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6130" w14:textId="77777777" w:rsidR="00230414" w:rsidRPr="00230414" w:rsidRDefault="00230414" w:rsidP="00230414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4"/>
          <w:szCs w:val="24"/>
        </w:rPr>
      </w:pPr>
      <w:r w:rsidRPr="00230414">
        <w:rPr>
          <w:rFonts w:ascii="Trebuchet MS" w:hAnsi="Trebuchet MS" w:cs="Helvetica-Bold"/>
          <w:bCs/>
          <w:i/>
          <w:color w:val="0000FF"/>
          <w:sz w:val="24"/>
          <w:szCs w:val="24"/>
        </w:rPr>
        <w:t>[Italicized and bracketed items are for instructional purposes only.  Fill in information as applicable.]</w:t>
      </w:r>
    </w:p>
    <w:p w14:paraId="5D594727" w14:textId="77777777" w:rsidR="00230414" w:rsidRPr="00230414" w:rsidRDefault="00230414" w:rsidP="00230414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00"/>
          <w:sz w:val="24"/>
          <w:szCs w:val="24"/>
        </w:rPr>
      </w:pPr>
    </w:p>
    <w:p w14:paraId="450B7F68" w14:textId="77777777" w:rsidR="0033001E" w:rsidRPr="00E57494" w:rsidRDefault="0033001E" w:rsidP="00E57494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  <w:color w:val="000000"/>
          <w:sz w:val="24"/>
          <w:szCs w:val="24"/>
        </w:rPr>
      </w:pPr>
      <w:r w:rsidRPr="00E57494">
        <w:rPr>
          <w:rFonts w:ascii="Trebuchet MS" w:hAnsi="Trebuchet MS" w:cs="Helvetica-Bold"/>
          <w:b/>
          <w:bCs/>
          <w:color w:val="000000"/>
          <w:sz w:val="24"/>
          <w:szCs w:val="24"/>
        </w:rPr>
        <w:t>TECHNICAL REPORT - VISUAL ASSESSMENT</w:t>
      </w:r>
    </w:p>
    <w:p w14:paraId="65238342" w14:textId="77777777" w:rsidR="0033001E" w:rsidRPr="005156D3" w:rsidRDefault="0033001E" w:rsidP="00E57494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  <w:i/>
          <w:color w:val="0000FF"/>
          <w:sz w:val="24"/>
          <w:szCs w:val="24"/>
        </w:rPr>
      </w:pPr>
      <w:r w:rsidRPr="005156D3">
        <w:rPr>
          <w:rFonts w:ascii="Trebuchet MS" w:hAnsi="Trebuchet MS" w:cs="Helvetica-Bold"/>
          <w:b/>
          <w:bCs/>
          <w:i/>
          <w:color w:val="0000FF"/>
          <w:sz w:val="24"/>
          <w:szCs w:val="24"/>
        </w:rPr>
        <w:t>[NAME OF PROJECT, HIGHWAY]</w:t>
      </w:r>
    </w:p>
    <w:p w14:paraId="1E6F69F3" w14:textId="77777777" w:rsidR="0033001E" w:rsidRDefault="0033001E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33404321" w14:textId="77777777" w:rsidR="005156D3" w:rsidRPr="005156D3" w:rsidRDefault="005156D3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>1.</w:t>
      </w:r>
      <w:r w:rsidRP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  <w:t>PROJECT DESCRIPTION</w:t>
      </w:r>
    </w:p>
    <w:p w14:paraId="435C1723" w14:textId="77777777" w:rsidR="0033001E" w:rsidRPr="0033001E" w:rsidRDefault="0033001E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3EF084DD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1.1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PURPOSE OF THE PROPOSED ACTION</w:t>
      </w:r>
    </w:p>
    <w:p w14:paraId="2C25E263" w14:textId="77777777" w:rsidR="0059114C" w:rsidRPr="00230414" w:rsidRDefault="00E57494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purpose</w:t>
      </w:r>
      <w:r w:rsidR="004C3F81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446AAA1C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4B0CCC36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1.2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NEED FOR THE PROPOSED ACTION</w:t>
      </w:r>
    </w:p>
    <w:p w14:paraId="45031DDE" w14:textId="77777777" w:rsidR="0059114C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need</w:t>
      </w:r>
      <w:r w:rsidR="00E57494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239D96DB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6FB114C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1.3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EXISTING CONDITIONS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 OVERVIEW</w:t>
      </w:r>
    </w:p>
    <w:p w14:paraId="7777834A" w14:textId="77777777" w:rsidR="004C3F81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existing conditions and include map of project area</w:t>
      </w:r>
      <w:r w:rsidR="00E57494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3EF49C1A" w14:textId="77777777" w:rsidR="0059114C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color w:val="000000"/>
          <w:sz w:val="22"/>
          <w:szCs w:val="22"/>
        </w:rPr>
      </w:pPr>
      <w:r w:rsidRPr="00230414">
        <w:rPr>
          <w:rFonts w:ascii="Trebuchet MS" w:hAnsi="Trebuchet MS" w:cs="Helvetica-Bold"/>
          <w:bCs/>
          <w:color w:val="000000"/>
          <w:sz w:val="22"/>
          <w:szCs w:val="22"/>
        </w:rPr>
        <w:t xml:space="preserve"> </w:t>
      </w:r>
    </w:p>
    <w:p w14:paraId="491572C7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1.4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DESCRIPTION OF ALTERNATIVES</w:t>
      </w:r>
    </w:p>
    <w:p w14:paraId="56E11442" w14:textId="77777777" w:rsidR="004C3F81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alternatives selected for visual assessment</w:t>
      </w:r>
      <w:r w:rsidR="00E57494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13D30B4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2263B04E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1.4.1 No-Build Alternative (Baseline Conditions)</w:t>
      </w:r>
    </w:p>
    <w:p w14:paraId="656F6531" w14:textId="77777777" w:rsidR="0059114C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[Describe consequences of no-build alternative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7D8A063A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/>
          <w:iCs/>
          <w:color w:val="000000"/>
          <w:sz w:val="22"/>
          <w:szCs w:val="22"/>
        </w:rPr>
      </w:pPr>
    </w:p>
    <w:p w14:paraId="331DE1D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1.4.1.1 Other Related Projects</w:t>
      </w:r>
    </w:p>
    <w:p w14:paraId="1C6D0DC8" w14:textId="77777777" w:rsidR="0059114C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any other projects related to the project area</w:t>
      </w:r>
      <w:r w:rsidR="00E57494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1EB678FE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594C58C0" w14:textId="77777777" w:rsidR="0059114C" w:rsidRPr="0033001E" w:rsidRDefault="002F46F4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1.4.2</w:t>
      </w:r>
      <w:r w:rsidR="0059114C"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 Alternative </w:t>
      </w:r>
      <w:r w:rsidR="00213933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[insert #]</w:t>
      </w:r>
    </w:p>
    <w:p w14:paraId="60F5AB98" w14:textId="77777777" w:rsidR="004C3F81" w:rsidRPr="00230414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[Describe alternative</w:t>
      </w:r>
      <w:r w:rsidR="00E57494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4BC4CAFF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</w:p>
    <w:p w14:paraId="57AC7E3D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1.4.</w:t>
      </w:r>
      <w:r w:rsidR="002A6C6F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2</w:t>
      </w: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.1 Design Features</w:t>
      </w:r>
    </w:p>
    <w:p w14:paraId="0F73CFB1" w14:textId="77777777" w:rsidR="002F46F4" w:rsidRPr="00230414" w:rsidRDefault="004C3F81" w:rsidP="002F46F4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[Describe features and s</w:t>
      </w:r>
      <w:r w:rsidR="002F46F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how location</w:t>
      </w: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s on aerial map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68F3717F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5E55F7D1" w14:textId="77777777" w:rsidR="002F46F4" w:rsidRPr="00230414" w:rsidRDefault="002A6C6F" w:rsidP="002F46F4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1.4.3</w:t>
      </w:r>
      <w:r w:rsidR="00213933"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="00213933"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Design Elements Common to </w:t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Alternatives </w:t>
      </w: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[insert #s]</w:t>
      </w:r>
    </w:p>
    <w:p w14:paraId="2310EF3C" w14:textId="77777777" w:rsidR="002F46F4" w:rsidRPr="00230414" w:rsidRDefault="004C3F81" w:rsidP="002F46F4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[Describe elements of the alternatives that are common to all alternatives and s</w:t>
      </w:r>
      <w:r w:rsidR="002F46F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how location</w:t>
      </w: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s on aerial map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5BB69043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Times-Italic"/>
          <w:i/>
          <w:iCs/>
          <w:color w:val="000000"/>
          <w:sz w:val="22"/>
          <w:szCs w:val="22"/>
        </w:rPr>
      </w:pPr>
    </w:p>
    <w:p w14:paraId="05C92E6A" w14:textId="77777777" w:rsidR="005156D3" w:rsidRPr="005156D3" w:rsidRDefault="005156D3" w:rsidP="0059114C">
      <w:pPr>
        <w:autoSpaceDE w:val="0"/>
        <w:autoSpaceDN w:val="0"/>
        <w:adjustRightInd w:val="0"/>
        <w:rPr>
          <w:rFonts w:ascii="Trebuchet MS" w:hAnsi="Trebuchet MS" w:cs="Times-Italic"/>
          <w:b/>
          <w:iCs/>
          <w:color w:val="000000"/>
          <w:sz w:val="22"/>
          <w:szCs w:val="22"/>
        </w:rPr>
      </w:pPr>
      <w:r w:rsidRPr="005156D3">
        <w:rPr>
          <w:rFonts w:ascii="Trebuchet MS" w:hAnsi="Trebuchet MS" w:cs="Times-Italic"/>
          <w:b/>
          <w:iCs/>
          <w:color w:val="000000"/>
          <w:sz w:val="22"/>
          <w:szCs w:val="22"/>
        </w:rPr>
        <w:t>2.</w:t>
      </w:r>
      <w:r w:rsidRPr="005156D3">
        <w:rPr>
          <w:rFonts w:ascii="Trebuchet MS" w:hAnsi="Trebuchet MS" w:cs="Times-Italic"/>
          <w:b/>
          <w:iCs/>
          <w:color w:val="000000"/>
          <w:sz w:val="22"/>
          <w:szCs w:val="22"/>
        </w:rPr>
        <w:tab/>
        <w:t>VISUAL ASSESSMENT METHOD</w:t>
      </w:r>
    </w:p>
    <w:p w14:paraId="12064458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FFFFFF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FFFFFF"/>
          <w:sz w:val="22"/>
          <w:szCs w:val="22"/>
        </w:rPr>
        <w:t>2. VISUAL ASSESSMENT METHOD</w:t>
      </w:r>
    </w:p>
    <w:p w14:paraId="1578A16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2.1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METHODOLOGY</w:t>
      </w:r>
    </w:p>
    <w:p w14:paraId="4FD510E3" w14:textId="77777777" w:rsidR="004C3F81" w:rsidRPr="00230414" w:rsidRDefault="004C3F81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230414">
        <w:rPr>
          <w:rFonts w:ascii="Trebuchet MS" w:hAnsi="Trebuchet MS" w:cs="Times-Roman"/>
          <w:i/>
          <w:color w:val="0000FF"/>
          <w:sz w:val="22"/>
          <w:szCs w:val="22"/>
        </w:rPr>
        <w:t>[Describe methodology.  The following comments are generally included in the description</w:t>
      </w:r>
      <w:r w:rsidR="00230414">
        <w:rPr>
          <w:rFonts w:ascii="Trebuchet MS" w:hAnsi="Trebuchet MS" w:cs="Times-Roman"/>
          <w:i/>
          <w:color w:val="0000FF"/>
          <w:sz w:val="22"/>
          <w:szCs w:val="22"/>
        </w:rPr>
        <w:t>.</w:t>
      </w:r>
      <w:r w:rsidR="00E57494" w:rsidRPr="00230414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3BF5A2D7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00"/>
          <w:sz w:val="22"/>
          <w:szCs w:val="22"/>
        </w:rPr>
      </w:pPr>
    </w:p>
    <w:p w14:paraId="5974EBCB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This report follows the Federal Highway Administration’s (FHWA) method summarized in Visual Impact Assessment for Highway Projects (March 1981) to assess the visual character of the project study area.</w:t>
      </w:r>
    </w:p>
    <w:p w14:paraId="7586B4D7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4BD4A41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Data for this evaluation were compiled by </w:t>
      </w:r>
      <w:r w:rsidR="002A6C6F" w:rsidRPr="0033001E">
        <w:rPr>
          <w:rFonts w:ascii="Trebuchet MS" w:hAnsi="Trebuchet MS" w:cs="Times-Roman"/>
          <w:i/>
          <w:color w:val="000000"/>
          <w:sz w:val="22"/>
          <w:szCs w:val="22"/>
        </w:rPr>
        <w:t>[insert name(s)]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during field visits in </w:t>
      </w:r>
      <w:r w:rsidR="002A6C6F" w:rsidRPr="00230414">
        <w:rPr>
          <w:rFonts w:ascii="Trebuchet MS" w:hAnsi="Trebuchet MS" w:cs="Times-Roman"/>
          <w:i/>
          <w:color w:val="0000FF"/>
          <w:sz w:val="22"/>
          <w:szCs w:val="22"/>
        </w:rPr>
        <w:t>[insert dates]</w:t>
      </w:r>
      <w:r w:rsidR="002A6C6F" w:rsidRPr="0033001E">
        <w:rPr>
          <w:rFonts w:ascii="Trebuchet MS" w:hAnsi="Trebuchet MS" w:cs="Times-Roman"/>
          <w:i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GIS data, topographic and land use maps, photographs and the Visual Baseline Report</w:t>
      </w:r>
    </w:p>
    <w:p w14:paraId="37A846FF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4DB87E66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The following is an outline of the visual analysis met</w:t>
      </w:r>
      <w:r w:rsidR="002A6C6F" w:rsidRPr="0033001E">
        <w:rPr>
          <w:rFonts w:ascii="Trebuchet MS" w:hAnsi="Trebuchet MS" w:cs="Times-Roman"/>
          <w:color w:val="000000"/>
          <w:sz w:val="22"/>
          <w:szCs w:val="22"/>
        </w:rPr>
        <w:t xml:space="preserve">hodology conducted by </w:t>
      </w:r>
      <w:r w:rsidR="002A6C6F" w:rsidRPr="00230414">
        <w:rPr>
          <w:rFonts w:ascii="Trebuchet MS" w:hAnsi="Trebuchet MS" w:cs="Times-Roman"/>
          <w:i/>
          <w:color w:val="0000FF"/>
          <w:sz w:val="22"/>
          <w:szCs w:val="22"/>
        </w:rPr>
        <w:t>[insert name(s)]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trained in </w:t>
      </w:r>
      <w:r w:rsidR="002A6C6F" w:rsidRPr="00230414">
        <w:rPr>
          <w:rFonts w:ascii="Trebuchet MS" w:hAnsi="Trebuchet MS" w:cs="Times-Roman"/>
          <w:i/>
          <w:color w:val="0000FF"/>
          <w:sz w:val="22"/>
          <w:szCs w:val="22"/>
        </w:rPr>
        <w:t>[list areas of expertise]</w:t>
      </w:r>
      <w:r w:rsidR="002A6C6F" w:rsidRPr="0033001E">
        <w:rPr>
          <w:rFonts w:ascii="Trebuchet MS" w:hAnsi="Trebuchet MS" w:cs="Times-Roman"/>
          <w:color w:val="000000"/>
          <w:sz w:val="22"/>
          <w:szCs w:val="22"/>
        </w:rPr>
        <w:t>:</w:t>
      </w:r>
    </w:p>
    <w:p w14:paraId="39D6001F" w14:textId="77777777" w:rsidR="009B6527" w:rsidRPr="0033001E" w:rsidRDefault="009B6527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61CF82C5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1. Define the visual environment and visual resources in the project area</w:t>
      </w:r>
    </w:p>
    <w:p w14:paraId="70D8B3C7" w14:textId="77777777" w:rsidR="002A6C6F" w:rsidRPr="0033001E" w:rsidRDefault="009B6527" w:rsidP="0059114C">
      <w:pPr>
        <w:numPr>
          <w:ilvl w:val="0"/>
          <w:numId w:val="4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>
        <w:rPr>
          <w:rFonts w:ascii="Trebuchet MS" w:hAnsi="Trebuchet MS" w:cs="Times-Roman"/>
          <w:color w:val="000000"/>
          <w:sz w:val="22"/>
          <w:szCs w:val="22"/>
        </w:rPr>
        <w:lastRenderedPageBreak/>
        <w:t>S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taff members</w:t>
      </w:r>
      <w:r>
        <w:rPr>
          <w:rFonts w:ascii="Trebuchet MS" w:hAnsi="Trebuchet MS" w:cs="Times-Roman"/>
          <w:color w:val="000000"/>
          <w:sz w:val="22"/>
          <w:szCs w:val="22"/>
        </w:rPr>
        <w:t xml:space="preserve"> (listed above)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 xml:space="preserve"> conducted independent windshield surveys</w:t>
      </w:r>
    </w:p>
    <w:p w14:paraId="4475CEEE" w14:textId="77777777" w:rsidR="0059114C" w:rsidRPr="0033001E" w:rsidRDefault="0059114C" w:rsidP="0059114C">
      <w:pPr>
        <w:numPr>
          <w:ilvl w:val="0"/>
          <w:numId w:val="4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Digital video and photographs were taken</w:t>
      </w:r>
    </w:p>
    <w:p w14:paraId="76906131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2. Analyze the quality of the existing visual resources</w:t>
      </w:r>
    </w:p>
    <w:p w14:paraId="1BED81C0" w14:textId="77777777" w:rsidR="0059114C" w:rsidRPr="0033001E" w:rsidRDefault="0059114C" w:rsidP="002A6C6F">
      <w:pPr>
        <w:numPr>
          <w:ilvl w:val="0"/>
          <w:numId w:val="5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Visual Quality Evaluation form</w:t>
      </w:r>
      <w:r w:rsidR="009B6527">
        <w:rPr>
          <w:rFonts w:ascii="Trebuchet MS" w:hAnsi="Trebuchet MS" w:cs="Times-Roman"/>
          <w:color w:val="000000"/>
          <w:sz w:val="22"/>
          <w:szCs w:val="22"/>
        </w:rPr>
        <w:t xml:space="preserve"> prepared</w:t>
      </w:r>
    </w:p>
    <w:p w14:paraId="01975A6D" w14:textId="77777777" w:rsidR="0059114C" w:rsidRPr="009B6527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3. Identify viewer groups and response</w:t>
      </w:r>
      <w:r w:rsidR="009B6527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="009B6527" w:rsidRPr="009B6527">
        <w:rPr>
          <w:rFonts w:ascii="Trebuchet MS" w:hAnsi="Trebuchet MS" w:cs="Times-Roman"/>
          <w:i/>
          <w:color w:val="0000FF"/>
          <w:sz w:val="22"/>
          <w:szCs w:val="22"/>
        </w:rPr>
        <w:t>[examples include, but are not limited to:</w:t>
      </w:r>
    </w:p>
    <w:p w14:paraId="2674B980" w14:textId="77777777" w:rsidR="002A6C6F" w:rsidRPr="009B6527" w:rsidRDefault="0059114C" w:rsidP="0059114C">
      <w:pPr>
        <w:numPr>
          <w:ilvl w:val="0"/>
          <w:numId w:val="5"/>
        </w:num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9B6527">
        <w:rPr>
          <w:rFonts w:ascii="Trebuchet MS" w:hAnsi="Trebuchet MS" w:cs="Times-Roman"/>
          <w:i/>
          <w:color w:val="0000FF"/>
          <w:sz w:val="22"/>
          <w:szCs w:val="22"/>
        </w:rPr>
        <w:t xml:space="preserve">Public Open Houses </w:t>
      </w:r>
    </w:p>
    <w:p w14:paraId="66FD3C4A" w14:textId="77777777" w:rsidR="002A6C6F" w:rsidRPr="009B6527" w:rsidRDefault="0059114C" w:rsidP="0059114C">
      <w:pPr>
        <w:numPr>
          <w:ilvl w:val="0"/>
          <w:numId w:val="5"/>
        </w:num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9B6527">
        <w:rPr>
          <w:rFonts w:ascii="Trebuchet MS" w:hAnsi="Trebuchet MS" w:cs="Times-Roman"/>
          <w:i/>
          <w:color w:val="0000FF"/>
          <w:sz w:val="22"/>
          <w:szCs w:val="22"/>
        </w:rPr>
        <w:t>Review planning documents</w:t>
      </w:r>
    </w:p>
    <w:p w14:paraId="1BFED198" w14:textId="77777777" w:rsidR="0059114C" w:rsidRPr="009B6527" w:rsidRDefault="0059114C" w:rsidP="0059114C">
      <w:pPr>
        <w:numPr>
          <w:ilvl w:val="0"/>
          <w:numId w:val="5"/>
        </w:num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9B6527">
        <w:rPr>
          <w:rFonts w:ascii="Trebuchet MS" w:hAnsi="Trebuchet MS" w:cs="Times-Roman"/>
          <w:i/>
          <w:color w:val="0000FF"/>
          <w:sz w:val="22"/>
          <w:szCs w:val="22"/>
        </w:rPr>
        <w:t>Review local publications</w:t>
      </w:r>
      <w:r w:rsidR="009B6527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19BB62D4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4. Assess the visual impacts of project alternatives (including the No-Build Alternative)</w:t>
      </w:r>
    </w:p>
    <w:p w14:paraId="44CB11BE" w14:textId="77777777" w:rsidR="002A6C6F" w:rsidRPr="0033001E" w:rsidRDefault="002A6C6F" w:rsidP="0059114C">
      <w:pPr>
        <w:numPr>
          <w:ilvl w:val="0"/>
          <w:numId w:val="6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V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iewshed and key view mapping</w:t>
      </w:r>
    </w:p>
    <w:p w14:paraId="3D747EBD" w14:textId="77777777" w:rsidR="002A6C6F" w:rsidRPr="0033001E" w:rsidRDefault="0059114C" w:rsidP="0059114C">
      <w:pPr>
        <w:numPr>
          <w:ilvl w:val="0"/>
          <w:numId w:val="6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Determine viewer exposure and sensitivity</w:t>
      </w:r>
    </w:p>
    <w:p w14:paraId="392EF4E6" w14:textId="77777777" w:rsidR="0059114C" w:rsidRPr="0033001E" w:rsidRDefault="0059114C" w:rsidP="0059114C">
      <w:pPr>
        <w:numPr>
          <w:ilvl w:val="0"/>
          <w:numId w:val="6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Assess pre and post project visual contrast – visual resource change</w:t>
      </w:r>
    </w:p>
    <w:p w14:paraId="5975E608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5. Propose methods to mitigate adverse visual impacts</w:t>
      </w:r>
    </w:p>
    <w:p w14:paraId="1B06AFE1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FFFFFF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FFFFFF"/>
          <w:sz w:val="22"/>
          <w:szCs w:val="22"/>
        </w:rPr>
        <w:t>3. EXISITING CONDITIONS</w:t>
      </w:r>
    </w:p>
    <w:p w14:paraId="6A95FE96" w14:textId="77777777" w:rsidR="005156D3" w:rsidRDefault="005156D3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>
        <w:rPr>
          <w:rFonts w:ascii="Trebuchet MS" w:hAnsi="Trebuchet MS" w:cs="Helvetica-Bold"/>
          <w:b/>
          <w:bCs/>
          <w:color w:val="000000"/>
          <w:sz w:val="22"/>
          <w:szCs w:val="22"/>
        </w:rPr>
        <w:t>3.</w:t>
      </w:r>
      <w:r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  <w:t>EXISTING CONDITIONS</w:t>
      </w:r>
    </w:p>
    <w:p w14:paraId="1754B502" w14:textId="77777777" w:rsidR="005156D3" w:rsidRDefault="005156D3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27B0D283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3.1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VISUAL ENVIRONMENT</w:t>
      </w:r>
    </w:p>
    <w:p w14:paraId="4588BBB0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3.1.1 Overall Visual Setting</w:t>
      </w:r>
    </w:p>
    <w:p w14:paraId="29952F7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The following is an overview of the general visual setting of the project area and vicinity. A more detailed discussion of landscape units – described by the major characteristics of the (land uses and streetscapes) – follows in Section 3.1.2.</w:t>
      </w:r>
    </w:p>
    <w:p w14:paraId="5B4A0074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41004C64" w14:textId="77777777" w:rsidR="004C3F81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3.1.1.1 Landforms</w:t>
      </w:r>
      <w:r w:rsidR="000B2856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 xml:space="preserve"> </w:t>
      </w:r>
    </w:p>
    <w:p w14:paraId="437F6188" w14:textId="77777777" w:rsidR="0059114C" w:rsidRPr="00230414" w:rsidRDefault="000B2856" w:rsidP="0059114C">
      <w:pPr>
        <w:autoSpaceDE w:val="0"/>
        <w:autoSpaceDN w:val="0"/>
        <w:adjustRightInd w:val="0"/>
        <w:rPr>
          <w:rFonts w:ascii="Trebuchet MS" w:hAnsi="Trebuchet MS" w:cs="Helvetica-BoldOblique"/>
          <w:bCs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[Provide detailed description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08CD8A0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50341BE8" w14:textId="77777777" w:rsidR="004C3F81" w:rsidRPr="0033001E" w:rsidRDefault="0059114C" w:rsidP="000B2856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3.1.1.2 Vegetation</w:t>
      </w:r>
    </w:p>
    <w:p w14:paraId="7A1F816C" w14:textId="77777777" w:rsidR="000B2856" w:rsidRPr="00230414" w:rsidRDefault="000B2856" w:rsidP="000B2856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[Provide detailed description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25B50CE3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2DBC35A9" w14:textId="77777777" w:rsidR="004C3F81" w:rsidRPr="0033001E" w:rsidRDefault="0059114C" w:rsidP="000B2856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3.1.1.3 Water</w:t>
      </w:r>
    </w:p>
    <w:p w14:paraId="28635C07" w14:textId="77777777" w:rsidR="000B2856" w:rsidRPr="00230414" w:rsidRDefault="000B2856" w:rsidP="000B2856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[Provide detailed description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06CE44E6" w14:textId="77777777" w:rsidR="00AA30B2" w:rsidRPr="0033001E" w:rsidRDefault="00AA30B2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3235E28E" w14:textId="77777777" w:rsidR="004C3F81" w:rsidRPr="0033001E" w:rsidRDefault="00AA30B2" w:rsidP="000B2856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3.1.1.4 Hum</w:t>
      </w:r>
      <w:r w:rsidR="0059114C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an</w:t>
      </w:r>
      <w:r w:rsidR="00213933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-</w:t>
      </w:r>
      <w:r w:rsidR="0059114C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made Development</w:t>
      </w:r>
    </w:p>
    <w:p w14:paraId="58412180" w14:textId="77777777" w:rsidR="000B2856" w:rsidRPr="00230414" w:rsidRDefault="000B2856" w:rsidP="000B2856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[Provide detailed description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55AF0304" w14:textId="77777777" w:rsidR="00AA30B2" w:rsidRPr="0033001E" w:rsidRDefault="00AA30B2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3613904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3.1.2 Landscape Units</w:t>
      </w:r>
      <w:r w:rsidR="005C14B8"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 </w:t>
      </w:r>
    </w:p>
    <w:p w14:paraId="27932693" w14:textId="77777777" w:rsidR="0059114C" w:rsidRPr="00230414" w:rsidRDefault="00213933" w:rsidP="0059114C">
      <w:pPr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  <w:r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[</w:t>
      </w:r>
      <w:r w:rsidR="005C14B8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Li</w:t>
      </w:r>
      <w:r w:rsidR="00FA6CE6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>st and describe units. Units may include but are not limited to</w:t>
      </w:r>
      <w:r w:rsidR="005C14B8" w:rsidRPr="00230414">
        <w:rPr>
          <w:rFonts w:ascii="Trebuchet MS" w:hAnsi="Trebuchet MS" w:cs="Helvetica-Bold"/>
          <w:bCs/>
          <w:i/>
          <w:color w:val="0000FF"/>
          <w:sz w:val="22"/>
          <w:szCs w:val="22"/>
        </w:rPr>
        <w:t xml:space="preserve">:  auto-oriented commercial, </w:t>
      </w:r>
      <w:r w:rsidR="005C14B8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 xml:space="preserve">downtown commercial, mixed residential and commercial, </w:t>
      </w:r>
      <w:r w:rsidR="00E57494"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 xml:space="preserve">residential, </w:t>
      </w: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rural, transition</w:t>
      </w:r>
      <w:r w:rsid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.</w:t>
      </w:r>
      <w:r w:rsidRPr="00230414"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  <w:t>]</w:t>
      </w:r>
    </w:p>
    <w:p w14:paraId="533B9803" w14:textId="77777777" w:rsidR="005C14B8" w:rsidRDefault="005C14B8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3043974A" w14:textId="77777777" w:rsidR="00230414" w:rsidRPr="00230414" w:rsidRDefault="00230414" w:rsidP="0059114C">
      <w:pPr>
        <w:autoSpaceDE w:val="0"/>
        <w:autoSpaceDN w:val="0"/>
        <w:adjustRightInd w:val="0"/>
        <w:rPr>
          <w:rFonts w:ascii="Trebuchet MS" w:hAnsi="Trebuchet MS" w:cs="Times-Roman"/>
          <w:b/>
          <w:color w:val="000000"/>
          <w:sz w:val="22"/>
          <w:szCs w:val="22"/>
        </w:rPr>
      </w:pPr>
      <w:r w:rsidRPr="00230414">
        <w:rPr>
          <w:rFonts w:ascii="Trebuchet MS" w:hAnsi="Trebuchet MS" w:cs="Times-Roman"/>
          <w:b/>
          <w:color w:val="000000"/>
          <w:sz w:val="22"/>
          <w:szCs w:val="22"/>
        </w:rPr>
        <w:t>Figure 3.1.2</w:t>
      </w:r>
    </w:p>
    <w:p w14:paraId="2C0FB073" w14:textId="77777777" w:rsidR="0059114C" w:rsidRPr="00230414" w:rsidRDefault="00213933" w:rsidP="0059114C">
      <w:pPr>
        <w:autoSpaceDE w:val="0"/>
        <w:autoSpaceDN w:val="0"/>
        <w:adjustRightInd w:val="0"/>
        <w:rPr>
          <w:rFonts w:ascii="Trebuchet MS" w:hAnsi="Trebuchet MS" w:cs="Arial-BoldMT"/>
          <w:b/>
          <w:bCs/>
          <w:i/>
          <w:color w:val="0000FF"/>
          <w:sz w:val="22"/>
          <w:szCs w:val="22"/>
        </w:rPr>
      </w:pPr>
      <w:r w:rsidRPr="00230414">
        <w:rPr>
          <w:rFonts w:ascii="Trebuchet MS" w:hAnsi="Trebuchet MS" w:cs="Arial-BoldMT"/>
          <w:bCs/>
          <w:i/>
          <w:color w:val="0000FF"/>
          <w:sz w:val="22"/>
          <w:szCs w:val="22"/>
        </w:rPr>
        <w:t>[</w:t>
      </w:r>
      <w:r w:rsidR="005C14B8" w:rsidRPr="00230414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Provide </w:t>
      </w:r>
      <w:r w:rsidRPr="00230414">
        <w:rPr>
          <w:rFonts w:ascii="Trebuchet MS" w:hAnsi="Trebuchet MS" w:cs="Arial-BoldMT"/>
          <w:bCs/>
          <w:i/>
          <w:color w:val="0000FF"/>
          <w:sz w:val="22"/>
          <w:szCs w:val="22"/>
        </w:rPr>
        <w:t>an aerial with units delineated]</w:t>
      </w:r>
    </w:p>
    <w:p w14:paraId="70F0F8F3" w14:textId="77777777" w:rsidR="005C14B8" w:rsidRPr="0033001E" w:rsidRDefault="005C14B8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678B85ED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3.1.3 Visual Resources</w:t>
      </w:r>
    </w:p>
    <w:p w14:paraId="6E9DB47B" w14:textId="77777777" w:rsidR="004C3F81" w:rsidRPr="0033001E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3321B54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3.1.3.1 Existing Visual Character</w:t>
      </w:r>
    </w:p>
    <w:p w14:paraId="2F34B339" w14:textId="77777777" w:rsidR="0059114C" w:rsidRPr="00286BBD" w:rsidRDefault="00213933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>[</w:t>
      </w:r>
      <w:r w:rsidR="005156D3">
        <w:rPr>
          <w:rFonts w:ascii="Trebuchet MS" w:hAnsi="Trebuchet MS" w:cs="Times-Roman"/>
          <w:i/>
          <w:color w:val="0000FF"/>
          <w:sz w:val="22"/>
          <w:szCs w:val="22"/>
        </w:rPr>
        <w:t xml:space="preserve">(1) </w:t>
      </w:r>
      <w:r w:rsidR="002F46F4" w:rsidRPr="00286BBD">
        <w:rPr>
          <w:rFonts w:ascii="Trebuchet MS" w:hAnsi="Trebuchet MS" w:cs="Times-Roman"/>
          <w:i/>
          <w:color w:val="0000FF"/>
          <w:sz w:val="22"/>
          <w:szCs w:val="22"/>
        </w:rPr>
        <w:t>Describe features important v</w:t>
      </w:r>
      <w:r w:rsidR="005156D3">
        <w:rPr>
          <w:rFonts w:ascii="Trebuchet MS" w:hAnsi="Trebuchet MS" w:cs="Times-Roman"/>
          <w:i/>
          <w:color w:val="0000FF"/>
          <w:sz w:val="22"/>
          <w:szCs w:val="22"/>
        </w:rPr>
        <w:t>isually within the project area;</w:t>
      </w:r>
      <w:r w:rsidR="002F46F4" w:rsidRPr="00286BBD">
        <w:rPr>
          <w:rFonts w:ascii="Trebuchet MS" w:hAnsi="Trebuchet MS" w:cs="Times-Roman"/>
          <w:i/>
          <w:color w:val="0000FF"/>
          <w:sz w:val="22"/>
          <w:szCs w:val="22"/>
        </w:rPr>
        <w:t xml:space="preserve"> </w:t>
      </w:r>
      <w:r w:rsidR="005156D3">
        <w:rPr>
          <w:rFonts w:ascii="Trebuchet MS" w:hAnsi="Trebuchet MS" w:cs="Times-Roman"/>
          <w:i/>
          <w:color w:val="0000FF"/>
          <w:sz w:val="22"/>
          <w:szCs w:val="22"/>
        </w:rPr>
        <w:t xml:space="preserve">(2) </w:t>
      </w:r>
      <w:r w:rsidR="002F46F4" w:rsidRPr="00286BBD">
        <w:rPr>
          <w:rFonts w:ascii="Trebuchet MS" w:hAnsi="Trebuchet MS" w:cs="Times-Roman"/>
          <w:i/>
          <w:color w:val="0000FF"/>
          <w:sz w:val="22"/>
          <w:szCs w:val="22"/>
        </w:rPr>
        <w:t xml:space="preserve">List </w:t>
      </w:r>
      <w:r w:rsidR="005156D3">
        <w:rPr>
          <w:rFonts w:ascii="Trebuchet MS" w:hAnsi="Trebuchet MS" w:cs="Times-Roman"/>
          <w:i/>
          <w:color w:val="0000FF"/>
          <w:sz w:val="22"/>
          <w:szCs w:val="22"/>
        </w:rPr>
        <w:t xml:space="preserve">unique and important features; and (3) </w:t>
      </w:r>
      <w:r w:rsidR="002F46F4" w:rsidRPr="00286BBD">
        <w:rPr>
          <w:rFonts w:ascii="Trebuchet MS" w:hAnsi="Trebuchet MS" w:cs="Times-Roman"/>
          <w:i/>
          <w:color w:val="0000FF"/>
          <w:sz w:val="22"/>
          <w:szCs w:val="22"/>
        </w:rPr>
        <w:t>Include aerial map</w:t>
      </w: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 xml:space="preserve"> showing location of features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.]</w:t>
      </w:r>
    </w:p>
    <w:p w14:paraId="13CC554C" w14:textId="77777777" w:rsidR="002F46F4" w:rsidRPr="0033001E" w:rsidRDefault="002F46F4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20F0F1F1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3.1.3.2 Existing Visual Quality</w:t>
      </w:r>
    </w:p>
    <w:p w14:paraId="567E8045" w14:textId="77777777" w:rsidR="00286BBD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Visual quality is evaluated by identifying the vividness, inta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>ctness and unity present in the v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iewshed.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 </w:t>
      </w:r>
    </w:p>
    <w:p w14:paraId="4E0BA91D" w14:textId="77777777" w:rsidR="00286BBD" w:rsidRDefault="0059114C" w:rsidP="00286BBD">
      <w:pPr>
        <w:numPr>
          <w:ilvl w:val="0"/>
          <w:numId w:val="8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lastRenderedPageBreak/>
        <w:t xml:space="preserve">Vividness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is the visual power or </w:t>
      </w:r>
      <w:r w:rsidR="002A21B3">
        <w:rPr>
          <w:rFonts w:ascii="Trebuchet MS" w:hAnsi="Trebuchet MS" w:cs="Times-Roman"/>
          <w:color w:val="000000"/>
          <w:sz w:val="22"/>
          <w:szCs w:val="22"/>
        </w:rPr>
        <w:t>memorable quality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of landscape components as they combine in distinctive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visual patterns. </w:t>
      </w:r>
    </w:p>
    <w:p w14:paraId="30639367" w14:textId="77777777" w:rsidR="00286BBD" w:rsidRDefault="0059114C" w:rsidP="00286BBD">
      <w:pPr>
        <w:numPr>
          <w:ilvl w:val="0"/>
          <w:numId w:val="8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Intactness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is the visual integrity of the natural and built landscape, and its freedom from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encroaching elements. It can be present in well-kept urban and rural landscapes, as well as in natural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settings. </w:t>
      </w:r>
    </w:p>
    <w:p w14:paraId="771AB666" w14:textId="77777777" w:rsidR="0059114C" w:rsidRPr="0033001E" w:rsidRDefault="0059114C" w:rsidP="00286BBD">
      <w:pPr>
        <w:numPr>
          <w:ilvl w:val="0"/>
          <w:numId w:val="8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Unity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is the visual coherence and compositional harmony of the landscape considered as a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whole. It frequently attests to the careful design of individual components in the landscape. Visual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quality determinations were made by </w:t>
      </w:r>
      <w:r w:rsidR="00D5153C" w:rsidRPr="0033001E">
        <w:rPr>
          <w:rFonts w:ascii="Trebuchet MS" w:hAnsi="Trebuchet MS" w:cs="Times-Roman"/>
          <w:i/>
          <w:color w:val="000000"/>
          <w:sz w:val="22"/>
          <w:szCs w:val="22"/>
        </w:rPr>
        <w:t xml:space="preserve">[insert name(s)]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staff applying these criteria in a Visual Quality</w:t>
      </w:r>
      <w:r w:rsidR="002F46F4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Evaluation. Table 3 assesses the visual quality of the four landscape units.</w:t>
      </w:r>
    </w:p>
    <w:p w14:paraId="56D45B0B" w14:textId="77777777" w:rsidR="002F46F4" w:rsidRPr="0033001E" w:rsidRDefault="002F46F4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2BB595BB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  <w:t>Table 3</w:t>
      </w:r>
      <w:r w:rsidR="00073187" w:rsidRPr="0033001E"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  <w:t>.1.3</w:t>
      </w:r>
      <w:r w:rsidR="00286BBD"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  <w:t>a</w:t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  <w:t>: Existing Visual Quality by Landscape Unit</w:t>
      </w:r>
    </w:p>
    <w:p w14:paraId="703DED83" w14:textId="77777777" w:rsidR="00075B5B" w:rsidRPr="00286BBD" w:rsidRDefault="004C3F81" w:rsidP="0059114C">
      <w:pPr>
        <w:autoSpaceDE w:val="0"/>
        <w:autoSpaceDN w:val="0"/>
        <w:adjustRightInd w:val="0"/>
        <w:rPr>
          <w:rFonts w:ascii="Trebuchet MS" w:hAnsi="Trebuchet MS" w:cs="Helvetica-Bold"/>
          <w:bCs/>
          <w:i/>
          <w:color w:val="0000FF"/>
          <w:sz w:val="22"/>
          <w:szCs w:val="22"/>
        </w:rPr>
      </w:pPr>
      <w:r w:rsidRPr="00286BBD">
        <w:rPr>
          <w:rFonts w:ascii="Trebuchet MS" w:hAnsi="Trebuchet MS" w:cs="Helvetica-Bold"/>
          <w:bCs/>
          <w:i/>
          <w:color w:val="0000FF"/>
          <w:sz w:val="22"/>
          <w:szCs w:val="22"/>
        </w:rPr>
        <w:t>[</w:t>
      </w:r>
      <w:r w:rsidR="00075B5B" w:rsidRPr="00286BBD">
        <w:rPr>
          <w:rFonts w:ascii="Trebuchet MS" w:hAnsi="Trebuchet MS" w:cs="Helvetica-Bold"/>
          <w:bCs/>
          <w:i/>
          <w:color w:val="0000FF"/>
          <w:sz w:val="22"/>
          <w:szCs w:val="22"/>
        </w:rPr>
        <w:t>Name each landscape unit, evaluate as to whether it has HIGH, MEDIUM or LOW visual quality, and describe the vividness, intactness and unity</w:t>
      </w:r>
      <w:r w:rsidR="005156D3">
        <w:rPr>
          <w:rFonts w:ascii="Trebuchet MS" w:hAnsi="Trebuchet MS" w:cs="Helvetica-Bold"/>
          <w:bCs/>
          <w:i/>
          <w:color w:val="0000FF"/>
          <w:sz w:val="22"/>
          <w:szCs w:val="22"/>
        </w:rPr>
        <w:t>.</w:t>
      </w:r>
      <w:r w:rsidR="00E57494" w:rsidRPr="00286BBD">
        <w:rPr>
          <w:rFonts w:ascii="Trebuchet MS" w:hAnsi="Trebuchet MS" w:cs="Helvetica-Bold"/>
          <w:bCs/>
          <w:i/>
          <w:color w:val="0000FF"/>
          <w:sz w:val="22"/>
          <w:szCs w:val="22"/>
        </w:rPr>
        <w:t>]</w:t>
      </w:r>
    </w:p>
    <w:p w14:paraId="12CDBED7" w14:textId="77777777" w:rsidR="00713970" w:rsidRPr="0033001E" w:rsidRDefault="00713970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856"/>
      </w:tblGrid>
      <w:tr w:rsidR="003B4E83" w:rsidRPr="0033001E" w14:paraId="27A9C376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tbl>
            <w:tblPr>
              <w:tblStyle w:val="TableGrid"/>
              <w:tblW w:w="5000" w:type="pct"/>
              <w:tblLook w:val="01E0" w:firstRow="1" w:lastRow="1" w:firstColumn="1" w:lastColumn="1" w:noHBand="0" w:noVBand="0"/>
            </w:tblPr>
            <w:tblGrid>
              <w:gridCol w:w="4317"/>
              <w:gridCol w:w="4313"/>
            </w:tblGrid>
            <w:tr w:rsidR="003B4E83" w:rsidRPr="0033001E" w14:paraId="07D0CE69" w14:textId="77777777">
              <w:tc>
                <w:tcPr>
                  <w:tcW w:w="2501" w:type="pct"/>
                </w:tcPr>
                <w:p w14:paraId="7A1F0882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3001E">
                    <w:rPr>
                      <w:rFonts w:ascii="Trebuchet MS" w:hAnsi="Trebuchet MS" w:cs="Helvetica-Bold"/>
                      <w:b/>
                      <w:bCs/>
                      <w:color w:val="000000"/>
                      <w:sz w:val="22"/>
                      <w:szCs w:val="22"/>
                    </w:rPr>
                    <w:t>Landscape Unit</w:t>
                  </w:r>
                </w:p>
              </w:tc>
              <w:tc>
                <w:tcPr>
                  <w:tcW w:w="2499" w:type="pct"/>
                </w:tcPr>
                <w:p w14:paraId="13964B3B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3001E">
                    <w:rPr>
                      <w:rFonts w:ascii="Trebuchet MS" w:hAnsi="Trebuchet MS" w:cs="Helvetica-Bold"/>
                      <w:b/>
                      <w:bCs/>
                      <w:color w:val="000000"/>
                      <w:sz w:val="22"/>
                      <w:szCs w:val="22"/>
                    </w:rPr>
                    <w:t>Existing Visual Quality</w:t>
                  </w:r>
                </w:p>
              </w:tc>
            </w:tr>
            <w:tr w:rsidR="003B4E83" w:rsidRPr="0033001E" w14:paraId="37ED0165" w14:textId="77777777">
              <w:tc>
                <w:tcPr>
                  <w:tcW w:w="2501" w:type="pct"/>
                </w:tcPr>
                <w:p w14:paraId="708B398E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</w:tcPr>
                <w:p w14:paraId="282BEB42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B4E83" w:rsidRPr="0033001E" w14:paraId="017A6979" w14:textId="77777777">
              <w:tc>
                <w:tcPr>
                  <w:tcW w:w="2501" w:type="pct"/>
                </w:tcPr>
                <w:p w14:paraId="1A5B3EEF" w14:textId="77777777" w:rsidR="003B4E83" w:rsidRPr="00286BBD" w:rsidRDefault="000B2856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[</w:t>
                  </w:r>
                  <w:r w:rsidR="003B4E83"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Unit Description</w:t>
                  </w: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499" w:type="pct"/>
                </w:tcPr>
                <w:p w14:paraId="398A15FD" w14:textId="77777777" w:rsidR="003B4E83" w:rsidRPr="00286BBD" w:rsidRDefault="000B2856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[</w:t>
                  </w:r>
                  <w:r w:rsidR="003B4E83"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 xml:space="preserve">HIGH, MEDIUM, or </w:t>
                  </w:r>
                  <w:r w:rsidR="003B4E83" w:rsidRPr="00286BBD">
                    <w:rPr>
                      <w:rFonts w:ascii="Trebuchet MS" w:hAnsi="Trebuchet MS" w:cs="Helvetica-Bold"/>
                      <w:bCs/>
                      <w:i/>
                      <w:color w:val="0000FF"/>
                      <w:sz w:val="22"/>
                      <w:szCs w:val="22"/>
                    </w:rPr>
                    <w:t>LOW</w:t>
                  </w:r>
                  <w:r w:rsidRPr="00286BBD">
                    <w:rPr>
                      <w:rFonts w:ascii="Trebuchet MS" w:hAnsi="Trebuchet MS" w:cs="Helvetica-Bold"/>
                      <w:b/>
                      <w:bCs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</w:tr>
            <w:tr w:rsidR="003B4E83" w:rsidRPr="0033001E" w14:paraId="564EFB96" w14:textId="77777777">
              <w:tc>
                <w:tcPr>
                  <w:tcW w:w="2501" w:type="pct"/>
                </w:tcPr>
                <w:p w14:paraId="502D0346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</w:tcPr>
                <w:p w14:paraId="69E376BC" w14:textId="77777777" w:rsidR="003B4E83" w:rsidRPr="00286BBD" w:rsidRDefault="000B2856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[</w:t>
                  </w:r>
                  <w:r w:rsidR="003B4E83"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Vividness:</w:t>
                  </w: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</w:tr>
            <w:tr w:rsidR="003B4E83" w:rsidRPr="0033001E" w14:paraId="5D1A17C0" w14:textId="77777777">
              <w:tc>
                <w:tcPr>
                  <w:tcW w:w="2501" w:type="pct"/>
                </w:tcPr>
                <w:p w14:paraId="2F169BE9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</w:tcPr>
                <w:p w14:paraId="1167FB23" w14:textId="77777777" w:rsidR="003B4E83" w:rsidRPr="00286BBD" w:rsidRDefault="000B2856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[</w:t>
                  </w:r>
                  <w:r w:rsidR="003B4E83"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Intactness:</w:t>
                  </w: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</w:tr>
            <w:tr w:rsidR="003B4E83" w:rsidRPr="0033001E" w14:paraId="1971B003" w14:textId="77777777">
              <w:tc>
                <w:tcPr>
                  <w:tcW w:w="2501" w:type="pct"/>
                </w:tcPr>
                <w:p w14:paraId="4D0DF6C4" w14:textId="77777777" w:rsidR="003B4E83" w:rsidRPr="0033001E" w:rsidRDefault="003B4E83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</w:tcPr>
                <w:p w14:paraId="2BC0AB20" w14:textId="77777777" w:rsidR="003B4E83" w:rsidRPr="00286BBD" w:rsidRDefault="000B2856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[</w:t>
                  </w:r>
                  <w:r w:rsidR="003B4E83"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Unity:</w:t>
                  </w:r>
                  <w:r w:rsidRPr="00286BBD">
                    <w:rPr>
                      <w:rFonts w:ascii="Trebuchet MS" w:hAnsi="Trebuchet MS" w:cs="Helvetica"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</w:tr>
            <w:tr w:rsidR="004C3F81" w:rsidRPr="0033001E" w14:paraId="34968292" w14:textId="77777777">
              <w:tc>
                <w:tcPr>
                  <w:tcW w:w="2501" w:type="pct"/>
                </w:tcPr>
                <w:p w14:paraId="397A1E36" w14:textId="77777777" w:rsidR="004C3F81" w:rsidRPr="0033001E" w:rsidRDefault="004C3F81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</w:tcPr>
                <w:p w14:paraId="1CE5BD29" w14:textId="77777777" w:rsidR="004C3F81" w:rsidRPr="0033001E" w:rsidRDefault="004C3F81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C3F81" w:rsidRPr="0033001E" w14:paraId="3C41FDB3" w14:textId="77777777">
              <w:tc>
                <w:tcPr>
                  <w:tcW w:w="2501" w:type="pct"/>
                </w:tcPr>
                <w:p w14:paraId="0D1BE91E" w14:textId="77777777" w:rsidR="004C3F81" w:rsidRPr="00286BBD" w:rsidRDefault="004C3F81" w:rsidP="00CB3A02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-Bold"/>
                      <w:bCs/>
                      <w:i/>
                      <w:color w:val="0000FF"/>
                      <w:sz w:val="22"/>
                      <w:szCs w:val="22"/>
                    </w:rPr>
                  </w:pPr>
                  <w:r w:rsidRPr="00286BBD">
                    <w:rPr>
                      <w:rFonts w:ascii="Trebuchet MS" w:hAnsi="Trebuchet MS" w:cs="Helvetica-Bold"/>
                      <w:bCs/>
                      <w:i/>
                      <w:color w:val="0000FF"/>
                      <w:sz w:val="22"/>
                      <w:szCs w:val="22"/>
                    </w:rPr>
                    <w:t>[Continue with each unit</w:t>
                  </w:r>
                  <w:r w:rsidR="005156D3">
                    <w:rPr>
                      <w:rFonts w:ascii="Trebuchet MS" w:hAnsi="Trebuchet MS" w:cs="Helvetica-Bold"/>
                      <w:bCs/>
                      <w:i/>
                      <w:color w:val="0000FF"/>
                      <w:sz w:val="22"/>
                      <w:szCs w:val="22"/>
                    </w:rPr>
                    <w:t>, as applicable</w:t>
                  </w:r>
                  <w:r w:rsidRPr="00286BBD">
                    <w:rPr>
                      <w:rFonts w:ascii="Trebuchet MS" w:hAnsi="Trebuchet MS" w:cs="Helvetica-Bold"/>
                      <w:bCs/>
                      <w:i/>
                      <w:color w:val="0000FF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499" w:type="pct"/>
                </w:tcPr>
                <w:p w14:paraId="02CAE1B8" w14:textId="77777777" w:rsidR="004C3F81" w:rsidRPr="0033001E" w:rsidRDefault="004C3F81" w:rsidP="00121F85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Helvetica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AAE9C2A" w14:textId="77777777" w:rsidR="003B4E83" w:rsidRPr="0033001E" w:rsidRDefault="003B4E83" w:rsidP="003B4E83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BC554B" w14:textId="77777777" w:rsidR="00075B5B" w:rsidRPr="0033001E" w:rsidRDefault="00075B5B" w:rsidP="0059114C">
      <w:pPr>
        <w:autoSpaceDE w:val="0"/>
        <w:autoSpaceDN w:val="0"/>
        <w:adjustRightInd w:val="0"/>
        <w:rPr>
          <w:rFonts w:ascii="Trebuchet MS" w:hAnsi="Trebuchet MS" w:cs="Myriad-Roman"/>
          <w:color w:val="000000"/>
          <w:sz w:val="22"/>
          <w:szCs w:val="22"/>
        </w:rPr>
      </w:pPr>
    </w:p>
    <w:p w14:paraId="7220E666" w14:textId="77777777" w:rsidR="00075B5B" w:rsidRDefault="00075B5B" w:rsidP="0059114C">
      <w:pPr>
        <w:autoSpaceDE w:val="0"/>
        <w:autoSpaceDN w:val="0"/>
        <w:adjustRightInd w:val="0"/>
        <w:rPr>
          <w:rFonts w:ascii="Trebuchet MS" w:hAnsi="Trebuchet MS" w:cs="Myriad-Roman"/>
          <w:i/>
          <w:color w:val="000000"/>
          <w:sz w:val="22"/>
          <w:szCs w:val="22"/>
        </w:rPr>
      </w:pPr>
    </w:p>
    <w:p w14:paraId="7333D42F" w14:textId="77777777" w:rsidR="00286BBD" w:rsidRPr="00286BBD" w:rsidRDefault="00286BBD" w:rsidP="0059114C">
      <w:pPr>
        <w:autoSpaceDE w:val="0"/>
        <w:autoSpaceDN w:val="0"/>
        <w:adjustRightInd w:val="0"/>
        <w:rPr>
          <w:rFonts w:ascii="Trebuchet MS" w:hAnsi="Trebuchet MS" w:cs="Myriad-Roman"/>
          <w:b/>
          <w:color w:val="000000"/>
          <w:sz w:val="22"/>
          <w:szCs w:val="22"/>
        </w:rPr>
      </w:pPr>
      <w:r w:rsidRPr="00286BBD">
        <w:rPr>
          <w:rFonts w:ascii="Trebuchet MS" w:hAnsi="Trebuchet MS" w:cs="Myriad-Roman"/>
          <w:b/>
          <w:color w:val="000000"/>
          <w:sz w:val="22"/>
          <w:szCs w:val="22"/>
        </w:rPr>
        <w:t>Figure 3.1.3</w:t>
      </w:r>
      <w:r>
        <w:rPr>
          <w:rFonts w:ascii="Trebuchet MS" w:hAnsi="Trebuchet MS" w:cs="Myriad-Roman"/>
          <w:b/>
          <w:color w:val="000000"/>
          <w:sz w:val="22"/>
          <w:szCs w:val="22"/>
        </w:rPr>
        <w:t>a</w:t>
      </w:r>
    </w:p>
    <w:p w14:paraId="265FF61A" w14:textId="77777777" w:rsidR="00C573C2" w:rsidRPr="00286BBD" w:rsidRDefault="000B2856" w:rsidP="0059114C">
      <w:pPr>
        <w:autoSpaceDE w:val="0"/>
        <w:autoSpaceDN w:val="0"/>
        <w:adjustRightInd w:val="0"/>
        <w:rPr>
          <w:rFonts w:ascii="Trebuchet MS" w:hAnsi="Trebuchet MS" w:cs="Arial-BoldMT"/>
          <w:bCs/>
          <w:i/>
          <w:color w:val="0000FF"/>
          <w:sz w:val="22"/>
          <w:szCs w:val="22"/>
        </w:rPr>
      </w:pPr>
      <w:r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>[</w:t>
      </w:r>
      <w:r w:rsidR="004C3F81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>P</w:t>
      </w:r>
      <w:r w:rsidR="00C573C2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rovide </w:t>
      </w:r>
      <w:r w:rsidR="00BA3888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a map or other graphic to </w:t>
      </w:r>
      <w:r w:rsidR="00213933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illustrate the important visual features and support </w:t>
      </w:r>
      <w:r w:rsidR="00BA3888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the </w:t>
      </w:r>
      <w:r w:rsidR="00213933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 xml:space="preserve">written </w:t>
      </w:r>
      <w:r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>description</w:t>
      </w:r>
      <w:r w:rsidR="00E57494" w:rsidRPr="00286BBD">
        <w:rPr>
          <w:rFonts w:ascii="Trebuchet MS" w:hAnsi="Trebuchet MS" w:cs="Arial-BoldMT"/>
          <w:bCs/>
          <w:i/>
          <w:color w:val="0000FF"/>
          <w:sz w:val="22"/>
          <w:szCs w:val="22"/>
        </w:rPr>
        <w:t>.]</w:t>
      </w:r>
    </w:p>
    <w:p w14:paraId="4A7113FE" w14:textId="77777777" w:rsidR="00075B5B" w:rsidRPr="0033001E" w:rsidRDefault="00075B5B" w:rsidP="0059114C">
      <w:pPr>
        <w:autoSpaceDE w:val="0"/>
        <w:autoSpaceDN w:val="0"/>
        <w:adjustRightInd w:val="0"/>
        <w:rPr>
          <w:rFonts w:ascii="Trebuchet MS" w:hAnsi="Trebuchet MS" w:cs="Times-Bold"/>
          <w:b/>
          <w:bCs/>
          <w:color w:val="000000"/>
          <w:sz w:val="22"/>
          <w:szCs w:val="22"/>
        </w:rPr>
      </w:pPr>
    </w:p>
    <w:p w14:paraId="6F18DB3A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>Viewer Response</w:t>
      </w:r>
    </w:p>
    <w:p w14:paraId="279F25C0" w14:textId="77777777" w:rsidR="00286BBD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Under FHWA guidelines, viewer response is composed of two elements: viewer sensitivity and viewer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exposure. These elements combine to form a method of predicting how the public might react to visual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changes brought about by a highway project. </w:t>
      </w:r>
    </w:p>
    <w:p w14:paraId="1F77FCF6" w14:textId="77777777" w:rsidR="00286BBD" w:rsidRDefault="0059114C" w:rsidP="00286BBD">
      <w:pPr>
        <w:numPr>
          <w:ilvl w:val="0"/>
          <w:numId w:val="9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Viewer sensitivity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is defined both as the viewers’ concerns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for scenic quality and the viewers’ responses to change in the visual resources that make up the view.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</w:p>
    <w:p w14:paraId="59302469" w14:textId="77777777" w:rsidR="002A21B3" w:rsidRDefault="0059114C" w:rsidP="00286BBD">
      <w:pPr>
        <w:numPr>
          <w:ilvl w:val="0"/>
          <w:numId w:val="9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Viewer exposure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is typically assessed by measuring the number of viewers exposed to the resource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change, type of viewer activity, the duration of their view, the speed at which the viewer moves, and the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position of the viewer.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Two kinds of viewers – stationary and mobile – are likely to view the project area. </w:t>
      </w:r>
    </w:p>
    <w:p w14:paraId="26F1AF15" w14:textId="77777777" w:rsidR="002A21B3" w:rsidRDefault="0059114C" w:rsidP="002A21B3">
      <w:pPr>
        <w:numPr>
          <w:ilvl w:val="1"/>
          <w:numId w:val="9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Stationary viewers –residents or visitors – see a particular viewshed for a continuous period of time. </w:t>
      </w:r>
    </w:p>
    <w:p w14:paraId="20D6716D" w14:textId="77777777" w:rsidR="000B2856" w:rsidRPr="0033001E" w:rsidRDefault="0059114C" w:rsidP="0059114C">
      <w:pPr>
        <w:numPr>
          <w:ilvl w:val="1"/>
          <w:numId w:val="9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Mobile viewers –passing by, or through (motorists, pedestrians, cyclists) the project area – are more momentary viewers of</w:t>
      </w:r>
      <w:r w:rsidR="00075B5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the project area traveling at speeds ranging from walking speed to 35 miles per hour. </w:t>
      </w:r>
    </w:p>
    <w:p w14:paraId="5DCA304C" w14:textId="77777777" w:rsidR="0059114C" w:rsidRPr="0033001E" w:rsidRDefault="002D7B5D" w:rsidP="00286BBD">
      <w:pPr>
        <w:keepNext/>
        <w:keepLines/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lastRenderedPageBreak/>
        <w:t>Table 3.1.3b</w:t>
      </w:r>
      <w:r w:rsidR="0059114C"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: Viewer Characteristics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337"/>
        <w:gridCol w:w="2337"/>
        <w:gridCol w:w="2338"/>
        <w:gridCol w:w="2338"/>
      </w:tblGrid>
      <w:tr w:rsidR="00BA3888" w:rsidRPr="0033001E" w14:paraId="6961D1D9" w14:textId="77777777">
        <w:tc>
          <w:tcPr>
            <w:tcW w:w="1250" w:type="pct"/>
          </w:tcPr>
          <w:p w14:paraId="30ABBB50" w14:textId="77777777" w:rsidR="00BA3888" w:rsidRPr="0033001E" w:rsidRDefault="00BA3888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Landscape Unit</w:t>
            </w:r>
          </w:p>
        </w:tc>
        <w:tc>
          <w:tcPr>
            <w:tcW w:w="1250" w:type="pct"/>
          </w:tcPr>
          <w:p w14:paraId="473DAE86" w14:textId="77777777" w:rsidR="00BA3888" w:rsidRPr="0033001E" w:rsidRDefault="00BA3888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 xml:space="preserve">Stationary Viewers </w:t>
            </w:r>
          </w:p>
        </w:tc>
        <w:tc>
          <w:tcPr>
            <w:tcW w:w="1250" w:type="pct"/>
          </w:tcPr>
          <w:p w14:paraId="245D28F1" w14:textId="77777777" w:rsidR="00BA3888" w:rsidRPr="0033001E" w:rsidRDefault="00BA3888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Mobile Viewers</w:t>
            </w:r>
          </w:p>
        </w:tc>
        <w:tc>
          <w:tcPr>
            <w:tcW w:w="1250" w:type="pct"/>
          </w:tcPr>
          <w:p w14:paraId="24F86C5C" w14:textId="77777777" w:rsidR="00BA3888" w:rsidRPr="0033001E" w:rsidRDefault="00BA3888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Viewer Response</w:t>
            </w:r>
            <w:r w:rsidR="00E4385D"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 xml:space="preserve"> - Sensitivity</w:t>
            </w:r>
          </w:p>
        </w:tc>
      </w:tr>
      <w:tr w:rsidR="00BA3888" w:rsidRPr="0033001E" w14:paraId="6FF611C7" w14:textId="77777777">
        <w:tc>
          <w:tcPr>
            <w:tcW w:w="1250" w:type="pct"/>
          </w:tcPr>
          <w:p w14:paraId="68BC5629" w14:textId="77777777" w:rsidR="00BA3888" w:rsidRPr="00286BBD" w:rsidRDefault="000B2856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</w:t>
            </w:r>
            <w:r w:rsidR="00BA3888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Unit # and Description</w:t>
            </w: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250" w:type="pct"/>
          </w:tcPr>
          <w:p w14:paraId="1C42450E" w14:textId="77777777" w:rsidR="00BA3888" w:rsidRPr="00286BBD" w:rsidRDefault="000B2856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</w:t>
            </w:r>
            <w:r w:rsidR="00BA3888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Viewer description</w:t>
            </w: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250" w:type="pct"/>
          </w:tcPr>
          <w:p w14:paraId="355FDB9D" w14:textId="77777777" w:rsidR="00BA3888" w:rsidRPr="00286BBD" w:rsidRDefault="000B2856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</w:t>
            </w:r>
            <w:r w:rsidR="00BA3888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Viewer description</w:t>
            </w: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250" w:type="pct"/>
          </w:tcPr>
          <w:p w14:paraId="3978F259" w14:textId="77777777" w:rsidR="00BA3888" w:rsidRPr="00286BBD" w:rsidRDefault="000B2856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</w:t>
            </w:r>
            <w:r w:rsidR="00CB6C41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LOW, MEDIUM or HIGH.  Provide description to support rating</w:t>
            </w:r>
            <w:r w:rsidR="00E57494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</w:tr>
      <w:tr w:rsidR="004C3F81" w:rsidRPr="0033001E" w14:paraId="0F2DDAB4" w14:textId="77777777">
        <w:tc>
          <w:tcPr>
            <w:tcW w:w="1250" w:type="pct"/>
          </w:tcPr>
          <w:p w14:paraId="4E14EA24" w14:textId="77777777" w:rsidR="004C3F81" w:rsidRPr="0033001E" w:rsidRDefault="004C3F8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36741D2" w14:textId="77777777" w:rsidR="004C3F81" w:rsidRPr="0033001E" w:rsidRDefault="004C3F8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B54C77D" w14:textId="77777777" w:rsidR="004C3F81" w:rsidRPr="0033001E" w:rsidRDefault="004C3F8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E75FB12" w14:textId="77777777" w:rsidR="004C3F81" w:rsidRPr="0033001E" w:rsidRDefault="004C3F8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CB6C41" w:rsidRPr="0033001E" w14:paraId="3AD5C011" w14:textId="77777777">
        <w:tc>
          <w:tcPr>
            <w:tcW w:w="1250" w:type="pct"/>
          </w:tcPr>
          <w:p w14:paraId="6D2BD3ED" w14:textId="77777777" w:rsidR="00CB6C41" w:rsidRPr="00286BBD" w:rsidRDefault="00CB6C4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[Continue with each unit</w:t>
            </w:r>
            <w:r w:rsidR="005156D3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 xml:space="preserve"> as applicable</w:t>
            </w:r>
            <w:r w:rsidR="00E57494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250" w:type="pct"/>
          </w:tcPr>
          <w:p w14:paraId="456E0F34" w14:textId="77777777" w:rsidR="00CB6C41" w:rsidRPr="0033001E" w:rsidRDefault="00CB6C4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A4A0B25" w14:textId="77777777" w:rsidR="00CB6C41" w:rsidRPr="0033001E" w:rsidRDefault="00CB6C4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59A4854" w14:textId="77777777" w:rsidR="00CB6C41" w:rsidRPr="0033001E" w:rsidRDefault="00CB6C4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35362843" w14:textId="77777777" w:rsidR="00C573C2" w:rsidRPr="0033001E" w:rsidRDefault="00C573C2" w:rsidP="00286BBD">
      <w:pPr>
        <w:keepNext/>
        <w:keepLines/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79B3753E" w14:textId="77777777" w:rsidR="005156D3" w:rsidRDefault="005156D3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74A5C2BB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3.2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CONSISTENCY WITH LOCAL PLANS</w:t>
      </w:r>
    </w:p>
    <w:p w14:paraId="162C7FD7" w14:textId="77777777" w:rsidR="005156D3" w:rsidRPr="0033001E" w:rsidRDefault="005156D3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443110FB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3.2.1 </w:t>
      </w:r>
      <w:r w:rsidR="005156D3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="00213933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[Local Agency</w:t>
      </w:r>
      <w:r w:rsidR="00CB6C41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 xml:space="preserve"> Name</w:t>
      </w:r>
      <w:r w:rsidR="00213933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]</w:t>
      </w:r>
      <w:r w:rsidR="00213933" w:rsidRPr="0033001E"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 Master Plan</w:t>
      </w:r>
    </w:p>
    <w:p w14:paraId="296537AA" w14:textId="77777777" w:rsidR="006146B6" w:rsidRPr="00286BBD" w:rsidRDefault="00213933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>[Determine if there is a local agency plan.  If so, describe the plan and how each alternative will relate to that plan</w:t>
      </w:r>
      <w:r w:rsidR="00286BBD">
        <w:rPr>
          <w:rFonts w:ascii="Trebuchet MS" w:hAnsi="Trebuchet MS" w:cs="Times-Roman"/>
          <w:i/>
          <w:color w:val="0000FF"/>
          <w:sz w:val="22"/>
          <w:szCs w:val="22"/>
        </w:rPr>
        <w:t>.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2B153D5D" w14:textId="77777777" w:rsidR="00213933" w:rsidRPr="00286BBD" w:rsidRDefault="00213933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</w:p>
    <w:p w14:paraId="68DFF2FF" w14:textId="77777777" w:rsidR="006146B6" w:rsidRDefault="006146B6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>
        <w:rPr>
          <w:rFonts w:ascii="Trebuchet MS" w:hAnsi="Trebuchet MS" w:cs="Helvetica-Bold"/>
          <w:b/>
          <w:bCs/>
          <w:color w:val="000000"/>
          <w:sz w:val="22"/>
          <w:szCs w:val="22"/>
        </w:rPr>
        <w:t>4</w:t>
      </w:r>
      <w:r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  <w:t>VISUAL IMPACT ASSESSMENT</w:t>
      </w:r>
    </w:p>
    <w:p w14:paraId="727A1526" w14:textId="77777777" w:rsidR="006146B6" w:rsidRDefault="006146B6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508A3DF4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4.1 </w:t>
      </w:r>
      <w:r w:rsidR="006146B6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NO BUILD ALTERNATIVE</w:t>
      </w:r>
    </w:p>
    <w:p w14:paraId="627789E3" w14:textId="77777777" w:rsidR="0059114C" w:rsidRPr="00286BBD" w:rsidRDefault="00D5153C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>[Describe impacts to project area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1EF1B7E9" w14:textId="77777777" w:rsidR="00D5153C" w:rsidRPr="0033001E" w:rsidRDefault="00D5153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3A29357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i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4.2 </w:t>
      </w:r>
      <w:r w:rsidR="006146B6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CONSTRUCTION-RELATED IMPACTS FROM ALTERNATIVES </w:t>
      </w:r>
      <w:r w:rsidR="00CB6C41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[Insert #s]</w:t>
      </w:r>
    </w:p>
    <w:p w14:paraId="59F41B0C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Temporary construction-related visual impacts would affect all sites adjacent to the construction. Visual</w:t>
      </w:r>
      <w:r w:rsidR="00CB6C41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impacts include those associated with demolition and construction of the road surface itself and transport</w:t>
      </w:r>
      <w:r w:rsidR="00CB6C41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of materials to and from the construction site. Impacts to the landscape units are as follows</w:t>
      </w:r>
      <w:r w:rsidR="009B6527">
        <w:rPr>
          <w:rFonts w:ascii="Trebuchet MS" w:hAnsi="Trebuchet MS" w:cs="Times-Roman"/>
          <w:color w:val="000000"/>
          <w:sz w:val="22"/>
          <w:szCs w:val="22"/>
        </w:rPr>
        <w:t>:</w:t>
      </w:r>
    </w:p>
    <w:p w14:paraId="04BE83E3" w14:textId="77777777" w:rsidR="009B6527" w:rsidRPr="0033001E" w:rsidRDefault="009B6527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1BD65DDB" w14:textId="77777777" w:rsidR="00E4385D" w:rsidRPr="009B6527" w:rsidRDefault="00E4385D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9B6527">
        <w:rPr>
          <w:rFonts w:ascii="Trebuchet MS" w:hAnsi="Trebuchet MS" w:cs="Times-Roman"/>
          <w:i/>
          <w:color w:val="0000FF"/>
          <w:sz w:val="22"/>
          <w:szCs w:val="22"/>
        </w:rPr>
        <w:t>[Include brief description of construction impact on each landscape unit, as needed</w:t>
      </w:r>
      <w:r w:rsidR="00E57494" w:rsidRPr="009B6527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09DB4B7E" w14:textId="77777777" w:rsidR="00E4385D" w:rsidRPr="0033001E" w:rsidRDefault="00E4385D" w:rsidP="0059114C">
      <w:pPr>
        <w:autoSpaceDE w:val="0"/>
        <w:autoSpaceDN w:val="0"/>
        <w:adjustRightInd w:val="0"/>
        <w:rPr>
          <w:rFonts w:ascii="Trebuchet MS" w:hAnsi="Trebuchet MS" w:cs="Times-Italic"/>
          <w:i/>
          <w:iCs/>
          <w:color w:val="000000"/>
          <w:sz w:val="22"/>
          <w:szCs w:val="22"/>
        </w:rPr>
      </w:pPr>
    </w:p>
    <w:p w14:paraId="3CEBC557" w14:textId="77777777" w:rsidR="0059114C" w:rsidRPr="00286BBD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FF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4.3 </w:t>
      </w:r>
      <w:r w:rsidR="006146B6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INDIRECT IMPACTS FROM ALTERNATIVES </w:t>
      </w:r>
      <w:r w:rsidR="00E4385D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[Insert #s]</w:t>
      </w:r>
    </w:p>
    <w:p w14:paraId="3BFE66A9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Assessed indirect impacts to the visual environment are:</w:t>
      </w:r>
    </w:p>
    <w:p w14:paraId="29B522E2" w14:textId="77777777" w:rsidR="000E50AF" w:rsidRPr="0033001E" w:rsidRDefault="000E50AF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25080880" w14:textId="77777777" w:rsidR="00E4385D" w:rsidRPr="00286BBD" w:rsidRDefault="00E4385D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>[Describe indirect impacts.  Examples include, but are not limited to, streetscape improvements, increased traffic, elimination or enhancement of on-street parking .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.</w:t>
      </w:r>
      <w:r w:rsidRPr="00286BBD">
        <w:rPr>
          <w:rFonts w:ascii="Trebuchet MS" w:hAnsi="Trebuchet MS" w:cs="Times-Roman"/>
          <w:i/>
          <w:color w:val="0000FF"/>
          <w:sz w:val="22"/>
          <w:szCs w:val="22"/>
        </w:rPr>
        <w:t>.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403AEC85" w14:textId="77777777" w:rsidR="00E4385D" w:rsidRPr="0033001E" w:rsidRDefault="00E4385D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2F9071E0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4.4 </w:t>
      </w:r>
      <w:r w:rsidR="006146B6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IMPACT LEVELS WITHIN LANDSCAPE UNITS</w:t>
      </w:r>
    </w:p>
    <w:p w14:paraId="536D63C2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Based on FHWA guidelines, visual impact levels are defined as Low, Moderate, Moderately High and</w:t>
      </w:r>
      <w:r w:rsidR="00E4385D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High. Those levels are defined as follows:</w:t>
      </w:r>
    </w:p>
    <w:p w14:paraId="2698EAF6" w14:textId="77777777" w:rsidR="00F652B8" w:rsidRPr="0033001E" w:rsidRDefault="00F652B8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537A9EE8" w14:textId="77777777" w:rsidR="00E57494" w:rsidRDefault="0059114C" w:rsidP="0059114C">
      <w:pPr>
        <w:numPr>
          <w:ilvl w:val="0"/>
          <w:numId w:val="7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Low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- Minor adverse change to the existing visual resource, with low viewer response to change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in the visual environment. May or may not require mitigation.</w:t>
      </w:r>
    </w:p>
    <w:p w14:paraId="222F0552" w14:textId="77777777" w:rsidR="00E57494" w:rsidRDefault="0059114C" w:rsidP="0059114C">
      <w:pPr>
        <w:numPr>
          <w:ilvl w:val="0"/>
          <w:numId w:val="7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Moderate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- Moderate adverse change to the visual resource with moderate viewer response.</w:t>
      </w:r>
      <w:r w:rsidR="00E57494">
        <w:rPr>
          <w:rFonts w:ascii="Trebuchet MS" w:hAnsi="Trebuchet MS" w:cs="Times-Roman"/>
          <w:color w:val="000000"/>
          <w:sz w:val="22"/>
          <w:szCs w:val="22"/>
        </w:rPr>
        <w:t xml:space="preserve">  I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mpact can be mitigated within five years using conventional practices.</w:t>
      </w:r>
    </w:p>
    <w:p w14:paraId="00EBE8DE" w14:textId="77777777" w:rsidR="00E57494" w:rsidRDefault="0059114C" w:rsidP="0059114C">
      <w:pPr>
        <w:numPr>
          <w:ilvl w:val="0"/>
          <w:numId w:val="7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Moderately High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- Moderate adverse visual resource change with high viewer response or high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adverse visual resource change with moderate viewer response. Extraordinary mitigation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practices may be required. Landscape treatment required will generally take longer than five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years to mitigate.</w:t>
      </w:r>
    </w:p>
    <w:p w14:paraId="75514A76" w14:textId="77777777" w:rsidR="0059114C" w:rsidRDefault="0059114C" w:rsidP="0059114C">
      <w:pPr>
        <w:numPr>
          <w:ilvl w:val="0"/>
          <w:numId w:val="7"/>
        </w:num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High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- A high level of adverse change to the resource or a high level of viewer response to visual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change such that architectural design and landscape treatment cannot mitigate the impacts.</w:t>
      </w:r>
    </w:p>
    <w:p w14:paraId="4AA28B73" w14:textId="77777777" w:rsidR="00E57494" w:rsidRPr="0033001E" w:rsidRDefault="00E57494" w:rsidP="00286BBD">
      <w:pPr>
        <w:autoSpaceDE w:val="0"/>
        <w:autoSpaceDN w:val="0"/>
        <w:adjustRightInd w:val="0"/>
        <w:ind w:left="720"/>
        <w:rPr>
          <w:rFonts w:ascii="Trebuchet MS" w:hAnsi="Trebuchet MS" w:cs="Times-Roman"/>
          <w:color w:val="000000"/>
          <w:sz w:val="22"/>
          <w:szCs w:val="22"/>
        </w:rPr>
      </w:pPr>
    </w:p>
    <w:p w14:paraId="58CCA673" w14:textId="77777777" w:rsidR="0059114C" w:rsidRPr="0033001E" w:rsidRDefault="00286BBD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>
        <w:rPr>
          <w:rFonts w:ascii="Trebuchet MS" w:hAnsi="Trebuchet MS" w:cs="Times-Roman"/>
          <w:color w:val="000000"/>
          <w:sz w:val="22"/>
          <w:szCs w:val="22"/>
        </w:rPr>
        <w:t>If the viewer response level is high, a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n alternative project design may be required to avoid highly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adverse impacts. Visual impacts are considered beneficial if the visual quality evaluation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determines that the introduced visual resource forms a distinctive visual pattern, is free from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="0059114C" w:rsidRPr="0033001E">
        <w:rPr>
          <w:rFonts w:ascii="Trebuchet MS" w:hAnsi="Trebuchet MS" w:cs="Times-Roman"/>
          <w:color w:val="000000"/>
          <w:sz w:val="22"/>
          <w:szCs w:val="22"/>
        </w:rPr>
        <w:t>visual encroachments and creates a harmonious visual pattern.</w:t>
      </w:r>
    </w:p>
    <w:p w14:paraId="3E1A644B" w14:textId="77777777" w:rsidR="00F652B8" w:rsidRPr="0033001E" w:rsidRDefault="00F652B8" w:rsidP="0059114C">
      <w:pPr>
        <w:autoSpaceDE w:val="0"/>
        <w:autoSpaceDN w:val="0"/>
        <w:adjustRightInd w:val="0"/>
        <w:rPr>
          <w:rFonts w:ascii="Trebuchet MS" w:hAnsi="Trebuchet MS" w:cs="Times-Italic"/>
          <w:i/>
          <w:iCs/>
          <w:color w:val="000000"/>
          <w:sz w:val="22"/>
          <w:szCs w:val="22"/>
        </w:rPr>
      </w:pPr>
    </w:p>
    <w:p w14:paraId="158654E9" w14:textId="77777777" w:rsidR="00F652B8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Because it is not feasible to analyze all the views in which the proposed project would be seen, it 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>i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s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necessary to select a number of key viewpoints within each landscape unit that would most clearly display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and represent the visual effects of the project. Key views also represent the primary viewer groups that</w:t>
      </w:r>
      <w:r w:rsidR="00F652B8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would potentially be affected by the project. </w:t>
      </w:r>
    </w:p>
    <w:p w14:paraId="5D7422F1" w14:textId="77777777" w:rsidR="00EC4885" w:rsidRPr="0033001E" w:rsidRDefault="00EC4885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4B6D6F83" w14:textId="77777777" w:rsidR="0059114C" w:rsidRPr="00286BBD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FF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4.4.1 </w:t>
      </w:r>
      <w:r w:rsidR="00F652B8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[Name of Landscape Unit]</w:t>
      </w:r>
    </w:p>
    <w:p w14:paraId="405BC703" w14:textId="77777777" w:rsidR="0059114C" w:rsidRPr="00286BBD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FF"/>
          <w:sz w:val="22"/>
          <w:szCs w:val="22"/>
        </w:rPr>
      </w:pPr>
      <w:r w:rsidRPr="0033001E">
        <w:rPr>
          <w:rFonts w:ascii="Trebuchet MS" w:hAnsi="Trebuchet MS" w:cs="Times-Bold"/>
          <w:b/>
          <w:bCs/>
          <w:color w:val="000000"/>
          <w:sz w:val="22"/>
          <w:szCs w:val="22"/>
        </w:rPr>
        <w:t xml:space="preserve">Existing Visual Resource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– The primary impact areas within this landscape unit are </w:t>
      </w:r>
      <w:r w:rsidR="00F652B8" w:rsidRPr="00286BBD">
        <w:rPr>
          <w:rFonts w:ascii="Trebuchet MS" w:hAnsi="Trebuchet MS" w:cs="Times-Roman"/>
          <w:i/>
          <w:color w:val="0000FF"/>
          <w:sz w:val="22"/>
          <w:szCs w:val="22"/>
        </w:rPr>
        <w:t>[fill in street intersection or other information to describe location</w:t>
      </w:r>
      <w:r w:rsidR="00286BBD">
        <w:rPr>
          <w:rFonts w:ascii="Trebuchet MS" w:hAnsi="Trebuchet MS" w:cs="Times-Roman"/>
          <w:i/>
          <w:color w:val="0000FF"/>
          <w:sz w:val="22"/>
          <w:szCs w:val="22"/>
        </w:rPr>
        <w:t>.</w:t>
      </w:r>
      <w:r w:rsidR="00E57494" w:rsidRPr="00286BBD">
        <w:rPr>
          <w:rFonts w:ascii="Trebuchet MS" w:hAnsi="Trebuchet MS" w:cs="Times-Roman"/>
          <w:i/>
          <w:color w:val="0000FF"/>
          <w:sz w:val="22"/>
          <w:szCs w:val="22"/>
        </w:rPr>
        <w:t>]</w:t>
      </w:r>
    </w:p>
    <w:p w14:paraId="1BEE9070" w14:textId="77777777" w:rsidR="00F652B8" w:rsidRPr="0033001E" w:rsidRDefault="00F652B8" w:rsidP="0059114C">
      <w:pPr>
        <w:autoSpaceDE w:val="0"/>
        <w:autoSpaceDN w:val="0"/>
        <w:adjustRightInd w:val="0"/>
        <w:rPr>
          <w:rFonts w:ascii="Trebuchet MS" w:hAnsi="Trebuchet MS" w:cs="Times-Roman"/>
          <w:i/>
          <w:color w:val="000000"/>
          <w:sz w:val="22"/>
          <w:szCs w:val="22"/>
        </w:rPr>
      </w:pPr>
    </w:p>
    <w:p w14:paraId="2A27E411" w14:textId="77777777" w:rsidR="0059114C" w:rsidRPr="0033001E" w:rsidRDefault="00073187" w:rsidP="00E57494">
      <w:pPr>
        <w:keepNext/>
        <w:keepLines/>
        <w:autoSpaceDE w:val="0"/>
        <w:autoSpaceDN w:val="0"/>
        <w:adjustRightInd w:val="0"/>
        <w:rPr>
          <w:rFonts w:ascii="Trebuchet MS" w:hAnsi="Trebuchet MS" w:cs="Helvetica-BoldOblique"/>
          <w:b/>
          <w:bCs/>
          <w:i/>
          <w:iCs/>
          <w:color w:val="000000"/>
          <w:sz w:val="22"/>
          <w:szCs w:val="22"/>
        </w:rPr>
      </w:pPr>
      <w:r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Table 4.4.1</w:t>
      </w:r>
      <w:r w:rsidR="00750713" w:rsidRPr="0033001E">
        <w:rPr>
          <w:rFonts w:ascii="Trebuchet MS" w:hAnsi="Trebuchet MS" w:cs="Helvetica-BoldOblique"/>
          <w:b/>
          <w:bCs/>
          <w:iCs/>
          <w:color w:val="000000"/>
          <w:sz w:val="22"/>
          <w:szCs w:val="22"/>
        </w:rPr>
        <w:t>: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EC4885" w:rsidRPr="0033001E" w14:paraId="5AA341B2" w14:textId="77777777">
        <w:tc>
          <w:tcPr>
            <w:tcW w:w="1667" w:type="pct"/>
          </w:tcPr>
          <w:p w14:paraId="57652FAC" w14:textId="77777777" w:rsidR="00EC4885" w:rsidRPr="0033001E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  <w:t>Proposed Project Features</w:t>
            </w:r>
          </w:p>
        </w:tc>
        <w:tc>
          <w:tcPr>
            <w:tcW w:w="1667" w:type="pct"/>
          </w:tcPr>
          <w:p w14:paraId="5FE2CEF8" w14:textId="77777777" w:rsidR="00EC4885" w:rsidRPr="0033001E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  <w:t>Change to Visual Quality/Character</w:t>
            </w:r>
          </w:p>
        </w:tc>
        <w:tc>
          <w:tcPr>
            <w:tcW w:w="1667" w:type="pct"/>
          </w:tcPr>
          <w:p w14:paraId="1B2AF91B" w14:textId="77777777" w:rsidR="00EC4885" w:rsidRPr="0033001E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Times-Bold"/>
                <w:b/>
                <w:bCs/>
                <w:color w:val="000000"/>
                <w:sz w:val="22"/>
                <w:szCs w:val="22"/>
              </w:rPr>
              <w:t>Resulting Visual Impact</w:t>
            </w:r>
          </w:p>
        </w:tc>
      </w:tr>
      <w:tr w:rsidR="00EC4885" w:rsidRPr="0033001E" w14:paraId="71B1F458" w14:textId="77777777">
        <w:tc>
          <w:tcPr>
            <w:tcW w:w="1667" w:type="pct"/>
          </w:tcPr>
          <w:p w14:paraId="441C2F0B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[Identify feature]</w:t>
            </w:r>
          </w:p>
        </w:tc>
        <w:tc>
          <w:tcPr>
            <w:tcW w:w="1667" w:type="pct"/>
          </w:tcPr>
          <w:p w14:paraId="0845899F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[Describe change]</w:t>
            </w:r>
          </w:p>
        </w:tc>
        <w:tc>
          <w:tcPr>
            <w:tcW w:w="1667" w:type="pct"/>
          </w:tcPr>
          <w:p w14:paraId="6EBD5D52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[LOW, MODERATE, MODERATELY HIGH, or HIGH</w:t>
            </w:r>
            <w:r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, beneficial or negative</w:t>
            </w: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.  State reasoning]</w:t>
            </w:r>
          </w:p>
        </w:tc>
      </w:tr>
      <w:tr w:rsidR="00EC4885" w:rsidRPr="0033001E" w14:paraId="2500F672" w14:textId="77777777">
        <w:tc>
          <w:tcPr>
            <w:tcW w:w="1667" w:type="pct"/>
          </w:tcPr>
          <w:p w14:paraId="52F7C0FD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B38ED8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47B9B48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</w:tr>
      <w:tr w:rsidR="00EC4885" w:rsidRPr="0033001E" w14:paraId="3025FCDB" w14:textId="77777777">
        <w:tc>
          <w:tcPr>
            <w:tcW w:w="1667" w:type="pct"/>
          </w:tcPr>
          <w:p w14:paraId="30FB2C5C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[Continue with each alternative]</w:t>
            </w:r>
          </w:p>
        </w:tc>
        <w:tc>
          <w:tcPr>
            <w:tcW w:w="1667" w:type="pct"/>
          </w:tcPr>
          <w:p w14:paraId="2EE1A10F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0EC9BE9" w14:textId="77777777" w:rsidR="00EC4885" w:rsidRPr="00286BBD" w:rsidRDefault="00EC4885" w:rsidP="00E57494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</w:tr>
    </w:tbl>
    <w:p w14:paraId="3C6234C7" w14:textId="77777777" w:rsidR="008D6F8D" w:rsidRPr="0033001E" w:rsidRDefault="008D6F8D" w:rsidP="00E57494">
      <w:pPr>
        <w:keepNext/>
        <w:keepLines/>
        <w:autoSpaceDE w:val="0"/>
        <w:autoSpaceDN w:val="0"/>
        <w:adjustRightInd w:val="0"/>
        <w:rPr>
          <w:rFonts w:ascii="Trebuchet MS" w:hAnsi="Trebuchet MS" w:cs="Arial-BoldMT"/>
          <w:b/>
          <w:bCs/>
          <w:color w:val="000000"/>
          <w:sz w:val="22"/>
          <w:szCs w:val="22"/>
        </w:rPr>
      </w:pPr>
    </w:p>
    <w:p w14:paraId="1E8F7A41" w14:textId="77777777" w:rsidR="0059114C" w:rsidRPr="0033001E" w:rsidRDefault="002D7B5D" w:rsidP="0059114C">
      <w:pPr>
        <w:autoSpaceDE w:val="0"/>
        <w:autoSpaceDN w:val="0"/>
        <w:adjustRightInd w:val="0"/>
        <w:rPr>
          <w:rFonts w:ascii="Trebuchet MS" w:hAnsi="Trebuchet MS" w:cs="Arial-BoldMT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Arial-BoldMT"/>
          <w:b/>
          <w:bCs/>
          <w:color w:val="000000"/>
          <w:sz w:val="22"/>
          <w:szCs w:val="22"/>
        </w:rPr>
        <w:t>Figure 4.4.1</w:t>
      </w:r>
      <w:r w:rsidR="00B70C73" w:rsidRPr="0033001E">
        <w:rPr>
          <w:rFonts w:ascii="Trebuchet MS" w:hAnsi="Trebuchet MS" w:cs="Arial-BoldMT"/>
          <w:b/>
          <w:bCs/>
          <w:color w:val="000000"/>
          <w:sz w:val="22"/>
          <w:szCs w:val="22"/>
        </w:rPr>
        <w:t>a</w:t>
      </w:r>
      <w:r w:rsidR="0059114C" w:rsidRPr="0033001E">
        <w:rPr>
          <w:rFonts w:ascii="Trebuchet MS" w:hAnsi="Trebuchet MS" w:cs="Arial-BoldMT"/>
          <w:b/>
          <w:bCs/>
          <w:color w:val="000000"/>
          <w:sz w:val="22"/>
          <w:szCs w:val="22"/>
        </w:rPr>
        <w:t>: Key Views</w:t>
      </w:r>
    </w:p>
    <w:p w14:paraId="0151DFCA" w14:textId="77777777" w:rsidR="0059114C" w:rsidRPr="00286BBD" w:rsidRDefault="001E27DF" w:rsidP="0059114C">
      <w:pPr>
        <w:autoSpaceDE w:val="0"/>
        <w:autoSpaceDN w:val="0"/>
        <w:adjustRightInd w:val="0"/>
        <w:rPr>
          <w:rFonts w:ascii="Trebuchet MS" w:hAnsi="Trebuchet MS" w:cs="ArialMT"/>
          <w:i/>
          <w:color w:val="0000FF"/>
          <w:sz w:val="22"/>
          <w:szCs w:val="22"/>
        </w:rPr>
      </w:pPr>
      <w:r w:rsidRPr="00286BBD">
        <w:rPr>
          <w:rFonts w:ascii="Trebuchet MS" w:hAnsi="Trebuchet MS" w:cs="ArialMT"/>
          <w:i/>
          <w:color w:val="0000FF"/>
          <w:sz w:val="22"/>
          <w:szCs w:val="22"/>
        </w:rPr>
        <w:t>[Provide aerial map with key views graphically indicated</w:t>
      </w:r>
      <w:r w:rsidR="00E57494" w:rsidRPr="00286BBD">
        <w:rPr>
          <w:rFonts w:ascii="Trebuchet MS" w:hAnsi="Trebuchet MS" w:cs="ArialMT"/>
          <w:i/>
          <w:color w:val="0000FF"/>
          <w:sz w:val="22"/>
          <w:szCs w:val="22"/>
        </w:rPr>
        <w:t>]</w:t>
      </w:r>
    </w:p>
    <w:p w14:paraId="3D03097F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Arial-BoldMT"/>
          <w:b/>
          <w:bCs/>
          <w:color w:val="FFFFFF"/>
          <w:sz w:val="22"/>
          <w:szCs w:val="22"/>
        </w:rPr>
      </w:pPr>
      <w:r w:rsidRPr="0033001E">
        <w:rPr>
          <w:rFonts w:ascii="Trebuchet MS" w:hAnsi="Trebuchet MS" w:cs="Arial-BoldMT"/>
          <w:b/>
          <w:bCs/>
          <w:color w:val="FFFFFF"/>
          <w:sz w:val="22"/>
          <w:szCs w:val="22"/>
        </w:rPr>
        <w:t>KEY</w:t>
      </w:r>
    </w:p>
    <w:p w14:paraId="3890210F" w14:textId="77777777" w:rsidR="0059114C" w:rsidRPr="0033001E" w:rsidRDefault="00B70C73" w:rsidP="0059114C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  <w:sz w:val="22"/>
          <w:szCs w:val="22"/>
        </w:rPr>
      </w:pPr>
      <w:r w:rsidRPr="0033001E">
        <w:rPr>
          <w:rFonts w:ascii="Trebuchet MS" w:hAnsi="Trebuchet MS" w:cs="Arial-BoldMT"/>
          <w:b/>
          <w:bCs/>
          <w:color w:val="000000"/>
          <w:sz w:val="22"/>
          <w:szCs w:val="22"/>
        </w:rPr>
        <w:t>Figure 4.4.1b</w:t>
      </w:r>
      <w:r w:rsidR="0059114C" w:rsidRPr="0033001E">
        <w:rPr>
          <w:rFonts w:ascii="Trebuchet MS" w:hAnsi="Trebuchet MS" w:cs="Arial-BoldMT"/>
          <w:b/>
          <w:bCs/>
          <w:color w:val="000000"/>
          <w:sz w:val="22"/>
          <w:szCs w:val="22"/>
        </w:rPr>
        <w:t xml:space="preserve">: </w:t>
      </w:r>
      <w:r w:rsidR="00E57494" w:rsidRPr="00286BBD">
        <w:rPr>
          <w:rFonts w:ascii="Trebuchet MS" w:hAnsi="Trebuchet MS" w:cs="Arial"/>
          <w:b/>
          <w:bCs/>
          <w:i/>
          <w:color w:val="0000FF"/>
          <w:sz w:val="22"/>
          <w:szCs w:val="22"/>
        </w:rPr>
        <w:t>[</w:t>
      </w:r>
      <w:r w:rsidR="0059114C" w:rsidRPr="00286BBD">
        <w:rPr>
          <w:rFonts w:ascii="Trebuchet MS" w:hAnsi="Trebuchet MS" w:cs="Arial"/>
          <w:b/>
          <w:bCs/>
          <w:i/>
          <w:color w:val="0000FF"/>
          <w:sz w:val="22"/>
          <w:szCs w:val="22"/>
        </w:rPr>
        <w:t>Landscape Unit</w:t>
      </w:r>
      <w:r w:rsidR="000913AE" w:rsidRPr="00286BBD">
        <w:rPr>
          <w:rFonts w:ascii="Trebuchet MS" w:hAnsi="Trebuchet MS" w:cs="Arial"/>
          <w:b/>
          <w:bCs/>
          <w:i/>
          <w:color w:val="0000FF"/>
          <w:sz w:val="22"/>
          <w:szCs w:val="22"/>
        </w:rPr>
        <w:t xml:space="preserve"> Name]</w:t>
      </w:r>
    </w:p>
    <w:p w14:paraId="0C510C2D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Alternative </w:t>
      </w:r>
      <w:r w:rsidR="000913AE" w:rsidRPr="00286BBD">
        <w:rPr>
          <w:rFonts w:ascii="Trebuchet MS" w:hAnsi="Trebuchet MS" w:cs="Arial"/>
          <w:b/>
          <w:bCs/>
          <w:i/>
          <w:color w:val="0000FF"/>
          <w:sz w:val="22"/>
          <w:szCs w:val="22"/>
        </w:rPr>
        <w:t>[insert #]</w:t>
      </w:r>
      <w:r w:rsidR="000913AE" w:rsidRPr="0033001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Plan &amp; Cross-Section</w:t>
      </w:r>
    </w:p>
    <w:p w14:paraId="1C4CD804" w14:textId="77777777" w:rsidR="000913AE" w:rsidRPr="00286BBD" w:rsidRDefault="000913AE" w:rsidP="0059114C">
      <w:pPr>
        <w:autoSpaceDE w:val="0"/>
        <w:autoSpaceDN w:val="0"/>
        <w:adjustRightInd w:val="0"/>
        <w:rPr>
          <w:rFonts w:ascii="Trebuchet MS" w:hAnsi="Trebuchet MS" w:cs="Arial"/>
          <w:bCs/>
          <w:i/>
          <w:color w:val="0000FF"/>
          <w:sz w:val="22"/>
          <w:szCs w:val="22"/>
        </w:rPr>
      </w:pPr>
      <w:r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[Provide drawings depicting cross-sections and plans of each alternative</w:t>
      </w:r>
      <w:r w:rsidR="00E57494"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]</w:t>
      </w:r>
    </w:p>
    <w:p w14:paraId="4B07D7BC" w14:textId="77777777" w:rsidR="00B70C73" w:rsidRPr="0033001E" w:rsidRDefault="00B70C73" w:rsidP="0059114C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  <w:sz w:val="22"/>
          <w:szCs w:val="22"/>
        </w:rPr>
      </w:pPr>
    </w:p>
    <w:p w14:paraId="06EC2FAD" w14:textId="77777777" w:rsidR="0059114C" w:rsidRPr="00286BBD" w:rsidRDefault="00B70C73" w:rsidP="0059114C">
      <w:pPr>
        <w:autoSpaceDE w:val="0"/>
        <w:autoSpaceDN w:val="0"/>
        <w:adjustRightInd w:val="0"/>
        <w:rPr>
          <w:rFonts w:ascii="Trebuchet MS" w:hAnsi="Trebuchet MS" w:cs="Arial"/>
          <w:bCs/>
          <w:i/>
          <w:color w:val="0000FF"/>
          <w:sz w:val="22"/>
          <w:szCs w:val="22"/>
        </w:rPr>
      </w:pPr>
      <w:r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[Continue with each Landscape Unit - 4.4.2, 4.4.3 ... as needed</w:t>
      </w:r>
      <w:r w:rsidR="00E57494"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]</w:t>
      </w:r>
    </w:p>
    <w:p w14:paraId="2DEDB44D" w14:textId="77777777" w:rsidR="00B70C73" w:rsidRPr="0033001E" w:rsidRDefault="00B70C73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132AA725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4.5 </w:t>
      </w:r>
      <w:r w:rsidR="00542B65">
        <w:rPr>
          <w:rFonts w:ascii="Trebuchet MS" w:hAnsi="Trebuchet MS" w:cs="Helvetica-Bold"/>
          <w:b/>
          <w:bCs/>
          <w:color w:val="000000"/>
          <w:sz w:val="22"/>
          <w:szCs w:val="22"/>
        </w:rPr>
        <w:tab/>
      </w: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>SUMMARY OF PROJECT IMPACTS</w:t>
      </w:r>
    </w:p>
    <w:p w14:paraId="665B009E" w14:textId="77777777" w:rsidR="00121F85" w:rsidRPr="0033001E" w:rsidRDefault="00121F85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200B31" w:rsidRPr="0033001E" w14:paraId="57E9BD6F" w14:textId="77777777">
        <w:tc>
          <w:tcPr>
            <w:tcW w:w="1667" w:type="pct"/>
          </w:tcPr>
          <w:p w14:paraId="4C33A6DB" w14:textId="77777777" w:rsidR="00200B31" w:rsidRPr="0033001E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Landscape Unit</w:t>
            </w:r>
          </w:p>
        </w:tc>
        <w:tc>
          <w:tcPr>
            <w:tcW w:w="1667" w:type="pct"/>
          </w:tcPr>
          <w:p w14:paraId="74950A41" w14:textId="77777777" w:rsidR="00200B31" w:rsidRPr="0033001E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i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Alternative</w:t>
            </w:r>
            <w:r w:rsidR="00121F85"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21F85" w:rsidRPr="0033001E">
              <w:rPr>
                <w:rFonts w:ascii="Trebuchet MS" w:hAnsi="Trebuchet MS" w:cs="Helvetica-Bold"/>
                <w:b/>
                <w:bCs/>
                <w:i/>
                <w:color w:val="000000"/>
                <w:sz w:val="22"/>
                <w:szCs w:val="22"/>
              </w:rPr>
              <w:t>[insert #]</w:t>
            </w:r>
          </w:p>
        </w:tc>
        <w:tc>
          <w:tcPr>
            <w:tcW w:w="1667" w:type="pct"/>
          </w:tcPr>
          <w:p w14:paraId="14B752A2" w14:textId="77777777" w:rsidR="00200B31" w:rsidRPr="0033001E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>Alternative</w:t>
            </w:r>
            <w:r w:rsidR="00121F85" w:rsidRPr="0033001E">
              <w:rPr>
                <w:rFonts w:ascii="Trebuchet MS" w:hAnsi="Trebuchet MS" w:cs="Helvetica-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21F85" w:rsidRPr="0033001E">
              <w:rPr>
                <w:rFonts w:ascii="Trebuchet MS" w:hAnsi="Trebuchet MS" w:cs="Helvetica-Bold"/>
                <w:b/>
                <w:bCs/>
                <w:i/>
                <w:color w:val="000000"/>
                <w:sz w:val="22"/>
                <w:szCs w:val="22"/>
              </w:rPr>
              <w:t>[insert #]</w:t>
            </w:r>
          </w:p>
        </w:tc>
      </w:tr>
      <w:tr w:rsidR="00200B31" w:rsidRPr="0033001E" w14:paraId="26DDFD55" w14:textId="77777777">
        <w:tc>
          <w:tcPr>
            <w:tcW w:w="1667" w:type="pct"/>
          </w:tcPr>
          <w:p w14:paraId="3D152816" w14:textId="77777777" w:rsidR="00200B31" w:rsidRPr="00286BBD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[Insert landscape unit name]</w:t>
            </w:r>
          </w:p>
        </w:tc>
        <w:tc>
          <w:tcPr>
            <w:tcW w:w="1667" w:type="pct"/>
          </w:tcPr>
          <w:p w14:paraId="6FAFA8E2" w14:textId="77777777" w:rsidR="00200B31" w:rsidRPr="00286BBD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[LOW, MODERATE, MODERATELY HIGH, or HIGH</w:t>
            </w:r>
            <w:r w:rsidR="00381682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, beneficial or negative</w:t>
            </w:r>
            <w:r w:rsidR="004A7007"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 xml:space="preserve">.  </w:t>
            </w: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State reasoning</w:t>
            </w:r>
            <w:r w:rsidR="00E57494"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667" w:type="pct"/>
          </w:tcPr>
          <w:p w14:paraId="40EEDE96" w14:textId="77777777" w:rsidR="00200B31" w:rsidRPr="00286BBD" w:rsidRDefault="00200B31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[LOW, MODERATE, MODERATELY HIGH, or HIGH</w:t>
            </w:r>
            <w:r w:rsidR="00381682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, beneficial or negative</w:t>
            </w:r>
            <w:r w:rsidR="004A7007"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 xml:space="preserve">.  </w:t>
            </w:r>
            <w:r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State reasoning</w:t>
            </w:r>
            <w:r w:rsidR="00E57494" w:rsidRPr="00286BBD"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  <w:t>]</w:t>
            </w:r>
          </w:p>
        </w:tc>
      </w:tr>
      <w:tr w:rsidR="00121F85" w:rsidRPr="0033001E" w14:paraId="218787DB" w14:textId="77777777">
        <w:tc>
          <w:tcPr>
            <w:tcW w:w="1667" w:type="pct"/>
          </w:tcPr>
          <w:p w14:paraId="2D4C5B61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55A663D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8110F5F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</w:tr>
      <w:tr w:rsidR="00121F85" w:rsidRPr="0033001E" w14:paraId="4BEDD3CB" w14:textId="77777777">
        <w:tc>
          <w:tcPr>
            <w:tcW w:w="1667" w:type="pct"/>
          </w:tcPr>
          <w:p w14:paraId="677395F4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[Continue for each unit</w:t>
            </w:r>
            <w:r w:rsidR="00E57494" w:rsidRPr="00286BBD">
              <w:rPr>
                <w:rFonts w:ascii="Trebuchet MS" w:hAnsi="Trebuchet MS" w:cs="Helvetica-Bold"/>
                <w:bCs/>
                <w:i/>
                <w:color w:val="0000FF"/>
                <w:sz w:val="22"/>
                <w:szCs w:val="22"/>
              </w:rPr>
              <w:t>]</w:t>
            </w:r>
          </w:p>
        </w:tc>
        <w:tc>
          <w:tcPr>
            <w:tcW w:w="1667" w:type="pct"/>
          </w:tcPr>
          <w:p w14:paraId="584C90B9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58F64E" w14:textId="77777777" w:rsidR="00121F85" w:rsidRPr="00286BBD" w:rsidRDefault="00121F85" w:rsidP="00121F85">
            <w:pPr>
              <w:autoSpaceDE w:val="0"/>
              <w:autoSpaceDN w:val="0"/>
              <w:adjustRightInd w:val="0"/>
              <w:rPr>
                <w:rFonts w:ascii="Trebuchet MS" w:hAnsi="Trebuchet MS" w:cs="Times-Bold"/>
                <w:bCs/>
                <w:i/>
                <w:color w:val="0000FF"/>
                <w:sz w:val="22"/>
                <w:szCs w:val="22"/>
              </w:rPr>
            </w:pPr>
          </w:p>
        </w:tc>
      </w:tr>
    </w:tbl>
    <w:p w14:paraId="7DE2FB31" w14:textId="77777777" w:rsidR="00200B31" w:rsidRPr="0033001E" w:rsidRDefault="00200B31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</w:p>
    <w:p w14:paraId="07CB8EF3" w14:textId="77777777" w:rsidR="00121F85" w:rsidRPr="0033001E" w:rsidRDefault="00121F85" w:rsidP="0059114C">
      <w:pPr>
        <w:autoSpaceDE w:val="0"/>
        <w:autoSpaceDN w:val="0"/>
        <w:adjustRightInd w:val="0"/>
        <w:rPr>
          <w:rFonts w:ascii="Trebuchet MS" w:hAnsi="Trebuchet MS" w:cs="Times-Roman"/>
          <w:b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5</w:t>
      </w:r>
      <w:r w:rsidRPr="0033001E">
        <w:rPr>
          <w:rFonts w:ascii="Trebuchet MS" w:hAnsi="Trebuchet MS" w:cs="Times-Roman"/>
          <w:b/>
          <w:color w:val="000000"/>
          <w:sz w:val="22"/>
          <w:szCs w:val="22"/>
        </w:rPr>
        <w:t>.</w:t>
      </w:r>
      <w:r w:rsidRPr="0033001E">
        <w:rPr>
          <w:rFonts w:ascii="Trebuchet MS" w:hAnsi="Trebuchet MS" w:cs="Times-Roman"/>
          <w:b/>
          <w:color w:val="000000"/>
          <w:sz w:val="22"/>
          <w:szCs w:val="22"/>
        </w:rPr>
        <w:tab/>
        <w:t>VISUAL MITIGATION</w:t>
      </w:r>
    </w:p>
    <w:p w14:paraId="2737B567" w14:textId="77777777" w:rsidR="00121F85" w:rsidRPr="0033001E" w:rsidRDefault="00121F85" w:rsidP="0059114C">
      <w:pPr>
        <w:autoSpaceDE w:val="0"/>
        <w:autoSpaceDN w:val="0"/>
        <w:adjustRightInd w:val="0"/>
        <w:rPr>
          <w:rFonts w:ascii="Trebuchet MS" w:hAnsi="Trebuchet MS" w:cs="Times-Roman"/>
          <w:b/>
          <w:color w:val="000000"/>
          <w:sz w:val="22"/>
          <w:szCs w:val="22"/>
        </w:rPr>
      </w:pPr>
    </w:p>
    <w:p w14:paraId="1F3701F1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>The following describes potential visual mitigation for adverse project impacts identified in the view</w:t>
      </w:r>
      <w:r w:rsidR="00B8011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assessments and summarized in the Section 4.5. The mitigation measures are arranged by project feature,</w:t>
      </w:r>
      <w:r w:rsidR="00B8011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and include design options in order of effectiveness. These are only potential visual mitigation measures</w:t>
      </w:r>
      <w:r w:rsidR="00B8011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based on the designs evaluated. Visual mitigation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lastRenderedPageBreak/>
        <w:t>commitments would be determined, designed and</w:t>
      </w:r>
      <w:r w:rsidR="00B8011B" w:rsidRPr="0033001E">
        <w:rPr>
          <w:rFonts w:ascii="Trebuchet MS" w:hAnsi="Trebuchet MS" w:cs="Times-Roman"/>
          <w:color w:val="000000"/>
          <w:sz w:val="22"/>
          <w:szCs w:val="22"/>
        </w:rPr>
        <w:t xml:space="preserve"> 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implemented with the concurrence of </w:t>
      </w:r>
      <w:r w:rsidR="002C1C11" w:rsidRPr="0033001E">
        <w:rPr>
          <w:rFonts w:ascii="Trebuchet MS" w:hAnsi="Trebuchet MS" w:cs="Times-Roman"/>
          <w:color w:val="000000"/>
          <w:sz w:val="22"/>
          <w:szCs w:val="22"/>
        </w:rPr>
        <w:t>ODOT</w:t>
      </w:r>
      <w:r w:rsidRPr="0033001E">
        <w:rPr>
          <w:rFonts w:ascii="Trebuchet MS" w:hAnsi="Trebuchet MS" w:cs="Times-Roman"/>
          <w:color w:val="000000"/>
          <w:sz w:val="22"/>
          <w:szCs w:val="22"/>
        </w:rPr>
        <w:t>.</w:t>
      </w:r>
    </w:p>
    <w:p w14:paraId="1C524602" w14:textId="77777777" w:rsidR="00B8011B" w:rsidRPr="0033001E" w:rsidRDefault="00B8011B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1B546AD5" w14:textId="77777777" w:rsidR="0059114C" w:rsidRPr="0033001E" w:rsidRDefault="0059114C" w:rsidP="00286BBD">
      <w:pPr>
        <w:keepNext/>
        <w:keepLines/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  <w:sz w:val="22"/>
          <w:szCs w:val="22"/>
        </w:rPr>
      </w:pPr>
      <w:r w:rsidRPr="0033001E">
        <w:rPr>
          <w:rFonts w:ascii="Trebuchet MS" w:hAnsi="Trebuchet MS" w:cs="Helvetica-Bold"/>
          <w:b/>
          <w:bCs/>
          <w:color w:val="000000"/>
          <w:sz w:val="22"/>
          <w:szCs w:val="22"/>
        </w:rPr>
        <w:t xml:space="preserve">5.1.1 </w:t>
      </w:r>
      <w:r w:rsidR="002C1C11" w:rsidRPr="00286BBD">
        <w:rPr>
          <w:rFonts w:ascii="Trebuchet MS" w:hAnsi="Trebuchet MS" w:cs="Helvetica-Bold"/>
          <w:b/>
          <w:bCs/>
          <w:i/>
          <w:color w:val="0000FF"/>
          <w:sz w:val="22"/>
          <w:szCs w:val="22"/>
        </w:rPr>
        <w:t>[Landscape Unit Name]</w:t>
      </w:r>
    </w:p>
    <w:p w14:paraId="10933863" w14:textId="77777777" w:rsidR="00B8011B" w:rsidRPr="0033001E" w:rsidRDefault="00B8011B" w:rsidP="00286BBD">
      <w:pPr>
        <w:keepNext/>
        <w:keepLines/>
        <w:autoSpaceDE w:val="0"/>
        <w:autoSpaceDN w:val="0"/>
        <w:adjustRightInd w:val="0"/>
        <w:rPr>
          <w:rFonts w:ascii="Trebuchet MS" w:hAnsi="Trebuchet MS" w:cs="Helvetica-BoldOblique"/>
          <w:b/>
          <w:bCs/>
          <w:i/>
          <w:iCs/>
          <w:color w:val="000000"/>
          <w:sz w:val="22"/>
          <w:szCs w:val="2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2C1C11" w:rsidRPr="0033001E" w14:paraId="0CD5483B" w14:textId="77777777">
        <w:tc>
          <w:tcPr>
            <w:tcW w:w="1667" w:type="pct"/>
          </w:tcPr>
          <w:p w14:paraId="7AE6DA9E" w14:textId="77777777" w:rsidR="002C1C11" w:rsidRPr="0033001E" w:rsidRDefault="002C1C1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  <w:t>Alternative</w:t>
            </w:r>
          </w:p>
        </w:tc>
        <w:tc>
          <w:tcPr>
            <w:tcW w:w="1667" w:type="pct"/>
          </w:tcPr>
          <w:p w14:paraId="055DE97F" w14:textId="77777777" w:rsidR="002C1C11" w:rsidRPr="0033001E" w:rsidRDefault="002C1C1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  <w:t>Impact</w:t>
            </w:r>
          </w:p>
        </w:tc>
        <w:tc>
          <w:tcPr>
            <w:tcW w:w="1667" w:type="pct"/>
          </w:tcPr>
          <w:p w14:paraId="7ED3579E" w14:textId="77777777" w:rsidR="002C1C11" w:rsidRPr="0033001E" w:rsidRDefault="002C1C1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</w:pPr>
            <w:r w:rsidRPr="0033001E">
              <w:rPr>
                <w:rFonts w:ascii="Trebuchet MS" w:hAnsi="Trebuchet MS" w:cs="Helvetica-BoldOblique"/>
                <w:b/>
                <w:bCs/>
                <w:iCs/>
                <w:color w:val="000000"/>
                <w:sz w:val="22"/>
                <w:szCs w:val="22"/>
              </w:rPr>
              <w:t>Mitigation Measure</w:t>
            </w:r>
          </w:p>
        </w:tc>
      </w:tr>
      <w:tr w:rsidR="002C1C11" w:rsidRPr="00286BBD" w14:paraId="2064B5BB" w14:textId="77777777">
        <w:tc>
          <w:tcPr>
            <w:tcW w:w="1667" w:type="pct"/>
          </w:tcPr>
          <w:p w14:paraId="6D40AE69" w14:textId="77777777" w:rsidR="002C1C11" w:rsidRPr="00286BBD" w:rsidRDefault="002C1C11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[Insert alternative #]</w:t>
            </w:r>
          </w:p>
        </w:tc>
        <w:tc>
          <w:tcPr>
            <w:tcW w:w="1667" w:type="pct"/>
          </w:tcPr>
          <w:p w14:paraId="656FEE13" w14:textId="77777777" w:rsidR="002C1C11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[Indicate moderate to high negative impact</w:t>
            </w:r>
            <w:r w:rsidR="00E57494"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</w:tc>
        <w:tc>
          <w:tcPr>
            <w:tcW w:w="1667" w:type="pct"/>
          </w:tcPr>
          <w:p w14:paraId="120D3987" w14:textId="77777777" w:rsidR="002C1C11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[Describe mitigation measure</w:t>
            </w:r>
            <w:r w:rsidR="00E57494"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</w:tc>
      </w:tr>
      <w:tr w:rsidR="004A7007" w:rsidRPr="00286BBD" w14:paraId="0614BFF3" w14:textId="77777777">
        <w:tc>
          <w:tcPr>
            <w:tcW w:w="1667" w:type="pct"/>
          </w:tcPr>
          <w:p w14:paraId="529C7790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7A3A4BB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F37678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</w:p>
        </w:tc>
      </w:tr>
      <w:tr w:rsidR="004A7007" w:rsidRPr="00286BBD" w14:paraId="4BB8F3F1" w14:textId="77777777">
        <w:tc>
          <w:tcPr>
            <w:tcW w:w="1667" w:type="pct"/>
          </w:tcPr>
          <w:p w14:paraId="65148566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  <w:r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[Continue with each alternative, as needed</w:t>
            </w:r>
            <w:r w:rsidR="00E57494" w:rsidRPr="00286BBD"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</w:tc>
        <w:tc>
          <w:tcPr>
            <w:tcW w:w="1667" w:type="pct"/>
          </w:tcPr>
          <w:p w14:paraId="5F4E75C4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08C6A1" w14:textId="77777777" w:rsidR="004A7007" w:rsidRPr="00286BBD" w:rsidRDefault="004A7007" w:rsidP="00286BBD">
            <w:pPr>
              <w:keepNext/>
              <w:keepLines/>
              <w:autoSpaceDE w:val="0"/>
              <w:autoSpaceDN w:val="0"/>
              <w:adjustRightInd w:val="0"/>
              <w:rPr>
                <w:rFonts w:ascii="Trebuchet MS" w:hAnsi="Trebuchet MS" w:cs="Helvetica-BoldOblique"/>
                <w:bCs/>
                <w:i/>
                <w:iCs/>
                <w:color w:val="0000FF"/>
                <w:sz w:val="22"/>
                <w:szCs w:val="22"/>
              </w:rPr>
            </w:pPr>
          </w:p>
        </w:tc>
      </w:tr>
    </w:tbl>
    <w:p w14:paraId="11733C25" w14:textId="77777777" w:rsidR="004A7007" w:rsidRPr="00286BBD" w:rsidRDefault="004A7007" w:rsidP="00286BBD">
      <w:pPr>
        <w:keepNext/>
        <w:keepLines/>
        <w:autoSpaceDE w:val="0"/>
        <w:autoSpaceDN w:val="0"/>
        <w:adjustRightInd w:val="0"/>
        <w:rPr>
          <w:rFonts w:ascii="Trebuchet MS" w:hAnsi="Trebuchet MS" w:cs="Helvetica-BoldOblique"/>
          <w:bCs/>
          <w:i/>
          <w:iCs/>
          <w:color w:val="0000FF"/>
          <w:sz w:val="22"/>
          <w:szCs w:val="22"/>
        </w:rPr>
      </w:pPr>
    </w:p>
    <w:p w14:paraId="0CD717E2" w14:textId="77777777" w:rsidR="004A7007" w:rsidRPr="00286BBD" w:rsidRDefault="004A7007" w:rsidP="00286BBD">
      <w:pPr>
        <w:keepNext/>
        <w:keepLines/>
        <w:autoSpaceDE w:val="0"/>
        <w:autoSpaceDN w:val="0"/>
        <w:adjustRightInd w:val="0"/>
        <w:rPr>
          <w:rFonts w:ascii="Trebuchet MS" w:hAnsi="Trebuchet MS" w:cs="Arial"/>
          <w:bCs/>
          <w:i/>
          <w:color w:val="0000FF"/>
          <w:sz w:val="22"/>
          <w:szCs w:val="22"/>
        </w:rPr>
      </w:pPr>
      <w:r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 xml:space="preserve">[Continue with each Landscape Unit - </w:t>
      </w:r>
      <w:r w:rsidR="0033001E"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5.1.2, 5.1</w:t>
      </w:r>
      <w:r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.3 ... as needed</w:t>
      </w:r>
      <w:r w:rsidR="00E57494" w:rsidRPr="00286BBD">
        <w:rPr>
          <w:rFonts w:ascii="Trebuchet MS" w:hAnsi="Trebuchet MS" w:cs="Arial"/>
          <w:bCs/>
          <w:i/>
          <w:color w:val="0000FF"/>
          <w:sz w:val="22"/>
          <w:szCs w:val="22"/>
        </w:rPr>
        <w:t>]</w:t>
      </w:r>
    </w:p>
    <w:p w14:paraId="32BBF4AC" w14:textId="77777777" w:rsidR="004A7007" w:rsidRPr="0033001E" w:rsidRDefault="004A7007" w:rsidP="0059114C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FFFFFF"/>
          <w:sz w:val="22"/>
          <w:szCs w:val="22"/>
        </w:rPr>
      </w:pPr>
    </w:p>
    <w:p w14:paraId="6FA62D78" w14:textId="77777777" w:rsidR="004A7007" w:rsidRPr="00490F5B" w:rsidRDefault="004A7007" w:rsidP="00490F5B">
      <w:pPr>
        <w:kinsoku w:val="0"/>
        <w:overflowPunct w:val="0"/>
        <w:autoSpaceDE w:val="0"/>
        <w:autoSpaceDN w:val="0"/>
        <w:adjustRightInd w:val="0"/>
        <w:rPr>
          <w:rFonts w:ascii="Trebuchet MS" w:hAnsi="Trebuchet MS" w:cs="Helvetica-Bold"/>
          <w:b/>
          <w:bCs/>
          <w:color w:val="FFFFFF"/>
          <w:sz w:val="22"/>
          <w:szCs w:val="22"/>
        </w:rPr>
      </w:pPr>
      <w:r w:rsidRPr="00490F5B">
        <w:rPr>
          <w:rFonts w:ascii="Trebuchet MS" w:hAnsi="Trebuchet MS" w:cs="Times-Roman"/>
          <w:b/>
          <w:color w:val="000000"/>
          <w:sz w:val="22"/>
          <w:szCs w:val="22"/>
        </w:rPr>
        <w:t>6.</w:t>
      </w:r>
      <w:r w:rsidRPr="00490F5B">
        <w:rPr>
          <w:rFonts w:ascii="Trebuchet MS" w:hAnsi="Trebuchet MS" w:cs="Times-Roman"/>
          <w:b/>
          <w:color w:val="000000"/>
          <w:sz w:val="22"/>
          <w:szCs w:val="22"/>
        </w:rPr>
        <w:tab/>
        <w:t>REFERENCES</w:t>
      </w:r>
    </w:p>
    <w:p w14:paraId="552B3D45" w14:textId="77777777" w:rsidR="004A7007" w:rsidRPr="0033001E" w:rsidRDefault="004A7007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76DA5076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33001E">
            <w:rPr>
              <w:rFonts w:ascii="Trebuchet MS" w:hAnsi="Trebuchet MS" w:cs="Times-Roman"/>
              <w:color w:val="000000"/>
              <w:sz w:val="22"/>
              <w:szCs w:val="22"/>
            </w:rPr>
            <w:t>U.S.</w:t>
          </w:r>
        </w:smartTag>
      </w:smartTag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Department of Transportation (USDOT), </w:t>
      </w:r>
      <w:smartTag w:uri="urn:schemas-microsoft-com:office:smarttags" w:element="address">
        <w:smartTag w:uri="urn:schemas-microsoft-com:office:smarttags" w:element="Street">
          <w:r w:rsidRPr="0033001E">
            <w:rPr>
              <w:rFonts w:ascii="Trebuchet MS" w:hAnsi="Trebuchet MS" w:cs="Times-Roman"/>
              <w:color w:val="000000"/>
              <w:sz w:val="22"/>
              <w:szCs w:val="22"/>
            </w:rPr>
            <w:t>Federal Highway</w:t>
          </w:r>
        </w:smartTag>
      </w:smartTag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Administration, Office of Environmental</w:t>
      </w:r>
    </w:p>
    <w:p w14:paraId="304DBB40" w14:textId="77777777" w:rsidR="0059114C" w:rsidRPr="0033001E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Policy, Visual Impact Assessment for Highway Projects, </w:t>
      </w:r>
      <w:smartTag w:uri="urn:schemas-microsoft-com:office:smarttags" w:element="place">
        <w:smartTag w:uri="urn:schemas-microsoft-com:office:smarttags" w:element="country-region">
          <w:r w:rsidRPr="0033001E">
            <w:rPr>
              <w:rFonts w:ascii="Trebuchet MS" w:hAnsi="Trebuchet MS" w:cs="Times-Roman"/>
              <w:color w:val="000000"/>
              <w:sz w:val="22"/>
              <w:szCs w:val="22"/>
            </w:rPr>
            <w:t>U. S.</w:t>
          </w:r>
        </w:smartTag>
      </w:smartTag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Department of Transportation</w:t>
      </w:r>
    </w:p>
    <w:p w14:paraId="31154DCF" w14:textId="77777777" w:rsidR="0059114C" w:rsidRDefault="0059114C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33001E">
            <w:rPr>
              <w:rFonts w:ascii="Trebuchet MS" w:hAnsi="Trebuchet MS" w:cs="Times-Roman"/>
              <w:color w:val="000000"/>
              <w:sz w:val="22"/>
              <w:szCs w:val="22"/>
            </w:rPr>
            <w:t>Washington</w:t>
          </w:r>
        </w:smartTag>
      </w:smartTag>
      <w:r w:rsidRPr="0033001E">
        <w:rPr>
          <w:rFonts w:ascii="Trebuchet MS" w:hAnsi="Trebuchet MS" w:cs="Times-Roman"/>
          <w:color w:val="000000"/>
          <w:sz w:val="22"/>
          <w:szCs w:val="22"/>
        </w:rPr>
        <w:t xml:space="preserve"> D. C. March 1981.</w:t>
      </w:r>
    </w:p>
    <w:p w14:paraId="1956C396" w14:textId="77777777" w:rsidR="00313A31" w:rsidRDefault="00313A31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309A0C9D" w14:textId="77777777" w:rsidR="00313A31" w:rsidRDefault="00313A31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22"/>
          <w:szCs w:val="22"/>
        </w:rPr>
      </w:pPr>
    </w:p>
    <w:p w14:paraId="20E2A294" w14:textId="77777777" w:rsidR="00313A31" w:rsidRPr="004B02D1" w:rsidRDefault="004B02D1" w:rsidP="0059114C">
      <w:pPr>
        <w:autoSpaceDE w:val="0"/>
        <w:autoSpaceDN w:val="0"/>
        <w:adjustRightInd w:val="0"/>
        <w:rPr>
          <w:rFonts w:ascii="Trebuchet MS" w:hAnsi="Trebuchet MS" w:cs="Times-Roman"/>
          <w:color w:val="000000"/>
          <w:sz w:val="18"/>
          <w:szCs w:val="18"/>
        </w:rPr>
      </w:pPr>
      <w:r w:rsidRPr="004B02D1">
        <w:rPr>
          <w:rFonts w:ascii="Trebuchet MS" w:hAnsi="Trebuchet MS" w:cs="Times-Roman"/>
          <w:color w:val="000000"/>
          <w:sz w:val="18"/>
          <w:szCs w:val="18"/>
        </w:rPr>
        <w:fldChar w:fldCharType="begin"/>
      </w:r>
      <w:r w:rsidRPr="004B02D1">
        <w:rPr>
          <w:rFonts w:ascii="Trebuchet MS" w:hAnsi="Trebuchet MS" w:cs="Times-Roman"/>
          <w:color w:val="000000"/>
          <w:sz w:val="18"/>
          <w:szCs w:val="18"/>
        </w:rPr>
        <w:instrText xml:space="preserve"> FILENAME \p </w:instrText>
      </w:r>
      <w:r w:rsidRPr="004B02D1">
        <w:rPr>
          <w:rFonts w:ascii="Trebuchet MS" w:hAnsi="Trebuchet MS" w:cs="Times-Roman"/>
          <w:color w:val="000000"/>
          <w:sz w:val="18"/>
          <w:szCs w:val="18"/>
        </w:rPr>
        <w:fldChar w:fldCharType="separate"/>
      </w:r>
      <w:r w:rsidRPr="004B02D1">
        <w:rPr>
          <w:rFonts w:ascii="Trebuchet MS" w:hAnsi="Trebuchet MS" w:cs="Times-Roman"/>
          <w:noProof/>
          <w:color w:val="000000"/>
          <w:sz w:val="18"/>
          <w:szCs w:val="18"/>
        </w:rPr>
        <w:t>C:\usr\VR Template.doc</w:t>
      </w:r>
      <w:r w:rsidRPr="004B02D1">
        <w:rPr>
          <w:rFonts w:ascii="Trebuchet MS" w:hAnsi="Trebuchet MS" w:cs="Times-Roman"/>
          <w:color w:val="000000"/>
          <w:sz w:val="18"/>
          <w:szCs w:val="18"/>
        </w:rPr>
        <w:fldChar w:fldCharType="end"/>
      </w:r>
    </w:p>
    <w:p w14:paraId="3183BC71" w14:textId="77777777" w:rsidR="00AC03DD" w:rsidRPr="0033001E" w:rsidRDefault="00AC03DD">
      <w:pPr>
        <w:rPr>
          <w:rFonts w:ascii="Trebuchet MS" w:hAnsi="Trebuchet MS"/>
          <w:sz w:val="22"/>
          <w:szCs w:val="22"/>
        </w:rPr>
      </w:pPr>
    </w:p>
    <w:sectPr w:rsidR="00AC03DD" w:rsidRPr="0033001E" w:rsidSect="00343593">
      <w:footerReference w:type="even" r:id="rId11"/>
      <w:footerReference w:type="default" r:id="rId12"/>
      <w:pgSz w:w="12240" w:h="15840" w:code="1"/>
      <w:pgMar w:top="1152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5C9D" w14:textId="77777777" w:rsidR="00A27546" w:rsidRDefault="00A27546">
      <w:r>
        <w:separator/>
      </w:r>
    </w:p>
  </w:endnote>
  <w:endnote w:type="continuationSeparator" w:id="0">
    <w:p w14:paraId="36A2D2F7" w14:textId="77777777" w:rsidR="00A27546" w:rsidRDefault="00A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89C1" w14:textId="77777777" w:rsidR="0084149C" w:rsidRDefault="0084149C" w:rsidP="003435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DA866" w14:textId="77777777" w:rsidR="0084149C" w:rsidRDefault="0084149C" w:rsidP="003435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597C" w14:textId="77777777" w:rsidR="0084149C" w:rsidRDefault="0084149C" w:rsidP="00343593">
    <w:pPr>
      <w:pStyle w:val="Footer"/>
      <w:ind w:right="360"/>
      <w:rPr>
        <w:rStyle w:val="PageNumber"/>
      </w:rPr>
    </w:pPr>
    <w:r>
      <w:t>Visual Resource Report</w:t>
    </w:r>
    <w:r>
      <w:tab/>
    </w:r>
    <w:r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61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82B233" w14:textId="77777777" w:rsidR="0084149C" w:rsidRPr="00343593" w:rsidRDefault="0084149C" w:rsidP="00343593">
    <w:pPr>
      <w:pStyle w:val="Footer"/>
      <w:ind w:right="360"/>
      <w:rPr>
        <w:sz w:val="18"/>
      </w:rPr>
    </w:pPr>
    <w:r w:rsidRPr="005156D3">
      <w:rPr>
        <w:rStyle w:val="PageNumber"/>
        <w:i/>
        <w:color w:val="0000FF"/>
      </w:rPr>
      <w:t>[Insert name of project]</w:t>
    </w:r>
    <w:r>
      <w:rPr>
        <w:rStyle w:val="PageNumber"/>
        <w:i/>
      </w:rPr>
      <w:tab/>
    </w:r>
    <w:r>
      <w:rPr>
        <w:rStyle w:val="PageNumber"/>
        <w:i/>
      </w:rPr>
      <w:tab/>
    </w:r>
    <w:r w:rsidR="009B6527">
      <w:rPr>
        <w:rStyle w:val="PageNumber"/>
      </w:rPr>
      <w:fldChar w:fldCharType="begin"/>
    </w:r>
    <w:r w:rsidR="009B6527">
      <w:rPr>
        <w:rStyle w:val="PageNumber"/>
      </w:rPr>
      <w:instrText xml:space="preserve"> DATE \@ "M/d/yyyy" </w:instrText>
    </w:r>
    <w:r w:rsidR="009B6527">
      <w:rPr>
        <w:rStyle w:val="PageNumber"/>
      </w:rPr>
      <w:fldChar w:fldCharType="separate"/>
    </w:r>
    <w:r w:rsidR="0000636B">
      <w:rPr>
        <w:rStyle w:val="PageNumber"/>
        <w:noProof/>
      </w:rPr>
      <w:t>12/22/2025</w:t>
    </w:r>
    <w:r w:rsidR="009B652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4C48" w14:textId="77777777" w:rsidR="00A27546" w:rsidRDefault="00A27546">
      <w:r>
        <w:separator/>
      </w:r>
    </w:p>
  </w:footnote>
  <w:footnote w:type="continuationSeparator" w:id="0">
    <w:p w14:paraId="1E10F9CC" w14:textId="77777777" w:rsidR="00A27546" w:rsidRDefault="00A2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1F8"/>
    <w:multiLevelType w:val="hybridMultilevel"/>
    <w:tmpl w:val="D8B8BC4E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415CE"/>
    <w:multiLevelType w:val="hybridMultilevel"/>
    <w:tmpl w:val="697C1D5E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03B2"/>
    <w:multiLevelType w:val="hybridMultilevel"/>
    <w:tmpl w:val="F25EABC6"/>
    <w:lvl w:ilvl="0" w:tplc="78606298">
      <w:start w:val="1"/>
      <w:numFmt w:val="bullet"/>
      <w:lvlText w:val=""/>
      <w:lvlJc w:val="left"/>
      <w:pPr>
        <w:tabs>
          <w:tab w:val="num" w:pos="765"/>
        </w:tabs>
        <w:ind w:left="981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3E315DA"/>
    <w:multiLevelType w:val="hybridMultilevel"/>
    <w:tmpl w:val="EC12224C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63E7"/>
    <w:multiLevelType w:val="hybridMultilevel"/>
    <w:tmpl w:val="C36A4BCC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E6D04"/>
    <w:multiLevelType w:val="hybridMultilevel"/>
    <w:tmpl w:val="7026E382"/>
    <w:lvl w:ilvl="0" w:tplc="23086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26552"/>
    <w:multiLevelType w:val="hybridMultilevel"/>
    <w:tmpl w:val="6A628E82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23D0"/>
    <w:multiLevelType w:val="hybridMultilevel"/>
    <w:tmpl w:val="30AA34E2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3660D"/>
    <w:multiLevelType w:val="hybridMultilevel"/>
    <w:tmpl w:val="B66249B8"/>
    <w:lvl w:ilvl="0" w:tplc="78606298">
      <w:start w:val="1"/>
      <w:numFmt w:val="bullet"/>
      <w:lvlText w:val=""/>
      <w:lvlJc w:val="left"/>
      <w:pPr>
        <w:tabs>
          <w:tab w:val="num" w:pos="720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142916">
    <w:abstractNumId w:val="6"/>
  </w:num>
  <w:num w:numId="2" w16cid:durableId="275794464">
    <w:abstractNumId w:val="5"/>
  </w:num>
  <w:num w:numId="3" w16cid:durableId="1686981606">
    <w:abstractNumId w:val="4"/>
  </w:num>
  <w:num w:numId="4" w16cid:durableId="11688938">
    <w:abstractNumId w:val="2"/>
  </w:num>
  <w:num w:numId="5" w16cid:durableId="2007897328">
    <w:abstractNumId w:val="1"/>
  </w:num>
  <w:num w:numId="6" w16cid:durableId="1750079383">
    <w:abstractNumId w:val="7"/>
  </w:num>
  <w:num w:numId="7" w16cid:durableId="665279493">
    <w:abstractNumId w:val="0"/>
  </w:num>
  <w:num w:numId="8" w16cid:durableId="1724673557">
    <w:abstractNumId w:val="8"/>
  </w:num>
  <w:num w:numId="9" w16cid:durableId="1584103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27"/>
    <w:rsid w:val="0000636B"/>
    <w:rsid w:val="00064BF4"/>
    <w:rsid w:val="00073187"/>
    <w:rsid w:val="00075B5B"/>
    <w:rsid w:val="000913AE"/>
    <w:rsid w:val="000B2856"/>
    <w:rsid w:val="000E50AF"/>
    <w:rsid w:val="00121F85"/>
    <w:rsid w:val="001E27DF"/>
    <w:rsid w:val="00200B31"/>
    <w:rsid w:val="00213933"/>
    <w:rsid w:val="00230414"/>
    <w:rsid w:val="00286BBD"/>
    <w:rsid w:val="002A21B3"/>
    <w:rsid w:val="002A6C6F"/>
    <w:rsid w:val="002C1C11"/>
    <w:rsid w:val="002D7B5D"/>
    <w:rsid w:val="002F46F4"/>
    <w:rsid w:val="002F6FAB"/>
    <w:rsid w:val="00313A31"/>
    <w:rsid w:val="0033001E"/>
    <w:rsid w:val="00343593"/>
    <w:rsid w:val="00381682"/>
    <w:rsid w:val="003B4E83"/>
    <w:rsid w:val="00490F5B"/>
    <w:rsid w:val="004A7007"/>
    <w:rsid w:val="004B02D1"/>
    <w:rsid w:val="004C3F81"/>
    <w:rsid w:val="004F1FAA"/>
    <w:rsid w:val="005156D3"/>
    <w:rsid w:val="00542B65"/>
    <w:rsid w:val="0059114C"/>
    <w:rsid w:val="005C14B8"/>
    <w:rsid w:val="00613B85"/>
    <w:rsid w:val="006146B6"/>
    <w:rsid w:val="0067226B"/>
    <w:rsid w:val="00713970"/>
    <w:rsid w:val="00750713"/>
    <w:rsid w:val="0084149C"/>
    <w:rsid w:val="008D6F8D"/>
    <w:rsid w:val="009B6527"/>
    <w:rsid w:val="00A27546"/>
    <w:rsid w:val="00A84F10"/>
    <w:rsid w:val="00AA30B2"/>
    <w:rsid w:val="00AC03DD"/>
    <w:rsid w:val="00B70C73"/>
    <w:rsid w:val="00B8011B"/>
    <w:rsid w:val="00BA3888"/>
    <w:rsid w:val="00BB0795"/>
    <w:rsid w:val="00C261EA"/>
    <w:rsid w:val="00C573C2"/>
    <w:rsid w:val="00CB3A02"/>
    <w:rsid w:val="00CB6C41"/>
    <w:rsid w:val="00D5153C"/>
    <w:rsid w:val="00DD08B3"/>
    <w:rsid w:val="00E01527"/>
    <w:rsid w:val="00E4385D"/>
    <w:rsid w:val="00E57494"/>
    <w:rsid w:val="00EC4885"/>
    <w:rsid w:val="00F5206B"/>
    <w:rsid w:val="00F652B8"/>
    <w:rsid w:val="00FA5B81"/>
    <w:rsid w:val="00F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81C73FB"/>
  <w15:chartTrackingRefBased/>
  <w15:docId w15:val="{E7D20AEE-7F8F-4F29-ACAA-26B3B14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6B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6B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B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8A132D13BE1488824F2C3D88F146B" ma:contentTypeVersion="8" ma:contentTypeDescription="Create a new document." ma:contentTypeScope="" ma:versionID="25af94fccb54a7a52a780b00dd64755a">
  <xsd:schema xmlns:xsd="http://www.w3.org/2001/XMLSchema" xmlns:xs="http://www.w3.org/2001/XMLSchema" xmlns:p="http://schemas.microsoft.com/office/2006/metadata/properties" xmlns:ns2="6ec60af1-6d1e-4575-bf73-1b6e791fcd10" xmlns:ns3="938885db-c824-41e8-9776-c292bae68860" targetNamespace="http://schemas.microsoft.com/office/2006/metadata/properties" ma:root="true" ma:fieldsID="c2b46f2d899426d8291ec159586bf625" ns2:_="" ns3:_="">
    <xsd:import namespace="6ec60af1-6d1e-4575-bf73-1b6e791fcd10"/>
    <xsd:import namespace="938885db-c824-41e8-9776-c292bae68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85db-c824-41e8-9776-c292bae68860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938885db-c824-41e8-9776-c292bae68860" xsi:nil="true"/>
  </documentManagement>
</p:properties>
</file>

<file path=customXml/itemProps1.xml><?xml version="1.0" encoding="utf-8"?>
<ds:datastoreItem xmlns:ds="http://schemas.openxmlformats.org/officeDocument/2006/customXml" ds:itemID="{80D32829-31ED-4427-8545-3573607FE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938885db-c824-41e8-9776-c292bae68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7E3D9-945D-446F-A906-A83C4FCA12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82B7E3-D739-44B4-B21C-D3AA4EF04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555D4-61C8-4E49-95AC-9C9F9BB5427A}">
  <ds:schemaRefs>
    <ds:schemaRef ds:uri="http://schemas.microsoft.com/office/2006/metadata/properties"/>
    <ds:schemaRef ds:uri="http://schemas.microsoft.com/office/infopath/2007/PartnerControls"/>
    <ds:schemaRef ds:uri="938885db-c824-41e8-9776-c292bae68860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1593</Words>
  <Characters>9370</Characters>
  <Application>Microsoft Office Word</Application>
  <DocSecurity>0</DocSecurity>
  <Lines>334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ODOT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hwye77k</dc:creator>
  <cp:keywords/>
  <dc:description/>
  <cp:lastModifiedBy>COAPSTICK Nathan A</cp:lastModifiedBy>
  <cp:revision>3</cp:revision>
  <dcterms:created xsi:type="dcterms:W3CDTF">2025-12-22T18:39:00Z</dcterms:created>
  <dcterms:modified xsi:type="dcterms:W3CDTF">2025-12-22T18:40:00Z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-1258721689</vt:i4>
  </property>
  <property fmtid="{D5CDD505-2E9C-101B-9397-08002B2CF9AE}" pid="3" name="_EmailSubject">
    <vt:lpwstr>FTP</vt:lpwstr>
  </property>
  <property fmtid="{D5CDD505-2E9C-101B-9397-08002B2CF9AE}" pid="4" name="_AuthorEmail">
    <vt:lpwstr>Julie.OSBORNE@odot.state.or.us</vt:lpwstr>
  </property>
  <property fmtid="{D5CDD505-2E9C-101B-9397-08002B2CF9AE}" pid="5" name="_AuthorEmailDisplayName">
    <vt:lpwstr>OSBORNE Julie</vt:lpwstr>
  </property>
  <property fmtid="{D5CDD505-2E9C-101B-9397-08002B2CF9AE}" pid="6" name="display_urn:schemas-microsoft-com:office:office#Editor">
    <vt:lpwstr>KOURTNEY  LARGENT</vt:lpwstr>
  </property>
  <property fmtid="{D5CDD505-2E9C-101B-9397-08002B2CF9AE}" pid="7" name="display_urn:schemas-microsoft-com:office:office#Author">
    <vt:lpwstr>KOURTNEY  LARGENT</vt:lpwstr>
  </property>
  <property fmtid="{D5CDD505-2E9C-101B-9397-08002B2CF9AE}" pid="8" name="_ReviewingToolsShownOnce">
    <vt:lpwstr/>
  </property>
  <property fmtid="{D5CDD505-2E9C-101B-9397-08002B2CF9AE}" pid="9" name="MSIP_Label_c9cf6fe3-5bce-446b-ad70-bd306593eea0_Enabled">
    <vt:lpwstr>true</vt:lpwstr>
  </property>
  <property fmtid="{D5CDD505-2E9C-101B-9397-08002B2CF9AE}" pid="10" name="MSIP_Label_c9cf6fe3-5bce-446b-ad70-bd306593eea0_SetDate">
    <vt:lpwstr>2025-12-22T18:39:58Z</vt:lpwstr>
  </property>
  <property fmtid="{D5CDD505-2E9C-101B-9397-08002B2CF9AE}" pid="11" name="MSIP_Label_c9cf6fe3-5bce-446b-ad70-bd306593eea0_Method">
    <vt:lpwstr>Standard</vt:lpwstr>
  </property>
  <property fmtid="{D5CDD505-2E9C-101B-9397-08002B2CF9AE}" pid="12" name="MSIP_Label_c9cf6fe3-5bce-446b-ad70-bd306593eea0_Name">
    <vt:lpwstr>Level 1 - Published (Items)</vt:lpwstr>
  </property>
  <property fmtid="{D5CDD505-2E9C-101B-9397-08002B2CF9AE}" pid="13" name="MSIP_Label_c9cf6fe3-5bce-446b-ad70-bd306593eea0_SiteId">
    <vt:lpwstr>28b0d013-46bc-4a64-8d86-1c8a31cf590d</vt:lpwstr>
  </property>
  <property fmtid="{D5CDD505-2E9C-101B-9397-08002B2CF9AE}" pid="14" name="MSIP_Label_c9cf6fe3-5bce-446b-ad70-bd306593eea0_ActionId">
    <vt:lpwstr>9df21eb6-2314-481b-9be9-a0fb252b2f8c</vt:lpwstr>
  </property>
  <property fmtid="{D5CDD505-2E9C-101B-9397-08002B2CF9AE}" pid="15" name="MSIP_Label_c9cf6fe3-5bce-446b-ad70-bd306593eea0_ContentBits">
    <vt:lpwstr>0</vt:lpwstr>
  </property>
</Properties>
</file>