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7E5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3DD9A" wp14:editId="46694C5D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9816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6F675955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6ADB0DCF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70ADA8D2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51326C69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1675D62F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41A67AFA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AC8A19D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DECC0E0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2EB03E19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3A4B0E23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3DD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3AD09816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6F675955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6ADB0DCF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70ADA8D2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51326C69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1675D62F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41A67AFA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AC8A19D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DECC0E0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2EB03E19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3A4B0E23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36972" wp14:editId="28111634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8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328D8FEC" wp14:editId="7BD7321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ED14" w14:textId="3588FCF3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07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6E27CD">
            <w:rPr>
              <w:rFonts w:ascii="Palatino Linotype" w:hAnsi="Palatino Linotype" w:cs="Tahoma"/>
              <w:b/>
              <w:szCs w:val="22"/>
            </w:rPr>
            <w:t>Tuesday</w:t>
          </w:r>
          <w:r w:rsidR="006B667D">
            <w:rPr>
              <w:rFonts w:ascii="Palatino Linotype" w:hAnsi="Palatino Linotype" w:cs="Tahoma"/>
              <w:b/>
              <w:szCs w:val="22"/>
            </w:rPr>
            <w:t xml:space="preserve">, </w:t>
          </w:r>
          <w:r w:rsidR="008C42F6">
            <w:rPr>
              <w:rFonts w:ascii="Palatino Linotype" w:hAnsi="Palatino Linotype" w:cs="Tahoma"/>
              <w:b/>
              <w:szCs w:val="22"/>
            </w:rPr>
            <w:t>November 7,</w:t>
          </w:r>
          <w:r w:rsidR="006B667D">
            <w:rPr>
              <w:rFonts w:ascii="Palatino Linotype" w:hAnsi="Palatino Linotype" w:cs="Tahoma"/>
              <w:b/>
              <w:szCs w:val="22"/>
            </w:rPr>
            <w:t xml:space="preserve"> 2023</w:t>
          </w:r>
        </w:sdtContent>
      </w:sdt>
    </w:p>
    <w:p w14:paraId="1F23FDA5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42C67390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24C463C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532F4D5A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8B76291" w14:textId="5FA50BFA" w:rsidR="00DB019E" w:rsidRPr="0099673F" w:rsidRDefault="00CF7971" w:rsidP="00DB019E">
      <w:pPr>
        <w:tabs>
          <w:tab w:val="left" w:pos="1548"/>
          <w:tab w:val="left" w:pos="6228"/>
        </w:tabs>
        <w:rPr>
          <w:rFonts w:cs="Tahoma"/>
          <w:bCs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>
          <w:rPr>
            <w:b w:val="0"/>
            <w:bCs/>
          </w:rPr>
        </w:sdtEndPr>
        <w:sdtContent>
          <w:r w:rsidR="006B667D" w:rsidRPr="0099673F">
            <w:rPr>
              <w:rFonts w:cs="Tahoma"/>
              <w:bCs/>
              <w:szCs w:val="22"/>
            </w:rPr>
            <w:t>Sophie Brown, P.E.</w:t>
          </w:r>
        </w:sdtContent>
      </w:sdt>
      <w:r w:rsidR="00DB019E" w:rsidRPr="0099673F">
        <w:rPr>
          <w:rFonts w:cs="Tahoma"/>
          <w:bCs/>
          <w:szCs w:val="22"/>
        </w:rPr>
        <w:tab/>
        <w:t xml:space="preserve">Phone: </w:t>
      </w:r>
      <w:sdt>
        <w:sdtPr>
          <w:rPr>
            <w:rFonts w:cs="Tahoma"/>
            <w:bCs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Content>
          <w:r w:rsidR="005C13EC" w:rsidRPr="0099673F">
            <w:rPr>
              <w:rFonts w:cs="Tahoma"/>
              <w:bCs/>
              <w:szCs w:val="22"/>
            </w:rPr>
            <w:t>503-509-4538</w:t>
          </w:r>
        </w:sdtContent>
      </w:sdt>
    </w:p>
    <w:p w14:paraId="0E4D2B99" w14:textId="125D4E9E" w:rsidR="00DB019E" w:rsidRPr="0099673F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Cs/>
          <w:szCs w:val="22"/>
        </w:rPr>
      </w:pPr>
      <w:r w:rsidRPr="0099673F">
        <w:rPr>
          <w:rFonts w:cs="Tahoma"/>
          <w:bCs/>
          <w:szCs w:val="22"/>
        </w:rPr>
        <w:tab/>
      </w:r>
      <w:sdt>
        <w:sdtPr>
          <w:rPr>
            <w:rFonts w:cs="Tahoma"/>
            <w:bCs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Content>
          <w:r w:rsidR="006B667D" w:rsidRPr="0099673F">
            <w:rPr>
              <w:rFonts w:cs="Tahoma"/>
              <w:bCs/>
              <w:szCs w:val="22"/>
            </w:rPr>
            <w:t>Senior Retaining Wall Engineer</w:t>
          </w:r>
        </w:sdtContent>
      </w:sdt>
    </w:p>
    <w:p w14:paraId="418E34AB" w14:textId="5E164FC2" w:rsidR="00CF7971" w:rsidRPr="005C13EC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bCs/>
          <w:szCs w:val="22"/>
        </w:rPr>
      </w:pPr>
      <w:r w:rsidRPr="0099673F">
        <w:rPr>
          <w:rFonts w:cs="Tahoma"/>
          <w:bCs/>
          <w:szCs w:val="22"/>
        </w:rPr>
        <w:tab/>
      </w:r>
      <w:sdt>
        <w:sdtPr>
          <w:rPr>
            <w:rFonts w:cs="Tahoma"/>
            <w:bCs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>
          <w:rPr>
            <w:b/>
          </w:rPr>
        </w:sdtEndPr>
        <w:sdtContent>
          <w:r w:rsidR="005C13EC" w:rsidRPr="0099673F">
            <w:rPr>
              <w:rFonts w:cs="Tahoma"/>
              <w:bCs/>
              <w:szCs w:val="22"/>
            </w:rPr>
            <w:t>ODOT Geotechnical Engineering, Engineering Geology and Hazmat</w:t>
          </w:r>
        </w:sdtContent>
      </w:sdt>
      <w:r w:rsidR="00CF7971" w:rsidRPr="005C13EC">
        <w:rPr>
          <w:rFonts w:cs="Tahoma"/>
          <w:b/>
          <w:bCs/>
          <w:szCs w:val="22"/>
        </w:rPr>
        <w:tab/>
      </w:r>
      <w:r w:rsidR="00CF7971" w:rsidRPr="005C13EC">
        <w:rPr>
          <w:rFonts w:cs="Tahoma"/>
          <w:b/>
          <w:bCs/>
          <w:szCs w:val="22"/>
        </w:rPr>
        <w:tab/>
      </w:r>
    </w:p>
    <w:p w14:paraId="078764C8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0320C45" w14:textId="77777777" w:rsidR="006E3E61" w:rsidRPr="0099673F" w:rsidRDefault="00CF7971" w:rsidP="00703202">
      <w:pPr>
        <w:tabs>
          <w:tab w:val="left" w:pos="1548"/>
        </w:tabs>
        <w:rPr>
          <w:rFonts w:cs="Tahoma"/>
          <w:bCs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99673F">
        <w:rPr>
          <w:rFonts w:cs="Tahoma"/>
          <w:bCs/>
          <w:szCs w:val="22"/>
        </w:rPr>
        <w:t>Proposed Revision to Geotechnical Design Manual</w:t>
      </w:r>
    </w:p>
    <w:p w14:paraId="4B0D9512" w14:textId="2D79CF54" w:rsidR="00CF7971" w:rsidRPr="0099673F" w:rsidRDefault="00CF7971" w:rsidP="0099673F">
      <w:pPr>
        <w:tabs>
          <w:tab w:val="left" w:pos="1548"/>
        </w:tabs>
        <w:ind w:left="1530"/>
        <w:rPr>
          <w:rFonts w:cs="Tahoma"/>
          <w:bCs/>
          <w:szCs w:val="22"/>
        </w:rPr>
      </w:pPr>
      <w:r w:rsidRPr="0099673F">
        <w:rPr>
          <w:rFonts w:cs="Tahoma"/>
          <w:bCs/>
          <w:szCs w:val="22"/>
        </w:rPr>
        <w:tab/>
      </w:r>
      <w:r w:rsidR="00514994" w:rsidRPr="0099673F">
        <w:rPr>
          <w:rFonts w:cs="Tahoma"/>
          <w:bCs/>
          <w:szCs w:val="22"/>
        </w:rPr>
        <w:t>To Section Number</w:t>
      </w:r>
      <w:r w:rsidR="00704ADF" w:rsidRPr="0099673F">
        <w:rPr>
          <w:rFonts w:cs="Tahoma"/>
          <w:bCs/>
          <w:szCs w:val="22"/>
        </w:rPr>
        <w:t xml:space="preserve"> </w:t>
      </w:r>
      <w:sdt>
        <w:sdtPr>
          <w:rPr>
            <w:bCs/>
          </w:r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szCs w:val="22"/>
          </w:rPr>
        </w:sdtEndPr>
        <w:sdtContent>
          <w:r w:rsidR="005C13EC" w:rsidRPr="0099673F">
            <w:rPr>
              <w:bCs/>
            </w:rPr>
            <w:t xml:space="preserve">16.6.15.4 </w:t>
          </w:r>
        </w:sdtContent>
      </w:sdt>
      <w:r w:rsidR="005C13EC" w:rsidRPr="0099673F">
        <w:rPr>
          <w:rFonts w:cs="Tahoma"/>
          <w:bCs/>
          <w:szCs w:val="22"/>
        </w:rPr>
        <w:t>Geosynthetic Reinforced Soil Integrated Bridge System (GRS-IBS) Bridge Abutment</w:t>
      </w:r>
    </w:p>
    <w:p w14:paraId="631CC3DB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61928D1C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4E3C623B" w14:textId="58121DA4" w:rsidR="00DB019E" w:rsidRDefault="005C13EC" w:rsidP="005C13EC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In 16.6.15.4 under the heading “</w:t>
      </w:r>
      <w:r w:rsidRPr="005C13EC">
        <w:rPr>
          <w:szCs w:val="22"/>
        </w:rPr>
        <w:t>Overview of design and construction constraints for use of GRS-IBS:</w:t>
      </w:r>
      <w:r>
        <w:rPr>
          <w:szCs w:val="22"/>
        </w:rPr>
        <w:t>” the bullet list includes “</w:t>
      </w:r>
      <w:r w:rsidRPr="005C13EC">
        <w:rPr>
          <w:szCs w:val="22"/>
        </w:rPr>
        <w:t>GRS-IBS may be considered for locations with a low seismic hazard (As≤0.15g for the</w:t>
      </w:r>
      <w:r>
        <w:rPr>
          <w:szCs w:val="22"/>
        </w:rPr>
        <w:t xml:space="preserve"> </w:t>
      </w:r>
      <w:proofErr w:type="gramStart"/>
      <w:r w:rsidRPr="005C13EC">
        <w:rPr>
          <w:szCs w:val="22"/>
        </w:rPr>
        <w:t>1000 year</w:t>
      </w:r>
      <w:proofErr w:type="gramEnd"/>
      <w:r w:rsidRPr="005C13EC">
        <w:rPr>
          <w:szCs w:val="22"/>
        </w:rPr>
        <w:t xml:space="preserve"> return period).</w:t>
      </w:r>
      <w:r>
        <w:rPr>
          <w:szCs w:val="22"/>
        </w:rPr>
        <w:t xml:space="preserve">” </w:t>
      </w:r>
    </w:p>
    <w:p w14:paraId="1F4EDAF4" w14:textId="79726E89" w:rsidR="000C699E" w:rsidRDefault="005C13EC" w:rsidP="005C13EC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This was </w:t>
      </w:r>
      <w:r w:rsidR="009B4829">
        <w:rPr>
          <w:szCs w:val="22"/>
        </w:rPr>
        <w:t xml:space="preserve">introduced in the </w:t>
      </w:r>
      <w:r w:rsidR="00E729B3">
        <w:rPr>
          <w:szCs w:val="22"/>
        </w:rPr>
        <w:t>first</w:t>
      </w:r>
      <w:r w:rsidR="0099673F">
        <w:rPr>
          <w:szCs w:val="22"/>
        </w:rPr>
        <w:t xml:space="preserve"> version</w:t>
      </w:r>
      <w:r>
        <w:rPr>
          <w:szCs w:val="22"/>
        </w:rPr>
        <w:t xml:space="preserve"> of GRS-IBS</w:t>
      </w:r>
      <w:r w:rsidR="0099673F">
        <w:rPr>
          <w:szCs w:val="22"/>
        </w:rPr>
        <w:t xml:space="preserve"> discussion</w:t>
      </w:r>
      <w:r>
        <w:rPr>
          <w:szCs w:val="22"/>
        </w:rPr>
        <w:t xml:space="preserve"> in the GDM</w:t>
      </w:r>
      <w:r w:rsidR="0099673F">
        <w:rPr>
          <w:szCs w:val="22"/>
        </w:rPr>
        <w:t xml:space="preserve"> from 2014/2015 to </w:t>
      </w:r>
      <w:r w:rsidR="00400D0E">
        <w:rPr>
          <w:szCs w:val="22"/>
        </w:rPr>
        <w:t xml:space="preserve">provide the option of GRS-IBS in Oregon, but initially </w:t>
      </w:r>
      <w:r w:rsidR="0099673F">
        <w:rPr>
          <w:szCs w:val="22"/>
        </w:rPr>
        <w:t xml:space="preserve">limit </w:t>
      </w:r>
      <w:r w:rsidR="00400D0E">
        <w:rPr>
          <w:szCs w:val="22"/>
        </w:rPr>
        <w:t xml:space="preserve">its </w:t>
      </w:r>
      <w:r w:rsidR="0099673F">
        <w:rPr>
          <w:szCs w:val="22"/>
        </w:rPr>
        <w:t>use to low seismic regions in Oregon</w:t>
      </w:r>
      <w:r w:rsidR="009B4829">
        <w:rPr>
          <w:szCs w:val="22"/>
        </w:rPr>
        <w:t xml:space="preserve"> </w:t>
      </w:r>
      <w:r w:rsidR="00400D0E">
        <w:rPr>
          <w:szCs w:val="22"/>
        </w:rPr>
        <w:t>until more/repeatable research are available</w:t>
      </w:r>
      <w:r>
        <w:rPr>
          <w:szCs w:val="22"/>
        </w:rPr>
        <w:t xml:space="preserve">.  </w:t>
      </w:r>
      <w:r w:rsidR="00F912EF">
        <w:rPr>
          <w:szCs w:val="22"/>
        </w:rPr>
        <w:t>Th</w:t>
      </w:r>
      <w:r w:rsidR="00BA1B01">
        <w:rPr>
          <w:szCs w:val="22"/>
        </w:rPr>
        <w:t xml:space="preserve">e 2012 </w:t>
      </w:r>
      <w:r w:rsidR="0099673F">
        <w:rPr>
          <w:szCs w:val="22"/>
        </w:rPr>
        <w:t xml:space="preserve">FHWA </w:t>
      </w:r>
      <w:r w:rsidR="00F912EF">
        <w:rPr>
          <w:szCs w:val="22"/>
        </w:rPr>
        <w:t xml:space="preserve">GRS-IBS </w:t>
      </w:r>
      <w:r w:rsidR="0099673F">
        <w:rPr>
          <w:szCs w:val="22"/>
        </w:rPr>
        <w:t>resource manuals</w:t>
      </w:r>
      <w:r w:rsidR="00400D0E">
        <w:rPr>
          <w:szCs w:val="22"/>
        </w:rPr>
        <w:t>,</w:t>
      </w:r>
      <w:r w:rsidR="00366668">
        <w:rPr>
          <w:szCs w:val="22"/>
        </w:rPr>
        <w:t xml:space="preserve"> </w:t>
      </w:r>
      <w:r w:rsidR="00400D0E">
        <w:rPr>
          <w:szCs w:val="22"/>
        </w:rPr>
        <w:t xml:space="preserve">that were the basis for GRS-IBS in the GDM, </w:t>
      </w:r>
      <w:r w:rsidR="00F912EF">
        <w:rPr>
          <w:szCs w:val="22"/>
        </w:rPr>
        <w:t>report that</w:t>
      </w:r>
      <w:r w:rsidR="00366668">
        <w:rPr>
          <w:szCs w:val="22"/>
        </w:rPr>
        <w:t xml:space="preserve"> GRS-IBS behave</w:t>
      </w:r>
      <w:r w:rsidR="00BA1B01">
        <w:rPr>
          <w:szCs w:val="22"/>
        </w:rPr>
        <w:t>s</w:t>
      </w:r>
      <w:r w:rsidR="00366668">
        <w:rPr>
          <w:szCs w:val="22"/>
        </w:rPr>
        <w:t xml:space="preserve"> well with shaking up to 1g</w:t>
      </w:r>
      <w:r w:rsidR="00400D0E">
        <w:rPr>
          <w:szCs w:val="22"/>
        </w:rPr>
        <w:t>.  This was</w:t>
      </w:r>
      <w:r w:rsidR="00366668">
        <w:rPr>
          <w:szCs w:val="22"/>
        </w:rPr>
        <w:t xml:space="preserve"> based on </w:t>
      </w:r>
      <w:r w:rsidR="00E729B3">
        <w:rPr>
          <w:szCs w:val="22"/>
        </w:rPr>
        <w:t xml:space="preserve">a set of </w:t>
      </w:r>
      <w:r w:rsidR="00366668">
        <w:rPr>
          <w:szCs w:val="22"/>
        </w:rPr>
        <w:t>shake table test</w:t>
      </w:r>
      <w:r w:rsidR="00E729B3">
        <w:rPr>
          <w:szCs w:val="22"/>
        </w:rPr>
        <w:t>s</w:t>
      </w:r>
      <w:r w:rsidR="00366668">
        <w:rPr>
          <w:szCs w:val="22"/>
        </w:rPr>
        <w:t xml:space="preserve"> </w:t>
      </w:r>
      <w:r w:rsidR="00E729B3">
        <w:rPr>
          <w:szCs w:val="22"/>
        </w:rPr>
        <w:t>on</w:t>
      </w:r>
      <w:r w:rsidR="00366668">
        <w:rPr>
          <w:szCs w:val="22"/>
        </w:rPr>
        <w:t xml:space="preserve"> </w:t>
      </w:r>
      <w:r w:rsidR="00D15808">
        <w:rPr>
          <w:szCs w:val="22"/>
        </w:rPr>
        <w:t xml:space="preserve">three 9’ high </w:t>
      </w:r>
      <w:r w:rsidR="00366668">
        <w:rPr>
          <w:szCs w:val="22"/>
        </w:rPr>
        <w:t xml:space="preserve">GRS-IBS abutment </w:t>
      </w:r>
      <w:r w:rsidR="00F912EF">
        <w:rPr>
          <w:szCs w:val="22"/>
        </w:rPr>
        <w:t>model</w:t>
      </w:r>
      <w:r w:rsidR="00E729B3">
        <w:rPr>
          <w:szCs w:val="22"/>
        </w:rPr>
        <w:t>s:</w:t>
      </w:r>
      <w:r w:rsidR="00F912EF">
        <w:rPr>
          <w:szCs w:val="22"/>
        </w:rPr>
        <w:t xml:space="preserve"> the beam in the testing model was seated on the GRS abutment at one end and a </w:t>
      </w:r>
      <w:r w:rsidR="00366668">
        <w:rPr>
          <w:szCs w:val="22"/>
        </w:rPr>
        <w:t xml:space="preserve">rigid </w:t>
      </w:r>
      <w:r w:rsidR="00F912EF">
        <w:rPr>
          <w:szCs w:val="22"/>
        </w:rPr>
        <w:t>on the other end</w:t>
      </w:r>
      <w:r w:rsidR="00366668">
        <w:rPr>
          <w:szCs w:val="22"/>
        </w:rPr>
        <w:t xml:space="preserve">, rather than a GRS-IBS abutment.  </w:t>
      </w:r>
      <w:r w:rsidR="00BA1B01">
        <w:rPr>
          <w:szCs w:val="22"/>
        </w:rPr>
        <w:t xml:space="preserve">ODOT’s opinion for implementing GRS-IBS guidance in the GDM was to conservatively limit use to low seismic areas until more testing and research was </w:t>
      </w:r>
      <w:r w:rsidR="00F912EF">
        <w:rPr>
          <w:szCs w:val="22"/>
        </w:rPr>
        <w:t xml:space="preserve">performed to duplicate the findings and possibly develop internal </w:t>
      </w:r>
      <w:r w:rsidR="00AA6F68">
        <w:rPr>
          <w:szCs w:val="22"/>
        </w:rPr>
        <w:t>analysis</w:t>
      </w:r>
      <w:r w:rsidR="00F912EF">
        <w:rPr>
          <w:szCs w:val="22"/>
        </w:rPr>
        <w:t xml:space="preserve"> method for seismic loading</w:t>
      </w:r>
      <w:r w:rsidR="00BA1B01">
        <w:rPr>
          <w:szCs w:val="22"/>
        </w:rPr>
        <w:t xml:space="preserve">.  </w:t>
      </w:r>
    </w:p>
    <w:p w14:paraId="17C0E6D7" w14:textId="69C8D3E5" w:rsidR="005C13EC" w:rsidRDefault="00F912EF" w:rsidP="000C699E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Since that time, </w:t>
      </w:r>
      <w:r w:rsidR="000C699E">
        <w:rPr>
          <w:szCs w:val="22"/>
        </w:rPr>
        <w:t xml:space="preserve">FHWA’s 2012 guidance was updated by </w:t>
      </w:r>
      <w:r w:rsidR="000C699E" w:rsidRPr="000C699E">
        <w:rPr>
          <w:szCs w:val="22"/>
        </w:rPr>
        <w:t>FHWA-HRT-17-080</w:t>
      </w:r>
      <w:r w:rsidR="000C699E">
        <w:rPr>
          <w:szCs w:val="22"/>
        </w:rPr>
        <w:t>, June</w:t>
      </w:r>
      <w:r w:rsidR="000C699E" w:rsidRPr="000C699E">
        <w:rPr>
          <w:szCs w:val="22"/>
        </w:rPr>
        <w:t xml:space="preserve"> 2018</w:t>
      </w:r>
      <w:r w:rsidR="000C699E">
        <w:rPr>
          <w:szCs w:val="22"/>
        </w:rPr>
        <w:t xml:space="preserve">, </w:t>
      </w:r>
      <w:r w:rsidR="000C699E" w:rsidRPr="000C699E">
        <w:rPr>
          <w:szCs w:val="22"/>
        </w:rPr>
        <w:t>Design and Construction Guidelines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for Geosynthetic Reinforced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Soil Abutments and Integrated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Bridge Systems</w:t>
      </w:r>
      <w:r w:rsidR="008C42F6">
        <w:rPr>
          <w:szCs w:val="22"/>
        </w:rPr>
        <w:t xml:space="preserve"> and there has been more testing and modeling of closely spaced reinforcement</w:t>
      </w:r>
      <w:r w:rsidR="000C699E">
        <w:rPr>
          <w:szCs w:val="22"/>
        </w:rPr>
        <w:t xml:space="preserve">.  </w:t>
      </w:r>
      <w:r w:rsidR="000C699E" w:rsidRPr="000C699E">
        <w:rPr>
          <w:szCs w:val="22"/>
        </w:rPr>
        <w:t xml:space="preserve">Based on experiments and parametric analysis conducted </w:t>
      </w:r>
      <w:r w:rsidR="008C42F6">
        <w:rPr>
          <w:szCs w:val="22"/>
        </w:rPr>
        <w:t>in</w:t>
      </w:r>
      <w:r w:rsidR="000C699E" w:rsidRPr="000C699E">
        <w:rPr>
          <w:szCs w:val="22"/>
        </w:rPr>
        <w:t xml:space="preserve"> research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projects, it can generally be concluded that GRS with close reinforcement spacing and modular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block facing, even when designed using standard static loading methods, can also withstand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earthquakes shaking with moderate horizontal ground acceleration (up to 0.4g) with almost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no damage or appreciable deformation. The results also indicated that properly designed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bearing pads on the bridge sill with a natural frequency below the ground dominant frequency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are effective in isolating the superstructure inertia force from the GRS abutment. By isolating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this motion, it will greatly reduce the potential for bridge sill sliding on the GRS. Note that the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superstructure is integrated within an IBS whereby it is embedded within the integrated approach</w:t>
      </w:r>
      <w:r w:rsidR="000C699E">
        <w:rPr>
          <w:szCs w:val="22"/>
        </w:rPr>
        <w:t xml:space="preserve"> </w:t>
      </w:r>
      <w:r w:rsidR="000C699E" w:rsidRPr="000C699E">
        <w:rPr>
          <w:szCs w:val="22"/>
        </w:rPr>
        <w:t>and side walls, which help limit sliding.</w:t>
      </w:r>
    </w:p>
    <w:p w14:paraId="1265B0C9" w14:textId="3E2F7A09" w:rsidR="00AF47C3" w:rsidRDefault="00AF47C3" w:rsidP="005C13EC">
      <w:pPr>
        <w:tabs>
          <w:tab w:val="left" w:pos="450"/>
        </w:tabs>
        <w:spacing w:after="240"/>
        <w:rPr>
          <w:szCs w:val="22"/>
        </w:rPr>
      </w:pPr>
      <w:r w:rsidRPr="00AF47C3">
        <w:rPr>
          <w:szCs w:val="22"/>
        </w:rPr>
        <w:t xml:space="preserve">A GRS structure should be designed for external stability with respect to seismic loads as with any other gravity wall., The National Cooperative Highway Research Program (NCHRP) recently completed a study, 12-59(1), The Seismic Performance of GRS Abutments. This study showed, through full scale shake table tests up to 1g and numerical modeling, that a GRS abutment could withstand ground these types of loading </w:t>
      </w:r>
      <w:r w:rsidRPr="00AF47C3">
        <w:rPr>
          <w:szCs w:val="22"/>
        </w:rPr>
        <w:lastRenderedPageBreak/>
        <w:t xml:space="preserve">conditions. For these reasons, a no seismic design requirement is suggested for the internal stability of a GRS-IBS provided it is built as outlined in section 5.4, page 73 in the Implementation Guide (FHWA-HRT-11-026). For single span bridges, the loads from the superstructure due to seismic shaking needs to be addressed in the design to make sure the bridge does not slide </w:t>
      </w:r>
      <w:proofErr w:type="gramStart"/>
      <w:r w:rsidRPr="00AF47C3">
        <w:rPr>
          <w:szCs w:val="22"/>
        </w:rPr>
        <w:t>off of</w:t>
      </w:r>
      <w:proofErr w:type="gramEnd"/>
      <w:r w:rsidRPr="00AF47C3">
        <w:rPr>
          <w:szCs w:val="22"/>
        </w:rPr>
        <w:t xml:space="preserve"> the bearing areas. With the GRS IBS, the bridge is restrained longitudinally and laterally by the passive resistance from the GRS integrated approach. In the design of a single span bridge, the main concern is ensuring that the bridge will not shake </w:t>
      </w:r>
      <w:proofErr w:type="gramStart"/>
      <w:r w:rsidRPr="00AF47C3">
        <w:rPr>
          <w:szCs w:val="22"/>
        </w:rPr>
        <w:t>off of</w:t>
      </w:r>
      <w:proofErr w:type="gramEnd"/>
      <w:r w:rsidRPr="00AF47C3">
        <w:rPr>
          <w:szCs w:val="22"/>
        </w:rPr>
        <w:t xml:space="preserve"> its support. This is achieved either by anchoring, developing a sufficient bearing area to accommodate the anticipated displacement, or a combination.</w:t>
      </w:r>
    </w:p>
    <w:p w14:paraId="2D58C901" w14:textId="77777777" w:rsidR="00AF47C3" w:rsidRPr="00F636E6" w:rsidRDefault="00AF47C3" w:rsidP="005C13EC">
      <w:pPr>
        <w:tabs>
          <w:tab w:val="left" w:pos="450"/>
        </w:tabs>
        <w:spacing w:after="240"/>
        <w:rPr>
          <w:szCs w:val="22"/>
        </w:rPr>
      </w:pPr>
    </w:p>
    <w:p w14:paraId="7D91635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4D9C4496" w14:textId="722D8D0C" w:rsidR="00651C04" w:rsidRDefault="000C699E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Replace</w:t>
      </w:r>
      <w:r w:rsidR="0099673F">
        <w:rPr>
          <w:rFonts w:cs="Tahoma"/>
          <w:szCs w:val="22"/>
        </w:rPr>
        <w:t xml:space="preserve"> the </w:t>
      </w:r>
      <w:r>
        <w:rPr>
          <w:rFonts w:cs="Tahoma"/>
          <w:szCs w:val="22"/>
        </w:rPr>
        <w:t>bullet:</w:t>
      </w:r>
    </w:p>
    <w:p w14:paraId="35DC2EA6" w14:textId="7977D82A" w:rsidR="0099673F" w:rsidRPr="0099673F" w:rsidRDefault="0099673F" w:rsidP="0099673F">
      <w:pPr>
        <w:pStyle w:val="ListParagraph"/>
        <w:numPr>
          <w:ilvl w:val="0"/>
          <w:numId w:val="3"/>
        </w:num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5C13EC">
        <w:rPr>
          <w:szCs w:val="22"/>
        </w:rPr>
        <w:t>GRS-IBS may be considered for locations with a low seismic hazard (As≤0.15g for the</w:t>
      </w:r>
      <w:r>
        <w:rPr>
          <w:szCs w:val="22"/>
        </w:rPr>
        <w:t xml:space="preserve"> </w:t>
      </w:r>
      <w:proofErr w:type="gramStart"/>
      <w:r w:rsidRPr="005C13EC">
        <w:rPr>
          <w:szCs w:val="22"/>
        </w:rPr>
        <w:t>1000 year</w:t>
      </w:r>
      <w:proofErr w:type="gramEnd"/>
      <w:r w:rsidRPr="005C13EC">
        <w:rPr>
          <w:szCs w:val="22"/>
        </w:rPr>
        <w:t xml:space="preserve"> return period).</w:t>
      </w:r>
    </w:p>
    <w:p w14:paraId="7F001BCF" w14:textId="757ED6B0" w:rsidR="00651C04" w:rsidRDefault="000C699E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With the following: </w:t>
      </w:r>
    </w:p>
    <w:p w14:paraId="4647B6A5" w14:textId="3316FB1A" w:rsidR="000C699E" w:rsidRPr="008C42F6" w:rsidRDefault="000C699E" w:rsidP="000C699E">
      <w:pPr>
        <w:pStyle w:val="ListParagraph"/>
        <w:numPr>
          <w:ilvl w:val="0"/>
          <w:numId w:val="3"/>
        </w:num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5C13EC">
        <w:rPr>
          <w:szCs w:val="22"/>
        </w:rPr>
        <w:t xml:space="preserve">GRS-IBS may be considered for locations with a seismic hazard </w:t>
      </w:r>
      <w:r>
        <w:rPr>
          <w:szCs w:val="22"/>
        </w:rPr>
        <w:t xml:space="preserve">up to </w:t>
      </w:r>
      <w:proofErr w:type="gramStart"/>
      <w:r w:rsidRPr="005C13EC">
        <w:rPr>
          <w:szCs w:val="22"/>
        </w:rPr>
        <w:t>As</w:t>
      </w:r>
      <w:proofErr w:type="gramEnd"/>
      <w:r>
        <w:rPr>
          <w:szCs w:val="22"/>
        </w:rPr>
        <w:t>=0.4</w:t>
      </w:r>
      <w:r w:rsidRPr="005C13EC">
        <w:rPr>
          <w:szCs w:val="22"/>
        </w:rPr>
        <w:t>g for the</w:t>
      </w:r>
      <w:r>
        <w:rPr>
          <w:szCs w:val="22"/>
        </w:rPr>
        <w:t xml:space="preserve"> </w:t>
      </w:r>
      <w:r w:rsidRPr="005C13EC">
        <w:rPr>
          <w:szCs w:val="22"/>
        </w:rPr>
        <w:t>1000 year return period.</w:t>
      </w:r>
    </w:p>
    <w:p w14:paraId="3CFB7813" w14:textId="20679FD4" w:rsidR="008C42F6" w:rsidRPr="0099673F" w:rsidRDefault="008C42F6" w:rsidP="000C699E">
      <w:pPr>
        <w:pStyle w:val="ListParagraph"/>
        <w:numPr>
          <w:ilvl w:val="0"/>
          <w:numId w:val="3"/>
        </w:num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Design bridge following BDM requirements and ensure superstructure will not pull off longitudinally or laterally.</w:t>
      </w:r>
    </w:p>
    <w:p w14:paraId="06129710" w14:textId="77777777" w:rsidR="000C699E" w:rsidRPr="00F636E6" w:rsidRDefault="000C699E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4237D4ED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72F06455" w14:textId="77777777" w:rsidR="003B5B47" w:rsidRPr="00F636E6" w:rsidRDefault="00000000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B4601B9" w14:textId="77777777" w:rsidR="003B5B47" w:rsidRPr="00F636E6" w:rsidRDefault="00000000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17BCDEF7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3C26B85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14A3933A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09A88E25" wp14:editId="2261DE83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1B68AA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538B08DD" w14:textId="77777777" w:rsidR="009B5C4E" w:rsidRPr="00F636E6" w:rsidRDefault="00000000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Accepted for consideration as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submitted</w:t>
                            </w:r>
                            <w:proofErr w:type="gramEnd"/>
                          </w:p>
                          <w:p w14:paraId="17DFEE97" w14:textId="77777777" w:rsidR="009B5C4E" w:rsidRPr="00F636E6" w:rsidRDefault="00000000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Accepted for consideration as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noted</w:t>
                            </w:r>
                            <w:proofErr w:type="gramEnd"/>
                          </w:p>
                          <w:p w14:paraId="04D0C457" w14:textId="77777777" w:rsidR="009B5C4E" w:rsidRPr="00F636E6" w:rsidRDefault="00000000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Proposal tabled, see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Remarks</w:t>
                            </w:r>
                            <w:proofErr w:type="gramEnd"/>
                          </w:p>
                          <w:p w14:paraId="5808FAE5" w14:textId="77777777" w:rsidR="009B5C4E" w:rsidRPr="00F636E6" w:rsidRDefault="00000000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 xml:space="preserve">Proposal not accepted, see </w:t>
                            </w:r>
                            <w:proofErr w:type="gramStart"/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Remarks</w:t>
                            </w:r>
                            <w:proofErr w:type="gramEnd"/>
                          </w:p>
                          <w:p w14:paraId="6B8E135B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4489870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B0E6392" w14:textId="77777777" w:rsidR="009B5C4E" w:rsidRPr="00970D6D" w:rsidRDefault="00000000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08352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208.5pt;height:103.8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3902E352">
                                <v:shape id="_x0000_i1028" type="#_x0000_t75" alt="Microsoft Office Signature Line..." style="width:221.45pt;height:107.7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220EC92F" w14:textId="5FA452E3" w:rsidR="00970D6D" w:rsidRPr="00F636E6" w:rsidRDefault="00000000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</w:sdtPr>
                              <w:sdtContent>
                                <w:r w:rsidR="00A8249E">
                                  <w:rPr>
                                    <w:rFonts w:cs="Tahoma"/>
                                    <w:szCs w:val="22"/>
                                  </w:rPr>
                                  <w:t>Sophie Brown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A8249E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A8249E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A8249E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A8249E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</w:sdtPr>
                              <w:sdtContent>
                                <w:r w:rsidR="00A8249E">
                                  <w:rPr>
                                    <w:rFonts w:cs="Tahoma"/>
                                    <w:szCs w:val="22"/>
                                  </w:rPr>
                                  <w:t>Susan C. Ortiz, PE, GE</w:t>
                                </w:r>
                              </w:sdtContent>
                            </w:sdt>
                          </w:p>
                          <w:p w14:paraId="2C48CE57" w14:textId="7B3CA412" w:rsidR="009B5C4E" w:rsidRDefault="00000000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</w:sdtPr>
                              <w:sdtContent>
                                <w:r w:rsidR="00A8249E">
                                  <w:t>State Retaining Wall Engineer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</w:sdtPr>
                              <w:sdtContent>
                                <w:r w:rsidR="00A8249E">
                                  <w:t>State Geotechnical Engineer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A88E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411B68AA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538B08DD" w14:textId="77777777" w:rsidR="009B5C4E" w:rsidRPr="00F636E6" w:rsidRDefault="00000000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Accepted for consideration as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submitted</w:t>
                      </w:r>
                      <w:proofErr w:type="gramEnd"/>
                    </w:p>
                    <w:p w14:paraId="17DFEE97" w14:textId="77777777" w:rsidR="009B5C4E" w:rsidRPr="00F636E6" w:rsidRDefault="00000000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Accepted for consideration as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noted</w:t>
                      </w:r>
                      <w:proofErr w:type="gramEnd"/>
                    </w:p>
                    <w:p w14:paraId="04D0C457" w14:textId="77777777" w:rsidR="009B5C4E" w:rsidRPr="00F636E6" w:rsidRDefault="00000000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Proposal tabled, see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Remarks</w:t>
                      </w:r>
                      <w:proofErr w:type="gramEnd"/>
                    </w:p>
                    <w:p w14:paraId="5808FAE5" w14:textId="77777777" w:rsidR="009B5C4E" w:rsidRPr="00F636E6" w:rsidRDefault="00000000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 xml:space="preserve">Proposal not accepted, see </w:t>
                      </w:r>
                      <w:proofErr w:type="gramStart"/>
                      <w:r w:rsidR="009B5C4E" w:rsidRPr="00F636E6">
                        <w:rPr>
                          <w:rFonts w:cs="Tahoma"/>
                          <w:szCs w:val="22"/>
                        </w:rPr>
                        <w:t>Remarks</w:t>
                      </w:r>
                      <w:proofErr w:type="gramEnd"/>
                    </w:p>
                    <w:p w14:paraId="6B8E135B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4489870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B0E6392" w14:textId="77777777" w:rsidR="009B5C4E" w:rsidRPr="00970D6D" w:rsidRDefault="00000000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083528E">
                          <v:shape id="_x0000_i1026" type="#_x0000_t75" alt="Microsoft Office Signature Line..." style="width:208.5pt;height:103.8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3902E352">
                          <v:shape id="_x0000_i1028" type="#_x0000_t75" alt="Microsoft Office Signature Line..." style="width:221.45pt;height:107.75pt">
                            <v:imagedata r:id="rId13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220EC92F" w14:textId="5FA452E3" w:rsidR="00970D6D" w:rsidRPr="00F636E6" w:rsidRDefault="00000000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</w:sdtPr>
                        <w:sdtContent>
                          <w:r w:rsidR="00A8249E">
                            <w:rPr>
                              <w:rFonts w:cs="Tahoma"/>
                              <w:szCs w:val="22"/>
                            </w:rPr>
                            <w:t>Sophie Brown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A8249E">
                        <w:rPr>
                          <w:rFonts w:cs="Tahoma"/>
                          <w:szCs w:val="22"/>
                        </w:rPr>
                        <w:tab/>
                      </w:r>
                      <w:r w:rsidR="00A8249E">
                        <w:rPr>
                          <w:rFonts w:cs="Tahoma"/>
                          <w:szCs w:val="22"/>
                        </w:rPr>
                        <w:tab/>
                      </w:r>
                      <w:r w:rsidR="00A8249E">
                        <w:rPr>
                          <w:rFonts w:cs="Tahoma"/>
                          <w:szCs w:val="22"/>
                        </w:rPr>
                        <w:tab/>
                      </w:r>
                      <w:r w:rsidR="00A8249E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</w:sdtPr>
                        <w:sdtContent>
                          <w:r w:rsidR="00A8249E">
                            <w:rPr>
                              <w:rFonts w:cs="Tahoma"/>
                              <w:szCs w:val="22"/>
                            </w:rPr>
                            <w:t>Susan C. Ortiz, PE, GE</w:t>
                          </w:r>
                        </w:sdtContent>
                      </w:sdt>
                    </w:p>
                    <w:p w14:paraId="2C48CE57" w14:textId="7B3CA412" w:rsidR="009B5C4E" w:rsidRDefault="00000000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</w:sdtPr>
                        <w:sdtContent>
                          <w:r w:rsidR="00A8249E">
                            <w:t>State Retaining Wall Engineer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</w:sdtPr>
                        <w:sdtContent>
                          <w:r w:rsidR="00A8249E">
                            <w:t>State Geotechnical Engineer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4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B105" w14:textId="77777777" w:rsidR="00F03373" w:rsidRDefault="00F03373" w:rsidP="0053092E">
      <w:r>
        <w:separator/>
      </w:r>
    </w:p>
  </w:endnote>
  <w:endnote w:type="continuationSeparator" w:id="0">
    <w:p w14:paraId="73FF24F5" w14:textId="77777777" w:rsidR="00F03373" w:rsidRDefault="00F03373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707F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341D" w14:textId="77777777" w:rsidR="00F03373" w:rsidRDefault="00F03373" w:rsidP="0053092E">
      <w:r>
        <w:separator/>
      </w:r>
    </w:p>
  </w:footnote>
  <w:footnote w:type="continuationSeparator" w:id="0">
    <w:p w14:paraId="4B5B782B" w14:textId="77777777" w:rsidR="00F03373" w:rsidRDefault="00F03373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1EB"/>
    <w:multiLevelType w:val="hybridMultilevel"/>
    <w:tmpl w:val="9F74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65236714">
    <w:abstractNumId w:val="0"/>
  </w:num>
  <w:num w:numId="2" w16cid:durableId="276060914">
    <w:abstractNumId w:val="2"/>
  </w:num>
  <w:num w:numId="3" w16cid:durableId="212750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699E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533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668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0D0E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7950"/>
    <w:rsid w:val="005B375C"/>
    <w:rsid w:val="005B4A79"/>
    <w:rsid w:val="005B57F7"/>
    <w:rsid w:val="005B5E02"/>
    <w:rsid w:val="005B7306"/>
    <w:rsid w:val="005C13EC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188B"/>
    <w:rsid w:val="006A62AB"/>
    <w:rsid w:val="006A714C"/>
    <w:rsid w:val="006A7486"/>
    <w:rsid w:val="006B12E3"/>
    <w:rsid w:val="006B25A9"/>
    <w:rsid w:val="006B62A4"/>
    <w:rsid w:val="006B667D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27CD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3F8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42F6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9673F"/>
    <w:rsid w:val="009A2284"/>
    <w:rsid w:val="009A3D45"/>
    <w:rsid w:val="009A3DB1"/>
    <w:rsid w:val="009B4829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249E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A6F68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D611E"/>
    <w:rsid w:val="00AE070B"/>
    <w:rsid w:val="00AE0E3D"/>
    <w:rsid w:val="00AE5434"/>
    <w:rsid w:val="00AE59CC"/>
    <w:rsid w:val="00AE7578"/>
    <w:rsid w:val="00AF2325"/>
    <w:rsid w:val="00AF478A"/>
    <w:rsid w:val="00AF47C3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17C63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80E"/>
    <w:rsid w:val="00B64EEF"/>
    <w:rsid w:val="00B705B8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1B01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08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29B3"/>
    <w:rsid w:val="00E73228"/>
    <w:rsid w:val="00E73BF0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373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12EF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9"/>
    </o:shapedefaults>
    <o:shapelayout v:ext="edit">
      <o:idmap v:ext="edit" data="2"/>
    </o:shapelayout>
  </w:shapeDefaults>
  <w:decimalSymbol w:val="."/>
  <w:listSeparator w:val=","/>
  <w14:docId w14:val="715248AD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75A2C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6C0A35DA-F95D-4BF8-B28A-20DAA33DD48F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612</Words>
  <Characters>3721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SCO</cp:lastModifiedBy>
  <cp:revision>11</cp:revision>
  <cp:lastPrinted>2010-12-21T17:36:00Z</cp:lastPrinted>
  <dcterms:created xsi:type="dcterms:W3CDTF">2023-08-16T20:49:00Z</dcterms:created>
  <dcterms:modified xsi:type="dcterms:W3CDTF">2023-11-22T22:04:00Z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Solution ID">
    <vt:lpwstr>{15727DE6-F92D-4E46-ACB4-0E2C58B31A18}</vt:lpwstr>
  </property>
  <property fmtid="{D5CDD505-2E9C-101B-9397-08002B2CF9AE}" pid="13" name="MSIP_Label_e4870107-094d-417a-be4e-221e87afbec1_Enabled">
    <vt:lpwstr>true</vt:lpwstr>
  </property>
  <property fmtid="{D5CDD505-2E9C-101B-9397-08002B2CF9AE}" pid="14" name="MSIP_Label_e4870107-094d-417a-be4e-221e87afbec1_SetDate">
    <vt:lpwstr>2023-10-24T21:03:47Z</vt:lpwstr>
  </property>
  <property fmtid="{D5CDD505-2E9C-101B-9397-08002B2CF9AE}" pid="15" name="MSIP_Label_e4870107-094d-417a-be4e-221e87afbec1_Method">
    <vt:lpwstr>Privileged</vt:lpwstr>
  </property>
  <property fmtid="{D5CDD505-2E9C-101B-9397-08002B2CF9AE}" pid="16" name="MSIP_Label_e4870107-094d-417a-be4e-221e87afbec1_Name">
    <vt:lpwstr>Level 2 - Limited (Items)</vt:lpwstr>
  </property>
  <property fmtid="{D5CDD505-2E9C-101B-9397-08002B2CF9AE}" pid="17" name="MSIP_Label_e4870107-094d-417a-be4e-221e87afbec1_SiteId">
    <vt:lpwstr>28b0d013-46bc-4a64-8d86-1c8a31cf590d</vt:lpwstr>
  </property>
  <property fmtid="{D5CDD505-2E9C-101B-9397-08002B2CF9AE}" pid="18" name="MSIP_Label_e4870107-094d-417a-be4e-221e87afbec1_ActionId">
    <vt:lpwstr>43b3ee9b-ca7c-4637-8594-975473affbd2</vt:lpwstr>
  </property>
  <property fmtid="{D5CDD505-2E9C-101B-9397-08002B2CF9AE}" pid="19" name="MSIP_Label_e4870107-094d-417a-be4e-221e87afbec1_ContentBits">
    <vt:lpwstr>0</vt:lpwstr>
  </property>
  <property fmtid="{D5CDD505-2E9C-101B-9397-08002B2CF9AE}" pid="20" name="ContentTypeId">
    <vt:lpwstr>0x010100393FA7B7AA83BE4EAA26AE9032FE51F4</vt:lpwstr>
  </property>
</Properties>
</file>