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11" w:rsidRPr="00E40FF4" w:rsidRDefault="00134C11" w:rsidP="00E0660B">
      <w:pPr>
        <w:pStyle w:val="SPTitle"/>
        <w:rPr>
          <w:bCs/>
        </w:rPr>
      </w:pPr>
      <w:bookmarkStart w:id="0" w:name="_GoBack"/>
      <w:bookmarkEnd w:id="0"/>
      <w:r w:rsidRPr="00E40FF4">
        <w:rPr>
          <w:bCs/>
        </w:rPr>
        <w:t>SP</w:t>
      </w:r>
      <w:r w:rsidR="00700165" w:rsidRPr="00E40FF4">
        <w:rPr>
          <w:bCs/>
        </w:rPr>
        <w:t>00</w:t>
      </w:r>
      <w:r w:rsidRPr="00E40FF4">
        <w:rPr>
          <w:bCs/>
        </w:rPr>
        <w:t>180</w:t>
      </w:r>
      <w:r w:rsidR="00283546" w:rsidRPr="00E40FF4">
        <w:rPr>
          <w:bCs/>
        </w:rPr>
        <w:t>.85</w:t>
      </w:r>
      <w:r w:rsidRPr="00E40FF4">
        <w:rPr>
          <w:bCs/>
        </w:rPr>
        <w:t xml:space="preserve">  </w:t>
      </w:r>
    </w:p>
    <w:p w:rsidR="00134C11" w:rsidRPr="00E40FF4" w:rsidRDefault="00134C11"/>
    <w:p w:rsidR="00134C11" w:rsidRPr="00E40FF4" w:rsidRDefault="00134C11" w:rsidP="00E0660B">
      <w:pPr>
        <w:pStyle w:val="Heading1"/>
      </w:pPr>
      <w:r w:rsidRPr="00E40FF4">
        <w:t>SECTION 00180 - PROSECUTION AND PROGRESS</w:t>
      </w:r>
    </w:p>
    <w:p w:rsidR="00134C11" w:rsidRPr="00E40FF4" w:rsidRDefault="00134C11"/>
    <w:p w:rsidR="00134C11" w:rsidRPr="00E40FF4" w:rsidRDefault="00134C11"/>
    <w:p w:rsidR="00134C11" w:rsidRPr="00E40FF4" w:rsidRDefault="00134C11">
      <w:pPr>
        <w:rPr>
          <w:szCs w:val="22"/>
        </w:rPr>
      </w:pPr>
      <w:r w:rsidRPr="00E40FF4">
        <w:rPr>
          <w:szCs w:val="22"/>
        </w:rPr>
        <w:t>Comply with Section 00180 of the Standard Specifications modified as follows:</w:t>
      </w:r>
    </w:p>
    <w:p w:rsidR="00134C11" w:rsidRPr="00E40FF4" w:rsidRDefault="00134C11">
      <w:pPr>
        <w:rPr>
          <w:szCs w:val="22"/>
        </w:rPr>
      </w:pPr>
    </w:p>
    <w:p w:rsidR="00134C11" w:rsidRPr="00E40FF4" w:rsidRDefault="00283546" w:rsidP="00E0660B">
      <w:pPr>
        <w:pStyle w:val="Instructions-Indented"/>
      </w:pPr>
      <w:r w:rsidRPr="00E40FF4">
        <w:t xml:space="preserve"> </w:t>
      </w:r>
      <w:r w:rsidR="00134C11" w:rsidRPr="00E40FF4">
        <w:t>(Use one of the following subsection .85(b) options as instructed below.  Delete the one that does not apply.)</w:t>
      </w:r>
    </w:p>
    <w:p w:rsidR="00134C11" w:rsidRPr="00E40FF4" w:rsidRDefault="00134C11" w:rsidP="005517A6"/>
    <w:p w:rsidR="00134C11" w:rsidRPr="00E40FF4" w:rsidRDefault="00134C11" w:rsidP="00E40FF4">
      <w:pPr>
        <w:pStyle w:val="Instructions-Indented"/>
        <w:jc w:val="left"/>
      </w:pPr>
      <w:r w:rsidRPr="00E40FF4">
        <w:t xml:space="preserve">[ Option 1 - Use this subsection .85(b) on projects that have one completion time.  Select the dollar amount from the </w:t>
      </w:r>
      <w:r w:rsidR="00283546" w:rsidRPr="00E40FF4">
        <w:t xml:space="preserve">template example from the ODOT Certification Program Office website: </w:t>
      </w:r>
      <w:hyperlink r:id="rId7" w:anchor="construction" w:history="1">
        <w:r w:rsidR="00E40FF4" w:rsidRPr="00E40FF4">
          <w:rPr>
            <w:rStyle w:val="Hyperlink"/>
          </w:rPr>
          <w:t>https://www.oregon.gov/odot/LocalGov/Pages/Certification-Guidance-Forms.aspx#construction</w:t>
        </w:r>
      </w:hyperlink>
      <w:r w:rsidR="00283546" w:rsidRPr="00E40FF4">
        <w:t xml:space="preserve">  to determine the liquidated damages to be filled in</w:t>
      </w:r>
      <w:r w:rsidRPr="00E40FF4">
        <w:t>.)</w:t>
      </w:r>
    </w:p>
    <w:p w:rsidR="00134C11" w:rsidRPr="00E40FF4" w:rsidRDefault="00134C11"/>
    <w:p w:rsidR="00134C11" w:rsidRPr="00E40FF4" w:rsidRDefault="00134C11">
      <w:r w:rsidRPr="00E40FF4">
        <w:rPr>
          <w:b/>
          <w:bCs/>
        </w:rPr>
        <w:t>00180.85(b)  Liquidated Damages</w:t>
      </w:r>
      <w:r w:rsidRPr="00E40FF4">
        <w:t> - Add the following to the end of this subsection:</w:t>
      </w:r>
    </w:p>
    <w:p w:rsidR="00134C11" w:rsidRPr="00E40FF4" w:rsidRDefault="00134C11"/>
    <w:p w:rsidR="00134C11" w:rsidRPr="00E40FF4" w:rsidRDefault="00134C11">
      <w:r w:rsidRPr="00E40FF4">
        <w:t>The liquidated damages for failure to complete the Work on time required by 00180.50(h) will be $__________ per Calendar Day *.</w:t>
      </w:r>
    </w:p>
    <w:p w:rsidR="00134C11" w:rsidRPr="00E40FF4" w:rsidRDefault="00134C11"/>
    <w:p w:rsidR="00134C11" w:rsidRPr="00E40FF4" w:rsidRDefault="00134C11">
      <w:pPr>
        <w:tabs>
          <w:tab w:val="left" w:pos="540"/>
        </w:tabs>
        <w:ind w:left="540" w:hanging="180"/>
      </w:pPr>
      <w:r w:rsidRPr="00E40FF4">
        <w:t>*</w:t>
      </w:r>
      <w:r w:rsidRPr="00E40FF4">
        <w:tab/>
        <w:t>Calendar Day amounts are applicable when the Contract time is expressed on the Calendar Day or fixed date basis.</w:t>
      </w:r>
    </w:p>
    <w:p w:rsidR="00134C11" w:rsidRPr="00E40FF4" w:rsidRDefault="00134C11"/>
    <w:p w:rsidR="00134C11" w:rsidRPr="00E40FF4" w:rsidRDefault="00134C11" w:rsidP="00E0660B">
      <w:pPr>
        <w:pStyle w:val="Instructions-Indented"/>
      </w:pPr>
      <w:r w:rsidRPr="00E40FF4">
        <w:t>[ Option 2 - Use this subsection .85(b) on projects that have two completion times.  To determine the values to use, do the following:</w:t>
      </w:r>
    </w:p>
    <w:p w:rsidR="00134C11" w:rsidRPr="00E40FF4" w:rsidRDefault="00134C11" w:rsidP="00E0660B"/>
    <w:p w:rsidR="00134C11" w:rsidRPr="00E40FF4" w:rsidRDefault="00134C11" w:rsidP="00E0660B">
      <w:pPr>
        <w:pStyle w:val="Instructions-Indented"/>
      </w:pPr>
      <w:r w:rsidRPr="00E40FF4">
        <w:t xml:space="preserve">For the first value (first blank) </w:t>
      </w:r>
      <w:r w:rsidR="00283546" w:rsidRPr="00E40FF4">
        <w:t xml:space="preserve">use the sample referenced </w:t>
      </w:r>
      <w:r w:rsidR="00E40FF4" w:rsidRPr="00E40FF4">
        <w:t>above</w:t>
      </w:r>
      <w:r w:rsidRPr="00E40FF4">
        <w:t xml:space="preserve">.  For the second value (second blank), use the </w:t>
      </w:r>
      <w:r w:rsidR="00283546" w:rsidRPr="00E40FF4">
        <w:t>template sample referenced above</w:t>
      </w:r>
      <w:r w:rsidRPr="00E40FF4">
        <w:t>.  For the combined value (third blank), use the second</w:t>
      </w:r>
      <w:r w:rsidR="00283546" w:rsidRPr="00E40FF4">
        <w:t xml:space="preserve"> (higher)</w:t>
      </w:r>
      <w:r w:rsidRPr="00E40FF4">
        <w:t xml:space="preserve"> value.  Do not use a cumulative total for the third blank.  [For example: (1) Complete all work to be done under the Contract, except paving, not later than July 1, 20</w:t>
      </w:r>
      <w:r w:rsidR="00283546" w:rsidRPr="00E40FF4">
        <w:t>2</w:t>
      </w:r>
      <w:r w:rsidRPr="00E40FF4">
        <w:t>x.  (2) Complete all work to be done under the Contract not later than September 1, 20</w:t>
      </w:r>
      <w:r w:rsidR="00283546" w:rsidRPr="00E40FF4">
        <w:t>2</w:t>
      </w:r>
      <w:r w:rsidRPr="00E40FF4">
        <w:t xml:space="preserve">x.  From the </w:t>
      </w:r>
      <w:r w:rsidR="00283546" w:rsidRPr="00E40FF4">
        <w:t>sample</w:t>
      </w:r>
      <w:r w:rsidRPr="00E40FF4">
        <w:t xml:space="preserve">, the value </w:t>
      </w:r>
      <w:r w:rsidR="00283546" w:rsidRPr="00E40FF4">
        <w:t>might be</w:t>
      </w:r>
      <w:r w:rsidRPr="00E40FF4">
        <w:t xml:space="preserve"> $800</w:t>
      </w:r>
      <w:r w:rsidR="00283546" w:rsidRPr="00E40FF4">
        <w:t xml:space="preserve"> for the first blank</w:t>
      </w:r>
      <w:r w:rsidRPr="00E40FF4">
        <w:t xml:space="preserve">.  </w:t>
      </w:r>
      <w:r w:rsidR="00283546" w:rsidRPr="00E40FF4">
        <w:t>From the sample, the value might be $1,100 for the second blank.</w:t>
      </w:r>
      <w:r w:rsidRPr="00E40FF4">
        <w:t xml:space="preserve"> </w:t>
      </w:r>
      <w:r w:rsidR="00283546" w:rsidRPr="00E40FF4">
        <w:t xml:space="preserve"> </w:t>
      </w:r>
      <w:r w:rsidRPr="00E40FF4">
        <w:t>To determine the value for the third blank, use the second</w:t>
      </w:r>
      <w:r w:rsidR="00283546" w:rsidRPr="00E40FF4">
        <w:t xml:space="preserve"> (higher)</w:t>
      </w:r>
      <w:r w:rsidRPr="00E40FF4">
        <w:t xml:space="preserve"> value which is $1,100.])</w:t>
      </w:r>
    </w:p>
    <w:p w:rsidR="00134C11" w:rsidRPr="00E40FF4" w:rsidRDefault="00134C11"/>
    <w:p w:rsidR="00134C11" w:rsidRPr="00E40FF4" w:rsidRDefault="00134C11">
      <w:r w:rsidRPr="00E40FF4">
        <w:rPr>
          <w:b/>
          <w:bCs/>
        </w:rPr>
        <w:t>00180.85(b)  Liquidated Damages</w:t>
      </w:r>
      <w:r w:rsidRPr="00E40FF4">
        <w:t> - Add the following paragraphs to the end of this subsection:</w:t>
      </w:r>
    </w:p>
    <w:p w:rsidR="00134C11" w:rsidRPr="00E40FF4" w:rsidRDefault="00134C11"/>
    <w:p w:rsidR="00134C11" w:rsidRPr="00E40FF4" w:rsidRDefault="00134C11">
      <w:r w:rsidRPr="00E40FF4">
        <w:t>There are two daily amounts of liquidated damages on this Project as follows:</w:t>
      </w:r>
    </w:p>
    <w:p w:rsidR="00134C11" w:rsidRPr="00E40FF4" w:rsidRDefault="00134C11"/>
    <w:p w:rsidR="00134C11" w:rsidRPr="00E40FF4" w:rsidRDefault="00134C11">
      <w:r w:rsidRPr="00E40FF4">
        <w:t>Liquidated damages for failure to complete the Work on time required by 00180.50(h</w:t>
      </w:r>
      <w:r w:rsidR="00283546" w:rsidRPr="00E40FF4">
        <w:t>)(</w:t>
      </w:r>
      <w:r w:rsidRPr="00E40FF4">
        <w:t>1) will be $ ________ per Calendar Day *.  Liquidated damages for failure to complete the Work on time required by 00180.50(h</w:t>
      </w:r>
      <w:r w:rsidR="00283546" w:rsidRPr="00E40FF4">
        <w:t>)(</w:t>
      </w:r>
      <w:r w:rsidRPr="00E40FF4">
        <w:t>2) will be $ _________ per Calendar Day *.  If liquidated damages should become payable concurrently under the combination of 00180.50(h</w:t>
      </w:r>
      <w:r w:rsidR="00283546" w:rsidRPr="00E40FF4">
        <w:t>)(</w:t>
      </w:r>
      <w:r w:rsidRPr="00E40FF4">
        <w:t>1) and (h</w:t>
      </w:r>
      <w:r w:rsidR="00283546" w:rsidRPr="00E40FF4">
        <w:t>)(</w:t>
      </w:r>
      <w:r w:rsidRPr="00E40FF4">
        <w:t>2), liquidated damages will be $ _________ per Calendar Day *.</w:t>
      </w:r>
    </w:p>
    <w:p w:rsidR="00134C11" w:rsidRPr="00E40FF4" w:rsidRDefault="00134C11"/>
    <w:p w:rsidR="00134C11" w:rsidRPr="00E40FF4" w:rsidRDefault="00134C11" w:rsidP="00E40FF4">
      <w:pPr>
        <w:ind w:left="540" w:hanging="180"/>
      </w:pPr>
      <w:r w:rsidRPr="00E40FF4">
        <w:lastRenderedPageBreak/>
        <w:t>* Calendar Day amounts are applicable when the Contract time is expressed on the C</w:t>
      </w:r>
      <w:r w:rsidR="00E40FF4" w:rsidRPr="00E40FF4">
        <w:t>alendar Day or fixed date basis</w:t>
      </w:r>
    </w:p>
    <w:sectPr w:rsidR="00134C11" w:rsidRPr="00E40FF4">
      <w:footerReference w:type="default" r:id="rId8"/>
      <w:pgSz w:w="12240" w:h="15840" w:code="1"/>
      <w:pgMar w:top="1440" w:right="1440" w:bottom="1440" w:left="1440" w:header="576" w:footer="576" w:gutter="4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D10" w:rsidRDefault="00ED0D10">
      <w:r>
        <w:separator/>
      </w:r>
    </w:p>
  </w:endnote>
  <w:endnote w:type="continuationSeparator" w:id="0">
    <w:p w:rsidR="00ED0D10" w:rsidRDefault="00ED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52" w:rsidRDefault="00CB5C52">
    <w:pPr>
      <w:pStyle w:val="Footer"/>
      <w:tabs>
        <w:tab w:val="clear" w:pos="4320"/>
        <w:tab w:val="clear" w:pos="8640"/>
        <w:tab w:val="right" w:pos="8910"/>
      </w:tabs>
    </w:pPr>
    <w:r w:rsidRPr="005D3343">
      <w:rPr>
        <w:sz w:val="16"/>
        <w:szCs w:val="16"/>
      </w:rPr>
      <w:tab/>
    </w:r>
    <w:r>
      <w:fldChar w:fldCharType="begin"/>
    </w:r>
    <w:r>
      <w:instrText xml:space="preserve"> PAGE </w:instrText>
    </w:r>
    <w:r>
      <w:fldChar w:fldCharType="separate"/>
    </w:r>
    <w:r w:rsidR="00ED0D1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D10" w:rsidRDefault="00ED0D10">
      <w:r>
        <w:separator/>
      </w:r>
    </w:p>
  </w:footnote>
  <w:footnote w:type="continuationSeparator" w:id="0">
    <w:p w:rsidR="00ED0D10" w:rsidRDefault="00ED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5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3E2499"/>
    <w:multiLevelType w:val="singleLevel"/>
    <w:tmpl w:val="3A3C9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1D4D3DD7"/>
    <w:multiLevelType w:val="singleLevel"/>
    <w:tmpl w:val="976A59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1DA02B27"/>
    <w:multiLevelType w:val="hybridMultilevel"/>
    <w:tmpl w:val="4CEEA852"/>
    <w:lvl w:ilvl="0" w:tplc="96E42530">
      <w:start w:val="1"/>
      <w:numFmt w:val="bullet"/>
      <w:lvlText w:val="•"/>
      <w:lvlJc w:val="left"/>
      <w:pPr>
        <w:tabs>
          <w:tab w:val="num" w:pos="1008"/>
        </w:tabs>
        <w:ind w:left="1008" w:hanging="288"/>
      </w:pPr>
      <w:rPr>
        <w:rFonts w:ascii="Arial" w:hAnsi="Arial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C46366"/>
    <w:multiLevelType w:val="hybridMultilevel"/>
    <w:tmpl w:val="5E206B70"/>
    <w:lvl w:ilvl="0" w:tplc="C270C55E">
      <w:start w:val="1"/>
      <w:numFmt w:val="bullet"/>
      <w:pStyle w:val="Bullet1"/>
      <w:lvlText w:val="•"/>
      <w:lvlJc w:val="left"/>
      <w:pPr>
        <w:tabs>
          <w:tab w:val="num" w:pos="576"/>
        </w:tabs>
        <w:ind w:left="576" w:hanging="288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E268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D734787"/>
    <w:multiLevelType w:val="hybridMultilevel"/>
    <w:tmpl w:val="8A4C0896"/>
    <w:lvl w:ilvl="0" w:tplc="61AEC34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93915"/>
    <w:multiLevelType w:val="hybridMultilevel"/>
    <w:tmpl w:val="20CCA6AE"/>
    <w:lvl w:ilvl="0" w:tplc="F9A48DE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color w:val="FF66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3C165F02"/>
    <w:multiLevelType w:val="hybridMultilevel"/>
    <w:tmpl w:val="377AC2E4"/>
    <w:lvl w:ilvl="0" w:tplc="D61A4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B2082"/>
    <w:multiLevelType w:val="hybridMultilevel"/>
    <w:tmpl w:val="C0AAAAB6"/>
    <w:lvl w:ilvl="0" w:tplc="F18AC8AA">
      <w:start w:val="1"/>
      <w:numFmt w:val="bullet"/>
      <w:pStyle w:val="Bullet2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C190E"/>
    <w:multiLevelType w:val="singleLevel"/>
    <w:tmpl w:val="7B8E6EF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11" w15:restartNumberingAfterBreak="0">
    <w:nsid w:val="4B8E4A6F"/>
    <w:multiLevelType w:val="singleLevel"/>
    <w:tmpl w:val="801078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52A836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80345A3"/>
    <w:multiLevelType w:val="hybridMultilevel"/>
    <w:tmpl w:val="828A6210"/>
    <w:lvl w:ilvl="0" w:tplc="3CC24AEC">
      <w:start w:val="1"/>
      <w:numFmt w:val="bullet"/>
      <w:pStyle w:val="Instructions-Bullet"/>
      <w:lvlText w:val="•"/>
      <w:lvlJc w:val="left"/>
      <w:pPr>
        <w:ind w:left="1296" w:hanging="360"/>
      </w:pPr>
      <w:rPr>
        <w:rFonts w:ascii="Arial" w:hAnsi="Arial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B2E48F4"/>
    <w:multiLevelType w:val="hybridMultilevel"/>
    <w:tmpl w:val="AC46A082"/>
    <w:lvl w:ilvl="0" w:tplc="3D1E038E">
      <w:start w:val="1"/>
      <w:numFmt w:val="bullet"/>
      <w:pStyle w:val="Bullet4"/>
      <w:lvlText w:val="•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D21AA"/>
    <w:multiLevelType w:val="singleLevel"/>
    <w:tmpl w:val="CA70E3B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6B2F466F"/>
    <w:multiLevelType w:val="hybridMultilevel"/>
    <w:tmpl w:val="4D2CFF38"/>
    <w:lvl w:ilvl="0" w:tplc="6F6E4D56">
      <w:start w:val="1"/>
      <w:numFmt w:val="bullet"/>
      <w:pStyle w:val="Bullet3"/>
      <w:lvlText w:val="•"/>
      <w:lvlJc w:val="left"/>
      <w:pPr>
        <w:tabs>
          <w:tab w:val="num" w:pos="1152"/>
        </w:tabs>
        <w:ind w:left="1152" w:hanging="288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A6A2C"/>
    <w:multiLevelType w:val="hybridMultilevel"/>
    <w:tmpl w:val="B194E7A4"/>
    <w:lvl w:ilvl="0" w:tplc="D61A4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17FB1"/>
    <w:multiLevelType w:val="hybridMultilevel"/>
    <w:tmpl w:val="E6EA3316"/>
    <w:lvl w:ilvl="0" w:tplc="2E26DF8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92116"/>
    <w:multiLevelType w:val="hybridMultilevel"/>
    <w:tmpl w:val="27EE3DE6"/>
    <w:lvl w:ilvl="0" w:tplc="DC2643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F67E8"/>
    <w:multiLevelType w:val="singleLevel"/>
    <w:tmpl w:val="785A7ED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C5A6459"/>
    <w:multiLevelType w:val="hybridMultilevel"/>
    <w:tmpl w:val="0B262756"/>
    <w:lvl w:ilvl="0" w:tplc="53A08C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D2D5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0"/>
  </w:num>
  <w:num w:numId="5">
    <w:abstractNumId w:val="15"/>
  </w:num>
  <w:num w:numId="6">
    <w:abstractNumId w:val="20"/>
  </w:num>
  <w:num w:numId="7">
    <w:abstractNumId w:val="19"/>
  </w:num>
  <w:num w:numId="8">
    <w:abstractNumId w:val="8"/>
  </w:num>
  <w:num w:numId="9">
    <w:abstractNumId w:val="18"/>
  </w:num>
  <w:num w:numId="10">
    <w:abstractNumId w:val="21"/>
  </w:num>
  <w:num w:numId="11">
    <w:abstractNumId w:val="6"/>
  </w:num>
  <w:num w:numId="12">
    <w:abstractNumId w:val="17"/>
  </w:num>
  <w:num w:numId="13">
    <w:abstractNumId w:val="4"/>
  </w:num>
  <w:num w:numId="14">
    <w:abstractNumId w:val="9"/>
  </w:num>
  <w:num w:numId="15">
    <w:abstractNumId w:val="16"/>
  </w:num>
  <w:num w:numId="16">
    <w:abstractNumId w:val="14"/>
  </w:num>
  <w:num w:numId="17">
    <w:abstractNumId w:val="5"/>
  </w:num>
  <w:num w:numId="18">
    <w:abstractNumId w:val="22"/>
  </w:num>
  <w:num w:numId="19">
    <w:abstractNumId w:val="0"/>
  </w:num>
  <w:num w:numId="20">
    <w:abstractNumId w:val="12"/>
  </w:num>
  <w:num w:numId="21">
    <w:abstractNumId w:val="13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mirrorMargins/>
  <w:activeWritingStyle w:appName="MSWord" w:lang="en-US" w:vendorID="64" w:dllVersion="131078" w:nlCheck="1" w:checkStyle="1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NotTrackFormatting/>
  <w:defaultTabStop w:val="288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EC"/>
    <w:rsid w:val="000164C8"/>
    <w:rsid w:val="00065E18"/>
    <w:rsid w:val="000B0527"/>
    <w:rsid w:val="000C12EE"/>
    <w:rsid w:val="000C3AB2"/>
    <w:rsid w:val="000D3545"/>
    <w:rsid w:val="00126285"/>
    <w:rsid w:val="00134C11"/>
    <w:rsid w:val="00137B4B"/>
    <w:rsid w:val="001403E9"/>
    <w:rsid w:val="00170824"/>
    <w:rsid w:val="001900AD"/>
    <w:rsid w:val="001C6158"/>
    <w:rsid w:val="001D0AEC"/>
    <w:rsid w:val="0023309D"/>
    <w:rsid w:val="00237D8A"/>
    <w:rsid w:val="00263990"/>
    <w:rsid w:val="002826A5"/>
    <w:rsid w:val="00283546"/>
    <w:rsid w:val="0028437C"/>
    <w:rsid w:val="002A2CAA"/>
    <w:rsid w:val="002C2845"/>
    <w:rsid w:val="002D6806"/>
    <w:rsid w:val="002D77E9"/>
    <w:rsid w:val="002E56E0"/>
    <w:rsid w:val="002F4E83"/>
    <w:rsid w:val="003019D6"/>
    <w:rsid w:val="00313841"/>
    <w:rsid w:val="003351B7"/>
    <w:rsid w:val="003411EB"/>
    <w:rsid w:val="0034366A"/>
    <w:rsid w:val="00362B09"/>
    <w:rsid w:val="003B596B"/>
    <w:rsid w:val="00403FA2"/>
    <w:rsid w:val="004317E4"/>
    <w:rsid w:val="00434694"/>
    <w:rsid w:val="004376ED"/>
    <w:rsid w:val="004C459A"/>
    <w:rsid w:val="005119CE"/>
    <w:rsid w:val="005569A6"/>
    <w:rsid w:val="0057118D"/>
    <w:rsid w:val="00574030"/>
    <w:rsid w:val="005C602C"/>
    <w:rsid w:val="005D3C8A"/>
    <w:rsid w:val="005D4A97"/>
    <w:rsid w:val="006163DB"/>
    <w:rsid w:val="006234EF"/>
    <w:rsid w:val="00630A9C"/>
    <w:rsid w:val="00634C80"/>
    <w:rsid w:val="00636879"/>
    <w:rsid w:val="006400D7"/>
    <w:rsid w:val="0065644A"/>
    <w:rsid w:val="006568B2"/>
    <w:rsid w:val="0066341B"/>
    <w:rsid w:val="006701C2"/>
    <w:rsid w:val="006958EE"/>
    <w:rsid w:val="006A0A24"/>
    <w:rsid w:val="006A0F1E"/>
    <w:rsid w:val="006E040A"/>
    <w:rsid w:val="006F5F24"/>
    <w:rsid w:val="006F6C5F"/>
    <w:rsid w:val="00700165"/>
    <w:rsid w:val="007030BD"/>
    <w:rsid w:val="007178B8"/>
    <w:rsid w:val="0075575E"/>
    <w:rsid w:val="00785A3C"/>
    <w:rsid w:val="007914EF"/>
    <w:rsid w:val="00793AB5"/>
    <w:rsid w:val="00794140"/>
    <w:rsid w:val="007A44AD"/>
    <w:rsid w:val="007B39C5"/>
    <w:rsid w:val="007D4779"/>
    <w:rsid w:val="007E0A0D"/>
    <w:rsid w:val="008072C3"/>
    <w:rsid w:val="008919DF"/>
    <w:rsid w:val="008B7E59"/>
    <w:rsid w:val="008C1BDD"/>
    <w:rsid w:val="008C4F7B"/>
    <w:rsid w:val="008D017E"/>
    <w:rsid w:val="008D22F6"/>
    <w:rsid w:val="008D5F51"/>
    <w:rsid w:val="00940CAB"/>
    <w:rsid w:val="009A584F"/>
    <w:rsid w:val="009C361F"/>
    <w:rsid w:val="009E60EA"/>
    <w:rsid w:val="009E6A9A"/>
    <w:rsid w:val="00A0685B"/>
    <w:rsid w:val="00A64F7E"/>
    <w:rsid w:val="00AE2C9E"/>
    <w:rsid w:val="00AF1DA3"/>
    <w:rsid w:val="00B167E3"/>
    <w:rsid w:val="00B26500"/>
    <w:rsid w:val="00B31BB8"/>
    <w:rsid w:val="00B31BBF"/>
    <w:rsid w:val="00B36834"/>
    <w:rsid w:val="00BD16AA"/>
    <w:rsid w:val="00BF1D57"/>
    <w:rsid w:val="00BF4B4C"/>
    <w:rsid w:val="00BF58EC"/>
    <w:rsid w:val="00C0790F"/>
    <w:rsid w:val="00C32AD1"/>
    <w:rsid w:val="00C456A6"/>
    <w:rsid w:val="00C90C85"/>
    <w:rsid w:val="00CB35E7"/>
    <w:rsid w:val="00CB5C52"/>
    <w:rsid w:val="00CD0E80"/>
    <w:rsid w:val="00CE4BD7"/>
    <w:rsid w:val="00D91341"/>
    <w:rsid w:val="00DB091F"/>
    <w:rsid w:val="00DC7611"/>
    <w:rsid w:val="00E0660B"/>
    <w:rsid w:val="00E40FF4"/>
    <w:rsid w:val="00E71EFF"/>
    <w:rsid w:val="00EA17E4"/>
    <w:rsid w:val="00ED0D10"/>
    <w:rsid w:val="00EE55CB"/>
    <w:rsid w:val="00F35287"/>
    <w:rsid w:val="00F35620"/>
    <w:rsid w:val="00F44053"/>
    <w:rsid w:val="00F94067"/>
    <w:rsid w:val="00FC02ED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A03383-5618-4259-AE34-D56C6FE0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E59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37D8A"/>
    <w:pPr>
      <w:keepNext/>
      <w:spacing w:before="220" w:after="2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jc w:val="center"/>
      <w:outlineLvl w:val="1"/>
    </w:pPr>
    <w:rPr>
      <w:b/>
    </w:rPr>
  </w:style>
  <w:style w:type="paragraph" w:styleId="Heading3">
    <w:name w:val="heading 3"/>
    <w:aliases w:val="Materials"/>
    <w:basedOn w:val="Normal"/>
    <w:next w:val="Normal"/>
    <w:qFormat/>
    <w:pPr>
      <w:tabs>
        <w:tab w:val="left" w:pos="1440"/>
        <w:tab w:val="right" w:leader="dot" w:pos="7200"/>
      </w:tabs>
      <w:outlineLvl w:val="2"/>
    </w:pPr>
  </w:style>
  <w:style w:type="paragraph" w:styleId="Heading4">
    <w:name w:val="heading 4"/>
    <w:aliases w:val="Payment"/>
    <w:basedOn w:val="Normal"/>
    <w:next w:val="Normal"/>
    <w:qFormat/>
    <w:pPr>
      <w:tabs>
        <w:tab w:val="right" w:pos="1440"/>
        <w:tab w:val="left" w:pos="1584"/>
        <w:tab w:val="center" w:leader="dot" w:pos="7200"/>
      </w:tabs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next w:val="Bullet1-After1st"/>
    <w:pPr>
      <w:numPr>
        <w:numId w:val="13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pPr>
      <w:ind w:left="1872" w:right="864" w:hanging="1872"/>
      <w:jc w:val="left"/>
    </w:pPr>
  </w:style>
  <w:style w:type="paragraph" w:customStyle="1" w:styleId="Bullet2">
    <w:name w:val="Bullet 2"/>
    <w:basedOn w:val="Normal"/>
    <w:next w:val="Bullet2-After1st"/>
    <w:pPr>
      <w:numPr>
        <w:numId w:val="14"/>
      </w:numPr>
    </w:pPr>
  </w:style>
  <w:style w:type="paragraph" w:customStyle="1" w:styleId="Bullet3">
    <w:name w:val="Bullet 3"/>
    <w:basedOn w:val="Normal"/>
    <w:next w:val="Bullet3-After1st"/>
    <w:pPr>
      <w:numPr>
        <w:numId w:val="15"/>
      </w:numPr>
    </w:pPr>
  </w:style>
  <w:style w:type="paragraph" w:customStyle="1" w:styleId="Bullet4">
    <w:name w:val="Bullet 4"/>
    <w:basedOn w:val="Normal"/>
    <w:next w:val="Bullet4-After1st"/>
    <w:pPr>
      <w:numPr>
        <w:numId w:val="16"/>
      </w:numPr>
    </w:pPr>
  </w:style>
  <w:style w:type="paragraph" w:customStyle="1" w:styleId="Indent1">
    <w:name w:val="Indent 1"/>
    <w:basedOn w:val="Normal"/>
    <w:pPr>
      <w:ind w:left="288"/>
    </w:pPr>
  </w:style>
  <w:style w:type="paragraph" w:customStyle="1" w:styleId="Indent2">
    <w:name w:val="Indent 2"/>
    <w:basedOn w:val="Normal"/>
    <w:pPr>
      <w:ind w:left="576"/>
    </w:pPr>
  </w:style>
  <w:style w:type="paragraph" w:customStyle="1" w:styleId="Indent3">
    <w:name w:val="Indent 3"/>
    <w:basedOn w:val="Normal"/>
    <w:pPr>
      <w:ind w:left="864"/>
    </w:pPr>
  </w:style>
  <w:style w:type="paragraph" w:customStyle="1" w:styleId="Indent4">
    <w:name w:val="Indent 4"/>
    <w:basedOn w:val="Normal"/>
    <w:pPr>
      <w:ind w:left="1152"/>
    </w:pPr>
  </w:style>
  <w:style w:type="paragraph" w:customStyle="1" w:styleId="Instructions">
    <w:name w:val="Instructions"/>
    <w:basedOn w:val="Normal"/>
    <w:next w:val="Normal"/>
    <w:qFormat/>
    <w:rsid w:val="00403FA2"/>
    <w:rPr>
      <w:b/>
      <w:i/>
      <w:color w:val="FF6600"/>
    </w:rPr>
  </w:style>
  <w:style w:type="paragraph" w:customStyle="1" w:styleId="Instructions-Indented">
    <w:name w:val="Instructions - Indented"/>
    <w:basedOn w:val="Instructions"/>
    <w:next w:val="Normal"/>
    <w:qFormat/>
    <w:rsid w:val="00636879"/>
    <w:pPr>
      <w:ind w:left="360"/>
    </w:pPr>
  </w:style>
  <w:style w:type="paragraph" w:customStyle="1" w:styleId="SPTitle">
    <w:name w:val="SP Title"/>
    <w:basedOn w:val="Normal"/>
    <w:next w:val="Normal"/>
    <w:qFormat/>
    <w:rsid w:val="002D77E9"/>
    <w:pPr>
      <w:tabs>
        <w:tab w:val="right" w:pos="8914"/>
      </w:tabs>
    </w:pPr>
    <w:rPr>
      <w:b/>
      <w:color w:val="FF6600"/>
    </w:rPr>
  </w:style>
  <w:style w:type="paragraph" w:customStyle="1" w:styleId="Bullet1-After1st">
    <w:name w:val="Bullet 1 - After 1st"/>
    <w:basedOn w:val="Bullet1"/>
    <w:qFormat/>
    <w:rsid w:val="00636879"/>
    <w:pPr>
      <w:spacing w:before="80"/>
    </w:pPr>
  </w:style>
  <w:style w:type="paragraph" w:customStyle="1" w:styleId="Bullet2-After1st">
    <w:name w:val="Bullet 2 - After 1st"/>
    <w:basedOn w:val="Bullet2"/>
    <w:qFormat/>
    <w:rsid w:val="00636879"/>
    <w:pPr>
      <w:spacing w:before="80"/>
    </w:pPr>
  </w:style>
  <w:style w:type="paragraph" w:customStyle="1" w:styleId="Bullet3-After1st">
    <w:name w:val="Bullet 3 - After 1st"/>
    <w:basedOn w:val="Bullet3"/>
    <w:qFormat/>
    <w:rsid w:val="00636879"/>
    <w:pPr>
      <w:spacing w:before="80"/>
    </w:pPr>
  </w:style>
  <w:style w:type="paragraph" w:customStyle="1" w:styleId="Bullet4-After1st">
    <w:name w:val="Bullet 4 - After 1st"/>
    <w:basedOn w:val="Bullet4"/>
    <w:qFormat/>
    <w:rsid w:val="00636879"/>
    <w:pPr>
      <w:spacing w:before="80"/>
    </w:pPr>
  </w:style>
  <w:style w:type="paragraph" w:customStyle="1" w:styleId="Instructions-Bullet">
    <w:name w:val="Instructions - Bullet"/>
    <w:basedOn w:val="Bullet2"/>
    <w:qFormat/>
    <w:rsid w:val="005569A6"/>
    <w:pPr>
      <w:numPr>
        <w:numId w:val="21"/>
      </w:numPr>
      <w:ind w:left="936" w:hanging="288"/>
    </w:pPr>
    <w:rPr>
      <w:b/>
      <w:i/>
      <w:color w:val="FF6600"/>
    </w:rPr>
  </w:style>
  <w:style w:type="paragraph" w:styleId="BalloonText">
    <w:name w:val="Balloon Text"/>
    <w:basedOn w:val="Normal"/>
    <w:link w:val="BalloonTextChar"/>
    <w:rsid w:val="00065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E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85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5A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85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85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5A3C"/>
    <w:rPr>
      <w:rFonts w:ascii="Arial" w:hAnsi="Arial"/>
      <w:b/>
      <w:bCs/>
    </w:rPr>
  </w:style>
  <w:style w:type="character" w:styleId="Hyperlink">
    <w:name w:val="Hyperlink"/>
    <w:basedOn w:val="DefaultParagraphFont"/>
    <w:unhideWhenUsed/>
    <w:rsid w:val="00E40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ot/LocalGov/Pages/Certification-Guidance-Forms.asp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wye71j\Desktop\15%20Special%20Provis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D29500255244980EBB45736608B9D" ma:contentTypeVersion="12" ma:contentTypeDescription="Create a new document." ma:contentTypeScope="" ma:versionID="bff322d3aafa933ade6bb3f9cbdba910">
  <xsd:schema xmlns:xsd="http://www.w3.org/2001/XMLSchema" xmlns:xs="http://www.w3.org/2001/XMLSchema" xmlns:p="http://schemas.microsoft.com/office/2006/metadata/properties" xmlns:ns1="http://schemas.microsoft.com/sharepoint/v3" xmlns:ns2="414a915e-5b6e-4363-9ccf-94a0bb75992f" xmlns:ns3="6ec60af1-6d1e-4575-bf73-1b6e791fcd10" targetNamespace="http://schemas.microsoft.com/office/2006/metadata/properties" ma:root="true" ma:fieldsID="db32587eabd2e95dcfb0aa13de56e8b3" ns1:_="" ns2:_="" ns3:_="">
    <xsd:import namespace="http://schemas.microsoft.com/sharepoint/v3"/>
    <xsd:import namespace="414a915e-5b6e-4363-9ccf-94a0bb75992f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Page" minOccurs="0"/>
                <xsd:element ref="ns2:Meeting_x0020_Date" minOccurs="0"/>
                <xsd:element ref="ns2:Number" minOccurs="0"/>
                <xsd:element ref="ns2:Reviewed_x0020_for_x0020_UR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915e-5b6e-4363-9ccf-94a0bb75992f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Page" ma:index="7" nillable="true" ma:displayName="Page" ma:description="Type out name of page document should appear on." ma:internalName="Page" ma:readOnly="false">
      <xsd:simpleType>
        <xsd:restriction base="dms:Text">
          <xsd:maxLength value="255"/>
        </xsd:restriction>
      </xsd:simpleType>
    </xsd:element>
    <xsd:element name="Meeting_x0020_Date" ma:index="10" nillable="true" ma:displayName="Meeting Date" ma:description="For meeting materials" ma:format="DateOnly" ma:internalName="Meeting_x0020_Date" ma:readOnly="false">
      <xsd:simpleType>
        <xsd:restriction base="dms:DateTime"/>
      </xsd:simpleType>
    </xsd:element>
    <xsd:element name="Number" ma:index="11" nillable="true" ma:displayName="Number" ma:description="Indicate bulletin number" ma:internalName="Number" ma:readOnly="false">
      <xsd:simpleType>
        <xsd:restriction base="dms:Text">
          <xsd:maxLength value="255"/>
        </xsd:restriction>
      </xsd:simpleType>
    </xsd:element>
    <xsd:element name="Reviewed_x0020_for_x0020_URLs" ma:index="12" nillable="true" ma:displayName="Reviewed for URLs" ma:default="0" ma:internalName="Reviewed_x0020_for_x0020_URL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14a915e-5b6e-4363-9ccf-94a0bb75992f" xsi:nil="true"/>
    <Reviewed_x0020_for_x0020_URLs xmlns="414a915e-5b6e-4363-9ccf-94a0bb75992f">false</Reviewed_x0020_for_x0020_URLs>
    <Meeting_x0020_Date xmlns="414a915e-5b6e-4363-9ccf-94a0bb75992f" xsi:nil="true"/>
    <PublishingExpirationDate xmlns="http://schemas.microsoft.com/sharepoint/v3" xsi:nil="true"/>
    <Page xmlns="414a915e-5b6e-4363-9ccf-94a0bb75992f">Certification Guidance &amp; Forms</Page>
    <PublishingStartDate xmlns="http://schemas.microsoft.com/sharepoint/v3" xsi:nil="true"/>
    <Category xmlns="414a915e-5b6e-4363-9ccf-94a0bb75992f">Construction Related - Templates &amp; Samples</Category>
  </documentManagement>
</p:properties>
</file>

<file path=customXml/itemProps1.xml><?xml version="1.0" encoding="utf-8"?>
<ds:datastoreItem xmlns:ds="http://schemas.openxmlformats.org/officeDocument/2006/customXml" ds:itemID="{8FE2C9EA-4BED-487E-A8A7-687361A5575B}"/>
</file>

<file path=customXml/itemProps2.xml><?xml version="1.0" encoding="utf-8"?>
<ds:datastoreItem xmlns:ds="http://schemas.openxmlformats.org/officeDocument/2006/customXml" ds:itemID="{14140CB9-369D-44EF-AF96-84999AE3E6C9}"/>
</file>

<file path=customXml/itemProps3.xml><?xml version="1.0" encoding="utf-8"?>
<ds:datastoreItem xmlns:ds="http://schemas.openxmlformats.org/officeDocument/2006/customXml" ds:itemID="{420A13B3-77B4-4187-83F2-4DB1EDC3098C}"/>
</file>

<file path=docProps/app.xml><?xml version="1.0" encoding="utf-8"?>
<Properties xmlns="http://schemas.openxmlformats.org/officeDocument/2006/extended-properties" xmlns:vt="http://schemas.openxmlformats.org/officeDocument/2006/docPropsVTypes">
  <Template>15 Special Provisions.dotx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SP00180</vt:lpstr>
    </vt:vector>
  </TitlesOfParts>
  <Company>Oregon Dept of Transportation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Certified LPA SP00180.85b</dc:title>
  <dc:subject>ODOT Specifications (2015)</dc:subject>
  <dc:creator>Proposed</dc:creator>
  <cp:keywords>Certification, Oregon Department of Transportation, ODOT, Statewide Program Unit, Certification Program Office, CPO, Sample, Certified, LPA, SP00180.85b</cp:keywords>
  <cp:lastModifiedBy>GUTHRIE Aundrea F</cp:lastModifiedBy>
  <cp:revision>2</cp:revision>
  <cp:lastPrinted>2014-10-30T16:10:00Z</cp:lastPrinted>
  <dcterms:created xsi:type="dcterms:W3CDTF">2020-07-30T21:30:00Z</dcterms:created>
  <dcterms:modified xsi:type="dcterms:W3CDTF">2020-07-30T21:30:00Z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Oregon Department of Transportation</vt:lpwstr>
  </property>
  <property fmtid="{D5CDD505-2E9C-101B-9397-08002B2CF9AE}" pid="3" name="Department">
    <vt:lpwstr>Specifications Unit</vt:lpwstr>
  </property>
  <property fmtid="{D5CDD505-2E9C-101B-9397-08002B2CF9AE}" pid="4" name="Purpose">
    <vt:lpwstr>Boiler Plate Special Provision 2008</vt:lpwstr>
  </property>
  <property fmtid="{D5CDD505-2E9C-101B-9397-08002B2CF9AE}" pid="5" name="Editor">
    <vt:lpwstr>K. Leshk</vt:lpwstr>
  </property>
  <property fmtid="{D5CDD505-2E9C-101B-9397-08002B2CF9AE}" pid="6" name="ContentTypeId">
    <vt:lpwstr>0x0101001ADD29500255244980EBB45736608B9D</vt:lpwstr>
  </property>
</Properties>
</file>