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F36E7" w14:textId="77777777" w:rsidR="00FD7739" w:rsidRPr="00FD7739" w:rsidRDefault="00FD7739" w:rsidP="00FD7739">
      <w:pPr>
        <w:widowControl w:val="0"/>
        <w:tabs>
          <w:tab w:val="center" w:pos="4680"/>
        </w:tabs>
        <w:jc w:val="center"/>
        <w:rPr>
          <w:b/>
          <w:sz w:val="24"/>
          <w:szCs w:val="24"/>
        </w:rPr>
      </w:pPr>
      <w:bookmarkStart w:id="0" w:name="_GoBack"/>
      <w:bookmarkEnd w:id="0"/>
      <w:r w:rsidRPr="00FD7739">
        <w:rPr>
          <w:b/>
          <w:sz w:val="24"/>
          <w:szCs w:val="24"/>
        </w:rPr>
        <w:t>TRI-COUNTY METROPOLITAN TRANSPORTATION DISTRICT OF OREGON</w:t>
      </w:r>
    </w:p>
    <w:p w14:paraId="2ECA086C" w14:textId="56ED9B11" w:rsidR="00FD7739" w:rsidRPr="00FD7739" w:rsidRDefault="00FD7739" w:rsidP="00FD7739">
      <w:pPr>
        <w:widowControl w:val="0"/>
        <w:tabs>
          <w:tab w:val="center" w:pos="4680"/>
        </w:tabs>
        <w:jc w:val="center"/>
        <w:rPr>
          <w:b/>
          <w:sz w:val="24"/>
          <w:szCs w:val="24"/>
        </w:rPr>
      </w:pPr>
      <w:r w:rsidRPr="00FD7739">
        <w:rPr>
          <w:b/>
          <w:sz w:val="24"/>
          <w:szCs w:val="24"/>
        </w:rPr>
        <w:t xml:space="preserve">SUBRECIPIENT AGREEMENT </w:t>
      </w:r>
      <w:r w:rsidR="00BC48A8">
        <w:rPr>
          <w:b/>
          <w:sz w:val="24"/>
          <w:szCs w:val="24"/>
        </w:rPr>
        <w:t>GP200855EV</w:t>
      </w:r>
    </w:p>
    <w:p w14:paraId="17B1DC2C" w14:textId="77777777" w:rsidR="00FD7739" w:rsidRPr="00FD7739" w:rsidRDefault="00FD7739" w:rsidP="00FD7739">
      <w:pPr>
        <w:widowControl w:val="0"/>
        <w:jc w:val="center"/>
        <w:rPr>
          <w:b/>
          <w:sz w:val="24"/>
          <w:szCs w:val="24"/>
        </w:rPr>
      </w:pPr>
      <w:r w:rsidRPr="00FD7739">
        <w:rPr>
          <w:b/>
          <w:sz w:val="24"/>
          <w:szCs w:val="24"/>
        </w:rPr>
        <w:t>DISBURSEMENT OF STATE OF OREGON, PUBLIC TRANSIT SECTION</w:t>
      </w:r>
    </w:p>
    <w:p w14:paraId="1D583BA9" w14:textId="77777777" w:rsidR="00FD7739" w:rsidRPr="00FD7739" w:rsidRDefault="00FD7739" w:rsidP="00FD7739">
      <w:pPr>
        <w:widowControl w:val="0"/>
        <w:tabs>
          <w:tab w:val="center" w:pos="4680"/>
        </w:tabs>
        <w:jc w:val="center"/>
        <w:rPr>
          <w:b/>
          <w:sz w:val="24"/>
          <w:szCs w:val="24"/>
        </w:rPr>
      </w:pPr>
      <w:r w:rsidRPr="00FD7739">
        <w:rPr>
          <w:b/>
          <w:sz w:val="24"/>
          <w:szCs w:val="24"/>
        </w:rPr>
        <w:t xml:space="preserve">SPECIAL TRANSPORTATION DISCRETIONARY GRANT FUNDS </w:t>
      </w:r>
    </w:p>
    <w:p w14:paraId="5CF5744C" w14:textId="77777777" w:rsidR="00FD7739" w:rsidRPr="00FD7739" w:rsidRDefault="00FD7739" w:rsidP="00FD7739">
      <w:pPr>
        <w:widowControl w:val="0"/>
        <w:tabs>
          <w:tab w:val="left" w:pos="-1440"/>
        </w:tabs>
        <w:ind w:left="720"/>
        <w:jc w:val="center"/>
        <w:rPr>
          <w:b/>
          <w:sz w:val="24"/>
          <w:szCs w:val="24"/>
        </w:rPr>
      </w:pPr>
      <w:r w:rsidRPr="00FD7739">
        <w:rPr>
          <w:b/>
          <w:sz w:val="24"/>
          <w:szCs w:val="24"/>
        </w:rPr>
        <w:t>ODOT GRANT AGREEMENT NO.  33880</w:t>
      </w:r>
    </w:p>
    <w:p w14:paraId="4F7B6066" w14:textId="77777777" w:rsidR="00FD7739" w:rsidRPr="00FD7739" w:rsidRDefault="00FD7739" w:rsidP="00FD7739">
      <w:pPr>
        <w:widowControl w:val="0"/>
        <w:rPr>
          <w:b/>
          <w:sz w:val="24"/>
          <w:szCs w:val="24"/>
        </w:rPr>
      </w:pPr>
    </w:p>
    <w:p w14:paraId="4B2E0C42" w14:textId="77777777" w:rsidR="00FD7739" w:rsidRPr="00FD7739" w:rsidRDefault="00FD7739" w:rsidP="00FD7739">
      <w:pPr>
        <w:widowControl w:val="0"/>
        <w:rPr>
          <w:b/>
          <w:sz w:val="24"/>
          <w:szCs w:val="24"/>
        </w:rPr>
      </w:pPr>
    </w:p>
    <w:p w14:paraId="40992CB3" w14:textId="77777777" w:rsidR="00FD7739" w:rsidRPr="00FD7739" w:rsidRDefault="00FD7739" w:rsidP="00FD7739">
      <w:pPr>
        <w:widowControl w:val="0"/>
        <w:rPr>
          <w:b/>
          <w:sz w:val="24"/>
          <w:szCs w:val="24"/>
        </w:rPr>
      </w:pPr>
      <w:r w:rsidRPr="00FD7739">
        <w:rPr>
          <w:b/>
          <w:sz w:val="24"/>
          <w:szCs w:val="24"/>
        </w:rPr>
        <w:t>PARTIES:</w:t>
      </w:r>
    </w:p>
    <w:p w14:paraId="4F549802" w14:textId="77777777" w:rsidR="00FD7739" w:rsidRPr="00FD7739" w:rsidRDefault="00FD7739" w:rsidP="00FD7739">
      <w:pPr>
        <w:widowControl w:val="0"/>
        <w:rPr>
          <w:sz w:val="24"/>
          <w:szCs w:val="24"/>
        </w:rPr>
      </w:pPr>
    </w:p>
    <w:p w14:paraId="7B585B6A" w14:textId="77777777" w:rsidR="00FD7739" w:rsidRPr="00FD7739" w:rsidRDefault="00FD7739" w:rsidP="00FD7739">
      <w:pPr>
        <w:widowControl w:val="0"/>
        <w:rPr>
          <w:sz w:val="24"/>
          <w:szCs w:val="24"/>
        </w:rPr>
      </w:pPr>
      <w:r w:rsidRPr="00FD7739">
        <w:rPr>
          <w:sz w:val="24"/>
          <w:szCs w:val="24"/>
        </w:rPr>
        <w:t xml:space="preserve">1.  </w:t>
      </w:r>
      <w:r w:rsidRPr="00FD7739">
        <w:rPr>
          <w:sz w:val="24"/>
          <w:szCs w:val="24"/>
        </w:rPr>
        <w:tab/>
        <w:t>Tri-County Metropolitan Transportation District of Oregon (TriMet)</w:t>
      </w:r>
    </w:p>
    <w:p w14:paraId="07B7F7C8" w14:textId="77777777" w:rsidR="00FD7739" w:rsidRPr="00FD7739" w:rsidRDefault="00FD7739" w:rsidP="00FD7739">
      <w:pPr>
        <w:rPr>
          <w:sz w:val="24"/>
          <w:szCs w:val="24"/>
        </w:rPr>
      </w:pPr>
      <w:r w:rsidRPr="00FD7739">
        <w:rPr>
          <w:sz w:val="24"/>
          <w:szCs w:val="24"/>
        </w:rPr>
        <w:t>2.</w:t>
      </w:r>
      <w:r w:rsidRPr="00FD7739">
        <w:rPr>
          <w:sz w:val="24"/>
          <w:szCs w:val="24"/>
        </w:rPr>
        <w:tab/>
        <w:t>City of Portland</w:t>
      </w:r>
      <w:r w:rsidR="000C69EB">
        <w:rPr>
          <w:sz w:val="24"/>
          <w:szCs w:val="24"/>
        </w:rPr>
        <w:t>,</w:t>
      </w:r>
      <w:r w:rsidRPr="00FD7739">
        <w:rPr>
          <w:sz w:val="24"/>
          <w:szCs w:val="24"/>
        </w:rPr>
        <w:t xml:space="preserve"> Bureau of Transportation</w:t>
      </w:r>
      <w:r w:rsidR="00232594">
        <w:rPr>
          <w:sz w:val="24"/>
          <w:szCs w:val="24"/>
        </w:rPr>
        <w:t>, on behalf of the City of Portland</w:t>
      </w:r>
      <w:r w:rsidRPr="00FD7739">
        <w:rPr>
          <w:sz w:val="24"/>
          <w:szCs w:val="24"/>
        </w:rPr>
        <w:t xml:space="preserve"> (City or Subrecipient)</w:t>
      </w:r>
    </w:p>
    <w:p w14:paraId="37A97A51" w14:textId="77777777" w:rsidR="00FD7739" w:rsidRPr="00FD7739" w:rsidRDefault="00FD7739" w:rsidP="00FD7739">
      <w:pPr>
        <w:rPr>
          <w:sz w:val="24"/>
          <w:szCs w:val="24"/>
        </w:rPr>
      </w:pPr>
    </w:p>
    <w:p w14:paraId="7BC633EA" w14:textId="77777777" w:rsidR="00FD7739" w:rsidRPr="00FD7739" w:rsidRDefault="00FD7739" w:rsidP="00FD7739">
      <w:pPr>
        <w:spacing w:after="120"/>
        <w:jc w:val="center"/>
        <w:rPr>
          <w:b/>
          <w:sz w:val="24"/>
          <w:szCs w:val="24"/>
        </w:rPr>
      </w:pPr>
      <w:r w:rsidRPr="00FD7739">
        <w:rPr>
          <w:b/>
          <w:sz w:val="24"/>
          <w:szCs w:val="24"/>
        </w:rPr>
        <w:t>RECITALS</w:t>
      </w:r>
    </w:p>
    <w:p w14:paraId="7DC28493" w14:textId="77777777" w:rsidR="00FD7739" w:rsidRPr="00FD7739" w:rsidRDefault="00FD7739" w:rsidP="00FD7739">
      <w:pPr>
        <w:numPr>
          <w:ilvl w:val="1"/>
          <w:numId w:val="1"/>
        </w:numPr>
        <w:spacing w:after="120"/>
        <w:rPr>
          <w:sz w:val="24"/>
          <w:szCs w:val="24"/>
        </w:rPr>
      </w:pPr>
      <w:r w:rsidRPr="00FD7739">
        <w:rPr>
          <w:sz w:val="24"/>
          <w:szCs w:val="24"/>
        </w:rPr>
        <w:t xml:space="preserve">TriMet, a mass transit district, is the transit agency serving the Portland metropolitan area.  TriMet is a Qualified Entity as defined by OAR 732-040-0005(26) and a Public Transportation Service Provider as defined by OAR 732-040-0005(24). </w:t>
      </w:r>
    </w:p>
    <w:p w14:paraId="2A650340" w14:textId="77777777" w:rsidR="00FD7739" w:rsidRPr="00FD7739" w:rsidRDefault="00FD7739" w:rsidP="00FD7739">
      <w:pPr>
        <w:numPr>
          <w:ilvl w:val="1"/>
          <w:numId w:val="1"/>
        </w:numPr>
        <w:spacing w:after="120"/>
        <w:rPr>
          <w:sz w:val="24"/>
          <w:szCs w:val="24"/>
        </w:rPr>
      </w:pPr>
      <w:r w:rsidRPr="00FD7739">
        <w:rPr>
          <w:sz w:val="24"/>
          <w:szCs w:val="24"/>
        </w:rPr>
        <w:t>The City</w:t>
      </w:r>
      <w:r w:rsidR="00A26A8C">
        <w:rPr>
          <w:sz w:val="24"/>
          <w:szCs w:val="24"/>
        </w:rPr>
        <w:t>, through its Bureau of Transportation,</w:t>
      </w:r>
      <w:r w:rsidRPr="00FD7739">
        <w:rPr>
          <w:sz w:val="24"/>
          <w:szCs w:val="24"/>
        </w:rPr>
        <w:t xml:space="preserve"> is responsible for transportation operations and maintenance improvements within the City public rights of way.</w:t>
      </w:r>
    </w:p>
    <w:p w14:paraId="003A6DDE" w14:textId="77777777" w:rsidR="00FD7739" w:rsidRPr="00FD7739" w:rsidRDefault="00FD7739" w:rsidP="00FD7739">
      <w:pPr>
        <w:numPr>
          <w:ilvl w:val="1"/>
          <w:numId w:val="1"/>
        </w:numPr>
        <w:spacing w:before="60" w:after="60"/>
        <w:rPr>
          <w:sz w:val="24"/>
          <w:szCs w:val="24"/>
        </w:rPr>
      </w:pPr>
      <w:r w:rsidRPr="00FD7739">
        <w:rPr>
          <w:sz w:val="24"/>
          <w:szCs w:val="24"/>
        </w:rPr>
        <w:t>ORS 184.751 establishes the Statewide Transportation Improvement Fund (STIF), which appropriates funds to the Oregon Department of Transportation to finance investments and improvements in public transportation services.</w:t>
      </w:r>
    </w:p>
    <w:p w14:paraId="5C95994A" w14:textId="77777777" w:rsidR="00FD7739" w:rsidRPr="00FD7739" w:rsidRDefault="00FD7739" w:rsidP="00FD7739">
      <w:pPr>
        <w:numPr>
          <w:ilvl w:val="1"/>
          <w:numId w:val="1"/>
        </w:numPr>
        <w:spacing w:before="60" w:after="60"/>
        <w:rPr>
          <w:sz w:val="24"/>
          <w:szCs w:val="24"/>
        </w:rPr>
      </w:pPr>
      <w:r w:rsidRPr="00FD7739">
        <w:rPr>
          <w:sz w:val="24"/>
          <w:szCs w:val="24"/>
        </w:rPr>
        <w:t xml:space="preserve">ORS 184.758 establishes that a percentage of STIF funds shall be allocated to Public Transportation Service Providers based on a competitive grant program adopted by the Oregon Transportation Commission (STIF Discretionary Fund).  </w:t>
      </w:r>
    </w:p>
    <w:p w14:paraId="72269C33" w14:textId="77777777" w:rsidR="00FD7739" w:rsidRPr="00FD7739" w:rsidRDefault="00FD7739" w:rsidP="00FD7739">
      <w:pPr>
        <w:numPr>
          <w:ilvl w:val="1"/>
          <w:numId w:val="1"/>
        </w:numPr>
        <w:spacing w:before="60" w:after="60"/>
        <w:rPr>
          <w:sz w:val="24"/>
          <w:szCs w:val="24"/>
        </w:rPr>
      </w:pPr>
      <w:r w:rsidRPr="00FD7739">
        <w:rPr>
          <w:sz w:val="24"/>
          <w:szCs w:val="24"/>
        </w:rPr>
        <w:t xml:space="preserve">The STIF Discretionary Fund is intended to provide a flexible funding source to improve public transportation in Oregon by distributing moneys to Public Transportation Service Providers pursuant to ORS Chapter 184 and OAR Chapter 732, Divisions 40 and 44.  </w:t>
      </w:r>
    </w:p>
    <w:p w14:paraId="4E434378" w14:textId="77777777" w:rsidR="00FD7739" w:rsidRPr="00FD7739" w:rsidRDefault="00FD7739" w:rsidP="00FD7739">
      <w:pPr>
        <w:numPr>
          <w:ilvl w:val="1"/>
          <w:numId w:val="1"/>
        </w:numPr>
        <w:spacing w:before="60" w:after="60"/>
        <w:rPr>
          <w:sz w:val="24"/>
          <w:szCs w:val="24"/>
        </w:rPr>
      </w:pPr>
      <w:r w:rsidRPr="00FD7739">
        <w:rPr>
          <w:sz w:val="24"/>
          <w:szCs w:val="24"/>
        </w:rPr>
        <w:t>The Parties have a mutual desire to improve the speed and reliability of public transit service on City roadways. The City has established an ongoing Transit Priority Spot Improvement Program to implement projects to improve transit speed and reliability, and the Parties collaborate on identifying and prioritizing locations for improvement through this program.</w:t>
      </w:r>
    </w:p>
    <w:p w14:paraId="05801EA6" w14:textId="77777777" w:rsidR="00FD7739" w:rsidRPr="00FD7739" w:rsidRDefault="00FD7739" w:rsidP="00FD7739">
      <w:pPr>
        <w:numPr>
          <w:ilvl w:val="1"/>
          <w:numId w:val="1"/>
        </w:numPr>
        <w:spacing w:before="60" w:after="60"/>
        <w:rPr>
          <w:sz w:val="24"/>
          <w:szCs w:val="24"/>
        </w:rPr>
      </w:pPr>
      <w:r w:rsidRPr="00FD7739">
        <w:rPr>
          <w:sz w:val="24"/>
          <w:szCs w:val="24"/>
        </w:rPr>
        <w:t xml:space="preserve">Capital improvements through the Transit Priority Spot Improvement Program can include signal modifications, bus-only lanes, business-access-transit lanes, queue jumps, curb extensions, turn pockets, crossings, parking restrictions, and other capital projects that are expected to improve transit speed and reliability. </w:t>
      </w:r>
    </w:p>
    <w:p w14:paraId="1F2487CB" w14:textId="77777777" w:rsidR="00FD7739" w:rsidRPr="00FD7739" w:rsidRDefault="00FD7739" w:rsidP="00FD7739">
      <w:pPr>
        <w:numPr>
          <w:ilvl w:val="1"/>
          <w:numId w:val="1"/>
        </w:numPr>
        <w:spacing w:before="60" w:after="60"/>
        <w:rPr>
          <w:sz w:val="24"/>
          <w:szCs w:val="24"/>
        </w:rPr>
      </w:pPr>
      <w:r w:rsidRPr="00FD7739">
        <w:rPr>
          <w:sz w:val="24"/>
          <w:szCs w:val="24"/>
        </w:rPr>
        <w:t>TriMet has been awarded STIF Discretionary Funds in the amount of $160,000 from the Oregon Transportation Commission for transit spot improvements in the Portland Metro region</w:t>
      </w:r>
      <w:r w:rsidRPr="00D865AE">
        <w:rPr>
          <w:sz w:val="24"/>
          <w:szCs w:val="24"/>
        </w:rPr>
        <w:t>. The City provided $40,000 of local match for this grant, and TriMet has pledged a minimum of $40,000 of state grant funding for projects within the City</w:t>
      </w:r>
      <w:r w:rsidRPr="00FD7739">
        <w:rPr>
          <w:sz w:val="24"/>
          <w:szCs w:val="24"/>
        </w:rPr>
        <w:t>. The grant funding will be available October 1, 2019 and must be spent by the end of Fiscal Year 2021.</w:t>
      </w:r>
    </w:p>
    <w:p w14:paraId="577A4725" w14:textId="77777777" w:rsidR="00236A6B" w:rsidRDefault="00236A6B" w:rsidP="00236A6B">
      <w:pPr>
        <w:numPr>
          <w:ilvl w:val="1"/>
          <w:numId w:val="1"/>
        </w:numPr>
        <w:spacing w:before="60" w:after="60"/>
        <w:rPr>
          <w:sz w:val="24"/>
          <w:szCs w:val="24"/>
        </w:rPr>
      </w:pPr>
      <w:r w:rsidRPr="00236A6B">
        <w:rPr>
          <w:sz w:val="24"/>
          <w:szCs w:val="24"/>
        </w:rPr>
        <w:lastRenderedPageBreak/>
        <w:t>This Agreement funds planning, project administration, capital, and preventative maintenance activities to conduct design, engineering, and implementation of transit priority spot improvements (improvements) for segments within the right-of-way, or at traffic signals where buses are delayed due to traffic congestion, within TriMet’s district boundaries in the Portland, Oregon metropolitan area..</w:t>
      </w:r>
    </w:p>
    <w:p w14:paraId="09082C76" w14:textId="77777777" w:rsidR="00FD7739" w:rsidRPr="00FD7739" w:rsidRDefault="00FD7739" w:rsidP="00FD7739">
      <w:pPr>
        <w:numPr>
          <w:ilvl w:val="1"/>
          <w:numId w:val="1"/>
        </w:numPr>
        <w:spacing w:before="60" w:after="60"/>
        <w:rPr>
          <w:sz w:val="24"/>
          <w:szCs w:val="24"/>
        </w:rPr>
      </w:pPr>
      <w:r w:rsidRPr="00FD7739">
        <w:rPr>
          <w:sz w:val="24"/>
          <w:szCs w:val="24"/>
        </w:rPr>
        <w:t xml:space="preserve">The Parties desire to work together to implement transit spot improvement projects and have determined that the City will design, construct, and inspect the Project Work identified for the grant funding. </w:t>
      </w:r>
    </w:p>
    <w:p w14:paraId="199E726D" w14:textId="77777777" w:rsidR="00FD7739" w:rsidRPr="00FD7739" w:rsidRDefault="00FD7739" w:rsidP="00FD7739">
      <w:pPr>
        <w:numPr>
          <w:ilvl w:val="1"/>
          <w:numId w:val="1"/>
        </w:numPr>
        <w:spacing w:before="60" w:after="60"/>
        <w:rPr>
          <w:sz w:val="24"/>
          <w:szCs w:val="24"/>
        </w:rPr>
      </w:pPr>
      <w:r w:rsidRPr="00FD7739">
        <w:rPr>
          <w:sz w:val="24"/>
          <w:szCs w:val="24"/>
        </w:rPr>
        <w:t>City’s Bureau of Maintenance Department has the capacity to design, construct, and inspect Project Work improvements.</w:t>
      </w:r>
    </w:p>
    <w:p w14:paraId="6E9884FB" w14:textId="77777777" w:rsidR="00FD7739" w:rsidRPr="00FD7739" w:rsidRDefault="00FD7739" w:rsidP="00FD7739">
      <w:pPr>
        <w:numPr>
          <w:ilvl w:val="1"/>
          <w:numId w:val="1"/>
        </w:numPr>
        <w:spacing w:before="60" w:after="60"/>
        <w:rPr>
          <w:sz w:val="24"/>
          <w:szCs w:val="24"/>
        </w:rPr>
      </w:pPr>
      <w:r w:rsidRPr="00FD7739">
        <w:rPr>
          <w:sz w:val="24"/>
          <w:szCs w:val="24"/>
        </w:rPr>
        <w:t>The purpose of this Agreement is to memorialize the terms and conditions under which TriMet will reimburse the City for costs associated with the Project Work.</w:t>
      </w:r>
    </w:p>
    <w:p w14:paraId="6C3272AA" w14:textId="77777777" w:rsidR="00FD7739" w:rsidRDefault="00FD7739" w:rsidP="00FD7739">
      <w:pPr>
        <w:spacing w:before="60" w:after="60"/>
        <w:jc w:val="both"/>
        <w:rPr>
          <w:b/>
          <w:sz w:val="24"/>
          <w:szCs w:val="24"/>
        </w:rPr>
      </w:pPr>
    </w:p>
    <w:p w14:paraId="6665C9BC" w14:textId="77777777" w:rsidR="00FD7739" w:rsidRPr="00FD7739" w:rsidRDefault="00FD7739" w:rsidP="00FD7739">
      <w:pPr>
        <w:spacing w:before="60" w:after="60"/>
        <w:jc w:val="both"/>
        <w:rPr>
          <w:b/>
          <w:sz w:val="24"/>
          <w:szCs w:val="24"/>
        </w:rPr>
      </w:pPr>
      <w:r w:rsidRPr="00FD7739">
        <w:rPr>
          <w:b/>
          <w:sz w:val="24"/>
          <w:szCs w:val="24"/>
        </w:rPr>
        <w:t>Now therefore, the parties agree as follows:</w:t>
      </w:r>
    </w:p>
    <w:p w14:paraId="69F91360" w14:textId="77777777" w:rsidR="00FD7739" w:rsidRPr="00FD7739" w:rsidRDefault="00FD7739" w:rsidP="00FD7739">
      <w:pPr>
        <w:rPr>
          <w:sz w:val="24"/>
          <w:szCs w:val="24"/>
        </w:rPr>
      </w:pPr>
    </w:p>
    <w:p w14:paraId="1369412A" w14:textId="77777777" w:rsidR="00FD7739" w:rsidRPr="00FD7739" w:rsidRDefault="00FD7739" w:rsidP="00FD7739">
      <w:pPr>
        <w:widowControl w:val="0"/>
        <w:numPr>
          <w:ilvl w:val="0"/>
          <w:numId w:val="2"/>
        </w:numPr>
        <w:tabs>
          <w:tab w:val="left" w:pos="-1440"/>
        </w:tabs>
        <w:rPr>
          <w:b/>
          <w:sz w:val="24"/>
          <w:szCs w:val="24"/>
        </w:rPr>
      </w:pPr>
      <w:r w:rsidRPr="00FD7739">
        <w:rPr>
          <w:b/>
          <w:sz w:val="24"/>
          <w:szCs w:val="24"/>
        </w:rPr>
        <w:t>General</w:t>
      </w:r>
    </w:p>
    <w:p w14:paraId="47F5A254" w14:textId="77777777" w:rsidR="00FD7739" w:rsidRPr="00FD7739" w:rsidRDefault="00FD7739" w:rsidP="00FD7739">
      <w:pPr>
        <w:widowControl w:val="0"/>
        <w:tabs>
          <w:tab w:val="left" w:pos="-1440"/>
        </w:tabs>
        <w:rPr>
          <w:sz w:val="24"/>
          <w:szCs w:val="24"/>
        </w:rPr>
      </w:pPr>
    </w:p>
    <w:p w14:paraId="35614197" w14:textId="77777777" w:rsidR="00FD7739" w:rsidRPr="00596DCA" w:rsidRDefault="00FD7739" w:rsidP="00596DCA">
      <w:pPr>
        <w:pStyle w:val="ListParagraph"/>
        <w:widowControl w:val="0"/>
        <w:numPr>
          <w:ilvl w:val="0"/>
          <w:numId w:val="26"/>
        </w:numPr>
        <w:tabs>
          <w:tab w:val="left" w:pos="-1440"/>
        </w:tabs>
        <w:rPr>
          <w:sz w:val="24"/>
          <w:szCs w:val="24"/>
        </w:rPr>
      </w:pPr>
      <w:r w:rsidRPr="00596DCA">
        <w:rPr>
          <w:sz w:val="24"/>
          <w:szCs w:val="24"/>
        </w:rPr>
        <w:t>Subrecipient agrees to comply with and use the ST</w:t>
      </w:r>
      <w:r w:rsidR="005E3DDC" w:rsidRPr="00596DCA">
        <w:rPr>
          <w:sz w:val="24"/>
          <w:szCs w:val="24"/>
        </w:rPr>
        <w:t>I</w:t>
      </w:r>
      <w:r w:rsidRPr="00596DCA">
        <w:rPr>
          <w:sz w:val="24"/>
          <w:szCs w:val="24"/>
        </w:rPr>
        <w:t xml:space="preserve">F Discretionary Funds in accordance with the terms of this Agreement including the terms and conditions of ORS </w:t>
      </w:r>
      <w:r w:rsidR="00A26A8C" w:rsidRPr="00596DCA">
        <w:rPr>
          <w:sz w:val="24"/>
          <w:szCs w:val="24"/>
        </w:rPr>
        <w:t>184.751</w:t>
      </w:r>
      <w:r w:rsidRPr="00596DCA">
        <w:rPr>
          <w:sz w:val="24"/>
          <w:szCs w:val="24"/>
        </w:rPr>
        <w:t xml:space="preserve"> through </w:t>
      </w:r>
      <w:r w:rsidR="00A26A8C" w:rsidRPr="00596DCA">
        <w:rPr>
          <w:sz w:val="24"/>
          <w:szCs w:val="24"/>
        </w:rPr>
        <w:t>184</w:t>
      </w:r>
      <w:r w:rsidRPr="00596DCA">
        <w:rPr>
          <w:sz w:val="24"/>
          <w:szCs w:val="24"/>
        </w:rPr>
        <w:t>.</w:t>
      </w:r>
      <w:r w:rsidR="00A26A8C" w:rsidRPr="00596DCA">
        <w:rPr>
          <w:sz w:val="24"/>
          <w:szCs w:val="24"/>
        </w:rPr>
        <w:t>766</w:t>
      </w:r>
      <w:r w:rsidRPr="00596DCA">
        <w:rPr>
          <w:sz w:val="24"/>
          <w:szCs w:val="24"/>
        </w:rPr>
        <w:t xml:space="preserve"> and the provisions of OAR Chapter 732 as may be amended, all of which are incorporated into and made part of this Agreement. Specific contractual requirements applicable to Subrecipient under this Agreement are set forth in Exhibits A, B,</w:t>
      </w:r>
      <w:r w:rsidR="00232594" w:rsidRPr="00596DCA">
        <w:rPr>
          <w:sz w:val="24"/>
          <w:szCs w:val="24"/>
        </w:rPr>
        <w:t xml:space="preserve"> C, and D</w:t>
      </w:r>
      <w:r w:rsidRPr="00596DCA">
        <w:rPr>
          <w:sz w:val="24"/>
          <w:szCs w:val="24"/>
        </w:rPr>
        <w:t xml:space="preserve"> which are incorporated into and made part of this Agreement. Any conflict among the terms of this Agreement shall be resolved in accordance with the following order of precedence: this Agreement without exhibits, Exhibit A, Exhibit B, Exhibit C</w:t>
      </w:r>
      <w:r w:rsidR="00232594" w:rsidRPr="00596DCA">
        <w:rPr>
          <w:sz w:val="24"/>
          <w:szCs w:val="24"/>
        </w:rPr>
        <w:t>, and Exhibit D</w:t>
      </w:r>
      <w:r w:rsidRPr="00596DCA">
        <w:rPr>
          <w:sz w:val="24"/>
          <w:szCs w:val="24"/>
        </w:rPr>
        <w:t>.  This Agreement is subject to any agreements made between ODOT and TriMet regarding disbursement of the ST</w:t>
      </w:r>
      <w:r w:rsidR="005E3DDC" w:rsidRPr="00596DCA">
        <w:rPr>
          <w:sz w:val="24"/>
          <w:szCs w:val="24"/>
        </w:rPr>
        <w:t>I</w:t>
      </w:r>
      <w:r w:rsidRPr="00596DCA">
        <w:rPr>
          <w:sz w:val="24"/>
          <w:szCs w:val="24"/>
        </w:rPr>
        <w:t xml:space="preserve">F </w:t>
      </w:r>
      <w:r w:rsidR="005E3DDC" w:rsidRPr="00596DCA">
        <w:rPr>
          <w:sz w:val="24"/>
          <w:szCs w:val="24"/>
        </w:rPr>
        <w:t>Discretionary F</w:t>
      </w:r>
      <w:r w:rsidRPr="00596DCA">
        <w:rPr>
          <w:sz w:val="24"/>
          <w:szCs w:val="24"/>
        </w:rPr>
        <w:t>unds, and shall be amended to incorporate those changes.</w:t>
      </w:r>
    </w:p>
    <w:p w14:paraId="6F1E05DC" w14:textId="77777777" w:rsidR="00FD7739" w:rsidRPr="00FD7739" w:rsidRDefault="00FD7739" w:rsidP="00FD7739">
      <w:pPr>
        <w:pStyle w:val="BodyTextIndent"/>
        <w:tabs>
          <w:tab w:val="left" w:pos="-1440"/>
        </w:tabs>
        <w:rPr>
          <w:rFonts w:ascii="Times New Roman" w:hAnsi="Times New Roman"/>
          <w:sz w:val="24"/>
          <w:szCs w:val="24"/>
        </w:rPr>
      </w:pPr>
    </w:p>
    <w:p w14:paraId="6DD3B81D" w14:textId="77777777" w:rsidR="00FD7739" w:rsidRPr="00FD7739" w:rsidRDefault="00FD7739" w:rsidP="00596DCA">
      <w:pPr>
        <w:pStyle w:val="BodyTextIndent"/>
        <w:numPr>
          <w:ilvl w:val="0"/>
          <w:numId w:val="26"/>
        </w:numPr>
        <w:tabs>
          <w:tab w:val="left" w:pos="-1440"/>
        </w:tabs>
        <w:rPr>
          <w:rFonts w:ascii="Times New Roman" w:hAnsi="Times New Roman"/>
          <w:sz w:val="24"/>
          <w:szCs w:val="24"/>
        </w:rPr>
      </w:pPr>
      <w:r w:rsidRPr="00FD7739">
        <w:rPr>
          <w:rFonts w:ascii="Times New Roman" w:hAnsi="Times New Roman"/>
          <w:sz w:val="24"/>
          <w:szCs w:val="24"/>
        </w:rPr>
        <w:t>Subrecipient agrees to comply with all subrecipient monitoring policies, procedures and other requirements that may be established by TriMet, including but not limited to Title VI compliance.</w:t>
      </w:r>
    </w:p>
    <w:p w14:paraId="6E4B1FA7" w14:textId="77777777" w:rsidR="00FD7739" w:rsidRPr="00FD7739" w:rsidRDefault="00FD7739" w:rsidP="00FD7739">
      <w:pPr>
        <w:widowControl w:val="0"/>
        <w:tabs>
          <w:tab w:val="left" w:pos="-1440"/>
        </w:tabs>
        <w:ind w:left="720"/>
        <w:rPr>
          <w:sz w:val="24"/>
          <w:szCs w:val="24"/>
        </w:rPr>
      </w:pPr>
    </w:p>
    <w:p w14:paraId="530A31E4" w14:textId="77777777" w:rsidR="00FD7739" w:rsidRDefault="00FD7739" w:rsidP="00596DCA">
      <w:pPr>
        <w:pStyle w:val="ListParagraph"/>
        <w:widowControl w:val="0"/>
        <w:numPr>
          <w:ilvl w:val="0"/>
          <w:numId w:val="26"/>
        </w:numPr>
        <w:tabs>
          <w:tab w:val="left" w:pos="-1440"/>
        </w:tabs>
        <w:spacing w:after="240"/>
        <w:rPr>
          <w:sz w:val="24"/>
          <w:szCs w:val="24"/>
        </w:rPr>
      </w:pPr>
      <w:r w:rsidRPr="00596DCA">
        <w:rPr>
          <w:sz w:val="24"/>
          <w:szCs w:val="24"/>
        </w:rPr>
        <w:t xml:space="preserve">Subrecipient shall not be relieved of any responsibility for performance of Subrecipient's duties under this Agreement, regardless of any subcontract entered into. Subrecipient shall require any subcontractor performing services under this Agreement to enter into a written agreement with Subrecipient before the commencement of services, which shall require the subcontractor to comply with </w:t>
      </w:r>
      <w:r w:rsidR="00A26A8C" w:rsidRPr="00596DCA">
        <w:rPr>
          <w:sz w:val="24"/>
          <w:szCs w:val="24"/>
        </w:rPr>
        <w:t>ORS 184.751 through 184.766</w:t>
      </w:r>
      <w:r w:rsidRPr="00596DCA">
        <w:rPr>
          <w:sz w:val="24"/>
          <w:szCs w:val="24"/>
        </w:rPr>
        <w:t>, OAR Chapter 732, as may be amended, and the terms of this Agreement. Subrecipient shall specifically include in all subcontracts a requirement that the subcontractor shall be bound by the following paragraphs of this Agreement as if the subcontractor were the Subrecipient: Paragraphs 2 through 4, and 6(B).</w:t>
      </w:r>
    </w:p>
    <w:p w14:paraId="4928EB24" w14:textId="77777777" w:rsidR="00596DCA" w:rsidRPr="00596DCA" w:rsidRDefault="00596DCA" w:rsidP="00044ED6">
      <w:pPr>
        <w:pStyle w:val="ListParagraph"/>
        <w:widowControl w:val="0"/>
        <w:numPr>
          <w:ilvl w:val="0"/>
          <w:numId w:val="26"/>
        </w:numPr>
        <w:tabs>
          <w:tab w:val="left" w:pos="-1440"/>
        </w:tabs>
        <w:rPr>
          <w:sz w:val="24"/>
          <w:szCs w:val="24"/>
        </w:rPr>
      </w:pPr>
      <w:r w:rsidRPr="00596DCA">
        <w:rPr>
          <w:sz w:val="24"/>
          <w:szCs w:val="24"/>
        </w:rPr>
        <w:lastRenderedPageBreak/>
        <w:t xml:space="preserve">The Grant Funds shall be used solely for the Project described in Exhibit A and shall not be used for any other purpose. No Grant Funds will be disbursed for any changes to the Project unless such changes are approved by State </w:t>
      </w:r>
      <w:r w:rsidR="005E4358">
        <w:rPr>
          <w:sz w:val="24"/>
          <w:szCs w:val="24"/>
        </w:rPr>
        <w:t xml:space="preserve">and </w:t>
      </w:r>
      <w:r w:rsidRPr="00596DCA">
        <w:rPr>
          <w:sz w:val="24"/>
          <w:szCs w:val="24"/>
        </w:rPr>
        <w:t xml:space="preserve">by amendment pursuant to Section </w:t>
      </w:r>
      <w:r w:rsidR="005E4358">
        <w:rPr>
          <w:sz w:val="24"/>
          <w:szCs w:val="24"/>
        </w:rPr>
        <w:t>6 of Exhibit A of this Agreement.</w:t>
      </w:r>
    </w:p>
    <w:p w14:paraId="41D1B2D3" w14:textId="77777777" w:rsidR="00FD7739" w:rsidRDefault="00FD7739" w:rsidP="00FD7739">
      <w:pPr>
        <w:widowControl w:val="0"/>
        <w:tabs>
          <w:tab w:val="left" w:pos="-1440"/>
        </w:tabs>
        <w:ind w:left="720"/>
        <w:rPr>
          <w:sz w:val="24"/>
          <w:szCs w:val="24"/>
        </w:rPr>
      </w:pPr>
    </w:p>
    <w:p w14:paraId="24C60DF7" w14:textId="77777777" w:rsidR="00FD7739" w:rsidRPr="003717BD" w:rsidRDefault="00FD7739" w:rsidP="003717BD">
      <w:pPr>
        <w:pStyle w:val="ListParagraph"/>
        <w:widowControl w:val="0"/>
        <w:numPr>
          <w:ilvl w:val="0"/>
          <w:numId w:val="28"/>
        </w:numPr>
        <w:tabs>
          <w:tab w:val="left" w:pos="-1440"/>
        </w:tabs>
        <w:ind w:hanging="720"/>
        <w:rPr>
          <w:b/>
          <w:sz w:val="22"/>
        </w:rPr>
      </w:pPr>
      <w:r w:rsidRPr="003717BD">
        <w:rPr>
          <w:b/>
          <w:sz w:val="22"/>
        </w:rPr>
        <w:t>Audit Requirements/Financial Management Procedures</w:t>
      </w:r>
    </w:p>
    <w:p w14:paraId="5D1270E1" w14:textId="77777777" w:rsidR="00FD7739" w:rsidRPr="00FD7739" w:rsidRDefault="00FD7739" w:rsidP="00FD7739">
      <w:pPr>
        <w:widowControl w:val="0"/>
        <w:tabs>
          <w:tab w:val="left" w:pos="-1440"/>
        </w:tabs>
        <w:rPr>
          <w:b/>
          <w:sz w:val="24"/>
          <w:szCs w:val="24"/>
        </w:rPr>
      </w:pPr>
    </w:p>
    <w:p w14:paraId="278151C3" w14:textId="77777777" w:rsidR="00FD7739" w:rsidRPr="00FD7739" w:rsidRDefault="00FD7739" w:rsidP="00FD7739">
      <w:pPr>
        <w:widowControl w:val="0"/>
        <w:tabs>
          <w:tab w:val="left" w:pos="-1440"/>
        </w:tabs>
        <w:ind w:left="720"/>
        <w:rPr>
          <w:sz w:val="24"/>
          <w:szCs w:val="24"/>
        </w:rPr>
      </w:pPr>
      <w:r w:rsidRPr="00FD7739">
        <w:rPr>
          <w:sz w:val="24"/>
          <w:szCs w:val="24"/>
        </w:rPr>
        <w:t>ST</w:t>
      </w:r>
      <w:r w:rsidR="005E3DDC">
        <w:rPr>
          <w:sz w:val="24"/>
          <w:szCs w:val="24"/>
        </w:rPr>
        <w:t>I</w:t>
      </w:r>
      <w:r w:rsidRPr="00FD7739">
        <w:rPr>
          <w:sz w:val="24"/>
          <w:szCs w:val="24"/>
        </w:rPr>
        <w:t xml:space="preserve">F Discretionary Funds disbursed by this Agreement shall be specifically addressed in Subrecipient's annual audits, and the terms of Exhibit A shall apply. TriMet may request additional information including, but not limited to, audits of specific projects or services. Subrecipient will adhere to financial management procedures in accordance with Oregon and other applicable laws, and specifically as provided by </w:t>
      </w:r>
      <w:r w:rsidR="00A26A8C" w:rsidRPr="00A26A8C">
        <w:rPr>
          <w:sz w:val="24"/>
          <w:szCs w:val="24"/>
        </w:rPr>
        <w:t xml:space="preserve">ORS 184.751 through 184.766 </w:t>
      </w:r>
      <w:r w:rsidRPr="00FD7739">
        <w:rPr>
          <w:sz w:val="24"/>
          <w:szCs w:val="24"/>
        </w:rPr>
        <w:t>and OAR Chapter 732 in addition to the requirements set forth in Exhibit A.</w:t>
      </w:r>
    </w:p>
    <w:p w14:paraId="272A8081" w14:textId="77777777" w:rsidR="00FD7739" w:rsidRPr="00FD7739" w:rsidRDefault="00FD7739" w:rsidP="00FD7739">
      <w:pPr>
        <w:widowControl w:val="0"/>
        <w:tabs>
          <w:tab w:val="left" w:pos="-1440"/>
        </w:tabs>
        <w:ind w:left="720"/>
        <w:rPr>
          <w:sz w:val="24"/>
          <w:szCs w:val="24"/>
        </w:rPr>
      </w:pPr>
    </w:p>
    <w:p w14:paraId="2490A676" w14:textId="77777777" w:rsidR="00FD7739" w:rsidRPr="00FD7739" w:rsidRDefault="00FD7739" w:rsidP="00FD7739">
      <w:pPr>
        <w:widowControl w:val="0"/>
        <w:tabs>
          <w:tab w:val="left" w:pos="-1440"/>
        </w:tabs>
        <w:ind w:left="720"/>
        <w:rPr>
          <w:b/>
          <w:sz w:val="24"/>
          <w:szCs w:val="24"/>
        </w:rPr>
      </w:pPr>
      <w:r w:rsidRPr="00FD7739">
        <w:rPr>
          <w:sz w:val="24"/>
          <w:szCs w:val="24"/>
        </w:rPr>
        <w:t>Subrecipient shall comply with applicable federal, state and local laws as well as generally accepted accounting principles (GAAP) for accounting, billing and reporting requirements with ST</w:t>
      </w:r>
      <w:r w:rsidR="005E3DDC">
        <w:rPr>
          <w:sz w:val="24"/>
          <w:szCs w:val="24"/>
        </w:rPr>
        <w:t>I</w:t>
      </w:r>
      <w:r w:rsidRPr="00FD7739">
        <w:rPr>
          <w:sz w:val="24"/>
          <w:szCs w:val="24"/>
        </w:rPr>
        <w:t>F</w:t>
      </w:r>
      <w:r w:rsidR="005E3DDC">
        <w:rPr>
          <w:sz w:val="24"/>
          <w:szCs w:val="24"/>
        </w:rPr>
        <w:t xml:space="preserve"> Discretionary F</w:t>
      </w:r>
      <w:r w:rsidRPr="00FD7739">
        <w:rPr>
          <w:sz w:val="24"/>
          <w:szCs w:val="24"/>
        </w:rPr>
        <w:t xml:space="preserve">unds. </w:t>
      </w:r>
      <w:r w:rsidRPr="00FD7739">
        <w:rPr>
          <w:b/>
          <w:sz w:val="24"/>
          <w:szCs w:val="24"/>
        </w:rPr>
        <w:t>Subrecipient shall document the expense of all funds disbursed by TriMet under this Agreement.</w:t>
      </w:r>
    </w:p>
    <w:p w14:paraId="5C4ECF49" w14:textId="77777777" w:rsidR="00FD7739" w:rsidRPr="005B7256" w:rsidRDefault="00FD7739" w:rsidP="003717BD">
      <w:pPr>
        <w:widowControl w:val="0"/>
        <w:tabs>
          <w:tab w:val="left" w:pos="-1440"/>
        </w:tabs>
        <w:ind w:left="720" w:hanging="810"/>
        <w:rPr>
          <w:sz w:val="22"/>
        </w:rPr>
      </w:pPr>
    </w:p>
    <w:p w14:paraId="56731C3A" w14:textId="77777777" w:rsidR="00FD7739" w:rsidRPr="005B7256" w:rsidRDefault="00FD7739" w:rsidP="00FD7739">
      <w:pPr>
        <w:widowControl w:val="0"/>
        <w:numPr>
          <w:ilvl w:val="0"/>
          <w:numId w:val="3"/>
        </w:numPr>
        <w:tabs>
          <w:tab w:val="left" w:pos="-1440"/>
        </w:tabs>
        <w:rPr>
          <w:b/>
          <w:sz w:val="22"/>
        </w:rPr>
      </w:pPr>
      <w:r w:rsidRPr="005B7256">
        <w:rPr>
          <w:sz w:val="22"/>
        </w:rPr>
        <w:t xml:space="preserve"> </w:t>
      </w:r>
      <w:r w:rsidRPr="005B7256">
        <w:rPr>
          <w:sz w:val="22"/>
        </w:rPr>
        <w:tab/>
      </w:r>
      <w:r w:rsidRPr="005B7256">
        <w:rPr>
          <w:b/>
          <w:sz w:val="22"/>
        </w:rPr>
        <w:t>Reporting Requirements</w:t>
      </w:r>
    </w:p>
    <w:p w14:paraId="190ECED0" w14:textId="77777777" w:rsidR="00FD7739" w:rsidRPr="005B7256" w:rsidRDefault="00FD7739" w:rsidP="00FD7739">
      <w:pPr>
        <w:widowControl w:val="0"/>
        <w:tabs>
          <w:tab w:val="left" w:pos="-1440"/>
        </w:tabs>
        <w:rPr>
          <w:b/>
          <w:sz w:val="22"/>
        </w:rPr>
      </w:pPr>
    </w:p>
    <w:p w14:paraId="6820D10F" w14:textId="77777777" w:rsidR="00FD7739" w:rsidRPr="00FD7739" w:rsidRDefault="00FD7739" w:rsidP="00FD7739">
      <w:pPr>
        <w:spacing w:after="240" w:line="259" w:lineRule="auto"/>
        <w:ind w:left="720"/>
        <w:contextualSpacing/>
        <w:rPr>
          <w:sz w:val="24"/>
          <w:szCs w:val="24"/>
        </w:rPr>
      </w:pPr>
      <w:r w:rsidRPr="00FD7739">
        <w:rPr>
          <w:sz w:val="24"/>
          <w:szCs w:val="24"/>
        </w:rPr>
        <w:t xml:space="preserve">In order to be reimbursed for any Project costs, City shall submit quarterly progress reports electronically to TriMet’s Project Manager no later than 21 days after the close of each quarterly reporting period. Quarterly progress reports should be remitted via the process established by TriMet. Reporting periods are July through September, October through December, January through March, and April through June. Reports must be in a format acceptable to TriMet and include: </w:t>
      </w:r>
    </w:p>
    <w:p w14:paraId="4E0121F0" w14:textId="77777777" w:rsidR="00FD7739" w:rsidRPr="00FD7739" w:rsidRDefault="00FD7739" w:rsidP="00FD7739">
      <w:pPr>
        <w:pStyle w:val="ListParagraph"/>
        <w:numPr>
          <w:ilvl w:val="2"/>
          <w:numId w:val="7"/>
        </w:numPr>
        <w:spacing w:after="240" w:line="259" w:lineRule="auto"/>
        <w:ind w:left="2070"/>
        <w:contextualSpacing/>
        <w:rPr>
          <w:sz w:val="24"/>
          <w:szCs w:val="24"/>
        </w:rPr>
      </w:pPr>
      <w:r w:rsidRPr="00FD7739">
        <w:rPr>
          <w:sz w:val="24"/>
          <w:szCs w:val="24"/>
        </w:rPr>
        <w:t xml:space="preserve">A statement of revenues and expenses for each quarter, including documentation of local match contributions and expenses. </w:t>
      </w:r>
    </w:p>
    <w:p w14:paraId="1C7FC6D6" w14:textId="77777777" w:rsidR="00FD7739" w:rsidRPr="00FD7739" w:rsidRDefault="00FD7739" w:rsidP="00FD7739">
      <w:pPr>
        <w:pStyle w:val="ListParagraph"/>
        <w:numPr>
          <w:ilvl w:val="2"/>
          <w:numId w:val="7"/>
        </w:numPr>
        <w:spacing w:after="240" w:line="259" w:lineRule="auto"/>
        <w:ind w:left="2070"/>
        <w:contextualSpacing/>
        <w:rPr>
          <w:sz w:val="24"/>
          <w:szCs w:val="24"/>
        </w:rPr>
      </w:pPr>
      <w:r w:rsidRPr="00FD7739">
        <w:rPr>
          <w:sz w:val="24"/>
          <w:szCs w:val="24"/>
        </w:rPr>
        <w:t>A description project deliverables, tasks, and schedule completed for each quarter, including a description of how stated goals are being met.</w:t>
      </w:r>
    </w:p>
    <w:p w14:paraId="6CFBC0A1" w14:textId="77777777" w:rsidR="00FD7739" w:rsidRDefault="00FD7739" w:rsidP="00FD7739">
      <w:pPr>
        <w:pStyle w:val="ListParagraph"/>
        <w:numPr>
          <w:ilvl w:val="2"/>
          <w:numId w:val="7"/>
        </w:numPr>
        <w:spacing w:after="240" w:line="259" w:lineRule="auto"/>
        <w:ind w:left="2070"/>
        <w:contextualSpacing/>
        <w:rPr>
          <w:sz w:val="24"/>
          <w:szCs w:val="24"/>
        </w:rPr>
      </w:pPr>
      <w:r w:rsidRPr="00FD7739">
        <w:rPr>
          <w:sz w:val="24"/>
          <w:szCs w:val="24"/>
        </w:rPr>
        <w:t>TriMet reserves the right to request additional information as may be necessary to comply with state reporting requirements. Copies of the reports shall be sent to:</w:t>
      </w:r>
    </w:p>
    <w:p w14:paraId="1119C5DF" w14:textId="77777777" w:rsidR="00EC5EB0" w:rsidRPr="00FD7739" w:rsidRDefault="00EC5EB0" w:rsidP="00EC5EB0">
      <w:pPr>
        <w:pStyle w:val="ListParagraph"/>
        <w:spacing w:after="240" w:line="259" w:lineRule="auto"/>
        <w:ind w:left="2070"/>
        <w:contextualSpacing/>
        <w:rPr>
          <w:sz w:val="24"/>
          <w:szCs w:val="24"/>
        </w:rPr>
      </w:pPr>
    </w:p>
    <w:p w14:paraId="24C8A659" w14:textId="77777777" w:rsidR="00FD7739" w:rsidRPr="00FD7739" w:rsidRDefault="00FD7739" w:rsidP="00FD7739">
      <w:pPr>
        <w:pStyle w:val="ListParagraph"/>
        <w:ind w:left="2070"/>
        <w:rPr>
          <w:sz w:val="24"/>
          <w:szCs w:val="24"/>
        </w:rPr>
      </w:pPr>
      <w:r w:rsidRPr="00FD7739">
        <w:rPr>
          <w:sz w:val="24"/>
          <w:szCs w:val="24"/>
        </w:rPr>
        <w:t>Luke Norman</w:t>
      </w:r>
    </w:p>
    <w:p w14:paraId="40A26FDC" w14:textId="77777777" w:rsidR="00FD7739" w:rsidRPr="00FD7739" w:rsidRDefault="00FD7739" w:rsidP="00FD7739">
      <w:pPr>
        <w:pStyle w:val="ListParagraph"/>
        <w:ind w:left="2070"/>
        <w:rPr>
          <w:sz w:val="24"/>
          <w:szCs w:val="24"/>
        </w:rPr>
      </w:pPr>
      <w:r w:rsidRPr="00FD7739">
        <w:rPr>
          <w:sz w:val="24"/>
          <w:szCs w:val="24"/>
        </w:rPr>
        <w:t>TriMet</w:t>
      </w:r>
    </w:p>
    <w:p w14:paraId="32AA285C" w14:textId="77777777" w:rsidR="00FD7739" w:rsidRPr="00FD7739" w:rsidRDefault="00FD7739" w:rsidP="00FD7739">
      <w:pPr>
        <w:pStyle w:val="ListParagraph"/>
        <w:ind w:left="2070"/>
        <w:rPr>
          <w:sz w:val="24"/>
          <w:szCs w:val="24"/>
        </w:rPr>
      </w:pPr>
      <w:r w:rsidRPr="00FD7739">
        <w:rPr>
          <w:sz w:val="24"/>
          <w:szCs w:val="24"/>
        </w:rPr>
        <w:t>Portland, OR 97201</w:t>
      </w:r>
    </w:p>
    <w:p w14:paraId="44DB184E" w14:textId="77777777" w:rsidR="00FD7739" w:rsidRPr="00FD7739" w:rsidRDefault="00FD7739" w:rsidP="00FD7739">
      <w:pPr>
        <w:pStyle w:val="ListParagraph"/>
        <w:ind w:left="2070"/>
        <w:rPr>
          <w:sz w:val="24"/>
          <w:szCs w:val="24"/>
        </w:rPr>
      </w:pPr>
      <w:r w:rsidRPr="00FD7739">
        <w:rPr>
          <w:sz w:val="24"/>
          <w:szCs w:val="24"/>
        </w:rPr>
        <w:t>503-962-2133</w:t>
      </w:r>
    </w:p>
    <w:p w14:paraId="24403BBC" w14:textId="77777777" w:rsidR="00FD7739" w:rsidRPr="00FD7739" w:rsidRDefault="00FD7739" w:rsidP="00FD7739">
      <w:pPr>
        <w:pStyle w:val="ListParagraph"/>
        <w:spacing w:after="240"/>
        <w:ind w:left="2070"/>
        <w:rPr>
          <w:sz w:val="24"/>
          <w:szCs w:val="24"/>
        </w:rPr>
      </w:pPr>
      <w:r w:rsidRPr="00FD7739">
        <w:rPr>
          <w:sz w:val="24"/>
          <w:szCs w:val="24"/>
        </w:rPr>
        <w:t>normanl@trimet.org</w:t>
      </w:r>
    </w:p>
    <w:p w14:paraId="4F405524" w14:textId="77777777" w:rsidR="00FD7739" w:rsidRPr="00CC5F13" w:rsidRDefault="00FD7739" w:rsidP="00FD7739">
      <w:pPr>
        <w:pStyle w:val="NoSpacing"/>
        <w:ind w:left="720"/>
        <w:rPr>
          <w:rFonts w:ascii="Times New Roman" w:hAnsi="Times New Roman" w:cs="Times New Roman"/>
          <w:color w:val="auto"/>
          <w:sz w:val="22"/>
        </w:rPr>
      </w:pPr>
    </w:p>
    <w:p w14:paraId="720F289B" w14:textId="77777777" w:rsidR="00FD7739" w:rsidRPr="00EC5EB0" w:rsidRDefault="00FD7739" w:rsidP="00FD7739">
      <w:pPr>
        <w:widowControl w:val="0"/>
        <w:tabs>
          <w:tab w:val="left" w:pos="-1440"/>
        </w:tabs>
        <w:ind w:left="720"/>
        <w:rPr>
          <w:sz w:val="24"/>
          <w:szCs w:val="24"/>
        </w:rPr>
      </w:pPr>
    </w:p>
    <w:p w14:paraId="4A95BD0A" w14:textId="77777777" w:rsidR="00FD7739" w:rsidRPr="003717BD" w:rsidRDefault="00FD7739" w:rsidP="003717BD">
      <w:pPr>
        <w:pStyle w:val="ListParagraph"/>
        <w:widowControl w:val="0"/>
        <w:numPr>
          <w:ilvl w:val="0"/>
          <w:numId w:val="29"/>
        </w:numPr>
        <w:tabs>
          <w:tab w:val="left" w:pos="-1440"/>
        </w:tabs>
        <w:ind w:hanging="720"/>
        <w:rPr>
          <w:b/>
          <w:sz w:val="24"/>
          <w:szCs w:val="24"/>
        </w:rPr>
      </w:pPr>
      <w:r w:rsidRPr="003717BD">
        <w:rPr>
          <w:b/>
          <w:sz w:val="24"/>
          <w:szCs w:val="24"/>
        </w:rPr>
        <w:t>Withholding of Funds</w:t>
      </w:r>
    </w:p>
    <w:p w14:paraId="6D8216DA" w14:textId="77777777" w:rsidR="00FD7739" w:rsidRPr="00EC5EB0" w:rsidRDefault="00FD7739" w:rsidP="00FD7739">
      <w:pPr>
        <w:widowControl w:val="0"/>
        <w:tabs>
          <w:tab w:val="left" w:pos="-1440"/>
        </w:tabs>
        <w:rPr>
          <w:b/>
          <w:sz w:val="24"/>
          <w:szCs w:val="24"/>
        </w:rPr>
      </w:pPr>
    </w:p>
    <w:p w14:paraId="32B38A74" w14:textId="77777777" w:rsidR="00FD7739" w:rsidRPr="00EC5EB0" w:rsidRDefault="00FD7739" w:rsidP="00FD7739">
      <w:pPr>
        <w:widowControl w:val="0"/>
        <w:tabs>
          <w:tab w:val="left" w:pos="-1440"/>
        </w:tabs>
        <w:ind w:left="720"/>
        <w:rPr>
          <w:sz w:val="24"/>
          <w:szCs w:val="24"/>
        </w:rPr>
      </w:pPr>
      <w:r w:rsidRPr="00EC5EB0">
        <w:rPr>
          <w:sz w:val="24"/>
          <w:szCs w:val="24"/>
        </w:rPr>
        <w:lastRenderedPageBreak/>
        <w:t xml:space="preserve">In addition to any other provisions of this Agreement including but not limited to Exhibits A and </w:t>
      </w:r>
      <w:r w:rsidR="00232594">
        <w:rPr>
          <w:sz w:val="24"/>
          <w:szCs w:val="24"/>
        </w:rPr>
        <w:t>D</w:t>
      </w:r>
      <w:r w:rsidRPr="00EC5EB0">
        <w:rPr>
          <w:sz w:val="24"/>
          <w:szCs w:val="24"/>
        </w:rPr>
        <w:t>, TriM</w:t>
      </w:r>
      <w:r w:rsidR="00EC5EB0" w:rsidRPr="00EC5EB0">
        <w:rPr>
          <w:sz w:val="24"/>
          <w:szCs w:val="24"/>
        </w:rPr>
        <w:t>et may withhold payment of ST</w:t>
      </w:r>
      <w:r w:rsidR="005E3DDC">
        <w:rPr>
          <w:sz w:val="24"/>
          <w:szCs w:val="24"/>
        </w:rPr>
        <w:t>I</w:t>
      </w:r>
      <w:r w:rsidR="00EC5EB0" w:rsidRPr="00EC5EB0">
        <w:rPr>
          <w:sz w:val="24"/>
          <w:szCs w:val="24"/>
        </w:rPr>
        <w:t xml:space="preserve">F </w:t>
      </w:r>
      <w:r w:rsidR="005E3DDC">
        <w:rPr>
          <w:sz w:val="24"/>
          <w:szCs w:val="24"/>
        </w:rPr>
        <w:t xml:space="preserve">Discretionary </w:t>
      </w:r>
      <w:r w:rsidR="00EC5EB0" w:rsidRPr="00EC5EB0">
        <w:rPr>
          <w:sz w:val="24"/>
          <w:szCs w:val="24"/>
        </w:rPr>
        <w:t>F</w:t>
      </w:r>
      <w:r w:rsidRPr="00EC5EB0">
        <w:rPr>
          <w:sz w:val="24"/>
          <w:szCs w:val="24"/>
        </w:rPr>
        <w:t xml:space="preserve">unds if the funds are not being used in accordance with </w:t>
      </w:r>
      <w:r w:rsidR="00A26A8C" w:rsidRPr="00A26A8C">
        <w:rPr>
          <w:sz w:val="24"/>
          <w:szCs w:val="24"/>
        </w:rPr>
        <w:t>ORS 184.751 through 184.766</w:t>
      </w:r>
      <w:r w:rsidRPr="00EC5EB0">
        <w:rPr>
          <w:sz w:val="24"/>
          <w:szCs w:val="24"/>
        </w:rPr>
        <w:t xml:space="preserve">, </w:t>
      </w:r>
      <w:r w:rsidR="00A26A8C">
        <w:rPr>
          <w:sz w:val="24"/>
          <w:szCs w:val="24"/>
        </w:rPr>
        <w:t xml:space="preserve">OAR Chapter 732, </w:t>
      </w:r>
      <w:r w:rsidRPr="00EC5EB0">
        <w:rPr>
          <w:sz w:val="24"/>
          <w:szCs w:val="24"/>
        </w:rPr>
        <w:t>or this Agreement, all required reporting has not been submitted, or there are any unresolved audit findings relatin</w:t>
      </w:r>
      <w:r w:rsidR="00232594">
        <w:rPr>
          <w:sz w:val="24"/>
          <w:szCs w:val="24"/>
        </w:rPr>
        <w:t>g to the use of STIF Discretionary Funds</w:t>
      </w:r>
      <w:r w:rsidRPr="00EC5EB0">
        <w:rPr>
          <w:sz w:val="24"/>
          <w:szCs w:val="24"/>
        </w:rPr>
        <w:t>. Subrecipient shall assure that funds allocated hereunder are used only for the purposes permitted, and assumes responsibility for b</w:t>
      </w:r>
      <w:r w:rsidR="00EC5EB0" w:rsidRPr="00EC5EB0">
        <w:rPr>
          <w:sz w:val="24"/>
          <w:szCs w:val="24"/>
        </w:rPr>
        <w:t>reach of conditions of the ST</w:t>
      </w:r>
      <w:r w:rsidR="005E3DDC">
        <w:rPr>
          <w:sz w:val="24"/>
          <w:szCs w:val="24"/>
        </w:rPr>
        <w:t>I</w:t>
      </w:r>
      <w:r w:rsidR="00EC5EB0" w:rsidRPr="00EC5EB0">
        <w:rPr>
          <w:sz w:val="24"/>
          <w:szCs w:val="24"/>
        </w:rPr>
        <w:t>F Discretionary F</w:t>
      </w:r>
      <w:r w:rsidRPr="00EC5EB0">
        <w:rPr>
          <w:sz w:val="24"/>
          <w:szCs w:val="24"/>
        </w:rPr>
        <w:t>unding requirements hereunder by Subrecipient, and shall, upon breach of conditions that require TriMet to return funds to the Section, hold harmless and indemnify TriMet for an amount equal to the funds required to be repaid plus any additional costs incurred by TriMet.</w:t>
      </w:r>
    </w:p>
    <w:p w14:paraId="2CD3554A" w14:textId="77777777" w:rsidR="00FD7739" w:rsidRPr="00EC5EB0" w:rsidRDefault="00FD7739" w:rsidP="00FD7739">
      <w:pPr>
        <w:widowControl w:val="0"/>
        <w:tabs>
          <w:tab w:val="left" w:pos="-1440"/>
        </w:tabs>
        <w:rPr>
          <w:sz w:val="24"/>
          <w:szCs w:val="24"/>
        </w:rPr>
      </w:pPr>
    </w:p>
    <w:p w14:paraId="427BC6DB" w14:textId="77777777" w:rsidR="00FD7739" w:rsidRPr="00EC5EB0" w:rsidRDefault="00FD7739" w:rsidP="00FD7739">
      <w:pPr>
        <w:widowControl w:val="0"/>
        <w:tabs>
          <w:tab w:val="left" w:pos="-1440"/>
        </w:tabs>
        <w:rPr>
          <w:b/>
          <w:sz w:val="24"/>
          <w:szCs w:val="24"/>
        </w:rPr>
      </w:pPr>
      <w:r w:rsidRPr="003717BD">
        <w:rPr>
          <w:sz w:val="24"/>
          <w:szCs w:val="24"/>
        </w:rPr>
        <w:t>5.</w:t>
      </w:r>
      <w:r w:rsidRPr="00EC5EB0">
        <w:rPr>
          <w:b/>
          <w:sz w:val="24"/>
          <w:szCs w:val="24"/>
        </w:rPr>
        <w:t xml:space="preserve">   </w:t>
      </w:r>
      <w:r w:rsidRPr="00EC5EB0">
        <w:rPr>
          <w:b/>
          <w:sz w:val="24"/>
          <w:szCs w:val="24"/>
        </w:rPr>
        <w:tab/>
        <w:t>Discrimination Prohibited/Compliance with Laws</w:t>
      </w:r>
    </w:p>
    <w:p w14:paraId="2188AAA2" w14:textId="77777777" w:rsidR="00FD7739" w:rsidRPr="00EC5EB0" w:rsidRDefault="00FD7739" w:rsidP="00FD7739">
      <w:pPr>
        <w:widowControl w:val="0"/>
        <w:tabs>
          <w:tab w:val="left" w:pos="-1440"/>
        </w:tabs>
        <w:rPr>
          <w:b/>
          <w:sz w:val="24"/>
          <w:szCs w:val="24"/>
        </w:rPr>
      </w:pPr>
    </w:p>
    <w:p w14:paraId="1306D1FC" w14:textId="77777777" w:rsidR="00FD7739" w:rsidRPr="00EC5EB0" w:rsidRDefault="00FD7739" w:rsidP="00FD7739">
      <w:pPr>
        <w:pStyle w:val="BodyTextIndent"/>
        <w:rPr>
          <w:rFonts w:ascii="Times New Roman" w:hAnsi="Times New Roman"/>
          <w:sz w:val="24"/>
          <w:szCs w:val="24"/>
        </w:rPr>
      </w:pPr>
      <w:r w:rsidRPr="00EC5EB0">
        <w:rPr>
          <w:rFonts w:ascii="Times New Roman" w:hAnsi="Times New Roman"/>
          <w:sz w:val="24"/>
          <w:szCs w:val="24"/>
        </w:rPr>
        <w:t>Subrecipient certifies that no person shall, on the grounds of race, color, creed, religion, sex, age, national origin, or disability, be excluded from participation in, or be denied the benefits of, any activity for which Subrecipient receives ST</w:t>
      </w:r>
      <w:r w:rsidR="005E3DDC">
        <w:rPr>
          <w:rFonts w:ascii="Times New Roman" w:hAnsi="Times New Roman"/>
          <w:sz w:val="24"/>
          <w:szCs w:val="24"/>
        </w:rPr>
        <w:t>I</w:t>
      </w:r>
      <w:r w:rsidRPr="00EC5EB0">
        <w:rPr>
          <w:rFonts w:ascii="Times New Roman" w:hAnsi="Times New Roman"/>
          <w:sz w:val="24"/>
          <w:szCs w:val="24"/>
        </w:rPr>
        <w:t>F</w:t>
      </w:r>
      <w:r w:rsidR="00EC5EB0" w:rsidRPr="00EC5EB0">
        <w:rPr>
          <w:rFonts w:ascii="Times New Roman" w:hAnsi="Times New Roman"/>
          <w:sz w:val="24"/>
          <w:szCs w:val="24"/>
        </w:rPr>
        <w:t xml:space="preserve"> Discretionary F</w:t>
      </w:r>
      <w:r w:rsidRPr="00EC5EB0">
        <w:rPr>
          <w:rFonts w:ascii="Times New Roman" w:hAnsi="Times New Roman"/>
          <w:sz w:val="24"/>
          <w:szCs w:val="24"/>
        </w:rPr>
        <w:t>unds. Subrecipient shall not discriminate against any employee or applicant for employment because of race, color, creed, religion, sex, age, national origin, or disability.</w:t>
      </w:r>
    </w:p>
    <w:p w14:paraId="07B26ED1" w14:textId="77777777" w:rsidR="00FD7739" w:rsidRPr="00EC5EB0" w:rsidRDefault="00FD7739" w:rsidP="00FD7739">
      <w:pPr>
        <w:widowControl w:val="0"/>
        <w:rPr>
          <w:b/>
          <w:sz w:val="24"/>
          <w:szCs w:val="24"/>
        </w:rPr>
      </w:pPr>
    </w:p>
    <w:p w14:paraId="6351F93A" w14:textId="77777777" w:rsidR="00FD7739" w:rsidRPr="00EC5EB0" w:rsidRDefault="00FD7739" w:rsidP="00FD7739">
      <w:pPr>
        <w:widowControl w:val="0"/>
        <w:ind w:left="720"/>
        <w:rPr>
          <w:sz w:val="24"/>
          <w:szCs w:val="24"/>
        </w:rPr>
      </w:pPr>
      <w:r w:rsidRPr="00EC5EB0">
        <w:rPr>
          <w:sz w:val="24"/>
          <w:szCs w:val="24"/>
        </w:rPr>
        <w:t>Subrecipient shall comply with all applicable federal, state and local laws, rules and regulations applicable to the work hereunder, including without limitation, provisions required in public contracts under ORS Chapter 279, civil rights laws and all requirements established by the Americans with Disabilities Act of 1990 and FTA regulations at 49 CFR Parts 37 and 38, and all provisions of this Agreement.</w:t>
      </w:r>
    </w:p>
    <w:p w14:paraId="5AD313D7" w14:textId="77777777" w:rsidR="00FD7739" w:rsidRPr="005B7256" w:rsidRDefault="00FD7739" w:rsidP="00FD7739">
      <w:pPr>
        <w:widowControl w:val="0"/>
        <w:tabs>
          <w:tab w:val="left" w:pos="-1440"/>
        </w:tabs>
        <w:ind w:left="720"/>
        <w:rPr>
          <w:sz w:val="22"/>
        </w:rPr>
      </w:pPr>
    </w:p>
    <w:p w14:paraId="6EACFCEA" w14:textId="77777777" w:rsidR="00FD7739" w:rsidRPr="00EC5EB0" w:rsidRDefault="00FD7739" w:rsidP="00FD7739">
      <w:pPr>
        <w:widowControl w:val="0"/>
        <w:tabs>
          <w:tab w:val="left" w:pos="-1440"/>
        </w:tabs>
        <w:rPr>
          <w:b/>
          <w:sz w:val="24"/>
          <w:szCs w:val="24"/>
        </w:rPr>
      </w:pPr>
      <w:r w:rsidRPr="003717BD">
        <w:rPr>
          <w:sz w:val="24"/>
          <w:szCs w:val="24"/>
        </w:rPr>
        <w:t>6.</w:t>
      </w:r>
      <w:r w:rsidRPr="00EC5EB0">
        <w:rPr>
          <w:sz w:val="24"/>
          <w:szCs w:val="24"/>
        </w:rPr>
        <w:t xml:space="preserve"> </w:t>
      </w:r>
      <w:r w:rsidRPr="00EC5EB0">
        <w:rPr>
          <w:sz w:val="24"/>
          <w:szCs w:val="24"/>
        </w:rPr>
        <w:tab/>
      </w:r>
      <w:r w:rsidRPr="00EC5EB0">
        <w:rPr>
          <w:b/>
          <w:sz w:val="24"/>
          <w:szCs w:val="24"/>
        </w:rPr>
        <w:t>Independent Contractor/Indemnification</w:t>
      </w:r>
    </w:p>
    <w:p w14:paraId="7D6F86BA" w14:textId="77777777" w:rsidR="00FD7739" w:rsidRPr="00EC5EB0" w:rsidRDefault="00FD7739" w:rsidP="00FD7739">
      <w:pPr>
        <w:widowControl w:val="0"/>
        <w:tabs>
          <w:tab w:val="left" w:pos="-1440"/>
        </w:tabs>
        <w:rPr>
          <w:b/>
          <w:sz w:val="24"/>
          <w:szCs w:val="24"/>
        </w:rPr>
      </w:pPr>
    </w:p>
    <w:p w14:paraId="3A90992A" w14:textId="77777777" w:rsidR="00FD7739" w:rsidRPr="00EC5EB0" w:rsidRDefault="00FD7739" w:rsidP="00FD7739">
      <w:pPr>
        <w:pStyle w:val="ListParagraph"/>
        <w:widowControl w:val="0"/>
        <w:numPr>
          <w:ilvl w:val="0"/>
          <w:numId w:val="4"/>
        </w:numPr>
        <w:tabs>
          <w:tab w:val="left" w:pos="-1440"/>
        </w:tabs>
        <w:rPr>
          <w:sz w:val="24"/>
          <w:szCs w:val="24"/>
        </w:rPr>
      </w:pPr>
      <w:r w:rsidRPr="00EC5EB0">
        <w:rPr>
          <w:sz w:val="24"/>
          <w:szCs w:val="24"/>
        </w:rPr>
        <w:t>Subrecipient is an independent contractor for all purposes under this Agreement, and shall be exclusively responsible for all costs and expenses related to its employment of individuals to perform the work under this Agreement, including but not limited to PERS contributions, workers compensation, unemployment taxes and state and federal income tax withholdings. Subrecipient shall have sole control and supervision over the manner in which the Project is performed, subject only to consistency with the terms of this Agreement, and shall be responsible for determining the appropriate means and manner of executing the Project. Neither Subrecipient, nor its officers, directors, employees, subcontractors or volunteers, are officers, employees or agents of TriMet as those terms are used in ORS 30.265. Neither Subrecipient, nor its directors, officers, employees, subcontractors or volunteers, shall hold themselves out either explicitly or implicitly as officers, employees or agents of TriMet for any purpose whatsoever.  Nothing in this Agreement shall be deemed to create a partnership, franchise or joint venture between the parties.</w:t>
      </w:r>
    </w:p>
    <w:p w14:paraId="5850A305" w14:textId="77777777" w:rsidR="00FD7739" w:rsidRPr="00EC5EB0" w:rsidRDefault="00FD7739" w:rsidP="00FD7739">
      <w:pPr>
        <w:widowControl w:val="0"/>
        <w:tabs>
          <w:tab w:val="left" w:pos="-1440"/>
        </w:tabs>
        <w:ind w:left="720"/>
        <w:rPr>
          <w:sz w:val="24"/>
          <w:szCs w:val="24"/>
        </w:rPr>
      </w:pPr>
    </w:p>
    <w:p w14:paraId="288ACA97" w14:textId="77777777" w:rsidR="00FD7739" w:rsidRPr="00EC5EB0" w:rsidRDefault="00FD7739" w:rsidP="00EC5EB0">
      <w:pPr>
        <w:pStyle w:val="ListParagraph"/>
        <w:widowControl w:val="0"/>
        <w:numPr>
          <w:ilvl w:val="0"/>
          <w:numId w:val="4"/>
        </w:numPr>
        <w:tabs>
          <w:tab w:val="left" w:pos="-1440"/>
        </w:tabs>
        <w:spacing w:after="240"/>
        <w:rPr>
          <w:sz w:val="24"/>
          <w:szCs w:val="24"/>
        </w:rPr>
      </w:pPr>
      <w:r w:rsidRPr="00EC5EB0">
        <w:rPr>
          <w:sz w:val="24"/>
          <w:szCs w:val="24"/>
        </w:rPr>
        <w:t xml:space="preserve">The parties agree that TriMet shall have no liability of any nature in connection with the Subrecipient’s use of the funds. To the fullest extent permitted by law, Subrecipient agrees to fully indemnify, hold harmless and defend, TriMet, its </w:t>
      </w:r>
      <w:r w:rsidRPr="00EC5EB0">
        <w:rPr>
          <w:sz w:val="24"/>
          <w:szCs w:val="24"/>
        </w:rPr>
        <w:lastRenderedPageBreak/>
        <w:t xml:space="preserve">directors, officers, employees and agents from and against all claims, suits, actions of whatsoever nature, damages or losses, and all expenses and costs incidental to the investigation and defense thereof including reasonable attorney’s fees, resulting from or arising </w:t>
      </w:r>
      <w:r w:rsidR="00EC5EB0" w:rsidRPr="00EC5EB0">
        <w:rPr>
          <w:sz w:val="24"/>
          <w:szCs w:val="24"/>
        </w:rPr>
        <w:t xml:space="preserve">solely </w:t>
      </w:r>
      <w:r w:rsidRPr="00EC5EB0">
        <w:rPr>
          <w:sz w:val="24"/>
          <w:szCs w:val="24"/>
        </w:rPr>
        <w:t>out of the activities of Subrecipient, its officers, directors, employees, agents, subcontractors and volunteers under this Agreement. The provisions set forth in this subparagraph (B) shall survive termination or expiration of this Agreement.</w:t>
      </w:r>
    </w:p>
    <w:p w14:paraId="6F8AB92D" w14:textId="77777777" w:rsidR="00EC5EB0" w:rsidRPr="00EC5EB0" w:rsidRDefault="00EC5EB0" w:rsidP="00EC5EB0">
      <w:pPr>
        <w:pStyle w:val="ListParagraph"/>
        <w:numPr>
          <w:ilvl w:val="0"/>
          <w:numId w:val="4"/>
        </w:numPr>
        <w:spacing w:after="240" w:line="259" w:lineRule="auto"/>
        <w:rPr>
          <w:b/>
          <w:sz w:val="24"/>
          <w:szCs w:val="24"/>
        </w:rPr>
      </w:pPr>
      <w:r w:rsidRPr="00EC5EB0">
        <w:rPr>
          <w:sz w:val="24"/>
          <w:szCs w:val="24"/>
        </w:rPr>
        <w:t xml:space="preserve">The following section applies to any claim not arising solely out of the negligence of Subrecipient as described in this Section 6(B):   </w:t>
      </w:r>
    </w:p>
    <w:p w14:paraId="37EEE7A3" w14:textId="77777777" w:rsidR="00EC5EB0" w:rsidRPr="00EC5EB0" w:rsidRDefault="00EC5EB0" w:rsidP="00EC5EB0">
      <w:pPr>
        <w:pStyle w:val="ListParagraph"/>
        <w:numPr>
          <w:ilvl w:val="2"/>
          <w:numId w:val="4"/>
        </w:numPr>
        <w:spacing w:after="240" w:line="259" w:lineRule="auto"/>
        <w:rPr>
          <w:sz w:val="24"/>
          <w:szCs w:val="24"/>
        </w:rPr>
      </w:pPr>
      <w:r w:rsidRPr="00EC5EB0">
        <w:rPr>
          <w:sz w:val="24"/>
          <w:szCs w:val="24"/>
        </w:rPr>
        <w:t xml:space="preserve">If any third party makes any claim or brings any action, suit or proceeding alleging a tort as now or hereafter defined in ORS 30.260 ("Third Party Claim") against TriMet or City with respect to which the other Party may have liability, the notified Party must promptly notify the other Party in writing of the Third Party Claim and deliver to the other Party a copy of the claim, process, and all legal pleadings with respect to the Third Party Claim. Each Party is entitled to participate in the defense of a Third Party Claim, and to defend a Third Party Claim with counsel of its own choosing. Receipt by a Party of the notice and copies required in this paragraph and meaningful opportunity for the Party to participate in the investigation, defense and settlement of the Third Party Claim with counsel of its own choosing are conditions precedent to that Party's liability with respect to the Third Party Claim. </w:t>
      </w:r>
    </w:p>
    <w:p w14:paraId="63392E75" w14:textId="77777777" w:rsidR="00EC5EB0" w:rsidRPr="00EC5EB0" w:rsidRDefault="00EC5EB0" w:rsidP="00EC5EB0">
      <w:pPr>
        <w:pStyle w:val="ListParagraph"/>
        <w:numPr>
          <w:ilvl w:val="2"/>
          <w:numId w:val="4"/>
        </w:numPr>
        <w:spacing w:after="240" w:line="259" w:lineRule="auto"/>
        <w:rPr>
          <w:sz w:val="24"/>
          <w:szCs w:val="24"/>
        </w:rPr>
      </w:pPr>
      <w:r w:rsidRPr="00EC5EB0">
        <w:rPr>
          <w:sz w:val="24"/>
          <w:szCs w:val="24"/>
        </w:rPr>
        <w:t xml:space="preserve">With respect to a Third Party Claim for which TriMet is jointly liable with  City (or would be if joined in the Third Party Claim), TriMet shall contribute to the amount of expenses (including attorneys' fees), judgments, fines and amounts paid in settlement actually and reasonably incurred and paid or payable by City in such proportion as is appropriate to reflect the relative fault of TriMet on the one hand and of City on the other hand in connection with the events which resulted in such expenses, judgments, fines or settlement amounts, as well as any other relevant equitable considerations. The relative fault of TriMet on the one hand and of City on the other hand shall be determined by reference to, among other things, the Parties' relative intent, knowledge, access to information and opportunity to correct or prevent the circumstances resulting in such expenses, judgments, fines or settlement amounts. TriMet’s contribution amount in any instance is capped to the same extent it would have been capped under Oregon law, including the Oregon Tort Claims Act, ORS 30.260 to 30.300, if TriMet had sole liability in the proceeding. </w:t>
      </w:r>
    </w:p>
    <w:p w14:paraId="23B81AF8" w14:textId="77777777" w:rsidR="00EC5EB0" w:rsidRPr="00EC5EB0" w:rsidRDefault="00EC5EB0" w:rsidP="00EC5EB0">
      <w:pPr>
        <w:pStyle w:val="ListParagraph"/>
        <w:numPr>
          <w:ilvl w:val="2"/>
          <w:numId w:val="4"/>
        </w:numPr>
        <w:spacing w:after="240" w:line="259" w:lineRule="auto"/>
        <w:rPr>
          <w:sz w:val="24"/>
          <w:szCs w:val="24"/>
        </w:rPr>
      </w:pPr>
      <w:r w:rsidRPr="00EC5EB0">
        <w:rPr>
          <w:sz w:val="24"/>
          <w:szCs w:val="24"/>
        </w:rPr>
        <w:lastRenderedPageBreak/>
        <w:t xml:space="preserve">With respect to a Third Party Claim for which City is jointly liable with TriMet (or would be if joined in the Third Party Claim), City shall contribute to the amount of expenses (including attorneys' fees), judgments, fines and amounts paid in settlement actually and reasonably incurred and paid or payable by TriMet in such proportion as is appropriate to reflect the relative fault of City on the one hand and of TriMet on the other hand in connection with the events which resulted in such expenses, judgments, fines or settlement amounts, as well as any other relevant equitable considerations. The relative fault of City on the one hand and of TriMet on the other hand shall be determined by reference to, among other things, the Parties' relative intent, knowledge, access to information and opportunity to correct or prevent the circumstances resulting in such expenses, judgments, fines or settlement amounts. City’s contribution amount in any instance is capped to the same extent it would have been capped under Oregon law, including the Oregon Tort Claims Act, ORS 30.260 to 30.300, if it had sole liability in the proceeding. </w:t>
      </w:r>
    </w:p>
    <w:p w14:paraId="68EF551D" w14:textId="77777777" w:rsidR="00FD7739" w:rsidRPr="005B7256" w:rsidRDefault="00FD7739" w:rsidP="00FD7739">
      <w:pPr>
        <w:widowControl w:val="0"/>
        <w:tabs>
          <w:tab w:val="left" w:pos="-1440"/>
        </w:tabs>
        <w:rPr>
          <w:sz w:val="22"/>
        </w:rPr>
      </w:pPr>
    </w:p>
    <w:p w14:paraId="40A11C24" w14:textId="77777777" w:rsidR="00FD7739" w:rsidRPr="00B3480B" w:rsidRDefault="00FD7739" w:rsidP="00FD7739">
      <w:pPr>
        <w:widowControl w:val="0"/>
        <w:tabs>
          <w:tab w:val="left" w:pos="-1440"/>
        </w:tabs>
        <w:rPr>
          <w:b/>
          <w:sz w:val="24"/>
          <w:szCs w:val="24"/>
        </w:rPr>
      </w:pPr>
      <w:r w:rsidRPr="003717BD">
        <w:rPr>
          <w:sz w:val="24"/>
          <w:szCs w:val="24"/>
        </w:rPr>
        <w:t>7.</w:t>
      </w:r>
      <w:r w:rsidRPr="00B3480B">
        <w:rPr>
          <w:sz w:val="24"/>
          <w:szCs w:val="24"/>
        </w:rPr>
        <w:t xml:space="preserve"> </w:t>
      </w:r>
      <w:r w:rsidRPr="00B3480B">
        <w:rPr>
          <w:sz w:val="24"/>
          <w:szCs w:val="24"/>
        </w:rPr>
        <w:tab/>
      </w:r>
      <w:r w:rsidRPr="00B3480B">
        <w:rPr>
          <w:b/>
          <w:sz w:val="24"/>
          <w:szCs w:val="24"/>
        </w:rPr>
        <w:t>Vehicle/ Operator Requirements</w:t>
      </w:r>
    </w:p>
    <w:p w14:paraId="7FC16C6A" w14:textId="77777777" w:rsidR="00FD7739" w:rsidRPr="00B3480B" w:rsidRDefault="00FD7739" w:rsidP="00FD7739">
      <w:pPr>
        <w:widowControl w:val="0"/>
        <w:tabs>
          <w:tab w:val="left" w:pos="-1440"/>
        </w:tabs>
        <w:rPr>
          <w:sz w:val="24"/>
          <w:szCs w:val="24"/>
        </w:rPr>
      </w:pPr>
    </w:p>
    <w:p w14:paraId="3A690875" w14:textId="77777777" w:rsidR="00FD7739" w:rsidRPr="00B3480B" w:rsidRDefault="00FD7739" w:rsidP="00FD7739">
      <w:pPr>
        <w:widowControl w:val="0"/>
        <w:tabs>
          <w:tab w:val="left" w:pos="-1440"/>
        </w:tabs>
        <w:ind w:left="720"/>
        <w:rPr>
          <w:sz w:val="24"/>
          <w:szCs w:val="24"/>
        </w:rPr>
      </w:pPr>
      <w:r w:rsidRPr="00B3480B">
        <w:rPr>
          <w:sz w:val="24"/>
          <w:szCs w:val="24"/>
        </w:rPr>
        <w:t xml:space="preserve">Subrecipient shall ensure that all drivers of equipment have a valid Oregon driver's license and shall have passed a defensive driving course or bus driver's training course.  Per ORS 820.200, drivers of public passenger-carrying vehicles must be at least 21 years of age.  Drivers of equipment designed to carry 16 or more passengers, including the driver, shall have a valid Commercial Driver's License (CDL). Subrecipient shall otherwise ensure that operation of the vehicles is performed in accordance with all applicable laws and regulations. </w:t>
      </w:r>
    </w:p>
    <w:p w14:paraId="6A764459" w14:textId="77777777" w:rsidR="00FD7739" w:rsidRPr="00B3480B" w:rsidRDefault="00FD7739" w:rsidP="00FD7739">
      <w:pPr>
        <w:widowControl w:val="0"/>
        <w:tabs>
          <w:tab w:val="left" w:pos="-1440"/>
        </w:tabs>
        <w:ind w:left="720"/>
        <w:rPr>
          <w:sz w:val="24"/>
          <w:szCs w:val="24"/>
        </w:rPr>
      </w:pPr>
    </w:p>
    <w:p w14:paraId="5628EDFC" w14:textId="77777777" w:rsidR="00FD7739" w:rsidRPr="00B3480B" w:rsidRDefault="00FD7739" w:rsidP="00FD7739">
      <w:pPr>
        <w:widowControl w:val="0"/>
        <w:tabs>
          <w:tab w:val="left" w:pos="-1440"/>
        </w:tabs>
        <w:ind w:left="720"/>
        <w:rPr>
          <w:sz w:val="24"/>
          <w:szCs w:val="24"/>
        </w:rPr>
      </w:pPr>
      <w:r w:rsidRPr="00B3480B">
        <w:rPr>
          <w:sz w:val="24"/>
          <w:szCs w:val="24"/>
        </w:rPr>
        <w:t>Subrecipient shall perform criminal, Department of Motor Vehicles and employment background checks as part of the eligibility requirements for all drivers.</w:t>
      </w:r>
    </w:p>
    <w:p w14:paraId="7B3ECCB6" w14:textId="77777777" w:rsidR="00FD7739" w:rsidRPr="00B3480B" w:rsidRDefault="00FD7739" w:rsidP="00FD7739">
      <w:pPr>
        <w:widowControl w:val="0"/>
        <w:tabs>
          <w:tab w:val="left" w:pos="-1440"/>
        </w:tabs>
        <w:rPr>
          <w:b/>
          <w:bCs/>
          <w:sz w:val="24"/>
          <w:szCs w:val="24"/>
        </w:rPr>
      </w:pPr>
    </w:p>
    <w:p w14:paraId="33405F19" w14:textId="77777777" w:rsidR="00FD7739" w:rsidRPr="00B3480B" w:rsidRDefault="00FD7739" w:rsidP="00FD7739">
      <w:pPr>
        <w:widowControl w:val="0"/>
        <w:rPr>
          <w:b/>
          <w:sz w:val="24"/>
          <w:szCs w:val="24"/>
        </w:rPr>
      </w:pPr>
      <w:r w:rsidRPr="003717BD">
        <w:rPr>
          <w:sz w:val="24"/>
          <w:szCs w:val="24"/>
        </w:rPr>
        <w:t>8.</w:t>
      </w:r>
      <w:r w:rsidRPr="00B3480B">
        <w:rPr>
          <w:b/>
          <w:sz w:val="24"/>
          <w:szCs w:val="24"/>
        </w:rPr>
        <w:t xml:space="preserve"> </w:t>
      </w:r>
      <w:r w:rsidRPr="00B3480B">
        <w:rPr>
          <w:b/>
          <w:sz w:val="24"/>
          <w:szCs w:val="24"/>
        </w:rPr>
        <w:tab/>
        <w:t xml:space="preserve">Funding </w:t>
      </w:r>
    </w:p>
    <w:p w14:paraId="478D1B06" w14:textId="77777777" w:rsidR="00FD7739" w:rsidRPr="00B3480B" w:rsidRDefault="00FD7739" w:rsidP="00FD7739">
      <w:pPr>
        <w:widowControl w:val="0"/>
        <w:rPr>
          <w:sz w:val="24"/>
          <w:szCs w:val="24"/>
        </w:rPr>
      </w:pPr>
    </w:p>
    <w:p w14:paraId="0B527FF6" w14:textId="77777777" w:rsidR="00FD7739" w:rsidRPr="00B3480B" w:rsidRDefault="00FD7739" w:rsidP="00FD7739">
      <w:pPr>
        <w:pStyle w:val="ListParagraph"/>
        <w:widowControl w:val="0"/>
        <w:numPr>
          <w:ilvl w:val="0"/>
          <w:numId w:val="5"/>
        </w:numPr>
        <w:spacing w:after="240"/>
        <w:rPr>
          <w:bCs/>
          <w:sz w:val="24"/>
          <w:szCs w:val="24"/>
        </w:rPr>
      </w:pPr>
      <w:r w:rsidRPr="00B3480B">
        <w:rPr>
          <w:bCs/>
          <w:sz w:val="24"/>
          <w:szCs w:val="24"/>
        </w:rPr>
        <w:t xml:space="preserve">Upon execution of this Agreement, </w:t>
      </w:r>
      <w:r w:rsidR="00232594" w:rsidRPr="00F5382A">
        <w:rPr>
          <w:sz w:val="24"/>
          <w:szCs w:val="24"/>
        </w:rPr>
        <w:t xml:space="preserve">TriMet agrees to </w:t>
      </w:r>
      <w:r w:rsidR="00232594">
        <w:rPr>
          <w:sz w:val="24"/>
          <w:szCs w:val="24"/>
        </w:rPr>
        <w:t>reimburse</w:t>
      </w:r>
      <w:r w:rsidR="00232594" w:rsidRPr="00F5382A">
        <w:rPr>
          <w:sz w:val="24"/>
          <w:szCs w:val="24"/>
        </w:rPr>
        <w:t xml:space="preserve"> City on the basis of actual costs for the performance of work authorized by executed Work Orders</w:t>
      </w:r>
      <w:r w:rsidR="00232594">
        <w:rPr>
          <w:sz w:val="24"/>
          <w:szCs w:val="24"/>
        </w:rPr>
        <w:t>, up to the amount authorized by the Work Order</w:t>
      </w:r>
      <w:r w:rsidR="00463865">
        <w:rPr>
          <w:sz w:val="24"/>
          <w:szCs w:val="24"/>
        </w:rPr>
        <w:t xml:space="preserve"> and not to exceed the amounts designated in Exhibit D</w:t>
      </w:r>
      <w:r w:rsidR="00232594" w:rsidRPr="00457F59">
        <w:rPr>
          <w:sz w:val="24"/>
          <w:szCs w:val="24"/>
        </w:rPr>
        <w:t xml:space="preserve">, except services expressly to be performed at City’s cost.  </w:t>
      </w:r>
      <w:r w:rsidRPr="00B3480B">
        <w:rPr>
          <w:bCs/>
          <w:sz w:val="24"/>
          <w:szCs w:val="24"/>
        </w:rPr>
        <w:t>The total amount disbursed by TriMet under this Agreement shall not exceed the sum of $</w:t>
      </w:r>
      <w:r w:rsidR="00B3480B">
        <w:rPr>
          <w:bCs/>
          <w:sz w:val="24"/>
          <w:szCs w:val="24"/>
        </w:rPr>
        <w:t>160</w:t>
      </w:r>
      <w:r w:rsidRPr="00B3480B">
        <w:rPr>
          <w:bCs/>
          <w:sz w:val="24"/>
          <w:szCs w:val="24"/>
        </w:rPr>
        <w:t xml:space="preserve">,000. </w:t>
      </w:r>
      <w:r w:rsidR="00463865">
        <w:rPr>
          <w:bCs/>
          <w:sz w:val="24"/>
          <w:szCs w:val="24"/>
        </w:rPr>
        <w:t>TriMet will not reimburse City for any expenditures that occurred before executing this Agreement of before execution of a Work Order as described in Exhibit D.</w:t>
      </w:r>
      <w:r w:rsidR="007B3AC9">
        <w:rPr>
          <w:bCs/>
          <w:sz w:val="24"/>
          <w:szCs w:val="24"/>
        </w:rPr>
        <w:t xml:space="preserve">  TriMet will not reimburse City for expenses in excess of the amounts identified in the categories identified in Exhibit D, “Eligible Costs.”</w:t>
      </w:r>
    </w:p>
    <w:p w14:paraId="7703BE7B" w14:textId="77777777" w:rsidR="00232594" w:rsidRPr="00B25616" w:rsidRDefault="00232594" w:rsidP="00044ED6">
      <w:pPr>
        <w:pStyle w:val="ListParagraph"/>
        <w:numPr>
          <w:ilvl w:val="0"/>
          <w:numId w:val="5"/>
        </w:numPr>
        <w:rPr>
          <w:bCs/>
          <w:sz w:val="24"/>
          <w:szCs w:val="24"/>
        </w:rPr>
      </w:pPr>
      <w:r w:rsidRPr="00B25616">
        <w:rPr>
          <w:bCs/>
          <w:sz w:val="24"/>
          <w:szCs w:val="24"/>
        </w:rPr>
        <w:lastRenderedPageBreak/>
        <w:t xml:space="preserve">This is a reimbursement contract.  City shall document eligible use of funds through the reports submitted to TriMet’s Project Manager in accordance with this Agreement City shall submit, no more than monthly, invoices to TriMet for project expenses incurred. Additional documents should be included to support all costs charged to the grant to ensure costs are allowable, necessary and reasonable and are properly allocable.  </w:t>
      </w:r>
      <w:r w:rsidR="00B25616" w:rsidRPr="00B25616">
        <w:rPr>
          <w:bCs/>
          <w:sz w:val="24"/>
          <w:szCs w:val="24"/>
        </w:rPr>
        <w:t>TriMet’s Project Manager will review invoices as submitted to ensure compliance with the requirements of the STIF Discretionary Funding.  TriMet may request additional information including, but not limited to, additional information supporting the expenditure for which City is seeking reimbursement, and audits of specific projects or services.</w:t>
      </w:r>
      <w:r w:rsidR="00463865">
        <w:rPr>
          <w:bCs/>
          <w:sz w:val="24"/>
          <w:szCs w:val="24"/>
        </w:rPr>
        <w:t xml:space="preserve"> </w:t>
      </w:r>
      <w:r w:rsidRPr="00B25616">
        <w:rPr>
          <w:bCs/>
          <w:sz w:val="24"/>
          <w:szCs w:val="24"/>
        </w:rPr>
        <w:t xml:space="preserve">TriMet may reject any invoice that contains inadequate or insufficient information for TriMet, in the exercise of its reasonable discretion, to determine whether the expense(s) in an invoice are allowable under this Agreement.  </w:t>
      </w:r>
    </w:p>
    <w:p w14:paraId="65AF64C6" w14:textId="77777777" w:rsidR="00FD7739" w:rsidRPr="00B3480B" w:rsidRDefault="00FD7739" w:rsidP="00FD7739">
      <w:pPr>
        <w:contextualSpacing/>
        <w:rPr>
          <w:bCs/>
          <w:sz w:val="24"/>
          <w:szCs w:val="24"/>
        </w:rPr>
      </w:pPr>
    </w:p>
    <w:p w14:paraId="14B9F5F2" w14:textId="13F56FAD" w:rsidR="00FD7739" w:rsidRPr="00B3480B" w:rsidRDefault="00FD7739" w:rsidP="00D865AE">
      <w:pPr>
        <w:pStyle w:val="ListParagraph"/>
        <w:numPr>
          <w:ilvl w:val="0"/>
          <w:numId w:val="5"/>
        </w:numPr>
        <w:contextualSpacing/>
        <w:rPr>
          <w:bCs/>
          <w:sz w:val="24"/>
          <w:szCs w:val="24"/>
        </w:rPr>
      </w:pPr>
      <w:r w:rsidRPr="00B3480B">
        <w:rPr>
          <w:bCs/>
          <w:sz w:val="24"/>
          <w:szCs w:val="24"/>
        </w:rPr>
        <w:t xml:space="preserve">All invoices shall be submitted electronically to TriMet Accounts Payable at </w:t>
      </w:r>
      <w:hyperlink r:id="rId5" w:history="1">
        <w:r w:rsidRPr="00B3480B">
          <w:rPr>
            <w:rStyle w:val="Hyperlink"/>
            <w:bCs/>
            <w:sz w:val="24"/>
            <w:szCs w:val="24"/>
          </w:rPr>
          <w:t>accountspayable@trimet.org</w:t>
        </w:r>
      </w:hyperlink>
      <w:r w:rsidRPr="00B3480B">
        <w:rPr>
          <w:bCs/>
          <w:sz w:val="24"/>
          <w:szCs w:val="24"/>
        </w:rPr>
        <w:t xml:space="preserve">, with a copy to </w:t>
      </w:r>
      <w:r w:rsidR="00B3480B">
        <w:rPr>
          <w:bCs/>
          <w:sz w:val="24"/>
          <w:szCs w:val="24"/>
        </w:rPr>
        <w:t>Luke Norman</w:t>
      </w:r>
      <w:r w:rsidRPr="00B3480B">
        <w:rPr>
          <w:bCs/>
          <w:sz w:val="24"/>
          <w:szCs w:val="24"/>
        </w:rPr>
        <w:t xml:space="preserve">, TriMet’s Project Manager at </w:t>
      </w:r>
      <w:hyperlink r:id="rId6" w:history="1">
        <w:r w:rsidR="00D865AE" w:rsidRPr="00A72B03">
          <w:rPr>
            <w:rStyle w:val="Hyperlink"/>
            <w:sz w:val="24"/>
            <w:szCs w:val="24"/>
          </w:rPr>
          <w:t>normanl@trimet.org</w:t>
        </w:r>
      </w:hyperlink>
      <w:r w:rsidR="00D865AE">
        <w:rPr>
          <w:sz w:val="24"/>
          <w:szCs w:val="24"/>
        </w:rPr>
        <w:t xml:space="preserve"> </w:t>
      </w:r>
      <w:r w:rsidRPr="00B3480B">
        <w:rPr>
          <w:bCs/>
          <w:sz w:val="24"/>
          <w:szCs w:val="24"/>
        </w:rPr>
        <w:t>and Meshawn</w:t>
      </w:r>
      <w:r w:rsidR="00D865AE">
        <w:rPr>
          <w:bCs/>
          <w:sz w:val="24"/>
          <w:szCs w:val="24"/>
        </w:rPr>
        <w:t xml:space="preserve"> </w:t>
      </w:r>
      <w:r w:rsidR="00D865AE" w:rsidRPr="00D865AE">
        <w:rPr>
          <w:bCs/>
          <w:sz w:val="24"/>
          <w:szCs w:val="24"/>
        </w:rPr>
        <w:t>Muchow</w:t>
      </w:r>
      <w:r w:rsidRPr="00B3480B">
        <w:rPr>
          <w:bCs/>
          <w:sz w:val="24"/>
          <w:szCs w:val="24"/>
        </w:rPr>
        <w:t xml:space="preserve">, TriMet’s Grant Financial Analyst at </w:t>
      </w:r>
      <w:hyperlink r:id="rId7" w:history="1">
        <w:r w:rsidR="00D865AE" w:rsidRPr="00D865AE">
          <w:rPr>
            <w:rStyle w:val="Hyperlink"/>
            <w:sz w:val="24"/>
            <w:szCs w:val="24"/>
          </w:rPr>
          <w:t>muchowm@TriMet.org</w:t>
        </w:r>
      </w:hyperlink>
      <w:r w:rsidRPr="00B3480B">
        <w:rPr>
          <w:bCs/>
          <w:sz w:val="24"/>
          <w:szCs w:val="24"/>
        </w:rPr>
        <w:t>.</w:t>
      </w:r>
      <w:r w:rsidR="00D865AE">
        <w:rPr>
          <w:bCs/>
          <w:sz w:val="24"/>
          <w:szCs w:val="24"/>
        </w:rPr>
        <w:t xml:space="preserve"> </w:t>
      </w:r>
      <w:r w:rsidRPr="00B3480B">
        <w:rPr>
          <w:bCs/>
          <w:sz w:val="24"/>
          <w:szCs w:val="24"/>
        </w:rPr>
        <w:t xml:space="preserve"> </w:t>
      </w:r>
    </w:p>
    <w:p w14:paraId="3D1CFB9D" w14:textId="77777777" w:rsidR="00FD7739" w:rsidRPr="00B3480B" w:rsidRDefault="00FD7739" w:rsidP="00FD7739">
      <w:pPr>
        <w:ind w:left="1080"/>
        <w:contextualSpacing/>
        <w:rPr>
          <w:bCs/>
          <w:sz w:val="24"/>
          <w:szCs w:val="24"/>
        </w:rPr>
      </w:pPr>
    </w:p>
    <w:p w14:paraId="1BED8071" w14:textId="77777777" w:rsidR="00FD7739" w:rsidRPr="00B3480B" w:rsidRDefault="00FD7739" w:rsidP="00FD7739">
      <w:pPr>
        <w:pStyle w:val="ListParagraph"/>
        <w:numPr>
          <w:ilvl w:val="0"/>
          <w:numId w:val="5"/>
        </w:numPr>
        <w:contextualSpacing/>
        <w:rPr>
          <w:bCs/>
          <w:sz w:val="24"/>
          <w:szCs w:val="24"/>
        </w:rPr>
      </w:pPr>
      <w:r w:rsidRPr="00B3480B">
        <w:rPr>
          <w:bCs/>
          <w:sz w:val="24"/>
          <w:szCs w:val="24"/>
        </w:rPr>
        <w:t xml:space="preserve">Reimbursement requests will only be paid when actual costs have been incurred and not beforehand. </w:t>
      </w:r>
    </w:p>
    <w:p w14:paraId="016530B1" w14:textId="77777777" w:rsidR="00FD7739" w:rsidRPr="00B3480B" w:rsidRDefault="00FD7739" w:rsidP="00FD7739">
      <w:pPr>
        <w:pStyle w:val="ListParagraph"/>
        <w:widowControl w:val="0"/>
        <w:tabs>
          <w:tab w:val="left" w:pos="360"/>
        </w:tabs>
        <w:spacing w:after="240"/>
        <w:ind w:left="1440"/>
        <w:contextualSpacing/>
        <w:rPr>
          <w:bCs/>
          <w:sz w:val="24"/>
          <w:szCs w:val="24"/>
        </w:rPr>
      </w:pPr>
    </w:p>
    <w:p w14:paraId="2209AE46" w14:textId="1B20D2EE" w:rsidR="00FD7739" w:rsidRPr="00B3480B" w:rsidRDefault="00FD7739" w:rsidP="00FD7739">
      <w:pPr>
        <w:pStyle w:val="ListParagraph"/>
        <w:widowControl w:val="0"/>
        <w:numPr>
          <w:ilvl w:val="0"/>
          <w:numId w:val="5"/>
        </w:numPr>
        <w:tabs>
          <w:tab w:val="left" w:pos="360"/>
        </w:tabs>
        <w:spacing w:after="240"/>
        <w:contextualSpacing/>
        <w:rPr>
          <w:bCs/>
          <w:sz w:val="24"/>
          <w:szCs w:val="24"/>
        </w:rPr>
      </w:pPr>
      <w:r w:rsidRPr="00B3480B">
        <w:rPr>
          <w:sz w:val="24"/>
          <w:szCs w:val="24"/>
        </w:rPr>
        <w:t xml:space="preserve">The final quarterly report shall be due no later than </w:t>
      </w:r>
      <w:r w:rsidR="004A701C">
        <w:rPr>
          <w:sz w:val="24"/>
          <w:szCs w:val="24"/>
        </w:rPr>
        <w:t xml:space="preserve">August </w:t>
      </w:r>
      <w:r w:rsidR="004A701C" w:rsidRPr="00D865AE">
        <w:rPr>
          <w:sz w:val="24"/>
          <w:szCs w:val="24"/>
        </w:rPr>
        <w:t>5</w:t>
      </w:r>
      <w:r w:rsidRPr="00D865AE">
        <w:rPr>
          <w:sz w:val="24"/>
          <w:szCs w:val="24"/>
        </w:rPr>
        <w:t xml:space="preserve">, </w:t>
      </w:r>
      <w:r w:rsidR="00B25616" w:rsidRPr="00D865AE">
        <w:rPr>
          <w:sz w:val="24"/>
          <w:szCs w:val="24"/>
        </w:rPr>
        <w:t>2021</w:t>
      </w:r>
      <w:r w:rsidRPr="00B3480B">
        <w:rPr>
          <w:sz w:val="24"/>
          <w:szCs w:val="24"/>
        </w:rPr>
        <w:t xml:space="preserve">. </w:t>
      </w:r>
    </w:p>
    <w:p w14:paraId="686F8134" w14:textId="77777777" w:rsidR="00FD7739" w:rsidRPr="00B3480B" w:rsidRDefault="00FD7739" w:rsidP="00FD7739">
      <w:pPr>
        <w:pStyle w:val="ListParagraph"/>
        <w:widowControl w:val="0"/>
        <w:tabs>
          <w:tab w:val="left" w:pos="360"/>
        </w:tabs>
        <w:spacing w:after="240"/>
        <w:ind w:left="1440"/>
        <w:contextualSpacing/>
        <w:rPr>
          <w:bCs/>
          <w:sz w:val="24"/>
          <w:szCs w:val="24"/>
        </w:rPr>
      </w:pPr>
    </w:p>
    <w:p w14:paraId="18BCA210" w14:textId="77777777" w:rsidR="00FD7739" w:rsidRPr="00B3480B" w:rsidRDefault="00FD7739" w:rsidP="00FD7739">
      <w:pPr>
        <w:pStyle w:val="ListParagraph"/>
        <w:ind w:left="1080"/>
        <w:rPr>
          <w:sz w:val="24"/>
          <w:szCs w:val="24"/>
        </w:rPr>
      </w:pPr>
      <w:r w:rsidRPr="00B3480B" w:rsidDel="00E40B06">
        <w:rPr>
          <w:bCs/>
          <w:sz w:val="24"/>
          <w:szCs w:val="24"/>
        </w:rPr>
        <w:t xml:space="preserve"> </w:t>
      </w:r>
    </w:p>
    <w:p w14:paraId="17A20CD7" w14:textId="77777777" w:rsidR="00FD7739" w:rsidRPr="00B3480B" w:rsidRDefault="00FD7739" w:rsidP="00FD7739">
      <w:pPr>
        <w:widowControl w:val="0"/>
        <w:tabs>
          <w:tab w:val="left" w:pos="-1440"/>
        </w:tabs>
        <w:rPr>
          <w:b/>
          <w:sz w:val="24"/>
          <w:szCs w:val="24"/>
        </w:rPr>
      </w:pPr>
      <w:r w:rsidRPr="003717BD">
        <w:rPr>
          <w:sz w:val="24"/>
          <w:szCs w:val="24"/>
        </w:rPr>
        <w:t>9.</w:t>
      </w:r>
      <w:r w:rsidRPr="00B3480B">
        <w:rPr>
          <w:b/>
          <w:sz w:val="24"/>
          <w:szCs w:val="24"/>
        </w:rPr>
        <w:t xml:space="preserve">  </w:t>
      </w:r>
      <w:r w:rsidRPr="00B3480B">
        <w:rPr>
          <w:b/>
          <w:sz w:val="24"/>
          <w:szCs w:val="24"/>
        </w:rPr>
        <w:tab/>
        <w:t>Term</w:t>
      </w:r>
    </w:p>
    <w:p w14:paraId="3ED36374" w14:textId="77777777" w:rsidR="00FD7739" w:rsidRPr="00B3480B" w:rsidRDefault="00FD7739" w:rsidP="00FD7739">
      <w:pPr>
        <w:widowControl w:val="0"/>
        <w:tabs>
          <w:tab w:val="left" w:pos="-1440"/>
        </w:tabs>
        <w:rPr>
          <w:sz w:val="24"/>
          <w:szCs w:val="24"/>
        </w:rPr>
      </w:pPr>
    </w:p>
    <w:p w14:paraId="4E9B40B1" w14:textId="5F5C9F9C" w:rsidR="00FD7739" w:rsidRPr="00B3480B" w:rsidRDefault="00FD7739" w:rsidP="00F0640B">
      <w:pPr>
        <w:widowControl w:val="0"/>
        <w:tabs>
          <w:tab w:val="left" w:pos="-1440"/>
        </w:tabs>
        <w:ind w:left="720" w:hanging="720"/>
        <w:rPr>
          <w:sz w:val="24"/>
          <w:szCs w:val="24"/>
        </w:rPr>
      </w:pPr>
      <w:r w:rsidRPr="00B3480B">
        <w:rPr>
          <w:sz w:val="24"/>
          <w:szCs w:val="24"/>
        </w:rPr>
        <w:tab/>
        <w:t xml:space="preserve">This Agreement shall be in effect from </w:t>
      </w:r>
      <w:r w:rsidR="00B3480B" w:rsidRPr="00B3480B">
        <w:rPr>
          <w:sz w:val="24"/>
          <w:szCs w:val="24"/>
        </w:rPr>
        <w:t>October</w:t>
      </w:r>
      <w:r w:rsidRPr="00B3480B">
        <w:rPr>
          <w:sz w:val="24"/>
          <w:szCs w:val="24"/>
        </w:rPr>
        <w:t xml:space="preserve"> 1, 201</w:t>
      </w:r>
      <w:r w:rsidR="00B3480B" w:rsidRPr="00B3480B">
        <w:rPr>
          <w:sz w:val="24"/>
          <w:szCs w:val="24"/>
        </w:rPr>
        <w:t>9</w:t>
      </w:r>
      <w:r w:rsidRPr="00B3480B">
        <w:rPr>
          <w:sz w:val="24"/>
          <w:szCs w:val="24"/>
        </w:rPr>
        <w:t xml:space="preserve"> through June 30, </w:t>
      </w:r>
      <w:r w:rsidR="00B3480B">
        <w:rPr>
          <w:sz w:val="24"/>
          <w:szCs w:val="24"/>
        </w:rPr>
        <w:t>2021</w:t>
      </w:r>
      <w:r w:rsidRPr="00B3480B">
        <w:rPr>
          <w:sz w:val="24"/>
          <w:szCs w:val="24"/>
        </w:rPr>
        <w:t>, unless the Agreement is terminated earlier as provided in this Agreement.</w:t>
      </w:r>
      <w:r w:rsidR="00B3480B" w:rsidRPr="00B3480B">
        <w:rPr>
          <w:sz w:val="24"/>
          <w:szCs w:val="24"/>
        </w:rPr>
        <w:t xml:space="preserve">  No reimbursements shall be made by TriMet after June 30, </w:t>
      </w:r>
      <w:r w:rsidR="00B3480B">
        <w:rPr>
          <w:sz w:val="24"/>
          <w:szCs w:val="24"/>
        </w:rPr>
        <w:t>2021</w:t>
      </w:r>
      <w:r w:rsidR="00B3480B" w:rsidRPr="00B3480B">
        <w:rPr>
          <w:sz w:val="24"/>
          <w:szCs w:val="24"/>
        </w:rPr>
        <w:t xml:space="preserve">, regardless of when the expenditure occurred. </w:t>
      </w:r>
      <w:r w:rsidR="00F0640B">
        <w:rPr>
          <w:sz w:val="24"/>
          <w:szCs w:val="24"/>
        </w:rPr>
        <w:t xml:space="preserve"> </w:t>
      </w:r>
      <w:r w:rsidR="003A2C9C">
        <w:rPr>
          <w:sz w:val="24"/>
          <w:szCs w:val="24"/>
        </w:rPr>
        <w:t>Subr</w:t>
      </w:r>
      <w:r w:rsidR="00F0640B" w:rsidRPr="00F0640B">
        <w:rPr>
          <w:sz w:val="24"/>
          <w:szCs w:val="24"/>
        </w:rPr>
        <w:t>ecipient shall complete all purchases, including installation, and all construction</w:t>
      </w:r>
      <w:r w:rsidR="003A2C9C">
        <w:rPr>
          <w:sz w:val="24"/>
          <w:szCs w:val="24"/>
        </w:rPr>
        <w:t xml:space="preserve"> </w:t>
      </w:r>
      <w:r w:rsidR="00F0640B" w:rsidRPr="00F0640B">
        <w:rPr>
          <w:sz w:val="24"/>
          <w:szCs w:val="24"/>
        </w:rPr>
        <w:t>of capital assets funded under this Agreement prior to the Expiration Date of this</w:t>
      </w:r>
      <w:r w:rsidR="003A2C9C">
        <w:rPr>
          <w:sz w:val="24"/>
          <w:szCs w:val="24"/>
        </w:rPr>
        <w:t xml:space="preserve"> </w:t>
      </w:r>
      <w:r w:rsidR="00F0640B" w:rsidRPr="00F0640B">
        <w:rPr>
          <w:sz w:val="24"/>
          <w:szCs w:val="24"/>
        </w:rPr>
        <w:t>Agreement. If local circumstances prevent purchase, installation, or construction by</w:t>
      </w:r>
      <w:r w:rsidR="003A2C9C">
        <w:rPr>
          <w:sz w:val="24"/>
          <w:szCs w:val="24"/>
        </w:rPr>
        <w:t xml:space="preserve"> </w:t>
      </w:r>
      <w:r w:rsidR="00F0640B" w:rsidRPr="00F0640B">
        <w:rPr>
          <w:sz w:val="24"/>
          <w:szCs w:val="24"/>
        </w:rPr>
        <w:t xml:space="preserve">the specified date, </w:t>
      </w:r>
      <w:r w:rsidR="003A2C9C">
        <w:rPr>
          <w:sz w:val="24"/>
          <w:szCs w:val="24"/>
        </w:rPr>
        <w:t>Subr</w:t>
      </w:r>
      <w:r w:rsidR="00F0640B" w:rsidRPr="00F0640B">
        <w:rPr>
          <w:sz w:val="24"/>
          <w:szCs w:val="24"/>
        </w:rPr>
        <w:t>ecipient will notify</w:t>
      </w:r>
      <w:r w:rsidR="003A2C9C">
        <w:rPr>
          <w:sz w:val="24"/>
          <w:szCs w:val="24"/>
        </w:rPr>
        <w:t xml:space="preserve"> TriMet</w:t>
      </w:r>
      <w:r w:rsidR="00F0640B" w:rsidRPr="00F0640B">
        <w:rPr>
          <w:sz w:val="24"/>
          <w:szCs w:val="24"/>
        </w:rPr>
        <w:t xml:space="preserve"> in writing of the circumstances regarding</w:t>
      </w:r>
      <w:r w:rsidR="003A2C9C">
        <w:rPr>
          <w:sz w:val="24"/>
          <w:szCs w:val="24"/>
        </w:rPr>
        <w:t xml:space="preserve"> </w:t>
      </w:r>
      <w:r w:rsidR="00F0640B" w:rsidRPr="00F0640B">
        <w:rPr>
          <w:sz w:val="24"/>
          <w:szCs w:val="24"/>
        </w:rPr>
        <w:t xml:space="preserve">the delay. Such notification must be received at least </w:t>
      </w:r>
      <w:r w:rsidR="003A2C9C">
        <w:rPr>
          <w:sz w:val="24"/>
          <w:szCs w:val="24"/>
        </w:rPr>
        <w:t>sixty (60</w:t>
      </w:r>
      <w:r w:rsidR="00F0640B" w:rsidRPr="00F0640B">
        <w:rPr>
          <w:sz w:val="24"/>
          <w:szCs w:val="24"/>
        </w:rPr>
        <w:t>) days prior to the</w:t>
      </w:r>
      <w:r w:rsidR="003A2C9C">
        <w:rPr>
          <w:sz w:val="24"/>
          <w:szCs w:val="24"/>
        </w:rPr>
        <w:t xml:space="preserve"> </w:t>
      </w:r>
      <w:r w:rsidR="00F0640B" w:rsidRPr="00F0640B">
        <w:rPr>
          <w:sz w:val="24"/>
          <w:szCs w:val="24"/>
        </w:rPr>
        <w:t>expiration of the Agreement. Agreement amendment for time will be considered extenuating circumstances.</w:t>
      </w:r>
    </w:p>
    <w:p w14:paraId="350DA131" w14:textId="77777777" w:rsidR="00FD7739" w:rsidRPr="00B3480B" w:rsidRDefault="00FD7739" w:rsidP="00FD7739">
      <w:pPr>
        <w:widowControl w:val="0"/>
        <w:tabs>
          <w:tab w:val="left" w:pos="-1440"/>
        </w:tabs>
        <w:ind w:left="720" w:hanging="720"/>
        <w:rPr>
          <w:sz w:val="24"/>
          <w:szCs w:val="24"/>
        </w:rPr>
      </w:pPr>
    </w:p>
    <w:p w14:paraId="66ED94F0" w14:textId="77777777" w:rsidR="00FD7739" w:rsidRPr="00B3480B" w:rsidRDefault="00FD7739" w:rsidP="00FD7739">
      <w:pPr>
        <w:widowControl w:val="0"/>
        <w:rPr>
          <w:b/>
          <w:sz w:val="24"/>
          <w:szCs w:val="24"/>
        </w:rPr>
      </w:pPr>
      <w:r w:rsidRPr="003717BD">
        <w:rPr>
          <w:sz w:val="24"/>
          <w:szCs w:val="24"/>
        </w:rPr>
        <w:t>10.</w:t>
      </w:r>
      <w:r w:rsidRPr="00B3480B">
        <w:rPr>
          <w:b/>
          <w:sz w:val="24"/>
          <w:szCs w:val="24"/>
        </w:rPr>
        <w:t xml:space="preserve">   </w:t>
      </w:r>
      <w:r w:rsidRPr="00B3480B">
        <w:rPr>
          <w:b/>
          <w:sz w:val="24"/>
          <w:szCs w:val="24"/>
        </w:rPr>
        <w:tab/>
        <w:t>Communications</w:t>
      </w:r>
    </w:p>
    <w:p w14:paraId="4377A79C" w14:textId="77777777" w:rsidR="00FD7739" w:rsidRPr="00B3480B" w:rsidRDefault="00FD7739" w:rsidP="00FD7739">
      <w:pPr>
        <w:widowControl w:val="0"/>
        <w:rPr>
          <w:sz w:val="24"/>
          <w:szCs w:val="24"/>
        </w:rPr>
      </w:pPr>
    </w:p>
    <w:p w14:paraId="6065DF24" w14:textId="77777777" w:rsidR="00FD7739" w:rsidRPr="00B3480B" w:rsidRDefault="00FD7739" w:rsidP="00FD7739">
      <w:pPr>
        <w:widowControl w:val="0"/>
        <w:ind w:left="720"/>
        <w:rPr>
          <w:sz w:val="24"/>
          <w:szCs w:val="24"/>
        </w:rPr>
      </w:pPr>
      <w:r w:rsidRPr="00B3480B">
        <w:rPr>
          <w:sz w:val="24"/>
          <w:szCs w:val="24"/>
        </w:rPr>
        <w:t>All communications between the parties regarding this Agreement shall be directed to the parties' respective Project Managers as indicated below:</w:t>
      </w:r>
    </w:p>
    <w:p w14:paraId="3F2E4F41" w14:textId="77777777" w:rsidR="00FD7739" w:rsidRPr="00B3480B" w:rsidRDefault="00FD7739" w:rsidP="00FD7739">
      <w:pPr>
        <w:widowControl w:val="0"/>
        <w:ind w:left="720"/>
        <w:rPr>
          <w:sz w:val="24"/>
          <w:szCs w:val="24"/>
        </w:rPr>
      </w:pPr>
    </w:p>
    <w:p w14:paraId="6EA34F05" w14:textId="7462CE90" w:rsidR="00FD7739" w:rsidRPr="00B3480B" w:rsidRDefault="00FD7739" w:rsidP="00FD7739">
      <w:pPr>
        <w:widowControl w:val="0"/>
        <w:ind w:left="720"/>
        <w:rPr>
          <w:sz w:val="24"/>
          <w:szCs w:val="24"/>
        </w:rPr>
      </w:pPr>
      <w:r w:rsidRPr="00B3480B">
        <w:rPr>
          <w:sz w:val="24"/>
          <w:szCs w:val="24"/>
        </w:rPr>
        <w:t>TriMet:</w:t>
      </w:r>
      <w:r w:rsidRPr="00B3480B">
        <w:rPr>
          <w:sz w:val="24"/>
          <w:szCs w:val="24"/>
        </w:rPr>
        <w:tab/>
      </w:r>
      <w:r w:rsidRPr="00B3480B">
        <w:rPr>
          <w:sz w:val="24"/>
          <w:szCs w:val="24"/>
        </w:rPr>
        <w:tab/>
      </w:r>
      <w:r w:rsidRPr="00B3480B">
        <w:rPr>
          <w:sz w:val="24"/>
          <w:szCs w:val="24"/>
        </w:rPr>
        <w:tab/>
      </w:r>
      <w:r w:rsidRPr="00B3480B">
        <w:rPr>
          <w:sz w:val="24"/>
          <w:szCs w:val="24"/>
        </w:rPr>
        <w:tab/>
      </w:r>
      <w:r w:rsidRPr="00B3480B">
        <w:rPr>
          <w:sz w:val="24"/>
          <w:szCs w:val="24"/>
        </w:rPr>
        <w:tab/>
        <w:t>Subrecipient:</w:t>
      </w:r>
    </w:p>
    <w:p w14:paraId="0A1B6DED" w14:textId="77777777" w:rsidR="00FD7739" w:rsidRPr="00B3480B" w:rsidRDefault="00FD7739" w:rsidP="00FD7739">
      <w:pPr>
        <w:rPr>
          <w:color w:val="1F497D"/>
          <w:sz w:val="24"/>
          <w:szCs w:val="24"/>
        </w:rPr>
      </w:pPr>
      <w:r w:rsidRPr="00B3480B">
        <w:rPr>
          <w:sz w:val="24"/>
          <w:szCs w:val="24"/>
          <w:lang w:val="fr-FR"/>
        </w:rPr>
        <w:tab/>
      </w:r>
    </w:p>
    <w:p w14:paraId="5954E15B" w14:textId="77777777" w:rsidR="00FD7739" w:rsidRPr="00B3480B" w:rsidRDefault="00FD7739" w:rsidP="00FD7739">
      <w:pPr>
        <w:widowControl w:val="0"/>
        <w:rPr>
          <w:sz w:val="24"/>
          <w:szCs w:val="24"/>
          <w:lang w:val="fr-FR"/>
        </w:rPr>
      </w:pPr>
      <w:r w:rsidRPr="00B3480B">
        <w:rPr>
          <w:sz w:val="24"/>
          <w:szCs w:val="24"/>
          <w:lang w:val="fr-FR"/>
        </w:rPr>
        <w:tab/>
      </w:r>
      <w:r w:rsidR="00B3480B" w:rsidRPr="00B3480B">
        <w:rPr>
          <w:sz w:val="24"/>
          <w:szCs w:val="24"/>
          <w:lang w:val="fr-FR"/>
        </w:rPr>
        <w:t>Luke Norman</w:t>
      </w:r>
      <w:r w:rsidRPr="00B3480B">
        <w:rPr>
          <w:sz w:val="24"/>
          <w:szCs w:val="24"/>
          <w:lang w:val="fr-FR"/>
        </w:rPr>
        <w:tab/>
      </w:r>
      <w:r w:rsidRPr="00B3480B">
        <w:rPr>
          <w:sz w:val="24"/>
          <w:szCs w:val="24"/>
          <w:lang w:val="fr-FR"/>
        </w:rPr>
        <w:tab/>
      </w:r>
      <w:r w:rsidRPr="00B3480B">
        <w:rPr>
          <w:sz w:val="24"/>
          <w:szCs w:val="24"/>
          <w:lang w:val="fr-FR"/>
        </w:rPr>
        <w:tab/>
      </w:r>
      <w:r w:rsidRPr="00B3480B">
        <w:rPr>
          <w:sz w:val="24"/>
          <w:szCs w:val="24"/>
          <w:lang w:val="fr-FR"/>
        </w:rPr>
        <w:tab/>
      </w:r>
      <w:r w:rsidRPr="00B3480B">
        <w:rPr>
          <w:sz w:val="24"/>
          <w:szCs w:val="24"/>
          <w:lang w:val="fr-FR"/>
        </w:rPr>
        <w:tab/>
      </w:r>
      <w:r w:rsidR="00B3480B" w:rsidRPr="00B3480B">
        <w:rPr>
          <w:sz w:val="24"/>
          <w:szCs w:val="24"/>
          <w:lang w:val="fr-FR"/>
        </w:rPr>
        <w:t>Christopher Sun</w:t>
      </w:r>
      <w:r w:rsidRPr="00B3480B">
        <w:rPr>
          <w:sz w:val="24"/>
          <w:szCs w:val="24"/>
          <w:lang w:val="fr-FR"/>
        </w:rPr>
        <w:t xml:space="preserve"> </w:t>
      </w:r>
    </w:p>
    <w:p w14:paraId="28564C1B" w14:textId="77777777" w:rsidR="00FD7739" w:rsidRPr="00B3480B" w:rsidRDefault="00FD7739" w:rsidP="00FD7739">
      <w:pPr>
        <w:widowControl w:val="0"/>
        <w:ind w:left="720"/>
        <w:rPr>
          <w:sz w:val="24"/>
          <w:szCs w:val="24"/>
        </w:rPr>
      </w:pPr>
      <w:r w:rsidRPr="00B3480B">
        <w:rPr>
          <w:sz w:val="24"/>
          <w:szCs w:val="24"/>
        </w:rPr>
        <w:lastRenderedPageBreak/>
        <w:t>TriMet</w:t>
      </w:r>
      <w:r w:rsidRPr="00B3480B">
        <w:rPr>
          <w:sz w:val="24"/>
          <w:szCs w:val="24"/>
        </w:rPr>
        <w:tab/>
      </w:r>
      <w:r w:rsidRPr="00B3480B">
        <w:rPr>
          <w:sz w:val="24"/>
          <w:szCs w:val="24"/>
        </w:rPr>
        <w:tab/>
      </w:r>
      <w:r w:rsidRPr="00B3480B">
        <w:rPr>
          <w:sz w:val="24"/>
          <w:szCs w:val="24"/>
        </w:rPr>
        <w:tab/>
      </w:r>
      <w:r w:rsidRPr="00B3480B">
        <w:rPr>
          <w:sz w:val="24"/>
          <w:szCs w:val="24"/>
        </w:rPr>
        <w:tab/>
      </w:r>
      <w:r w:rsidRPr="00B3480B">
        <w:rPr>
          <w:sz w:val="24"/>
          <w:szCs w:val="24"/>
        </w:rPr>
        <w:tab/>
      </w:r>
      <w:r w:rsidRPr="00B3480B">
        <w:rPr>
          <w:sz w:val="24"/>
          <w:szCs w:val="24"/>
        </w:rPr>
        <w:tab/>
      </w:r>
      <w:r w:rsidR="00B3480B" w:rsidRPr="00B3480B">
        <w:rPr>
          <w:sz w:val="24"/>
          <w:szCs w:val="24"/>
        </w:rPr>
        <w:t>City of Portland</w:t>
      </w:r>
    </w:p>
    <w:p w14:paraId="11B27ECE" w14:textId="0D9B6007" w:rsidR="00FD7739" w:rsidRPr="00B3480B" w:rsidRDefault="00FD7739" w:rsidP="00FD7739">
      <w:pPr>
        <w:widowControl w:val="0"/>
        <w:ind w:left="5040" w:hanging="4320"/>
        <w:rPr>
          <w:sz w:val="24"/>
          <w:szCs w:val="24"/>
        </w:rPr>
      </w:pPr>
      <w:r w:rsidRPr="00B3480B">
        <w:rPr>
          <w:sz w:val="24"/>
          <w:szCs w:val="24"/>
        </w:rPr>
        <w:t>1800 SW 1st Ave., Suite 300</w:t>
      </w:r>
      <w:r w:rsidRPr="00B3480B">
        <w:rPr>
          <w:sz w:val="24"/>
          <w:szCs w:val="24"/>
        </w:rPr>
        <w:tab/>
      </w:r>
      <w:r w:rsidR="001A3AF4" w:rsidRPr="006A6290">
        <w:rPr>
          <w:sz w:val="24"/>
          <w:szCs w:val="24"/>
        </w:rPr>
        <w:t>1120 SW 5</w:t>
      </w:r>
      <w:r w:rsidR="001A3AF4" w:rsidRPr="006A6290">
        <w:rPr>
          <w:sz w:val="24"/>
          <w:szCs w:val="24"/>
          <w:vertAlign w:val="superscript"/>
        </w:rPr>
        <w:t>th</w:t>
      </w:r>
      <w:r w:rsidR="001A3AF4" w:rsidRPr="006A6290">
        <w:rPr>
          <w:sz w:val="24"/>
          <w:szCs w:val="24"/>
        </w:rPr>
        <w:t xml:space="preserve"> Ave, Suite 1331</w:t>
      </w:r>
    </w:p>
    <w:p w14:paraId="07B753E5" w14:textId="1CBFADCF" w:rsidR="00FD7739" w:rsidRPr="00B3480B" w:rsidRDefault="00FD7739" w:rsidP="00FD7739">
      <w:pPr>
        <w:widowControl w:val="0"/>
        <w:ind w:left="720"/>
        <w:rPr>
          <w:sz w:val="24"/>
          <w:szCs w:val="24"/>
        </w:rPr>
      </w:pPr>
      <w:r w:rsidRPr="00B3480B">
        <w:rPr>
          <w:sz w:val="24"/>
          <w:szCs w:val="24"/>
        </w:rPr>
        <w:t>Portland, Oregon   97201</w:t>
      </w:r>
      <w:r w:rsidRPr="00B3480B">
        <w:rPr>
          <w:sz w:val="24"/>
          <w:szCs w:val="24"/>
        </w:rPr>
        <w:tab/>
      </w:r>
      <w:r w:rsidRPr="00B3480B">
        <w:rPr>
          <w:sz w:val="24"/>
          <w:szCs w:val="24"/>
        </w:rPr>
        <w:tab/>
      </w:r>
      <w:r w:rsidRPr="00B3480B">
        <w:rPr>
          <w:sz w:val="24"/>
          <w:szCs w:val="24"/>
        </w:rPr>
        <w:tab/>
      </w:r>
      <w:r w:rsidR="001A3AF4">
        <w:rPr>
          <w:sz w:val="24"/>
          <w:szCs w:val="24"/>
        </w:rPr>
        <w:t>Portland, Oregon 97204</w:t>
      </w:r>
    </w:p>
    <w:p w14:paraId="14BB440B" w14:textId="6F2E21C6" w:rsidR="001D120A" w:rsidRDefault="00B3480B" w:rsidP="00FD7739">
      <w:pPr>
        <w:widowControl w:val="0"/>
        <w:ind w:left="720"/>
        <w:rPr>
          <w:sz w:val="24"/>
          <w:szCs w:val="24"/>
        </w:rPr>
      </w:pPr>
      <w:r w:rsidRPr="00B3480B">
        <w:rPr>
          <w:sz w:val="24"/>
          <w:szCs w:val="24"/>
        </w:rPr>
        <w:t>503-962-2133</w:t>
      </w:r>
      <w:r w:rsidR="00FD7739" w:rsidRPr="00B3480B">
        <w:rPr>
          <w:sz w:val="24"/>
          <w:szCs w:val="24"/>
        </w:rPr>
        <w:tab/>
      </w:r>
      <w:r w:rsidR="00FD7739" w:rsidRPr="00B3480B">
        <w:rPr>
          <w:sz w:val="24"/>
          <w:szCs w:val="24"/>
        </w:rPr>
        <w:tab/>
      </w:r>
      <w:r w:rsidR="00FD7739" w:rsidRPr="00B3480B">
        <w:rPr>
          <w:sz w:val="24"/>
          <w:szCs w:val="24"/>
        </w:rPr>
        <w:tab/>
      </w:r>
      <w:r w:rsidR="00FD7739" w:rsidRPr="00B3480B">
        <w:rPr>
          <w:sz w:val="24"/>
          <w:szCs w:val="24"/>
        </w:rPr>
        <w:tab/>
      </w:r>
      <w:r w:rsidR="00FD7739" w:rsidRPr="00B3480B">
        <w:rPr>
          <w:sz w:val="24"/>
          <w:szCs w:val="24"/>
        </w:rPr>
        <w:tab/>
      </w:r>
      <w:r w:rsidR="001D120A">
        <w:rPr>
          <w:sz w:val="24"/>
          <w:szCs w:val="24"/>
        </w:rPr>
        <w:t>503-823-5391</w:t>
      </w:r>
    </w:p>
    <w:p w14:paraId="3973BBE6" w14:textId="3F6ACA3A" w:rsidR="001D120A" w:rsidRPr="00B3480B" w:rsidRDefault="001D120A" w:rsidP="00A51D6C">
      <w:pPr>
        <w:widowControl w:val="0"/>
        <w:ind w:left="720"/>
        <w:rPr>
          <w:sz w:val="24"/>
          <w:szCs w:val="24"/>
        </w:rPr>
      </w:pPr>
      <w:r w:rsidRPr="00A51D6C">
        <w:rPr>
          <w:sz w:val="24"/>
          <w:szCs w:val="24"/>
        </w:rPr>
        <w:t>normanl@trimet.org</w:t>
      </w:r>
      <w:r>
        <w:rPr>
          <w:sz w:val="24"/>
          <w:szCs w:val="24"/>
        </w:rPr>
        <w:tab/>
      </w:r>
      <w:r>
        <w:rPr>
          <w:sz w:val="24"/>
          <w:szCs w:val="24"/>
        </w:rPr>
        <w:tab/>
      </w:r>
      <w:r>
        <w:rPr>
          <w:sz w:val="24"/>
          <w:szCs w:val="24"/>
        </w:rPr>
        <w:tab/>
      </w:r>
      <w:r>
        <w:rPr>
          <w:sz w:val="24"/>
          <w:szCs w:val="24"/>
        </w:rPr>
        <w:tab/>
        <w:t>Christopher.Sun@portlandoregon.gov</w:t>
      </w:r>
      <w:r w:rsidRPr="00B3480B">
        <w:rPr>
          <w:sz w:val="24"/>
          <w:szCs w:val="24"/>
        </w:rPr>
        <w:t xml:space="preserve"> </w:t>
      </w:r>
    </w:p>
    <w:p w14:paraId="4A718C23" w14:textId="390CC1CE" w:rsidR="00FD7739" w:rsidRPr="00B3480B" w:rsidRDefault="00FD7739" w:rsidP="00FD7739">
      <w:pPr>
        <w:widowControl w:val="0"/>
        <w:ind w:left="720"/>
        <w:rPr>
          <w:sz w:val="24"/>
          <w:szCs w:val="24"/>
        </w:rPr>
      </w:pPr>
    </w:p>
    <w:p w14:paraId="0119F934" w14:textId="77777777" w:rsidR="00B3480B" w:rsidRPr="00B3480B" w:rsidRDefault="00B3480B" w:rsidP="00FD7739">
      <w:pPr>
        <w:widowControl w:val="0"/>
        <w:ind w:left="720"/>
        <w:rPr>
          <w:sz w:val="24"/>
          <w:szCs w:val="24"/>
        </w:rPr>
      </w:pPr>
    </w:p>
    <w:p w14:paraId="5C79F53D" w14:textId="77777777" w:rsidR="00B3480B" w:rsidRPr="00B3480B" w:rsidRDefault="00B3480B" w:rsidP="00FD7739">
      <w:pPr>
        <w:widowControl w:val="0"/>
        <w:ind w:left="720"/>
        <w:rPr>
          <w:sz w:val="24"/>
          <w:szCs w:val="24"/>
        </w:rPr>
      </w:pPr>
    </w:p>
    <w:p w14:paraId="4DC20B96" w14:textId="77777777" w:rsidR="00FD7739" w:rsidRPr="00B3480B" w:rsidRDefault="00FD7739" w:rsidP="00FD7739">
      <w:pPr>
        <w:widowControl w:val="0"/>
        <w:ind w:left="720"/>
        <w:rPr>
          <w:sz w:val="24"/>
          <w:szCs w:val="24"/>
        </w:rPr>
      </w:pPr>
      <w:r w:rsidRPr="00B3480B">
        <w:rPr>
          <w:sz w:val="24"/>
          <w:szCs w:val="24"/>
        </w:rPr>
        <w:t xml:space="preserve">If one party finds a need to designate a new Project Manager, they shall immediately notify the other party in writing, electronic mail, or other dated documentation. </w:t>
      </w:r>
    </w:p>
    <w:p w14:paraId="28436A69" w14:textId="77777777" w:rsidR="00FD7739" w:rsidRPr="00B3480B" w:rsidRDefault="00FD7739" w:rsidP="00FD7739">
      <w:pPr>
        <w:widowControl w:val="0"/>
        <w:ind w:left="720"/>
        <w:rPr>
          <w:sz w:val="24"/>
          <w:szCs w:val="24"/>
        </w:rPr>
      </w:pPr>
      <w:r w:rsidRPr="00B3480B">
        <w:rPr>
          <w:sz w:val="24"/>
          <w:szCs w:val="24"/>
        </w:rPr>
        <w:tab/>
      </w:r>
      <w:r w:rsidRPr="00B3480B">
        <w:rPr>
          <w:sz w:val="24"/>
          <w:szCs w:val="24"/>
        </w:rPr>
        <w:tab/>
      </w:r>
      <w:r w:rsidRPr="00B3480B">
        <w:rPr>
          <w:sz w:val="24"/>
          <w:szCs w:val="24"/>
        </w:rPr>
        <w:tab/>
      </w:r>
      <w:r w:rsidRPr="00B3480B">
        <w:rPr>
          <w:sz w:val="24"/>
          <w:szCs w:val="24"/>
        </w:rPr>
        <w:tab/>
      </w:r>
      <w:r w:rsidRPr="00B3480B">
        <w:rPr>
          <w:sz w:val="24"/>
          <w:szCs w:val="24"/>
        </w:rPr>
        <w:tab/>
      </w:r>
    </w:p>
    <w:p w14:paraId="3D560DB8" w14:textId="77777777" w:rsidR="00FD7739" w:rsidRPr="00B3480B" w:rsidRDefault="00FD7739" w:rsidP="00FD7739">
      <w:pPr>
        <w:widowControl w:val="0"/>
        <w:rPr>
          <w:b/>
          <w:sz w:val="24"/>
          <w:szCs w:val="24"/>
        </w:rPr>
      </w:pPr>
      <w:r w:rsidRPr="003717BD">
        <w:rPr>
          <w:sz w:val="24"/>
          <w:szCs w:val="24"/>
        </w:rPr>
        <w:t>11.</w:t>
      </w:r>
      <w:r w:rsidRPr="00B3480B">
        <w:rPr>
          <w:b/>
          <w:sz w:val="24"/>
          <w:szCs w:val="24"/>
        </w:rPr>
        <w:t xml:space="preserve"> </w:t>
      </w:r>
      <w:r w:rsidRPr="00B3480B">
        <w:rPr>
          <w:b/>
          <w:sz w:val="24"/>
          <w:szCs w:val="24"/>
        </w:rPr>
        <w:tab/>
        <w:t>Assignment/Subcontracts</w:t>
      </w:r>
    </w:p>
    <w:p w14:paraId="295921F0" w14:textId="77777777" w:rsidR="00FD7739" w:rsidRPr="00B3480B" w:rsidRDefault="00FD7739" w:rsidP="00FD7739">
      <w:pPr>
        <w:widowControl w:val="0"/>
        <w:rPr>
          <w:b/>
          <w:sz w:val="24"/>
          <w:szCs w:val="24"/>
        </w:rPr>
      </w:pPr>
    </w:p>
    <w:p w14:paraId="5B77C2B6" w14:textId="77777777" w:rsidR="00FD7739" w:rsidRPr="00B3480B" w:rsidRDefault="00FD7739" w:rsidP="00FD7739">
      <w:pPr>
        <w:widowControl w:val="0"/>
        <w:ind w:left="720"/>
        <w:rPr>
          <w:sz w:val="24"/>
          <w:szCs w:val="24"/>
        </w:rPr>
      </w:pPr>
      <w:r w:rsidRPr="00B3480B">
        <w:rPr>
          <w:sz w:val="24"/>
          <w:szCs w:val="24"/>
        </w:rPr>
        <w:t>Subrecipient may not assign, delegate or subcontract any of its rights or obligations under this Agreement to any other party without the prior written consent of TriMet.  Any assignment, delegation or subcontract in violation of this paragraph shall be null and void, and shall constitute grounds for immediate termination by TriMet.</w:t>
      </w:r>
    </w:p>
    <w:p w14:paraId="1C75A7BF" w14:textId="77777777" w:rsidR="00FD7739" w:rsidRPr="00B3480B" w:rsidRDefault="00FD7739" w:rsidP="00FD7739">
      <w:pPr>
        <w:widowControl w:val="0"/>
        <w:rPr>
          <w:sz w:val="24"/>
          <w:szCs w:val="24"/>
        </w:rPr>
      </w:pPr>
    </w:p>
    <w:p w14:paraId="68B105E1" w14:textId="77777777" w:rsidR="00FD7739" w:rsidRPr="00B3480B" w:rsidRDefault="00FD7739" w:rsidP="00FD7739">
      <w:pPr>
        <w:widowControl w:val="0"/>
        <w:tabs>
          <w:tab w:val="left" w:pos="720"/>
          <w:tab w:val="left" w:pos="1440"/>
          <w:tab w:val="left" w:pos="4152"/>
        </w:tabs>
        <w:rPr>
          <w:sz w:val="24"/>
          <w:szCs w:val="24"/>
        </w:rPr>
      </w:pPr>
      <w:r w:rsidRPr="003717BD">
        <w:rPr>
          <w:bCs/>
          <w:sz w:val="24"/>
          <w:szCs w:val="24"/>
        </w:rPr>
        <w:t>12.</w:t>
      </w:r>
      <w:r w:rsidRPr="00B3480B">
        <w:rPr>
          <w:b/>
          <w:bCs/>
          <w:sz w:val="24"/>
          <w:szCs w:val="24"/>
        </w:rPr>
        <w:t xml:space="preserve"> </w:t>
      </w:r>
      <w:r w:rsidRPr="00B3480B">
        <w:rPr>
          <w:b/>
          <w:bCs/>
          <w:sz w:val="24"/>
          <w:szCs w:val="24"/>
        </w:rPr>
        <w:tab/>
        <w:t>Mediation</w:t>
      </w:r>
      <w:r w:rsidRPr="00B3480B">
        <w:rPr>
          <w:b/>
          <w:bCs/>
          <w:sz w:val="24"/>
          <w:szCs w:val="24"/>
        </w:rPr>
        <w:tab/>
      </w:r>
    </w:p>
    <w:p w14:paraId="6A3B6B1E" w14:textId="77777777" w:rsidR="00FD7739" w:rsidRPr="00B3480B" w:rsidRDefault="00FD7739" w:rsidP="00FD7739">
      <w:pPr>
        <w:widowControl w:val="0"/>
        <w:rPr>
          <w:sz w:val="24"/>
          <w:szCs w:val="24"/>
        </w:rPr>
      </w:pPr>
    </w:p>
    <w:p w14:paraId="04894AB3" w14:textId="77777777" w:rsidR="00FD7739" w:rsidRPr="00B3480B" w:rsidRDefault="00FD7739" w:rsidP="00FD7739">
      <w:pPr>
        <w:widowControl w:val="0"/>
        <w:ind w:left="720"/>
        <w:rPr>
          <w:sz w:val="24"/>
          <w:szCs w:val="24"/>
        </w:rPr>
      </w:pPr>
      <w:r w:rsidRPr="00B3480B">
        <w:rPr>
          <w:sz w:val="24"/>
          <w:szCs w:val="24"/>
        </w:rPr>
        <w:t>Should any dispute arise between the parties concerning this Agreement, which is not resolved by mutual agreement, it is agreed that it will be submitted to mediated negotiation prior to any party commencing litigation. In such an event, the parties to this Agreement agree to participate in good faith in a non-binding mediation process. The mediator shall be selected by mutual agreement of the parties, but in the absence of such agreement each party shall select a temporary mediator and those mediators shall jointly select the permanent mediator. All costs of mediation shall be borne equally by the parties.</w:t>
      </w:r>
    </w:p>
    <w:p w14:paraId="22035E9D" w14:textId="77777777" w:rsidR="00FD7739" w:rsidRPr="00B3480B" w:rsidRDefault="00FD7739" w:rsidP="00FD7739">
      <w:pPr>
        <w:widowControl w:val="0"/>
        <w:rPr>
          <w:b/>
          <w:sz w:val="24"/>
          <w:szCs w:val="24"/>
        </w:rPr>
      </w:pPr>
    </w:p>
    <w:p w14:paraId="76517F9A" w14:textId="77777777" w:rsidR="00FD7739" w:rsidRPr="00B3480B" w:rsidRDefault="00FD7739" w:rsidP="00FD7739">
      <w:pPr>
        <w:widowControl w:val="0"/>
        <w:rPr>
          <w:b/>
          <w:sz w:val="24"/>
          <w:szCs w:val="24"/>
        </w:rPr>
      </w:pPr>
      <w:r w:rsidRPr="003717BD">
        <w:rPr>
          <w:sz w:val="24"/>
          <w:szCs w:val="24"/>
        </w:rPr>
        <w:t>13.</w:t>
      </w:r>
      <w:r w:rsidRPr="00B3480B">
        <w:rPr>
          <w:b/>
          <w:sz w:val="24"/>
          <w:szCs w:val="24"/>
        </w:rPr>
        <w:t xml:space="preserve">  </w:t>
      </w:r>
      <w:r w:rsidRPr="00B3480B">
        <w:rPr>
          <w:b/>
          <w:sz w:val="24"/>
          <w:szCs w:val="24"/>
        </w:rPr>
        <w:tab/>
        <w:t>Entire Agreement/Authority</w:t>
      </w:r>
    </w:p>
    <w:p w14:paraId="2F993D98" w14:textId="77777777" w:rsidR="00FD7739" w:rsidRPr="00B3480B" w:rsidRDefault="00FD7739" w:rsidP="00FD7739">
      <w:pPr>
        <w:widowControl w:val="0"/>
        <w:rPr>
          <w:sz w:val="24"/>
          <w:szCs w:val="24"/>
        </w:rPr>
      </w:pPr>
    </w:p>
    <w:p w14:paraId="24DCB36E" w14:textId="61495368" w:rsidR="00FD7739" w:rsidRPr="00B3480B" w:rsidRDefault="00FD7739" w:rsidP="00FD7739">
      <w:pPr>
        <w:widowControl w:val="0"/>
        <w:ind w:left="720"/>
        <w:rPr>
          <w:sz w:val="24"/>
          <w:szCs w:val="24"/>
        </w:rPr>
      </w:pPr>
      <w:r w:rsidRPr="00B3480B">
        <w:rPr>
          <w:sz w:val="24"/>
          <w:szCs w:val="24"/>
        </w:rPr>
        <w:t>This Agreement and the attached Exhibits A, B, C</w:t>
      </w:r>
      <w:r w:rsidR="00D83891">
        <w:rPr>
          <w:sz w:val="24"/>
          <w:szCs w:val="24"/>
        </w:rPr>
        <w:t>, and D</w:t>
      </w:r>
      <w:r w:rsidRPr="00B3480B">
        <w:rPr>
          <w:sz w:val="24"/>
          <w:szCs w:val="24"/>
        </w:rPr>
        <w:t xml:space="preserve"> constitute the entire Agreement between the parties on the subject matter hereof. There are no understandings, agreements, or representations, oral or written, not specified herein regarding this Agreement. No waiver, consent, modification or change of terms of this Agreement shall bind either party unless in writing and signed by both parties and all necessary approvals have been obtained. Such waiver, consent, modification or change, if made shall be effective only in the specific instance and for the specific purpose given. The failure of TriMet to enforce any provision of this Agreement shall not constitute a waiver by TriMet of that or any other provision. </w:t>
      </w:r>
    </w:p>
    <w:p w14:paraId="41DC5A2D" w14:textId="77777777" w:rsidR="00FD7739" w:rsidRPr="00B3480B" w:rsidRDefault="00FD7739" w:rsidP="00FD7739">
      <w:pPr>
        <w:widowControl w:val="0"/>
        <w:ind w:left="720"/>
        <w:rPr>
          <w:sz w:val="24"/>
          <w:szCs w:val="24"/>
        </w:rPr>
      </w:pPr>
    </w:p>
    <w:p w14:paraId="3D7C5AAC" w14:textId="77777777" w:rsidR="00FD7739" w:rsidRPr="00B3480B" w:rsidRDefault="00FD7739" w:rsidP="00FD7739">
      <w:pPr>
        <w:widowControl w:val="0"/>
        <w:ind w:left="720"/>
        <w:rPr>
          <w:sz w:val="24"/>
          <w:szCs w:val="24"/>
        </w:rPr>
      </w:pPr>
      <w:r w:rsidRPr="00B3480B">
        <w:rPr>
          <w:sz w:val="24"/>
          <w:szCs w:val="24"/>
        </w:rPr>
        <w:t xml:space="preserve">If any term of this Agreement is determined by a court to be illegal or conflict with any law, the remaining terms shall not be affected, and the rights and obligations of the parties shall be construed and enforced as if the Agreement did not contain the particular term or provision held to be invalid. </w:t>
      </w:r>
    </w:p>
    <w:p w14:paraId="66AF48A8" w14:textId="77777777" w:rsidR="00FD7739" w:rsidRPr="00B3480B" w:rsidRDefault="00FD7739" w:rsidP="00FD7739">
      <w:pPr>
        <w:widowControl w:val="0"/>
        <w:ind w:left="720"/>
        <w:rPr>
          <w:sz w:val="24"/>
          <w:szCs w:val="24"/>
        </w:rPr>
      </w:pPr>
    </w:p>
    <w:p w14:paraId="6D833C81" w14:textId="77777777" w:rsidR="00FD7739" w:rsidRPr="00B3480B" w:rsidRDefault="00FD7739" w:rsidP="00FD7739">
      <w:pPr>
        <w:widowControl w:val="0"/>
        <w:ind w:left="720"/>
        <w:rPr>
          <w:sz w:val="24"/>
          <w:szCs w:val="24"/>
        </w:rPr>
      </w:pPr>
      <w:r w:rsidRPr="00B3480B">
        <w:rPr>
          <w:sz w:val="24"/>
          <w:szCs w:val="24"/>
        </w:rPr>
        <w:lastRenderedPageBreak/>
        <w:t>The individuals signing below represent and warrant that they have authority to bind the party for which they sign.</w:t>
      </w:r>
    </w:p>
    <w:p w14:paraId="5EB51B25" w14:textId="77777777" w:rsidR="00B3480B" w:rsidRDefault="00B3480B" w:rsidP="00FD7739">
      <w:pPr>
        <w:widowControl w:val="0"/>
        <w:ind w:left="720"/>
        <w:rPr>
          <w:sz w:val="22"/>
        </w:rPr>
      </w:pPr>
    </w:p>
    <w:p w14:paraId="64DF4510" w14:textId="77777777" w:rsidR="00747ECE" w:rsidRDefault="00747ECE" w:rsidP="00FD7739">
      <w:pPr>
        <w:widowControl w:val="0"/>
        <w:ind w:left="720"/>
        <w:rPr>
          <w:sz w:val="22"/>
        </w:rPr>
      </w:pPr>
    </w:p>
    <w:p w14:paraId="646962DB" w14:textId="77777777" w:rsidR="00747ECE" w:rsidRDefault="00747ECE" w:rsidP="00FD7739">
      <w:pPr>
        <w:widowControl w:val="0"/>
        <w:ind w:left="720"/>
        <w:rPr>
          <w:sz w:val="22"/>
        </w:rPr>
      </w:pPr>
    </w:p>
    <w:p w14:paraId="3A0268EA" w14:textId="77777777" w:rsidR="00747ECE" w:rsidRDefault="00747ECE" w:rsidP="00FD7739">
      <w:pPr>
        <w:widowControl w:val="0"/>
        <w:ind w:left="720"/>
        <w:rPr>
          <w:sz w:val="22"/>
        </w:rPr>
      </w:pPr>
    </w:p>
    <w:p w14:paraId="097FAE6E" w14:textId="77777777" w:rsidR="00747ECE" w:rsidRDefault="00747ECE" w:rsidP="00FD7739">
      <w:pPr>
        <w:widowControl w:val="0"/>
        <w:ind w:left="720"/>
        <w:rPr>
          <w:sz w:val="22"/>
        </w:rPr>
      </w:pPr>
    </w:p>
    <w:p w14:paraId="02536823" w14:textId="77777777" w:rsidR="00747ECE" w:rsidRDefault="00747ECE" w:rsidP="00FD7739">
      <w:pPr>
        <w:widowControl w:val="0"/>
        <w:ind w:left="720"/>
        <w:rPr>
          <w:sz w:val="22"/>
        </w:rPr>
      </w:pPr>
    </w:p>
    <w:p w14:paraId="54CEC6B4" w14:textId="77777777" w:rsidR="00B3480B" w:rsidRDefault="00B3480B" w:rsidP="00FD7739">
      <w:pPr>
        <w:widowControl w:val="0"/>
        <w:ind w:left="720"/>
        <w:rPr>
          <w:sz w:val="22"/>
        </w:rPr>
      </w:pPr>
    </w:p>
    <w:tbl>
      <w:tblPr>
        <w:tblW w:w="10080" w:type="dxa"/>
        <w:tblInd w:w="-72" w:type="dxa"/>
        <w:tblLook w:val="01E0" w:firstRow="1" w:lastRow="1" w:firstColumn="1" w:lastColumn="1" w:noHBand="0" w:noVBand="0"/>
      </w:tblPr>
      <w:tblGrid>
        <w:gridCol w:w="4140"/>
        <w:gridCol w:w="720"/>
        <w:gridCol w:w="5220"/>
      </w:tblGrid>
      <w:tr w:rsidR="00747ECE" w:rsidRPr="00457F59" w14:paraId="5CF8DD2C" w14:textId="77777777" w:rsidTr="00044ED6">
        <w:tc>
          <w:tcPr>
            <w:tcW w:w="4140" w:type="dxa"/>
          </w:tcPr>
          <w:p w14:paraId="1BA9C5E1" w14:textId="77777777" w:rsidR="00747ECE" w:rsidRPr="00945637" w:rsidRDefault="00747ECE" w:rsidP="00044ED6">
            <w:pPr>
              <w:spacing w:before="60" w:after="60"/>
              <w:jc w:val="both"/>
              <w:rPr>
                <w:b/>
                <w:szCs w:val="24"/>
              </w:rPr>
            </w:pPr>
            <w:r w:rsidRPr="00945637">
              <w:rPr>
                <w:b/>
                <w:szCs w:val="24"/>
              </w:rPr>
              <w:t>CITY OF PORTLAND</w:t>
            </w:r>
          </w:p>
          <w:p w14:paraId="5B191517" w14:textId="77777777" w:rsidR="00747ECE" w:rsidRPr="00945637" w:rsidRDefault="00747ECE" w:rsidP="00044ED6">
            <w:pPr>
              <w:spacing w:before="60" w:after="60"/>
              <w:jc w:val="both"/>
              <w:rPr>
                <w:b/>
                <w:szCs w:val="24"/>
              </w:rPr>
            </w:pPr>
          </w:p>
          <w:p w14:paraId="6C4AF0B7" w14:textId="77777777" w:rsidR="00747ECE" w:rsidRPr="00945637" w:rsidRDefault="00747ECE" w:rsidP="00044ED6">
            <w:pPr>
              <w:spacing w:before="60" w:after="60"/>
              <w:jc w:val="both"/>
              <w:rPr>
                <w:szCs w:val="24"/>
              </w:rPr>
            </w:pPr>
            <w:r w:rsidRPr="00945637">
              <w:rPr>
                <w:szCs w:val="24"/>
              </w:rPr>
              <w:t>________________________________</w:t>
            </w:r>
          </w:p>
        </w:tc>
        <w:tc>
          <w:tcPr>
            <w:tcW w:w="720" w:type="dxa"/>
          </w:tcPr>
          <w:p w14:paraId="120182C3" w14:textId="77777777" w:rsidR="00747ECE" w:rsidRPr="00945637" w:rsidRDefault="00747ECE" w:rsidP="00044ED6">
            <w:pPr>
              <w:spacing w:before="60" w:after="60"/>
              <w:jc w:val="both"/>
              <w:rPr>
                <w:szCs w:val="24"/>
              </w:rPr>
            </w:pPr>
          </w:p>
        </w:tc>
        <w:tc>
          <w:tcPr>
            <w:tcW w:w="5220" w:type="dxa"/>
          </w:tcPr>
          <w:p w14:paraId="5F022411" w14:textId="77777777" w:rsidR="00747ECE" w:rsidRPr="00945637" w:rsidRDefault="00747ECE" w:rsidP="00044ED6">
            <w:pPr>
              <w:spacing w:before="60" w:after="60"/>
              <w:jc w:val="both"/>
              <w:rPr>
                <w:b/>
                <w:szCs w:val="24"/>
              </w:rPr>
            </w:pPr>
            <w:r w:rsidRPr="00945637">
              <w:rPr>
                <w:b/>
                <w:szCs w:val="24"/>
              </w:rPr>
              <w:t>TriMet</w:t>
            </w:r>
          </w:p>
          <w:p w14:paraId="702E86FA" w14:textId="77777777" w:rsidR="00747ECE" w:rsidRPr="00945637" w:rsidRDefault="00747ECE" w:rsidP="00044ED6">
            <w:pPr>
              <w:spacing w:before="60" w:after="60"/>
              <w:jc w:val="both"/>
              <w:rPr>
                <w:b/>
                <w:szCs w:val="24"/>
              </w:rPr>
            </w:pPr>
          </w:p>
          <w:p w14:paraId="43FD06C0" w14:textId="77777777" w:rsidR="00747ECE" w:rsidRPr="00945637" w:rsidRDefault="00747ECE" w:rsidP="00044ED6">
            <w:pPr>
              <w:spacing w:before="60" w:after="60"/>
              <w:jc w:val="both"/>
              <w:rPr>
                <w:szCs w:val="24"/>
              </w:rPr>
            </w:pPr>
            <w:r w:rsidRPr="00945637">
              <w:rPr>
                <w:szCs w:val="24"/>
              </w:rPr>
              <w:t>________________________________</w:t>
            </w:r>
          </w:p>
        </w:tc>
      </w:tr>
      <w:tr w:rsidR="00747ECE" w:rsidRPr="00457F59" w14:paraId="0D658A57" w14:textId="77777777" w:rsidTr="00044ED6">
        <w:tc>
          <w:tcPr>
            <w:tcW w:w="4140" w:type="dxa"/>
          </w:tcPr>
          <w:p w14:paraId="5249D0A0" w14:textId="77777777" w:rsidR="00747ECE" w:rsidRPr="00945637" w:rsidRDefault="00747ECE" w:rsidP="00044ED6">
            <w:pPr>
              <w:spacing w:before="60" w:after="60"/>
              <w:jc w:val="both"/>
              <w:rPr>
                <w:szCs w:val="24"/>
              </w:rPr>
            </w:pPr>
            <w:r w:rsidRPr="00457F59">
              <w:rPr>
                <w:szCs w:val="24"/>
              </w:rPr>
              <w:t>Director, Portland Bureau of Transportation</w:t>
            </w:r>
          </w:p>
          <w:p w14:paraId="74D57CB0" w14:textId="77777777" w:rsidR="00747ECE" w:rsidRPr="00945637" w:rsidRDefault="00747ECE" w:rsidP="00044ED6">
            <w:pPr>
              <w:jc w:val="both"/>
              <w:rPr>
                <w:szCs w:val="24"/>
              </w:rPr>
            </w:pPr>
          </w:p>
        </w:tc>
        <w:tc>
          <w:tcPr>
            <w:tcW w:w="720" w:type="dxa"/>
          </w:tcPr>
          <w:p w14:paraId="3D1D61BA" w14:textId="77777777" w:rsidR="00747ECE" w:rsidRPr="00945637" w:rsidRDefault="00747ECE" w:rsidP="00044ED6">
            <w:pPr>
              <w:spacing w:before="60" w:after="60"/>
              <w:jc w:val="both"/>
              <w:rPr>
                <w:szCs w:val="24"/>
              </w:rPr>
            </w:pPr>
          </w:p>
        </w:tc>
        <w:tc>
          <w:tcPr>
            <w:tcW w:w="5220" w:type="dxa"/>
          </w:tcPr>
          <w:p w14:paraId="2B3AE4BA" w14:textId="5511A9BA" w:rsidR="00747ECE" w:rsidRPr="00747ECE" w:rsidRDefault="00A9079E" w:rsidP="00044ED6">
            <w:pPr>
              <w:spacing w:before="60" w:after="60"/>
              <w:jc w:val="both"/>
              <w:rPr>
                <w:szCs w:val="24"/>
              </w:rPr>
            </w:pPr>
            <w:r>
              <w:rPr>
                <w:szCs w:val="24"/>
              </w:rPr>
              <w:t>Public Affairs</w:t>
            </w:r>
            <w:r w:rsidR="00747ECE" w:rsidRPr="00747ECE">
              <w:rPr>
                <w:szCs w:val="24"/>
              </w:rPr>
              <w:t xml:space="preserve">, Executive Director                                        </w:t>
            </w:r>
          </w:p>
        </w:tc>
      </w:tr>
      <w:tr w:rsidR="00747ECE" w:rsidRPr="00457F59" w14:paraId="6ADD612A" w14:textId="77777777" w:rsidTr="00044ED6">
        <w:tc>
          <w:tcPr>
            <w:tcW w:w="4140" w:type="dxa"/>
          </w:tcPr>
          <w:p w14:paraId="0B78EC1F" w14:textId="77777777" w:rsidR="00747ECE" w:rsidRPr="00457F59" w:rsidRDefault="00747ECE" w:rsidP="00044ED6">
            <w:pPr>
              <w:spacing w:before="60" w:after="60"/>
              <w:jc w:val="both"/>
              <w:rPr>
                <w:szCs w:val="24"/>
              </w:rPr>
            </w:pPr>
          </w:p>
          <w:p w14:paraId="390723CC" w14:textId="77777777" w:rsidR="00747ECE" w:rsidRPr="00457F59" w:rsidRDefault="00747ECE" w:rsidP="00044ED6">
            <w:pPr>
              <w:spacing w:before="60" w:after="60"/>
              <w:jc w:val="both"/>
              <w:rPr>
                <w:szCs w:val="24"/>
              </w:rPr>
            </w:pPr>
            <w:r w:rsidRPr="00457F59">
              <w:rPr>
                <w:szCs w:val="24"/>
              </w:rPr>
              <w:t>_____________________</w:t>
            </w:r>
          </w:p>
        </w:tc>
        <w:tc>
          <w:tcPr>
            <w:tcW w:w="720" w:type="dxa"/>
          </w:tcPr>
          <w:p w14:paraId="61F52E56" w14:textId="77777777" w:rsidR="00747ECE" w:rsidRPr="00457F59" w:rsidRDefault="00747ECE" w:rsidP="00044ED6">
            <w:pPr>
              <w:spacing w:before="60" w:after="60"/>
              <w:jc w:val="both"/>
              <w:rPr>
                <w:szCs w:val="24"/>
              </w:rPr>
            </w:pPr>
          </w:p>
        </w:tc>
        <w:tc>
          <w:tcPr>
            <w:tcW w:w="5220" w:type="dxa"/>
          </w:tcPr>
          <w:p w14:paraId="15FF824B" w14:textId="77777777" w:rsidR="00747ECE" w:rsidRPr="00457F59" w:rsidRDefault="00747ECE" w:rsidP="00044ED6">
            <w:pPr>
              <w:spacing w:before="60" w:after="60"/>
              <w:jc w:val="both"/>
              <w:rPr>
                <w:szCs w:val="24"/>
              </w:rPr>
            </w:pPr>
          </w:p>
          <w:p w14:paraId="0636440D" w14:textId="77777777" w:rsidR="00747ECE" w:rsidRPr="00457F59" w:rsidRDefault="00747ECE" w:rsidP="00044ED6">
            <w:pPr>
              <w:spacing w:before="60" w:after="60"/>
              <w:jc w:val="both"/>
              <w:rPr>
                <w:szCs w:val="24"/>
              </w:rPr>
            </w:pPr>
            <w:r w:rsidRPr="00457F59">
              <w:rPr>
                <w:szCs w:val="24"/>
              </w:rPr>
              <w:t>_____________________</w:t>
            </w:r>
          </w:p>
        </w:tc>
      </w:tr>
      <w:tr w:rsidR="00747ECE" w:rsidRPr="00457F59" w14:paraId="6CEA1E8A" w14:textId="77777777" w:rsidTr="00044ED6">
        <w:tc>
          <w:tcPr>
            <w:tcW w:w="4140" w:type="dxa"/>
          </w:tcPr>
          <w:p w14:paraId="49E57C2C" w14:textId="77777777" w:rsidR="00747ECE" w:rsidRPr="00457F59" w:rsidRDefault="00747ECE" w:rsidP="00044ED6">
            <w:pPr>
              <w:spacing w:before="60" w:after="60"/>
              <w:jc w:val="both"/>
              <w:rPr>
                <w:szCs w:val="24"/>
              </w:rPr>
            </w:pPr>
            <w:r w:rsidRPr="00457F59">
              <w:rPr>
                <w:szCs w:val="24"/>
              </w:rPr>
              <w:t>Date</w:t>
            </w:r>
          </w:p>
        </w:tc>
        <w:tc>
          <w:tcPr>
            <w:tcW w:w="720" w:type="dxa"/>
          </w:tcPr>
          <w:p w14:paraId="03D97DD4" w14:textId="77777777" w:rsidR="00747ECE" w:rsidRPr="00457F59" w:rsidRDefault="00747ECE" w:rsidP="00044ED6">
            <w:pPr>
              <w:spacing w:before="60" w:after="60"/>
              <w:jc w:val="both"/>
              <w:rPr>
                <w:szCs w:val="24"/>
              </w:rPr>
            </w:pPr>
          </w:p>
        </w:tc>
        <w:tc>
          <w:tcPr>
            <w:tcW w:w="5220" w:type="dxa"/>
          </w:tcPr>
          <w:p w14:paraId="49BCD953" w14:textId="77777777" w:rsidR="00747ECE" w:rsidRPr="00457F59" w:rsidRDefault="00747ECE" w:rsidP="00044ED6">
            <w:pPr>
              <w:spacing w:before="60" w:after="60"/>
              <w:jc w:val="both"/>
              <w:rPr>
                <w:szCs w:val="24"/>
              </w:rPr>
            </w:pPr>
            <w:r w:rsidRPr="00457F59">
              <w:rPr>
                <w:szCs w:val="24"/>
              </w:rPr>
              <w:t>Date</w:t>
            </w:r>
          </w:p>
        </w:tc>
      </w:tr>
      <w:tr w:rsidR="00747ECE" w:rsidRPr="00457F59" w14:paraId="2AA43E54" w14:textId="77777777" w:rsidTr="00044ED6">
        <w:tc>
          <w:tcPr>
            <w:tcW w:w="4140" w:type="dxa"/>
          </w:tcPr>
          <w:p w14:paraId="6CA288B8" w14:textId="77777777" w:rsidR="00747ECE" w:rsidRPr="00457F59" w:rsidRDefault="00747ECE" w:rsidP="00044ED6">
            <w:pPr>
              <w:spacing w:before="60" w:after="60"/>
              <w:jc w:val="both"/>
              <w:rPr>
                <w:szCs w:val="24"/>
              </w:rPr>
            </w:pPr>
          </w:p>
          <w:p w14:paraId="3263ECF6" w14:textId="21A92275" w:rsidR="00747ECE" w:rsidRPr="00457F59" w:rsidRDefault="00747ECE" w:rsidP="00044ED6">
            <w:pPr>
              <w:spacing w:before="60" w:after="60"/>
              <w:jc w:val="both"/>
              <w:rPr>
                <w:szCs w:val="24"/>
              </w:rPr>
            </w:pPr>
          </w:p>
        </w:tc>
        <w:tc>
          <w:tcPr>
            <w:tcW w:w="720" w:type="dxa"/>
          </w:tcPr>
          <w:p w14:paraId="3E86656B" w14:textId="77777777" w:rsidR="00747ECE" w:rsidRPr="00457F59" w:rsidRDefault="00747ECE" w:rsidP="00044ED6">
            <w:pPr>
              <w:spacing w:before="60" w:after="60"/>
              <w:jc w:val="both"/>
              <w:rPr>
                <w:szCs w:val="24"/>
              </w:rPr>
            </w:pPr>
          </w:p>
        </w:tc>
        <w:tc>
          <w:tcPr>
            <w:tcW w:w="5220" w:type="dxa"/>
          </w:tcPr>
          <w:p w14:paraId="44EDA1B9" w14:textId="4752CECF" w:rsidR="00747ECE" w:rsidRDefault="00747ECE" w:rsidP="00044ED6">
            <w:pPr>
              <w:spacing w:before="60" w:after="60"/>
              <w:jc w:val="both"/>
              <w:rPr>
                <w:szCs w:val="24"/>
              </w:rPr>
            </w:pPr>
          </w:p>
          <w:p w14:paraId="4ED4A8AD" w14:textId="1CD2E357" w:rsidR="006177C5" w:rsidRDefault="006177C5" w:rsidP="00044ED6">
            <w:pPr>
              <w:spacing w:before="60" w:after="60"/>
              <w:jc w:val="both"/>
              <w:rPr>
                <w:szCs w:val="24"/>
              </w:rPr>
            </w:pPr>
            <w:r w:rsidRPr="00945637">
              <w:rPr>
                <w:szCs w:val="24"/>
              </w:rPr>
              <w:t>________________________________</w:t>
            </w:r>
          </w:p>
          <w:p w14:paraId="65F6F9EA" w14:textId="76D2452A" w:rsidR="006177C5" w:rsidRDefault="006177C5" w:rsidP="00044ED6">
            <w:pPr>
              <w:spacing w:before="60" w:after="60"/>
              <w:jc w:val="both"/>
              <w:rPr>
                <w:szCs w:val="24"/>
              </w:rPr>
            </w:pPr>
            <w:r>
              <w:rPr>
                <w:szCs w:val="24"/>
              </w:rPr>
              <w:t>Finance</w:t>
            </w:r>
            <w:r w:rsidR="00FB0AC3">
              <w:rPr>
                <w:szCs w:val="24"/>
              </w:rPr>
              <w:t xml:space="preserve"> &amp; Administrative Services</w:t>
            </w:r>
            <w:r>
              <w:rPr>
                <w:szCs w:val="24"/>
              </w:rPr>
              <w:t>, Executive Director</w:t>
            </w:r>
          </w:p>
          <w:p w14:paraId="1ABFC5F4" w14:textId="414DBF83" w:rsidR="006177C5" w:rsidRDefault="006177C5" w:rsidP="00044ED6">
            <w:pPr>
              <w:spacing w:before="60" w:after="60"/>
              <w:jc w:val="both"/>
              <w:rPr>
                <w:szCs w:val="24"/>
              </w:rPr>
            </w:pPr>
          </w:p>
          <w:p w14:paraId="5EB8CBEC" w14:textId="77777777" w:rsidR="00BE4DF0" w:rsidRDefault="00BE4DF0" w:rsidP="00044ED6">
            <w:pPr>
              <w:spacing w:before="60" w:after="60"/>
              <w:jc w:val="both"/>
              <w:rPr>
                <w:szCs w:val="24"/>
              </w:rPr>
            </w:pPr>
          </w:p>
          <w:p w14:paraId="1CA569C9" w14:textId="4838D511" w:rsidR="006177C5" w:rsidRDefault="006177C5" w:rsidP="00044ED6">
            <w:pPr>
              <w:spacing w:before="60" w:after="60"/>
              <w:jc w:val="both"/>
              <w:rPr>
                <w:szCs w:val="24"/>
              </w:rPr>
            </w:pPr>
            <w:r w:rsidRPr="00457F59">
              <w:rPr>
                <w:szCs w:val="24"/>
              </w:rPr>
              <w:t>_____________________</w:t>
            </w:r>
          </w:p>
          <w:p w14:paraId="5B5F7996" w14:textId="5F6DD552" w:rsidR="006177C5" w:rsidRPr="00457F59" w:rsidRDefault="006177C5" w:rsidP="00044ED6">
            <w:pPr>
              <w:spacing w:before="60" w:after="60"/>
              <w:jc w:val="both"/>
              <w:rPr>
                <w:szCs w:val="24"/>
              </w:rPr>
            </w:pPr>
            <w:r>
              <w:rPr>
                <w:szCs w:val="24"/>
              </w:rPr>
              <w:t>Date</w:t>
            </w:r>
          </w:p>
          <w:p w14:paraId="5B7A9580" w14:textId="77777777" w:rsidR="006177C5" w:rsidRDefault="006177C5" w:rsidP="00044ED6">
            <w:pPr>
              <w:spacing w:before="60" w:after="60"/>
              <w:jc w:val="both"/>
              <w:rPr>
                <w:szCs w:val="24"/>
              </w:rPr>
            </w:pPr>
          </w:p>
          <w:p w14:paraId="6B62069A" w14:textId="709BACD5" w:rsidR="00747ECE" w:rsidRPr="00457F59" w:rsidRDefault="00747ECE" w:rsidP="00044ED6">
            <w:pPr>
              <w:spacing w:before="60" w:after="60"/>
              <w:jc w:val="both"/>
              <w:rPr>
                <w:szCs w:val="24"/>
              </w:rPr>
            </w:pPr>
          </w:p>
        </w:tc>
      </w:tr>
      <w:tr w:rsidR="00747ECE" w:rsidRPr="00457F59" w14:paraId="6A8786D8" w14:textId="77777777" w:rsidTr="00044ED6">
        <w:tc>
          <w:tcPr>
            <w:tcW w:w="4140" w:type="dxa"/>
          </w:tcPr>
          <w:p w14:paraId="7080EEE1" w14:textId="77777777" w:rsidR="00BE4DF0" w:rsidRDefault="00BE4DF0" w:rsidP="00044ED6">
            <w:pPr>
              <w:spacing w:before="60" w:after="60"/>
              <w:jc w:val="both"/>
              <w:rPr>
                <w:szCs w:val="24"/>
              </w:rPr>
            </w:pPr>
            <w:r w:rsidRPr="00457F59">
              <w:rPr>
                <w:szCs w:val="24"/>
              </w:rPr>
              <w:t>APPROVED AS TO FORM:</w:t>
            </w:r>
          </w:p>
          <w:p w14:paraId="783A2C34" w14:textId="77777777" w:rsidR="00BE4DF0" w:rsidRDefault="00BE4DF0" w:rsidP="00044ED6">
            <w:pPr>
              <w:spacing w:before="60" w:after="60"/>
              <w:jc w:val="both"/>
              <w:rPr>
                <w:szCs w:val="24"/>
              </w:rPr>
            </w:pPr>
          </w:p>
          <w:p w14:paraId="040299BE" w14:textId="1D44ECB9" w:rsidR="00747ECE" w:rsidRPr="00457F59" w:rsidRDefault="00747ECE" w:rsidP="00044ED6">
            <w:pPr>
              <w:spacing w:before="60" w:after="60"/>
              <w:jc w:val="both"/>
              <w:rPr>
                <w:szCs w:val="24"/>
              </w:rPr>
            </w:pPr>
            <w:r w:rsidRPr="00457F59">
              <w:rPr>
                <w:szCs w:val="24"/>
              </w:rPr>
              <w:t>________________________________</w:t>
            </w:r>
          </w:p>
          <w:p w14:paraId="72D0B67B" w14:textId="77777777" w:rsidR="00747ECE" w:rsidRPr="00457F59" w:rsidRDefault="00747ECE" w:rsidP="00044ED6">
            <w:pPr>
              <w:spacing w:before="60" w:after="60"/>
              <w:jc w:val="both"/>
              <w:rPr>
                <w:szCs w:val="24"/>
              </w:rPr>
            </w:pPr>
            <w:r w:rsidRPr="00457F59">
              <w:rPr>
                <w:szCs w:val="24"/>
              </w:rPr>
              <w:t xml:space="preserve">City Attorney </w:t>
            </w:r>
            <w:r w:rsidRPr="00457F59" w:rsidDel="00F40DCA">
              <w:rPr>
                <w:szCs w:val="24"/>
              </w:rPr>
              <w:t xml:space="preserve"> </w:t>
            </w:r>
          </w:p>
        </w:tc>
        <w:tc>
          <w:tcPr>
            <w:tcW w:w="720" w:type="dxa"/>
          </w:tcPr>
          <w:p w14:paraId="4BF5902F" w14:textId="77777777" w:rsidR="00747ECE" w:rsidRPr="00457F59" w:rsidRDefault="00747ECE" w:rsidP="00044ED6">
            <w:pPr>
              <w:spacing w:before="60" w:after="60"/>
              <w:jc w:val="both"/>
              <w:rPr>
                <w:szCs w:val="24"/>
              </w:rPr>
            </w:pPr>
          </w:p>
        </w:tc>
        <w:tc>
          <w:tcPr>
            <w:tcW w:w="5220" w:type="dxa"/>
          </w:tcPr>
          <w:p w14:paraId="3B02E1EE" w14:textId="77777777" w:rsidR="00BE4DF0" w:rsidRDefault="00BE4DF0" w:rsidP="00044ED6">
            <w:pPr>
              <w:spacing w:before="60" w:after="60"/>
              <w:jc w:val="both"/>
              <w:rPr>
                <w:szCs w:val="24"/>
              </w:rPr>
            </w:pPr>
            <w:r w:rsidRPr="00457F59">
              <w:rPr>
                <w:szCs w:val="24"/>
              </w:rPr>
              <w:t>APPROVED AS TO FORM:</w:t>
            </w:r>
          </w:p>
          <w:p w14:paraId="00461FF7" w14:textId="77777777" w:rsidR="00BE4DF0" w:rsidRDefault="00BE4DF0" w:rsidP="00044ED6">
            <w:pPr>
              <w:spacing w:before="60" w:after="60"/>
              <w:jc w:val="both"/>
              <w:rPr>
                <w:szCs w:val="24"/>
              </w:rPr>
            </w:pPr>
          </w:p>
          <w:p w14:paraId="26A92C86" w14:textId="78A22A85" w:rsidR="00747ECE" w:rsidRPr="00457F59" w:rsidRDefault="00747ECE" w:rsidP="00044ED6">
            <w:pPr>
              <w:spacing w:before="60" w:after="60"/>
              <w:jc w:val="both"/>
              <w:rPr>
                <w:szCs w:val="24"/>
              </w:rPr>
            </w:pPr>
            <w:r w:rsidRPr="00457F59">
              <w:rPr>
                <w:szCs w:val="24"/>
              </w:rPr>
              <w:t>________________________________</w:t>
            </w:r>
          </w:p>
          <w:p w14:paraId="431DD52A" w14:textId="77777777" w:rsidR="00747ECE" w:rsidRPr="00457F59" w:rsidRDefault="00747ECE" w:rsidP="00747ECE">
            <w:pPr>
              <w:spacing w:before="60" w:after="60"/>
              <w:jc w:val="both"/>
              <w:rPr>
                <w:szCs w:val="24"/>
              </w:rPr>
            </w:pPr>
            <w:r w:rsidRPr="00457F59">
              <w:rPr>
                <w:szCs w:val="24"/>
              </w:rPr>
              <w:t xml:space="preserve">TriMet </w:t>
            </w:r>
            <w:r>
              <w:rPr>
                <w:szCs w:val="24"/>
              </w:rPr>
              <w:t>Legal Department</w:t>
            </w:r>
          </w:p>
        </w:tc>
      </w:tr>
      <w:tr w:rsidR="00747ECE" w:rsidRPr="00457F59" w14:paraId="09D821AC" w14:textId="77777777" w:rsidTr="00044ED6">
        <w:tc>
          <w:tcPr>
            <w:tcW w:w="4140" w:type="dxa"/>
          </w:tcPr>
          <w:p w14:paraId="6C4CFD75" w14:textId="77777777" w:rsidR="00747ECE" w:rsidRPr="00457F59" w:rsidRDefault="00747ECE" w:rsidP="00044ED6">
            <w:pPr>
              <w:spacing w:before="60" w:after="60"/>
              <w:jc w:val="both"/>
              <w:rPr>
                <w:szCs w:val="24"/>
              </w:rPr>
            </w:pPr>
          </w:p>
        </w:tc>
        <w:tc>
          <w:tcPr>
            <w:tcW w:w="720" w:type="dxa"/>
          </w:tcPr>
          <w:p w14:paraId="60A46E68" w14:textId="77777777" w:rsidR="00747ECE" w:rsidRPr="00457F59" w:rsidRDefault="00747ECE" w:rsidP="00044ED6">
            <w:pPr>
              <w:spacing w:before="60" w:after="60"/>
              <w:jc w:val="both"/>
              <w:rPr>
                <w:szCs w:val="24"/>
              </w:rPr>
            </w:pPr>
          </w:p>
        </w:tc>
        <w:tc>
          <w:tcPr>
            <w:tcW w:w="5220" w:type="dxa"/>
          </w:tcPr>
          <w:p w14:paraId="1F2C8431" w14:textId="77777777" w:rsidR="00747ECE" w:rsidRPr="00457F59" w:rsidRDefault="00747ECE" w:rsidP="00044ED6">
            <w:pPr>
              <w:spacing w:before="60" w:after="60"/>
              <w:jc w:val="both"/>
              <w:rPr>
                <w:szCs w:val="24"/>
              </w:rPr>
            </w:pPr>
          </w:p>
        </w:tc>
      </w:tr>
    </w:tbl>
    <w:p w14:paraId="43907D1B" w14:textId="77777777" w:rsidR="00B3480B" w:rsidRDefault="00B3480B" w:rsidP="00FD7739">
      <w:pPr>
        <w:widowControl w:val="0"/>
        <w:ind w:left="720"/>
        <w:rPr>
          <w:sz w:val="22"/>
        </w:rPr>
      </w:pPr>
    </w:p>
    <w:p w14:paraId="191C4270" w14:textId="77777777" w:rsidR="00B3480B" w:rsidRPr="005B7256" w:rsidRDefault="00B3480B" w:rsidP="00FD7739">
      <w:pPr>
        <w:widowControl w:val="0"/>
        <w:ind w:left="720"/>
        <w:rPr>
          <w:sz w:val="22"/>
        </w:rPr>
      </w:pPr>
    </w:p>
    <w:p w14:paraId="6C2D7D0E" w14:textId="77777777" w:rsidR="00FD7739" w:rsidRPr="00FD7739" w:rsidRDefault="00FD7739" w:rsidP="00FD7739">
      <w:pPr>
        <w:widowControl w:val="0"/>
        <w:tabs>
          <w:tab w:val="left" w:pos="-1440"/>
        </w:tabs>
        <w:ind w:left="720"/>
        <w:rPr>
          <w:sz w:val="24"/>
          <w:szCs w:val="24"/>
        </w:rPr>
      </w:pPr>
    </w:p>
    <w:p w14:paraId="28236F09" w14:textId="77777777" w:rsidR="00B3480B" w:rsidRDefault="00B3480B">
      <w:pPr>
        <w:spacing w:after="160" w:line="259" w:lineRule="auto"/>
      </w:pPr>
      <w:r>
        <w:br w:type="page"/>
      </w:r>
    </w:p>
    <w:p w14:paraId="726763F0" w14:textId="77777777" w:rsidR="00B3480B" w:rsidRPr="00E85BD1" w:rsidRDefault="00B3480B" w:rsidP="00B3480B">
      <w:pPr>
        <w:widowControl w:val="0"/>
        <w:autoSpaceDE w:val="0"/>
        <w:autoSpaceDN w:val="0"/>
        <w:adjustRightInd w:val="0"/>
        <w:spacing w:line="200" w:lineRule="exact"/>
        <w:jc w:val="center"/>
        <w:rPr>
          <w:b/>
          <w:sz w:val="22"/>
          <w:szCs w:val="22"/>
        </w:rPr>
      </w:pPr>
      <w:r w:rsidRPr="00E85BD1">
        <w:rPr>
          <w:b/>
          <w:sz w:val="22"/>
          <w:szCs w:val="22"/>
        </w:rPr>
        <w:lastRenderedPageBreak/>
        <w:t>EXHIBIT A</w:t>
      </w:r>
    </w:p>
    <w:p w14:paraId="0371ECD2" w14:textId="77777777" w:rsidR="00B3480B" w:rsidRPr="00E85BD1" w:rsidRDefault="00B3480B" w:rsidP="00B3480B">
      <w:pPr>
        <w:widowControl w:val="0"/>
        <w:autoSpaceDE w:val="0"/>
        <w:autoSpaceDN w:val="0"/>
        <w:adjustRightInd w:val="0"/>
        <w:spacing w:line="200" w:lineRule="exact"/>
        <w:jc w:val="center"/>
        <w:rPr>
          <w:b/>
          <w:sz w:val="22"/>
          <w:szCs w:val="22"/>
        </w:rPr>
      </w:pPr>
      <w:r w:rsidRPr="00E85BD1">
        <w:rPr>
          <w:b/>
          <w:sz w:val="22"/>
          <w:szCs w:val="22"/>
        </w:rPr>
        <w:t>SPECIFIC AGREEMENT PROVISIONS</w:t>
      </w:r>
    </w:p>
    <w:p w14:paraId="4496E6DE" w14:textId="77777777" w:rsidR="00B3480B" w:rsidRPr="00E85BD1" w:rsidRDefault="00B3480B" w:rsidP="00B3480B">
      <w:pPr>
        <w:widowControl w:val="0"/>
        <w:autoSpaceDE w:val="0"/>
        <w:autoSpaceDN w:val="0"/>
        <w:adjustRightInd w:val="0"/>
        <w:spacing w:line="200" w:lineRule="exact"/>
        <w:jc w:val="center"/>
        <w:rPr>
          <w:b/>
          <w:sz w:val="22"/>
          <w:szCs w:val="22"/>
        </w:rPr>
      </w:pPr>
    </w:p>
    <w:p w14:paraId="6C239D6D" w14:textId="77777777" w:rsidR="00B3480B" w:rsidRPr="00E85BD1" w:rsidRDefault="00B3480B" w:rsidP="00B3480B">
      <w:pPr>
        <w:widowControl w:val="0"/>
        <w:autoSpaceDE w:val="0"/>
        <w:autoSpaceDN w:val="0"/>
        <w:adjustRightInd w:val="0"/>
        <w:spacing w:line="200" w:lineRule="exact"/>
        <w:jc w:val="center"/>
        <w:rPr>
          <w:b/>
          <w:sz w:val="22"/>
          <w:szCs w:val="22"/>
        </w:rPr>
      </w:pPr>
    </w:p>
    <w:p w14:paraId="2D5B4314" w14:textId="77777777" w:rsidR="00B3480B" w:rsidRPr="00E85BD1" w:rsidRDefault="00B3480B" w:rsidP="00B3480B">
      <w:pPr>
        <w:widowControl w:val="0"/>
        <w:autoSpaceDE w:val="0"/>
        <w:autoSpaceDN w:val="0"/>
        <w:adjustRightInd w:val="0"/>
        <w:spacing w:line="200" w:lineRule="exact"/>
        <w:rPr>
          <w:b/>
          <w:sz w:val="22"/>
          <w:szCs w:val="22"/>
        </w:rPr>
      </w:pPr>
      <w:r w:rsidRPr="00E85BD1">
        <w:rPr>
          <w:b/>
          <w:sz w:val="22"/>
          <w:szCs w:val="22"/>
        </w:rPr>
        <w:t>Subrecipient shall comply and require each of its subrecipients or subcontractors to comply with the provisions as set forth in this Exhibit.</w:t>
      </w:r>
    </w:p>
    <w:p w14:paraId="21292012" w14:textId="77777777" w:rsidR="00B3480B" w:rsidRPr="00E85BD1" w:rsidRDefault="00B3480B" w:rsidP="00B3480B">
      <w:pPr>
        <w:widowControl w:val="0"/>
        <w:autoSpaceDE w:val="0"/>
        <w:autoSpaceDN w:val="0"/>
        <w:adjustRightInd w:val="0"/>
        <w:spacing w:line="200" w:lineRule="exact"/>
        <w:rPr>
          <w:sz w:val="22"/>
          <w:szCs w:val="22"/>
        </w:rPr>
      </w:pPr>
    </w:p>
    <w:p w14:paraId="41C02928" w14:textId="77777777" w:rsidR="00B3480B" w:rsidRPr="00E85BD1" w:rsidRDefault="00B3480B" w:rsidP="00B3480B">
      <w:pPr>
        <w:pStyle w:val="ListParagraph"/>
        <w:widowControl w:val="0"/>
        <w:numPr>
          <w:ilvl w:val="0"/>
          <w:numId w:val="9"/>
        </w:numPr>
        <w:tabs>
          <w:tab w:val="left" w:pos="720"/>
        </w:tabs>
        <w:autoSpaceDE w:val="0"/>
        <w:autoSpaceDN w:val="0"/>
        <w:adjustRightInd w:val="0"/>
        <w:spacing w:before="97"/>
        <w:ind w:right="-20"/>
        <w:rPr>
          <w:sz w:val="22"/>
          <w:szCs w:val="22"/>
        </w:rPr>
      </w:pPr>
      <w:r w:rsidRPr="00E85BD1">
        <w:rPr>
          <w:b/>
          <w:bCs/>
          <w:sz w:val="22"/>
          <w:szCs w:val="22"/>
        </w:rPr>
        <w:t>Disbursement and Recovery of Grant Funds.</w:t>
      </w:r>
    </w:p>
    <w:p w14:paraId="03F7BC7A" w14:textId="77777777" w:rsidR="00B3480B" w:rsidRPr="00E85BD1" w:rsidRDefault="00B3480B" w:rsidP="00B3480B">
      <w:pPr>
        <w:pStyle w:val="ListParagraph"/>
        <w:widowControl w:val="0"/>
        <w:numPr>
          <w:ilvl w:val="0"/>
          <w:numId w:val="8"/>
        </w:numPr>
        <w:autoSpaceDE w:val="0"/>
        <w:autoSpaceDN w:val="0"/>
        <w:adjustRightInd w:val="0"/>
        <w:spacing w:before="59"/>
        <w:ind w:right="56"/>
        <w:rPr>
          <w:sz w:val="22"/>
          <w:szCs w:val="22"/>
        </w:rPr>
      </w:pPr>
      <w:r>
        <w:rPr>
          <w:b/>
          <w:bCs/>
          <w:sz w:val="22"/>
          <w:szCs w:val="22"/>
        </w:rPr>
        <w:t xml:space="preserve">Disbursement Generally. </w:t>
      </w:r>
      <w:r w:rsidRPr="00E85BD1">
        <w:rPr>
          <w:bCs/>
          <w:sz w:val="22"/>
          <w:szCs w:val="22"/>
        </w:rPr>
        <w:t xml:space="preserve">TriMet </w:t>
      </w:r>
      <w:r w:rsidR="00232594">
        <w:rPr>
          <w:sz w:val="22"/>
          <w:szCs w:val="22"/>
        </w:rPr>
        <w:t>shall disburse STIF Discretionary F</w:t>
      </w:r>
      <w:r w:rsidRPr="00E85BD1">
        <w:rPr>
          <w:sz w:val="22"/>
          <w:szCs w:val="22"/>
        </w:rPr>
        <w:t xml:space="preserve">unds to Subrecipient after State reimburses TriMet in accordance with and subject to Paragraph 6(a) </w:t>
      </w:r>
      <w:r w:rsidRPr="00E85BD1">
        <w:rPr>
          <w:sz w:val="22"/>
          <w:szCs w:val="22"/>
          <w:u w:val="single"/>
        </w:rPr>
        <w:t>Disbursement and Recovery of Funds</w:t>
      </w:r>
      <w:r w:rsidRPr="00E85BD1">
        <w:rPr>
          <w:sz w:val="22"/>
          <w:szCs w:val="22"/>
        </w:rPr>
        <w:t xml:space="preserve"> of the Grant Agreement between the State and TriMet</w:t>
      </w:r>
      <w:r>
        <w:rPr>
          <w:sz w:val="22"/>
          <w:szCs w:val="22"/>
        </w:rPr>
        <w:t xml:space="preserve"> (Agreement No. </w:t>
      </w:r>
      <w:r w:rsidR="00232594">
        <w:rPr>
          <w:sz w:val="22"/>
          <w:szCs w:val="22"/>
        </w:rPr>
        <w:t>33880</w:t>
      </w:r>
      <w:r>
        <w:rPr>
          <w:sz w:val="22"/>
          <w:szCs w:val="22"/>
        </w:rPr>
        <w:t>)</w:t>
      </w:r>
      <w:r w:rsidRPr="00E85BD1">
        <w:rPr>
          <w:sz w:val="22"/>
          <w:szCs w:val="22"/>
        </w:rPr>
        <w:t>.</w:t>
      </w:r>
    </w:p>
    <w:p w14:paraId="520638BC" w14:textId="77777777" w:rsidR="00B3480B" w:rsidRPr="00E85BD1" w:rsidRDefault="00B3480B" w:rsidP="00B3480B">
      <w:pPr>
        <w:widowControl w:val="0"/>
        <w:autoSpaceDE w:val="0"/>
        <w:autoSpaceDN w:val="0"/>
        <w:adjustRightInd w:val="0"/>
        <w:spacing w:before="2" w:line="120" w:lineRule="exact"/>
        <w:rPr>
          <w:sz w:val="22"/>
          <w:szCs w:val="22"/>
        </w:rPr>
      </w:pPr>
    </w:p>
    <w:p w14:paraId="53BB68C6" w14:textId="77777777" w:rsidR="00B3480B" w:rsidRPr="00E85BD1" w:rsidRDefault="00B3480B" w:rsidP="00B3480B">
      <w:pPr>
        <w:pStyle w:val="ListParagraph"/>
        <w:widowControl w:val="0"/>
        <w:numPr>
          <w:ilvl w:val="0"/>
          <w:numId w:val="8"/>
        </w:numPr>
        <w:tabs>
          <w:tab w:val="left" w:pos="1320"/>
        </w:tabs>
        <w:autoSpaceDE w:val="0"/>
        <w:autoSpaceDN w:val="0"/>
        <w:adjustRightInd w:val="0"/>
        <w:spacing w:line="220" w:lineRule="exact"/>
        <w:ind w:right="50"/>
        <w:rPr>
          <w:sz w:val="22"/>
          <w:szCs w:val="22"/>
        </w:rPr>
      </w:pPr>
      <w:r>
        <w:rPr>
          <w:sz w:val="22"/>
          <w:szCs w:val="22"/>
        </w:rPr>
        <w:t xml:space="preserve">  </w:t>
      </w:r>
      <w:r w:rsidRPr="00E85BD1">
        <w:rPr>
          <w:b/>
          <w:bCs/>
          <w:sz w:val="22"/>
          <w:szCs w:val="22"/>
        </w:rPr>
        <w:t xml:space="preserve">Conditions Precedent to Disbursement. </w:t>
      </w:r>
      <w:r w:rsidRPr="00E85BD1">
        <w:rPr>
          <w:sz w:val="22"/>
          <w:szCs w:val="22"/>
        </w:rPr>
        <w:t>TriMet’s obligation to disburse ST</w:t>
      </w:r>
      <w:r w:rsidR="00232594">
        <w:rPr>
          <w:sz w:val="22"/>
          <w:szCs w:val="22"/>
        </w:rPr>
        <w:t>I</w:t>
      </w:r>
      <w:r w:rsidRPr="00E85BD1">
        <w:rPr>
          <w:sz w:val="22"/>
          <w:szCs w:val="22"/>
        </w:rPr>
        <w:t xml:space="preserve">F </w:t>
      </w:r>
      <w:r w:rsidR="00232594">
        <w:rPr>
          <w:sz w:val="22"/>
          <w:szCs w:val="22"/>
        </w:rPr>
        <w:t>Discretionary F</w:t>
      </w:r>
      <w:r w:rsidRPr="00E85BD1">
        <w:rPr>
          <w:sz w:val="22"/>
          <w:szCs w:val="22"/>
        </w:rPr>
        <w:t>unds to Subrecipient is subject to satisfaction, with respect to each disbursement, of each of the following conditions precedent:</w:t>
      </w:r>
    </w:p>
    <w:p w14:paraId="57AF6405" w14:textId="77777777" w:rsidR="00B3480B" w:rsidRPr="00E85BD1" w:rsidRDefault="00B3480B" w:rsidP="00B3480B">
      <w:pPr>
        <w:widowControl w:val="0"/>
        <w:tabs>
          <w:tab w:val="left" w:pos="1320"/>
        </w:tabs>
        <w:autoSpaceDE w:val="0"/>
        <w:autoSpaceDN w:val="0"/>
        <w:adjustRightInd w:val="0"/>
        <w:spacing w:line="220" w:lineRule="exact"/>
        <w:ind w:left="1334" w:right="50" w:hanging="610"/>
        <w:rPr>
          <w:sz w:val="22"/>
          <w:szCs w:val="22"/>
        </w:rPr>
      </w:pPr>
    </w:p>
    <w:p w14:paraId="7E9D09D3" w14:textId="77777777" w:rsidR="00B3480B" w:rsidRPr="00E85BD1" w:rsidRDefault="00B3480B" w:rsidP="00B3480B">
      <w:pPr>
        <w:pStyle w:val="ListParagraph"/>
        <w:widowControl w:val="0"/>
        <w:numPr>
          <w:ilvl w:val="0"/>
          <w:numId w:val="10"/>
        </w:numPr>
        <w:tabs>
          <w:tab w:val="left" w:pos="1940"/>
        </w:tabs>
        <w:autoSpaceDE w:val="0"/>
        <w:autoSpaceDN w:val="0"/>
        <w:adjustRightInd w:val="0"/>
        <w:spacing w:before="82" w:line="220" w:lineRule="exact"/>
        <w:ind w:right="50"/>
        <w:rPr>
          <w:sz w:val="22"/>
          <w:szCs w:val="22"/>
        </w:rPr>
      </w:pPr>
      <w:r w:rsidRPr="00E85BD1">
        <w:rPr>
          <w:sz w:val="22"/>
          <w:szCs w:val="22"/>
        </w:rPr>
        <w:t xml:space="preserve">TriMet has received funding, appropriations, limitations, allotments or other </w:t>
      </w:r>
      <w:r>
        <w:rPr>
          <w:sz w:val="22"/>
          <w:szCs w:val="22"/>
        </w:rPr>
        <w:t>expense</w:t>
      </w:r>
      <w:r w:rsidRPr="00E85BD1">
        <w:rPr>
          <w:sz w:val="22"/>
          <w:szCs w:val="22"/>
        </w:rPr>
        <w:t xml:space="preserve"> authority sufficient to allow TriMet, in the exercise of its reasonable administrative discretion, to make the disbursement.</w:t>
      </w:r>
    </w:p>
    <w:p w14:paraId="698EE713" w14:textId="77777777" w:rsidR="00B3480B" w:rsidRPr="00E85BD1" w:rsidRDefault="00B3480B" w:rsidP="00B3480B">
      <w:pPr>
        <w:pStyle w:val="ListParagraph"/>
        <w:widowControl w:val="0"/>
        <w:numPr>
          <w:ilvl w:val="0"/>
          <w:numId w:val="10"/>
        </w:numPr>
        <w:tabs>
          <w:tab w:val="left" w:pos="1940"/>
        </w:tabs>
        <w:autoSpaceDE w:val="0"/>
        <w:autoSpaceDN w:val="0"/>
        <w:adjustRightInd w:val="0"/>
        <w:spacing w:before="82" w:line="220" w:lineRule="exact"/>
        <w:ind w:right="50"/>
        <w:rPr>
          <w:sz w:val="22"/>
          <w:szCs w:val="22"/>
        </w:rPr>
      </w:pPr>
      <w:r w:rsidRPr="00E85BD1">
        <w:rPr>
          <w:sz w:val="22"/>
          <w:szCs w:val="22"/>
        </w:rPr>
        <w:t>Subrecipient's representations and warranties set forth in Section 4 hereof are true and correct on the date of disbursement with the same effect as though made on the date of disbursement.</w:t>
      </w:r>
    </w:p>
    <w:p w14:paraId="2A43B4D2" w14:textId="77777777" w:rsidR="00B3480B" w:rsidRPr="00E85BD1" w:rsidRDefault="00B3480B" w:rsidP="00B3480B">
      <w:pPr>
        <w:pStyle w:val="ListParagraph"/>
        <w:widowControl w:val="0"/>
        <w:numPr>
          <w:ilvl w:val="0"/>
          <w:numId w:val="10"/>
        </w:numPr>
        <w:tabs>
          <w:tab w:val="left" w:pos="1940"/>
        </w:tabs>
        <w:autoSpaceDE w:val="0"/>
        <w:autoSpaceDN w:val="0"/>
        <w:adjustRightInd w:val="0"/>
        <w:spacing w:before="82" w:line="220" w:lineRule="exact"/>
        <w:ind w:right="50"/>
        <w:rPr>
          <w:sz w:val="22"/>
          <w:szCs w:val="22"/>
        </w:rPr>
      </w:pPr>
      <w:r w:rsidRPr="00E85BD1">
        <w:rPr>
          <w:sz w:val="22"/>
          <w:szCs w:val="22"/>
        </w:rPr>
        <w:t>Subrecipient is in compliance with the terms of this Agreement.</w:t>
      </w:r>
    </w:p>
    <w:p w14:paraId="027CABDE" w14:textId="77777777" w:rsidR="00B3480B" w:rsidRPr="00E85BD1" w:rsidRDefault="00B3480B" w:rsidP="00B3480B">
      <w:pPr>
        <w:pStyle w:val="ListParagraph"/>
        <w:widowControl w:val="0"/>
        <w:numPr>
          <w:ilvl w:val="0"/>
          <w:numId w:val="10"/>
        </w:numPr>
        <w:tabs>
          <w:tab w:val="left" w:pos="1940"/>
        </w:tabs>
        <w:autoSpaceDE w:val="0"/>
        <w:autoSpaceDN w:val="0"/>
        <w:adjustRightInd w:val="0"/>
        <w:spacing w:before="82" w:line="220" w:lineRule="exact"/>
        <w:ind w:right="50"/>
        <w:rPr>
          <w:sz w:val="22"/>
          <w:szCs w:val="22"/>
        </w:rPr>
      </w:pPr>
      <w:r w:rsidRPr="00E85BD1">
        <w:rPr>
          <w:sz w:val="22"/>
          <w:szCs w:val="22"/>
        </w:rPr>
        <w:t>All funds previously disbursed have been used</w:t>
      </w:r>
      <w:r>
        <w:rPr>
          <w:sz w:val="22"/>
          <w:szCs w:val="22"/>
        </w:rPr>
        <w:t xml:space="preserve"> in accordance with OAR Chapter </w:t>
      </w:r>
      <w:r w:rsidRPr="00E85BD1">
        <w:rPr>
          <w:sz w:val="22"/>
          <w:szCs w:val="22"/>
        </w:rPr>
        <w:t xml:space="preserve">732.  </w:t>
      </w:r>
    </w:p>
    <w:p w14:paraId="03DA1362" w14:textId="77777777" w:rsidR="00B3480B" w:rsidRPr="00E85BD1" w:rsidRDefault="00B3480B" w:rsidP="00B3480B">
      <w:pPr>
        <w:pStyle w:val="ListParagraph"/>
        <w:widowControl w:val="0"/>
        <w:numPr>
          <w:ilvl w:val="0"/>
          <w:numId w:val="10"/>
        </w:numPr>
        <w:tabs>
          <w:tab w:val="left" w:pos="1940"/>
        </w:tabs>
        <w:autoSpaceDE w:val="0"/>
        <w:autoSpaceDN w:val="0"/>
        <w:adjustRightInd w:val="0"/>
        <w:spacing w:before="82" w:line="220" w:lineRule="exact"/>
        <w:ind w:right="50"/>
        <w:rPr>
          <w:sz w:val="22"/>
          <w:szCs w:val="22"/>
        </w:rPr>
      </w:pPr>
      <w:r w:rsidRPr="00E85BD1">
        <w:rPr>
          <w:sz w:val="22"/>
          <w:szCs w:val="22"/>
        </w:rPr>
        <w:t>Any audit findings relating to Subrecipient’s use of funds under this Agreement or any other agreement with the State or TriMet have been resolved.</w:t>
      </w:r>
    </w:p>
    <w:p w14:paraId="60263EC4" w14:textId="77777777" w:rsidR="00B3480B" w:rsidRPr="00E85BD1" w:rsidRDefault="00B3480B" w:rsidP="00B3480B">
      <w:pPr>
        <w:pStyle w:val="ListParagraph"/>
        <w:widowControl w:val="0"/>
        <w:numPr>
          <w:ilvl w:val="0"/>
          <w:numId w:val="8"/>
        </w:numPr>
        <w:tabs>
          <w:tab w:val="left" w:pos="1320"/>
        </w:tabs>
        <w:autoSpaceDE w:val="0"/>
        <w:autoSpaceDN w:val="0"/>
        <w:adjustRightInd w:val="0"/>
        <w:spacing w:before="82" w:line="220" w:lineRule="exact"/>
        <w:ind w:right="50"/>
        <w:rPr>
          <w:sz w:val="22"/>
          <w:szCs w:val="22"/>
        </w:rPr>
      </w:pPr>
      <w:r>
        <w:rPr>
          <w:sz w:val="22"/>
          <w:szCs w:val="22"/>
        </w:rPr>
        <w:t xml:space="preserve">   </w:t>
      </w:r>
      <w:r w:rsidRPr="00E85BD1">
        <w:rPr>
          <w:b/>
          <w:bCs/>
          <w:sz w:val="22"/>
          <w:szCs w:val="22"/>
        </w:rPr>
        <w:t xml:space="preserve">Recovery of Grant Funds. </w:t>
      </w:r>
      <w:r w:rsidRPr="00E85BD1">
        <w:rPr>
          <w:sz w:val="22"/>
          <w:szCs w:val="22"/>
        </w:rPr>
        <w:t>Any ST</w:t>
      </w:r>
      <w:r w:rsidR="005E3DDC">
        <w:rPr>
          <w:sz w:val="22"/>
          <w:szCs w:val="22"/>
        </w:rPr>
        <w:t>I</w:t>
      </w:r>
      <w:r w:rsidRPr="00E85BD1">
        <w:rPr>
          <w:sz w:val="22"/>
          <w:szCs w:val="22"/>
        </w:rPr>
        <w:t xml:space="preserve">F </w:t>
      </w:r>
      <w:r w:rsidR="005E3DDC">
        <w:rPr>
          <w:sz w:val="22"/>
          <w:szCs w:val="22"/>
        </w:rPr>
        <w:t>Discretionary F</w:t>
      </w:r>
      <w:r w:rsidRPr="00E85BD1">
        <w:rPr>
          <w:sz w:val="22"/>
          <w:szCs w:val="22"/>
        </w:rPr>
        <w:t xml:space="preserve">unds disbursed to Subrecipient under this Agreement that are expended in violation or contravention of one or more of the provisions of this Agreement (Misexpended Funds) must be returned to TriMet. Subrecipient shall return all Misexpended Funds to TriMet promptly in accordance with TriMet's written demand. </w:t>
      </w:r>
    </w:p>
    <w:p w14:paraId="3642BD76" w14:textId="77777777" w:rsidR="00B3480B" w:rsidRPr="00E85BD1" w:rsidRDefault="00B3480B" w:rsidP="00B3480B">
      <w:pPr>
        <w:widowControl w:val="0"/>
        <w:autoSpaceDE w:val="0"/>
        <w:autoSpaceDN w:val="0"/>
        <w:adjustRightInd w:val="0"/>
        <w:spacing w:before="2" w:line="100" w:lineRule="exact"/>
        <w:rPr>
          <w:sz w:val="22"/>
          <w:szCs w:val="22"/>
        </w:rPr>
      </w:pPr>
    </w:p>
    <w:p w14:paraId="396B215F" w14:textId="77777777" w:rsidR="00B3480B" w:rsidRPr="00E85BD1" w:rsidRDefault="00B3480B" w:rsidP="00B3480B">
      <w:pPr>
        <w:pStyle w:val="ListParagraph"/>
        <w:widowControl w:val="0"/>
        <w:numPr>
          <w:ilvl w:val="0"/>
          <w:numId w:val="9"/>
        </w:numPr>
        <w:tabs>
          <w:tab w:val="left" w:pos="720"/>
          <w:tab w:val="left" w:pos="6200"/>
        </w:tabs>
        <w:autoSpaceDE w:val="0"/>
        <w:autoSpaceDN w:val="0"/>
        <w:adjustRightInd w:val="0"/>
        <w:ind w:right="-20"/>
        <w:rPr>
          <w:sz w:val="22"/>
          <w:szCs w:val="22"/>
        </w:rPr>
      </w:pPr>
      <w:r w:rsidRPr="00E85BD1">
        <w:rPr>
          <w:b/>
          <w:bCs/>
          <w:sz w:val="22"/>
          <w:szCs w:val="22"/>
        </w:rPr>
        <w:t>Representations and Warranties of Subrecipient</w:t>
      </w:r>
      <w:r>
        <w:rPr>
          <w:b/>
          <w:bCs/>
          <w:sz w:val="22"/>
          <w:szCs w:val="22"/>
        </w:rPr>
        <w:t xml:space="preserve">. </w:t>
      </w:r>
      <w:r w:rsidRPr="00E85BD1">
        <w:rPr>
          <w:bCs/>
          <w:sz w:val="22"/>
          <w:szCs w:val="22"/>
        </w:rPr>
        <w:t>S</w:t>
      </w:r>
      <w:r w:rsidRPr="00E85BD1">
        <w:rPr>
          <w:sz w:val="22"/>
          <w:szCs w:val="22"/>
        </w:rPr>
        <w:t>ubrecipient represents and warrants to TriMet as follows:</w:t>
      </w:r>
    </w:p>
    <w:p w14:paraId="5DEC1A9E" w14:textId="77777777" w:rsidR="00B3480B" w:rsidRPr="00E85BD1" w:rsidRDefault="00B3480B" w:rsidP="00B3480B">
      <w:pPr>
        <w:pStyle w:val="ListParagraph"/>
        <w:widowControl w:val="0"/>
        <w:numPr>
          <w:ilvl w:val="0"/>
          <w:numId w:val="11"/>
        </w:numPr>
        <w:tabs>
          <w:tab w:val="left" w:pos="1320"/>
        </w:tabs>
        <w:autoSpaceDE w:val="0"/>
        <w:autoSpaceDN w:val="0"/>
        <w:adjustRightInd w:val="0"/>
        <w:spacing w:before="84" w:line="220" w:lineRule="exact"/>
        <w:ind w:right="50"/>
        <w:rPr>
          <w:sz w:val="22"/>
          <w:szCs w:val="22"/>
        </w:rPr>
      </w:pPr>
      <w:r w:rsidRPr="00E85BD1">
        <w:rPr>
          <w:b/>
          <w:bCs/>
          <w:sz w:val="22"/>
          <w:szCs w:val="22"/>
        </w:rPr>
        <w:t xml:space="preserve">Organization and Authority. </w:t>
      </w:r>
      <w:r w:rsidRPr="00E85BD1">
        <w:rPr>
          <w:sz w:val="22"/>
          <w:szCs w:val="22"/>
        </w:rPr>
        <w:t>Subrecipient is duly organized and validly existing under</w:t>
      </w:r>
      <w:r>
        <w:rPr>
          <w:sz w:val="22"/>
          <w:szCs w:val="22"/>
        </w:rPr>
        <w:t xml:space="preserve"> </w:t>
      </w:r>
      <w:r w:rsidRPr="00E85BD1">
        <w:rPr>
          <w:sz w:val="22"/>
          <w:szCs w:val="22"/>
        </w:rPr>
        <w:t>the laws of the State of Oregon and is eligible to receive the Grant Funds. Subrecipient has full power, authority, and legal right to make this Agreement and to incur and perform its obligations hereunder, and the making and performance by Subrecipient of this Agreement (1) have been duly authorized by all necessary action of Subrecipient and (2) do not and will not violate any provision of any applicable law, rule, regulation, or order of any court, regulatory commission, board, or other administrative agency or any provision of Subrecipient's Articles of Incorporation or Bylaws, if applicable, (3) do not and will not result in the breach of, or constitute a default or require any consent under any other agreement or instrument to which Subrecipient is a party or by which Subrecipient or any of its properties may be bound or affected.</w:t>
      </w:r>
      <w:r>
        <w:rPr>
          <w:sz w:val="22"/>
          <w:szCs w:val="22"/>
        </w:rPr>
        <w:t xml:space="preserve"> </w:t>
      </w:r>
      <w:r w:rsidRPr="00E85BD1">
        <w:rPr>
          <w:sz w:val="22"/>
          <w:szCs w:val="22"/>
        </w:rPr>
        <w:t>No authorization, consent, license, approval of, filing or registration with or notification to any governmental body or regulatory or superv</w:t>
      </w:r>
      <w:r>
        <w:rPr>
          <w:sz w:val="22"/>
          <w:szCs w:val="22"/>
        </w:rPr>
        <w:t xml:space="preserve">isory authority is required </w:t>
      </w:r>
      <w:r w:rsidRPr="00E85BD1">
        <w:rPr>
          <w:sz w:val="22"/>
          <w:szCs w:val="22"/>
        </w:rPr>
        <w:t>for the execution, delivery or performance by Subrecipient of this Agreement.</w:t>
      </w:r>
    </w:p>
    <w:p w14:paraId="45C608D3" w14:textId="77777777" w:rsidR="00B3480B" w:rsidRPr="00E85BD1" w:rsidRDefault="00B3480B" w:rsidP="00B3480B">
      <w:pPr>
        <w:widowControl w:val="0"/>
        <w:autoSpaceDE w:val="0"/>
        <w:autoSpaceDN w:val="0"/>
        <w:adjustRightInd w:val="0"/>
        <w:spacing w:before="2" w:line="120" w:lineRule="exact"/>
        <w:rPr>
          <w:sz w:val="22"/>
          <w:szCs w:val="22"/>
        </w:rPr>
      </w:pPr>
    </w:p>
    <w:p w14:paraId="594D4FEE" w14:textId="77777777" w:rsidR="00B3480B" w:rsidRDefault="00B3480B" w:rsidP="00B3480B">
      <w:pPr>
        <w:pStyle w:val="ListParagraph"/>
        <w:widowControl w:val="0"/>
        <w:numPr>
          <w:ilvl w:val="0"/>
          <w:numId w:val="11"/>
        </w:numPr>
        <w:tabs>
          <w:tab w:val="left" w:pos="1320"/>
        </w:tabs>
        <w:autoSpaceDE w:val="0"/>
        <w:autoSpaceDN w:val="0"/>
        <w:adjustRightInd w:val="0"/>
        <w:spacing w:before="97" w:line="220" w:lineRule="exact"/>
        <w:ind w:right="-20"/>
        <w:rPr>
          <w:sz w:val="22"/>
          <w:szCs w:val="22"/>
        </w:rPr>
      </w:pPr>
      <w:r w:rsidRPr="00E85BD1">
        <w:rPr>
          <w:b/>
          <w:bCs/>
          <w:sz w:val="22"/>
          <w:szCs w:val="22"/>
        </w:rPr>
        <w:t xml:space="preserve">Binding Obligation. </w:t>
      </w:r>
      <w:r w:rsidRPr="00E85BD1">
        <w:rPr>
          <w:sz w:val="22"/>
          <w:szCs w:val="22"/>
        </w:rPr>
        <w:t>This Agreement has been duly executed and delivered by Subrecipient and constitutes a legal, valid and binding obligation of Subrecipient, enforceable in accordance with its terms subject to the laws of bankruptcy, insolvency, or other similar laws affecting the enforcement of creditors' rights generally.</w:t>
      </w:r>
    </w:p>
    <w:p w14:paraId="06005008" w14:textId="77777777" w:rsidR="00B3480B" w:rsidRPr="00E85BD1" w:rsidRDefault="00B3480B" w:rsidP="00B3480B">
      <w:pPr>
        <w:pStyle w:val="ListParagraph"/>
        <w:widowControl w:val="0"/>
        <w:numPr>
          <w:ilvl w:val="0"/>
          <w:numId w:val="11"/>
        </w:numPr>
        <w:tabs>
          <w:tab w:val="left" w:pos="1320"/>
        </w:tabs>
        <w:autoSpaceDE w:val="0"/>
        <w:autoSpaceDN w:val="0"/>
        <w:adjustRightInd w:val="0"/>
        <w:spacing w:before="97" w:line="220" w:lineRule="exact"/>
        <w:ind w:right="-20"/>
        <w:jc w:val="both"/>
        <w:rPr>
          <w:sz w:val="22"/>
          <w:szCs w:val="22"/>
        </w:rPr>
      </w:pPr>
      <w:r w:rsidRPr="00E85BD1">
        <w:rPr>
          <w:b/>
          <w:bCs/>
          <w:sz w:val="22"/>
          <w:szCs w:val="22"/>
        </w:rPr>
        <w:lastRenderedPageBreak/>
        <w:t xml:space="preserve">No Solicitation. </w:t>
      </w:r>
      <w:r w:rsidRPr="00E85BD1">
        <w:rPr>
          <w:sz w:val="22"/>
          <w:szCs w:val="22"/>
        </w:rPr>
        <w:t>Subrecipient's officers, employees, and agents shall neither solicit nor accept gratuities, favors, or any item of monetary value from contractors, potential contractors, or parties to sub agreements, except as permitted by applicable law. No member or delegate to the Congress of the United States or State of Oregon employee shall be admitted to any share or part of this Agreement or any benefit arising therefrom.</w:t>
      </w:r>
    </w:p>
    <w:p w14:paraId="550AEBF7" w14:textId="77777777" w:rsidR="00B3480B" w:rsidRPr="00E85BD1" w:rsidRDefault="00B3480B" w:rsidP="00B3480B">
      <w:pPr>
        <w:widowControl w:val="0"/>
        <w:autoSpaceDE w:val="0"/>
        <w:autoSpaceDN w:val="0"/>
        <w:adjustRightInd w:val="0"/>
        <w:spacing w:before="2" w:line="120" w:lineRule="exact"/>
        <w:rPr>
          <w:sz w:val="22"/>
          <w:szCs w:val="22"/>
        </w:rPr>
      </w:pPr>
    </w:p>
    <w:p w14:paraId="1F0B5141" w14:textId="77777777" w:rsidR="00B3480B" w:rsidRPr="00E85BD1" w:rsidRDefault="00B3480B" w:rsidP="00B3480B">
      <w:pPr>
        <w:pStyle w:val="ListParagraph"/>
        <w:widowControl w:val="0"/>
        <w:numPr>
          <w:ilvl w:val="0"/>
          <w:numId w:val="11"/>
        </w:numPr>
        <w:tabs>
          <w:tab w:val="left" w:pos="1320"/>
        </w:tabs>
        <w:autoSpaceDE w:val="0"/>
        <w:autoSpaceDN w:val="0"/>
        <w:adjustRightInd w:val="0"/>
        <w:spacing w:line="220" w:lineRule="exact"/>
        <w:ind w:right="50"/>
        <w:rPr>
          <w:sz w:val="22"/>
          <w:szCs w:val="22"/>
        </w:rPr>
      </w:pPr>
      <w:r>
        <w:rPr>
          <w:b/>
          <w:bCs/>
          <w:sz w:val="22"/>
          <w:szCs w:val="22"/>
        </w:rPr>
        <w:t xml:space="preserve">No Debarment. </w:t>
      </w:r>
      <w:r w:rsidRPr="00E85BD1">
        <w:rPr>
          <w:sz w:val="22"/>
          <w:szCs w:val="22"/>
        </w:rPr>
        <w:t>Neither Subrecipient nor its principals is presently debarred, suspended, or voluntarily excluded from this federally-assisted transaction, or proposed for debarment, declared ineligible or voluntarily excluded from participating in this Agreement by any state or federal agency. Subrecipient agrees to notify TriMet immediately if it is debarred, suspended or otherwise excluded from this federally- assisted transaction for any reason or if circumstances change that may affect this status, including without limitation upon any relevant indictments or convictions of crimes.</w:t>
      </w:r>
    </w:p>
    <w:p w14:paraId="1038DB05" w14:textId="77777777" w:rsidR="00B3480B" w:rsidRPr="00E85BD1" w:rsidRDefault="00B3480B" w:rsidP="00B3480B">
      <w:pPr>
        <w:widowControl w:val="0"/>
        <w:autoSpaceDE w:val="0"/>
        <w:autoSpaceDN w:val="0"/>
        <w:adjustRightInd w:val="0"/>
        <w:spacing w:before="7" w:line="120" w:lineRule="exact"/>
        <w:rPr>
          <w:sz w:val="22"/>
          <w:szCs w:val="22"/>
        </w:rPr>
      </w:pPr>
    </w:p>
    <w:p w14:paraId="70370F54" w14:textId="77777777" w:rsidR="00B3480B" w:rsidRPr="00E85BD1" w:rsidRDefault="00B3480B" w:rsidP="00B3480B">
      <w:pPr>
        <w:widowControl w:val="0"/>
        <w:autoSpaceDE w:val="0"/>
        <w:autoSpaceDN w:val="0"/>
        <w:adjustRightInd w:val="0"/>
        <w:spacing w:line="220" w:lineRule="exact"/>
        <w:ind w:left="724" w:right="50"/>
        <w:rPr>
          <w:sz w:val="22"/>
          <w:szCs w:val="22"/>
        </w:rPr>
      </w:pPr>
      <w:r w:rsidRPr="00E85BD1">
        <w:rPr>
          <w:sz w:val="22"/>
          <w:szCs w:val="22"/>
        </w:rPr>
        <w:t>The warranties set in this section are in addition to, and not in lieu of, any other warranties set forth in this Agreement or implied by law.</w:t>
      </w:r>
    </w:p>
    <w:p w14:paraId="0B53F26B" w14:textId="77777777" w:rsidR="00B3480B" w:rsidRPr="00E85BD1" w:rsidRDefault="00B3480B" w:rsidP="00B3480B">
      <w:pPr>
        <w:pStyle w:val="ListParagraph"/>
        <w:widowControl w:val="0"/>
        <w:numPr>
          <w:ilvl w:val="0"/>
          <w:numId w:val="9"/>
        </w:numPr>
        <w:tabs>
          <w:tab w:val="left" w:pos="720"/>
        </w:tabs>
        <w:autoSpaceDE w:val="0"/>
        <w:autoSpaceDN w:val="0"/>
        <w:adjustRightInd w:val="0"/>
        <w:spacing w:before="97"/>
        <w:ind w:right="-20"/>
        <w:rPr>
          <w:sz w:val="22"/>
          <w:szCs w:val="22"/>
        </w:rPr>
      </w:pPr>
      <w:r w:rsidRPr="00E85BD1">
        <w:rPr>
          <w:b/>
          <w:bCs/>
          <w:sz w:val="22"/>
          <w:szCs w:val="22"/>
        </w:rPr>
        <w:t>Records Maintenance and Access; Audit.</w:t>
      </w:r>
    </w:p>
    <w:p w14:paraId="2E87B1BD" w14:textId="77777777" w:rsidR="00B3480B" w:rsidRPr="00E85BD1" w:rsidRDefault="00B3480B" w:rsidP="00B3480B">
      <w:pPr>
        <w:pStyle w:val="ListParagraph"/>
        <w:widowControl w:val="0"/>
        <w:numPr>
          <w:ilvl w:val="0"/>
          <w:numId w:val="12"/>
        </w:numPr>
        <w:tabs>
          <w:tab w:val="left" w:pos="1320"/>
          <w:tab w:val="left" w:pos="2400"/>
          <w:tab w:val="left" w:pos="3080"/>
        </w:tabs>
        <w:autoSpaceDE w:val="0"/>
        <w:autoSpaceDN w:val="0"/>
        <w:adjustRightInd w:val="0"/>
        <w:spacing w:before="84" w:line="220" w:lineRule="exact"/>
        <w:ind w:right="50"/>
        <w:rPr>
          <w:sz w:val="22"/>
          <w:szCs w:val="22"/>
        </w:rPr>
      </w:pPr>
      <w:r w:rsidRPr="00E85BD1">
        <w:rPr>
          <w:b/>
          <w:bCs/>
          <w:sz w:val="22"/>
          <w:szCs w:val="22"/>
        </w:rPr>
        <w:t xml:space="preserve">Records, Access to Records and Facilities. </w:t>
      </w:r>
      <w:r w:rsidRPr="00E85BD1">
        <w:rPr>
          <w:sz w:val="22"/>
          <w:szCs w:val="22"/>
        </w:rPr>
        <w:t>Subrecipient shall make and retain proper and complete books of record and account and maintain all fiscal records related to this Agreement and the Project in accordance with all applicable generally accepted accounting principles, generally accepted governmental auditing standards and State standards for audits of municipal corporations, non-profit and for profit organizations as applicable.  Subrecipient shall require that each of its</w:t>
      </w:r>
      <w:r>
        <w:rPr>
          <w:sz w:val="22"/>
          <w:szCs w:val="22"/>
        </w:rPr>
        <w:t xml:space="preserve"> </w:t>
      </w:r>
      <w:r w:rsidRPr="00E85BD1">
        <w:rPr>
          <w:sz w:val="22"/>
          <w:szCs w:val="22"/>
        </w:rPr>
        <w:t>subrecipients and subcontractors complies with these requirements. State, the Secretary of State of the State of Oregon (Secretary), TriMet and their duly authorized representatives shall have access to the books, documents, papers and records of Subrecipient that are directly related to this Agreement, the funds provided</w:t>
      </w:r>
      <w:r>
        <w:rPr>
          <w:sz w:val="22"/>
          <w:szCs w:val="22"/>
        </w:rPr>
        <w:t xml:space="preserve"> </w:t>
      </w:r>
      <w:r w:rsidRPr="00E85BD1">
        <w:rPr>
          <w:sz w:val="22"/>
          <w:szCs w:val="22"/>
        </w:rPr>
        <w:t>hereunder, or the Project for the purpose of making audits and examinations.</w:t>
      </w:r>
      <w:r>
        <w:rPr>
          <w:sz w:val="22"/>
          <w:szCs w:val="22"/>
        </w:rPr>
        <w:t xml:space="preserve"> </w:t>
      </w:r>
      <w:r w:rsidRPr="00E85BD1">
        <w:rPr>
          <w:sz w:val="22"/>
          <w:szCs w:val="22"/>
        </w:rPr>
        <w:t>In</w:t>
      </w:r>
      <w:r>
        <w:rPr>
          <w:sz w:val="22"/>
          <w:szCs w:val="22"/>
        </w:rPr>
        <w:t xml:space="preserve"> </w:t>
      </w:r>
      <w:r w:rsidRPr="00E85BD1">
        <w:rPr>
          <w:sz w:val="22"/>
          <w:szCs w:val="22"/>
        </w:rPr>
        <w:t>addition, State, the Secretary of State, TriMet and their duly authorized representatives may make and retain excerpts, copies, and transcriptions of the foregoing books, d</w:t>
      </w:r>
      <w:r>
        <w:rPr>
          <w:sz w:val="22"/>
          <w:szCs w:val="22"/>
        </w:rPr>
        <w:t xml:space="preserve">ocuments, papers, and records. </w:t>
      </w:r>
      <w:r w:rsidRPr="00E85BD1">
        <w:rPr>
          <w:sz w:val="22"/>
          <w:szCs w:val="22"/>
        </w:rPr>
        <w:t>Subrecipient shall permit authorized representatives of TriMet, State, the Secretary of State, to perform site reviews of the Project, and to inspect all vehicles, real property, facilities and equipment purchased by Subrecipient as part of the Project, and any transportation services rendered by Subrecipient.</w:t>
      </w:r>
    </w:p>
    <w:p w14:paraId="26BA6259" w14:textId="77777777" w:rsidR="00B3480B" w:rsidRPr="00E85BD1" w:rsidRDefault="00B3480B" w:rsidP="00B3480B">
      <w:pPr>
        <w:widowControl w:val="0"/>
        <w:autoSpaceDE w:val="0"/>
        <w:autoSpaceDN w:val="0"/>
        <w:adjustRightInd w:val="0"/>
        <w:spacing w:before="2" w:line="120" w:lineRule="exact"/>
        <w:rPr>
          <w:sz w:val="22"/>
          <w:szCs w:val="22"/>
        </w:rPr>
      </w:pPr>
    </w:p>
    <w:p w14:paraId="575BBD22" w14:textId="77777777" w:rsidR="00B3480B" w:rsidRPr="00E85BD1" w:rsidRDefault="00B3480B" w:rsidP="00B3480B">
      <w:pPr>
        <w:pStyle w:val="ListParagraph"/>
        <w:widowControl w:val="0"/>
        <w:numPr>
          <w:ilvl w:val="0"/>
          <w:numId w:val="12"/>
        </w:numPr>
        <w:tabs>
          <w:tab w:val="left" w:pos="1320"/>
        </w:tabs>
        <w:autoSpaceDE w:val="0"/>
        <w:autoSpaceDN w:val="0"/>
        <w:adjustRightInd w:val="0"/>
        <w:spacing w:line="220" w:lineRule="exact"/>
        <w:ind w:right="50"/>
        <w:rPr>
          <w:sz w:val="22"/>
          <w:szCs w:val="22"/>
        </w:rPr>
      </w:pPr>
      <w:r w:rsidRPr="00E85BD1">
        <w:rPr>
          <w:b/>
          <w:bCs/>
          <w:sz w:val="22"/>
          <w:szCs w:val="22"/>
        </w:rPr>
        <w:t xml:space="preserve">Retention of Records. </w:t>
      </w:r>
      <w:r w:rsidRPr="00E85BD1">
        <w:rPr>
          <w:sz w:val="22"/>
          <w:szCs w:val="22"/>
        </w:rPr>
        <w:t>Subrecipient shall retain and keep and require its subrecipients and subcontractors to retain and keep accessible all books, documents, papers, and records that are directly related to this Agreement, the ST</w:t>
      </w:r>
      <w:r w:rsidR="00232594">
        <w:rPr>
          <w:sz w:val="22"/>
          <w:szCs w:val="22"/>
        </w:rPr>
        <w:t>I</w:t>
      </w:r>
      <w:r w:rsidRPr="00E85BD1">
        <w:rPr>
          <w:sz w:val="22"/>
          <w:szCs w:val="22"/>
        </w:rPr>
        <w:t xml:space="preserve">F </w:t>
      </w:r>
      <w:r w:rsidR="00232594">
        <w:rPr>
          <w:sz w:val="22"/>
          <w:szCs w:val="22"/>
        </w:rPr>
        <w:t>Discretionary F</w:t>
      </w:r>
      <w:r w:rsidRPr="00E85BD1">
        <w:rPr>
          <w:sz w:val="22"/>
          <w:szCs w:val="22"/>
        </w:rPr>
        <w:t>unds or the Project for a minimum of six (6) years, or such longer period as may be required by other provisions of this Agreement or applicable law, following the expi</w:t>
      </w:r>
      <w:r>
        <w:rPr>
          <w:sz w:val="22"/>
          <w:szCs w:val="22"/>
        </w:rPr>
        <w:t xml:space="preserve">ration date of this Agreement. </w:t>
      </w:r>
      <w:r w:rsidRPr="00E85BD1">
        <w:rPr>
          <w:sz w:val="22"/>
          <w:szCs w:val="22"/>
        </w:rPr>
        <w:t>If there are unresolved audit questions at the end of the six-year period, Subrecipient, its subrecipients and subcontractors shall retain the records until the questions are resolved.</w:t>
      </w:r>
    </w:p>
    <w:p w14:paraId="7573A228" w14:textId="77777777" w:rsidR="00B3480B" w:rsidRPr="00E85BD1" w:rsidRDefault="00B3480B" w:rsidP="00B3480B">
      <w:pPr>
        <w:widowControl w:val="0"/>
        <w:autoSpaceDE w:val="0"/>
        <w:autoSpaceDN w:val="0"/>
        <w:adjustRightInd w:val="0"/>
        <w:spacing w:before="2" w:line="120" w:lineRule="exact"/>
        <w:rPr>
          <w:sz w:val="22"/>
          <w:szCs w:val="22"/>
        </w:rPr>
      </w:pPr>
    </w:p>
    <w:p w14:paraId="7020CC71" w14:textId="77777777" w:rsidR="00B3480B" w:rsidRPr="00E85BD1" w:rsidRDefault="00B3480B" w:rsidP="00B3480B">
      <w:pPr>
        <w:pStyle w:val="ListParagraph"/>
        <w:widowControl w:val="0"/>
        <w:numPr>
          <w:ilvl w:val="0"/>
          <w:numId w:val="12"/>
        </w:numPr>
        <w:tabs>
          <w:tab w:val="left" w:pos="1320"/>
        </w:tabs>
        <w:autoSpaceDE w:val="0"/>
        <w:autoSpaceDN w:val="0"/>
        <w:adjustRightInd w:val="0"/>
        <w:spacing w:line="220" w:lineRule="exact"/>
        <w:ind w:right="50"/>
        <w:rPr>
          <w:sz w:val="22"/>
          <w:szCs w:val="22"/>
        </w:rPr>
      </w:pPr>
      <w:r>
        <w:rPr>
          <w:b/>
          <w:bCs/>
          <w:sz w:val="22"/>
          <w:szCs w:val="22"/>
        </w:rPr>
        <w:t>Expense</w:t>
      </w:r>
      <w:r w:rsidRPr="00E85BD1">
        <w:rPr>
          <w:b/>
          <w:bCs/>
          <w:sz w:val="22"/>
          <w:szCs w:val="22"/>
        </w:rPr>
        <w:t xml:space="preserve"> Records. </w:t>
      </w:r>
      <w:r w:rsidRPr="00E85BD1">
        <w:rPr>
          <w:b/>
          <w:sz w:val="22"/>
          <w:szCs w:val="22"/>
        </w:rPr>
        <w:t>Subrecipient shall document the expense of all ST</w:t>
      </w:r>
      <w:r w:rsidR="005E3DDC">
        <w:rPr>
          <w:b/>
          <w:sz w:val="22"/>
          <w:szCs w:val="22"/>
        </w:rPr>
        <w:t>I</w:t>
      </w:r>
      <w:r w:rsidRPr="00E85BD1">
        <w:rPr>
          <w:b/>
          <w:sz w:val="22"/>
          <w:szCs w:val="22"/>
        </w:rPr>
        <w:t>F</w:t>
      </w:r>
      <w:r w:rsidR="005E3DDC">
        <w:rPr>
          <w:b/>
          <w:sz w:val="22"/>
          <w:szCs w:val="22"/>
        </w:rPr>
        <w:t xml:space="preserve"> Discretionary F</w:t>
      </w:r>
      <w:r w:rsidRPr="00E85BD1">
        <w:rPr>
          <w:b/>
          <w:sz w:val="22"/>
          <w:szCs w:val="22"/>
        </w:rPr>
        <w:t>unds disbursed by TriMet under this Agreement.</w:t>
      </w:r>
      <w:r w:rsidRPr="00E85BD1">
        <w:rPr>
          <w:sz w:val="22"/>
          <w:szCs w:val="22"/>
        </w:rPr>
        <w:t xml:space="preserve"> Subrecipient shall create and maintain all </w:t>
      </w:r>
      <w:r>
        <w:rPr>
          <w:sz w:val="22"/>
          <w:szCs w:val="22"/>
        </w:rPr>
        <w:t>expense</w:t>
      </w:r>
      <w:r w:rsidRPr="00E85BD1">
        <w:rPr>
          <w:sz w:val="22"/>
          <w:szCs w:val="22"/>
        </w:rPr>
        <w:t xml:space="preserve"> records in accordance with generally accepted accounting principles and in sufficient detail to permit TriMet to verify how the ST</w:t>
      </w:r>
      <w:r w:rsidR="005E3DDC">
        <w:rPr>
          <w:sz w:val="22"/>
          <w:szCs w:val="22"/>
        </w:rPr>
        <w:t>I</w:t>
      </w:r>
      <w:r w:rsidRPr="00E85BD1">
        <w:rPr>
          <w:sz w:val="22"/>
          <w:szCs w:val="22"/>
        </w:rPr>
        <w:t>F Funds were expended.</w:t>
      </w:r>
    </w:p>
    <w:p w14:paraId="35500B41" w14:textId="77777777" w:rsidR="00B3480B" w:rsidRPr="00E85BD1" w:rsidRDefault="00B3480B" w:rsidP="00B3480B">
      <w:pPr>
        <w:pStyle w:val="ListParagraph"/>
        <w:widowControl w:val="0"/>
        <w:numPr>
          <w:ilvl w:val="0"/>
          <w:numId w:val="12"/>
        </w:numPr>
        <w:tabs>
          <w:tab w:val="left" w:pos="1320"/>
        </w:tabs>
        <w:autoSpaceDE w:val="0"/>
        <w:autoSpaceDN w:val="0"/>
        <w:adjustRightInd w:val="0"/>
        <w:spacing w:before="97"/>
        <w:ind w:right="-20"/>
        <w:rPr>
          <w:sz w:val="22"/>
          <w:szCs w:val="22"/>
        </w:rPr>
      </w:pPr>
      <w:r w:rsidRPr="00E85BD1">
        <w:rPr>
          <w:b/>
          <w:bCs/>
          <w:sz w:val="22"/>
          <w:szCs w:val="22"/>
        </w:rPr>
        <w:t>Audit Requirements.</w:t>
      </w:r>
    </w:p>
    <w:p w14:paraId="5ACC8E5C" w14:textId="77777777" w:rsidR="00B3480B" w:rsidRPr="00895DC8" w:rsidRDefault="00B3480B" w:rsidP="00B3480B">
      <w:pPr>
        <w:pStyle w:val="ListParagraph"/>
        <w:widowControl w:val="0"/>
        <w:numPr>
          <w:ilvl w:val="0"/>
          <w:numId w:val="13"/>
        </w:numPr>
        <w:tabs>
          <w:tab w:val="left" w:pos="1940"/>
        </w:tabs>
        <w:autoSpaceDE w:val="0"/>
        <w:autoSpaceDN w:val="0"/>
        <w:adjustRightInd w:val="0"/>
        <w:spacing w:before="84" w:line="220" w:lineRule="exact"/>
        <w:ind w:right="50"/>
        <w:rPr>
          <w:sz w:val="22"/>
          <w:szCs w:val="22"/>
        </w:rPr>
      </w:pPr>
      <w:r w:rsidRPr="00895DC8">
        <w:rPr>
          <w:sz w:val="22"/>
          <w:szCs w:val="22"/>
        </w:rPr>
        <w:t>Subrecipient shall at Subrecipient's own expense</w:t>
      </w:r>
      <w:r>
        <w:rPr>
          <w:sz w:val="22"/>
          <w:szCs w:val="22"/>
        </w:rPr>
        <w:t>,</w:t>
      </w:r>
      <w:r w:rsidRPr="00895DC8">
        <w:rPr>
          <w:sz w:val="22"/>
          <w:szCs w:val="22"/>
        </w:rPr>
        <w:t xml:space="preserve"> submit to TriMet, and if requested by </w:t>
      </w:r>
      <w:r>
        <w:rPr>
          <w:sz w:val="22"/>
          <w:szCs w:val="22"/>
        </w:rPr>
        <w:t xml:space="preserve">the State or </w:t>
      </w:r>
      <w:r w:rsidRPr="00895DC8">
        <w:rPr>
          <w:sz w:val="22"/>
          <w:szCs w:val="22"/>
        </w:rPr>
        <w:t xml:space="preserve">the State of Oregon Public Transit  Division,  </w:t>
      </w:r>
      <w:r>
        <w:rPr>
          <w:sz w:val="22"/>
          <w:szCs w:val="22"/>
        </w:rPr>
        <w:t xml:space="preserve">at </w:t>
      </w:r>
      <w:r w:rsidRPr="00895DC8">
        <w:rPr>
          <w:sz w:val="22"/>
          <w:szCs w:val="22"/>
        </w:rPr>
        <w:t xml:space="preserve">555  13th  Street  NE,  Suite  3, Salem,  Oregon, 97301-4179 </w:t>
      </w:r>
      <w:r>
        <w:rPr>
          <w:sz w:val="22"/>
          <w:szCs w:val="22"/>
        </w:rPr>
        <w:t>(</w:t>
      </w:r>
      <w:r w:rsidRPr="00895DC8">
        <w:rPr>
          <w:sz w:val="22"/>
          <w:szCs w:val="22"/>
        </w:rPr>
        <w:t>or</w:t>
      </w:r>
      <w:r>
        <w:rPr>
          <w:sz w:val="22"/>
          <w:szCs w:val="22"/>
        </w:rPr>
        <w:t xml:space="preserve"> electronically to</w:t>
      </w:r>
      <w:r w:rsidRPr="00895DC8">
        <w:rPr>
          <w:sz w:val="22"/>
          <w:szCs w:val="22"/>
        </w:rPr>
        <w:t xml:space="preserve"> </w:t>
      </w:r>
      <w:hyperlink r:id="rId8" w:history="1">
        <w:r w:rsidRPr="00CC5F13">
          <w:rPr>
            <w:rStyle w:val="Hyperlink"/>
            <w:sz w:val="22"/>
            <w:szCs w:val="22"/>
          </w:rPr>
          <w:t xml:space="preserve">ODOTPTDreporting@odot.TriMet.or.us) </w:t>
        </w:r>
      </w:hyperlink>
      <w:r w:rsidRPr="00895DC8">
        <w:rPr>
          <w:sz w:val="22"/>
          <w:szCs w:val="22"/>
        </w:rPr>
        <w:t>a copy of</w:t>
      </w:r>
      <w:r>
        <w:rPr>
          <w:sz w:val="22"/>
          <w:szCs w:val="22"/>
        </w:rPr>
        <w:t xml:space="preserve"> </w:t>
      </w:r>
      <w:r w:rsidRPr="00895DC8">
        <w:rPr>
          <w:sz w:val="22"/>
          <w:szCs w:val="22"/>
        </w:rPr>
        <w:t xml:space="preserve">its annual audit subject to this requirement covering the funds expended under this Agreement and shall submit or cause to be submitted, the annual audit of </w:t>
      </w:r>
      <w:r>
        <w:rPr>
          <w:sz w:val="22"/>
          <w:szCs w:val="22"/>
        </w:rPr>
        <w:t xml:space="preserve">any </w:t>
      </w:r>
      <w:r w:rsidRPr="00895DC8">
        <w:rPr>
          <w:sz w:val="22"/>
          <w:szCs w:val="22"/>
        </w:rPr>
        <w:t>Subrecipient(s), and any of Subrecipient’s contractor(s), or subcontractor(s) responsible  for  the  financial  management  of  funds  received  under  this Agreement.</w:t>
      </w:r>
    </w:p>
    <w:p w14:paraId="747E3FC7" w14:textId="77777777" w:rsidR="00B3480B" w:rsidRPr="00E85BD1" w:rsidRDefault="00B3480B" w:rsidP="00B3480B">
      <w:pPr>
        <w:pStyle w:val="ListParagraph"/>
        <w:widowControl w:val="0"/>
        <w:numPr>
          <w:ilvl w:val="0"/>
          <w:numId w:val="13"/>
        </w:numPr>
        <w:tabs>
          <w:tab w:val="left" w:pos="1940"/>
        </w:tabs>
        <w:autoSpaceDE w:val="0"/>
        <w:autoSpaceDN w:val="0"/>
        <w:adjustRightInd w:val="0"/>
        <w:spacing w:before="84" w:line="220" w:lineRule="exact"/>
        <w:ind w:right="50"/>
        <w:jc w:val="both"/>
        <w:rPr>
          <w:sz w:val="22"/>
          <w:szCs w:val="22"/>
        </w:rPr>
      </w:pPr>
      <w:r w:rsidRPr="00E85BD1">
        <w:rPr>
          <w:sz w:val="22"/>
          <w:szCs w:val="22"/>
        </w:rPr>
        <w:t xml:space="preserve">Subrecipient shall save, protect and hold harmless TriMet and the State from the cost of any audits or special investigations performed by the Secretary with respect to the funds expended under this Agreement. Subrecipient acknowledges and agrees that any </w:t>
      </w:r>
      <w:r w:rsidRPr="00E85BD1">
        <w:rPr>
          <w:sz w:val="22"/>
          <w:szCs w:val="22"/>
        </w:rPr>
        <w:lastRenderedPageBreak/>
        <w:t>audit costs incurred by Subrecipient as a result of allegations of fraud, waste or abuse are ineligible for reimbursement under this or any other agreement between Subrecipient and TriMet or by the State.</w:t>
      </w:r>
    </w:p>
    <w:p w14:paraId="2A61A5C3" w14:textId="77777777" w:rsidR="00B3480B" w:rsidRPr="00E85BD1" w:rsidRDefault="00B3480B" w:rsidP="00B3480B">
      <w:pPr>
        <w:pStyle w:val="ListParagraph"/>
        <w:widowControl w:val="0"/>
        <w:numPr>
          <w:ilvl w:val="0"/>
          <w:numId w:val="9"/>
        </w:numPr>
        <w:tabs>
          <w:tab w:val="left" w:pos="720"/>
        </w:tabs>
        <w:autoSpaceDE w:val="0"/>
        <w:autoSpaceDN w:val="0"/>
        <w:adjustRightInd w:val="0"/>
        <w:spacing w:before="62"/>
        <w:ind w:right="-20"/>
        <w:rPr>
          <w:sz w:val="22"/>
          <w:szCs w:val="22"/>
        </w:rPr>
      </w:pPr>
      <w:r w:rsidRPr="00E85BD1">
        <w:rPr>
          <w:b/>
          <w:bCs/>
          <w:sz w:val="22"/>
          <w:szCs w:val="22"/>
        </w:rPr>
        <w:t xml:space="preserve">Subrecipient </w:t>
      </w:r>
      <w:r>
        <w:rPr>
          <w:b/>
          <w:bCs/>
          <w:sz w:val="22"/>
          <w:szCs w:val="22"/>
        </w:rPr>
        <w:t xml:space="preserve">Sub </w:t>
      </w:r>
      <w:r w:rsidRPr="00B335B0">
        <w:rPr>
          <w:b/>
          <w:bCs/>
          <w:sz w:val="22"/>
          <w:szCs w:val="22"/>
        </w:rPr>
        <w:t>agreement</w:t>
      </w:r>
      <w:r w:rsidRPr="00E85BD1">
        <w:rPr>
          <w:b/>
          <w:bCs/>
          <w:sz w:val="22"/>
          <w:szCs w:val="22"/>
        </w:rPr>
        <w:t xml:space="preserve"> and Procurement</w:t>
      </w:r>
    </w:p>
    <w:p w14:paraId="7F20F60A" w14:textId="77777777" w:rsidR="00B3480B" w:rsidRPr="00E85BD1" w:rsidRDefault="00B3480B" w:rsidP="00B3480B">
      <w:pPr>
        <w:pStyle w:val="ListParagraph"/>
        <w:widowControl w:val="0"/>
        <w:numPr>
          <w:ilvl w:val="0"/>
          <w:numId w:val="14"/>
        </w:numPr>
        <w:tabs>
          <w:tab w:val="left" w:pos="1320"/>
        </w:tabs>
        <w:autoSpaceDE w:val="0"/>
        <w:autoSpaceDN w:val="0"/>
        <w:adjustRightInd w:val="0"/>
        <w:spacing w:before="84" w:line="220" w:lineRule="exact"/>
        <w:ind w:right="50"/>
        <w:jc w:val="both"/>
        <w:rPr>
          <w:sz w:val="22"/>
          <w:szCs w:val="22"/>
        </w:rPr>
      </w:pPr>
      <w:r w:rsidRPr="00B335B0">
        <w:rPr>
          <w:b/>
          <w:bCs/>
          <w:sz w:val="22"/>
          <w:szCs w:val="22"/>
        </w:rPr>
        <w:t>Sub agreements</w:t>
      </w:r>
      <w:r w:rsidRPr="00E85BD1">
        <w:rPr>
          <w:b/>
          <w:bCs/>
          <w:sz w:val="22"/>
          <w:szCs w:val="22"/>
        </w:rPr>
        <w:t xml:space="preserve">. </w:t>
      </w:r>
      <w:r w:rsidRPr="00E85BD1">
        <w:rPr>
          <w:bCs/>
          <w:sz w:val="22"/>
          <w:szCs w:val="22"/>
        </w:rPr>
        <w:t>Subrecipient</w:t>
      </w:r>
      <w:r w:rsidRPr="00E85BD1">
        <w:rPr>
          <w:sz w:val="22"/>
          <w:szCs w:val="22"/>
        </w:rPr>
        <w:t xml:space="preserve"> may enter into agreements with contractors or subcontractors (collectively, "</w:t>
      </w:r>
      <w:r w:rsidRPr="00B335B0">
        <w:rPr>
          <w:sz w:val="22"/>
          <w:szCs w:val="22"/>
        </w:rPr>
        <w:t>sub agreements</w:t>
      </w:r>
      <w:r w:rsidRPr="00E85BD1">
        <w:rPr>
          <w:sz w:val="22"/>
          <w:szCs w:val="22"/>
        </w:rPr>
        <w:t>") for performance of the Project.</w:t>
      </w:r>
    </w:p>
    <w:p w14:paraId="2E8BD36C" w14:textId="77777777" w:rsidR="00B3480B" w:rsidRPr="00A351ED" w:rsidRDefault="00B3480B" w:rsidP="00B3480B">
      <w:pPr>
        <w:pStyle w:val="ListParagraph"/>
        <w:widowControl w:val="0"/>
        <w:numPr>
          <w:ilvl w:val="0"/>
          <w:numId w:val="15"/>
        </w:numPr>
        <w:tabs>
          <w:tab w:val="left" w:pos="1940"/>
        </w:tabs>
        <w:autoSpaceDE w:val="0"/>
        <w:autoSpaceDN w:val="0"/>
        <w:adjustRightInd w:val="0"/>
        <w:spacing w:before="82" w:line="220" w:lineRule="exact"/>
        <w:ind w:right="50"/>
        <w:rPr>
          <w:sz w:val="22"/>
          <w:szCs w:val="22"/>
        </w:rPr>
      </w:pPr>
      <w:r w:rsidRPr="00E85BD1">
        <w:rPr>
          <w:sz w:val="22"/>
          <w:szCs w:val="22"/>
        </w:rPr>
        <w:t xml:space="preserve">All </w:t>
      </w:r>
      <w:r w:rsidRPr="00B335B0">
        <w:rPr>
          <w:sz w:val="22"/>
          <w:szCs w:val="22"/>
        </w:rPr>
        <w:t>sub agreements</w:t>
      </w:r>
      <w:r w:rsidRPr="00E85BD1">
        <w:rPr>
          <w:sz w:val="22"/>
          <w:szCs w:val="22"/>
        </w:rPr>
        <w:t xml:space="preserve"> mus</w:t>
      </w:r>
      <w:r>
        <w:rPr>
          <w:sz w:val="22"/>
          <w:szCs w:val="22"/>
        </w:rPr>
        <w:t>t</w:t>
      </w:r>
      <w:r w:rsidRPr="00E85BD1">
        <w:rPr>
          <w:sz w:val="22"/>
          <w:szCs w:val="22"/>
        </w:rPr>
        <w:t xml:space="preserve"> be in writing executed by Subrecipient </w:t>
      </w:r>
      <w:r>
        <w:rPr>
          <w:sz w:val="22"/>
          <w:szCs w:val="22"/>
        </w:rPr>
        <w:t xml:space="preserve">and </w:t>
      </w:r>
      <w:r w:rsidRPr="00E85BD1">
        <w:rPr>
          <w:sz w:val="22"/>
          <w:szCs w:val="22"/>
        </w:rPr>
        <w:t xml:space="preserve">must incorporate and pass through all of the applicable requirements of this Agreement to the other party or parties to the </w:t>
      </w:r>
      <w:r w:rsidRPr="00B335B0">
        <w:rPr>
          <w:sz w:val="22"/>
          <w:szCs w:val="22"/>
        </w:rPr>
        <w:t>sub agreement</w:t>
      </w:r>
      <w:r w:rsidRPr="00E85BD1">
        <w:rPr>
          <w:sz w:val="22"/>
          <w:szCs w:val="22"/>
        </w:rPr>
        <w:t xml:space="preserve">(s). Use of a </w:t>
      </w:r>
      <w:r w:rsidRPr="00B335B0">
        <w:rPr>
          <w:sz w:val="22"/>
          <w:szCs w:val="22"/>
        </w:rPr>
        <w:t>sub agreement</w:t>
      </w:r>
      <w:r w:rsidRPr="00E85BD1">
        <w:rPr>
          <w:sz w:val="22"/>
          <w:szCs w:val="22"/>
        </w:rPr>
        <w:t xml:space="preserve"> does not relieve Subrecipient of its responsibilities under this Agreement.</w:t>
      </w:r>
      <w:r w:rsidRPr="00A351ED">
        <w:rPr>
          <w:sz w:val="22"/>
          <w:szCs w:val="22"/>
        </w:rPr>
        <w:t xml:space="preserve"> Subrecipient agrees to provide TriMet with a copy of any signed </w:t>
      </w:r>
      <w:r w:rsidRPr="00B335B0">
        <w:rPr>
          <w:sz w:val="22"/>
          <w:szCs w:val="22"/>
        </w:rPr>
        <w:t>sub agreement</w:t>
      </w:r>
      <w:r w:rsidRPr="00A351ED">
        <w:rPr>
          <w:sz w:val="22"/>
          <w:szCs w:val="22"/>
        </w:rPr>
        <w:t xml:space="preserve"> upon request by TriMet. Any substantial breach of a term or condition of a </w:t>
      </w:r>
      <w:r w:rsidRPr="00B335B0">
        <w:rPr>
          <w:sz w:val="22"/>
          <w:szCs w:val="22"/>
        </w:rPr>
        <w:t>sub agreement</w:t>
      </w:r>
      <w:r w:rsidRPr="00A351ED">
        <w:rPr>
          <w:sz w:val="22"/>
          <w:szCs w:val="22"/>
        </w:rPr>
        <w:t xml:space="preserve"> relating to funds covered by this Agreement must be reported by Subrecipient to TriMet within ten (10) days of its being discovered.</w:t>
      </w:r>
    </w:p>
    <w:p w14:paraId="453A9E64" w14:textId="77777777" w:rsidR="00B3480B" w:rsidRPr="00A351ED" w:rsidRDefault="00B3480B" w:rsidP="00B3480B">
      <w:pPr>
        <w:pStyle w:val="ListParagraph"/>
        <w:widowControl w:val="0"/>
        <w:numPr>
          <w:ilvl w:val="0"/>
          <w:numId w:val="14"/>
        </w:numPr>
        <w:tabs>
          <w:tab w:val="left" w:pos="1320"/>
        </w:tabs>
        <w:autoSpaceDE w:val="0"/>
        <w:autoSpaceDN w:val="0"/>
        <w:adjustRightInd w:val="0"/>
        <w:spacing w:before="99"/>
        <w:ind w:right="-20"/>
        <w:rPr>
          <w:sz w:val="22"/>
          <w:szCs w:val="22"/>
        </w:rPr>
      </w:pPr>
      <w:r w:rsidRPr="00A351ED">
        <w:rPr>
          <w:b/>
          <w:sz w:val="22"/>
          <w:szCs w:val="22"/>
        </w:rPr>
        <w:t xml:space="preserve">Subrecipient and </w:t>
      </w:r>
      <w:r w:rsidRPr="00B335B0">
        <w:rPr>
          <w:b/>
          <w:bCs/>
          <w:sz w:val="22"/>
          <w:szCs w:val="22"/>
        </w:rPr>
        <w:t xml:space="preserve">Sub </w:t>
      </w:r>
      <w:r w:rsidRPr="00B7222C">
        <w:rPr>
          <w:b/>
          <w:bCs/>
          <w:sz w:val="22"/>
          <w:szCs w:val="22"/>
        </w:rPr>
        <w:t>agreement</w:t>
      </w:r>
      <w:r w:rsidRPr="00A351ED">
        <w:rPr>
          <w:b/>
          <w:bCs/>
          <w:sz w:val="22"/>
          <w:szCs w:val="22"/>
        </w:rPr>
        <w:t xml:space="preserve"> indemnity; insurance.</w:t>
      </w:r>
    </w:p>
    <w:p w14:paraId="74DB3918" w14:textId="77777777" w:rsidR="00B3480B" w:rsidRPr="00A351ED" w:rsidRDefault="00B3480B" w:rsidP="00B3480B">
      <w:pPr>
        <w:widowControl w:val="0"/>
        <w:autoSpaceDE w:val="0"/>
        <w:autoSpaceDN w:val="0"/>
        <w:adjustRightInd w:val="0"/>
        <w:spacing w:before="4" w:line="120" w:lineRule="exact"/>
        <w:rPr>
          <w:sz w:val="22"/>
          <w:szCs w:val="22"/>
        </w:rPr>
      </w:pPr>
    </w:p>
    <w:p w14:paraId="192A3499" w14:textId="77777777" w:rsidR="00B3480B" w:rsidRPr="00A351ED" w:rsidRDefault="00B3480B" w:rsidP="00B3480B">
      <w:pPr>
        <w:widowControl w:val="0"/>
        <w:autoSpaceDE w:val="0"/>
        <w:autoSpaceDN w:val="0"/>
        <w:adjustRightInd w:val="0"/>
        <w:spacing w:line="220" w:lineRule="exact"/>
        <w:rPr>
          <w:sz w:val="22"/>
          <w:szCs w:val="22"/>
        </w:rPr>
      </w:pPr>
    </w:p>
    <w:p w14:paraId="03309433" w14:textId="77777777" w:rsidR="00B3480B" w:rsidRPr="00A351ED" w:rsidRDefault="00B3480B" w:rsidP="00B3480B">
      <w:pPr>
        <w:widowControl w:val="0"/>
        <w:autoSpaceDE w:val="0"/>
        <w:autoSpaceDN w:val="0"/>
        <w:adjustRightInd w:val="0"/>
        <w:spacing w:line="220" w:lineRule="exact"/>
        <w:ind w:left="1080" w:right="50"/>
        <w:rPr>
          <w:sz w:val="22"/>
          <w:szCs w:val="22"/>
        </w:rPr>
      </w:pPr>
      <w:r w:rsidRPr="00A351ED">
        <w:rPr>
          <w:sz w:val="22"/>
          <w:szCs w:val="22"/>
        </w:rPr>
        <w:t>Neither Subrecipient' nor any attorney engaged by Subrecipient, shall defend any claim in the name of the State or any agency of the State of Oreg</w:t>
      </w:r>
      <w:r>
        <w:rPr>
          <w:sz w:val="22"/>
          <w:szCs w:val="22"/>
        </w:rPr>
        <w:t xml:space="preserve">on, nor purport to act as legal </w:t>
      </w:r>
      <w:r w:rsidRPr="00A351ED">
        <w:rPr>
          <w:sz w:val="22"/>
          <w:szCs w:val="22"/>
        </w:rPr>
        <w:t>representative of the State of Oregon or any of its agencies, without the prior written consent of the Oregon Attorney General. The State may, at any time at its election, assume its own defense and settlement in the event that it determines that Subrecipient is prohibited from defending State or that Subrecipient is not adequately defending State’s interests, or that an important governmental principle is at issue or that it is in the best interests of State to do so. State reserves all rights to pursue claims it may have against Subrecipient if State elects to assume its own defense.</w:t>
      </w:r>
    </w:p>
    <w:p w14:paraId="79B207FE" w14:textId="77777777" w:rsidR="00B3480B" w:rsidRPr="00A351ED" w:rsidRDefault="00B3480B" w:rsidP="00B3480B">
      <w:pPr>
        <w:widowControl w:val="0"/>
        <w:autoSpaceDE w:val="0"/>
        <w:autoSpaceDN w:val="0"/>
        <w:adjustRightInd w:val="0"/>
        <w:spacing w:line="220" w:lineRule="exact"/>
        <w:ind w:left="106"/>
        <w:rPr>
          <w:sz w:val="22"/>
          <w:szCs w:val="22"/>
        </w:rPr>
      </w:pPr>
    </w:p>
    <w:p w14:paraId="3DE9A691" w14:textId="77777777" w:rsidR="00B3480B" w:rsidRPr="00A351ED" w:rsidRDefault="00B3480B" w:rsidP="00B3480B">
      <w:pPr>
        <w:widowControl w:val="0"/>
        <w:autoSpaceDE w:val="0"/>
        <w:autoSpaceDN w:val="0"/>
        <w:adjustRightInd w:val="0"/>
        <w:spacing w:line="220" w:lineRule="exact"/>
        <w:ind w:left="1080" w:right="50"/>
        <w:rPr>
          <w:sz w:val="22"/>
          <w:szCs w:val="22"/>
        </w:rPr>
      </w:pPr>
      <w:r w:rsidRPr="00A351ED">
        <w:rPr>
          <w:sz w:val="22"/>
          <w:szCs w:val="22"/>
        </w:rPr>
        <w:t>Subrecipient shall obtain and maintain insurance of the types and in the amounts provided in Exhibit B to this Agreement.</w:t>
      </w:r>
    </w:p>
    <w:p w14:paraId="47A7ECDB" w14:textId="77777777" w:rsidR="00B3480B" w:rsidRPr="00A351ED" w:rsidRDefault="00B3480B" w:rsidP="00B3480B">
      <w:pPr>
        <w:widowControl w:val="0"/>
        <w:autoSpaceDE w:val="0"/>
        <w:autoSpaceDN w:val="0"/>
        <w:adjustRightInd w:val="0"/>
        <w:spacing w:line="220" w:lineRule="exact"/>
        <w:ind w:left="1334" w:right="50"/>
        <w:jc w:val="both"/>
        <w:rPr>
          <w:b/>
          <w:bCs/>
          <w:i/>
          <w:iCs/>
          <w:sz w:val="22"/>
          <w:szCs w:val="22"/>
        </w:rPr>
      </w:pPr>
    </w:p>
    <w:p w14:paraId="103661C8" w14:textId="77777777" w:rsidR="00B3480B" w:rsidRPr="00A351ED" w:rsidRDefault="00B3480B" w:rsidP="00B3480B">
      <w:pPr>
        <w:pStyle w:val="ListParagraph"/>
        <w:widowControl w:val="0"/>
        <w:numPr>
          <w:ilvl w:val="0"/>
          <w:numId w:val="14"/>
        </w:numPr>
        <w:autoSpaceDE w:val="0"/>
        <w:autoSpaceDN w:val="0"/>
        <w:adjustRightInd w:val="0"/>
        <w:spacing w:line="220" w:lineRule="exact"/>
        <w:ind w:right="50"/>
        <w:rPr>
          <w:sz w:val="22"/>
          <w:szCs w:val="22"/>
        </w:rPr>
      </w:pPr>
      <w:r w:rsidRPr="00A351ED">
        <w:rPr>
          <w:b/>
          <w:bCs/>
          <w:iCs/>
          <w:sz w:val="22"/>
          <w:szCs w:val="22"/>
        </w:rPr>
        <w:t xml:space="preserve">Subrecipient's </w:t>
      </w:r>
      <w:r w:rsidRPr="00B335B0">
        <w:rPr>
          <w:b/>
          <w:bCs/>
          <w:iCs/>
          <w:sz w:val="22"/>
          <w:szCs w:val="22"/>
        </w:rPr>
        <w:t>sub agreement</w:t>
      </w:r>
      <w:r w:rsidRPr="00A351ED">
        <w:rPr>
          <w:b/>
          <w:bCs/>
          <w:iCs/>
          <w:sz w:val="22"/>
          <w:szCs w:val="22"/>
        </w:rPr>
        <w:t xml:space="preserve">(s) shall require the other party to such </w:t>
      </w:r>
      <w:r w:rsidRPr="00B335B0">
        <w:rPr>
          <w:b/>
          <w:bCs/>
          <w:iCs/>
          <w:sz w:val="22"/>
          <w:szCs w:val="22"/>
        </w:rPr>
        <w:t>sub agreements</w:t>
      </w:r>
      <w:r w:rsidRPr="00A351ED">
        <w:rPr>
          <w:b/>
          <w:bCs/>
          <w:iCs/>
          <w:sz w:val="22"/>
          <w:szCs w:val="22"/>
        </w:rPr>
        <w:t xml:space="preserve">(s) that is not a unit of local government as defined in ORS 190.003, if any, to indemnify, defend, save and hold harmless State, and its officers, employees and agents from and against any and all claims, actions, liabilities, damages, losses, or expenses, including attorneys' fees, arising from a tort, as now or hereafter defined in ORS 30.260, caused, or alleged to be caused, in whole or in part, by the negligent or willful acts or omissions of the other party to Subrecipient's </w:t>
      </w:r>
      <w:r w:rsidRPr="00B335B0">
        <w:rPr>
          <w:b/>
          <w:bCs/>
          <w:iCs/>
          <w:sz w:val="22"/>
          <w:szCs w:val="22"/>
        </w:rPr>
        <w:t>sub agreement</w:t>
      </w:r>
      <w:r w:rsidRPr="00A351ED">
        <w:rPr>
          <w:b/>
          <w:bCs/>
          <w:iCs/>
          <w:sz w:val="22"/>
          <w:szCs w:val="22"/>
        </w:rPr>
        <w:t xml:space="preserve"> or any of such party's officers, agents, employees or subcontractors ("Claims"). The </w:t>
      </w:r>
      <w:r w:rsidRPr="00B335B0">
        <w:rPr>
          <w:b/>
          <w:bCs/>
          <w:iCs/>
          <w:sz w:val="22"/>
          <w:szCs w:val="22"/>
        </w:rPr>
        <w:t>sub agreement</w:t>
      </w:r>
      <w:r w:rsidRPr="00A351ED">
        <w:rPr>
          <w:b/>
          <w:bCs/>
          <w:iCs/>
          <w:sz w:val="22"/>
          <w:szCs w:val="22"/>
        </w:rPr>
        <w:t xml:space="preserve"> shall specifically state that it is the specific intention that the State shall, in all instances, except for Claims arising solely from the negligent or willful acts or omissions of the State, be indemnified by the other party to Subrecipient's </w:t>
      </w:r>
      <w:r w:rsidRPr="00B335B0">
        <w:rPr>
          <w:b/>
          <w:bCs/>
          <w:iCs/>
          <w:sz w:val="22"/>
          <w:szCs w:val="22"/>
        </w:rPr>
        <w:t>sub agreement</w:t>
      </w:r>
      <w:r w:rsidRPr="00A351ED">
        <w:rPr>
          <w:b/>
          <w:bCs/>
          <w:iCs/>
          <w:sz w:val="22"/>
          <w:szCs w:val="22"/>
        </w:rPr>
        <w:t>(s) from and against any and all Claims.</w:t>
      </w:r>
    </w:p>
    <w:p w14:paraId="1151EF6E" w14:textId="77777777" w:rsidR="00B3480B" w:rsidRPr="00A351ED" w:rsidRDefault="00B3480B" w:rsidP="00B3480B">
      <w:pPr>
        <w:widowControl w:val="0"/>
        <w:autoSpaceDE w:val="0"/>
        <w:autoSpaceDN w:val="0"/>
        <w:adjustRightInd w:val="0"/>
        <w:spacing w:line="220" w:lineRule="exact"/>
        <w:rPr>
          <w:sz w:val="22"/>
          <w:szCs w:val="22"/>
        </w:rPr>
      </w:pPr>
    </w:p>
    <w:p w14:paraId="0F5B042A" w14:textId="77777777" w:rsidR="00B3480B" w:rsidRPr="00A351ED" w:rsidRDefault="00B3480B" w:rsidP="00B3480B">
      <w:pPr>
        <w:widowControl w:val="0"/>
        <w:autoSpaceDE w:val="0"/>
        <w:autoSpaceDN w:val="0"/>
        <w:adjustRightInd w:val="0"/>
        <w:spacing w:line="220" w:lineRule="exact"/>
        <w:ind w:left="1080" w:right="50"/>
        <w:rPr>
          <w:sz w:val="22"/>
          <w:szCs w:val="22"/>
        </w:rPr>
      </w:pPr>
      <w:r w:rsidRPr="00A351ED">
        <w:rPr>
          <w:sz w:val="22"/>
          <w:szCs w:val="22"/>
        </w:rPr>
        <w:t>Any such indemnification shall also provide that neither Subrecipient's subrecipient(s), contractor(s) nor subcontractor(s) (collectively "Subrecipients"), nor any attorney engaged by Subrecipient's Subrecipients(s), shall defend any claim in the name of the State or any agency of the State of Oregon, nor purport to act as legal representative of the State of Oregon or any of its agencies, without the prior written consent of the Oregon Attorney General. The State may, at any time at its election, assume its own defense and settlement in the event that it determines that Subrecipient's Subrecipient is prohibited from defending State or that Subrecipient's subcontractor is not adequately defending State’s interests, or that an important governmental principle is at issue or that it is in the best interests of State to do so.  State reserves all rights to pursue claims it may have against Subrecipient's Subrecipient if State elects to assume its own defense.</w:t>
      </w:r>
    </w:p>
    <w:p w14:paraId="31BB7163" w14:textId="77777777" w:rsidR="00B3480B" w:rsidRPr="00A351ED" w:rsidRDefault="00B3480B" w:rsidP="00B3480B">
      <w:pPr>
        <w:widowControl w:val="0"/>
        <w:autoSpaceDE w:val="0"/>
        <w:autoSpaceDN w:val="0"/>
        <w:adjustRightInd w:val="0"/>
        <w:spacing w:line="220" w:lineRule="exact"/>
        <w:ind w:left="720"/>
        <w:rPr>
          <w:sz w:val="22"/>
          <w:szCs w:val="22"/>
        </w:rPr>
      </w:pPr>
    </w:p>
    <w:p w14:paraId="7EF9AA4B" w14:textId="77777777" w:rsidR="00B3480B" w:rsidRPr="00A351ED" w:rsidRDefault="00B3480B" w:rsidP="00B3480B">
      <w:pPr>
        <w:widowControl w:val="0"/>
        <w:autoSpaceDE w:val="0"/>
        <w:autoSpaceDN w:val="0"/>
        <w:adjustRightInd w:val="0"/>
        <w:spacing w:line="220" w:lineRule="exact"/>
        <w:ind w:left="1080" w:right="50"/>
        <w:rPr>
          <w:sz w:val="22"/>
          <w:szCs w:val="22"/>
        </w:rPr>
      </w:pPr>
      <w:r w:rsidRPr="00A351ED">
        <w:rPr>
          <w:sz w:val="22"/>
          <w:szCs w:val="22"/>
        </w:rPr>
        <w:t xml:space="preserve">Subrecipient shall require the other party, or parties, to each of its </w:t>
      </w:r>
      <w:r w:rsidRPr="00B335B0">
        <w:rPr>
          <w:sz w:val="22"/>
          <w:szCs w:val="22"/>
        </w:rPr>
        <w:t>sub agreements</w:t>
      </w:r>
      <w:r w:rsidRPr="00A351ED">
        <w:rPr>
          <w:sz w:val="22"/>
          <w:szCs w:val="22"/>
        </w:rPr>
        <w:t xml:space="preserve"> that are not units of local government as defined in ORS 190.003 to obtain and maintain insurance of </w:t>
      </w:r>
      <w:r w:rsidRPr="00A351ED">
        <w:rPr>
          <w:sz w:val="22"/>
          <w:szCs w:val="22"/>
        </w:rPr>
        <w:lastRenderedPageBreak/>
        <w:t>the types and in the amounts provided in Exhibit B to this Agreement.</w:t>
      </w:r>
    </w:p>
    <w:p w14:paraId="12ACB9D5" w14:textId="298287A3" w:rsidR="00F0640B" w:rsidRDefault="00B3480B" w:rsidP="00B3480B">
      <w:pPr>
        <w:pStyle w:val="ListParagraph"/>
        <w:widowControl w:val="0"/>
        <w:numPr>
          <w:ilvl w:val="0"/>
          <w:numId w:val="14"/>
        </w:numPr>
        <w:tabs>
          <w:tab w:val="left" w:pos="3220"/>
        </w:tabs>
        <w:autoSpaceDE w:val="0"/>
        <w:autoSpaceDN w:val="0"/>
        <w:adjustRightInd w:val="0"/>
        <w:spacing w:before="97"/>
        <w:ind w:right="-20"/>
        <w:rPr>
          <w:sz w:val="22"/>
          <w:szCs w:val="22"/>
        </w:rPr>
      </w:pPr>
      <w:r w:rsidRPr="00A351ED">
        <w:rPr>
          <w:b/>
          <w:bCs/>
          <w:sz w:val="22"/>
          <w:szCs w:val="22"/>
        </w:rPr>
        <w:t xml:space="preserve">Procurements. </w:t>
      </w:r>
      <w:r w:rsidRPr="00A351ED">
        <w:rPr>
          <w:sz w:val="22"/>
          <w:szCs w:val="22"/>
        </w:rPr>
        <w:t>Subrecipient shall make purchases of any equipment, materials, or services for the Project under procedures that comply with Oregon law, including all applicable provisions of the Oregon Public Contracting Code and rules.</w:t>
      </w:r>
      <w:r w:rsidR="00F0640B">
        <w:rPr>
          <w:sz w:val="22"/>
          <w:szCs w:val="22"/>
        </w:rPr>
        <w:t xml:space="preserve">  Procurements of rolling stock, facilities and personal services for any amount, and all procurements for an amount greater than $100,000 must be approved by </w:t>
      </w:r>
      <w:r w:rsidR="003A2C9C">
        <w:rPr>
          <w:sz w:val="22"/>
          <w:szCs w:val="22"/>
        </w:rPr>
        <w:t xml:space="preserve">the </w:t>
      </w:r>
      <w:r w:rsidR="00F0640B">
        <w:rPr>
          <w:sz w:val="22"/>
          <w:szCs w:val="22"/>
        </w:rPr>
        <w:t>State</w:t>
      </w:r>
      <w:r w:rsidR="003A2C9C">
        <w:rPr>
          <w:sz w:val="22"/>
          <w:szCs w:val="22"/>
        </w:rPr>
        <w:t xml:space="preserve"> of Oregon</w:t>
      </w:r>
      <w:r w:rsidR="00F0640B">
        <w:rPr>
          <w:sz w:val="22"/>
          <w:szCs w:val="22"/>
        </w:rPr>
        <w:t xml:space="preserve"> prior to solicitation. </w:t>
      </w:r>
    </w:p>
    <w:p w14:paraId="660FB5B2" w14:textId="77777777" w:rsidR="00B3480B" w:rsidRPr="00A351ED" w:rsidRDefault="00B3480B" w:rsidP="00B3480B">
      <w:pPr>
        <w:pStyle w:val="ListParagraph"/>
        <w:widowControl w:val="0"/>
        <w:numPr>
          <w:ilvl w:val="0"/>
          <w:numId w:val="9"/>
        </w:numPr>
        <w:tabs>
          <w:tab w:val="left" w:pos="720"/>
        </w:tabs>
        <w:autoSpaceDE w:val="0"/>
        <w:autoSpaceDN w:val="0"/>
        <w:adjustRightInd w:val="0"/>
        <w:spacing w:before="62"/>
        <w:ind w:right="-20"/>
        <w:rPr>
          <w:sz w:val="22"/>
          <w:szCs w:val="22"/>
        </w:rPr>
      </w:pPr>
      <w:r w:rsidRPr="00A351ED">
        <w:rPr>
          <w:b/>
          <w:bCs/>
          <w:sz w:val="22"/>
          <w:szCs w:val="22"/>
        </w:rPr>
        <w:t>Termination</w:t>
      </w:r>
    </w:p>
    <w:p w14:paraId="03BA596A" w14:textId="77777777" w:rsidR="00B3480B" w:rsidRPr="00A351ED" w:rsidRDefault="00B3480B" w:rsidP="00B3480B">
      <w:pPr>
        <w:pStyle w:val="ListParagraph"/>
        <w:widowControl w:val="0"/>
        <w:numPr>
          <w:ilvl w:val="0"/>
          <w:numId w:val="16"/>
        </w:numPr>
        <w:tabs>
          <w:tab w:val="left" w:pos="1320"/>
        </w:tabs>
        <w:autoSpaceDE w:val="0"/>
        <w:autoSpaceDN w:val="0"/>
        <w:adjustRightInd w:val="0"/>
        <w:spacing w:before="84" w:line="220" w:lineRule="exact"/>
        <w:ind w:right="50"/>
        <w:rPr>
          <w:sz w:val="22"/>
          <w:szCs w:val="22"/>
        </w:rPr>
      </w:pPr>
      <w:r>
        <w:rPr>
          <w:b/>
          <w:bCs/>
          <w:sz w:val="22"/>
          <w:szCs w:val="22"/>
        </w:rPr>
        <w:t xml:space="preserve">Termination by TriMet. </w:t>
      </w:r>
      <w:r w:rsidRPr="00A351ED">
        <w:rPr>
          <w:sz w:val="22"/>
          <w:szCs w:val="22"/>
        </w:rPr>
        <w:t>TriMet may terminate or suspend this Agreement, in whole or part, effective upon delivery of written notice to Subrecipient, or at such later date as may be established by TriMet in such written notice, under any of the following conditions, but not limited to those conditions:</w:t>
      </w:r>
    </w:p>
    <w:p w14:paraId="1F04F2A1" w14:textId="77777777" w:rsidR="00B3480B" w:rsidRPr="00A351ED" w:rsidRDefault="00B3480B" w:rsidP="00B3480B">
      <w:pPr>
        <w:pStyle w:val="ListParagraph"/>
        <w:widowControl w:val="0"/>
        <w:numPr>
          <w:ilvl w:val="0"/>
          <w:numId w:val="17"/>
        </w:numPr>
        <w:tabs>
          <w:tab w:val="left" w:pos="1940"/>
        </w:tabs>
        <w:autoSpaceDE w:val="0"/>
        <w:autoSpaceDN w:val="0"/>
        <w:adjustRightInd w:val="0"/>
        <w:spacing w:before="82" w:line="220" w:lineRule="exact"/>
        <w:ind w:right="50"/>
        <w:rPr>
          <w:sz w:val="22"/>
          <w:szCs w:val="22"/>
        </w:rPr>
      </w:pPr>
      <w:r w:rsidRPr="00A351ED">
        <w:rPr>
          <w:sz w:val="22"/>
          <w:szCs w:val="22"/>
        </w:rPr>
        <w:t>Subrecipient fails to perform the Project within the time specified herein or any extension thereof or commencement, continuation or timely completion of the Project by Subrecipient is, for any reason, rendered improbable, impossible, or illegal; or</w:t>
      </w:r>
    </w:p>
    <w:p w14:paraId="1BDCCA08" w14:textId="77777777" w:rsidR="00B3480B" w:rsidRPr="00C44748" w:rsidRDefault="00B3480B" w:rsidP="00B3480B">
      <w:pPr>
        <w:pStyle w:val="ListParagraph"/>
        <w:widowControl w:val="0"/>
        <w:numPr>
          <w:ilvl w:val="0"/>
          <w:numId w:val="17"/>
        </w:numPr>
        <w:tabs>
          <w:tab w:val="left" w:pos="1940"/>
          <w:tab w:val="left" w:pos="3060"/>
        </w:tabs>
        <w:autoSpaceDE w:val="0"/>
        <w:autoSpaceDN w:val="0"/>
        <w:adjustRightInd w:val="0"/>
        <w:spacing w:before="82" w:line="220" w:lineRule="exact"/>
        <w:ind w:right="50"/>
        <w:rPr>
          <w:sz w:val="22"/>
          <w:szCs w:val="22"/>
        </w:rPr>
      </w:pPr>
      <w:r w:rsidRPr="00A351ED">
        <w:rPr>
          <w:sz w:val="22"/>
          <w:szCs w:val="22"/>
        </w:rPr>
        <w:t xml:space="preserve">TriMet fails to receive funding, appropriations, limitations or other </w:t>
      </w:r>
      <w:r>
        <w:rPr>
          <w:sz w:val="22"/>
          <w:szCs w:val="22"/>
        </w:rPr>
        <w:t>expense</w:t>
      </w:r>
      <w:r w:rsidRPr="00C44748">
        <w:rPr>
          <w:sz w:val="22"/>
          <w:szCs w:val="22"/>
        </w:rPr>
        <w:t xml:space="preserve"> authority sufficient to   allow TriMet, in   the   exercise of   its   reasonable administrative discretion, to continue to make payments for performance of this Agreement, or if TriMet determines to terminate or suspend for its own convenience; or</w:t>
      </w:r>
    </w:p>
    <w:p w14:paraId="003F4996" w14:textId="77777777" w:rsidR="00B3480B" w:rsidRPr="00C44748" w:rsidRDefault="00B3480B" w:rsidP="00B3480B">
      <w:pPr>
        <w:pStyle w:val="ListParagraph"/>
        <w:widowControl w:val="0"/>
        <w:numPr>
          <w:ilvl w:val="0"/>
          <w:numId w:val="17"/>
        </w:numPr>
        <w:tabs>
          <w:tab w:val="left" w:pos="1940"/>
        </w:tabs>
        <w:autoSpaceDE w:val="0"/>
        <w:autoSpaceDN w:val="0"/>
        <w:adjustRightInd w:val="0"/>
        <w:spacing w:before="82" w:line="220" w:lineRule="exact"/>
        <w:ind w:right="50"/>
        <w:rPr>
          <w:sz w:val="22"/>
          <w:szCs w:val="22"/>
        </w:rPr>
      </w:pPr>
      <w:r w:rsidRPr="00C44748">
        <w:rPr>
          <w:sz w:val="22"/>
          <w:szCs w:val="22"/>
        </w:rPr>
        <w:t>Federal or State laws, rules, regulations or guidelines are modified or interpreted in</w:t>
      </w:r>
      <w:r>
        <w:rPr>
          <w:sz w:val="22"/>
          <w:szCs w:val="22"/>
        </w:rPr>
        <w:t xml:space="preserve"> </w:t>
      </w:r>
      <w:r w:rsidRPr="00C44748">
        <w:rPr>
          <w:sz w:val="22"/>
          <w:szCs w:val="22"/>
        </w:rPr>
        <w:t>such a way that the Project is no longer allowable or no longer eligible for funding under this Agreement; or</w:t>
      </w:r>
    </w:p>
    <w:p w14:paraId="16F6A735" w14:textId="77777777" w:rsidR="00B3480B" w:rsidRPr="00C44748" w:rsidRDefault="00B3480B" w:rsidP="00B3480B">
      <w:pPr>
        <w:pStyle w:val="ListParagraph"/>
        <w:widowControl w:val="0"/>
        <w:numPr>
          <w:ilvl w:val="0"/>
          <w:numId w:val="17"/>
        </w:numPr>
        <w:tabs>
          <w:tab w:val="left" w:pos="1940"/>
        </w:tabs>
        <w:autoSpaceDE w:val="0"/>
        <w:autoSpaceDN w:val="0"/>
        <w:adjustRightInd w:val="0"/>
        <w:spacing w:before="84" w:line="220" w:lineRule="exact"/>
        <w:ind w:right="50"/>
        <w:rPr>
          <w:sz w:val="22"/>
          <w:szCs w:val="22"/>
        </w:rPr>
      </w:pPr>
      <w:r w:rsidRPr="00C44748">
        <w:rPr>
          <w:sz w:val="22"/>
          <w:szCs w:val="22"/>
        </w:rPr>
        <w:t xml:space="preserve">The Project would not produce results commensurate with the further </w:t>
      </w:r>
      <w:r>
        <w:rPr>
          <w:sz w:val="22"/>
          <w:szCs w:val="22"/>
        </w:rPr>
        <w:t>expense</w:t>
      </w:r>
      <w:r w:rsidRPr="00C44748">
        <w:rPr>
          <w:sz w:val="22"/>
          <w:szCs w:val="22"/>
        </w:rPr>
        <w:t xml:space="preserve"> of funds; or</w:t>
      </w:r>
    </w:p>
    <w:p w14:paraId="0F795A13" w14:textId="77777777" w:rsidR="00B3480B" w:rsidRPr="00C44748" w:rsidRDefault="00B3480B" w:rsidP="00B3480B">
      <w:pPr>
        <w:pStyle w:val="ListParagraph"/>
        <w:widowControl w:val="0"/>
        <w:numPr>
          <w:ilvl w:val="0"/>
          <w:numId w:val="17"/>
        </w:numPr>
        <w:tabs>
          <w:tab w:val="left" w:pos="1940"/>
        </w:tabs>
        <w:autoSpaceDE w:val="0"/>
        <w:autoSpaceDN w:val="0"/>
        <w:adjustRightInd w:val="0"/>
        <w:spacing w:before="82" w:line="220" w:lineRule="exact"/>
        <w:ind w:right="50"/>
        <w:rPr>
          <w:sz w:val="22"/>
          <w:szCs w:val="22"/>
        </w:rPr>
      </w:pPr>
      <w:r w:rsidRPr="00C44748">
        <w:rPr>
          <w:sz w:val="22"/>
          <w:szCs w:val="22"/>
        </w:rPr>
        <w:t>Subrecipient takes any action pertaining to this Agreement without the approval of TriMet and which under the provisions of this Agreement would have required the approval of TriMet.</w:t>
      </w:r>
    </w:p>
    <w:p w14:paraId="3D814720" w14:textId="77777777" w:rsidR="00B3480B" w:rsidRPr="00C44748" w:rsidRDefault="00B3480B" w:rsidP="00B3480B">
      <w:pPr>
        <w:pStyle w:val="ListParagraph"/>
        <w:widowControl w:val="0"/>
        <w:numPr>
          <w:ilvl w:val="0"/>
          <w:numId w:val="16"/>
        </w:numPr>
        <w:tabs>
          <w:tab w:val="left" w:pos="1320"/>
        </w:tabs>
        <w:autoSpaceDE w:val="0"/>
        <w:autoSpaceDN w:val="0"/>
        <w:adjustRightInd w:val="0"/>
        <w:spacing w:before="82" w:line="220" w:lineRule="exact"/>
        <w:ind w:right="50"/>
        <w:rPr>
          <w:sz w:val="22"/>
          <w:szCs w:val="22"/>
        </w:rPr>
      </w:pPr>
      <w:r w:rsidRPr="00C44748">
        <w:rPr>
          <w:b/>
          <w:bCs/>
          <w:sz w:val="22"/>
          <w:szCs w:val="22"/>
        </w:rPr>
        <w:t xml:space="preserve">Termination by Subrecipient. </w:t>
      </w:r>
      <w:r w:rsidRPr="00C44748">
        <w:rPr>
          <w:sz w:val="22"/>
          <w:szCs w:val="22"/>
        </w:rPr>
        <w:t>Subrecipient may terminate this Agreement effective upon delivery of written notice of termination to TriMet, or at such later date as may be established by Subrecipient in such written notice, if:</w:t>
      </w:r>
    </w:p>
    <w:p w14:paraId="239279D0" w14:textId="77777777" w:rsidR="00B3480B" w:rsidRPr="00C44748" w:rsidRDefault="00B3480B" w:rsidP="00B3480B">
      <w:pPr>
        <w:pStyle w:val="ListParagraph"/>
        <w:widowControl w:val="0"/>
        <w:numPr>
          <w:ilvl w:val="0"/>
          <w:numId w:val="18"/>
        </w:numPr>
        <w:autoSpaceDE w:val="0"/>
        <w:autoSpaceDN w:val="0"/>
        <w:adjustRightInd w:val="0"/>
        <w:spacing w:before="57"/>
        <w:ind w:right="50"/>
        <w:rPr>
          <w:sz w:val="22"/>
          <w:szCs w:val="22"/>
        </w:rPr>
      </w:pPr>
      <w:r w:rsidRPr="00C44748">
        <w:rPr>
          <w:sz w:val="22"/>
          <w:szCs w:val="22"/>
        </w:rPr>
        <w:t>The requisite local funding to continue the Project becomes unavailable to</w:t>
      </w:r>
    </w:p>
    <w:p w14:paraId="4557EECA" w14:textId="77777777" w:rsidR="00B3480B" w:rsidRPr="00C44748" w:rsidRDefault="00B3480B" w:rsidP="00B3480B">
      <w:pPr>
        <w:widowControl w:val="0"/>
        <w:autoSpaceDE w:val="0"/>
        <w:autoSpaceDN w:val="0"/>
        <w:adjustRightInd w:val="0"/>
        <w:spacing w:line="220" w:lineRule="exact"/>
        <w:ind w:left="1944" w:right="-20"/>
        <w:rPr>
          <w:sz w:val="22"/>
          <w:szCs w:val="22"/>
        </w:rPr>
      </w:pPr>
      <w:r w:rsidRPr="00C44748">
        <w:rPr>
          <w:sz w:val="22"/>
          <w:szCs w:val="22"/>
        </w:rPr>
        <w:t>Subrecipient; or</w:t>
      </w:r>
    </w:p>
    <w:p w14:paraId="59708722" w14:textId="77777777" w:rsidR="00B3480B" w:rsidRPr="00C44748" w:rsidRDefault="00B3480B" w:rsidP="00B3480B">
      <w:pPr>
        <w:pStyle w:val="ListParagraph"/>
        <w:widowControl w:val="0"/>
        <w:numPr>
          <w:ilvl w:val="0"/>
          <w:numId w:val="18"/>
        </w:numPr>
        <w:tabs>
          <w:tab w:val="left" w:pos="1940"/>
        </w:tabs>
        <w:autoSpaceDE w:val="0"/>
        <w:autoSpaceDN w:val="0"/>
        <w:adjustRightInd w:val="0"/>
        <w:spacing w:before="84" w:line="220" w:lineRule="exact"/>
        <w:ind w:right="50"/>
        <w:rPr>
          <w:sz w:val="22"/>
          <w:szCs w:val="22"/>
        </w:rPr>
      </w:pPr>
      <w:r w:rsidRPr="00C44748">
        <w:rPr>
          <w:sz w:val="22"/>
          <w:szCs w:val="22"/>
        </w:rPr>
        <w:t>Federal or State laws, rules, regulations or guidelines are modified or interpreted in such a way that the Project is no longer allowable or no longer eligible for funding under this Agreement.</w:t>
      </w:r>
    </w:p>
    <w:p w14:paraId="4CFD15B1" w14:textId="77777777" w:rsidR="00B3480B" w:rsidRPr="005F1A3A" w:rsidRDefault="00B3480B" w:rsidP="00B3480B">
      <w:pPr>
        <w:pStyle w:val="ListParagraph"/>
        <w:widowControl w:val="0"/>
        <w:numPr>
          <w:ilvl w:val="0"/>
          <w:numId w:val="16"/>
        </w:numPr>
        <w:tabs>
          <w:tab w:val="left" w:pos="1320"/>
        </w:tabs>
        <w:autoSpaceDE w:val="0"/>
        <w:autoSpaceDN w:val="0"/>
        <w:adjustRightInd w:val="0"/>
        <w:spacing w:before="82" w:line="220" w:lineRule="exact"/>
        <w:ind w:right="50"/>
        <w:rPr>
          <w:sz w:val="22"/>
          <w:szCs w:val="22"/>
        </w:rPr>
      </w:pPr>
      <w:r w:rsidRPr="00C44748">
        <w:rPr>
          <w:b/>
          <w:bCs/>
          <w:sz w:val="22"/>
          <w:szCs w:val="22"/>
        </w:rPr>
        <w:t xml:space="preserve">Termination by Either Party.  </w:t>
      </w:r>
      <w:r w:rsidRPr="00C44748">
        <w:rPr>
          <w:sz w:val="22"/>
          <w:szCs w:val="22"/>
        </w:rPr>
        <w:t xml:space="preserve">Either Party may terminate this Agreement upon at least ten </w:t>
      </w:r>
      <w:r w:rsidRPr="00B335B0">
        <w:rPr>
          <w:sz w:val="22"/>
          <w:szCs w:val="22"/>
        </w:rPr>
        <w:t>days’ notice</w:t>
      </w:r>
      <w:r w:rsidRPr="005F1A3A">
        <w:rPr>
          <w:sz w:val="22"/>
          <w:szCs w:val="22"/>
        </w:rPr>
        <w:t xml:space="preserve"> to the other Party and failure of the other Party to cure within the period provided in the notice, if the other Party fails to comply with any of the terms of this Agreement.</w:t>
      </w:r>
    </w:p>
    <w:p w14:paraId="2436082F" w14:textId="77777777" w:rsidR="00B3480B" w:rsidRPr="005F1A3A" w:rsidRDefault="00B3480B" w:rsidP="00B3480B">
      <w:pPr>
        <w:widowControl w:val="0"/>
        <w:autoSpaceDE w:val="0"/>
        <w:autoSpaceDN w:val="0"/>
        <w:adjustRightInd w:val="0"/>
        <w:spacing w:before="2" w:line="100" w:lineRule="exact"/>
        <w:rPr>
          <w:sz w:val="22"/>
          <w:szCs w:val="22"/>
        </w:rPr>
      </w:pPr>
    </w:p>
    <w:p w14:paraId="47E4C798" w14:textId="77777777" w:rsidR="00B3480B" w:rsidRPr="005F1A3A" w:rsidRDefault="00B3480B" w:rsidP="00B3480B">
      <w:pPr>
        <w:pStyle w:val="ListParagraph"/>
        <w:widowControl w:val="0"/>
        <w:numPr>
          <w:ilvl w:val="0"/>
          <w:numId w:val="9"/>
        </w:numPr>
        <w:tabs>
          <w:tab w:val="left" w:pos="720"/>
        </w:tabs>
        <w:autoSpaceDE w:val="0"/>
        <w:autoSpaceDN w:val="0"/>
        <w:adjustRightInd w:val="0"/>
        <w:ind w:right="-20"/>
        <w:rPr>
          <w:sz w:val="22"/>
          <w:szCs w:val="22"/>
        </w:rPr>
      </w:pPr>
      <w:r w:rsidRPr="005F1A3A">
        <w:rPr>
          <w:b/>
          <w:bCs/>
          <w:sz w:val="22"/>
          <w:szCs w:val="22"/>
        </w:rPr>
        <w:t>General Provisions</w:t>
      </w:r>
    </w:p>
    <w:p w14:paraId="2EC9E7DD" w14:textId="77777777" w:rsidR="00B3480B" w:rsidRPr="005F1A3A" w:rsidRDefault="00B3480B" w:rsidP="00B3480B">
      <w:pPr>
        <w:widowControl w:val="0"/>
        <w:autoSpaceDE w:val="0"/>
        <w:autoSpaceDN w:val="0"/>
        <w:adjustRightInd w:val="0"/>
        <w:spacing w:before="2" w:line="120" w:lineRule="exact"/>
        <w:rPr>
          <w:sz w:val="22"/>
          <w:szCs w:val="22"/>
        </w:rPr>
      </w:pPr>
    </w:p>
    <w:p w14:paraId="12D0D45E" w14:textId="77777777" w:rsidR="00B3480B" w:rsidRPr="005F1A3A"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bCs/>
          <w:sz w:val="22"/>
          <w:szCs w:val="22"/>
        </w:rPr>
        <w:t xml:space="preserve">Responsibility for Grant Funds. </w:t>
      </w:r>
      <w:r w:rsidRPr="005F1A3A">
        <w:rPr>
          <w:bCs/>
          <w:sz w:val="22"/>
          <w:szCs w:val="22"/>
        </w:rPr>
        <w:t>In addition to any other remedies available to TriMet as provided for by law or under this Agreement, a</w:t>
      </w:r>
      <w:r w:rsidRPr="005F1A3A">
        <w:rPr>
          <w:sz w:val="22"/>
          <w:szCs w:val="22"/>
        </w:rPr>
        <w:t>ny Subrecipient receiving ST</w:t>
      </w:r>
      <w:r w:rsidR="005E3DDC">
        <w:rPr>
          <w:sz w:val="22"/>
          <w:szCs w:val="22"/>
        </w:rPr>
        <w:t>I</w:t>
      </w:r>
      <w:r w:rsidRPr="005F1A3A">
        <w:rPr>
          <w:sz w:val="22"/>
          <w:szCs w:val="22"/>
        </w:rPr>
        <w:t xml:space="preserve">F </w:t>
      </w:r>
      <w:r w:rsidR="005E3DDC">
        <w:rPr>
          <w:sz w:val="22"/>
          <w:szCs w:val="22"/>
        </w:rPr>
        <w:t>Discretionary F</w:t>
      </w:r>
      <w:r w:rsidRPr="00C44748">
        <w:rPr>
          <w:sz w:val="22"/>
          <w:szCs w:val="22"/>
        </w:rPr>
        <w:t>unds, pursuant to this Agreement shall assume sole liability for that Subrecipient's breach of the conditions of this Agreement, and shall, upon Subrecipient's breach of conditions that requires TriMet to return funds to the State,  hold harmless and indemnify TriMet for an amount equal to the funds received under this Agreement; or if state or federal law limitations apply to the indemnification ability of the Subrecipient of ST</w:t>
      </w:r>
      <w:r w:rsidR="005E3DDC">
        <w:rPr>
          <w:sz w:val="22"/>
          <w:szCs w:val="22"/>
        </w:rPr>
        <w:t>I</w:t>
      </w:r>
      <w:r w:rsidRPr="00C44748">
        <w:rPr>
          <w:sz w:val="22"/>
          <w:szCs w:val="22"/>
        </w:rPr>
        <w:t>F</w:t>
      </w:r>
      <w:r w:rsidR="005E3DDC">
        <w:rPr>
          <w:sz w:val="22"/>
          <w:szCs w:val="22"/>
        </w:rPr>
        <w:t xml:space="preserve"> Discretionary</w:t>
      </w:r>
      <w:r w:rsidRPr="00C44748">
        <w:rPr>
          <w:sz w:val="22"/>
          <w:szCs w:val="22"/>
        </w:rPr>
        <w:t xml:space="preserve"> Funds, the indemnification amount shall be the maximum amount of funds available for </w:t>
      </w:r>
      <w:r w:rsidRPr="005F1A3A">
        <w:rPr>
          <w:sz w:val="22"/>
          <w:szCs w:val="22"/>
        </w:rPr>
        <w:t>expense, including any available contingency funds or other available non-appropriated funds, up to the amount received under this Agreement</w:t>
      </w:r>
      <w:r w:rsidRPr="00C44748">
        <w:rPr>
          <w:sz w:val="22"/>
          <w:szCs w:val="22"/>
        </w:rPr>
        <w:t>.</w:t>
      </w:r>
      <w:r w:rsidRPr="005F1A3A">
        <w:rPr>
          <w:sz w:val="22"/>
          <w:szCs w:val="22"/>
        </w:rPr>
        <w:t xml:space="preserve"> </w:t>
      </w:r>
    </w:p>
    <w:p w14:paraId="706FCDC5" w14:textId="77777777" w:rsidR="00B3480B" w:rsidRPr="00C44748" w:rsidRDefault="00B3480B" w:rsidP="00B3480B">
      <w:pPr>
        <w:widowControl w:val="0"/>
        <w:tabs>
          <w:tab w:val="left" w:pos="1320"/>
        </w:tabs>
        <w:autoSpaceDE w:val="0"/>
        <w:autoSpaceDN w:val="0"/>
        <w:adjustRightInd w:val="0"/>
        <w:spacing w:line="220" w:lineRule="exact"/>
        <w:ind w:right="50"/>
        <w:rPr>
          <w:sz w:val="22"/>
          <w:szCs w:val="22"/>
          <w:highlight w:val="yellow"/>
        </w:rPr>
      </w:pPr>
    </w:p>
    <w:p w14:paraId="0C36048B" w14:textId="77777777" w:rsidR="00B3480B" w:rsidRPr="00B25616" w:rsidRDefault="00B3480B" w:rsidP="00B25616">
      <w:pPr>
        <w:widowControl w:val="0"/>
        <w:tabs>
          <w:tab w:val="left" w:pos="1320"/>
        </w:tabs>
        <w:autoSpaceDE w:val="0"/>
        <w:autoSpaceDN w:val="0"/>
        <w:adjustRightInd w:val="0"/>
        <w:spacing w:line="220" w:lineRule="exact"/>
        <w:ind w:right="50"/>
        <w:rPr>
          <w:b/>
          <w:sz w:val="22"/>
          <w:szCs w:val="22"/>
        </w:rPr>
      </w:pPr>
      <w:r w:rsidRPr="00B25616">
        <w:rPr>
          <w:b/>
          <w:sz w:val="22"/>
          <w:szCs w:val="22"/>
        </w:rPr>
        <w:lastRenderedPageBreak/>
        <w:t xml:space="preserve"> </w:t>
      </w:r>
    </w:p>
    <w:p w14:paraId="0F58F349" w14:textId="77777777" w:rsidR="00B3480B" w:rsidRPr="005F1A3A" w:rsidRDefault="00B3480B" w:rsidP="00B3480B">
      <w:pPr>
        <w:widowControl w:val="0"/>
        <w:autoSpaceDE w:val="0"/>
        <w:autoSpaceDN w:val="0"/>
        <w:adjustRightInd w:val="0"/>
        <w:spacing w:before="2" w:line="120" w:lineRule="exact"/>
        <w:rPr>
          <w:sz w:val="22"/>
          <w:szCs w:val="22"/>
        </w:rPr>
      </w:pPr>
    </w:p>
    <w:p w14:paraId="6279E021" w14:textId="77777777" w:rsidR="00B3480B" w:rsidRPr="005F1A3A"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bCs/>
          <w:sz w:val="22"/>
          <w:szCs w:val="22"/>
        </w:rPr>
        <w:t xml:space="preserve">Amendments.   </w:t>
      </w:r>
      <w:r w:rsidRPr="005F1A3A">
        <w:rPr>
          <w:sz w:val="22"/>
          <w:szCs w:val="22"/>
        </w:rPr>
        <w:t>This Agreement may be amended or extended only by a written instrument signed by both Parties and approved as required by applicable law.</w:t>
      </w:r>
    </w:p>
    <w:p w14:paraId="78983D0F" w14:textId="77777777" w:rsidR="00B3480B" w:rsidRPr="005F1A3A" w:rsidRDefault="00B3480B" w:rsidP="00B3480B">
      <w:pPr>
        <w:widowControl w:val="0"/>
        <w:autoSpaceDE w:val="0"/>
        <w:autoSpaceDN w:val="0"/>
        <w:adjustRightInd w:val="0"/>
        <w:spacing w:before="2" w:line="120" w:lineRule="exact"/>
        <w:rPr>
          <w:sz w:val="22"/>
          <w:szCs w:val="22"/>
        </w:rPr>
      </w:pPr>
    </w:p>
    <w:p w14:paraId="036B57F2" w14:textId="77777777" w:rsidR="00B3480B" w:rsidRPr="005F1A3A"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bCs/>
          <w:sz w:val="22"/>
          <w:szCs w:val="22"/>
        </w:rPr>
        <w:t xml:space="preserve">Duplicate Payment. </w:t>
      </w:r>
      <w:r w:rsidRPr="005F1A3A">
        <w:rPr>
          <w:sz w:val="22"/>
          <w:szCs w:val="22"/>
        </w:rPr>
        <w:t>Subrecipient is not entitled to compensation or any other form of duplicate, overlapping or multiple payments for the same work performed under this Agreement from any agency of the State of Oregon or the United States of America, TriMet or any other party, organization or individual.</w:t>
      </w:r>
    </w:p>
    <w:p w14:paraId="48199D2E" w14:textId="77777777" w:rsidR="00B3480B" w:rsidRPr="005F1A3A" w:rsidRDefault="00B3480B" w:rsidP="00B3480B">
      <w:pPr>
        <w:widowControl w:val="0"/>
        <w:autoSpaceDE w:val="0"/>
        <w:autoSpaceDN w:val="0"/>
        <w:adjustRightInd w:val="0"/>
        <w:spacing w:before="2" w:line="120" w:lineRule="exact"/>
        <w:rPr>
          <w:sz w:val="22"/>
          <w:szCs w:val="22"/>
        </w:rPr>
      </w:pPr>
    </w:p>
    <w:p w14:paraId="19AFC561" w14:textId="77777777" w:rsidR="00B3480B" w:rsidRPr="005F1A3A"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bCs/>
          <w:sz w:val="22"/>
          <w:szCs w:val="22"/>
        </w:rPr>
        <w:t xml:space="preserve">No Third Party Beneficiaries. </w:t>
      </w:r>
      <w:r w:rsidRPr="005F1A3A">
        <w:rPr>
          <w:sz w:val="22"/>
          <w:szCs w:val="22"/>
        </w:rPr>
        <w:t>TriMet and Subrecipient are the only Parties to this Agreement and are the only Parties e</w:t>
      </w:r>
      <w:r>
        <w:rPr>
          <w:sz w:val="22"/>
          <w:szCs w:val="22"/>
        </w:rPr>
        <w:t xml:space="preserve">ntitled to enforce its terms. </w:t>
      </w:r>
      <w:r w:rsidRPr="005F1A3A">
        <w:rPr>
          <w:sz w:val="22"/>
          <w:szCs w:val="22"/>
        </w:rPr>
        <w:t>Nothing in this Agreement gives, is intended to give, or shall be construed to give or provide any benefit or right, whether directly or indirectly, to a third person unless such a third person  is  individually  identified  by  name  herein  and  expressly  described  as  an intended beneficiary of the terms of this Agreement.</w:t>
      </w:r>
    </w:p>
    <w:p w14:paraId="0733E1A6" w14:textId="77777777" w:rsidR="00B3480B" w:rsidRPr="005F1A3A" w:rsidRDefault="00B3480B" w:rsidP="00B3480B">
      <w:pPr>
        <w:widowControl w:val="0"/>
        <w:autoSpaceDE w:val="0"/>
        <w:autoSpaceDN w:val="0"/>
        <w:adjustRightInd w:val="0"/>
        <w:spacing w:line="220" w:lineRule="exact"/>
        <w:rPr>
          <w:sz w:val="22"/>
          <w:szCs w:val="22"/>
        </w:rPr>
      </w:pPr>
    </w:p>
    <w:p w14:paraId="6C6454C0" w14:textId="77777777" w:rsidR="00B3480B" w:rsidRPr="005F1A3A" w:rsidRDefault="00B3480B" w:rsidP="00B3480B">
      <w:pPr>
        <w:widowControl w:val="0"/>
        <w:autoSpaceDE w:val="0"/>
        <w:autoSpaceDN w:val="0"/>
        <w:adjustRightInd w:val="0"/>
        <w:spacing w:line="220" w:lineRule="exact"/>
        <w:ind w:left="1080" w:right="50"/>
        <w:rPr>
          <w:sz w:val="22"/>
          <w:szCs w:val="22"/>
        </w:rPr>
      </w:pPr>
      <w:r w:rsidRPr="005F1A3A">
        <w:rPr>
          <w:sz w:val="22"/>
          <w:szCs w:val="22"/>
        </w:rPr>
        <w:t>Subrecipient acknowledges and agrees that the Federal Government, absent express written consent by the Federal Government, is not a party to this Agreement and shall not be subject to any obligations or liabilities to the Subrecipient, contractor or any other party (whether or not a party to the Agreement) pertaining to any matter resulting from the this Agreement.</w:t>
      </w:r>
    </w:p>
    <w:p w14:paraId="60143379" w14:textId="77777777" w:rsidR="00B3480B" w:rsidRPr="005F1A3A" w:rsidRDefault="00B3480B" w:rsidP="00B3480B">
      <w:pPr>
        <w:widowControl w:val="0"/>
        <w:autoSpaceDE w:val="0"/>
        <w:autoSpaceDN w:val="0"/>
        <w:adjustRightInd w:val="0"/>
        <w:spacing w:before="2" w:line="120" w:lineRule="exact"/>
        <w:rPr>
          <w:sz w:val="22"/>
          <w:szCs w:val="22"/>
        </w:rPr>
      </w:pPr>
    </w:p>
    <w:p w14:paraId="02078E30" w14:textId="77777777" w:rsidR="00B3480B" w:rsidRPr="005F1A3A"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bCs/>
          <w:sz w:val="22"/>
          <w:szCs w:val="22"/>
        </w:rPr>
        <w:t xml:space="preserve">Notices. </w:t>
      </w:r>
      <w:r w:rsidRPr="005F1A3A">
        <w:rPr>
          <w:sz w:val="22"/>
          <w:szCs w:val="22"/>
        </w:rPr>
        <w:t>Except as otherwise expressly provided in this Agreement, any communications between the Parties hereto or notices to be given hereunder shall be given in writing by personal delivery</w:t>
      </w:r>
      <w:r w:rsidRPr="00B335B0">
        <w:rPr>
          <w:sz w:val="22"/>
          <w:szCs w:val="22"/>
        </w:rPr>
        <w:t>, email</w:t>
      </w:r>
      <w:r w:rsidRPr="005F1A3A">
        <w:rPr>
          <w:sz w:val="22"/>
          <w:szCs w:val="22"/>
        </w:rPr>
        <w:t xml:space="preserve">, or mailing the same, postage prepaid, to Subrecipient’s Project Manager or TriMet’s Project Manager at the address or number set forth in Paragraph 10 </w:t>
      </w:r>
      <w:r w:rsidRPr="005F1A3A">
        <w:rPr>
          <w:sz w:val="22"/>
          <w:szCs w:val="22"/>
          <w:u w:val="single"/>
        </w:rPr>
        <w:t>Communications</w:t>
      </w:r>
      <w:r w:rsidRPr="005F1A3A">
        <w:rPr>
          <w:sz w:val="22"/>
          <w:szCs w:val="22"/>
        </w:rPr>
        <w:t xml:space="preserve"> of this Agreement, or to such other addresses or numbers as either Party may hereafter indicate. Any communication or notice personally delivered shall be deemed to be given when actually delivered. Any communication by email shall be deemed to be given when the recipient of the email acknowledges receipt of the email. Any communication or notice mailed shall be deemed to be given when received.</w:t>
      </w:r>
    </w:p>
    <w:p w14:paraId="76E68A1F" w14:textId="77777777" w:rsidR="00B3480B" w:rsidRPr="005F1A3A" w:rsidRDefault="00B3480B" w:rsidP="00B3480B">
      <w:pPr>
        <w:widowControl w:val="0"/>
        <w:autoSpaceDE w:val="0"/>
        <w:autoSpaceDN w:val="0"/>
        <w:adjustRightInd w:val="0"/>
        <w:spacing w:before="2" w:line="120" w:lineRule="exact"/>
        <w:rPr>
          <w:sz w:val="22"/>
          <w:szCs w:val="22"/>
        </w:rPr>
      </w:pPr>
    </w:p>
    <w:p w14:paraId="054DBA6F" w14:textId="77777777" w:rsidR="00B3480B" w:rsidRPr="005F1A3A"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bCs/>
          <w:sz w:val="22"/>
          <w:szCs w:val="22"/>
        </w:rPr>
        <w:t>Governing</w:t>
      </w:r>
      <w:r>
        <w:rPr>
          <w:b/>
          <w:bCs/>
          <w:sz w:val="22"/>
          <w:szCs w:val="22"/>
        </w:rPr>
        <w:t xml:space="preserve"> Law, Consent to Jurisdiction. </w:t>
      </w:r>
      <w:r w:rsidRPr="005F1A3A">
        <w:rPr>
          <w:sz w:val="22"/>
          <w:szCs w:val="22"/>
        </w:rPr>
        <w:t>This Agreement shall be governed by and construed in accordance with the laws of the State of Oregon without regard to principles of conflicts of law. Any claim, action, suit or proceeding (collectively, "Claim") between TriMet and Subrecipient that arises from or relates to this Agreement shall be brought and conducted solely and exclusively within the Circuit Court of Multnomah County in the State of Oregon.  In no event shall this section be construed as a waiver by TriMet or by the State of Oregon of any form of defense or immunity, whether sovereign immunity, governmental immunity, immunity based on the eleventh amendment to the Constitution of the United States or otherwise, from any Claim or from the jurisdiction of any court.  EACH PARTY HEREBY CONSENTS TO THE EXCLUSIVE JURISDICTION OF SUCH COURT, WAIVES ANY OBJECTION TO VENUE, AND WAIVES ANY CLAIM THAT SUCH FORUM IS AN INCONVENIENT FORUM.</w:t>
      </w:r>
    </w:p>
    <w:p w14:paraId="11F5DF69" w14:textId="77777777" w:rsidR="00B3480B" w:rsidRPr="005F1A3A" w:rsidRDefault="00B3480B" w:rsidP="00B3480B">
      <w:pPr>
        <w:widowControl w:val="0"/>
        <w:autoSpaceDE w:val="0"/>
        <w:autoSpaceDN w:val="0"/>
        <w:adjustRightInd w:val="0"/>
        <w:spacing w:before="2" w:line="120" w:lineRule="exact"/>
        <w:rPr>
          <w:sz w:val="22"/>
          <w:szCs w:val="22"/>
        </w:rPr>
      </w:pPr>
    </w:p>
    <w:p w14:paraId="208883A2" w14:textId="77777777" w:rsidR="00B3480B" w:rsidRPr="005F1A3A"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bCs/>
          <w:sz w:val="22"/>
          <w:szCs w:val="22"/>
        </w:rPr>
        <w:t xml:space="preserve">Compliance with Law. </w:t>
      </w:r>
      <w:r w:rsidRPr="005F1A3A">
        <w:rPr>
          <w:sz w:val="22"/>
          <w:szCs w:val="22"/>
        </w:rPr>
        <w:t>Subrecipient shall comply with all federal, State, and local laws, regulations, executive orders and ordinances applicable to the Agreement or to the implementation of the Project. Without limiting the generality of the foregoing, Subrecipient expressly agrees to comply with (i) Title VI of Civil Rights Act of 1964; (ii) Title V and Section 504 of the Rehabilitation Act of 1973; (iii) the Americans with Disabilities Act of 1990 and ORS659A.142; (iv) all regulations and administrative rules established pursuant to the foregoing laws; and (v) all other applicable requirements of federal and state civil rights and rehabilitation statutes, rules and regulations.</w:t>
      </w:r>
    </w:p>
    <w:p w14:paraId="302E9214" w14:textId="77777777" w:rsidR="00B3480B" w:rsidRPr="005F1A3A" w:rsidRDefault="00B3480B" w:rsidP="00B3480B">
      <w:pPr>
        <w:widowControl w:val="0"/>
        <w:autoSpaceDE w:val="0"/>
        <w:autoSpaceDN w:val="0"/>
        <w:adjustRightInd w:val="0"/>
        <w:spacing w:before="2" w:line="120" w:lineRule="exact"/>
        <w:rPr>
          <w:sz w:val="22"/>
          <w:szCs w:val="22"/>
        </w:rPr>
      </w:pPr>
    </w:p>
    <w:p w14:paraId="05A6D3E6" w14:textId="77777777" w:rsidR="00B3480B"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bCs/>
          <w:sz w:val="22"/>
          <w:szCs w:val="22"/>
        </w:rPr>
        <w:t xml:space="preserve">Insurance; Workers' Compensation. </w:t>
      </w:r>
      <w:r w:rsidRPr="005F1A3A">
        <w:rPr>
          <w:sz w:val="22"/>
          <w:szCs w:val="22"/>
        </w:rPr>
        <w:t xml:space="preserve">All  employers, including  Subrecipient,  that employ subject workers who provide services in the State of Oregon shall comply with ORS 656.017 and provide the required Workers' Compensation coverage, unless such employers are exempt under ORS 656.126. Employer's liability insurance with coverage limits of not less than $500,000 must be included. Subrecipient shall ensure that each of its contractor(s) and subcontractor(s) complies with these requirements.  Subrecipient shall indemnify and hold TriMet harmless including reasonable </w:t>
      </w:r>
      <w:r w:rsidRPr="00B335B0">
        <w:rPr>
          <w:sz w:val="22"/>
          <w:szCs w:val="22"/>
        </w:rPr>
        <w:t>attorney’s</w:t>
      </w:r>
      <w:r w:rsidRPr="005F1A3A">
        <w:rPr>
          <w:sz w:val="22"/>
          <w:szCs w:val="22"/>
        </w:rPr>
        <w:t xml:space="preserve"> fees for breach of this provision. </w:t>
      </w:r>
    </w:p>
    <w:p w14:paraId="6C1BCEBB" w14:textId="77777777" w:rsidR="00B3480B" w:rsidRDefault="00B3480B" w:rsidP="00B3480B">
      <w:pPr>
        <w:pStyle w:val="ListParagraph"/>
        <w:widowControl w:val="0"/>
        <w:tabs>
          <w:tab w:val="left" w:pos="1320"/>
        </w:tabs>
        <w:autoSpaceDE w:val="0"/>
        <w:autoSpaceDN w:val="0"/>
        <w:adjustRightInd w:val="0"/>
        <w:spacing w:line="220" w:lineRule="exact"/>
        <w:ind w:left="1080" w:right="50"/>
        <w:rPr>
          <w:sz w:val="22"/>
          <w:szCs w:val="22"/>
        </w:rPr>
      </w:pPr>
    </w:p>
    <w:p w14:paraId="01D6D446" w14:textId="77777777" w:rsidR="00B3480B"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sidRPr="005F1A3A">
        <w:rPr>
          <w:b/>
          <w:sz w:val="22"/>
          <w:szCs w:val="22"/>
        </w:rPr>
        <w:lastRenderedPageBreak/>
        <w:t>Independent Contractor</w:t>
      </w:r>
      <w:r>
        <w:rPr>
          <w:sz w:val="22"/>
          <w:szCs w:val="22"/>
        </w:rPr>
        <w:t xml:space="preserve">. Subrecipient shall perform the Project as an independent contractor and not as an agent or employee of State or TriMet. Subrecipient has no right or authority to incur or create any obligation for or legally bind State or TriMet in any way. TriMet cannot and will not control the means or manner by with Subrecipient performs the Project, except as specifically set forth in this Agreement. Subrecipient is responsible for determining the appropriate means and manner of performing the Project. Subrecipient acknowledges and agrees that Subrecipient is not an “officer,” “employee,” or “agent” of State or TriMet, as those terms are used in ORS 30.265, and shall not make representations to third parties to the contrary. </w:t>
      </w:r>
    </w:p>
    <w:p w14:paraId="299A2A1E" w14:textId="77777777" w:rsidR="00B3480B" w:rsidRDefault="00B3480B" w:rsidP="00B3480B">
      <w:pPr>
        <w:pStyle w:val="ListParagraph"/>
        <w:widowControl w:val="0"/>
        <w:tabs>
          <w:tab w:val="left" w:pos="1320"/>
        </w:tabs>
        <w:autoSpaceDE w:val="0"/>
        <w:autoSpaceDN w:val="0"/>
        <w:adjustRightInd w:val="0"/>
        <w:spacing w:line="220" w:lineRule="exact"/>
        <w:ind w:left="1080" w:right="50"/>
        <w:rPr>
          <w:sz w:val="22"/>
          <w:szCs w:val="22"/>
        </w:rPr>
      </w:pPr>
    </w:p>
    <w:p w14:paraId="1A4E8C95" w14:textId="77777777" w:rsidR="00B3480B" w:rsidRDefault="00B3480B" w:rsidP="00B3480B">
      <w:pPr>
        <w:pStyle w:val="ListParagraph"/>
        <w:widowControl w:val="0"/>
        <w:numPr>
          <w:ilvl w:val="0"/>
          <w:numId w:val="19"/>
        </w:numPr>
        <w:tabs>
          <w:tab w:val="left" w:pos="1320"/>
        </w:tabs>
        <w:autoSpaceDE w:val="0"/>
        <w:autoSpaceDN w:val="0"/>
        <w:adjustRightInd w:val="0"/>
        <w:spacing w:line="220" w:lineRule="exact"/>
        <w:ind w:right="50"/>
        <w:rPr>
          <w:sz w:val="22"/>
          <w:szCs w:val="22"/>
        </w:rPr>
      </w:pPr>
      <w:r>
        <w:rPr>
          <w:b/>
          <w:sz w:val="22"/>
          <w:szCs w:val="22"/>
        </w:rPr>
        <w:t>Severability</w:t>
      </w:r>
      <w:r w:rsidRPr="005F1A3A">
        <w:rPr>
          <w:sz w:val="22"/>
          <w:szCs w:val="22"/>
        </w:rPr>
        <w:t>.</w:t>
      </w:r>
      <w:r>
        <w:rPr>
          <w:sz w:val="22"/>
          <w:szCs w:val="22"/>
        </w:rPr>
        <w:t xml:space="preserve"> If any term or provision of this Agreement is declared by a court of competent jurisdiction to be illegal or in conflict with any law, the validity of the remaining terms and provisions shall not be affected, and the rights and obligations of the Parties shall be construed and enforced as if this Agreement did not contain the particular term or provision held to be invalid. </w:t>
      </w:r>
    </w:p>
    <w:p w14:paraId="5273E5C7" w14:textId="77777777" w:rsidR="00B3480B" w:rsidRDefault="00B3480B" w:rsidP="00B3480B">
      <w:pPr>
        <w:pStyle w:val="ListParagraph"/>
        <w:widowControl w:val="0"/>
        <w:tabs>
          <w:tab w:val="left" w:pos="1320"/>
        </w:tabs>
        <w:autoSpaceDE w:val="0"/>
        <w:autoSpaceDN w:val="0"/>
        <w:adjustRightInd w:val="0"/>
        <w:spacing w:line="220" w:lineRule="exact"/>
        <w:ind w:left="1080" w:right="50"/>
        <w:rPr>
          <w:sz w:val="22"/>
          <w:szCs w:val="22"/>
        </w:rPr>
      </w:pPr>
    </w:p>
    <w:p w14:paraId="4342DF3B" w14:textId="77777777" w:rsidR="00B3480B" w:rsidRDefault="00B3480B" w:rsidP="00747ECE">
      <w:pPr>
        <w:pStyle w:val="ListParagraph"/>
        <w:widowControl w:val="0"/>
        <w:numPr>
          <w:ilvl w:val="0"/>
          <w:numId w:val="19"/>
        </w:numPr>
        <w:tabs>
          <w:tab w:val="left" w:pos="1320"/>
        </w:tabs>
        <w:autoSpaceDE w:val="0"/>
        <w:autoSpaceDN w:val="0"/>
        <w:adjustRightInd w:val="0"/>
        <w:spacing w:after="240"/>
        <w:ind w:right="43"/>
        <w:rPr>
          <w:sz w:val="22"/>
          <w:szCs w:val="22"/>
        </w:rPr>
      </w:pPr>
      <w:r>
        <w:rPr>
          <w:b/>
          <w:sz w:val="22"/>
          <w:szCs w:val="22"/>
        </w:rPr>
        <w:t xml:space="preserve">Counterparts. </w:t>
      </w:r>
      <w:r>
        <w:rPr>
          <w:sz w:val="22"/>
          <w:szCs w:val="22"/>
        </w:rPr>
        <w:t xml:space="preserve">This Agreement may be executed in two or more counterparts (by facsimile or otherwise), each of which is an original and all of which together are deemed one agreement binding on all Parties, notwithstanding that all Parties are not signatories to the same counterpart. </w:t>
      </w:r>
    </w:p>
    <w:p w14:paraId="777AAF66" w14:textId="77777777" w:rsidR="00747ECE" w:rsidRDefault="00747ECE" w:rsidP="00747ECE">
      <w:pPr>
        <w:pStyle w:val="ListParagraph"/>
        <w:widowControl w:val="0"/>
        <w:tabs>
          <w:tab w:val="left" w:pos="1320"/>
        </w:tabs>
        <w:autoSpaceDE w:val="0"/>
        <w:autoSpaceDN w:val="0"/>
        <w:adjustRightInd w:val="0"/>
        <w:spacing w:line="220" w:lineRule="exact"/>
        <w:ind w:left="1080" w:right="50"/>
        <w:rPr>
          <w:sz w:val="22"/>
          <w:szCs w:val="22"/>
        </w:rPr>
      </w:pPr>
    </w:p>
    <w:p w14:paraId="38A7DB82" w14:textId="77777777" w:rsidR="00B3480B" w:rsidRPr="005B7256" w:rsidRDefault="00B3480B" w:rsidP="00B3480B">
      <w:pPr>
        <w:widowControl w:val="0"/>
        <w:tabs>
          <w:tab w:val="left" w:pos="1320"/>
        </w:tabs>
        <w:autoSpaceDE w:val="0"/>
        <w:autoSpaceDN w:val="0"/>
        <w:adjustRightInd w:val="0"/>
        <w:spacing w:line="220" w:lineRule="exact"/>
        <w:ind w:left="1334" w:right="50" w:hanging="610"/>
        <w:jc w:val="both"/>
      </w:pPr>
    </w:p>
    <w:p w14:paraId="1A9CE305" w14:textId="77777777" w:rsidR="00B3480B" w:rsidRDefault="00B3480B">
      <w:pPr>
        <w:spacing w:after="160" w:line="259" w:lineRule="auto"/>
      </w:pPr>
      <w:r>
        <w:br w:type="page"/>
      </w:r>
    </w:p>
    <w:p w14:paraId="0FBDF3A9" w14:textId="77777777" w:rsidR="00B3480B" w:rsidRPr="007B3AC9" w:rsidRDefault="00B3480B" w:rsidP="00B3480B">
      <w:pPr>
        <w:widowControl w:val="0"/>
        <w:autoSpaceDE w:val="0"/>
        <w:autoSpaceDN w:val="0"/>
        <w:adjustRightInd w:val="0"/>
        <w:spacing w:before="24"/>
        <w:jc w:val="center"/>
        <w:rPr>
          <w:sz w:val="22"/>
          <w:szCs w:val="22"/>
        </w:rPr>
      </w:pPr>
      <w:r w:rsidRPr="007B3AC9">
        <w:rPr>
          <w:b/>
          <w:sz w:val="22"/>
          <w:szCs w:val="22"/>
        </w:rPr>
        <w:lastRenderedPageBreak/>
        <w:t>EX</w:t>
      </w:r>
      <w:r w:rsidRPr="007B3AC9">
        <w:rPr>
          <w:b/>
          <w:bCs/>
          <w:sz w:val="22"/>
          <w:szCs w:val="22"/>
        </w:rPr>
        <w:t>HIBIT B</w:t>
      </w:r>
    </w:p>
    <w:p w14:paraId="053960C2" w14:textId="77777777" w:rsidR="00B3480B" w:rsidRPr="00F20BA0" w:rsidRDefault="00B3480B" w:rsidP="00B3480B">
      <w:pPr>
        <w:widowControl w:val="0"/>
        <w:autoSpaceDE w:val="0"/>
        <w:autoSpaceDN w:val="0"/>
        <w:adjustRightInd w:val="0"/>
        <w:spacing w:line="236" w:lineRule="exact"/>
        <w:jc w:val="center"/>
        <w:rPr>
          <w:sz w:val="22"/>
          <w:szCs w:val="22"/>
        </w:rPr>
      </w:pPr>
      <w:r w:rsidRPr="007B3AC9">
        <w:rPr>
          <w:b/>
          <w:bCs/>
          <w:sz w:val="22"/>
          <w:szCs w:val="22"/>
        </w:rPr>
        <w:t>INSURANCE REQUIREMENTS</w:t>
      </w:r>
    </w:p>
    <w:p w14:paraId="05419519" w14:textId="77777777" w:rsidR="00B3480B" w:rsidRPr="00F20BA0" w:rsidRDefault="00B3480B" w:rsidP="00B3480B">
      <w:pPr>
        <w:widowControl w:val="0"/>
        <w:autoSpaceDE w:val="0"/>
        <w:autoSpaceDN w:val="0"/>
        <w:adjustRightInd w:val="0"/>
        <w:spacing w:before="9" w:line="130" w:lineRule="exact"/>
        <w:rPr>
          <w:sz w:val="22"/>
          <w:szCs w:val="22"/>
        </w:rPr>
      </w:pPr>
    </w:p>
    <w:p w14:paraId="40019069" w14:textId="77777777" w:rsidR="00B3480B" w:rsidRPr="00F20BA0" w:rsidRDefault="00B3480B" w:rsidP="00B3480B">
      <w:pPr>
        <w:widowControl w:val="0"/>
        <w:autoSpaceDE w:val="0"/>
        <w:autoSpaceDN w:val="0"/>
        <w:adjustRightInd w:val="0"/>
        <w:spacing w:before="2" w:line="220" w:lineRule="exact"/>
        <w:rPr>
          <w:sz w:val="22"/>
          <w:szCs w:val="22"/>
          <w:u w:val="single"/>
        </w:rPr>
      </w:pPr>
      <w:r w:rsidRPr="00F20BA0">
        <w:rPr>
          <w:sz w:val="22"/>
          <w:szCs w:val="22"/>
          <w:u w:val="single"/>
        </w:rPr>
        <w:t>GENERAL</w:t>
      </w:r>
    </w:p>
    <w:p w14:paraId="170DEC0E" w14:textId="77777777" w:rsidR="00B3480B" w:rsidRPr="00F20BA0" w:rsidRDefault="00B3480B" w:rsidP="00B3480B">
      <w:pPr>
        <w:autoSpaceDE w:val="0"/>
        <w:autoSpaceDN w:val="0"/>
        <w:adjustRightInd w:val="0"/>
        <w:rPr>
          <w:sz w:val="22"/>
          <w:szCs w:val="22"/>
        </w:rPr>
      </w:pPr>
      <w:r w:rsidRPr="00F20BA0">
        <w:rPr>
          <w:sz w:val="22"/>
          <w:szCs w:val="22"/>
        </w:rPr>
        <w:t>City is self-insured for general liability, auto liability, and worker' s compensation insurance coverage. City will provide a certificate of self-insurance to TriMet upon request.</w:t>
      </w:r>
    </w:p>
    <w:p w14:paraId="0C259BBF" w14:textId="77777777" w:rsidR="00B3480B" w:rsidRPr="00F20BA0" w:rsidRDefault="00B3480B" w:rsidP="00B3480B">
      <w:pPr>
        <w:widowControl w:val="0"/>
        <w:autoSpaceDE w:val="0"/>
        <w:autoSpaceDN w:val="0"/>
        <w:adjustRightInd w:val="0"/>
        <w:spacing w:line="220" w:lineRule="exact"/>
        <w:ind w:right="53"/>
        <w:rPr>
          <w:sz w:val="22"/>
          <w:szCs w:val="22"/>
        </w:rPr>
      </w:pPr>
    </w:p>
    <w:p w14:paraId="19D4ACE1" w14:textId="77777777" w:rsidR="00B3480B" w:rsidRPr="00F20BA0" w:rsidRDefault="00B3480B" w:rsidP="00B3480B">
      <w:pPr>
        <w:widowControl w:val="0"/>
        <w:autoSpaceDE w:val="0"/>
        <w:autoSpaceDN w:val="0"/>
        <w:adjustRightInd w:val="0"/>
        <w:spacing w:line="220" w:lineRule="exact"/>
        <w:ind w:right="53"/>
        <w:rPr>
          <w:sz w:val="22"/>
          <w:szCs w:val="22"/>
        </w:rPr>
      </w:pPr>
      <w:r w:rsidRPr="00F20BA0">
        <w:rPr>
          <w:sz w:val="22"/>
          <w:szCs w:val="22"/>
        </w:rPr>
        <w:t>City shall require in its first tier sub agreements with entities that are not units of local government as defined in ORS 190.003, if any, that the subcontractor obtain and provide the insurance applicable to subcontractor’s performance under is sub agreement: i) insurance specified under TYPES AND AMOUNTS  and  meeting the requirements  under  ADDITIONAL  INSURED, "TAIL" COVERAGE, NOTICE OF CANCELLATION OR CHANGE, and CERTIFICATES OF INSURANCE before performance of this Agreement and of any sub agreement commences, and ii) maintain the insurance in full force throughout the duration of this Agreement and sub agreement. The insurance must be provided by insurance companies or entities that are authorized to transact the business of insurance and issue coverage in the State of Oregon and that are acceptable to TriMet. City shall not commence work under this Agreement, and shall not authorize work to begin under a sub agreement until the insurance is in full force. Thereafter, City shall monitor continued compliance with the insurance requirements in its sub agreements on an annual or more frequent basis. City shall incorporate appropriate provisions in the sub agreement permitting it to enforce compliance with the insurance requirements and shall take all reasonable steps to enforce such compliance.  In no event shall City permit work under a sub agreement when City is aware that the contractor is not in compliance with the insurance requirements. As used in this section, "first tier" means a sub agreement in which the City is a Party.</w:t>
      </w:r>
    </w:p>
    <w:p w14:paraId="0EF8F9F3" w14:textId="77777777" w:rsidR="00B3480B" w:rsidRPr="00F20BA0" w:rsidRDefault="00B3480B" w:rsidP="00B3480B">
      <w:pPr>
        <w:widowControl w:val="0"/>
        <w:autoSpaceDE w:val="0"/>
        <w:autoSpaceDN w:val="0"/>
        <w:adjustRightInd w:val="0"/>
        <w:spacing w:line="220" w:lineRule="exact"/>
        <w:ind w:left="114" w:right="53"/>
        <w:rPr>
          <w:sz w:val="22"/>
          <w:szCs w:val="22"/>
        </w:rPr>
      </w:pPr>
    </w:p>
    <w:p w14:paraId="00999A53" w14:textId="77777777" w:rsidR="00B3480B" w:rsidRPr="00F20BA0" w:rsidRDefault="00B3480B" w:rsidP="00B3480B">
      <w:pPr>
        <w:pStyle w:val="CM29"/>
        <w:spacing w:after="240"/>
        <w:rPr>
          <w:color w:val="000000"/>
          <w:sz w:val="22"/>
          <w:szCs w:val="22"/>
        </w:rPr>
      </w:pPr>
      <w:r w:rsidRPr="00F20BA0">
        <w:rPr>
          <w:color w:val="000000"/>
          <w:sz w:val="22"/>
          <w:szCs w:val="22"/>
        </w:rPr>
        <w:t xml:space="preserve">City shall comply with any requirements of TriMet with respect to City’s compliance with these insurance requirements, including but not limited to TriMet issued stop work orders (or the equivalent) until the insurance is in full force, or terminating the Contract as permitted by this Contract, or pursuing legal action to enforce the insurance requirements. </w:t>
      </w:r>
    </w:p>
    <w:p w14:paraId="1FC21ABA" w14:textId="77777777" w:rsidR="00B3480B" w:rsidRPr="00F20BA0" w:rsidRDefault="00B3480B" w:rsidP="00B3480B">
      <w:pPr>
        <w:pStyle w:val="CM29"/>
        <w:spacing w:after="282" w:line="286" w:lineRule="atLeast"/>
        <w:rPr>
          <w:color w:val="000000"/>
          <w:sz w:val="22"/>
          <w:szCs w:val="22"/>
        </w:rPr>
      </w:pPr>
      <w:r w:rsidRPr="00F20BA0">
        <w:rPr>
          <w:color w:val="000000"/>
          <w:sz w:val="22"/>
          <w:szCs w:val="22"/>
          <w:u w:val="single"/>
        </w:rPr>
        <w:t>TYPES</w:t>
      </w:r>
      <w:r w:rsidRPr="00F20BA0">
        <w:rPr>
          <w:sz w:val="22"/>
          <w:szCs w:val="22"/>
          <w:u w:val="single"/>
        </w:rPr>
        <w:t xml:space="preserve"> AND AMOUNTS</w:t>
      </w:r>
    </w:p>
    <w:p w14:paraId="74880A5D" w14:textId="77777777" w:rsidR="00B3480B" w:rsidRPr="00F20BA0" w:rsidRDefault="00B3480B" w:rsidP="00B3480B">
      <w:pPr>
        <w:pStyle w:val="ListParagraph"/>
        <w:widowControl w:val="0"/>
        <w:numPr>
          <w:ilvl w:val="0"/>
          <w:numId w:val="21"/>
        </w:numPr>
        <w:autoSpaceDE w:val="0"/>
        <w:autoSpaceDN w:val="0"/>
        <w:adjustRightInd w:val="0"/>
        <w:spacing w:line="220" w:lineRule="exact"/>
        <w:ind w:right="53"/>
        <w:rPr>
          <w:sz w:val="22"/>
          <w:szCs w:val="22"/>
        </w:rPr>
      </w:pPr>
      <w:r w:rsidRPr="00F20BA0">
        <w:rPr>
          <w:sz w:val="22"/>
          <w:szCs w:val="22"/>
        </w:rPr>
        <w:t>WORKERS COMPENSATION. Insurance in compliance with ORS 656.017, which requires all employers that employ subject workers, as defined in ORS 656.027, to provide workers' compensation coverage for those workers, unless they meet the requirement for an exemption under ORS 656.126(2). Employer’s liability insurance with coverage limits of not less than $500,000 must be included.</w:t>
      </w:r>
    </w:p>
    <w:p w14:paraId="2202915A" w14:textId="77777777" w:rsidR="00B3480B" w:rsidRPr="00F20BA0" w:rsidRDefault="00B3480B" w:rsidP="00B3480B">
      <w:pPr>
        <w:widowControl w:val="0"/>
        <w:autoSpaceDE w:val="0"/>
        <w:autoSpaceDN w:val="0"/>
        <w:adjustRightInd w:val="0"/>
        <w:spacing w:before="2" w:line="220" w:lineRule="exact"/>
        <w:rPr>
          <w:sz w:val="22"/>
          <w:szCs w:val="22"/>
        </w:rPr>
      </w:pPr>
    </w:p>
    <w:p w14:paraId="578EF9CB" w14:textId="77777777" w:rsidR="00B3480B" w:rsidRPr="00F20BA0" w:rsidRDefault="00B3480B" w:rsidP="00B3480B">
      <w:pPr>
        <w:pStyle w:val="ListParagraph"/>
        <w:numPr>
          <w:ilvl w:val="0"/>
          <w:numId w:val="21"/>
        </w:numPr>
        <w:rPr>
          <w:sz w:val="22"/>
          <w:szCs w:val="22"/>
        </w:rPr>
      </w:pPr>
      <w:r w:rsidRPr="00F20BA0">
        <w:rPr>
          <w:sz w:val="22"/>
          <w:szCs w:val="22"/>
        </w:rPr>
        <w:t>COMMERCIAL GENERAL LIABILITY. Commercial General Liability Insurance covering bodily injury, death, and property damage in a form and with coverages that are satisfactory to TriMet.  This insurance shall include personal injury liability, products and completed operations. Coverage shall be written on an occurrence form basis, with not less than the following amounts as determined by TriMet:</w:t>
      </w:r>
    </w:p>
    <w:p w14:paraId="2311C141" w14:textId="77777777" w:rsidR="00B3480B" w:rsidRPr="00F20BA0" w:rsidRDefault="00B3480B" w:rsidP="00B3480B">
      <w:pPr>
        <w:rPr>
          <w:sz w:val="22"/>
          <w:szCs w:val="22"/>
        </w:rPr>
      </w:pPr>
    </w:p>
    <w:p w14:paraId="7B2FB2A7" w14:textId="77777777" w:rsidR="00B3480B" w:rsidRPr="00F20BA0" w:rsidRDefault="00B3480B" w:rsidP="00B3480B">
      <w:pPr>
        <w:widowControl w:val="0"/>
        <w:autoSpaceDE w:val="0"/>
        <w:autoSpaceDN w:val="0"/>
        <w:adjustRightInd w:val="0"/>
        <w:ind w:left="720" w:right="5648"/>
        <w:rPr>
          <w:sz w:val="22"/>
          <w:szCs w:val="22"/>
        </w:rPr>
      </w:pPr>
      <w:r w:rsidRPr="00F20BA0">
        <w:rPr>
          <w:sz w:val="22"/>
          <w:szCs w:val="22"/>
        </w:rPr>
        <w:t xml:space="preserve">Bodily Injury, Death and Property Damage: </w:t>
      </w:r>
    </w:p>
    <w:p w14:paraId="6FE59AEA" w14:textId="77777777" w:rsidR="00B3480B" w:rsidRPr="00F20BA0" w:rsidRDefault="00B3480B" w:rsidP="00B3480B">
      <w:pPr>
        <w:widowControl w:val="0"/>
        <w:autoSpaceDE w:val="0"/>
        <w:autoSpaceDN w:val="0"/>
        <w:adjustRightInd w:val="0"/>
        <w:ind w:left="720" w:right="5648"/>
        <w:rPr>
          <w:sz w:val="22"/>
          <w:szCs w:val="22"/>
        </w:rPr>
      </w:pPr>
    </w:p>
    <w:p w14:paraId="5674F2BA" w14:textId="77777777" w:rsidR="00B3480B" w:rsidRPr="00F20BA0" w:rsidRDefault="00B3480B" w:rsidP="00B3480B">
      <w:pPr>
        <w:widowControl w:val="0"/>
        <w:autoSpaceDE w:val="0"/>
        <w:autoSpaceDN w:val="0"/>
        <w:adjustRightInd w:val="0"/>
        <w:spacing w:line="220" w:lineRule="exact"/>
        <w:ind w:left="720" w:right="53"/>
        <w:rPr>
          <w:sz w:val="22"/>
          <w:szCs w:val="22"/>
        </w:rPr>
      </w:pPr>
      <w:r w:rsidRPr="00F20BA0">
        <w:rPr>
          <w:sz w:val="22"/>
          <w:szCs w:val="22"/>
        </w:rPr>
        <w:t>$1,000,000 per occurrence (for all claimants for claims arising out of a single accident or occurrence).</w:t>
      </w:r>
    </w:p>
    <w:p w14:paraId="5F909CD0" w14:textId="77777777" w:rsidR="00B3480B" w:rsidRPr="00F20BA0" w:rsidRDefault="00B3480B" w:rsidP="00B3480B">
      <w:pPr>
        <w:widowControl w:val="0"/>
        <w:autoSpaceDE w:val="0"/>
        <w:autoSpaceDN w:val="0"/>
        <w:adjustRightInd w:val="0"/>
        <w:spacing w:line="220" w:lineRule="exact"/>
        <w:ind w:left="720" w:right="53"/>
        <w:rPr>
          <w:sz w:val="22"/>
          <w:szCs w:val="22"/>
        </w:rPr>
      </w:pPr>
      <w:r w:rsidRPr="00F20BA0">
        <w:rPr>
          <w:sz w:val="22"/>
          <w:szCs w:val="22"/>
        </w:rPr>
        <w:t xml:space="preserve">Insurance policy shall include Sexual Abuse/Molestation coverage with limits no less than $500,000 per occurrence/aggregate.  </w:t>
      </w:r>
    </w:p>
    <w:p w14:paraId="49DCD032" w14:textId="77777777" w:rsidR="00B3480B" w:rsidRPr="00F20BA0" w:rsidRDefault="00B3480B" w:rsidP="00B3480B">
      <w:pPr>
        <w:widowControl w:val="0"/>
        <w:autoSpaceDE w:val="0"/>
        <w:autoSpaceDN w:val="0"/>
        <w:adjustRightInd w:val="0"/>
        <w:spacing w:line="220" w:lineRule="exact"/>
        <w:ind w:left="720" w:right="53"/>
        <w:jc w:val="both"/>
        <w:rPr>
          <w:sz w:val="22"/>
          <w:szCs w:val="22"/>
        </w:rPr>
      </w:pPr>
    </w:p>
    <w:p w14:paraId="372BF8F0" w14:textId="77777777" w:rsidR="00B3480B" w:rsidRPr="00F20BA0" w:rsidRDefault="00B3480B" w:rsidP="00B3480B">
      <w:pPr>
        <w:pStyle w:val="ListParagraph"/>
        <w:widowControl w:val="0"/>
        <w:numPr>
          <w:ilvl w:val="0"/>
          <w:numId w:val="21"/>
        </w:numPr>
        <w:autoSpaceDE w:val="0"/>
        <w:autoSpaceDN w:val="0"/>
        <w:adjustRightInd w:val="0"/>
        <w:spacing w:line="220" w:lineRule="exact"/>
        <w:ind w:right="53"/>
        <w:rPr>
          <w:sz w:val="22"/>
          <w:szCs w:val="22"/>
        </w:rPr>
      </w:pPr>
      <w:r w:rsidRPr="00F20BA0">
        <w:rPr>
          <w:sz w:val="22"/>
          <w:szCs w:val="22"/>
        </w:rPr>
        <w:t>AUTOMOBILE Liability Insurance: Automobile Liability. Automobile Liability Insurance covering all owned, non-owned and hired vehicles. This coverage may be written in combination with the Commercial General Liability Insurance (with separate limits for "Commercial General Liability" and "Automobile Liability"). Automobile Liability Insurance must be in not less than the following amounts as determined by TriMet:</w:t>
      </w:r>
    </w:p>
    <w:p w14:paraId="2CF9E2CF" w14:textId="77777777" w:rsidR="00B3480B" w:rsidRPr="00F20BA0" w:rsidRDefault="00B3480B" w:rsidP="00B3480B">
      <w:pPr>
        <w:widowControl w:val="0"/>
        <w:autoSpaceDE w:val="0"/>
        <w:autoSpaceDN w:val="0"/>
        <w:adjustRightInd w:val="0"/>
        <w:spacing w:before="5" w:line="190" w:lineRule="exact"/>
        <w:rPr>
          <w:sz w:val="22"/>
          <w:szCs w:val="22"/>
        </w:rPr>
      </w:pPr>
    </w:p>
    <w:p w14:paraId="097EEDF4" w14:textId="77777777" w:rsidR="00B3480B" w:rsidRPr="00F20BA0" w:rsidRDefault="00B3480B" w:rsidP="00B3480B">
      <w:pPr>
        <w:widowControl w:val="0"/>
        <w:autoSpaceDE w:val="0"/>
        <w:autoSpaceDN w:val="0"/>
        <w:adjustRightInd w:val="0"/>
        <w:ind w:left="720" w:right="5648"/>
        <w:rPr>
          <w:sz w:val="22"/>
          <w:szCs w:val="22"/>
        </w:rPr>
      </w:pPr>
      <w:r w:rsidRPr="00F20BA0">
        <w:rPr>
          <w:sz w:val="22"/>
          <w:szCs w:val="22"/>
        </w:rPr>
        <w:t>Bodily Injury, Death and Property Damage:</w:t>
      </w:r>
    </w:p>
    <w:p w14:paraId="657B5971" w14:textId="77777777" w:rsidR="00B3480B" w:rsidRPr="00F20BA0" w:rsidRDefault="00B3480B" w:rsidP="00B3480B">
      <w:pPr>
        <w:widowControl w:val="0"/>
        <w:autoSpaceDE w:val="0"/>
        <w:autoSpaceDN w:val="0"/>
        <w:adjustRightInd w:val="0"/>
        <w:spacing w:line="220" w:lineRule="exact"/>
        <w:ind w:left="720" w:right="53"/>
        <w:rPr>
          <w:sz w:val="22"/>
          <w:szCs w:val="22"/>
        </w:rPr>
      </w:pPr>
      <w:r w:rsidRPr="00F20BA0">
        <w:rPr>
          <w:sz w:val="22"/>
          <w:szCs w:val="22"/>
        </w:rPr>
        <w:t>$1,000,000 per occurrence (for all claimants for claims arising out of a single accident or occurrence).</w:t>
      </w:r>
    </w:p>
    <w:p w14:paraId="48233FE8" w14:textId="77777777" w:rsidR="00B3480B" w:rsidRPr="00F20BA0" w:rsidRDefault="00B3480B" w:rsidP="00B3480B">
      <w:pPr>
        <w:widowControl w:val="0"/>
        <w:autoSpaceDE w:val="0"/>
        <w:autoSpaceDN w:val="0"/>
        <w:adjustRightInd w:val="0"/>
        <w:spacing w:line="220" w:lineRule="exact"/>
        <w:ind w:left="606"/>
        <w:rPr>
          <w:sz w:val="22"/>
          <w:szCs w:val="22"/>
        </w:rPr>
      </w:pPr>
    </w:p>
    <w:p w14:paraId="0B578ACA" w14:textId="77777777" w:rsidR="00B3480B" w:rsidRPr="00F20BA0" w:rsidRDefault="00B3480B" w:rsidP="00B3480B">
      <w:pPr>
        <w:widowControl w:val="0"/>
        <w:autoSpaceDE w:val="0"/>
        <w:autoSpaceDN w:val="0"/>
        <w:adjustRightInd w:val="0"/>
        <w:spacing w:line="220" w:lineRule="exact"/>
        <w:ind w:right="53"/>
        <w:rPr>
          <w:sz w:val="22"/>
          <w:szCs w:val="22"/>
        </w:rPr>
      </w:pPr>
      <w:r w:rsidRPr="00F20BA0">
        <w:rPr>
          <w:sz w:val="22"/>
          <w:szCs w:val="22"/>
          <w:u w:val="single"/>
        </w:rPr>
        <w:t>ADDITIONAL INSURED</w:t>
      </w:r>
    </w:p>
    <w:p w14:paraId="38742340" w14:textId="77777777" w:rsidR="00B3480B" w:rsidRPr="00F20BA0" w:rsidRDefault="00B3480B" w:rsidP="00B3480B">
      <w:pPr>
        <w:widowControl w:val="0"/>
        <w:autoSpaceDE w:val="0"/>
        <w:autoSpaceDN w:val="0"/>
        <w:adjustRightInd w:val="0"/>
        <w:spacing w:line="220" w:lineRule="exact"/>
        <w:ind w:right="53"/>
        <w:rPr>
          <w:sz w:val="22"/>
          <w:szCs w:val="22"/>
        </w:rPr>
      </w:pPr>
      <w:r w:rsidRPr="00F20BA0">
        <w:rPr>
          <w:sz w:val="22"/>
          <w:szCs w:val="22"/>
        </w:rPr>
        <w:t>The Commercial General Liability Insurance and Automobile Liability insurance must include State and TriMet, and their respective officers, employees and agents as Additional Insureds but only with respect to subcontractors activities to be performed under their sub agreements. Coverage must be primary and non-contributory with any other insurance and self-insurance.</w:t>
      </w:r>
    </w:p>
    <w:p w14:paraId="5A792D1C" w14:textId="77777777" w:rsidR="00B3480B" w:rsidRPr="00F20BA0" w:rsidRDefault="00B3480B" w:rsidP="00B3480B">
      <w:pPr>
        <w:widowControl w:val="0"/>
        <w:autoSpaceDE w:val="0"/>
        <w:autoSpaceDN w:val="0"/>
        <w:adjustRightInd w:val="0"/>
        <w:spacing w:line="220" w:lineRule="exact"/>
        <w:rPr>
          <w:sz w:val="22"/>
          <w:szCs w:val="22"/>
        </w:rPr>
      </w:pPr>
    </w:p>
    <w:p w14:paraId="75C4635C" w14:textId="77777777" w:rsidR="00B3480B" w:rsidRPr="00F20BA0" w:rsidRDefault="00B3480B" w:rsidP="00B3480B">
      <w:pPr>
        <w:widowControl w:val="0"/>
        <w:autoSpaceDE w:val="0"/>
        <w:autoSpaceDN w:val="0"/>
        <w:adjustRightInd w:val="0"/>
        <w:spacing w:line="220" w:lineRule="exact"/>
        <w:ind w:right="53"/>
        <w:rPr>
          <w:sz w:val="22"/>
          <w:szCs w:val="22"/>
        </w:rPr>
      </w:pPr>
      <w:r w:rsidRPr="00F20BA0">
        <w:rPr>
          <w:sz w:val="22"/>
          <w:szCs w:val="22"/>
          <w:u w:val="single"/>
        </w:rPr>
        <w:t>"TAIL" COVERAGE</w:t>
      </w:r>
    </w:p>
    <w:p w14:paraId="0A24B89C" w14:textId="77777777" w:rsidR="00B3480B" w:rsidRPr="00F20BA0" w:rsidRDefault="00B3480B" w:rsidP="00B3480B">
      <w:pPr>
        <w:widowControl w:val="0"/>
        <w:autoSpaceDE w:val="0"/>
        <w:autoSpaceDN w:val="0"/>
        <w:adjustRightInd w:val="0"/>
        <w:spacing w:line="220" w:lineRule="exact"/>
        <w:ind w:right="53"/>
        <w:rPr>
          <w:sz w:val="22"/>
          <w:szCs w:val="22"/>
        </w:rPr>
      </w:pPr>
      <w:r w:rsidRPr="00F20BA0">
        <w:rPr>
          <w:sz w:val="22"/>
          <w:szCs w:val="22"/>
        </w:rPr>
        <w:t>If any of the required insurance policies is on a "claims made" basis, such as professional liability insurance, the subcontractor shall maintain either "tail" coverage or continuous "claims made" liability coverage, provided the effective date of the continuous "claims made" coverage is on or before the effective date of the sub agreement for subcontractors, for a minimum of 24 months following the later of: (i) the subcontractors completion and City’s acceptance of all services required under the sub agreement or, (ii) the expiration of all warranty periods provided under the sub agreement with respect to the subcontractor. Notwithstanding the foregoing 24-month requirement, if the subcontractor elects to maintain "tail" coverage and if the maximum time period "tail" coverage reasonably available in the marketplace is less than the 24-month period described above, then the subcontractor may request and TriMet may grant approval of   the maximum "tail" coverage period reasonably available in the marketplace.  If TriMet approval is granted, the subcontractor shall maintain "tail" coverage for the maximum time period that "tail" coverage is reasonably available in the marketplace.</w:t>
      </w:r>
    </w:p>
    <w:p w14:paraId="3DCAF9A3" w14:textId="77777777" w:rsidR="00B3480B" w:rsidRPr="00F20BA0" w:rsidRDefault="00B3480B" w:rsidP="00B3480B">
      <w:pPr>
        <w:widowControl w:val="0"/>
        <w:autoSpaceDE w:val="0"/>
        <w:autoSpaceDN w:val="0"/>
        <w:adjustRightInd w:val="0"/>
        <w:spacing w:line="220" w:lineRule="exact"/>
        <w:rPr>
          <w:sz w:val="22"/>
          <w:szCs w:val="22"/>
        </w:rPr>
      </w:pPr>
    </w:p>
    <w:p w14:paraId="2ED7A833" w14:textId="77777777" w:rsidR="00B3480B" w:rsidRPr="00F20BA0" w:rsidRDefault="00B3480B" w:rsidP="00B3480B">
      <w:pPr>
        <w:widowControl w:val="0"/>
        <w:autoSpaceDE w:val="0"/>
        <w:autoSpaceDN w:val="0"/>
        <w:adjustRightInd w:val="0"/>
        <w:spacing w:line="220" w:lineRule="exact"/>
        <w:ind w:right="53"/>
        <w:rPr>
          <w:sz w:val="22"/>
          <w:szCs w:val="22"/>
        </w:rPr>
      </w:pPr>
      <w:r w:rsidRPr="00F20BA0">
        <w:rPr>
          <w:sz w:val="22"/>
          <w:szCs w:val="22"/>
          <w:u w:val="single"/>
        </w:rPr>
        <w:t>NOTICE OF CANCELLATION OR CHANGE</w:t>
      </w:r>
    </w:p>
    <w:p w14:paraId="225C7908" w14:textId="77777777" w:rsidR="00B3480B" w:rsidRPr="00F20BA0" w:rsidRDefault="00B3480B" w:rsidP="00B3480B">
      <w:pPr>
        <w:widowControl w:val="0"/>
        <w:autoSpaceDE w:val="0"/>
        <w:autoSpaceDN w:val="0"/>
        <w:adjustRightInd w:val="0"/>
        <w:spacing w:line="220" w:lineRule="exact"/>
        <w:ind w:right="53"/>
        <w:rPr>
          <w:sz w:val="22"/>
          <w:szCs w:val="22"/>
        </w:rPr>
      </w:pPr>
      <w:r w:rsidRPr="00F20BA0">
        <w:rPr>
          <w:sz w:val="22"/>
          <w:szCs w:val="22"/>
        </w:rPr>
        <w:t>The subcontractor or its insurer must provide 30 days' written notice to TriMet before cancellation of, material change to, potential exhaustion of aggregate limits of, or non-renewal of the required insurance coverage(s).</w:t>
      </w:r>
    </w:p>
    <w:p w14:paraId="509BECD7" w14:textId="77777777" w:rsidR="00B3480B" w:rsidRDefault="00B3480B" w:rsidP="00B3480B">
      <w:pPr>
        <w:rPr>
          <w:rFonts w:eastAsiaTheme="majorEastAsia"/>
          <w:b/>
          <w:smallCaps/>
          <w:color w:val="000000" w:themeColor="text1"/>
          <w:spacing w:val="5"/>
          <w:szCs w:val="24"/>
        </w:rPr>
      </w:pPr>
      <w:r>
        <w:rPr>
          <w:rFonts w:eastAsiaTheme="majorEastAsia"/>
          <w:b/>
          <w:smallCaps/>
          <w:color w:val="000000" w:themeColor="text1"/>
          <w:spacing w:val="5"/>
          <w:szCs w:val="24"/>
        </w:rPr>
        <w:br w:type="page"/>
      </w:r>
    </w:p>
    <w:p w14:paraId="08D9D225" w14:textId="77777777" w:rsidR="00B3480B" w:rsidRPr="001D69C9" w:rsidRDefault="00B3480B" w:rsidP="00B3480B">
      <w:pPr>
        <w:jc w:val="center"/>
        <w:rPr>
          <w:rFonts w:eastAsiaTheme="majorEastAsia"/>
          <w:b/>
          <w:smallCaps/>
          <w:color w:val="000000" w:themeColor="text1"/>
          <w:spacing w:val="5"/>
          <w:szCs w:val="24"/>
        </w:rPr>
      </w:pPr>
      <w:r w:rsidRPr="001D69C9">
        <w:rPr>
          <w:rFonts w:eastAsiaTheme="majorEastAsia"/>
          <w:b/>
          <w:smallCaps/>
          <w:color w:val="000000" w:themeColor="text1"/>
          <w:spacing w:val="5"/>
          <w:szCs w:val="24"/>
        </w:rPr>
        <w:lastRenderedPageBreak/>
        <w:t xml:space="preserve">EXHIBIT </w:t>
      </w:r>
      <w:r>
        <w:rPr>
          <w:rFonts w:eastAsiaTheme="majorEastAsia"/>
          <w:b/>
          <w:smallCaps/>
          <w:color w:val="000000" w:themeColor="text1"/>
          <w:spacing w:val="5"/>
          <w:szCs w:val="24"/>
        </w:rPr>
        <w:t>C</w:t>
      </w:r>
    </w:p>
    <w:p w14:paraId="275F8758" w14:textId="77777777" w:rsidR="00B3480B" w:rsidRPr="001D69C9" w:rsidRDefault="00B3480B" w:rsidP="00B3480B">
      <w:pPr>
        <w:jc w:val="center"/>
        <w:rPr>
          <w:rFonts w:eastAsiaTheme="majorEastAsia"/>
          <w:b/>
          <w:smallCaps/>
          <w:color w:val="000000" w:themeColor="text1"/>
          <w:spacing w:val="5"/>
          <w:szCs w:val="24"/>
          <w:lang w:bidi="en-US"/>
        </w:rPr>
      </w:pPr>
      <w:r w:rsidRPr="001D69C9">
        <w:rPr>
          <w:rFonts w:eastAsiaTheme="majorEastAsia"/>
          <w:b/>
          <w:smallCaps/>
          <w:color w:val="000000" w:themeColor="text1"/>
          <w:spacing w:val="5"/>
          <w:szCs w:val="24"/>
          <w:lang w:bidi="en-US"/>
        </w:rPr>
        <w:t>CAPITAL ASSET REQUIREMENTS</w:t>
      </w:r>
    </w:p>
    <w:p w14:paraId="16D813C3" w14:textId="77777777" w:rsidR="00B3480B" w:rsidRPr="001D69C9" w:rsidRDefault="00B3480B" w:rsidP="00B3480B">
      <w:pPr>
        <w:spacing w:after="120"/>
        <w:rPr>
          <w:sz w:val="22"/>
          <w:szCs w:val="22"/>
        </w:rPr>
      </w:pPr>
    </w:p>
    <w:p w14:paraId="7A7ADCAE" w14:textId="77777777" w:rsidR="00B3480B" w:rsidRPr="001D69C9" w:rsidRDefault="00B3480B" w:rsidP="00B3480B">
      <w:pPr>
        <w:spacing w:after="120"/>
        <w:rPr>
          <w:sz w:val="22"/>
          <w:szCs w:val="22"/>
        </w:rPr>
      </w:pPr>
      <w:r w:rsidRPr="001D69C9">
        <w:rPr>
          <w:sz w:val="22"/>
          <w:szCs w:val="22"/>
        </w:rPr>
        <w:t xml:space="preserve">The terms of this Exhibit </w:t>
      </w:r>
      <w:r>
        <w:rPr>
          <w:sz w:val="22"/>
          <w:szCs w:val="22"/>
        </w:rPr>
        <w:t xml:space="preserve">C </w:t>
      </w:r>
      <w:r w:rsidRPr="001D69C9">
        <w:rPr>
          <w:sz w:val="22"/>
          <w:szCs w:val="22"/>
        </w:rPr>
        <w:t xml:space="preserve">applies to all Capital Assets purchased with STIF </w:t>
      </w:r>
      <w:r>
        <w:rPr>
          <w:sz w:val="22"/>
          <w:szCs w:val="22"/>
        </w:rPr>
        <w:t>Discretionary Funds</w:t>
      </w:r>
      <w:r w:rsidRPr="001D69C9">
        <w:rPr>
          <w:sz w:val="22"/>
          <w:szCs w:val="22"/>
        </w:rPr>
        <w:t>.</w:t>
      </w:r>
    </w:p>
    <w:p w14:paraId="5670EBEE" w14:textId="77777777" w:rsidR="009A77C4" w:rsidRPr="009A77C4" w:rsidRDefault="009A77C4" w:rsidP="009A77C4">
      <w:pPr>
        <w:numPr>
          <w:ilvl w:val="1"/>
          <w:numId w:val="20"/>
        </w:numPr>
        <w:spacing w:after="120"/>
        <w:ind w:left="630"/>
        <w:rPr>
          <w:sz w:val="22"/>
          <w:szCs w:val="22"/>
        </w:rPr>
      </w:pPr>
      <w:r>
        <w:rPr>
          <w:sz w:val="22"/>
          <w:szCs w:val="22"/>
        </w:rPr>
        <w:t>City</w:t>
      </w:r>
      <w:r w:rsidRPr="009A77C4">
        <w:rPr>
          <w:sz w:val="22"/>
          <w:szCs w:val="22"/>
        </w:rPr>
        <w:t xml:space="preserve"> shall ensure Satisfactory Continuing Control of capital assets purchased in whole or part under this Agreement while the capital assets are being used for public transportation purposes. Satisfactory Continuing Control means the legal assurance that a capital asset will remain available to be used for its originally authorized purpose throughout its useful life or until</w:t>
      </w:r>
      <w:r>
        <w:rPr>
          <w:sz w:val="22"/>
          <w:szCs w:val="22"/>
        </w:rPr>
        <w:t xml:space="preserve"> </w:t>
      </w:r>
      <w:r w:rsidRPr="009A77C4">
        <w:rPr>
          <w:sz w:val="22"/>
          <w:szCs w:val="22"/>
        </w:rPr>
        <w:t>disposition.</w:t>
      </w:r>
    </w:p>
    <w:p w14:paraId="4517F8E1" w14:textId="77777777" w:rsidR="00B3480B" w:rsidRPr="001D69C9" w:rsidRDefault="00B3480B" w:rsidP="00B3480B">
      <w:pPr>
        <w:numPr>
          <w:ilvl w:val="1"/>
          <w:numId w:val="20"/>
        </w:numPr>
        <w:spacing w:after="120"/>
        <w:ind w:left="634"/>
        <w:rPr>
          <w:sz w:val="22"/>
          <w:szCs w:val="22"/>
        </w:rPr>
      </w:pPr>
      <w:r>
        <w:rPr>
          <w:sz w:val="22"/>
          <w:szCs w:val="22"/>
        </w:rPr>
        <w:t>City</w:t>
      </w:r>
      <w:r w:rsidRPr="001D69C9">
        <w:rPr>
          <w:sz w:val="22"/>
          <w:szCs w:val="22"/>
        </w:rPr>
        <w:t xml:space="preserve"> shall inventory Capital Assets purchased in whole or part with STIF </w:t>
      </w:r>
      <w:r>
        <w:rPr>
          <w:sz w:val="22"/>
          <w:szCs w:val="22"/>
        </w:rPr>
        <w:t>f</w:t>
      </w:r>
      <w:r w:rsidRPr="001D69C9">
        <w:rPr>
          <w:sz w:val="22"/>
          <w:szCs w:val="22"/>
        </w:rPr>
        <w:t xml:space="preserve">unds. The inventory will include a description of the Capital Asset, date of purchase, purchase price, amount of STIF </w:t>
      </w:r>
      <w:r>
        <w:rPr>
          <w:sz w:val="22"/>
          <w:szCs w:val="22"/>
        </w:rPr>
        <w:t>f</w:t>
      </w:r>
      <w:r w:rsidRPr="001D69C9">
        <w:rPr>
          <w:sz w:val="22"/>
          <w:szCs w:val="22"/>
        </w:rPr>
        <w:t xml:space="preserve">unds contributed to the purchase, the source of other funds, the authorized use, the </w:t>
      </w:r>
      <w:r>
        <w:rPr>
          <w:sz w:val="22"/>
          <w:szCs w:val="22"/>
        </w:rPr>
        <w:t xml:space="preserve">entity </w:t>
      </w:r>
      <w:r w:rsidRPr="001D69C9">
        <w:rPr>
          <w:sz w:val="22"/>
          <w:szCs w:val="22"/>
        </w:rPr>
        <w:t xml:space="preserve">using the Capital Asset, and the condition of the asset.  </w:t>
      </w:r>
    </w:p>
    <w:p w14:paraId="43B3AD66" w14:textId="77777777" w:rsidR="00B3480B" w:rsidRPr="001D69C9" w:rsidRDefault="00B3480B" w:rsidP="00B3480B">
      <w:pPr>
        <w:numPr>
          <w:ilvl w:val="2"/>
          <w:numId w:val="20"/>
        </w:numPr>
        <w:spacing w:after="120"/>
        <w:rPr>
          <w:sz w:val="22"/>
          <w:szCs w:val="22"/>
        </w:rPr>
      </w:pPr>
      <w:r w:rsidRPr="001D69C9">
        <w:rPr>
          <w:sz w:val="22"/>
          <w:szCs w:val="22"/>
        </w:rPr>
        <w:t xml:space="preserve">If Capital Asset is a vehicle, the inventory must include the size of vehicle, the total number of passenger seats, the total number of ADA stations, the total number of seats when all ADA stations are deployed, the current mileage, and its current condition. </w:t>
      </w:r>
    </w:p>
    <w:p w14:paraId="5F0FFDD7" w14:textId="77777777" w:rsidR="00B3480B" w:rsidRPr="001D69C9" w:rsidRDefault="00B3480B" w:rsidP="00B3480B">
      <w:pPr>
        <w:numPr>
          <w:ilvl w:val="2"/>
          <w:numId w:val="20"/>
        </w:numPr>
        <w:spacing w:after="120"/>
        <w:rPr>
          <w:sz w:val="22"/>
          <w:szCs w:val="22"/>
        </w:rPr>
      </w:pPr>
      <w:r w:rsidRPr="001D69C9">
        <w:rPr>
          <w:sz w:val="22"/>
          <w:szCs w:val="22"/>
        </w:rPr>
        <w:t xml:space="preserve">If Capital Asset is an improvement to real property, such as a facility, building, or transit shelter, the inventory must include the location of the Capital Asset and its current condition. </w:t>
      </w:r>
    </w:p>
    <w:p w14:paraId="038A0E81" w14:textId="77777777" w:rsidR="00B3480B" w:rsidRPr="001D69C9" w:rsidRDefault="00B3480B" w:rsidP="00B3480B">
      <w:pPr>
        <w:numPr>
          <w:ilvl w:val="1"/>
          <w:numId w:val="20"/>
        </w:numPr>
        <w:spacing w:after="120"/>
        <w:ind w:left="634"/>
        <w:rPr>
          <w:sz w:val="22"/>
          <w:szCs w:val="22"/>
        </w:rPr>
      </w:pPr>
      <w:r w:rsidRPr="001D69C9">
        <w:rPr>
          <w:sz w:val="22"/>
          <w:szCs w:val="22"/>
        </w:rPr>
        <w:t xml:space="preserve">Vehicles may be replaced using STIF </w:t>
      </w:r>
      <w:r>
        <w:rPr>
          <w:sz w:val="22"/>
          <w:szCs w:val="22"/>
        </w:rPr>
        <w:t>f</w:t>
      </w:r>
      <w:r w:rsidRPr="001D69C9">
        <w:rPr>
          <w:sz w:val="22"/>
          <w:szCs w:val="22"/>
        </w:rPr>
        <w:t>unding if:</w:t>
      </w:r>
    </w:p>
    <w:p w14:paraId="625B25D5" w14:textId="77777777" w:rsidR="00B3480B" w:rsidRPr="001D69C9" w:rsidRDefault="00B3480B" w:rsidP="00B3480B">
      <w:pPr>
        <w:numPr>
          <w:ilvl w:val="2"/>
          <w:numId w:val="20"/>
        </w:numPr>
        <w:spacing w:after="120"/>
        <w:rPr>
          <w:sz w:val="22"/>
          <w:szCs w:val="22"/>
        </w:rPr>
      </w:pPr>
      <w:r>
        <w:rPr>
          <w:sz w:val="22"/>
          <w:szCs w:val="22"/>
        </w:rPr>
        <w:t>City</w:t>
      </w:r>
      <w:r w:rsidRPr="001D69C9">
        <w:rPr>
          <w:sz w:val="22"/>
          <w:szCs w:val="22"/>
        </w:rPr>
        <w:t xml:space="preserve"> holds clear title to the vehicle(s) being replaced. Salvaged titles will not be accepted.</w:t>
      </w:r>
    </w:p>
    <w:p w14:paraId="5DC73458" w14:textId="77777777" w:rsidR="00B3480B" w:rsidRPr="001D69C9" w:rsidRDefault="00B3480B" w:rsidP="00B3480B">
      <w:pPr>
        <w:numPr>
          <w:ilvl w:val="2"/>
          <w:numId w:val="20"/>
        </w:numPr>
        <w:spacing w:after="120"/>
        <w:rPr>
          <w:sz w:val="22"/>
          <w:szCs w:val="22"/>
        </w:rPr>
      </w:pPr>
      <w:r w:rsidRPr="001D69C9">
        <w:rPr>
          <w:sz w:val="22"/>
          <w:szCs w:val="22"/>
        </w:rPr>
        <w:t xml:space="preserve">The vehicle(s) has met or exceeded the applicable useful life guidelines established by the Oregon Department of Transportation (ODOT), or, if federal funds are used to purchase the vehicle, those established by the Federal Transit Administration (FTA), provided such FTA standards are no less stringent. </w:t>
      </w:r>
    </w:p>
    <w:p w14:paraId="3E2FF740" w14:textId="77777777" w:rsidR="00B3480B" w:rsidRPr="001D69C9" w:rsidRDefault="00B3480B" w:rsidP="00B3480B">
      <w:pPr>
        <w:numPr>
          <w:ilvl w:val="2"/>
          <w:numId w:val="20"/>
        </w:numPr>
        <w:spacing w:after="120"/>
        <w:rPr>
          <w:sz w:val="22"/>
          <w:szCs w:val="22"/>
        </w:rPr>
      </w:pPr>
      <w:r w:rsidRPr="001D69C9">
        <w:rPr>
          <w:sz w:val="22"/>
          <w:szCs w:val="22"/>
        </w:rPr>
        <w:t xml:space="preserve">The vehicle has not been previously replaced. </w:t>
      </w:r>
    </w:p>
    <w:p w14:paraId="512D1F93" w14:textId="77777777" w:rsidR="00B3480B" w:rsidRPr="001D69C9" w:rsidRDefault="00B3480B" w:rsidP="00B3480B">
      <w:pPr>
        <w:numPr>
          <w:ilvl w:val="1"/>
          <w:numId w:val="20"/>
        </w:numPr>
        <w:spacing w:after="120"/>
        <w:ind w:left="634"/>
        <w:rPr>
          <w:sz w:val="22"/>
          <w:szCs w:val="22"/>
        </w:rPr>
      </w:pPr>
      <w:r w:rsidRPr="001D69C9">
        <w:rPr>
          <w:sz w:val="22"/>
          <w:szCs w:val="22"/>
        </w:rPr>
        <w:t xml:space="preserve">By executing an Agreement that includes the purchase of Capital Assets, </w:t>
      </w:r>
      <w:r>
        <w:rPr>
          <w:sz w:val="22"/>
          <w:szCs w:val="22"/>
        </w:rPr>
        <w:t>City</w:t>
      </w:r>
      <w:r w:rsidRPr="001D69C9">
        <w:rPr>
          <w:sz w:val="22"/>
          <w:szCs w:val="22"/>
        </w:rPr>
        <w:t xml:space="preserve"> commits to continually use the vehicle for the approved purpose for the useful life of the vehicle(s).  </w:t>
      </w:r>
    </w:p>
    <w:p w14:paraId="4B2135A0" w14:textId="77777777" w:rsidR="00B3480B" w:rsidRPr="001D69C9" w:rsidRDefault="00B3480B" w:rsidP="00B3480B">
      <w:pPr>
        <w:numPr>
          <w:ilvl w:val="1"/>
          <w:numId w:val="20"/>
        </w:numPr>
        <w:spacing w:after="120"/>
        <w:ind w:left="634"/>
        <w:rPr>
          <w:sz w:val="22"/>
          <w:szCs w:val="22"/>
        </w:rPr>
      </w:pPr>
      <w:r w:rsidRPr="001D69C9">
        <w:rPr>
          <w:sz w:val="22"/>
          <w:szCs w:val="22"/>
        </w:rPr>
        <w:t xml:space="preserve">To be eligible to receive STIF </w:t>
      </w:r>
      <w:r>
        <w:rPr>
          <w:sz w:val="22"/>
          <w:szCs w:val="22"/>
        </w:rPr>
        <w:t>f</w:t>
      </w:r>
      <w:r w:rsidRPr="001D69C9">
        <w:rPr>
          <w:sz w:val="22"/>
          <w:szCs w:val="22"/>
        </w:rPr>
        <w:t xml:space="preserve">unds for a real property Capital Asset, such as a transit facility, bus barn, maintenance facility, land, or administration building, </w:t>
      </w:r>
      <w:r>
        <w:rPr>
          <w:sz w:val="22"/>
          <w:szCs w:val="22"/>
        </w:rPr>
        <w:t>City</w:t>
      </w:r>
      <w:r w:rsidRPr="001D69C9">
        <w:rPr>
          <w:sz w:val="22"/>
          <w:szCs w:val="22"/>
        </w:rPr>
        <w:t xml:space="preserve"> shall demonstrate one or more of the following: </w:t>
      </w:r>
    </w:p>
    <w:p w14:paraId="54131231" w14:textId="77777777" w:rsidR="00B3480B" w:rsidRPr="001D69C9" w:rsidRDefault="00B3480B" w:rsidP="00B3480B">
      <w:pPr>
        <w:numPr>
          <w:ilvl w:val="2"/>
          <w:numId w:val="20"/>
        </w:numPr>
        <w:spacing w:after="120"/>
        <w:rPr>
          <w:sz w:val="22"/>
          <w:szCs w:val="22"/>
        </w:rPr>
      </w:pPr>
      <w:r>
        <w:rPr>
          <w:sz w:val="22"/>
          <w:szCs w:val="22"/>
        </w:rPr>
        <w:t>City</w:t>
      </w:r>
      <w:r w:rsidRPr="001D69C9">
        <w:rPr>
          <w:sz w:val="22"/>
          <w:szCs w:val="22"/>
        </w:rPr>
        <w:t xml:space="preserve"> ownership of the property upon which the Capital Asset will be located; </w:t>
      </w:r>
    </w:p>
    <w:p w14:paraId="7AADBE2F" w14:textId="77777777" w:rsidR="00B3480B" w:rsidRPr="001D69C9" w:rsidRDefault="00B3480B" w:rsidP="00B3480B">
      <w:pPr>
        <w:numPr>
          <w:ilvl w:val="2"/>
          <w:numId w:val="20"/>
        </w:numPr>
        <w:spacing w:after="120"/>
        <w:rPr>
          <w:sz w:val="22"/>
          <w:szCs w:val="22"/>
        </w:rPr>
      </w:pPr>
      <w:r>
        <w:rPr>
          <w:sz w:val="22"/>
          <w:szCs w:val="22"/>
        </w:rPr>
        <w:t>City</w:t>
      </w:r>
      <w:r w:rsidRPr="001D69C9">
        <w:rPr>
          <w:sz w:val="22"/>
          <w:szCs w:val="22"/>
        </w:rPr>
        <w:t xml:space="preserve"> possession of an executed lease agreement for the property location that will be in place for the useful life of the Capital Asset; </w:t>
      </w:r>
    </w:p>
    <w:p w14:paraId="76660FDA" w14:textId="77777777" w:rsidR="00B3480B" w:rsidRPr="001D69C9" w:rsidRDefault="00B3480B" w:rsidP="00B3480B">
      <w:pPr>
        <w:numPr>
          <w:ilvl w:val="2"/>
          <w:numId w:val="20"/>
        </w:numPr>
        <w:spacing w:after="120"/>
        <w:rPr>
          <w:sz w:val="22"/>
          <w:szCs w:val="22"/>
        </w:rPr>
      </w:pPr>
      <w:r>
        <w:rPr>
          <w:sz w:val="22"/>
          <w:szCs w:val="22"/>
        </w:rPr>
        <w:t>City</w:t>
      </w:r>
      <w:r w:rsidRPr="001D69C9">
        <w:rPr>
          <w:sz w:val="22"/>
          <w:szCs w:val="22"/>
        </w:rPr>
        <w:t xml:space="preserve"> possession of an executed lien on the property for the useful life of the Capital Asset; </w:t>
      </w:r>
    </w:p>
    <w:p w14:paraId="447B04EC" w14:textId="77777777" w:rsidR="00B3480B" w:rsidRPr="001D69C9" w:rsidRDefault="00B3480B" w:rsidP="00B3480B">
      <w:pPr>
        <w:numPr>
          <w:ilvl w:val="2"/>
          <w:numId w:val="20"/>
        </w:numPr>
        <w:spacing w:after="120"/>
        <w:rPr>
          <w:sz w:val="22"/>
          <w:szCs w:val="22"/>
        </w:rPr>
      </w:pPr>
      <w:r w:rsidRPr="001D69C9">
        <w:rPr>
          <w:sz w:val="22"/>
          <w:szCs w:val="22"/>
        </w:rPr>
        <w:t>In the case of a Project which will utilize property owned by a local city, county or government, an executed intergovernmental agreement with the property owner guaranteeing ongoing use for the duration of the useful life of the Capital Asset; or</w:t>
      </w:r>
    </w:p>
    <w:p w14:paraId="3E78ACC6" w14:textId="77777777" w:rsidR="00B3480B" w:rsidRPr="001D69C9" w:rsidRDefault="00B3480B" w:rsidP="00B3480B">
      <w:pPr>
        <w:numPr>
          <w:ilvl w:val="2"/>
          <w:numId w:val="20"/>
        </w:numPr>
        <w:spacing w:after="120"/>
        <w:rPr>
          <w:sz w:val="22"/>
          <w:szCs w:val="22"/>
        </w:rPr>
      </w:pPr>
      <w:r w:rsidRPr="001D69C9">
        <w:rPr>
          <w:sz w:val="22"/>
          <w:szCs w:val="22"/>
        </w:rPr>
        <w:lastRenderedPageBreak/>
        <w:t>In the case of a Project to purchase land, an option to purchase the land identified in the Project.</w:t>
      </w:r>
    </w:p>
    <w:p w14:paraId="3688F602" w14:textId="77777777" w:rsidR="00B3480B" w:rsidRPr="001D69C9" w:rsidRDefault="00B3480B" w:rsidP="00B3480B">
      <w:pPr>
        <w:numPr>
          <w:ilvl w:val="1"/>
          <w:numId w:val="20"/>
        </w:numPr>
        <w:spacing w:after="120"/>
        <w:ind w:left="634"/>
        <w:rPr>
          <w:sz w:val="22"/>
          <w:szCs w:val="22"/>
        </w:rPr>
      </w:pPr>
      <w:r>
        <w:rPr>
          <w:sz w:val="22"/>
          <w:szCs w:val="22"/>
        </w:rPr>
        <w:t>City</w:t>
      </w:r>
      <w:r w:rsidRPr="001D69C9">
        <w:rPr>
          <w:sz w:val="22"/>
          <w:szCs w:val="22"/>
        </w:rPr>
        <w:t>: shall:</w:t>
      </w:r>
    </w:p>
    <w:p w14:paraId="3F52688B" w14:textId="77777777" w:rsidR="00B3480B" w:rsidRPr="001D69C9" w:rsidRDefault="00B3480B" w:rsidP="00B3480B">
      <w:pPr>
        <w:numPr>
          <w:ilvl w:val="2"/>
          <w:numId w:val="20"/>
        </w:numPr>
        <w:spacing w:after="120"/>
        <w:rPr>
          <w:sz w:val="22"/>
          <w:szCs w:val="22"/>
        </w:rPr>
      </w:pPr>
      <w:r w:rsidRPr="001D69C9">
        <w:rPr>
          <w:sz w:val="22"/>
          <w:szCs w:val="22"/>
        </w:rPr>
        <w:t xml:space="preserve">Comply with all useful life standards established by TriMet and ODOT for Capital Assets acquired pursuant to their STIF </w:t>
      </w:r>
      <w:r>
        <w:rPr>
          <w:sz w:val="22"/>
          <w:szCs w:val="22"/>
        </w:rPr>
        <w:t>Agreement</w:t>
      </w:r>
      <w:r w:rsidRPr="001D69C9">
        <w:rPr>
          <w:sz w:val="22"/>
          <w:szCs w:val="22"/>
        </w:rPr>
        <w:t xml:space="preserve">, or, if federal funds are used to purchase the Capital Asset(s), those established by the FTA, provided such FTA standards are no less stringent. </w:t>
      </w:r>
    </w:p>
    <w:p w14:paraId="578170B7" w14:textId="77777777" w:rsidR="00B3480B" w:rsidRPr="001D69C9" w:rsidRDefault="00B3480B" w:rsidP="00B3480B">
      <w:pPr>
        <w:numPr>
          <w:ilvl w:val="2"/>
          <w:numId w:val="20"/>
        </w:numPr>
        <w:spacing w:after="120"/>
        <w:rPr>
          <w:sz w:val="22"/>
          <w:szCs w:val="22"/>
        </w:rPr>
      </w:pPr>
      <w:r w:rsidRPr="001D69C9">
        <w:rPr>
          <w:sz w:val="22"/>
          <w:szCs w:val="22"/>
        </w:rPr>
        <w:t xml:space="preserve">Use TriMet’s and ODOT’s established procedures for the disposition of Capital Assets acquired with STIF Formula Fund moneys, or, if federal funds are used to purchase the Capital Asset(s), those established by the FTA, provided such FTA standards are no less stringent.  </w:t>
      </w:r>
    </w:p>
    <w:p w14:paraId="1BCDFC9E" w14:textId="77777777" w:rsidR="00B3480B" w:rsidRPr="001D69C9" w:rsidRDefault="00B3480B" w:rsidP="00B3480B">
      <w:pPr>
        <w:numPr>
          <w:ilvl w:val="2"/>
          <w:numId w:val="20"/>
        </w:numPr>
        <w:spacing w:after="120"/>
        <w:rPr>
          <w:sz w:val="22"/>
          <w:szCs w:val="22"/>
        </w:rPr>
      </w:pPr>
      <w:r w:rsidRPr="001D69C9">
        <w:rPr>
          <w:sz w:val="22"/>
          <w:szCs w:val="22"/>
        </w:rPr>
        <w:t xml:space="preserve">Retain the net proceeds from a sale or other disposition of a Capital Asset purchased with STIF </w:t>
      </w:r>
      <w:r>
        <w:rPr>
          <w:sz w:val="22"/>
          <w:szCs w:val="22"/>
        </w:rPr>
        <w:t>f</w:t>
      </w:r>
      <w:r w:rsidRPr="001D69C9">
        <w:rPr>
          <w:sz w:val="22"/>
          <w:szCs w:val="22"/>
        </w:rPr>
        <w:t>unds in a restricted account to allow Subrecipient to propose reinvesting the proceeds in a future STIF Plan or return the net proceeds to ODOT. Net proceeds are the disposal proceeds less original value, less depreciation, less disposal costs. If non-STIF Formula Funds were used in the original purchase, then only the proportion representing STIF Formula Fund contribution to the purchase are subject to this rule.</w:t>
      </w:r>
    </w:p>
    <w:p w14:paraId="4860EE99" w14:textId="77777777" w:rsidR="00B3480B" w:rsidRPr="001D69C9" w:rsidRDefault="00B3480B" w:rsidP="00B3480B">
      <w:pPr>
        <w:numPr>
          <w:ilvl w:val="2"/>
          <w:numId w:val="20"/>
        </w:numPr>
        <w:spacing w:after="120"/>
        <w:rPr>
          <w:sz w:val="22"/>
          <w:szCs w:val="22"/>
        </w:rPr>
      </w:pPr>
      <w:r w:rsidRPr="001D69C9">
        <w:rPr>
          <w:sz w:val="22"/>
          <w:szCs w:val="22"/>
        </w:rPr>
        <w:t>Comply with TriMet’s and ODOT’s written procedures to ensure that a Capital Asset is maintained in safe operating condition, or, if federal funds are used to purchase the Capital Asset(s), those established by the FTA provided such FTA standards are no less stringent.</w:t>
      </w:r>
    </w:p>
    <w:p w14:paraId="49AE3C12" w14:textId="77777777" w:rsidR="00B3480B" w:rsidRPr="001D69C9" w:rsidRDefault="00B3480B" w:rsidP="00B3480B">
      <w:pPr>
        <w:numPr>
          <w:ilvl w:val="2"/>
          <w:numId w:val="20"/>
        </w:numPr>
        <w:spacing w:after="120"/>
        <w:rPr>
          <w:sz w:val="22"/>
          <w:szCs w:val="22"/>
        </w:rPr>
      </w:pPr>
      <w:r w:rsidRPr="001D69C9">
        <w:rPr>
          <w:sz w:val="22"/>
          <w:szCs w:val="22"/>
        </w:rPr>
        <w:t xml:space="preserve">Maintain insurance coverage, or require subcontractors to maintain insurance coverage, that meets or exceeds the standards in ORS 806.070. </w:t>
      </w:r>
    </w:p>
    <w:p w14:paraId="3C436C3C" w14:textId="77777777" w:rsidR="00B3480B" w:rsidRPr="001D69C9" w:rsidRDefault="00B3480B" w:rsidP="00B3480B">
      <w:pPr>
        <w:numPr>
          <w:ilvl w:val="2"/>
          <w:numId w:val="20"/>
        </w:numPr>
        <w:spacing w:after="120"/>
        <w:rPr>
          <w:sz w:val="22"/>
          <w:szCs w:val="22"/>
        </w:rPr>
      </w:pPr>
      <w:r w:rsidRPr="001D69C9">
        <w:rPr>
          <w:sz w:val="22"/>
          <w:szCs w:val="22"/>
        </w:rPr>
        <w:t>Ensure that vehicles purchased in whole or in part with STIF Formula Fund moneys are titled with the Oregon Department of Transportation Driver and Motor Vehicle Services Division pursuant to ORS 803.045 and supporting rules, with the Oregon Department of Transportation listed as a security interest holder, subject to the following additional requirements:</w:t>
      </w:r>
    </w:p>
    <w:p w14:paraId="019C10A5" w14:textId="77777777" w:rsidR="00B3480B" w:rsidRPr="001D69C9" w:rsidRDefault="00B3480B" w:rsidP="00B3480B">
      <w:pPr>
        <w:numPr>
          <w:ilvl w:val="3"/>
          <w:numId w:val="20"/>
        </w:numPr>
        <w:spacing w:after="120"/>
        <w:rPr>
          <w:sz w:val="22"/>
          <w:szCs w:val="22"/>
        </w:rPr>
      </w:pPr>
      <w:r w:rsidRPr="001D69C9">
        <w:rPr>
          <w:sz w:val="22"/>
          <w:szCs w:val="22"/>
        </w:rPr>
        <w:t>If the vehicle is registered in the name of an entity that is not a Qualified Entity or Public Transportation Service Provider, then TriMet, as the Qualified Entity and as required by OAR 732-042-0040(6), must be listed on the vehicle title as the primary security interest holder.</w:t>
      </w:r>
    </w:p>
    <w:p w14:paraId="5B372B0F" w14:textId="77777777" w:rsidR="00B3480B" w:rsidRPr="001D69C9" w:rsidRDefault="00B3480B" w:rsidP="00B3480B">
      <w:pPr>
        <w:numPr>
          <w:ilvl w:val="3"/>
          <w:numId w:val="20"/>
        </w:numPr>
        <w:spacing w:after="120"/>
        <w:rPr>
          <w:sz w:val="22"/>
          <w:szCs w:val="22"/>
        </w:rPr>
      </w:pPr>
      <w:r w:rsidRPr="001D69C9">
        <w:rPr>
          <w:sz w:val="22"/>
          <w:szCs w:val="22"/>
        </w:rPr>
        <w:t xml:space="preserve">If the vehicle was purchased with federal funds in addition to STIF Formula Fund moneys, and the federal funding source requires the vehicle to be titled otherwise than provided in this Agreement, then the federal titling requirements prevail. </w:t>
      </w:r>
    </w:p>
    <w:p w14:paraId="6E7BC33A" w14:textId="77777777" w:rsidR="00B3480B" w:rsidRPr="001D69C9" w:rsidRDefault="00B3480B" w:rsidP="00B3480B">
      <w:pPr>
        <w:numPr>
          <w:ilvl w:val="1"/>
          <w:numId w:val="20"/>
        </w:numPr>
        <w:spacing w:after="120"/>
        <w:ind w:left="634"/>
        <w:rPr>
          <w:sz w:val="22"/>
          <w:szCs w:val="22"/>
        </w:rPr>
      </w:pPr>
      <w:r>
        <w:rPr>
          <w:sz w:val="22"/>
          <w:szCs w:val="22"/>
        </w:rPr>
        <w:t>City</w:t>
      </w:r>
      <w:r w:rsidRPr="001D69C9">
        <w:rPr>
          <w:sz w:val="22"/>
          <w:szCs w:val="22"/>
        </w:rPr>
        <w:t xml:space="preserve"> shall notify TriMet of the sale, transfer or other disposition of a Capital Asset purchased with STIF </w:t>
      </w:r>
      <w:r>
        <w:rPr>
          <w:sz w:val="22"/>
          <w:szCs w:val="22"/>
        </w:rPr>
        <w:t>f</w:t>
      </w:r>
      <w:r w:rsidRPr="001D69C9">
        <w:rPr>
          <w:sz w:val="22"/>
          <w:szCs w:val="22"/>
        </w:rPr>
        <w:t>und</w:t>
      </w:r>
      <w:r>
        <w:rPr>
          <w:sz w:val="22"/>
          <w:szCs w:val="22"/>
        </w:rPr>
        <w:t>s</w:t>
      </w:r>
      <w:r w:rsidRPr="001D69C9">
        <w:rPr>
          <w:sz w:val="22"/>
          <w:szCs w:val="22"/>
        </w:rPr>
        <w:t xml:space="preserve"> and shall report the use of proceeds, if any, from the sale to TriMet. </w:t>
      </w:r>
    </w:p>
    <w:p w14:paraId="1CFD7924" w14:textId="77777777" w:rsidR="00B3480B" w:rsidRPr="00457F59" w:rsidRDefault="00B3480B" w:rsidP="00B3480B">
      <w:pPr>
        <w:jc w:val="both"/>
        <w:rPr>
          <w:szCs w:val="24"/>
        </w:rPr>
      </w:pPr>
    </w:p>
    <w:p w14:paraId="431D114D" w14:textId="77777777" w:rsidR="00B3480B" w:rsidRPr="00457F59" w:rsidRDefault="00B3480B" w:rsidP="00B3480B">
      <w:pPr>
        <w:jc w:val="both"/>
        <w:rPr>
          <w:szCs w:val="24"/>
        </w:rPr>
      </w:pPr>
    </w:p>
    <w:p w14:paraId="4D2D8BCA" w14:textId="77777777" w:rsidR="00B3480B" w:rsidRPr="00F62CA2" w:rsidRDefault="00B3480B" w:rsidP="00B3480B">
      <w:pPr>
        <w:jc w:val="center"/>
        <w:rPr>
          <w:b/>
          <w:sz w:val="24"/>
          <w:szCs w:val="24"/>
        </w:rPr>
      </w:pPr>
      <w:r w:rsidRPr="00457F59">
        <w:rPr>
          <w:szCs w:val="24"/>
        </w:rPr>
        <w:br w:type="page"/>
      </w:r>
      <w:r w:rsidRPr="00F62CA2">
        <w:rPr>
          <w:b/>
          <w:sz w:val="24"/>
          <w:szCs w:val="24"/>
        </w:rPr>
        <w:lastRenderedPageBreak/>
        <w:t>Exhibit D</w:t>
      </w:r>
    </w:p>
    <w:p w14:paraId="6758B5E6" w14:textId="77777777" w:rsidR="00B3480B" w:rsidRPr="00F62CA2" w:rsidRDefault="00B3480B" w:rsidP="00B3480B">
      <w:pPr>
        <w:jc w:val="center"/>
        <w:rPr>
          <w:b/>
          <w:sz w:val="24"/>
          <w:szCs w:val="24"/>
        </w:rPr>
      </w:pPr>
      <w:r w:rsidRPr="00F62CA2">
        <w:rPr>
          <w:b/>
          <w:sz w:val="24"/>
          <w:szCs w:val="24"/>
        </w:rPr>
        <w:t>SCOPE OF WORK</w:t>
      </w:r>
    </w:p>
    <w:p w14:paraId="51471983" w14:textId="77777777" w:rsidR="00B3480B" w:rsidRDefault="00B3480B" w:rsidP="00B3480B">
      <w:pPr>
        <w:rPr>
          <w:szCs w:val="24"/>
        </w:rPr>
      </w:pPr>
    </w:p>
    <w:p w14:paraId="2FAA9214" w14:textId="77777777" w:rsidR="00F62CA2" w:rsidRPr="00F62CA2" w:rsidRDefault="00F62CA2" w:rsidP="00F62CA2">
      <w:pPr>
        <w:tabs>
          <w:tab w:val="left" w:pos="1260"/>
        </w:tabs>
        <w:spacing w:after="120"/>
        <w:ind w:left="1080"/>
        <w:jc w:val="both"/>
        <w:rPr>
          <w:sz w:val="24"/>
          <w:szCs w:val="24"/>
        </w:rPr>
      </w:pPr>
    </w:p>
    <w:p w14:paraId="3DB2DACA" w14:textId="77777777" w:rsidR="00F62CA2" w:rsidRPr="00F62CA2" w:rsidRDefault="00F62CA2" w:rsidP="00F62CA2">
      <w:pPr>
        <w:numPr>
          <w:ilvl w:val="0"/>
          <w:numId w:val="25"/>
        </w:numPr>
        <w:tabs>
          <w:tab w:val="left" w:pos="1260"/>
        </w:tabs>
        <w:spacing w:after="120"/>
        <w:rPr>
          <w:b/>
          <w:sz w:val="24"/>
          <w:szCs w:val="24"/>
        </w:rPr>
      </w:pPr>
      <w:r w:rsidRPr="00F62CA2">
        <w:rPr>
          <w:b/>
          <w:sz w:val="24"/>
          <w:szCs w:val="24"/>
        </w:rPr>
        <w:t>P</w:t>
      </w:r>
      <w:r>
        <w:rPr>
          <w:b/>
          <w:sz w:val="24"/>
          <w:szCs w:val="24"/>
        </w:rPr>
        <w:t>roject Deliverables, Tasks, and Schedule</w:t>
      </w:r>
    </w:p>
    <w:p w14:paraId="118042D7" w14:textId="77777777" w:rsidR="00F62CA2" w:rsidRPr="00F62CA2" w:rsidRDefault="00F62CA2" w:rsidP="00F62CA2">
      <w:pPr>
        <w:tabs>
          <w:tab w:val="left" w:pos="1260"/>
        </w:tabs>
        <w:spacing w:after="120"/>
        <w:ind w:left="1080"/>
        <w:rPr>
          <w:sz w:val="24"/>
          <w:szCs w:val="24"/>
        </w:rPr>
      </w:pPr>
      <w:r>
        <w:rPr>
          <w:sz w:val="24"/>
          <w:szCs w:val="24"/>
        </w:rPr>
        <w:t>The Parties</w:t>
      </w:r>
      <w:r w:rsidRPr="00F62CA2">
        <w:rPr>
          <w:sz w:val="24"/>
          <w:szCs w:val="24"/>
        </w:rPr>
        <w:t>, in the performance of this Project, shall document steps taken to improve accessibility of public transportation for vulnerable populations. Vulnerable populations include low-income</w:t>
      </w:r>
      <w:r>
        <w:rPr>
          <w:sz w:val="24"/>
          <w:szCs w:val="24"/>
        </w:rPr>
        <w:t xml:space="preserve"> </w:t>
      </w:r>
      <w:r w:rsidRPr="00F62CA2">
        <w:rPr>
          <w:sz w:val="24"/>
          <w:szCs w:val="24"/>
        </w:rPr>
        <w:t>individuals or households, veterans, Tribal communities or groups, individuals of age 65 and</w:t>
      </w:r>
      <w:r>
        <w:rPr>
          <w:sz w:val="24"/>
          <w:szCs w:val="24"/>
        </w:rPr>
        <w:t xml:space="preserve"> </w:t>
      </w:r>
      <w:r w:rsidRPr="00F62CA2">
        <w:rPr>
          <w:sz w:val="24"/>
          <w:szCs w:val="24"/>
        </w:rPr>
        <w:t>older, individuals with disabilities, and individuals with limited English proficiency. Information on</w:t>
      </w:r>
      <w:r>
        <w:rPr>
          <w:sz w:val="24"/>
          <w:szCs w:val="24"/>
        </w:rPr>
        <w:t xml:space="preserve"> </w:t>
      </w:r>
      <w:r w:rsidRPr="00F62CA2">
        <w:rPr>
          <w:sz w:val="24"/>
          <w:szCs w:val="24"/>
        </w:rPr>
        <w:t>this topic shall be provided to State through reporting.</w:t>
      </w:r>
      <w:r>
        <w:rPr>
          <w:sz w:val="24"/>
          <w:szCs w:val="24"/>
        </w:rPr>
        <w:t xml:space="preserve"> </w:t>
      </w:r>
      <w:r w:rsidRPr="00F62CA2">
        <w:rPr>
          <w:sz w:val="24"/>
          <w:szCs w:val="24"/>
        </w:rPr>
        <w:t>Improvements will be prioritized on lines designated as low-income and/or minority, identified by</w:t>
      </w:r>
      <w:r>
        <w:rPr>
          <w:sz w:val="24"/>
          <w:szCs w:val="24"/>
        </w:rPr>
        <w:t xml:space="preserve"> </w:t>
      </w:r>
      <w:r w:rsidRPr="00F62CA2">
        <w:rPr>
          <w:sz w:val="24"/>
          <w:szCs w:val="24"/>
        </w:rPr>
        <w:t>the equity map created by TriMet's HB 2017 Transit Advisory Committee.</w:t>
      </w:r>
    </w:p>
    <w:p w14:paraId="0090E237" w14:textId="77777777" w:rsidR="00463865" w:rsidRDefault="00463865" w:rsidP="00F62CA2">
      <w:pPr>
        <w:numPr>
          <w:ilvl w:val="0"/>
          <w:numId w:val="25"/>
        </w:numPr>
        <w:tabs>
          <w:tab w:val="left" w:pos="1260"/>
        </w:tabs>
        <w:spacing w:after="120"/>
        <w:rPr>
          <w:b/>
          <w:sz w:val="24"/>
          <w:szCs w:val="24"/>
        </w:rPr>
      </w:pPr>
      <w:r>
        <w:rPr>
          <w:b/>
          <w:sz w:val="24"/>
          <w:szCs w:val="24"/>
        </w:rPr>
        <w:t>Budget Detail.</w:t>
      </w:r>
    </w:p>
    <w:p w14:paraId="5142FC9F" w14:textId="77777777" w:rsidR="00042308" w:rsidRDefault="00042308" w:rsidP="00042308">
      <w:pPr>
        <w:tabs>
          <w:tab w:val="left" w:pos="1260"/>
        </w:tabs>
        <w:spacing w:after="120"/>
        <w:ind w:left="1080"/>
        <w:rPr>
          <w:b/>
          <w:sz w:val="24"/>
          <w:szCs w:val="24"/>
        </w:rPr>
      </w:pPr>
    </w:p>
    <w:p w14:paraId="11E232C9" w14:textId="77777777" w:rsidR="00042308" w:rsidRDefault="00042308" w:rsidP="00042308">
      <w:pPr>
        <w:tabs>
          <w:tab w:val="left" w:pos="1260"/>
        </w:tabs>
        <w:spacing w:after="120"/>
        <w:rPr>
          <w:b/>
          <w:sz w:val="24"/>
          <w:szCs w:val="24"/>
        </w:rPr>
      </w:pPr>
      <w:r w:rsidRPr="00042308">
        <w:rPr>
          <w:noProof/>
          <w:sz w:val="24"/>
          <w:szCs w:val="24"/>
        </w:rPr>
        <mc:AlternateContent>
          <mc:Choice Requires="wps">
            <w:drawing>
              <wp:anchor distT="0" distB="0" distL="114300" distR="114300" simplePos="0" relativeHeight="251659264" behindDoc="0" locked="0" layoutInCell="1" allowOverlap="1" wp14:anchorId="398DD6B2" wp14:editId="11723539">
                <wp:simplePos x="0" y="0"/>
                <wp:positionH relativeFrom="page">
                  <wp:posOffset>727498</wp:posOffset>
                </wp:positionH>
                <wp:positionV relativeFrom="paragraph">
                  <wp:posOffset>94192</wp:posOffset>
                </wp:positionV>
                <wp:extent cx="6351270" cy="2792730"/>
                <wp:effectExtent l="0" t="0"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279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9"/>
                              <w:gridCol w:w="1994"/>
                              <w:gridCol w:w="1993"/>
                              <w:gridCol w:w="1994"/>
                              <w:gridCol w:w="1999"/>
                            </w:tblGrid>
                            <w:tr w:rsidR="00042308" w14:paraId="667F7DFC" w14:textId="77777777">
                              <w:trPr>
                                <w:trHeight w:val="535"/>
                              </w:trPr>
                              <w:tc>
                                <w:tcPr>
                                  <w:tcW w:w="9979" w:type="dxa"/>
                                  <w:gridSpan w:val="5"/>
                                  <w:tcBorders>
                                    <w:top w:val="single" w:sz="6" w:space="0" w:color="000000"/>
                                    <w:left w:val="single" w:sz="6" w:space="0" w:color="000000"/>
                                    <w:bottom w:val="single" w:sz="4" w:space="0" w:color="000000"/>
                                    <w:right w:val="single" w:sz="6" w:space="0" w:color="000000"/>
                                  </w:tcBorders>
                                  <w:hideMark/>
                                </w:tcPr>
                                <w:p w14:paraId="2F76983C" w14:textId="77777777" w:rsidR="00042308" w:rsidRDefault="00042308">
                                  <w:pPr>
                                    <w:pStyle w:val="TableParagraph"/>
                                    <w:spacing w:line="193" w:lineRule="exact"/>
                                    <w:ind w:left="90" w:right="0"/>
                                    <w:jc w:val="left"/>
                                    <w:rPr>
                                      <w:b/>
                                      <w:sz w:val="20"/>
                                    </w:rPr>
                                  </w:pPr>
                                  <w:r>
                                    <w:rPr>
                                      <w:b/>
                                      <w:sz w:val="20"/>
                                    </w:rPr>
                                    <w:t>Project Title: STIF Disc TriMet 33880</w:t>
                                  </w:r>
                                </w:p>
                                <w:p w14:paraId="73BAF615" w14:textId="77777777" w:rsidR="00042308" w:rsidRDefault="00042308">
                                  <w:pPr>
                                    <w:pStyle w:val="TableParagraph"/>
                                    <w:spacing w:line="227" w:lineRule="exact"/>
                                    <w:ind w:left="90" w:right="0"/>
                                    <w:jc w:val="left"/>
                                    <w:rPr>
                                      <w:i/>
                                      <w:sz w:val="20"/>
                                    </w:rPr>
                                  </w:pPr>
                                  <w:r>
                                    <w:rPr>
                                      <w:i/>
                                      <w:sz w:val="20"/>
                                    </w:rPr>
                                    <w:t>TriMet Transit Priority Spot Improvements</w:t>
                                  </w:r>
                                </w:p>
                              </w:tc>
                            </w:tr>
                            <w:tr w:rsidR="00042308" w14:paraId="5FC0EC82" w14:textId="77777777">
                              <w:trPr>
                                <w:trHeight w:val="211"/>
                              </w:trPr>
                              <w:tc>
                                <w:tcPr>
                                  <w:tcW w:w="9979" w:type="dxa"/>
                                  <w:gridSpan w:val="5"/>
                                  <w:tcBorders>
                                    <w:top w:val="single" w:sz="4" w:space="0" w:color="000000"/>
                                    <w:left w:val="single" w:sz="4" w:space="0" w:color="000000"/>
                                    <w:bottom w:val="single" w:sz="4" w:space="0" w:color="000000"/>
                                    <w:right w:val="single" w:sz="4" w:space="0" w:color="000000"/>
                                  </w:tcBorders>
                                  <w:hideMark/>
                                </w:tcPr>
                                <w:p w14:paraId="44111E37" w14:textId="77777777" w:rsidR="00042308" w:rsidRDefault="00042308">
                                  <w:pPr>
                                    <w:pStyle w:val="TableParagraph"/>
                                    <w:ind w:left="1129" w:right="0"/>
                                    <w:jc w:val="left"/>
                                    <w:rPr>
                                      <w:b/>
                                      <w:sz w:val="20"/>
                                    </w:rPr>
                                  </w:pPr>
                                  <w:r>
                                    <w:rPr>
                                      <w:b/>
                                      <w:sz w:val="20"/>
                                    </w:rPr>
                                    <w:t>Item #1: General Development/Comprehensive Planning</w:t>
                                  </w:r>
                                </w:p>
                              </w:tc>
                            </w:tr>
                            <w:tr w:rsidR="00042308" w14:paraId="688D77F6" w14:textId="77777777">
                              <w:trPr>
                                <w:trHeight w:val="208"/>
                              </w:trPr>
                              <w:tc>
                                <w:tcPr>
                                  <w:tcW w:w="1999" w:type="dxa"/>
                                  <w:vMerge w:val="restart"/>
                                  <w:tcBorders>
                                    <w:top w:val="single" w:sz="4" w:space="0" w:color="000000"/>
                                    <w:left w:val="single" w:sz="4" w:space="0" w:color="000000"/>
                                    <w:bottom w:val="single" w:sz="6" w:space="0" w:color="000000"/>
                                    <w:right w:val="single" w:sz="6" w:space="0" w:color="000000"/>
                                  </w:tcBorders>
                                </w:tcPr>
                                <w:p w14:paraId="073E30D7" w14:textId="77777777" w:rsidR="00042308" w:rsidRDefault="00042308">
                                  <w:pPr>
                                    <w:pStyle w:val="TableParagraph"/>
                                    <w:spacing w:line="240" w:lineRule="auto"/>
                                    <w:ind w:right="0"/>
                                    <w:jc w:val="left"/>
                                    <w:rPr>
                                      <w:rFonts w:ascii="Times New Roman"/>
                                      <w:sz w:val="20"/>
                                    </w:rPr>
                                  </w:pPr>
                                </w:p>
                              </w:tc>
                              <w:tc>
                                <w:tcPr>
                                  <w:tcW w:w="1994" w:type="dxa"/>
                                  <w:tcBorders>
                                    <w:top w:val="single" w:sz="4" w:space="0" w:color="000000"/>
                                    <w:left w:val="single" w:sz="6" w:space="0" w:color="000000"/>
                                    <w:bottom w:val="single" w:sz="4" w:space="0" w:color="000000"/>
                                    <w:right w:val="single" w:sz="4" w:space="0" w:color="000000"/>
                                  </w:tcBorders>
                                  <w:hideMark/>
                                </w:tcPr>
                                <w:p w14:paraId="77E45403" w14:textId="77777777" w:rsidR="00042308" w:rsidRDefault="00042308">
                                  <w:pPr>
                                    <w:pStyle w:val="TableParagraph"/>
                                    <w:spacing w:line="189" w:lineRule="exact"/>
                                    <w:rPr>
                                      <w:sz w:val="20"/>
                                    </w:rPr>
                                  </w:pPr>
                                  <w:r>
                                    <w:rPr>
                                      <w:sz w:val="20"/>
                                    </w:rPr>
                                    <w:t>Total</w:t>
                                  </w:r>
                                </w:p>
                              </w:tc>
                              <w:tc>
                                <w:tcPr>
                                  <w:tcW w:w="1993" w:type="dxa"/>
                                  <w:tcBorders>
                                    <w:top w:val="single" w:sz="4" w:space="0" w:color="000000"/>
                                    <w:left w:val="single" w:sz="4" w:space="0" w:color="000000"/>
                                    <w:bottom w:val="single" w:sz="4" w:space="0" w:color="000000"/>
                                    <w:right w:val="single" w:sz="4" w:space="0" w:color="000000"/>
                                  </w:tcBorders>
                                  <w:hideMark/>
                                </w:tcPr>
                                <w:p w14:paraId="0D77E1DE" w14:textId="77777777" w:rsidR="00042308" w:rsidRDefault="00042308">
                                  <w:pPr>
                                    <w:pStyle w:val="TableParagraph"/>
                                    <w:spacing w:line="189" w:lineRule="exact"/>
                                    <w:rPr>
                                      <w:sz w:val="20"/>
                                    </w:rPr>
                                  </w:pPr>
                                  <w:r>
                                    <w:rPr>
                                      <w:sz w:val="20"/>
                                    </w:rPr>
                                    <w:t>Grant Amount</w:t>
                                  </w:r>
                                </w:p>
                              </w:tc>
                              <w:tc>
                                <w:tcPr>
                                  <w:tcW w:w="1994" w:type="dxa"/>
                                  <w:tcBorders>
                                    <w:top w:val="single" w:sz="4" w:space="0" w:color="000000"/>
                                    <w:left w:val="single" w:sz="4" w:space="0" w:color="000000"/>
                                    <w:bottom w:val="single" w:sz="4" w:space="0" w:color="000000"/>
                                    <w:right w:val="single" w:sz="4" w:space="0" w:color="000000"/>
                                  </w:tcBorders>
                                  <w:hideMark/>
                                </w:tcPr>
                                <w:p w14:paraId="4B20AEFB" w14:textId="77777777" w:rsidR="00042308" w:rsidRDefault="00042308">
                                  <w:pPr>
                                    <w:pStyle w:val="TableParagraph"/>
                                    <w:spacing w:line="189" w:lineRule="exact"/>
                                    <w:ind w:right="71"/>
                                    <w:rPr>
                                      <w:sz w:val="20"/>
                                    </w:rPr>
                                  </w:pPr>
                                  <w:r>
                                    <w:rPr>
                                      <w:sz w:val="20"/>
                                    </w:rPr>
                                    <w:t>Local Match</w:t>
                                  </w:r>
                                </w:p>
                              </w:tc>
                              <w:tc>
                                <w:tcPr>
                                  <w:tcW w:w="1999" w:type="dxa"/>
                                  <w:tcBorders>
                                    <w:top w:val="single" w:sz="4" w:space="0" w:color="000000"/>
                                    <w:left w:val="single" w:sz="4" w:space="0" w:color="000000"/>
                                    <w:bottom w:val="single" w:sz="4" w:space="0" w:color="000000"/>
                                    <w:right w:val="single" w:sz="4" w:space="0" w:color="000000"/>
                                  </w:tcBorders>
                                  <w:hideMark/>
                                </w:tcPr>
                                <w:p w14:paraId="3FE5A8E7" w14:textId="77777777" w:rsidR="00042308" w:rsidRDefault="00042308">
                                  <w:pPr>
                                    <w:pStyle w:val="TableParagraph"/>
                                    <w:spacing w:line="189" w:lineRule="exact"/>
                                    <w:rPr>
                                      <w:sz w:val="20"/>
                                    </w:rPr>
                                  </w:pPr>
                                  <w:r>
                                    <w:rPr>
                                      <w:sz w:val="20"/>
                                    </w:rPr>
                                    <w:t>Match Type(s)</w:t>
                                  </w:r>
                                </w:p>
                              </w:tc>
                            </w:tr>
                            <w:tr w:rsidR="00042308" w14:paraId="50D0F1FF" w14:textId="77777777">
                              <w:trPr>
                                <w:trHeight w:val="206"/>
                              </w:trPr>
                              <w:tc>
                                <w:tcPr>
                                  <w:tcW w:w="9979" w:type="dxa"/>
                                  <w:vMerge/>
                                  <w:tcBorders>
                                    <w:top w:val="single" w:sz="4" w:space="0" w:color="000000"/>
                                    <w:left w:val="single" w:sz="4" w:space="0" w:color="000000"/>
                                    <w:bottom w:val="single" w:sz="6" w:space="0" w:color="000000"/>
                                    <w:right w:val="single" w:sz="6" w:space="0" w:color="000000"/>
                                  </w:tcBorders>
                                  <w:vAlign w:val="center"/>
                                  <w:hideMark/>
                                </w:tcPr>
                                <w:p w14:paraId="1640149A"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6" w:space="0" w:color="000000"/>
                                    <w:right w:val="single" w:sz="4" w:space="0" w:color="000000"/>
                                  </w:tcBorders>
                                  <w:hideMark/>
                                </w:tcPr>
                                <w:p w14:paraId="33631191" w14:textId="77777777" w:rsidR="00042308" w:rsidRDefault="00042308">
                                  <w:pPr>
                                    <w:pStyle w:val="TableParagraph"/>
                                    <w:spacing w:line="186" w:lineRule="exact"/>
                                    <w:rPr>
                                      <w:sz w:val="20"/>
                                    </w:rPr>
                                  </w:pPr>
                                  <w:r>
                                    <w:rPr>
                                      <w:sz w:val="20"/>
                                    </w:rPr>
                                    <w:t>$20,000.00</w:t>
                                  </w:r>
                                </w:p>
                              </w:tc>
                              <w:tc>
                                <w:tcPr>
                                  <w:tcW w:w="1993" w:type="dxa"/>
                                  <w:tcBorders>
                                    <w:top w:val="single" w:sz="4" w:space="0" w:color="000000"/>
                                    <w:left w:val="single" w:sz="4" w:space="0" w:color="000000"/>
                                    <w:bottom w:val="single" w:sz="6" w:space="0" w:color="000000"/>
                                    <w:right w:val="single" w:sz="4" w:space="0" w:color="000000"/>
                                  </w:tcBorders>
                                  <w:hideMark/>
                                </w:tcPr>
                                <w:p w14:paraId="7AA5B54C" w14:textId="77777777" w:rsidR="00042308" w:rsidRDefault="00042308">
                                  <w:pPr>
                                    <w:pStyle w:val="TableParagraph"/>
                                    <w:spacing w:line="186" w:lineRule="exact"/>
                                    <w:rPr>
                                      <w:sz w:val="20"/>
                                    </w:rPr>
                                  </w:pPr>
                                  <w:r>
                                    <w:rPr>
                                      <w:sz w:val="20"/>
                                    </w:rPr>
                                    <w:t>$16,000.00</w:t>
                                  </w:r>
                                </w:p>
                              </w:tc>
                              <w:tc>
                                <w:tcPr>
                                  <w:tcW w:w="1994" w:type="dxa"/>
                                  <w:tcBorders>
                                    <w:top w:val="single" w:sz="4" w:space="0" w:color="000000"/>
                                    <w:left w:val="single" w:sz="4" w:space="0" w:color="000000"/>
                                    <w:bottom w:val="single" w:sz="6" w:space="0" w:color="000000"/>
                                    <w:right w:val="single" w:sz="4" w:space="0" w:color="000000"/>
                                  </w:tcBorders>
                                  <w:hideMark/>
                                </w:tcPr>
                                <w:p w14:paraId="42292BB5" w14:textId="77777777" w:rsidR="00042308" w:rsidRDefault="00042308">
                                  <w:pPr>
                                    <w:pStyle w:val="TableParagraph"/>
                                    <w:spacing w:line="186" w:lineRule="exact"/>
                                    <w:rPr>
                                      <w:sz w:val="20"/>
                                    </w:rPr>
                                  </w:pPr>
                                  <w:r>
                                    <w:rPr>
                                      <w:sz w:val="20"/>
                                    </w:rPr>
                                    <w:t>$4,000.00</w:t>
                                  </w:r>
                                </w:p>
                              </w:tc>
                              <w:tc>
                                <w:tcPr>
                                  <w:tcW w:w="1999" w:type="dxa"/>
                                  <w:tcBorders>
                                    <w:top w:val="single" w:sz="4" w:space="0" w:color="000000"/>
                                    <w:left w:val="single" w:sz="4" w:space="0" w:color="000000"/>
                                    <w:bottom w:val="single" w:sz="6" w:space="0" w:color="000000"/>
                                    <w:right w:val="single" w:sz="4" w:space="0" w:color="000000"/>
                                  </w:tcBorders>
                                  <w:hideMark/>
                                </w:tcPr>
                                <w:p w14:paraId="407E8569" w14:textId="77777777" w:rsidR="00042308" w:rsidRDefault="00042308">
                                  <w:pPr>
                                    <w:pStyle w:val="TableParagraph"/>
                                    <w:spacing w:line="186" w:lineRule="exact"/>
                                    <w:rPr>
                                      <w:sz w:val="20"/>
                                    </w:rPr>
                                  </w:pPr>
                                  <w:r>
                                    <w:rPr>
                                      <w:sz w:val="20"/>
                                    </w:rPr>
                                    <w:t>Local</w:t>
                                  </w:r>
                                </w:p>
                              </w:tc>
                            </w:tr>
                            <w:tr w:rsidR="00042308" w14:paraId="18D4C2AA" w14:textId="77777777">
                              <w:trPr>
                                <w:trHeight w:val="208"/>
                              </w:trPr>
                              <w:tc>
                                <w:tcPr>
                                  <w:tcW w:w="9979" w:type="dxa"/>
                                  <w:gridSpan w:val="5"/>
                                  <w:tcBorders>
                                    <w:top w:val="single" w:sz="6" w:space="0" w:color="000000"/>
                                    <w:left w:val="single" w:sz="4" w:space="0" w:color="000000"/>
                                    <w:bottom w:val="single" w:sz="4" w:space="0" w:color="000000"/>
                                    <w:right w:val="single" w:sz="4" w:space="0" w:color="000000"/>
                                  </w:tcBorders>
                                  <w:hideMark/>
                                </w:tcPr>
                                <w:p w14:paraId="7AE0B034" w14:textId="77777777" w:rsidR="00042308" w:rsidRDefault="00042308">
                                  <w:pPr>
                                    <w:pStyle w:val="TableParagraph"/>
                                    <w:spacing w:line="189" w:lineRule="exact"/>
                                    <w:ind w:left="1129" w:right="0"/>
                                    <w:jc w:val="left"/>
                                    <w:rPr>
                                      <w:b/>
                                      <w:sz w:val="20"/>
                                    </w:rPr>
                                  </w:pPr>
                                  <w:r>
                                    <w:rPr>
                                      <w:b/>
                                      <w:sz w:val="20"/>
                                    </w:rPr>
                                    <w:t>Item #1: Miscellaneous Equipment</w:t>
                                  </w:r>
                                </w:p>
                              </w:tc>
                            </w:tr>
                            <w:tr w:rsidR="00042308" w14:paraId="418B0715" w14:textId="77777777">
                              <w:trPr>
                                <w:trHeight w:val="211"/>
                              </w:trPr>
                              <w:tc>
                                <w:tcPr>
                                  <w:tcW w:w="1999" w:type="dxa"/>
                                  <w:vMerge w:val="restart"/>
                                  <w:tcBorders>
                                    <w:top w:val="single" w:sz="4" w:space="0" w:color="000000"/>
                                    <w:left w:val="single" w:sz="4" w:space="0" w:color="000000"/>
                                    <w:bottom w:val="single" w:sz="4" w:space="0" w:color="000000"/>
                                    <w:right w:val="single" w:sz="6" w:space="0" w:color="000000"/>
                                  </w:tcBorders>
                                </w:tcPr>
                                <w:p w14:paraId="353CAC54" w14:textId="77777777" w:rsidR="00042308" w:rsidRDefault="00042308">
                                  <w:pPr>
                                    <w:pStyle w:val="TableParagraph"/>
                                    <w:spacing w:line="240" w:lineRule="auto"/>
                                    <w:ind w:right="0"/>
                                    <w:jc w:val="left"/>
                                    <w:rPr>
                                      <w:rFonts w:ascii="Times New Roman"/>
                                      <w:sz w:val="20"/>
                                    </w:rPr>
                                  </w:pPr>
                                </w:p>
                              </w:tc>
                              <w:tc>
                                <w:tcPr>
                                  <w:tcW w:w="1994" w:type="dxa"/>
                                  <w:tcBorders>
                                    <w:top w:val="single" w:sz="4" w:space="0" w:color="000000"/>
                                    <w:left w:val="single" w:sz="6" w:space="0" w:color="000000"/>
                                    <w:bottom w:val="single" w:sz="4" w:space="0" w:color="000000"/>
                                    <w:right w:val="single" w:sz="4" w:space="0" w:color="000000"/>
                                  </w:tcBorders>
                                  <w:hideMark/>
                                </w:tcPr>
                                <w:p w14:paraId="73ABF1AC" w14:textId="77777777" w:rsidR="00042308" w:rsidRDefault="00042308">
                                  <w:pPr>
                                    <w:pStyle w:val="TableParagraph"/>
                                    <w:rPr>
                                      <w:sz w:val="20"/>
                                    </w:rPr>
                                  </w:pPr>
                                  <w:r>
                                    <w:rPr>
                                      <w:sz w:val="20"/>
                                    </w:rPr>
                                    <w:t>Total</w:t>
                                  </w:r>
                                </w:p>
                              </w:tc>
                              <w:tc>
                                <w:tcPr>
                                  <w:tcW w:w="1993" w:type="dxa"/>
                                  <w:tcBorders>
                                    <w:top w:val="single" w:sz="4" w:space="0" w:color="000000"/>
                                    <w:left w:val="single" w:sz="4" w:space="0" w:color="000000"/>
                                    <w:bottom w:val="single" w:sz="4" w:space="0" w:color="000000"/>
                                    <w:right w:val="single" w:sz="4" w:space="0" w:color="000000"/>
                                  </w:tcBorders>
                                  <w:hideMark/>
                                </w:tcPr>
                                <w:p w14:paraId="2663478D" w14:textId="77777777" w:rsidR="00042308" w:rsidRDefault="00042308">
                                  <w:pPr>
                                    <w:pStyle w:val="TableParagraph"/>
                                    <w:rPr>
                                      <w:sz w:val="20"/>
                                    </w:rPr>
                                  </w:pPr>
                                  <w:r>
                                    <w:rPr>
                                      <w:sz w:val="20"/>
                                    </w:rPr>
                                    <w:t>Grant Amount</w:t>
                                  </w:r>
                                </w:p>
                              </w:tc>
                              <w:tc>
                                <w:tcPr>
                                  <w:tcW w:w="1994" w:type="dxa"/>
                                  <w:tcBorders>
                                    <w:top w:val="single" w:sz="4" w:space="0" w:color="000000"/>
                                    <w:left w:val="single" w:sz="4" w:space="0" w:color="000000"/>
                                    <w:bottom w:val="single" w:sz="4" w:space="0" w:color="000000"/>
                                    <w:right w:val="single" w:sz="4" w:space="0" w:color="000000"/>
                                  </w:tcBorders>
                                  <w:hideMark/>
                                </w:tcPr>
                                <w:p w14:paraId="49BCADA3" w14:textId="77777777" w:rsidR="00042308" w:rsidRDefault="00042308">
                                  <w:pPr>
                                    <w:pStyle w:val="TableParagraph"/>
                                    <w:ind w:right="71"/>
                                    <w:rPr>
                                      <w:sz w:val="20"/>
                                    </w:rPr>
                                  </w:pPr>
                                  <w:r>
                                    <w:rPr>
                                      <w:sz w:val="20"/>
                                    </w:rPr>
                                    <w:t>Local Match</w:t>
                                  </w:r>
                                </w:p>
                              </w:tc>
                              <w:tc>
                                <w:tcPr>
                                  <w:tcW w:w="1999" w:type="dxa"/>
                                  <w:tcBorders>
                                    <w:top w:val="single" w:sz="4" w:space="0" w:color="000000"/>
                                    <w:left w:val="single" w:sz="4" w:space="0" w:color="000000"/>
                                    <w:bottom w:val="single" w:sz="4" w:space="0" w:color="000000"/>
                                    <w:right w:val="single" w:sz="4" w:space="0" w:color="000000"/>
                                  </w:tcBorders>
                                  <w:hideMark/>
                                </w:tcPr>
                                <w:p w14:paraId="665E0FA4" w14:textId="77777777" w:rsidR="00042308" w:rsidRDefault="00042308">
                                  <w:pPr>
                                    <w:pStyle w:val="TableParagraph"/>
                                    <w:rPr>
                                      <w:sz w:val="20"/>
                                    </w:rPr>
                                  </w:pPr>
                                  <w:r>
                                    <w:rPr>
                                      <w:sz w:val="20"/>
                                    </w:rPr>
                                    <w:t>Match Type(s)</w:t>
                                  </w:r>
                                </w:p>
                              </w:tc>
                            </w:tr>
                            <w:tr w:rsidR="00042308" w14:paraId="5A243265" w14:textId="77777777">
                              <w:trPr>
                                <w:trHeight w:val="211"/>
                              </w:trPr>
                              <w:tc>
                                <w:tcPr>
                                  <w:tcW w:w="9979" w:type="dxa"/>
                                  <w:vMerge/>
                                  <w:tcBorders>
                                    <w:top w:val="single" w:sz="4" w:space="0" w:color="000000"/>
                                    <w:left w:val="single" w:sz="4" w:space="0" w:color="000000"/>
                                    <w:bottom w:val="single" w:sz="4" w:space="0" w:color="000000"/>
                                    <w:right w:val="single" w:sz="6" w:space="0" w:color="000000"/>
                                  </w:tcBorders>
                                  <w:vAlign w:val="center"/>
                                  <w:hideMark/>
                                </w:tcPr>
                                <w:p w14:paraId="0D9B77D0"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4" w:space="0" w:color="000000"/>
                                    <w:right w:val="single" w:sz="4" w:space="0" w:color="000000"/>
                                  </w:tcBorders>
                                  <w:hideMark/>
                                </w:tcPr>
                                <w:p w14:paraId="20502F78" w14:textId="77777777" w:rsidR="00042308" w:rsidRDefault="00042308">
                                  <w:pPr>
                                    <w:pStyle w:val="TableParagraph"/>
                                    <w:rPr>
                                      <w:sz w:val="20"/>
                                    </w:rPr>
                                  </w:pPr>
                                  <w:r>
                                    <w:rPr>
                                      <w:sz w:val="20"/>
                                    </w:rPr>
                                    <w:t>$20,000.00</w:t>
                                  </w:r>
                                </w:p>
                              </w:tc>
                              <w:tc>
                                <w:tcPr>
                                  <w:tcW w:w="1993" w:type="dxa"/>
                                  <w:tcBorders>
                                    <w:top w:val="single" w:sz="4" w:space="0" w:color="000000"/>
                                    <w:left w:val="single" w:sz="4" w:space="0" w:color="000000"/>
                                    <w:bottom w:val="single" w:sz="4" w:space="0" w:color="000000"/>
                                    <w:right w:val="single" w:sz="4" w:space="0" w:color="000000"/>
                                  </w:tcBorders>
                                  <w:hideMark/>
                                </w:tcPr>
                                <w:p w14:paraId="3F39DE51" w14:textId="77777777" w:rsidR="00042308" w:rsidRDefault="00042308">
                                  <w:pPr>
                                    <w:pStyle w:val="TableParagraph"/>
                                    <w:rPr>
                                      <w:sz w:val="20"/>
                                    </w:rPr>
                                  </w:pPr>
                                  <w:r>
                                    <w:rPr>
                                      <w:sz w:val="20"/>
                                    </w:rPr>
                                    <w:t>$16,000.00</w:t>
                                  </w:r>
                                </w:p>
                              </w:tc>
                              <w:tc>
                                <w:tcPr>
                                  <w:tcW w:w="1994" w:type="dxa"/>
                                  <w:tcBorders>
                                    <w:top w:val="single" w:sz="4" w:space="0" w:color="000000"/>
                                    <w:left w:val="single" w:sz="4" w:space="0" w:color="000000"/>
                                    <w:bottom w:val="single" w:sz="4" w:space="0" w:color="000000"/>
                                    <w:right w:val="single" w:sz="4" w:space="0" w:color="000000"/>
                                  </w:tcBorders>
                                  <w:hideMark/>
                                </w:tcPr>
                                <w:p w14:paraId="2A12AD75" w14:textId="77777777" w:rsidR="00042308" w:rsidRDefault="00042308">
                                  <w:pPr>
                                    <w:pStyle w:val="TableParagraph"/>
                                    <w:rPr>
                                      <w:sz w:val="20"/>
                                    </w:rPr>
                                  </w:pPr>
                                  <w:r>
                                    <w:rPr>
                                      <w:sz w:val="20"/>
                                    </w:rPr>
                                    <w:t>$4,000.00</w:t>
                                  </w:r>
                                </w:p>
                              </w:tc>
                              <w:tc>
                                <w:tcPr>
                                  <w:tcW w:w="1999" w:type="dxa"/>
                                  <w:tcBorders>
                                    <w:top w:val="single" w:sz="4" w:space="0" w:color="000000"/>
                                    <w:left w:val="single" w:sz="4" w:space="0" w:color="000000"/>
                                    <w:bottom w:val="single" w:sz="4" w:space="0" w:color="000000"/>
                                    <w:right w:val="single" w:sz="4" w:space="0" w:color="000000"/>
                                  </w:tcBorders>
                                  <w:hideMark/>
                                </w:tcPr>
                                <w:p w14:paraId="299527CA" w14:textId="77777777" w:rsidR="00042308" w:rsidRDefault="00042308">
                                  <w:pPr>
                                    <w:pStyle w:val="TableParagraph"/>
                                    <w:rPr>
                                      <w:sz w:val="20"/>
                                    </w:rPr>
                                  </w:pPr>
                                  <w:r>
                                    <w:rPr>
                                      <w:sz w:val="20"/>
                                    </w:rPr>
                                    <w:t>Local</w:t>
                                  </w:r>
                                </w:p>
                              </w:tc>
                            </w:tr>
                            <w:tr w:rsidR="00042308" w14:paraId="692E5F65" w14:textId="77777777">
                              <w:trPr>
                                <w:trHeight w:val="211"/>
                              </w:trPr>
                              <w:tc>
                                <w:tcPr>
                                  <w:tcW w:w="9979" w:type="dxa"/>
                                  <w:gridSpan w:val="5"/>
                                  <w:tcBorders>
                                    <w:top w:val="single" w:sz="4" w:space="0" w:color="000000"/>
                                    <w:left w:val="single" w:sz="4" w:space="0" w:color="000000"/>
                                    <w:bottom w:val="single" w:sz="4" w:space="0" w:color="000000"/>
                                    <w:right w:val="single" w:sz="4" w:space="0" w:color="000000"/>
                                  </w:tcBorders>
                                  <w:hideMark/>
                                </w:tcPr>
                                <w:p w14:paraId="39AE2781" w14:textId="77777777" w:rsidR="00042308" w:rsidRDefault="00042308">
                                  <w:pPr>
                                    <w:pStyle w:val="TableParagraph"/>
                                    <w:ind w:left="1129" w:right="0"/>
                                    <w:jc w:val="left"/>
                                    <w:rPr>
                                      <w:b/>
                                      <w:sz w:val="20"/>
                                    </w:rPr>
                                  </w:pPr>
                                  <w:r>
                                    <w:rPr>
                                      <w:b/>
                                      <w:sz w:val="20"/>
                                    </w:rPr>
                                    <w:t>Item #1: Signage</w:t>
                                  </w:r>
                                </w:p>
                              </w:tc>
                            </w:tr>
                            <w:tr w:rsidR="00042308" w14:paraId="2EEBF66F" w14:textId="77777777">
                              <w:trPr>
                                <w:trHeight w:val="211"/>
                              </w:trPr>
                              <w:tc>
                                <w:tcPr>
                                  <w:tcW w:w="1999" w:type="dxa"/>
                                  <w:vMerge w:val="restart"/>
                                  <w:tcBorders>
                                    <w:top w:val="single" w:sz="4" w:space="0" w:color="000000"/>
                                    <w:left w:val="single" w:sz="4" w:space="0" w:color="000000"/>
                                    <w:bottom w:val="single" w:sz="4" w:space="0" w:color="000000"/>
                                    <w:right w:val="single" w:sz="6" w:space="0" w:color="000000"/>
                                  </w:tcBorders>
                                </w:tcPr>
                                <w:p w14:paraId="330E963C" w14:textId="77777777" w:rsidR="00042308" w:rsidRDefault="00042308">
                                  <w:pPr>
                                    <w:pStyle w:val="TableParagraph"/>
                                    <w:spacing w:line="240" w:lineRule="auto"/>
                                    <w:ind w:right="0"/>
                                    <w:jc w:val="left"/>
                                    <w:rPr>
                                      <w:rFonts w:ascii="Times New Roman"/>
                                      <w:sz w:val="20"/>
                                    </w:rPr>
                                  </w:pPr>
                                </w:p>
                              </w:tc>
                              <w:tc>
                                <w:tcPr>
                                  <w:tcW w:w="1994" w:type="dxa"/>
                                  <w:tcBorders>
                                    <w:top w:val="single" w:sz="4" w:space="0" w:color="000000"/>
                                    <w:left w:val="single" w:sz="6" w:space="0" w:color="000000"/>
                                    <w:bottom w:val="single" w:sz="4" w:space="0" w:color="000000"/>
                                    <w:right w:val="single" w:sz="4" w:space="0" w:color="000000"/>
                                  </w:tcBorders>
                                  <w:hideMark/>
                                </w:tcPr>
                                <w:p w14:paraId="51A64EE4" w14:textId="77777777" w:rsidR="00042308" w:rsidRDefault="00042308">
                                  <w:pPr>
                                    <w:pStyle w:val="TableParagraph"/>
                                    <w:rPr>
                                      <w:sz w:val="20"/>
                                    </w:rPr>
                                  </w:pPr>
                                  <w:r>
                                    <w:rPr>
                                      <w:sz w:val="20"/>
                                    </w:rPr>
                                    <w:t>Total</w:t>
                                  </w:r>
                                </w:p>
                              </w:tc>
                              <w:tc>
                                <w:tcPr>
                                  <w:tcW w:w="1993" w:type="dxa"/>
                                  <w:tcBorders>
                                    <w:top w:val="single" w:sz="4" w:space="0" w:color="000000"/>
                                    <w:left w:val="single" w:sz="4" w:space="0" w:color="000000"/>
                                    <w:bottom w:val="single" w:sz="4" w:space="0" w:color="000000"/>
                                    <w:right w:val="single" w:sz="4" w:space="0" w:color="000000"/>
                                  </w:tcBorders>
                                  <w:hideMark/>
                                </w:tcPr>
                                <w:p w14:paraId="742D6B86" w14:textId="77777777" w:rsidR="00042308" w:rsidRDefault="00042308">
                                  <w:pPr>
                                    <w:pStyle w:val="TableParagraph"/>
                                    <w:rPr>
                                      <w:sz w:val="20"/>
                                    </w:rPr>
                                  </w:pPr>
                                  <w:r>
                                    <w:rPr>
                                      <w:sz w:val="20"/>
                                    </w:rPr>
                                    <w:t>Grant Amount</w:t>
                                  </w:r>
                                </w:p>
                              </w:tc>
                              <w:tc>
                                <w:tcPr>
                                  <w:tcW w:w="1994" w:type="dxa"/>
                                  <w:tcBorders>
                                    <w:top w:val="single" w:sz="4" w:space="0" w:color="000000"/>
                                    <w:left w:val="single" w:sz="4" w:space="0" w:color="000000"/>
                                    <w:bottom w:val="single" w:sz="4" w:space="0" w:color="000000"/>
                                    <w:right w:val="single" w:sz="4" w:space="0" w:color="000000"/>
                                  </w:tcBorders>
                                  <w:hideMark/>
                                </w:tcPr>
                                <w:p w14:paraId="0D82E6B3" w14:textId="77777777" w:rsidR="00042308" w:rsidRDefault="00042308">
                                  <w:pPr>
                                    <w:pStyle w:val="TableParagraph"/>
                                    <w:ind w:right="71"/>
                                    <w:rPr>
                                      <w:sz w:val="20"/>
                                    </w:rPr>
                                  </w:pPr>
                                  <w:r>
                                    <w:rPr>
                                      <w:sz w:val="20"/>
                                    </w:rPr>
                                    <w:t>Local Match</w:t>
                                  </w:r>
                                </w:p>
                              </w:tc>
                              <w:tc>
                                <w:tcPr>
                                  <w:tcW w:w="1999" w:type="dxa"/>
                                  <w:tcBorders>
                                    <w:top w:val="single" w:sz="4" w:space="0" w:color="000000"/>
                                    <w:left w:val="single" w:sz="4" w:space="0" w:color="000000"/>
                                    <w:bottom w:val="single" w:sz="4" w:space="0" w:color="000000"/>
                                    <w:right w:val="single" w:sz="4" w:space="0" w:color="000000"/>
                                  </w:tcBorders>
                                  <w:hideMark/>
                                </w:tcPr>
                                <w:p w14:paraId="71D90D9B" w14:textId="77777777" w:rsidR="00042308" w:rsidRDefault="00042308">
                                  <w:pPr>
                                    <w:pStyle w:val="TableParagraph"/>
                                    <w:rPr>
                                      <w:sz w:val="20"/>
                                    </w:rPr>
                                  </w:pPr>
                                  <w:r>
                                    <w:rPr>
                                      <w:sz w:val="20"/>
                                    </w:rPr>
                                    <w:t>Match Type(s)</w:t>
                                  </w:r>
                                </w:p>
                              </w:tc>
                            </w:tr>
                            <w:tr w:rsidR="00042308" w14:paraId="2EBD0BE0" w14:textId="77777777">
                              <w:trPr>
                                <w:trHeight w:val="211"/>
                              </w:trPr>
                              <w:tc>
                                <w:tcPr>
                                  <w:tcW w:w="9979" w:type="dxa"/>
                                  <w:vMerge/>
                                  <w:tcBorders>
                                    <w:top w:val="single" w:sz="4" w:space="0" w:color="000000"/>
                                    <w:left w:val="single" w:sz="4" w:space="0" w:color="000000"/>
                                    <w:bottom w:val="single" w:sz="4" w:space="0" w:color="000000"/>
                                    <w:right w:val="single" w:sz="6" w:space="0" w:color="000000"/>
                                  </w:tcBorders>
                                  <w:vAlign w:val="center"/>
                                  <w:hideMark/>
                                </w:tcPr>
                                <w:p w14:paraId="2D59D55F"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4" w:space="0" w:color="000000"/>
                                    <w:right w:val="single" w:sz="4" w:space="0" w:color="000000"/>
                                  </w:tcBorders>
                                  <w:hideMark/>
                                </w:tcPr>
                                <w:p w14:paraId="6A5B5734" w14:textId="77777777" w:rsidR="00042308" w:rsidRDefault="00042308">
                                  <w:pPr>
                                    <w:pStyle w:val="TableParagraph"/>
                                    <w:rPr>
                                      <w:sz w:val="20"/>
                                    </w:rPr>
                                  </w:pPr>
                                  <w:r>
                                    <w:rPr>
                                      <w:sz w:val="20"/>
                                    </w:rPr>
                                    <w:t>$20,000.00</w:t>
                                  </w:r>
                                </w:p>
                              </w:tc>
                              <w:tc>
                                <w:tcPr>
                                  <w:tcW w:w="1993" w:type="dxa"/>
                                  <w:tcBorders>
                                    <w:top w:val="single" w:sz="4" w:space="0" w:color="000000"/>
                                    <w:left w:val="single" w:sz="4" w:space="0" w:color="000000"/>
                                    <w:bottom w:val="single" w:sz="4" w:space="0" w:color="000000"/>
                                    <w:right w:val="single" w:sz="4" w:space="0" w:color="000000"/>
                                  </w:tcBorders>
                                  <w:hideMark/>
                                </w:tcPr>
                                <w:p w14:paraId="4D2D60D9" w14:textId="77777777" w:rsidR="00042308" w:rsidRDefault="00042308">
                                  <w:pPr>
                                    <w:pStyle w:val="TableParagraph"/>
                                    <w:rPr>
                                      <w:sz w:val="20"/>
                                    </w:rPr>
                                  </w:pPr>
                                  <w:r>
                                    <w:rPr>
                                      <w:sz w:val="20"/>
                                    </w:rPr>
                                    <w:t>$16,000.00</w:t>
                                  </w:r>
                                </w:p>
                              </w:tc>
                              <w:tc>
                                <w:tcPr>
                                  <w:tcW w:w="1994" w:type="dxa"/>
                                  <w:tcBorders>
                                    <w:top w:val="single" w:sz="4" w:space="0" w:color="000000"/>
                                    <w:left w:val="single" w:sz="4" w:space="0" w:color="000000"/>
                                    <w:bottom w:val="single" w:sz="4" w:space="0" w:color="000000"/>
                                    <w:right w:val="single" w:sz="4" w:space="0" w:color="000000"/>
                                  </w:tcBorders>
                                  <w:hideMark/>
                                </w:tcPr>
                                <w:p w14:paraId="60E94171" w14:textId="77777777" w:rsidR="00042308" w:rsidRDefault="00042308">
                                  <w:pPr>
                                    <w:pStyle w:val="TableParagraph"/>
                                    <w:rPr>
                                      <w:sz w:val="20"/>
                                    </w:rPr>
                                  </w:pPr>
                                  <w:r>
                                    <w:rPr>
                                      <w:sz w:val="20"/>
                                    </w:rPr>
                                    <w:t>$4,000.00</w:t>
                                  </w:r>
                                </w:p>
                              </w:tc>
                              <w:tc>
                                <w:tcPr>
                                  <w:tcW w:w="1999" w:type="dxa"/>
                                  <w:tcBorders>
                                    <w:top w:val="single" w:sz="4" w:space="0" w:color="000000"/>
                                    <w:left w:val="single" w:sz="4" w:space="0" w:color="000000"/>
                                    <w:bottom w:val="single" w:sz="4" w:space="0" w:color="000000"/>
                                    <w:right w:val="single" w:sz="4" w:space="0" w:color="000000"/>
                                  </w:tcBorders>
                                  <w:hideMark/>
                                </w:tcPr>
                                <w:p w14:paraId="6F80795E" w14:textId="77777777" w:rsidR="00042308" w:rsidRDefault="00042308">
                                  <w:pPr>
                                    <w:pStyle w:val="TableParagraph"/>
                                    <w:rPr>
                                      <w:sz w:val="20"/>
                                    </w:rPr>
                                  </w:pPr>
                                  <w:r>
                                    <w:rPr>
                                      <w:sz w:val="20"/>
                                    </w:rPr>
                                    <w:t>Local</w:t>
                                  </w:r>
                                </w:p>
                              </w:tc>
                            </w:tr>
                            <w:tr w:rsidR="00042308" w14:paraId="57BC8D83" w14:textId="77777777">
                              <w:trPr>
                                <w:trHeight w:val="211"/>
                              </w:trPr>
                              <w:tc>
                                <w:tcPr>
                                  <w:tcW w:w="9979" w:type="dxa"/>
                                  <w:gridSpan w:val="5"/>
                                  <w:tcBorders>
                                    <w:top w:val="single" w:sz="4" w:space="0" w:color="000000"/>
                                    <w:left w:val="single" w:sz="4" w:space="0" w:color="000000"/>
                                    <w:bottom w:val="single" w:sz="4" w:space="0" w:color="000000"/>
                                    <w:right w:val="single" w:sz="4" w:space="0" w:color="000000"/>
                                  </w:tcBorders>
                                  <w:hideMark/>
                                </w:tcPr>
                                <w:p w14:paraId="257D6C9D" w14:textId="77777777" w:rsidR="00042308" w:rsidRDefault="00042308">
                                  <w:pPr>
                                    <w:pStyle w:val="TableParagraph"/>
                                    <w:ind w:left="1129" w:right="0"/>
                                    <w:jc w:val="left"/>
                                    <w:rPr>
                                      <w:b/>
                                      <w:sz w:val="20"/>
                                    </w:rPr>
                                  </w:pPr>
                                  <w:r>
                                    <w:rPr>
                                      <w:b/>
                                      <w:sz w:val="20"/>
                                    </w:rPr>
                                    <w:t>Item #1: Preventative Maintenance</w:t>
                                  </w:r>
                                </w:p>
                              </w:tc>
                            </w:tr>
                            <w:tr w:rsidR="00042308" w14:paraId="6D767A74" w14:textId="77777777">
                              <w:trPr>
                                <w:trHeight w:val="208"/>
                              </w:trPr>
                              <w:tc>
                                <w:tcPr>
                                  <w:tcW w:w="1999" w:type="dxa"/>
                                  <w:vMerge w:val="restart"/>
                                  <w:tcBorders>
                                    <w:top w:val="single" w:sz="4" w:space="0" w:color="000000"/>
                                    <w:left w:val="single" w:sz="4" w:space="0" w:color="000000"/>
                                    <w:bottom w:val="single" w:sz="6" w:space="0" w:color="000000"/>
                                    <w:right w:val="single" w:sz="6" w:space="0" w:color="000000"/>
                                  </w:tcBorders>
                                </w:tcPr>
                                <w:p w14:paraId="778DC98E" w14:textId="77777777" w:rsidR="00042308" w:rsidRDefault="00042308">
                                  <w:pPr>
                                    <w:pStyle w:val="TableParagraph"/>
                                    <w:spacing w:line="240" w:lineRule="auto"/>
                                    <w:ind w:right="0"/>
                                    <w:jc w:val="left"/>
                                    <w:rPr>
                                      <w:rFonts w:ascii="Times New Roman"/>
                                      <w:sz w:val="20"/>
                                    </w:rPr>
                                  </w:pPr>
                                </w:p>
                              </w:tc>
                              <w:tc>
                                <w:tcPr>
                                  <w:tcW w:w="1994" w:type="dxa"/>
                                  <w:tcBorders>
                                    <w:top w:val="single" w:sz="4" w:space="0" w:color="000000"/>
                                    <w:left w:val="single" w:sz="6" w:space="0" w:color="000000"/>
                                    <w:bottom w:val="single" w:sz="4" w:space="0" w:color="000000"/>
                                    <w:right w:val="single" w:sz="4" w:space="0" w:color="000000"/>
                                  </w:tcBorders>
                                  <w:hideMark/>
                                </w:tcPr>
                                <w:p w14:paraId="157A4D2A" w14:textId="77777777" w:rsidR="00042308" w:rsidRDefault="00042308">
                                  <w:pPr>
                                    <w:pStyle w:val="TableParagraph"/>
                                    <w:spacing w:line="189" w:lineRule="exact"/>
                                    <w:rPr>
                                      <w:sz w:val="20"/>
                                    </w:rPr>
                                  </w:pPr>
                                  <w:r>
                                    <w:rPr>
                                      <w:sz w:val="20"/>
                                    </w:rPr>
                                    <w:t>Total</w:t>
                                  </w:r>
                                </w:p>
                              </w:tc>
                              <w:tc>
                                <w:tcPr>
                                  <w:tcW w:w="1993" w:type="dxa"/>
                                  <w:tcBorders>
                                    <w:top w:val="single" w:sz="4" w:space="0" w:color="000000"/>
                                    <w:left w:val="single" w:sz="4" w:space="0" w:color="000000"/>
                                    <w:bottom w:val="single" w:sz="4" w:space="0" w:color="000000"/>
                                    <w:right w:val="single" w:sz="4" w:space="0" w:color="000000"/>
                                  </w:tcBorders>
                                  <w:hideMark/>
                                </w:tcPr>
                                <w:p w14:paraId="0FEF1269" w14:textId="77777777" w:rsidR="00042308" w:rsidRDefault="00042308">
                                  <w:pPr>
                                    <w:pStyle w:val="TableParagraph"/>
                                    <w:spacing w:line="189" w:lineRule="exact"/>
                                    <w:rPr>
                                      <w:sz w:val="20"/>
                                    </w:rPr>
                                  </w:pPr>
                                  <w:r>
                                    <w:rPr>
                                      <w:sz w:val="20"/>
                                    </w:rPr>
                                    <w:t>Grant Amount</w:t>
                                  </w:r>
                                </w:p>
                              </w:tc>
                              <w:tc>
                                <w:tcPr>
                                  <w:tcW w:w="1994" w:type="dxa"/>
                                  <w:tcBorders>
                                    <w:top w:val="single" w:sz="4" w:space="0" w:color="000000"/>
                                    <w:left w:val="single" w:sz="4" w:space="0" w:color="000000"/>
                                    <w:bottom w:val="single" w:sz="4" w:space="0" w:color="000000"/>
                                    <w:right w:val="single" w:sz="4" w:space="0" w:color="000000"/>
                                  </w:tcBorders>
                                  <w:hideMark/>
                                </w:tcPr>
                                <w:p w14:paraId="61A20AED" w14:textId="77777777" w:rsidR="00042308" w:rsidRDefault="00042308">
                                  <w:pPr>
                                    <w:pStyle w:val="TableParagraph"/>
                                    <w:spacing w:line="189" w:lineRule="exact"/>
                                    <w:ind w:right="71"/>
                                    <w:rPr>
                                      <w:sz w:val="20"/>
                                    </w:rPr>
                                  </w:pPr>
                                  <w:r>
                                    <w:rPr>
                                      <w:sz w:val="20"/>
                                    </w:rPr>
                                    <w:t>Local Match</w:t>
                                  </w:r>
                                </w:p>
                              </w:tc>
                              <w:tc>
                                <w:tcPr>
                                  <w:tcW w:w="1999" w:type="dxa"/>
                                  <w:tcBorders>
                                    <w:top w:val="single" w:sz="4" w:space="0" w:color="000000"/>
                                    <w:left w:val="single" w:sz="4" w:space="0" w:color="000000"/>
                                    <w:bottom w:val="single" w:sz="4" w:space="0" w:color="000000"/>
                                    <w:right w:val="single" w:sz="4" w:space="0" w:color="000000"/>
                                  </w:tcBorders>
                                  <w:hideMark/>
                                </w:tcPr>
                                <w:p w14:paraId="208A1C90" w14:textId="77777777" w:rsidR="00042308" w:rsidRDefault="00042308">
                                  <w:pPr>
                                    <w:pStyle w:val="TableParagraph"/>
                                    <w:spacing w:line="189" w:lineRule="exact"/>
                                    <w:rPr>
                                      <w:sz w:val="20"/>
                                    </w:rPr>
                                  </w:pPr>
                                  <w:r>
                                    <w:rPr>
                                      <w:sz w:val="20"/>
                                    </w:rPr>
                                    <w:t>Match Type(s)</w:t>
                                  </w:r>
                                </w:p>
                              </w:tc>
                            </w:tr>
                            <w:tr w:rsidR="00042308" w14:paraId="0E8E6C4B" w14:textId="77777777">
                              <w:trPr>
                                <w:trHeight w:val="206"/>
                              </w:trPr>
                              <w:tc>
                                <w:tcPr>
                                  <w:tcW w:w="9979" w:type="dxa"/>
                                  <w:vMerge/>
                                  <w:tcBorders>
                                    <w:top w:val="single" w:sz="4" w:space="0" w:color="000000"/>
                                    <w:left w:val="single" w:sz="4" w:space="0" w:color="000000"/>
                                    <w:bottom w:val="single" w:sz="6" w:space="0" w:color="000000"/>
                                    <w:right w:val="single" w:sz="6" w:space="0" w:color="000000"/>
                                  </w:tcBorders>
                                  <w:vAlign w:val="center"/>
                                  <w:hideMark/>
                                </w:tcPr>
                                <w:p w14:paraId="7544B28B"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6" w:space="0" w:color="000000"/>
                                    <w:right w:val="single" w:sz="4" w:space="0" w:color="000000"/>
                                  </w:tcBorders>
                                  <w:hideMark/>
                                </w:tcPr>
                                <w:p w14:paraId="678268D1" w14:textId="39973C77" w:rsidR="00042308" w:rsidRDefault="00042308">
                                  <w:pPr>
                                    <w:pStyle w:val="TableParagraph"/>
                                    <w:spacing w:line="186" w:lineRule="exact"/>
                                    <w:rPr>
                                      <w:sz w:val="20"/>
                                    </w:rPr>
                                  </w:pPr>
                                  <w:r>
                                    <w:rPr>
                                      <w:sz w:val="20"/>
                                    </w:rPr>
                                    <w:t>$1</w:t>
                                  </w:r>
                                  <w:r w:rsidR="00E27AA2">
                                    <w:rPr>
                                      <w:sz w:val="20"/>
                                    </w:rPr>
                                    <w:t>4</w:t>
                                  </w:r>
                                  <w:r>
                                    <w:rPr>
                                      <w:sz w:val="20"/>
                                    </w:rPr>
                                    <w:t>0,000.00</w:t>
                                  </w:r>
                                </w:p>
                              </w:tc>
                              <w:tc>
                                <w:tcPr>
                                  <w:tcW w:w="1993" w:type="dxa"/>
                                  <w:tcBorders>
                                    <w:top w:val="single" w:sz="4" w:space="0" w:color="000000"/>
                                    <w:left w:val="single" w:sz="4" w:space="0" w:color="000000"/>
                                    <w:bottom w:val="single" w:sz="6" w:space="0" w:color="000000"/>
                                    <w:right w:val="single" w:sz="4" w:space="0" w:color="000000"/>
                                  </w:tcBorders>
                                  <w:hideMark/>
                                </w:tcPr>
                                <w:p w14:paraId="10FC108A" w14:textId="79F786FB" w:rsidR="00042308" w:rsidRDefault="00042308">
                                  <w:pPr>
                                    <w:pStyle w:val="TableParagraph"/>
                                    <w:spacing w:line="186" w:lineRule="exact"/>
                                    <w:rPr>
                                      <w:sz w:val="20"/>
                                    </w:rPr>
                                  </w:pPr>
                                  <w:r>
                                    <w:rPr>
                                      <w:sz w:val="20"/>
                                    </w:rPr>
                                    <w:t>$</w:t>
                                  </w:r>
                                  <w:r w:rsidR="00E27AA2">
                                    <w:rPr>
                                      <w:sz w:val="20"/>
                                    </w:rPr>
                                    <w:t>112</w:t>
                                  </w:r>
                                  <w:r>
                                    <w:rPr>
                                      <w:sz w:val="20"/>
                                    </w:rPr>
                                    <w:t>,000.00</w:t>
                                  </w:r>
                                </w:p>
                              </w:tc>
                              <w:tc>
                                <w:tcPr>
                                  <w:tcW w:w="1994" w:type="dxa"/>
                                  <w:tcBorders>
                                    <w:top w:val="single" w:sz="4" w:space="0" w:color="000000"/>
                                    <w:left w:val="single" w:sz="4" w:space="0" w:color="000000"/>
                                    <w:bottom w:val="single" w:sz="6" w:space="0" w:color="000000"/>
                                    <w:right w:val="single" w:sz="4" w:space="0" w:color="000000"/>
                                  </w:tcBorders>
                                  <w:hideMark/>
                                </w:tcPr>
                                <w:p w14:paraId="31134637" w14:textId="28023EA6" w:rsidR="00042308" w:rsidRDefault="00042308">
                                  <w:pPr>
                                    <w:pStyle w:val="TableParagraph"/>
                                    <w:spacing w:line="186" w:lineRule="exact"/>
                                    <w:rPr>
                                      <w:sz w:val="20"/>
                                    </w:rPr>
                                  </w:pPr>
                                  <w:r>
                                    <w:rPr>
                                      <w:sz w:val="20"/>
                                    </w:rPr>
                                    <w:t>$2</w:t>
                                  </w:r>
                                  <w:r w:rsidR="00E27AA2">
                                    <w:rPr>
                                      <w:sz w:val="20"/>
                                    </w:rPr>
                                    <w:t>8</w:t>
                                  </w:r>
                                  <w:r>
                                    <w:rPr>
                                      <w:sz w:val="20"/>
                                    </w:rPr>
                                    <w:t>,000.00</w:t>
                                  </w:r>
                                </w:p>
                              </w:tc>
                              <w:tc>
                                <w:tcPr>
                                  <w:tcW w:w="1999" w:type="dxa"/>
                                  <w:tcBorders>
                                    <w:top w:val="single" w:sz="4" w:space="0" w:color="000000"/>
                                    <w:left w:val="single" w:sz="4" w:space="0" w:color="000000"/>
                                    <w:bottom w:val="single" w:sz="6" w:space="0" w:color="000000"/>
                                    <w:right w:val="single" w:sz="4" w:space="0" w:color="000000"/>
                                  </w:tcBorders>
                                  <w:hideMark/>
                                </w:tcPr>
                                <w:p w14:paraId="4B797BC7" w14:textId="77777777" w:rsidR="00042308" w:rsidRDefault="00042308">
                                  <w:pPr>
                                    <w:pStyle w:val="TableParagraph"/>
                                    <w:spacing w:line="186" w:lineRule="exact"/>
                                    <w:rPr>
                                      <w:sz w:val="20"/>
                                    </w:rPr>
                                  </w:pPr>
                                  <w:r>
                                    <w:rPr>
                                      <w:sz w:val="20"/>
                                    </w:rPr>
                                    <w:t>Local</w:t>
                                  </w:r>
                                </w:p>
                              </w:tc>
                            </w:tr>
                            <w:tr w:rsidR="00042308" w14:paraId="2A3CED88" w14:textId="77777777">
                              <w:trPr>
                                <w:trHeight w:val="206"/>
                              </w:trPr>
                              <w:tc>
                                <w:tcPr>
                                  <w:tcW w:w="9979" w:type="dxa"/>
                                  <w:gridSpan w:val="5"/>
                                  <w:tcBorders>
                                    <w:top w:val="single" w:sz="6" w:space="0" w:color="000000"/>
                                    <w:left w:val="single" w:sz="4" w:space="0" w:color="000000"/>
                                    <w:bottom w:val="single" w:sz="6" w:space="0" w:color="000000"/>
                                    <w:right w:val="single" w:sz="4" w:space="0" w:color="000000"/>
                                  </w:tcBorders>
                                  <w:hideMark/>
                                </w:tcPr>
                                <w:p w14:paraId="08DD3B69" w14:textId="77777777" w:rsidR="00042308" w:rsidRDefault="00042308">
                                  <w:pPr>
                                    <w:pStyle w:val="TableParagraph"/>
                                    <w:spacing w:line="186" w:lineRule="exact"/>
                                    <w:ind w:left="1129" w:right="0"/>
                                    <w:jc w:val="left"/>
                                    <w:rPr>
                                      <w:b/>
                                      <w:sz w:val="20"/>
                                    </w:rPr>
                                  </w:pPr>
                                  <w:r>
                                    <w:rPr>
                                      <w:b/>
                                      <w:sz w:val="20"/>
                                    </w:rPr>
                                    <w:t>Item #1: Project Admin.</w:t>
                                  </w:r>
                                </w:p>
                              </w:tc>
                            </w:tr>
                            <w:tr w:rsidR="00042308" w14:paraId="4A625482" w14:textId="77777777">
                              <w:trPr>
                                <w:trHeight w:val="208"/>
                              </w:trPr>
                              <w:tc>
                                <w:tcPr>
                                  <w:tcW w:w="1999" w:type="dxa"/>
                                  <w:vMerge w:val="restart"/>
                                  <w:tcBorders>
                                    <w:top w:val="single" w:sz="6" w:space="0" w:color="000000"/>
                                    <w:left w:val="single" w:sz="4" w:space="0" w:color="000000"/>
                                    <w:bottom w:val="single" w:sz="4" w:space="0" w:color="000000"/>
                                    <w:right w:val="single" w:sz="6" w:space="0" w:color="000000"/>
                                  </w:tcBorders>
                                </w:tcPr>
                                <w:p w14:paraId="7E7151B2" w14:textId="77777777" w:rsidR="00042308" w:rsidRDefault="00042308">
                                  <w:pPr>
                                    <w:pStyle w:val="TableParagraph"/>
                                    <w:spacing w:line="240" w:lineRule="auto"/>
                                    <w:ind w:right="0"/>
                                    <w:jc w:val="left"/>
                                    <w:rPr>
                                      <w:rFonts w:ascii="Times New Roman"/>
                                      <w:sz w:val="20"/>
                                    </w:rPr>
                                  </w:pPr>
                                </w:p>
                              </w:tc>
                              <w:tc>
                                <w:tcPr>
                                  <w:tcW w:w="1994" w:type="dxa"/>
                                  <w:tcBorders>
                                    <w:top w:val="single" w:sz="6" w:space="0" w:color="000000"/>
                                    <w:left w:val="single" w:sz="6" w:space="0" w:color="000000"/>
                                    <w:bottom w:val="single" w:sz="4" w:space="0" w:color="000000"/>
                                    <w:right w:val="single" w:sz="4" w:space="0" w:color="000000"/>
                                  </w:tcBorders>
                                  <w:hideMark/>
                                </w:tcPr>
                                <w:p w14:paraId="5C580AF4" w14:textId="77777777" w:rsidR="00042308" w:rsidRDefault="00042308">
                                  <w:pPr>
                                    <w:pStyle w:val="TableParagraph"/>
                                    <w:spacing w:line="189" w:lineRule="exact"/>
                                    <w:rPr>
                                      <w:sz w:val="20"/>
                                    </w:rPr>
                                  </w:pPr>
                                  <w:r>
                                    <w:rPr>
                                      <w:sz w:val="20"/>
                                    </w:rPr>
                                    <w:t>Total</w:t>
                                  </w:r>
                                </w:p>
                              </w:tc>
                              <w:tc>
                                <w:tcPr>
                                  <w:tcW w:w="1993" w:type="dxa"/>
                                  <w:tcBorders>
                                    <w:top w:val="single" w:sz="6" w:space="0" w:color="000000"/>
                                    <w:left w:val="single" w:sz="4" w:space="0" w:color="000000"/>
                                    <w:bottom w:val="single" w:sz="4" w:space="0" w:color="000000"/>
                                    <w:right w:val="single" w:sz="4" w:space="0" w:color="000000"/>
                                  </w:tcBorders>
                                  <w:hideMark/>
                                </w:tcPr>
                                <w:p w14:paraId="38A9250F" w14:textId="77777777" w:rsidR="00042308" w:rsidRDefault="00042308">
                                  <w:pPr>
                                    <w:pStyle w:val="TableParagraph"/>
                                    <w:spacing w:line="189" w:lineRule="exact"/>
                                    <w:rPr>
                                      <w:sz w:val="20"/>
                                    </w:rPr>
                                  </w:pPr>
                                  <w:r>
                                    <w:rPr>
                                      <w:sz w:val="20"/>
                                    </w:rPr>
                                    <w:t>Grant Amount</w:t>
                                  </w:r>
                                </w:p>
                              </w:tc>
                              <w:tc>
                                <w:tcPr>
                                  <w:tcW w:w="1994" w:type="dxa"/>
                                  <w:tcBorders>
                                    <w:top w:val="single" w:sz="6" w:space="0" w:color="000000"/>
                                    <w:left w:val="single" w:sz="4" w:space="0" w:color="000000"/>
                                    <w:bottom w:val="single" w:sz="4" w:space="0" w:color="000000"/>
                                    <w:right w:val="single" w:sz="4" w:space="0" w:color="000000"/>
                                  </w:tcBorders>
                                  <w:hideMark/>
                                </w:tcPr>
                                <w:p w14:paraId="4BFF71F0" w14:textId="77777777" w:rsidR="00042308" w:rsidRDefault="00042308">
                                  <w:pPr>
                                    <w:pStyle w:val="TableParagraph"/>
                                    <w:spacing w:line="189" w:lineRule="exact"/>
                                    <w:ind w:right="71"/>
                                    <w:rPr>
                                      <w:sz w:val="20"/>
                                    </w:rPr>
                                  </w:pPr>
                                  <w:r>
                                    <w:rPr>
                                      <w:sz w:val="20"/>
                                    </w:rPr>
                                    <w:t>Local Match</w:t>
                                  </w:r>
                                </w:p>
                              </w:tc>
                              <w:tc>
                                <w:tcPr>
                                  <w:tcW w:w="1999" w:type="dxa"/>
                                  <w:tcBorders>
                                    <w:top w:val="single" w:sz="6" w:space="0" w:color="000000"/>
                                    <w:left w:val="single" w:sz="4" w:space="0" w:color="000000"/>
                                    <w:bottom w:val="single" w:sz="4" w:space="0" w:color="000000"/>
                                    <w:right w:val="single" w:sz="4" w:space="0" w:color="000000"/>
                                  </w:tcBorders>
                                  <w:hideMark/>
                                </w:tcPr>
                                <w:p w14:paraId="21C2D496" w14:textId="77777777" w:rsidR="00042308" w:rsidRDefault="00042308">
                                  <w:pPr>
                                    <w:pStyle w:val="TableParagraph"/>
                                    <w:spacing w:line="189" w:lineRule="exact"/>
                                    <w:rPr>
                                      <w:sz w:val="20"/>
                                    </w:rPr>
                                  </w:pPr>
                                  <w:r>
                                    <w:rPr>
                                      <w:sz w:val="20"/>
                                    </w:rPr>
                                    <w:t>Match Type(s)</w:t>
                                  </w:r>
                                </w:p>
                              </w:tc>
                            </w:tr>
                            <w:tr w:rsidR="00042308" w14:paraId="607FDA8F" w14:textId="77777777">
                              <w:trPr>
                                <w:trHeight w:val="211"/>
                              </w:trPr>
                              <w:tc>
                                <w:tcPr>
                                  <w:tcW w:w="9979" w:type="dxa"/>
                                  <w:vMerge/>
                                  <w:tcBorders>
                                    <w:top w:val="single" w:sz="6" w:space="0" w:color="000000"/>
                                    <w:left w:val="single" w:sz="4" w:space="0" w:color="000000"/>
                                    <w:bottom w:val="single" w:sz="4" w:space="0" w:color="000000"/>
                                    <w:right w:val="single" w:sz="6" w:space="0" w:color="000000"/>
                                  </w:tcBorders>
                                  <w:vAlign w:val="center"/>
                                  <w:hideMark/>
                                </w:tcPr>
                                <w:p w14:paraId="3950ED26"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4" w:space="0" w:color="000000"/>
                                    <w:right w:val="single" w:sz="4" w:space="0" w:color="000000"/>
                                  </w:tcBorders>
                                  <w:hideMark/>
                                </w:tcPr>
                                <w:p w14:paraId="70A69030" w14:textId="792A3CB2" w:rsidR="00042308" w:rsidRDefault="00042308">
                                  <w:pPr>
                                    <w:pStyle w:val="TableParagraph"/>
                                    <w:rPr>
                                      <w:sz w:val="20"/>
                                    </w:rPr>
                                  </w:pPr>
                                  <w:r>
                                    <w:rPr>
                                      <w:sz w:val="20"/>
                                    </w:rPr>
                                    <w:t>$0</w:t>
                                  </w:r>
                                </w:p>
                              </w:tc>
                              <w:tc>
                                <w:tcPr>
                                  <w:tcW w:w="1993" w:type="dxa"/>
                                  <w:tcBorders>
                                    <w:top w:val="single" w:sz="4" w:space="0" w:color="000000"/>
                                    <w:left w:val="single" w:sz="4" w:space="0" w:color="000000"/>
                                    <w:bottom w:val="single" w:sz="4" w:space="0" w:color="000000"/>
                                    <w:right w:val="single" w:sz="4" w:space="0" w:color="000000"/>
                                  </w:tcBorders>
                                  <w:hideMark/>
                                </w:tcPr>
                                <w:p w14:paraId="40F662EB" w14:textId="6467630F" w:rsidR="00042308" w:rsidRDefault="00042308">
                                  <w:pPr>
                                    <w:pStyle w:val="TableParagraph"/>
                                    <w:rPr>
                                      <w:sz w:val="20"/>
                                    </w:rPr>
                                  </w:pPr>
                                  <w:r>
                                    <w:rPr>
                                      <w:sz w:val="20"/>
                                    </w:rPr>
                                    <w:t>$0</w:t>
                                  </w:r>
                                </w:p>
                              </w:tc>
                              <w:tc>
                                <w:tcPr>
                                  <w:tcW w:w="1994" w:type="dxa"/>
                                  <w:tcBorders>
                                    <w:top w:val="single" w:sz="4" w:space="0" w:color="000000"/>
                                    <w:left w:val="single" w:sz="4" w:space="0" w:color="000000"/>
                                    <w:bottom w:val="single" w:sz="4" w:space="0" w:color="000000"/>
                                    <w:right w:val="single" w:sz="4" w:space="0" w:color="000000"/>
                                  </w:tcBorders>
                                  <w:hideMark/>
                                </w:tcPr>
                                <w:p w14:paraId="473DB759" w14:textId="6D5033F4" w:rsidR="00042308" w:rsidRDefault="00042308">
                                  <w:pPr>
                                    <w:pStyle w:val="TableParagraph"/>
                                    <w:rPr>
                                      <w:sz w:val="20"/>
                                    </w:rPr>
                                  </w:pPr>
                                  <w:r>
                                    <w:rPr>
                                      <w:sz w:val="20"/>
                                    </w:rPr>
                                    <w:t>$0</w:t>
                                  </w:r>
                                </w:p>
                              </w:tc>
                              <w:tc>
                                <w:tcPr>
                                  <w:tcW w:w="1999" w:type="dxa"/>
                                  <w:tcBorders>
                                    <w:top w:val="single" w:sz="4" w:space="0" w:color="000000"/>
                                    <w:left w:val="single" w:sz="4" w:space="0" w:color="000000"/>
                                    <w:bottom w:val="single" w:sz="4" w:space="0" w:color="000000"/>
                                    <w:right w:val="single" w:sz="4" w:space="0" w:color="000000"/>
                                  </w:tcBorders>
                                  <w:hideMark/>
                                </w:tcPr>
                                <w:p w14:paraId="25AFB357" w14:textId="77777777" w:rsidR="00042308" w:rsidRDefault="00042308">
                                  <w:pPr>
                                    <w:pStyle w:val="TableParagraph"/>
                                    <w:rPr>
                                      <w:sz w:val="20"/>
                                    </w:rPr>
                                  </w:pPr>
                                  <w:r>
                                    <w:rPr>
                                      <w:sz w:val="20"/>
                                    </w:rPr>
                                    <w:t>Local</w:t>
                                  </w:r>
                                </w:p>
                              </w:tc>
                            </w:tr>
                            <w:tr w:rsidR="00042308" w14:paraId="3ED87823" w14:textId="77777777">
                              <w:trPr>
                                <w:trHeight w:val="243"/>
                              </w:trPr>
                              <w:tc>
                                <w:tcPr>
                                  <w:tcW w:w="1999" w:type="dxa"/>
                                  <w:tcBorders>
                                    <w:top w:val="single" w:sz="4" w:space="0" w:color="000000"/>
                                    <w:left w:val="single" w:sz="4" w:space="0" w:color="000000"/>
                                    <w:bottom w:val="single" w:sz="6" w:space="0" w:color="000000"/>
                                    <w:right w:val="single" w:sz="6" w:space="0" w:color="000000"/>
                                  </w:tcBorders>
                                  <w:hideMark/>
                                </w:tcPr>
                                <w:p w14:paraId="23F08481" w14:textId="77777777" w:rsidR="00042308" w:rsidRDefault="00042308">
                                  <w:pPr>
                                    <w:pStyle w:val="TableParagraph"/>
                                    <w:spacing w:before="1" w:line="223" w:lineRule="exact"/>
                                    <w:ind w:left="87" w:right="0"/>
                                    <w:jc w:val="left"/>
                                    <w:rPr>
                                      <w:b/>
                                      <w:sz w:val="20"/>
                                    </w:rPr>
                                  </w:pPr>
                                  <w:r>
                                    <w:rPr>
                                      <w:b/>
                                      <w:sz w:val="20"/>
                                    </w:rPr>
                                    <w:t>Sub Total</w:t>
                                  </w:r>
                                </w:p>
                              </w:tc>
                              <w:tc>
                                <w:tcPr>
                                  <w:tcW w:w="1994" w:type="dxa"/>
                                  <w:tcBorders>
                                    <w:top w:val="single" w:sz="4" w:space="0" w:color="000000"/>
                                    <w:left w:val="single" w:sz="6" w:space="0" w:color="000000"/>
                                    <w:bottom w:val="single" w:sz="6" w:space="0" w:color="000000"/>
                                    <w:right w:val="single" w:sz="6" w:space="0" w:color="000000"/>
                                  </w:tcBorders>
                                  <w:hideMark/>
                                </w:tcPr>
                                <w:p w14:paraId="5D18198F" w14:textId="77777777" w:rsidR="00042308" w:rsidRDefault="00042308">
                                  <w:pPr>
                                    <w:pStyle w:val="TableParagraph"/>
                                    <w:spacing w:before="1" w:line="223" w:lineRule="exact"/>
                                    <w:ind w:right="67"/>
                                    <w:rPr>
                                      <w:sz w:val="20"/>
                                    </w:rPr>
                                  </w:pPr>
                                  <w:r>
                                    <w:rPr>
                                      <w:sz w:val="20"/>
                                    </w:rPr>
                                    <w:t>$200,000.00</w:t>
                                  </w:r>
                                </w:p>
                              </w:tc>
                              <w:tc>
                                <w:tcPr>
                                  <w:tcW w:w="1993" w:type="dxa"/>
                                  <w:tcBorders>
                                    <w:top w:val="single" w:sz="4" w:space="0" w:color="000000"/>
                                    <w:left w:val="single" w:sz="6" w:space="0" w:color="000000"/>
                                    <w:bottom w:val="single" w:sz="6" w:space="0" w:color="000000"/>
                                    <w:right w:val="single" w:sz="6" w:space="0" w:color="000000"/>
                                  </w:tcBorders>
                                  <w:hideMark/>
                                </w:tcPr>
                                <w:p w14:paraId="009974D8" w14:textId="77777777" w:rsidR="00042308" w:rsidRDefault="00042308">
                                  <w:pPr>
                                    <w:pStyle w:val="TableParagraph"/>
                                    <w:spacing w:before="1" w:line="223" w:lineRule="exact"/>
                                    <w:ind w:right="67"/>
                                    <w:rPr>
                                      <w:sz w:val="20"/>
                                    </w:rPr>
                                  </w:pPr>
                                  <w:r>
                                    <w:rPr>
                                      <w:sz w:val="20"/>
                                    </w:rPr>
                                    <w:t>$160,000.00</w:t>
                                  </w:r>
                                </w:p>
                              </w:tc>
                              <w:tc>
                                <w:tcPr>
                                  <w:tcW w:w="1994" w:type="dxa"/>
                                  <w:tcBorders>
                                    <w:top w:val="single" w:sz="4" w:space="0" w:color="000000"/>
                                    <w:left w:val="single" w:sz="6" w:space="0" w:color="000000"/>
                                    <w:bottom w:val="single" w:sz="6" w:space="0" w:color="000000"/>
                                    <w:right w:val="single" w:sz="6" w:space="0" w:color="000000"/>
                                  </w:tcBorders>
                                  <w:hideMark/>
                                </w:tcPr>
                                <w:p w14:paraId="1A24398B" w14:textId="77777777" w:rsidR="00042308" w:rsidRDefault="00042308">
                                  <w:pPr>
                                    <w:pStyle w:val="TableParagraph"/>
                                    <w:spacing w:before="1" w:line="223" w:lineRule="exact"/>
                                    <w:ind w:right="67"/>
                                    <w:rPr>
                                      <w:sz w:val="20"/>
                                    </w:rPr>
                                  </w:pPr>
                                  <w:r>
                                    <w:rPr>
                                      <w:sz w:val="20"/>
                                    </w:rPr>
                                    <w:t>$40,000.00</w:t>
                                  </w:r>
                                </w:p>
                              </w:tc>
                              <w:tc>
                                <w:tcPr>
                                  <w:tcW w:w="1999" w:type="dxa"/>
                                  <w:tcBorders>
                                    <w:top w:val="single" w:sz="4" w:space="0" w:color="000000"/>
                                    <w:left w:val="single" w:sz="6" w:space="0" w:color="000000"/>
                                    <w:bottom w:val="single" w:sz="6" w:space="0" w:color="000000"/>
                                    <w:right w:val="single" w:sz="4" w:space="0" w:color="000000"/>
                                  </w:tcBorders>
                                </w:tcPr>
                                <w:p w14:paraId="7AC05060" w14:textId="77777777" w:rsidR="00042308" w:rsidRDefault="00042308">
                                  <w:pPr>
                                    <w:pStyle w:val="TableParagraph"/>
                                    <w:spacing w:line="240" w:lineRule="auto"/>
                                    <w:ind w:right="0"/>
                                    <w:jc w:val="left"/>
                                    <w:rPr>
                                      <w:rFonts w:ascii="Times New Roman"/>
                                      <w:sz w:val="16"/>
                                    </w:rPr>
                                  </w:pPr>
                                </w:p>
                              </w:tc>
                            </w:tr>
                            <w:tr w:rsidR="00042308" w14:paraId="466C93FC" w14:textId="77777777">
                              <w:trPr>
                                <w:trHeight w:val="250"/>
                              </w:trPr>
                              <w:tc>
                                <w:tcPr>
                                  <w:tcW w:w="1999" w:type="dxa"/>
                                  <w:tcBorders>
                                    <w:top w:val="single" w:sz="6" w:space="0" w:color="000000"/>
                                    <w:left w:val="single" w:sz="4" w:space="0" w:color="000000"/>
                                    <w:bottom w:val="single" w:sz="4" w:space="0" w:color="000000"/>
                                    <w:right w:val="single" w:sz="4" w:space="0" w:color="000000"/>
                                  </w:tcBorders>
                                  <w:hideMark/>
                                </w:tcPr>
                                <w:p w14:paraId="11859F53" w14:textId="77777777" w:rsidR="00042308" w:rsidRDefault="00042308">
                                  <w:pPr>
                                    <w:pStyle w:val="TableParagraph"/>
                                    <w:spacing w:before="3" w:line="227" w:lineRule="exact"/>
                                    <w:ind w:left="87" w:right="0"/>
                                    <w:jc w:val="left"/>
                                    <w:rPr>
                                      <w:b/>
                                      <w:sz w:val="20"/>
                                    </w:rPr>
                                  </w:pPr>
                                  <w:r>
                                    <w:rPr>
                                      <w:b/>
                                      <w:sz w:val="20"/>
                                    </w:rPr>
                                    <w:t>Grand Total</w:t>
                                  </w:r>
                                </w:p>
                              </w:tc>
                              <w:tc>
                                <w:tcPr>
                                  <w:tcW w:w="1994" w:type="dxa"/>
                                  <w:tcBorders>
                                    <w:top w:val="single" w:sz="6" w:space="0" w:color="000000"/>
                                    <w:left w:val="single" w:sz="4" w:space="0" w:color="000000"/>
                                    <w:bottom w:val="single" w:sz="4" w:space="0" w:color="000000"/>
                                    <w:right w:val="single" w:sz="4" w:space="0" w:color="000000"/>
                                  </w:tcBorders>
                                  <w:hideMark/>
                                </w:tcPr>
                                <w:p w14:paraId="4E3DE701" w14:textId="77777777" w:rsidR="00042308" w:rsidRDefault="00042308">
                                  <w:pPr>
                                    <w:pStyle w:val="TableParagraph"/>
                                    <w:spacing w:before="3" w:line="227" w:lineRule="exact"/>
                                    <w:ind w:right="71"/>
                                    <w:rPr>
                                      <w:b/>
                                      <w:sz w:val="20"/>
                                    </w:rPr>
                                  </w:pPr>
                                  <w:r>
                                    <w:rPr>
                                      <w:b/>
                                      <w:sz w:val="20"/>
                                    </w:rPr>
                                    <w:t>$200,000.00</w:t>
                                  </w:r>
                                </w:p>
                              </w:tc>
                              <w:tc>
                                <w:tcPr>
                                  <w:tcW w:w="1993" w:type="dxa"/>
                                  <w:tcBorders>
                                    <w:top w:val="single" w:sz="6" w:space="0" w:color="000000"/>
                                    <w:left w:val="single" w:sz="4" w:space="0" w:color="000000"/>
                                    <w:bottom w:val="single" w:sz="4" w:space="0" w:color="000000"/>
                                    <w:right w:val="single" w:sz="4" w:space="0" w:color="000000"/>
                                  </w:tcBorders>
                                  <w:hideMark/>
                                </w:tcPr>
                                <w:p w14:paraId="37D3DF84" w14:textId="77777777" w:rsidR="00042308" w:rsidRDefault="00042308">
                                  <w:pPr>
                                    <w:pStyle w:val="TableParagraph"/>
                                    <w:spacing w:before="3" w:line="227" w:lineRule="exact"/>
                                    <w:ind w:right="69"/>
                                    <w:rPr>
                                      <w:b/>
                                      <w:sz w:val="20"/>
                                    </w:rPr>
                                  </w:pPr>
                                  <w:r>
                                    <w:rPr>
                                      <w:b/>
                                      <w:sz w:val="20"/>
                                    </w:rPr>
                                    <w:t>$160,000.00</w:t>
                                  </w:r>
                                </w:p>
                              </w:tc>
                              <w:tc>
                                <w:tcPr>
                                  <w:tcW w:w="1994" w:type="dxa"/>
                                  <w:tcBorders>
                                    <w:top w:val="single" w:sz="6" w:space="0" w:color="000000"/>
                                    <w:left w:val="single" w:sz="4" w:space="0" w:color="000000"/>
                                    <w:bottom w:val="single" w:sz="4" w:space="0" w:color="000000"/>
                                    <w:right w:val="single" w:sz="4" w:space="0" w:color="000000"/>
                                  </w:tcBorders>
                                  <w:hideMark/>
                                </w:tcPr>
                                <w:p w14:paraId="56328FBC" w14:textId="77777777" w:rsidR="00042308" w:rsidRDefault="00042308">
                                  <w:pPr>
                                    <w:pStyle w:val="TableParagraph"/>
                                    <w:spacing w:before="3" w:line="227" w:lineRule="exact"/>
                                    <w:ind w:right="67"/>
                                    <w:rPr>
                                      <w:b/>
                                      <w:sz w:val="20"/>
                                    </w:rPr>
                                  </w:pPr>
                                  <w:r>
                                    <w:rPr>
                                      <w:b/>
                                      <w:sz w:val="20"/>
                                    </w:rPr>
                                    <w:t>$40,000.00</w:t>
                                  </w:r>
                                </w:p>
                              </w:tc>
                              <w:tc>
                                <w:tcPr>
                                  <w:tcW w:w="1999" w:type="dxa"/>
                                  <w:tcBorders>
                                    <w:top w:val="single" w:sz="6" w:space="0" w:color="000000"/>
                                    <w:left w:val="single" w:sz="4" w:space="0" w:color="000000"/>
                                    <w:bottom w:val="single" w:sz="4" w:space="0" w:color="000000"/>
                                    <w:right w:val="single" w:sz="4" w:space="0" w:color="000000"/>
                                  </w:tcBorders>
                                </w:tcPr>
                                <w:p w14:paraId="6CC115C2" w14:textId="77777777" w:rsidR="00042308" w:rsidRDefault="00042308">
                                  <w:pPr>
                                    <w:pStyle w:val="TableParagraph"/>
                                    <w:spacing w:line="240" w:lineRule="auto"/>
                                    <w:ind w:right="0"/>
                                    <w:jc w:val="left"/>
                                    <w:rPr>
                                      <w:rFonts w:ascii="Times New Roman"/>
                                      <w:sz w:val="18"/>
                                    </w:rPr>
                                  </w:pPr>
                                </w:p>
                              </w:tc>
                            </w:tr>
                          </w:tbl>
                          <w:p w14:paraId="4E760296" w14:textId="77777777" w:rsidR="00042308" w:rsidRDefault="00042308" w:rsidP="00042308">
                            <w:pPr>
                              <w:pStyle w:val="BodyText"/>
                              <w:rPr>
                                <w:rFonts w:ascii="Verdana" w:hAnsi="Verdan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DD6B2" id="_x0000_t202" coordsize="21600,21600" o:spt="202" path="m,l,21600r21600,l21600,xe">
                <v:stroke joinstyle="miter"/>
                <v:path gradientshapeok="t" o:connecttype="rect"/>
              </v:shapetype>
              <v:shape id="Text Box 7" o:spid="_x0000_s1026" type="#_x0000_t202" style="position:absolute;margin-left:57.3pt;margin-top:7.4pt;width:500.1pt;height:2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9"/>
                        <w:gridCol w:w="1994"/>
                        <w:gridCol w:w="1993"/>
                        <w:gridCol w:w="1994"/>
                        <w:gridCol w:w="1999"/>
                      </w:tblGrid>
                      <w:tr w:rsidR="00042308" w14:paraId="667F7DFC" w14:textId="77777777">
                        <w:trPr>
                          <w:trHeight w:val="535"/>
                        </w:trPr>
                        <w:tc>
                          <w:tcPr>
                            <w:tcW w:w="9979" w:type="dxa"/>
                            <w:gridSpan w:val="5"/>
                            <w:tcBorders>
                              <w:top w:val="single" w:sz="6" w:space="0" w:color="000000"/>
                              <w:left w:val="single" w:sz="6" w:space="0" w:color="000000"/>
                              <w:bottom w:val="single" w:sz="4" w:space="0" w:color="000000"/>
                              <w:right w:val="single" w:sz="6" w:space="0" w:color="000000"/>
                            </w:tcBorders>
                            <w:hideMark/>
                          </w:tcPr>
                          <w:p w14:paraId="2F76983C" w14:textId="77777777" w:rsidR="00042308" w:rsidRDefault="00042308">
                            <w:pPr>
                              <w:pStyle w:val="TableParagraph"/>
                              <w:spacing w:line="193" w:lineRule="exact"/>
                              <w:ind w:left="90" w:right="0"/>
                              <w:jc w:val="left"/>
                              <w:rPr>
                                <w:b/>
                                <w:sz w:val="20"/>
                              </w:rPr>
                            </w:pPr>
                            <w:r>
                              <w:rPr>
                                <w:b/>
                                <w:sz w:val="20"/>
                              </w:rPr>
                              <w:t>Project Title: STIF Disc TriMet 33880</w:t>
                            </w:r>
                          </w:p>
                          <w:p w14:paraId="73BAF615" w14:textId="77777777" w:rsidR="00042308" w:rsidRDefault="00042308">
                            <w:pPr>
                              <w:pStyle w:val="TableParagraph"/>
                              <w:spacing w:line="227" w:lineRule="exact"/>
                              <w:ind w:left="90" w:right="0"/>
                              <w:jc w:val="left"/>
                              <w:rPr>
                                <w:i/>
                                <w:sz w:val="20"/>
                              </w:rPr>
                            </w:pPr>
                            <w:r>
                              <w:rPr>
                                <w:i/>
                                <w:sz w:val="20"/>
                              </w:rPr>
                              <w:t>TriMet Transit Priority Spot Improvements</w:t>
                            </w:r>
                          </w:p>
                        </w:tc>
                      </w:tr>
                      <w:tr w:rsidR="00042308" w14:paraId="5FC0EC82" w14:textId="77777777">
                        <w:trPr>
                          <w:trHeight w:val="211"/>
                        </w:trPr>
                        <w:tc>
                          <w:tcPr>
                            <w:tcW w:w="9979" w:type="dxa"/>
                            <w:gridSpan w:val="5"/>
                            <w:tcBorders>
                              <w:top w:val="single" w:sz="4" w:space="0" w:color="000000"/>
                              <w:left w:val="single" w:sz="4" w:space="0" w:color="000000"/>
                              <w:bottom w:val="single" w:sz="4" w:space="0" w:color="000000"/>
                              <w:right w:val="single" w:sz="4" w:space="0" w:color="000000"/>
                            </w:tcBorders>
                            <w:hideMark/>
                          </w:tcPr>
                          <w:p w14:paraId="44111E37" w14:textId="77777777" w:rsidR="00042308" w:rsidRDefault="00042308">
                            <w:pPr>
                              <w:pStyle w:val="TableParagraph"/>
                              <w:ind w:left="1129" w:right="0"/>
                              <w:jc w:val="left"/>
                              <w:rPr>
                                <w:b/>
                                <w:sz w:val="20"/>
                              </w:rPr>
                            </w:pPr>
                            <w:r>
                              <w:rPr>
                                <w:b/>
                                <w:sz w:val="20"/>
                              </w:rPr>
                              <w:t>Item #1: General Development/Comprehensive Planning</w:t>
                            </w:r>
                          </w:p>
                        </w:tc>
                      </w:tr>
                      <w:tr w:rsidR="00042308" w14:paraId="688D77F6" w14:textId="77777777">
                        <w:trPr>
                          <w:trHeight w:val="208"/>
                        </w:trPr>
                        <w:tc>
                          <w:tcPr>
                            <w:tcW w:w="1999" w:type="dxa"/>
                            <w:vMerge w:val="restart"/>
                            <w:tcBorders>
                              <w:top w:val="single" w:sz="4" w:space="0" w:color="000000"/>
                              <w:left w:val="single" w:sz="4" w:space="0" w:color="000000"/>
                              <w:bottom w:val="single" w:sz="6" w:space="0" w:color="000000"/>
                              <w:right w:val="single" w:sz="6" w:space="0" w:color="000000"/>
                            </w:tcBorders>
                          </w:tcPr>
                          <w:p w14:paraId="073E30D7" w14:textId="77777777" w:rsidR="00042308" w:rsidRDefault="00042308">
                            <w:pPr>
                              <w:pStyle w:val="TableParagraph"/>
                              <w:spacing w:line="240" w:lineRule="auto"/>
                              <w:ind w:right="0"/>
                              <w:jc w:val="left"/>
                              <w:rPr>
                                <w:rFonts w:ascii="Times New Roman"/>
                                <w:sz w:val="20"/>
                              </w:rPr>
                            </w:pPr>
                          </w:p>
                        </w:tc>
                        <w:tc>
                          <w:tcPr>
                            <w:tcW w:w="1994" w:type="dxa"/>
                            <w:tcBorders>
                              <w:top w:val="single" w:sz="4" w:space="0" w:color="000000"/>
                              <w:left w:val="single" w:sz="6" w:space="0" w:color="000000"/>
                              <w:bottom w:val="single" w:sz="4" w:space="0" w:color="000000"/>
                              <w:right w:val="single" w:sz="4" w:space="0" w:color="000000"/>
                            </w:tcBorders>
                            <w:hideMark/>
                          </w:tcPr>
                          <w:p w14:paraId="77E45403" w14:textId="77777777" w:rsidR="00042308" w:rsidRDefault="00042308">
                            <w:pPr>
                              <w:pStyle w:val="TableParagraph"/>
                              <w:spacing w:line="189" w:lineRule="exact"/>
                              <w:rPr>
                                <w:sz w:val="20"/>
                              </w:rPr>
                            </w:pPr>
                            <w:r>
                              <w:rPr>
                                <w:sz w:val="20"/>
                              </w:rPr>
                              <w:t>Total</w:t>
                            </w:r>
                          </w:p>
                        </w:tc>
                        <w:tc>
                          <w:tcPr>
                            <w:tcW w:w="1993" w:type="dxa"/>
                            <w:tcBorders>
                              <w:top w:val="single" w:sz="4" w:space="0" w:color="000000"/>
                              <w:left w:val="single" w:sz="4" w:space="0" w:color="000000"/>
                              <w:bottom w:val="single" w:sz="4" w:space="0" w:color="000000"/>
                              <w:right w:val="single" w:sz="4" w:space="0" w:color="000000"/>
                            </w:tcBorders>
                            <w:hideMark/>
                          </w:tcPr>
                          <w:p w14:paraId="0D77E1DE" w14:textId="77777777" w:rsidR="00042308" w:rsidRDefault="00042308">
                            <w:pPr>
                              <w:pStyle w:val="TableParagraph"/>
                              <w:spacing w:line="189" w:lineRule="exact"/>
                              <w:rPr>
                                <w:sz w:val="20"/>
                              </w:rPr>
                            </w:pPr>
                            <w:r>
                              <w:rPr>
                                <w:sz w:val="20"/>
                              </w:rPr>
                              <w:t>Grant Amount</w:t>
                            </w:r>
                          </w:p>
                        </w:tc>
                        <w:tc>
                          <w:tcPr>
                            <w:tcW w:w="1994" w:type="dxa"/>
                            <w:tcBorders>
                              <w:top w:val="single" w:sz="4" w:space="0" w:color="000000"/>
                              <w:left w:val="single" w:sz="4" w:space="0" w:color="000000"/>
                              <w:bottom w:val="single" w:sz="4" w:space="0" w:color="000000"/>
                              <w:right w:val="single" w:sz="4" w:space="0" w:color="000000"/>
                            </w:tcBorders>
                            <w:hideMark/>
                          </w:tcPr>
                          <w:p w14:paraId="4B20AEFB" w14:textId="77777777" w:rsidR="00042308" w:rsidRDefault="00042308">
                            <w:pPr>
                              <w:pStyle w:val="TableParagraph"/>
                              <w:spacing w:line="189" w:lineRule="exact"/>
                              <w:ind w:right="71"/>
                              <w:rPr>
                                <w:sz w:val="20"/>
                              </w:rPr>
                            </w:pPr>
                            <w:r>
                              <w:rPr>
                                <w:sz w:val="20"/>
                              </w:rPr>
                              <w:t>Local Match</w:t>
                            </w:r>
                          </w:p>
                        </w:tc>
                        <w:tc>
                          <w:tcPr>
                            <w:tcW w:w="1999" w:type="dxa"/>
                            <w:tcBorders>
                              <w:top w:val="single" w:sz="4" w:space="0" w:color="000000"/>
                              <w:left w:val="single" w:sz="4" w:space="0" w:color="000000"/>
                              <w:bottom w:val="single" w:sz="4" w:space="0" w:color="000000"/>
                              <w:right w:val="single" w:sz="4" w:space="0" w:color="000000"/>
                            </w:tcBorders>
                            <w:hideMark/>
                          </w:tcPr>
                          <w:p w14:paraId="3FE5A8E7" w14:textId="77777777" w:rsidR="00042308" w:rsidRDefault="00042308">
                            <w:pPr>
                              <w:pStyle w:val="TableParagraph"/>
                              <w:spacing w:line="189" w:lineRule="exact"/>
                              <w:rPr>
                                <w:sz w:val="20"/>
                              </w:rPr>
                            </w:pPr>
                            <w:r>
                              <w:rPr>
                                <w:sz w:val="20"/>
                              </w:rPr>
                              <w:t>Match Type(s)</w:t>
                            </w:r>
                          </w:p>
                        </w:tc>
                      </w:tr>
                      <w:tr w:rsidR="00042308" w14:paraId="50D0F1FF" w14:textId="77777777">
                        <w:trPr>
                          <w:trHeight w:val="206"/>
                        </w:trPr>
                        <w:tc>
                          <w:tcPr>
                            <w:tcW w:w="9979" w:type="dxa"/>
                            <w:vMerge/>
                            <w:tcBorders>
                              <w:top w:val="single" w:sz="4" w:space="0" w:color="000000"/>
                              <w:left w:val="single" w:sz="4" w:space="0" w:color="000000"/>
                              <w:bottom w:val="single" w:sz="6" w:space="0" w:color="000000"/>
                              <w:right w:val="single" w:sz="6" w:space="0" w:color="000000"/>
                            </w:tcBorders>
                            <w:vAlign w:val="center"/>
                            <w:hideMark/>
                          </w:tcPr>
                          <w:p w14:paraId="1640149A"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6" w:space="0" w:color="000000"/>
                              <w:right w:val="single" w:sz="4" w:space="0" w:color="000000"/>
                            </w:tcBorders>
                            <w:hideMark/>
                          </w:tcPr>
                          <w:p w14:paraId="33631191" w14:textId="77777777" w:rsidR="00042308" w:rsidRDefault="00042308">
                            <w:pPr>
                              <w:pStyle w:val="TableParagraph"/>
                              <w:spacing w:line="186" w:lineRule="exact"/>
                              <w:rPr>
                                <w:sz w:val="20"/>
                              </w:rPr>
                            </w:pPr>
                            <w:r>
                              <w:rPr>
                                <w:sz w:val="20"/>
                              </w:rPr>
                              <w:t>$20,000.00</w:t>
                            </w:r>
                          </w:p>
                        </w:tc>
                        <w:tc>
                          <w:tcPr>
                            <w:tcW w:w="1993" w:type="dxa"/>
                            <w:tcBorders>
                              <w:top w:val="single" w:sz="4" w:space="0" w:color="000000"/>
                              <w:left w:val="single" w:sz="4" w:space="0" w:color="000000"/>
                              <w:bottom w:val="single" w:sz="6" w:space="0" w:color="000000"/>
                              <w:right w:val="single" w:sz="4" w:space="0" w:color="000000"/>
                            </w:tcBorders>
                            <w:hideMark/>
                          </w:tcPr>
                          <w:p w14:paraId="7AA5B54C" w14:textId="77777777" w:rsidR="00042308" w:rsidRDefault="00042308">
                            <w:pPr>
                              <w:pStyle w:val="TableParagraph"/>
                              <w:spacing w:line="186" w:lineRule="exact"/>
                              <w:rPr>
                                <w:sz w:val="20"/>
                              </w:rPr>
                            </w:pPr>
                            <w:r>
                              <w:rPr>
                                <w:sz w:val="20"/>
                              </w:rPr>
                              <w:t>$16,000.00</w:t>
                            </w:r>
                          </w:p>
                        </w:tc>
                        <w:tc>
                          <w:tcPr>
                            <w:tcW w:w="1994" w:type="dxa"/>
                            <w:tcBorders>
                              <w:top w:val="single" w:sz="4" w:space="0" w:color="000000"/>
                              <w:left w:val="single" w:sz="4" w:space="0" w:color="000000"/>
                              <w:bottom w:val="single" w:sz="6" w:space="0" w:color="000000"/>
                              <w:right w:val="single" w:sz="4" w:space="0" w:color="000000"/>
                            </w:tcBorders>
                            <w:hideMark/>
                          </w:tcPr>
                          <w:p w14:paraId="42292BB5" w14:textId="77777777" w:rsidR="00042308" w:rsidRDefault="00042308">
                            <w:pPr>
                              <w:pStyle w:val="TableParagraph"/>
                              <w:spacing w:line="186" w:lineRule="exact"/>
                              <w:rPr>
                                <w:sz w:val="20"/>
                              </w:rPr>
                            </w:pPr>
                            <w:r>
                              <w:rPr>
                                <w:sz w:val="20"/>
                              </w:rPr>
                              <w:t>$4,000.00</w:t>
                            </w:r>
                          </w:p>
                        </w:tc>
                        <w:tc>
                          <w:tcPr>
                            <w:tcW w:w="1999" w:type="dxa"/>
                            <w:tcBorders>
                              <w:top w:val="single" w:sz="4" w:space="0" w:color="000000"/>
                              <w:left w:val="single" w:sz="4" w:space="0" w:color="000000"/>
                              <w:bottom w:val="single" w:sz="6" w:space="0" w:color="000000"/>
                              <w:right w:val="single" w:sz="4" w:space="0" w:color="000000"/>
                            </w:tcBorders>
                            <w:hideMark/>
                          </w:tcPr>
                          <w:p w14:paraId="407E8569" w14:textId="77777777" w:rsidR="00042308" w:rsidRDefault="00042308">
                            <w:pPr>
                              <w:pStyle w:val="TableParagraph"/>
                              <w:spacing w:line="186" w:lineRule="exact"/>
                              <w:rPr>
                                <w:sz w:val="20"/>
                              </w:rPr>
                            </w:pPr>
                            <w:r>
                              <w:rPr>
                                <w:sz w:val="20"/>
                              </w:rPr>
                              <w:t>Local</w:t>
                            </w:r>
                          </w:p>
                        </w:tc>
                      </w:tr>
                      <w:tr w:rsidR="00042308" w14:paraId="18D4C2AA" w14:textId="77777777">
                        <w:trPr>
                          <w:trHeight w:val="208"/>
                        </w:trPr>
                        <w:tc>
                          <w:tcPr>
                            <w:tcW w:w="9979" w:type="dxa"/>
                            <w:gridSpan w:val="5"/>
                            <w:tcBorders>
                              <w:top w:val="single" w:sz="6" w:space="0" w:color="000000"/>
                              <w:left w:val="single" w:sz="4" w:space="0" w:color="000000"/>
                              <w:bottom w:val="single" w:sz="4" w:space="0" w:color="000000"/>
                              <w:right w:val="single" w:sz="4" w:space="0" w:color="000000"/>
                            </w:tcBorders>
                            <w:hideMark/>
                          </w:tcPr>
                          <w:p w14:paraId="7AE0B034" w14:textId="77777777" w:rsidR="00042308" w:rsidRDefault="00042308">
                            <w:pPr>
                              <w:pStyle w:val="TableParagraph"/>
                              <w:spacing w:line="189" w:lineRule="exact"/>
                              <w:ind w:left="1129" w:right="0"/>
                              <w:jc w:val="left"/>
                              <w:rPr>
                                <w:b/>
                                <w:sz w:val="20"/>
                              </w:rPr>
                            </w:pPr>
                            <w:r>
                              <w:rPr>
                                <w:b/>
                                <w:sz w:val="20"/>
                              </w:rPr>
                              <w:t>Item #1: Miscellaneous Equipment</w:t>
                            </w:r>
                          </w:p>
                        </w:tc>
                      </w:tr>
                      <w:tr w:rsidR="00042308" w14:paraId="418B0715" w14:textId="77777777">
                        <w:trPr>
                          <w:trHeight w:val="211"/>
                        </w:trPr>
                        <w:tc>
                          <w:tcPr>
                            <w:tcW w:w="1999" w:type="dxa"/>
                            <w:vMerge w:val="restart"/>
                            <w:tcBorders>
                              <w:top w:val="single" w:sz="4" w:space="0" w:color="000000"/>
                              <w:left w:val="single" w:sz="4" w:space="0" w:color="000000"/>
                              <w:bottom w:val="single" w:sz="4" w:space="0" w:color="000000"/>
                              <w:right w:val="single" w:sz="6" w:space="0" w:color="000000"/>
                            </w:tcBorders>
                          </w:tcPr>
                          <w:p w14:paraId="353CAC54" w14:textId="77777777" w:rsidR="00042308" w:rsidRDefault="00042308">
                            <w:pPr>
                              <w:pStyle w:val="TableParagraph"/>
                              <w:spacing w:line="240" w:lineRule="auto"/>
                              <w:ind w:right="0"/>
                              <w:jc w:val="left"/>
                              <w:rPr>
                                <w:rFonts w:ascii="Times New Roman"/>
                                <w:sz w:val="20"/>
                              </w:rPr>
                            </w:pPr>
                          </w:p>
                        </w:tc>
                        <w:tc>
                          <w:tcPr>
                            <w:tcW w:w="1994" w:type="dxa"/>
                            <w:tcBorders>
                              <w:top w:val="single" w:sz="4" w:space="0" w:color="000000"/>
                              <w:left w:val="single" w:sz="6" w:space="0" w:color="000000"/>
                              <w:bottom w:val="single" w:sz="4" w:space="0" w:color="000000"/>
                              <w:right w:val="single" w:sz="4" w:space="0" w:color="000000"/>
                            </w:tcBorders>
                            <w:hideMark/>
                          </w:tcPr>
                          <w:p w14:paraId="73ABF1AC" w14:textId="77777777" w:rsidR="00042308" w:rsidRDefault="00042308">
                            <w:pPr>
                              <w:pStyle w:val="TableParagraph"/>
                              <w:rPr>
                                <w:sz w:val="20"/>
                              </w:rPr>
                            </w:pPr>
                            <w:r>
                              <w:rPr>
                                <w:sz w:val="20"/>
                              </w:rPr>
                              <w:t>Total</w:t>
                            </w:r>
                          </w:p>
                        </w:tc>
                        <w:tc>
                          <w:tcPr>
                            <w:tcW w:w="1993" w:type="dxa"/>
                            <w:tcBorders>
                              <w:top w:val="single" w:sz="4" w:space="0" w:color="000000"/>
                              <w:left w:val="single" w:sz="4" w:space="0" w:color="000000"/>
                              <w:bottom w:val="single" w:sz="4" w:space="0" w:color="000000"/>
                              <w:right w:val="single" w:sz="4" w:space="0" w:color="000000"/>
                            </w:tcBorders>
                            <w:hideMark/>
                          </w:tcPr>
                          <w:p w14:paraId="2663478D" w14:textId="77777777" w:rsidR="00042308" w:rsidRDefault="00042308">
                            <w:pPr>
                              <w:pStyle w:val="TableParagraph"/>
                              <w:rPr>
                                <w:sz w:val="20"/>
                              </w:rPr>
                            </w:pPr>
                            <w:r>
                              <w:rPr>
                                <w:sz w:val="20"/>
                              </w:rPr>
                              <w:t>Grant Amount</w:t>
                            </w:r>
                          </w:p>
                        </w:tc>
                        <w:tc>
                          <w:tcPr>
                            <w:tcW w:w="1994" w:type="dxa"/>
                            <w:tcBorders>
                              <w:top w:val="single" w:sz="4" w:space="0" w:color="000000"/>
                              <w:left w:val="single" w:sz="4" w:space="0" w:color="000000"/>
                              <w:bottom w:val="single" w:sz="4" w:space="0" w:color="000000"/>
                              <w:right w:val="single" w:sz="4" w:space="0" w:color="000000"/>
                            </w:tcBorders>
                            <w:hideMark/>
                          </w:tcPr>
                          <w:p w14:paraId="49BCADA3" w14:textId="77777777" w:rsidR="00042308" w:rsidRDefault="00042308">
                            <w:pPr>
                              <w:pStyle w:val="TableParagraph"/>
                              <w:ind w:right="71"/>
                              <w:rPr>
                                <w:sz w:val="20"/>
                              </w:rPr>
                            </w:pPr>
                            <w:r>
                              <w:rPr>
                                <w:sz w:val="20"/>
                              </w:rPr>
                              <w:t>Local Match</w:t>
                            </w:r>
                          </w:p>
                        </w:tc>
                        <w:tc>
                          <w:tcPr>
                            <w:tcW w:w="1999" w:type="dxa"/>
                            <w:tcBorders>
                              <w:top w:val="single" w:sz="4" w:space="0" w:color="000000"/>
                              <w:left w:val="single" w:sz="4" w:space="0" w:color="000000"/>
                              <w:bottom w:val="single" w:sz="4" w:space="0" w:color="000000"/>
                              <w:right w:val="single" w:sz="4" w:space="0" w:color="000000"/>
                            </w:tcBorders>
                            <w:hideMark/>
                          </w:tcPr>
                          <w:p w14:paraId="665E0FA4" w14:textId="77777777" w:rsidR="00042308" w:rsidRDefault="00042308">
                            <w:pPr>
                              <w:pStyle w:val="TableParagraph"/>
                              <w:rPr>
                                <w:sz w:val="20"/>
                              </w:rPr>
                            </w:pPr>
                            <w:r>
                              <w:rPr>
                                <w:sz w:val="20"/>
                              </w:rPr>
                              <w:t>Match Type(s)</w:t>
                            </w:r>
                          </w:p>
                        </w:tc>
                      </w:tr>
                      <w:tr w:rsidR="00042308" w14:paraId="5A243265" w14:textId="77777777">
                        <w:trPr>
                          <w:trHeight w:val="211"/>
                        </w:trPr>
                        <w:tc>
                          <w:tcPr>
                            <w:tcW w:w="9979" w:type="dxa"/>
                            <w:vMerge/>
                            <w:tcBorders>
                              <w:top w:val="single" w:sz="4" w:space="0" w:color="000000"/>
                              <w:left w:val="single" w:sz="4" w:space="0" w:color="000000"/>
                              <w:bottom w:val="single" w:sz="4" w:space="0" w:color="000000"/>
                              <w:right w:val="single" w:sz="6" w:space="0" w:color="000000"/>
                            </w:tcBorders>
                            <w:vAlign w:val="center"/>
                            <w:hideMark/>
                          </w:tcPr>
                          <w:p w14:paraId="0D9B77D0"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4" w:space="0" w:color="000000"/>
                              <w:right w:val="single" w:sz="4" w:space="0" w:color="000000"/>
                            </w:tcBorders>
                            <w:hideMark/>
                          </w:tcPr>
                          <w:p w14:paraId="20502F78" w14:textId="77777777" w:rsidR="00042308" w:rsidRDefault="00042308">
                            <w:pPr>
                              <w:pStyle w:val="TableParagraph"/>
                              <w:rPr>
                                <w:sz w:val="20"/>
                              </w:rPr>
                            </w:pPr>
                            <w:r>
                              <w:rPr>
                                <w:sz w:val="20"/>
                              </w:rPr>
                              <w:t>$20,000.00</w:t>
                            </w:r>
                          </w:p>
                        </w:tc>
                        <w:tc>
                          <w:tcPr>
                            <w:tcW w:w="1993" w:type="dxa"/>
                            <w:tcBorders>
                              <w:top w:val="single" w:sz="4" w:space="0" w:color="000000"/>
                              <w:left w:val="single" w:sz="4" w:space="0" w:color="000000"/>
                              <w:bottom w:val="single" w:sz="4" w:space="0" w:color="000000"/>
                              <w:right w:val="single" w:sz="4" w:space="0" w:color="000000"/>
                            </w:tcBorders>
                            <w:hideMark/>
                          </w:tcPr>
                          <w:p w14:paraId="3F39DE51" w14:textId="77777777" w:rsidR="00042308" w:rsidRDefault="00042308">
                            <w:pPr>
                              <w:pStyle w:val="TableParagraph"/>
                              <w:rPr>
                                <w:sz w:val="20"/>
                              </w:rPr>
                            </w:pPr>
                            <w:r>
                              <w:rPr>
                                <w:sz w:val="20"/>
                              </w:rPr>
                              <w:t>$16,000.00</w:t>
                            </w:r>
                          </w:p>
                        </w:tc>
                        <w:tc>
                          <w:tcPr>
                            <w:tcW w:w="1994" w:type="dxa"/>
                            <w:tcBorders>
                              <w:top w:val="single" w:sz="4" w:space="0" w:color="000000"/>
                              <w:left w:val="single" w:sz="4" w:space="0" w:color="000000"/>
                              <w:bottom w:val="single" w:sz="4" w:space="0" w:color="000000"/>
                              <w:right w:val="single" w:sz="4" w:space="0" w:color="000000"/>
                            </w:tcBorders>
                            <w:hideMark/>
                          </w:tcPr>
                          <w:p w14:paraId="2A12AD75" w14:textId="77777777" w:rsidR="00042308" w:rsidRDefault="00042308">
                            <w:pPr>
                              <w:pStyle w:val="TableParagraph"/>
                              <w:rPr>
                                <w:sz w:val="20"/>
                              </w:rPr>
                            </w:pPr>
                            <w:r>
                              <w:rPr>
                                <w:sz w:val="20"/>
                              </w:rPr>
                              <w:t>$4,000.00</w:t>
                            </w:r>
                          </w:p>
                        </w:tc>
                        <w:tc>
                          <w:tcPr>
                            <w:tcW w:w="1999" w:type="dxa"/>
                            <w:tcBorders>
                              <w:top w:val="single" w:sz="4" w:space="0" w:color="000000"/>
                              <w:left w:val="single" w:sz="4" w:space="0" w:color="000000"/>
                              <w:bottom w:val="single" w:sz="4" w:space="0" w:color="000000"/>
                              <w:right w:val="single" w:sz="4" w:space="0" w:color="000000"/>
                            </w:tcBorders>
                            <w:hideMark/>
                          </w:tcPr>
                          <w:p w14:paraId="299527CA" w14:textId="77777777" w:rsidR="00042308" w:rsidRDefault="00042308">
                            <w:pPr>
                              <w:pStyle w:val="TableParagraph"/>
                              <w:rPr>
                                <w:sz w:val="20"/>
                              </w:rPr>
                            </w:pPr>
                            <w:r>
                              <w:rPr>
                                <w:sz w:val="20"/>
                              </w:rPr>
                              <w:t>Local</w:t>
                            </w:r>
                          </w:p>
                        </w:tc>
                      </w:tr>
                      <w:tr w:rsidR="00042308" w14:paraId="692E5F65" w14:textId="77777777">
                        <w:trPr>
                          <w:trHeight w:val="211"/>
                        </w:trPr>
                        <w:tc>
                          <w:tcPr>
                            <w:tcW w:w="9979" w:type="dxa"/>
                            <w:gridSpan w:val="5"/>
                            <w:tcBorders>
                              <w:top w:val="single" w:sz="4" w:space="0" w:color="000000"/>
                              <w:left w:val="single" w:sz="4" w:space="0" w:color="000000"/>
                              <w:bottom w:val="single" w:sz="4" w:space="0" w:color="000000"/>
                              <w:right w:val="single" w:sz="4" w:space="0" w:color="000000"/>
                            </w:tcBorders>
                            <w:hideMark/>
                          </w:tcPr>
                          <w:p w14:paraId="39AE2781" w14:textId="77777777" w:rsidR="00042308" w:rsidRDefault="00042308">
                            <w:pPr>
                              <w:pStyle w:val="TableParagraph"/>
                              <w:ind w:left="1129" w:right="0"/>
                              <w:jc w:val="left"/>
                              <w:rPr>
                                <w:b/>
                                <w:sz w:val="20"/>
                              </w:rPr>
                            </w:pPr>
                            <w:r>
                              <w:rPr>
                                <w:b/>
                                <w:sz w:val="20"/>
                              </w:rPr>
                              <w:t>Item #1: Signage</w:t>
                            </w:r>
                          </w:p>
                        </w:tc>
                      </w:tr>
                      <w:tr w:rsidR="00042308" w14:paraId="2EEBF66F" w14:textId="77777777">
                        <w:trPr>
                          <w:trHeight w:val="211"/>
                        </w:trPr>
                        <w:tc>
                          <w:tcPr>
                            <w:tcW w:w="1999" w:type="dxa"/>
                            <w:vMerge w:val="restart"/>
                            <w:tcBorders>
                              <w:top w:val="single" w:sz="4" w:space="0" w:color="000000"/>
                              <w:left w:val="single" w:sz="4" w:space="0" w:color="000000"/>
                              <w:bottom w:val="single" w:sz="4" w:space="0" w:color="000000"/>
                              <w:right w:val="single" w:sz="6" w:space="0" w:color="000000"/>
                            </w:tcBorders>
                          </w:tcPr>
                          <w:p w14:paraId="330E963C" w14:textId="77777777" w:rsidR="00042308" w:rsidRDefault="00042308">
                            <w:pPr>
                              <w:pStyle w:val="TableParagraph"/>
                              <w:spacing w:line="240" w:lineRule="auto"/>
                              <w:ind w:right="0"/>
                              <w:jc w:val="left"/>
                              <w:rPr>
                                <w:rFonts w:ascii="Times New Roman"/>
                                <w:sz w:val="20"/>
                              </w:rPr>
                            </w:pPr>
                          </w:p>
                        </w:tc>
                        <w:tc>
                          <w:tcPr>
                            <w:tcW w:w="1994" w:type="dxa"/>
                            <w:tcBorders>
                              <w:top w:val="single" w:sz="4" w:space="0" w:color="000000"/>
                              <w:left w:val="single" w:sz="6" w:space="0" w:color="000000"/>
                              <w:bottom w:val="single" w:sz="4" w:space="0" w:color="000000"/>
                              <w:right w:val="single" w:sz="4" w:space="0" w:color="000000"/>
                            </w:tcBorders>
                            <w:hideMark/>
                          </w:tcPr>
                          <w:p w14:paraId="51A64EE4" w14:textId="77777777" w:rsidR="00042308" w:rsidRDefault="00042308">
                            <w:pPr>
                              <w:pStyle w:val="TableParagraph"/>
                              <w:rPr>
                                <w:sz w:val="20"/>
                              </w:rPr>
                            </w:pPr>
                            <w:r>
                              <w:rPr>
                                <w:sz w:val="20"/>
                              </w:rPr>
                              <w:t>Total</w:t>
                            </w:r>
                          </w:p>
                        </w:tc>
                        <w:tc>
                          <w:tcPr>
                            <w:tcW w:w="1993" w:type="dxa"/>
                            <w:tcBorders>
                              <w:top w:val="single" w:sz="4" w:space="0" w:color="000000"/>
                              <w:left w:val="single" w:sz="4" w:space="0" w:color="000000"/>
                              <w:bottom w:val="single" w:sz="4" w:space="0" w:color="000000"/>
                              <w:right w:val="single" w:sz="4" w:space="0" w:color="000000"/>
                            </w:tcBorders>
                            <w:hideMark/>
                          </w:tcPr>
                          <w:p w14:paraId="742D6B86" w14:textId="77777777" w:rsidR="00042308" w:rsidRDefault="00042308">
                            <w:pPr>
                              <w:pStyle w:val="TableParagraph"/>
                              <w:rPr>
                                <w:sz w:val="20"/>
                              </w:rPr>
                            </w:pPr>
                            <w:r>
                              <w:rPr>
                                <w:sz w:val="20"/>
                              </w:rPr>
                              <w:t>Grant Amount</w:t>
                            </w:r>
                          </w:p>
                        </w:tc>
                        <w:tc>
                          <w:tcPr>
                            <w:tcW w:w="1994" w:type="dxa"/>
                            <w:tcBorders>
                              <w:top w:val="single" w:sz="4" w:space="0" w:color="000000"/>
                              <w:left w:val="single" w:sz="4" w:space="0" w:color="000000"/>
                              <w:bottom w:val="single" w:sz="4" w:space="0" w:color="000000"/>
                              <w:right w:val="single" w:sz="4" w:space="0" w:color="000000"/>
                            </w:tcBorders>
                            <w:hideMark/>
                          </w:tcPr>
                          <w:p w14:paraId="0D82E6B3" w14:textId="77777777" w:rsidR="00042308" w:rsidRDefault="00042308">
                            <w:pPr>
                              <w:pStyle w:val="TableParagraph"/>
                              <w:ind w:right="71"/>
                              <w:rPr>
                                <w:sz w:val="20"/>
                              </w:rPr>
                            </w:pPr>
                            <w:r>
                              <w:rPr>
                                <w:sz w:val="20"/>
                              </w:rPr>
                              <w:t>Local Match</w:t>
                            </w:r>
                          </w:p>
                        </w:tc>
                        <w:tc>
                          <w:tcPr>
                            <w:tcW w:w="1999" w:type="dxa"/>
                            <w:tcBorders>
                              <w:top w:val="single" w:sz="4" w:space="0" w:color="000000"/>
                              <w:left w:val="single" w:sz="4" w:space="0" w:color="000000"/>
                              <w:bottom w:val="single" w:sz="4" w:space="0" w:color="000000"/>
                              <w:right w:val="single" w:sz="4" w:space="0" w:color="000000"/>
                            </w:tcBorders>
                            <w:hideMark/>
                          </w:tcPr>
                          <w:p w14:paraId="71D90D9B" w14:textId="77777777" w:rsidR="00042308" w:rsidRDefault="00042308">
                            <w:pPr>
                              <w:pStyle w:val="TableParagraph"/>
                              <w:rPr>
                                <w:sz w:val="20"/>
                              </w:rPr>
                            </w:pPr>
                            <w:r>
                              <w:rPr>
                                <w:sz w:val="20"/>
                              </w:rPr>
                              <w:t>Match Type(s)</w:t>
                            </w:r>
                          </w:p>
                        </w:tc>
                      </w:tr>
                      <w:tr w:rsidR="00042308" w14:paraId="2EBD0BE0" w14:textId="77777777">
                        <w:trPr>
                          <w:trHeight w:val="211"/>
                        </w:trPr>
                        <w:tc>
                          <w:tcPr>
                            <w:tcW w:w="9979" w:type="dxa"/>
                            <w:vMerge/>
                            <w:tcBorders>
                              <w:top w:val="single" w:sz="4" w:space="0" w:color="000000"/>
                              <w:left w:val="single" w:sz="4" w:space="0" w:color="000000"/>
                              <w:bottom w:val="single" w:sz="4" w:space="0" w:color="000000"/>
                              <w:right w:val="single" w:sz="6" w:space="0" w:color="000000"/>
                            </w:tcBorders>
                            <w:vAlign w:val="center"/>
                            <w:hideMark/>
                          </w:tcPr>
                          <w:p w14:paraId="2D59D55F"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4" w:space="0" w:color="000000"/>
                              <w:right w:val="single" w:sz="4" w:space="0" w:color="000000"/>
                            </w:tcBorders>
                            <w:hideMark/>
                          </w:tcPr>
                          <w:p w14:paraId="6A5B5734" w14:textId="77777777" w:rsidR="00042308" w:rsidRDefault="00042308">
                            <w:pPr>
                              <w:pStyle w:val="TableParagraph"/>
                              <w:rPr>
                                <w:sz w:val="20"/>
                              </w:rPr>
                            </w:pPr>
                            <w:r>
                              <w:rPr>
                                <w:sz w:val="20"/>
                              </w:rPr>
                              <w:t>$20,000.00</w:t>
                            </w:r>
                          </w:p>
                        </w:tc>
                        <w:tc>
                          <w:tcPr>
                            <w:tcW w:w="1993" w:type="dxa"/>
                            <w:tcBorders>
                              <w:top w:val="single" w:sz="4" w:space="0" w:color="000000"/>
                              <w:left w:val="single" w:sz="4" w:space="0" w:color="000000"/>
                              <w:bottom w:val="single" w:sz="4" w:space="0" w:color="000000"/>
                              <w:right w:val="single" w:sz="4" w:space="0" w:color="000000"/>
                            </w:tcBorders>
                            <w:hideMark/>
                          </w:tcPr>
                          <w:p w14:paraId="4D2D60D9" w14:textId="77777777" w:rsidR="00042308" w:rsidRDefault="00042308">
                            <w:pPr>
                              <w:pStyle w:val="TableParagraph"/>
                              <w:rPr>
                                <w:sz w:val="20"/>
                              </w:rPr>
                            </w:pPr>
                            <w:r>
                              <w:rPr>
                                <w:sz w:val="20"/>
                              </w:rPr>
                              <w:t>$16,000.00</w:t>
                            </w:r>
                          </w:p>
                        </w:tc>
                        <w:tc>
                          <w:tcPr>
                            <w:tcW w:w="1994" w:type="dxa"/>
                            <w:tcBorders>
                              <w:top w:val="single" w:sz="4" w:space="0" w:color="000000"/>
                              <w:left w:val="single" w:sz="4" w:space="0" w:color="000000"/>
                              <w:bottom w:val="single" w:sz="4" w:space="0" w:color="000000"/>
                              <w:right w:val="single" w:sz="4" w:space="0" w:color="000000"/>
                            </w:tcBorders>
                            <w:hideMark/>
                          </w:tcPr>
                          <w:p w14:paraId="60E94171" w14:textId="77777777" w:rsidR="00042308" w:rsidRDefault="00042308">
                            <w:pPr>
                              <w:pStyle w:val="TableParagraph"/>
                              <w:rPr>
                                <w:sz w:val="20"/>
                              </w:rPr>
                            </w:pPr>
                            <w:r>
                              <w:rPr>
                                <w:sz w:val="20"/>
                              </w:rPr>
                              <w:t>$4,000.00</w:t>
                            </w:r>
                          </w:p>
                        </w:tc>
                        <w:tc>
                          <w:tcPr>
                            <w:tcW w:w="1999" w:type="dxa"/>
                            <w:tcBorders>
                              <w:top w:val="single" w:sz="4" w:space="0" w:color="000000"/>
                              <w:left w:val="single" w:sz="4" w:space="0" w:color="000000"/>
                              <w:bottom w:val="single" w:sz="4" w:space="0" w:color="000000"/>
                              <w:right w:val="single" w:sz="4" w:space="0" w:color="000000"/>
                            </w:tcBorders>
                            <w:hideMark/>
                          </w:tcPr>
                          <w:p w14:paraId="6F80795E" w14:textId="77777777" w:rsidR="00042308" w:rsidRDefault="00042308">
                            <w:pPr>
                              <w:pStyle w:val="TableParagraph"/>
                              <w:rPr>
                                <w:sz w:val="20"/>
                              </w:rPr>
                            </w:pPr>
                            <w:r>
                              <w:rPr>
                                <w:sz w:val="20"/>
                              </w:rPr>
                              <w:t>Local</w:t>
                            </w:r>
                          </w:p>
                        </w:tc>
                      </w:tr>
                      <w:tr w:rsidR="00042308" w14:paraId="57BC8D83" w14:textId="77777777">
                        <w:trPr>
                          <w:trHeight w:val="211"/>
                        </w:trPr>
                        <w:tc>
                          <w:tcPr>
                            <w:tcW w:w="9979" w:type="dxa"/>
                            <w:gridSpan w:val="5"/>
                            <w:tcBorders>
                              <w:top w:val="single" w:sz="4" w:space="0" w:color="000000"/>
                              <w:left w:val="single" w:sz="4" w:space="0" w:color="000000"/>
                              <w:bottom w:val="single" w:sz="4" w:space="0" w:color="000000"/>
                              <w:right w:val="single" w:sz="4" w:space="0" w:color="000000"/>
                            </w:tcBorders>
                            <w:hideMark/>
                          </w:tcPr>
                          <w:p w14:paraId="257D6C9D" w14:textId="77777777" w:rsidR="00042308" w:rsidRDefault="00042308">
                            <w:pPr>
                              <w:pStyle w:val="TableParagraph"/>
                              <w:ind w:left="1129" w:right="0"/>
                              <w:jc w:val="left"/>
                              <w:rPr>
                                <w:b/>
                                <w:sz w:val="20"/>
                              </w:rPr>
                            </w:pPr>
                            <w:r>
                              <w:rPr>
                                <w:b/>
                                <w:sz w:val="20"/>
                              </w:rPr>
                              <w:t>Item #1: Preventative Maintenance</w:t>
                            </w:r>
                          </w:p>
                        </w:tc>
                      </w:tr>
                      <w:tr w:rsidR="00042308" w14:paraId="6D767A74" w14:textId="77777777">
                        <w:trPr>
                          <w:trHeight w:val="208"/>
                        </w:trPr>
                        <w:tc>
                          <w:tcPr>
                            <w:tcW w:w="1999" w:type="dxa"/>
                            <w:vMerge w:val="restart"/>
                            <w:tcBorders>
                              <w:top w:val="single" w:sz="4" w:space="0" w:color="000000"/>
                              <w:left w:val="single" w:sz="4" w:space="0" w:color="000000"/>
                              <w:bottom w:val="single" w:sz="6" w:space="0" w:color="000000"/>
                              <w:right w:val="single" w:sz="6" w:space="0" w:color="000000"/>
                            </w:tcBorders>
                          </w:tcPr>
                          <w:p w14:paraId="778DC98E" w14:textId="77777777" w:rsidR="00042308" w:rsidRDefault="00042308">
                            <w:pPr>
                              <w:pStyle w:val="TableParagraph"/>
                              <w:spacing w:line="240" w:lineRule="auto"/>
                              <w:ind w:right="0"/>
                              <w:jc w:val="left"/>
                              <w:rPr>
                                <w:rFonts w:ascii="Times New Roman"/>
                                <w:sz w:val="20"/>
                              </w:rPr>
                            </w:pPr>
                          </w:p>
                        </w:tc>
                        <w:tc>
                          <w:tcPr>
                            <w:tcW w:w="1994" w:type="dxa"/>
                            <w:tcBorders>
                              <w:top w:val="single" w:sz="4" w:space="0" w:color="000000"/>
                              <w:left w:val="single" w:sz="6" w:space="0" w:color="000000"/>
                              <w:bottom w:val="single" w:sz="4" w:space="0" w:color="000000"/>
                              <w:right w:val="single" w:sz="4" w:space="0" w:color="000000"/>
                            </w:tcBorders>
                            <w:hideMark/>
                          </w:tcPr>
                          <w:p w14:paraId="157A4D2A" w14:textId="77777777" w:rsidR="00042308" w:rsidRDefault="00042308">
                            <w:pPr>
                              <w:pStyle w:val="TableParagraph"/>
                              <w:spacing w:line="189" w:lineRule="exact"/>
                              <w:rPr>
                                <w:sz w:val="20"/>
                              </w:rPr>
                            </w:pPr>
                            <w:r>
                              <w:rPr>
                                <w:sz w:val="20"/>
                              </w:rPr>
                              <w:t>Total</w:t>
                            </w:r>
                          </w:p>
                        </w:tc>
                        <w:tc>
                          <w:tcPr>
                            <w:tcW w:w="1993" w:type="dxa"/>
                            <w:tcBorders>
                              <w:top w:val="single" w:sz="4" w:space="0" w:color="000000"/>
                              <w:left w:val="single" w:sz="4" w:space="0" w:color="000000"/>
                              <w:bottom w:val="single" w:sz="4" w:space="0" w:color="000000"/>
                              <w:right w:val="single" w:sz="4" w:space="0" w:color="000000"/>
                            </w:tcBorders>
                            <w:hideMark/>
                          </w:tcPr>
                          <w:p w14:paraId="0FEF1269" w14:textId="77777777" w:rsidR="00042308" w:rsidRDefault="00042308">
                            <w:pPr>
                              <w:pStyle w:val="TableParagraph"/>
                              <w:spacing w:line="189" w:lineRule="exact"/>
                              <w:rPr>
                                <w:sz w:val="20"/>
                              </w:rPr>
                            </w:pPr>
                            <w:r>
                              <w:rPr>
                                <w:sz w:val="20"/>
                              </w:rPr>
                              <w:t>Grant Amount</w:t>
                            </w:r>
                          </w:p>
                        </w:tc>
                        <w:tc>
                          <w:tcPr>
                            <w:tcW w:w="1994" w:type="dxa"/>
                            <w:tcBorders>
                              <w:top w:val="single" w:sz="4" w:space="0" w:color="000000"/>
                              <w:left w:val="single" w:sz="4" w:space="0" w:color="000000"/>
                              <w:bottom w:val="single" w:sz="4" w:space="0" w:color="000000"/>
                              <w:right w:val="single" w:sz="4" w:space="0" w:color="000000"/>
                            </w:tcBorders>
                            <w:hideMark/>
                          </w:tcPr>
                          <w:p w14:paraId="61A20AED" w14:textId="77777777" w:rsidR="00042308" w:rsidRDefault="00042308">
                            <w:pPr>
                              <w:pStyle w:val="TableParagraph"/>
                              <w:spacing w:line="189" w:lineRule="exact"/>
                              <w:ind w:right="71"/>
                              <w:rPr>
                                <w:sz w:val="20"/>
                              </w:rPr>
                            </w:pPr>
                            <w:r>
                              <w:rPr>
                                <w:sz w:val="20"/>
                              </w:rPr>
                              <w:t>Local Match</w:t>
                            </w:r>
                          </w:p>
                        </w:tc>
                        <w:tc>
                          <w:tcPr>
                            <w:tcW w:w="1999" w:type="dxa"/>
                            <w:tcBorders>
                              <w:top w:val="single" w:sz="4" w:space="0" w:color="000000"/>
                              <w:left w:val="single" w:sz="4" w:space="0" w:color="000000"/>
                              <w:bottom w:val="single" w:sz="4" w:space="0" w:color="000000"/>
                              <w:right w:val="single" w:sz="4" w:space="0" w:color="000000"/>
                            </w:tcBorders>
                            <w:hideMark/>
                          </w:tcPr>
                          <w:p w14:paraId="208A1C90" w14:textId="77777777" w:rsidR="00042308" w:rsidRDefault="00042308">
                            <w:pPr>
                              <w:pStyle w:val="TableParagraph"/>
                              <w:spacing w:line="189" w:lineRule="exact"/>
                              <w:rPr>
                                <w:sz w:val="20"/>
                              </w:rPr>
                            </w:pPr>
                            <w:r>
                              <w:rPr>
                                <w:sz w:val="20"/>
                              </w:rPr>
                              <w:t>Match Type(s)</w:t>
                            </w:r>
                          </w:p>
                        </w:tc>
                      </w:tr>
                      <w:tr w:rsidR="00042308" w14:paraId="0E8E6C4B" w14:textId="77777777">
                        <w:trPr>
                          <w:trHeight w:val="206"/>
                        </w:trPr>
                        <w:tc>
                          <w:tcPr>
                            <w:tcW w:w="9979" w:type="dxa"/>
                            <w:vMerge/>
                            <w:tcBorders>
                              <w:top w:val="single" w:sz="4" w:space="0" w:color="000000"/>
                              <w:left w:val="single" w:sz="4" w:space="0" w:color="000000"/>
                              <w:bottom w:val="single" w:sz="6" w:space="0" w:color="000000"/>
                              <w:right w:val="single" w:sz="6" w:space="0" w:color="000000"/>
                            </w:tcBorders>
                            <w:vAlign w:val="center"/>
                            <w:hideMark/>
                          </w:tcPr>
                          <w:p w14:paraId="7544B28B"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6" w:space="0" w:color="000000"/>
                              <w:right w:val="single" w:sz="4" w:space="0" w:color="000000"/>
                            </w:tcBorders>
                            <w:hideMark/>
                          </w:tcPr>
                          <w:p w14:paraId="678268D1" w14:textId="39973C77" w:rsidR="00042308" w:rsidRDefault="00042308">
                            <w:pPr>
                              <w:pStyle w:val="TableParagraph"/>
                              <w:spacing w:line="186" w:lineRule="exact"/>
                              <w:rPr>
                                <w:sz w:val="20"/>
                              </w:rPr>
                            </w:pPr>
                            <w:r>
                              <w:rPr>
                                <w:sz w:val="20"/>
                              </w:rPr>
                              <w:t>$1</w:t>
                            </w:r>
                            <w:r w:rsidR="00E27AA2">
                              <w:rPr>
                                <w:sz w:val="20"/>
                              </w:rPr>
                              <w:t>4</w:t>
                            </w:r>
                            <w:r>
                              <w:rPr>
                                <w:sz w:val="20"/>
                              </w:rPr>
                              <w:t>0,000.00</w:t>
                            </w:r>
                          </w:p>
                        </w:tc>
                        <w:tc>
                          <w:tcPr>
                            <w:tcW w:w="1993" w:type="dxa"/>
                            <w:tcBorders>
                              <w:top w:val="single" w:sz="4" w:space="0" w:color="000000"/>
                              <w:left w:val="single" w:sz="4" w:space="0" w:color="000000"/>
                              <w:bottom w:val="single" w:sz="6" w:space="0" w:color="000000"/>
                              <w:right w:val="single" w:sz="4" w:space="0" w:color="000000"/>
                            </w:tcBorders>
                            <w:hideMark/>
                          </w:tcPr>
                          <w:p w14:paraId="10FC108A" w14:textId="79F786FB" w:rsidR="00042308" w:rsidRDefault="00042308">
                            <w:pPr>
                              <w:pStyle w:val="TableParagraph"/>
                              <w:spacing w:line="186" w:lineRule="exact"/>
                              <w:rPr>
                                <w:sz w:val="20"/>
                              </w:rPr>
                            </w:pPr>
                            <w:r>
                              <w:rPr>
                                <w:sz w:val="20"/>
                              </w:rPr>
                              <w:t>$</w:t>
                            </w:r>
                            <w:r w:rsidR="00E27AA2">
                              <w:rPr>
                                <w:sz w:val="20"/>
                              </w:rPr>
                              <w:t>112</w:t>
                            </w:r>
                            <w:r>
                              <w:rPr>
                                <w:sz w:val="20"/>
                              </w:rPr>
                              <w:t>,000.00</w:t>
                            </w:r>
                          </w:p>
                        </w:tc>
                        <w:tc>
                          <w:tcPr>
                            <w:tcW w:w="1994" w:type="dxa"/>
                            <w:tcBorders>
                              <w:top w:val="single" w:sz="4" w:space="0" w:color="000000"/>
                              <w:left w:val="single" w:sz="4" w:space="0" w:color="000000"/>
                              <w:bottom w:val="single" w:sz="6" w:space="0" w:color="000000"/>
                              <w:right w:val="single" w:sz="4" w:space="0" w:color="000000"/>
                            </w:tcBorders>
                            <w:hideMark/>
                          </w:tcPr>
                          <w:p w14:paraId="31134637" w14:textId="28023EA6" w:rsidR="00042308" w:rsidRDefault="00042308">
                            <w:pPr>
                              <w:pStyle w:val="TableParagraph"/>
                              <w:spacing w:line="186" w:lineRule="exact"/>
                              <w:rPr>
                                <w:sz w:val="20"/>
                              </w:rPr>
                            </w:pPr>
                            <w:r>
                              <w:rPr>
                                <w:sz w:val="20"/>
                              </w:rPr>
                              <w:t>$2</w:t>
                            </w:r>
                            <w:r w:rsidR="00E27AA2">
                              <w:rPr>
                                <w:sz w:val="20"/>
                              </w:rPr>
                              <w:t>8</w:t>
                            </w:r>
                            <w:r>
                              <w:rPr>
                                <w:sz w:val="20"/>
                              </w:rPr>
                              <w:t>,000.00</w:t>
                            </w:r>
                          </w:p>
                        </w:tc>
                        <w:tc>
                          <w:tcPr>
                            <w:tcW w:w="1999" w:type="dxa"/>
                            <w:tcBorders>
                              <w:top w:val="single" w:sz="4" w:space="0" w:color="000000"/>
                              <w:left w:val="single" w:sz="4" w:space="0" w:color="000000"/>
                              <w:bottom w:val="single" w:sz="6" w:space="0" w:color="000000"/>
                              <w:right w:val="single" w:sz="4" w:space="0" w:color="000000"/>
                            </w:tcBorders>
                            <w:hideMark/>
                          </w:tcPr>
                          <w:p w14:paraId="4B797BC7" w14:textId="77777777" w:rsidR="00042308" w:rsidRDefault="00042308">
                            <w:pPr>
                              <w:pStyle w:val="TableParagraph"/>
                              <w:spacing w:line="186" w:lineRule="exact"/>
                              <w:rPr>
                                <w:sz w:val="20"/>
                              </w:rPr>
                            </w:pPr>
                            <w:r>
                              <w:rPr>
                                <w:sz w:val="20"/>
                              </w:rPr>
                              <w:t>Local</w:t>
                            </w:r>
                          </w:p>
                        </w:tc>
                      </w:tr>
                      <w:tr w:rsidR="00042308" w14:paraId="2A3CED88" w14:textId="77777777">
                        <w:trPr>
                          <w:trHeight w:val="206"/>
                        </w:trPr>
                        <w:tc>
                          <w:tcPr>
                            <w:tcW w:w="9979" w:type="dxa"/>
                            <w:gridSpan w:val="5"/>
                            <w:tcBorders>
                              <w:top w:val="single" w:sz="6" w:space="0" w:color="000000"/>
                              <w:left w:val="single" w:sz="4" w:space="0" w:color="000000"/>
                              <w:bottom w:val="single" w:sz="6" w:space="0" w:color="000000"/>
                              <w:right w:val="single" w:sz="4" w:space="0" w:color="000000"/>
                            </w:tcBorders>
                            <w:hideMark/>
                          </w:tcPr>
                          <w:p w14:paraId="08DD3B69" w14:textId="77777777" w:rsidR="00042308" w:rsidRDefault="00042308">
                            <w:pPr>
                              <w:pStyle w:val="TableParagraph"/>
                              <w:spacing w:line="186" w:lineRule="exact"/>
                              <w:ind w:left="1129" w:right="0"/>
                              <w:jc w:val="left"/>
                              <w:rPr>
                                <w:b/>
                                <w:sz w:val="20"/>
                              </w:rPr>
                            </w:pPr>
                            <w:r>
                              <w:rPr>
                                <w:b/>
                                <w:sz w:val="20"/>
                              </w:rPr>
                              <w:t>Item #1: Project Admin.</w:t>
                            </w:r>
                          </w:p>
                        </w:tc>
                      </w:tr>
                      <w:tr w:rsidR="00042308" w14:paraId="4A625482" w14:textId="77777777">
                        <w:trPr>
                          <w:trHeight w:val="208"/>
                        </w:trPr>
                        <w:tc>
                          <w:tcPr>
                            <w:tcW w:w="1999" w:type="dxa"/>
                            <w:vMerge w:val="restart"/>
                            <w:tcBorders>
                              <w:top w:val="single" w:sz="6" w:space="0" w:color="000000"/>
                              <w:left w:val="single" w:sz="4" w:space="0" w:color="000000"/>
                              <w:bottom w:val="single" w:sz="4" w:space="0" w:color="000000"/>
                              <w:right w:val="single" w:sz="6" w:space="0" w:color="000000"/>
                            </w:tcBorders>
                          </w:tcPr>
                          <w:p w14:paraId="7E7151B2" w14:textId="77777777" w:rsidR="00042308" w:rsidRDefault="00042308">
                            <w:pPr>
                              <w:pStyle w:val="TableParagraph"/>
                              <w:spacing w:line="240" w:lineRule="auto"/>
                              <w:ind w:right="0"/>
                              <w:jc w:val="left"/>
                              <w:rPr>
                                <w:rFonts w:ascii="Times New Roman"/>
                                <w:sz w:val="20"/>
                              </w:rPr>
                            </w:pPr>
                          </w:p>
                        </w:tc>
                        <w:tc>
                          <w:tcPr>
                            <w:tcW w:w="1994" w:type="dxa"/>
                            <w:tcBorders>
                              <w:top w:val="single" w:sz="6" w:space="0" w:color="000000"/>
                              <w:left w:val="single" w:sz="6" w:space="0" w:color="000000"/>
                              <w:bottom w:val="single" w:sz="4" w:space="0" w:color="000000"/>
                              <w:right w:val="single" w:sz="4" w:space="0" w:color="000000"/>
                            </w:tcBorders>
                            <w:hideMark/>
                          </w:tcPr>
                          <w:p w14:paraId="5C580AF4" w14:textId="77777777" w:rsidR="00042308" w:rsidRDefault="00042308">
                            <w:pPr>
                              <w:pStyle w:val="TableParagraph"/>
                              <w:spacing w:line="189" w:lineRule="exact"/>
                              <w:rPr>
                                <w:sz w:val="20"/>
                              </w:rPr>
                            </w:pPr>
                            <w:r>
                              <w:rPr>
                                <w:sz w:val="20"/>
                              </w:rPr>
                              <w:t>Total</w:t>
                            </w:r>
                          </w:p>
                        </w:tc>
                        <w:tc>
                          <w:tcPr>
                            <w:tcW w:w="1993" w:type="dxa"/>
                            <w:tcBorders>
                              <w:top w:val="single" w:sz="6" w:space="0" w:color="000000"/>
                              <w:left w:val="single" w:sz="4" w:space="0" w:color="000000"/>
                              <w:bottom w:val="single" w:sz="4" w:space="0" w:color="000000"/>
                              <w:right w:val="single" w:sz="4" w:space="0" w:color="000000"/>
                            </w:tcBorders>
                            <w:hideMark/>
                          </w:tcPr>
                          <w:p w14:paraId="38A9250F" w14:textId="77777777" w:rsidR="00042308" w:rsidRDefault="00042308">
                            <w:pPr>
                              <w:pStyle w:val="TableParagraph"/>
                              <w:spacing w:line="189" w:lineRule="exact"/>
                              <w:rPr>
                                <w:sz w:val="20"/>
                              </w:rPr>
                            </w:pPr>
                            <w:r>
                              <w:rPr>
                                <w:sz w:val="20"/>
                              </w:rPr>
                              <w:t>Grant Amount</w:t>
                            </w:r>
                          </w:p>
                        </w:tc>
                        <w:tc>
                          <w:tcPr>
                            <w:tcW w:w="1994" w:type="dxa"/>
                            <w:tcBorders>
                              <w:top w:val="single" w:sz="6" w:space="0" w:color="000000"/>
                              <w:left w:val="single" w:sz="4" w:space="0" w:color="000000"/>
                              <w:bottom w:val="single" w:sz="4" w:space="0" w:color="000000"/>
                              <w:right w:val="single" w:sz="4" w:space="0" w:color="000000"/>
                            </w:tcBorders>
                            <w:hideMark/>
                          </w:tcPr>
                          <w:p w14:paraId="4BFF71F0" w14:textId="77777777" w:rsidR="00042308" w:rsidRDefault="00042308">
                            <w:pPr>
                              <w:pStyle w:val="TableParagraph"/>
                              <w:spacing w:line="189" w:lineRule="exact"/>
                              <w:ind w:right="71"/>
                              <w:rPr>
                                <w:sz w:val="20"/>
                              </w:rPr>
                            </w:pPr>
                            <w:r>
                              <w:rPr>
                                <w:sz w:val="20"/>
                              </w:rPr>
                              <w:t>Local Match</w:t>
                            </w:r>
                          </w:p>
                        </w:tc>
                        <w:tc>
                          <w:tcPr>
                            <w:tcW w:w="1999" w:type="dxa"/>
                            <w:tcBorders>
                              <w:top w:val="single" w:sz="6" w:space="0" w:color="000000"/>
                              <w:left w:val="single" w:sz="4" w:space="0" w:color="000000"/>
                              <w:bottom w:val="single" w:sz="4" w:space="0" w:color="000000"/>
                              <w:right w:val="single" w:sz="4" w:space="0" w:color="000000"/>
                            </w:tcBorders>
                            <w:hideMark/>
                          </w:tcPr>
                          <w:p w14:paraId="21C2D496" w14:textId="77777777" w:rsidR="00042308" w:rsidRDefault="00042308">
                            <w:pPr>
                              <w:pStyle w:val="TableParagraph"/>
                              <w:spacing w:line="189" w:lineRule="exact"/>
                              <w:rPr>
                                <w:sz w:val="20"/>
                              </w:rPr>
                            </w:pPr>
                            <w:r>
                              <w:rPr>
                                <w:sz w:val="20"/>
                              </w:rPr>
                              <w:t>Match Type(s)</w:t>
                            </w:r>
                          </w:p>
                        </w:tc>
                      </w:tr>
                      <w:tr w:rsidR="00042308" w14:paraId="607FDA8F" w14:textId="77777777">
                        <w:trPr>
                          <w:trHeight w:val="211"/>
                        </w:trPr>
                        <w:tc>
                          <w:tcPr>
                            <w:tcW w:w="9979" w:type="dxa"/>
                            <w:vMerge/>
                            <w:tcBorders>
                              <w:top w:val="single" w:sz="6" w:space="0" w:color="000000"/>
                              <w:left w:val="single" w:sz="4" w:space="0" w:color="000000"/>
                              <w:bottom w:val="single" w:sz="4" w:space="0" w:color="000000"/>
                              <w:right w:val="single" w:sz="6" w:space="0" w:color="000000"/>
                            </w:tcBorders>
                            <w:vAlign w:val="center"/>
                            <w:hideMark/>
                          </w:tcPr>
                          <w:p w14:paraId="3950ED26" w14:textId="77777777" w:rsidR="00042308" w:rsidRDefault="00042308">
                            <w:pPr>
                              <w:rPr>
                                <w:rFonts w:eastAsia="Verdana" w:hAnsi="Verdana" w:cs="Verdana"/>
                                <w:szCs w:val="22"/>
                              </w:rPr>
                            </w:pPr>
                          </w:p>
                        </w:tc>
                        <w:tc>
                          <w:tcPr>
                            <w:tcW w:w="1994" w:type="dxa"/>
                            <w:tcBorders>
                              <w:top w:val="single" w:sz="4" w:space="0" w:color="000000"/>
                              <w:left w:val="single" w:sz="6" w:space="0" w:color="000000"/>
                              <w:bottom w:val="single" w:sz="4" w:space="0" w:color="000000"/>
                              <w:right w:val="single" w:sz="4" w:space="0" w:color="000000"/>
                            </w:tcBorders>
                            <w:hideMark/>
                          </w:tcPr>
                          <w:p w14:paraId="70A69030" w14:textId="792A3CB2" w:rsidR="00042308" w:rsidRDefault="00042308">
                            <w:pPr>
                              <w:pStyle w:val="TableParagraph"/>
                              <w:rPr>
                                <w:sz w:val="20"/>
                              </w:rPr>
                            </w:pPr>
                            <w:r>
                              <w:rPr>
                                <w:sz w:val="20"/>
                              </w:rPr>
                              <w:t>$0</w:t>
                            </w:r>
                          </w:p>
                        </w:tc>
                        <w:tc>
                          <w:tcPr>
                            <w:tcW w:w="1993" w:type="dxa"/>
                            <w:tcBorders>
                              <w:top w:val="single" w:sz="4" w:space="0" w:color="000000"/>
                              <w:left w:val="single" w:sz="4" w:space="0" w:color="000000"/>
                              <w:bottom w:val="single" w:sz="4" w:space="0" w:color="000000"/>
                              <w:right w:val="single" w:sz="4" w:space="0" w:color="000000"/>
                            </w:tcBorders>
                            <w:hideMark/>
                          </w:tcPr>
                          <w:p w14:paraId="40F662EB" w14:textId="6467630F" w:rsidR="00042308" w:rsidRDefault="00042308">
                            <w:pPr>
                              <w:pStyle w:val="TableParagraph"/>
                              <w:rPr>
                                <w:sz w:val="20"/>
                              </w:rPr>
                            </w:pPr>
                            <w:r>
                              <w:rPr>
                                <w:sz w:val="20"/>
                              </w:rPr>
                              <w:t>$0</w:t>
                            </w:r>
                          </w:p>
                        </w:tc>
                        <w:tc>
                          <w:tcPr>
                            <w:tcW w:w="1994" w:type="dxa"/>
                            <w:tcBorders>
                              <w:top w:val="single" w:sz="4" w:space="0" w:color="000000"/>
                              <w:left w:val="single" w:sz="4" w:space="0" w:color="000000"/>
                              <w:bottom w:val="single" w:sz="4" w:space="0" w:color="000000"/>
                              <w:right w:val="single" w:sz="4" w:space="0" w:color="000000"/>
                            </w:tcBorders>
                            <w:hideMark/>
                          </w:tcPr>
                          <w:p w14:paraId="473DB759" w14:textId="6D5033F4" w:rsidR="00042308" w:rsidRDefault="00042308">
                            <w:pPr>
                              <w:pStyle w:val="TableParagraph"/>
                              <w:rPr>
                                <w:sz w:val="20"/>
                              </w:rPr>
                            </w:pPr>
                            <w:r>
                              <w:rPr>
                                <w:sz w:val="20"/>
                              </w:rPr>
                              <w:t>$0</w:t>
                            </w:r>
                          </w:p>
                        </w:tc>
                        <w:tc>
                          <w:tcPr>
                            <w:tcW w:w="1999" w:type="dxa"/>
                            <w:tcBorders>
                              <w:top w:val="single" w:sz="4" w:space="0" w:color="000000"/>
                              <w:left w:val="single" w:sz="4" w:space="0" w:color="000000"/>
                              <w:bottom w:val="single" w:sz="4" w:space="0" w:color="000000"/>
                              <w:right w:val="single" w:sz="4" w:space="0" w:color="000000"/>
                            </w:tcBorders>
                            <w:hideMark/>
                          </w:tcPr>
                          <w:p w14:paraId="25AFB357" w14:textId="77777777" w:rsidR="00042308" w:rsidRDefault="00042308">
                            <w:pPr>
                              <w:pStyle w:val="TableParagraph"/>
                              <w:rPr>
                                <w:sz w:val="20"/>
                              </w:rPr>
                            </w:pPr>
                            <w:r>
                              <w:rPr>
                                <w:sz w:val="20"/>
                              </w:rPr>
                              <w:t>Local</w:t>
                            </w:r>
                          </w:p>
                        </w:tc>
                      </w:tr>
                      <w:tr w:rsidR="00042308" w14:paraId="3ED87823" w14:textId="77777777">
                        <w:trPr>
                          <w:trHeight w:val="243"/>
                        </w:trPr>
                        <w:tc>
                          <w:tcPr>
                            <w:tcW w:w="1999" w:type="dxa"/>
                            <w:tcBorders>
                              <w:top w:val="single" w:sz="4" w:space="0" w:color="000000"/>
                              <w:left w:val="single" w:sz="4" w:space="0" w:color="000000"/>
                              <w:bottom w:val="single" w:sz="6" w:space="0" w:color="000000"/>
                              <w:right w:val="single" w:sz="6" w:space="0" w:color="000000"/>
                            </w:tcBorders>
                            <w:hideMark/>
                          </w:tcPr>
                          <w:p w14:paraId="23F08481" w14:textId="77777777" w:rsidR="00042308" w:rsidRDefault="00042308">
                            <w:pPr>
                              <w:pStyle w:val="TableParagraph"/>
                              <w:spacing w:before="1" w:line="223" w:lineRule="exact"/>
                              <w:ind w:left="87" w:right="0"/>
                              <w:jc w:val="left"/>
                              <w:rPr>
                                <w:b/>
                                <w:sz w:val="20"/>
                              </w:rPr>
                            </w:pPr>
                            <w:r>
                              <w:rPr>
                                <w:b/>
                                <w:sz w:val="20"/>
                              </w:rPr>
                              <w:t>Sub Total</w:t>
                            </w:r>
                          </w:p>
                        </w:tc>
                        <w:tc>
                          <w:tcPr>
                            <w:tcW w:w="1994" w:type="dxa"/>
                            <w:tcBorders>
                              <w:top w:val="single" w:sz="4" w:space="0" w:color="000000"/>
                              <w:left w:val="single" w:sz="6" w:space="0" w:color="000000"/>
                              <w:bottom w:val="single" w:sz="6" w:space="0" w:color="000000"/>
                              <w:right w:val="single" w:sz="6" w:space="0" w:color="000000"/>
                            </w:tcBorders>
                            <w:hideMark/>
                          </w:tcPr>
                          <w:p w14:paraId="5D18198F" w14:textId="77777777" w:rsidR="00042308" w:rsidRDefault="00042308">
                            <w:pPr>
                              <w:pStyle w:val="TableParagraph"/>
                              <w:spacing w:before="1" w:line="223" w:lineRule="exact"/>
                              <w:ind w:right="67"/>
                              <w:rPr>
                                <w:sz w:val="20"/>
                              </w:rPr>
                            </w:pPr>
                            <w:r>
                              <w:rPr>
                                <w:sz w:val="20"/>
                              </w:rPr>
                              <w:t>$200,000.00</w:t>
                            </w:r>
                          </w:p>
                        </w:tc>
                        <w:tc>
                          <w:tcPr>
                            <w:tcW w:w="1993" w:type="dxa"/>
                            <w:tcBorders>
                              <w:top w:val="single" w:sz="4" w:space="0" w:color="000000"/>
                              <w:left w:val="single" w:sz="6" w:space="0" w:color="000000"/>
                              <w:bottom w:val="single" w:sz="6" w:space="0" w:color="000000"/>
                              <w:right w:val="single" w:sz="6" w:space="0" w:color="000000"/>
                            </w:tcBorders>
                            <w:hideMark/>
                          </w:tcPr>
                          <w:p w14:paraId="009974D8" w14:textId="77777777" w:rsidR="00042308" w:rsidRDefault="00042308">
                            <w:pPr>
                              <w:pStyle w:val="TableParagraph"/>
                              <w:spacing w:before="1" w:line="223" w:lineRule="exact"/>
                              <w:ind w:right="67"/>
                              <w:rPr>
                                <w:sz w:val="20"/>
                              </w:rPr>
                            </w:pPr>
                            <w:r>
                              <w:rPr>
                                <w:sz w:val="20"/>
                              </w:rPr>
                              <w:t>$160,000.00</w:t>
                            </w:r>
                          </w:p>
                        </w:tc>
                        <w:tc>
                          <w:tcPr>
                            <w:tcW w:w="1994" w:type="dxa"/>
                            <w:tcBorders>
                              <w:top w:val="single" w:sz="4" w:space="0" w:color="000000"/>
                              <w:left w:val="single" w:sz="6" w:space="0" w:color="000000"/>
                              <w:bottom w:val="single" w:sz="6" w:space="0" w:color="000000"/>
                              <w:right w:val="single" w:sz="6" w:space="0" w:color="000000"/>
                            </w:tcBorders>
                            <w:hideMark/>
                          </w:tcPr>
                          <w:p w14:paraId="1A24398B" w14:textId="77777777" w:rsidR="00042308" w:rsidRDefault="00042308">
                            <w:pPr>
                              <w:pStyle w:val="TableParagraph"/>
                              <w:spacing w:before="1" w:line="223" w:lineRule="exact"/>
                              <w:ind w:right="67"/>
                              <w:rPr>
                                <w:sz w:val="20"/>
                              </w:rPr>
                            </w:pPr>
                            <w:r>
                              <w:rPr>
                                <w:sz w:val="20"/>
                              </w:rPr>
                              <w:t>$40,000.00</w:t>
                            </w:r>
                          </w:p>
                        </w:tc>
                        <w:tc>
                          <w:tcPr>
                            <w:tcW w:w="1999" w:type="dxa"/>
                            <w:tcBorders>
                              <w:top w:val="single" w:sz="4" w:space="0" w:color="000000"/>
                              <w:left w:val="single" w:sz="6" w:space="0" w:color="000000"/>
                              <w:bottom w:val="single" w:sz="6" w:space="0" w:color="000000"/>
                              <w:right w:val="single" w:sz="4" w:space="0" w:color="000000"/>
                            </w:tcBorders>
                          </w:tcPr>
                          <w:p w14:paraId="7AC05060" w14:textId="77777777" w:rsidR="00042308" w:rsidRDefault="00042308">
                            <w:pPr>
                              <w:pStyle w:val="TableParagraph"/>
                              <w:spacing w:line="240" w:lineRule="auto"/>
                              <w:ind w:right="0"/>
                              <w:jc w:val="left"/>
                              <w:rPr>
                                <w:rFonts w:ascii="Times New Roman"/>
                                <w:sz w:val="16"/>
                              </w:rPr>
                            </w:pPr>
                          </w:p>
                        </w:tc>
                      </w:tr>
                      <w:tr w:rsidR="00042308" w14:paraId="466C93FC" w14:textId="77777777">
                        <w:trPr>
                          <w:trHeight w:val="250"/>
                        </w:trPr>
                        <w:tc>
                          <w:tcPr>
                            <w:tcW w:w="1999" w:type="dxa"/>
                            <w:tcBorders>
                              <w:top w:val="single" w:sz="6" w:space="0" w:color="000000"/>
                              <w:left w:val="single" w:sz="4" w:space="0" w:color="000000"/>
                              <w:bottom w:val="single" w:sz="4" w:space="0" w:color="000000"/>
                              <w:right w:val="single" w:sz="4" w:space="0" w:color="000000"/>
                            </w:tcBorders>
                            <w:hideMark/>
                          </w:tcPr>
                          <w:p w14:paraId="11859F53" w14:textId="77777777" w:rsidR="00042308" w:rsidRDefault="00042308">
                            <w:pPr>
                              <w:pStyle w:val="TableParagraph"/>
                              <w:spacing w:before="3" w:line="227" w:lineRule="exact"/>
                              <w:ind w:left="87" w:right="0"/>
                              <w:jc w:val="left"/>
                              <w:rPr>
                                <w:b/>
                                <w:sz w:val="20"/>
                              </w:rPr>
                            </w:pPr>
                            <w:r>
                              <w:rPr>
                                <w:b/>
                                <w:sz w:val="20"/>
                              </w:rPr>
                              <w:t>Grand Total</w:t>
                            </w:r>
                          </w:p>
                        </w:tc>
                        <w:tc>
                          <w:tcPr>
                            <w:tcW w:w="1994" w:type="dxa"/>
                            <w:tcBorders>
                              <w:top w:val="single" w:sz="6" w:space="0" w:color="000000"/>
                              <w:left w:val="single" w:sz="4" w:space="0" w:color="000000"/>
                              <w:bottom w:val="single" w:sz="4" w:space="0" w:color="000000"/>
                              <w:right w:val="single" w:sz="4" w:space="0" w:color="000000"/>
                            </w:tcBorders>
                            <w:hideMark/>
                          </w:tcPr>
                          <w:p w14:paraId="4E3DE701" w14:textId="77777777" w:rsidR="00042308" w:rsidRDefault="00042308">
                            <w:pPr>
                              <w:pStyle w:val="TableParagraph"/>
                              <w:spacing w:before="3" w:line="227" w:lineRule="exact"/>
                              <w:ind w:right="71"/>
                              <w:rPr>
                                <w:b/>
                                <w:sz w:val="20"/>
                              </w:rPr>
                            </w:pPr>
                            <w:r>
                              <w:rPr>
                                <w:b/>
                                <w:sz w:val="20"/>
                              </w:rPr>
                              <w:t>$200,000.00</w:t>
                            </w:r>
                          </w:p>
                        </w:tc>
                        <w:tc>
                          <w:tcPr>
                            <w:tcW w:w="1993" w:type="dxa"/>
                            <w:tcBorders>
                              <w:top w:val="single" w:sz="6" w:space="0" w:color="000000"/>
                              <w:left w:val="single" w:sz="4" w:space="0" w:color="000000"/>
                              <w:bottom w:val="single" w:sz="4" w:space="0" w:color="000000"/>
                              <w:right w:val="single" w:sz="4" w:space="0" w:color="000000"/>
                            </w:tcBorders>
                            <w:hideMark/>
                          </w:tcPr>
                          <w:p w14:paraId="37D3DF84" w14:textId="77777777" w:rsidR="00042308" w:rsidRDefault="00042308">
                            <w:pPr>
                              <w:pStyle w:val="TableParagraph"/>
                              <w:spacing w:before="3" w:line="227" w:lineRule="exact"/>
                              <w:ind w:right="69"/>
                              <w:rPr>
                                <w:b/>
                                <w:sz w:val="20"/>
                              </w:rPr>
                            </w:pPr>
                            <w:r>
                              <w:rPr>
                                <w:b/>
                                <w:sz w:val="20"/>
                              </w:rPr>
                              <w:t>$160,000.00</w:t>
                            </w:r>
                          </w:p>
                        </w:tc>
                        <w:tc>
                          <w:tcPr>
                            <w:tcW w:w="1994" w:type="dxa"/>
                            <w:tcBorders>
                              <w:top w:val="single" w:sz="6" w:space="0" w:color="000000"/>
                              <w:left w:val="single" w:sz="4" w:space="0" w:color="000000"/>
                              <w:bottom w:val="single" w:sz="4" w:space="0" w:color="000000"/>
                              <w:right w:val="single" w:sz="4" w:space="0" w:color="000000"/>
                            </w:tcBorders>
                            <w:hideMark/>
                          </w:tcPr>
                          <w:p w14:paraId="56328FBC" w14:textId="77777777" w:rsidR="00042308" w:rsidRDefault="00042308">
                            <w:pPr>
                              <w:pStyle w:val="TableParagraph"/>
                              <w:spacing w:before="3" w:line="227" w:lineRule="exact"/>
                              <w:ind w:right="67"/>
                              <w:rPr>
                                <w:b/>
                                <w:sz w:val="20"/>
                              </w:rPr>
                            </w:pPr>
                            <w:r>
                              <w:rPr>
                                <w:b/>
                                <w:sz w:val="20"/>
                              </w:rPr>
                              <w:t>$40,000.00</w:t>
                            </w:r>
                          </w:p>
                        </w:tc>
                        <w:tc>
                          <w:tcPr>
                            <w:tcW w:w="1999" w:type="dxa"/>
                            <w:tcBorders>
                              <w:top w:val="single" w:sz="6" w:space="0" w:color="000000"/>
                              <w:left w:val="single" w:sz="4" w:space="0" w:color="000000"/>
                              <w:bottom w:val="single" w:sz="4" w:space="0" w:color="000000"/>
                              <w:right w:val="single" w:sz="4" w:space="0" w:color="000000"/>
                            </w:tcBorders>
                          </w:tcPr>
                          <w:p w14:paraId="6CC115C2" w14:textId="77777777" w:rsidR="00042308" w:rsidRDefault="00042308">
                            <w:pPr>
                              <w:pStyle w:val="TableParagraph"/>
                              <w:spacing w:line="240" w:lineRule="auto"/>
                              <w:ind w:right="0"/>
                              <w:jc w:val="left"/>
                              <w:rPr>
                                <w:rFonts w:ascii="Times New Roman"/>
                                <w:sz w:val="18"/>
                              </w:rPr>
                            </w:pPr>
                          </w:p>
                        </w:tc>
                      </w:tr>
                    </w:tbl>
                    <w:p w14:paraId="4E760296" w14:textId="77777777" w:rsidR="00042308" w:rsidRDefault="00042308" w:rsidP="00042308">
                      <w:pPr>
                        <w:pStyle w:val="BodyText"/>
                        <w:rPr>
                          <w:rFonts w:ascii="Verdana" w:hAnsi="Verdana"/>
                        </w:rPr>
                      </w:pPr>
                    </w:p>
                  </w:txbxContent>
                </v:textbox>
                <w10:wrap anchorx="page"/>
              </v:shape>
            </w:pict>
          </mc:Fallback>
        </mc:AlternateContent>
      </w:r>
    </w:p>
    <w:p w14:paraId="2DC311DA" w14:textId="77777777" w:rsidR="00042308" w:rsidRDefault="00042308" w:rsidP="00042308">
      <w:pPr>
        <w:tabs>
          <w:tab w:val="left" w:pos="1260"/>
        </w:tabs>
        <w:spacing w:after="120"/>
        <w:rPr>
          <w:b/>
          <w:sz w:val="24"/>
          <w:szCs w:val="24"/>
        </w:rPr>
      </w:pPr>
    </w:p>
    <w:p w14:paraId="2F90A0F4" w14:textId="77777777" w:rsidR="00042308" w:rsidRDefault="00042308" w:rsidP="00042308">
      <w:pPr>
        <w:tabs>
          <w:tab w:val="left" w:pos="1260"/>
        </w:tabs>
        <w:spacing w:after="120"/>
        <w:rPr>
          <w:b/>
          <w:sz w:val="24"/>
          <w:szCs w:val="24"/>
        </w:rPr>
      </w:pPr>
    </w:p>
    <w:p w14:paraId="5A7B726D" w14:textId="77777777" w:rsidR="00042308" w:rsidRDefault="00042308" w:rsidP="00042308">
      <w:pPr>
        <w:tabs>
          <w:tab w:val="left" w:pos="1260"/>
        </w:tabs>
        <w:spacing w:after="120"/>
        <w:rPr>
          <w:b/>
          <w:sz w:val="24"/>
          <w:szCs w:val="24"/>
        </w:rPr>
      </w:pPr>
    </w:p>
    <w:p w14:paraId="4CE1ABDE" w14:textId="77777777" w:rsidR="00042308" w:rsidRDefault="00042308" w:rsidP="00042308">
      <w:pPr>
        <w:tabs>
          <w:tab w:val="left" w:pos="1260"/>
        </w:tabs>
        <w:spacing w:after="120"/>
        <w:rPr>
          <w:b/>
          <w:sz w:val="24"/>
          <w:szCs w:val="24"/>
        </w:rPr>
      </w:pPr>
    </w:p>
    <w:p w14:paraId="088B4F8D" w14:textId="77777777" w:rsidR="00042308" w:rsidRDefault="00042308" w:rsidP="00042308">
      <w:pPr>
        <w:tabs>
          <w:tab w:val="left" w:pos="1260"/>
        </w:tabs>
        <w:spacing w:after="120"/>
        <w:rPr>
          <w:b/>
          <w:sz w:val="24"/>
          <w:szCs w:val="24"/>
        </w:rPr>
      </w:pPr>
    </w:p>
    <w:p w14:paraId="637776EA" w14:textId="77777777" w:rsidR="00042308" w:rsidRDefault="00042308" w:rsidP="00042308">
      <w:pPr>
        <w:tabs>
          <w:tab w:val="left" w:pos="1260"/>
        </w:tabs>
        <w:spacing w:after="120"/>
        <w:rPr>
          <w:b/>
          <w:sz w:val="24"/>
          <w:szCs w:val="24"/>
        </w:rPr>
      </w:pPr>
    </w:p>
    <w:p w14:paraId="7919CCAA" w14:textId="77777777" w:rsidR="00042308" w:rsidRDefault="00042308" w:rsidP="00042308">
      <w:pPr>
        <w:tabs>
          <w:tab w:val="left" w:pos="1260"/>
        </w:tabs>
        <w:spacing w:after="120"/>
        <w:rPr>
          <w:b/>
          <w:sz w:val="24"/>
          <w:szCs w:val="24"/>
        </w:rPr>
      </w:pPr>
    </w:p>
    <w:p w14:paraId="6DCD97E8" w14:textId="77777777" w:rsidR="00042308" w:rsidRDefault="00042308" w:rsidP="00042308">
      <w:pPr>
        <w:tabs>
          <w:tab w:val="left" w:pos="1260"/>
        </w:tabs>
        <w:spacing w:after="120"/>
        <w:rPr>
          <w:b/>
          <w:sz w:val="24"/>
          <w:szCs w:val="24"/>
        </w:rPr>
      </w:pPr>
    </w:p>
    <w:p w14:paraId="03498CC1" w14:textId="77777777" w:rsidR="00042308" w:rsidRDefault="00042308" w:rsidP="00042308">
      <w:pPr>
        <w:tabs>
          <w:tab w:val="left" w:pos="1260"/>
        </w:tabs>
        <w:spacing w:after="120"/>
        <w:rPr>
          <w:b/>
          <w:sz w:val="24"/>
          <w:szCs w:val="24"/>
        </w:rPr>
      </w:pPr>
    </w:p>
    <w:p w14:paraId="37A98A20" w14:textId="77777777" w:rsidR="00042308" w:rsidRDefault="00042308" w:rsidP="00042308">
      <w:pPr>
        <w:tabs>
          <w:tab w:val="left" w:pos="1260"/>
        </w:tabs>
        <w:spacing w:after="120"/>
        <w:rPr>
          <w:b/>
          <w:sz w:val="24"/>
          <w:szCs w:val="24"/>
        </w:rPr>
      </w:pPr>
    </w:p>
    <w:p w14:paraId="7E24C870" w14:textId="77777777" w:rsidR="00042308" w:rsidRDefault="00042308" w:rsidP="00042308">
      <w:pPr>
        <w:tabs>
          <w:tab w:val="left" w:pos="1260"/>
        </w:tabs>
        <w:spacing w:after="120"/>
        <w:rPr>
          <w:b/>
          <w:sz w:val="24"/>
          <w:szCs w:val="24"/>
        </w:rPr>
      </w:pPr>
    </w:p>
    <w:p w14:paraId="642A6739" w14:textId="77777777" w:rsidR="00042308" w:rsidRDefault="00042308" w:rsidP="00042308">
      <w:pPr>
        <w:tabs>
          <w:tab w:val="left" w:pos="1260"/>
        </w:tabs>
        <w:spacing w:after="120"/>
        <w:rPr>
          <w:b/>
          <w:sz w:val="24"/>
          <w:szCs w:val="24"/>
        </w:rPr>
      </w:pPr>
    </w:p>
    <w:p w14:paraId="49C6DD55" w14:textId="77777777" w:rsidR="00826021" w:rsidRDefault="00826021" w:rsidP="00F62CA2">
      <w:pPr>
        <w:numPr>
          <w:ilvl w:val="0"/>
          <w:numId w:val="25"/>
        </w:numPr>
        <w:tabs>
          <w:tab w:val="left" w:pos="1260"/>
        </w:tabs>
        <w:spacing w:after="120"/>
        <w:rPr>
          <w:b/>
          <w:sz w:val="24"/>
          <w:szCs w:val="24"/>
        </w:rPr>
      </w:pPr>
      <w:r>
        <w:rPr>
          <w:b/>
          <w:sz w:val="24"/>
          <w:szCs w:val="24"/>
        </w:rPr>
        <w:t>Budget Amendment</w:t>
      </w:r>
    </w:p>
    <w:p w14:paraId="6D25E7BC" w14:textId="77777777" w:rsidR="00826021" w:rsidRPr="00826021" w:rsidRDefault="00826021" w:rsidP="00826021">
      <w:pPr>
        <w:tabs>
          <w:tab w:val="left" w:pos="1260"/>
        </w:tabs>
        <w:spacing w:after="120"/>
        <w:ind w:left="1080"/>
        <w:rPr>
          <w:sz w:val="24"/>
          <w:szCs w:val="24"/>
        </w:rPr>
      </w:pPr>
      <w:r>
        <w:rPr>
          <w:sz w:val="24"/>
          <w:szCs w:val="24"/>
        </w:rPr>
        <w:t xml:space="preserve">The budget may be </w:t>
      </w:r>
      <w:r w:rsidR="005E4358">
        <w:rPr>
          <w:sz w:val="24"/>
          <w:szCs w:val="24"/>
        </w:rPr>
        <w:t>revised</w:t>
      </w:r>
      <w:r>
        <w:rPr>
          <w:sz w:val="24"/>
          <w:szCs w:val="24"/>
        </w:rPr>
        <w:t xml:space="preserve"> by a</w:t>
      </w:r>
      <w:r w:rsidR="005E4358">
        <w:rPr>
          <w:sz w:val="24"/>
          <w:szCs w:val="24"/>
        </w:rPr>
        <w:t xml:space="preserve">n amendment as provided Section 6(B) of Exhibit A to this Agreement </w:t>
      </w:r>
      <w:r>
        <w:rPr>
          <w:sz w:val="24"/>
          <w:szCs w:val="24"/>
        </w:rPr>
        <w:t xml:space="preserve">that revises the Budget Detail Chart in this Exhibit D.  If necessary, any budget amendment will first be approved by the Oregon Department of Transportation.  </w:t>
      </w:r>
    </w:p>
    <w:p w14:paraId="6237F9AD" w14:textId="77777777" w:rsidR="00F62CA2" w:rsidRPr="00F62CA2" w:rsidRDefault="00F62CA2" w:rsidP="00F62CA2">
      <w:pPr>
        <w:numPr>
          <w:ilvl w:val="0"/>
          <w:numId w:val="25"/>
        </w:numPr>
        <w:tabs>
          <w:tab w:val="left" w:pos="1260"/>
        </w:tabs>
        <w:spacing w:after="120"/>
        <w:rPr>
          <w:b/>
          <w:sz w:val="24"/>
          <w:szCs w:val="24"/>
        </w:rPr>
      </w:pPr>
      <w:r>
        <w:rPr>
          <w:b/>
          <w:sz w:val="24"/>
          <w:szCs w:val="24"/>
        </w:rPr>
        <w:t>Planning</w:t>
      </w:r>
    </w:p>
    <w:p w14:paraId="18724EB9" w14:textId="77777777" w:rsidR="00F62CA2" w:rsidRPr="00F62CA2" w:rsidRDefault="00F62CA2" w:rsidP="00F62CA2">
      <w:pPr>
        <w:tabs>
          <w:tab w:val="left" w:pos="1260"/>
        </w:tabs>
        <w:spacing w:after="120"/>
        <w:ind w:left="1080"/>
        <w:rPr>
          <w:i/>
          <w:sz w:val="24"/>
          <w:szCs w:val="24"/>
        </w:rPr>
      </w:pPr>
      <w:r w:rsidRPr="00F62CA2">
        <w:rPr>
          <w:i/>
          <w:sz w:val="24"/>
          <w:szCs w:val="24"/>
        </w:rPr>
        <w:t>TASK 1: Improvement Identification, Design, and Engineering</w:t>
      </w:r>
    </w:p>
    <w:p w14:paraId="7442BFC2" w14:textId="77777777" w:rsidR="00F62CA2" w:rsidRPr="00F62CA2" w:rsidRDefault="00F62CA2" w:rsidP="00F62CA2">
      <w:pPr>
        <w:tabs>
          <w:tab w:val="left" w:pos="1260"/>
        </w:tabs>
        <w:spacing w:after="120"/>
        <w:ind w:left="1980"/>
        <w:rPr>
          <w:sz w:val="24"/>
          <w:szCs w:val="24"/>
        </w:rPr>
      </w:pPr>
      <w:r w:rsidRPr="00F62CA2">
        <w:rPr>
          <w:sz w:val="24"/>
          <w:szCs w:val="24"/>
        </w:rPr>
        <w:t>1.1 Identify bus delay points based on performance measures, including transit peak delay and</w:t>
      </w:r>
      <w:r>
        <w:rPr>
          <w:sz w:val="24"/>
          <w:szCs w:val="24"/>
        </w:rPr>
        <w:t xml:space="preserve"> </w:t>
      </w:r>
      <w:r w:rsidRPr="00F62CA2">
        <w:rPr>
          <w:sz w:val="24"/>
          <w:szCs w:val="24"/>
        </w:rPr>
        <w:t>delay variability.</w:t>
      </w:r>
    </w:p>
    <w:p w14:paraId="3FC36A4A" w14:textId="77777777" w:rsidR="00F62CA2" w:rsidRPr="00F62CA2" w:rsidRDefault="00F62CA2" w:rsidP="00F62CA2">
      <w:pPr>
        <w:tabs>
          <w:tab w:val="left" w:pos="1260"/>
        </w:tabs>
        <w:spacing w:after="120"/>
        <w:ind w:left="1980"/>
        <w:rPr>
          <w:sz w:val="24"/>
          <w:szCs w:val="24"/>
        </w:rPr>
      </w:pPr>
      <w:r w:rsidRPr="00F62CA2">
        <w:rPr>
          <w:sz w:val="24"/>
          <w:szCs w:val="24"/>
        </w:rPr>
        <w:lastRenderedPageBreak/>
        <w:t xml:space="preserve">1.2 Evaluate delay points and potential improvements with technical input from </w:t>
      </w:r>
      <w:r>
        <w:rPr>
          <w:sz w:val="24"/>
          <w:szCs w:val="24"/>
        </w:rPr>
        <w:t xml:space="preserve">TriMet’s </w:t>
      </w:r>
      <w:r w:rsidRPr="00F62CA2">
        <w:rPr>
          <w:sz w:val="24"/>
          <w:szCs w:val="24"/>
        </w:rPr>
        <w:t>Planning, Safety, Scheduling, and Training staff, Bus Operators, and Field Supervisors. Technical</w:t>
      </w:r>
      <w:r>
        <w:rPr>
          <w:sz w:val="24"/>
          <w:szCs w:val="24"/>
        </w:rPr>
        <w:t xml:space="preserve"> </w:t>
      </w:r>
      <w:r w:rsidRPr="00F62CA2">
        <w:rPr>
          <w:sz w:val="24"/>
          <w:szCs w:val="24"/>
        </w:rPr>
        <w:t xml:space="preserve">input will also be provided by Planning and Engineering staff of </w:t>
      </w:r>
      <w:r>
        <w:rPr>
          <w:sz w:val="24"/>
          <w:szCs w:val="24"/>
        </w:rPr>
        <w:t>City</w:t>
      </w:r>
      <w:r w:rsidRPr="00F62CA2">
        <w:rPr>
          <w:sz w:val="24"/>
          <w:szCs w:val="24"/>
        </w:rPr>
        <w:t>.</w:t>
      </w:r>
    </w:p>
    <w:p w14:paraId="46D1799D" w14:textId="77777777" w:rsidR="00F62CA2" w:rsidRPr="00F62CA2" w:rsidRDefault="00F62CA2" w:rsidP="00F62CA2">
      <w:pPr>
        <w:tabs>
          <w:tab w:val="left" w:pos="1260"/>
        </w:tabs>
        <w:spacing w:after="120"/>
        <w:ind w:left="1980"/>
        <w:rPr>
          <w:sz w:val="24"/>
          <w:szCs w:val="24"/>
        </w:rPr>
      </w:pPr>
      <w:r w:rsidRPr="00F62CA2">
        <w:rPr>
          <w:sz w:val="24"/>
          <w:szCs w:val="24"/>
        </w:rPr>
        <w:t>1.3 Evaluate project readiness and feasibility based on level of design, engineering, planning,</w:t>
      </w:r>
      <w:r>
        <w:rPr>
          <w:sz w:val="24"/>
          <w:szCs w:val="24"/>
        </w:rPr>
        <w:t xml:space="preserve"> </w:t>
      </w:r>
      <w:r w:rsidRPr="00F62CA2">
        <w:rPr>
          <w:sz w:val="24"/>
          <w:szCs w:val="24"/>
        </w:rPr>
        <w:t>cost impact, and political support required to implement</w:t>
      </w:r>
    </w:p>
    <w:p w14:paraId="6D3368FA" w14:textId="77777777" w:rsidR="00F62CA2" w:rsidRPr="00F62CA2" w:rsidRDefault="00F62CA2" w:rsidP="00F62CA2">
      <w:pPr>
        <w:tabs>
          <w:tab w:val="left" w:pos="1260"/>
        </w:tabs>
        <w:spacing w:after="120"/>
        <w:ind w:left="1980"/>
        <w:rPr>
          <w:sz w:val="24"/>
          <w:szCs w:val="24"/>
        </w:rPr>
      </w:pPr>
      <w:r>
        <w:rPr>
          <w:sz w:val="24"/>
          <w:szCs w:val="24"/>
        </w:rPr>
        <w:t>1.</w:t>
      </w:r>
      <w:r w:rsidRPr="00F62CA2">
        <w:rPr>
          <w:sz w:val="24"/>
          <w:szCs w:val="24"/>
        </w:rPr>
        <w:t>4 Develop design plans, specifications, and engineering per improvement based on prioritized</w:t>
      </w:r>
      <w:r>
        <w:rPr>
          <w:sz w:val="24"/>
          <w:szCs w:val="24"/>
        </w:rPr>
        <w:t xml:space="preserve"> </w:t>
      </w:r>
      <w:r w:rsidRPr="00F62CA2">
        <w:rPr>
          <w:sz w:val="24"/>
          <w:szCs w:val="24"/>
        </w:rPr>
        <w:t xml:space="preserve">order determined by </w:t>
      </w:r>
      <w:r>
        <w:rPr>
          <w:sz w:val="24"/>
          <w:szCs w:val="24"/>
        </w:rPr>
        <w:t>TriMet and City</w:t>
      </w:r>
      <w:r w:rsidRPr="00F62CA2">
        <w:rPr>
          <w:sz w:val="24"/>
          <w:szCs w:val="24"/>
        </w:rPr>
        <w:t>.</w:t>
      </w:r>
    </w:p>
    <w:p w14:paraId="684F4311" w14:textId="77777777" w:rsidR="00F62CA2" w:rsidRPr="00F62CA2" w:rsidRDefault="00F62CA2" w:rsidP="00F62CA2">
      <w:pPr>
        <w:tabs>
          <w:tab w:val="left" w:pos="1260"/>
        </w:tabs>
        <w:spacing w:after="120"/>
        <w:ind w:left="1980"/>
        <w:rPr>
          <w:sz w:val="24"/>
          <w:szCs w:val="24"/>
        </w:rPr>
      </w:pPr>
      <w:r w:rsidRPr="00F62CA2">
        <w:rPr>
          <w:sz w:val="24"/>
          <w:szCs w:val="24"/>
        </w:rPr>
        <w:t>1.5 Based on level of impact and political support, engage community groups and members of</w:t>
      </w:r>
      <w:r>
        <w:rPr>
          <w:sz w:val="24"/>
          <w:szCs w:val="24"/>
        </w:rPr>
        <w:t xml:space="preserve"> </w:t>
      </w:r>
      <w:r w:rsidRPr="00F62CA2">
        <w:rPr>
          <w:sz w:val="24"/>
          <w:szCs w:val="24"/>
        </w:rPr>
        <w:t>the public, as needed.</w:t>
      </w:r>
    </w:p>
    <w:p w14:paraId="43CCD3F1" w14:textId="77777777" w:rsidR="00F62CA2" w:rsidRPr="00F62CA2" w:rsidRDefault="00F62CA2" w:rsidP="00F62CA2">
      <w:pPr>
        <w:tabs>
          <w:tab w:val="left" w:pos="1260"/>
        </w:tabs>
        <w:spacing w:after="120"/>
        <w:ind w:left="1080"/>
        <w:rPr>
          <w:sz w:val="24"/>
          <w:szCs w:val="24"/>
        </w:rPr>
      </w:pPr>
      <w:r w:rsidRPr="00F62CA2">
        <w:rPr>
          <w:sz w:val="24"/>
          <w:szCs w:val="24"/>
        </w:rPr>
        <w:t>Deliverable 1: Bus Delay Point Analysis</w:t>
      </w:r>
    </w:p>
    <w:p w14:paraId="23EBAC8E" w14:textId="77777777" w:rsidR="00F62CA2" w:rsidRPr="00F62CA2" w:rsidRDefault="00F62CA2" w:rsidP="00F62CA2">
      <w:pPr>
        <w:tabs>
          <w:tab w:val="left" w:pos="1260"/>
        </w:tabs>
        <w:spacing w:after="120"/>
        <w:ind w:left="1080"/>
        <w:rPr>
          <w:sz w:val="24"/>
          <w:szCs w:val="24"/>
        </w:rPr>
      </w:pPr>
      <w:r w:rsidRPr="00F62CA2">
        <w:rPr>
          <w:sz w:val="24"/>
          <w:szCs w:val="24"/>
        </w:rPr>
        <w:t>Deliverable 2: Final Design Plans, Specifications, and Engineering</w:t>
      </w:r>
    </w:p>
    <w:p w14:paraId="23477B8F" w14:textId="77777777" w:rsidR="00F62CA2" w:rsidRPr="00F62CA2" w:rsidRDefault="00F62CA2" w:rsidP="00F62CA2">
      <w:pPr>
        <w:tabs>
          <w:tab w:val="left" w:pos="1260"/>
        </w:tabs>
        <w:spacing w:after="120"/>
        <w:ind w:left="1080"/>
        <w:rPr>
          <w:sz w:val="24"/>
          <w:szCs w:val="24"/>
        </w:rPr>
      </w:pPr>
      <w:r w:rsidRPr="00F62CA2">
        <w:rPr>
          <w:sz w:val="24"/>
          <w:szCs w:val="24"/>
        </w:rPr>
        <w:t>Estimated Completion Dates: June 30, 2021. Deliverables 1-2 will be completed per spot</w:t>
      </w:r>
      <w:r>
        <w:rPr>
          <w:sz w:val="24"/>
          <w:szCs w:val="24"/>
        </w:rPr>
        <w:t xml:space="preserve"> </w:t>
      </w:r>
      <w:r w:rsidRPr="00F62CA2">
        <w:rPr>
          <w:sz w:val="24"/>
          <w:szCs w:val="24"/>
        </w:rPr>
        <w:t>improvement throughout grant lifecycle.</w:t>
      </w:r>
    </w:p>
    <w:p w14:paraId="085BEABA" w14:textId="77777777" w:rsidR="00236A6B" w:rsidRDefault="00236A6B" w:rsidP="00F62CA2">
      <w:pPr>
        <w:tabs>
          <w:tab w:val="left" w:pos="1260"/>
        </w:tabs>
        <w:ind w:left="1080"/>
        <w:rPr>
          <w:sz w:val="24"/>
          <w:szCs w:val="24"/>
        </w:rPr>
      </w:pPr>
    </w:p>
    <w:p w14:paraId="4948A9E0" w14:textId="77777777" w:rsidR="00F62CA2" w:rsidRPr="00F62CA2" w:rsidRDefault="00F62CA2" w:rsidP="00F62CA2">
      <w:pPr>
        <w:tabs>
          <w:tab w:val="left" w:pos="1260"/>
        </w:tabs>
        <w:ind w:left="1080"/>
        <w:rPr>
          <w:sz w:val="24"/>
          <w:szCs w:val="24"/>
        </w:rPr>
      </w:pPr>
      <w:r w:rsidRPr="00F62CA2">
        <w:rPr>
          <w:sz w:val="24"/>
          <w:szCs w:val="24"/>
        </w:rPr>
        <w:t>CAPITAL SIGNAGE/SHELTERS, CAPITAL EQUIPMENT</w:t>
      </w:r>
    </w:p>
    <w:p w14:paraId="03A9DB15" w14:textId="77777777" w:rsidR="00F62CA2" w:rsidRPr="00F62CA2" w:rsidRDefault="00F62CA2" w:rsidP="00F62CA2">
      <w:pPr>
        <w:tabs>
          <w:tab w:val="left" w:pos="1260"/>
        </w:tabs>
        <w:ind w:left="1080"/>
        <w:rPr>
          <w:sz w:val="24"/>
          <w:szCs w:val="24"/>
        </w:rPr>
      </w:pPr>
      <w:r w:rsidRPr="00F62CA2">
        <w:rPr>
          <w:sz w:val="24"/>
          <w:szCs w:val="24"/>
        </w:rPr>
        <w:t>PREVENTATIVE MAINTENANCE</w:t>
      </w:r>
    </w:p>
    <w:p w14:paraId="26466CE7" w14:textId="77777777" w:rsidR="00F62CA2" w:rsidRDefault="00F62CA2" w:rsidP="00F62CA2">
      <w:pPr>
        <w:tabs>
          <w:tab w:val="left" w:pos="1260"/>
        </w:tabs>
        <w:spacing w:after="120"/>
        <w:ind w:left="1080"/>
        <w:rPr>
          <w:sz w:val="24"/>
          <w:szCs w:val="24"/>
        </w:rPr>
      </w:pPr>
    </w:p>
    <w:p w14:paraId="76CC9D33" w14:textId="77777777" w:rsidR="00F62CA2" w:rsidRPr="00F62CA2" w:rsidRDefault="00F62CA2" w:rsidP="00F62CA2">
      <w:pPr>
        <w:tabs>
          <w:tab w:val="left" w:pos="1260"/>
        </w:tabs>
        <w:spacing w:after="120"/>
        <w:ind w:left="1080"/>
        <w:rPr>
          <w:i/>
          <w:sz w:val="24"/>
          <w:szCs w:val="24"/>
        </w:rPr>
      </w:pPr>
      <w:r w:rsidRPr="00F62CA2">
        <w:rPr>
          <w:i/>
          <w:sz w:val="24"/>
          <w:szCs w:val="24"/>
        </w:rPr>
        <w:t>TASK 2: Improvement Implementation</w:t>
      </w:r>
    </w:p>
    <w:p w14:paraId="22B7B214" w14:textId="77777777" w:rsidR="00F62CA2" w:rsidRPr="00F62CA2" w:rsidRDefault="00F62CA2" w:rsidP="00F62CA2">
      <w:pPr>
        <w:tabs>
          <w:tab w:val="left" w:pos="1260"/>
        </w:tabs>
        <w:spacing w:after="120"/>
        <w:ind w:left="2070"/>
        <w:rPr>
          <w:sz w:val="24"/>
          <w:szCs w:val="24"/>
        </w:rPr>
      </w:pPr>
      <w:r w:rsidRPr="00F62CA2">
        <w:rPr>
          <w:sz w:val="24"/>
          <w:szCs w:val="24"/>
        </w:rPr>
        <w:t>2.1 Notify adjacent residents of changes to the public right-of-way.</w:t>
      </w:r>
    </w:p>
    <w:p w14:paraId="7C37692D" w14:textId="77777777" w:rsidR="00F62CA2" w:rsidRPr="00F62CA2" w:rsidRDefault="00F62CA2" w:rsidP="00F62CA2">
      <w:pPr>
        <w:tabs>
          <w:tab w:val="left" w:pos="1260"/>
        </w:tabs>
        <w:spacing w:after="120"/>
        <w:ind w:left="2070"/>
        <w:rPr>
          <w:sz w:val="24"/>
          <w:szCs w:val="24"/>
        </w:rPr>
      </w:pPr>
      <w:r w:rsidRPr="00F62CA2">
        <w:rPr>
          <w:sz w:val="24"/>
          <w:szCs w:val="24"/>
        </w:rPr>
        <w:t>2.2 Select and implement appropriate improvements within the public right-of-way or traffic</w:t>
      </w:r>
      <w:r>
        <w:rPr>
          <w:sz w:val="24"/>
          <w:szCs w:val="24"/>
        </w:rPr>
        <w:t xml:space="preserve"> </w:t>
      </w:r>
      <w:r w:rsidRPr="00F62CA2">
        <w:rPr>
          <w:sz w:val="24"/>
          <w:szCs w:val="24"/>
        </w:rPr>
        <w:t>signals on roadway segments or intersections. Implementation activities may include installation</w:t>
      </w:r>
      <w:r>
        <w:rPr>
          <w:sz w:val="24"/>
          <w:szCs w:val="24"/>
        </w:rPr>
        <w:t xml:space="preserve"> </w:t>
      </w:r>
      <w:r w:rsidRPr="00F62CA2">
        <w:rPr>
          <w:sz w:val="24"/>
          <w:szCs w:val="24"/>
        </w:rPr>
        <w:t>of signals and related equipment, signage, pavement striping, repaving, concrete installation,</w:t>
      </w:r>
      <w:r>
        <w:rPr>
          <w:sz w:val="24"/>
          <w:szCs w:val="24"/>
        </w:rPr>
        <w:t xml:space="preserve"> </w:t>
      </w:r>
      <w:r w:rsidRPr="00F62CA2">
        <w:rPr>
          <w:sz w:val="24"/>
          <w:szCs w:val="24"/>
        </w:rPr>
        <w:t>and labor to facilitate goals of the project. Recipient shall implement improvements based on</w:t>
      </w:r>
      <w:r>
        <w:rPr>
          <w:sz w:val="24"/>
          <w:szCs w:val="24"/>
        </w:rPr>
        <w:t xml:space="preserve"> </w:t>
      </w:r>
      <w:r w:rsidRPr="00F62CA2">
        <w:rPr>
          <w:sz w:val="24"/>
          <w:szCs w:val="24"/>
        </w:rPr>
        <w:t>priority order corresponding to final design plans, specifications, and engineering.</w:t>
      </w:r>
    </w:p>
    <w:p w14:paraId="74CAE139" w14:textId="77777777" w:rsidR="00F62CA2" w:rsidRPr="00F62CA2" w:rsidRDefault="00F62CA2" w:rsidP="00F62CA2">
      <w:pPr>
        <w:tabs>
          <w:tab w:val="left" w:pos="1260"/>
        </w:tabs>
        <w:spacing w:after="120"/>
        <w:ind w:left="1080"/>
        <w:rPr>
          <w:sz w:val="24"/>
          <w:szCs w:val="24"/>
        </w:rPr>
      </w:pPr>
      <w:r w:rsidRPr="00F62CA2">
        <w:rPr>
          <w:sz w:val="24"/>
          <w:szCs w:val="24"/>
        </w:rPr>
        <w:t>Deliverable 3: Summary of Improvements Implemented</w:t>
      </w:r>
    </w:p>
    <w:p w14:paraId="262F4DE8" w14:textId="77777777" w:rsidR="00F62CA2" w:rsidRPr="00F62CA2" w:rsidRDefault="00F62CA2" w:rsidP="00F62CA2">
      <w:pPr>
        <w:tabs>
          <w:tab w:val="left" w:pos="1260"/>
        </w:tabs>
        <w:spacing w:after="120"/>
        <w:ind w:left="1080"/>
        <w:rPr>
          <w:sz w:val="24"/>
          <w:szCs w:val="24"/>
        </w:rPr>
      </w:pPr>
      <w:r w:rsidRPr="00F62CA2">
        <w:rPr>
          <w:sz w:val="24"/>
          <w:szCs w:val="24"/>
        </w:rPr>
        <w:t>Estimated Completion Date: June 30, 2021. Deliverables 3 will occur throughout grant lifecycle.</w:t>
      </w:r>
    </w:p>
    <w:p w14:paraId="7FCC7D0B" w14:textId="77777777" w:rsidR="00236A6B" w:rsidRDefault="00236A6B" w:rsidP="00F62CA2">
      <w:pPr>
        <w:tabs>
          <w:tab w:val="left" w:pos="1260"/>
        </w:tabs>
        <w:spacing w:after="120"/>
        <w:ind w:left="1080"/>
        <w:rPr>
          <w:i/>
          <w:sz w:val="24"/>
          <w:szCs w:val="24"/>
        </w:rPr>
      </w:pPr>
    </w:p>
    <w:p w14:paraId="62E5FEF0" w14:textId="77777777" w:rsidR="00F62CA2" w:rsidRPr="00F62CA2" w:rsidRDefault="00F62CA2" w:rsidP="00F62CA2">
      <w:pPr>
        <w:tabs>
          <w:tab w:val="left" w:pos="1260"/>
        </w:tabs>
        <w:spacing w:after="120"/>
        <w:ind w:left="1080"/>
        <w:rPr>
          <w:i/>
          <w:sz w:val="24"/>
          <w:szCs w:val="24"/>
        </w:rPr>
      </w:pPr>
      <w:r w:rsidRPr="00F62CA2">
        <w:rPr>
          <w:i/>
          <w:sz w:val="24"/>
          <w:szCs w:val="24"/>
        </w:rPr>
        <w:t>TASK 3: Improvement Evaluation &amp; Communication</w:t>
      </w:r>
    </w:p>
    <w:p w14:paraId="2C72256A" w14:textId="77777777" w:rsidR="00F62CA2" w:rsidRPr="00F62CA2" w:rsidRDefault="00F62CA2" w:rsidP="00F62CA2">
      <w:pPr>
        <w:tabs>
          <w:tab w:val="left" w:pos="1260"/>
        </w:tabs>
        <w:spacing w:after="120"/>
        <w:ind w:left="2070"/>
        <w:rPr>
          <w:sz w:val="24"/>
          <w:szCs w:val="24"/>
        </w:rPr>
      </w:pPr>
      <w:r w:rsidRPr="00F62CA2">
        <w:rPr>
          <w:sz w:val="24"/>
          <w:szCs w:val="24"/>
        </w:rPr>
        <w:t>3.1 Evaluate short-term impact of improvements by measuring transit peak delay and delay</w:t>
      </w:r>
      <w:r>
        <w:rPr>
          <w:sz w:val="24"/>
          <w:szCs w:val="24"/>
        </w:rPr>
        <w:t xml:space="preserve"> </w:t>
      </w:r>
      <w:r w:rsidRPr="00F62CA2">
        <w:rPr>
          <w:sz w:val="24"/>
          <w:szCs w:val="24"/>
        </w:rPr>
        <w:t>variability within 30-120 days of implementation.</w:t>
      </w:r>
    </w:p>
    <w:p w14:paraId="32122063" w14:textId="77777777" w:rsidR="00F62CA2" w:rsidRPr="00F62CA2" w:rsidRDefault="00F62CA2" w:rsidP="00F62CA2">
      <w:pPr>
        <w:tabs>
          <w:tab w:val="left" w:pos="1260"/>
        </w:tabs>
        <w:spacing w:after="120"/>
        <w:ind w:left="2070"/>
        <w:rPr>
          <w:sz w:val="24"/>
          <w:szCs w:val="24"/>
        </w:rPr>
      </w:pPr>
      <w:r w:rsidRPr="00F62CA2">
        <w:rPr>
          <w:sz w:val="24"/>
          <w:szCs w:val="24"/>
        </w:rPr>
        <w:t>3.2 Evaluate Jong-term impact of improvements by measuring boarding and rides per revenue</w:t>
      </w:r>
      <w:r>
        <w:rPr>
          <w:sz w:val="24"/>
          <w:szCs w:val="24"/>
        </w:rPr>
        <w:t xml:space="preserve"> </w:t>
      </w:r>
      <w:r w:rsidRPr="00F62CA2">
        <w:rPr>
          <w:sz w:val="24"/>
          <w:szCs w:val="24"/>
        </w:rPr>
        <w:t>hour within 6-24 months of implementation.</w:t>
      </w:r>
    </w:p>
    <w:p w14:paraId="7C713760" w14:textId="77777777" w:rsidR="00F62CA2" w:rsidRPr="00F62CA2" w:rsidRDefault="00F62CA2" w:rsidP="00F62CA2">
      <w:pPr>
        <w:tabs>
          <w:tab w:val="left" w:pos="1260"/>
        </w:tabs>
        <w:spacing w:after="120"/>
        <w:ind w:left="2070"/>
        <w:rPr>
          <w:sz w:val="24"/>
          <w:szCs w:val="24"/>
        </w:rPr>
      </w:pPr>
      <w:r w:rsidRPr="00F62CA2">
        <w:rPr>
          <w:sz w:val="24"/>
          <w:szCs w:val="24"/>
        </w:rPr>
        <w:lastRenderedPageBreak/>
        <w:t>3.3 Communicate the impact of improvements with internal stakeholders, jurisdictional partners,</w:t>
      </w:r>
      <w:r>
        <w:rPr>
          <w:sz w:val="24"/>
          <w:szCs w:val="24"/>
        </w:rPr>
        <w:t xml:space="preserve"> </w:t>
      </w:r>
      <w:r w:rsidRPr="00F62CA2">
        <w:rPr>
          <w:sz w:val="24"/>
          <w:szCs w:val="24"/>
        </w:rPr>
        <w:t>riders, community groups, and members of the public.</w:t>
      </w:r>
    </w:p>
    <w:p w14:paraId="1E664DAC" w14:textId="77777777" w:rsidR="00F62CA2" w:rsidRPr="00F62CA2" w:rsidRDefault="00F62CA2" w:rsidP="00F62CA2">
      <w:pPr>
        <w:tabs>
          <w:tab w:val="left" w:pos="1260"/>
        </w:tabs>
        <w:spacing w:after="120"/>
        <w:ind w:left="1080"/>
        <w:rPr>
          <w:sz w:val="24"/>
          <w:szCs w:val="24"/>
        </w:rPr>
      </w:pPr>
      <w:r w:rsidRPr="00F62CA2">
        <w:rPr>
          <w:sz w:val="24"/>
          <w:szCs w:val="24"/>
        </w:rPr>
        <w:t>Deliverable 4: Short-Term Improvement Analysis</w:t>
      </w:r>
    </w:p>
    <w:p w14:paraId="55BE7342" w14:textId="77777777" w:rsidR="00F62CA2" w:rsidRPr="00F62CA2" w:rsidRDefault="00F62CA2" w:rsidP="00F62CA2">
      <w:pPr>
        <w:tabs>
          <w:tab w:val="left" w:pos="1260"/>
        </w:tabs>
        <w:spacing w:after="120"/>
        <w:ind w:left="1080"/>
        <w:rPr>
          <w:sz w:val="24"/>
          <w:szCs w:val="24"/>
        </w:rPr>
      </w:pPr>
      <w:r w:rsidRPr="00F62CA2">
        <w:rPr>
          <w:sz w:val="24"/>
          <w:szCs w:val="24"/>
        </w:rPr>
        <w:t>Deliverable 5: Communication Summary</w:t>
      </w:r>
    </w:p>
    <w:p w14:paraId="06589887" w14:textId="77777777" w:rsidR="00F62CA2" w:rsidRPr="00F62CA2" w:rsidRDefault="00F62CA2" w:rsidP="00F62CA2">
      <w:pPr>
        <w:tabs>
          <w:tab w:val="left" w:pos="1260"/>
        </w:tabs>
        <w:spacing w:after="120"/>
        <w:ind w:left="1080"/>
        <w:rPr>
          <w:sz w:val="24"/>
          <w:szCs w:val="24"/>
        </w:rPr>
      </w:pPr>
      <w:r w:rsidRPr="00F62CA2">
        <w:rPr>
          <w:sz w:val="24"/>
          <w:szCs w:val="24"/>
        </w:rPr>
        <w:t>Estimated Completion Date: June 30, 2021</w:t>
      </w:r>
    </w:p>
    <w:p w14:paraId="0FE01597" w14:textId="77777777" w:rsidR="00F62CA2" w:rsidRPr="00F62CA2" w:rsidRDefault="00F62CA2" w:rsidP="00F62CA2">
      <w:pPr>
        <w:tabs>
          <w:tab w:val="left" w:pos="1260"/>
        </w:tabs>
        <w:spacing w:after="120"/>
        <w:ind w:left="1080"/>
        <w:rPr>
          <w:sz w:val="24"/>
          <w:szCs w:val="24"/>
        </w:rPr>
      </w:pPr>
      <w:r w:rsidRPr="00F62CA2">
        <w:rPr>
          <w:sz w:val="24"/>
          <w:szCs w:val="24"/>
        </w:rPr>
        <w:t>PROJECT ADMINISTRATION</w:t>
      </w:r>
    </w:p>
    <w:p w14:paraId="22A8EB38" w14:textId="77777777" w:rsidR="00F62CA2" w:rsidRPr="00F20BA0" w:rsidRDefault="00F62CA2" w:rsidP="00F62CA2">
      <w:pPr>
        <w:tabs>
          <w:tab w:val="left" w:pos="1260"/>
        </w:tabs>
        <w:spacing w:after="120"/>
        <w:ind w:left="1080"/>
        <w:rPr>
          <w:i/>
          <w:sz w:val="24"/>
          <w:szCs w:val="24"/>
        </w:rPr>
      </w:pPr>
      <w:r w:rsidRPr="00F20BA0">
        <w:rPr>
          <w:i/>
          <w:sz w:val="24"/>
          <w:szCs w:val="24"/>
        </w:rPr>
        <w:t>TASK 4: Project Administration</w:t>
      </w:r>
    </w:p>
    <w:p w14:paraId="45548102" w14:textId="77777777" w:rsidR="00F20BA0" w:rsidRPr="00F20BA0" w:rsidRDefault="00F20BA0" w:rsidP="00F20BA0">
      <w:pPr>
        <w:tabs>
          <w:tab w:val="left" w:pos="1260"/>
        </w:tabs>
        <w:spacing w:after="120"/>
        <w:ind w:left="2070"/>
        <w:rPr>
          <w:sz w:val="24"/>
          <w:szCs w:val="24"/>
        </w:rPr>
      </w:pPr>
      <w:r w:rsidRPr="00F20BA0">
        <w:rPr>
          <w:sz w:val="24"/>
          <w:szCs w:val="24"/>
        </w:rPr>
        <w:t>4.1 Conduct project management activities to administer the project within scope, schedule, and</w:t>
      </w:r>
      <w:r>
        <w:rPr>
          <w:sz w:val="24"/>
          <w:szCs w:val="24"/>
        </w:rPr>
        <w:t xml:space="preserve"> </w:t>
      </w:r>
      <w:r w:rsidRPr="00F20BA0">
        <w:rPr>
          <w:sz w:val="24"/>
          <w:szCs w:val="24"/>
        </w:rPr>
        <w:t>budget.</w:t>
      </w:r>
    </w:p>
    <w:p w14:paraId="55E6165F" w14:textId="77777777" w:rsidR="00F20BA0" w:rsidRPr="00F20BA0" w:rsidRDefault="00F20BA0" w:rsidP="00F20BA0">
      <w:pPr>
        <w:tabs>
          <w:tab w:val="left" w:pos="1260"/>
        </w:tabs>
        <w:spacing w:after="120"/>
        <w:ind w:left="2070"/>
        <w:rPr>
          <w:sz w:val="24"/>
          <w:szCs w:val="24"/>
        </w:rPr>
      </w:pPr>
      <w:r w:rsidRPr="00F20BA0">
        <w:rPr>
          <w:sz w:val="24"/>
          <w:szCs w:val="24"/>
        </w:rPr>
        <w:t>4.2 Develop Intergovernmental Agreement with local governments to conduct implementation</w:t>
      </w:r>
      <w:r>
        <w:rPr>
          <w:sz w:val="24"/>
          <w:szCs w:val="24"/>
        </w:rPr>
        <w:t xml:space="preserve"> </w:t>
      </w:r>
      <w:r w:rsidRPr="00F20BA0">
        <w:rPr>
          <w:sz w:val="24"/>
          <w:szCs w:val="24"/>
        </w:rPr>
        <w:t>activities.</w:t>
      </w:r>
    </w:p>
    <w:p w14:paraId="76F522E2" w14:textId="77777777" w:rsidR="00F20BA0" w:rsidRPr="00F20BA0" w:rsidRDefault="00F20BA0" w:rsidP="00F20BA0">
      <w:pPr>
        <w:tabs>
          <w:tab w:val="left" w:pos="1260"/>
        </w:tabs>
        <w:spacing w:after="120"/>
        <w:ind w:left="2070"/>
        <w:rPr>
          <w:sz w:val="24"/>
          <w:szCs w:val="24"/>
        </w:rPr>
      </w:pPr>
      <w:r w:rsidRPr="00F20BA0">
        <w:rPr>
          <w:sz w:val="24"/>
          <w:szCs w:val="24"/>
        </w:rPr>
        <w:t>Deliverable 6: Administer project within scope, schedule, and budget</w:t>
      </w:r>
    </w:p>
    <w:p w14:paraId="35483947" w14:textId="77777777" w:rsidR="00F20BA0" w:rsidRPr="00F62CA2" w:rsidRDefault="00F20BA0" w:rsidP="00F20BA0">
      <w:pPr>
        <w:tabs>
          <w:tab w:val="left" w:pos="1260"/>
        </w:tabs>
        <w:spacing w:after="120"/>
        <w:ind w:left="2070"/>
        <w:rPr>
          <w:sz w:val="24"/>
          <w:szCs w:val="24"/>
        </w:rPr>
      </w:pPr>
      <w:r w:rsidRPr="00F20BA0">
        <w:rPr>
          <w:sz w:val="24"/>
          <w:szCs w:val="24"/>
        </w:rPr>
        <w:t>Estimated Completion Date: June 30, 2021</w:t>
      </w:r>
    </w:p>
    <w:p w14:paraId="2ECA3854" w14:textId="77777777" w:rsidR="00B3480B" w:rsidRPr="00F20BA0" w:rsidRDefault="00F20BA0" w:rsidP="00F20BA0">
      <w:pPr>
        <w:numPr>
          <w:ilvl w:val="0"/>
          <w:numId w:val="25"/>
        </w:numPr>
        <w:tabs>
          <w:tab w:val="left" w:pos="1260"/>
        </w:tabs>
        <w:spacing w:after="120"/>
        <w:rPr>
          <w:b/>
          <w:sz w:val="24"/>
          <w:szCs w:val="24"/>
        </w:rPr>
      </w:pPr>
      <w:r>
        <w:rPr>
          <w:b/>
          <w:sz w:val="24"/>
          <w:szCs w:val="24"/>
        </w:rPr>
        <w:t xml:space="preserve">Eligible Costs.  </w:t>
      </w:r>
      <w:r>
        <w:rPr>
          <w:sz w:val="24"/>
          <w:szCs w:val="24"/>
        </w:rPr>
        <w:t>Eligible Costs include:</w:t>
      </w:r>
    </w:p>
    <w:p w14:paraId="1EDFB8B2" w14:textId="5C472B97" w:rsidR="00F20BA0" w:rsidRPr="00F20BA0" w:rsidRDefault="00F20BA0" w:rsidP="00F20BA0">
      <w:pPr>
        <w:numPr>
          <w:ilvl w:val="1"/>
          <w:numId w:val="25"/>
        </w:numPr>
        <w:tabs>
          <w:tab w:val="left" w:pos="1260"/>
        </w:tabs>
        <w:spacing w:after="120"/>
        <w:rPr>
          <w:sz w:val="24"/>
          <w:szCs w:val="24"/>
        </w:rPr>
      </w:pPr>
      <w:r w:rsidRPr="00F20BA0">
        <w:rPr>
          <w:sz w:val="24"/>
          <w:szCs w:val="24"/>
        </w:rPr>
        <w:t>Task 1 Planning: $</w:t>
      </w:r>
      <w:r w:rsidR="00793C29">
        <w:rPr>
          <w:sz w:val="24"/>
          <w:szCs w:val="24"/>
        </w:rPr>
        <w:t>2</w:t>
      </w:r>
      <w:r w:rsidRPr="00F20BA0">
        <w:rPr>
          <w:sz w:val="24"/>
          <w:szCs w:val="24"/>
        </w:rPr>
        <w:t>0</w:t>
      </w:r>
      <w:r w:rsidR="00793C29">
        <w:rPr>
          <w:sz w:val="24"/>
          <w:szCs w:val="24"/>
        </w:rPr>
        <w:t>,000</w:t>
      </w:r>
    </w:p>
    <w:p w14:paraId="07BD57C3" w14:textId="77777777" w:rsidR="00F20BA0" w:rsidRPr="00F20BA0" w:rsidRDefault="00F20BA0" w:rsidP="00F20BA0">
      <w:pPr>
        <w:tabs>
          <w:tab w:val="left" w:pos="1260"/>
        </w:tabs>
        <w:spacing w:after="120"/>
        <w:ind w:left="1440"/>
        <w:rPr>
          <w:sz w:val="24"/>
          <w:szCs w:val="24"/>
        </w:rPr>
      </w:pPr>
      <w:r w:rsidRPr="00F20BA0">
        <w:rPr>
          <w:sz w:val="24"/>
          <w:szCs w:val="24"/>
        </w:rPr>
        <w:t>Eligible expenditures include staff work and/or professional consultant work to render project deliverables. Recipient will include documentation of work performed including invoices for products and services and breakdown of staff time committed to this Planning project.</w:t>
      </w:r>
    </w:p>
    <w:p w14:paraId="05DC982E" w14:textId="77777777" w:rsidR="00F20BA0" w:rsidRPr="00F20BA0" w:rsidRDefault="00F20BA0" w:rsidP="00F20BA0">
      <w:pPr>
        <w:numPr>
          <w:ilvl w:val="1"/>
          <w:numId w:val="25"/>
        </w:numPr>
        <w:tabs>
          <w:tab w:val="left" w:pos="1260"/>
        </w:tabs>
        <w:spacing w:after="120"/>
        <w:rPr>
          <w:sz w:val="24"/>
          <w:szCs w:val="24"/>
        </w:rPr>
      </w:pPr>
      <w:r w:rsidRPr="00F20BA0">
        <w:rPr>
          <w:sz w:val="24"/>
          <w:szCs w:val="24"/>
        </w:rPr>
        <w:t>Task 2 Implementation:</w:t>
      </w:r>
    </w:p>
    <w:p w14:paraId="7AC6C2FF" w14:textId="043CA7F3" w:rsidR="00F20BA0" w:rsidRPr="00F20BA0" w:rsidRDefault="00F20BA0" w:rsidP="00F20BA0">
      <w:pPr>
        <w:numPr>
          <w:ilvl w:val="2"/>
          <w:numId w:val="25"/>
        </w:numPr>
        <w:tabs>
          <w:tab w:val="left" w:pos="1260"/>
        </w:tabs>
        <w:spacing w:after="120"/>
        <w:rPr>
          <w:sz w:val="24"/>
          <w:szCs w:val="24"/>
        </w:rPr>
      </w:pPr>
      <w:r w:rsidRPr="00F20BA0">
        <w:rPr>
          <w:sz w:val="24"/>
          <w:szCs w:val="24"/>
        </w:rPr>
        <w:t>Equipment: $</w:t>
      </w:r>
      <w:r w:rsidR="00793C29">
        <w:rPr>
          <w:sz w:val="24"/>
          <w:szCs w:val="24"/>
        </w:rPr>
        <w:t>20</w:t>
      </w:r>
      <w:r w:rsidRPr="00F20BA0">
        <w:rPr>
          <w:sz w:val="24"/>
          <w:szCs w:val="24"/>
        </w:rPr>
        <w:t>,000</w:t>
      </w:r>
    </w:p>
    <w:p w14:paraId="3633A9DF" w14:textId="79C66AF4" w:rsidR="00F20BA0" w:rsidRPr="00F20BA0" w:rsidRDefault="00F20BA0" w:rsidP="00F20BA0">
      <w:pPr>
        <w:numPr>
          <w:ilvl w:val="2"/>
          <w:numId w:val="25"/>
        </w:numPr>
        <w:tabs>
          <w:tab w:val="left" w:pos="1260"/>
        </w:tabs>
        <w:spacing w:after="120"/>
        <w:rPr>
          <w:sz w:val="24"/>
          <w:szCs w:val="24"/>
        </w:rPr>
      </w:pPr>
      <w:r w:rsidRPr="00F20BA0">
        <w:rPr>
          <w:sz w:val="24"/>
          <w:szCs w:val="24"/>
        </w:rPr>
        <w:t>Signage/Shelters: $</w:t>
      </w:r>
      <w:r w:rsidR="00793C29">
        <w:rPr>
          <w:sz w:val="24"/>
          <w:szCs w:val="24"/>
        </w:rPr>
        <w:t>20</w:t>
      </w:r>
      <w:r w:rsidRPr="00F20BA0">
        <w:rPr>
          <w:sz w:val="24"/>
          <w:szCs w:val="24"/>
        </w:rPr>
        <w:t>,000</w:t>
      </w:r>
    </w:p>
    <w:p w14:paraId="7708A5F4" w14:textId="083D6756" w:rsidR="00F20BA0" w:rsidRPr="00F20BA0" w:rsidRDefault="00F20BA0" w:rsidP="00F20BA0">
      <w:pPr>
        <w:numPr>
          <w:ilvl w:val="2"/>
          <w:numId w:val="25"/>
        </w:numPr>
        <w:tabs>
          <w:tab w:val="left" w:pos="1260"/>
        </w:tabs>
        <w:spacing w:after="120"/>
        <w:rPr>
          <w:sz w:val="24"/>
          <w:szCs w:val="24"/>
        </w:rPr>
      </w:pPr>
      <w:r w:rsidRPr="00F20BA0">
        <w:rPr>
          <w:sz w:val="24"/>
          <w:szCs w:val="24"/>
        </w:rPr>
        <w:t>Preventative Maintenance: $</w:t>
      </w:r>
      <w:r w:rsidR="00793C29">
        <w:rPr>
          <w:sz w:val="24"/>
          <w:szCs w:val="24"/>
        </w:rPr>
        <w:t>140</w:t>
      </w:r>
      <w:r w:rsidRPr="00F20BA0">
        <w:rPr>
          <w:sz w:val="24"/>
          <w:szCs w:val="24"/>
        </w:rPr>
        <w:t>,000</w:t>
      </w:r>
    </w:p>
    <w:p w14:paraId="21D36898" w14:textId="77777777" w:rsidR="00F20BA0" w:rsidRPr="00F20BA0" w:rsidRDefault="00F20BA0" w:rsidP="00F20BA0">
      <w:pPr>
        <w:tabs>
          <w:tab w:val="left" w:pos="1260"/>
        </w:tabs>
        <w:spacing w:after="120"/>
        <w:ind w:left="1440"/>
        <w:rPr>
          <w:sz w:val="24"/>
          <w:szCs w:val="24"/>
        </w:rPr>
      </w:pPr>
      <w:r w:rsidRPr="00F20BA0">
        <w:rPr>
          <w:sz w:val="24"/>
          <w:szCs w:val="24"/>
        </w:rPr>
        <w:t>Eligible project expenses include installation of signals and related equipment, striping and painting, signage, repaving, concrete, and labor. A breakdown of costs shall be dependent on preliminary and final design, and shall be included in reimbursements along with documentation of implementation, such as invoices. See State grant reimbursement guidance for requisite documentation for procuring services through third party agencies.</w:t>
      </w:r>
    </w:p>
    <w:p w14:paraId="466058E0" w14:textId="77777777" w:rsidR="00F20BA0" w:rsidRPr="00F20BA0" w:rsidRDefault="00F20BA0" w:rsidP="00F20BA0">
      <w:pPr>
        <w:numPr>
          <w:ilvl w:val="1"/>
          <w:numId w:val="25"/>
        </w:numPr>
        <w:tabs>
          <w:tab w:val="left" w:pos="1260"/>
        </w:tabs>
        <w:spacing w:after="120"/>
        <w:rPr>
          <w:sz w:val="24"/>
          <w:szCs w:val="24"/>
        </w:rPr>
      </w:pPr>
      <w:r w:rsidRPr="00F20BA0">
        <w:rPr>
          <w:sz w:val="24"/>
          <w:szCs w:val="24"/>
        </w:rPr>
        <w:t>Task 3 Improvement Evaluation &amp; Communication: $0</w:t>
      </w:r>
    </w:p>
    <w:p w14:paraId="793E520D" w14:textId="2BCA38CC" w:rsidR="00F20BA0" w:rsidRPr="00F20BA0" w:rsidRDefault="00F20BA0" w:rsidP="00F20BA0">
      <w:pPr>
        <w:numPr>
          <w:ilvl w:val="1"/>
          <w:numId w:val="25"/>
        </w:numPr>
        <w:tabs>
          <w:tab w:val="left" w:pos="1260"/>
        </w:tabs>
        <w:spacing w:after="120"/>
        <w:rPr>
          <w:sz w:val="24"/>
          <w:szCs w:val="24"/>
        </w:rPr>
      </w:pPr>
      <w:r w:rsidRPr="00F20BA0">
        <w:rPr>
          <w:sz w:val="24"/>
          <w:szCs w:val="24"/>
        </w:rPr>
        <w:t>Task 4 Project Administration: $0</w:t>
      </w:r>
    </w:p>
    <w:p w14:paraId="66DEC444" w14:textId="77777777" w:rsidR="00F20BA0" w:rsidRPr="00F20BA0" w:rsidRDefault="00F20BA0" w:rsidP="00F20BA0">
      <w:pPr>
        <w:tabs>
          <w:tab w:val="left" w:pos="1260"/>
        </w:tabs>
        <w:spacing w:after="120"/>
        <w:ind w:left="1440"/>
        <w:rPr>
          <w:sz w:val="24"/>
          <w:szCs w:val="24"/>
        </w:rPr>
      </w:pPr>
      <w:r w:rsidRPr="00F20BA0">
        <w:rPr>
          <w:sz w:val="24"/>
          <w:szCs w:val="24"/>
        </w:rPr>
        <w:t xml:space="preserve">Allowable administrative costs may include general administrative and overhead costs, staff salaries, office supplies, development of specifications for equipment, procurement, reporting, technical assistance, training, and planning activities directly attributed to this project. Any general overhead costs, also known as indirect costs, must be supported by an indirect cost allocation plan that has been approved by State. All associated project administrative costs must be supported </w:t>
      </w:r>
      <w:r w:rsidRPr="00F20BA0">
        <w:rPr>
          <w:sz w:val="24"/>
          <w:szCs w:val="24"/>
        </w:rPr>
        <w:lastRenderedPageBreak/>
        <w:t>by requisite justification of expenses and deliverables per State reimbursement</w:t>
      </w:r>
      <w:r>
        <w:rPr>
          <w:sz w:val="24"/>
          <w:szCs w:val="24"/>
        </w:rPr>
        <w:t xml:space="preserve"> </w:t>
      </w:r>
      <w:r w:rsidRPr="00F20BA0">
        <w:rPr>
          <w:sz w:val="24"/>
          <w:szCs w:val="24"/>
        </w:rPr>
        <w:t>guidance (see Section 5).</w:t>
      </w:r>
    </w:p>
    <w:p w14:paraId="0B1C552D" w14:textId="77777777" w:rsidR="00F62CA2" w:rsidRPr="00B3480B" w:rsidRDefault="00F20BA0" w:rsidP="00B3480B">
      <w:pPr>
        <w:numPr>
          <w:ilvl w:val="0"/>
          <w:numId w:val="25"/>
        </w:numPr>
        <w:tabs>
          <w:tab w:val="left" w:pos="1260"/>
        </w:tabs>
        <w:spacing w:after="120"/>
        <w:jc w:val="both"/>
        <w:rPr>
          <w:b/>
          <w:sz w:val="24"/>
          <w:szCs w:val="24"/>
        </w:rPr>
      </w:pPr>
      <w:r>
        <w:rPr>
          <w:b/>
          <w:sz w:val="24"/>
          <w:szCs w:val="24"/>
        </w:rPr>
        <w:t>Work Orders</w:t>
      </w:r>
    </w:p>
    <w:p w14:paraId="58FC451C" w14:textId="77777777" w:rsidR="00B3480B" w:rsidRPr="00B3480B" w:rsidRDefault="00B3480B" w:rsidP="00B3480B">
      <w:pPr>
        <w:numPr>
          <w:ilvl w:val="0"/>
          <w:numId w:val="22"/>
        </w:numPr>
        <w:tabs>
          <w:tab w:val="left" w:pos="1260"/>
        </w:tabs>
        <w:spacing w:after="120"/>
        <w:ind w:left="1440"/>
        <w:jc w:val="both"/>
        <w:rPr>
          <w:sz w:val="24"/>
          <w:szCs w:val="24"/>
        </w:rPr>
      </w:pPr>
      <w:r w:rsidRPr="00B3480B">
        <w:rPr>
          <w:sz w:val="24"/>
          <w:szCs w:val="24"/>
        </w:rPr>
        <w:t>A Work Order, i</w:t>
      </w:r>
      <w:r>
        <w:rPr>
          <w:sz w:val="24"/>
          <w:szCs w:val="24"/>
        </w:rPr>
        <w:t>n the form set out below</w:t>
      </w:r>
      <w:r w:rsidRPr="00B3480B">
        <w:rPr>
          <w:sz w:val="24"/>
          <w:szCs w:val="24"/>
        </w:rPr>
        <w:t>, will be executed documenting the parties’ agreement</w:t>
      </w:r>
      <w:r w:rsidR="00F20BA0">
        <w:rPr>
          <w:sz w:val="24"/>
          <w:szCs w:val="24"/>
        </w:rPr>
        <w:t xml:space="preserve"> regarding specific projects</w:t>
      </w:r>
      <w:r w:rsidRPr="00B3480B">
        <w:rPr>
          <w:sz w:val="24"/>
          <w:szCs w:val="24"/>
        </w:rPr>
        <w:t xml:space="preserve">.  The Parties agree that selection of the project locations is subject to TriMet’s budget for this work.  </w:t>
      </w:r>
    </w:p>
    <w:p w14:paraId="60F431FD" w14:textId="6632AF37" w:rsidR="00B3480B" w:rsidRPr="00B3480B" w:rsidRDefault="00B3480B" w:rsidP="00B3480B">
      <w:pPr>
        <w:numPr>
          <w:ilvl w:val="0"/>
          <w:numId w:val="22"/>
        </w:numPr>
        <w:tabs>
          <w:tab w:val="left" w:pos="1260"/>
        </w:tabs>
        <w:spacing w:after="120"/>
        <w:ind w:left="1440"/>
        <w:jc w:val="both"/>
        <w:rPr>
          <w:sz w:val="24"/>
          <w:szCs w:val="24"/>
        </w:rPr>
      </w:pPr>
      <w:r w:rsidRPr="00B3480B">
        <w:rPr>
          <w:sz w:val="24"/>
          <w:szCs w:val="24"/>
        </w:rPr>
        <w:t xml:space="preserve">No work described in a Work Order shall be reimbursable by TriMet until both parties have fully executed the Work Order.  A fully executed Work Order is one that is signed by </w:t>
      </w:r>
      <w:r w:rsidRPr="00A51D6C">
        <w:rPr>
          <w:sz w:val="24"/>
          <w:szCs w:val="24"/>
        </w:rPr>
        <w:t xml:space="preserve">TriMet’s Executive Director of Public Affairs and </w:t>
      </w:r>
      <w:r w:rsidR="001A3AF4" w:rsidRPr="00A51D6C">
        <w:rPr>
          <w:sz w:val="24"/>
          <w:szCs w:val="24"/>
        </w:rPr>
        <w:t>the City’s Project Manager</w:t>
      </w:r>
      <w:r w:rsidRPr="00B3480B">
        <w:rPr>
          <w:sz w:val="24"/>
          <w:szCs w:val="24"/>
        </w:rPr>
        <w:t>.  Work described in an executed Work Order may be referred to in this Agreement as a “Project.”</w:t>
      </w:r>
    </w:p>
    <w:p w14:paraId="132EA98E" w14:textId="77777777" w:rsidR="00B3480B" w:rsidRPr="00B3480B" w:rsidRDefault="00B3480B" w:rsidP="00B3480B">
      <w:pPr>
        <w:numPr>
          <w:ilvl w:val="0"/>
          <w:numId w:val="22"/>
        </w:numPr>
        <w:tabs>
          <w:tab w:val="left" w:pos="1260"/>
        </w:tabs>
        <w:spacing w:after="120"/>
        <w:ind w:left="1440"/>
        <w:jc w:val="both"/>
        <w:rPr>
          <w:sz w:val="24"/>
          <w:szCs w:val="24"/>
        </w:rPr>
      </w:pPr>
      <w:r w:rsidRPr="00B3480B">
        <w:rPr>
          <w:sz w:val="24"/>
          <w:szCs w:val="24"/>
        </w:rPr>
        <w:t>Each Parties project manager will inform the other project manager of inquiry from a media or press representative and make reasonable efforts to consult with the other project manager prior to any verbal or written information being provided to such a representative; if unable to make a prior consultation, notice will be provided afterwards.</w:t>
      </w:r>
    </w:p>
    <w:p w14:paraId="002B5C9F" w14:textId="77777777" w:rsidR="00B3480B" w:rsidRPr="00B3480B" w:rsidRDefault="00B3480B" w:rsidP="00B3480B">
      <w:pPr>
        <w:numPr>
          <w:ilvl w:val="0"/>
          <w:numId w:val="22"/>
        </w:numPr>
        <w:tabs>
          <w:tab w:val="left" w:pos="1260"/>
        </w:tabs>
        <w:spacing w:after="120"/>
        <w:ind w:left="1440"/>
        <w:jc w:val="both"/>
        <w:rPr>
          <w:sz w:val="24"/>
          <w:szCs w:val="24"/>
        </w:rPr>
      </w:pPr>
      <w:r w:rsidRPr="00B3480B">
        <w:rPr>
          <w:sz w:val="24"/>
          <w:szCs w:val="24"/>
        </w:rPr>
        <w:t>Each project manager will invite the other to attend all regular or significant meetings regarding work performed under this Agreement</w:t>
      </w:r>
      <w:r w:rsidRPr="00B3480B">
        <w:rPr>
          <w:i/>
          <w:sz w:val="24"/>
          <w:szCs w:val="24"/>
        </w:rPr>
        <w:t>.</w:t>
      </w:r>
    </w:p>
    <w:p w14:paraId="1A8CDD70" w14:textId="77777777" w:rsidR="00F62CA2" w:rsidRDefault="00B3480B" w:rsidP="00F62CA2">
      <w:pPr>
        <w:numPr>
          <w:ilvl w:val="0"/>
          <w:numId w:val="22"/>
        </w:numPr>
        <w:tabs>
          <w:tab w:val="left" w:pos="1260"/>
        </w:tabs>
        <w:spacing w:after="120"/>
        <w:ind w:left="1440"/>
        <w:jc w:val="both"/>
        <w:rPr>
          <w:sz w:val="24"/>
          <w:szCs w:val="24"/>
        </w:rPr>
      </w:pPr>
      <w:r w:rsidRPr="00B3480B">
        <w:rPr>
          <w:sz w:val="24"/>
          <w:szCs w:val="24"/>
        </w:rPr>
        <w:t>The Project Managers will maintain communication regarding the status of projects, and regarding any time scope, schedule, or budget changes.</w:t>
      </w:r>
      <w:r w:rsidRPr="00B3480B" w:rsidDel="00667CD1">
        <w:rPr>
          <w:sz w:val="24"/>
          <w:szCs w:val="24"/>
        </w:rPr>
        <w:t xml:space="preserve"> </w:t>
      </w:r>
      <w:r w:rsidRPr="00B3480B">
        <w:rPr>
          <w:sz w:val="24"/>
          <w:szCs w:val="24"/>
        </w:rPr>
        <w:t xml:space="preserve"> </w:t>
      </w:r>
    </w:p>
    <w:p w14:paraId="2917C278" w14:textId="77777777" w:rsidR="00F62CA2" w:rsidRDefault="00B3480B" w:rsidP="00F62CA2">
      <w:pPr>
        <w:numPr>
          <w:ilvl w:val="0"/>
          <w:numId w:val="22"/>
        </w:numPr>
        <w:tabs>
          <w:tab w:val="left" w:pos="1260"/>
        </w:tabs>
        <w:spacing w:after="120"/>
        <w:ind w:left="1440"/>
        <w:jc w:val="both"/>
        <w:rPr>
          <w:sz w:val="24"/>
          <w:szCs w:val="24"/>
        </w:rPr>
      </w:pPr>
      <w:r w:rsidRPr="00B3480B">
        <w:rPr>
          <w:sz w:val="24"/>
          <w:szCs w:val="24"/>
        </w:rPr>
        <w:t xml:space="preserve">For each task order, City shall prepare final construction cost estimates and shall submit cost estimates to TriMet.  The Parties must execute a Work Order before City commences construction.  </w:t>
      </w:r>
    </w:p>
    <w:p w14:paraId="0F8C40F5" w14:textId="77777777" w:rsidR="00F62CA2" w:rsidRDefault="00B3480B" w:rsidP="00F62CA2">
      <w:pPr>
        <w:numPr>
          <w:ilvl w:val="0"/>
          <w:numId w:val="22"/>
        </w:numPr>
        <w:tabs>
          <w:tab w:val="left" w:pos="1260"/>
        </w:tabs>
        <w:spacing w:after="120"/>
        <w:ind w:left="1440"/>
        <w:jc w:val="both"/>
        <w:rPr>
          <w:sz w:val="24"/>
          <w:szCs w:val="24"/>
        </w:rPr>
      </w:pPr>
      <w:r w:rsidRPr="00B3480B">
        <w:rPr>
          <w:sz w:val="24"/>
          <w:szCs w:val="24"/>
        </w:rPr>
        <w:t>City staff will conduct outreach to adjacent residents and property owners regarding changes to the public right-of-way at proposed sites. City staff will provide TriMet draft materials prior to outreach and a summary of outreach conducted along with fully executed Work Order.</w:t>
      </w:r>
    </w:p>
    <w:p w14:paraId="12A4A803" w14:textId="77777777" w:rsidR="00044ED6" w:rsidRPr="00044ED6" w:rsidRDefault="00044ED6" w:rsidP="00044ED6">
      <w:pPr>
        <w:pStyle w:val="ListParagraph"/>
        <w:numPr>
          <w:ilvl w:val="0"/>
          <w:numId w:val="22"/>
        </w:numPr>
        <w:spacing w:after="240"/>
        <w:ind w:left="1440"/>
        <w:rPr>
          <w:sz w:val="24"/>
          <w:szCs w:val="24"/>
        </w:rPr>
      </w:pPr>
      <w:r w:rsidRPr="00044ED6">
        <w:rPr>
          <w:sz w:val="24"/>
          <w:szCs w:val="24"/>
        </w:rPr>
        <w:t>Any oral reports made to neighborhood, business, or other civic organizations, as well as to any members of the press shall acknowledge work being done is based on a partnership between the City and TriMet.</w:t>
      </w:r>
    </w:p>
    <w:p w14:paraId="51CE269F" w14:textId="77777777" w:rsidR="00F62CA2" w:rsidRDefault="00B3480B" w:rsidP="00F62CA2">
      <w:pPr>
        <w:numPr>
          <w:ilvl w:val="0"/>
          <w:numId w:val="22"/>
        </w:numPr>
        <w:tabs>
          <w:tab w:val="left" w:pos="1260"/>
        </w:tabs>
        <w:spacing w:after="120"/>
        <w:ind w:left="1440"/>
        <w:jc w:val="both"/>
        <w:rPr>
          <w:sz w:val="24"/>
          <w:szCs w:val="24"/>
        </w:rPr>
      </w:pPr>
      <w:r w:rsidRPr="00B3480B">
        <w:rPr>
          <w:sz w:val="24"/>
          <w:szCs w:val="24"/>
        </w:rPr>
        <w:t>The City’s Project Manager shall be responsible for outreach to the community, in partnership with TriMet if this is so desired; coordination of design and installation efforts; and ensuring that individual Work Orders maintain agreed upon scope, schedule, and budgets.</w:t>
      </w:r>
    </w:p>
    <w:p w14:paraId="6CAC900E" w14:textId="77777777" w:rsidR="00B3480B" w:rsidRPr="00B3480B" w:rsidRDefault="00B3480B" w:rsidP="00F62CA2">
      <w:pPr>
        <w:numPr>
          <w:ilvl w:val="0"/>
          <w:numId w:val="22"/>
        </w:numPr>
        <w:tabs>
          <w:tab w:val="left" w:pos="1260"/>
        </w:tabs>
        <w:spacing w:after="120"/>
        <w:ind w:left="1440"/>
        <w:jc w:val="both"/>
        <w:rPr>
          <w:sz w:val="24"/>
          <w:szCs w:val="24"/>
        </w:rPr>
      </w:pPr>
      <w:r w:rsidRPr="00B3480B">
        <w:rPr>
          <w:sz w:val="24"/>
          <w:szCs w:val="24"/>
        </w:rPr>
        <w:t>TriMet shall promptly respond to all requests by City for review of information regarding the Project Work.</w:t>
      </w:r>
    </w:p>
    <w:p w14:paraId="331F5150" w14:textId="77777777" w:rsidR="00B3480B" w:rsidRDefault="00B3480B" w:rsidP="00B3480B">
      <w:pPr>
        <w:rPr>
          <w:szCs w:val="24"/>
        </w:rPr>
      </w:pPr>
    </w:p>
    <w:p w14:paraId="537F3703" w14:textId="77777777" w:rsidR="00B3480B" w:rsidRDefault="00B3480B" w:rsidP="00F62CA2">
      <w:pPr>
        <w:rPr>
          <w:szCs w:val="24"/>
        </w:rPr>
      </w:pPr>
    </w:p>
    <w:p w14:paraId="526E5CD5" w14:textId="77777777" w:rsidR="00B3480B" w:rsidRPr="00457F59" w:rsidRDefault="00B3480B" w:rsidP="00B3480B">
      <w:pPr>
        <w:jc w:val="center"/>
        <w:rPr>
          <w:szCs w:val="24"/>
        </w:rPr>
      </w:pPr>
    </w:p>
    <w:p w14:paraId="6EEC430C" w14:textId="77777777" w:rsidR="00024237" w:rsidRDefault="00024237">
      <w:pPr>
        <w:spacing w:after="160" w:line="259" w:lineRule="auto"/>
        <w:rPr>
          <w:szCs w:val="24"/>
        </w:rPr>
      </w:pPr>
      <w:r>
        <w:rPr>
          <w:szCs w:val="24"/>
        </w:rPr>
        <w:br w:type="page"/>
      </w:r>
    </w:p>
    <w:p w14:paraId="78D5243C" w14:textId="77777777" w:rsidR="00B3480B" w:rsidRPr="005E3DDC" w:rsidRDefault="00B3480B" w:rsidP="00B3480B">
      <w:pPr>
        <w:jc w:val="both"/>
        <w:rPr>
          <w:sz w:val="24"/>
          <w:szCs w:val="24"/>
        </w:rPr>
      </w:pPr>
    </w:p>
    <w:p w14:paraId="23DBFBD3" w14:textId="77777777" w:rsidR="00B3480B" w:rsidRPr="005E3DDC" w:rsidRDefault="00B3480B" w:rsidP="00B3480B">
      <w:pPr>
        <w:jc w:val="both"/>
        <w:rPr>
          <w:b/>
          <w:sz w:val="24"/>
          <w:szCs w:val="24"/>
          <w:u w:val="single"/>
        </w:rPr>
      </w:pPr>
      <w:r w:rsidRPr="005E3DDC">
        <w:rPr>
          <w:b/>
          <w:sz w:val="24"/>
          <w:szCs w:val="24"/>
        </w:rPr>
        <w:t xml:space="preserve">City Contract No. </w:t>
      </w: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rPr>
        <w:tab/>
      </w:r>
      <w:r w:rsidRPr="005E3DDC">
        <w:rPr>
          <w:sz w:val="24"/>
          <w:szCs w:val="24"/>
        </w:rPr>
        <w:tab/>
      </w:r>
      <w:r w:rsidRPr="005E3DDC">
        <w:rPr>
          <w:sz w:val="24"/>
          <w:szCs w:val="24"/>
        </w:rPr>
        <w:tab/>
      </w:r>
      <w:r w:rsidRPr="005E3DDC">
        <w:rPr>
          <w:b/>
          <w:sz w:val="24"/>
          <w:szCs w:val="24"/>
        </w:rPr>
        <w:t xml:space="preserve">Work Order No. </w:t>
      </w:r>
      <w:r w:rsidRPr="005E3DDC">
        <w:rPr>
          <w:b/>
          <w:sz w:val="24"/>
          <w:szCs w:val="24"/>
          <w:u w:val="single"/>
        </w:rPr>
        <w:tab/>
      </w:r>
      <w:r w:rsidRPr="005E3DDC">
        <w:rPr>
          <w:b/>
          <w:sz w:val="24"/>
          <w:szCs w:val="24"/>
          <w:u w:val="single"/>
        </w:rPr>
        <w:tab/>
      </w:r>
    </w:p>
    <w:p w14:paraId="49588207" w14:textId="77777777" w:rsidR="00B3480B" w:rsidRPr="005E3DDC" w:rsidRDefault="00B3480B" w:rsidP="00B3480B">
      <w:pPr>
        <w:jc w:val="both"/>
        <w:rPr>
          <w:sz w:val="24"/>
          <w:szCs w:val="24"/>
          <w:u w:val="single"/>
        </w:rPr>
      </w:pPr>
      <w:r w:rsidRPr="005E3DDC">
        <w:rPr>
          <w:b/>
          <w:sz w:val="24"/>
          <w:szCs w:val="24"/>
        </w:rPr>
        <w:t>TriMet Contract No</w:t>
      </w:r>
      <w:r w:rsidRPr="005E3DDC">
        <w:rPr>
          <w:sz w:val="24"/>
          <w:szCs w:val="24"/>
        </w:rPr>
        <w:t xml:space="preserve">. </w:t>
      </w:r>
      <w:r w:rsidRPr="005E3DDC">
        <w:rPr>
          <w:sz w:val="24"/>
          <w:szCs w:val="24"/>
          <w:u w:val="single"/>
        </w:rPr>
        <w:tab/>
      </w:r>
      <w:r w:rsidRPr="005E3DDC">
        <w:rPr>
          <w:sz w:val="24"/>
          <w:szCs w:val="24"/>
          <w:u w:val="single"/>
        </w:rPr>
        <w:tab/>
      </w:r>
      <w:r w:rsidRPr="005E3DDC">
        <w:rPr>
          <w:sz w:val="24"/>
          <w:szCs w:val="24"/>
          <w:u w:val="single"/>
        </w:rPr>
        <w:tab/>
      </w:r>
    </w:p>
    <w:p w14:paraId="63811F1B" w14:textId="77777777" w:rsidR="00B3480B" w:rsidRPr="005E3DDC" w:rsidRDefault="00B3480B" w:rsidP="00B3480B">
      <w:pPr>
        <w:jc w:val="both"/>
        <w:rPr>
          <w:sz w:val="24"/>
          <w:szCs w:val="24"/>
          <w:u w:val="single"/>
        </w:rPr>
      </w:pPr>
    </w:p>
    <w:p w14:paraId="6B934378" w14:textId="77777777" w:rsidR="00B3480B" w:rsidRPr="005E3DDC" w:rsidRDefault="00B3480B" w:rsidP="00B3480B">
      <w:pPr>
        <w:jc w:val="both"/>
        <w:rPr>
          <w:b/>
          <w:sz w:val="24"/>
          <w:szCs w:val="24"/>
        </w:rPr>
      </w:pPr>
      <w:r w:rsidRPr="005E3DDC">
        <w:rPr>
          <w:b/>
          <w:sz w:val="24"/>
          <w:szCs w:val="24"/>
        </w:rPr>
        <w:t>Transit Spot Improvements</w:t>
      </w:r>
    </w:p>
    <w:p w14:paraId="0B904BAE" w14:textId="77777777" w:rsidR="00B3480B" w:rsidRPr="005E3DDC" w:rsidRDefault="00B3480B" w:rsidP="00B3480B">
      <w:pPr>
        <w:jc w:val="both"/>
        <w:rPr>
          <w:sz w:val="24"/>
          <w:szCs w:val="24"/>
          <w:u w:val="single"/>
        </w:rPr>
      </w:pPr>
    </w:p>
    <w:p w14:paraId="39B41A11" w14:textId="77777777" w:rsidR="00B3480B" w:rsidRPr="005E3DDC" w:rsidRDefault="00B3480B" w:rsidP="00B3480B">
      <w:pPr>
        <w:pBdr>
          <w:bottom w:val="single" w:sz="4" w:space="1" w:color="auto"/>
        </w:pBdr>
        <w:jc w:val="both"/>
        <w:rPr>
          <w:b/>
          <w:sz w:val="24"/>
          <w:szCs w:val="24"/>
        </w:rPr>
      </w:pPr>
      <w:r w:rsidRPr="005E3DDC">
        <w:rPr>
          <w:b/>
          <w:sz w:val="24"/>
          <w:szCs w:val="24"/>
        </w:rPr>
        <w:t>Work Order</w:t>
      </w:r>
    </w:p>
    <w:p w14:paraId="4D58DF6F" w14:textId="77777777" w:rsidR="00B3480B" w:rsidRPr="005E3DDC" w:rsidRDefault="00B3480B" w:rsidP="00B3480B">
      <w:pPr>
        <w:jc w:val="both"/>
        <w:rPr>
          <w:b/>
          <w:sz w:val="24"/>
          <w:szCs w:val="24"/>
        </w:rPr>
      </w:pPr>
    </w:p>
    <w:p w14:paraId="65807652" w14:textId="77777777" w:rsidR="00B3480B" w:rsidRPr="005E3DDC" w:rsidRDefault="00B3480B" w:rsidP="00B3480B">
      <w:pPr>
        <w:jc w:val="both"/>
        <w:rPr>
          <w:b/>
          <w:sz w:val="24"/>
          <w:szCs w:val="24"/>
        </w:rPr>
      </w:pPr>
      <w:r w:rsidRPr="005E3DDC">
        <w:rPr>
          <w:b/>
          <w:sz w:val="24"/>
          <w:szCs w:val="24"/>
        </w:rPr>
        <w:t>Project Name:</w:t>
      </w:r>
    </w:p>
    <w:p w14:paraId="0C480F32" w14:textId="77777777" w:rsidR="00B3480B" w:rsidRPr="005E3DDC" w:rsidRDefault="00B3480B" w:rsidP="00B3480B">
      <w:pPr>
        <w:jc w:val="both"/>
        <w:rPr>
          <w:b/>
          <w:sz w:val="24"/>
          <w:szCs w:val="24"/>
        </w:rPr>
      </w:pPr>
    </w:p>
    <w:p w14:paraId="437B97C1" w14:textId="77777777" w:rsidR="00B3480B" w:rsidRPr="005E3DDC" w:rsidRDefault="00B3480B" w:rsidP="00B3480B">
      <w:pPr>
        <w:jc w:val="both"/>
        <w:rPr>
          <w:b/>
          <w:sz w:val="24"/>
          <w:szCs w:val="24"/>
        </w:rPr>
      </w:pPr>
      <w:r w:rsidRPr="005E3DDC">
        <w:rPr>
          <w:b/>
          <w:sz w:val="24"/>
          <w:szCs w:val="24"/>
        </w:rPr>
        <w:t>Location:</w:t>
      </w:r>
    </w:p>
    <w:p w14:paraId="77798F7E" w14:textId="77777777" w:rsidR="00B3480B" w:rsidRPr="005E3DDC" w:rsidRDefault="00B3480B" w:rsidP="00B3480B">
      <w:pPr>
        <w:jc w:val="both"/>
        <w:rPr>
          <w:b/>
          <w:sz w:val="24"/>
          <w:szCs w:val="24"/>
        </w:rPr>
      </w:pPr>
    </w:p>
    <w:p w14:paraId="0D82C073" w14:textId="77777777" w:rsidR="00B3480B" w:rsidRPr="005E3DDC" w:rsidRDefault="00B3480B" w:rsidP="00B3480B">
      <w:pPr>
        <w:jc w:val="both"/>
        <w:rPr>
          <w:b/>
          <w:sz w:val="24"/>
          <w:szCs w:val="24"/>
        </w:rPr>
      </w:pPr>
      <w:r w:rsidRPr="005E3DDC">
        <w:rPr>
          <w:b/>
          <w:sz w:val="24"/>
          <w:szCs w:val="24"/>
        </w:rPr>
        <w:t>Purpose:</w:t>
      </w:r>
    </w:p>
    <w:p w14:paraId="6C1DB000" w14:textId="77777777" w:rsidR="00B3480B" w:rsidRPr="005E3DDC" w:rsidRDefault="00B3480B" w:rsidP="00B3480B">
      <w:pPr>
        <w:jc w:val="both"/>
        <w:rPr>
          <w:b/>
          <w:sz w:val="24"/>
          <w:szCs w:val="24"/>
        </w:rPr>
      </w:pPr>
    </w:p>
    <w:p w14:paraId="49F5E0FE" w14:textId="77777777" w:rsidR="00B3480B" w:rsidRPr="005E3DDC" w:rsidRDefault="00B3480B" w:rsidP="00B3480B">
      <w:pPr>
        <w:jc w:val="both"/>
        <w:rPr>
          <w:b/>
          <w:sz w:val="24"/>
          <w:szCs w:val="24"/>
        </w:rPr>
      </w:pPr>
      <w:r w:rsidRPr="005E3DDC">
        <w:rPr>
          <w:b/>
          <w:sz w:val="24"/>
          <w:szCs w:val="24"/>
        </w:rPr>
        <w:t xml:space="preserve">Anticipated Scope (with description of key </w:t>
      </w:r>
      <w:r w:rsidR="003717BD" w:rsidRPr="005E3DDC">
        <w:rPr>
          <w:b/>
          <w:sz w:val="24"/>
          <w:szCs w:val="24"/>
        </w:rPr>
        <w:t>improvements</w:t>
      </w:r>
      <w:r w:rsidRPr="005E3DDC">
        <w:rPr>
          <w:b/>
          <w:sz w:val="24"/>
          <w:szCs w:val="24"/>
        </w:rPr>
        <w:t>):</w:t>
      </w:r>
    </w:p>
    <w:p w14:paraId="78C546D0" w14:textId="77777777" w:rsidR="00B3480B" w:rsidRPr="005E3DDC" w:rsidRDefault="00B3480B" w:rsidP="00B3480B">
      <w:pPr>
        <w:jc w:val="both"/>
        <w:rPr>
          <w:b/>
          <w:sz w:val="24"/>
          <w:szCs w:val="24"/>
        </w:rPr>
      </w:pPr>
    </w:p>
    <w:p w14:paraId="433A91E6" w14:textId="77777777" w:rsidR="00B3480B" w:rsidRPr="005E3DDC" w:rsidRDefault="00B3480B" w:rsidP="00B3480B">
      <w:pPr>
        <w:jc w:val="both"/>
        <w:rPr>
          <w:b/>
          <w:sz w:val="24"/>
          <w:szCs w:val="24"/>
        </w:rPr>
      </w:pPr>
      <w:r w:rsidRPr="005E3DDC">
        <w:rPr>
          <w:b/>
          <w:sz w:val="24"/>
          <w:szCs w:val="24"/>
        </w:rPr>
        <w:t>SAP Project Number:</w:t>
      </w:r>
      <w:r w:rsidRPr="005E3DDC">
        <w:rPr>
          <w:b/>
          <w:sz w:val="24"/>
          <w:szCs w:val="24"/>
        </w:rPr>
        <w:tab/>
      </w:r>
      <w:r w:rsidRPr="005E3DDC">
        <w:rPr>
          <w:b/>
          <w:sz w:val="24"/>
          <w:szCs w:val="24"/>
          <w:u w:val="single"/>
        </w:rPr>
        <w:tab/>
      </w:r>
      <w:r w:rsidRPr="005E3DDC">
        <w:rPr>
          <w:b/>
          <w:sz w:val="24"/>
          <w:szCs w:val="24"/>
          <w:u w:val="single"/>
        </w:rPr>
        <w:tab/>
      </w:r>
    </w:p>
    <w:p w14:paraId="38FBF39B" w14:textId="77777777" w:rsidR="00B3480B" w:rsidRPr="005E3DDC" w:rsidRDefault="00B3480B" w:rsidP="00B3480B">
      <w:pPr>
        <w:jc w:val="both"/>
        <w:rPr>
          <w:b/>
          <w:sz w:val="24"/>
          <w:szCs w:val="24"/>
        </w:rPr>
      </w:pPr>
    </w:p>
    <w:p w14:paraId="34BD4CFD" w14:textId="77777777" w:rsidR="00B3480B" w:rsidRPr="005E3DDC" w:rsidRDefault="00B3480B" w:rsidP="00B3480B">
      <w:pPr>
        <w:jc w:val="both"/>
        <w:rPr>
          <w:b/>
          <w:sz w:val="24"/>
          <w:szCs w:val="24"/>
        </w:rPr>
      </w:pPr>
      <w:r w:rsidRPr="005E3DDC">
        <w:rPr>
          <w:b/>
          <w:sz w:val="24"/>
          <w:szCs w:val="24"/>
        </w:rPr>
        <w:t>Grant Number:</w:t>
      </w:r>
      <w:r w:rsidRPr="005E3DDC">
        <w:rPr>
          <w:b/>
          <w:sz w:val="24"/>
          <w:szCs w:val="24"/>
        </w:rPr>
        <w:tab/>
      </w:r>
      <w:r w:rsidRPr="005E3DDC">
        <w:rPr>
          <w:b/>
          <w:sz w:val="24"/>
          <w:szCs w:val="24"/>
        </w:rPr>
        <w:tab/>
      </w:r>
      <w:r w:rsidRPr="005E3DDC">
        <w:rPr>
          <w:b/>
          <w:sz w:val="24"/>
          <w:szCs w:val="24"/>
          <w:u w:val="single"/>
        </w:rPr>
        <w:tab/>
      </w:r>
      <w:r w:rsidRPr="005E3DDC">
        <w:rPr>
          <w:b/>
          <w:sz w:val="24"/>
          <w:szCs w:val="24"/>
          <w:u w:val="single"/>
        </w:rPr>
        <w:tab/>
      </w:r>
    </w:p>
    <w:p w14:paraId="5D3F4AEB" w14:textId="77777777" w:rsidR="00B3480B" w:rsidRPr="005E3DDC" w:rsidRDefault="00B3480B" w:rsidP="00B3480B">
      <w:pPr>
        <w:jc w:val="both"/>
        <w:rPr>
          <w:b/>
          <w:sz w:val="24"/>
          <w:szCs w:val="24"/>
        </w:rPr>
      </w:pPr>
    </w:p>
    <w:p w14:paraId="6029FE5F" w14:textId="77777777" w:rsidR="00B3480B" w:rsidRPr="005E3DDC" w:rsidRDefault="00B3480B" w:rsidP="00B3480B">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6"/>
        <w:gridCol w:w="4684"/>
      </w:tblGrid>
      <w:tr w:rsidR="00B3480B" w:rsidRPr="005E3DDC" w14:paraId="65EDD9DD" w14:textId="77777777" w:rsidTr="00044ED6">
        <w:tc>
          <w:tcPr>
            <w:tcW w:w="4788" w:type="dxa"/>
          </w:tcPr>
          <w:p w14:paraId="46107D05" w14:textId="77777777" w:rsidR="00B3480B" w:rsidRPr="005E3DDC" w:rsidRDefault="00B3480B" w:rsidP="00044ED6">
            <w:pPr>
              <w:jc w:val="both"/>
              <w:rPr>
                <w:b/>
                <w:sz w:val="24"/>
                <w:szCs w:val="24"/>
              </w:rPr>
            </w:pPr>
            <w:r w:rsidRPr="005E3DDC">
              <w:rPr>
                <w:b/>
                <w:sz w:val="24"/>
                <w:szCs w:val="24"/>
              </w:rPr>
              <w:t>Scope of Work</w:t>
            </w:r>
          </w:p>
        </w:tc>
        <w:tc>
          <w:tcPr>
            <w:tcW w:w="4788" w:type="dxa"/>
          </w:tcPr>
          <w:p w14:paraId="019901FC" w14:textId="77777777" w:rsidR="00B3480B" w:rsidRPr="005E3DDC" w:rsidRDefault="00B3480B" w:rsidP="00044ED6">
            <w:pPr>
              <w:jc w:val="both"/>
              <w:rPr>
                <w:b/>
                <w:sz w:val="24"/>
                <w:szCs w:val="24"/>
              </w:rPr>
            </w:pPr>
            <w:r w:rsidRPr="005E3DDC">
              <w:rPr>
                <w:b/>
                <w:sz w:val="24"/>
                <w:szCs w:val="24"/>
              </w:rPr>
              <w:t>Installation Labor and Materials Supplied by the Bureau</w:t>
            </w:r>
          </w:p>
        </w:tc>
      </w:tr>
      <w:tr w:rsidR="00B3480B" w:rsidRPr="005E3DDC" w14:paraId="2D614BBF" w14:textId="77777777" w:rsidTr="00044ED6">
        <w:tc>
          <w:tcPr>
            <w:tcW w:w="4788" w:type="dxa"/>
          </w:tcPr>
          <w:p w14:paraId="70CBF1C3" w14:textId="77777777" w:rsidR="00B3480B" w:rsidRPr="005E3DDC" w:rsidRDefault="00B3480B" w:rsidP="00044ED6">
            <w:pPr>
              <w:jc w:val="both"/>
              <w:rPr>
                <w:b/>
                <w:sz w:val="24"/>
                <w:szCs w:val="24"/>
              </w:rPr>
            </w:pPr>
          </w:p>
        </w:tc>
        <w:tc>
          <w:tcPr>
            <w:tcW w:w="4788" w:type="dxa"/>
          </w:tcPr>
          <w:p w14:paraId="5B06C285" w14:textId="77777777" w:rsidR="00B3480B" w:rsidRPr="005E3DDC" w:rsidRDefault="00B3480B" w:rsidP="00044ED6">
            <w:pPr>
              <w:jc w:val="both"/>
              <w:rPr>
                <w:sz w:val="24"/>
                <w:szCs w:val="24"/>
              </w:rPr>
            </w:pPr>
          </w:p>
        </w:tc>
      </w:tr>
      <w:tr w:rsidR="00B3480B" w:rsidRPr="005E3DDC" w14:paraId="41E2E056" w14:textId="77777777" w:rsidTr="00044ED6">
        <w:tc>
          <w:tcPr>
            <w:tcW w:w="4788" w:type="dxa"/>
          </w:tcPr>
          <w:p w14:paraId="08A3B9A7" w14:textId="77777777" w:rsidR="00B3480B" w:rsidRPr="005E3DDC" w:rsidRDefault="00B3480B" w:rsidP="00044ED6">
            <w:pPr>
              <w:jc w:val="both"/>
              <w:rPr>
                <w:b/>
                <w:sz w:val="24"/>
                <w:szCs w:val="24"/>
              </w:rPr>
            </w:pPr>
          </w:p>
        </w:tc>
        <w:tc>
          <w:tcPr>
            <w:tcW w:w="4788" w:type="dxa"/>
          </w:tcPr>
          <w:p w14:paraId="0C15F84A" w14:textId="77777777" w:rsidR="00B3480B" w:rsidRPr="005E3DDC" w:rsidRDefault="00B3480B" w:rsidP="00044ED6">
            <w:pPr>
              <w:jc w:val="both"/>
              <w:rPr>
                <w:sz w:val="24"/>
                <w:szCs w:val="24"/>
              </w:rPr>
            </w:pPr>
          </w:p>
        </w:tc>
      </w:tr>
      <w:tr w:rsidR="00B3480B" w:rsidRPr="005E3DDC" w14:paraId="693B11EC" w14:textId="77777777" w:rsidTr="00044ED6">
        <w:tc>
          <w:tcPr>
            <w:tcW w:w="4788" w:type="dxa"/>
          </w:tcPr>
          <w:p w14:paraId="37C51896" w14:textId="77777777" w:rsidR="00B3480B" w:rsidRPr="005E3DDC" w:rsidRDefault="00B3480B" w:rsidP="00044ED6">
            <w:pPr>
              <w:jc w:val="both"/>
              <w:rPr>
                <w:b/>
                <w:sz w:val="24"/>
                <w:szCs w:val="24"/>
              </w:rPr>
            </w:pPr>
          </w:p>
        </w:tc>
        <w:tc>
          <w:tcPr>
            <w:tcW w:w="4788" w:type="dxa"/>
          </w:tcPr>
          <w:p w14:paraId="1F4D0810" w14:textId="77777777" w:rsidR="00B3480B" w:rsidRPr="005E3DDC" w:rsidRDefault="00B3480B" w:rsidP="00044ED6">
            <w:pPr>
              <w:jc w:val="both"/>
              <w:rPr>
                <w:sz w:val="24"/>
                <w:szCs w:val="24"/>
              </w:rPr>
            </w:pPr>
          </w:p>
        </w:tc>
      </w:tr>
      <w:tr w:rsidR="00B3480B" w:rsidRPr="005E3DDC" w14:paraId="61819F0F" w14:textId="77777777" w:rsidTr="00044ED6">
        <w:tc>
          <w:tcPr>
            <w:tcW w:w="4788" w:type="dxa"/>
          </w:tcPr>
          <w:p w14:paraId="1A2B68D9" w14:textId="77777777" w:rsidR="00B3480B" w:rsidRPr="005E3DDC" w:rsidRDefault="00B3480B" w:rsidP="00044ED6">
            <w:pPr>
              <w:jc w:val="both"/>
              <w:rPr>
                <w:b/>
                <w:sz w:val="24"/>
                <w:szCs w:val="24"/>
              </w:rPr>
            </w:pPr>
          </w:p>
        </w:tc>
        <w:tc>
          <w:tcPr>
            <w:tcW w:w="4788" w:type="dxa"/>
          </w:tcPr>
          <w:p w14:paraId="0E6205B5" w14:textId="77777777" w:rsidR="00B3480B" w:rsidRPr="005E3DDC" w:rsidRDefault="00B3480B" w:rsidP="00044ED6">
            <w:pPr>
              <w:jc w:val="both"/>
              <w:rPr>
                <w:sz w:val="24"/>
                <w:szCs w:val="24"/>
              </w:rPr>
            </w:pPr>
          </w:p>
        </w:tc>
      </w:tr>
      <w:tr w:rsidR="00B3480B" w:rsidRPr="005E3DDC" w14:paraId="4312EAC3" w14:textId="77777777" w:rsidTr="00044ED6">
        <w:tc>
          <w:tcPr>
            <w:tcW w:w="4788" w:type="dxa"/>
          </w:tcPr>
          <w:p w14:paraId="44BFE607" w14:textId="77777777" w:rsidR="00B3480B" w:rsidRPr="005E3DDC" w:rsidRDefault="00B3480B" w:rsidP="00044ED6">
            <w:pPr>
              <w:ind w:left="720"/>
              <w:jc w:val="both"/>
              <w:rPr>
                <w:sz w:val="24"/>
                <w:szCs w:val="24"/>
              </w:rPr>
            </w:pPr>
          </w:p>
        </w:tc>
        <w:tc>
          <w:tcPr>
            <w:tcW w:w="4788" w:type="dxa"/>
          </w:tcPr>
          <w:p w14:paraId="10E883BF" w14:textId="77777777" w:rsidR="00B3480B" w:rsidRPr="005E3DDC" w:rsidRDefault="00B3480B" w:rsidP="00044ED6">
            <w:pPr>
              <w:jc w:val="both"/>
              <w:rPr>
                <w:sz w:val="24"/>
                <w:szCs w:val="24"/>
              </w:rPr>
            </w:pPr>
          </w:p>
        </w:tc>
      </w:tr>
      <w:tr w:rsidR="00B3480B" w:rsidRPr="005E3DDC" w14:paraId="30FB375A" w14:textId="77777777" w:rsidTr="00044ED6">
        <w:tc>
          <w:tcPr>
            <w:tcW w:w="4788" w:type="dxa"/>
          </w:tcPr>
          <w:p w14:paraId="47C51368" w14:textId="77777777" w:rsidR="00B3480B" w:rsidRPr="005E3DDC" w:rsidRDefault="00B3480B" w:rsidP="00044ED6">
            <w:pPr>
              <w:ind w:left="720"/>
              <w:jc w:val="both"/>
              <w:rPr>
                <w:sz w:val="24"/>
                <w:szCs w:val="24"/>
              </w:rPr>
            </w:pPr>
          </w:p>
        </w:tc>
        <w:tc>
          <w:tcPr>
            <w:tcW w:w="4788" w:type="dxa"/>
          </w:tcPr>
          <w:p w14:paraId="6E864B14" w14:textId="77777777" w:rsidR="00B3480B" w:rsidRPr="005E3DDC" w:rsidRDefault="00B3480B" w:rsidP="00044ED6">
            <w:pPr>
              <w:jc w:val="both"/>
              <w:rPr>
                <w:sz w:val="24"/>
                <w:szCs w:val="24"/>
              </w:rPr>
            </w:pPr>
          </w:p>
        </w:tc>
      </w:tr>
    </w:tbl>
    <w:p w14:paraId="30873F8E" w14:textId="77777777" w:rsidR="00B3480B" w:rsidRPr="005E3DDC" w:rsidRDefault="00B3480B" w:rsidP="00B3480B">
      <w:pPr>
        <w:jc w:val="both"/>
        <w:rPr>
          <w:b/>
          <w:sz w:val="24"/>
          <w:szCs w:val="24"/>
        </w:rPr>
      </w:pPr>
      <w:r w:rsidRPr="005E3DDC">
        <w:rPr>
          <w:sz w:val="24"/>
          <w:szCs w:val="24"/>
        </w:rPr>
        <w:t xml:space="preserve">The City of Portland, Bureau of Transportation plans to procure and install the project described above.  </w:t>
      </w:r>
    </w:p>
    <w:p w14:paraId="4F9DE57B" w14:textId="77777777" w:rsidR="00B3480B" w:rsidRPr="005E3DDC" w:rsidRDefault="00B3480B" w:rsidP="00B3480B">
      <w:pPr>
        <w:jc w:val="both"/>
        <w:rPr>
          <w:b/>
          <w:sz w:val="24"/>
          <w:szCs w:val="24"/>
        </w:rPr>
      </w:pPr>
    </w:p>
    <w:p w14:paraId="777970AE" w14:textId="77777777" w:rsidR="00B3480B" w:rsidRPr="005E3DDC" w:rsidRDefault="00B3480B" w:rsidP="00B3480B">
      <w:pPr>
        <w:ind w:left="720"/>
        <w:jc w:val="both"/>
        <w:rPr>
          <w:b/>
          <w:sz w:val="24"/>
          <w:szCs w:val="24"/>
        </w:rPr>
      </w:pPr>
      <w:r w:rsidRPr="005E3DDC">
        <w:rPr>
          <w:b/>
          <w:sz w:val="24"/>
          <w:szCs w:val="24"/>
        </w:rPr>
        <w:t>TriMet</w:t>
      </w:r>
      <w:r w:rsidRPr="005E3DDC">
        <w:rPr>
          <w:b/>
          <w:sz w:val="24"/>
          <w:szCs w:val="24"/>
        </w:rPr>
        <w:tab/>
      </w:r>
      <w:r w:rsidRPr="005E3DDC">
        <w:rPr>
          <w:b/>
          <w:sz w:val="24"/>
          <w:szCs w:val="24"/>
        </w:rPr>
        <w:tab/>
      </w:r>
      <w:r w:rsidRPr="005E3DDC">
        <w:rPr>
          <w:b/>
          <w:sz w:val="24"/>
          <w:szCs w:val="24"/>
        </w:rPr>
        <w:tab/>
      </w:r>
      <w:r w:rsidRPr="005E3DDC">
        <w:rPr>
          <w:b/>
          <w:sz w:val="24"/>
          <w:szCs w:val="24"/>
        </w:rPr>
        <w:tab/>
      </w:r>
      <w:r w:rsidRPr="005E3DDC">
        <w:rPr>
          <w:b/>
          <w:sz w:val="24"/>
          <w:szCs w:val="24"/>
        </w:rPr>
        <w:tab/>
      </w:r>
      <w:r w:rsidRPr="005E3DDC">
        <w:rPr>
          <w:b/>
          <w:sz w:val="24"/>
          <w:szCs w:val="24"/>
        </w:rPr>
        <w:tab/>
        <w:t>Bureau</w:t>
      </w:r>
    </w:p>
    <w:p w14:paraId="08E4AA9E" w14:textId="77777777" w:rsidR="00B3480B" w:rsidRPr="005E3DDC" w:rsidRDefault="00B3480B" w:rsidP="00B3480B">
      <w:pPr>
        <w:jc w:val="both"/>
        <w:rPr>
          <w:b/>
          <w:sz w:val="24"/>
          <w:szCs w:val="24"/>
        </w:rPr>
      </w:pPr>
    </w:p>
    <w:p w14:paraId="477215FD" w14:textId="77777777" w:rsidR="00B3480B" w:rsidRPr="005E3DDC" w:rsidRDefault="00B3480B" w:rsidP="00B3480B">
      <w:pPr>
        <w:jc w:val="both"/>
        <w:rPr>
          <w:sz w:val="24"/>
          <w:szCs w:val="24"/>
          <w:u w:val="single"/>
        </w:rPr>
      </w:pP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rPr>
        <w:tab/>
      </w:r>
      <w:r w:rsidRPr="005E3DDC">
        <w:rPr>
          <w:sz w:val="24"/>
          <w:szCs w:val="24"/>
        </w:rPr>
        <w:tab/>
      </w:r>
      <w:r w:rsidRPr="005E3DDC">
        <w:rPr>
          <w:sz w:val="24"/>
          <w:szCs w:val="24"/>
        </w:rPr>
        <w:tab/>
      </w: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u w:val="single"/>
        </w:rPr>
        <w:tab/>
      </w:r>
    </w:p>
    <w:p w14:paraId="7EC2534A" w14:textId="77777777" w:rsidR="00B3480B" w:rsidRPr="005E3DDC" w:rsidRDefault="00F4356F" w:rsidP="00B3480B">
      <w:pPr>
        <w:jc w:val="both"/>
        <w:rPr>
          <w:sz w:val="24"/>
          <w:szCs w:val="24"/>
        </w:rPr>
      </w:pPr>
      <w:r>
        <w:rPr>
          <w:sz w:val="24"/>
          <w:szCs w:val="24"/>
        </w:rPr>
        <w:t>Executive Director</w:t>
      </w:r>
      <w:r w:rsidR="00B3480B" w:rsidRPr="005E3DDC">
        <w:rPr>
          <w:sz w:val="24"/>
          <w:szCs w:val="24"/>
        </w:rPr>
        <w:tab/>
      </w:r>
      <w:r w:rsidR="00B3480B" w:rsidRPr="005E3DDC">
        <w:rPr>
          <w:sz w:val="24"/>
          <w:szCs w:val="24"/>
        </w:rPr>
        <w:tab/>
      </w:r>
      <w:r w:rsidR="00B3480B" w:rsidRPr="005E3DDC">
        <w:rPr>
          <w:sz w:val="24"/>
          <w:szCs w:val="24"/>
        </w:rPr>
        <w:tab/>
      </w:r>
      <w:r w:rsidR="00B3480B" w:rsidRPr="005E3DDC">
        <w:rPr>
          <w:sz w:val="24"/>
          <w:szCs w:val="24"/>
        </w:rPr>
        <w:tab/>
      </w:r>
      <w:r w:rsidR="00B3480B" w:rsidRPr="005E3DDC">
        <w:rPr>
          <w:sz w:val="24"/>
          <w:szCs w:val="24"/>
        </w:rPr>
        <w:tab/>
      </w:r>
      <w:r w:rsidR="00B3480B" w:rsidRPr="005E3DDC">
        <w:rPr>
          <w:sz w:val="24"/>
          <w:szCs w:val="24"/>
        </w:rPr>
        <w:tab/>
        <w:t>Project Manager</w:t>
      </w:r>
    </w:p>
    <w:p w14:paraId="0002298F" w14:textId="77777777" w:rsidR="003717BD" w:rsidRDefault="003717BD" w:rsidP="00B3480B">
      <w:pPr>
        <w:jc w:val="both"/>
        <w:rPr>
          <w:sz w:val="24"/>
          <w:szCs w:val="24"/>
        </w:rPr>
      </w:pPr>
    </w:p>
    <w:p w14:paraId="6E01072C" w14:textId="77777777" w:rsidR="003717BD" w:rsidRDefault="003717BD" w:rsidP="00B3480B">
      <w:pPr>
        <w:jc w:val="both"/>
        <w:rPr>
          <w:sz w:val="24"/>
          <w:szCs w:val="24"/>
        </w:rPr>
      </w:pPr>
    </w:p>
    <w:p w14:paraId="387D13FA" w14:textId="77777777" w:rsidR="00B3480B" w:rsidRPr="005E3DDC" w:rsidRDefault="00B3480B" w:rsidP="00B3480B">
      <w:pPr>
        <w:jc w:val="both"/>
        <w:rPr>
          <w:sz w:val="24"/>
          <w:szCs w:val="24"/>
          <w:u w:val="single"/>
        </w:rPr>
      </w:pP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u w:val="single"/>
        </w:rPr>
        <w:tab/>
      </w:r>
      <w:r w:rsidRPr="005E3DDC">
        <w:rPr>
          <w:sz w:val="24"/>
          <w:szCs w:val="24"/>
          <w:u w:val="single"/>
        </w:rPr>
        <w:tab/>
      </w:r>
    </w:p>
    <w:p w14:paraId="3174424D" w14:textId="77777777" w:rsidR="00B3480B" w:rsidRPr="005E3DDC" w:rsidRDefault="00F4356F" w:rsidP="00B3480B">
      <w:pPr>
        <w:jc w:val="both"/>
        <w:rPr>
          <w:sz w:val="24"/>
          <w:szCs w:val="24"/>
        </w:rPr>
      </w:pPr>
      <w:r>
        <w:rPr>
          <w:sz w:val="24"/>
          <w:szCs w:val="24"/>
        </w:rPr>
        <w:t>Project</w:t>
      </w:r>
      <w:r w:rsidR="00B3480B" w:rsidRPr="005E3DDC">
        <w:rPr>
          <w:sz w:val="24"/>
          <w:szCs w:val="24"/>
        </w:rPr>
        <w:t xml:space="preserve"> Manager</w:t>
      </w:r>
    </w:p>
    <w:p w14:paraId="54204DB4" w14:textId="77777777" w:rsidR="00B3480B" w:rsidRPr="00457F59" w:rsidRDefault="00B3480B" w:rsidP="00B3480B">
      <w:pPr>
        <w:jc w:val="both"/>
        <w:rPr>
          <w:szCs w:val="24"/>
        </w:rPr>
      </w:pPr>
    </w:p>
    <w:p w14:paraId="7651C209" w14:textId="77777777" w:rsidR="005E1966" w:rsidRDefault="005E1966"/>
    <w:sectPr w:rsidR="005E1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884"/>
    <w:multiLevelType w:val="hybridMultilevel"/>
    <w:tmpl w:val="7DBCFB6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8695F"/>
    <w:multiLevelType w:val="hybridMultilevel"/>
    <w:tmpl w:val="42DC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C151C"/>
    <w:multiLevelType w:val="hybridMultilevel"/>
    <w:tmpl w:val="F99EC910"/>
    <w:lvl w:ilvl="0" w:tplc="04090013">
      <w:start w:val="1"/>
      <w:numFmt w:val="upperRoman"/>
      <w:lvlText w:val="%1."/>
      <w:lvlJc w:val="right"/>
      <w:pPr>
        <w:ind w:left="474" w:hanging="360"/>
      </w:p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 w15:restartNumberingAfterBreak="0">
    <w:nsid w:val="04240A53"/>
    <w:multiLevelType w:val="hybridMultilevel"/>
    <w:tmpl w:val="58DC4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D7BF1"/>
    <w:multiLevelType w:val="singleLevel"/>
    <w:tmpl w:val="47B6A74A"/>
    <w:lvl w:ilvl="0">
      <w:start w:val="1"/>
      <w:numFmt w:val="decimal"/>
      <w:lvlText w:val="%1."/>
      <w:lvlJc w:val="left"/>
      <w:pPr>
        <w:tabs>
          <w:tab w:val="num" w:pos="720"/>
        </w:tabs>
        <w:ind w:left="720" w:hanging="720"/>
      </w:pPr>
      <w:rPr>
        <w:rFonts w:hint="default"/>
        <w:b w:val="0"/>
      </w:rPr>
    </w:lvl>
  </w:abstractNum>
  <w:abstractNum w:abstractNumId="5" w15:restartNumberingAfterBreak="0">
    <w:nsid w:val="0A9407E2"/>
    <w:multiLevelType w:val="hybridMultilevel"/>
    <w:tmpl w:val="336C21C0"/>
    <w:lvl w:ilvl="0" w:tplc="1DA6AC9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47397E"/>
    <w:multiLevelType w:val="hybridMultilevel"/>
    <w:tmpl w:val="81901AA0"/>
    <w:lvl w:ilvl="0" w:tplc="0409001B">
      <w:start w:val="1"/>
      <w:numFmt w:val="lowerRoman"/>
      <w:lvlText w:val="%1."/>
      <w:lvlJc w:val="right"/>
      <w:pPr>
        <w:ind w:left="2054" w:hanging="360"/>
      </w:pPr>
    </w:lvl>
    <w:lvl w:ilvl="1" w:tplc="04090019">
      <w:start w:val="1"/>
      <w:numFmt w:val="lowerLetter"/>
      <w:lvlText w:val="%2."/>
      <w:lvlJc w:val="left"/>
      <w:pPr>
        <w:ind w:left="2774" w:hanging="360"/>
      </w:pPr>
    </w:lvl>
    <w:lvl w:ilvl="2" w:tplc="0409001B" w:tentative="1">
      <w:start w:val="1"/>
      <w:numFmt w:val="lowerRoman"/>
      <w:lvlText w:val="%3."/>
      <w:lvlJc w:val="right"/>
      <w:pPr>
        <w:ind w:left="3494" w:hanging="180"/>
      </w:pPr>
    </w:lvl>
    <w:lvl w:ilvl="3" w:tplc="0409000F" w:tentative="1">
      <w:start w:val="1"/>
      <w:numFmt w:val="decimal"/>
      <w:lvlText w:val="%4."/>
      <w:lvlJc w:val="left"/>
      <w:pPr>
        <w:ind w:left="4214" w:hanging="360"/>
      </w:pPr>
    </w:lvl>
    <w:lvl w:ilvl="4" w:tplc="04090019" w:tentative="1">
      <w:start w:val="1"/>
      <w:numFmt w:val="lowerLetter"/>
      <w:lvlText w:val="%5."/>
      <w:lvlJc w:val="left"/>
      <w:pPr>
        <w:ind w:left="4934" w:hanging="360"/>
      </w:pPr>
    </w:lvl>
    <w:lvl w:ilvl="5" w:tplc="0409001B" w:tentative="1">
      <w:start w:val="1"/>
      <w:numFmt w:val="lowerRoman"/>
      <w:lvlText w:val="%6."/>
      <w:lvlJc w:val="right"/>
      <w:pPr>
        <w:ind w:left="5654" w:hanging="180"/>
      </w:pPr>
    </w:lvl>
    <w:lvl w:ilvl="6" w:tplc="0409000F" w:tentative="1">
      <w:start w:val="1"/>
      <w:numFmt w:val="decimal"/>
      <w:lvlText w:val="%7."/>
      <w:lvlJc w:val="left"/>
      <w:pPr>
        <w:ind w:left="6374" w:hanging="360"/>
      </w:pPr>
    </w:lvl>
    <w:lvl w:ilvl="7" w:tplc="04090019" w:tentative="1">
      <w:start w:val="1"/>
      <w:numFmt w:val="lowerLetter"/>
      <w:lvlText w:val="%8."/>
      <w:lvlJc w:val="left"/>
      <w:pPr>
        <w:ind w:left="7094" w:hanging="360"/>
      </w:pPr>
    </w:lvl>
    <w:lvl w:ilvl="8" w:tplc="0409001B" w:tentative="1">
      <w:start w:val="1"/>
      <w:numFmt w:val="lowerRoman"/>
      <w:lvlText w:val="%9."/>
      <w:lvlJc w:val="right"/>
      <w:pPr>
        <w:ind w:left="7814" w:hanging="180"/>
      </w:pPr>
    </w:lvl>
  </w:abstractNum>
  <w:abstractNum w:abstractNumId="7" w15:restartNumberingAfterBreak="0">
    <w:nsid w:val="13FD006B"/>
    <w:multiLevelType w:val="hybridMultilevel"/>
    <w:tmpl w:val="78A026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F345DC"/>
    <w:multiLevelType w:val="hybridMultilevel"/>
    <w:tmpl w:val="7ACECDAC"/>
    <w:lvl w:ilvl="0" w:tplc="0409000F">
      <w:start w:val="1"/>
      <w:numFmt w:val="decimal"/>
      <w:lvlText w:val="%1."/>
      <w:lvlJc w:val="left"/>
      <w:pPr>
        <w:ind w:left="1080" w:hanging="720"/>
      </w:pPr>
      <w:rPr>
        <w:rFonts w:hint="default"/>
        <w:b/>
        <w:i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B480F"/>
    <w:multiLevelType w:val="hybridMultilevel"/>
    <w:tmpl w:val="C64AA512"/>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2E0711"/>
    <w:multiLevelType w:val="hybridMultilevel"/>
    <w:tmpl w:val="8DBA8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5C3DFC"/>
    <w:multiLevelType w:val="hybridMultilevel"/>
    <w:tmpl w:val="D35AE33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410AA2"/>
    <w:multiLevelType w:val="hybridMultilevel"/>
    <w:tmpl w:val="0C4C0FDA"/>
    <w:lvl w:ilvl="0" w:tplc="2F82FE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B44819"/>
    <w:multiLevelType w:val="multilevel"/>
    <w:tmpl w:val="82F2F164"/>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B2313D"/>
    <w:multiLevelType w:val="hybridMultilevel"/>
    <w:tmpl w:val="AAEEEE40"/>
    <w:lvl w:ilvl="0" w:tplc="C9F0938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E68D1"/>
    <w:multiLevelType w:val="multilevel"/>
    <w:tmpl w:val="383002C2"/>
    <w:lvl w:ilvl="0">
      <w:start w:val="3"/>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AF43262"/>
    <w:multiLevelType w:val="hybridMultilevel"/>
    <w:tmpl w:val="B10CA7CA"/>
    <w:lvl w:ilvl="0" w:tplc="1C6825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D73A1D"/>
    <w:multiLevelType w:val="hybridMultilevel"/>
    <w:tmpl w:val="6CB48F3E"/>
    <w:lvl w:ilvl="0" w:tplc="0409001B">
      <w:start w:val="1"/>
      <w:numFmt w:val="lowerRoman"/>
      <w:lvlText w:val="%1."/>
      <w:lvlJc w:val="right"/>
      <w:pPr>
        <w:ind w:left="2054" w:hanging="360"/>
      </w:pPr>
    </w:lvl>
    <w:lvl w:ilvl="1" w:tplc="04090019" w:tentative="1">
      <w:start w:val="1"/>
      <w:numFmt w:val="lowerLetter"/>
      <w:lvlText w:val="%2."/>
      <w:lvlJc w:val="left"/>
      <w:pPr>
        <w:ind w:left="2774" w:hanging="360"/>
      </w:pPr>
    </w:lvl>
    <w:lvl w:ilvl="2" w:tplc="0409001B" w:tentative="1">
      <w:start w:val="1"/>
      <w:numFmt w:val="lowerRoman"/>
      <w:lvlText w:val="%3."/>
      <w:lvlJc w:val="right"/>
      <w:pPr>
        <w:ind w:left="3494" w:hanging="180"/>
      </w:pPr>
    </w:lvl>
    <w:lvl w:ilvl="3" w:tplc="0409000F" w:tentative="1">
      <w:start w:val="1"/>
      <w:numFmt w:val="decimal"/>
      <w:lvlText w:val="%4."/>
      <w:lvlJc w:val="left"/>
      <w:pPr>
        <w:ind w:left="4214" w:hanging="360"/>
      </w:pPr>
    </w:lvl>
    <w:lvl w:ilvl="4" w:tplc="04090019" w:tentative="1">
      <w:start w:val="1"/>
      <w:numFmt w:val="lowerLetter"/>
      <w:lvlText w:val="%5."/>
      <w:lvlJc w:val="left"/>
      <w:pPr>
        <w:ind w:left="4934" w:hanging="360"/>
      </w:pPr>
    </w:lvl>
    <w:lvl w:ilvl="5" w:tplc="0409001B" w:tentative="1">
      <w:start w:val="1"/>
      <w:numFmt w:val="lowerRoman"/>
      <w:lvlText w:val="%6."/>
      <w:lvlJc w:val="right"/>
      <w:pPr>
        <w:ind w:left="5654" w:hanging="180"/>
      </w:pPr>
    </w:lvl>
    <w:lvl w:ilvl="6" w:tplc="0409000F" w:tentative="1">
      <w:start w:val="1"/>
      <w:numFmt w:val="decimal"/>
      <w:lvlText w:val="%7."/>
      <w:lvlJc w:val="left"/>
      <w:pPr>
        <w:ind w:left="6374" w:hanging="360"/>
      </w:pPr>
    </w:lvl>
    <w:lvl w:ilvl="7" w:tplc="04090019" w:tentative="1">
      <w:start w:val="1"/>
      <w:numFmt w:val="lowerLetter"/>
      <w:lvlText w:val="%8."/>
      <w:lvlJc w:val="left"/>
      <w:pPr>
        <w:ind w:left="7094" w:hanging="360"/>
      </w:pPr>
    </w:lvl>
    <w:lvl w:ilvl="8" w:tplc="0409001B" w:tentative="1">
      <w:start w:val="1"/>
      <w:numFmt w:val="lowerRoman"/>
      <w:lvlText w:val="%9."/>
      <w:lvlJc w:val="right"/>
      <w:pPr>
        <w:ind w:left="7814" w:hanging="180"/>
      </w:pPr>
    </w:lvl>
  </w:abstractNum>
  <w:abstractNum w:abstractNumId="18" w15:restartNumberingAfterBreak="0">
    <w:nsid w:val="5AE96026"/>
    <w:multiLevelType w:val="hybridMultilevel"/>
    <w:tmpl w:val="50763BFE"/>
    <w:lvl w:ilvl="0" w:tplc="04090015">
      <w:start w:val="1"/>
      <w:numFmt w:val="upperLetter"/>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9" w15:restartNumberingAfterBreak="0">
    <w:nsid w:val="5DB22D9A"/>
    <w:multiLevelType w:val="hybridMultilevel"/>
    <w:tmpl w:val="4A7A93B6"/>
    <w:lvl w:ilvl="0" w:tplc="2DF68AF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65AD6"/>
    <w:multiLevelType w:val="hybridMultilevel"/>
    <w:tmpl w:val="7ACECDAC"/>
    <w:lvl w:ilvl="0" w:tplc="0409000F">
      <w:start w:val="1"/>
      <w:numFmt w:val="decimal"/>
      <w:lvlText w:val="%1."/>
      <w:lvlJc w:val="left"/>
      <w:pPr>
        <w:ind w:left="1080" w:hanging="720"/>
      </w:pPr>
      <w:rPr>
        <w:rFonts w:hint="default"/>
        <w:b/>
        <w:i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80A36"/>
    <w:multiLevelType w:val="hybridMultilevel"/>
    <w:tmpl w:val="C61481B8"/>
    <w:lvl w:ilvl="0" w:tplc="0409001B">
      <w:start w:val="1"/>
      <w:numFmt w:val="lowerRoman"/>
      <w:lvlText w:val="%1."/>
      <w:lvlJc w:val="right"/>
      <w:pPr>
        <w:ind w:left="2054" w:hanging="360"/>
      </w:pPr>
    </w:lvl>
    <w:lvl w:ilvl="1" w:tplc="04090019">
      <w:start w:val="1"/>
      <w:numFmt w:val="lowerLetter"/>
      <w:lvlText w:val="%2."/>
      <w:lvlJc w:val="left"/>
      <w:pPr>
        <w:ind w:left="2774" w:hanging="360"/>
      </w:pPr>
    </w:lvl>
    <w:lvl w:ilvl="2" w:tplc="0409001B" w:tentative="1">
      <w:start w:val="1"/>
      <w:numFmt w:val="lowerRoman"/>
      <w:lvlText w:val="%3."/>
      <w:lvlJc w:val="right"/>
      <w:pPr>
        <w:ind w:left="3494" w:hanging="180"/>
      </w:pPr>
    </w:lvl>
    <w:lvl w:ilvl="3" w:tplc="0409000F" w:tentative="1">
      <w:start w:val="1"/>
      <w:numFmt w:val="decimal"/>
      <w:lvlText w:val="%4."/>
      <w:lvlJc w:val="left"/>
      <w:pPr>
        <w:ind w:left="4214" w:hanging="360"/>
      </w:pPr>
    </w:lvl>
    <w:lvl w:ilvl="4" w:tplc="04090019" w:tentative="1">
      <w:start w:val="1"/>
      <w:numFmt w:val="lowerLetter"/>
      <w:lvlText w:val="%5."/>
      <w:lvlJc w:val="left"/>
      <w:pPr>
        <w:ind w:left="4934" w:hanging="360"/>
      </w:pPr>
    </w:lvl>
    <w:lvl w:ilvl="5" w:tplc="0409001B" w:tentative="1">
      <w:start w:val="1"/>
      <w:numFmt w:val="lowerRoman"/>
      <w:lvlText w:val="%6."/>
      <w:lvlJc w:val="right"/>
      <w:pPr>
        <w:ind w:left="5654" w:hanging="180"/>
      </w:pPr>
    </w:lvl>
    <w:lvl w:ilvl="6" w:tplc="0409000F" w:tentative="1">
      <w:start w:val="1"/>
      <w:numFmt w:val="decimal"/>
      <w:lvlText w:val="%7."/>
      <w:lvlJc w:val="left"/>
      <w:pPr>
        <w:ind w:left="6374" w:hanging="360"/>
      </w:pPr>
    </w:lvl>
    <w:lvl w:ilvl="7" w:tplc="04090019" w:tentative="1">
      <w:start w:val="1"/>
      <w:numFmt w:val="lowerLetter"/>
      <w:lvlText w:val="%8."/>
      <w:lvlJc w:val="left"/>
      <w:pPr>
        <w:ind w:left="7094" w:hanging="360"/>
      </w:pPr>
    </w:lvl>
    <w:lvl w:ilvl="8" w:tplc="0409001B" w:tentative="1">
      <w:start w:val="1"/>
      <w:numFmt w:val="lowerRoman"/>
      <w:lvlText w:val="%9."/>
      <w:lvlJc w:val="right"/>
      <w:pPr>
        <w:ind w:left="7814" w:hanging="180"/>
      </w:pPr>
    </w:lvl>
  </w:abstractNum>
  <w:abstractNum w:abstractNumId="22" w15:restartNumberingAfterBreak="0">
    <w:nsid w:val="6E7E146F"/>
    <w:multiLevelType w:val="hybridMultilevel"/>
    <w:tmpl w:val="81169BC6"/>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0E13275"/>
    <w:multiLevelType w:val="hybridMultilevel"/>
    <w:tmpl w:val="BF827B86"/>
    <w:lvl w:ilvl="0" w:tplc="04090015">
      <w:start w:val="1"/>
      <w:numFmt w:val="upp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4" w15:restartNumberingAfterBreak="0">
    <w:nsid w:val="759F26B0"/>
    <w:multiLevelType w:val="hybridMultilevel"/>
    <w:tmpl w:val="9A4A8EF6"/>
    <w:lvl w:ilvl="0" w:tplc="F96C646E">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4C45A2"/>
    <w:multiLevelType w:val="hybridMultilevel"/>
    <w:tmpl w:val="11E0003E"/>
    <w:lvl w:ilvl="0" w:tplc="0409000F">
      <w:start w:val="1"/>
      <w:numFmt w:val="decimal"/>
      <w:lvlText w:val="%1."/>
      <w:lvlJc w:val="left"/>
      <w:pPr>
        <w:ind w:left="720" w:hanging="360"/>
      </w:pPr>
    </w:lvl>
    <w:lvl w:ilvl="1" w:tplc="CD1E7FE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43E72"/>
    <w:multiLevelType w:val="hybridMultilevel"/>
    <w:tmpl w:val="511053AC"/>
    <w:lvl w:ilvl="0" w:tplc="04090015">
      <w:start w:val="1"/>
      <w:numFmt w:val="upperLetter"/>
      <w:lvlText w:val="%1."/>
      <w:lvlJc w:val="left"/>
      <w:pPr>
        <w:ind w:left="1080" w:hanging="360"/>
      </w:pPr>
    </w:lvl>
    <w:lvl w:ilvl="1" w:tplc="E38E7D3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8075BF"/>
    <w:multiLevelType w:val="hybridMultilevel"/>
    <w:tmpl w:val="362814C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EB6623"/>
    <w:multiLevelType w:val="hybridMultilevel"/>
    <w:tmpl w:val="926837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4"/>
  </w:num>
  <w:num w:numId="3">
    <w:abstractNumId w:val="15"/>
  </w:num>
  <w:num w:numId="4">
    <w:abstractNumId w:val="24"/>
  </w:num>
  <w:num w:numId="5">
    <w:abstractNumId w:val="28"/>
  </w:num>
  <w:num w:numId="6">
    <w:abstractNumId w:val="10"/>
  </w:num>
  <w:num w:numId="7">
    <w:abstractNumId w:val="8"/>
  </w:num>
  <w:num w:numId="8">
    <w:abstractNumId w:val="23"/>
  </w:num>
  <w:num w:numId="9">
    <w:abstractNumId w:val="3"/>
  </w:num>
  <w:num w:numId="10">
    <w:abstractNumId w:val="17"/>
  </w:num>
  <w:num w:numId="11">
    <w:abstractNumId w:val="18"/>
  </w:num>
  <w:num w:numId="12">
    <w:abstractNumId w:val="26"/>
  </w:num>
  <w:num w:numId="13">
    <w:abstractNumId w:val="9"/>
  </w:num>
  <w:num w:numId="14">
    <w:abstractNumId w:val="27"/>
  </w:num>
  <w:num w:numId="15">
    <w:abstractNumId w:val="22"/>
  </w:num>
  <w:num w:numId="16">
    <w:abstractNumId w:val="0"/>
  </w:num>
  <w:num w:numId="17">
    <w:abstractNumId w:val="6"/>
  </w:num>
  <w:num w:numId="18">
    <w:abstractNumId w:val="21"/>
  </w:num>
  <w:num w:numId="19">
    <w:abstractNumId w:val="11"/>
  </w:num>
  <w:num w:numId="20">
    <w:abstractNumId w:val="25"/>
  </w:num>
  <w:num w:numId="21">
    <w:abstractNumId w:val="2"/>
  </w:num>
  <w:num w:numId="22">
    <w:abstractNumId w:val="12"/>
  </w:num>
  <w:num w:numId="23">
    <w:abstractNumId w:val="16"/>
  </w:num>
  <w:num w:numId="24">
    <w:abstractNumId w:val="5"/>
  </w:num>
  <w:num w:numId="25">
    <w:abstractNumId w:val="20"/>
  </w:num>
  <w:num w:numId="26">
    <w:abstractNumId w:val="7"/>
  </w:num>
  <w:num w:numId="27">
    <w:abstractNumId w:val="1"/>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39"/>
    <w:rsid w:val="00024237"/>
    <w:rsid w:val="00042308"/>
    <w:rsid w:val="00044ED6"/>
    <w:rsid w:val="000C69EB"/>
    <w:rsid w:val="001A3AF4"/>
    <w:rsid w:val="001D120A"/>
    <w:rsid w:val="001D2CE6"/>
    <w:rsid w:val="00232594"/>
    <w:rsid w:val="00236A6B"/>
    <w:rsid w:val="002D14EC"/>
    <w:rsid w:val="003365A0"/>
    <w:rsid w:val="003717BD"/>
    <w:rsid w:val="003A2C9C"/>
    <w:rsid w:val="00416018"/>
    <w:rsid w:val="00463865"/>
    <w:rsid w:val="00463BDD"/>
    <w:rsid w:val="004721B6"/>
    <w:rsid w:val="00496B9E"/>
    <w:rsid w:val="004A701C"/>
    <w:rsid w:val="00596DCA"/>
    <w:rsid w:val="005E1966"/>
    <w:rsid w:val="005E3DDC"/>
    <w:rsid w:val="005E4358"/>
    <w:rsid w:val="006177C5"/>
    <w:rsid w:val="006917C0"/>
    <w:rsid w:val="006A01EE"/>
    <w:rsid w:val="00747ECE"/>
    <w:rsid w:val="00793C29"/>
    <w:rsid w:val="007B3AC9"/>
    <w:rsid w:val="007C4056"/>
    <w:rsid w:val="00826021"/>
    <w:rsid w:val="009A77C4"/>
    <w:rsid w:val="00A26A8C"/>
    <w:rsid w:val="00A51D6C"/>
    <w:rsid w:val="00A9079E"/>
    <w:rsid w:val="00B25616"/>
    <w:rsid w:val="00B3480B"/>
    <w:rsid w:val="00B62B89"/>
    <w:rsid w:val="00BC48A8"/>
    <w:rsid w:val="00BC4EBB"/>
    <w:rsid w:val="00BE48D5"/>
    <w:rsid w:val="00BE4DF0"/>
    <w:rsid w:val="00C01370"/>
    <w:rsid w:val="00D83891"/>
    <w:rsid w:val="00D865AE"/>
    <w:rsid w:val="00E27AA2"/>
    <w:rsid w:val="00EC5EB0"/>
    <w:rsid w:val="00F0640B"/>
    <w:rsid w:val="00F20BA0"/>
    <w:rsid w:val="00F4356F"/>
    <w:rsid w:val="00F62CA2"/>
    <w:rsid w:val="00FB0AC3"/>
    <w:rsid w:val="00FD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87AB"/>
  <w15:chartTrackingRefBased/>
  <w15:docId w15:val="{B0708BCA-67E1-47EF-9FA2-8D35B549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7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D7739"/>
    <w:pPr>
      <w:widowControl w:val="0"/>
      <w:ind w:left="720"/>
    </w:pPr>
    <w:rPr>
      <w:rFonts w:ascii="CG Times" w:hAnsi="CG Times"/>
      <w:sz w:val="22"/>
    </w:rPr>
  </w:style>
  <w:style w:type="character" w:customStyle="1" w:styleId="BodyTextIndentChar">
    <w:name w:val="Body Text Indent Char"/>
    <w:basedOn w:val="DefaultParagraphFont"/>
    <w:link w:val="BodyTextIndent"/>
    <w:semiHidden/>
    <w:rsid w:val="00FD7739"/>
    <w:rPr>
      <w:rFonts w:ascii="CG Times" w:eastAsia="Times New Roman" w:hAnsi="CG Times" w:cs="Times New Roman"/>
      <w:szCs w:val="20"/>
    </w:rPr>
  </w:style>
  <w:style w:type="character" w:styleId="Hyperlink">
    <w:name w:val="Hyperlink"/>
    <w:basedOn w:val="DefaultParagraphFont"/>
    <w:uiPriority w:val="99"/>
    <w:unhideWhenUsed/>
    <w:rsid w:val="00FD7739"/>
    <w:rPr>
      <w:color w:val="0000FF"/>
      <w:u w:val="single"/>
    </w:rPr>
  </w:style>
  <w:style w:type="paragraph" w:styleId="ListParagraph">
    <w:name w:val="List Paragraph"/>
    <w:basedOn w:val="Normal"/>
    <w:uiPriority w:val="34"/>
    <w:qFormat/>
    <w:rsid w:val="00FD7739"/>
    <w:pPr>
      <w:ind w:left="720"/>
    </w:pPr>
  </w:style>
  <w:style w:type="paragraph" w:styleId="NoSpacing">
    <w:name w:val="No Spacing"/>
    <w:basedOn w:val="Normal"/>
    <w:uiPriority w:val="1"/>
    <w:qFormat/>
    <w:rsid w:val="00FD7739"/>
    <w:pPr>
      <w:ind w:left="2160"/>
    </w:pPr>
    <w:rPr>
      <w:rFonts w:asciiTheme="minorHAnsi" w:eastAsiaTheme="minorEastAsia" w:hAnsiTheme="minorHAnsi" w:cstheme="minorBidi"/>
      <w:color w:val="5A5A5A" w:themeColor="text1" w:themeTint="A5"/>
      <w:lang w:bidi="en-US"/>
    </w:rPr>
  </w:style>
  <w:style w:type="character" w:styleId="CommentReference">
    <w:name w:val="annotation reference"/>
    <w:basedOn w:val="DefaultParagraphFont"/>
    <w:uiPriority w:val="99"/>
    <w:unhideWhenUsed/>
    <w:rsid w:val="00B3480B"/>
    <w:rPr>
      <w:sz w:val="16"/>
      <w:szCs w:val="16"/>
    </w:rPr>
  </w:style>
  <w:style w:type="paragraph" w:styleId="CommentText">
    <w:name w:val="annotation text"/>
    <w:basedOn w:val="Normal"/>
    <w:link w:val="CommentTextChar"/>
    <w:uiPriority w:val="99"/>
    <w:unhideWhenUsed/>
    <w:rsid w:val="00B3480B"/>
  </w:style>
  <w:style w:type="character" w:customStyle="1" w:styleId="CommentTextChar">
    <w:name w:val="Comment Text Char"/>
    <w:basedOn w:val="DefaultParagraphFont"/>
    <w:link w:val="CommentText"/>
    <w:uiPriority w:val="99"/>
    <w:rsid w:val="00B348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48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80B"/>
    <w:rPr>
      <w:rFonts w:ascii="Segoe UI" w:eastAsia="Times New Roman" w:hAnsi="Segoe UI" w:cs="Segoe UI"/>
      <w:sz w:val="18"/>
      <w:szCs w:val="18"/>
    </w:rPr>
  </w:style>
  <w:style w:type="paragraph" w:customStyle="1" w:styleId="CM29">
    <w:name w:val="CM29"/>
    <w:basedOn w:val="Normal"/>
    <w:next w:val="Normal"/>
    <w:uiPriority w:val="99"/>
    <w:rsid w:val="00B3480B"/>
    <w:pPr>
      <w:widowControl w:val="0"/>
      <w:autoSpaceDE w:val="0"/>
      <w:autoSpaceDN w:val="0"/>
      <w:adjustRightInd w:val="0"/>
    </w:pPr>
    <w:rPr>
      <w:sz w:val="24"/>
      <w:szCs w:val="24"/>
    </w:rPr>
  </w:style>
  <w:style w:type="paragraph" w:styleId="BodyText">
    <w:name w:val="Body Text"/>
    <w:basedOn w:val="Normal"/>
    <w:link w:val="BodyTextChar"/>
    <w:uiPriority w:val="99"/>
    <w:semiHidden/>
    <w:unhideWhenUsed/>
    <w:rsid w:val="00042308"/>
    <w:pPr>
      <w:spacing w:after="120"/>
    </w:pPr>
  </w:style>
  <w:style w:type="character" w:customStyle="1" w:styleId="BodyTextChar">
    <w:name w:val="Body Text Char"/>
    <w:basedOn w:val="DefaultParagraphFont"/>
    <w:link w:val="BodyText"/>
    <w:uiPriority w:val="99"/>
    <w:semiHidden/>
    <w:rsid w:val="00042308"/>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042308"/>
    <w:pPr>
      <w:widowControl w:val="0"/>
      <w:autoSpaceDE w:val="0"/>
      <w:autoSpaceDN w:val="0"/>
      <w:spacing w:line="191" w:lineRule="exact"/>
      <w:ind w:right="70"/>
      <w:jc w:val="right"/>
    </w:pPr>
    <w:rPr>
      <w:rFonts w:ascii="Verdana" w:eastAsia="Verdana" w:hAnsi="Verdana" w:cs="Verdana"/>
      <w:sz w:val="22"/>
      <w:szCs w:val="22"/>
    </w:rPr>
  </w:style>
  <w:style w:type="paragraph" w:styleId="CommentSubject">
    <w:name w:val="annotation subject"/>
    <w:basedOn w:val="CommentText"/>
    <w:next w:val="CommentText"/>
    <w:link w:val="CommentSubjectChar"/>
    <w:uiPriority w:val="99"/>
    <w:semiHidden/>
    <w:unhideWhenUsed/>
    <w:rsid w:val="001D2CE6"/>
    <w:rPr>
      <w:b/>
      <w:bCs/>
    </w:rPr>
  </w:style>
  <w:style w:type="character" w:customStyle="1" w:styleId="CommentSubjectChar">
    <w:name w:val="Comment Subject Char"/>
    <w:basedOn w:val="CommentTextChar"/>
    <w:link w:val="CommentSubject"/>
    <w:uiPriority w:val="99"/>
    <w:semiHidden/>
    <w:rsid w:val="001D2C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TPTDreporting@odot.TriMet.or.us)%20"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uchowm@TriMet.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anl@trimet.org" TargetMode="External"/><Relationship Id="rId11" Type="http://schemas.openxmlformats.org/officeDocument/2006/relationships/customXml" Target="../customXml/item1.xml"/><Relationship Id="rId5" Type="http://schemas.openxmlformats.org/officeDocument/2006/relationships/hyperlink" Target="mailto:accountspayable@trime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F700CD1E60144827BAC9EC4F375C3" ma:contentTypeVersion="8" ma:contentTypeDescription="Create a new document." ma:contentTypeScope="" ma:versionID="7b29d741ab623ed756bedf6b4b99b98f">
  <xsd:schema xmlns:xsd="http://www.w3.org/2001/XMLSchema" xmlns:xs="http://www.w3.org/2001/XMLSchema" xmlns:p="http://schemas.microsoft.com/office/2006/metadata/properties" xmlns:ns2="fbb4f4f2-c5da-47a4-9a7a-cdc5f071cc1c" xmlns:ns3="6ec60af1-6d1e-4575-bf73-1b6e791fcd10" targetNamespace="http://schemas.microsoft.com/office/2006/metadata/properties" ma:root="true" ma:fieldsID="b49e3201b3d1b50affa8561122ddb6d2" ns2:_="" ns3:_="">
    <xsd:import namespace="fbb4f4f2-c5da-47a4-9a7a-cdc5f071cc1c"/>
    <xsd:import namespace="6ec60af1-6d1e-4575-bf73-1b6e791fcd10"/>
    <xsd:element name="properties">
      <xsd:complexType>
        <xsd:sequence>
          <xsd:element name="documentManagement">
            <xsd:complexType>
              <xsd:all>
                <xsd:element ref="ns2:DocType" minOccurs="0"/>
                <xsd:element ref="ns3:SharedWithUsers" minOccurs="0"/>
                <xsd:element ref="ns2:Biennium_x0020_Start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4f4f2-c5da-47a4-9a7a-cdc5f071cc1c" elementFormDefault="qualified">
    <xsd:import namespace="http://schemas.microsoft.com/office/2006/documentManagement/types"/>
    <xsd:import namespace="http://schemas.microsoft.com/office/infopath/2007/PartnerControls"/>
    <xsd:element name="DocType" ma:index="4" nillable="true" ma:displayName="DocType" ma:default="Application" ma:description="Enter Application or Attachment based on the document type." ma:format="Dropdown" ma:internalName="DocType" ma:readOnly="false">
      <xsd:simpleType>
        <xsd:restriction base="dms:Choice">
          <xsd:enumeration value="Application"/>
          <xsd:enumeration value="Attachment"/>
        </xsd:restriction>
      </xsd:simpleType>
    </xsd:element>
    <xsd:element name="Biennium_x0020_Start_x0020_Year" ma:index="10" nillable="true" ma:displayName="Biennium Start Year" ma:default="2025" ma:description="Format as full year: XXXX" ma:internalName="Biennium_x0020_Start_x0020_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Applica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fbb4f4f2-c5da-47a4-9a7a-cdc5f071cc1c">Attachment</DocType>
    <Biennium_x0020_Start_x0020_Year xmlns="fbb4f4f2-c5da-47a4-9a7a-cdc5f071cc1c">2023</Biennium_x0020_Start_x0020_Year>
  </documentManagement>
</p:properties>
</file>

<file path=customXml/itemProps1.xml><?xml version="1.0" encoding="utf-8"?>
<ds:datastoreItem xmlns:ds="http://schemas.openxmlformats.org/officeDocument/2006/customXml" ds:itemID="{8400BC7B-506F-486F-8565-8CBB8114F149}"/>
</file>

<file path=customXml/itemProps2.xml><?xml version="1.0" encoding="utf-8"?>
<ds:datastoreItem xmlns:ds="http://schemas.openxmlformats.org/officeDocument/2006/customXml" ds:itemID="{6CD896A1-A0F3-4217-A768-7D3AB034DB5B}"/>
</file>

<file path=customXml/itemProps3.xml><?xml version="1.0" encoding="utf-8"?>
<ds:datastoreItem xmlns:ds="http://schemas.openxmlformats.org/officeDocument/2006/customXml" ds:itemID="{ED1C8281-998C-4A3C-846B-EF278E97165B}"/>
</file>

<file path=docProps/app.xml><?xml version="1.0" encoding="utf-8"?>
<Properties xmlns="http://schemas.openxmlformats.org/officeDocument/2006/extended-properties" xmlns:vt="http://schemas.openxmlformats.org/officeDocument/2006/docPropsVTypes">
  <Template>Normal.dotm</Template>
  <TotalTime>1</TotalTime>
  <Pages>24</Pages>
  <Words>9335</Words>
  <Characters>53210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TriMet</Company>
  <LinksUpToDate>false</LinksUpToDate>
  <CharactersWithSpaces>62421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Tri-County Metropolitan Transportation District of Oregon 2</dc:title>
  <dc:subject/>
  <dc:creator>Van Hagen, Erik</dc:creator>
  <cp:keywords/>
  <dc:description/>
  <cp:lastModifiedBy>Potter, Cora</cp:lastModifiedBy>
  <cp:revision>2</cp:revision>
  <dcterms:created xsi:type="dcterms:W3CDTF">2022-11-30T17:36:00Z</dcterms:created>
  <dcterms:modified xsi:type="dcterms:W3CDTF">2022-11-30T17:36:00Z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0x0101003F2F700CD1E60144827BAC9EC4F375C3</vt:lpwstr>
  </property>
</Properties>
</file>