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3CC6" w14:textId="77777777" w:rsidR="002E38DE" w:rsidRPr="002E38DE" w:rsidRDefault="002E38DE" w:rsidP="002E38DE">
      <w:pPr>
        <w:pStyle w:val="Heading1"/>
        <w:rPr>
          <w:rFonts w:cs="Calibri"/>
        </w:rPr>
      </w:pPr>
      <w:bookmarkStart w:id="0" w:name="GuidelineNote0005"/>
      <w:r w:rsidRPr="002E38DE">
        <w:rPr>
          <w:rFonts w:cs="Calibri"/>
        </w:rPr>
        <w:t>GUIDELINE NOTE 5, OBESITY AND OVERWEIGHT</w:t>
      </w:r>
      <w:bookmarkEnd w:id="0"/>
    </w:p>
    <w:p w14:paraId="72954C4C" w14:textId="77777777" w:rsidR="002E38DE" w:rsidRPr="002E38DE" w:rsidRDefault="002E38DE" w:rsidP="002E38DE">
      <w:pPr>
        <w:pStyle w:val="HSCGLLineList"/>
        <w:rPr>
          <w:rFonts w:cs="Calibri"/>
        </w:rPr>
      </w:pPr>
      <w:r w:rsidRPr="002E38DE">
        <w:rPr>
          <w:rFonts w:cs="Calibri"/>
        </w:rPr>
        <w:t>Line 317</w:t>
      </w:r>
    </w:p>
    <w:p w14:paraId="649CEDAD" w14:textId="77777777" w:rsidR="002E38DE" w:rsidRPr="002E38DE" w:rsidRDefault="002E38DE" w:rsidP="002E38DE">
      <w:pPr>
        <w:pStyle w:val="HSCNormal"/>
        <w:rPr>
          <w:rFonts w:cs="Calibri"/>
          <w:lang w:eastAsia="ja-JP"/>
        </w:rPr>
      </w:pPr>
      <w:r w:rsidRPr="002E38DE">
        <w:rPr>
          <w:rFonts w:cs="Calibri"/>
          <w:lang w:eastAsia="ja-JP"/>
        </w:rPr>
        <w:t>Medical treatment of overweight (with known cardiovascular risk factors) and obesity in adults is limited to intensive counseling on nutrition and physical activity, provided by health care professionals. Intensive counseling is defined as face-to-face contact more than monthly. A multidisciplinary team is preferred, but a single clinician could also deliver intensive counseling in primary care or other settings.</w:t>
      </w:r>
    </w:p>
    <w:p w14:paraId="7356FF9A" w14:textId="77777777" w:rsidR="002E38DE" w:rsidRPr="002E38DE" w:rsidRDefault="002E38DE" w:rsidP="002E38DE">
      <w:pPr>
        <w:pStyle w:val="HSCNormal"/>
        <w:rPr>
          <w:rFonts w:cs="Calibri"/>
          <w:lang w:eastAsia="ja-JP"/>
        </w:rPr>
      </w:pPr>
    </w:p>
    <w:p w14:paraId="6B98BD84" w14:textId="77777777" w:rsidR="002E38DE" w:rsidRPr="002E38DE" w:rsidRDefault="002E38DE" w:rsidP="002E38DE">
      <w:pPr>
        <w:pStyle w:val="HSCNormal"/>
        <w:rPr>
          <w:rFonts w:cs="Calibri"/>
          <w:lang w:eastAsia="ja-JP"/>
        </w:rPr>
      </w:pPr>
      <w:r w:rsidRPr="002E38DE">
        <w:rPr>
          <w:rFonts w:cs="Calibri"/>
          <w:lang w:eastAsia="ja-JP"/>
        </w:rPr>
        <w:t xml:space="preserve">Intensive counseling visits are included on this line for 6 months. Intensive counseling visits may continue for an additional 6 months (up to 12 months) as long as there is evidence of continued weight loss or improvement in cardiovascular risk factors based on the intervention. </w:t>
      </w:r>
    </w:p>
    <w:p w14:paraId="5DAB537B" w14:textId="77777777" w:rsidR="002E38DE" w:rsidRPr="002E38DE" w:rsidRDefault="002E38DE" w:rsidP="002E38DE">
      <w:pPr>
        <w:pStyle w:val="HSCNormal"/>
        <w:rPr>
          <w:rFonts w:cs="Calibri"/>
          <w:lang w:eastAsia="ja-JP"/>
        </w:rPr>
      </w:pPr>
    </w:p>
    <w:p w14:paraId="10AE907F" w14:textId="77777777" w:rsidR="002E38DE" w:rsidRPr="002E38DE" w:rsidRDefault="002E38DE" w:rsidP="002E38DE">
      <w:pPr>
        <w:pStyle w:val="HSCNormal"/>
        <w:rPr>
          <w:rFonts w:cs="Calibri"/>
          <w:lang w:eastAsia="ja-JP"/>
        </w:rPr>
      </w:pPr>
      <w:r w:rsidRPr="002E38DE">
        <w:rPr>
          <w:rFonts w:cs="Calibri"/>
          <w:lang w:eastAsia="ja-JP"/>
        </w:rPr>
        <w:t>Maintenance visits at the conclusion of the intensive treatment are included on this line no more than monthly after this intensive counseling period. The characteristics of effective behavioral interventions include: high intensity programs; multicomponent (including at a minimum diet and exercise), group-based commercial programs; Mediterranean diet; and the following sub-elements -- calorie counting, contact with a dietician, and comparison to peers.</w:t>
      </w:r>
    </w:p>
    <w:p w14:paraId="13EA0073" w14:textId="77777777" w:rsidR="002E38DE" w:rsidRPr="002E38DE" w:rsidRDefault="002E38DE" w:rsidP="002E38DE">
      <w:pPr>
        <w:pStyle w:val="HSCNormal"/>
        <w:rPr>
          <w:rFonts w:cs="Calibri"/>
          <w:lang w:eastAsia="ja-JP"/>
        </w:rPr>
      </w:pPr>
    </w:p>
    <w:p w14:paraId="13200AFB" w14:textId="77777777" w:rsidR="002E38DE" w:rsidRPr="002E38DE" w:rsidRDefault="002E38DE" w:rsidP="002E38DE">
      <w:pPr>
        <w:pStyle w:val="HSCNormal"/>
        <w:rPr>
          <w:rFonts w:cs="Calibri"/>
          <w:lang w:eastAsia="ja-JP"/>
        </w:rPr>
      </w:pPr>
      <w:r w:rsidRPr="002E38DE">
        <w:rPr>
          <w:rFonts w:cs="Calibri"/>
          <w:lang w:eastAsia="ja-JP"/>
        </w:rPr>
        <w:t xml:space="preserve">Known cardiovascular risk factors in overweight persons for which this therapy is effective include: hypertension, dyslipidemia, prediabetes, or the metabolic syndrome. </w:t>
      </w:r>
    </w:p>
    <w:p w14:paraId="4F51F26F" w14:textId="77777777" w:rsidR="002E38DE" w:rsidRPr="002E38DE" w:rsidRDefault="002E38DE" w:rsidP="002E38DE">
      <w:pPr>
        <w:pStyle w:val="HSCNormal"/>
        <w:rPr>
          <w:rFonts w:cs="Calibri"/>
          <w:lang w:eastAsia="ja-JP"/>
        </w:rPr>
      </w:pPr>
    </w:p>
    <w:p w14:paraId="15CE6F75" w14:textId="77777777" w:rsidR="002E38DE" w:rsidRPr="002E38DE" w:rsidRDefault="002E38DE" w:rsidP="002E38DE">
      <w:pPr>
        <w:pStyle w:val="HSCNormal"/>
        <w:rPr>
          <w:rFonts w:cs="Calibri"/>
          <w:lang w:eastAsia="ja-JP"/>
        </w:rPr>
      </w:pPr>
      <w:r w:rsidRPr="002E38DE">
        <w:rPr>
          <w:rFonts w:cs="Calibri"/>
          <w:lang w:eastAsia="ja-JP"/>
        </w:rPr>
        <w:t>Treatment of prediabetes with the Diabetes Prevention Program (DPP) is addressed on Line 3 in Guideline Note 179.</w:t>
      </w:r>
      <w:r w:rsidRPr="002E38DE">
        <w:rPr>
          <w:rFonts w:cs="Calibri"/>
        </w:rPr>
        <w:t xml:space="preserve"> </w:t>
      </w:r>
      <w:r w:rsidRPr="002E38DE">
        <w:rPr>
          <w:rFonts w:cs="Calibri"/>
          <w:lang w:eastAsia="ja-JP"/>
        </w:rPr>
        <w:t xml:space="preserve">The DPP program can be used as an alternative to the intensive counseling as above, even in the absence of prediabetes as required by Guideline Note 179. </w:t>
      </w:r>
    </w:p>
    <w:p w14:paraId="2B969AE5" w14:textId="77777777" w:rsidR="002E38DE" w:rsidRPr="002E38DE" w:rsidRDefault="002E38DE" w:rsidP="002E38DE">
      <w:pPr>
        <w:pStyle w:val="HSCNormal"/>
        <w:rPr>
          <w:rFonts w:cs="Calibri"/>
          <w:lang w:eastAsia="ja-JP"/>
        </w:rPr>
      </w:pPr>
    </w:p>
    <w:p w14:paraId="4BC1104B" w14:textId="77777777" w:rsidR="002E38DE" w:rsidRPr="002E38DE" w:rsidRDefault="002E38DE" w:rsidP="002E38DE">
      <w:pPr>
        <w:pStyle w:val="HSCNormal"/>
        <w:rPr>
          <w:rFonts w:cs="Calibri"/>
          <w:lang w:eastAsia="ja-JP"/>
        </w:rPr>
      </w:pPr>
      <w:r w:rsidRPr="002E38DE">
        <w:rPr>
          <w:rFonts w:cs="Calibri"/>
          <w:lang w:eastAsia="ja-JP"/>
        </w:rPr>
        <w:t>Medical treatment of obesity in children is limited to comprehensive, intensive behavioral interventions. For treatment of children up to 12 years old, interventions may be targeted only to parents, or to both parents and children.</w:t>
      </w:r>
    </w:p>
    <w:p w14:paraId="489AE390" w14:textId="77777777" w:rsidR="002E38DE" w:rsidRPr="002E38DE" w:rsidRDefault="002E38DE" w:rsidP="002E38DE">
      <w:pPr>
        <w:pStyle w:val="HSCNormal"/>
        <w:rPr>
          <w:rFonts w:cs="Calibri"/>
          <w:lang w:eastAsia="ja-JP"/>
        </w:rPr>
      </w:pPr>
    </w:p>
    <w:p w14:paraId="7918EEBD" w14:textId="77777777" w:rsidR="002E38DE" w:rsidRPr="002E38DE" w:rsidRDefault="002E38DE" w:rsidP="002E38DE">
      <w:pPr>
        <w:pStyle w:val="HSCNormal"/>
        <w:spacing w:after="320"/>
        <w:rPr>
          <w:rFonts w:cs="Calibri"/>
        </w:rPr>
      </w:pPr>
      <w:r w:rsidRPr="002E38DE">
        <w:rPr>
          <w:rFonts w:cs="Calibri"/>
          <w:lang w:eastAsia="ja-JP"/>
        </w:rPr>
        <w:t>Pharmacological treatments and devices (e.g., gastric balloons, duodenal jejunal bypass liners, and vagus nerve blocking devices) for obesity are not intended to be included as services on this line or any other line on the Prioritized List.</w:t>
      </w:r>
    </w:p>
    <w:p w14:paraId="29CFE357" w14:textId="77777777" w:rsidR="002E38DE" w:rsidRPr="002E38DE" w:rsidRDefault="002E38DE" w:rsidP="002E38DE">
      <w:pPr>
        <w:rPr>
          <w:rFonts w:cs="Calibri"/>
        </w:rPr>
      </w:pPr>
    </w:p>
    <w:p w14:paraId="2DA4D120" w14:textId="6D567B95" w:rsidR="00EE19D1" w:rsidRPr="002E38DE" w:rsidRDefault="00EE19D1" w:rsidP="002E38DE">
      <w:pPr>
        <w:rPr>
          <w:rFonts w:cs="Calibri"/>
        </w:rPr>
      </w:pPr>
    </w:p>
    <w:sectPr w:rsidR="00EE19D1" w:rsidRPr="002E38DE"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0206BCA"/>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865E4"/>
    <w:multiLevelType w:val="hybridMultilevel"/>
    <w:tmpl w:val="5C92E2E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770EA"/>
    <w:multiLevelType w:val="hybridMultilevel"/>
    <w:tmpl w:val="4476CA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E10D7"/>
    <w:multiLevelType w:val="multilevel"/>
    <w:tmpl w:val="5E80B2D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43E5D"/>
    <w:multiLevelType w:val="hybridMultilevel"/>
    <w:tmpl w:val="8842CDD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2541B"/>
    <w:multiLevelType w:val="multilevel"/>
    <w:tmpl w:val="49548F8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DBA3A86"/>
    <w:multiLevelType w:val="multilevel"/>
    <w:tmpl w:val="B2AC182A"/>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7169CC"/>
    <w:multiLevelType w:val="multilevel"/>
    <w:tmpl w:val="F75E998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CD4409"/>
    <w:multiLevelType w:val="hybridMultilevel"/>
    <w:tmpl w:val="FD0669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D1C9F"/>
    <w:multiLevelType w:val="hybridMultilevel"/>
    <w:tmpl w:val="6984814E"/>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01FFB"/>
    <w:multiLevelType w:val="multilevel"/>
    <w:tmpl w:val="F3A83B5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B90277"/>
    <w:multiLevelType w:val="multilevel"/>
    <w:tmpl w:val="6A387EEC"/>
    <w:lvl w:ilvl="0">
      <w:start w:val="1"/>
      <w:numFmt w:val="upperLetter"/>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0A1756"/>
    <w:multiLevelType w:val="multilevel"/>
    <w:tmpl w:val="F666679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B35E9E"/>
    <w:multiLevelType w:val="hybridMultilevel"/>
    <w:tmpl w:val="02BE85DE"/>
    <w:lvl w:ilvl="0" w:tplc="381E2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B09B5"/>
    <w:multiLevelType w:val="hybridMultilevel"/>
    <w:tmpl w:val="03E47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037B0"/>
    <w:multiLevelType w:val="hybridMultilevel"/>
    <w:tmpl w:val="515A693C"/>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D418A"/>
    <w:multiLevelType w:val="multilevel"/>
    <w:tmpl w:val="C00294A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206F1C"/>
    <w:multiLevelType w:val="hybridMultilevel"/>
    <w:tmpl w:val="9B6E66B8"/>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5733E6"/>
    <w:multiLevelType w:val="hybridMultilevel"/>
    <w:tmpl w:val="96A48A76"/>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04765"/>
    <w:multiLevelType w:val="multilevel"/>
    <w:tmpl w:val="791CCBA8"/>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CE7BC2"/>
    <w:multiLevelType w:val="multilevel"/>
    <w:tmpl w:val="DF36B0D0"/>
    <w:lvl w:ilvl="0">
      <w:start w:val="1"/>
      <w:numFmt w:val="upperLetter"/>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532E2F"/>
    <w:multiLevelType w:val="hybridMultilevel"/>
    <w:tmpl w:val="9ED025BE"/>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464A2"/>
    <w:multiLevelType w:val="multilevel"/>
    <w:tmpl w:val="F7762B1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1700E7"/>
    <w:multiLevelType w:val="hybridMultilevel"/>
    <w:tmpl w:val="AA46F00E"/>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60017C3"/>
    <w:multiLevelType w:val="multilevel"/>
    <w:tmpl w:val="5574C98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900D7F"/>
    <w:multiLevelType w:val="hybridMultilevel"/>
    <w:tmpl w:val="03CADA44"/>
    <w:lvl w:ilvl="0" w:tplc="7D5005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6C215D"/>
    <w:multiLevelType w:val="multilevel"/>
    <w:tmpl w:val="0754727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4A100C"/>
    <w:multiLevelType w:val="hybridMultilevel"/>
    <w:tmpl w:val="8842CDD4"/>
    <w:lvl w:ilvl="0" w:tplc="FFFFFFFF">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CF4E18"/>
    <w:multiLevelType w:val="multilevel"/>
    <w:tmpl w:val="2F0C652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72B"/>
    <w:multiLevelType w:val="hybridMultilevel"/>
    <w:tmpl w:val="388A71CA"/>
    <w:lvl w:ilvl="0" w:tplc="91C249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F00C3"/>
    <w:multiLevelType w:val="hybridMultilevel"/>
    <w:tmpl w:val="C9462A18"/>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97FE2"/>
    <w:multiLevelType w:val="hybridMultilevel"/>
    <w:tmpl w:val="9ED025BE"/>
    <w:lvl w:ilvl="0" w:tplc="BB5C2B26">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A7F9D"/>
    <w:multiLevelType w:val="hybridMultilevel"/>
    <w:tmpl w:val="E330260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86BD4"/>
    <w:multiLevelType w:val="hybridMultilevel"/>
    <w:tmpl w:val="EB46594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82C1A"/>
    <w:multiLevelType w:val="hybridMultilevel"/>
    <w:tmpl w:val="4A668E7E"/>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F31BB"/>
    <w:multiLevelType w:val="hybridMultilevel"/>
    <w:tmpl w:val="0720AE8C"/>
    <w:lvl w:ilvl="0" w:tplc="0780312A">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20FB7"/>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DD315E"/>
    <w:multiLevelType w:val="hybridMultilevel"/>
    <w:tmpl w:val="5B8ED0EA"/>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13"/>
  </w:num>
  <w:num w:numId="2" w16cid:durableId="309944727">
    <w:abstractNumId w:val="43"/>
  </w:num>
  <w:num w:numId="3" w16cid:durableId="210121214">
    <w:abstractNumId w:val="0"/>
  </w:num>
  <w:num w:numId="4" w16cid:durableId="1690333115">
    <w:abstractNumId w:val="33"/>
  </w:num>
  <w:num w:numId="5" w16cid:durableId="826164800">
    <w:abstractNumId w:val="16"/>
  </w:num>
  <w:num w:numId="6" w16cid:durableId="104203676">
    <w:abstractNumId w:val="19"/>
  </w:num>
  <w:num w:numId="7" w16cid:durableId="518741733">
    <w:abstractNumId w:val="39"/>
  </w:num>
  <w:num w:numId="8" w16cid:durableId="1852179205">
    <w:abstractNumId w:val="35"/>
  </w:num>
  <w:num w:numId="9" w16cid:durableId="116720218">
    <w:abstractNumId w:val="29"/>
  </w:num>
  <w:num w:numId="10" w16cid:durableId="800920849">
    <w:abstractNumId w:val="40"/>
  </w:num>
  <w:num w:numId="11" w16cid:durableId="1946376845">
    <w:abstractNumId w:val="5"/>
  </w:num>
  <w:num w:numId="12" w16cid:durableId="1196889196">
    <w:abstractNumId w:val="31"/>
  </w:num>
  <w:num w:numId="13" w16cid:durableId="1980649730">
    <w:abstractNumId w:val="37"/>
  </w:num>
  <w:num w:numId="14" w16cid:durableId="1901554191">
    <w:abstractNumId w:val="10"/>
  </w:num>
  <w:num w:numId="15" w16cid:durableId="1719935631">
    <w:abstractNumId w:val="42"/>
  </w:num>
  <w:num w:numId="16" w16cid:durableId="1253195908">
    <w:abstractNumId w:val="32"/>
    <w:lvlOverride w:ilvl="0">
      <w:startOverride w:val="1"/>
    </w:lvlOverride>
  </w:num>
  <w:num w:numId="17" w16cid:durableId="831869098">
    <w:abstractNumId w:val="8"/>
  </w:num>
  <w:num w:numId="18" w16cid:durableId="1096946318">
    <w:abstractNumId w:val="9"/>
  </w:num>
  <w:num w:numId="19" w16cid:durableId="497694810">
    <w:abstractNumId w:val="34"/>
  </w:num>
  <w:num w:numId="20" w16cid:durableId="1683776281">
    <w:abstractNumId w:val="7"/>
  </w:num>
  <w:num w:numId="21" w16cid:durableId="1046947293">
    <w:abstractNumId w:val="23"/>
  </w:num>
  <w:num w:numId="22" w16cid:durableId="23604019">
    <w:abstractNumId w:val="3"/>
  </w:num>
  <w:num w:numId="23" w16cid:durableId="1979455953">
    <w:abstractNumId w:val="17"/>
  </w:num>
  <w:num w:numId="24" w16cid:durableId="468717092">
    <w:abstractNumId w:val="30"/>
  </w:num>
  <w:num w:numId="25" w16cid:durableId="977613895">
    <w:abstractNumId w:val="20"/>
  </w:num>
  <w:num w:numId="26" w16cid:durableId="1119255241">
    <w:abstractNumId w:val="1"/>
  </w:num>
  <w:num w:numId="27" w16cid:durableId="1134788356">
    <w:abstractNumId w:val="27"/>
  </w:num>
  <w:num w:numId="28" w16cid:durableId="243034107">
    <w:abstractNumId w:val="41"/>
  </w:num>
  <w:num w:numId="29" w16cid:durableId="319887524">
    <w:abstractNumId w:val="28"/>
  </w:num>
  <w:num w:numId="30" w16cid:durableId="2096894389">
    <w:abstractNumId w:val="22"/>
  </w:num>
  <w:num w:numId="31" w16cid:durableId="1832789654">
    <w:abstractNumId w:val="14"/>
  </w:num>
  <w:num w:numId="32" w16cid:durableId="1937394968">
    <w:abstractNumId w:val="36"/>
  </w:num>
  <w:num w:numId="33" w16cid:durableId="37778849">
    <w:abstractNumId w:val="25"/>
  </w:num>
  <w:num w:numId="34" w16cid:durableId="215168520">
    <w:abstractNumId w:val="21"/>
  </w:num>
  <w:num w:numId="35" w16cid:durableId="369688965">
    <w:abstractNumId w:val="6"/>
  </w:num>
  <w:num w:numId="36" w16cid:durableId="1740666834">
    <w:abstractNumId w:val="4"/>
  </w:num>
  <w:num w:numId="37" w16cid:durableId="812408541">
    <w:abstractNumId w:val="15"/>
  </w:num>
  <w:num w:numId="38" w16cid:durableId="1988826937">
    <w:abstractNumId w:val="12"/>
  </w:num>
  <w:num w:numId="39" w16cid:durableId="983507640">
    <w:abstractNumId w:val="38"/>
  </w:num>
  <w:num w:numId="40" w16cid:durableId="1568152393">
    <w:abstractNumId w:val="24"/>
  </w:num>
  <w:num w:numId="41" w16cid:durableId="1077165553">
    <w:abstractNumId w:val="18"/>
  </w:num>
  <w:num w:numId="42" w16cid:durableId="641234438">
    <w:abstractNumId w:val="26"/>
  </w:num>
  <w:num w:numId="43" w16cid:durableId="8843739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1032356">
    <w:abstractNumId w:val="11"/>
  </w:num>
  <w:num w:numId="45" w16cid:durableId="16074974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0761"/>
    <w:rsid w:val="000114D4"/>
    <w:rsid w:val="0001300B"/>
    <w:rsid w:val="00024D16"/>
    <w:rsid w:val="00025847"/>
    <w:rsid w:val="0003191F"/>
    <w:rsid w:val="00034DA2"/>
    <w:rsid w:val="00036C8F"/>
    <w:rsid w:val="00044D56"/>
    <w:rsid w:val="00051F07"/>
    <w:rsid w:val="00054024"/>
    <w:rsid w:val="00062D99"/>
    <w:rsid w:val="000633E0"/>
    <w:rsid w:val="00066F07"/>
    <w:rsid w:val="00081A42"/>
    <w:rsid w:val="0008596C"/>
    <w:rsid w:val="0008670B"/>
    <w:rsid w:val="00087363"/>
    <w:rsid w:val="000939D4"/>
    <w:rsid w:val="00093B77"/>
    <w:rsid w:val="000D6135"/>
    <w:rsid w:val="000E4EE6"/>
    <w:rsid w:val="000E74D1"/>
    <w:rsid w:val="000F0DDA"/>
    <w:rsid w:val="00101DE8"/>
    <w:rsid w:val="00106F41"/>
    <w:rsid w:val="001104DD"/>
    <w:rsid w:val="00112E35"/>
    <w:rsid w:val="00121C76"/>
    <w:rsid w:val="00125B69"/>
    <w:rsid w:val="00127706"/>
    <w:rsid w:val="0014509D"/>
    <w:rsid w:val="00145561"/>
    <w:rsid w:val="00145AF5"/>
    <w:rsid w:val="00146B0B"/>
    <w:rsid w:val="00146EE4"/>
    <w:rsid w:val="00147501"/>
    <w:rsid w:val="00147B00"/>
    <w:rsid w:val="00161173"/>
    <w:rsid w:val="00174B84"/>
    <w:rsid w:val="001810F9"/>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92F"/>
    <w:rsid w:val="00241DFF"/>
    <w:rsid w:val="00242B6C"/>
    <w:rsid w:val="00250B2B"/>
    <w:rsid w:val="002567C3"/>
    <w:rsid w:val="00257633"/>
    <w:rsid w:val="00282F7B"/>
    <w:rsid w:val="00284E4F"/>
    <w:rsid w:val="00285D61"/>
    <w:rsid w:val="00290648"/>
    <w:rsid w:val="00294366"/>
    <w:rsid w:val="002A421D"/>
    <w:rsid w:val="002B1AD7"/>
    <w:rsid w:val="002C2568"/>
    <w:rsid w:val="002C31C9"/>
    <w:rsid w:val="002C7FB2"/>
    <w:rsid w:val="002E112A"/>
    <w:rsid w:val="002E38DE"/>
    <w:rsid w:val="002E7B3E"/>
    <w:rsid w:val="002F1F44"/>
    <w:rsid w:val="002F37E9"/>
    <w:rsid w:val="002F4236"/>
    <w:rsid w:val="002F57AB"/>
    <w:rsid w:val="00313C24"/>
    <w:rsid w:val="0032160A"/>
    <w:rsid w:val="003345A0"/>
    <w:rsid w:val="0033513D"/>
    <w:rsid w:val="0034441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44010"/>
    <w:rsid w:val="004531D1"/>
    <w:rsid w:val="0046445D"/>
    <w:rsid w:val="00473A94"/>
    <w:rsid w:val="0049417F"/>
    <w:rsid w:val="004A7235"/>
    <w:rsid w:val="004B0CC3"/>
    <w:rsid w:val="004C739A"/>
    <w:rsid w:val="004C7416"/>
    <w:rsid w:val="004D5309"/>
    <w:rsid w:val="004E4BCC"/>
    <w:rsid w:val="004E7751"/>
    <w:rsid w:val="004F6524"/>
    <w:rsid w:val="00506107"/>
    <w:rsid w:val="00522960"/>
    <w:rsid w:val="00523504"/>
    <w:rsid w:val="00531BDA"/>
    <w:rsid w:val="0053244B"/>
    <w:rsid w:val="005359C7"/>
    <w:rsid w:val="0053712E"/>
    <w:rsid w:val="00561E16"/>
    <w:rsid w:val="0056337E"/>
    <w:rsid w:val="00573586"/>
    <w:rsid w:val="005755F3"/>
    <w:rsid w:val="00577175"/>
    <w:rsid w:val="00580F8F"/>
    <w:rsid w:val="00582081"/>
    <w:rsid w:val="00584A1F"/>
    <w:rsid w:val="00584A4D"/>
    <w:rsid w:val="005912E3"/>
    <w:rsid w:val="00595E74"/>
    <w:rsid w:val="00597280"/>
    <w:rsid w:val="005979C1"/>
    <w:rsid w:val="005A1767"/>
    <w:rsid w:val="005A1C2B"/>
    <w:rsid w:val="005A6143"/>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B7DF4"/>
    <w:rsid w:val="006C453D"/>
    <w:rsid w:val="006C665B"/>
    <w:rsid w:val="006D16FC"/>
    <w:rsid w:val="006E4E93"/>
    <w:rsid w:val="006E680F"/>
    <w:rsid w:val="006F055B"/>
    <w:rsid w:val="007018AC"/>
    <w:rsid w:val="00704160"/>
    <w:rsid w:val="0071276F"/>
    <w:rsid w:val="007233FA"/>
    <w:rsid w:val="00725B65"/>
    <w:rsid w:val="00732921"/>
    <w:rsid w:val="007356F1"/>
    <w:rsid w:val="00735A34"/>
    <w:rsid w:val="00742D17"/>
    <w:rsid w:val="0074542B"/>
    <w:rsid w:val="00752E2C"/>
    <w:rsid w:val="00765591"/>
    <w:rsid w:val="00765A07"/>
    <w:rsid w:val="00770E6A"/>
    <w:rsid w:val="0078198E"/>
    <w:rsid w:val="00784E7A"/>
    <w:rsid w:val="00785B78"/>
    <w:rsid w:val="00786EB4"/>
    <w:rsid w:val="0078755C"/>
    <w:rsid w:val="00793230"/>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2650"/>
    <w:rsid w:val="00857157"/>
    <w:rsid w:val="008746C3"/>
    <w:rsid w:val="00874DB1"/>
    <w:rsid w:val="00882ADA"/>
    <w:rsid w:val="00890647"/>
    <w:rsid w:val="008A0C70"/>
    <w:rsid w:val="008A7555"/>
    <w:rsid w:val="008C4145"/>
    <w:rsid w:val="008D5487"/>
    <w:rsid w:val="008F2511"/>
    <w:rsid w:val="008F257A"/>
    <w:rsid w:val="00915395"/>
    <w:rsid w:val="00927ADC"/>
    <w:rsid w:val="0093662C"/>
    <w:rsid w:val="00937159"/>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349B2"/>
    <w:rsid w:val="00A45839"/>
    <w:rsid w:val="00A5567F"/>
    <w:rsid w:val="00A61C44"/>
    <w:rsid w:val="00A63C9D"/>
    <w:rsid w:val="00A648F7"/>
    <w:rsid w:val="00A73C21"/>
    <w:rsid w:val="00A97DE2"/>
    <w:rsid w:val="00AA2C21"/>
    <w:rsid w:val="00AC6424"/>
    <w:rsid w:val="00AE2BF8"/>
    <w:rsid w:val="00AE6680"/>
    <w:rsid w:val="00AF1D55"/>
    <w:rsid w:val="00B01D23"/>
    <w:rsid w:val="00B26A1F"/>
    <w:rsid w:val="00B31638"/>
    <w:rsid w:val="00B33D17"/>
    <w:rsid w:val="00B34BC0"/>
    <w:rsid w:val="00B41A58"/>
    <w:rsid w:val="00B43251"/>
    <w:rsid w:val="00B50775"/>
    <w:rsid w:val="00B5657E"/>
    <w:rsid w:val="00B72AEF"/>
    <w:rsid w:val="00B73AF0"/>
    <w:rsid w:val="00B82B0C"/>
    <w:rsid w:val="00B8618F"/>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66FD1"/>
    <w:rsid w:val="00C7319F"/>
    <w:rsid w:val="00C74CFE"/>
    <w:rsid w:val="00C8096C"/>
    <w:rsid w:val="00C81805"/>
    <w:rsid w:val="00C83E43"/>
    <w:rsid w:val="00C92D56"/>
    <w:rsid w:val="00C94071"/>
    <w:rsid w:val="00CC5AC8"/>
    <w:rsid w:val="00CD6660"/>
    <w:rsid w:val="00CD746B"/>
    <w:rsid w:val="00CD7906"/>
    <w:rsid w:val="00CE66B6"/>
    <w:rsid w:val="00CF51B2"/>
    <w:rsid w:val="00D06D6D"/>
    <w:rsid w:val="00D11FEE"/>
    <w:rsid w:val="00D17380"/>
    <w:rsid w:val="00D20D04"/>
    <w:rsid w:val="00D3359B"/>
    <w:rsid w:val="00D33D72"/>
    <w:rsid w:val="00D34794"/>
    <w:rsid w:val="00D3693B"/>
    <w:rsid w:val="00D505C8"/>
    <w:rsid w:val="00D53439"/>
    <w:rsid w:val="00D57DD3"/>
    <w:rsid w:val="00D60314"/>
    <w:rsid w:val="00D67AD9"/>
    <w:rsid w:val="00D67D97"/>
    <w:rsid w:val="00D77743"/>
    <w:rsid w:val="00D91C43"/>
    <w:rsid w:val="00D941C7"/>
    <w:rsid w:val="00D974CB"/>
    <w:rsid w:val="00DC29A3"/>
    <w:rsid w:val="00DC4D21"/>
    <w:rsid w:val="00DD457E"/>
    <w:rsid w:val="00DD7721"/>
    <w:rsid w:val="00DD7ED0"/>
    <w:rsid w:val="00DE5496"/>
    <w:rsid w:val="00DE7B3B"/>
    <w:rsid w:val="00E12A21"/>
    <w:rsid w:val="00E13947"/>
    <w:rsid w:val="00E25B1C"/>
    <w:rsid w:val="00E34570"/>
    <w:rsid w:val="00E37246"/>
    <w:rsid w:val="00E6046F"/>
    <w:rsid w:val="00E659B0"/>
    <w:rsid w:val="00E82B61"/>
    <w:rsid w:val="00E927F8"/>
    <w:rsid w:val="00E9311E"/>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C72DF"/>
    <w:rsid w:val="00FD0E31"/>
    <w:rsid w:val="00FD47BB"/>
    <w:rsid w:val="00FE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6814638A-1025-4203-B909-3E573C6C3357}"/>
</file>

<file path=docProps/app.xml><?xml version="1.0" encoding="utf-8"?>
<Properties xmlns="http://schemas.openxmlformats.org/officeDocument/2006/extended-properties" xmlns:vt="http://schemas.openxmlformats.org/officeDocument/2006/docPropsVTypes">
  <Template>SearchableListGL2501IM-JG.dotx</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2025-01-07T00:50:00Z</dcterms:created>
  <dcterms:modified xsi:type="dcterms:W3CDTF">2025-01-07T00:50:00Z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