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92EA6" w14:textId="77777777" w:rsidR="0051689D" w:rsidRPr="0051689D" w:rsidRDefault="0051689D" w:rsidP="0051689D">
      <w:pPr>
        <w:autoSpaceDE w:val="0"/>
        <w:autoSpaceDN w:val="0"/>
        <w:adjustRightInd w:val="0"/>
        <w:spacing w:after="0" w:line="240" w:lineRule="auto"/>
        <w:rPr>
          <w:rFonts w:cstheme="minorHAnsi"/>
          <w:b/>
          <w:sz w:val="24"/>
          <w:szCs w:val="24"/>
        </w:rPr>
      </w:pPr>
      <w:r w:rsidRPr="0051689D">
        <w:rPr>
          <w:rFonts w:cstheme="minorHAnsi"/>
          <w:b/>
          <w:sz w:val="24"/>
          <w:szCs w:val="24"/>
        </w:rPr>
        <w:t xml:space="preserve">90875-90876 Individual psychophysiological therapy incorporating biofeedback training by any modality </w:t>
      </w:r>
    </w:p>
    <w:p w14:paraId="085F7B16" w14:textId="77777777" w:rsidR="0051689D" w:rsidRPr="0051689D" w:rsidRDefault="0051689D" w:rsidP="0051689D">
      <w:pPr>
        <w:autoSpaceDE w:val="0"/>
        <w:autoSpaceDN w:val="0"/>
        <w:adjustRightInd w:val="0"/>
        <w:spacing w:after="0" w:line="240" w:lineRule="auto"/>
        <w:rPr>
          <w:rFonts w:cstheme="minorHAnsi"/>
          <w:b/>
          <w:sz w:val="24"/>
          <w:szCs w:val="24"/>
        </w:rPr>
      </w:pPr>
    </w:p>
    <w:p w14:paraId="5201BA3B" w14:textId="77777777" w:rsidR="0051689D" w:rsidRPr="0051689D" w:rsidRDefault="0051689D" w:rsidP="0051689D">
      <w:pPr>
        <w:autoSpaceDE w:val="0"/>
        <w:autoSpaceDN w:val="0"/>
        <w:adjustRightInd w:val="0"/>
        <w:spacing w:after="0" w:line="240" w:lineRule="auto"/>
        <w:rPr>
          <w:rFonts w:cstheme="minorHAnsi"/>
          <w:b/>
          <w:sz w:val="24"/>
          <w:szCs w:val="24"/>
        </w:rPr>
      </w:pPr>
      <w:r w:rsidRPr="0051689D">
        <w:rPr>
          <w:rFonts w:cstheme="minorHAnsi"/>
          <w:b/>
          <w:sz w:val="24"/>
          <w:szCs w:val="24"/>
        </w:rPr>
        <w:t>90901 Biofeedback training by any modality</w:t>
      </w:r>
    </w:p>
    <w:p w14:paraId="27524EF7" w14:textId="77777777" w:rsidR="0051689D" w:rsidRPr="0051689D" w:rsidRDefault="0051689D" w:rsidP="0051689D">
      <w:pPr>
        <w:autoSpaceDE w:val="0"/>
        <w:autoSpaceDN w:val="0"/>
        <w:adjustRightInd w:val="0"/>
        <w:spacing w:after="0" w:line="240" w:lineRule="auto"/>
        <w:rPr>
          <w:rFonts w:cstheme="minorHAnsi"/>
          <w:b/>
          <w:sz w:val="24"/>
          <w:szCs w:val="24"/>
        </w:rPr>
      </w:pPr>
    </w:p>
    <w:p w14:paraId="6F067D65" w14:textId="1BAC11EE" w:rsidR="000938C4" w:rsidRPr="003A7E4E" w:rsidRDefault="0051689D" w:rsidP="0051689D">
      <w:pPr>
        <w:autoSpaceDE w:val="0"/>
        <w:autoSpaceDN w:val="0"/>
        <w:adjustRightInd w:val="0"/>
        <w:spacing w:after="0" w:line="240" w:lineRule="auto"/>
        <w:rPr>
          <w:rFonts w:cstheme="minorHAnsi"/>
          <w:b/>
          <w:sz w:val="24"/>
          <w:szCs w:val="24"/>
        </w:rPr>
      </w:pPr>
      <w:r w:rsidRPr="0051689D">
        <w:rPr>
          <w:rFonts w:cstheme="minorHAnsi"/>
          <w:b/>
          <w:sz w:val="24"/>
          <w:szCs w:val="24"/>
        </w:rPr>
        <w:t>90912-90913 Biofeedback training, perineal muscles, anorectal or urethral sphincter, including EMG and/or manometry, when performed</w:t>
      </w:r>
    </w:p>
    <w:p w14:paraId="67058C7E" w14:textId="42523DA3" w:rsidR="00DC1ECE" w:rsidRDefault="003A7E4E" w:rsidP="003A7E4E">
      <w:pPr>
        <w:autoSpaceDE w:val="0"/>
        <w:autoSpaceDN w:val="0"/>
        <w:adjustRightInd w:val="0"/>
        <w:spacing w:after="0" w:line="240" w:lineRule="auto"/>
        <w:rPr>
          <w:rFonts w:cstheme="minorHAnsi"/>
          <w:b/>
          <w:bCs/>
          <w:sz w:val="24"/>
          <w:szCs w:val="24"/>
        </w:rPr>
      </w:pPr>
      <w:r w:rsidRPr="003A7E4E">
        <w:rPr>
          <w:rFonts w:cstheme="minorHAnsi"/>
          <w:b/>
          <w:bCs/>
          <w:sz w:val="24"/>
          <w:szCs w:val="24"/>
        </w:rPr>
        <w:t xml:space="preserve">Last reviewed at VbBS in </w:t>
      </w:r>
      <w:r w:rsidR="005D2CB4">
        <w:rPr>
          <w:rFonts w:cstheme="minorHAnsi"/>
          <w:b/>
          <w:bCs/>
          <w:sz w:val="24"/>
          <w:szCs w:val="24"/>
        </w:rPr>
        <w:t>January 2021</w:t>
      </w:r>
      <w:r w:rsidRPr="003A7E4E">
        <w:rPr>
          <w:rFonts w:cstheme="minorHAnsi"/>
          <w:b/>
          <w:bCs/>
          <w:sz w:val="24"/>
          <w:szCs w:val="24"/>
        </w:rPr>
        <w:t xml:space="preserve">. Minutes indicate </w:t>
      </w:r>
      <w:r w:rsidR="000938C4">
        <w:rPr>
          <w:rFonts w:cstheme="minorHAnsi"/>
          <w:b/>
          <w:bCs/>
          <w:sz w:val="24"/>
          <w:szCs w:val="24"/>
        </w:rPr>
        <w:t>that the staff recommendation was accepted without significant discussion.</w:t>
      </w:r>
      <w:r w:rsidR="003C402A">
        <w:rPr>
          <w:rFonts w:cstheme="minorHAnsi"/>
          <w:b/>
          <w:bCs/>
          <w:sz w:val="24"/>
          <w:szCs w:val="24"/>
        </w:rPr>
        <w:t xml:space="preserve"> HERC approved the recommendations without change. </w:t>
      </w:r>
    </w:p>
    <w:p w14:paraId="68136004" w14:textId="4A57766F" w:rsidR="00386AA6" w:rsidRDefault="00386AA6" w:rsidP="003A7E4E">
      <w:pPr>
        <w:autoSpaceDE w:val="0"/>
        <w:autoSpaceDN w:val="0"/>
        <w:adjustRightInd w:val="0"/>
        <w:spacing w:after="0" w:line="240" w:lineRule="auto"/>
        <w:rPr>
          <w:rFonts w:cstheme="minorHAnsi"/>
          <w:b/>
          <w:bCs/>
          <w:sz w:val="24"/>
          <w:szCs w:val="24"/>
        </w:rPr>
      </w:pPr>
    </w:p>
    <w:p w14:paraId="4FD8507B" w14:textId="3AA95DA8" w:rsidR="00386AA6" w:rsidRDefault="00386AA6" w:rsidP="00386AA6">
      <w:pPr>
        <w:autoSpaceDE w:val="0"/>
        <w:autoSpaceDN w:val="0"/>
        <w:adjustRightInd w:val="0"/>
        <w:spacing w:after="0" w:line="240" w:lineRule="auto"/>
        <w:rPr>
          <w:rFonts w:cstheme="minorHAnsi"/>
          <w:b/>
          <w:bCs/>
          <w:sz w:val="24"/>
          <w:szCs w:val="24"/>
        </w:rPr>
      </w:pPr>
      <w:r w:rsidRPr="003A7E4E">
        <w:rPr>
          <w:rFonts w:cstheme="minorHAnsi"/>
          <w:b/>
          <w:bCs/>
          <w:sz w:val="24"/>
          <w:szCs w:val="24"/>
        </w:rPr>
        <w:t xml:space="preserve">Last reviewed at VbBS in </w:t>
      </w:r>
      <w:r>
        <w:rPr>
          <w:rFonts w:cstheme="minorHAnsi"/>
          <w:b/>
          <w:bCs/>
          <w:sz w:val="24"/>
          <w:szCs w:val="24"/>
        </w:rPr>
        <w:t>January 2021</w:t>
      </w:r>
      <w:r w:rsidRPr="003A7E4E">
        <w:rPr>
          <w:rFonts w:cstheme="minorHAnsi"/>
          <w:b/>
          <w:bCs/>
          <w:sz w:val="24"/>
          <w:szCs w:val="24"/>
        </w:rPr>
        <w:t xml:space="preserve">. Minutes indicate </w:t>
      </w:r>
      <w:r>
        <w:rPr>
          <w:rFonts w:cstheme="minorHAnsi"/>
          <w:b/>
          <w:bCs/>
          <w:sz w:val="24"/>
          <w:szCs w:val="24"/>
        </w:rPr>
        <w:t xml:space="preserve">that the staff recommendation was accepted without significant discussion. HERC approved the recommendations without change. </w:t>
      </w:r>
    </w:p>
    <w:p w14:paraId="0E7AD545" w14:textId="19546660" w:rsidR="00386AA6" w:rsidRDefault="00386AA6" w:rsidP="00386AA6">
      <w:pPr>
        <w:autoSpaceDE w:val="0"/>
        <w:autoSpaceDN w:val="0"/>
        <w:adjustRightInd w:val="0"/>
        <w:spacing w:after="0" w:line="240" w:lineRule="auto"/>
        <w:rPr>
          <w:rFonts w:cstheme="minorHAnsi"/>
          <w:b/>
          <w:bCs/>
          <w:sz w:val="24"/>
          <w:szCs w:val="24"/>
        </w:rPr>
      </w:pPr>
    </w:p>
    <w:p w14:paraId="46F4AE3A" w14:textId="77777777" w:rsidR="00386AA6" w:rsidRPr="001263BE" w:rsidRDefault="00386AA6" w:rsidP="00386AA6">
      <w:pPr>
        <w:rPr>
          <w:rFonts w:cstheme="minorHAnsi"/>
          <w:u w:val="single"/>
        </w:rPr>
      </w:pPr>
      <w:bookmarkStart w:id="0" w:name="_MailEndCompose"/>
      <w:r w:rsidRPr="001263BE">
        <w:rPr>
          <w:rFonts w:cstheme="minorHAnsi"/>
          <w:u w:val="single"/>
        </w:rPr>
        <w:t>Evidence</w:t>
      </w:r>
    </w:p>
    <w:p w14:paraId="33CCD3A4" w14:textId="77777777" w:rsidR="00386AA6" w:rsidRPr="001263BE" w:rsidRDefault="00386AA6" w:rsidP="00386AA6">
      <w:pPr>
        <w:pStyle w:val="Default"/>
        <w:numPr>
          <w:ilvl w:val="1"/>
          <w:numId w:val="34"/>
        </w:numPr>
        <w:rPr>
          <w:rFonts w:asciiTheme="minorHAnsi" w:hAnsiTheme="minorHAnsi" w:cstheme="minorHAnsi"/>
          <w:sz w:val="22"/>
          <w:szCs w:val="22"/>
        </w:rPr>
      </w:pPr>
      <w:r w:rsidRPr="001263BE">
        <w:rPr>
          <w:rFonts w:asciiTheme="minorHAnsi" w:hAnsiTheme="minorHAnsi" w:cstheme="minorHAnsi"/>
          <w:b/>
          <w:bCs/>
          <w:sz w:val="22"/>
          <w:szCs w:val="22"/>
        </w:rPr>
        <w:t>CADTH 2017</w:t>
      </w:r>
      <w:r w:rsidRPr="001263BE">
        <w:rPr>
          <w:rFonts w:asciiTheme="minorHAnsi" w:hAnsiTheme="minorHAnsi" w:cstheme="minorHAnsi"/>
          <w:sz w:val="22"/>
          <w:szCs w:val="22"/>
        </w:rPr>
        <w:t>, Systematic review of neurofeedback and biofeedback for mood and anxiety disorders</w:t>
      </w:r>
    </w:p>
    <w:p w14:paraId="53E01BFC"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sz w:val="22"/>
          <w:szCs w:val="22"/>
        </w:rPr>
        <w:t>N=5 RCTs (n=220 patients)</w:t>
      </w:r>
    </w:p>
    <w:p w14:paraId="579E717B"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sz w:val="22"/>
          <w:szCs w:val="22"/>
        </w:rPr>
        <w:t xml:space="preserve">Evidence from single randomized controlled trials suggests that compared with no treatment there is a statistically significant improvement in symptoms with neurofeedback treatment in patients with post-traumatic stress disorder (PTSD) or generalized anxiety disorder (GAD). </w:t>
      </w:r>
    </w:p>
    <w:p w14:paraId="74745AD7"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sz w:val="22"/>
          <w:szCs w:val="22"/>
        </w:rPr>
        <w:t xml:space="preserve">A single randomized controlled trial (RCT) showed that for patients with PTSD there was improvement in symptoms with biofeedback (BF) plus treatment as usual (TAU) and also with TAU alone but the improvement occurred faster in the BF plus TAU group. A single RCT showed that for patients with PTSD there were no between group differences for BF and various mindfulness related treatment modalities. </w:t>
      </w:r>
    </w:p>
    <w:p w14:paraId="2ECDDE2C"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sz w:val="22"/>
          <w:szCs w:val="22"/>
        </w:rPr>
        <w:t xml:space="preserve">A single RCT showed that for patients with major depressive disorder, there was a statistically significant improvement in depression with BF plus TAU. </w:t>
      </w:r>
    </w:p>
    <w:p w14:paraId="2AD0FF66"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sz w:val="22"/>
          <w:szCs w:val="22"/>
        </w:rPr>
        <w:t xml:space="preserve">Results need to be interpreted in the light of limitations (such as small sample size, lack of randomization details, lack of reporting of adverse events, lack of long-term data). </w:t>
      </w:r>
    </w:p>
    <w:p w14:paraId="2EE2B57C"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sz w:val="22"/>
          <w:szCs w:val="22"/>
        </w:rPr>
        <w:t xml:space="preserve">No relevant studies on the clinical effectiveness of biofeedback using home equipment for treatment of PTSD, GAD, or depression without continued support from health professionals were identified. </w:t>
      </w:r>
    </w:p>
    <w:p w14:paraId="4A59302F"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sz w:val="22"/>
          <w:szCs w:val="22"/>
        </w:rPr>
        <w:t>No relevant evidence based guidelines regarding the use of neurofeedback or biofeedback for the treatment of PTSD, GAD, or depression were identified</w:t>
      </w:r>
    </w:p>
    <w:p w14:paraId="5A9A689E" w14:textId="77777777" w:rsidR="00386AA6" w:rsidRPr="001263BE" w:rsidRDefault="00386AA6" w:rsidP="00386AA6">
      <w:pPr>
        <w:pStyle w:val="Default"/>
        <w:numPr>
          <w:ilvl w:val="1"/>
          <w:numId w:val="34"/>
        </w:numPr>
        <w:rPr>
          <w:rFonts w:asciiTheme="minorHAnsi" w:hAnsiTheme="minorHAnsi" w:cstheme="minorHAnsi"/>
          <w:sz w:val="22"/>
          <w:szCs w:val="22"/>
        </w:rPr>
      </w:pPr>
      <w:r w:rsidRPr="001263BE">
        <w:rPr>
          <w:rFonts w:asciiTheme="minorHAnsi" w:hAnsiTheme="minorHAnsi" w:cstheme="minorHAnsi"/>
          <w:b/>
          <w:bCs/>
          <w:sz w:val="22"/>
          <w:szCs w:val="22"/>
        </w:rPr>
        <w:t>Kondo 2019</w:t>
      </w:r>
      <w:r w:rsidRPr="001263BE">
        <w:rPr>
          <w:rFonts w:asciiTheme="minorHAnsi" w:hAnsiTheme="minorHAnsi" w:cstheme="minorHAnsi"/>
          <w:sz w:val="22"/>
          <w:szCs w:val="22"/>
        </w:rPr>
        <w:t>, evidence review of biofeedback for medical conditions from the VA Evidence Synthesis Program</w:t>
      </w:r>
    </w:p>
    <w:p w14:paraId="70AC64AA"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sz w:val="22"/>
          <w:szCs w:val="22"/>
        </w:rPr>
        <w:t>N=16 good quality systematic reviews</w:t>
      </w:r>
    </w:p>
    <w:p w14:paraId="209EC3D9"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color w:val="131413"/>
          <w:sz w:val="22"/>
          <w:szCs w:val="22"/>
        </w:rPr>
        <w:lastRenderedPageBreak/>
        <w:t>We found clear, consistent evidence across a large number of trials that biofeedback can reduce headache pain and can provide benefit as adjunctive therapy to men experiencing urinary incontinence after a prostatectomy.</w:t>
      </w:r>
    </w:p>
    <w:p w14:paraId="05CC1980"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color w:val="131413"/>
          <w:sz w:val="22"/>
          <w:szCs w:val="22"/>
        </w:rPr>
        <w:t>Consistent evidence across fewer trials suggests biofeedback may improve fecal incontinence and stroke recovery.</w:t>
      </w:r>
    </w:p>
    <w:p w14:paraId="01FB09C9"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color w:val="131413"/>
          <w:sz w:val="22"/>
          <w:szCs w:val="22"/>
        </w:rPr>
        <w:t xml:space="preserve">There is insufficient evidence to draw conclusions about effects for most conditions including bruxism, labor pain, and Raynaud’s. </w:t>
      </w:r>
    </w:p>
    <w:p w14:paraId="16B32609"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color w:val="131413"/>
          <w:sz w:val="22"/>
          <w:szCs w:val="22"/>
        </w:rPr>
        <w:t>Biofeedback was not beneficial for urinary incontinence in women, nor for hypertension management, but these conclusions are limited by small sample sizes and methodologic limitations of these studies.</w:t>
      </w:r>
    </w:p>
    <w:p w14:paraId="71C6DBB8" w14:textId="77777777" w:rsidR="00386AA6" w:rsidRPr="001263BE" w:rsidRDefault="00386AA6" w:rsidP="00386AA6">
      <w:pPr>
        <w:pStyle w:val="Default"/>
        <w:numPr>
          <w:ilvl w:val="2"/>
          <w:numId w:val="34"/>
        </w:numPr>
        <w:rPr>
          <w:rFonts w:asciiTheme="minorHAnsi" w:hAnsiTheme="minorHAnsi" w:cstheme="minorHAnsi"/>
          <w:sz w:val="22"/>
          <w:szCs w:val="22"/>
        </w:rPr>
      </w:pPr>
      <w:r w:rsidRPr="001263BE">
        <w:rPr>
          <w:rFonts w:asciiTheme="minorHAnsi" w:hAnsiTheme="minorHAnsi" w:cstheme="minorHAnsi"/>
          <w:color w:val="131413"/>
          <w:sz w:val="22"/>
          <w:szCs w:val="22"/>
        </w:rPr>
        <w:t>DISCUSSION: Available evidence suggests that biofeedback is effective for improving urinary incontinence after prostatectomy and headache, and may provide benefit for fecal incontinence and balance and stroke recovery. Further controlled</w:t>
      </w:r>
      <w:r w:rsidRPr="001263BE">
        <w:rPr>
          <w:rFonts w:asciiTheme="minorHAnsi" w:hAnsiTheme="minorHAnsi" w:cstheme="minorHAnsi"/>
          <w:sz w:val="22"/>
          <w:szCs w:val="22"/>
        </w:rPr>
        <w:t xml:space="preserve"> </w:t>
      </w:r>
      <w:r w:rsidRPr="001263BE">
        <w:rPr>
          <w:rFonts w:asciiTheme="minorHAnsi" w:hAnsiTheme="minorHAnsi" w:cstheme="minorHAnsi"/>
          <w:color w:val="131413"/>
          <w:sz w:val="22"/>
          <w:szCs w:val="22"/>
        </w:rPr>
        <w:t>trials across a wide range of conditions are indicated</w:t>
      </w:r>
    </w:p>
    <w:p w14:paraId="74E81861" w14:textId="77777777" w:rsidR="00386AA6" w:rsidRPr="001263BE" w:rsidRDefault="00386AA6" w:rsidP="00386AA6">
      <w:pPr>
        <w:rPr>
          <w:rFonts w:cstheme="minorHAnsi"/>
        </w:rPr>
      </w:pPr>
    </w:p>
    <w:p w14:paraId="06FC28DE" w14:textId="77777777" w:rsidR="00386AA6" w:rsidRPr="001263BE" w:rsidRDefault="00386AA6" w:rsidP="00386AA6">
      <w:pPr>
        <w:rPr>
          <w:rFonts w:cstheme="minorHAnsi"/>
        </w:rPr>
      </w:pPr>
    </w:p>
    <w:bookmarkEnd w:id="0"/>
    <w:p w14:paraId="12B88838" w14:textId="77777777" w:rsidR="00386AA6" w:rsidRPr="001263BE" w:rsidRDefault="00386AA6" w:rsidP="00386AA6">
      <w:pPr>
        <w:rPr>
          <w:rFonts w:cstheme="minorHAnsi"/>
          <w:u w:val="single"/>
        </w:rPr>
      </w:pPr>
      <w:r w:rsidRPr="001263BE">
        <w:rPr>
          <w:rFonts w:cstheme="minorHAnsi"/>
          <w:u w:val="single"/>
        </w:rPr>
        <w:t>Expert based guidelines</w:t>
      </w:r>
    </w:p>
    <w:p w14:paraId="4C4E8F54" w14:textId="77777777" w:rsidR="00386AA6" w:rsidRPr="001263BE" w:rsidRDefault="00386AA6" w:rsidP="00386AA6">
      <w:pPr>
        <w:pStyle w:val="ListParagraph"/>
        <w:numPr>
          <w:ilvl w:val="0"/>
          <w:numId w:val="35"/>
        </w:numPr>
        <w:spacing w:after="0" w:line="240" w:lineRule="auto"/>
        <w:contextualSpacing w:val="0"/>
        <w:rPr>
          <w:rFonts w:cstheme="minorHAnsi"/>
        </w:rPr>
      </w:pPr>
      <w:r w:rsidRPr="001263BE">
        <w:rPr>
          <w:rFonts w:cstheme="minorHAnsi"/>
          <w:b/>
          <w:bCs/>
        </w:rPr>
        <w:t>NCCN 2020</w:t>
      </w:r>
      <w:r w:rsidRPr="001263BE">
        <w:rPr>
          <w:rFonts w:cstheme="minorHAnsi"/>
        </w:rPr>
        <w:t xml:space="preserve"> Adult Cancer pain</w:t>
      </w:r>
    </w:p>
    <w:p w14:paraId="7CDD7230" w14:textId="77777777" w:rsidR="00386AA6" w:rsidRDefault="00386AA6" w:rsidP="00386AA6">
      <w:pPr>
        <w:pStyle w:val="ListParagraph"/>
        <w:numPr>
          <w:ilvl w:val="1"/>
          <w:numId w:val="35"/>
        </w:numPr>
        <w:spacing w:after="0" w:line="240" w:lineRule="auto"/>
        <w:contextualSpacing w:val="0"/>
        <w:rPr>
          <w:rFonts w:cstheme="minorHAnsi"/>
        </w:rPr>
      </w:pPr>
      <w:r w:rsidRPr="001263BE">
        <w:rPr>
          <w:rFonts w:cstheme="minorHAnsi"/>
        </w:rPr>
        <w:t>Biofeedback listed as an evidence based treatment modality</w:t>
      </w:r>
    </w:p>
    <w:p w14:paraId="5672921F" w14:textId="77777777" w:rsidR="00386AA6" w:rsidRPr="006203B3" w:rsidRDefault="00386AA6" w:rsidP="00386AA6">
      <w:pPr>
        <w:pStyle w:val="Default"/>
        <w:numPr>
          <w:ilvl w:val="0"/>
          <w:numId w:val="35"/>
        </w:numPr>
        <w:rPr>
          <w:rFonts w:ascii="Lato" w:hAnsi="Lato" w:cs="Lato"/>
        </w:rPr>
      </w:pPr>
      <w:r w:rsidRPr="006203B3">
        <w:rPr>
          <w:rFonts w:asciiTheme="minorHAnsi" w:eastAsia="TimesNewRomanMTStd" w:hAnsiTheme="minorHAnsi" w:cstheme="minorHAnsi"/>
          <w:b/>
          <w:bCs/>
        </w:rPr>
        <w:t>NICE 2019</w:t>
      </w:r>
      <w:r>
        <w:rPr>
          <w:rFonts w:asciiTheme="minorHAnsi" w:eastAsia="TimesNewRomanMTStd" w:hAnsiTheme="minorHAnsi" w:cstheme="minorHAnsi"/>
        </w:rPr>
        <w:t xml:space="preserve"> </w:t>
      </w:r>
      <w:r w:rsidRPr="006203B3">
        <w:rPr>
          <w:rFonts w:asciiTheme="minorHAnsi" w:hAnsiTheme="minorHAnsi" w:cstheme="minorHAnsi"/>
        </w:rPr>
        <w:t>Urinary incontinence and pelvic organ prolapse in women: management</w:t>
      </w:r>
      <w:r>
        <w:rPr>
          <w:rFonts w:asciiTheme="minorHAnsi" w:hAnsiTheme="minorHAnsi" w:cstheme="minorHAnsi"/>
        </w:rPr>
        <w:t xml:space="preserve"> </w:t>
      </w:r>
      <w:hyperlink r:id="rId10" w:history="1">
        <w:r w:rsidRPr="001C58BD">
          <w:rPr>
            <w:rStyle w:val="Hyperlink"/>
            <w:rFonts w:asciiTheme="minorHAnsi" w:hAnsiTheme="minorHAnsi" w:cstheme="minorHAnsi"/>
          </w:rPr>
          <w:t>https://www.nice.org.uk/guidance/ng123/resources/urinary-incontinence-and-pelvic-organ-prolapse-in-women-management-pdf-66141657205189</w:t>
        </w:r>
      </w:hyperlink>
      <w:r>
        <w:rPr>
          <w:rFonts w:asciiTheme="minorHAnsi" w:hAnsiTheme="minorHAnsi" w:cstheme="minorHAnsi"/>
        </w:rPr>
        <w:t xml:space="preserve"> </w:t>
      </w:r>
    </w:p>
    <w:p w14:paraId="045CA4AE" w14:textId="77777777" w:rsidR="00386AA6" w:rsidRPr="006203B3" w:rsidRDefault="00386AA6" w:rsidP="00386AA6">
      <w:pPr>
        <w:autoSpaceDE w:val="0"/>
        <w:autoSpaceDN w:val="0"/>
        <w:adjustRightInd w:val="0"/>
        <w:rPr>
          <w:rFonts w:ascii="Lato" w:hAnsi="Lato" w:cs="Lato"/>
          <w:color w:val="000000"/>
          <w:sz w:val="24"/>
          <w:szCs w:val="24"/>
        </w:rPr>
      </w:pPr>
    </w:p>
    <w:p w14:paraId="71264C86" w14:textId="77777777" w:rsidR="00386AA6" w:rsidRPr="006203B3" w:rsidRDefault="00386AA6" w:rsidP="00386AA6">
      <w:pPr>
        <w:pStyle w:val="Default"/>
        <w:numPr>
          <w:ilvl w:val="1"/>
          <w:numId w:val="35"/>
        </w:numPr>
        <w:rPr>
          <w:rFonts w:asciiTheme="minorHAnsi" w:hAnsiTheme="minorHAnsi" w:cstheme="minorHAnsi"/>
          <w:color w:val="auto"/>
          <w:sz w:val="22"/>
          <w:szCs w:val="22"/>
        </w:rPr>
      </w:pPr>
      <w:r w:rsidRPr="006203B3">
        <w:rPr>
          <w:rFonts w:asciiTheme="minorHAnsi" w:hAnsiTheme="minorHAnsi" w:cstheme="minorHAnsi"/>
          <w:color w:val="auto"/>
          <w:sz w:val="22"/>
          <w:szCs w:val="22"/>
        </w:rPr>
        <w:t>Do not use perineometry or pelvic floor electromyography as biofeedback as a routine part of pelvic floor muscle training</w:t>
      </w:r>
    </w:p>
    <w:p w14:paraId="65529C0D" w14:textId="77777777" w:rsidR="00386AA6" w:rsidRDefault="00386AA6" w:rsidP="00386AA6">
      <w:pPr>
        <w:pStyle w:val="ListParagraph"/>
        <w:numPr>
          <w:ilvl w:val="0"/>
          <w:numId w:val="35"/>
        </w:numPr>
        <w:spacing w:after="0" w:line="240" w:lineRule="auto"/>
        <w:contextualSpacing w:val="0"/>
        <w:rPr>
          <w:rFonts w:cstheme="minorHAnsi"/>
        </w:rPr>
      </w:pPr>
      <w:r w:rsidRPr="006B197A">
        <w:rPr>
          <w:rFonts w:cstheme="minorHAnsi"/>
          <w:b/>
          <w:bCs/>
        </w:rPr>
        <w:t>American Headache Society 2018</w:t>
      </w:r>
      <w:r>
        <w:rPr>
          <w:rFonts w:cstheme="minorHAnsi"/>
        </w:rPr>
        <w:t xml:space="preserve">, guideline on integrating newer migraine treatments in to clinical practice </w:t>
      </w:r>
      <w:hyperlink r:id="rId11" w:history="1">
        <w:r w:rsidRPr="007357DC">
          <w:rPr>
            <w:rStyle w:val="Hyperlink"/>
            <w:rFonts w:cstheme="minorHAnsi"/>
          </w:rPr>
          <w:t>https://headachejournal.onlinelibrary.wiley.com/doi/epdf/10.1111/head.13456</w:t>
        </w:r>
      </w:hyperlink>
      <w:r>
        <w:rPr>
          <w:rFonts w:cstheme="minorHAnsi"/>
        </w:rPr>
        <w:t xml:space="preserve"> </w:t>
      </w:r>
    </w:p>
    <w:p w14:paraId="2D3983CD" w14:textId="77777777" w:rsidR="00386AA6" w:rsidRPr="00090355" w:rsidRDefault="00386AA6" w:rsidP="00386AA6">
      <w:pPr>
        <w:pStyle w:val="ListParagraph"/>
        <w:numPr>
          <w:ilvl w:val="1"/>
          <w:numId w:val="35"/>
        </w:numPr>
        <w:spacing w:after="0" w:line="240" w:lineRule="auto"/>
        <w:contextualSpacing w:val="0"/>
        <w:rPr>
          <w:rFonts w:cstheme="minorHAnsi"/>
        </w:rPr>
      </w:pPr>
      <w:r w:rsidRPr="006B197A">
        <w:rPr>
          <w:rFonts w:eastAsia="TimesNewRomanMTStd" w:cstheme="minorHAnsi"/>
        </w:rPr>
        <w:t>There is a large and growing body of published evidence examining the use of behavioral therapies for migraine (and other forms of headache) including meta-analytic studies and evidence-based reviews. Biobehavioral therapy, including cognitive behavioral therapy (CBT) and biofeedback, and relaxation therapies have been shown to be effective in the acute and preventive treatment of migraine and have Grade A evidence for their use preventively</w:t>
      </w:r>
    </w:p>
    <w:p w14:paraId="12822A97" w14:textId="77777777" w:rsidR="00386AA6" w:rsidRPr="001263BE" w:rsidRDefault="00386AA6" w:rsidP="00386AA6">
      <w:pPr>
        <w:rPr>
          <w:rFonts w:cstheme="minorHAnsi"/>
        </w:rPr>
      </w:pPr>
    </w:p>
    <w:p w14:paraId="26A8918A" w14:textId="77777777" w:rsidR="00386AA6" w:rsidRPr="001263BE" w:rsidRDefault="00386AA6" w:rsidP="00386AA6">
      <w:pPr>
        <w:rPr>
          <w:rFonts w:cstheme="minorHAnsi"/>
        </w:rPr>
      </w:pPr>
    </w:p>
    <w:p w14:paraId="2BE414D4" w14:textId="77777777" w:rsidR="00386AA6" w:rsidRPr="001263BE" w:rsidRDefault="00386AA6" w:rsidP="00386AA6">
      <w:pPr>
        <w:rPr>
          <w:rFonts w:cstheme="minorHAnsi"/>
          <w:u w:val="single"/>
        </w:rPr>
      </w:pPr>
      <w:r w:rsidRPr="001263BE">
        <w:rPr>
          <w:rFonts w:cstheme="minorHAnsi"/>
          <w:u w:val="single"/>
        </w:rPr>
        <w:t>Other payer policies</w:t>
      </w:r>
    </w:p>
    <w:p w14:paraId="67FFDD9C" w14:textId="77777777" w:rsidR="00386AA6" w:rsidRPr="001263BE" w:rsidRDefault="00386AA6" w:rsidP="00386AA6">
      <w:pPr>
        <w:pStyle w:val="ListParagraph"/>
        <w:numPr>
          <w:ilvl w:val="0"/>
          <w:numId w:val="36"/>
        </w:numPr>
        <w:spacing w:after="0" w:line="240" w:lineRule="auto"/>
        <w:contextualSpacing w:val="0"/>
        <w:rPr>
          <w:rFonts w:cstheme="minorHAnsi"/>
          <w:b/>
          <w:bCs/>
        </w:rPr>
      </w:pPr>
      <w:r w:rsidRPr="001263BE">
        <w:rPr>
          <w:rFonts w:cstheme="minorHAnsi"/>
          <w:b/>
          <w:bCs/>
        </w:rPr>
        <w:t>Wellmark BCBS 2020</w:t>
      </w:r>
    </w:p>
    <w:p w14:paraId="5DE58648" w14:textId="77777777" w:rsidR="00386AA6" w:rsidRPr="006B197A" w:rsidRDefault="00386AA6" w:rsidP="00386AA6">
      <w:pPr>
        <w:pStyle w:val="ListParagraph"/>
        <w:numPr>
          <w:ilvl w:val="1"/>
          <w:numId w:val="36"/>
        </w:numPr>
        <w:spacing w:after="0" w:line="240" w:lineRule="auto"/>
        <w:contextualSpacing w:val="0"/>
        <w:rPr>
          <w:rFonts w:cstheme="minorHAnsi"/>
        </w:rPr>
      </w:pPr>
      <w:r w:rsidRPr="006B197A">
        <w:rPr>
          <w:rFonts w:cstheme="minorHAnsi"/>
          <w:lang w:val="en"/>
        </w:rPr>
        <w:lastRenderedPageBreak/>
        <w:t>Biofeedback may be considered medically necessary as part of the overall treatment plans for</w:t>
      </w:r>
    </w:p>
    <w:p w14:paraId="495D657A" w14:textId="77777777" w:rsidR="00386AA6" w:rsidRPr="006B197A" w:rsidRDefault="00386AA6" w:rsidP="00386AA6">
      <w:pPr>
        <w:pStyle w:val="ListParagraph"/>
        <w:numPr>
          <w:ilvl w:val="2"/>
          <w:numId w:val="36"/>
        </w:numPr>
        <w:spacing w:after="0" w:line="240" w:lineRule="auto"/>
        <w:contextualSpacing w:val="0"/>
        <w:rPr>
          <w:rFonts w:cstheme="minorHAnsi"/>
        </w:rPr>
      </w:pPr>
      <w:r w:rsidRPr="006B197A">
        <w:rPr>
          <w:rFonts w:cstheme="minorHAnsi"/>
          <w:lang w:val="en"/>
        </w:rPr>
        <w:t xml:space="preserve">cancer pain </w:t>
      </w:r>
    </w:p>
    <w:p w14:paraId="1F0AD3B0" w14:textId="77777777" w:rsidR="00386AA6" w:rsidRPr="006B197A" w:rsidRDefault="00386AA6" w:rsidP="00386AA6">
      <w:pPr>
        <w:pStyle w:val="ListParagraph"/>
        <w:numPr>
          <w:ilvl w:val="2"/>
          <w:numId w:val="36"/>
        </w:numPr>
        <w:spacing w:after="0" w:line="240" w:lineRule="auto"/>
        <w:contextualSpacing w:val="0"/>
        <w:rPr>
          <w:rFonts w:cstheme="minorHAnsi"/>
        </w:rPr>
      </w:pPr>
      <w:r w:rsidRPr="006B197A">
        <w:rPr>
          <w:rFonts w:cstheme="minorHAnsi"/>
          <w:lang w:val="en"/>
        </w:rPr>
        <w:t xml:space="preserve">migraine headaches and </w:t>
      </w:r>
    </w:p>
    <w:p w14:paraId="7D67BCA8" w14:textId="77777777" w:rsidR="00386AA6" w:rsidRPr="006B197A" w:rsidRDefault="00386AA6" w:rsidP="00386AA6">
      <w:pPr>
        <w:pStyle w:val="ListParagraph"/>
        <w:numPr>
          <w:ilvl w:val="2"/>
          <w:numId w:val="36"/>
        </w:numPr>
        <w:spacing w:after="0" w:line="240" w:lineRule="auto"/>
        <w:contextualSpacing w:val="0"/>
        <w:rPr>
          <w:rFonts w:cstheme="minorHAnsi"/>
        </w:rPr>
      </w:pPr>
      <w:r w:rsidRPr="006B197A">
        <w:rPr>
          <w:rFonts w:cstheme="minorHAnsi"/>
          <w:lang w:val="en"/>
        </w:rPr>
        <w:t>tension-type headaches</w:t>
      </w:r>
    </w:p>
    <w:p w14:paraId="0FBD824E" w14:textId="77777777" w:rsidR="00386AA6" w:rsidRPr="001263BE" w:rsidRDefault="00386AA6" w:rsidP="00386AA6">
      <w:pPr>
        <w:pStyle w:val="ListParagraph"/>
        <w:numPr>
          <w:ilvl w:val="0"/>
          <w:numId w:val="36"/>
        </w:numPr>
        <w:spacing w:after="0" w:line="240" w:lineRule="auto"/>
        <w:contextualSpacing w:val="0"/>
        <w:rPr>
          <w:rFonts w:cstheme="minorHAnsi"/>
          <w:b/>
          <w:bCs/>
        </w:rPr>
      </w:pPr>
      <w:r w:rsidRPr="001263BE">
        <w:rPr>
          <w:rFonts w:cstheme="minorHAnsi"/>
          <w:b/>
          <w:bCs/>
        </w:rPr>
        <w:t>Aetna 2020</w:t>
      </w:r>
    </w:p>
    <w:p w14:paraId="743C94D1" w14:textId="77777777" w:rsidR="00386AA6" w:rsidRPr="001263BE" w:rsidRDefault="00386AA6" w:rsidP="00386AA6">
      <w:pPr>
        <w:pStyle w:val="ListParagraph"/>
        <w:numPr>
          <w:ilvl w:val="1"/>
          <w:numId w:val="36"/>
        </w:numPr>
        <w:spacing w:after="0" w:line="240" w:lineRule="auto"/>
        <w:contextualSpacing w:val="0"/>
        <w:rPr>
          <w:rFonts w:cstheme="minorHAnsi"/>
        </w:rPr>
      </w:pPr>
      <w:r w:rsidRPr="001263BE">
        <w:rPr>
          <w:rFonts w:cstheme="minorHAnsi"/>
          <w:lang w:val="en"/>
        </w:rPr>
        <w:t>Aetna considers biofeedback medically necessary for the following conditions: </w:t>
      </w:r>
    </w:p>
    <w:p w14:paraId="532615C1"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lang w:val="en"/>
        </w:rPr>
        <w:t>Cancer pain</w:t>
      </w:r>
    </w:p>
    <w:p w14:paraId="771D6274"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lang w:val="en"/>
        </w:rPr>
        <w:t>Chronic constipation</w:t>
      </w:r>
    </w:p>
    <w:p w14:paraId="3D56F813"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lang w:val="en"/>
        </w:rPr>
        <w:t>Fecal incontinence</w:t>
      </w:r>
    </w:p>
    <w:p w14:paraId="4C77B529"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lang w:val="en"/>
        </w:rPr>
        <w:t>Irritable bowel syndrome</w:t>
      </w:r>
    </w:p>
    <w:p w14:paraId="276DD1F1"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lang w:val="en"/>
        </w:rPr>
        <w:t>Levator ani syndrome (also known as anorectal pain syndrome)</w:t>
      </w:r>
    </w:p>
    <w:p w14:paraId="3B1BE18B"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lang w:val="en"/>
        </w:rPr>
        <w:t>Migraine and tension headaches (muscle (EMG), skin or thermal biofeedback; EEG biofeedback is considered experimental and investigational for this indication because its effectiveness for this indication has not been established)</w:t>
      </w:r>
    </w:p>
    <w:p w14:paraId="37A866EA"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lang w:val="en"/>
        </w:rPr>
        <w:t xml:space="preserve">Neuromuscular rehabilitation of stroke and traumatic brain injury (TBI) </w:t>
      </w:r>
    </w:p>
    <w:p w14:paraId="5280FB8B"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lang w:val="en"/>
        </w:rPr>
        <w:t>Refractory severe subjective tinnitus</w:t>
      </w:r>
    </w:p>
    <w:p w14:paraId="393EE9D9"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lang w:val="en"/>
        </w:rPr>
        <w:t>Temporomandibular joint (TMJ) syndrome</w:t>
      </w:r>
    </w:p>
    <w:p w14:paraId="3D9E0851"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lang w:val="en"/>
        </w:rPr>
        <w:t>Urinary incontinence</w:t>
      </w:r>
    </w:p>
    <w:p w14:paraId="72B1E723" w14:textId="77777777" w:rsidR="00386AA6" w:rsidRPr="001263BE" w:rsidRDefault="00386AA6" w:rsidP="00386AA6">
      <w:pPr>
        <w:pStyle w:val="ListParagraph"/>
        <w:numPr>
          <w:ilvl w:val="0"/>
          <w:numId w:val="36"/>
        </w:numPr>
        <w:spacing w:after="0" w:line="240" w:lineRule="auto"/>
        <w:contextualSpacing w:val="0"/>
        <w:rPr>
          <w:rFonts w:cstheme="minorHAnsi"/>
          <w:b/>
          <w:bCs/>
        </w:rPr>
      </w:pPr>
      <w:r w:rsidRPr="001263BE">
        <w:rPr>
          <w:rFonts w:cstheme="minorHAnsi"/>
          <w:b/>
          <w:bCs/>
        </w:rPr>
        <w:t>Cigna 2020</w:t>
      </w:r>
    </w:p>
    <w:p w14:paraId="2DFD1025" w14:textId="77777777" w:rsidR="00386AA6" w:rsidRPr="001263BE" w:rsidRDefault="00386AA6" w:rsidP="00386AA6">
      <w:pPr>
        <w:pStyle w:val="ListParagraph"/>
        <w:numPr>
          <w:ilvl w:val="1"/>
          <w:numId w:val="36"/>
        </w:numPr>
        <w:spacing w:after="0" w:line="240" w:lineRule="auto"/>
        <w:contextualSpacing w:val="0"/>
        <w:rPr>
          <w:rFonts w:cstheme="minorHAnsi"/>
        </w:rPr>
      </w:pPr>
      <w:r w:rsidRPr="001263BE">
        <w:rPr>
          <w:rFonts w:cstheme="minorHAnsi"/>
          <w:color w:val="000000"/>
        </w:rPr>
        <w:t xml:space="preserve">Medically Necessary Biofeedback performed by a licensed healthcare professional is considered medically necessary for ANY of the following conditions*: </w:t>
      </w:r>
    </w:p>
    <w:p w14:paraId="60611A9B"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color w:val="000000"/>
        </w:rPr>
        <w:t xml:space="preserve"> Chronic constipation with dyssynergic defecation (adults only) </w:t>
      </w:r>
    </w:p>
    <w:p w14:paraId="08468ADF"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color w:val="000000"/>
        </w:rPr>
        <w:t xml:space="preserve">Fecal incontinence for patients with: </w:t>
      </w:r>
    </w:p>
    <w:p w14:paraId="154A4955" w14:textId="77777777" w:rsidR="00386AA6" w:rsidRPr="001263BE" w:rsidRDefault="00386AA6" w:rsidP="00386AA6">
      <w:pPr>
        <w:pStyle w:val="ListParagraph"/>
        <w:numPr>
          <w:ilvl w:val="3"/>
          <w:numId w:val="36"/>
        </w:numPr>
        <w:spacing w:after="0" w:line="240" w:lineRule="auto"/>
        <w:contextualSpacing w:val="0"/>
        <w:rPr>
          <w:rFonts w:cstheme="minorHAnsi"/>
        </w:rPr>
      </w:pPr>
      <w:r w:rsidRPr="001263BE">
        <w:rPr>
          <w:rFonts w:cstheme="minorHAnsi"/>
          <w:color w:val="000000"/>
        </w:rPr>
        <w:t xml:space="preserve">some degree of rectal sensation, and </w:t>
      </w:r>
    </w:p>
    <w:p w14:paraId="5DEBFDD2" w14:textId="77777777" w:rsidR="00386AA6" w:rsidRPr="001263BE" w:rsidRDefault="00386AA6" w:rsidP="00386AA6">
      <w:pPr>
        <w:pStyle w:val="ListParagraph"/>
        <w:numPr>
          <w:ilvl w:val="3"/>
          <w:numId w:val="36"/>
        </w:numPr>
        <w:spacing w:after="0" w:line="240" w:lineRule="auto"/>
        <w:contextualSpacing w:val="0"/>
        <w:rPr>
          <w:rFonts w:cstheme="minorHAnsi"/>
        </w:rPr>
      </w:pPr>
      <w:r w:rsidRPr="001263BE">
        <w:rPr>
          <w:rFonts w:cstheme="minorHAnsi"/>
          <w:color w:val="000000"/>
        </w:rPr>
        <w:t>ability to contract the sphincter voluntarily, and</w:t>
      </w:r>
    </w:p>
    <w:p w14:paraId="4175471E" w14:textId="77777777" w:rsidR="00386AA6" w:rsidRPr="001263BE" w:rsidRDefault="00386AA6" w:rsidP="00386AA6">
      <w:pPr>
        <w:pStyle w:val="ListParagraph"/>
        <w:numPr>
          <w:ilvl w:val="3"/>
          <w:numId w:val="36"/>
        </w:numPr>
        <w:spacing w:after="0" w:line="240" w:lineRule="auto"/>
        <w:contextualSpacing w:val="0"/>
        <w:rPr>
          <w:rFonts w:cstheme="minorHAnsi"/>
        </w:rPr>
      </w:pPr>
      <w:r w:rsidRPr="001263BE">
        <w:rPr>
          <w:rFonts w:cstheme="minorHAnsi"/>
          <w:color w:val="000000"/>
        </w:rPr>
        <w:t xml:space="preserve">failure/intolerance/contraindication of treatment with dietary changes, devices or drugs </w:t>
      </w:r>
    </w:p>
    <w:p w14:paraId="4B361DF8"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color w:val="000000"/>
        </w:rPr>
        <w:t xml:space="preserve">Stress, urgency, mixed, or overflow urinary incontinence when there is failure/intolerance/contraindication of other nonpharmacologic treatment (e.g., bladder training and/or pelvic floor muscle training [PFMT]) (children and adults) </w:t>
      </w:r>
    </w:p>
    <w:p w14:paraId="76288549"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color w:val="000000"/>
        </w:rPr>
        <w:t xml:space="preserve">Migraine and tension headaches (children and adults) as part of a comprehensive treatment plan </w:t>
      </w:r>
    </w:p>
    <w:p w14:paraId="0B8E4BB1"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color w:val="000000"/>
        </w:rPr>
        <w:t xml:space="preserve">Muscle re-education of specific extremity muscle groups or for treating pathological muscle abnormalities of spasticity, incapacitating muscle spasm, or weakness when: </w:t>
      </w:r>
    </w:p>
    <w:p w14:paraId="6CFA76AD" w14:textId="77777777" w:rsidR="00386AA6" w:rsidRPr="001263BE" w:rsidRDefault="00386AA6" w:rsidP="00386AA6">
      <w:pPr>
        <w:pStyle w:val="ListParagraph"/>
        <w:numPr>
          <w:ilvl w:val="3"/>
          <w:numId w:val="36"/>
        </w:numPr>
        <w:spacing w:after="0" w:line="240" w:lineRule="auto"/>
        <w:contextualSpacing w:val="0"/>
        <w:rPr>
          <w:rFonts w:cstheme="minorHAnsi"/>
        </w:rPr>
      </w:pPr>
      <w:r w:rsidRPr="001263BE">
        <w:rPr>
          <w:rFonts w:cstheme="minorHAnsi"/>
          <w:color w:val="000000"/>
        </w:rPr>
        <w:t xml:space="preserve">Patient is diagnosed with stroke, and </w:t>
      </w:r>
    </w:p>
    <w:p w14:paraId="5FA7BF96" w14:textId="77777777" w:rsidR="00386AA6" w:rsidRPr="001263BE" w:rsidRDefault="00386AA6" w:rsidP="00386AA6">
      <w:pPr>
        <w:pStyle w:val="ListParagraph"/>
        <w:numPr>
          <w:ilvl w:val="3"/>
          <w:numId w:val="36"/>
        </w:numPr>
        <w:spacing w:after="0" w:line="240" w:lineRule="auto"/>
        <w:contextualSpacing w:val="0"/>
        <w:rPr>
          <w:rFonts w:cstheme="minorHAnsi"/>
        </w:rPr>
      </w:pPr>
      <w:r w:rsidRPr="001263BE">
        <w:rPr>
          <w:rFonts w:cstheme="minorHAnsi"/>
          <w:color w:val="000000"/>
        </w:rPr>
        <w:t xml:space="preserve">Failure/intolerance/contraindication of conventional treatments (e.g. modalities, massage, soft tissue mobilization, exercise) </w:t>
      </w:r>
    </w:p>
    <w:p w14:paraId="416DB755" w14:textId="77777777" w:rsidR="00386AA6" w:rsidRPr="001263BE" w:rsidRDefault="00386AA6" w:rsidP="00386AA6">
      <w:pPr>
        <w:pStyle w:val="ListParagraph"/>
        <w:numPr>
          <w:ilvl w:val="2"/>
          <w:numId w:val="36"/>
        </w:numPr>
        <w:spacing w:after="0" w:line="240" w:lineRule="auto"/>
        <w:contextualSpacing w:val="0"/>
        <w:rPr>
          <w:rFonts w:cstheme="minorHAnsi"/>
        </w:rPr>
      </w:pPr>
      <w:r w:rsidRPr="001263BE">
        <w:rPr>
          <w:rFonts w:cstheme="minorHAnsi"/>
          <w:color w:val="000000"/>
        </w:rPr>
        <w:t xml:space="preserve">Refractory levator ani syndrome (e.g. proctalgia fugax, chronic anal pain syndrome, anal spasm) with dyssynergic defecation when: </w:t>
      </w:r>
    </w:p>
    <w:p w14:paraId="291F098D" w14:textId="77777777" w:rsidR="00386AA6" w:rsidRPr="001263BE" w:rsidRDefault="00386AA6" w:rsidP="00386AA6">
      <w:pPr>
        <w:pStyle w:val="ListParagraph"/>
        <w:numPr>
          <w:ilvl w:val="3"/>
          <w:numId w:val="36"/>
        </w:numPr>
        <w:spacing w:after="0" w:line="240" w:lineRule="auto"/>
        <w:contextualSpacing w:val="0"/>
        <w:rPr>
          <w:rFonts w:cstheme="minorHAnsi"/>
        </w:rPr>
      </w:pPr>
      <w:r w:rsidRPr="001263BE">
        <w:rPr>
          <w:rFonts w:cstheme="minorHAnsi"/>
          <w:color w:val="000000"/>
        </w:rPr>
        <w:t xml:space="preserve">Condition is not neurological or disease-based </w:t>
      </w:r>
    </w:p>
    <w:p w14:paraId="26BE3F9D" w14:textId="77777777" w:rsidR="00386AA6" w:rsidRPr="001263BE" w:rsidRDefault="00386AA6" w:rsidP="00386AA6">
      <w:pPr>
        <w:pStyle w:val="ListParagraph"/>
        <w:numPr>
          <w:ilvl w:val="3"/>
          <w:numId w:val="36"/>
        </w:numPr>
        <w:spacing w:after="0" w:line="240" w:lineRule="auto"/>
        <w:contextualSpacing w:val="0"/>
        <w:rPr>
          <w:rFonts w:cstheme="minorHAnsi"/>
        </w:rPr>
      </w:pPr>
      <w:r w:rsidRPr="001263BE">
        <w:rPr>
          <w:rFonts w:cstheme="minorHAnsi"/>
          <w:color w:val="000000"/>
        </w:rPr>
        <w:lastRenderedPageBreak/>
        <w:t>Failure/intolerance/contraindication of conservative treatment including:</w:t>
      </w:r>
    </w:p>
    <w:p w14:paraId="6B9B3842" w14:textId="77777777" w:rsidR="00386AA6" w:rsidRPr="001263BE" w:rsidRDefault="00386AA6" w:rsidP="00386AA6">
      <w:pPr>
        <w:pStyle w:val="ListParagraph"/>
        <w:numPr>
          <w:ilvl w:val="4"/>
          <w:numId w:val="36"/>
        </w:numPr>
        <w:spacing w:after="0" w:line="240" w:lineRule="auto"/>
        <w:contextualSpacing w:val="0"/>
        <w:rPr>
          <w:rFonts w:cstheme="minorHAnsi"/>
        </w:rPr>
      </w:pPr>
      <w:r w:rsidRPr="001263BE">
        <w:rPr>
          <w:rFonts w:cstheme="minorHAnsi"/>
          <w:color w:val="000000"/>
        </w:rPr>
        <w:t xml:space="preserve">high-fiber diet </w:t>
      </w:r>
    </w:p>
    <w:p w14:paraId="3CCA2E18" w14:textId="77777777" w:rsidR="00386AA6" w:rsidRPr="001263BE" w:rsidRDefault="00386AA6" w:rsidP="00386AA6">
      <w:pPr>
        <w:pStyle w:val="ListParagraph"/>
        <w:numPr>
          <w:ilvl w:val="4"/>
          <w:numId w:val="36"/>
        </w:numPr>
        <w:spacing w:after="0" w:line="240" w:lineRule="auto"/>
        <w:contextualSpacing w:val="0"/>
        <w:rPr>
          <w:rFonts w:cstheme="minorHAnsi"/>
        </w:rPr>
      </w:pPr>
      <w:r w:rsidRPr="001263BE">
        <w:rPr>
          <w:rFonts w:cstheme="minorHAnsi"/>
          <w:color w:val="000000"/>
        </w:rPr>
        <w:t xml:space="preserve">withdrawal of drugs that cause constipation (e.g., calcium channel blockers, narcotics) or diarrhea (e.g., antibiotics, quinidine, theophylline) </w:t>
      </w:r>
    </w:p>
    <w:p w14:paraId="33571AC6" w14:textId="77777777" w:rsidR="00386AA6" w:rsidRPr="001263BE" w:rsidRDefault="00386AA6" w:rsidP="00386AA6">
      <w:pPr>
        <w:pStyle w:val="ListParagraph"/>
        <w:numPr>
          <w:ilvl w:val="4"/>
          <w:numId w:val="36"/>
        </w:numPr>
        <w:spacing w:after="0" w:line="240" w:lineRule="auto"/>
        <w:contextualSpacing w:val="0"/>
        <w:rPr>
          <w:rFonts w:cstheme="minorHAnsi"/>
        </w:rPr>
      </w:pPr>
      <w:r w:rsidRPr="001263BE">
        <w:rPr>
          <w:rFonts w:cstheme="minorHAnsi"/>
          <w:color w:val="000000"/>
        </w:rPr>
        <w:t xml:space="preserve">perineal strengthening exercises </w:t>
      </w:r>
    </w:p>
    <w:p w14:paraId="2FAADF6B" w14:textId="77777777" w:rsidR="00386AA6" w:rsidRPr="001263BE" w:rsidRDefault="00386AA6" w:rsidP="00386AA6">
      <w:pPr>
        <w:pStyle w:val="ListParagraph"/>
        <w:numPr>
          <w:ilvl w:val="4"/>
          <w:numId w:val="36"/>
        </w:numPr>
        <w:spacing w:after="0" w:line="240" w:lineRule="auto"/>
        <w:contextualSpacing w:val="0"/>
        <w:rPr>
          <w:rFonts w:cstheme="minorHAnsi"/>
        </w:rPr>
      </w:pPr>
      <w:r w:rsidRPr="001263BE">
        <w:rPr>
          <w:rFonts w:cstheme="minorHAnsi"/>
          <w:color w:val="000000"/>
        </w:rPr>
        <w:t xml:space="preserve">rectal massage </w:t>
      </w:r>
    </w:p>
    <w:p w14:paraId="4949DC45" w14:textId="77777777" w:rsidR="00386AA6" w:rsidRPr="001263BE" w:rsidRDefault="00386AA6" w:rsidP="00386AA6">
      <w:pPr>
        <w:pStyle w:val="ListParagraph"/>
        <w:numPr>
          <w:ilvl w:val="4"/>
          <w:numId w:val="36"/>
        </w:numPr>
        <w:spacing w:after="0" w:line="240" w:lineRule="auto"/>
        <w:contextualSpacing w:val="0"/>
        <w:rPr>
          <w:rFonts w:cstheme="minorHAnsi"/>
        </w:rPr>
      </w:pPr>
      <w:r w:rsidRPr="001263BE">
        <w:rPr>
          <w:rFonts w:cstheme="minorHAnsi"/>
          <w:color w:val="000000"/>
        </w:rPr>
        <w:t xml:space="preserve">warm baths, and </w:t>
      </w:r>
    </w:p>
    <w:p w14:paraId="31941916" w14:textId="77777777" w:rsidR="00386AA6" w:rsidRPr="006B197A" w:rsidRDefault="00386AA6" w:rsidP="00386AA6">
      <w:pPr>
        <w:pStyle w:val="ListParagraph"/>
        <w:numPr>
          <w:ilvl w:val="4"/>
          <w:numId w:val="36"/>
        </w:numPr>
        <w:spacing w:after="0" w:line="240" w:lineRule="auto"/>
        <w:contextualSpacing w:val="0"/>
        <w:rPr>
          <w:rFonts w:cstheme="minorHAnsi"/>
        </w:rPr>
      </w:pPr>
      <w:r w:rsidRPr="001263BE">
        <w:rPr>
          <w:rFonts w:cstheme="minorHAnsi"/>
        </w:rPr>
        <w:t xml:space="preserve">drug therapy  </w:t>
      </w:r>
      <w:r w:rsidRPr="001263BE">
        <w:rPr>
          <w:rFonts w:cstheme="minorHAnsi"/>
          <w:color w:val="000000"/>
        </w:rPr>
        <w:t xml:space="preserve">(e.g., muscle relaxants, non-narcotic analgesics, and sedatives) </w:t>
      </w:r>
    </w:p>
    <w:p w14:paraId="1993288D" w14:textId="77777777" w:rsidR="00386AA6" w:rsidRDefault="00386AA6" w:rsidP="00386AA6">
      <w:pPr>
        <w:rPr>
          <w:rFonts w:cstheme="minorHAnsi"/>
        </w:rPr>
      </w:pPr>
    </w:p>
    <w:p w14:paraId="3D876E9B" w14:textId="77777777" w:rsidR="00386AA6" w:rsidRDefault="00386AA6" w:rsidP="00386AA6">
      <w:pPr>
        <w:rPr>
          <w:rFonts w:cstheme="minorHAnsi"/>
        </w:rPr>
      </w:pPr>
    </w:p>
    <w:p w14:paraId="0FAB11CB" w14:textId="77777777" w:rsidR="00386AA6" w:rsidRDefault="00386AA6" w:rsidP="00386AA6">
      <w:pPr>
        <w:rPr>
          <w:rFonts w:cstheme="minorHAnsi"/>
        </w:rPr>
      </w:pPr>
    </w:p>
    <w:p w14:paraId="30D65849" w14:textId="77777777" w:rsidR="00386AA6" w:rsidRDefault="00386AA6" w:rsidP="00386AA6">
      <w:pPr>
        <w:rPr>
          <w:rFonts w:cstheme="minorHAnsi"/>
        </w:rPr>
      </w:pPr>
    </w:p>
    <w:p w14:paraId="2A05C38F" w14:textId="77777777" w:rsidR="00386AA6" w:rsidRDefault="00386AA6" w:rsidP="00386AA6">
      <w:pPr>
        <w:rPr>
          <w:rFonts w:cstheme="minorHAnsi"/>
          <w:u w:val="single"/>
        </w:rPr>
      </w:pPr>
      <w:r>
        <w:rPr>
          <w:rFonts w:cstheme="minorHAnsi"/>
          <w:u w:val="single"/>
        </w:rPr>
        <w:t>BHAP input</w:t>
      </w:r>
    </w:p>
    <w:p w14:paraId="3A2C1306" w14:textId="77777777" w:rsidR="00386AA6" w:rsidRDefault="00386AA6" w:rsidP="00386AA6">
      <w:pPr>
        <w:rPr>
          <w:rFonts w:cstheme="minorHAnsi"/>
        </w:rPr>
      </w:pPr>
      <w:r>
        <w:rPr>
          <w:rFonts w:cstheme="minorHAnsi"/>
        </w:rPr>
        <w:t xml:space="preserve">The panel felt that biofeedback should not be added to any behavioral health or SUD lines. </w:t>
      </w:r>
    </w:p>
    <w:p w14:paraId="47E2B15C" w14:textId="77777777" w:rsidR="00386AA6" w:rsidRDefault="00386AA6" w:rsidP="00386AA6">
      <w:pPr>
        <w:rPr>
          <w:rFonts w:cstheme="minorHAnsi"/>
        </w:rPr>
      </w:pPr>
    </w:p>
    <w:p w14:paraId="5EBAEAA4" w14:textId="77777777" w:rsidR="00386AA6" w:rsidRDefault="00386AA6" w:rsidP="00386AA6">
      <w:pPr>
        <w:rPr>
          <w:rFonts w:cstheme="minorHAnsi"/>
        </w:rPr>
      </w:pPr>
    </w:p>
    <w:p w14:paraId="43C875B6" w14:textId="77777777" w:rsidR="00386AA6" w:rsidRDefault="00386AA6" w:rsidP="00386AA6">
      <w:pPr>
        <w:rPr>
          <w:rFonts w:cstheme="minorHAnsi"/>
        </w:rPr>
      </w:pPr>
      <w:r w:rsidRPr="009B0DA9">
        <w:rPr>
          <w:rFonts w:cstheme="minorHAnsi"/>
          <w:u w:val="single"/>
        </w:rPr>
        <w:t>Claims data</w:t>
      </w:r>
      <w:r>
        <w:rPr>
          <w:rFonts w:cstheme="minorHAnsi"/>
        </w:rPr>
        <w:t>:</w:t>
      </w:r>
    </w:p>
    <w:p w14:paraId="7C58A2AD" w14:textId="77777777" w:rsidR="00386AA6" w:rsidRDefault="00386AA6" w:rsidP="00386AA6">
      <w:pPr>
        <w:rPr>
          <w:rFonts w:cstheme="minorHAnsi"/>
        </w:rPr>
      </w:pPr>
      <w:r>
        <w:rPr>
          <w:rFonts w:cstheme="minorHAnsi"/>
        </w:rPr>
        <w:t>CPT 90875, 90876 and 90901 had significant numbers of paid claims, despite no intent for coverage.  These codes currently do not appear on any line or list.   There were no claims for perineal biofeedback.</w:t>
      </w:r>
    </w:p>
    <w:p w14:paraId="6F65C5B3" w14:textId="77777777" w:rsidR="00386AA6" w:rsidRDefault="00386AA6" w:rsidP="00386AA6">
      <w:pPr>
        <w:rPr>
          <w:rFonts w:cstheme="minorHAnsi"/>
          <w:u w:val="single"/>
        </w:rPr>
      </w:pPr>
      <w:r>
        <w:rPr>
          <w:rFonts w:cstheme="minorHAnsi"/>
          <w:u w:val="single"/>
        </w:rPr>
        <w:br w:type="page"/>
      </w:r>
    </w:p>
    <w:p w14:paraId="2E5E51CC" w14:textId="77777777" w:rsidR="00386AA6" w:rsidRDefault="00386AA6" w:rsidP="00386AA6">
      <w:pPr>
        <w:rPr>
          <w:rFonts w:cstheme="minorHAnsi"/>
        </w:rPr>
      </w:pPr>
      <w:r w:rsidRPr="006B197A">
        <w:rPr>
          <w:rFonts w:cstheme="minorHAnsi"/>
          <w:u w:val="single"/>
        </w:rPr>
        <w:lastRenderedPageBreak/>
        <w:t>HERC staff summary</w:t>
      </w:r>
      <w:r>
        <w:rPr>
          <w:rFonts w:cstheme="minorHAnsi"/>
        </w:rPr>
        <w:t>:</w:t>
      </w:r>
    </w:p>
    <w:p w14:paraId="7374DCFE" w14:textId="77777777" w:rsidR="00386AA6" w:rsidRDefault="00386AA6" w:rsidP="00386AA6">
      <w:pPr>
        <w:rPr>
          <w:rFonts w:cstheme="minorHAnsi"/>
        </w:rPr>
      </w:pPr>
      <w:r>
        <w:rPr>
          <w:rFonts w:cstheme="minorHAnsi"/>
        </w:rPr>
        <w:t>Biofeedback has evidence to support its use in the treatment of headache (migraine and tension) and is recommended by expert guidelines for prophylactic treatment of migraine.  Private payers are all covering biofeedback for the treatment of migraine and tension headache. However, no cognitive behavioral therapy or psychotherapy CPT codes are currently on the migraine or tension headache lines.</w:t>
      </w:r>
    </w:p>
    <w:p w14:paraId="654EECF7" w14:textId="77777777" w:rsidR="00386AA6" w:rsidRDefault="00386AA6" w:rsidP="00386AA6">
      <w:pPr>
        <w:rPr>
          <w:rFonts w:cstheme="minorHAnsi"/>
        </w:rPr>
      </w:pPr>
    </w:p>
    <w:p w14:paraId="1FE5A0C4" w14:textId="77777777" w:rsidR="00386AA6" w:rsidRDefault="00386AA6" w:rsidP="00386AA6">
      <w:pPr>
        <w:rPr>
          <w:rFonts w:cstheme="minorHAnsi"/>
        </w:rPr>
      </w:pPr>
      <w:r>
        <w:rPr>
          <w:rFonts w:cstheme="minorHAnsi"/>
        </w:rPr>
        <w:t xml:space="preserve">Biofeedback has expert guideline recommendation for use in treatment of cancer pain; it is covered for this indication by private payers. </w:t>
      </w:r>
    </w:p>
    <w:p w14:paraId="47553B4C" w14:textId="77777777" w:rsidR="00386AA6" w:rsidRDefault="00386AA6" w:rsidP="00386AA6">
      <w:pPr>
        <w:rPr>
          <w:rFonts w:cstheme="minorHAnsi"/>
        </w:rPr>
      </w:pPr>
    </w:p>
    <w:p w14:paraId="2BD0A003" w14:textId="77777777" w:rsidR="00386AA6" w:rsidRDefault="00386AA6" w:rsidP="00386AA6">
      <w:pPr>
        <w:rPr>
          <w:rFonts w:cstheme="minorHAnsi"/>
        </w:rPr>
      </w:pPr>
      <w:r>
        <w:rPr>
          <w:rFonts w:cstheme="minorHAnsi"/>
        </w:rPr>
        <w:t>The use of biofeedback for the treatment of urinary incontinence was not found to be effective on systematic evidence review or included in trusted source guideline for urinary incontinence (NICE).  However, biofeedback is currently listed as a treatment modality required before surgery or sacral nerve stimulation for urinary stress incontinence, as well as surgery for pelvic organ prolapse.  Of note, the CPT codes for pelvic biofeedback are not included on the line for pelvic organ prolapse.</w:t>
      </w:r>
    </w:p>
    <w:p w14:paraId="7D975EEA" w14:textId="77777777" w:rsidR="00386AA6" w:rsidRDefault="00386AA6" w:rsidP="00386AA6">
      <w:pPr>
        <w:rPr>
          <w:rFonts w:cstheme="minorHAnsi"/>
        </w:rPr>
      </w:pPr>
    </w:p>
    <w:p w14:paraId="33213051" w14:textId="77777777" w:rsidR="00386AA6" w:rsidRDefault="00386AA6" w:rsidP="00386AA6">
      <w:pPr>
        <w:rPr>
          <w:rFonts w:cstheme="minorHAnsi"/>
        </w:rPr>
      </w:pPr>
      <w:r>
        <w:rPr>
          <w:rFonts w:cstheme="minorHAnsi"/>
        </w:rPr>
        <w:t xml:space="preserve">There is no evidence supporting the use of biofeedback for the treatment of mental health conditions, and no private payer is covering biofeedback for this indication.  BHAP does not recommend its use for behavioral health conditions.  However, the CPT codes used for these indications are being paid and do not appear on any current line or list. </w:t>
      </w:r>
    </w:p>
    <w:p w14:paraId="1B477044" w14:textId="77777777" w:rsidR="00386AA6" w:rsidRDefault="00386AA6" w:rsidP="00386AA6">
      <w:pPr>
        <w:rPr>
          <w:rFonts w:cstheme="minorHAnsi"/>
        </w:rPr>
      </w:pPr>
    </w:p>
    <w:p w14:paraId="1EAA9634" w14:textId="77777777" w:rsidR="00386AA6" w:rsidRDefault="00386AA6" w:rsidP="00386AA6">
      <w:pPr>
        <w:rPr>
          <w:rFonts w:cstheme="minorHAnsi"/>
        </w:rPr>
      </w:pPr>
    </w:p>
    <w:p w14:paraId="115116E5" w14:textId="77777777" w:rsidR="00386AA6" w:rsidRDefault="00386AA6" w:rsidP="00386AA6">
      <w:pPr>
        <w:rPr>
          <w:rFonts w:cstheme="minorHAnsi"/>
        </w:rPr>
      </w:pPr>
      <w:r w:rsidRPr="00CA75C0">
        <w:rPr>
          <w:rFonts w:cstheme="minorHAnsi"/>
          <w:u w:val="single"/>
        </w:rPr>
        <w:t>HERC staff recommendations</w:t>
      </w:r>
      <w:r>
        <w:rPr>
          <w:rFonts w:cstheme="minorHAnsi"/>
        </w:rPr>
        <w:t>:</w:t>
      </w:r>
    </w:p>
    <w:p w14:paraId="6EE80609" w14:textId="77777777" w:rsidR="00386AA6" w:rsidRDefault="00386AA6" w:rsidP="00386AA6">
      <w:pPr>
        <w:pStyle w:val="ListParagraph"/>
        <w:numPr>
          <w:ilvl w:val="3"/>
          <w:numId w:val="33"/>
        </w:numPr>
        <w:spacing w:after="0" w:line="240" w:lineRule="auto"/>
        <w:ind w:left="990"/>
        <w:contextualSpacing w:val="0"/>
        <w:rPr>
          <w:rFonts w:cstheme="minorHAnsi"/>
        </w:rPr>
      </w:pPr>
      <w:r>
        <w:rPr>
          <w:rFonts w:cstheme="minorHAnsi"/>
        </w:rPr>
        <w:t>Do not add biofeedback to any behavioral health line due to lack of evidence of effectiveness and following the recommendation of BHAP</w:t>
      </w:r>
    </w:p>
    <w:p w14:paraId="563C85F9" w14:textId="77777777" w:rsidR="00386AA6" w:rsidRDefault="00386AA6" w:rsidP="00386AA6">
      <w:pPr>
        <w:pStyle w:val="ListParagraph"/>
        <w:numPr>
          <w:ilvl w:val="3"/>
          <w:numId w:val="33"/>
        </w:numPr>
        <w:spacing w:after="0" w:line="240" w:lineRule="auto"/>
        <w:ind w:left="990"/>
        <w:contextualSpacing w:val="0"/>
        <w:rPr>
          <w:rFonts w:cstheme="minorHAnsi"/>
        </w:rPr>
      </w:pPr>
      <w:r>
        <w:rPr>
          <w:rFonts w:cstheme="minorHAnsi"/>
        </w:rPr>
        <w:t>Add CPT 90875 and 90876 (</w:t>
      </w:r>
      <w:r w:rsidRPr="001263BE">
        <w:rPr>
          <w:rFonts w:cstheme="minorHAnsi"/>
        </w:rPr>
        <w:t>Individual psychophysiological therapy incorporating biofeedback training by any modality (face-to-face with the patient), with psychotherapy</w:t>
      </w:r>
      <w:r>
        <w:rPr>
          <w:rFonts w:cstheme="minorHAnsi"/>
        </w:rPr>
        <w:t>) and 90901 (</w:t>
      </w:r>
      <w:r w:rsidRPr="001263BE">
        <w:rPr>
          <w:rFonts w:cstheme="minorHAnsi"/>
        </w:rPr>
        <w:t>Biofeedback training by any modality</w:t>
      </w:r>
      <w:r>
        <w:rPr>
          <w:rFonts w:cstheme="minorHAnsi"/>
        </w:rPr>
        <w:t>) to line 662/GN173 as shown below</w:t>
      </w:r>
    </w:p>
    <w:p w14:paraId="6AEC814A" w14:textId="77777777" w:rsidR="00386AA6" w:rsidRPr="009B0DA9" w:rsidRDefault="00386AA6" w:rsidP="00386AA6">
      <w:pPr>
        <w:pStyle w:val="ListParagraph"/>
        <w:numPr>
          <w:ilvl w:val="4"/>
          <w:numId w:val="33"/>
        </w:numPr>
        <w:spacing w:after="0" w:line="240" w:lineRule="auto"/>
        <w:ind w:left="1800"/>
        <w:contextualSpacing w:val="0"/>
        <w:rPr>
          <w:rFonts w:cstheme="minorHAnsi"/>
        </w:rPr>
      </w:pPr>
      <w:r>
        <w:rPr>
          <w:rFonts w:cstheme="minorHAnsi"/>
        </w:rPr>
        <w:t>Alternatively, refer these codes back to BHAP for input on appropriate placement</w:t>
      </w:r>
    </w:p>
    <w:p w14:paraId="0E28D9F0" w14:textId="77777777" w:rsidR="00386AA6" w:rsidRDefault="00386AA6" w:rsidP="00386AA6">
      <w:pPr>
        <w:pStyle w:val="ListParagraph"/>
        <w:numPr>
          <w:ilvl w:val="3"/>
          <w:numId w:val="33"/>
        </w:numPr>
        <w:spacing w:after="0" w:line="240" w:lineRule="auto"/>
        <w:ind w:left="990"/>
        <w:contextualSpacing w:val="0"/>
        <w:rPr>
          <w:rFonts w:cstheme="minorHAnsi"/>
        </w:rPr>
      </w:pPr>
      <w:r>
        <w:rPr>
          <w:rFonts w:cstheme="minorHAnsi"/>
        </w:rPr>
        <w:t xml:space="preserve">Add biofeedback to lines 410 </w:t>
      </w:r>
      <w:r w:rsidRPr="00CA75C0">
        <w:rPr>
          <w:rFonts w:cstheme="minorHAnsi"/>
        </w:rPr>
        <w:t>MIGRAINE HEADACHES</w:t>
      </w:r>
      <w:r>
        <w:rPr>
          <w:rFonts w:cstheme="minorHAnsi"/>
        </w:rPr>
        <w:t xml:space="preserve"> and 540 </w:t>
      </w:r>
      <w:r w:rsidRPr="00CA75C0">
        <w:rPr>
          <w:rFonts w:cstheme="minorHAnsi"/>
        </w:rPr>
        <w:t>TENSION HEADACHES</w:t>
      </w:r>
    </w:p>
    <w:p w14:paraId="503D8EF3" w14:textId="77777777" w:rsidR="00386AA6" w:rsidRDefault="00386AA6" w:rsidP="00386AA6">
      <w:pPr>
        <w:pStyle w:val="ListParagraph"/>
        <w:numPr>
          <w:ilvl w:val="4"/>
          <w:numId w:val="33"/>
        </w:numPr>
        <w:spacing w:after="0" w:line="240" w:lineRule="auto"/>
        <w:ind w:left="1800"/>
        <w:contextualSpacing w:val="0"/>
        <w:rPr>
          <w:rFonts w:cstheme="minorHAnsi"/>
        </w:rPr>
      </w:pPr>
      <w:r>
        <w:rPr>
          <w:rFonts w:cstheme="minorHAnsi"/>
        </w:rPr>
        <w:lastRenderedPageBreak/>
        <w:t xml:space="preserve">CPT 90875 </w:t>
      </w:r>
      <w:r w:rsidRPr="001263BE">
        <w:rPr>
          <w:rFonts w:cstheme="minorHAnsi"/>
        </w:rPr>
        <w:t>Individual psychophysiological therapy incorporating biofeedback training by any modality (face-to-face with the patient), with psychotherapy (eg, insight oriented, behavior modifying or supportive psychotherapy); 30 minutes</w:t>
      </w:r>
    </w:p>
    <w:p w14:paraId="64A1D40C" w14:textId="77777777" w:rsidR="00386AA6" w:rsidRDefault="00386AA6" w:rsidP="00386AA6">
      <w:pPr>
        <w:pStyle w:val="ListParagraph"/>
        <w:numPr>
          <w:ilvl w:val="4"/>
          <w:numId w:val="33"/>
        </w:numPr>
        <w:spacing w:after="0" w:line="240" w:lineRule="auto"/>
        <w:ind w:left="1800"/>
        <w:contextualSpacing w:val="0"/>
        <w:rPr>
          <w:rFonts w:cstheme="minorHAnsi"/>
        </w:rPr>
      </w:pPr>
      <w:r>
        <w:rPr>
          <w:rFonts w:cstheme="minorHAnsi"/>
        </w:rPr>
        <w:t xml:space="preserve">CPT 90876 </w:t>
      </w:r>
      <w:r w:rsidRPr="001263BE">
        <w:rPr>
          <w:rFonts w:cstheme="minorHAnsi"/>
        </w:rPr>
        <w:t xml:space="preserve">Individual psychophysiological therapy incorporating biofeedback training by any modality (face-to-face with the patient), with psychotherapy (eg, insight oriented, behavior modifying or supportive psychotherapy); </w:t>
      </w:r>
      <w:r>
        <w:rPr>
          <w:rFonts w:cstheme="minorHAnsi"/>
        </w:rPr>
        <w:t xml:space="preserve">45 </w:t>
      </w:r>
      <w:r w:rsidRPr="001263BE">
        <w:rPr>
          <w:rFonts w:cstheme="minorHAnsi"/>
        </w:rPr>
        <w:t>minutes</w:t>
      </w:r>
    </w:p>
    <w:p w14:paraId="2F50AD0C" w14:textId="77777777" w:rsidR="00386AA6" w:rsidRDefault="00386AA6" w:rsidP="00386AA6">
      <w:pPr>
        <w:pStyle w:val="ListParagraph"/>
        <w:numPr>
          <w:ilvl w:val="4"/>
          <w:numId w:val="33"/>
        </w:numPr>
        <w:spacing w:after="0" w:line="240" w:lineRule="auto"/>
        <w:ind w:left="1800"/>
        <w:contextualSpacing w:val="0"/>
        <w:rPr>
          <w:rFonts w:cstheme="minorHAnsi"/>
        </w:rPr>
      </w:pPr>
      <w:r>
        <w:rPr>
          <w:rFonts w:cstheme="minorHAnsi"/>
        </w:rPr>
        <w:t xml:space="preserve">CPT 90901 </w:t>
      </w:r>
      <w:r w:rsidRPr="001263BE">
        <w:rPr>
          <w:rFonts w:cstheme="minorHAnsi"/>
        </w:rPr>
        <w:t>Biofeedback training by any modality</w:t>
      </w:r>
    </w:p>
    <w:p w14:paraId="450B7349" w14:textId="77777777" w:rsidR="00386AA6" w:rsidRDefault="00386AA6" w:rsidP="00386AA6">
      <w:pPr>
        <w:pStyle w:val="ListParagraph"/>
        <w:numPr>
          <w:ilvl w:val="3"/>
          <w:numId w:val="33"/>
        </w:numPr>
        <w:spacing w:after="0" w:line="240" w:lineRule="auto"/>
        <w:ind w:left="990"/>
        <w:contextualSpacing w:val="0"/>
        <w:rPr>
          <w:rFonts w:cstheme="minorHAnsi"/>
        </w:rPr>
      </w:pPr>
      <w:r>
        <w:rPr>
          <w:rFonts w:cstheme="minorHAnsi"/>
        </w:rPr>
        <w:t>Modify SOI 1 as shown below</w:t>
      </w:r>
    </w:p>
    <w:p w14:paraId="63528DC3" w14:textId="77777777" w:rsidR="00386AA6" w:rsidRDefault="00386AA6" w:rsidP="00386AA6">
      <w:pPr>
        <w:pStyle w:val="ListParagraph"/>
        <w:numPr>
          <w:ilvl w:val="4"/>
          <w:numId w:val="33"/>
        </w:numPr>
        <w:spacing w:after="0" w:line="240" w:lineRule="auto"/>
        <w:ind w:left="1800"/>
        <w:contextualSpacing w:val="0"/>
        <w:rPr>
          <w:rFonts w:cstheme="minorHAnsi"/>
        </w:rPr>
      </w:pPr>
      <w:r>
        <w:rPr>
          <w:rFonts w:cstheme="minorHAnsi"/>
        </w:rPr>
        <w:t>Adds biofeedback as an example of a covered treatment modality for cancer pain</w:t>
      </w:r>
    </w:p>
    <w:p w14:paraId="71154E4C" w14:textId="77777777" w:rsidR="00386AA6" w:rsidRDefault="00386AA6" w:rsidP="00386AA6">
      <w:pPr>
        <w:pStyle w:val="ListParagraph"/>
        <w:numPr>
          <w:ilvl w:val="3"/>
          <w:numId w:val="33"/>
        </w:numPr>
        <w:spacing w:after="0" w:line="240" w:lineRule="auto"/>
        <w:ind w:left="810" w:hanging="180"/>
        <w:contextualSpacing w:val="0"/>
        <w:rPr>
          <w:rFonts w:cstheme="minorHAnsi"/>
        </w:rPr>
      </w:pPr>
      <w:r>
        <w:rPr>
          <w:rFonts w:cstheme="minorHAnsi"/>
        </w:rPr>
        <w:t xml:space="preserve">    Remove biofeedback from line 455</w:t>
      </w:r>
      <w:r w:rsidRPr="006203B3">
        <w:rPr>
          <w:rFonts w:cstheme="minorHAnsi"/>
        </w:rPr>
        <w:t xml:space="preserve"> </w:t>
      </w:r>
      <w:r w:rsidRPr="001263BE">
        <w:rPr>
          <w:rFonts w:cstheme="minorHAnsi"/>
        </w:rPr>
        <w:t>URINARY INCONTINENCE</w:t>
      </w:r>
    </w:p>
    <w:p w14:paraId="5969BF5B" w14:textId="77777777" w:rsidR="00386AA6" w:rsidRDefault="00386AA6" w:rsidP="00386AA6">
      <w:pPr>
        <w:pStyle w:val="ListParagraph"/>
        <w:numPr>
          <w:ilvl w:val="4"/>
          <w:numId w:val="33"/>
        </w:numPr>
        <w:spacing w:after="0" w:line="240" w:lineRule="auto"/>
        <w:ind w:left="1800"/>
        <w:contextualSpacing w:val="0"/>
        <w:rPr>
          <w:rFonts w:cstheme="minorHAnsi"/>
        </w:rPr>
      </w:pPr>
      <w:r>
        <w:rPr>
          <w:rFonts w:cstheme="minorHAnsi"/>
        </w:rPr>
        <w:t xml:space="preserve">90912 </w:t>
      </w:r>
      <w:r w:rsidRPr="001263BE">
        <w:rPr>
          <w:rFonts w:cstheme="minorHAnsi"/>
        </w:rPr>
        <w:t>Biofeedback training, perineal muscles, anorectal or urethral sphincter, including EMG and/or manometry, when performed; initial 15 minutes of one-on-one physician or other qualified health care professional contact with the patient</w:t>
      </w:r>
    </w:p>
    <w:p w14:paraId="48DEE8BD" w14:textId="77777777" w:rsidR="00386AA6" w:rsidRDefault="00386AA6" w:rsidP="00386AA6">
      <w:pPr>
        <w:pStyle w:val="ListParagraph"/>
        <w:numPr>
          <w:ilvl w:val="4"/>
          <w:numId w:val="33"/>
        </w:numPr>
        <w:spacing w:after="0" w:line="240" w:lineRule="auto"/>
        <w:ind w:left="1800"/>
        <w:contextualSpacing w:val="0"/>
        <w:rPr>
          <w:rFonts w:cstheme="minorHAnsi"/>
        </w:rPr>
      </w:pPr>
      <w:r>
        <w:rPr>
          <w:rFonts w:cstheme="minorHAnsi"/>
        </w:rPr>
        <w:t xml:space="preserve">90913 </w:t>
      </w:r>
      <w:r w:rsidRPr="001263BE">
        <w:rPr>
          <w:rFonts w:cstheme="minorHAnsi"/>
        </w:rPr>
        <w:t>Biofeedback training, perineal muscles, anorectal or urethral sphincter, including EMG and/or manometry, when performed;</w:t>
      </w:r>
      <w:r>
        <w:rPr>
          <w:rFonts w:cstheme="minorHAnsi"/>
        </w:rPr>
        <w:t xml:space="preserve"> </w:t>
      </w:r>
      <w:r w:rsidRPr="001263BE">
        <w:rPr>
          <w:rFonts w:cstheme="minorHAnsi"/>
        </w:rPr>
        <w:t>each additional 15 minutes</w:t>
      </w:r>
    </w:p>
    <w:p w14:paraId="2A937CF8" w14:textId="77777777" w:rsidR="00386AA6" w:rsidRDefault="00386AA6" w:rsidP="00386AA6">
      <w:pPr>
        <w:pStyle w:val="ListParagraph"/>
        <w:numPr>
          <w:ilvl w:val="3"/>
          <w:numId w:val="33"/>
        </w:numPr>
        <w:spacing w:after="0" w:line="240" w:lineRule="auto"/>
        <w:ind w:left="990"/>
        <w:contextualSpacing w:val="0"/>
        <w:rPr>
          <w:rFonts w:cstheme="minorHAnsi"/>
        </w:rPr>
      </w:pPr>
      <w:r>
        <w:rPr>
          <w:rFonts w:cstheme="minorHAnsi"/>
        </w:rPr>
        <w:t>Modify GN 47 and GN 192 as shown below</w:t>
      </w:r>
    </w:p>
    <w:p w14:paraId="772DF58E" w14:textId="77777777" w:rsidR="00386AA6" w:rsidRDefault="00386AA6" w:rsidP="00386AA6">
      <w:pPr>
        <w:pStyle w:val="ListParagraph"/>
        <w:numPr>
          <w:ilvl w:val="4"/>
          <w:numId w:val="33"/>
        </w:numPr>
        <w:spacing w:after="0" w:line="240" w:lineRule="auto"/>
        <w:ind w:left="1800"/>
        <w:contextualSpacing w:val="0"/>
        <w:rPr>
          <w:rFonts w:cstheme="minorHAnsi"/>
        </w:rPr>
      </w:pPr>
      <w:r>
        <w:rPr>
          <w:rFonts w:cstheme="minorHAnsi"/>
        </w:rPr>
        <w:t xml:space="preserve">Remove reference to biofeedback </w:t>
      </w:r>
    </w:p>
    <w:p w14:paraId="39324305" w14:textId="77777777" w:rsidR="00386AA6" w:rsidRDefault="00386AA6" w:rsidP="00386AA6">
      <w:pPr>
        <w:pStyle w:val="ListParagraph"/>
        <w:numPr>
          <w:ilvl w:val="3"/>
          <w:numId w:val="33"/>
        </w:numPr>
        <w:spacing w:after="0" w:line="240" w:lineRule="auto"/>
        <w:ind w:left="810" w:hanging="180"/>
        <w:contextualSpacing w:val="0"/>
        <w:rPr>
          <w:rFonts w:cstheme="minorHAnsi"/>
        </w:rPr>
      </w:pPr>
      <w:r>
        <w:rPr>
          <w:rFonts w:cstheme="minorHAnsi"/>
        </w:rPr>
        <w:t xml:space="preserve">   Modify GN 50 as shown below</w:t>
      </w:r>
    </w:p>
    <w:p w14:paraId="5841E929" w14:textId="77777777" w:rsidR="00386AA6" w:rsidRDefault="00386AA6" w:rsidP="00386AA6">
      <w:pPr>
        <w:pStyle w:val="ListParagraph"/>
        <w:numPr>
          <w:ilvl w:val="4"/>
          <w:numId w:val="33"/>
        </w:numPr>
        <w:spacing w:after="0" w:line="240" w:lineRule="auto"/>
        <w:ind w:left="1800"/>
        <w:contextualSpacing w:val="0"/>
        <w:rPr>
          <w:rFonts w:cstheme="minorHAnsi"/>
        </w:rPr>
      </w:pPr>
      <w:r>
        <w:rPr>
          <w:rFonts w:cstheme="minorHAnsi"/>
        </w:rPr>
        <w:t>CPT codes for biofeedback are not currently on line 466</w:t>
      </w:r>
    </w:p>
    <w:p w14:paraId="739ABBA2" w14:textId="77777777" w:rsidR="00386AA6" w:rsidRDefault="00386AA6" w:rsidP="00386AA6">
      <w:pPr>
        <w:pStyle w:val="ListParagraph"/>
        <w:numPr>
          <w:ilvl w:val="4"/>
          <w:numId w:val="33"/>
        </w:numPr>
        <w:spacing w:after="0" w:line="240" w:lineRule="auto"/>
        <w:ind w:left="1800"/>
        <w:contextualSpacing w:val="0"/>
        <w:rPr>
          <w:rFonts w:cstheme="minorHAnsi"/>
        </w:rPr>
      </w:pPr>
      <w:r>
        <w:rPr>
          <w:rFonts w:cstheme="minorHAnsi"/>
        </w:rPr>
        <w:t>This is not a studied indication for biofeedback</w:t>
      </w:r>
    </w:p>
    <w:p w14:paraId="121D2BB8" w14:textId="77777777" w:rsidR="00386AA6" w:rsidRDefault="00386AA6" w:rsidP="00386AA6">
      <w:pPr>
        <w:pStyle w:val="ListParagraph"/>
        <w:numPr>
          <w:ilvl w:val="3"/>
          <w:numId w:val="33"/>
        </w:numPr>
        <w:spacing w:after="0" w:line="240" w:lineRule="auto"/>
        <w:ind w:left="990"/>
        <w:contextualSpacing w:val="0"/>
        <w:rPr>
          <w:rFonts w:cstheme="minorHAnsi"/>
        </w:rPr>
      </w:pPr>
      <w:r>
        <w:rPr>
          <w:rFonts w:cstheme="minorHAnsi"/>
        </w:rPr>
        <w:t>Place CPT 90912 and 90913 on line 662/GN173 as shown below</w:t>
      </w:r>
    </w:p>
    <w:p w14:paraId="0422DAAF" w14:textId="77777777" w:rsidR="00386AA6" w:rsidRPr="00184010" w:rsidRDefault="00386AA6" w:rsidP="00386AA6">
      <w:pPr>
        <w:rPr>
          <w:rFonts w:cstheme="minorHAnsi"/>
        </w:rPr>
      </w:pPr>
    </w:p>
    <w:p w14:paraId="482C1ED3" w14:textId="77777777" w:rsidR="00386AA6" w:rsidRPr="00184010" w:rsidRDefault="00386AA6" w:rsidP="00386AA6">
      <w:pPr>
        <w:pStyle w:val="Heading1"/>
        <w:rPr>
          <w:rFonts w:asciiTheme="minorHAnsi" w:hAnsiTheme="minorHAnsi" w:cstheme="minorHAnsi"/>
          <w:sz w:val="22"/>
          <w:szCs w:val="22"/>
        </w:rPr>
      </w:pPr>
      <w:bookmarkStart w:id="1" w:name="SOI0001"/>
      <w:r w:rsidRPr="00184010">
        <w:rPr>
          <w:rFonts w:asciiTheme="minorHAnsi" w:hAnsiTheme="minorHAnsi" w:cstheme="minorHAnsi"/>
          <w:sz w:val="22"/>
          <w:szCs w:val="22"/>
        </w:rPr>
        <w:t>STATEMENT OF INTENT 1: PALLIATIVE CARE</w:t>
      </w:r>
    </w:p>
    <w:bookmarkEnd w:id="1"/>
    <w:p w14:paraId="5FA767C8" w14:textId="77777777" w:rsidR="00386AA6" w:rsidRPr="00184010" w:rsidRDefault="00386AA6" w:rsidP="00386AA6">
      <w:pPr>
        <w:pStyle w:val="HSCNormal"/>
        <w:rPr>
          <w:rFonts w:asciiTheme="minorHAnsi" w:hAnsiTheme="minorHAnsi" w:cstheme="minorHAnsi"/>
          <w:sz w:val="22"/>
          <w:szCs w:val="22"/>
        </w:rPr>
      </w:pPr>
      <w:r w:rsidRPr="00184010">
        <w:rPr>
          <w:rFonts w:asciiTheme="minorHAnsi" w:hAnsiTheme="minorHAnsi" w:cstheme="minorHAnsi"/>
          <w:sz w:val="22"/>
          <w:szCs w:val="22"/>
        </w:rPr>
        <w:t xml:space="preserve">It is the intent of the Commission that palliative care services are covered for patients with a life-threatening or serious progressive illness to alleviate symptoms and improve quality of life. </w:t>
      </w:r>
    </w:p>
    <w:p w14:paraId="34454969" w14:textId="77777777" w:rsidR="00386AA6" w:rsidRPr="00184010" w:rsidRDefault="00386AA6" w:rsidP="00386AA6">
      <w:pPr>
        <w:pStyle w:val="HSCNormal"/>
        <w:rPr>
          <w:rFonts w:asciiTheme="minorHAnsi" w:hAnsiTheme="minorHAnsi" w:cstheme="minorHAnsi"/>
          <w:sz w:val="22"/>
          <w:szCs w:val="22"/>
        </w:rPr>
      </w:pPr>
    </w:p>
    <w:p w14:paraId="611E0E3E" w14:textId="77777777" w:rsidR="00386AA6" w:rsidRPr="00184010" w:rsidRDefault="00386AA6" w:rsidP="00386AA6">
      <w:pPr>
        <w:pStyle w:val="HSCNormal"/>
        <w:rPr>
          <w:rFonts w:asciiTheme="minorHAnsi" w:hAnsiTheme="minorHAnsi" w:cstheme="minorHAnsi"/>
          <w:sz w:val="22"/>
          <w:szCs w:val="22"/>
        </w:rPr>
      </w:pPr>
      <w:r w:rsidRPr="00184010">
        <w:rPr>
          <w:rFonts w:asciiTheme="minorHAnsi" w:hAnsiTheme="minorHAnsi" w:cstheme="minorHAnsi"/>
          <w:sz w:val="22"/>
          <w:szCs w:val="22"/>
        </w:rPr>
        <w:t xml:space="preserve">Palliative care services should include culturally appropriate discussions and medical decision making aligned with patient’s personal goals of therapy, assessment of symptom burden, assistance with advance care planning, care coordination, emotional, psychosocial and spiritual support for patients and their families. </w:t>
      </w:r>
      <w:r w:rsidRPr="00184010">
        <w:rPr>
          <w:rFonts w:asciiTheme="minorHAnsi" w:hAnsiTheme="minorHAnsi" w:cstheme="minorHAnsi"/>
          <w:bCs/>
          <w:sz w:val="22"/>
          <w:szCs w:val="22"/>
        </w:rPr>
        <w:t>Palliative care services may be provided concurrently with life prolonging/curative treatments.</w:t>
      </w:r>
    </w:p>
    <w:p w14:paraId="59155D34" w14:textId="77777777" w:rsidR="00386AA6" w:rsidRPr="00184010" w:rsidRDefault="00386AA6" w:rsidP="00386AA6">
      <w:pPr>
        <w:pStyle w:val="HSCNormal"/>
        <w:rPr>
          <w:rFonts w:asciiTheme="minorHAnsi" w:hAnsiTheme="minorHAnsi" w:cstheme="minorHAnsi"/>
          <w:b/>
          <w:sz w:val="22"/>
          <w:szCs w:val="22"/>
        </w:rPr>
      </w:pPr>
    </w:p>
    <w:p w14:paraId="23A57753" w14:textId="77777777" w:rsidR="00386AA6" w:rsidRPr="00184010" w:rsidRDefault="00386AA6" w:rsidP="00386AA6">
      <w:pPr>
        <w:pStyle w:val="HSCNormal"/>
        <w:rPr>
          <w:rFonts w:asciiTheme="minorHAnsi" w:hAnsiTheme="minorHAnsi" w:cstheme="minorHAnsi"/>
          <w:bCs/>
          <w:sz w:val="22"/>
          <w:szCs w:val="22"/>
        </w:rPr>
      </w:pPr>
      <w:r w:rsidRPr="00184010">
        <w:rPr>
          <w:rFonts w:asciiTheme="minorHAnsi" w:hAnsiTheme="minorHAnsi" w:cstheme="minorHAnsi"/>
          <w:bCs/>
          <w:sz w:val="22"/>
          <w:szCs w:val="22"/>
        </w:rPr>
        <w:t xml:space="preserve">Some examples of services associated with an encounter for palliative care (ICD-10 Z51.5) that should be available to patients without regard to Prioritized List line placement: </w:t>
      </w:r>
    </w:p>
    <w:p w14:paraId="1DDF600E" w14:textId="77777777" w:rsidR="00386AA6" w:rsidRPr="00184010" w:rsidRDefault="00386AA6" w:rsidP="00386AA6">
      <w:pPr>
        <w:pStyle w:val="HSCNormal"/>
        <w:numPr>
          <w:ilvl w:val="0"/>
          <w:numId w:val="37"/>
        </w:numPr>
        <w:rPr>
          <w:rFonts w:asciiTheme="minorHAnsi" w:hAnsiTheme="minorHAnsi" w:cstheme="minorHAnsi"/>
          <w:sz w:val="22"/>
          <w:szCs w:val="22"/>
        </w:rPr>
      </w:pPr>
      <w:r w:rsidRPr="00184010">
        <w:rPr>
          <w:rFonts w:asciiTheme="minorHAnsi" w:hAnsiTheme="minorHAnsi" w:cstheme="minorHAnsi"/>
          <w:sz w:val="22"/>
          <w:szCs w:val="22"/>
        </w:rPr>
        <w:t xml:space="preserve">Inpatient palliative care consultations </w:t>
      </w:r>
    </w:p>
    <w:p w14:paraId="1D74B5B5" w14:textId="77777777" w:rsidR="00386AA6" w:rsidRPr="00184010" w:rsidRDefault="00386AA6" w:rsidP="00386AA6">
      <w:pPr>
        <w:pStyle w:val="HSCNormal"/>
        <w:numPr>
          <w:ilvl w:val="1"/>
          <w:numId w:val="37"/>
        </w:numPr>
        <w:rPr>
          <w:rFonts w:asciiTheme="minorHAnsi" w:hAnsiTheme="minorHAnsi" w:cstheme="minorHAnsi"/>
          <w:sz w:val="22"/>
          <w:szCs w:val="22"/>
        </w:rPr>
      </w:pPr>
      <w:r w:rsidRPr="00184010">
        <w:rPr>
          <w:rFonts w:asciiTheme="minorHAnsi" w:hAnsiTheme="minorHAnsi" w:cstheme="minorHAnsi"/>
          <w:sz w:val="22"/>
          <w:szCs w:val="22"/>
        </w:rPr>
        <w:t>Hospital Care E&amp;M (CPT 99218-99233)</w:t>
      </w:r>
    </w:p>
    <w:p w14:paraId="216B9235" w14:textId="77777777" w:rsidR="00386AA6" w:rsidRPr="00184010" w:rsidRDefault="00386AA6" w:rsidP="00386AA6">
      <w:pPr>
        <w:pStyle w:val="HSCNormal"/>
        <w:numPr>
          <w:ilvl w:val="0"/>
          <w:numId w:val="37"/>
        </w:numPr>
        <w:rPr>
          <w:rFonts w:asciiTheme="minorHAnsi" w:hAnsiTheme="minorHAnsi" w:cstheme="minorHAnsi"/>
          <w:sz w:val="22"/>
          <w:szCs w:val="22"/>
        </w:rPr>
      </w:pPr>
      <w:r w:rsidRPr="00184010">
        <w:rPr>
          <w:rFonts w:asciiTheme="minorHAnsi" w:hAnsiTheme="minorHAnsi" w:cstheme="minorHAnsi"/>
          <w:sz w:val="22"/>
          <w:szCs w:val="22"/>
        </w:rPr>
        <w:t xml:space="preserve">Outpatient palliative care consultations provided in either the office or home setting </w:t>
      </w:r>
    </w:p>
    <w:p w14:paraId="36D4D099" w14:textId="77777777" w:rsidR="00386AA6" w:rsidRPr="00184010" w:rsidRDefault="00386AA6" w:rsidP="00386AA6">
      <w:pPr>
        <w:pStyle w:val="HSCNormal"/>
        <w:numPr>
          <w:ilvl w:val="1"/>
          <w:numId w:val="37"/>
        </w:numPr>
        <w:rPr>
          <w:rFonts w:asciiTheme="minorHAnsi" w:hAnsiTheme="minorHAnsi" w:cstheme="minorHAnsi"/>
          <w:sz w:val="22"/>
          <w:szCs w:val="22"/>
        </w:rPr>
      </w:pPr>
      <w:r w:rsidRPr="00184010">
        <w:rPr>
          <w:rFonts w:asciiTheme="minorHAnsi" w:hAnsiTheme="minorHAnsi" w:cstheme="minorHAnsi"/>
          <w:sz w:val="22"/>
          <w:szCs w:val="22"/>
        </w:rPr>
        <w:t>E&amp;M Services (CPT 99201-99215)</w:t>
      </w:r>
    </w:p>
    <w:p w14:paraId="1D535327" w14:textId="77777777" w:rsidR="00386AA6" w:rsidRPr="00184010" w:rsidRDefault="00386AA6" w:rsidP="00386AA6">
      <w:pPr>
        <w:pStyle w:val="HSCNormal"/>
        <w:numPr>
          <w:ilvl w:val="1"/>
          <w:numId w:val="37"/>
        </w:numPr>
        <w:rPr>
          <w:rFonts w:asciiTheme="minorHAnsi" w:hAnsiTheme="minorHAnsi" w:cstheme="minorHAnsi"/>
          <w:sz w:val="22"/>
          <w:szCs w:val="22"/>
        </w:rPr>
      </w:pPr>
      <w:r w:rsidRPr="00184010">
        <w:rPr>
          <w:rFonts w:asciiTheme="minorHAnsi" w:hAnsiTheme="minorHAnsi" w:cstheme="minorHAnsi"/>
          <w:sz w:val="22"/>
          <w:szCs w:val="22"/>
        </w:rPr>
        <w:t>Transitional Care Management Services (CPT 99495-6)</w:t>
      </w:r>
    </w:p>
    <w:p w14:paraId="20A9C348" w14:textId="77777777" w:rsidR="00386AA6" w:rsidRPr="00184010" w:rsidRDefault="00386AA6" w:rsidP="00386AA6">
      <w:pPr>
        <w:pStyle w:val="HSCNormal"/>
        <w:numPr>
          <w:ilvl w:val="1"/>
          <w:numId w:val="37"/>
        </w:numPr>
        <w:rPr>
          <w:rFonts w:asciiTheme="minorHAnsi" w:hAnsiTheme="minorHAnsi" w:cstheme="minorHAnsi"/>
          <w:sz w:val="22"/>
          <w:szCs w:val="22"/>
        </w:rPr>
      </w:pPr>
      <w:r w:rsidRPr="00184010">
        <w:rPr>
          <w:rFonts w:asciiTheme="minorHAnsi" w:hAnsiTheme="minorHAnsi" w:cstheme="minorHAnsi"/>
          <w:sz w:val="22"/>
          <w:szCs w:val="22"/>
        </w:rPr>
        <w:t>Advance Care Planning (CPT 99497-8)</w:t>
      </w:r>
    </w:p>
    <w:p w14:paraId="2BB558E8" w14:textId="77777777" w:rsidR="00386AA6" w:rsidRPr="00184010" w:rsidRDefault="00386AA6" w:rsidP="00386AA6">
      <w:pPr>
        <w:pStyle w:val="HSCNormal"/>
        <w:numPr>
          <w:ilvl w:val="1"/>
          <w:numId w:val="37"/>
        </w:numPr>
        <w:rPr>
          <w:rFonts w:asciiTheme="minorHAnsi" w:hAnsiTheme="minorHAnsi" w:cstheme="minorHAnsi"/>
          <w:sz w:val="22"/>
          <w:szCs w:val="22"/>
        </w:rPr>
      </w:pPr>
      <w:r w:rsidRPr="00184010">
        <w:rPr>
          <w:rFonts w:asciiTheme="minorHAnsi" w:hAnsiTheme="minorHAnsi" w:cstheme="minorHAnsi"/>
          <w:sz w:val="22"/>
          <w:szCs w:val="22"/>
        </w:rPr>
        <w:lastRenderedPageBreak/>
        <w:t>Chronic Care Management (CPT 99487-99490)</w:t>
      </w:r>
    </w:p>
    <w:p w14:paraId="67207526" w14:textId="77777777" w:rsidR="00386AA6" w:rsidRPr="00184010" w:rsidRDefault="00386AA6" w:rsidP="00386AA6">
      <w:pPr>
        <w:pStyle w:val="HSCNormal"/>
        <w:numPr>
          <w:ilvl w:val="0"/>
          <w:numId w:val="37"/>
        </w:numPr>
        <w:rPr>
          <w:rFonts w:asciiTheme="minorHAnsi" w:hAnsiTheme="minorHAnsi" w:cstheme="minorHAnsi"/>
          <w:sz w:val="22"/>
          <w:szCs w:val="22"/>
        </w:rPr>
      </w:pPr>
      <w:r w:rsidRPr="00184010">
        <w:rPr>
          <w:rFonts w:asciiTheme="minorHAnsi" w:hAnsiTheme="minorHAnsi" w:cstheme="minorHAnsi"/>
          <w:sz w:val="22"/>
          <w:szCs w:val="22"/>
        </w:rPr>
        <w:t>Psychological support and grief counseling (CPT 99201-99215)</w:t>
      </w:r>
    </w:p>
    <w:p w14:paraId="633B2DD6" w14:textId="77777777" w:rsidR="00386AA6" w:rsidRPr="00184010" w:rsidRDefault="00386AA6" w:rsidP="00386AA6">
      <w:pPr>
        <w:pStyle w:val="HSCNormal"/>
        <w:numPr>
          <w:ilvl w:val="0"/>
          <w:numId w:val="37"/>
        </w:numPr>
        <w:rPr>
          <w:rFonts w:asciiTheme="minorHAnsi" w:hAnsiTheme="minorHAnsi" w:cstheme="minorHAnsi"/>
          <w:sz w:val="22"/>
          <w:szCs w:val="22"/>
        </w:rPr>
      </w:pPr>
      <w:r w:rsidRPr="00184010">
        <w:rPr>
          <w:rFonts w:asciiTheme="minorHAnsi" w:hAnsiTheme="minorHAnsi" w:cstheme="minorHAnsi"/>
          <w:sz w:val="22"/>
          <w:szCs w:val="22"/>
        </w:rPr>
        <w:t>Medical equipment and supplies for the management of symptomatic complications or support activities of daily living</w:t>
      </w:r>
    </w:p>
    <w:p w14:paraId="705A4E52" w14:textId="77777777" w:rsidR="00386AA6" w:rsidRPr="00184010" w:rsidRDefault="00386AA6" w:rsidP="00386AA6">
      <w:pPr>
        <w:pStyle w:val="HSCNormal"/>
        <w:numPr>
          <w:ilvl w:val="0"/>
          <w:numId w:val="37"/>
        </w:numPr>
        <w:rPr>
          <w:rFonts w:asciiTheme="minorHAnsi" w:hAnsiTheme="minorHAnsi" w:cstheme="minorHAnsi"/>
          <w:sz w:val="22"/>
          <w:szCs w:val="22"/>
        </w:rPr>
      </w:pPr>
      <w:r w:rsidRPr="00184010">
        <w:rPr>
          <w:rFonts w:asciiTheme="minorHAnsi" w:hAnsiTheme="minorHAnsi" w:cstheme="minorHAnsi"/>
          <w:sz w:val="22"/>
          <w:szCs w:val="22"/>
        </w:rPr>
        <w:t>Medications or acupuncture to reduce pain and symptom burden</w:t>
      </w:r>
    </w:p>
    <w:p w14:paraId="537B88FD" w14:textId="77777777" w:rsidR="00386AA6" w:rsidRDefault="00386AA6" w:rsidP="00386AA6">
      <w:pPr>
        <w:pStyle w:val="HSCNormal"/>
        <w:numPr>
          <w:ilvl w:val="0"/>
          <w:numId w:val="37"/>
        </w:numPr>
        <w:rPr>
          <w:rFonts w:asciiTheme="minorHAnsi" w:hAnsiTheme="minorHAnsi" w:cstheme="minorHAnsi"/>
          <w:sz w:val="22"/>
          <w:szCs w:val="22"/>
        </w:rPr>
      </w:pPr>
      <w:r w:rsidRPr="00184010">
        <w:rPr>
          <w:rFonts w:asciiTheme="minorHAnsi" w:hAnsiTheme="minorHAnsi" w:cstheme="minorHAnsi"/>
          <w:sz w:val="22"/>
          <w:szCs w:val="22"/>
        </w:rPr>
        <w:t>Surgical procedures or therapeutic interventions (for example, palliative radiation therapy) to relieve pain or symptom burden</w:t>
      </w:r>
    </w:p>
    <w:p w14:paraId="45432CA6" w14:textId="77777777" w:rsidR="00386AA6" w:rsidRPr="00B67363" w:rsidRDefault="00386AA6" w:rsidP="00386AA6">
      <w:pPr>
        <w:pStyle w:val="HSCNormal"/>
        <w:numPr>
          <w:ilvl w:val="0"/>
          <w:numId w:val="37"/>
        </w:numPr>
        <w:rPr>
          <w:rFonts w:asciiTheme="minorHAnsi" w:hAnsiTheme="minorHAnsi" w:cstheme="minorHAnsi"/>
          <w:sz w:val="22"/>
          <w:szCs w:val="22"/>
          <w:u w:val="single"/>
        </w:rPr>
      </w:pPr>
      <w:r w:rsidRPr="00B67363">
        <w:rPr>
          <w:rFonts w:asciiTheme="minorHAnsi" w:hAnsiTheme="minorHAnsi" w:cstheme="minorHAnsi"/>
          <w:color w:val="0070C0"/>
          <w:sz w:val="22"/>
          <w:szCs w:val="22"/>
          <w:u w:val="single"/>
        </w:rPr>
        <w:t>Biofeedback (CPT 90875, 90876, 9090</w:t>
      </w:r>
      <w:r>
        <w:rPr>
          <w:rFonts w:asciiTheme="minorHAnsi" w:hAnsiTheme="minorHAnsi" w:cstheme="minorHAnsi"/>
          <w:color w:val="0070C0"/>
          <w:sz w:val="22"/>
          <w:szCs w:val="22"/>
          <w:u w:val="single"/>
        </w:rPr>
        <w:t>1</w:t>
      </w:r>
      <w:r w:rsidRPr="00B67363">
        <w:rPr>
          <w:rFonts w:asciiTheme="minorHAnsi" w:hAnsiTheme="minorHAnsi" w:cstheme="minorHAnsi"/>
          <w:color w:val="0070C0"/>
          <w:sz w:val="22"/>
          <w:szCs w:val="22"/>
          <w:u w:val="single"/>
        </w:rPr>
        <w:t>) for treatment of cancer pain</w:t>
      </w:r>
    </w:p>
    <w:p w14:paraId="3D14B4DF" w14:textId="77777777" w:rsidR="00386AA6" w:rsidRPr="00184010" w:rsidRDefault="00386AA6" w:rsidP="00386AA6">
      <w:pPr>
        <w:pStyle w:val="HSCNormal"/>
        <w:rPr>
          <w:rFonts w:asciiTheme="minorHAnsi" w:hAnsiTheme="minorHAnsi" w:cstheme="minorHAnsi"/>
          <w:sz w:val="22"/>
          <w:szCs w:val="22"/>
        </w:rPr>
      </w:pPr>
    </w:p>
    <w:p w14:paraId="5E6B9D4F" w14:textId="77777777" w:rsidR="00386AA6" w:rsidRPr="00184010" w:rsidRDefault="00386AA6" w:rsidP="00386AA6">
      <w:pPr>
        <w:pStyle w:val="HSCNormal"/>
        <w:rPr>
          <w:rFonts w:asciiTheme="minorHAnsi" w:hAnsiTheme="minorHAnsi" w:cstheme="minorHAnsi"/>
          <w:sz w:val="22"/>
          <w:szCs w:val="22"/>
        </w:rPr>
      </w:pPr>
      <w:r w:rsidRPr="00184010">
        <w:rPr>
          <w:rFonts w:asciiTheme="minorHAnsi" w:hAnsiTheme="minorHAnsi" w:cstheme="minorHAnsi"/>
          <w:sz w:val="22"/>
          <w:szCs w:val="22"/>
        </w:rPr>
        <w:t>Other services associated with palliative care includes:</w:t>
      </w:r>
    </w:p>
    <w:p w14:paraId="617ED8C8" w14:textId="77777777" w:rsidR="00386AA6" w:rsidRPr="00184010" w:rsidRDefault="00386AA6" w:rsidP="00386AA6">
      <w:pPr>
        <w:pStyle w:val="HSCNormal"/>
        <w:numPr>
          <w:ilvl w:val="0"/>
          <w:numId w:val="38"/>
        </w:numPr>
        <w:rPr>
          <w:rFonts w:asciiTheme="minorHAnsi" w:hAnsiTheme="minorHAnsi" w:cstheme="minorHAnsi"/>
          <w:sz w:val="22"/>
          <w:szCs w:val="22"/>
        </w:rPr>
      </w:pPr>
      <w:r w:rsidRPr="00184010">
        <w:rPr>
          <w:rFonts w:asciiTheme="minorHAnsi" w:hAnsiTheme="minorHAnsi" w:cstheme="minorHAnsi"/>
          <w:sz w:val="22"/>
          <w:szCs w:val="22"/>
        </w:rPr>
        <w:t>Social Work</w:t>
      </w:r>
    </w:p>
    <w:p w14:paraId="5A4F5EE0" w14:textId="77777777" w:rsidR="00386AA6" w:rsidRPr="00184010" w:rsidRDefault="00386AA6" w:rsidP="00386AA6">
      <w:pPr>
        <w:pStyle w:val="HSCNormal"/>
        <w:numPr>
          <w:ilvl w:val="0"/>
          <w:numId w:val="38"/>
        </w:numPr>
        <w:rPr>
          <w:rFonts w:asciiTheme="minorHAnsi" w:hAnsiTheme="minorHAnsi" w:cstheme="minorHAnsi"/>
          <w:sz w:val="22"/>
          <w:szCs w:val="22"/>
        </w:rPr>
      </w:pPr>
      <w:r w:rsidRPr="00184010">
        <w:rPr>
          <w:rFonts w:asciiTheme="minorHAnsi" w:hAnsiTheme="minorHAnsi" w:cstheme="minorHAnsi"/>
          <w:sz w:val="22"/>
          <w:szCs w:val="22"/>
        </w:rPr>
        <w:t>Clinical Chaplain/ Spiritual Care</w:t>
      </w:r>
    </w:p>
    <w:p w14:paraId="31F798A2" w14:textId="77777777" w:rsidR="00386AA6" w:rsidRPr="00184010" w:rsidRDefault="00386AA6" w:rsidP="00386AA6">
      <w:pPr>
        <w:pStyle w:val="HSCNormal"/>
        <w:numPr>
          <w:ilvl w:val="0"/>
          <w:numId w:val="38"/>
        </w:numPr>
        <w:rPr>
          <w:rFonts w:asciiTheme="minorHAnsi" w:hAnsiTheme="minorHAnsi" w:cstheme="minorHAnsi"/>
          <w:sz w:val="22"/>
          <w:szCs w:val="22"/>
        </w:rPr>
      </w:pPr>
      <w:r w:rsidRPr="00184010">
        <w:rPr>
          <w:rFonts w:asciiTheme="minorHAnsi" w:hAnsiTheme="minorHAnsi" w:cstheme="minorHAnsi"/>
          <w:sz w:val="22"/>
          <w:szCs w:val="22"/>
        </w:rPr>
        <w:t>Care Coordination</w:t>
      </w:r>
    </w:p>
    <w:p w14:paraId="02A74FDA" w14:textId="77777777" w:rsidR="00386AA6" w:rsidRPr="00184010" w:rsidRDefault="00386AA6" w:rsidP="00386AA6">
      <w:pPr>
        <w:pStyle w:val="HSCNormal"/>
        <w:rPr>
          <w:rFonts w:asciiTheme="minorHAnsi" w:hAnsiTheme="minorHAnsi" w:cstheme="minorHAnsi"/>
          <w:sz w:val="22"/>
          <w:szCs w:val="22"/>
        </w:rPr>
      </w:pPr>
    </w:p>
    <w:p w14:paraId="67AF1F3B" w14:textId="77777777" w:rsidR="00386AA6" w:rsidRPr="00184010" w:rsidRDefault="00386AA6" w:rsidP="00386AA6">
      <w:pPr>
        <w:pStyle w:val="HSCNormal"/>
        <w:spacing w:after="320"/>
        <w:rPr>
          <w:rFonts w:asciiTheme="minorHAnsi" w:hAnsiTheme="minorHAnsi" w:cstheme="minorHAnsi"/>
          <w:sz w:val="22"/>
          <w:szCs w:val="22"/>
        </w:rPr>
      </w:pPr>
      <w:r w:rsidRPr="00184010">
        <w:rPr>
          <w:rFonts w:asciiTheme="minorHAnsi" w:hAnsiTheme="minorHAnsi" w:cstheme="minorHAnsi"/>
          <w:sz w:val="22"/>
          <w:szCs w:val="22"/>
        </w:rPr>
        <w:t>It is NOT the intent of the Commission that coverage for palliative care encompasses those treatments that seek to prolong life despite substantial burdens of treatment and limited chance of benefit. See Guideline Note 12 PATIENT-CENTERED CARE OF ADVANCED CANCER.</w:t>
      </w:r>
    </w:p>
    <w:p w14:paraId="444E0DC0" w14:textId="77777777" w:rsidR="00386AA6" w:rsidRDefault="00386AA6" w:rsidP="00386AA6">
      <w:pPr>
        <w:rPr>
          <w:rFonts w:cstheme="minorHAnsi"/>
        </w:rPr>
      </w:pPr>
    </w:p>
    <w:p w14:paraId="01725E23" w14:textId="77777777" w:rsidR="00386AA6" w:rsidRPr="001263BE" w:rsidRDefault="00386AA6" w:rsidP="00386AA6">
      <w:pPr>
        <w:pStyle w:val="Heading1"/>
        <w:spacing w:after="0"/>
        <w:rPr>
          <w:rFonts w:asciiTheme="minorHAnsi" w:hAnsiTheme="minorHAnsi" w:cstheme="minorHAnsi"/>
          <w:sz w:val="22"/>
          <w:szCs w:val="22"/>
        </w:rPr>
      </w:pPr>
      <w:r w:rsidRPr="001263BE">
        <w:rPr>
          <w:rFonts w:asciiTheme="minorHAnsi" w:hAnsiTheme="minorHAnsi" w:cstheme="minorHAnsi"/>
          <w:sz w:val="22"/>
          <w:szCs w:val="22"/>
        </w:rPr>
        <w:t>GUIDELINE NOTE 47, URINARY INCONTINENCE</w:t>
      </w:r>
    </w:p>
    <w:p w14:paraId="1B9220F6" w14:textId="77777777" w:rsidR="00386AA6" w:rsidRPr="001263BE" w:rsidRDefault="00386AA6" w:rsidP="00386AA6">
      <w:pPr>
        <w:pStyle w:val="HSCGLLineList"/>
        <w:spacing w:after="0"/>
        <w:rPr>
          <w:rFonts w:asciiTheme="minorHAnsi" w:hAnsiTheme="minorHAnsi" w:cstheme="minorHAnsi"/>
          <w:sz w:val="22"/>
          <w:szCs w:val="22"/>
        </w:rPr>
      </w:pPr>
      <w:r w:rsidRPr="001263BE">
        <w:rPr>
          <w:rFonts w:asciiTheme="minorHAnsi" w:hAnsiTheme="minorHAnsi" w:cstheme="minorHAnsi"/>
          <w:sz w:val="22"/>
          <w:szCs w:val="22"/>
        </w:rPr>
        <w:t>Line 455</w:t>
      </w:r>
    </w:p>
    <w:p w14:paraId="50073258" w14:textId="77777777" w:rsidR="00386AA6" w:rsidRPr="001263BE" w:rsidRDefault="00386AA6" w:rsidP="00386AA6">
      <w:pPr>
        <w:pStyle w:val="HSCNormal"/>
        <w:rPr>
          <w:rFonts w:asciiTheme="minorHAnsi" w:hAnsiTheme="minorHAnsi" w:cstheme="minorHAnsi"/>
          <w:sz w:val="22"/>
          <w:szCs w:val="22"/>
        </w:rPr>
      </w:pPr>
      <w:r w:rsidRPr="001263BE">
        <w:rPr>
          <w:rFonts w:asciiTheme="minorHAnsi" w:hAnsiTheme="minorHAnsi" w:cstheme="minorHAnsi"/>
          <w:sz w:val="22"/>
          <w:szCs w:val="22"/>
        </w:rPr>
        <w:t>Surgery for genuine stress urinary incontinence may be indicated when all of the following are documented (A-G):</w:t>
      </w:r>
    </w:p>
    <w:p w14:paraId="3F23290E" w14:textId="77777777" w:rsidR="00386AA6" w:rsidRPr="001263BE" w:rsidRDefault="00386AA6" w:rsidP="00386AA6">
      <w:pPr>
        <w:pStyle w:val="HSCOL1"/>
        <w:numPr>
          <w:ilvl w:val="0"/>
          <w:numId w:val="27"/>
        </w:numPr>
        <w:rPr>
          <w:rFonts w:asciiTheme="minorHAnsi" w:hAnsiTheme="minorHAnsi" w:cstheme="minorHAnsi"/>
          <w:sz w:val="22"/>
          <w:szCs w:val="22"/>
        </w:rPr>
      </w:pPr>
      <w:r w:rsidRPr="001263BE">
        <w:rPr>
          <w:rFonts w:asciiTheme="minorHAnsi" w:hAnsiTheme="minorHAnsi" w:cstheme="minorHAnsi"/>
          <w:sz w:val="22"/>
          <w:szCs w:val="22"/>
        </w:rPr>
        <w:t>Patient history of (1, 2, and 3):</w:t>
      </w:r>
    </w:p>
    <w:p w14:paraId="42EAE064" w14:textId="77777777" w:rsidR="00386AA6" w:rsidRPr="001263BE" w:rsidRDefault="00386AA6" w:rsidP="00386AA6">
      <w:pPr>
        <w:pStyle w:val="HSCOL2"/>
        <w:numPr>
          <w:ilvl w:val="1"/>
          <w:numId w:val="28"/>
        </w:numPr>
        <w:ind w:left="1080"/>
        <w:rPr>
          <w:rFonts w:asciiTheme="minorHAnsi" w:hAnsiTheme="minorHAnsi" w:cstheme="minorHAnsi"/>
          <w:sz w:val="22"/>
          <w:szCs w:val="22"/>
        </w:rPr>
      </w:pPr>
      <w:r w:rsidRPr="001263BE">
        <w:rPr>
          <w:rFonts w:asciiTheme="minorHAnsi" w:hAnsiTheme="minorHAnsi" w:cstheme="minorHAnsi"/>
          <w:sz w:val="22"/>
          <w:szCs w:val="22"/>
        </w:rPr>
        <w:t>Involuntary loss of urine with exertion</w:t>
      </w:r>
    </w:p>
    <w:p w14:paraId="47AF4228" w14:textId="77777777" w:rsidR="00386AA6" w:rsidRPr="001263BE" w:rsidRDefault="00386AA6" w:rsidP="00386AA6">
      <w:pPr>
        <w:pStyle w:val="HSCOL2"/>
        <w:numPr>
          <w:ilvl w:val="1"/>
          <w:numId w:val="28"/>
        </w:numPr>
        <w:ind w:left="1080"/>
        <w:rPr>
          <w:rFonts w:asciiTheme="minorHAnsi" w:hAnsiTheme="minorHAnsi" w:cstheme="minorHAnsi"/>
          <w:sz w:val="22"/>
          <w:szCs w:val="22"/>
        </w:rPr>
      </w:pPr>
      <w:r w:rsidRPr="001263BE">
        <w:rPr>
          <w:rFonts w:asciiTheme="minorHAnsi" w:hAnsiTheme="minorHAnsi" w:cstheme="minorHAnsi"/>
          <w:sz w:val="22"/>
          <w:szCs w:val="22"/>
        </w:rPr>
        <w:t>Identification and treatment of transient causes of urinary incontinence, if present (e.g., delirium, infection, pharmaceutical causes, psychological causes, excessive urine production, restricted mobility, and stool impaction)</w:t>
      </w:r>
    </w:p>
    <w:p w14:paraId="2989CC9A" w14:textId="77777777" w:rsidR="00386AA6" w:rsidRPr="001263BE" w:rsidRDefault="00386AA6" w:rsidP="00386AA6">
      <w:pPr>
        <w:pStyle w:val="HSCOL2"/>
        <w:numPr>
          <w:ilvl w:val="1"/>
          <w:numId w:val="28"/>
        </w:numPr>
        <w:ind w:left="1080"/>
        <w:rPr>
          <w:rFonts w:asciiTheme="minorHAnsi" w:hAnsiTheme="minorHAnsi" w:cstheme="minorHAnsi"/>
          <w:sz w:val="22"/>
          <w:szCs w:val="22"/>
        </w:rPr>
      </w:pPr>
      <w:r w:rsidRPr="001263BE">
        <w:rPr>
          <w:rFonts w:asciiTheme="minorHAnsi" w:hAnsiTheme="minorHAnsi" w:cstheme="minorHAnsi"/>
          <w:sz w:val="22"/>
          <w:szCs w:val="22"/>
        </w:rPr>
        <w:t>Involuntary loss of urine on examination during stress (provocative test with direct visualization of urine loss) and low or absent post void residual</w:t>
      </w:r>
    </w:p>
    <w:p w14:paraId="267B0225" w14:textId="77777777" w:rsidR="00386AA6" w:rsidRPr="001263BE" w:rsidRDefault="00386AA6" w:rsidP="00386AA6">
      <w:pPr>
        <w:pStyle w:val="HSCOL1"/>
        <w:numPr>
          <w:ilvl w:val="0"/>
          <w:numId w:val="27"/>
        </w:numPr>
        <w:rPr>
          <w:rFonts w:asciiTheme="minorHAnsi" w:hAnsiTheme="minorHAnsi" w:cstheme="minorHAnsi"/>
          <w:sz w:val="22"/>
          <w:szCs w:val="22"/>
        </w:rPr>
      </w:pPr>
      <w:r w:rsidRPr="001263BE">
        <w:rPr>
          <w:rFonts w:asciiTheme="minorHAnsi" w:hAnsiTheme="minorHAnsi" w:cstheme="minorHAnsi"/>
          <w:sz w:val="22"/>
          <w:szCs w:val="22"/>
        </w:rPr>
        <w:t>Patient’s voiding habits</w:t>
      </w:r>
    </w:p>
    <w:p w14:paraId="580E02E2" w14:textId="77777777" w:rsidR="00386AA6" w:rsidRPr="001263BE" w:rsidRDefault="00386AA6" w:rsidP="00386AA6">
      <w:pPr>
        <w:pStyle w:val="HSCOL1"/>
        <w:numPr>
          <w:ilvl w:val="0"/>
          <w:numId w:val="27"/>
        </w:numPr>
        <w:rPr>
          <w:rFonts w:asciiTheme="minorHAnsi" w:hAnsiTheme="minorHAnsi" w:cstheme="minorHAnsi"/>
          <w:sz w:val="22"/>
          <w:szCs w:val="22"/>
        </w:rPr>
      </w:pPr>
      <w:r w:rsidRPr="001263BE">
        <w:rPr>
          <w:rFonts w:asciiTheme="minorHAnsi" w:hAnsiTheme="minorHAnsi" w:cstheme="minorHAnsi"/>
          <w:sz w:val="22"/>
          <w:szCs w:val="22"/>
        </w:rPr>
        <w:t>Physical or laboratory examination evidence of either (1 or 2):</w:t>
      </w:r>
    </w:p>
    <w:p w14:paraId="2C916FD8" w14:textId="77777777" w:rsidR="00386AA6" w:rsidRPr="001263BE" w:rsidRDefault="00386AA6" w:rsidP="00386AA6">
      <w:pPr>
        <w:pStyle w:val="HSCOL2"/>
        <w:numPr>
          <w:ilvl w:val="1"/>
          <w:numId w:val="29"/>
        </w:numPr>
        <w:ind w:left="1080"/>
        <w:rPr>
          <w:rFonts w:asciiTheme="minorHAnsi" w:hAnsiTheme="minorHAnsi" w:cstheme="minorHAnsi"/>
          <w:sz w:val="22"/>
          <w:szCs w:val="22"/>
        </w:rPr>
      </w:pPr>
      <w:r w:rsidRPr="001263BE">
        <w:rPr>
          <w:rFonts w:asciiTheme="minorHAnsi" w:hAnsiTheme="minorHAnsi" w:cstheme="minorHAnsi"/>
          <w:sz w:val="22"/>
          <w:szCs w:val="22"/>
        </w:rPr>
        <w:t>Urethral hypermobility</w:t>
      </w:r>
    </w:p>
    <w:p w14:paraId="627C7FD8" w14:textId="77777777" w:rsidR="00386AA6" w:rsidRPr="001263BE" w:rsidRDefault="00386AA6" w:rsidP="00386AA6">
      <w:pPr>
        <w:pStyle w:val="HSCOL2"/>
        <w:numPr>
          <w:ilvl w:val="1"/>
          <w:numId w:val="29"/>
        </w:numPr>
        <w:ind w:left="1080"/>
        <w:rPr>
          <w:rFonts w:asciiTheme="minorHAnsi" w:hAnsiTheme="minorHAnsi" w:cstheme="minorHAnsi"/>
          <w:sz w:val="22"/>
          <w:szCs w:val="22"/>
        </w:rPr>
      </w:pPr>
      <w:r w:rsidRPr="001263BE">
        <w:rPr>
          <w:rFonts w:asciiTheme="minorHAnsi" w:hAnsiTheme="minorHAnsi" w:cstheme="minorHAnsi"/>
          <w:sz w:val="22"/>
          <w:szCs w:val="22"/>
        </w:rPr>
        <w:t>Intrinsic sphincter deficiency</w:t>
      </w:r>
    </w:p>
    <w:p w14:paraId="5D415B28" w14:textId="77777777" w:rsidR="00386AA6" w:rsidRPr="001263BE" w:rsidRDefault="00386AA6" w:rsidP="00386AA6">
      <w:pPr>
        <w:pStyle w:val="HSCOL1"/>
        <w:numPr>
          <w:ilvl w:val="0"/>
          <w:numId w:val="27"/>
        </w:numPr>
        <w:rPr>
          <w:rFonts w:asciiTheme="minorHAnsi" w:hAnsiTheme="minorHAnsi" w:cstheme="minorHAnsi"/>
          <w:sz w:val="22"/>
          <w:szCs w:val="22"/>
        </w:rPr>
      </w:pPr>
      <w:r w:rsidRPr="001263BE">
        <w:rPr>
          <w:rFonts w:asciiTheme="minorHAnsi" w:hAnsiTheme="minorHAnsi" w:cstheme="minorHAnsi"/>
          <w:sz w:val="22"/>
          <w:szCs w:val="22"/>
        </w:rPr>
        <w:t>Diagnostic workup to rule out urgency incontinence</w:t>
      </w:r>
    </w:p>
    <w:p w14:paraId="2F52F7A2" w14:textId="77777777" w:rsidR="00386AA6" w:rsidRPr="001263BE" w:rsidRDefault="00386AA6" w:rsidP="00386AA6">
      <w:pPr>
        <w:pStyle w:val="HSCOL1"/>
        <w:numPr>
          <w:ilvl w:val="0"/>
          <w:numId w:val="27"/>
        </w:numPr>
        <w:rPr>
          <w:rFonts w:asciiTheme="minorHAnsi" w:hAnsiTheme="minorHAnsi" w:cstheme="minorHAnsi"/>
          <w:sz w:val="22"/>
          <w:szCs w:val="22"/>
        </w:rPr>
      </w:pPr>
      <w:r w:rsidRPr="001263BE">
        <w:rPr>
          <w:rFonts w:asciiTheme="minorHAnsi" w:hAnsiTheme="minorHAnsi" w:cstheme="minorHAnsi"/>
          <w:sz w:val="22"/>
          <w:szCs w:val="22"/>
        </w:rPr>
        <w:t>Negative preoperative pregnancy test result unless patient is postmenopausal or has been previously sterilized</w:t>
      </w:r>
    </w:p>
    <w:p w14:paraId="1CF2BD1F" w14:textId="77777777" w:rsidR="00386AA6" w:rsidRPr="001263BE" w:rsidRDefault="00386AA6" w:rsidP="00386AA6">
      <w:pPr>
        <w:pStyle w:val="HSCOL1"/>
        <w:numPr>
          <w:ilvl w:val="0"/>
          <w:numId w:val="27"/>
        </w:numPr>
        <w:rPr>
          <w:rFonts w:asciiTheme="minorHAnsi" w:hAnsiTheme="minorHAnsi" w:cstheme="minorHAnsi"/>
          <w:sz w:val="22"/>
          <w:szCs w:val="22"/>
        </w:rPr>
      </w:pPr>
      <w:r w:rsidRPr="001263BE">
        <w:rPr>
          <w:rFonts w:asciiTheme="minorHAnsi" w:hAnsiTheme="minorHAnsi" w:cstheme="minorHAnsi"/>
          <w:sz w:val="22"/>
          <w:szCs w:val="22"/>
        </w:rPr>
        <w:t>Nonmalignant cervical cytology, if cervix is present</w:t>
      </w:r>
    </w:p>
    <w:p w14:paraId="274E1BBD" w14:textId="77777777" w:rsidR="00386AA6" w:rsidRPr="001263BE" w:rsidRDefault="00386AA6" w:rsidP="00386AA6">
      <w:pPr>
        <w:pStyle w:val="HSCOL1"/>
        <w:numPr>
          <w:ilvl w:val="0"/>
          <w:numId w:val="27"/>
        </w:numPr>
        <w:rPr>
          <w:rFonts w:asciiTheme="minorHAnsi" w:hAnsiTheme="minorHAnsi" w:cstheme="minorHAnsi"/>
          <w:bCs/>
          <w:sz w:val="22"/>
          <w:szCs w:val="22"/>
        </w:rPr>
      </w:pPr>
      <w:r w:rsidRPr="001263BE">
        <w:rPr>
          <w:rFonts w:asciiTheme="minorHAnsi" w:hAnsiTheme="minorHAnsi" w:cstheme="minorHAnsi"/>
          <w:sz w:val="22"/>
          <w:szCs w:val="22"/>
        </w:rPr>
        <w:t>Patient required to have 3 months of alternative therapy (e.g., pessaries or physical therapy, including bladder training</w:t>
      </w:r>
      <w:r w:rsidRPr="00090355">
        <w:rPr>
          <w:rFonts w:asciiTheme="minorHAnsi" w:hAnsiTheme="minorHAnsi" w:cstheme="minorHAnsi"/>
          <w:strike/>
          <w:color w:val="FF0000"/>
          <w:sz w:val="22"/>
          <w:szCs w:val="22"/>
        </w:rPr>
        <w:t xml:space="preserve">, </w:t>
      </w:r>
      <w:r w:rsidRPr="00090355">
        <w:rPr>
          <w:rFonts w:asciiTheme="minorHAnsi" w:hAnsiTheme="minorHAnsi" w:cstheme="minorHAnsi"/>
          <w:color w:val="0070C0"/>
          <w:sz w:val="22"/>
          <w:szCs w:val="22"/>
          <w:u w:val="single"/>
        </w:rPr>
        <w:t>and/or</w:t>
      </w:r>
      <w:r w:rsidRPr="00090355">
        <w:rPr>
          <w:rFonts w:asciiTheme="minorHAnsi" w:hAnsiTheme="minorHAnsi" w:cstheme="minorHAnsi"/>
          <w:color w:val="0070C0"/>
          <w:sz w:val="22"/>
          <w:szCs w:val="22"/>
        </w:rPr>
        <w:t xml:space="preserve"> </w:t>
      </w:r>
      <w:r w:rsidRPr="001263BE">
        <w:rPr>
          <w:rFonts w:asciiTheme="minorHAnsi" w:hAnsiTheme="minorHAnsi" w:cstheme="minorHAnsi"/>
          <w:sz w:val="22"/>
          <w:szCs w:val="22"/>
        </w:rPr>
        <w:t xml:space="preserve">pelvic floor exercises </w:t>
      </w:r>
      <w:r w:rsidRPr="00090355">
        <w:rPr>
          <w:rFonts w:asciiTheme="minorHAnsi" w:hAnsiTheme="minorHAnsi" w:cstheme="minorHAnsi"/>
          <w:strike/>
          <w:color w:val="FF0000"/>
          <w:sz w:val="22"/>
          <w:szCs w:val="22"/>
        </w:rPr>
        <w:t>and/or biofeedback</w:t>
      </w:r>
      <w:r w:rsidRPr="001263BE">
        <w:rPr>
          <w:rFonts w:asciiTheme="minorHAnsi" w:hAnsiTheme="minorHAnsi" w:cstheme="minorHAnsi"/>
          <w:sz w:val="22"/>
          <w:szCs w:val="22"/>
        </w:rPr>
        <w:t xml:space="preserve">, as available). </w:t>
      </w:r>
      <w:r w:rsidRPr="001263BE">
        <w:rPr>
          <w:rFonts w:asciiTheme="minorHAnsi" w:hAnsiTheme="minorHAnsi" w:cstheme="minorHAnsi"/>
          <w:bCs/>
          <w:sz w:val="22"/>
          <w:szCs w:val="22"/>
        </w:rPr>
        <w:t>If limited coverage of physical therapy is available, patients should be taught pelvic floor exercises by their treating provider, physical therapist or trained staff, and have documented consistent practice of these techniques over the 3 month period.</w:t>
      </w:r>
    </w:p>
    <w:p w14:paraId="7A8AF474" w14:textId="77777777" w:rsidR="00386AA6" w:rsidRPr="001263BE" w:rsidRDefault="00386AA6" w:rsidP="00386AA6">
      <w:pPr>
        <w:pStyle w:val="Heading1"/>
        <w:spacing w:after="0"/>
        <w:rPr>
          <w:rFonts w:asciiTheme="minorHAnsi" w:hAnsiTheme="minorHAnsi" w:cstheme="minorHAnsi"/>
          <w:sz w:val="22"/>
          <w:szCs w:val="22"/>
        </w:rPr>
      </w:pPr>
    </w:p>
    <w:p w14:paraId="3FD0FB54" w14:textId="77777777" w:rsidR="00386AA6" w:rsidRPr="001263BE" w:rsidRDefault="00386AA6" w:rsidP="00386AA6">
      <w:pPr>
        <w:pStyle w:val="Heading1"/>
        <w:spacing w:after="0"/>
        <w:rPr>
          <w:rFonts w:asciiTheme="minorHAnsi" w:hAnsiTheme="minorHAnsi" w:cstheme="minorHAnsi"/>
          <w:sz w:val="22"/>
          <w:szCs w:val="22"/>
        </w:rPr>
      </w:pPr>
      <w:r w:rsidRPr="001263BE">
        <w:rPr>
          <w:rFonts w:asciiTheme="minorHAnsi" w:hAnsiTheme="minorHAnsi" w:cstheme="minorHAnsi"/>
          <w:sz w:val="22"/>
          <w:szCs w:val="22"/>
        </w:rPr>
        <w:t>GUIDELINE NOTE 50, PELVIC ORGAN PROLAPSE SURGERY</w:t>
      </w:r>
    </w:p>
    <w:p w14:paraId="4F46A2A7" w14:textId="77777777" w:rsidR="00386AA6" w:rsidRPr="001263BE" w:rsidRDefault="00386AA6" w:rsidP="00386AA6">
      <w:pPr>
        <w:pStyle w:val="HSCGLLineList"/>
        <w:spacing w:after="0"/>
        <w:rPr>
          <w:rFonts w:asciiTheme="minorHAnsi" w:hAnsiTheme="minorHAnsi" w:cstheme="minorHAnsi"/>
          <w:sz w:val="22"/>
          <w:szCs w:val="22"/>
        </w:rPr>
      </w:pPr>
      <w:r w:rsidRPr="001263BE">
        <w:rPr>
          <w:rFonts w:asciiTheme="minorHAnsi" w:hAnsiTheme="minorHAnsi" w:cstheme="minorHAnsi"/>
          <w:sz w:val="22"/>
          <w:szCs w:val="22"/>
        </w:rPr>
        <w:t>Line 466</w:t>
      </w:r>
    </w:p>
    <w:p w14:paraId="63DAB20A" w14:textId="77777777" w:rsidR="00386AA6" w:rsidRPr="001263BE" w:rsidRDefault="00386AA6" w:rsidP="00386AA6">
      <w:pPr>
        <w:pStyle w:val="HSCNormal"/>
        <w:rPr>
          <w:rFonts w:asciiTheme="minorHAnsi" w:hAnsiTheme="minorHAnsi" w:cstheme="minorHAnsi"/>
          <w:sz w:val="22"/>
          <w:szCs w:val="22"/>
        </w:rPr>
      </w:pPr>
      <w:r w:rsidRPr="001263BE">
        <w:rPr>
          <w:rFonts w:asciiTheme="minorHAnsi" w:hAnsiTheme="minorHAnsi" w:cstheme="minorHAnsi"/>
          <w:sz w:val="22"/>
          <w:szCs w:val="22"/>
        </w:rPr>
        <w:t>Hysterectomy, cystocele repair, and/or other surgery for pelvic organ prolapse may be indicated when all of the following are documented (A-E):</w:t>
      </w:r>
    </w:p>
    <w:p w14:paraId="57ED0D83" w14:textId="77777777" w:rsidR="00386AA6" w:rsidRPr="001263BE" w:rsidRDefault="00386AA6" w:rsidP="00386AA6">
      <w:pPr>
        <w:pStyle w:val="HSCOL1"/>
        <w:numPr>
          <w:ilvl w:val="0"/>
          <w:numId w:val="30"/>
        </w:numPr>
        <w:rPr>
          <w:rFonts w:asciiTheme="minorHAnsi" w:hAnsiTheme="minorHAnsi" w:cstheme="minorHAnsi"/>
          <w:sz w:val="22"/>
          <w:szCs w:val="22"/>
        </w:rPr>
      </w:pPr>
      <w:r w:rsidRPr="001263BE">
        <w:rPr>
          <w:rFonts w:asciiTheme="minorHAnsi" w:hAnsiTheme="minorHAnsi" w:cstheme="minorHAnsi"/>
          <w:sz w:val="22"/>
          <w:szCs w:val="22"/>
        </w:rPr>
        <w:t>Patient history of symptoms of pelvic prolapse such as:</w:t>
      </w:r>
    </w:p>
    <w:p w14:paraId="3C2C394D" w14:textId="77777777" w:rsidR="00386AA6" w:rsidRPr="001263BE" w:rsidRDefault="00386AA6" w:rsidP="00386AA6">
      <w:pPr>
        <w:pStyle w:val="HSCOL2"/>
        <w:numPr>
          <w:ilvl w:val="1"/>
          <w:numId w:val="31"/>
        </w:numPr>
        <w:ind w:left="1080"/>
        <w:rPr>
          <w:rFonts w:asciiTheme="minorHAnsi" w:hAnsiTheme="minorHAnsi" w:cstheme="minorHAnsi"/>
          <w:sz w:val="22"/>
          <w:szCs w:val="22"/>
        </w:rPr>
      </w:pPr>
      <w:r w:rsidRPr="001263BE">
        <w:rPr>
          <w:rFonts w:asciiTheme="minorHAnsi" w:hAnsiTheme="minorHAnsi" w:cstheme="minorHAnsi"/>
          <w:sz w:val="22"/>
          <w:szCs w:val="22"/>
        </w:rPr>
        <w:t>Complaints of the pelvic organs prolapsing at least to the introitus, and one or more of the following:</w:t>
      </w:r>
    </w:p>
    <w:p w14:paraId="079F093B" w14:textId="77777777" w:rsidR="00386AA6" w:rsidRPr="001263BE" w:rsidRDefault="00386AA6" w:rsidP="00386AA6">
      <w:pPr>
        <w:pStyle w:val="HSCOL2"/>
        <w:numPr>
          <w:ilvl w:val="1"/>
          <w:numId w:val="33"/>
        </w:numPr>
        <w:rPr>
          <w:rFonts w:asciiTheme="minorHAnsi" w:hAnsiTheme="minorHAnsi" w:cstheme="minorHAnsi"/>
          <w:sz w:val="22"/>
          <w:szCs w:val="22"/>
        </w:rPr>
      </w:pPr>
      <w:r w:rsidRPr="001263BE">
        <w:rPr>
          <w:rFonts w:asciiTheme="minorHAnsi" w:hAnsiTheme="minorHAnsi" w:cstheme="minorHAnsi"/>
          <w:sz w:val="22"/>
          <w:szCs w:val="22"/>
        </w:rPr>
        <w:t xml:space="preserve">Low back discomfort or pelvic pressure, or </w:t>
      </w:r>
    </w:p>
    <w:p w14:paraId="7B31D021" w14:textId="77777777" w:rsidR="00386AA6" w:rsidRPr="001263BE" w:rsidRDefault="00386AA6" w:rsidP="00386AA6">
      <w:pPr>
        <w:pStyle w:val="HSCOL2"/>
        <w:numPr>
          <w:ilvl w:val="1"/>
          <w:numId w:val="33"/>
        </w:numPr>
        <w:rPr>
          <w:rFonts w:asciiTheme="minorHAnsi" w:hAnsiTheme="minorHAnsi" w:cstheme="minorHAnsi"/>
          <w:sz w:val="22"/>
          <w:szCs w:val="22"/>
        </w:rPr>
      </w:pPr>
      <w:r w:rsidRPr="001263BE">
        <w:rPr>
          <w:rFonts w:asciiTheme="minorHAnsi" w:hAnsiTheme="minorHAnsi" w:cstheme="minorHAnsi"/>
          <w:sz w:val="22"/>
          <w:szCs w:val="22"/>
        </w:rPr>
        <w:t>Difficulty in defecating, or</w:t>
      </w:r>
    </w:p>
    <w:p w14:paraId="410A8EEE" w14:textId="77777777" w:rsidR="00386AA6" w:rsidRPr="001263BE" w:rsidRDefault="00386AA6" w:rsidP="00386AA6">
      <w:pPr>
        <w:pStyle w:val="HSCOL2"/>
        <w:numPr>
          <w:ilvl w:val="1"/>
          <w:numId w:val="33"/>
        </w:numPr>
        <w:rPr>
          <w:rFonts w:asciiTheme="minorHAnsi" w:hAnsiTheme="minorHAnsi" w:cstheme="minorHAnsi"/>
          <w:sz w:val="22"/>
          <w:szCs w:val="22"/>
        </w:rPr>
      </w:pPr>
      <w:r w:rsidRPr="001263BE">
        <w:rPr>
          <w:rFonts w:asciiTheme="minorHAnsi" w:hAnsiTheme="minorHAnsi" w:cstheme="minorHAnsi"/>
          <w:sz w:val="22"/>
          <w:szCs w:val="22"/>
        </w:rPr>
        <w:t>Difficulty in voiding</w:t>
      </w:r>
    </w:p>
    <w:p w14:paraId="4D1A0D90" w14:textId="77777777" w:rsidR="00386AA6" w:rsidRPr="001263BE" w:rsidRDefault="00386AA6" w:rsidP="00386AA6">
      <w:pPr>
        <w:pStyle w:val="HSCOL1"/>
        <w:numPr>
          <w:ilvl w:val="0"/>
          <w:numId w:val="30"/>
        </w:numPr>
        <w:rPr>
          <w:rFonts w:asciiTheme="minorHAnsi" w:hAnsiTheme="minorHAnsi" w:cstheme="minorHAnsi"/>
          <w:sz w:val="22"/>
          <w:szCs w:val="22"/>
        </w:rPr>
      </w:pPr>
      <w:r w:rsidRPr="001263BE">
        <w:rPr>
          <w:rFonts w:asciiTheme="minorHAnsi" w:hAnsiTheme="minorHAnsi" w:cstheme="minorHAnsi"/>
          <w:sz w:val="22"/>
          <w:szCs w:val="22"/>
        </w:rPr>
        <w:t>For hysterectomy</w:t>
      </w:r>
    </w:p>
    <w:p w14:paraId="7B8723A0" w14:textId="77777777" w:rsidR="00386AA6" w:rsidRPr="001263BE" w:rsidRDefault="00386AA6" w:rsidP="00386AA6">
      <w:pPr>
        <w:pStyle w:val="HSCOL2"/>
        <w:numPr>
          <w:ilvl w:val="0"/>
          <w:numId w:val="32"/>
        </w:numPr>
        <w:rPr>
          <w:rFonts w:asciiTheme="minorHAnsi" w:hAnsiTheme="minorHAnsi" w:cstheme="minorHAnsi"/>
          <w:sz w:val="22"/>
          <w:szCs w:val="22"/>
        </w:rPr>
      </w:pPr>
      <w:r w:rsidRPr="001263BE">
        <w:rPr>
          <w:rFonts w:asciiTheme="minorHAnsi" w:hAnsiTheme="minorHAnsi" w:cstheme="minorHAnsi"/>
          <w:sz w:val="22"/>
          <w:szCs w:val="22"/>
        </w:rPr>
        <w:t>Nonmalignant cervical cytology, if cervix is present, and</w:t>
      </w:r>
    </w:p>
    <w:p w14:paraId="0A6EBAEC" w14:textId="77777777" w:rsidR="00386AA6" w:rsidRPr="001263BE" w:rsidRDefault="00386AA6" w:rsidP="00386AA6">
      <w:pPr>
        <w:pStyle w:val="HSCOL2"/>
        <w:numPr>
          <w:ilvl w:val="0"/>
          <w:numId w:val="32"/>
        </w:numPr>
        <w:rPr>
          <w:rFonts w:asciiTheme="minorHAnsi" w:hAnsiTheme="minorHAnsi" w:cstheme="minorHAnsi"/>
          <w:sz w:val="22"/>
          <w:szCs w:val="22"/>
        </w:rPr>
      </w:pPr>
      <w:r w:rsidRPr="001263BE">
        <w:rPr>
          <w:rFonts w:asciiTheme="minorHAnsi" w:hAnsiTheme="minorHAnsi" w:cstheme="minorHAnsi"/>
          <w:sz w:val="22"/>
          <w:szCs w:val="22"/>
        </w:rPr>
        <w:t>Assessment for absence of endometrial malignancy in the presence of abnormal bleeding</w:t>
      </w:r>
    </w:p>
    <w:p w14:paraId="5505A4B5" w14:textId="77777777" w:rsidR="00386AA6" w:rsidRPr="001263BE" w:rsidRDefault="00386AA6" w:rsidP="00386AA6">
      <w:pPr>
        <w:pStyle w:val="HSCOL1"/>
        <w:numPr>
          <w:ilvl w:val="0"/>
          <w:numId w:val="30"/>
        </w:numPr>
        <w:rPr>
          <w:rFonts w:asciiTheme="minorHAnsi" w:hAnsiTheme="minorHAnsi" w:cstheme="minorHAnsi"/>
          <w:sz w:val="22"/>
          <w:szCs w:val="22"/>
        </w:rPr>
      </w:pPr>
      <w:r w:rsidRPr="001263BE">
        <w:rPr>
          <w:rFonts w:asciiTheme="minorHAnsi" w:hAnsiTheme="minorHAnsi" w:cstheme="minorHAnsi"/>
          <w:sz w:val="22"/>
          <w:szCs w:val="22"/>
        </w:rPr>
        <w:t>Physical examination is consistent with patient’s symptoms of pelvic support defects indicating either symptomatic prolapse of the cervix, enterocele, cystocele, rectocele or prolapse of the vaginal vault</w:t>
      </w:r>
    </w:p>
    <w:p w14:paraId="548C9DB4" w14:textId="77777777" w:rsidR="00386AA6" w:rsidRPr="001263BE" w:rsidRDefault="00386AA6" w:rsidP="00386AA6">
      <w:pPr>
        <w:pStyle w:val="HSCOL1"/>
        <w:numPr>
          <w:ilvl w:val="0"/>
          <w:numId w:val="30"/>
        </w:numPr>
        <w:rPr>
          <w:rFonts w:asciiTheme="minorHAnsi" w:hAnsiTheme="minorHAnsi" w:cstheme="minorHAnsi"/>
          <w:sz w:val="22"/>
          <w:szCs w:val="22"/>
        </w:rPr>
      </w:pPr>
      <w:r w:rsidRPr="001263BE">
        <w:rPr>
          <w:rFonts w:asciiTheme="minorHAnsi" w:hAnsiTheme="minorHAnsi" w:cstheme="minorHAnsi"/>
          <w:sz w:val="22"/>
          <w:szCs w:val="22"/>
        </w:rPr>
        <w:t>Negative preoperative pregnancy test unless patient is postmenopausal or has been previously sterilized</w:t>
      </w:r>
    </w:p>
    <w:p w14:paraId="318AD616" w14:textId="77777777" w:rsidR="00386AA6" w:rsidRPr="001263BE" w:rsidRDefault="00386AA6" w:rsidP="00386AA6">
      <w:pPr>
        <w:pStyle w:val="HSCOL1"/>
        <w:numPr>
          <w:ilvl w:val="0"/>
          <w:numId w:val="30"/>
        </w:numPr>
        <w:rPr>
          <w:rFonts w:asciiTheme="minorHAnsi" w:hAnsiTheme="minorHAnsi" w:cstheme="minorHAnsi"/>
          <w:sz w:val="22"/>
          <w:szCs w:val="22"/>
        </w:rPr>
      </w:pPr>
      <w:r w:rsidRPr="001263BE">
        <w:rPr>
          <w:rFonts w:asciiTheme="minorHAnsi" w:hAnsiTheme="minorHAnsi" w:cstheme="minorHAnsi"/>
          <w:sz w:val="22"/>
          <w:szCs w:val="22"/>
        </w:rPr>
        <w:t>Patient required to have 3 months of alternative therapy (e.g., pessaries or physical therapy, including bladder training</w:t>
      </w:r>
      <w:r w:rsidRPr="00090355">
        <w:rPr>
          <w:rFonts w:asciiTheme="minorHAnsi" w:hAnsiTheme="minorHAnsi" w:cstheme="minorHAnsi"/>
          <w:strike/>
          <w:color w:val="FF0000"/>
          <w:sz w:val="22"/>
          <w:szCs w:val="22"/>
        </w:rPr>
        <w:t xml:space="preserve">, </w:t>
      </w:r>
      <w:r w:rsidRPr="00090355">
        <w:rPr>
          <w:rFonts w:asciiTheme="minorHAnsi" w:hAnsiTheme="minorHAnsi" w:cstheme="minorHAnsi"/>
          <w:color w:val="0070C0"/>
          <w:sz w:val="22"/>
          <w:szCs w:val="22"/>
          <w:u w:val="single"/>
        </w:rPr>
        <w:t>and/or</w:t>
      </w:r>
      <w:r w:rsidRPr="00090355">
        <w:rPr>
          <w:rFonts w:asciiTheme="minorHAnsi" w:hAnsiTheme="minorHAnsi" w:cstheme="minorHAnsi"/>
          <w:color w:val="0070C0"/>
          <w:sz w:val="22"/>
          <w:szCs w:val="22"/>
        </w:rPr>
        <w:t xml:space="preserve"> </w:t>
      </w:r>
      <w:r w:rsidRPr="001263BE">
        <w:rPr>
          <w:rFonts w:asciiTheme="minorHAnsi" w:hAnsiTheme="minorHAnsi" w:cstheme="minorHAnsi"/>
          <w:sz w:val="22"/>
          <w:szCs w:val="22"/>
        </w:rPr>
        <w:t xml:space="preserve">pelvic floor exercises </w:t>
      </w:r>
      <w:r w:rsidRPr="00090355">
        <w:rPr>
          <w:rFonts w:asciiTheme="minorHAnsi" w:hAnsiTheme="minorHAnsi" w:cstheme="minorHAnsi"/>
          <w:strike/>
          <w:color w:val="FF0000"/>
          <w:sz w:val="22"/>
          <w:szCs w:val="22"/>
        </w:rPr>
        <w:t>and/or biofeedback</w:t>
      </w:r>
      <w:r w:rsidRPr="001263BE">
        <w:rPr>
          <w:rFonts w:asciiTheme="minorHAnsi" w:hAnsiTheme="minorHAnsi" w:cstheme="minorHAnsi"/>
          <w:sz w:val="22"/>
          <w:szCs w:val="22"/>
        </w:rPr>
        <w:t>, as available). If limited coverage of physical therapy is available, patients should be taught pelvic floor exercises by their treating provider, physical therapist or trained staff, and have documented consistent practice of these techniques over the 3 month period.</w:t>
      </w:r>
    </w:p>
    <w:p w14:paraId="3643DFB6" w14:textId="77777777" w:rsidR="00386AA6" w:rsidRPr="001263BE" w:rsidRDefault="00386AA6" w:rsidP="00386AA6">
      <w:pPr>
        <w:pStyle w:val="Heading1"/>
        <w:spacing w:after="0"/>
        <w:rPr>
          <w:rFonts w:asciiTheme="minorHAnsi" w:hAnsiTheme="minorHAnsi" w:cstheme="minorHAnsi"/>
          <w:sz w:val="22"/>
          <w:szCs w:val="22"/>
        </w:rPr>
      </w:pPr>
    </w:p>
    <w:p w14:paraId="64EA1B29" w14:textId="77777777" w:rsidR="00386AA6" w:rsidRPr="001263BE" w:rsidRDefault="00386AA6" w:rsidP="00386AA6">
      <w:pPr>
        <w:pStyle w:val="Heading1"/>
        <w:spacing w:after="0"/>
        <w:rPr>
          <w:rFonts w:asciiTheme="minorHAnsi" w:hAnsiTheme="minorHAnsi" w:cstheme="minorHAnsi"/>
          <w:sz w:val="22"/>
          <w:szCs w:val="22"/>
        </w:rPr>
      </w:pPr>
      <w:r w:rsidRPr="001263BE">
        <w:rPr>
          <w:rFonts w:asciiTheme="minorHAnsi" w:hAnsiTheme="minorHAnsi" w:cstheme="minorHAnsi"/>
          <w:sz w:val="22"/>
          <w:szCs w:val="22"/>
        </w:rPr>
        <w:t>GUIDELINE NOTE 192, SACRAL NERVE STIMULATION FOR URINARY CONDITIONS</w:t>
      </w:r>
    </w:p>
    <w:p w14:paraId="0420F021" w14:textId="77777777" w:rsidR="00386AA6" w:rsidRPr="001263BE" w:rsidRDefault="00386AA6" w:rsidP="00386AA6">
      <w:pPr>
        <w:pStyle w:val="HSCGLLineList"/>
        <w:spacing w:after="0"/>
        <w:rPr>
          <w:rFonts w:asciiTheme="minorHAnsi" w:hAnsiTheme="minorHAnsi" w:cstheme="minorHAnsi"/>
          <w:sz w:val="22"/>
          <w:szCs w:val="22"/>
        </w:rPr>
      </w:pPr>
      <w:r w:rsidRPr="001263BE">
        <w:rPr>
          <w:rFonts w:asciiTheme="minorHAnsi" w:hAnsiTheme="minorHAnsi" w:cstheme="minorHAnsi"/>
          <w:sz w:val="22"/>
          <w:szCs w:val="22"/>
        </w:rPr>
        <w:t>Lines 327,​455</w:t>
      </w:r>
    </w:p>
    <w:p w14:paraId="7EA8DB9B" w14:textId="77777777" w:rsidR="00386AA6" w:rsidRPr="001263BE" w:rsidRDefault="00386AA6" w:rsidP="00386AA6">
      <w:pPr>
        <w:pStyle w:val="HSCNormal"/>
        <w:rPr>
          <w:rFonts w:asciiTheme="minorHAnsi" w:hAnsiTheme="minorHAnsi" w:cstheme="minorHAnsi"/>
          <w:sz w:val="22"/>
          <w:szCs w:val="22"/>
        </w:rPr>
      </w:pPr>
      <w:r w:rsidRPr="001263BE">
        <w:rPr>
          <w:rFonts w:asciiTheme="minorHAnsi" w:hAnsiTheme="minorHAnsi" w:cstheme="minorHAnsi"/>
          <w:sz w:val="22"/>
          <w:szCs w:val="22"/>
        </w:rPr>
        <w:t>Sacral nerve stimulation is included on these lines only for urinary incontinence, non-obstructive urinary retention, and overactive bladder AND only when all of the following criteria are met:</w:t>
      </w:r>
    </w:p>
    <w:p w14:paraId="2EFDBD4D" w14:textId="77777777" w:rsidR="00386AA6" w:rsidRPr="001263BE" w:rsidRDefault="00386AA6" w:rsidP="00386AA6">
      <w:pPr>
        <w:pStyle w:val="HSCNormal"/>
        <w:numPr>
          <w:ilvl w:val="0"/>
          <w:numId w:val="34"/>
        </w:numPr>
        <w:rPr>
          <w:rFonts w:asciiTheme="minorHAnsi" w:hAnsiTheme="minorHAnsi" w:cstheme="minorHAnsi"/>
          <w:sz w:val="22"/>
          <w:szCs w:val="22"/>
        </w:rPr>
      </w:pPr>
      <w:r w:rsidRPr="001263BE">
        <w:rPr>
          <w:rFonts w:asciiTheme="minorHAnsi" w:hAnsiTheme="minorHAnsi" w:cstheme="minorHAnsi"/>
          <w:sz w:val="22"/>
          <w:szCs w:val="22"/>
        </w:rPr>
        <w:t>The patient has had symptoms for at least 12 months and the condition has resulted in significant disability (the frequency and/or severity of symptoms are limiting the member's ability to participate in daily activities); AND</w:t>
      </w:r>
    </w:p>
    <w:p w14:paraId="5753ED57" w14:textId="77777777" w:rsidR="00386AA6" w:rsidRPr="001263BE" w:rsidRDefault="00386AA6" w:rsidP="00386AA6">
      <w:pPr>
        <w:pStyle w:val="HSCNormal"/>
        <w:numPr>
          <w:ilvl w:val="0"/>
          <w:numId w:val="34"/>
        </w:numPr>
        <w:rPr>
          <w:rFonts w:asciiTheme="minorHAnsi" w:hAnsiTheme="minorHAnsi" w:cstheme="minorHAnsi"/>
          <w:sz w:val="22"/>
          <w:szCs w:val="22"/>
        </w:rPr>
      </w:pPr>
      <w:r w:rsidRPr="001263BE">
        <w:rPr>
          <w:rFonts w:asciiTheme="minorHAnsi" w:hAnsiTheme="minorHAnsi" w:cstheme="minorHAnsi"/>
          <w:sz w:val="22"/>
          <w:szCs w:val="22"/>
        </w:rPr>
        <w:t xml:space="preserve">Documented failure or intolerance to pharmacotherapies and behavioral treatments (e.g., pelvic floor exercise, </w:t>
      </w:r>
      <w:r w:rsidRPr="00E90E01">
        <w:rPr>
          <w:rFonts w:asciiTheme="minorHAnsi" w:hAnsiTheme="minorHAnsi" w:cstheme="minorHAnsi"/>
          <w:strike/>
          <w:color w:val="FF0000"/>
          <w:sz w:val="22"/>
          <w:szCs w:val="22"/>
        </w:rPr>
        <w:t>biofeedback,</w:t>
      </w:r>
      <w:r w:rsidRPr="00E90E01">
        <w:rPr>
          <w:rFonts w:asciiTheme="minorHAnsi" w:hAnsiTheme="minorHAnsi" w:cstheme="minorHAnsi"/>
          <w:color w:val="FF0000"/>
          <w:sz w:val="22"/>
          <w:szCs w:val="22"/>
        </w:rPr>
        <w:t xml:space="preserve"> </w:t>
      </w:r>
      <w:r w:rsidRPr="001263BE">
        <w:rPr>
          <w:rFonts w:asciiTheme="minorHAnsi" w:hAnsiTheme="minorHAnsi" w:cstheme="minorHAnsi"/>
          <w:sz w:val="22"/>
          <w:szCs w:val="22"/>
        </w:rPr>
        <w:t>timed voids, and fluid management) and, for non-obstructive urinary retention, intermittent catheterization; AND</w:t>
      </w:r>
    </w:p>
    <w:p w14:paraId="49C50F8D" w14:textId="77777777" w:rsidR="00386AA6" w:rsidRPr="001263BE" w:rsidRDefault="00386AA6" w:rsidP="00386AA6">
      <w:pPr>
        <w:pStyle w:val="HSCNormal"/>
        <w:numPr>
          <w:ilvl w:val="0"/>
          <w:numId w:val="34"/>
        </w:numPr>
        <w:rPr>
          <w:rFonts w:asciiTheme="minorHAnsi" w:hAnsiTheme="minorHAnsi" w:cstheme="minorHAnsi"/>
          <w:sz w:val="22"/>
          <w:szCs w:val="22"/>
        </w:rPr>
      </w:pPr>
      <w:r w:rsidRPr="001263BE">
        <w:rPr>
          <w:rFonts w:asciiTheme="minorHAnsi" w:hAnsiTheme="minorHAnsi" w:cstheme="minorHAnsi"/>
          <w:sz w:val="22"/>
          <w:szCs w:val="22"/>
        </w:rPr>
        <w:t>The patient must be an appropriate surgical candidate such that implantation with anesthesia can occur; AND</w:t>
      </w:r>
    </w:p>
    <w:p w14:paraId="27F2721C" w14:textId="77777777" w:rsidR="00386AA6" w:rsidRPr="001263BE" w:rsidRDefault="00386AA6" w:rsidP="00386AA6">
      <w:pPr>
        <w:pStyle w:val="HSCNormal"/>
        <w:numPr>
          <w:ilvl w:val="0"/>
          <w:numId w:val="34"/>
        </w:numPr>
        <w:rPr>
          <w:rFonts w:asciiTheme="minorHAnsi" w:hAnsiTheme="minorHAnsi" w:cstheme="minorHAnsi"/>
          <w:sz w:val="22"/>
          <w:szCs w:val="22"/>
        </w:rPr>
      </w:pPr>
      <w:r w:rsidRPr="001263BE">
        <w:rPr>
          <w:rFonts w:asciiTheme="minorHAnsi" w:hAnsiTheme="minorHAnsi" w:cstheme="minorHAnsi"/>
          <w:sz w:val="22"/>
          <w:szCs w:val="22"/>
        </w:rPr>
        <w:t>The patient does not have stress incontinence, urinary obstruction, or specific neurologic diseases (e.g., diabetes with peripheral nerve involvement, spinal cord injury, or multiple sclerosis); AND</w:t>
      </w:r>
    </w:p>
    <w:p w14:paraId="1B106681" w14:textId="77777777" w:rsidR="00386AA6" w:rsidRPr="001263BE" w:rsidRDefault="00386AA6" w:rsidP="00386AA6">
      <w:pPr>
        <w:pStyle w:val="HSCNormal"/>
        <w:numPr>
          <w:ilvl w:val="0"/>
          <w:numId w:val="34"/>
        </w:numPr>
        <w:rPr>
          <w:rFonts w:asciiTheme="minorHAnsi" w:hAnsiTheme="minorHAnsi" w:cstheme="minorHAnsi"/>
          <w:sz w:val="22"/>
          <w:szCs w:val="22"/>
        </w:rPr>
      </w:pPr>
      <w:r w:rsidRPr="001263BE">
        <w:rPr>
          <w:rFonts w:asciiTheme="minorHAnsi" w:hAnsiTheme="minorHAnsi" w:cstheme="minorHAnsi"/>
          <w:sz w:val="22"/>
          <w:szCs w:val="22"/>
        </w:rPr>
        <w:t>Patient must have had a successful test stimulation, defined as a 50% or greater improvement in symptoms.</w:t>
      </w:r>
    </w:p>
    <w:p w14:paraId="5F391D88" w14:textId="77777777" w:rsidR="00386AA6" w:rsidRDefault="00386AA6" w:rsidP="00386AA6">
      <w:pPr>
        <w:rPr>
          <w:rFonts w:cstheme="minorHAnsi"/>
        </w:rPr>
      </w:pPr>
    </w:p>
    <w:p w14:paraId="2D2ECCDD" w14:textId="77777777" w:rsidR="00386AA6" w:rsidRPr="0031429D" w:rsidRDefault="00386AA6" w:rsidP="00386AA6">
      <w:pPr>
        <w:pStyle w:val="Heading1"/>
        <w:spacing w:after="0"/>
        <w:rPr>
          <w:rFonts w:asciiTheme="minorHAnsi" w:hAnsiTheme="minorHAnsi" w:cstheme="minorHAnsi"/>
          <w:sz w:val="22"/>
          <w:szCs w:val="22"/>
        </w:rPr>
      </w:pPr>
      <w:r w:rsidRPr="0031429D">
        <w:rPr>
          <w:rFonts w:asciiTheme="minorHAnsi" w:hAnsiTheme="minorHAnsi" w:cstheme="minorHAnsi"/>
          <w:sz w:val="22"/>
          <w:szCs w:val="22"/>
        </w:rPr>
        <w:lastRenderedPageBreak/>
        <w:t>GUIDELINE NOTE 173, INTERVENTIONS THAT ARE UNPROVEN, HAVE NO CLINICALLY IMPORTANT BENEFIT OR HAVE HARMS THAT OUTWEIGH BENEFITS FOR CERTAIN CONDITIONS</w:t>
      </w:r>
    </w:p>
    <w:p w14:paraId="777607AF" w14:textId="77777777" w:rsidR="00386AA6" w:rsidRPr="0031429D" w:rsidRDefault="00386AA6" w:rsidP="00386AA6">
      <w:pPr>
        <w:pStyle w:val="HSCGLLineList"/>
        <w:spacing w:after="0"/>
        <w:rPr>
          <w:rFonts w:asciiTheme="minorHAnsi" w:hAnsiTheme="minorHAnsi" w:cstheme="minorHAnsi"/>
          <w:sz w:val="22"/>
          <w:szCs w:val="22"/>
        </w:rPr>
      </w:pPr>
      <w:r w:rsidRPr="0031429D">
        <w:rPr>
          <w:rFonts w:asciiTheme="minorHAnsi" w:hAnsiTheme="minorHAnsi" w:cstheme="minorHAnsi"/>
          <w:sz w:val="22"/>
          <w:szCs w:val="22"/>
        </w:rPr>
        <w:t>Line 662</w:t>
      </w:r>
    </w:p>
    <w:p w14:paraId="0611B6C5" w14:textId="77777777" w:rsidR="00386AA6" w:rsidRPr="0031429D" w:rsidRDefault="00386AA6" w:rsidP="00386AA6">
      <w:pPr>
        <w:pStyle w:val="HSCNormal"/>
        <w:rPr>
          <w:rFonts w:asciiTheme="minorHAnsi" w:hAnsiTheme="minorHAnsi" w:cstheme="minorHAnsi"/>
          <w:sz w:val="22"/>
          <w:szCs w:val="22"/>
        </w:rPr>
      </w:pPr>
      <w:r w:rsidRPr="0031429D">
        <w:rPr>
          <w:rFonts w:asciiTheme="minorHAnsi" w:hAnsiTheme="minorHAnsi" w:cstheme="minorHAnsi"/>
          <w:sz w:val="22"/>
          <w:szCs w:val="22"/>
        </w:rPr>
        <w:t>The following Interventions are prioritized on Line 662 CONDITIONS FOR WHICH CERTAIN INTERVENTIONS ARE UNPROVEN, HAVE NO CLINICALLY IMPORTANT BENEFIT OR HAVE HARMS THAT OUTWEIGH BENEFITS:</w:t>
      </w:r>
    </w:p>
    <w:tbl>
      <w:tblPr>
        <w:tblStyle w:val="TableGrid"/>
        <w:tblW w:w="9445" w:type="dxa"/>
        <w:tblLook w:val="04A0" w:firstRow="1" w:lastRow="0" w:firstColumn="1" w:lastColumn="0" w:noHBand="0" w:noVBand="1"/>
      </w:tblPr>
      <w:tblGrid>
        <w:gridCol w:w="1525"/>
        <w:gridCol w:w="3330"/>
        <w:gridCol w:w="2970"/>
        <w:gridCol w:w="1620"/>
      </w:tblGrid>
      <w:tr w:rsidR="00386AA6" w:rsidRPr="0031429D" w14:paraId="486D39A9" w14:textId="77777777" w:rsidTr="008354EE">
        <w:trPr>
          <w:cantSplit/>
          <w:trHeight w:val="197"/>
          <w:tblHeader/>
        </w:trPr>
        <w:tc>
          <w:tcPr>
            <w:tcW w:w="1525" w:type="dxa"/>
            <w:shd w:val="clear" w:color="auto" w:fill="D9D9D9" w:themeFill="background1" w:themeFillShade="D9"/>
            <w:hideMark/>
          </w:tcPr>
          <w:p w14:paraId="709D5025" w14:textId="77777777" w:rsidR="00386AA6" w:rsidRPr="0031429D" w:rsidRDefault="00386AA6" w:rsidP="008354EE">
            <w:pPr>
              <w:rPr>
                <w:rStyle w:val="PageNumber"/>
                <w:rFonts w:cstheme="minorHAnsi"/>
                <w:b/>
              </w:rPr>
            </w:pPr>
            <w:r w:rsidRPr="0031429D">
              <w:rPr>
                <w:rStyle w:val="PageNumber"/>
                <w:rFonts w:cstheme="minorHAnsi"/>
              </w:rPr>
              <w:t>Procedure Code</w:t>
            </w:r>
          </w:p>
        </w:tc>
        <w:tc>
          <w:tcPr>
            <w:tcW w:w="3330" w:type="dxa"/>
            <w:shd w:val="clear" w:color="auto" w:fill="D9D9D9" w:themeFill="background1" w:themeFillShade="D9"/>
            <w:hideMark/>
          </w:tcPr>
          <w:p w14:paraId="5E189E90" w14:textId="77777777" w:rsidR="00386AA6" w:rsidRPr="0031429D" w:rsidRDefault="00386AA6" w:rsidP="008354EE">
            <w:pPr>
              <w:rPr>
                <w:rStyle w:val="PageNumber"/>
                <w:rFonts w:cstheme="minorHAnsi"/>
                <w:b/>
              </w:rPr>
            </w:pPr>
            <w:r w:rsidRPr="0031429D">
              <w:rPr>
                <w:rStyle w:val="PageNumber"/>
                <w:rFonts w:cstheme="minorHAnsi"/>
              </w:rPr>
              <w:t>Intervention Description</w:t>
            </w:r>
          </w:p>
        </w:tc>
        <w:tc>
          <w:tcPr>
            <w:tcW w:w="2970" w:type="dxa"/>
            <w:shd w:val="clear" w:color="auto" w:fill="D9D9D9" w:themeFill="background1" w:themeFillShade="D9"/>
            <w:hideMark/>
          </w:tcPr>
          <w:p w14:paraId="7187F5B7" w14:textId="77777777" w:rsidR="00386AA6" w:rsidRPr="0031429D" w:rsidRDefault="00386AA6" w:rsidP="008354EE">
            <w:pPr>
              <w:rPr>
                <w:rStyle w:val="PageNumber"/>
                <w:rFonts w:cstheme="minorHAnsi"/>
                <w:b/>
              </w:rPr>
            </w:pPr>
            <w:r w:rsidRPr="0031429D">
              <w:rPr>
                <w:rStyle w:val="PageNumber"/>
                <w:rFonts w:cstheme="minorHAnsi"/>
              </w:rPr>
              <w:t>Rationale</w:t>
            </w:r>
          </w:p>
        </w:tc>
        <w:tc>
          <w:tcPr>
            <w:tcW w:w="1620" w:type="dxa"/>
            <w:shd w:val="clear" w:color="auto" w:fill="D9D9D9" w:themeFill="background1" w:themeFillShade="D9"/>
            <w:hideMark/>
          </w:tcPr>
          <w:p w14:paraId="07EA73E8" w14:textId="77777777" w:rsidR="00386AA6" w:rsidRPr="0031429D" w:rsidRDefault="00386AA6" w:rsidP="008354EE">
            <w:pPr>
              <w:rPr>
                <w:rStyle w:val="PageNumber"/>
                <w:rFonts w:cstheme="minorHAnsi"/>
                <w:b/>
              </w:rPr>
            </w:pPr>
            <w:r w:rsidRPr="0031429D">
              <w:rPr>
                <w:rStyle w:val="PageNumber"/>
                <w:rFonts w:cstheme="minorHAnsi"/>
              </w:rPr>
              <w:t>Last Review</w:t>
            </w:r>
          </w:p>
        </w:tc>
      </w:tr>
      <w:tr w:rsidR="00386AA6" w:rsidRPr="00386AA6" w14:paraId="33B48CEF" w14:textId="77777777" w:rsidTr="008354EE">
        <w:trPr>
          <w:cantSplit/>
        </w:trPr>
        <w:tc>
          <w:tcPr>
            <w:tcW w:w="1525" w:type="dxa"/>
          </w:tcPr>
          <w:p w14:paraId="2149F2F2" w14:textId="77777777" w:rsidR="00386AA6" w:rsidRPr="00386AA6" w:rsidRDefault="00386AA6" w:rsidP="008354EE">
            <w:pPr>
              <w:rPr>
                <w:rStyle w:val="PageNumber"/>
              </w:rPr>
            </w:pPr>
            <w:r w:rsidRPr="00386AA6">
              <w:rPr>
                <w:rStyle w:val="PageNumber"/>
                <w:rFonts w:cstheme="minorHAnsi"/>
              </w:rPr>
              <w:t>9</w:t>
            </w:r>
            <w:r w:rsidRPr="00386AA6">
              <w:rPr>
                <w:rStyle w:val="PageNumber"/>
              </w:rPr>
              <w:t>0875-90876</w:t>
            </w:r>
          </w:p>
          <w:p w14:paraId="2CF9ECA1" w14:textId="77777777" w:rsidR="00386AA6" w:rsidRPr="00386AA6" w:rsidRDefault="00386AA6" w:rsidP="008354EE">
            <w:pPr>
              <w:rPr>
                <w:rStyle w:val="PageNumber"/>
              </w:rPr>
            </w:pPr>
          </w:p>
          <w:p w14:paraId="0AF7B79B" w14:textId="77777777" w:rsidR="00386AA6" w:rsidRPr="00386AA6" w:rsidRDefault="00386AA6" w:rsidP="008354EE">
            <w:pPr>
              <w:rPr>
                <w:rStyle w:val="PageNumber"/>
              </w:rPr>
            </w:pPr>
          </w:p>
          <w:p w14:paraId="5C4B63FD" w14:textId="77777777" w:rsidR="00386AA6" w:rsidRPr="00386AA6" w:rsidRDefault="00386AA6" w:rsidP="008354EE">
            <w:pPr>
              <w:rPr>
                <w:rStyle w:val="PageNumber"/>
              </w:rPr>
            </w:pPr>
          </w:p>
          <w:p w14:paraId="5347C0F8" w14:textId="77777777" w:rsidR="00386AA6" w:rsidRPr="00386AA6" w:rsidRDefault="00386AA6" w:rsidP="008354EE">
            <w:pPr>
              <w:rPr>
                <w:rStyle w:val="PageNumber"/>
                <w:rFonts w:cstheme="minorHAnsi"/>
              </w:rPr>
            </w:pPr>
            <w:r w:rsidRPr="00386AA6">
              <w:rPr>
                <w:rStyle w:val="PageNumber"/>
              </w:rPr>
              <w:t>90901</w:t>
            </w:r>
          </w:p>
        </w:tc>
        <w:tc>
          <w:tcPr>
            <w:tcW w:w="3330" w:type="dxa"/>
          </w:tcPr>
          <w:p w14:paraId="02C2BEB1" w14:textId="77777777" w:rsidR="00386AA6" w:rsidRPr="00386AA6" w:rsidRDefault="00386AA6" w:rsidP="008354EE">
            <w:pPr>
              <w:rPr>
                <w:rFonts w:cstheme="minorHAnsi"/>
              </w:rPr>
            </w:pPr>
            <w:r w:rsidRPr="00386AA6">
              <w:rPr>
                <w:rFonts w:cstheme="minorHAnsi"/>
              </w:rPr>
              <w:t xml:space="preserve">Individual psychophysiological therapy incorporating biofeedback training by any modality </w:t>
            </w:r>
          </w:p>
          <w:p w14:paraId="041A428E" w14:textId="77777777" w:rsidR="00386AA6" w:rsidRPr="00386AA6" w:rsidRDefault="00386AA6" w:rsidP="008354EE">
            <w:pPr>
              <w:rPr>
                <w:rFonts w:cstheme="minorHAnsi"/>
              </w:rPr>
            </w:pPr>
          </w:p>
          <w:p w14:paraId="7E77E22E" w14:textId="77777777" w:rsidR="00386AA6" w:rsidRPr="00386AA6" w:rsidRDefault="00386AA6" w:rsidP="008354EE">
            <w:pPr>
              <w:rPr>
                <w:rFonts w:cstheme="minorHAnsi"/>
              </w:rPr>
            </w:pPr>
            <w:r w:rsidRPr="00386AA6">
              <w:rPr>
                <w:rFonts w:cstheme="minorHAnsi"/>
              </w:rPr>
              <w:t>Biofeedback training by any modality</w:t>
            </w:r>
          </w:p>
        </w:tc>
        <w:tc>
          <w:tcPr>
            <w:tcW w:w="2970" w:type="dxa"/>
          </w:tcPr>
          <w:p w14:paraId="582CF011" w14:textId="77777777" w:rsidR="00386AA6" w:rsidRPr="00386AA6" w:rsidRDefault="00386AA6" w:rsidP="008354EE">
            <w:pPr>
              <w:rPr>
                <w:rStyle w:val="PageNumber"/>
                <w:rFonts w:cstheme="minorHAnsi"/>
              </w:rPr>
            </w:pPr>
            <w:r w:rsidRPr="00386AA6">
              <w:rPr>
                <w:rStyle w:val="PageNumber"/>
                <w:rFonts w:cstheme="minorHAnsi"/>
              </w:rPr>
              <w:t>Insufficient evidence of effectiveness</w:t>
            </w:r>
          </w:p>
        </w:tc>
        <w:tc>
          <w:tcPr>
            <w:tcW w:w="1620" w:type="dxa"/>
          </w:tcPr>
          <w:p w14:paraId="4F02A659" w14:textId="77777777" w:rsidR="00386AA6" w:rsidRPr="00386AA6" w:rsidRDefault="00386AA6" w:rsidP="008354EE">
            <w:pPr>
              <w:rPr>
                <w:rStyle w:val="Hyperlink"/>
                <w:color w:val="auto"/>
              </w:rPr>
            </w:pPr>
            <w:r w:rsidRPr="00386AA6">
              <w:rPr>
                <w:rStyle w:val="Hyperlink"/>
                <w:color w:val="auto"/>
              </w:rPr>
              <w:t>January 2021</w:t>
            </w:r>
          </w:p>
        </w:tc>
      </w:tr>
      <w:tr w:rsidR="00386AA6" w:rsidRPr="00386AA6" w14:paraId="6CB6904E" w14:textId="77777777" w:rsidTr="008354EE">
        <w:trPr>
          <w:cantSplit/>
        </w:trPr>
        <w:tc>
          <w:tcPr>
            <w:tcW w:w="1525" w:type="dxa"/>
          </w:tcPr>
          <w:p w14:paraId="308F762E" w14:textId="77777777" w:rsidR="00386AA6" w:rsidRPr="00386AA6" w:rsidRDefault="00386AA6" w:rsidP="008354EE">
            <w:pPr>
              <w:rPr>
                <w:rStyle w:val="PageNumber"/>
                <w:rFonts w:cstheme="minorHAnsi"/>
              </w:rPr>
            </w:pPr>
            <w:r w:rsidRPr="00386AA6">
              <w:rPr>
                <w:rStyle w:val="PageNumber"/>
                <w:rFonts w:cstheme="minorHAnsi"/>
              </w:rPr>
              <w:t>9</w:t>
            </w:r>
            <w:r w:rsidRPr="00386AA6">
              <w:rPr>
                <w:rStyle w:val="PageNumber"/>
              </w:rPr>
              <w:t>0912-90913</w:t>
            </w:r>
          </w:p>
        </w:tc>
        <w:tc>
          <w:tcPr>
            <w:tcW w:w="3330" w:type="dxa"/>
          </w:tcPr>
          <w:p w14:paraId="0AB595E3" w14:textId="77777777" w:rsidR="00386AA6" w:rsidRPr="00386AA6" w:rsidRDefault="00386AA6" w:rsidP="008354EE">
            <w:pPr>
              <w:rPr>
                <w:rFonts w:cstheme="minorHAnsi"/>
              </w:rPr>
            </w:pPr>
            <w:r w:rsidRPr="00386AA6">
              <w:rPr>
                <w:rFonts w:cstheme="minorHAnsi"/>
              </w:rPr>
              <w:t>Biofeedback training, perineal muscles, anorectal or urethral sphincter, including EMG and/or manometry, when performed</w:t>
            </w:r>
          </w:p>
        </w:tc>
        <w:tc>
          <w:tcPr>
            <w:tcW w:w="2970" w:type="dxa"/>
          </w:tcPr>
          <w:p w14:paraId="7343CA67" w14:textId="77777777" w:rsidR="00386AA6" w:rsidRPr="00386AA6" w:rsidRDefault="00386AA6" w:rsidP="008354EE">
            <w:pPr>
              <w:rPr>
                <w:rStyle w:val="PageNumber"/>
                <w:rFonts w:cstheme="minorHAnsi"/>
              </w:rPr>
            </w:pPr>
            <w:r w:rsidRPr="00386AA6">
              <w:rPr>
                <w:rStyle w:val="PageNumber"/>
                <w:rFonts w:cstheme="minorHAnsi"/>
              </w:rPr>
              <w:t>Insufficient evidence of effectiveness</w:t>
            </w:r>
          </w:p>
        </w:tc>
        <w:tc>
          <w:tcPr>
            <w:tcW w:w="1620" w:type="dxa"/>
          </w:tcPr>
          <w:p w14:paraId="0AB8C051" w14:textId="77777777" w:rsidR="00386AA6" w:rsidRPr="00386AA6" w:rsidRDefault="00386AA6" w:rsidP="008354EE">
            <w:pPr>
              <w:rPr>
                <w:rFonts w:cstheme="minorHAnsi"/>
              </w:rPr>
            </w:pPr>
            <w:r w:rsidRPr="00386AA6">
              <w:rPr>
                <w:rStyle w:val="Hyperlink"/>
                <w:color w:val="auto"/>
              </w:rPr>
              <w:t>January 2021</w:t>
            </w:r>
          </w:p>
        </w:tc>
      </w:tr>
    </w:tbl>
    <w:p w14:paraId="18675944" w14:textId="77777777" w:rsidR="00386AA6" w:rsidRPr="003A7E4E" w:rsidRDefault="00386AA6" w:rsidP="003A7E4E">
      <w:pPr>
        <w:autoSpaceDE w:val="0"/>
        <w:autoSpaceDN w:val="0"/>
        <w:adjustRightInd w:val="0"/>
        <w:spacing w:after="0" w:line="240" w:lineRule="auto"/>
        <w:rPr>
          <w:rFonts w:cstheme="minorHAnsi"/>
          <w:b/>
          <w:sz w:val="24"/>
          <w:szCs w:val="24"/>
        </w:rPr>
      </w:pPr>
    </w:p>
    <w:sectPr w:rsidR="00386AA6" w:rsidRPr="003A7E4E" w:rsidSect="00A06407">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392A1" w14:textId="77777777" w:rsidR="00A65A2A" w:rsidRDefault="00A65A2A">
      <w:r>
        <w:separator/>
      </w:r>
    </w:p>
  </w:endnote>
  <w:endnote w:type="continuationSeparator" w:id="0">
    <w:p w14:paraId="76A279BA" w14:textId="77777777" w:rsidR="00A65A2A" w:rsidRDefault="00A6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SA337">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MTStd">
    <w:altName w:val="Yu Gothic"/>
    <w:panose1 w:val="00000000000000000000"/>
    <w:charset w:val="80"/>
    <w:family w:val="roman"/>
    <w:notTrueType/>
    <w:pitch w:val="default"/>
    <w:sig w:usb0="00000001" w:usb1="08070000" w:usb2="00000010" w:usb3="00000000" w:csb0="00020000" w:csb1="00000000"/>
  </w:font>
  <w:font w:name="Lato">
    <w:altName w:val="Segoe UI"/>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AF762" w14:textId="77777777" w:rsidR="003E2BE9" w:rsidRPr="00146B0B" w:rsidRDefault="003E2BE9" w:rsidP="009D1C62">
    <w:pPr>
      <w:pStyle w:val="Footer"/>
    </w:pPr>
    <w:r>
      <w:tab/>
    </w:r>
    <w:r w:rsidR="00D941C7">
      <w:rPr>
        <w:noProof/>
      </w:rPr>
      <w:drawing>
        <wp:inline distT="0" distB="0" distL="0" distR="0" wp14:anchorId="539E99F8" wp14:editId="0685A4ED">
          <wp:extent cx="904875" cy="361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1950"/>
                  </a:xfrm>
                  <a:prstGeom prst="rect">
                    <a:avLst/>
                  </a:prstGeom>
                  <a:noFill/>
                  <a:ln w="9525">
                    <a:noFill/>
                    <a:miter lim="800000"/>
                    <a:headEnd/>
                    <a:tailEnd/>
                  </a:ln>
                </pic:spPr>
              </pic:pic>
            </a:graphicData>
          </a:graphic>
        </wp:inline>
      </w:drawing>
    </w:r>
    <w:r>
      <w:tab/>
    </w:r>
    <w:r w:rsidR="00062D99">
      <w:fldChar w:fldCharType="begin"/>
    </w:r>
    <w:r>
      <w:instrText xml:space="preserve"> PAGE  </w:instrText>
    </w:r>
    <w:r w:rsidR="00062D99">
      <w:fldChar w:fldCharType="separate"/>
    </w:r>
    <w:r w:rsidR="001135E2">
      <w:rPr>
        <w:noProof/>
      </w:rPr>
      <w:t>1</w:t>
    </w:r>
    <w:r w:rsidR="00062D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BA0E7" w14:textId="77777777" w:rsidR="00A65A2A" w:rsidRDefault="00A65A2A">
      <w:r>
        <w:separator/>
      </w:r>
    </w:p>
  </w:footnote>
  <w:footnote w:type="continuationSeparator" w:id="0">
    <w:p w14:paraId="40FBCA96" w14:textId="77777777" w:rsidR="00A65A2A" w:rsidRDefault="00A6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5E517" w14:textId="77777777" w:rsidR="00F11304" w:rsidRPr="00D17DC1" w:rsidRDefault="00BF2C88" w:rsidP="00D17DC1">
    <w:pPr>
      <w:jc w:val="center"/>
      <w:rPr>
        <w:b/>
        <w:noProof/>
        <w:sz w:val="28"/>
        <w:szCs w:val="28"/>
      </w:rPr>
    </w:pPr>
    <w:r w:rsidRPr="00D17DC1">
      <w:rPr>
        <w:b/>
        <w:noProof/>
        <w:sz w:val="28"/>
        <w:szCs w:val="28"/>
      </w:rPr>
      <w:t>Oregon Health Plan Prioritized List</w:t>
    </w:r>
  </w:p>
  <w:p w14:paraId="02229F4A" w14:textId="77777777" w:rsidR="00D17DC1" w:rsidRPr="00876447" w:rsidRDefault="003C402A" w:rsidP="00D32460">
    <w:pPr>
      <w:jc w:val="center"/>
      <w:rPr>
        <w:rFonts w:asciiTheme="majorHAnsi" w:hAnsiTheme="majorHAnsi" w:cstheme="majorHAnsi"/>
        <w:b/>
      </w:rPr>
    </w:pPr>
    <w:r>
      <w:rPr>
        <w:b/>
        <w:noProof/>
        <w:sz w:val="28"/>
        <w:szCs w:val="28"/>
      </w:rPr>
      <w:t>Guideline Note 173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3367"/>
    <w:multiLevelType w:val="hybridMultilevel"/>
    <w:tmpl w:val="B8AAFF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53FE5"/>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06691E"/>
    <w:multiLevelType w:val="hybridMultilevel"/>
    <w:tmpl w:val="E5BA99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C1B5F"/>
    <w:multiLevelType w:val="hybridMultilevel"/>
    <w:tmpl w:val="6A522D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83150"/>
    <w:multiLevelType w:val="hybridMultilevel"/>
    <w:tmpl w:val="09567BF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D1C9F"/>
    <w:multiLevelType w:val="hybridMultilevel"/>
    <w:tmpl w:val="6984814E"/>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F6EAE"/>
    <w:multiLevelType w:val="hybridMultilevel"/>
    <w:tmpl w:val="C90EAE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623FF"/>
    <w:multiLevelType w:val="hybridMultilevel"/>
    <w:tmpl w:val="9B8CE428"/>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31105EF3"/>
    <w:multiLevelType w:val="hybridMultilevel"/>
    <w:tmpl w:val="A3D4751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BD6E36"/>
    <w:multiLevelType w:val="hybridMultilevel"/>
    <w:tmpl w:val="99C46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906481"/>
    <w:multiLevelType w:val="hybridMultilevel"/>
    <w:tmpl w:val="035C35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76619"/>
    <w:multiLevelType w:val="hybridMultilevel"/>
    <w:tmpl w:val="9DDEC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D143F"/>
    <w:multiLevelType w:val="hybridMultilevel"/>
    <w:tmpl w:val="4D9AA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CFF2358"/>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2390B1B"/>
    <w:multiLevelType w:val="hybridMultilevel"/>
    <w:tmpl w:val="01963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53508DD"/>
    <w:multiLevelType w:val="hybridMultilevel"/>
    <w:tmpl w:val="742E9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584530"/>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7B51291"/>
    <w:multiLevelType w:val="hybridMultilevel"/>
    <w:tmpl w:val="37FC3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A900D7F"/>
    <w:multiLevelType w:val="hybridMultilevel"/>
    <w:tmpl w:val="03CADA44"/>
    <w:lvl w:ilvl="0" w:tplc="7D5005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767D6E"/>
    <w:multiLevelType w:val="hybridMultilevel"/>
    <w:tmpl w:val="76169C5C"/>
    <w:lvl w:ilvl="0" w:tplc="3AC878F4">
      <w:start w:val="1"/>
      <w:numFmt w:val="decimal"/>
      <w:lvlText w:val="%1)"/>
      <w:lvlJc w:val="left"/>
      <w:pPr>
        <w:ind w:left="720" w:hanging="360"/>
      </w:pPr>
      <w:rPr>
        <w:rFonts w:asciiTheme="minorHAnsi" w:hAnsiTheme="minorHAnsi" w:cs="AdvPSA337"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86A6607"/>
    <w:multiLevelType w:val="hybridMultilevel"/>
    <w:tmpl w:val="9D902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E335EB6"/>
    <w:multiLevelType w:val="hybridMultilevel"/>
    <w:tmpl w:val="660063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8576CA"/>
    <w:multiLevelType w:val="hybridMultilevel"/>
    <w:tmpl w:val="AB100F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29F00C3"/>
    <w:multiLevelType w:val="hybridMultilevel"/>
    <w:tmpl w:val="C9462A18"/>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05897"/>
    <w:multiLevelType w:val="hybridMultilevel"/>
    <w:tmpl w:val="02E671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33F66"/>
    <w:multiLevelType w:val="hybridMultilevel"/>
    <w:tmpl w:val="E7C2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D08EA"/>
    <w:multiLevelType w:val="hybridMultilevel"/>
    <w:tmpl w:val="E32CD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5F50E9"/>
    <w:multiLevelType w:val="hybridMultilevel"/>
    <w:tmpl w:val="877C32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A7F9D"/>
    <w:multiLevelType w:val="hybridMultilevel"/>
    <w:tmpl w:val="E3302600"/>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B3760"/>
    <w:multiLevelType w:val="hybridMultilevel"/>
    <w:tmpl w:val="EB06F538"/>
    <w:lvl w:ilvl="0" w:tplc="54C46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D82C1A"/>
    <w:multiLevelType w:val="hybridMultilevel"/>
    <w:tmpl w:val="4A668E7E"/>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F31BB"/>
    <w:multiLevelType w:val="hybridMultilevel"/>
    <w:tmpl w:val="470E60BA"/>
    <w:lvl w:ilvl="0" w:tplc="0780312A">
      <w:start w:val="1"/>
      <w:numFmt w:val="upp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169816F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DD315E"/>
    <w:multiLevelType w:val="hybridMultilevel"/>
    <w:tmpl w:val="5B8ED0EA"/>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5B4D15"/>
    <w:multiLevelType w:val="hybridMultilevel"/>
    <w:tmpl w:val="87D0E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6"/>
  </w:num>
  <w:num w:numId="3">
    <w:abstractNumId w:val="2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4"/>
  </w:num>
  <w:num w:numId="21">
    <w:abstractNumId w:val="28"/>
  </w:num>
  <w:num w:numId="22">
    <w:abstractNumId w:val="3"/>
  </w:num>
  <w:num w:numId="23">
    <w:abstractNumId w:val="11"/>
  </w:num>
  <w:num w:numId="24">
    <w:abstractNumId w:val="2"/>
  </w:num>
  <w:num w:numId="25">
    <w:abstractNumId w:val="7"/>
  </w:num>
  <w:num w:numId="26">
    <w:abstractNumId w:val="0"/>
  </w:num>
  <w:num w:numId="27">
    <w:abstractNumId w:val="31"/>
  </w:num>
  <w:num w:numId="28">
    <w:abstractNumId w:val="5"/>
  </w:num>
  <w:num w:numId="29">
    <w:abstractNumId w:val="35"/>
  </w:num>
  <w:num w:numId="30">
    <w:abstractNumId w:val="33"/>
  </w:num>
  <w:num w:numId="31">
    <w:abstractNumId w:val="26"/>
  </w:num>
  <w:num w:numId="32">
    <w:abstractNumId w:val="19"/>
  </w:num>
  <w:num w:numId="33">
    <w:abstractNumId w:val="34"/>
  </w:num>
  <w:num w:numId="34">
    <w:abstractNumId w:val="14"/>
  </w:num>
  <w:num w:numId="35">
    <w:abstractNumId w:val="30"/>
  </w:num>
  <w:num w:numId="36">
    <w:abstractNumId w:val="23"/>
  </w:num>
  <w:num w:numId="37">
    <w:abstractNumId w:val="1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2A"/>
    <w:rsid w:val="00006375"/>
    <w:rsid w:val="000114D4"/>
    <w:rsid w:val="00034DA2"/>
    <w:rsid w:val="00036EFB"/>
    <w:rsid w:val="00062D99"/>
    <w:rsid w:val="000938C4"/>
    <w:rsid w:val="000A5877"/>
    <w:rsid w:val="000E3E50"/>
    <w:rsid w:val="000E4EE6"/>
    <w:rsid w:val="00112E35"/>
    <w:rsid w:val="001135E2"/>
    <w:rsid w:val="00125B69"/>
    <w:rsid w:val="00146B0B"/>
    <w:rsid w:val="00161173"/>
    <w:rsid w:val="00174B84"/>
    <w:rsid w:val="00183961"/>
    <w:rsid w:val="001C1AC2"/>
    <w:rsid w:val="001E6492"/>
    <w:rsid w:val="001F2924"/>
    <w:rsid w:val="00211F7E"/>
    <w:rsid w:val="00241DFF"/>
    <w:rsid w:val="002567C3"/>
    <w:rsid w:val="002757D6"/>
    <w:rsid w:val="00286D7A"/>
    <w:rsid w:val="002C7FB2"/>
    <w:rsid w:val="002D4047"/>
    <w:rsid w:val="002E7B3E"/>
    <w:rsid w:val="002F4236"/>
    <w:rsid w:val="00313C24"/>
    <w:rsid w:val="00331577"/>
    <w:rsid w:val="00354F39"/>
    <w:rsid w:val="00362566"/>
    <w:rsid w:val="00381686"/>
    <w:rsid w:val="00386AA6"/>
    <w:rsid w:val="003A7E4E"/>
    <w:rsid w:val="003B3891"/>
    <w:rsid w:val="003B473D"/>
    <w:rsid w:val="003C402A"/>
    <w:rsid w:val="003E2BE9"/>
    <w:rsid w:val="00424A46"/>
    <w:rsid w:val="00436596"/>
    <w:rsid w:val="00441A01"/>
    <w:rsid w:val="004571AF"/>
    <w:rsid w:val="004C739A"/>
    <w:rsid w:val="004D5309"/>
    <w:rsid w:val="004F3B62"/>
    <w:rsid w:val="004F5E4A"/>
    <w:rsid w:val="004F6524"/>
    <w:rsid w:val="0051689D"/>
    <w:rsid w:val="00522960"/>
    <w:rsid w:val="0053244B"/>
    <w:rsid w:val="005359C7"/>
    <w:rsid w:val="0056337E"/>
    <w:rsid w:val="005A1767"/>
    <w:rsid w:val="005A1EEE"/>
    <w:rsid w:val="005B71A4"/>
    <w:rsid w:val="005D2CB4"/>
    <w:rsid w:val="005D7BF0"/>
    <w:rsid w:val="005F2AED"/>
    <w:rsid w:val="00605342"/>
    <w:rsid w:val="00660992"/>
    <w:rsid w:val="006943D6"/>
    <w:rsid w:val="006A5420"/>
    <w:rsid w:val="006C453D"/>
    <w:rsid w:val="006E21CB"/>
    <w:rsid w:val="00704160"/>
    <w:rsid w:val="00714D9B"/>
    <w:rsid w:val="00722829"/>
    <w:rsid w:val="0074542B"/>
    <w:rsid w:val="00752E2C"/>
    <w:rsid w:val="007574E8"/>
    <w:rsid w:val="00795889"/>
    <w:rsid w:val="00796202"/>
    <w:rsid w:val="007A65AA"/>
    <w:rsid w:val="007C1729"/>
    <w:rsid w:val="007C2859"/>
    <w:rsid w:val="007E68A1"/>
    <w:rsid w:val="00803C6B"/>
    <w:rsid w:val="0084178D"/>
    <w:rsid w:val="00844609"/>
    <w:rsid w:val="00845277"/>
    <w:rsid w:val="00866B12"/>
    <w:rsid w:val="008746C3"/>
    <w:rsid w:val="00876447"/>
    <w:rsid w:val="0089584D"/>
    <w:rsid w:val="008A0C70"/>
    <w:rsid w:val="008C4AA4"/>
    <w:rsid w:val="008D4987"/>
    <w:rsid w:val="00941AE1"/>
    <w:rsid w:val="009532AE"/>
    <w:rsid w:val="009604F0"/>
    <w:rsid w:val="009671B1"/>
    <w:rsid w:val="00976107"/>
    <w:rsid w:val="00985891"/>
    <w:rsid w:val="00994D5A"/>
    <w:rsid w:val="009D1C62"/>
    <w:rsid w:val="009E3767"/>
    <w:rsid w:val="009F2B34"/>
    <w:rsid w:val="00A06407"/>
    <w:rsid w:val="00A0644D"/>
    <w:rsid w:val="00A45839"/>
    <w:rsid w:val="00A65A2A"/>
    <w:rsid w:val="00A700F8"/>
    <w:rsid w:val="00AF1D55"/>
    <w:rsid w:val="00B26A1F"/>
    <w:rsid w:val="00B3781D"/>
    <w:rsid w:val="00B61DED"/>
    <w:rsid w:val="00B82B0C"/>
    <w:rsid w:val="00BB14B5"/>
    <w:rsid w:val="00BB5801"/>
    <w:rsid w:val="00BF2C88"/>
    <w:rsid w:val="00C16DF6"/>
    <w:rsid w:val="00C218BD"/>
    <w:rsid w:val="00C2263B"/>
    <w:rsid w:val="00C241EE"/>
    <w:rsid w:val="00C4079A"/>
    <w:rsid w:val="00C51C06"/>
    <w:rsid w:val="00C81805"/>
    <w:rsid w:val="00C92D56"/>
    <w:rsid w:val="00CC1C99"/>
    <w:rsid w:val="00CD746B"/>
    <w:rsid w:val="00CF4DA2"/>
    <w:rsid w:val="00D17DC1"/>
    <w:rsid w:val="00D32460"/>
    <w:rsid w:val="00D34794"/>
    <w:rsid w:val="00D66FCA"/>
    <w:rsid w:val="00D941C7"/>
    <w:rsid w:val="00DC1ECE"/>
    <w:rsid w:val="00E25B1C"/>
    <w:rsid w:val="00E564BE"/>
    <w:rsid w:val="00EC3B5C"/>
    <w:rsid w:val="00F11304"/>
    <w:rsid w:val="00F24C6A"/>
    <w:rsid w:val="00F67650"/>
    <w:rsid w:val="00F95C19"/>
    <w:rsid w:val="00FA3367"/>
    <w:rsid w:val="00FB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7F54208"/>
  <w15:docId w15:val="{26359DDD-593A-40CF-8D0E-1B2677AA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367"/>
    <w:pPr>
      <w:spacing w:after="200" w:line="276" w:lineRule="auto"/>
    </w:pPr>
    <w:rPr>
      <w:rFonts w:asciiTheme="minorHAnsi" w:eastAsiaTheme="minorHAnsi" w:hAnsiTheme="minorHAnsi" w:cstheme="minorBidi"/>
    </w:rPr>
  </w:style>
  <w:style w:type="paragraph" w:styleId="Heading1">
    <w:name w:val="heading 1"/>
    <w:basedOn w:val="HSCNormal"/>
    <w:next w:val="HSCNormal"/>
    <w:link w:val="Heading1Char"/>
    <w:qFormat/>
    <w:locked/>
    <w:rsid w:val="00386AA6"/>
    <w:pPr>
      <w:keepNext/>
      <w:keepLines/>
      <w:spacing w:after="1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5B1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B5801"/>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locked/>
    <w:rsid w:val="00062D99"/>
    <w:rPr>
      <w:rFonts w:ascii="Calibri" w:hAnsi="Calibri"/>
    </w:rPr>
  </w:style>
  <w:style w:type="paragraph" w:styleId="Footer">
    <w:name w:val="footer"/>
    <w:basedOn w:val="Normal"/>
    <w:link w:val="FooterChar"/>
    <w:uiPriority w:val="99"/>
    <w:rsid w:val="00BB5801"/>
    <w:pPr>
      <w:tabs>
        <w:tab w:val="center" w:pos="4320"/>
        <w:tab w:val="right" w:pos="8640"/>
      </w:tabs>
      <w:spacing w:after="0" w:line="240" w:lineRule="auto"/>
    </w:pPr>
    <w:rPr>
      <w:rFonts w:eastAsia="Times New Roman" w:cs="Times New Roman"/>
    </w:rPr>
  </w:style>
  <w:style w:type="character" w:customStyle="1" w:styleId="FooterChar">
    <w:name w:val="Footer Char"/>
    <w:basedOn w:val="DefaultParagraphFont"/>
    <w:link w:val="Footer"/>
    <w:uiPriority w:val="99"/>
    <w:locked/>
    <w:rsid w:val="006C453D"/>
    <w:rPr>
      <w:rFonts w:ascii="Calibri" w:hAnsi="Calibri"/>
      <w:sz w:val="22"/>
    </w:rPr>
  </w:style>
  <w:style w:type="character" w:styleId="PageNumber">
    <w:name w:val="page number"/>
    <w:basedOn w:val="DefaultParagraphFont"/>
    <w:rsid w:val="00BB5801"/>
    <w:rPr>
      <w:rFonts w:cs="Times New Roman"/>
    </w:rPr>
  </w:style>
  <w:style w:type="paragraph" w:styleId="ListParagraph">
    <w:name w:val="List Paragraph"/>
    <w:basedOn w:val="Normal"/>
    <w:uiPriority w:val="34"/>
    <w:qFormat/>
    <w:rsid w:val="001E6492"/>
    <w:pPr>
      <w:ind w:left="720"/>
      <w:contextualSpacing/>
    </w:pPr>
    <w:rPr>
      <w:rFonts w:eastAsia="Times New Roman" w:cs="Times New Roman"/>
    </w:rPr>
  </w:style>
  <w:style w:type="paragraph" w:styleId="BalloonText">
    <w:name w:val="Balloon Text"/>
    <w:basedOn w:val="Normal"/>
    <w:link w:val="BalloonTextChar"/>
    <w:uiPriority w:val="99"/>
    <w:rsid w:val="006C453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6C453D"/>
    <w:rPr>
      <w:rFonts w:ascii="Tahoma" w:hAnsi="Tahoma"/>
      <w:sz w:val="16"/>
    </w:rPr>
  </w:style>
  <w:style w:type="paragraph" w:styleId="NormalWeb">
    <w:name w:val="Normal (Web)"/>
    <w:basedOn w:val="Normal"/>
    <w:uiPriority w:val="99"/>
    <w:semiHidden/>
    <w:unhideWhenUsed/>
    <w:rsid w:val="00C16DF6"/>
    <w:pPr>
      <w:spacing w:before="100" w:beforeAutospacing="1" w:after="100" w:afterAutospacing="1" w:line="240" w:lineRule="auto"/>
    </w:pPr>
    <w:rPr>
      <w:rFonts w:ascii="Times New Roman" w:hAnsi="Times New Roman" w:cs="Times New Roman"/>
      <w:sz w:val="24"/>
      <w:szCs w:val="24"/>
    </w:rPr>
  </w:style>
  <w:style w:type="character" w:customStyle="1" w:styleId="CGBoxTextChar">
    <w:name w:val="CG Box Text Char"/>
    <w:basedOn w:val="DefaultParagraphFont"/>
    <w:link w:val="CGBoxText"/>
    <w:locked/>
    <w:rsid w:val="00C16DF6"/>
    <w:rPr>
      <w:rFonts w:ascii="Arial" w:hAnsi="Arial" w:cs="Arial"/>
      <w:color w:val="002060"/>
      <w:szCs w:val="24"/>
    </w:rPr>
  </w:style>
  <w:style w:type="paragraph" w:customStyle="1" w:styleId="CGBoxText">
    <w:name w:val="CG Box Text"/>
    <w:link w:val="CGBoxTextChar"/>
    <w:qFormat/>
    <w:rsid w:val="00C16DF6"/>
    <w:pPr>
      <w:spacing w:after="200"/>
    </w:pPr>
    <w:rPr>
      <w:rFonts w:ascii="Arial" w:hAnsi="Arial" w:cs="Arial"/>
      <w:color w:val="002060"/>
      <w:szCs w:val="24"/>
    </w:rPr>
  </w:style>
  <w:style w:type="character" w:styleId="Hyperlink">
    <w:name w:val="Hyperlink"/>
    <w:basedOn w:val="DefaultParagraphFont"/>
    <w:uiPriority w:val="99"/>
    <w:semiHidden/>
    <w:unhideWhenUsed/>
    <w:rsid w:val="00DC1ECE"/>
    <w:rPr>
      <w:strike w:val="0"/>
      <w:dstrike w:val="0"/>
      <w:color w:val="0000FF"/>
      <w:u w:val="none"/>
      <w:effect w:val="none"/>
    </w:rPr>
  </w:style>
  <w:style w:type="character" w:styleId="Strong">
    <w:name w:val="Strong"/>
    <w:basedOn w:val="DefaultParagraphFont"/>
    <w:uiPriority w:val="22"/>
    <w:qFormat/>
    <w:locked/>
    <w:rsid w:val="000938C4"/>
    <w:rPr>
      <w:b/>
      <w:bCs/>
    </w:rPr>
  </w:style>
  <w:style w:type="table" w:styleId="TableGrid">
    <w:name w:val="Table Grid"/>
    <w:basedOn w:val="TableNormal"/>
    <w:locked/>
    <w:rsid w:val="004F5E4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86AA6"/>
    <w:rPr>
      <w:rFonts w:ascii="Arial" w:hAnsi="Arial" w:cs="Courier New"/>
      <w:b/>
      <w:sz w:val="16"/>
      <w:szCs w:val="24"/>
    </w:rPr>
  </w:style>
  <w:style w:type="paragraph" w:customStyle="1" w:styleId="HSCNormal">
    <w:name w:val="HSC Normal"/>
    <w:link w:val="HSCNormalChar"/>
    <w:qFormat/>
    <w:rsid w:val="00386AA6"/>
    <w:pPr>
      <w:suppressAutoHyphens/>
    </w:pPr>
    <w:rPr>
      <w:rFonts w:ascii="Arial" w:hAnsi="Arial" w:cs="Courier New"/>
      <w:sz w:val="16"/>
      <w:szCs w:val="24"/>
    </w:rPr>
  </w:style>
  <w:style w:type="paragraph" w:customStyle="1" w:styleId="HSCOL1">
    <w:name w:val="HSC OL1"/>
    <w:basedOn w:val="HSCNormal"/>
    <w:link w:val="HSCOL1CharChar"/>
    <w:qFormat/>
    <w:rsid w:val="00386AA6"/>
  </w:style>
  <w:style w:type="paragraph" w:customStyle="1" w:styleId="HSCOL2">
    <w:name w:val="HSC OL2"/>
    <w:basedOn w:val="HSCOL1"/>
    <w:link w:val="HSCOL2Char"/>
    <w:rsid w:val="00386AA6"/>
    <w:pPr>
      <w:numPr>
        <w:ilvl w:val="1"/>
      </w:numPr>
    </w:pPr>
  </w:style>
  <w:style w:type="character" w:customStyle="1" w:styleId="HSCOL1CharChar">
    <w:name w:val="HSC OL1 Char Char"/>
    <w:basedOn w:val="DefaultParagraphFont"/>
    <w:link w:val="HSCOL1"/>
    <w:rsid w:val="00386AA6"/>
    <w:rPr>
      <w:rFonts w:ascii="Arial" w:hAnsi="Arial" w:cs="Courier New"/>
      <w:sz w:val="16"/>
      <w:szCs w:val="24"/>
    </w:rPr>
  </w:style>
  <w:style w:type="character" w:customStyle="1" w:styleId="HSCNormalChar">
    <w:name w:val="HSC Normal Char"/>
    <w:basedOn w:val="DefaultParagraphFont"/>
    <w:link w:val="HSCNormal"/>
    <w:rsid w:val="00386AA6"/>
    <w:rPr>
      <w:rFonts w:ascii="Arial" w:hAnsi="Arial" w:cs="Courier New"/>
      <w:sz w:val="16"/>
      <w:szCs w:val="24"/>
    </w:rPr>
  </w:style>
  <w:style w:type="character" w:customStyle="1" w:styleId="HSCOL2Char">
    <w:name w:val="HSC OL2 Char"/>
    <w:basedOn w:val="HSCOL1CharChar"/>
    <w:link w:val="HSCOL2"/>
    <w:rsid w:val="00386AA6"/>
    <w:rPr>
      <w:rFonts w:ascii="Arial" w:hAnsi="Arial" w:cs="Courier New"/>
      <w:sz w:val="16"/>
      <w:szCs w:val="24"/>
    </w:rPr>
  </w:style>
  <w:style w:type="paragraph" w:customStyle="1" w:styleId="HSCGLLineList">
    <w:name w:val="HSC GL LineList"/>
    <w:basedOn w:val="Normal"/>
    <w:next w:val="HSCNormal"/>
    <w:qFormat/>
    <w:rsid w:val="00386AA6"/>
    <w:pPr>
      <w:keepNext/>
      <w:keepLines/>
      <w:suppressAutoHyphens/>
      <w:spacing w:after="100" w:line="240" w:lineRule="auto"/>
      <w:ind w:left="360"/>
    </w:pPr>
    <w:rPr>
      <w:rFonts w:ascii="Arial" w:eastAsia="Times New Roman" w:hAnsi="Arial" w:cs="Times New Roman"/>
      <w:bCs/>
      <w:i/>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7754">
      <w:bodyDiv w:val="1"/>
      <w:marLeft w:val="0"/>
      <w:marRight w:val="0"/>
      <w:marTop w:val="0"/>
      <w:marBottom w:val="0"/>
      <w:divBdr>
        <w:top w:val="none" w:sz="0" w:space="0" w:color="auto"/>
        <w:left w:val="none" w:sz="0" w:space="0" w:color="auto"/>
        <w:bottom w:val="none" w:sz="0" w:space="0" w:color="auto"/>
        <w:right w:val="none" w:sz="0" w:space="0" w:color="auto"/>
      </w:divBdr>
    </w:div>
    <w:div w:id="290478740">
      <w:bodyDiv w:val="1"/>
      <w:marLeft w:val="0"/>
      <w:marRight w:val="0"/>
      <w:marTop w:val="0"/>
      <w:marBottom w:val="0"/>
      <w:divBdr>
        <w:top w:val="none" w:sz="0" w:space="0" w:color="auto"/>
        <w:left w:val="none" w:sz="0" w:space="0" w:color="auto"/>
        <w:bottom w:val="none" w:sz="0" w:space="0" w:color="auto"/>
        <w:right w:val="none" w:sz="0" w:space="0" w:color="auto"/>
      </w:divBdr>
    </w:div>
    <w:div w:id="424694709">
      <w:bodyDiv w:val="1"/>
      <w:marLeft w:val="0"/>
      <w:marRight w:val="0"/>
      <w:marTop w:val="0"/>
      <w:marBottom w:val="0"/>
      <w:divBdr>
        <w:top w:val="none" w:sz="0" w:space="0" w:color="auto"/>
        <w:left w:val="none" w:sz="0" w:space="0" w:color="auto"/>
        <w:bottom w:val="none" w:sz="0" w:space="0" w:color="auto"/>
        <w:right w:val="none" w:sz="0" w:space="0" w:color="auto"/>
      </w:divBdr>
    </w:div>
    <w:div w:id="472601986">
      <w:bodyDiv w:val="1"/>
      <w:marLeft w:val="0"/>
      <w:marRight w:val="0"/>
      <w:marTop w:val="0"/>
      <w:marBottom w:val="0"/>
      <w:divBdr>
        <w:top w:val="none" w:sz="0" w:space="0" w:color="auto"/>
        <w:left w:val="none" w:sz="0" w:space="0" w:color="auto"/>
        <w:bottom w:val="none" w:sz="0" w:space="0" w:color="auto"/>
        <w:right w:val="none" w:sz="0" w:space="0" w:color="auto"/>
      </w:divBdr>
    </w:div>
    <w:div w:id="768354473">
      <w:bodyDiv w:val="1"/>
      <w:marLeft w:val="0"/>
      <w:marRight w:val="0"/>
      <w:marTop w:val="0"/>
      <w:marBottom w:val="0"/>
      <w:divBdr>
        <w:top w:val="none" w:sz="0" w:space="0" w:color="auto"/>
        <w:left w:val="none" w:sz="0" w:space="0" w:color="auto"/>
        <w:bottom w:val="none" w:sz="0" w:space="0" w:color="auto"/>
        <w:right w:val="none" w:sz="0" w:space="0" w:color="auto"/>
      </w:divBdr>
    </w:div>
    <w:div w:id="953903602">
      <w:bodyDiv w:val="1"/>
      <w:marLeft w:val="0"/>
      <w:marRight w:val="0"/>
      <w:marTop w:val="0"/>
      <w:marBottom w:val="0"/>
      <w:divBdr>
        <w:top w:val="none" w:sz="0" w:space="0" w:color="auto"/>
        <w:left w:val="none" w:sz="0" w:space="0" w:color="auto"/>
        <w:bottom w:val="none" w:sz="0" w:space="0" w:color="auto"/>
        <w:right w:val="none" w:sz="0" w:space="0" w:color="auto"/>
      </w:divBdr>
    </w:div>
    <w:div w:id="1656372615">
      <w:bodyDiv w:val="1"/>
      <w:marLeft w:val="0"/>
      <w:marRight w:val="0"/>
      <w:marTop w:val="0"/>
      <w:marBottom w:val="0"/>
      <w:divBdr>
        <w:top w:val="none" w:sz="0" w:space="0" w:color="auto"/>
        <w:left w:val="none" w:sz="0" w:space="0" w:color="auto"/>
        <w:bottom w:val="none" w:sz="0" w:space="0" w:color="auto"/>
        <w:right w:val="none" w:sz="0" w:space="0" w:color="auto"/>
      </w:divBdr>
    </w:div>
    <w:div w:id="2001037107">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dachejournal.onlinelibrary.wiley.com/doi/epdf/10.1111/head.1345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ice.org.uk/guidance/ng123/resources/urinary-incontinence-and-pelvic-organ-prolapse-in-women-management-pdf-661416572051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5137\AppData\Local\Microsoft\Windows\Temporary%20Internet%20Files\Content.MSO\150B0E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Props1.xml><?xml version="1.0" encoding="utf-8"?>
<ds:datastoreItem xmlns:ds="http://schemas.openxmlformats.org/officeDocument/2006/customXml" ds:itemID="{AEA99924-E166-451E-9A13-2CC3AFF96E70}"/>
</file>

<file path=customXml/itemProps2.xml><?xml version="1.0" encoding="utf-8"?>
<ds:datastoreItem xmlns:ds="http://schemas.openxmlformats.org/officeDocument/2006/customXml" ds:itemID="{5640D509-DD36-4796-9DEF-F4F46699C468}">
  <ds:schemaRefs>
    <ds:schemaRef ds:uri="http://schemas.microsoft.com/sharepoint/v3/contenttype/forms"/>
  </ds:schemaRefs>
</ds:datastoreItem>
</file>

<file path=customXml/itemProps3.xml><?xml version="1.0" encoding="utf-8"?>
<ds:datastoreItem xmlns:ds="http://schemas.openxmlformats.org/officeDocument/2006/customXml" ds:itemID="{9E0DCFC2-BA29-4EC1-B974-50A70DF54C1E}">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sharepoint/v4"/>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150B0EBB.dotx</Template>
  <TotalTime>1</TotalTime>
  <Pages>9</Pages>
  <Words>2447</Words>
  <Characters>14980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Peck Daphne</cp:lastModifiedBy>
  <cp:revision>4</cp:revision>
  <dcterms:created xsi:type="dcterms:W3CDTF">2021-04-22T15:30:00Z</dcterms:created>
  <dcterms:modified xsi:type="dcterms:W3CDTF">2021-07-22T15:44:00Z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ies>
</file>