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9702" w14:textId="77777777" w:rsidR="0033513D" w:rsidRPr="0033513D" w:rsidRDefault="0033513D" w:rsidP="0033513D">
      <w:pPr>
        <w:pStyle w:val="Heading1"/>
        <w:rPr>
          <w:rFonts w:cs="Calibri"/>
        </w:rPr>
      </w:pPr>
      <w:bookmarkStart w:id="0" w:name="GuidelineNote0175"/>
      <w:r w:rsidRPr="0033513D">
        <w:rPr>
          <w:rFonts w:cs="Calibri"/>
        </w:rPr>
        <w:t xml:space="preserve">GUIDELINE NOTE 175, MEDICATION-ASSISTED TREATMENT OF OPIOID DEPENDENCE </w:t>
      </w:r>
      <w:bookmarkEnd w:id="0"/>
    </w:p>
    <w:p w14:paraId="3A88E192" w14:textId="77777777" w:rsidR="0033513D" w:rsidRPr="0033513D" w:rsidRDefault="0033513D" w:rsidP="0033513D">
      <w:pPr>
        <w:pStyle w:val="HSCGLLineList"/>
        <w:rPr>
          <w:rFonts w:cs="Calibri"/>
        </w:rPr>
      </w:pPr>
      <w:r w:rsidRPr="0033513D">
        <w:rPr>
          <w:rFonts w:cs="Calibri"/>
        </w:rPr>
        <w:t>Lines 1,​4</w:t>
      </w:r>
    </w:p>
    <w:p w14:paraId="30428092" w14:textId="77777777" w:rsidR="0033513D" w:rsidRPr="0033513D" w:rsidRDefault="0033513D" w:rsidP="0033513D">
      <w:pPr>
        <w:pStyle w:val="HSCNormal"/>
        <w:rPr>
          <w:rFonts w:cs="Calibri"/>
          <w:noProof/>
        </w:rPr>
      </w:pPr>
      <w:r w:rsidRPr="0033513D">
        <w:rPr>
          <w:rFonts w:cs="Calibri"/>
          <w:noProof/>
        </w:rPr>
        <w:t xml:space="preserve">In patients who meet criteria for opioid use disorder, programs that offer treatment of opioid use disorder must offer patients a variety of evidence-based interventions including behavioral interventions, social support, and Medication Assisted Treatment (MAT) and are individualized to the patient’s needs. Intensive programs, such as inpatient residential treatment programs, are required to inform patients about MAT and to offer access to and support for MAT (including at least one form of opioid substitution therapy) if patients elect to receive it, to be included on this line.  </w:t>
      </w:r>
    </w:p>
    <w:p w14:paraId="024B356A" w14:textId="77777777" w:rsidR="0033513D" w:rsidRPr="0033513D" w:rsidRDefault="0033513D" w:rsidP="0033513D">
      <w:pPr>
        <w:pStyle w:val="HSCNormal"/>
        <w:rPr>
          <w:rFonts w:cs="Calibri"/>
          <w:noProof/>
        </w:rPr>
      </w:pPr>
    </w:p>
    <w:p w14:paraId="1A4CC4DB" w14:textId="77777777" w:rsidR="0033513D" w:rsidRPr="0033513D" w:rsidRDefault="0033513D" w:rsidP="0033513D">
      <w:pPr>
        <w:pStyle w:val="HSCNormal"/>
        <w:rPr>
          <w:rFonts w:cs="Calibri"/>
          <w:noProof/>
        </w:rPr>
      </w:pPr>
      <w:r w:rsidRPr="0033513D">
        <w:rPr>
          <w:rFonts w:cs="Calibri"/>
          <w:noProof/>
        </w:rPr>
        <w:t>MAT includes pharmacotherapy with opioid substitution therapy (methadone and buprenorphine) and opioid antagonists (naltrexone).</w:t>
      </w:r>
    </w:p>
    <w:p w14:paraId="0E28B285" w14:textId="77777777" w:rsidR="0033513D" w:rsidRPr="0033513D" w:rsidRDefault="0033513D" w:rsidP="0033513D">
      <w:pPr>
        <w:pStyle w:val="HSCNormal"/>
        <w:rPr>
          <w:rFonts w:cs="Calibri"/>
          <w:noProof/>
        </w:rPr>
      </w:pPr>
    </w:p>
    <w:p w14:paraId="4A556232" w14:textId="77777777" w:rsidR="0033513D" w:rsidRPr="0033513D" w:rsidRDefault="0033513D" w:rsidP="0033513D">
      <w:pPr>
        <w:pStyle w:val="HSCNormal"/>
        <w:rPr>
          <w:rFonts w:cs="Calibri"/>
          <w:noProof/>
        </w:rPr>
      </w:pPr>
      <w:r w:rsidRPr="0033513D">
        <w:rPr>
          <w:rFonts w:cs="Calibri"/>
          <w:noProof/>
        </w:rPr>
        <w:t>Detoxification alone is likely ineffective for producing long-term benefit and should be followed by a formal substance use disorder individualized treatment plan.</w:t>
      </w:r>
    </w:p>
    <w:p w14:paraId="48A4F5C0" w14:textId="77777777" w:rsidR="0033513D" w:rsidRPr="0033513D" w:rsidRDefault="0033513D" w:rsidP="0033513D">
      <w:pPr>
        <w:pStyle w:val="HSCNormal"/>
        <w:rPr>
          <w:rFonts w:cs="Calibri"/>
          <w:noProof/>
        </w:rPr>
      </w:pPr>
    </w:p>
    <w:p w14:paraId="7B749B91" w14:textId="77777777" w:rsidR="0033513D" w:rsidRPr="0033513D" w:rsidRDefault="0033513D" w:rsidP="0033513D">
      <w:pPr>
        <w:pStyle w:val="HSCNormal"/>
        <w:spacing w:after="320"/>
        <w:rPr>
          <w:rFonts w:cs="Calibri"/>
          <w:noProof/>
        </w:rPr>
      </w:pPr>
      <w:r w:rsidRPr="0033513D">
        <w:rPr>
          <w:rFonts w:cs="Calibri"/>
          <w:noProof/>
        </w:rPr>
        <w:t>In pregnant women with opioid dependence, comprehensive treatment (including opioid substitution therapy) is included on this line.</w:t>
      </w:r>
    </w:p>
    <w:p w14:paraId="20C6E04C" w14:textId="77777777" w:rsidR="0033513D" w:rsidRPr="0033513D" w:rsidRDefault="0033513D" w:rsidP="0033513D">
      <w:pPr>
        <w:rPr>
          <w:rFonts w:cs="Calibri"/>
        </w:rPr>
      </w:pPr>
    </w:p>
    <w:p w14:paraId="2DA4D120" w14:textId="5734D471" w:rsidR="00EE19D1" w:rsidRPr="0033513D" w:rsidRDefault="00EE19D1" w:rsidP="0033513D">
      <w:pPr>
        <w:rPr>
          <w:rFonts w:cs="Calibri"/>
        </w:rPr>
      </w:pPr>
    </w:p>
    <w:sectPr w:rsidR="00EE19D1" w:rsidRPr="0033513D"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145678"/>
    <w:multiLevelType w:val="multilevel"/>
    <w:tmpl w:val="97F6592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A07648"/>
    <w:multiLevelType w:val="multilevel"/>
    <w:tmpl w:val="1F5421E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537A7B"/>
    <w:multiLevelType w:val="multilevel"/>
    <w:tmpl w:val="B00C2F1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E2C9A"/>
    <w:multiLevelType w:val="multilevel"/>
    <w:tmpl w:val="E8A46D8A"/>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579F6"/>
    <w:multiLevelType w:val="multilevel"/>
    <w:tmpl w:val="64767FD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313E14"/>
    <w:multiLevelType w:val="multilevel"/>
    <w:tmpl w:val="CB865246"/>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555D3"/>
    <w:multiLevelType w:val="multilevel"/>
    <w:tmpl w:val="D566276C"/>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8844337"/>
    <w:multiLevelType w:val="multilevel"/>
    <w:tmpl w:val="B6F4246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5"/>
  </w:num>
  <w:num w:numId="2" w16cid:durableId="309944727">
    <w:abstractNumId w:val="15"/>
  </w:num>
  <w:num w:numId="3" w16cid:durableId="210121214">
    <w:abstractNumId w:val="0"/>
  </w:num>
  <w:num w:numId="4" w16cid:durableId="1690333115">
    <w:abstractNumId w:val="11"/>
  </w:num>
  <w:num w:numId="5" w16cid:durableId="826164800">
    <w:abstractNumId w:val="6"/>
  </w:num>
  <w:num w:numId="6" w16cid:durableId="104203676">
    <w:abstractNumId w:val="8"/>
  </w:num>
  <w:num w:numId="7" w16cid:durableId="189997004">
    <w:abstractNumId w:val="13"/>
  </w:num>
  <w:num w:numId="8" w16cid:durableId="885487912">
    <w:abstractNumId w:val="12"/>
  </w:num>
  <w:num w:numId="9" w16cid:durableId="1562793061">
    <w:abstractNumId w:val="4"/>
  </w:num>
  <w:num w:numId="10" w16cid:durableId="1580672399">
    <w:abstractNumId w:val="1"/>
  </w:num>
  <w:num w:numId="11" w16cid:durableId="1730179973">
    <w:abstractNumId w:val="14"/>
  </w:num>
  <w:num w:numId="12" w16cid:durableId="230388391">
    <w:abstractNumId w:val="10"/>
  </w:num>
  <w:num w:numId="13" w16cid:durableId="586891124">
    <w:abstractNumId w:val="2"/>
  </w:num>
  <w:num w:numId="14" w16cid:durableId="1943370326">
    <w:abstractNumId w:val="9"/>
  </w:num>
  <w:num w:numId="15" w16cid:durableId="1307902125">
    <w:abstractNumId w:val="3"/>
  </w:num>
  <w:num w:numId="16" w16cid:durableId="112258068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34DA2"/>
    <w:rsid w:val="00062D99"/>
    <w:rsid w:val="00066F07"/>
    <w:rsid w:val="0008596C"/>
    <w:rsid w:val="00087363"/>
    <w:rsid w:val="00093B77"/>
    <w:rsid w:val="000E4EE6"/>
    <w:rsid w:val="00106F41"/>
    <w:rsid w:val="001104DD"/>
    <w:rsid w:val="00112E35"/>
    <w:rsid w:val="00125B69"/>
    <w:rsid w:val="00127706"/>
    <w:rsid w:val="00145AF5"/>
    <w:rsid w:val="00146B0B"/>
    <w:rsid w:val="00147501"/>
    <w:rsid w:val="00161173"/>
    <w:rsid w:val="00174B84"/>
    <w:rsid w:val="001C0685"/>
    <w:rsid w:val="001C1AC2"/>
    <w:rsid w:val="001E0C1A"/>
    <w:rsid w:val="001E6492"/>
    <w:rsid w:val="001E665E"/>
    <w:rsid w:val="001F2924"/>
    <w:rsid w:val="001F3D7D"/>
    <w:rsid w:val="00207D3E"/>
    <w:rsid w:val="00221598"/>
    <w:rsid w:val="00233FAF"/>
    <w:rsid w:val="00241DFF"/>
    <w:rsid w:val="00242B6C"/>
    <w:rsid w:val="00250B2B"/>
    <w:rsid w:val="002567C3"/>
    <w:rsid w:val="00257633"/>
    <w:rsid w:val="00284E4F"/>
    <w:rsid w:val="00290648"/>
    <w:rsid w:val="00294366"/>
    <w:rsid w:val="002A421D"/>
    <w:rsid w:val="002C2568"/>
    <w:rsid w:val="002C31C9"/>
    <w:rsid w:val="002C7FB2"/>
    <w:rsid w:val="002E7B3E"/>
    <w:rsid w:val="002F37E9"/>
    <w:rsid w:val="002F4236"/>
    <w:rsid w:val="002F57AB"/>
    <w:rsid w:val="00313C24"/>
    <w:rsid w:val="0032160A"/>
    <w:rsid w:val="003345A0"/>
    <w:rsid w:val="0033513D"/>
    <w:rsid w:val="00362566"/>
    <w:rsid w:val="0037388F"/>
    <w:rsid w:val="003A1B72"/>
    <w:rsid w:val="003B3891"/>
    <w:rsid w:val="003B473D"/>
    <w:rsid w:val="003D0F65"/>
    <w:rsid w:val="003E2BE9"/>
    <w:rsid w:val="003F4AD9"/>
    <w:rsid w:val="003F4EAA"/>
    <w:rsid w:val="004149C6"/>
    <w:rsid w:val="00424A46"/>
    <w:rsid w:val="004305F7"/>
    <w:rsid w:val="00441A01"/>
    <w:rsid w:val="004531D1"/>
    <w:rsid w:val="004C739A"/>
    <w:rsid w:val="004C7416"/>
    <w:rsid w:val="004D5309"/>
    <w:rsid w:val="004E4BCC"/>
    <w:rsid w:val="004F6524"/>
    <w:rsid w:val="00506107"/>
    <w:rsid w:val="00522960"/>
    <w:rsid w:val="0053244B"/>
    <w:rsid w:val="005359C7"/>
    <w:rsid w:val="0053712E"/>
    <w:rsid w:val="0056337E"/>
    <w:rsid w:val="00573586"/>
    <w:rsid w:val="00577175"/>
    <w:rsid w:val="00580F8F"/>
    <w:rsid w:val="005912E3"/>
    <w:rsid w:val="00595E74"/>
    <w:rsid w:val="00597280"/>
    <w:rsid w:val="005979C1"/>
    <w:rsid w:val="005A1767"/>
    <w:rsid w:val="005B71A4"/>
    <w:rsid w:val="005D09C8"/>
    <w:rsid w:val="005F2AED"/>
    <w:rsid w:val="005F36D7"/>
    <w:rsid w:val="00611C75"/>
    <w:rsid w:val="006157B2"/>
    <w:rsid w:val="00624E8E"/>
    <w:rsid w:val="006449F0"/>
    <w:rsid w:val="0065403C"/>
    <w:rsid w:val="00655FA5"/>
    <w:rsid w:val="00692EA7"/>
    <w:rsid w:val="006A5420"/>
    <w:rsid w:val="006C453D"/>
    <w:rsid w:val="006C665B"/>
    <w:rsid w:val="006D16FC"/>
    <w:rsid w:val="006E4E93"/>
    <w:rsid w:val="007018AC"/>
    <w:rsid w:val="00704160"/>
    <w:rsid w:val="007233FA"/>
    <w:rsid w:val="00735A34"/>
    <w:rsid w:val="00742D17"/>
    <w:rsid w:val="0074542B"/>
    <w:rsid w:val="00752E2C"/>
    <w:rsid w:val="00765591"/>
    <w:rsid w:val="0078755C"/>
    <w:rsid w:val="00795889"/>
    <w:rsid w:val="00796202"/>
    <w:rsid w:val="007C2859"/>
    <w:rsid w:val="007C566C"/>
    <w:rsid w:val="007C66FC"/>
    <w:rsid w:val="007D6BB1"/>
    <w:rsid w:val="007E7E00"/>
    <w:rsid w:val="00803C6B"/>
    <w:rsid w:val="00830E32"/>
    <w:rsid w:val="0084178D"/>
    <w:rsid w:val="008424D5"/>
    <w:rsid w:val="00844609"/>
    <w:rsid w:val="00845277"/>
    <w:rsid w:val="00857157"/>
    <w:rsid w:val="008746C3"/>
    <w:rsid w:val="00890647"/>
    <w:rsid w:val="008A0C70"/>
    <w:rsid w:val="008D5487"/>
    <w:rsid w:val="00927ADC"/>
    <w:rsid w:val="00941AE1"/>
    <w:rsid w:val="009532AE"/>
    <w:rsid w:val="00964474"/>
    <w:rsid w:val="00970AA4"/>
    <w:rsid w:val="00976107"/>
    <w:rsid w:val="009815CB"/>
    <w:rsid w:val="00983F76"/>
    <w:rsid w:val="00985891"/>
    <w:rsid w:val="00994D5A"/>
    <w:rsid w:val="00994F06"/>
    <w:rsid w:val="009B4C2A"/>
    <w:rsid w:val="009D1C62"/>
    <w:rsid w:val="009E4892"/>
    <w:rsid w:val="009F04B1"/>
    <w:rsid w:val="009F2B34"/>
    <w:rsid w:val="00A00E8E"/>
    <w:rsid w:val="00A06407"/>
    <w:rsid w:val="00A32DBD"/>
    <w:rsid w:val="00A45839"/>
    <w:rsid w:val="00A5567F"/>
    <w:rsid w:val="00A648F7"/>
    <w:rsid w:val="00A73C21"/>
    <w:rsid w:val="00AA2C21"/>
    <w:rsid w:val="00AE2BF8"/>
    <w:rsid w:val="00AE6680"/>
    <w:rsid w:val="00AF1D55"/>
    <w:rsid w:val="00B26A1F"/>
    <w:rsid w:val="00B41A58"/>
    <w:rsid w:val="00B5657E"/>
    <w:rsid w:val="00B72AEF"/>
    <w:rsid w:val="00B73AF0"/>
    <w:rsid w:val="00B82B0C"/>
    <w:rsid w:val="00B90818"/>
    <w:rsid w:val="00B944BC"/>
    <w:rsid w:val="00BB14B5"/>
    <w:rsid w:val="00BB5801"/>
    <w:rsid w:val="00BF2C88"/>
    <w:rsid w:val="00BF2ECB"/>
    <w:rsid w:val="00C033F5"/>
    <w:rsid w:val="00C20B11"/>
    <w:rsid w:val="00C2263B"/>
    <w:rsid w:val="00C241EE"/>
    <w:rsid w:val="00C35A14"/>
    <w:rsid w:val="00C366BD"/>
    <w:rsid w:val="00C509B8"/>
    <w:rsid w:val="00C51C06"/>
    <w:rsid w:val="00C81805"/>
    <w:rsid w:val="00C92D56"/>
    <w:rsid w:val="00C94071"/>
    <w:rsid w:val="00CD6660"/>
    <w:rsid w:val="00CD746B"/>
    <w:rsid w:val="00CD7906"/>
    <w:rsid w:val="00D11FEE"/>
    <w:rsid w:val="00D34794"/>
    <w:rsid w:val="00D57DD3"/>
    <w:rsid w:val="00D60314"/>
    <w:rsid w:val="00D77743"/>
    <w:rsid w:val="00D941C7"/>
    <w:rsid w:val="00DC29A3"/>
    <w:rsid w:val="00DC4D21"/>
    <w:rsid w:val="00DD7ED0"/>
    <w:rsid w:val="00E12A21"/>
    <w:rsid w:val="00E13947"/>
    <w:rsid w:val="00E25B1C"/>
    <w:rsid w:val="00E37246"/>
    <w:rsid w:val="00E659B0"/>
    <w:rsid w:val="00E82B61"/>
    <w:rsid w:val="00E927F8"/>
    <w:rsid w:val="00EB3E71"/>
    <w:rsid w:val="00EC3B5C"/>
    <w:rsid w:val="00EC42D7"/>
    <w:rsid w:val="00ED1A95"/>
    <w:rsid w:val="00EE19D1"/>
    <w:rsid w:val="00F162E8"/>
    <w:rsid w:val="00F51267"/>
    <w:rsid w:val="00F802FA"/>
    <w:rsid w:val="00F82445"/>
    <w:rsid w:val="00F952D0"/>
    <w:rsid w:val="00F95C19"/>
    <w:rsid w:val="00FB0CFD"/>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5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803E4CD9-0011-4590-9AD0-703E381A4B4C}"/>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2025-01-07T00:45:00Z</dcterms:created>
  <dcterms:modified xsi:type="dcterms:W3CDTF">2025-01-07T00:45:00Z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