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432" w:tblpY="-158"/>
        <w:tblW w:w="10998" w:type="dxa"/>
        <w:tblBorders>
          <w:bottom w:val="single" w:sz="8" w:space="0" w:color="F79646"/>
          <w:insideH w:val="single" w:sz="4" w:space="0" w:color="F79646"/>
        </w:tblBorders>
        <w:tblLook w:val="00A0" w:firstRow="1" w:lastRow="0" w:firstColumn="1" w:lastColumn="0" w:noHBand="0" w:noVBand="0"/>
      </w:tblPr>
      <w:tblGrid>
        <w:gridCol w:w="7748"/>
        <w:gridCol w:w="3250"/>
      </w:tblGrid>
      <w:tr w:rsidR="008678DD" w:rsidRPr="00750132" w14:paraId="60FDE799" w14:textId="77777777" w:rsidTr="000E04D7">
        <w:trPr>
          <w:trHeight w:val="865"/>
        </w:trPr>
        <w:tc>
          <w:tcPr>
            <w:tcW w:w="7748" w:type="dxa"/>
            <w:tcBorders>
              <w:top w:val="nil"/>
              <w:bottom w:val="single" w:sz="12" w:space="0" w:color="F79646"/>
            </w:tcBorders>
            <w:vAlign w:val="center"/>
          </w:tcPr>
          <w:p w14:paraId="7D7F7649" w14:textId="77777777" w:rsidR="008678DD" w:rsidRDefault="008678DD" w:rsidP="000E04D7">
            <w:pPr>
              <w:spacing w:after="60"/>
              <w:ind w:left="-90"/>
              <w:rPr>
                <w:rFonts w:ascii="Arial" w:hAnsi="Arial" w:cs="Arial"/>
                <w:color w:val="0070C0"/>
              </w:rPr>
            </w:pPr>
          </w:p>
          <w:p w14:paraId="1DE9C343" w14:textId="77777777" w:rsidR="008678DD" w:rsidRPr="00FA2882" w:rsidRDefault="008678DD" w:rsidP="000E04D7">
            <w:pPr>
              <w:spacing w:after="60"/>
              <w:ind w:left="-90"/>
              <w:rPr>
                <w:rFonts w:ascii="Arial" w:hAnsi="Arial" w:cs="Arial"/>
                <w:color w:val="0070C0"/>
              </w:rPr>
            </w:pPr>
            <w:r w:rsidRPr="009C5B25">
              <w:rPr>
                <w:rFonts w:ascii="Arial" w:hAnsi="Arial" w:cs="Arial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nter) Office, Section or Unit (Mixed Case)"/>
                  </w:textInput>
                </w:ffData>
              </w:fldChar>
            </w:r>
            <w:r w:rsidRPr="009C5B25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9C5B25">
              <w:rPr>
                <w:rFonts w:ascii="Arial" w:hAnsi="Arial" w:cs="Arial"/>
                <w:color w:val="0070C0"/>
              </w:rPr>
            </w:r>
            <w:r w:rsidRPr="009C5B25">
              <w:rPr>
                <w:rFonts w:ascii="Arial" w:hAnsi="Arial" w:cs="Arial"/>
                <w:color w:val="0070C0"/>
              </w:rPr>
              <w:fldChar w:fldCharType="separate"/>
            </w:r>
            <w:r w:rsidRPr="009C5B25">
              <w:rPr>
                <w:rFonts w:ascii="Arial" w:hAnsi="Arial" w:cs="Arial"/>
                <w:color w:val="0070C0"/>
              </w:rPr>
              <w:t>Office of Health Information Technology</w:t>
            </w:r>
            <w:r w:rsidRPr="009C5B25">
              <w:rPr>
                <w:rFonts w:ascii="Arial" w:hAnsi="Arial" w:cs="Arial"/>
                <w:color w:val="0070C0"/>
              </w:rPr>
              <w:fldChar w:fldCharType="end"/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2BF494D1" w14:textId="77777777" w:rsidR="008678DD" w:rsidRPr="00750132" w:rsidRDefault="008678DD" w:rsidP="000E0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4874023" wp14:editId="63B46A4F">
                  <wp:extent cx="1866900" cy="670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8DD" w:rsidRPr="00750132" w14:paraId="0581E455" w14:textId="77777777" w:rsidTr="000E04D7">
        <w:trPr>
          <w:trHeight w:val="285"/>
        </w:trPr>
        <w:tc>
          <w:tcPr>
            <w:tcW w:w="7748" w:type="dxa"/>
            <w:tcBorders>
              <w:top w:val="single" w:sz="12" w:space="0" w:color="F79646"/>
              <w:bottom w:val="nil"/>
            </w:tcBorders>
          </w:tcPr>
          <w:p w14:paraId="07AAB1FA" w14:textId="77777777" w:rsidR="008678DD" w:rsidRPr="00750132" w:rsidRDefault="008678DD" w:rsidP="000E04D7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3A7A6BAF" w14:textId="77777777" w:rsidR="008678DD" w:rsidRPr="00750132" w:rsidRDefault="008678DD" w:rsidP="000E04D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321367E" w14:textId="77777777" w:rsidR="008678DD" w:rsidRPr="008678DD" w:rsidRDefault="008678DD" w:rsidP="008678DD">
      <w:pPr>
        <w:spacing w:after="0" w:line="240" w:lineRule="auto"/>
        <w:jc w:val="center"/>
        <w:rPr>
          <w:b/>
          <w:sz w:val="28"/>
          <w:szCs w:val="28"/>
        </w:rPr>
      </w:pPr>
      <w:r w:rsidRPr="008678DD">
        <w:rPr>
          <w:b/>
          <w:sz w:val="28"/>
          <w:szCs w:val="28"/>
        </w:rPr>
        <w:t>Health Information Technology Oversight Council</w:t>
      </w:r>
    </w:p>
    <w:p w14:paraId="0C3460A9" w14:textId="77777777" w:rsidR="008678DD" w:rsidRPr="008678DD" w:rsidRDefault="008678DD" w:rsidP="008678DD">
      <w:pPr>
        <w:spacing w:after="0" w:line="240" w:lineRule="auto"/>
        <w:jc w:val="center"/>
        <w:rPr>
          <w:b/>
          <w:sz w:val="28"/>
          <w:szCs w:val="28"/>
        </w:rPr>
      </w:pPr>
      <w:r w:rsidRPr="008678DD">
        <w:rPr>
          <w:b/>
          <w:sz w:val="28"/>
          <w:szCs w:val="28"/>
        </w:rPr>
        <w:t>Call for Nominations</w:t>
      </w:r>
    </w:p>
    <w:p w14:paraId="506CE18D" w14:textId="77777777" w:rsidR="006826DD" w:rsidRDefault="006826DD" w:rsidP="009F0582">
      <w:pPr>
        <w:spacing w:after="0" w:line="240" w:lineRule="auto"/>
      </w:pPr>
      <w:r w:rsidRPr="00EC1D29">
        <w:rPr>
          <w:u w:val="single"/>
        </w:rPr>
        <w:t>Purpose</w:t>
      </w:r>
      <w:r>
        <w:t>:</w:t>
      </w:r>
    </w:p>
    <w:p w14:paraId="7C15B3DD" w14:textId="77777777" w:rsidR="006826DD" w:rsidRDefault="006826DD" w:rsidP="009F0582">
      <w:pPr>
        <w:spacing w:after="0" w:line="240" w:lineRule="auto"/>
      </w:pPr>
      <w:r>
        <w:t>The Oregon Health Authority is seeking nominations for the Health Information Technology Oversi</w:t>
      </w:r>
      <w:r w:rsidR="00A822A2">
        <w:t xml:space="preserve">ght Council (HITOC), the policy, </w:t>
      </w:r>
      <w:r>
        <w:t xml:space="preserve">strategy </w:t>
      </w:r>
      <w:r w:rsidR="00A822A2">
        <w:t>and oversight</w:t>
      </w:r>
      <w:r>
        <w:t xml:space="preserve"> body for health IT in Oregon. </w:t>
      </w:r>
      <w:r w:rsidR="00E65985">
        <w:t xml:space="preserve">HITOC reports to the </w:t>
      </w:r>
      <w:r w:rsidR="00A822A2">
        <w:t>Oregon Health Poli</w:t>
      </w:r>
      <w:bookmarkStart w:id="0" w:name="_GoBack"/>
      <w:bookmarkEnd w:id="0"/>
      <w:r w:rsidR="00A822A2">
        <w:t>cy Board.</w:t>
      </w:r>
    </w:p>
    <w:p w14:paraId="67A216B9" w14:textId="77777777" w:rsidR="00A92761" w:rsidRDefault="00A92761" w:rsidP="009F0582">
      <w:pPr>
        <w:spacing w:after="0" w:line="240" w:lineRule="auto"/>
      </w:pPr>
    </w:p>
    <w:p w14:paraId="504EB7B5" w14:textId="77777777" w:rsidR="00A92761" w:rsidRDefault="00A92761" w:rsidP="009F0582">
      <w:pPr>
        <w:spacing w:after="0" w:line="240" w:lineRule="auto"/>
      </w:pPr>
      <w:r>
        <w:t>We are looking for motivated leaders to help us tackle impo</w:t>
      </w:r>
      <w:r w:rsidR="007D58F3">
        <w:t xml:space="preserve">rtant issues. </w:t>
      </w:r>
      <w:r w:rsidR="00D01BF2">
        <w:t>Patients are increasingly using access to health information to participate and engage in their own care. Meanwhile, t</w:t>
      </w:r>
      <w:r w:rsidR="007D58F3">
        <w:t>he field of health IT is evolving</w:t>
      </w:r>
      <w:r w:rsidR="00D01BF2">
        <w:t xml:space="preserve"> rapidly</w:t>
      </w:r>
      <w:r w:rsidR="007D58F3">
        <w:t xml:space="preserve">, </w:t>
      </w:r>
      <w:r w:rsidR="00D01BF2">
        <w:t>creating challenges for</w:t>
      </w:r>
      <w:r w:rsidR="007D58F3">
        <w:t xml:space="preserve"> Oregon health care entities that must make real-world business decisions and investments</w:t>
      </w:r>
      <w:r w:rsidR="00D01BF2">
        <w:t xml:space="preserve"> around health IT</w:t>
      </w:r>
      <w:r w:rsidR="007D58F3">
        <w:t>.</w:t>
      </w:r>
      <w:r w:rsidR="00D01BF2">
        <w:t xml:space="preserve"> In addition, the Oregon Health Authority is embarking on the next phase of coordinated care delivery, with new opportunities and new challenges to address.</w:t>
      </w:r>
      <w:r w:rsidR="007D58F3">
        <w:t xml:space="preserve"> </w:t>
      </w:r>
      <w:r w:rsidR="00E65985">
        <w:t>HITOC provides</w:t>
      </w:r>
      <w:r w:rsidR="007D58F3">
        <w:t xml:space="preserve"> a forum to define strategies, remove policy barriers, </w:t>
      </w:r>
      <w:r w:rsidR="00AA3144">
        <w:t xml:space="preserve">provide transparency and accountability, and </w:t>
      </w:r>
      <w:r w:rsidR="007D58F3">
        <w:t xml:space="preserve">measure progress </w:t>
      </w:r>
      <w:r w:rsidR="00AA3144">
        <w:t xml:space="preserve">toward achieving “health IT-optimized health care.” </w:t>
      </w:r>
    </w:p>
    <w:p w14:paraId="76EA884C" w14:textId="77777777" w:rsidR="00AA3144" w:rsidRDefault="00AA3144" w:rsidP="009F0582">
      <w:pPr>
        <w:spacing w:after="0" w:line="240" w:lineRule="auto"/>
      </w:pPr>
    </w:p>
    <w:p w14:paraId="1E7BBAE1" w14:textId="77777777" w:rsidR="00AA3144" w:rsidRDefault="00AA3144" w:rsidP="009F0582">
      <w:pPr>
        <w:spacing w:after="0" w:line="240" w:lineRule="auto"/>
      </w:pPr>
      <w:r>
        <w:t>The three goals of health IT-optimized health care:</w:t>
      </w:r>
    </w:p>
    <w:p w14:paraId="0BBD198A" w14:textId="77777777" w:rsidR="00AA3144" w:rsidRDefault="00AA3144" w:rsidP="00AA3144">
      <w:pPr>
        <w:pStyle w:val="ListParagraph"/>
        <w:numPr>
          <w:ilvl w:val="0"/>
          <w:numId w:val="8"/>
        </w:numPr>
        <w:spacing w:after="0" w:line="240" w:lineRule="auto"/>
      </w:pPr>
      <w:r w:rsidRPr="00AA3144">
        <w:rPr>
          <w:u w:val="single"/>
        </w:rPr>
        <w:t>Providers</w:t>
      </w:r>
      <w:r>
        <w:t xml:space="preserve"> have access to meaningful, timely, relevant, actionable patient information to coordinate and deliver “whole person” care;</w:t>
      </w:r>
    </w:p>
    <w:p w14:paraId="708987C4" w14:textId="77777777" w:rsidR="00AA3144" w:rsidRDefault="00AA3144" w:rsidP="00AA3144">
      <w:pPr>
        <w:pStyle w:val="ListParagraph"/>
        <w:numPr>
          <w:ilvl w:val="0"/>
          <w:numId w:val="8"/>
        </w:numPr>
        <w:spacing w:after="0" w:line="240" w:lineRule="auto"/>
      </w:pPr>
      <w:r w:rsidRPr="00AA3144">
        <w:rPr>
          <w:u w:val="single"/>
        </w:rPr>
        <w:t>Systems</w:t>
      </w:r>
      <w:r>
        <w:t xml:space="preserve"> (health systems, CCOs, health plans) effectively and efficiently collect and use aggregated clinical data for quality improvement, population management and incentivizing health and prevention. In turn, </w:t>
      </w:r>
      <w:r w:rsidRPr="00AA3144">
        <w:rPr>
          <w:u w:val="single"/>
        </w:rPr>
        <w:t>policymakers</w:t>
      </w:r>
      <w:r>
        <w:t xml:space="preserve"> use aggregated data and metrics to provide transparency into the health and quality of care in the state, and to inform policy development;</w:t>
      </w:r>
    </w:p>
    <w:p w14:paraId="672A52BA" w14:textId="77777777" w:rsidR="00AA3144" w:rsidRDefault="00AA3144" w:rsidP="00AA3144">
      <w:pPr>
        <w:pStyle w:val="ListParagraph"/>
        <w:numPr>
          <w:ilvl w:val="0"/>
          <w:numId w:val="8"/>
        </w:numPr>
        <w:spacing w:after="0" w:line="240" w:lineRule="auto"/>
      </w:pPr>
      <w:r w:rsidRPr="00AA3144">
        <w:rPr>
          <w:u w:val="single"/>
        </w:rPr>
        <w:t>Individuals and their families</w:t>
      </w:r>
      <w:r>
        <w:t xml:space="preserve"> access their clinical information and use it as a tool to improve their health and engage with their providers.</w:t>
      </w:r>
    </w:p>
    <w:p w14:paraId="5DB49265" w14:textId="77777777" w:rsidR="009F0582" w:rsidRDefault="009F0582" w:rsidP="009F0582">
      <w:pPr>
        <w:spacing w:after="0" w:line="240" w:lineRule="auto"/>
      </w:pPr>
    </w:p>
    <w:p w14:paraId="73610AF3" w14:textId="77777777" w:rsidR="006826DD" w:rsidRDefault="006826DD" w:rsidP="009F0582">
      <w:pPr>
        <w:spacing w:after="0" w:line="240" w:lineRule="auto"/>
      </w:pPr>
      <w:r w:rsidRPr="00D7713B">
        <w:rPr>
          <w:u w:val="single"/>
        </w:rPr>
        <w:t>Background</w:t>
      </w:r>
      <w:r>
        <w:t>:</w:t>
      </w:r>
    </w:p>
    <w:p w14:paraId="6CEDF972" w14:textId="076C8EB9" w:rsidR="00E65985" w:rsidRDefault="0017486C" w:rsidP="004E345E">
      <w:pPr>
        <w:spacing w:after="0" w:line="240" w:lineRule="auto"/>
      </w:pPr>
      <w:r>
        <w:t>HITOC was established in 2009 as part of House Bill 2009</w:t>
      </w:r>
      <w:r w:rsidR="001F7AD5">
        <w:t>, which</w:t>
      </w:r>
      <w:r w:rsidR="009C5B25">
        <w:t xml:space="preserve"> </w:t>
      </w:r>
      <w:r>
        <w:t xml:space="preserve">established OHA and the Oregon Health Policy Board. </w:t>
      </w:r>
      <w:r w:rsidR="00E65985">
        <w:t>In</w:t>
      </w:r>
      <w:r w:rsidR="004E345E">
        <w:t xml:space="preserve"> 2015</w:t>
      </w:r>
      <w:r>
        <w:t xml:space="preserve">, </w:t>
      </w:r>
      <w:r w:rsidR="00E65985">
        <w:t xml:space="preserve">HB 2009 was amended by </w:t>
      </w:r>
      <w:r>
        <w:t xml:space="preserve">House Bill 2294, </w:t>
      </w:r>
      <w:r w:rsidR="00E65985">
        <w:t>which aligned</w:t>
      </w:r>
      <w:r>
        <w:t xml:space="preserve"> HITOC</w:t>
      </w:r>
      <w:r w:rsidR="0053183D">
        <w:t>’s role with current health system transformation needs and placed it under</w:t>
      </w:r>
      <w:r>
        <w:t xml:space="preserve"> the</w:t>
      </w:r>
      <w:r w:rsidR="0053183D">
        <w:t xml:space="preserve"> oversight of the</w:t>
      </w:r>
      <w:r>
        <w:t xml:space="preserve"> </w:t>
      </w:r>
      <w:r w:rsidR="00E65985">
        <w:t xml:space="preserve">Oregon </w:t>
      </w:r>
      <w:r>
        <w:t xml:space="preserve">Health Policy Board. Under this new framework, </w:t>
      </w:r>
      <w:r w:rsidR="00D01BF2">
        <w:t>HITOC’s role is to recommend health IT strategy for the state, provide input and advice on policy</w:t>
      </w:r>
      <w:r w:rsidR="001F7AD5">
        <w:t>,</w:t>
      </w:r>
      <w:r w:rsidR="00D01BF2">
        <w:t xml:space="preserve"> and create a forum for discussion among affected stakeholders. </w:t>
      </w:r>
      <w:r w:rsidR="00E65985">
        <w:t>OHPB</w:t>
      </w:r>
      <w:r>
        <w:t xml:space="preserve"> determine</w:t>
      </w:r>
      <w:r w:rsidR="00E65985">
        <w:t>s</w:t>
      </w:r>
      <w:r>
        <w:t xml:space="preserve"> the membership of HITOC and receive</w:t>
      </w:r>
      <w:r w:rsidR="00E65985">
        <w:t>s</w:t>
      </w:r>
      <w:r>
        <w:t xml:space="preserve"> regular reports from HITOC on the </w:t>
      </w:r>
      <w:r w:rsidR="001F7AD5">
        <w:t>health IT and health information exchange</w:t>
      </w:r>
      <w:r>
        <w:t xml:space="preserve"> efforts occurring across the state.</w:t>
      </w:r>
      <w:r w:rsidR="004E345E">
        <w:t xml:space="preserve"> </w:t>
      </w:r>
    </w:p>
    <w:p w14:paraId="00877D49" w14:textId="77777777" w:rsidR="00E65985" w:rsidRDefault="00E65985" w:rsidP="004E345E">
      <w:pPr>
        <w:spacing w:after="0" w:line="240" w:lineRule="auto"/>
      </w:pPr>
    </w:p>
    <w:p w14:paraId="68DDF82A" w14:textId="77777777" w:rsidR="00E65985" w:rsidRPr="00E65985" w:rsidRDefault="00E65985" w:rsidP="004E345E">
      <w:pPr>
        <w:spacing w:after="0" w:line="240" w:lineRule="auto"/>
        <w:rPr>
          <w:u w:val="single"/>
        </w:rPr>
      </w:pPr>
      <w:r w:rsidRPr="00E65985">
        <w:rPr>
          <w:u w:val="single"/>
        </w:rPr>
        <w:t>Duties:</w:t>
      </w:r>
    </w:p>
    <w:p w14:paraId="26864844" w14:textId="77777777" w:rsidR="004E345E" w:rsidRDefault="00E65985" w:rsidP="004E345E">
      <w:pPr>
        <w:spacing w:after="0" w:line="240" w:lineRule="auto"/>
      </w:pPr>
      <w:r>
        <w:t>The duties</w:t>
      </w:r>
      <w:r w:rsidR="004E345E">
        <w:t xml:space="preserve"> of HITOC are to:</w:t>
      </w:r>
    </w:p>
    <w:p w14:paraId="088F11F4" w14:textId="77777777" w:rsidR="004E345E" w:rsidRDefault="004E345E" w:rsidP="004E345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Identify and make specific recommendations related to health information technology to the Oregon Health Policy Board to achieve the goals of the </w:t>
      </w:r>
      <w:r w:rsidR="007670D2">
        <w:t>health system transformation.</w:t>
      </w:r>
    </w:p>
    <w:p w14:paraId="73B0686C" w14:textId="77777777" w:rsidR="004E345E" w:rsidRDefault="004E345E" w:rsidP="004E345E">
      <w:pPr>
        <w:pStyle w:val="ListParagraph"/>
        <w:numPr>
          <w:ilvl w:val="0"/>
          <w:numId w:val="6"/>
        </w:numPr>
        <w:spacing w:after="0" w:line="240" w:lineRule="auto"/>
      </w:pPr>
      <w:r>
        <w:t>Regu</w:t>
      </w:r>
      <w:r w:rsidR="00E65985">
        <w:t>larly review and report to the B</w:t>
      </w:r>
      <w:r>
        <w:t xml:space="preserve">oard on the Oregon Health Authority’s health information technology efforts, including the Oregon Health Information Technology </w:t>
      </w:r>
      <w:r w:rsidR="00D01BF2">
        <w:t>P</w:t>
      </w:r>
      <w:r>
        <w:t xml:space="preserve">rogram, toward achieving the goals of </w:t>
      </w:r>
      <w:r w:rsidR="007670D2">
        <w:t>health system transformation.</w:t>
      </w:r>
    </w:p>
    <w:p w14:paraId="51A2EC92" w14:textId="77777777" w:rsidR="004E345E" w:rsidRDefault="004E345E" w:rsidP="004E345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Regularly review and report to the </w:t>
      </w:r>
      <w:r w:rsidR="00E65985">
        <w:t>B</w:t>
      </w:r>
      <w:r>
        <w:t>oard on the efforts of local, regional and statewide organizations to participate in health information technology systems.</w:t>
      </w:r>
    </w:p>
    <w:p w14:paraId="725A8842" w14:textId="77777777" w:rsidR="004E345E" w:rsidRDefault="004E345E" w:rsidP="004E345E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>Regu</w:t>
      </w:r>
      <w:r w:rsidR="00E65985">
        <w:t>larly review and report to the B</w:t>
      </w:r>
      <w:r>
        <w:t>oard on th</w:t>
      </w:r>
      <w:r w:rsidR="007513E4">
        <w:t>e</w:t>
      </w:r>
      <w:r>
        <w:t xml:space="preserve"> state’s progress in the adoption and use of health information technology by health care providers, health systems, patients and other</w:t>
      </w:r>
      <w:r w:rsidR="007513E4">
        <w:t>s</w:t>
      </w:r>
      <w:r>
        <w:t>.</w:t>
      </w:r>
    </w:p>
    <w:p w14:paraId="162A4969" w14:textId="77777777" w:rsidR="004E345E" w:rsidRDefault="004E345E" w:rsidP="004E345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Advise the </w:t>
      </w:r>
      <w:r w:rsidR="00E65985">
        <w:t>B</w:t>
      </w:r>
      <w:r>
        <w:t>oard or the Oregon Congressional Delegation on changes to federal laws affecting health information technology that will promote this state’s efforts in utilizing health information technology.</w:t>
      </w:r>
    </w:p>
    <w:p w14:paraId="6F4EF751" w14:textId="77777777" w:rsidR="00D7713B" w:rsidRDefault="00D7713B" w:rsidP="009F0582">
      <w:pPr>
        <w:spacing w:after="0" w:line="240" w:lineRule="auto"/>
      </w:pPr>
    </w:p>
    <w:p w14:paraId="4372C4C7" w14:textId="77777777" w:rsidR="00D7713B" w:rsidRDefault="00D7713B" w:rsidP="009F0582">
      <w:pPr>
        <w:spacing w:after="0" w:line="240" w:lineRule="auto"/>
      </w:pPr>
      <w:r w:rsidRPr="0017486C">
        <w:rPr>
          <w:u w:val="single"/>
        </w:rPr>
        <w:t>Members</w:t>
      </w:r>
      <w:r>
        <w:t>:</w:t>
      </w:r>
    </w:p>
    <w:p w14:paraId="24F3E4EE" w14:textId="77777777" w:rsidR="00D7713B" w:rsidRDefault="0018349B" w:rsidP="009F0582">
      <w:pPr>
        <w:spacing w:after="0" w:line="240" w:lineRule="auto"/>
      </w:pPr>
      <w:r>
        <w:t>HITOC consists of</w:t>
      </w:r>
      <w:r w:rsidR="0017486C">
        <w:t xml:space="preserve"> broad representation of individuals and organizations that </w:t>
      </w:r>
      <w:r>
        <w:t>are</w:t>
      </w:r>
      <w:r w:rsidR="0017486C">
        <w:t xml:space="preserve"> impacted by the Oregon Health Information Technology Program.</w:t>
      </w:r>
      <w:r w:rsidR="0001558E">
        <w:t xml:space="preserve"> This includes </w:t>
      </w:r>
      <w:r w:rsidR="007670D2">
        <w:t>diverse representation among health care stakeholders (e.g.</w:t>
      </w:r>
      <w:r w:rsidR="0001558E">
        <w:t xml:space="preserve"> </w:t>
      </w:r>
      <w:r w:rsidR="00D01BF2">
        <w:t>consumer</w:t>
      </w:r>
      <w:r w:rsidR="007513E4">
        <w:t>/</w:t>
      </w:r>
      <w:r w:rsidR="00D01BF2">
        <w:t xml:space="preserve"> patient advocates, </w:t>
      </w:r>
      <w:r w:rsidR="00B62A70">
        <w:t xml:space="preserve">providers, </w:t>
      </w:r>
      <w:r w:rsidR="0001558E">
        <w:t>hospitals, health plans</w:t>
      </w:r>
      <w:r w:rsidR="00D01BF2">
        <w:t>,</w:t>
      </w:r>
      <w:r w:rsidR="0001558E">
        <w:t xml:space="preserve"> and coordi</w:t>
      </w:r>
      <w:r w:rsidR="007670D2">
        <w:t>nated care organizations (CCOs))</w:t>
      </w:r>
      <w:r w:rsidR="007513E4">
        <w:t>,</w:t>
      </w:r>
      <w:r w:rsidR="0001558E">
        <w:t xml:space="preserve"> users of </w:t>
      </w:r>
      <w:r w:rsidR="00236024">
        <w:t xml:space="preserve">diverse </w:t>
      </w:r>
      <w:r w:rsidR="0001558E">
        <w:t>health IT systems</w:t>
      </w:r>
      <w:r w:rsidR="007513E4">
        <w:t>,</w:t>
      </w:r>
      <w:r w:rsidR="0001558E">
        <w:t xml:space="preserve"> and </w:t>
      </w:r>
      <w:r w:rsidR="00236024">
        <w:t>broad</w:t>
      </w:r>
      <w:r w:rsidR="0001558E">
        <w:t xml:space="preserve"> geographical representation.</w:t>
      </w:r>
      <w:r w:rsidR="009B77D0">
        <w:t xml:space="preserve"> </w:t>
      </w:r>
      <w:r w:rsidR="009B77D0" w:rsidRPr="009B77D0">
        <w:rPr>
          <w:i/>
        </w:rPr>
        <w:t xml:space="preserve">Technology vendors are not eligible to </w:t>
      </w:r>
      <w:r w:rsidR="00E65985">
        <w:rPr>
          <w:i/>
        </w:rPr>
        <w:t>serve on HITOC</w:t>
      </w:r>
      <w:r w:rsidR="009B77D0" w:rsidRPr="009B77D0">
        <w:rPr>
          <w:i/>
        </w:rPr>
        <w:t>.</w:t>
      </w:r>
    </w:p>
    <w:p w14:paraId="3BA241BF" w14:textId="77777777" w:rsidR="0001558E" w:rsidRDefault="0001558E" w:rsidP="009F0582">
      <w:pPr>
        <w:spacing w:after="0" w:line="240" w:lineRule="auto"/>
      </w:pPr>
    </w:p>
    <w:p w14:paraId="5AC11A92" w14:textId="77777777" w:rsidR="0001558E" w:rsidRDefault="0001558E" w:rsidP="009F0582">
      <w:pPr>
        <w:spacing w:after="0" w:line="240" w:lineRule="auto"/>
      </w:pPr>
      <w:r>
        <w:t xml:space="preserve">We are looking for members who can provide </w:t>
      </w:r>
      <w:r w:rsidR="00100FAB">
        <w:t xml:space="preserve">perspectives on </w:t>
      </w:r>
      <w:r>
        <w:t>health IT in areas</w:t>
      </w:r>
      <w:r w:rsidR="007670D2">
        <w:t xml:space="preserve"> such as</w:t>
      </w:r>
      <w:r>
        <w:t>:</w:t>
      </w:r>
    </w:p>
    <w:p w14:paraId="3D25393E" w14:textId="77777777" w:rsidR="00236024" w:rsidRDefault="00236024" w:rsidP="0001558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Consumer/patient advocacy; </w:t>
      </w:r>
    </w:p>
    <w:p w14:paraId="5811D012" w14:textId="77777777" w:rsidR="0001558E" w:rsidRDefault="00E65985" w:rsidP="0001558E">
      <w:pPr>
        <w:pStyle w:val="ListParagraph"/>
        <w:numPr>
          <w:ilvl w:val="0"/>
          <w:numId w:val="7"/>
        </w:numPr>
        <w:spacing w:after="0" w:line="240" w:lineRule="auto"/>
      </w:pPr>
      <w:r>
        <w:t>Long-term services and supports;</w:t>
      </w:r>
    </w:p>
    <w:p w14:paraId="3E68267E" w14:textId="77777777" w:rsidR="0001558E" w:rsidRDefault="0001558E" w:rsidP="0001558E">
      <w:pPr>
        <w:pStyle w:val="ListParagraph"/>
        <w:numPr>
          <w:ilvl w:val="0"/>
          <w:numId w:val="7"/>
        </w:numPr>
        <w:spacing w:after="0" w:line="240" w:lineRule="auto"/>
      </w:pPr>
      <w:r>
        <w:t>Behavioral or mental health;</w:t>
      </w:r>
    </w:p>
    <w:p w14:paraId="3C999574" w14:textId="77777777" w:rsidR="0001558E" w:rsidRDefault="0001558E" w:rsidP="0001558E">
      <w:pPr>
        <w:pStyle w:val="ListParagraph"/>
        <w:numPr>
          <w:ilvl w:val="0"/>
          <w:numId w:val="7"/>
        </w:numPr>
        <w:spacing w:after="0" w:line="240" w:lineRule="auto"/>
      </w:pPr>
      <w:r>
        <w:t>Health information exchange;</w:t>
      </w:r>
    </w:p>
    <w:p w14:paraId="6B074945" w14:textId="6AAC08F9" w:rsidR="00E65985" w:rsidRPr="00D7713B" w:rsidRDefault="00E65985" w:rsidP="005B14F8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Rural/Frontier </w:t>
      </w:r>
      <w:r w:rsidR="00236024">
        <w:t>communities</w:t>
      </w:r>
      <w:r w:rsidR="007513E4">
        <w:br/>
      </w:r>
    </w:p>
    <w:p w14:paraId="1192DCDF" w14:textId="77777777" w:rsidR="00236024" w:rsidRPr="007513E4" w:rsidRDefault="00236024" w:rsidP="007513E4">
      <w:pPr>
        <w:spacing w:after="0" w:line="240" w:lineRule="auto"/>
        <w:rPr>
          <w:b/>
          <w:i/>
        </w:rPr>
      </w:pPr>
      <w:r w:rsidRPr="007513E4">
        <w:rPr>
          <w:b/>
          <w:i/>
        </w:rPr>
        <w:t>At this time, we are particularly interested in representatives from outside the Portland area.</w:t>
      </w:r>
    </w:p>
    <w:p w14:paraId="4A3013C7" w14:textId="77777777" w:rsidR="00236024" w:rsidRDefault="00236024" w:rsidP="009F0582">
      <w:pPr>
        <w:spacing w:after="0" w:line="240" w:lineRule="auto"/>
      </w:pPr>
    </w:p>
    <w:p w14:paraId="31739F0C" w14:textId="60C82838" w:rsidR="00D7713B" w:rsidRDefault="000775AE" w:rsidP="009F0582">
      <w:pPr>
        <w:spacing w:after="0" w:line="240" w:lineRule="auto"/>
        <w:rPr>
          <w:u w:val="single"/>
        </w:rPr>
      </w:pPr>
      <w:r>
        <w:t>HITOC periodically call</w:t>
      </w:r>
      <w:r w:rsidR="00E65985">
        <w:t>s</w:t>
      </w:r>
      <w:r>
        <w:t xml:space="preserve"> </w:t>
      </w:r>
      <w:r w:rsidR="007513E4">
        <w:t>s</w:t>
      </w:r>
      <w:r w:rsidR="006E322E">
        <w:t>hort-term and recurring work</w:t>
      </w:r>
      <w:r>
        <w:t>groups</w:t>
      </w:r>
      <w:r w:rsidR="0018349B">
        <w:t>/</w:t>
      </w:r>
      <w:r>
        <w:t xml:space="preserve">subcommittees </w:t>
      </w:r>
      <w:r w:rsidR="00E65985">
        <w:t xml:space="preserve">to </w:t>
      </w:r>
      <w:r w:rsidR="0018349B">
        <w:t>advise</w:t>
      </w:r>
      <w:r w:rsidR="00291985">
        <w:t xml:space="preserve"> HITOC</w:t>
      </w:r>
      <w:r w:rsidR="00E65985">
        <w:t xml:space="preserve"> </w:t>
      </w:r>
      <w:r>
        <w:t xml:space="preserve">on </w:t>
      </w:r>
      <w:r w:rsidR="0018349B">
        <w:t>specific</w:t>
      </w:r>
      <w:r>
        <w:t xml:space="preserve"> </w:t>
      </w:r>
      <w:r w:rsidR="006E322E">
        <w:t>areas</w:t>
      </w:r>
      <w:r w:rsidR="007513E4">
        <w:t xml:space="preserve">; </w:t>
      </w:r>
      <w:r>
        <w:t xml:space="preserve">this </w:t>
      </w:r>
      <w:r w:rsidR="006E322E">
        <w:t>c</w:t>
      </w:r>
      <w:r>
        <w:t xml:space="preserve">all for </w:t>
      </w:r>
      <w:r w:rsidR="006E322E">
        <w:t>n</w:t>
      </w:r>
      <w:r w:rsidR="00B62A70">
        <w:t>o</w:t>
      </w:r>
      <w:r>
        <w:t xml:space="preserve">minations </w:t>
      </w:r>
      <w:r w:rsidR="007513E4">
        <w:t xml:space="preserve">may be used </w:t>
      </w:r>
      <w:r>
        <w:t xml:space="preserve">to identify </w:t>
      </w:r>
      <w:r w:rsidR="007513E4">
        <w:t>potential</w:t>
      </w:r>
      <w:r w:rsidR="00B62A70">
        <w:t xml:space="preserve"> </w:t>
      </w:r>
      <w:r>
        <w:t xml:space="preserve">members for </w:t>
      </w:r>
      <w:r w:rsidR="007513E4">
        <w:t>those</w:t>
      </w:r>
      <w:r>
        <w:t xml:space="preserve"> groups.</w:t>
      </w:r>
      <w:r w:rsidR="00AA3144">
        <w:t xml:space="preserve"> </w:t>
      </w:r>
    </w:p>
    <w:p w14:paraId="3BA95C76" w14:textId="77777777" w:rsidR="000775AE" w:rsidRDefault="000775AE" w:rsidP="009F0582">
      <w:pPr>
        <w:spacing w:after="0" w:line="240" w:lineRule="auto"/>
        <w:rPr>
          <w:rStyle w:val="Strong"/>
        </w:rPr>
      </w:pPr>
    </w:p>
    <w:p w14:paraId="6B4CF12F" w14:textId="77777777" w:rsidR="00194342" w:rsidRDefault="00194342" w:rsidP="009F0582">
      <w:pPr>
        <w:spacing w:after="0" w:line="240" w:lineRule="auto"/>
        <w:rPr>
          <w:u w:val="single"/>
        </w:rPr>
      </w:pPr>
      <w:r>
        <w:rPr>
          <w:u w:val="single"/>
        </w:rPr>
        <w:t>Logistics:</w:t>
      </w:r>
    </w:p>
    <w:p w14:paraId="01CD7B82" w14:textId="77777777" w:rsidR="00194342" w:rsidRDefault="00194342" w:rsidP="00194342">
      <w:pPr>
        <w:pStyle w:val="ListParagraph"/>
        <w:numPr>
          <w:ilvl w:val="0"/>
          <w:numId w:val="5"/>
        </w:numPr>
        <w:spacing w:after="0" w:line="240" w:lineRule="auto"/>
      </w:pPr>
      <w:r w:rsidRPr="00194342">
        <w:rPr>
          <w:b/>
        </w:rPr>
        <w:t>Commitment</w:t>
      </w:r>
      <w:r>
        <w:t xml:space="preserve"> – </w:t>
      </w:r>
      <w:r w:rsidR="0079693A">
        <w:t>Members serve a term of 3 years</w:t>
      </w:r>
      <w:r>
        <w:t xml:space="preserve">. HITOC </w:t>
      </w:r>
      <w:r w:rsidR="00236024">
        <w:t>is an ongoing advisory council</w:t>
      </w:r>
      <w:r>
        <w:t>.</w:t>
      </w:r>
    </w:p>
    <w:p w14:paraId="4307DF33" w14:textId="633952AE" w:rsidR="00C300A5" w:rsidRDefault="00194342" w:rsidP="009F0582">
      <w:pPr>
        <w:pStyle w:val="ListParagraph"/>
        <w:numPr>
          <w:ilvl w:val="0"/>
          <w:numId w:val="5"/>
        </w:numPr>
        <w:spacing w:after="0" w:line="240" w:lineRule="auto"/>
      </w:pPr>
      <w:r w:rsidRPr="00194342">
        <w:rPr>
          <w:b/>
        </w:rPr>
        <w:t>Meetings</w:t>
      </w:r>
      <w:r>
        <w:t xml:space="preserve"> – </w:t>
      </w:r>
      <w:r w:rsidR="0079693A">
        <w:t>HITOC meets every other month for approximately 4 hours</w:t>
      </w:r>
      <w:r>
        <w:t xml:space="preserve">. All meetings of HITOC and its committees will be public meetings and </w:t>
      </w:r>
      <w:r w:rsidR="007513E4">
        <w:t>are</w:t>
      </w:r>
      <w:r>
        <w:t xml:space="preserve"> broadcast through </w:t>
      </w:r>
      <w:r w:rsidR="007513E4">
        <w:t xml:space="preserve">a </w:t>
      </w:r>
      <w:r>
        <w:t>webinar/conference line.</w:t>
      </w:r>
      <w:r w:rsidR="006E322E">
        <w:t xml:space="preserve"> In-person attendance is preferred, but members can participate remotely on occasion.</w:t>
      </w:r>
      <w:r w:rsidR="007513E4">
        <w:t xml:space="preserve"> The 2017 HITOC schedule is as follows:</w:t>
      </w:r>
      <w:r w:rsidR="007513E4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980"/>
        <w:gridCol w:w="1350"/>
        <w:gridCol w:w="4045"/>
      </w:tblGrid>
      <w:tr w:rsidR="007513E4" w:rsidRPr="00685D73" w14:paraId="334DCD06" w14:textId="77777777" w:rsidTr="007513E4">
        <w:trPr>
          <w:trHeight w:val="413"/>
        </w:trPr>
        <w:tc>
          <w:tcPr>
            <w:tcW w:w="1975" w:type="dxa"/>
            <w:shd w:val="clear" w:color="auto" w:fill="auto"/>
          </w:tcPr>
          <w:p w14:paraId="200A917B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685D73">
              <w:rPr>
                <w:rFonts w:cstheme="minorHAnsi"/>
                <w:b/>
              </w:rPr>
              <w:t>Meeting Date</w:t>
            </w:r>
          </w:p>
        </w:tc>
        <w:tc>
          <w:tcPr>
            <w:tcW w:w="1980" w:type="dxa"/>
            <w:shd w:val="clear" w:color="auto" w:fill="auto"/>
          </w:tcPr>
          <w:p w14:paraId="507BE004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685D73">
              <w:rPr>
                <w:rFonts w:cstheme="minorHAnsi"/>
                <w:b/>
              </w:rPr>
              <w:t xml:space="preserve">Time </w:t>
            </w:r>
          </w:p>
        </w:tc>
        <w:tc>
          <w:tcPr>
            <w:tcW w:w="1350" w:type="dxa"/>
            <w:shd w:val="clear" w:color="auto" w:fill="auto"/>
          </w:tcPr>
          <w:p w14:paraId="3B4DEC78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685D73">
              <w:rPr>
                <w:rFonts w:cstheme="minorHAnsi"/>
                <w:b/>
              </w:rPr>
              <w:t>Location</w:t>
            </w:r>
          </w:p>
        </w:tc>
        <w:tc>
          <w:tcPr>
            <w:tcW w:w="4045" w:type="dxa"/>
            <w:shd w:val="clear" w:color="auto" w:fill="auto"/>
          </w:tcPr>
          <w:p w14:paraId="37758A77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685D73">
              <w:rPr>
                <w:rFonts w:cstheme="minorHAnsi"/>
                <w:b/>
              </w:rPr>
              <w:t>Notes</w:t>
            </w:r>
          </w:p>
        </w:tc>
      </w:tr>
      <w:tr w:rsidR="007513E4" w:rsidRPr="00685D73" w14:paraId="68999DB8" w14:textId="77777777" w:rsidTr="007513E4">
        <w:trPr>
          <w:trHeight w:val="382"/>
        </w:trPr>
        <w:tc>
          <w:tcPr>
            <w:tcW w:w="1975" w:type="dxa"/>
            <w:shd w:val="clear" w:color="auto" w:fill="auto"/>
          </w:tcPr>
          <w:p w14:paraId="4ABF3832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85D73">
              <w:rPr>
                <w:rFonts w:cstheme="minorHAnsi"/>
              </w:rPr>
              <w:t>February 2</w:t>
            </w:r>
            <w:r w:rsidRPr="00685D73">
              <w:rPr>
                <w:rFonts w:cstheme="minorHAnsi"/>
                <w:vertAlign w:val="superscript"/>
              </w:rPr>
              <w:t>nd</w:t>
            </w:r>
            <w:r w:rsidRPr="00685D73">
              <w:rPr>
                <w:rFonts w:cstheme="minorHAnsi"/>
              </w:rPr>
              <w:t>, 2017</w:t>
            </w:r>
          </w:p>
        </w:tc>
        <w:tc>
          <w:tcPr>
            <w:tcW w:w="1980" w:type="dxa"/>
            <w:shd w:val="clear" w:color="auto" w:fill="auto"/>
          </w:tcPr>
          <w:p w14:paraId="24DBA7EA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85D73">
              <w:rPr>
                <w:rFonts w:cstheme="minorHAnsi"/>
              </w:rPr>
              <w:t>12:30pm – 3:45pm</w:t>
            </w:r>
          </w:p>
        </w:tc>
        <w:tc>
          <w:tcPr>
            <w:tcW w:w="1350" w:type="dxa"/>
            <w:shd w:val="clear" w:color="auto" w:fill="auto"/>
          </w:tcPr>
          <w:p w14:paraId="19C57601" w14:textId="397767AC" w:rsidR="007513E4" w:rsidRPr="00685D73" w:rsidRDefault="006E322E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Portland</w:t>
            </w:r>
          </w:p>
        </w:tc>
        <w:tc>
          <w:tcPr>
            <w:tcW w:w="4045" w:type="dxa"/>
            <w:shd w:val="clear" w:color="auto" w:fill="auto"/>
          </w:tcPr>
          <w:p w14:paraId="474CCE78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7513E4" w:rsidRPr="00685D73" w14:paraId="46F499D2" w14:textId="77777777" w:rsidTr="007513E4">
        <w:trPr>
          <w:trHeight w:val="800"/>
        </w:trPr>
        <w:tc>
          <w:tcPr>
            <w:tcW w:w="1975" w:type="dxa"/>
            <w:shd w:val="clear" w:color="auto" w:fill="auto"/>
          </w:tcPr>
          <w:p w14:paraId="68448AA9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</w:rPr>
            </w:pPr>
            <w:r w:rsidRPr="00685D73">
              <w:rPr>
                <w:rFonts w:cstheme="minorHAnsi"/>
                <w:i/>
              </w:rPr>
              <w:t>March 2</w:t>
            </w:r>
            <w:r w:rsidRPr="00685D73">
              <w:rPr>
                <w:rFonts w:cstheme="minorHAnsi"/>
                <w:i/>
                <w:vertAlign w:val="superscript"/>
              </w:rPr>
              <w:t>nd</w:t>
            </w:r>
            <w:r w:rsidRPr="00685D73">
              <w:rPr>
                <w:rFonts w:cstheme="minorHAnsi"/>
                <w:i/>
              </w:rPr>
              <w:t>, 2017</w:t>
            </w:r>
          </w:p>
          <w:p w14:paraId="28886809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</w:rPr>
            </w:pPr>
            <w:r w:rsidRPr="00685D73">
              <w:rPr>
                <w:rFonts w:cstheme="minorHAnsi"/>
                <w:i/>
              </w:rPr>
              <w:t>(tentative meeting</w:t>
            </w:r>
            <w:r>
              <w:rPr>
                <w:rFonts w:cstheme="minorHAnsi"/>
                <w:i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14:paraId="140BF7AA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TBD</w:t>
            </w:r>
          </w:p>
        </w:tc>
        <w:tc>
          <w:tcPr>
            <w:tcW w:w="1350" w:type="dxa"/>
            <w:shd w:val="clear" w:color="auto" w:fill="auto"/>
          </w:tcPr>
          <w:p w14:paraId="2A28F8CB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TBD</w:t>
            </w:r>
          </w:p>
        </w:tc>
        <w:tc>
          <w:tcPr>
            <w:tcW w:w="4045" w:type="dxa"/>
            <w:shd w:val="clear" w:color="auto" w:fill="auto"/>
          </w:tcPr>
          <w:p w14:paraId="00DD5AE4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</w:rPr>
            </w:pPr>
            <w:r w:rsidRPr="00685D73">
              <w:rPr>
                <w:rFonts w:cstheme="minorHAnsi"/>
                <w:i/>
              </w:rPr>
              <w:t>Possible HITOC meeting/ HITOC retreat focused on strategic business plan update</w:t>
            </w:r>
          </w:p>
        </w:tc>
      </w:tr>
      <w:tr w:rsidR="007513E4" w:rsidRPr="00685D73" w14:paraId="6E19F55B" w14:textId="77777777" w:rsidTr="007513E4">
        <w:trPr>
          <w:trHeight w:val="382"/>
        </w:trPr>
        <w:tc>
          <w:tcPr>
            <w:tcW w:w="1975" w:type="dxa"/>
            <w:shd w:val="clear" w:color="auto" w:fill="auto"/>
          </w:tcPr>
          <w:p w14:paraId="30BDE196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85D73">
              <w:rPr>
                <w:rFonts w:cstheme="minorHAnsi"/>
              </w:rPr>
              <w:t>April 6</w:t>
            </w:r>
            <w:r w:rsidRPr="00685D73">
              <w:rPr>
                <w:rFonts w:cstheme="minorHAnsi"/>
                <w:vertAlign w:val="superscript"/>
              </w:rPr>
              <w:t>th</w:t>
            </w:r>
            <w:r w:rsidRPr="00685D73">
              <w:rPr>
                <w:rFonts w:cstheme="minorHAnsi"/>
              </w:rPr>
              <w:t>, 2017</w:t>
            </w:r>
          </w:p>
        </w:tc>
        <w:tc>
          <w:tcPr>
            <w:tcW w:w="1980" w:type="dxa"/>
            <w:shd w:val="clear" w:color="auto" w:fill="auto"/>
          </w:tcPr>
          <w:p w14:paraId="7F8403B1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85D73">
              <w:rPr>
                <w:rFonts w:cstheme="minorHAnsi"/>
              </w:rPr>
              <w:t>12:30pm – 3:45pm</w:t>
            </w:r>
          </w:p>
        </w:tc>
        <w:tc>
          <w:tcPr>
            <w:tcW w:w="1350" w:type="dxa"/>
            <w:shd w:val="clear" w:color="auto" w:fill="auto"/>
          </w:tcPr>
          <w:p w14:paraId="068E9318" w14:textId="6EF4F123" w:rsidR="007513E4" w:rsidRPr="00685D73" w:rsidRDefault="006E322E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Portland</w:t>
            </w:r>
          </w:p>
        </w:tc>
        <w:tc>
          <w:tcPr>
            <w:tcW w:w="4045" w:type="dxa"/>
            <w:shd w:val="clear" w:color="auto" w:fill="auto"/>
          </w:tcPr>
          <w:p w14:paraId="26ADA183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7513E4" w:rsidRPr="00685D73" w14:paraId="7FCDBDC4" w14:textId="77777777" w:rsidTr="007513E4">
        <w:trPr>
          <w:trHeight w:val="382"/>
        </w:trPr>
        <w:tc>
          <w:tcPr>
            <w:tcW w:w="1975" w:type="dxa"/>
            <w:shd w:val="clear" w:color="auto" w:fill="auto"/>
          </w:tcPr>
          <w:p w14:paraId="74E68AEF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85D73">
              <w:rPr>
                <w:rFonts w:cstheme="minorHAnsi"/>
              </w:rPr>
              <w:t>June 1</w:t>
            </w:r>
            <w:r w:rsidRPr="00685D73">
              <w:rPr>
                <w:rFonts w:cstheme="minorHAnsi"/>
                <w:vertAlign w:val="superscript"/>
              </w:rPr>
              <w:t>st</w:t>
            </w:r>
            <w:r w:rsidRPr="00685D73">
              <w:rPr>
                <w:rFonts w:cstheme="minorHAnsi"/>
              </w:rPr>
              <w:t>, 2017</w:t>
            </w:r>
          </w:p>
        </w:tc>
        <w:tc>
          <w:tcPr>
            <w:tcW w:w="1980" w:type="dxa"/>
            <w:shd w:val="clear" w:color="auto" w:fill="auto"/>
          </w:tcPr>
          <w:p w14:paraId="4B6CDBCC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85D73">
              <w:rPr>
                <w:rFonts w:cstheme="minorHAnsi"/>
              </w:rPr>
              <w:t>12:30pm – 3:45pm</w:t>
            </w:r>
          </w:p>
        </w:tc>
        <w:tc>
          <w:tcPr>
            <w:tcW w:w="1350" w:type="dxa"/>
            <w:shd w:val="clear" w:color="auto" w:fill="auto"/>
          </w:tcPr>
          <w:p w14:paraId="2A390D62" w14:textId="66BEE516" w:rsidR="007513E4" w:rsidRPr="00685D73" w:rsidRDefault="006E322E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Portland</w:t>
            </w:r>
          </w:p>
        </w:tc>
        <w:tc>
          <w:tcPr>
            <w:tcW w:w="4045" w:type="dxa"/>
            <w:shd w:val="clear" w:color="auto" w:fill="auto"/>
          </w:tcPr>
          <w:p w14:paraId="69C32E22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7513E4" w:rsidRPr="00685D73" w14:paraId="72368BD3" w14:textId="77777777" w:rsidTr="007513E4">
        <w:trPr>
          <w:trHeight w:val="382"/>
        </w:trPr>
        <w:tc>
          <w:tcPr>
            <w:tcW w:w="1975" w:type="dxa"/>
            <w:shd w:val="clear" w:color="auto" w:fill="auto"/>
          </w:tcPr>
          <w:p w14:paraId="12F60C3B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85D73">
              <w:rPr>
                <w:rFonts w:cstheme="minorHAnsi"/>
              </w:rPr>
              <w:t>August 3</w:t>
            </w:r>
            <w:r w:rsidRPr="00685D73">
              <w:rPr>
                <w:rFonts w:cstheme="minorHAnsi"/>
                <w:vertAlign w:val="superscript"/>
              </w:rPr>
              <w:t>rd</w:t>
            </w:r>
            <w:r w:rsidRPr="00685D73">
              <w:rPr>
                <w:rFonts w:cstheme="minorHAnsi"/>
              </w:rPr>
              <w:t>, 2017</w:t>
            </w:r>
          </w:p>
        </w:tc>
        <w:tc>
          <w:tcPr>
            <w:tcW w:w="1980" w:type="dxa"/>
            <w:shd w:val="clear" w:color="auto" w:fill="auto"/>
          </w:tcPr>
          <w:p w14:paraId="043FE903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85D73">
              <w:rPr>
                <w:rFonts w:cstheme="minorHAnsi"/>
              </w:rPr>
              <w:t>12:30pm – 3:45pm</w:t>
            </w:r>
          </w:p>
        </w:tc>
        <w:tc>
          <w:tcPr>
            <w:tcW w:w="1350" w:type="dxa"/>
            <w:shd w:val="clear" w:color="auto" w:fill="auto"/>
          </w:tcPr>
          <w:p w14:paraId="22DAC6B3" w14:textId="4CD10BA9" w:rsidR="007513E4" w:rsidRPr="00685D73" w:rsidRDefault="006E322E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Portland</w:t>
            </w:r>
          </w:p>
        </w:tc>
        <w:tc>
          <w:tcPr>
            <w:tcW w:w="4045" w:type="dxa"/>
            <w:shd w:val="clear" w:color="auto" w:fill="auto"/>
          </w:tcPr>
          <w:p w14:paraId="3E0573C1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7513E4" w:rsidRPr="00685D73" w14:paraId="30860781" w14:textId="77777777" w:rsidTr="007513E4">
        <w:trPr>
          <w:trHeight w:val="404"/>
        </w:trPr>
        <w:tc>
          <w:tcPr>
            <w:tcW w:w="1975" w:type="dxa"/>
            <w:shd w:val="clear" w:color="auto" w:fill="auto"/>
          </w:tcPr>
          <w:p w14:paraId="319F2041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85D73">
              <w:rPr>
                <w:rFonts w:cstheme="minorHAnsi"/>
              </w:rPr>
              <w:t>October 5</w:t>
            </w:r>
            <w:r w:rsidRPr="00685D73">
              <w:rPr>
                <w:rFonts w:cstheme="minorHAnsi"/>
                <w:vertAlign w:val="superscript"/>
              </w:rPr>
              <w:t>th</w:t>
            </w:r>
            <w:r w:rsidRPr="00685D73">
              <w:rPr>
                <w:rFonts w:cstheme="minorHAnsi"/>
              </w:rPr>
              <w:t>, 2017</w:t>
            </w:r>
          </w:p>
        </w:tc>
        <w:tc>
          <w:tcPr>
            <w:tcW w:w="1980" w:type="dxa"/>
            <w:shd w:val="clear" w:color="auto" w:fill="auto"/>
          </w:tcPr>
          <w:p w14:paraId="40A5282B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85D73">
              <w:rPr>
                <w:rFonts w:cstheme="minorHAnsi"/>
              </w:rPr>
              <w:t>12:30pm – 3:45pm</w:t>
            </w:r>
          </w:p>
        </w:tc>
        <w:tc>
          <w:tcPr>
            <w:tcW w:w="1350" w:type="dxa"/>
            <w:shd w:val="clear" w:color="auto" w:fill="auto"/>
          </w:tcPr>
          <w:p w14:paraId="1B02C933" w14:textId="7E109DE3" w:rsidR="007513E4" w:rsidRPr="00685D73" w:rsidRDefault="006E322E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Portland</w:t>
            </w:r>
          </w:p>
        </w:tc>
        <w:tc>
          <w:tcPr>
            <w:tcW w:w="4045" w:type="dxa"/>
            <w:shd w:val="clear" w:color="auto" w:fill="auto"/>
          </w:tcPr>
          <w:p w14:paraId="54ED5941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7513E4" w:rsidRPr="00685D73" w14:paraId="660C457D" w14:textId="77777777" w:rsidTr="007513E4">
        <w:trPr>
          <w:trHeight w:val="382"/>
        </w:trPr>
        <w:tc>
          <w:tcPr>
            <w:tcW w:w="1975" w:type="dxa"/>
            <w:shd w:val="clear" w:color="auto" w:fill="auto"/>
          </w:tcPr>
          <w:p w14:paraId="20DAA121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85D73">
              <w:rPr>
                <w:rFonts w:cstheme="minorHAnsi"/>
              </w:rPr>
              <w:t>December 7</w:t>
            </w:r>
            <w:r w:rsidRPr="00685D73">
              <w:rPr>
                <w:rFonts w:cstheme="minorHAnsi"/>
                <w:vertAlign w:val="superscript"/>
              </w:rPr>
              <w:t>th</w:t>
            </w:r>
            <w:r w:rsidRPr="00685D73">
              <w:rPr>
                <w:rFonts w:cstheme="minorHAnsi"/>
              </w:rPr>
              <w:t>, 2017</w:t>
            </w:r>
          </w:p>
        </w:tc>
        <w:tc>
          <w:tcPr>
            <w:tcW w:w="1980" w:type="dxa"/>
            <w:shd w:val="clear" w:color="auto" w:fill="auto"/>
          </w:tcPr>
          <w:p w14:paraId="7E642A7A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85D73">
              <w:rPr>
                <w:rFonts w:cstheme="minorHAnsi"/>
              </w:rPr>
              <w:t>12:30pm – 3:45pm</w:t>
            </w:r>
          </w:p>
        </w:tc>
        <w:tc>
          <w:tcPr>
            <w:tcW w:w="1350" w:type="dxa"/>
            <w:shd w:val="clear" w:color="auto" w:fill="auto"/>
          </w:tcPr>
          <w:p w14:paraId="63BE9310" w14:textId="561ADE36" w:rsidR="007513E4" w:rsidRPr="00685D73" w:rsidRDefault="006E322E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Portland</w:t>
            </w:r>
          </w:p>
        </w:tc>
        <w:tc>
          <w:tcPr>
            <w:tcW w:w="4045" w:type="dxa"/>
            <w:shd w:val="clear" w:color="auto" w:fill="auto"/>
          </w:tcPr>
          <w:p w14:paraId="211CB9AF" w14:textId="77777777" w:rsidR="007513E4" w:rsidRPr="00685D73" w:rsidRDefault="007513E4" w:rsidP="007513E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</w:tbl>
    <w:p w14:paraId="7FD2C138" w14:textId="77777777" w:rsidR="007513E4" w:rsidRPr="00AA3144" w:rsidRDefault="007513E4" w:rsidP="007513E4">
      <w:pPr>
        <w:spacing w:after="0" w:line="240" w:lineRule="auto"/>
      </w:pPr>
    </w:p>
    <w:p w14:paraId="534B885D" w14:textId="47C53892" w:rsidR="00EF00B0" w:rsidRPr="006E322E" w:rsidRDefault="006E322E" w:rsidP="009F0582">
      <w:pPr>
        <w:spacing w:after="0" w:line="240" w:lineRule="auto"/>
      </w:pPr>
      <w:r w:rsidRPr="006E322E">
        <w:tab/>
      </w:r>
      <w:r>
        <w:t>OHA will reimburse travel costs, if needed.</w:t>
      </w:r>
    </w:p>
    <w:p w14:paraId="13BB3DEA" w14:textId="77777777" w:rsidR="00EF00B0" w:rsidRDefault="00EF00B0" w:rsidP="009F0582">
      <w:pPr>
        <w:spacing w:after="0" w:line="240" w:lineRule="auto"/>
        <w:rPr>
          <w:u w:val="single"/>
        </w:rPr>
      </w:pPr>
    </w:p>
    <w:p w14:paraId="11430397" w14:textId="77777777" w:rsidR="00EC1D29" w:rsidRDefault="00EC1D29" w:rsidP="009F0582">
      <w:pPr>
        <w:spacing w:after="0" w:line="240" w:lineRule="auto"/>
      </w:pPr>
      <w:r>
        <w:rPr>
          <w:u w:val="single"/>
        </w:rPr>
        <w:t>Resources</w:t>
      </w:r>
      <w:r>
        <w:t>:</w:t>
      </w:r>
    </w:p>
    <w:p w14:paraId="52ED7991" w14:textId="4CE9520D" w:rsidR="00EC1D29" w:rsidRDefault="008106C2" w:rsidP="00EC1D29">
      <w:pPr>
        <w:pStyle w:val="ListParagraph"/>
        <w:numPr>
          <w:ilvl w:val="0"/>
          <w:numId w:val="2"/>
        </w:numPr>
        <w:spacing w:after="0" w:line="240" w:lineRule="auto"/>
      </w:pPr>
      <w:hyperlink r:id="rId10" w:history="1">
        <w:r w:rsidR="001460BA" w:rsidRPr="001460BA">
          <w:rPr>
            <w:rStyle w:val="Hyperlink"/>
          </w:rPr>
          <w:t>Health IT Business Plan Framework</w:t>
        </w:r>
      </w:hyperlink>
      <w:r w:rsidR="001460BA">
        <w:t xml:space="preserve"> – </w:t>
      </w:r>
      <w:r w:rsidR="00E65985">
        <w:t>The Health IT Business Plan Framework provides high-level guidance on the</w:t>
      </w:r>
      <w:r w:rsidR="001460BA">
        <w:t xml:space="preserve"> </w:t>
      </w:r>
      <w:r w:rsidR="00291985">
        <w:t xml:space="preserve">health IT and health information exchange </w:t>
      </w:r>
      <w:r w:rsidR="001460BA">
        <w:t xml:space="preserve">strategic plan for statewide efforts </w:t>
      </w:r>
      <w:r w:rsidR="00E65985">
        <w:t>through 2017</w:t>
      </w:r>
      <w:r w:rsidR="001460BA">
        <w:t>.</w:t>
      </w:r>
      <w:r w:rsidR="00E65985">
        <w:t xml:space="preserve"> HITOC is currently in the process of updating the strategic plan through 2020.</w:t>
      </w:r>
    </w:p>
    <w:p w14:paraId="5FCBA52B" w14:textId="3905ADED" w:rsidR="006E322E" w:rsidRPr="00EC1D29" w:rsidRDefault="006E322E" w:rsidP="006E322E">
      <w:pPr>
        <w:pStyle w:val="ListParagraph"/>
        <w:numPr>
          <w:ilvl w:val="0"/>
          <w:numId w:val="2"/>
        </w:numPr>
        <w:spacing w:after="0" w:line="240" w:lineRule="auto"/>
      </w:pPr>
      <w:hyperlink r:id="rId11" w:history="1">
        <w:r w:rsidRPr="00A571B1">
          <w:rPr>
            <w:rStyle w:val="Hyperlink"/>
          </w:rPr>
          <w:t>http://www.oregon.gov/oha/ohpr/hitoc/Pages/index.aspx</w:t>
        </w:r>
      </w:hyperlink>
      <w:r>
        <w:t xml:space="preserve"> </w:t>
      </w:r>
    </w:p>
    <w:p w14:paraId="7B5D94FA" w14:textId="77777777" w:rsidR="00F51009" w:rsidRDefault="00F51009" w:rsidP="009F0582">
      <w:pPr>
        <w:spacing w:after="0" w:line="240" w:lineRule="auto"/>
        <w:rPr>
          <w:u w:val="single"/>
        </w:rPr>
      </w:pPr>
    </w:p>
    <w:p w14:paraId="50292AD6" w14:textId="77777777" w:rsidR="009F0582" w:rsidRDefault="009F0582" w:rsidP="009F0582">
      <w:pPr>
        <w:spacing w:after="0" w:line="240" w:lineRule="auto"/>
      </w:pPr>
      <w:r w:rsidRPr="009F0582">
        <w:rPr>
          <w:u w:val="single"/>
        </w:rPr>
        <w:t>Staff Contact</w:t>
      </w:r>
      <w:r>
        <w:t>:</w:t>
      </w:r>
    </w:p>
    <w:p w14:paraId="565D42DC" w14:textId="7412E928" w:rsidR="009F0582" w:rsidRDefault="009F0582" w:rsidP="009F058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Susan Otter, </w:t>
      </w:r>
      <w:r w:rsidR="00291985">
        <w:t xml:space="preserve">State Coordinator and </w:t>
      </w:r>
      <w:r>
        <w:t xml:space="preserve">Director </w:t>
      </w:r>
      <w:r w:rsidR="00291985">
        <w:t xml:space="preserve">of </w:t>
      </w:r>
      <w:r>
        <w:t xml:space="preserve">Health Information Technology, Office of Health Information Technology, OHA, </w:t>
      </w:r>
      <w:hyperlink r:id="rId12" w:history="1">
        <w:r w:rsidRPr="00691348">
          <w:rPr>
            <w:rStyle w:val="Hyperlink"/>
          </w:rPr>
          <w:t>susan.otter@state.or.us</w:t>
        </w:r>
      </w:hyperlink>
    </w:p>
    <w:p w14:paraId="52DADA12" w14:textId="77777777" w:rsidR="00EC1D29" w:rsidRDefault="00A329C1" w:rsidP="00EC1D29">
      <w:pPr>
        <w:pStyle w:val="ListParagraph"/>
        <w:numPr>
          <w:ilvl w:val="0"/>
          <w:numId w:val="1"/>
        </w:numPr>
        <w:spacing w:after="0" w:line="240" w:lineRule="auto"/>
      </w:pPr>
      <w:r>
        <w:t>Sean Carey</w:t>
      </w:r>
      <w:r w:rsidR="009F0582">
        <w:t xml:space="preserve">, </w:t>
      </w:r>
      <w:r w:rsidR="00236024">
        <w:t xml:space="preserve">Lead </w:t>
      </w:r>
      <w:r w:rsidR="009F0582">
        <w:t xml:space="preserve">Policy Analyst, Office of Health Information Technology, OHA, </w:t>
      </w:r>
      <w:hyperlink r:id="rId13" w:history="1">
        <w:r w:rsidR="0079693A" w:rsidRPr="00CB3F8C">
          <w:rPr>
            <w:rStyle w:val="Hyperlink"/>
          </w:rPr>
          <w:t>sean.m.carey@state.or.us</w:t>
        </w:r>
      </w:hyperlink>
    </w:p>
    <w:p w14:paraId="30ECD0D0" w14:textId="77777777" w:rsidR="00EC1D29" w:rsidRDefault="00EC1D29" w:rsidP="00EC1D29">
      <w:pPr>
        <w:spacing w:after="0" w:line="240" w:lineRule="auto"/>
      </w:pPr>
    </w:p>
    <w:p w14:paraId="0813811A" w14:textId="77777777" w:rsidR="00F51009" w:rsidRDefault="00F51009" w:rsidP="009F0582">
      <w:pPr>
        <w:spacing w:after="0" w:line="240" w:lineRule="auto"/>
        <w:rPr>
          <w:b/>
        </w:rPr>
      </w:pPr>
    </w:p>
    <w:p w14:paraId="6F4C6522" w14:textId="77777777" w:rsidR="007513E4" w:rsidRDefault="007513E4" w:rsidP="007513E4">
      <w:pPr>
        <w:spacing w:after="0" w:line="240" w:lineRule="auto"/>
        <w:rPr>
          <w:rStyle w:val="Strong"/>
        </w:rPr>
      </w:pPr>
      <w:r>
        <w:rPr>
          <w:rStyle w:val="Strong"/>
        </w:rPr>
        <w:t xml:space="preserve">Interested in HITOC or its work groups?  </w:t>
      </w:r>
      <w:r w:rsidRPr="00236024">
        <w:rPr>
          <w:rStyle w:val="Strong"/>
        </w:rPr>
        <w:t>Please complete a nomination application and submit</w:t>
      </w:r>
      <w:r>
        <w:rPr>
          <w:rStyle w:val="Strong"/>
          <w:u w:val="single"/>
        </w:rPr>
        <w:t xml:space="preserve"> </w:t>
      </w:r>
      <w:r>
        <w:rPr>
          <w:rStyle w:val="Strong"/>
        </w:rPr>
        <w:t>to Sean Carey: sean.m.carey@state.or.us</w:t>
      </w:r>
      <w:r w:rsidRPr="005B14F8">
        <w:rPr>
          <w:rStyle w:val="Strong"/>
          <w:b w:val="0"/>
        </w:rPr>
        <w:t>.</w:t>
      </w:r>
    </w:p>
    <w:p w14:paraId="60D0CD60" w14:textId="77777777" w:rsidR="007513E4" w:rsidRDefault="007513E4" w:rsidP="007513E4">
      <w:pPr>
        <w:spacing w:after="0" w:line="240" w:lineRule="auto"/>
      </w:pPr>
    </w:p>
    <w:p w14:paraId="4563B7D0" w14:textId="77777777" w:rsidR="007513E4" w:rsidRDefault="007513E4" w:rsidP="007513E4">
      <w:pPr>
        <w:spacing w:after="0" w:line="240" w:lineRule="auto"/>
        <w:rPr>
          <w:b/>
        </w:rPr>
      </w:pPr>
      <w:r w:rsidRPr="001460BA">
        <w:rPr>
          <w:b/>
        </w:rPr>
        <w:t xml:space="preserve">If you are not </w:t>
      </w:r>
      <w:r>
        <w:rPr>
          <w:b/>
        </w:rPr>
        <w:t>interested in</w:t>
      </w:r>
      <w:r w:rsidRPr="001460BA">
        <w:rPr>
          <w:b/>
        </w:rPr>
        <w:t xml:space="preserve"> participat</w:t>
      </w:r>
      <w:r>
        <w:rPr>
          <w:b/>
        </w:rPr>
        <w:t>ing</w:t>
      </w:r>
      <w:r w:rsidRPr="001460BA">
        <w:rPr>
          <w:b/>
        </w:rPr>
        <w:t xml:space="preserve"> in HITOC, but would like to stay informed about OHA’s health IT work, please </w:t>
      </w:r>
      <w:r>
        <w:rPr>
          <w:b/>
        </w:rPr>
        <w:t>visit our website: http://healthit.oregon.gov</w:t>
      </w:r>
    </w:p>
    <w:p w14:paraId="1D8F7B89" w14:textId="77777777" w:rsidR="005B066D" w:rsidRDefault="005B066D">
      <w:pPr>
        <w:rPr>
          <w:b/>
        </w:rPr>
      </w:pPr>
      <w:r>
        <w:rPr>
          <w:b/>
        </w:rPr>
        <w:br w:type="page"/>
      </w:r>
    </w:p>
    <w:p w14:paraId="2482E97F" w14:textId="77777777" w:rsidR="006826DD" w:rsidRDefault="00D063BF" w:rsidP="00F51009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Nomination Application</w:t>
      </w:r>
    </w:p>
    <w:p w14:paraId="4D4485DA" w14:textId="77777777" w:rsidR="009F0582" w:rsidRDefault="009F0582" w:rsidP="009F0582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7903"/>
      </w:tblGrid>
      <w:tr w:rsidR="009F0582" w14:paraId="288C7B71" w14:textId="77777777" w:rsidTr="00EC1D29">
        <w:tc>
          <w:tcPr>
            <w:tcW w:w="1458" w:type="dxa"/>
          </w:tcPr>
          <w:p w14:paraId="58CFD86E" w14:textId="77777777" w:rsidR="009F0582" w:rsidRDefault="009F0582" w:rsidP="009F0582">
            <w:r>
              <w:t>Name:</w:t>
            </w:r>
          </w:p>
        </w:tc>
        <w:tc>
          <w:tcPr>
            <w:tcW w:w="8118" w:type="dxa"/>
            <w:tcBorders>
              <w:bottom w:val="single" w:sz="4" w:space="0" w:color="auto"/>
            </w:tcBorders>
          </w:tcPr>
          <w:p w14:paraId="38AEE4CE" w14:textId="77777777" w:rsidR="009F0582" w:rsidRDefault="009F0582" w:rsidP="009F0582"/>
        </w:tc>
      </w:tr>
      <w:tr w:rsidR="007670D2" w14:paraId="06DA1459" w14:textId="77777777" w:rsidTr="00EC1D29">
        <w:tc>
          <w:tcPr>
            <w:tcW w:w="1458" w:type="dxa"/>
          </w:tcPr>
          <w:p w14:paraId="30687844" w14:textId="77777777" w:rsidR="007670D2" w:rsidRDefault="007670D2" w:rsidP="006051C3">
            <w:r>
              <w:t>Title:</w:t>
            </w:r>
          </w:p>
        </w:tc>
        <w:tc>
          <w:tcPr>
            <w:tcW w:w="8118" w:type="dxa"/>
            <w:tcBorders>
              <w:bottom w:val="single" w:sz="4" w:space="0" w:color="auto"/>
            </w:tcBorders>
          </w:tcPr>
          <w:p w14:paraId="32DA96DB" w14:textId="77777777" w:rsidR="007670D2" w:rsidRDefault="007670D2" w:rsidP="009F0582"/>
        </w:tc>
      </w:tr>
      <w:tr w:rsidR="007670D2" w14:paraId="3115B19E" w14:textId="77777777" w:rsidTr="00EC1D29">
        <w:tc>
          <w:tcPr>
            <w:tcW w:w="1458" w:type="dxa"/>
          </w:tcPr>
          <w:p w14:paraId="774B4410" w14:textId="77777777" w:rsidR="007670D2" w:rsidRDefault="007670D2" w:rsidP="006051C3">
            <w:r>
              <w:t>Organization:</w:t>
            </w:r>
          </w:p>
        </w:tc>
        <w:tc>
          <w:tcPr>
            <w:tcW w:w="8118" w:type="dxa"/>
            <w:tcBorders>
              <w:bottom w:val="single" w:sz="4" w:space="0" w:color="auto"/>
            </w:tcBorders>
          </w:tcPr>
          <w:p w14:paraId="1D7F20B0" w14:textId="77777777" w:rsidR="007670D2" w:rsidRDefault="007670D2" w:rsidP="009F0582"/>
        </w:tc>
      </w:tr>
      <w:tr w:rsidR="009F0582" w14:paraId="48FB07CE" w14:textId="77777777" w:rsidTr="00EC1D29">
        <w:tc>
          <w:tcPr>
            <w:tcW w:w="1458" w:type="dxa"/>
          </w:tcPr>
          <w:p w14:paraId="284BBE49" w14:textId="77777777" w:rsidR="009F0582" w:rsidRDefault="009F0582" w:rsidP="009F0582">
            <w:r>
              <w:t>Address:</w:t>
            </w:r>
          </w:p>
        </w:tc>
        <w:tc>
          <w:tcPr>
            <w:tcW w:w="8118" w:type="dxa"/>
            <w:tcBorders>
              <w:top w:val="single" w:sz="4" w:space="0" w:color="auto"/>
              <w:bottom w:val="single" w:sz="4" w:space="0" w:color="auto"/>
            </w:tcBorders>
          </w:tcPr>
          <w:p w14:paraId="7CCFBFB9" w14:textId="77777777" w:rsidR="009F0582" w:rsidRDefault="009F0582" w:rsidP="009F0582"/>
        </w:tc>
      </w:tr>
      <w:tr w:rsidR="009F0582" w14:paraId="3CD7A9E4" w14:textId="77777777" w:rsidTr="00EC1D29">
        <w:tc>
          <w:tcPr>
            <w:tcW w:w="1458" w:type="dxa"/>
          </w:tcPr>
          <w:p w14:paraId="61673D61" w14:textId="77777777" w:rsidR="009F0582" w:rsidRDefault="009F0582" w:rsidP="009F0582">
            <w:r>
              <w:t>Email:</w:t>
            </w:r>
          </w:p>
        </w:tc>
        <w:tc>
          <w:tcPr>
            <w:tcW w:w="8118" w:type="dxa"/>
            <w:tcBorders>
              <w:top w:val="single" w:sz="4" w:space="0" w:color="auto"/>
              <w:bottom w:val="single" w:sz="4" w:space="0" w:color="auto"/>
            </w:tcBorders>
          </w:tcPr>
          <w:p w14:paraId="50AAA062" w14:textId="77777777" w:rsidR="009F0582" w:rsidRDefault="009F0582" w:rsidP="009F0582"/>
        </w:tc>
      </w:tr>
      <w:tr w:rsidR="009F0582" w14:paraId="0AB0B407" w14:textId="77777777" w:rsidTr="00EC1D29">
        <w:tc>
          <w:tcPr>
            <w:tcW w:w="1458" w:type="dxa"/>
          </w:tcPr>
          <w:p w14:paraId="389D64F3" w14:textId="77777777" w:rsidR="009F0582" w:rsidRDefault="009F0582" w:rsidP="009F0582">
            <w:r>
              <w:t>Phone:</w:t>
            </w:r>
          </w:p>
        </w:tc>
        <w:tc>
          <w:tcPr>
            <w:tcW w:w="8118" w:type="dxa"/>
            <w:tcBorders>
              <w:top w:val="single" w:sz="4" w:space="0" w:color="auto"/>
              <w:bottom w:val="single" w:sz="4" w:space="0" w:color="auto"/>
            </w:tcBorders>
          </w:tcPr>
          <w:p w14:paraId="09367EF2" w14:textId="77777777" w:rsidR="009F0582" w:rsidRDefault="009F0582" w:rsidP="009F0582"/>
        </w:tc>
      </w:tr>
    </w:tbl>
    <w:p w14:paraId="37F7272B" w14:textId="77777777" w:rsidR="005B14F8" w:rsidRDefault="005B14F8" w:rsidP="009F0582">
      <w:pPr>
        <w:spacing w:after="0" w:line="240" w:lineRule="auto"/>
      </w:pPr>
    </w:p>
    <w:p w14:paraId="1FA6600F" w14:textId="77777777" w:rsidR="005B066D" w:rsidRDefault="005B066D" w:rsidP="009F0582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088"/>
        <w:gridCol w:w="636"/>
      </w:tblGrid>
      <w:tr w:rsidR="005B066D" w14:paraId="78C90036" w14:textId="77777777" w:rsidTr="00EF00B0">
        <w:tc>
          <w:tcPr>
            <w:tcW w:w="9360" w:type="dxa"/>
            <w:gridSpan w:val="3"/>
          </w:tcPr>
          <w:p w14:paraId="4CBFE535" w14:textId="77777777" w:rsidR="005B066D" w:rsidRDefault="005B066D" w:rsidP="00EF00B0">
            <w:pPr>
              <w:spacing w:after="120"/>
            </w:pPr>
            <w:r>
              <w:t>Please check all that apply:</w:t>
            </w:r>
          </w:p>
        </w:tc>
      </w:tr>
      <w:tr w:rsidR="005B066D" w14:paraId="543D0317" w14:textId="77777777" w:rsidTr="00EF00B0">
        <w:sdt>
          <w:sdtPr>
            <w:id w:val="-66994307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636" w:type="dxa"/>
                <w:vAlign w:val="center"/>
              </w:tcPr>
              <w:p w14:paraId="521A0F47" w14:textId="77777777" w:rsidR="005B066D" w:rsidRDefault="005B066D" w:rsidP="005B066D"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  <w:vAlign w:val="center"/>
          </w:tcPr>
          <w:p w14:paraId="4CC8F3C7" w14:textId="77777777" w:rsidR="005B066D" w:rsidRDefault="005B066D" w:rsidP="005B066D">
            <w:r>
              <w:t>I am interested in serving on HITOC</w:t>
            </w:r>
          </w:p>
        </w:tc>
      </w:tr>
      <w:tr w:rsidR="005B066D" w14:paraId="54D54674" w14:textId="77777777" w:rsidTr="00EF00B0">
        <w:sdt>
          <w:sdtPr>
            <w:id w:val="-665011019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636" w:type="dxa"/>
              </w:tcPr>
              <w:p w14:paraId="43AC757A" w14:textId="77777777" w:rsidR="005B066D" w:rsidRDefault="009B77D0" w:rsidP="005B066D"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tc>
          </w:sdtContent>
        </w:sdt>
        <w:tc>
          <w:tcPr>
            <w:tcW w:w="8724" w:type="dxa"/>
            <w:gridSpan w:val="2"/>
          </w:tcPr>
          <w:p w14:paraId="4A23A748" w14:textId="77777777" w:rsidR="005B066D" w:rsidRDefault="005B066D" w:rsidP="00291985">
            <w:r>
              <w:t xml:space="preserve">I am interested in serving on a future HITOC work group. OHA anticipates that HITOC will periodically call both short-term and recurring work groups and subcommittees on particular topics. </w:t>
            </w:r>
          </w:p>
        </w:tc>
      </w:tr>
      <w:tr w:rsidR="00EF00B0" w14:paraId="568E5655" w14:textId="77777777" w:rsidTr="00EF00B0">
        <w:trPr>
          <w:gridAfter w:val="1"/>
          <w:wAfter w:w="636" w:type="dxa"/>
        </w:trPr>
        <w:tc>
          <w:tcPr>
            <w:tcW w:w="8724" w:type="dxa"/>
            <w:gridSpan w:val="2"/>
            <w:vAlign w:val="center"/>
          </w:tcPr>
          <w:p w14:paraId="14FCAD0E" w14:textId="77777777" w:rsidR="00EF00B0" w:rsidRDefault="00EF00B0" w:rsidP="00EF00B0">
            <w:pPr>
              <w:spacing w:before="120"/>
            </w:pPr>
            <w:r>
              <w:t>Please select the subject areas you have expertise in: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"/>
              <w:gridCol w:w="3261"/>
              <w:gridCol w:w="518"/>
              <w:gridCol w:w="3556"/>
            </w:tblGrid>
            <w:tr w:rsidR="00EF00B0" w14:paraId="34145D8A" w14:textId="77777777" w:rsidTr="00EF00B0">
              <w:sdt>
                <w:sdtPr>
                  <w:id w:val="672454055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53" w:type="dxa"/>
                      <w:vAlign w:val="center"/>
                    </w:tcPr>
                    <w:p w14:paraId="3C87AE8E" w14:textId="77777777" w:rsidR="00EF00B0" w:rsidRDefault="00EF00B0" w:rsidP="009B77D0">
                      <w:pPr>
                        <w:pStyle w:val="ListParagraph"/>
                        <w:ind w:left="0"/>
                      </w:pPr>
                      <w:r>
                        <w:rPr>
                          <w:rFonts w:ascii="Meiryo" w:eastAsia="Meiryo" w:hAnsi="Meiryo" w:cs="Meiry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3C404777" w14:textId="77777777" w:rsidR="00EF00B0" w:rsidRDefault="00EF00B0" w:rsidP="009B77D0">
                  <w:pPr>
                    <w:pStyle w:val="ListParagraph"/>
                    <w:ind w:left="0"/>
                  </w:pPr>
                  <w:r>
                    <w:t>Health Information Exchange</w:t>
                  </w:r>
                </w:p>
              </w:tc>
              <w:sdt>
                <w:sdtPr>
                  <w:id w:val="-2106486161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518" w:type="dxa"/>
                      <w:vAlign w:val="center"/>
                    </w:tcPr>
                    <w:p w14:paraId="09027DD2" w14:textId="77777777" w:rsidR="00EF00B0" w:rsidRDefault="00EF00B0" w:rsidP="009B77D0">
                      <w:pPr>
                        <w:pStyle w:val="ListParagraph"/>
                        <w:ind w:left="0"/>
                      </w:pPr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56" w:type="dxa"/>
                  <w:vAlign w:val="center"/>
                </w:tcPr>
                <w:p w14:paraId="3FA18FBF" w14:textId="77777777" w:rsidR="00EF00B0" w:rsidRDefault="00EF00B0" w:rsidP="009B77D0">
                  <w:pPr>
                    <w:pStyle w:val="ListParagraph"/>
                    <w:ind w:left="0"/>
                  </w:pPr>
                  <w:r>
                    <w:t>Law &amp; Policy</w:t>
                  </w:r>
                </w:p>
              </w:tc>
            </w:tr>
            <w:tr w:rsidR="00EF00B0" w14:paraId="6EDF8509" w14:textId="77777777" w:rsidTr="00EF00B0">
              <w:sdt>
                <w:sdtPr>
                  <w:id w:val="1278445760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53" w:type="dxa"/>
                      <w:vAlign w:val="center"/>
                    </w:tcPr>
                    <w:p w14:paraId="0C555818" w14:textId="77777777" w:rsidR="00EF00B0" w:rsidRDefault="00EF00B0" w:rsidP="009B77D0">
                      <w:pPr>
                        <w:pStyle w:val="ListParagraph"/>
                        <w:ind w:left="0"/>
                      </w:pPr>
                      <w:r>
                        <w:rPr>
                          <w:rFonts w:ascii="Meiryo" w:eastAsia="Meiryo" w:hAnsi="Meiryo" w:cs="Meiry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412145D8" w14:textId="77777777" w:rsidR="00EF00B0" w:rsidRDefault="00EF00B0" w:rsidP="009B77D0">
                  <w:pPr>
                    <w:pStyle w:val="ListParagraph"/>
                    <w:ind w:left="0"/>
                  </w:pPr>
                  <w:r>
                    <w:t>Interoperability</w:t>
                  </w:r>
                </w:p>
              </w:tc>
              <w:sdt>
                <w:sdtPr>
                  <w:id w:val="79413311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518" w:type="dxa"/>
                      <w:vAlign w:val="center"/>
                    </w:tcPr>
                    <w:p w14:paraId="348140FE" w14:textId="77777777" w:rsidR="00EF00B0" w:rsidRDefault="00EF00B0" w:rsidP="009B77D0">
                      <w:pPr>
                        <w:pStyle w:val="ListParagraph"/>
                        <w:ind w:left="0"/>
                      </w:pPr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56" w:type="dxa"/>
                  <w:vAlign w:val="center"/>
                </w:tcPr>
                <w:p w14:paraId="5DA71BBA" w14:textId="77777777" w:rsidR="00EF00B0" w:rsidRDefault="00EF00B0" w:rsidP="009B77D0">
                  <w:pPr>
                    <w:pStyle w:val="ListParagraph"/>
                    <w:ind w:left="0"/>
                  </w:pPr>
                  <w:r>
                    <w:t>Finance</w:t>
                  </w:r>
                </w:p>
              </w:tc>
            </w:tr>
            <w:tr w:rsidR="00EF00B0" w14:paraId="542AE7A0" w14:textId="77777777" w:rsidTr="00EF00B0">
              <w:sdt>
                <w:sdtPr>
                  <w:id w:val="407582503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53" w:type="dxa"/>
                      <w:vAlign w:val="center"/>
                    </w:tcPr>
                    <w:p w14:paraId="0FFF9BA4" w14:textId="77777777" w:rsidR="00EF00B0" w:rsidRDefault="00EF00B0" w:rsidP="009B77D0">
                      <w:pPr>
                        <w:pStyle w:val="ListParagraph"/>
                        <w:ind w:left="0"/>
                      </w:pPr>
                      <w:r>
                        <w:rPr>
                          <w:rFonts w:ascii="Meiryo" w:eastAsia="Meiryo" w:hAnsi="Meiryo" w:cs="Meiry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5C028F4F" w14:textId="77777777" w:rsidR="00EF00B0" w:rsidRDefault="00EF00B0" w:rsidP="009B77D0">
                  <w:pPr>
                    <w:pStyle w:val="ListParagraph"/>
                    <w:ind w:left="0"/>
                  </w:pPr>
                  <w:r>
                    <w:t>Analytics</w:t>
                  </w:r>
                </w:p>
              </w:tc>
              <w:sdt>
                <w:sdtPr>
                  <w:id w:val="-1442678217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518" w:type="dxa"/>
                      <w:vAlign w:val="center"/>
                    </w:tcPr>
                    <w:p w14:paraId="6940B465" w14:textId="77777777" w:rsidR="00EF00B0" w:rsidRDefault="00EF00B0" w:rsidP="009B77D0">
                      <w:pPr>
                        <w:pStyle w:val="ListParagraph"/>
                        <w:ind w:left="0"/>
                      </w:pPr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56" w:type="dxa"/>
                  <w:vAlign w:val="center"/>
                </w:tcPr>
                <w:p w14:paraId="725579B4" w14:textId="77777777" w:rsidR="00EF00B0" w:rsidRDefault="00EF00B0" w:rsidP="009B77D0">
                  <w:pPr>
                    <w:pStyle w:val="ListParagraph"/>
                    <w:ind w:left="0"/>
                  </w:pPr>
                  <w:r>
                    <w:t>Governance</w:t>
                  </w:r>
                </w:p>
              </w:tc>
            </w:tr>
            <w:tr w:rsidR="00EF00B0" w14:paraId="53BDD829" w14:textId="77777777" w:rsidTr="00EF00B0">
              <w:sdt>
                <w:sdtPr>
                  <w:id w:val="1915047678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53" w:type="dxa"/>
                      <w:vAlign w:val="center"/>
                    </w:tcPr>
                    <w:p w14:paraId="0D04BB12" w14:textId="77777777" w:rsidR="00EF00B0" w:rsidRDefault="00EF00B0" w:rsidP="009B77D0">
                      <w:pPr>
                        <w:pStyle w:val="ListParagraph"/>
                        <w:ind w:left="0"/>
                      </w:pPr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09896222" w14:textId="77777777" w:rsidR="00EF00B0" w:rsidRDefault="00EF00B0" w:rsidP="009B77D0">
                  <w:pPr>
                    <w:pStyle w:val="ListParagraph"/>
                    <w:ind w:left="0"/>
                  </w:pPr>
                  <w:r>
                    <w:t>Security &amp; Privacy</w:t>
                  </w:r>
                </w:p>
              </w:tc>
              <w:sdt>
                <w:sdtPr>
                  <w:id w:val="1445346270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518" w:type="dxa"/>
                      <w:vAlign w:val="center"/>
                    </w:tcPr>
                    <w:p w14:paraId="7686557D" w14:textId="77777777" w:rsidR="00EF00B0" w:rsidRDefault="00EF00B0" w:rsidP="009B77D0">
                      <w:pPr>
                        <w:pStyle w:val="ListParagraph"/>
                        <w:ind w:left="0"/>
                      </w:pPr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56" w:type="dxa"/>
                  <w:vAlign w:val="center"/>
                </w:tcPr>
                <w:p w14:paraId="1A8AA3E2" w14:textId="77777777" w:rsidR="00EF00B0" w:rsidRDefault="00EF00B0" w:rsidP="009B77D0">
                  <w:pPr>
                    <w:pStyle w:val="ListParagraph"/>
                    <w:ind w:left="0"/>
                  </w:pPr>
                  <w:r>
                    <w:t>Consumer Advocacy</w:t>
                  </w:r>
                </w:p>
              </w:tc>
            </w:tr>
          </w:tbl>
          <w:p w14:paraId="351A8C8A" w14:textId="77777777" w:rsidR="00EF00B0" w:rsidRDefault="00EF00B0" w:rsidP="009B77D0"/>
        </w:tc>
      </w:tr>
      <w:tr w:rsidR="00EF00B0" w14:paraId="592C2782" w14:textId="77777777" w:rsidTr="00054455">
        <w:trPr>
          <w:gridAfter w:val="1"/>
          <w:wAfter w:w="636" w:type="dxa"/>
        </w:trPr>
        <w:tc>
          <w:tcPr>
            <w:tcW w:w="8724" w:type="dxa"/>
            <w:gridSpan w:val="2"/>
            <w:vAlign w:val="center"/>
          </w:tcPr>
          <w:p w14:paraId="2D92F0AB" w14:textId="77777777" w:rsidR="00EF00B0" w:rsidRDefault="00EF00B0" w:rsidP="00EF00B0">
            <w:pPr>
              <w:spacing w:before="120"/>
            </w:pPr>
            <w:r>
              <w:t>Please select the stakeholder groups that you represent: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"/>
              <w:gridCol w:w="3261"/>
              <w:gridCol w:w="518"/>
              <w:gridCol w:w="3556"/>
            </w:tblGrid>
            <w:tr w:rsidR="00EF00B0" w14:paraId="0921331B" w14:textId="77777777" w:rsidTr="00054455">
              <w:sdt>
                <w:sdtPr>
                  <w:id w:val="978647716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53" w:type="dxa"/>
                      <w:vAlign w:val="center"/>
                    </w:tcPr>
                    <w:p w14:paraId="79279846" w14:textId="77777777" w:rsidR="00EF00B0" w:rsidRDefault="00EF00B0" w:rsidP="00054455">
                      <w:pPr>
                        <w:pStyle w:val="ListParagraph"/>
                        <w:ind w:left="0"/>
                      </w:pPr>
                      <w:r>
                        <w:rPr>
                          <w:rFonts w:ascii="Meiryo" w:eastAsia="Meiryo" w:hAnsi="Meiryo" w:cs="Meiry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7F09B28E" w14:textId="77777777" w:rsidR="00EF00B0" w:rsidRDefault="00EF00B0" w:rsidP="00EF00B0">
                  <w:pPr>
                    <w:pStyle w:val="ListParagraph"/>
                    <w:ind w:left="0"/>
                  </w:pPr>
                  <w:r>
                    <w:t>Consumers/ Patients</w:t>
                  </w:r>
                </w:p>
              </w:tc>
              <w:sdt>
                <w:sdtPr>
                  <w:id w:val="-947619946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518" w:type="dxa"/>
                      <w:vAlign w:val="center"/>
                    </w:tcPr>
                    <w:p w14:paraId="3213FEFA" w14:textId="77777777" w:rsidR="00EF00B0" w:rsidRDefault="00EF00B0" w:rsidP="00054455">
                      <w:pPr>
                        <w:pStyle w:val="ListParagraph"/>
                        <w:ind w:left="0"/>
                      </w:pPr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56" w:type="dxa"/>
                  <w:vAlign w:val="center"/>
                </w:tcPr>
                <w:p w14:paraId="44298D5E" w14:textId="14878850" w:rsidR="00EF00B0" w:rsidRDefault="00EF00B0" w:rsidP="00054455">
                  <w:pPr>
                    <w:pStyle w:val="ListParagraph"/>
                    <w:ind w:left="0"/>
                  </w:pPr>
                  <w:r>
                    <w:t>Rural/Frontier Communities</w:t>
                  </w:r>
                </w:p>
              </w:tc>
            </w:tr>
            <w:tr w:rsidR="00EF00B0" w14:paraId="720BFB98" w14:textId="77777777" w:rsidTr="00054455">
              <w:sdt>
                <w:sdtPr>
                  <w:id w:val="-11999316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53" w:type="dxa"/>
                      <w:vAlign w:val="center"/>
                    </w:tcPr>
                    <w:p w14:paraId="59B2521F" w14:textId="77777777" w:rsidR="00EF00B0" w:rsidRDefault="00EF00B0" w:rsidP="00054455">
                      <w:pPr>
                        <w:pStyle w:val="ListParagraph"/>
                        <w:ind w:left="0"/>
                      </w:pPr>
                      <w:r>
                        <w:rPr>
                          <w:rFonts w:ascii="Meiryo" w:eastAsia="Meiryo" w:hAnsi="Meiryo" w:cs="Meiry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29055BC2" w14:textId="77777777" w:rsidR="00EF00B0" w:rsidRDefault="00EF00B0" w:rsidP="00054455">
                  <w:pPr>
                    <w:pStyle w:val="ListParagraph"/>
                    <w:ind w:left="0"/>
                  </w:pPr>
                  <w:r>
                    <w:t>Long-term Services and Supports</w:t>
                  </w:r>
                </w:p>
              </w:tc>
              <w:sdt>
                <w:sdtPr>
                  <w:id w:val="801049325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518" w:type="dxa"/>
                      <w:vAlign w:val="center"/>
                    </w:tcPr>
                    <w:p w14:paraId="4D9DFBEA" w14:textId="77777777" w:rsidR="00EF00B0" w:rsidRDefault="00EF00B0" w:rsidP="00054455">
                      <w:pPr>
                        <w:pStyle w:val="ListParagraph"/>
                        <w:ind w:left="0"/>
                      </w:pPr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56" w:type="dxa"/>
                  <w:vAlign w:val="center"/>
                </w:tcPr>
                <w:p w14:paraId="40D62310" w14:textId="77777777" w:rsidR="00EF00B0" w:rsidRDefault="00EF00B0" w:rsidP="00EF00B0">
                  <w:pPr>
                    <w:pStyle w:val="ListParagraph"/>
                    <w:ind w:left="0"/>
                  </w:pPr>
                  <w:r>
                    <w:t>Health Information Exchange</w:t>
                  </w:r>
                </w:p>
              </w:tc>
            </w:tr>
            <w:tr w:rsidR="00EF00B0" w14:paraId="7276F12C" w14:textId="77777777" w:rsidTr="00054455">
              <w:sdt>
                <w:sdtPr>
                  <w:id w:val="1781998821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53" w:type="dxa"/>
                      <w:vAlign w:val="center"/>
                    </w:tcPr>
                    <w:p w14:paraId="50BFEDCE" w14:textId="77777777" w:rsidR="00EF00B0" w:rsidRDefault="00EF00B0" w:rsidP="00054455">
                      <w:pPr>
                        <w:pStyle w:val="ListParagraph"/>
                        <w:ind w:left="0"/>
                      </w:pPr>
                      <w:r>
                        <w:rPr>
                          <w:rFonts w:ascii="Meiryo" w:eastAsia="Meiryo" w:hAnsi="Meiryo" w:cs="Meiry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6E12CDC7" w14:textId="77777777" w:rsidR="00EF00B0" w:rsidRDefault="00EF00B0" w:rsidP="00054455">
                  <w:pPr>
                    <w:pStyle w:val="ListParagraph"/>
                    <w:ind w:left="0"/>
                  </w:pPr>
                  <w:r>
                    <w:t>Behavioral Health</w:t>
                  </w:r>
                </w:p>
              </w:tc>
              <w:sdt>
                <w:sdtPr>
                  <w:id w:val="-1368900385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518" w:type="dxa"/>
                      <w:vAlign w:val="center"/>
                    </w:tcPr>
                    <w:p w14:paraId="626D323E" w14:textId="77777777" w:rsidR="00EF00B0" w:rsidRDefault="00EF00B0" w:rsidP="00054455">
                      <w:pPr>
                        <w:pStyle w:val="ListParagraph"/>
                        <w:ind w:left="0"/>
                      </w:pPr>
                      <w:r>
                        <w:rPr>
                          <w:rFonts w:ascii="MS Gothic" w:eastAsia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56" w:type="dxa"/>
                  <w:vAlign w:val="center"/>
                </w:tcPr>
                <w:p w14:paraId="122D648B" w14:textId="2E852461" w:rsidR="00EF00B0" w:rsidRDefault="00EF00B0" w:rsidP="00291985">
                  <w:pPr>
                    <w:pStyle w:val="ListParagraph"/>
                    <w:ind w:left="0"/>
                  </w:pPr>
                  <w:r>
                    <w:t>Supported Housing/Other Social Services</w:t>
                  </w:r>
                </w:p>
              </w:tc>
            </w:tr>
          </w:tbl>
          <w:p w14:paraId="580F2C87" w14:textId="77777777" w:rsidR="00EF00B0" w:rsidRDefault="00EF00B0" w:rsidP="00054455"/>
        </w:tc>
      </w:tr>
    </w:tbl>
    <w:p w14:paraId="0DF498B8" w14:textId="1BB90D84" w:rsidR="005B14F8" w:rsidRPr="006E322E" w:rsidRDefault="006E322E" w:rsidP="009F0582">
      <w:pPr>
        <w:spacing w:after="0" w:line="240" w:lineRule="auto"/>
        <w:rPr>
          <w:b/>
        </w:rPr>
      </w:pPr>
      <w:r w:rsidRPr="006E322E">
        <w:rPr>
          <w:b/>
        </w:rPr>
        <w:t xml:space="preserve">NOTE: </w:t>
      </w:r>
      <w:r>
        <w:rPr>
          <w:b/>
        </w:rPr>
        <w:t xml:space="preserve">At this time, </w:t>
      </w:r>
      <w:r w:rsidRPr="006E322E">
        <w:rPr>
          <w:b/>
        </w:rPr>
        <w:t xml:space="preserve">OHA is specifically seeking </w:t>
      </w:r>
      <w:r>
        <w:rPr>
          <w:b/>
        </w:rPr>
        <w:t>nominations that represent these</w:t>
      </w:r>
      <w:r w:rsidRPr="006E322E">
        <w:rPr>
          <w:b/>
        </w:rPr>
        <w:t xml:space="preserve"> stakeholder groups.</w:t>
      </w:r>
    </w:p>
    <w:p w14:paraId="74180503" w14:textId="77777777" w:rsidR="006E322E" w:rsidRDefault="006E322E" w:rsidP="009F0582">
      <w:pPr>
        <w:spacing w:after="0" w:line="240" w:lineRule="auto"/>
      </w:pPr>
    </w:p>
    <w:p w14:paraId="7B93934C" w14:textId="44D1635F" w:rsidR="005B14F8" w:rsidRDefault="009F0582" w:rsidP="00EF00B0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Please describe your relevant experience and how it would benefit HITOC</w:t>
      </w:r>
      <w:r w:rsidR="00291985">
        <w:t>.</w:t>
      </w:r>
    </w:p>
    <w:p w14:paraId="6786BD3F" w14:textId="77777777" w:rsidR="005B14F8" w:rsidRDefault="005B14F8" w:rsidP="00EF00B0">
      <w:pPr>
        <w:spacing w:after="0" w:line="240" w:lineRule="auto"/>
      </w:pPr>
    </w:p>
    <w:p w14:paraId="371716CB" w14:textId="77777777" w:rsidR="00F51009" w:rsidRDefault="009B77D0" w:rsidP="00EF00B0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Have you served on HITO</w:t>
      </w:r>
      <w:r w:rsidR="00F51009">
        <w:t>C in the past or on one of its subcommittees/work groups?</w:t>
      </w:r>
    </w:p>
    <w:p w14:paraId="0BD23BB9" w14:textId="77777777" w:rsidR="00F51009" w:rsidRDefault="00F51009" w:rsidP="00EF00B0">
      <w:pPr>
        <w:spacing w:after="0" w:line="240" w:lineRule="auto"/>
      </w:pPr>
    </w:p>
    <w:p w14:paraId="1B49D0BF" w14:textId="77777777" w:rsidR="009F0582" w:rsidRDefault="009F0582" w:rsidP="00EF00B0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 xml:space="preserve">Why are you interested in participating in HITOC? </w:t>
      </w:r>
    </w:p>
    <w:p w14:paraId="79D9ED20" w14:textId="77777777" w:rsidR="005B14F8" w:rsidRDefault="005B14F8" w:rsidP="00EF00B0">
      <w:pPr>
        <w:spacing w:after="0" w:line="240" w:lineRule="auto"/>
      </w:pPr>
    </w:p>
    <w:p w14:paraId="386AD83D" w14:textId="77777777" w:rsidR="009F0582" w:rsidRDefault="009F0582" w:rsidP="00EF00B0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 xml:space="preserve">Can you commit to </w:t>
      </w:r>
      <w:r w:rsidR="000775AE">
        <w:t xml:space="preserve">attending </w:t>
      </w:r>
      <w:r w:rsidR="00EF00B0">
        <w:t>regular, bi-monthly</w:t>
      </w:r>
      <w:r>
        <w:t xml:space="preserve"> meetings and to review</w:t>
      </w:r>
      <w:r w:rsidR="000775AE">
        <w:t>ing</w:t>
      </w:r>
      <w:r>
        <w:t xml:space="preserve"> materials prior to meeting?</w:t>
      </w:r>
    </w:p>
    <w:p w14:paraId="75F6807C" w14:textId="77777777" w:rsidR="005B14F8" w:rsidRDefault="005B14F8" w:rsidP="00EF00B0">
      <w:pPr>
        <w:spacing w:after="0" w:line="240" w:lineRule="auto"/>
      </w:pPr>
    </w:p>
    <w:p w14:paraId="0CAC1D92" w14:textId="77777777" w:rsidR="009F0582" w:rsidRDefault="009F0582" w:rsidP="00EF00B0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 xml:space="preserve">Please describe </w:t>
      </w:r>
      <w:r w:rsidR="005B066D">
        <w:t xml:space="preserve">any other </w:t>
      </w:r>
      <w:r>
        <w:t>experience serving on a committee, board, or collaborative group to which you were a contributor.</w:t>
      </w:r>
    </w:p>
    <w:p w14:paraId="41F71BB7" w14:textId="77777777" w:rsidR="00F51009" w:rsidRDefault="00F51009" w:rsidP="00EF00B0">
      <w:pPr>
        <w:spacing w:after="0" w:line="240" w:lineRule="auto"/>
      </w:pPr>
    </w:p>
    <w:p w14:paraId="3FEF25BB" w14:textId="77777777" w:rsidR="009F0582" w:rsidRDefault="00F51009" w:rsidP="00DA54C4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Is there anything else you would like us to know that may be relevant to serving on HITOC?</w:t>
      </w:r>
    </w:p>
    <w:sectPr w:rsidR="009F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18E5"/>
    <w:multiLevelType w:val="hybridMultilevel"/>
    <w:tmpl w:val="6F94E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2CF2"/>
    <w:multiLevelType w:val="hybridMultilevel"/>
    <w:tmpl w:val="EEAA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492"/>
    <w:multiLevelType w:val="hybridMultilevel"/>
    <w:tmpl w:val="5608E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00ECB"/>
    <w:multiLevelType w:val="hybridMultilevel"/>
    <w:tmpl w:val="7F787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840EB"/>
    <w:multiLevelType w:val="hybridMultilevel"/>
    <w:tmpl w:val="9442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516BC"/>
    <w:multiLevelType w:val="hybridMultilevel"/>
    <w:tmpl w:val="E300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E2746"/>
    <w:multiLevelType w:val="hybridMultilevel"/>
    <w:tmpl w:val="C1AA4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A030F"/>
    <w:multiLevelType w:val="hybridMultilevel"/>
    <w:tmpl w:val="F828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DD"/>
    <w:rsid w:val="0001558E"/>
    <w:rsid w:val="000775AE"/>
    <w:rsid w:val="000E04D7"/>
    <w:rsid w:val="00100FAB"/>
    <w:rsid w:val="00103485"/>
    <w:rsid w:val="001460BA"/>
    <w:rsid w:val="0017486C"/>
    <w:rsid w:val="0018349B"/>
    <w:rsid w:val="00190FE6"/>
    <w:rsid w:val="00194342"/>
    <w:rsid w:val="001F1A33"/>
    <w:rsid w:val="001F7AD5"/>
    <w:rsid w:val="00203616"/>
    <w:rsid w:val="00236024"/>
    <w:rsid w:val="00291985"/>
    <w:rsid w:val="004A70AE"/>
    <w:rsid w:val="004B5DC4"/>
    <w:rsid w:val="004E2BE4"/>
    <w:rsid w:val="004E345E"/>
    <w:rsid w:val="0053183D"/>
    <w:rsid w:val="005B066D"/>
    <w:rsid w:val="005B14F8"/>
    <w:rsid w:val="006051C3"/>
    <w:rsid w:val="006826DD"/>
    <w:rsid w:val="006E322E"/>
    <w:rsid w:val="007513E4"/>
    <w:rsid w:val="007670D2"/>
    <w:rsid w:val="0079693A"/>
    <w:rsid w:val="007D58F3"/>
    <w:rsid w:val="008678DD"/>
    <w:rsid w:val="008861B8"/>
    <w:rsid w:val="008F1E3E"/>
    <w:rsid w:val="009B77D0"/>
    <w:rsid w:val="009C5B25"/>
    <w:rsid w:val="009D4F20"/>
    <w:rsid w:val="009F0582"/>
    <w:rsid w:val="00A329C1"/>
    <w:rsid w:val="00A65155"/>
    <w:rsid w:val="00A822A2"/>
    <w:rsid w:val="00A92761"/>
    <w:rsid w:val="00AA3144"/>
    <w:rsid w:val="00B62A70"/>
    <w:rsid w:val="00BC37CC"/>
    <w:rsid w:val="00BF4025"/>
    <w:rsid w:val="00C27C1B"/>
    <w:rsid w:val="00C300A5"/>
    <w:rsid w:val="00CC46DC"/>
    <w:rsid w:val="00D01BF2"/>
    <w:rsid w:val="00D063BF"/>
    <w:rsid w:val="00D7713B"/>
    <w:rsid w:val="00E65985"/>
    <w:rsid w:val="00EC1D29"/>
    <w:rsid w:val="00EF00B0"/>
    <w:rsid w:val="00F37927"/>
    <w:rsid w:val="00F5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03D0"/>
  <w15:docId w15:val="{B22830CE-C9A4-42AD-B289-8B3B6284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05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58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063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8D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693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A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an.m.carey@state.or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.otter@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egon.gov/oha/ohpr/hitoc/Pages/index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healthit.oregon.gov/Initiatives/Documents/HIT_Final_BusinessPlanFramework_2014-05-30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URL xmlns="http://schemas.microsoft.com/sharepoint/v3">
      <Url>https://www.oregon.gov/oha/HPA/OHIT/Documents/2016%20HITOC%20Call%20for%20Nominations.docx</Url>
      <Description>2016 HITOC Call for Nominations</Description>
    </URL>
    <IACategory xmlns="59da1016-2a1b-4f8a-9768-d7a4932f6f16" xsi:nil="true"/>
    <IASubtopic xmlns="59da1016-2a1b-4f8a-9768-d7a4932f6f16" xsi:nil="true"/>
    <DocumentExpirationDate xmlns="59da1016-2a1b-4f8a-9768-d7a4932f6f16" xsi:nil="true"/>
    <Meta_x0020_Description xmlns="49c5bb14-a31b-4ae7-a02d-dca7cea1c55c"/>
    <IATopic xmlns="59da1016-2a1b-4f8a-9768-d7a4932f6f16" xsi:nil="true"/>
    <Meta_x0020_Keywords xmlns="49c5bb14-a31b-4ae7-a02d-dca7cea1c55c"/>
    <Date xmlns="49c5bb14-a31b-4ae7-a02d-dca7cea1c55c">2017-04-11T22:59:04+00:00</Date>
    <Category xmlns="49c5bb14-a31b-4ae7-a02d-dca7cea1c55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3AFF4E2D347B4EC0DDCF8F775E1" ma:contentTypeVersion="18" ma:contentTypeDescription="Create a new document." ma:contentTypeScope="" ma:versionID="08a6ba6e612537a3dce3a438c0b2c00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49c5bb14-a31b-4ae7-a02d-dca7cea1c55c" targetNamespace="http://schemas.microsoft.com/office/2006/metadata/properties" ma:root="true" ma:fieldsID="98a30fe732b1a244c2956db8d20ac65d" ns1:_="" ns2:_="" ns3:_="">
    <xsd:import namespace="http://schemas.microsoft.com/sharepoint/v3"/>
    <xsd:import namespace="59da1016-2a1b-4f8a-9768-d7a4932f6f16"/>
    <xsd:import namespace="49c5bb14-a31b-4ae7-a02d-dca7cea1c55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/>
                <xsd:element ref="ns3:Meta_x0020_Keywords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3:Category" minOccurs="0"/>
                <xsd:element ref="ns3: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bb14-a31b-4ae7-a02d-dca7cea1c55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ma:displayName="Meta Description" ma:internalName="Meta_x0020_Description" ma:readOnly="false">
      <xsd:simpleType>
        <xsd:restriction base="dms:Text"/>
      </xsd:simpleType>
    </xsd:element>
    <xsd:element name="Meta_x0020_Keywords" ma:index="8" ma:displayName="Meta Keywords" ma:internalName="Meta_x0020_Keywords" ma:readOnly="false">
      <xsd:simpleType>
        <xsd:restriction base="dms:Text"/>
      </xsd:simpleType>
    </xsd:element>
    <xsd:element name="Category" ma:index="1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HIT Newsletter"/>
                  </xsd:restriction>
                </xsd:simpleType>
              </xsd:element>
            </xsd:sequence>
          </xsd:extension>
        </xsd:complexContent>
      </xsd:complexType>
    </xsd:element>
    <xsd:element name="Date" ma:index="14" nillable="true" ma:displayName="Date" ma:default="[today]" ma:description="Date for documents that require a date" ma:format="DateOnly" ma:internalName="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64205-3E28-4D91-A67B-54D8909C538D}"/>
</file>

<file path=customXml/itemProps2.xml><?xml version="1.0" encoding="utf-8"?>
<ds:datastoreItem xmlns:ds="http://schemas.openxmlformats.org/officeDocument/2006/customXml" ds:itemID="{C1E24B7F-FE8C-4E8E-89A3-E6653F8376E1}"/>
</file>

<file path=customXml/itemProps3.xml><?xml version="1.0" encoding="utf-8"?>
<ds:datastoreItem xmlns:ds="http://schemas.openxmlformats.org/officeDocument/2006/customXml" ds:itemID="{CAEFE9E2-1043-44DA-81F9-F1FE2688E3FC}"/>
</file>

<file path=customXml/itemProps4.xml><?xml version="1.0" encoding="utf-8"?>
<ds:datastoreItem xmlns:ds="http://schemas.openxmlformats.org/officeDocument/2006/customXml" ds:itemID="{A392D75E-21EF-4D66-B251-AD2757A15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HITOC Call for Nominations</dc:title>
  <dc:subject/>
  <dc:creator>DHS-OIS-NDS</dc:creator>
  <cp:keywords/>
  <dc:description/>
  <cp:lastModifiedBy>Carey Sean M</cp:lastModifiedBy>
  <cp:revision>2</cp:revision>
  <cp:lastPrinted>2015-06-22T15:23:00Z</cp:lastPrinted>
  <dcterms:created xsi:type="dcterms:W3CDTF">2016-10-27T23:16:00Z</dcterms:created>
  <dcterms:modified xsi:type="dcterms:W3CDTF">2016-10-27T23:16:00Z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0x010100AAD443AFF4E2D347B4EC0DDCF8F775E1</vt:lpwstr>
  </property>
  <property fmtid="{D5CDD505-2E9C-101B-9397-08002B2CF9AE}" pid="3" name="WorkflowChangePath">
    <vt:lpwstr>0dee56ee-d329-412c-9c85-5155ecfdab7c,2;</vt:lpwstr>
  </property>
</Properties>
</file>