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15C79" w:rsidR="00B04A9B" w:rsidP="004911A4" w:rsidRDefault="00B04A9B" w14:paraId="15317D85" w14:textId="31022050">
      <w:pPr>
        <w:pStyle w:val="Heading1"/>
        <w:spacing w:before="0" w:after="120"/>
        <w:rPr>
          <w:sz w:val="26"/>
          <w:szCs w:val="26"/>
          <w:u w:val="single"/>
        </w:rPr>
      </w:pPr>
      <w:r w:rsidRPr="00015C79">
        <w:rPr>
          <w:sz w:val="26"/>
          <w:szCs w:val="26"/>
          <w:u w:val="single"/>
        </w:rPr>
        <w:t>Health Disparities</w:t>
      </w:r>
      <w:r w:rsidRPr="00015C79" w:rsidR="00190BC0">
        <w:rPr>
          <w:sz w:val="26"/>
          <w:szCs w:val="26"/>
          <w:u w:val="single"/>
        </w:rPr>
        <w:t xml:space="preserve"> </w:t>
      </w:r>
    </w:p>
    <w:p w:rsidRPr="00015C79" w:rsidR="00190BC0" w:rsidP="00015C79" w:rsidRDefault="00190BC0" w14:paraId="399E67B1" w14:textId="28C15F56">
      <w:pPr>
        <w:spacing w:after="120"/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</w:pPr>
      <w:r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  <w:t xml:space="preserve">CCO contract: </w:t>
      </w:r>
      <w:r w:rsidRPr="00015C79"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  <w:t xml:space="preserve">Exhibit K, Part 6 </w:t>
      </w:r>
      <w:r>
        <w:rPr>
          <w:rFonts w:asciiTheme="majorHAnsi" w:hAnsiTheme="majorHAnsi" w:eastAsiaTheme="majorEastAsia" w:cstheme="majorBidi"/>
          <w:color w:val="2E74B5" w:themeColor="accent1" w:themeShade="BF"/>
          <w:sz w:val="24"/>
          <w:szCs w:val="26"/>
        </w:rPr>
        <w:t>&amp; 7</w:t>
      </w:r>
    </w:p>
    <w:p w:rsidR="007A7CE3" w:rsidP="29886944" w:rsidRDefault="007A7CE3" w14:paraId="7FDD2A33" w14:textId="00BB3268">
      <w:pPr>
        <w:pStyle w:val="TableParagraph"/>
        <w:numPr>
          <w:ilvl w:val="0"/>
          <w:numId w:val="4"/>
        </w:numPr>
        <w:spacing w:after="120"/>
        <w:ind w:left="360" w:right="166"/>
        <w:rPr>
          <w:rFonts w:cs="Calibri" w:cstheme="minorAscii"/>
          <w:b w:val="1"/>
          <w:bCs w:val="1"/>
          <w:sz w:val="24"/>
          <w:szCs w:val="24"/>
        </w:rPr>
      </w:pP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Describe CCO and 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partner efforts to address health disparities </w:t>
      </w:r>
      <w:r w:rsidRPr="29886944" w:rsidR="00845E81">
        <w:rPr>
          <w:rFonts w:cs="Calibri" w:cstheme="minorAscii"/>
          <w:b w:val="1"/>
          <w:bCs w:val="1"/>
          <w:sz w:val="24"/>
          <w:szCs w:val="24"/>
        </w:rPr>
        <w:t>that were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prioritized </w:t>
      </w:r>
      <w:r w:rsidRPr="29886944" w:rsidR="00845E81">
        <w:rPr>
          <w:rFonts w:cs="Calibri" w:cstheme="minorAscii"/>
          <w:b w:val="1"/>
          <w:bCs w:val="1"/>
          <w:sz w:val="24"/>
          <w:szCs w:val="24"/>
        </w:rPr>
        <w:t>in the CHP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>. Include updated metric</w:t>
      </w:r>
      <w:r w:rsidRPr="29886944" w:rsidR="00A66989">
        <w:rPr>
          <w:rFonts w:cs="Calibri" w:cstheme="minorAscii"/>
          <w:b w:val="1"/>
          <w:bCs w:val="1"/>
          <w:sz w:val="24"/>
          <w:szCs w:val="24"/>
        </w:rPr>
        <w:t>s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or indicator</w:t>
      </w:r>
      <w:r w:rsidRPr="29886944" w:rsidR="00A66989">
        <w:rPr>
          <w:rFonts w:cs="Calibri" w:cstheme="minorAscii"/>
          <w:b w:val="1"/>
          <w:bCs w:val="1"/>
          <w:sz w:val="24"/>
          <w:szCs w:val="24"/>
        </w:rPr>
        <w:t>s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to show progress in addressing the health disparity.</w:t>
      </w:r>
      <w:r w:rsidRPr="29886944" w:rsidR="007A7CE3">
        <w:rPr>
          <w:rFonts w:cs="Calibri" w:cstheme="minorAscii"/>
          <w:b w:val="1"/>
          <w:bCs w:val="1"/>
          <w:sz w:val="24"/>
          <w:szCs w:val="24"/>
        </w:rPr>
        <w:t xml:space="preserve"> </w:t>
      </w:r>
    </w:p>
    <w:p w:rsidR="009A131D" w:rsidP="004911A4" w:rsidRDefault="009A131D" w14:paraId="44075CAB" w14:textId="77777777">
      <w:pPr>
        <w:spacing w:after="120"/>
        <w:ind w:left="360"/>
        <w:rPr>
          <w:rFonts w:cstheme="minorHAnsi"/>
          <w:sz w:val="24"/>
          <w:szCs w:val="24"/>
        </w:rPr>
      </w:pPr>
      <w:bookmarkStart w:name="_Hlk32398326" w:id="1"/>
      <w:r>
        <w:rPr>
          <w:rFonts w:cstheme="minorHAnsi"/>
          <w:sz w:val="24"/>
          <w:szCs w:val="24"/>
        </w:rPr>
        <w:t>Enter text here</w:t>
      </w:r>
    </w:p>
    <w:bookmarkEnd w:id="1"/>
    <w:p w:rsidRPr="00077CB9" w:rsidR="00B04A9B" w:rsidP="004911A4" w:rsidRDefault="00B04A9B" w14:paraId="38D43DFE" w14:textId="00424BC4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What successes or challenges </w:t>
      </w:r>
      <w:r w:rsidR="000F023B">
        <w:rPr>
          <w:rFonts w:cstheme="minorHAnsi"/>
          <w:b/>
          <w:sz w:val="24"/>
          <w:szCs w:val="24"/>
        </w:rPr>
        <w:t xml:space="preserve">has the CCO </w:t>
      </w:r>
      <w:r w:rsidRPr="00077CB9">
        <w:rPr>
          <w:rFonts w:cstheme="minorHAnsi"/>
          <w:b/>
          <w:sz w:val="24"/>
          <w:szCs w:val="24"/>
        </w:rPr>
        <w:t>had in engaging populations experiencing health disparities</w:t>
      </w:r>
      <w:r w:rsidR="002A1C33">
        <w:rPr>
          <w:rFonts w:cstheme="minorHAnsi"/>
          <w:b/>
          <w:sz w:val="24"/>
          <w:szCs w:val="24"/>
        </w:rPr>
        <w:t xml:space="preserve"> in the</w:t>
      </w:r>
      <w:r w:rsidR="00F3254B">
        <w:rPr>
          <w:rFonts w:cstheme="minorHAnsi"/>
          <w:b/>
          <w:sz w:val="24"/>
          <w:szCs w:val="24"/>
        </w:rPr>
        <w:t xml:space="preserve"> CHP</w:t>
      </w:r>
      <w:r w:rsidR="002A1C33">
        <w:rPr>
          <w:rFonts w:cstheme="minorHAnsi"/>
          <w:b/>
          <w:sz w:val="24"/>
          <w:szCs w:val="24"/>
        </w:rPr>
        <w:t xml:space="preserve"> implementation</w:t>
      </w:r>
      <w:r w:rsidRPr="00077CB9">
        <w:rPr>
          <w:rFonts w:cstheme="minorHAnsi"/>
          <w:b/>
          <w:sz w:val="24"/>
          <w:szCs w:val="24"/>
        </w:rPr>
        <w:t>?</w:t>
      </w:r>
    </w:p>
    <w:p w:rsidRPr="00774BBC" w:rsidR="00D27581" w:rsidP="004911A4" w:rsidRDefault="00D27581" w14:paraId="415B03D4" w14:textId="77777777">
      <w:pPr>
        <w:pStyle w:val="TableParagraph"/>
        <w:spacing w:after="120"/>
        <w:ind w:left="360" w:right="173"/>
        <w:contextualSpacing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Examples:</w:t>
      </w:r>
    </w:p>
    <w:p w:rsidRPr="00774BBC" w:rsidR="00E83595" w:rsidP="004911A4" w:rsidRDefault="008F7673" w14:paraId="5BAEAB97" w14:textId="35CF4A26">
      <w:pPr>
        <w:pStyle w:val="TableParagraph"/>
        <w:numPr>
          <w:ilvl w:val="0"/>
          <w:numId w:val="11"/>
        </w:numPr>
        <w:spacing w:after="120"/>
        <w:ind w:left="994" w:hanging="274"/>
        <w:contextualSpacing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staff sits on local Regional Health Equity Coalition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culturally specific </w:t>
      </w:r>
      <w:r w:rsidR="004D74D0">
        <w:rPr>
          <w:rFonts w:cstheme="minorHAnsi"/>
          <w:i/>
          <w:color w:val="808080" w:themeColor="background1" w:themeShade="80"/>
          <w:sz w:val="24"/>
          <w:szCs w:val="24"/>
        </w:rPr>
        <w:t>community-based</w:t>
      </w:r>
      <w:r>
        <w:rPr>
          <w:rFonts w:cstheme="minorHAnsi"/>
          <w:i/>
          <w:color w:val="808080" w:themeColor="background1" w:themeShade="80"/>
          <w:sz w:val="24"/>
          <w:szCs w:val="24"/>
        </w:rPr>
        <w:t xml:space="preserve"> organizations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.</w:t>
      </w:r>
    </w:p>
    <w:p w:rsidRPr="00774BBC" w:rsidR="008F7673" w:rsidP="004911A4" w:rsidRDefault="008F7673" w14:paraId="56F995F2" w14:textId="351BC365">
      <w:pPr>
        <w:pStyle w:val="TableParagraph"/>
        <w:numPr>
          <w:ilvl w:val="0"/>
          <w:numId w:val="11"/>
        </w:numPr>
        <w:spacing w:after="120"/>
        <w:ind w:left="994" w:hanging="274"/>
        <w:contextualSpacing/>
        <w:rPr>
          <w:rFonts w:cstheme="minorHAnsi"/>
          <w:i/>
          <w:color w:val="808080" w:themeColor="background1" w:themeShade="80"/>
          <w:sz w:val="24"/>
          <w:szCs w:val="24"/>
        </w:rPr>
      </w:pP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>CCO worked with the Adults and People with Disabilities office</w:t>
      </w:r>
      <w:r w:rsidR="007349D8">
        <w:rPr>
          <w:rFonts w:cstheme="minorHAnsi"/>
          <w:i/>
          <w:color w:val="808080" w:themeColor="background1" w:themeShade="80"/>
          <w:sz w:val="24"/>
          <w:szCs w:val="24"/>
        </w:rPr>
        <w:t xml:space="preserve"> and </w:t>
      </w:r>
      <w:r w:rsidRPr="007349D8" w:rsidR="007349D8">
        <w:rPr>
          <w:rFonts w:cstheme="minorHAnsi"/>
          <w:i/>
          <w:color w:val="808080" w:themeColor="background1" w:themeShade="80"/>
          <w:sz w:val="24"/>
          <w:szCs w:val="24"/>
        </w:rPr>
        <w:t>Disability Rights Oregon</w:t>
      </w:r>
      <w:r w:rsidRPr="00774BBC">
        <w:rPr>
          <w:rFonts w:cstheme="minorHAnsi"/>
          <w:i/>
          <w:color w:val="808080" w:themeColor="background1" w:themeShade="80"/>
          <w:sz w:val="24"/>
          <w:szCs w:val="24"/>
        </w:rPr>
        <w:t xml:space="preserve"> to increase transportation access to persons with disabilities.</w:t>
      </w:r>
    </w:p>
    <w:p w:rsidR="00D551AF" w:rsidP="00D551AF" w:rsidRDefault="00930021" w14:paraId="759977A8" w14:textId="77777777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Enter text here</w:t>
      </w:r>
    </w:p>
    <w:p w:rsidRPr="005E696C" w:rsidR="00D551AF" w:rsidP="00D551AF" w:rsidRDefault="00DC5ECE" w14:paraId="5C1AB9AE" w14:textId="0797143C">
      <w:pPr>
        <w:spacing w:after="120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u w:val="single"/>
        </w:rPr>
      </w:pPr>
      <w:r w:rsidRPr="005E696C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u w:val="single"/>
        </w:rPr>
        <w:t>Building Toward CCO 2.0 Requirements</w:t>
      </w:r>
    </w:p>
    <w:p w:rsidRPr="00ED0B45" w:rsidR="00D41AF6" w:rsidP="00ED0B45" w:rsidRDefault="00FB6CEC" w14:paraId="78E853BC" w14:textId="7B95A444" w14:noSpellErr="1">
      <w:pPr>
        <w:pStyle w:val="Heading2"/>
        <w:spacing w:before="0" w:after="120"/>
      </w:pPr>
      <w:r w:rsidRPr="29886944" w:rsidR="00FB6CEC">
        <w:rPr>
          <w:sz w:val="24"/>
          <w:szCs w:val="24"/>
        </w:rPr>
        <w:t xml:space="preserve">Per contract section Exhibit K, Part 6 and 7) OAR 410-141-3730, </w:t>
      </w:r>
      <w:r w:rsidRPr="29886944" w:rsidR="00FB6CEC">
        <w:rPr>
          <w:sz w:val="24"/>
          <w:szCs w:val="24"/>
        </w:rPr>
        <w:t>CCOs are required to develop shared CHAs and shared CHP</w:t>
      </w:r>
      <w:r w:rsidRPr="29886944" w:rsidR="00FB6CEC">
        <w:rPr>
          <w:sz w:val="24"/>
          <w:szCs w:val="24"/>
        </w:rPr>
        <w:t xml:space="preserve">s </w:t>
      </w:r>
      <w:r w:rsidRPr="29886944" w:rsidR="00FB6CEC">
        <w:rPr>
          <w:sz w:val="24"/>
          <w:szCs w:val="24"/>
        </w:rPr>
        <w:t xml:space="preserve">with local public health authorities (LPHAs), hospital systems and other CCOs that share </w:t>
      </w:r>
      <w:r w:rsidRPr="29886944" w:rsidR="00762FE3">
        <w:rPr>
          <w:sz w:val="24"/>
          <w:szCs w:val="24"/>
        </w:rPr>
        <w:t xml:space="preserve">all or </w:t>
      </w:r>
      <w:r w:rsidRPr="29886944" w:rsidR="00FB6CEC">
        <w:rPr>
          <w:sz w:val="24"/>
          <w:szCs w:val="24"/>
        </w:rPr>
        <w:t xml:space="preserve">a portion of the service area, and federally recognized tribes in the service area that have or are developing a CHA and CHP. </w:t>
      </w:r>
      <w:r w:rsidRPr="29886944" w:rsidR="00FB6CEC">
        <w:rPr>
          <w:sz w:val="24"/>
          <w:szCs w:val="24"/>
        </w:rPr>
        <w:t xml:space="preserve">Please reference OHA’s </w:t>
      </w:r>
      <w:r w:rsidRPr="29886944" w:rsidR="00FB6CEC">
        <w:rPr>
          <w:i w:val="1"/>
          <w:iCs w:val="1"/>
          <w:sz w:val="24"/>
          <w:szCs w:val="24"/>
        </w:rPr>
        <w:t>CCO Guidance: Community Health Assessments and Community Health Improvement Plans</w:t>
      </w:r>
      <w:r w:rsidRPr="29886944" w:rsidR="00FB6CEC">
        <w:rPr>
          <w:sz w:val="24"/>
          <w:szCs w:val="24"/>
        </w:rPr>
        <w:t xml:space="preserve"> available </w:t>
      </w:r>
      <w:hyperlink r:id="Rcbf548b028ed4243">
        <w:r w:rsidRPr="29886944" w:rsidR="00FB6CEC">
          <w:rPr>
            <w:rStyle w:val="Hyperlink"/>
            <w:sz w:val="24"/>
            <w:szCs w:val="24"/>
          </w:rPr>
          <w:t>here</w:t>
        </w:r>
      </w:hyperlink>
      <w:r w:rsidRPr="29886944" w:rsidR="00FB6CEC">
        <w:rPr>
          <w:sz w:val="24"/>
          <w:szCs w:val="24"/>
        </w:rPr>
        <w:t xml:space="preserve">. </w:t>
      </w:r>
    </w:p>
    <w:p w:rsidR="009E18E9" w:rsidP="004911A4" w:rsidRDefault="009E18E9" w14:paraId="4575DACC" w14:textId="1FAA260D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your CCO’s CHA and CHP fully shared with LPHAs, </w:t>
      </w:r>
      <w:r w:rsidR="00491336">
        <w:rPr>
          <w:rFonts w:cstheme="minorHAnsi"/>
          <w:b/>
          <w:sz w:val="24"/>
          <w:szCs w:val="24"/>
        </w:rPr>
        <w:t>hospitals</w:t>
      </w:r>
      <w:r>
        <w:rPr>
          <w:rFonts w:cstheme="minorHAnsi"/>
          <w:b/>
          <w:sz w:val="24"/>
          <w:szCs w:val="24"/>
        </w:rPr>
        <w:t>, other CCOs, and Tribes that share a service area?</w:t>
      </w:r>
    </w:p>
    <w:p w:rsidRPr="008F2881" w:rsidR="00FD2355" w:rsidP="00FD2355" w:rsidRDefault="003D5346" w14:paraId="19DB694C" w14:textId="5693DD8E">
      <w:pPr>
        <w:pStyle w:val="TableParagraph"/>
        <w:spacing w:after="120"/>
        <w:ind w:left="1080" w:right="166" w:hanging="63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77132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881" w:rsidR="009E18E9">
            <w:rPr>
              <w:rFonts w:ascii="Segoe UI Symbol" w:hAnsi="Segoe UI Symbol" w:eastAsia="MS Gothic" w:cs="Segoe UI Symbol"/>
              <w:color w:val="1F497D"/>
              <w:sz w:val="24"/>
              <w:szCs w:val="24"/>
            </w:rPr>
            <w:t>☐</w:t>
          </w:r>
        </w:sdtContent>
      </w:sdt>
      <w:r w:rsidRPr="008F2881" w:rsidR="009E18E9">
        <w:rPr>
          <w:rFonts w:cstheme="minorHAnsi"/>
          <w:color w:val="1F497D"/>
          <w:sz w:val="24"/>
          <w:szCs w:val="24"/>
        </w:rPr>
        <w:tab/>
      </w:r>
      <w:r w:rsidRPr="008F2881" w:rsidR="009E18E9">
        <w:rPr>
          <w:rFonts w:cstheme="minorHAnsi"/>
          <w:b/>
          <w:bCs/>
          <w:sz w:val="24"/>
          <w:szCs w:val="24"/>
        </w:rPr>
        <w:t xml:space="preserve">Yes </w:t>
      </w:r>
    </w:p>
    <w:p w:rsidRPr="00FD2355" w:rsidR="009E18E9" w:rsidP="00FD2355" w:rsidRDefault="009E18E9" w14:paraId="5FBF3851" w14:textId="232D3F20">
      <w:pPr>
        <w:pStyle w:val="TableParagraph"/>
        <w:spacing w:after="120"/>
        <w:ind w:left="1080" w:right="166"/>
        <w:rPr>
          <w:rFonts w:cstheme="minorHAnsi"/>
          <w:sz w:val="24"/>
          <w:szCs w:val="24"/>
        </w:rPr>
      </w:pPr>
      <w:r w:rsidRPr="00FD2355">
        <w:rPr>
          <w:rFonts w:cstheme="minorHAnsi"/>
          <w:sz w:val="24"/>
          <w:szCs w:val="24"/>
        </w:rPr>
        <w:t>Please name the entities that share the CHA and CHP. Enter text here</w:t>
      </w:r>
    </w:p>
    <w:p w:rsidRPr="008F2881" w:rsidR="00FD2355" w:rsidP="00FD2355" w:rsidRDefault="003D5346" w14:paraId="284F7ACB" w14:textId="11738933">
      <w:pPr>
        <w:pStyle w:val="TableParagraph"/>
        <w:spacing w:after="120"/>
        <w:ind w:left="1080" w:right="166" w:hanging="63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-166462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881" w:rsidR="009E18E9">
            <w:rPr>
              <w:rFonts w:ascii="Segoe UI Symbol" w:hAnsi="Segoe UI Symbol" w:eastAsia="MS Gothic" w:cs="Segoe UI Symbol"/>
              <w:color w:val="1F497D"/>
              <w:sz w:val="24"/>
              <w:szCs w:val="24"/>
            </w:rPr>
            <w:t>☐</w:t>
          </w:r>
        </w:sdtContent>
      </w:sdt>
      <w:r w:rsidRPr="008F2881" w:rsidR="009E18E9">
        <w:rPr>
          <w:rFonts w:cstheme="minorHAnsi"/>
          <w:color w:val="1F497D"/>
          <w:sz w:val="24"/>
          <w:szCs w:val="24"/>
        </w:rPr>
        <w:tab/>
      </w:r>
      <w:r w:rsidRPr="008F2881" w:rsidR="009E18E9">
        <w:rPr>
          <w:rFonts w:cstheme="minorHAnsi"/>
          <w:b/>
          <w:bCs/>
          <w:sz w:val="24"/>
          <w:szCs w:val="24"/>
        </w:rPr>
        <w:t>Partially</w:t>
      </w:r>
    </w:p>
    <w:p w:rsidR="009E18E9" w:rsidP="00FD2355" w:rsidRDefault="009E18E9" w14:paraId="1552A526" w14:textId="0C268994">
      <w:pPr>
        <w:pStyle w:val="TableParagraph"/>
        <w:spacing w:after="120"/>
        <w:ind w:left="1080" w:right="166"/>
        <w:rPr>
          <w:rFonts w:cstheme="minorHAnsi"/>
          <w:sz w:val="24"/>
          <w:szCs w:val="24"/>
        </w:rPr>
      </w:pPr>
      <w:r w:rsidRPr="00FD2355">
        <w:rPr>
          <w:rFonts w:cstheme="minorHAnsi"/>
          <w:sz w:val="24"/>
          <w:szCs w:val="24"/>
        </w:rPr>
        <w:t>Please name the entities that share the CHA and CHP. Enter text here</w:t>
      </w:r>
    </w:p>
    <w:p w:rsidRPr="00FD2355" w:rsidR="00FD2355" w:rsidP="00FD2355" w:rsidRDefault="00FD2355" w14:paraId="3D789F59" w14:textId="74CC9611">
      <w:pPr>
        <w:pStyle w:val="TableParagraph"/>
        <w:spacing w:after="120"/>
        <w:ind w:left="1080" w:right="16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name the entities that do </w:t>
      </w:r>
      <w:r>
        <w:rPr>
          <w:rFonts w:cstheme="minorHAnsi"/>
          <w:sz w:val="24"/>
          <w:szCs w:val="24"/>
          <w:u w:val="single"/>
        </w:rPr>
        <w:t>not</w:t>
      </w:r>
      <w:r>
        <w:rPr>
          <w:rFonts w:cstheme="minorHAnsi"/>
          <w:sz w:val="24"/>
          <w:szCs w:val="24"/>
        </w:rPr>
        <w:t xml:space="preserve"> yet share the CHA and CHP. Enter text here.</w:t>
      </w:r>
    </w:p>
    <w:p w:rsidRPr="008F2881" w:rsidR="008F2881" w:rsidP="00FD2355" w:rsidRDefault="003D5346" w14:paraId="457DB4F0" w14:textId="7F7DEC58">
      <w:pPr>
        <w:pStyle w:val="TableParagraph"/>
        <w:spacing w:after="120"/>
        <w:ind w:left="1080" w:right="166" w:hanging="63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color w:val="1F497D"/>
            <w:sz w:val="24"/>
            <w:szCs w:val="24"/>
          </w:rPr>
          <w:id w:val="16051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2881" w:rsidR="009E18E9">
            <w:rPr>
              <w:rFonts w:ascii="Segoe UI Symbol" w:hAnsi="Segoe UI Symbol" w:eastAsia="MS Gothic" w:cs="Segoe UI Symbol"/>
              <w:color w:val="1F497D"/>
              <w:sz w:val="24"/>
              <w:szCs w:val="24"/>
            </w:rPr>
            <w:t>☐</w:t>
          </w:r>
        </w:sdtContent>
      </w:sdt>
      <w:r w:rsidRPr="008F2881" w:rsidR="009E18E9">
        <w:rPr>
          <w:rFonts w:cstheme="minorHAnsi"/>
          <w:color w:val="1F497D"/>
          <w:sz w:val="24"/>
          <w:szCs w:val="24"/>
        </w:rPr>
        <w:tab/>
      </w:r>
      <w:r w:rsidRPr="008F2881" w:rsidR="009E18E9">
        <w:rPr>
          <w:rFonts w:cstheme="minorHAnsi"/>
          <w:b/>
          <w:bCs/>
          <w:sz w:val="24"/>
          <w:szCs w:val="24"/>
        </w:rPr>
        <w:t>No</w:t>
      </w:r>
    </w:p>
    <w:p w:rsidRPr="008F2881" w:rsidR="006132AE" w:rsidP="008F2881" w:rsidRDefault="009E18E9" w14:paraId="779E9CF2" w14:textId="75947EF3">
      <w:pPr>
        <w:pStyle w:val="TableParagraph"/>
        <w:spacing w:after="120"/>
        <w:ind w:left="1080" w:right="166"/>
        <w:rPr>
          <w:rFonts w:cstheme="minorHAnsi"/>
          <w:b/>
          <w:sz w:val="24"/>
          <w:szCs w:val="24"/>
        </w:rPr>
      </w:pPr>
      <w:r w:rsidRPr="008F2881">
        <w:rPr>
          <w:rFonts w:cstheme="minorHAnsi"/>
          <w:sz w:val="24"/>
          <w:szCs w:val="24"/>
        </w:rPr>
        <w:t xml:space="preserve">Please name the entities that do </w:t>
      </w:r>
      <w:r w:rsidRPr="00450950">
        <w:rPr>
          <w:rFonts w:cstheme="minorHAnsi"/>
          <w:sz w:val="24"/>
          <w:szCs w:val="24"/>
          <w:u w:val="single"/>
        </w:rPr>
        <w:t>not</w:t>
      </w:r>
      <w:r w:rsidRPr="008F2881">
        <w:rPr>
          <w:rFonts w:cstheme="minorHAnsi"/>
          <w:sz w:val="24"/>
          <w:szCs w:val="24"/>
        </w:rPr>
        <w:t xml:space="preserve"> </w:t>
      </w:r>
      <w:r w:rsidR="00450950">
        <w:rPr>
          <w:rFonts w:cstheme="minorHAnsi"/>
          <w:sz w:val="24"/>
          <w:szCs w:val="24"/>
        </w:rPr>
        <w:t xml:space="preserve">yet </w:t>
      </w:r>
      <w:r w:rsidRPr="008F2881">
        <w:rPr>
          <w:rFonts w:cstheme="minorHAnsi"/>
          <w:sz w:val="24"/>
          <w:szCs w:val="24"/>
        </w:rPr>
        <w:t>share the CHA and CHP. Enter text here.</w:t>
      </w:r>
    </w:p>
    <w:p w:rsidR="00F059F7" w:rsidP="004911A4" w:rsidRDefault="00F059F7" w14:paraId="2B1ED338" w14:textId="61B8EC72">
      <w:pPr>
        <w:pStyle w:val="TableParagraph"/>
        <w:numPr>
          <w:ilvl w:val="0"/>
          <w:numId w:val="4"/>
        </w:numPr>
        <w:spacing w:after="120"/>
        <w:ind w:left="360" w:right="16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your CCO CHA/CHP is not </w:t>
      </w:r>
      <w:r w:rsidR="008046F7">
        <w:rPr>
          <w:rFonts w:cstheme="minorHAnsi"/>
          <w:b/>
          <w:sz w:val="24"/>
          <w:szCs w:val="24"/>
        </w:rPr>
        <w:t xml:space="preserve">yet </w:t>
      </w:r>
      <w:r>
        <w:rPr>
          <w:rFonts w:cstheme="minorHAnsi"/>
          <w:b/>
          <w:sz w:val="24"/>
          <w:szCs w:val="24"/>
        </w:rPr>
        <w:t>fully shared with LPHAs, hospitals</w:t>
      </w:r>
      <w:r w:rsidR="00353BE0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>other CCOs</w:t>
      </w:r>
      <w:r w:rsidR="00353BE0">
        <w:rPr>
          <w:rFonts w:cstheme="minorHAnsi"/>
          <w:b/>
          <w:sz w:val="24"/>
          <w:szCs w:val="24"/>
        </w:rPr>
        <w:t xml:space="preserve"> and tribes</w:t>
      </w:r>
      <w:r w:rsidR="008046F7">
        <w:rPr>
          <w:rFonts w:cstheme="minorHAnsi"/>
          <w:b/>
          <w:sz w:val="24"/>
          <w:szCs w:val="24"/>
        </w:rPr>
        <w:t xml:space="preserve"> because it was submitted prior to 2020</w:t>
      </w:r>
      <w:r>
        <w:rPr>
          <w:rFonts w:cstheme="minorHAnsi"/>
          <w:b/>
          <w:sz w:val="24"/>
          <w:szCs w:val="24"/>
        </w:rPr>
        <w:t xml:space="preserve">, does your CHP have health priorities and strategies aligned with </w:t>
      </w:r>
      <w:r w:rsidR="00353BE0">
        <w:rPr>
          <w:rFonts w:cstheme="minorHAnsi"/>
          <w:b/>
          <w:sz w:val="24"/>
          <w:szCs w:val="24"/>
        </w:rPr>
        <w:t xml:space="preserve">other community health improvement plan </w:t>
      </w:r>
      <w:r>
        <w:rPr>
          <w:rFonts w:cstheme="minorHAnsi"/>
          <w:b/>
          <w:sz w:val="24"/>
          <w:szCs w:val="24"/>
        </w:rPr>
        <w:t>health priorities and strategies?</w:t>
      </w:r>
    </w:p>
    <w:tbl>
      <w:tblPr>
        <w:tblStyle w:val="TableGrid"/>
        <w:tblW w:w="1044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Pr="00B53F92" w:rsidR="00F059F7" w:rsidTr="000E3251" w14:paraId="6A810D48" w14:textId="77777777">
        <w:trPr>
          <w:trHeight w:val="70"/>
        </w:trPr>
        <w:tc>
          <w:tcPr>
            <w:tcW w:w="3480" w:type="dxa"/>
          </w:tcPr>
          <w:p w:rsidRPr="00B53F92" w:rsidR="00F059F7" w:rsidP="000E3251" w:rsidRDefault="00F059F7" w14:paraId="1230A218" w14:textId="0E53BAB1">
            <w:pPr>
              <w:pStyle w:val="TableParagraph"/>
              <w:ind w:right="173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  <w:r w:rsidR="00353BE0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B53F92">
              <w:rPr>
                <w:rFonts w:cstheme="minorHAnsi"/>
                <w:b/>
                <w:sz w:val="24"/>
                <w:szCs w:val="24"/>
              </w:rPr>
              <w:t>Organization</w:t>
            </w:r>
            <w:r w:rsidR="00353BE0">
              <w:rPr>
                <w:rFonts w:cstheme="minorHAnsi"/>
                <w:b/>
                <w:sz w:val="24"/>
                <w:szCs w:val="24"/>
              </w:rPr>
              <w:t xml:space="preserve"> or Tribe</w:t>
            </w:r>
          </w:p>
        </w:tc>
        <w:tc>
          <w:tcPr>
            <w:tcW w:w="3480" w:type="dxa"/>
          </w:tcPr>
          <w:p w:rsidRPr="00B53F92" w:rsidR="00F059F7" w:rsidP="000E3251" w:rsidRDefault="00F059F7" w14:paraId="400273A6" w14:textId="77777777">
            <w:pPr>
              <w:pStyle w:val="TableParagraph"/>
              <w:ind w:right="173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Aligned Health Priority</w:t>
            </w:r>
          </w:p>
        </w:tc>
        <w:tc>
          <w:tcPr>
            <w:tcW w:w="3480" w:type="dxa"/>
          </w:tcPr>
          <w:p w:rsidRPr="00B53F92" w:rsidR="00F059F7" w:rsidP="000E3251" w:rsidRDefault="00F059F7" w14:paraId="6EC72FC8" w14:textId="6D16448D">
            <w:pPr>
              <w:pStyle w:val="TableParagraph"/>
              <w:ind w:right="173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Aligned Strategy</w:t>
            </w:r>
          </w:p>
        </w:tc>
      </w:tr>
      <w:tr w:rsidR="00F059F7" w:rsidTr="000E3251" w14:paraId="6D811EAE" w14:textId="77777777">
        <w:trPr>
          <w:trHeight w:val="289"/>
        </w:trPr>
        <w:tc>
          <w:tcPr>
            <w:tcW w:w="3480" w:type="dxa"/>
          </w:tcPr>
          <w:p w:rsidRPr="00F059F7" w:rsidR="00F059F7" w:rsidP="000E3251" w:rsidRDefault="00F059F7" w14:paraId="73E76649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129C49BD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0F4BE447" w14:textId="397D2FB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59F7" w:rsidTr="000E3251" w14:paraId="6E974F20" w14:textId="77777777">
        <w:trPr>
          <w:trHeight w:val="289"/>
        </w:trPr>
        <w:tc>
          <w:tcPr>
            <w:tcW w:w="3480" w:type="dxa"/>
          </w:tcPr>
          <w:p w:rsidRPr="00F059F7" w:rsidR="00F059F7" w:rsidP="000E3251" w:rsidRDefault="00F059F7" w14:paraId="5A7A3BE4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1E588162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44684120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F059F7" w:rsidTr="000E3251" w14:paraId="3A1AC514" w14:textId="77777777">
        <w:trPr>
          <w:trHeight w:val="289"/>
        </w:trPr>
        <w:tc>
          <w:tcPr>
            <w:tcW w:w="3480" w:type="dxa"/>
          </w:tcPr>
          <w:p w:rsidRPr="00F059F7" w:rsidR="00F059F7" w:rsidP="000E3251" w:rsidRDefault="00F059F7" w14:paraId="46640A1A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06E45C91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Pr="00F059F7" w:rsidR="00F059F7" w:rsidP="000E3251" w:rsidRDefault="00F059F7" w14:paraId="01BFE758" w14:textId="77777777">
            <w:pPr>
              <w:pStyle w:val="TableParagraph"/>
              <w:ind w:right="17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AF3B3E" w:rsidP="008F2881" w:rsidRDefault="00AF3B3E" w14:paraId="4B8D9114" w14:textId="17DF1B3B">
      <w:pPr>
        <w:pStyle w:val="TableParagraph"/>
        <w:ind w:right="173"/>
        <w:contextualSpacing/>
        <w:rPr>
          <w:rFonts w:cstheme="minorHAnsi"/>
          <w:b/>
          <w:sz w:val="24"/>
          <w:szCs w:val="24"/>
        </w:rPr>
      </w:pPr>
    </w:p>
    <w:p w:rsidRPr="00DC5ECE" w:rsidR="00FB6CEC" w:rsidP="00FB6CEC" w:rsidRDefault="00FB6CEC" w14:paraId="4BB64755" w14:textId="77777777">
      <w:pPr>
        <w:pStyle w:val="Heading2"/>
        <w:spacing w:before="0"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 contract section Exhibit K, Part 7, </w:t>
      </w:r>
      <w:r w:rsidRPr="00DC5ECE">
        <w:rPr>
          <w:sz w:val="24"/>
          <w:szCs w:val="24"/>
        </w:rPr>
        <w:t>CCOs are required to address at least two State Health Improvement Plan (SHIP) priorities, based on local need.</w:t>
      </w:r>
    </w:p>
    <w:p w:rsidR="00BB7EA4" w:rsidP="004911A4" w:rsidRDefault="00142501" w14:paraId="22B302BA" w14:textId="5A67269F">
      <w:pPr>
        <w:pStyle w:val="TableParagraph"/>
        <w:numPr>
          <w:ilvl w:val="0"/>
          <w:numId w:val="4"/>
        </w:numPr>
        <w:spacing w:after="120"/>
        <w:ind w:left="360" w:right="173"/>
        <w:contextualSpacing/>
        <w:rPr>
          <w:rFonts w:cstheme="minorHAnsi"/>
          <w:b/>
          <w:sz w:val="24"/>
          <w:szCs w:val="24"/>
        </w:rPr>
      </w:pPr>
      <w:r w:rsidRPr="00077CB9">
        <w:rPr>
          <w:rFonts w:cstheme="minorHAnsi"/>
          <w:b/>
          <w:sz w:val="24"/>
          <w:szCs w:val="24"/>
        </w:rPr>
        <w:t xml:space="preserve">If applicable, </w:t>
      </w:r>
      <w:r w:rsidR="00137F48">
        <w:rPr>
          <w:rFonts w:cstheme="minorHAnsi"/>
          <w:b/>
          <w:sz w:val="24"/>
          <w:szCs w:val="24"/>
        </w:rPr>
        <w:t xml:space="preserve">note </w:t>
      </w:r>
      <w:r w:rsidR="005A48CF">
        <w:rPr>
          <w:rFonts w:cstheme="minorHAnsi"/>
          <w:b/>
          <w:sz w:val="24"/>
          <w:szCs w:val="24"/>
        </w:rPr>
        <w:t xml:space="preserve">which </w:t>
      </w:r>
      <w:r w:rsidR="00E61E8C">
        <w:rPr>
          <w:rFonts w:cstheme="minorHAnsi"/>
          <w:b/>
          <w:sz w:val="24"/>
          <w:szCs w:val="24"/>
        </w:rPr>
        <w:t xml:space="preserve">of </w:t>
      </w:r>
      <w:r w:rsidR="00BB7EA4">
        <w:rPr>
          <w:rFonts w:cstheme="minorHAnsi"/>
          <w:b/>
          <w:sz w:val="24"/>
          <w:szCs w:val="24"/>
        </w:rPr>
        <w:t xml:space="preserve">your CCO’s CHP strategies align with </w:t>
      </w:r>
      <w:r w:rsidR="00E61E8C">
        <w:rPr>
          <w:rFonts w:cstheme="minorHAnsi"/>
          <w:b/>
          <w:sz w:val="24"/>
          <w:szCs w:val="24"/>
        </w:rPr>
        <w:t xml:space="preserve">the </w:t>
      </w:r>
      <w:r w:rsidR="00733196">
        <w:rPr>
          <w:rFonts w:cstheme="minorHAnsi"/>
          <w:b/>
          <w:sz w:val="24"/>
          <w:szCs w:val="24"/>
        </w:rPr>
        <w:t xml:space="preserve">2020-2024 </w:t>
      </w:r>
      <w:r w:rsidR="005A48CF">
        <w:rPr>
          <w:rFonts w:cstheme="minorHAnsi"/>
          <w:b/>
          <w:sz w:val="24"/>
          <w:szCs w:val="24"/>
        </w:rPr>
        <w:t xml:space="preserve">State Health Improvement Plan </w:t>
      </w:r>
      <w:r w:rsidR="00353BE0">
        <w:rPr>
          <w:rFonts w:cstheme="minorHAnsi"/>
          <w:b/>
          <w:sz w:val="24"/>
          <w:szCs w:val="24"/>
        </w:rPr>
        <w:t>strategies</w:t>
      </w:r>
      <w:r w:rsidR="00BB7EA4">
        <w:rPr>
          <w:rFonts w:cstheme="minorHAnsi"/>
          <w:b/>
          <w:sz w:val="24"/>
          <w:szCs w:val="24"/>
        </w:rPr>
        <w:t xml:space="preserve">. </w:t>
      </w:r>
      <w:r w:rsidR="005A48CF">
        <w:rPr>
          <w:rFonts w:cstheme="minorHAnsi"/>
          <w:b/>
          <w:sz w:val="24"/>
          <w:szCs w:val="24"/>
        </w:rPr>
        <w:t xml:space="preserve"> </w:t>
      </w:r>
    </w:p>
    <w:p w:rsidRPr="00FD4F7E" w:rsidR="00BB7EA4" w:rsidP="00FD4F7E" w:rsidRDefault="00137F48" w14:paraId="67170F53" w14:textId="77777777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  <w:sz w:val="24"/>
          <w:szCs w:val="24"/>
        </w:rPr>
      </w:pPr>
      <w:r w:rsidRPr="00FD4F7E">
        <w:rPr>
          <w:rFonts w:cstheme="minorHAnsi"/>
          <w:bCs/>
          <w:sz w:val="24"/>
          <w:szCs w:val="24"/>
        </w:rPr>
        <w:t xml:space="preserve">The SHIP </w:t>
      </w:r>
      <w:r w:rsidRPr="00FD4F7E" w:rsidR="00BB7EA4">
        <w:rPr>
          <w:rFonts w:cstheme="minorHAnsi"/>
          <w:bCs/>
          <w:sz w:val="24"/>
          <w:szCs w:val="24"/>
        </w:rPr>
        <w:t>(</w:t>
      </w:r>
      <w:hyperlink w:history="1" r:id="rId16">
        <w:r w:rsidRPr="00FD4F7E" w:rsidR="00BB7EA4">
          <w:rPr>
            <w:rStyle w:val="Hyperlink"/>
            <w:rFonts w:cstheme="minorHAnsi"/>
            <w:bCs/>
            <w:sz w:val="24"/>
            <w:szCs w:val="24"/>
          </w:rPr>
          <w:t>healthiertogetheroregon.org/priorities/</w:t>
        </w:r>
      </w:hyperlink>
      <w:r w:rsidRPr="00FD4F7E" w:rsidR="00BB7EA4">
        <w:rPr>
          <w:rFonts w:cstheme="minorHAnsi"/>
          <w:bCs/>
          <w:sz w:val="24"/>
          <w:szCs w:val="24"/>
        </w:rPr>
        <w:t xml:space="preserve">) </w:t>
      </w:r>
      <w:r w:rsidRPr="00FD4F7E">
        <w:rPr>
          <w:rFonts w:cstheme="minorHAnsi"/>
          <w:bCs/>
          <w:sz w:val="24"/>
          <w:szCs w:val="24"/>
        </w:rPr>
        <w:t xml:space="preserve">priority areas include 1) Institutional Bias, 2) Adversity, Trauma and Toxic Stress, 3) Economic Drivers of Health, </w:t>
      </w:r>
      <w:r w:rsidRPr="00FD4F7E" w:rsidR="004035EA">
        <w:rPr>
          <w:rFonts w:cstheme="minorHAnsi"/>
          <w:bCs/>
          <w:sz w:val="24"/>
          <w:szCs w:val="24"/>
        </w:rPr>
        <w:t xml:space="preserve">4) Access to Equitable Preventive Health Care, and 5) Behavioral Health. </w:t>
      </w:r>
    </w:p>
    <w:p w:rsidR="00E61E8C" w:rsidP="00FD4F7E" w:rsidRDefault="004035EA" w14:paraId="366F636C" w14:textId="13876F64">
      <w:pPr>
        <w:pStyle w:val="TableParagraph"/>
        <w:numPr>
          <w:ilvl w:val="0"/>
          <w:numId w:val="28"/>
        </w:numPr>
        <w:spacing w:after="120"/>
        <w:ind w:right="173"/>
        <w:contextualSpacing/>
        <w:rPr>
          <w:rFonts w:cstheme="minorHAnsi"/>
          <w:bCs/>
          <w:sz w:val="24"/>
          <w:szCs w:val="24"/>
        </w:rPr>
      </w:pPr>
      <w:r w:rsidRPr="00FD4F7E">
        <w:rPr>
          <w:rFonts w:cstheme="minorHAnsi"/>
          <w:bCs/>
          <w:sz w:val="24"/>
          <w:szCs w:val="24"/>
        </w:rPr>
        <w:t xml:space="preserve">The SHIP </w:t>
      </w:r>
      <w:r w:rsidR="007A0656">
        <w:rPr>
          <w:rFonts w:cstheme="minorHAnsi"/>
          <w:bCs/>
          <w:sz w:val="24"/>
          <w:szCs w:val="24"/>
        </w:rPr>
        <w:t>priorities are</w:t>
      </w:r>
      <w:r w:rsidR="00FD4F7E">
        <w:rPr>
          <w:rFonts w:cstheme="minorHAnsi"/>
          <w:bCs/>
          <w:sz w:val="24"/>
          <w:szCs w:val="24"/>
        </w:rPr>
        <w:t xml:space="preserve"> being</w:t>
      </w:r>
      <w:r w:rsidRPr="00FD4F7E">
        <w:rPr>
          <w:rFonts w:cstheme="minorHAnsi"/>
          <w:bCs/>
          <w:sz w:val="24"/>
          <w:szCs w:val="24"/>
        </w:rPr>
        <w:t xml:space="preserve"> </w:t>
      </w:r>
      <w:r w:rsidR="00664584">
        <w:rPr>
          <w:rFonts w:cstheme="minorHAnsi"/>
          <w:bCs/>
          <w:sz w:val="24"/>
          <w:szCs w:val="24"/>
        </w:rPr>
        <w:t xml:space="preserve">implemented </w:t>
      </w:r>
      <w:r w:rsidR="007A0656">
        <w:rPr>
          <w:rFonts w:cstheme="minorHAnsi"/>
          <w:bCs/>
          <w:sz w:val="24"/>
          <w:szCs w:val="24"/>
        </w:rPr>
        <w:t>with</w:t>
      </w:r>
      <w:r w:rsidR="00664584">
        <w:rPr>
          <w:rFonts w:cstheme="minorHAnsi"/>
          <w:bCs/>
          <w:sz w:val="24"/>
          <w:szCs w:val="24"/>
        </w:rPr>
        <w:t xml:space="preserve"> strategies in </w:t>
      </w:r>
      <w:r w:rsidRPr="00FD4F7E">
        <w:rPr>
          <w:rFonts w:cstheme="minorHAnsi"/>
          <w:bCs/>
          <w:sz w:val="24"/>
          <w:szCs w:val="24"/>
        </w:rPr>
        <w:t>eight implementation areas</w:t>
      </w:r>
      <w:r w:rsidR="00FD4F7E">
        <w:rPr>
          <w:rFonts w:cstheme="minorHAnsi"/>
          <w:bCs/>
          <w:sz w:val="24"/>
          <w:szCs w:val="24"/>
        </w:rPr>
        <w:t>, as</w:t>
      </w:r>
      <w:r w:rsidRPr="00FD4F7E">
        <w:rPr>
          <w:rFonts w:cstheme="minorHAnsi"/>
          <w:bCs/>
          <w:sz w:val="24"/>
          <w:szCs w:val="24"/>
        </w:rPr>
        <w:t xml:space="preserve"> outlined below.</w:t>
      </w:r>
      <w:r w:rsidR="00664584">
        <w:rPr>
          <w:rFonts w:cstheme="minorHAnsi"/>
          <w:bCs/>
          <w:sz w:val="24"/>
          <w:szCs w:val="24"/>
        </w:rPr>
        <w:t xml:space="preserve"> Each implementation area</w:t>
      </w:r>
      <w:r w:rsidR="00497BEE">
        <w:rPr>
          <w:rFonts w:cstheme="minorHAnsi"/>
          <w:bCs/>
          <w:sz w:val="24"/>
          <w:szCs w:val="24"/>
        </w:rPr>
        <w:t xml:space="preserve"> </w:t>
      </w:r>
      <w:r w:rsidR="00664584">
        <w:rPr>
          <w:rFonts w:cstheme="minorHAnsi"/>
          <w:bCs/>
          <w:sz w:val="24"/>
          <w:szCs w:val="24"/>
        </w:rPr>
        <w:t>include</w:t>
      </w:r>
      <w:r w:rsidR="00497BEE">
        <w:rPr>
          <w:rFonts w:cstheme="minorHAnsi"/>
          <w:bCs/>
          <w:sz w:val="24"/>
          <w:szCs w:val="24"/>
        </w:rPr>
        <w:t>s</w:t>
      </w:r>
      <w:r w:rsidR="00664584">
        <w:rPr>
          <w:rFonts w:cstheme="minorHAnsi"/>
          <w:bCs/>
          <w:sz w:val="24"/>
          <w:szCs w:val="24"/>
        </w:rPr>
        <w:t xml:space="preserve"> a link to a list of </w:t>
      </w:r>
      <w:r w:rsidR="00497BEE">
        <w:rPr>
          <w:rFonts w:cstheme="minorHAnsi"/>
          <w:bCs/>
          <w:sz w:val="24"/>
          <w:szCs w:val="24"/>
        </w:rPr>
        <w:t>the</w:t>
      </w:r>
      <w:r w:rsidR="00664584">
        <w:rPr>
          <w:rFonts w:cstheme="minorHAnsi"/>
          <w:bCs/>
          <w:sz w:val="24"/>
          <w:szCs w:val="24"/>
        </w:rPr>
        <w:t xml:space="preserve"> associated strategies.</w:t>
      </w:r>
      <w:r w:rsidRPr="00FD4F7E">
        <w:rPr>
          <w:rFonts w:cstheme="minorHAnsi"/>
          <w:bCs/>
          <w:sz w:val="24"/>
          <w:szCs w:val="24"/>
        </w:rPr>
        <w:t xml:space="preserve"> </w:t>
      </w:r>
      <w:r w:rsidR="00EA41C8">
        <w:rPr>
          <w:rFonts w:cstheme="minorHAnsi"/>
          <w:bCs/>
          <w:sz w:val="24"/>
          <w:szCs w:val="24"/>
        </w:rPr>
        <w:t xml:space="preserve"> Check the box to indicate where a specific CCO CHP strategy is in alignment with a SHIP strategy, and provide a brief narrative describing the alignment.</w:t>
      </w:r>
    </w:p>
    <w:p w:rsidRPr="00FD4F7E" w:rsidR="00EA41C8" w:rsidP="00EA41C8" w:rsidRDefault="00EA41C8" w14:paraId="4DC91396" w14:textId="77777777">
      <w:pPr>
        <w:pStyle w:val="TableParagraph"/>
        <w:spacing w:after="120"/>
        <w:ind w:left="800" w:right="173"/>
        <w:contextualSpacing/>
        <w:rPr>
          <w:rFonts w:cstheme="minorHAnsi"/>
          <w:bCs/>
          <w:sz w:val="24"/>
          <w:szCs w:val="24"/>
        </w:rPr>
      </w:pPr>
    </w:p>
    <w:p w:rsidR="00EA41C8" w:rsidP="00EA41C8" w:rsidRDefault="00BB7EA4" w14:paraId="6CAD5E9D" w14:textId="5E7D997E">
      <w:pPr>
        <w:pStyle w:val="TableParagraph"/>
        <w:spacing w:after="120"/>
        <w:ind w:left="1080" w:right="173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Equity and Justice</w:t>
      </w:r>
    </w:p>
    <w:p w:rsidRPr="00EA41C8" w:rsidR="00EA41C8" w:rsidP="00F40C3E" w:rsidRDefault="003D5346" w14:paraId="6FC447E6" w14:textId="4A9A4E22">
      <w:pPr>
        <w:pStyle w:val="TableParagraph"/>
        <w:spacing w:after="120"/>
        <w:ind w:right="173" w:firstLine="72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4508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Declare institutional racism as a public health crisis</w:t>
      </w:r>
    </w:p>
    <w:p w:rsidRPr="00EA41C8" w:rsidR="00EA41C8" w:rsidP="00F40C3E" w:rsidRDefault="003D5346" w14:paraId="580730A0" w14:textId="51109D77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67876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State Health Indicators (SHIs) are reported by race and ethnicity, disability, gender, age, sexual orientation, socioeconomic status, nationality and geographic location.</w:t>
      </w:r>
    </w:p>
    <w:p w:rsidRPr="00EA41C8" w:rsidR="00EA41C8" w:rsidP="00F40C3E" w:rsidRDefault="003D5346" w14:paraId="26E13D86" w14:textId="0575C4D0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17904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state agencies to commit to racial equity for BIPOC-AI/AN in planning, policy, agency performance metrics and investment</w:t>
      </w:r>
    </w:p>
    <w:p w:rsidRPr="00EA41C8" w:rsidR="00EA41C8" w:rsidP="00F40C3E" w:rsidRDefault="003D5346" w14:paraId="2A01F787" w14:textId="120C063B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85463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Reduce legal and system barriers for immigrant and refugee communities, including people without documentation.</w:t>
      </w:r>
    </w:p>
    <w:p w:rsidRPr="00EA41C8" w:rsidR="00EA41C8" w:rsidP="00F40C3E" w:rsidRDefault="003D5346" w14:paraId="2881B236" w14:textId="7257AE6B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5799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accountability for implementation of anti-racist and anti-oppression policies and cross-system initiatives.</w:t>
      </w:r>
    </w:p>
    <w:p w:rsidRPr="00EA41C8" w:rsidR="00EA41C8" w:rsidP="00F40C3E" w:rsidRDefault="003D5346" w14:paraId="129E95FD" w14:textId="28CB266C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46472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state agencies engage priority populations to co-create investments, policies, projects and agency initiatives.</w:t>
      </w:r>
    </w:p>
    <w:p w:rsidRPr="00EA41C8" w:rsidR="00EA41C8" w:rsidP="00F40C3E" w:rsidRDefault="003D5346" w14:paraId="68ECD29D" w14:textId="148DD846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6629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upon and create BIPOC-AI/AN led, community solutions for education, criminal justice, housing, social services, public health and health care to address systematic bias and inequities.</w:t>
      </w:r>
    </w:p>
    <w:p w:rsidRPr="00EA41C8" w:rsidR="00EA41C8" w:rsidP="00F40C3E" w:rsidRDefault="003D5346" w14:paraId="137658C8" w14:textId="20AEC382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390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505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A72505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that all public facing agencies and contractors implement trauma informed policy and procedure.</w:t>
      </w:r>
    </w:p>
    <w:p w:rsidR="00EA41C8" w:rsidP="056C4DD2" w:rsidRDefault="00EA41C8" w14:paraId="02CE6E9C" w14:textId="4C221176">
      <w:pPr>
        <w:pStyle w:val="TableParagraph"/>
        <w:spacing w:after="120"/>
        <w:ind w:left="1080" w:right="173" w:hanging="630"/>
        <w:contextualSpacing/>
        <w:rPr>
          <w:i/>
          <w:iCs/>
          <w:sz w:val="24"/>
          <w:szCs w:val="24"/>
        </w:rPr>
      </w:pPr>
    </w:p>
    <w:p w:rsidR="00EA41C8" w:rsidP="00EA41C8" w:rsidRDefault="00BB7EA4" w14:paraId="3B24B9C4" w14:textId="70EDDD83">
      <w:pPr>
        <w:pStyle w:val="TableParagraph"/>
        <w:spacing w:after="120"/>
        <w:ind w:left="1080" w:right="173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Healthy Communities</w:t>
      </w:r>
    </w:p>
    <w:p w:rsidRPr="00EA41C8" w:rsidR="00EA41C8" w:rsidP="00E35BDC" w:rsidRDefault="003D5346" w14:paraId="510846CA" w14:textId="59F2572C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300378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Provide safe, accessible and high-quality community gathering places, such as parks and community buildings.</w:t>
      </w:r>
    </w:p>
    <w:p w:rsidRPr="00EA41C8" w:rsidR="00EA41C8" w:rsidP="00E35BDC" w:rsidRDefault="003D5346" w14:paraId="459099F6" w14:textId="41070EC6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89404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culturally and linguistically responsive community-based mentoring and peer delivered services.</w:t>
      </w:r>
    </w:p>
    <w:p w:rsidRPr="00EA41C8" w:rsidR="00EA41C8" w:rsidP="00E35BDC" w:rsidRDefault="003D5346" w14:paraId="576F3F64" w14:textId="46CE88F6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8414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Develop community awareness of toxic stress, its impact on health and the importance of protective factors.</w:t>
      </w:r>
    </w:p>
    <w:p w:rsidRPr="00EA41C8" w:rsidR="00EA41C8" w:rsidP="00E35BDC" w:rsidRDefault="003D5346" w14:paraId="61DFD50A" w14:textId="7C6926B2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3804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Enhance community resilience through promotion of art and cultural events for priority populations.</w:t>
      </w:r>
    </w:p>
    <w:p w:rsidRPr="00EA41C8" w:rsidR="00EA41C8" w:rsidP="00E35BDC" w:rsidRDefault="003D5346" w14:paraId="62FCC82F" w14:textId="68FE78FE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11680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Invest in workforce development and higher education opportunities for priority populations.</w:t>
      </w:r>
    </w:p>
    <w:p w:rsidRPr="00EA41C8" w:rsidR="00EA41C8" w:rsidP="00E35BDC" w:rsidRDefault="003D5346" w14:paraId="16988DF7" w14:textId="187334AD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hint="eastAsia" w:ascii="MS Gothic" w:hAnsi="MS Gothic" w:eastAsia="MS Gothic" w:cstheme="minorHAnsi"/>
            <w:iCs/>
            <w:sz w:val="24"/>
            <w:szCs w:val="24"/>
          </w:rPr>
          <w:id w:val="-182944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eastAsia="MS Gothic" w:cstheme="minorHAnsi"/>
          <w:iCs/>
          <w:sz w:val="24"/>
          <w:szCs w:val="24"/>
        </w:rPr>
        <w:t xml:space="preserve"> St</w:t>
      </w:r>
      <w:r w:rsidRPr="00EA41C8" w:rsidR="00EA41C8">
        <w:rPr>
          <w:rFonts w:cstheme="minorHAnsi"/>
          <w:iCs/>
          <w:sz w:val="24"/>
          <w:szCs w:val="24"/>
        </w:rPr>
        <w:t>rengthen economic development, employment and small business growth in underserved communities.</w:t>
      </w:r>
    </w:p>
    <w:p w:rsidRPr="00EA41C8" w:rsidR="00EA41C8" w:rsidP="00E35BDC" w:rsidRDefault="003D5346" w14:paraId="758AFCDE" w14:textId="16B89230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9052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Enhance financial literacy and access to financial services and supports among priority populations.</w:t>
      </w:r>
    </w:p>
    <w:p w:rsidRPr="00EA41C8" w:rsidR="00EA41C8" w:rsidP="00E35BDC" w:rsidRDefault="003D5346" w14:paraId="7013BD11" w14:textId="41CCFDE6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15969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affordable access to high speed internet in rural Oregon.</w:t>
      </w:r>
    </w:p>
    <w:p w:rsidRPr="00EA41C8" w:rsidR="00EA41C8" w:rsidP="00E35BDC" w:rsidRDefault="003D5346" w14:paraId="40492F16" w14:textId="70353ED0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36821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climate resilience among priority populations.</w:t>
      </w:r>
    </w:p>
    <w:p w:rsidRPr="00EA41C8" w:rsidR="00EA41C8" w:rsidP="00E35BDC" w:rsidRDefault="003D5346" w14:paraId="52A026D9" w14:textId="45B79EBC">
      <w:pPr>
        <w:pStyle w:val="TableParagraph"/>
        <w:spacing w:after="120"/>
        <w:ind w:left="72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25126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Center BIPOC-AI/AN communities in decision making about land use planning and zoning in an effort to create safer, more accessible, affordable, and healthy neighborhoods.</w:t>
      </w:r>
    </w:p>
    <w:p w:rsidRPr="00EA41C8" w:rsidR="00EA41C8" w:rsidP="00E35BDC" w:rsidRDefault="003D5346" w14:paraId="64FF3416" w14:textId="30515ECD">
      <w:pPr>
        <w:pStyle w:val="TableParagraph"/>
        <w:spacing w:after="120"/>
        <w:ind w:left="360" w:right="173" w:firstLine="360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40961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Co-locate support services for low income people and families at or near health clinics.</w:t>
      </w:r>
    </w:p>
    <w:p w:rsidR="00367CC9" w:rsidP="00E35BDC" w:rsidRDefault="003D5346" w14:paraId="3635B31D" w14:textId="3CAEA368">
      <w:pPr>
        <w:pStyle w:val="TableParagraph"/>
        <w:spacing w:after="120"/>
        <w:ind w:left="360" w:right="173" w:firstLine="360"/>
        <w:contextualSpacing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514953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programs that address loneliness and increase social connection in older adults</w:t>
      </w:r>
      <w:r w:rsidRPr="00EA41C8" w:rsidR="00EA41C8">
        <w:rPr>
          <w:rFonts w:cstheme="minorHAnsi"/>
          <w:i/>
          <w:sz w:val="24"/>
          <w:szCs w:val="24"/>
        </w:rPr>
        <w:t>.</w:t>
      </w:r>
    </w:p>
    <w:p w:rsidR="00EA41C8" w:rsidP="056C4DD2" w:rsidRDefault="00EA41C8" w14:paraId="70057DFB" w14:textId="0704C40D">
      <w:pPr>
        <w:pStyle w:val="TableParagraph"/>
        <w:spacing w:after="120"/>
        <w:ind w:left="1080" w:right="173" w:hanging="630"/>
        <w:contextualSpacing/>
        <w:rPr>
          <w:i/>
          <w:iCs/>
          <w:sz w:val="24"/>
          <w:szCs w:val="24"/>
        </w:rPr>
      </w:pPr>
    </w:p>
    <w:p w:rsidR="00E61E8C" w:rsidP="004911A4" w:rsidRDefault="00BB7EA4" w14:paraId="75A61CF6" w14:textId="0B067BE0">
      <w:pPr>
        <w:pStyle w:val="TableParagraph"/>
        <w:spacing w:after="120"/>
        <w:ind w:left="1080" w:right="173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Hea</w:t>
      </w:r>
      <w:r w:rsidR="00EA41C8">
        <w:rPr>
          <w:rFonts w:cstheme="minorHAnsi"/>
          <w:i/>
          <w:sz w:val="24"/>
          <w:szCs w:val="24"/>
        </w:rPr>
        <w:t>l</w:t>
      </w:r>
      <w:r>
        <w:rPr>
          <w:rFonts w:cstheme="minorHAnsi"/>
          <w:i/>
          <w:sz w:val="24"/>
          <w:szCs w:val="24"/>
        </w:rPr>
        <w:t>thy Families</w:t>
      </w:r>
    </w:p>
    <w:p w:rsidRPr="00EA41C8" w:rsidR="00EA41C8" w:rsidP="00E35BDC" w:rsidRDefault="003D5346" w14:paraId="72A6FD28" w14:textId="12BFAAD2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22529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access to and resources for affordable, high quality, culturally and linguistically responsive childcare and caregiving.</w:t>
      </w:r>
    </w:p>
    <w:p w:rsidRPr="00EA41C8" w:rsidR="00EA41C8" w:rsidP="00E35BDC" w:rsidRDefault="003D5346" w14:paraId="0B4AE20B" w14:textId="478A8016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63067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evidence based and culturally and linguistically responsive early childhood home visiting programs.</w:t>
      </w:r>
    </w:p>
    <w:p w:rsidRPr="00EA41C8" w:rsidR="00EA41C8" w:rsidP="00E35BDC" w:rsidRDefault="003D5346" w14:paraId="52CE72DF" w14:textId="2760B172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854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family resiliency through trainings and other interventions.</w:t>
      </w:r>
    </w:p>
    <w:p w:rsidRPr="00EA41C8" w:rsidR="00EA41C8" w:rsidP="00E35BDC" w:rsidRDefault="003D5346" w14:paraId="5519BBAA" w14:textId="43843A01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65375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patient health literacy</w:t>
      </w:r>
    </w:p>
    <w:p w:rsidRPr="00EA41C8" w:rsidR="00EA41C8" w:rsidP="00E35BDC" w:rsidRDefault="003D5346" w14:paraId="57413CC0" w14:textId="42B21F2A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822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reach of preventive services through evidence based and promising practices.</w:t>
      </w:r>
    </w:p>
    <w:p w:rsidRPr="00EA41C8" w:rsidR="00EA41C8" w:rsidP="00E35BDC" w:rsidRDefault="003D5346" w14:paraId="7CC48357" w14:textId="46627030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97062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Support Medicare enrollment for older adults through expansion of the Senior Health Insurance Benefits Assistance (SHIBA) program</w:t>
      </w:r>
    </w:p>
    <w:p w:rsidRPr="00EA41C8" w:rsidR="00EA41C8" w:rsidP="00E35BDC" w:rsidRDefault="003D5346" w14:paraId="19EF8889" w14:textId="4976CAC9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3489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access to pre and postnatal care for low-income and undocumented people.</w:t>
      </w:r>
    </w:p>
    <w:p w:rsidRPr="00EA41C8" w:rsidR="00EA41C8" w:rsidP="00E35BDC" w:rsidRDefault="003D5346" w14:paraId="1555A0DA" w14:textId="6D4E69B1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36761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Improve access to sexual and reproductive health services.</w:t>
      </w:r>
    </w:p>
    <w:p w:rsidR="00EA41C8" w:rsidP="00E35BDC" w:rsidRDefault="003D5346" w14:paraId="12CB0071" w14:textId="7439A1FC">
      <w:pPr>
        <w:pStyle w:val="TableParagraph"/>
        <w:spacing w:after="120"/>
        <w:ind w:left="810" w:right="173"/>
        <w:contextualSpacing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58541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BDC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E35BDC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Use healthcare payment reforms to support the social needs of patients</w:t>
      </w:r>
      <w:r w:rsidRPr="00EA41C8" w:rsidR="00EA41C8">
        <w:rPr>
          <w:rFonts w:cstheme="minorHAnsi"/>
          <w:i/>
          <w:sz w:val="24"/>
          <w:szCs w:val="24"/>
        </w:rPr>
        <w:t>.</w:t>
      </w:r>
    </w:p>
    <w:p w:rsidR="00EA41C8" w:rsidP="056C4DD2" w:rsidRDefault="00EA41C8" w14:paraId="5BE16508" w14:textId="08439F96">
      <w:pPr>
        <w:pStyle w:val="TableParagraph"/>
        <w:spacing w:after="120"/>
        <w:ind w:right="173"/>
        <w:contextualSpacing/>
        <w:rPr>
          <w:i/>
          <w:iCs/>
          <w:sz w:val="24"/>
          <w:szCs w:val="24"/>
        </w:rPr>
      </w:pPr>
    </w:p>
    <w:p w:rsidR="00367CC9" w:rsidP="00EA41C8" w:rsidRDefault="00664584" w14:paraId="07F15EA6" w14:textId="76F62474">
      <w:pPr>
        <w:pStyle w:val="TableParagraph"/>
        <w:spacing w:after="120"/>
        <w:ind w:right="173" w:firstLine="45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Healthy Youth</w:t>
      </w:r>
    </w:p>
    <w:p w:rsidRPr="00EA41C8" w:rsidR="00EA41C8" w:rsidP="00F40C3E" w:rsidRDefault="003D5346" w14:paraId="70BEDC59" w14:textId="450D1C36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56892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End school related disparities for BIPOC-AI/AN children and youth through teacher training, monitoring of data and follow-up with teachers, administrators and schools.</w:t>
      </w:r>
    </w:p>
    <w:p w:rsidRPr="00EA41C8" w:rsidR="00EA41C8" w:rsidP="00F40C3E" w:rsidRDefault="003D5346" w14:paraId="65184143" w14:textId="2300276C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72129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use of mediation and restorative justice in schools to address conflict, bullying and racial harassment.</w:t>
      </w:r>
    </w:p>
    <w:p w:rsidRPr="00EA41C8" w:rsidR="00EA41C8" w:rsidP="00F40C3E" w:rsidRDefault="003D5346" w14:paraId="6E8C812D" w14:textId="57F531F9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30051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Ensure all school districts are implementing K-12 comprehensive health education according to law.</w:t>
      </w:r>
    </w:p>
    <w:p w:rsidRPr="00EA41C8" w:rsidR="00EA41C8" w:rsidP="00F40C3E" w:rsidRDefault="003D5346" w14:paraId="1F449363" w14:textId="748B1231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14538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recommended preventive health related screenings and interventions in schools.</w:t>
      </w:r>
    </w:p>
    <w:p w:rsidRPr="00EA41C8" w:rsidR="00EA41C8" w:rsidP="00F40C3E" w:rsidRDefault="003D5346" w14:paraId="24D6F025" w14:textId="1645E1DB">
      <w:pPr>
        <w:pStyle w:val="TableParagraph"/>
        <w:spacing w:after="120"/>
        <w:ind w:left="810" w:right="173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4640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access to dental care that is offered in schools, such as dental sealants and fluoride varnish.</w:t>
      </w:r>
    </w:p>
    <w:p w:rsidR="00EA41C8" w:rsidP="00F40C3E" w:rsidRDefault="003D5346" w14:paraId="2C6CF54D" w14:textId="11F6525F">
      <w:pPr>
        <w:pStyle w:val="TableParagraph"/>
        <w:spacing w:after="120"/>
        <w:ind w:left="810" w:right="173"/>
        <w:contextualSpacing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62543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Provide culturally and linguistically responsive, trauma informed, multi-tiered behavioral health services and supports to all children and families</w:t>
      </w:r>
      <w:r w:rsidRPr="00EA41C8" w:rsidR="00EA41C8">
        <w:rPr>
          <w:rFonts w:cstheme="minorHAnsi"/>
          <w:i/>
          <w:sz w:val="24"/>
          <w:szCs w:val="24"/>
        </w:rPr>
        <w:t>.</w:t>
      </w:r>
    </w:p>
    <w:p w:rsidR="00EA41C8" w:rsidP="056C4DD2" w:rsidRDefault="00EA41C8" w14:paraId="31EF80E3" w14:textId="0139BB4E">
      <w:pPr>
        <w:pStyle w:val="TableParagraph"/>
        <w:spacing w:after="120"/>
        <w:ind w:right="173"/>
        <w:contextualSpacing/>
        <w:rPr>
          <w:i/>
          <w:iCs/>
          <w:sz w:val="24"/>
          <w:szCs w:val="24"/>
        </w:rPr>
      </w:pPr>
    </w:p>
    <w:p w:rsidR="00367CC9" w:rsidP="00EA41C8" w:rsidRDefault="00664584" w14:paraId="43D9767A" w14:textId="36014D8A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Housing and Food</w:t>
      </w:r>
    </w:p>
    <w:p w:rsidRPr="00EA41C8" w:rsidR="00EA41C8" w:rsidP="00F40C3E" w:rsidRDefault="003D5346" w14:paraId="19BD3A2D" w14:textId="6774B778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1256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affordable housing that is co-located with active transportation options.</w:t>
      </w:r>
    </w:p>
    <w:p w:rsidRPr="00EA41C8" w:rsidR="00EA41C8" w:rsidP="00F40C3E" w:rsidRDefault="003D5346" w14:paraId="0B6D930A" w14:textId="03AF61D2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71572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homeownership among BIPOC-AI/AN through existing and innovative programs.</w:t>
      </w:r>
    </w:p>
    <w:p w:rsidRPr="00EA41C8" w:rsidR="00EA41C8" w:rsidP="00F40C3E" w:rsidRDefault="003D5346" w14:paraId="05AE8D13" w14:textId="1AFC9656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8417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Housing First principles be adopted in all housing programs.</w:t>
      </w:r>
    </w:p>
    <w:p w:rsidRPr="00EA41C8" w:rsidR="00EA41C8" w:rsidP="00F40C3E" w:rsidRDefault="003D5346" w14:paraId="1466CC59" w14:textId="67201C35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10930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Maximize investments and collaboration for food related interventions.</w:t>
      </w:r>
    </w:p>
    <w:p w:rsidRPr="00EA41C8" w:rsidR="00EA41C8" w:rsidP="00F40C3E" w:rsidRDefault="003D5346" w14:paraId="46BA3FE2" w14:textId="55E71B95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7425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Build a resilient food system that provides access to healthy, affordable and culturally appropriate food for all communities.</w:t>
      </w:r>
    </w:p>
    <w:p w:rsidR="00EA41C8" w:rsidP="00F40C3E" w:rsidRDefault="003D5346" w14:paraId="6B087E1F" w14:textId="1E1A0669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7442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access to affordable, healthy and culturally appropriate foods for people of color and low-income communities</w:t>
      </w:r>
    </w:p>
    <w:p w:rsidRPr="00FD4F7E" w:rsidR="00EA41C8" w:rsidP="056C4DD2" w:rsidRDefault="00EA41C8" w14:paraId="5F0CED88" w14:textId="06F8D760">
      <w:pPr>
        <w:pStyle w:val="TableParagraph"/>
        <w:ind w:right="166"/>
        <w:contextualSpacing/>
        <w:rPr>
          <w:sz w:val="24"/>
          <w:szCs w:val="24"/>
        </w:rPr>
      </w:pPr>
    </w:p>
    <w:p w:rsidR="00EA41C8" w:rsidP="00EA41C8" w:rsidRDefault="00664584" w14:paraId="4AB7CAE7" w14:textId="7421BDC1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Behavioral Health</w:t>
      </w:r>
    </w:p>
    <w:p w:rsidRPr="00EA41C8" w:rsidR="00EA41C8" w:rsidP="00F40C3E" w:rsidRDefault="003D5346" w14:paraId="5324EEFD" w14:textId="4CE728A7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20509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Enable community-based organizations to provide culturally and linguistically responsive information about behavioral health to people they serve.</w:t>
      </w:r>
    </w:p>
    <w:p w:rsidRPr="00EA41C8" w:rsidR="00EA41C8" w:rsidP="00F40C3E" w:rsidRDefault="003D5346" w14:paraId="4AF132DB" w14:textId="5B0F6D87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55824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Implement public awareness campaigns to reduce the stigma of seeking behavioral health services.</w:t>
      </w:r>
    </w:p>
    <w:p w:rsidRPr="00EA41C8" w:rsidR="00EA41C8" w:rsidP="00F40C3E" w:rsidRDefault="003D5346" w14:paraId="2238D852" w14:textId="79E9AC3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2495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Conduct behavioral health system assessments at state, local and tribal levels.</w:t>
      </w:r>
    </w:p>
    <w:p w:rsidRPr="00EA41C8" w:rsidR="00EA41C8" w:rsidP="00F40C3E" w:rsidRDefault="003D5346" w14:paraId="79CF96AE" w14:textId="14814B9F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21462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Create state agency partnerships in education, criminal justice, housing, social services, public health and health care to improve behavioral health outcomes among BIPOC-AI/AN</w:t>
      </w:r>
    </w:p>
    <w:p w:rsidRPr="00EA41C8" w:rsidR="00EA41C8" w:rsidP="00F40C3E" w:rsidRDefault="003D5346" w14:paraId="2BD489B2" w14:textId="3F3ED3BA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41085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Improve integration between behavioral health and other types of care.</w:t>
      </w:r>
    </w:p>
    <w:p w:rsidRPr="00EA41C8" w:rsidR="00EA41C8" w:rsidP="00F40C3E" w:rsidRDefault="003D5346" w14:paraId="13B34E81" w14:textId="684D4C8D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8188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Incentivize culturally responsive behavioral health treatments that are rooted in evidence-based and promising practices.</w:t>
      </w:r>
    </w:p>
    <w:p w:rsidRPr="00EA41C8" w:rsidR="00EA41C8" w:rsidP="00F40C3E" w:rsidRDefault="003D5346" w14:paraId="60D7605C" w14:textId="787EB016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2088410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Reduce systemic barriers to receiving behavioral health services, such as transportation, language and assessment.</w:t>
      </w:r>
    </w:p>
    <w:p w:rsidRPr="00EA41C8" w:rsidR="00EA41C8" w:rsidP="00F40C3E" w:rsidRDefault="003D5346" w14:paraId="41989DC9" w14:textId="2F36274A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99040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Use healthcare payment reform to ensure comprehensive behavioral health services are reimbursed.</w:t>
      </w:r>
    </w:p>
    <w:p w:rsidRPr="00EA41C8" w:rsidR="00EA41C8" w:rsidP="00F40C3E" w:rsidRDefault="003D5346" w14:paraId="16EA053C" w14:textId="4B8E1FE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45645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F40C3E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Continue to strengthen enforcement of the Mental Health Parity and Addictions Law.</w:t>
      </w:r>
    </w:p>
    <w:p w:rsidR="00EA41C8" w:rsidP="056C4DD2" w:rsidRDefault="003D5346" w14:paraId="06E1B0F2" w14:textId="266B52A3">
      <w:pPr>
        <w:pStyle w:val="TableParagraph"/>
        <w:ind w:left="810" w:right="166"/>
        <w:contextualSpacing/>
        <w:rPr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090120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C3E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Pr="056C4DD2" w:rsidR="00F40C3E">
        <w:rPr>
          <w:sz w:val="24"/>
          <w:szCs w:val="24"/>
        </w:rPr>
        <w:t xml:space="preserve"> </w:t>
      </w:r>
      <w:r w:rsidRPr="056C4DD2" w:rsidR="00EA41C8">
        <w:rPr>
          <w:sz w:val="24"/>
          <w:szCs w:val="24"/>
        </w:rPr>
        <w:t>Increase resources for culturally responsive suicide prevention programs for communities most at risk</w:t>
      </w:r>
    </w:p>
    <w:p w:rsidRPr="00EA41C8" w:rsidR="00EA41C8" w:rsidP="00EA41C8" w:rsidRDefault="00EA41C8" w14:paraId="21935196" w14:textId="77777777">
      <w:pPr>
        <w:pStyle w:val="TableParagraph"/>
        <w:ind w:right="166"/>
        <w:contextualSpacing/>
        <w:rPr>
          <w:rFonts w:cstheme="minorHAnsi"/>
          <w:iCs/>
          <w:sz w:val="24"/>
          <w:szCs w:val="24"/>
        </w:rPr>
      </w:pPr>
    </w:p>
    <w:p w:rsidR="00664584" w:rsidP="00EA41C8" w:rsidRDefault="00497BEE" w14:paraId="6EA376DD" w14:textId="6A406432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Workforce Development</w:t>
      </w:r>
    </w:p>
    <w:p w:rsidRPr="00EA41C8" w:rsidR="00EA41C8" w:rsidP="00101783" w:rsidRDefault="003D5346" w14:paraId="3233FB1A" w14:textId="29A04B08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31968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human resource practices that promote equity.</w:t>
      </w:r>
    </w:p>
    <w:p w:rsidRPr="00EA41C8" w:rsidR="00EA41C8" w:rsidP="00101783" w:rsidRDefault="003D5346" w14:paraId="0F34EF7D" w14:textId="056B36FE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25155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Implement standards for workforce development that address bias and improve delivery of equitable, trauma informed, and culturally and linguistically responsive services.</w:t>
      </w:r>
    </w:p>
    <w:p w:rsidRPr="00EA41C8" w:rsidR="00EA41C8" w:rsidP="00101783" w:rsidRDefault="003D5346" w14:paraId="7CD4361E" w14:textId="7D2973E1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2082668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sexual orientation and gender identity training for all health and social service providers.</w:t>
      </w:r>
    </w:p>
    <w:p w:rsidRPr="00EA41C8" w:rsidR="00EA41C8" w:rsidP="00101783" w:rsidRDefault="003D5346" w14:paraId="742D2770" w14:textId="3A4F7520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83926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Require that all public facing agencies and contractors receive training about trauma and toxic stress.</w:t>
      </w:r>
    </w:p>
    <w:p w:rsidRPr="00EA41C8" w:rsidR="00EA41C8" w:rsidP="00101783" w:rsidRDefault="003D5346" w14:paraId="034EEE59" w14:textId="154D262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85392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Support alternative healthcare delivery models in rural areas.</w:t>
      </w:r>
    </w:p>
    <w:p w:rsidRPr="00EA41C8" w:rsidR="00EA41C8" w:rsidP="00101783" w:rsidRDefault="003D5346" w14:paraId="061A8D26" w14:textId="4BBDF56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10034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Create a behavioral health workforce that is culturally and linguistically reflective of the communities they serve.</w:t>
      </w:r>
    </w:p>
    <w:p w:rsidR="00EA41C8" w:rsidP="00101783" w:rsidRDefault="003D5346" w14:paraId="2B185696" w14:textId="517CF3BE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944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Increase the cultural and linguistic responsiveness of health care through use of traditional health workers and trainings.</w:t>
      </w:r>
    </w:p>
    <w:p w:rsidRPr="00EA41C8" w:rsidR="004B34A3" w:rsidP="056C4DD2" w:rsidRDefault="004B34A3" w14:paraId="529AAB1B" w14:textId="35AB0ECC">
      <w:pPr>
        <w:pStyle w:val="TableParagraph"/>
        <w:ind w:right="166"/>
        <w:contextualSpacing/>
        <w:rPr>
          <w:sz w:val="24"/>
          <w:szCs w:val="24"/>
        </w:rPr>
      </w:pPr>
    </w:p>
    <w:p w:rsidR="00664584" w:rsidP="00EA41C8" w:rsidRDefault="00497BEE" w14:paraId="120D6E32" w14:textId="4D797DDD">
      <w:pPr>
        <w:pStyle w:val="TableParagraph"/>
        <w:ind w:left="1080" w:right="166" w:hanging="630"/>
        <w:contextualSpacing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Technology and Health</w:t>
      </w:r>
    </w:p>
    <w:p w:rsidRPr="00EA41C8" w:rsidR="00EA41C8" w:rsidP="00101783" w:rsidRDefault="003D5346" w14:paraId="0B7C7F95" w14:textId="419FB31D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13307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Expand use of telehealth especially in rural areas and for behavioral health.</w:t>
      </w:r>
    </w:p>
    <w:p w:rsidRPr="00EA41C8" w:rsidR="00EA41C8" w:rsidP="00101783" w:rsidRDefault="003D5346" w14:paraId="4237273C" w14:textId="26A73960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-81449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Improve exchange of electronic health record information and data sharing among providers.</w:t>
      </w:r>
    </w:p>
    <w:p w:rsidRPr="00EA41C8" w:rsidR="00EA41C8" w:rsidP="00101783" w:rsidRDefault="003D5346" w14:paraId="58E8F3CD" w14:textId="7850E98B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5559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Use electronic health records to promote delivery of preventive services.</w:t>
      </w:r>
    </w:p>
    <w:p w:rsidR="00EA41C8" w:rsidP="00101783" w:rsidRDefault="003D5346" w14:paraId="48DE5EBA" w14:textId="531C793F">
      <w:pPr>
        <w:pStyle w:val="TableParagraph"/>
        <w:ind w:left="810" w:right="166"/>
        <w:contextualSpacing/>
        <w:rPr>
          <w:rFonts w:cstheme="minorHAnsi"/>
          <w:iCs/>
          <w:sz w:val="24"/>
          <w:szCs w:val="24"/>
        </w:rPr>
      </w:pPr>
      <w:sdt>
        <w:sdtPr>
          <w:rPr>
            <w:rFonts w:cstheme="minorHAnsi"/>
            <w:iCs/>
            <w:sz w:val="24"/>
            <w:szCs w:val="24"/>
          </w:rPr>
          <w:id w:val="741371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783">
            <w:rPr>
              <w:rFonts w:hint="eastAsia" w:ascii="MS Gothic" w:hAnsi="MS Gothic" w:eastAsia="MS Gothic" w:cstheme="minorHAnsi"/>
              <w:iCs/>
              <w:sz w:val="24"/>
              <w:szCs w:val="24"/>
            </w:rPr>
            <w:t>☐</w:t>
          </w:r>
        </w:sdtContent>
      </w:sdt>
      <w:r w:rsidR="00101783">
        <w:rPr>
          <w:rFonts w:cstheme="minorHAnsi"/>
          <w:iCs/>
          <w:sz w:val="24"/>
          <w:szCs w:val="24"/>
        </w:rPr>
        <w:t xml:space="preserve"> </w:t>
      </w:r>
      <w:r w:rsidRPr="00EA41C8" w:rsidR="00EA41C8">
        <w:rPr>
          <w:rFonts w:cstheme="minorHAnsi"/>
          <w:iCs/>
          <w:sz w:val="24"/>
          <w:szCs w:val="24"/>
        </w:rPr>
        <w:t>Support statewide community information exchange to facilitate referrals between health care and social services.</w:t>
      </w:r>
    </w:p>
    <w:p w:rsidR="004B34A3" w:rsidP="004B34A3" w:rsidRDefault="004B34A3" w14:paraId="12E7C6A0" w14:textId="60BBAFC1">
      <w:pPr>
        <w:pStyle w:val="TableParagraph"/>
        <w:ind w:right="166"/>
        <w:contextualSpacing/>
        <w:rPr>
          <w:rFonts w:cstheme="minorHAnsi"/>
          <w:iCs/>
          <w:sz w:val="24"/>
          <w:szCs w:val="24"/>
        </w:rPr>
      </w:pPr>
    </w:p>
    <w:p w:rsidRPr="003C58D6" w:rsidR="00EE7649" w:rsidP="00FD4F7E" w:rsidRDefault="00EE7649" w14:paraId="4CDD5F93" w14:textId="6D91A044">
      <w:pPr>
        <w:spacing w:after="120"/>
        <w:rPr>
          <w:rFonts w:cstheme="minorHAnsi"/>
          <w:sz w:val="24"/>
          <w:szCs w:val="24"/>
        </w:rPr>
      </w:pPr>
    </w:p>
    <w:sectPr w:rsidRPr="003C58D6" w:rsidR="00EE7649" w:rsidSect="00F9364D">
      <w:headerReference w:type="default" r:id="rId17"/>
      <w:footerReference w:type="default" r:id="rId18"/>
      <w:headerReference w:type="first" r:id="rId19"/>
      <w:footerReference w:type="first" r:id="rId20"/>
      <w:pgSz w:w="12240" w:h="15840" w:orient="portrait" w:code="1"/>
      <w:pgMar w:top="720" w:right="720" w:bottom="720" w:left="720" w:header="720" w:footer="405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5346" w:rsidP="00D14DFD" w:rsidRDefault="003D5346" w14:paraId="09981D57" w14:textId="77777777">
      <w:r>
        <w:separator/>
      </w:r>
    </w:p>
  </w:endnote>
  <w:endnote w:type="continuationSeparator" w:id="0">
    <w:p w:rsidR="003D5346" w:rsidP="00D14DFD" w:rsidRDefault="003D5346" w14:paraId="3F01A8C9" w14:textId="77777777">
      <w:r>
        <w:continuationSeparator/>
      </w:r>
    </w:p>
  </w:endnote>
  <w:endnote w:type="continuationNotice" w:id="1">
    <w:p w:rsidR="003D5346" w:rsidRDefault="003D5346" w14:paraId="6243ECD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0790"/>
    </w:tblGrid>
    <w:tr w:rsidR="00BF67C8" w:rsidTr="000E3251" w14:paraId="3301ABA1" w14:textId="77777777">
      <w:trPr>
        <w:trHeight w:val="94"/>
      </w:trPr>
      <w:tc>
        <w:tcPr>
          <w:tcW w:w="10790" w:type="dxa"/>
          <w:tcBorders>
            <w:bottom w:val="single" w:color="F79646" w:sz="12" w:space="0"/>
          </w:tcBorders>
        </w:tcPr>
        <w:p w:rsidR="00BF67C8" w:rsidP="00D14DFD" w:rsidRDefault="00BF67C8" w14:paraId="4B7718DD" w14:textId="77777777">
          <w:pPr>
            <w:tabs>
              <w:tab w:val="center" w:pos="4680"/>
              <w:tab w:val="left" w:pos="7350"/>
            </w:tabs>
            <w:jc w:val="right"/>
            <w:rPr>
              <w:sz w:val="24"/>
              <w:szCs w:val="24"/>
            </w:rPr>
          </w:pPr>
        </w:p>
      </w:tc>
    </w:tr>
    <w:tr w:rsidRPr="00C63779" w:rsidR="007C0FCB" w:rsidTr="000E3251" w14:paraId="508EA48F" w14:textId="77777777">
      <w:trPr>
        <w:trHeight w:val="118"/>
      </w:trPr>
      <w:tc>
        <w:tcPr>
          <w:tcW w:w="10790" w:type="dxa"/>
          <w:tcBorders>
            <w:top w:val="single" w:color="F79646" w:sz="12" w:space="0"/>
          </w:tcBorders>
        </w:tcPr>
        <w:p w:rsidRPr="00C63779" w:rsidR="007C0FCB" w:rsidP="007C0FCB" w:rsidRDefault="007C0FCB" w14:paraId="6222150E" w14:textId="77777777">
          <w:pPr>
            <w:tabs>
              <w:tab w:val="center" w:pos="4680"/>
              <w:tab w:val="left" w:pos="7350"/>
            </w:tabs>
            <w:rPr>
              <w:rFonts w:cstheme="minorHAnsi"/>
              <w:noProof/>
            </w:rPr>
          </w:pP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t xml:space="preserve">Page 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instrText xml:space="preserve"> PAGE   \* MERGEFORMAT </w:instrTex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end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t xml:space="preserve"> of 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begin"/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instrText xml:space="preserve"> NUMPAGES   \* MERGEFORMAT </w:instrTex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0"/>
              <w:szCs w:val="20"/>
            </w:rPr>
            <w:t>6</w:t>
          </w:r>
          <w:r w:rsidRPr="00C63779">
            <w:rPr>
              <w:rStyle w:val="DivisionnameChar"/>
              <w:rFonts w:asciiTheme="minorHAnsi" w:hAnsiTheme="minorHAnsi" w:eastAsiaTheme="minorHAnsi" w:cstheme="minorHAnsi"/>
              <w:sz w:val="20"/>
              <w:szCs w:val="20"/>
            </w:rPr>
            <w:fldChar w:fldCharType="end"/>
          </w:r>
        </w:p>
      </w:tc>
    </w:tr>
  </w:tbl>
  <w:p w:rsidRPr="00F879A9" w:rsidR="00D14DFD" w:rsidP="00D14DFD" w:rsidRDefault="00D14DFD" w14:paraId="0B4BE010" w14:textId="77777777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8820"/>
      <w:gridCol w:w="1970"/>
    </w:tblGrid>
    <w:tr w:rsidRPr="0053177A" w:rsidR="00B93D7F" w:rsidTr="29886944" w14:paraId="7EF9082E" w14:textId="77777777">
      <w:trPr>
        <w:trHeight w:val="94"/>
      </w:trPr>
      <w:tc>
        <w:tcPr>
          <w:tcW w:w="8820" w:type="dxa"/>
          <w:shd w:val="clear" w:color="auto" w:fill="auto"/>
          <w:tcMar/>
        </w:tcPr>
        <w:p w:rsidRPr="0053177A" w:rsidR="00B93D7F" w:rsidP="0053177A" w:rsidRDefault="00B93D7F" w14:paraId="26C6B863" w14:textId="77777777">
          <w:pPr>
            <w:tabs>
              <w:tab w:val="center" w:pos="4680"/>
              <w:tab w:val="left" w:pos="7350"/>
            </w:tabs>
            <w:rPr>
              <w:rFonts w:cstheme="minorHAnsi"/>
              <w:szCs w:val="24"/>
            </w:rPr>
          </w:pP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</w:rPr>
            <w:t>Transformation Center</w:t>
          </w:r>
        </w:p>
      </w:tc>
      <w:tc>
        <w:tcPr>
          <w:tcW w:w="1970" w:type="dxa"/>
          <w:shd w:val="clear" w:color="auto" w:fill="auto"/>
          <w:tcMar/>
        </w:tcPr>
        <w:p w:rsidRPr="0053177A" w:rsidR="00B93D7F" w:rsidP="0053177A" w:rsidRDefault="00B93D7F" w14:paraId="309C8076" w14:textId="77777777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szCs w:val="24"/>
            </w:rPr>
          </w:pPr>
          <w:r w:rsidRPr="0053177A">
            <w:rPr>
              <w:rFonts w:cstheme="minorHAnsi"/>
              <w:noProof/>
            </w:rPr>
            <w:drawing>
              <wp:anchor distT="0" distB="0" distL="114300" distR="114300" simplePos="0" relativeHeight="251658240" behindDoc="0" locked="0" layoutInCell="1" allowOverlap="1" wp14:anchorId="1ECCB197" wp14:editId="2DC5BE08">
                <wp:simplePos x="0" y="0"/>
                <wp:positionH relativeFrom="column">
                  <wp:posOffset>-44450</wp:posOffset>
                </wp:positionH>
                <wp:positionV relativeFrom="paragraph">
                  <wp:posOffset>-9398</wp:posOffset>
                </wp:positionV>
                <wp:extent cx="1224915" cy="4572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29886944">
            <w:rPr/>
            <w:t/>
          </w:r>
        </w:p>
      </w:tc>
    </w:tr>
    <w:tr w:rsidRPr="0053177A" w:rsidR="00B93D7F" w:rsidTr="29886944" w14:paraId="71F37D95" w14:textId="77777777">
      <w:trPr>
        <w:trHeight w:val="118"/>
      </w:trPr>
      <w:tc>
        <w:tcPr>
          <w:tcW w:w="8820" w:type="dxa"/>
          <w:shd w:val="clear" w:color="auto" w:fill="auto"/>
          <w:tcMar/>
        </w:tcPr>
        <w:p w:rsidRPr="0053177A" w:rsidR="00B93D7F" w:rsidP="0053177A" w:rsidRDefault="00B93D7F" w14:paraId="32BBBA55" w14:textId="77777777">
          <w:pPr>
            <w:tabs>
              <w:tab w:val="center" w:pos="4680"/>
              <w:tab w:val="left" w:pos="7350"/>
            </w:tabs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</w:pP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t xml:space="preserve">Page 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instrText xml:space="preserve"> PAGE   \* MERGEFORMAT </w:instrTex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2"/>
              <w:szCs w:val="20"/>
            </w:rPr>
            <w:t>1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end"/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t xml:space="preserve"> of 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begin"/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instrText xml:space="preserve"> NUMPAGES   \* MERGEFORMAT </w:instrTex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separate"/>
          </w:r>
          <w:r w:rsidR="003E3357">
            <w:rPr>
              <w:rStyle w:val="DivisionnameChar"/>
              <w:rFonts w:asciiTheme="minorHAnsi" w:hAnsiTheme="minorHAnsi" w:eastAsiaTheme="minorHAnsi" w:cstheme="minorHAnsi"/>
              <w:noProof/>
              <w:sz w:val="22"/>
              <w:szCs w:val="20"/>
            </w:rPr>
            <w:t>6</w:t>
          </w:r>
          <w:r w:rsidRPr="0053177A">
            <w:rPr>
              <w:rStyle w:val="DivisionnameChar"/>
              <w:rFonts w:asciiTheme="minorHAnsi" w:hAnsiTheme="minorHAnsi" w:eastAsiaTheme="minorHAnsi" w:cstheme="minorHAnsi"/>
              <w:sz w:val="22"/>
              <w:szCs w:val="20"/>
            </w:rPr>
            <w:fldChar w:fldCharType="end"/>
          </w:r>
        </w:p>
      </w:tc>
      <w:tc>
        <w:tcPr>
          <w:tcW w:w="1970" w:type="dxa"/>
          <w:shd w:val="clear" w:color="auto" w:fill="auto"/>
          <w:tcMar/>
        </w:tcPr>
        <w:p w:rsidRPr="0053177A" w:rsidR="00B93D7F" w:rsidP="0053177A" w:rsidRDefault="00B93D7F" w14:paraId="66E81ED3" w14:textId="77777777">
          <w:pPr>
            <w:tabs>
              <w:tab w:val="center" w:pos="4680"/>
              <w:tab w:val="left" w:pos="7350"/>
            </w:tabs>
            <w:jc w:val="right"/>
            <w:rPr>
              <w:rFonts w:cstheme="minorHAnsi"/>
              <w:noProof/>
            </w:rPr>
          </w:pPr>
        </w:p>
      </w:tc>
    </w:tr>
  </w:tbl>
  <w:p w:rsidRPr="00C51A5B" w:rsidR="00B93D7F" w:rsidP="00C51A5B" w:rsidRDefault="00B93D7F" w14:paraId="2525C3C7" w14:textId="7777777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5346" w:rsidP="00D14DFD" w:rsidRDefault="003D5346" w14:paraId="639C9317" w14:textId="77777777">
      <w:r>
        <w:separator/>
      </w:r>
    </w:p>
  </w:footnote>
  <w:footnote w:type="continuationSeparator" w:id="0">
    <w:p w:rsidR="003D5346" w:rsidP="00D14DFD" w:rsidRDefault="003D5346" w14:paraId="594239DE" w14:textId="77777777">
      <w:r>
        <w:continuationSeparator/>
      </w:r>
    </w:p>
  </w:footnote>
  <w:footnote w:type="continuationNotice" w:id="1">
    <w:p w:rsidR="003D5346" w:rsidRDefault="003D5346" w14:paraId="52FAF8FF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B2EAE" w:rsidR="00011623" w:rsidP="29886944" w:rsidRDefault="00E11B6E" w14:paraId="4A2157FF" w14:textId="195017B9" w14:noSpellErr="1">
    <w:pPr>
      <w:pStyle w:val="Header"/>
      <w:spacing w:after="240"/>
      <w:jc w:val="center"/>
      <w:rPr>
        <w:b w:val="1"/>
        <w:bCs w:val="1"/>
        <w:color w:val="4472C4" w:themeColor="accent5"/>
        <w:sz w:val="26"/>
        <w:szCs w:val="26"/>
      </w:rPr>
    </w:pP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CCO 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>Community Health I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>mprovement Plan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 (CHP)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 Progress Report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 Questionnaire</w:t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 xml:space="preserve">: </w:t>
    </w:r>
    <w:r>
      <w:br/>
    </w:r>
    <w:r w:rsidRPr="29886944" w:rsidR="29886944">
      <w:rPr>
        <w:b w:val="1"/>
        <w:bCs w:val="1"/>
        <w:color w:val="4472C4" w:themeColor="accent5" w:themeTint="FF" w:themeShade="FF"/>
        <w:sz w:val="26"/>
        <w:szCs w:val="26"/>
      </w:rPr>
      <w:t>CCO with Current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B2EAE" w:rsidR="00C2252B" w:rsidP="00B93D7F" w:rsidRDefault="00E11B6E" w14:paraId="310BD43F" w14:textId="20840ED0">
    <w:pPr>
      <w:pStyle w:val="Header"/>
      <w:spacing w:after="240"/>
      <w:jc w:val="center"/>
      <w:rPr>
        <w:rFonts w:cstheme="minorHAnsi"/>
        <w:b/>
        <w:color w:val="4472C4" w:themeColor="accent5"/>
        <w:sz w:val="26"/>
        <w:szCs w:val="26"/>
      </w:rPr>
    </w:pPr>
    <w:r w:rsidRPr="009B2EAE">
      <w:rPr>
        <w:rFonts w:cstheme="minorHAnsi"/>
        <w:b/>
        <w:color w:val="4472C4" w:themeColor="accent5"/>
        <w:sz w:val="26"/>
        <w:szCs w:val="26"/>
      </w:rPr>
      <w:t xml:space="preserve">CCO </w:t>
    </w:r>
    <w:r w:rsidRPr="009B2EAE" w:rsidR="00C2252B">
      <w:rPr>
        <w:rFonts w:cstheme="minorHAnsi"/>
        <w:b/>
        <w:color w:val="4472C4" w:themeColor="accent5"/>
        <w:sz w:val="26"/>
        <w:szCs w:val="26"/>
      </w:rPr>
      <w:t>Community Health Improvement Plan Progress Report Guidance</w:t>
    </w:r>
    <w:r w:rsidRPr="009B2EAE" w:rsidR="009B2EAE">
      <w:rPr>
        <w:rFonts w:cstheme="minorHAnsi"/>
        <w:b/>
        <w:color w:val="4472C4" w:themeColor="accent5"/>
        <w:sz w:val="26"/>
        <w:szCs w:val="26"/>
      </w:rPr>
      <w:t>: CCOs with Current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1702"/>
    <w:multiLevelType w:val="hybridMultilevel"/>
    <w:tmpl w:val="50D8EAD8"/>
    <w:lvl w:ilvl="0" w:tplc="0409000D">
      <w:start w:val="1"/>
      <w:numFmt w:val="bullet"/>
      <w:lvlText w:val=""/>
      <w:lvlJc w:val="left"/>
      <w:pPr>
        <w:ind w:left="2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</w:abstractNum>
  <w:abstractNum w:abstractNumId="1" w15:restartNumberingAfterBreak="0">
    <w:nsid w:val="04100FBB"/>
    <w:multiLevelType w:val="hybridMultilevel"/>
    <w:tmpl w:val="D5CE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2970"/>
    <w:multiLevelType w:val="hybridMultilevel"/>
    <w:tmpl w:val="F1B65FE8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E0601B"/>
    <w:multiLevelType w:val="hybridMultilevel"/>
    <w:tmpl w:val="8834CFF4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4" w15:restartNumberingAfterBreak="0">
    <w:nsid w:val="0DCA3FC5"/>
    <w:multiLevelType w:val="hybridMultilevel"/>
    <w:tmpl w:val="3662D11E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5" w15:restartNumberingAfterBreak="0">
    <w:nsid w:val="10A53205"/>
    <w:multiLevelType w:val="hybridMultilevel"/>
    <w:tmpl w:val="48EE683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5A103C7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1B0708A0"/>
    <w:multiLevelType w:val="hybridMultilevel"/>
    <w:tmpl w:val="6E589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AE62F9"/>
    <w:multiLevelType w:val="hybridMultilevel"/>
    <w:tmpl w:val="63D8CCEE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hAnsi="Calibri" w:eastAsia="Calibri" w:cs="Calibri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1F391689"/>
    <w:multiLevelType w:val="hybridMultilevel"/>
    <w:tmpl w:val="5DC231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74439"/>
    <w:multiLevelType w:val="hybridMultilevel"/>
    <w:tmpl w:val="E5023CB6"/>
    <w:lvl w:ilvl="0" w:tplc="04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11" w15:restartNumberingAfterBreak="0">
    <w:nsid w:val="209F3ACA"/>
    <w:multiLevelType w:val="hybridMultilevel"/>
    <w:tmpl w:val="3F9CAE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306F1"/>
    <w:multiLevelType w:val="hybridMultilevel"/>
    <w:tmpl w:val="DFC88DBC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3" w15:restartNumberingAfterBreak="0">
    <w:nsid w:val="28770D8F"/>
    <w:multiLevelType w:val="hybridMultilevel"/>
    <w:tmpl w:val="ABB0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66151"/>
    <w:multiLevelType w:val="hybridMultilevel"/>
    <w:tmpl w:val="C9F8C844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3579139E"/>
    <w:multiLevelType w:val="hybridMultilevel"/>
    <w:tmpl w:val="AC3E5FBA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6" w15:restartNumberingAfterBreak="0">
    <w:nsid w:val="380B397E"/>
    <w:multiLevelType w:val="hybridMultilevel"/>
    <w:tmpl w:val="C7047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591119"/>
    <w:multiLevelType w:val="hybridMultilevel"/>
    <w:tmpl w:val="38BE4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861065"/>
    <w:multiLevelType w:val="hybridMultilevel"/>
    <w:tmpl w:val="607CD1AE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19" w15:restartNumberingAfterBreak="0">
    <w:nsid w:val="3E810CEB"/>
    <w:multiLevelType w:val="hybridMultilevel"/>
    <w:tmpl w:val="3546420C"/>
    <w:lvl w:ilvl="0" w:tplc="8F181530">
      <w:start w:val="1"/>
      <w:numFmt w:val="bullet"/>
      <w:lvlText w:val=""/>
      <w:lvlJc w:val="left"/>
      <w:pPr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03B526A"/>
    <w:multiLevelType w:val="hybridMultilevel"/>
    <w:tmpl w:val="3F449CC2"/>
    <w:lvl w:ilvl="0" w:tplc="2D8CDD6C">
      <w:start w:val="1"/>
      <w:numFmt w:val="decimal"/>
      <w:lvlText w:val="%1."/>
      <w:lvlJc w:val="left"/>
      <w:pPr>
        <w:ind w:left="800" w:hanging="360"/>
      </w:pPr>
      <w:rPr>
        <w:rFonts w:ascii="Calibri" w:hAnsi="Calibri" w:eastAsia="Calibri" w:cs="Calibri"/>
        <w:b/>
        <w:bCs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 w15:restartNumberingAfterBreak="0">
    <w:nsid w:val="4965619F"/>
    <w:multiLevelType w:val="hybridMultilevel"/>
    <w:tmpl w:val="9B7084F8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2" w15:restartNumberingAfterBreak="0">
    <w:nsid w:val="49B151F2"/>
    <w:multiLevelType w:val="hybridMultilevel"/>
    <w:tmpl w:val="A336FE46"/>
    <w:lvl w:ilvl="0" w:tplc="04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DE4AB0"/>
    <w:multiLevelType w:val="hybridMultilevel"/>
    <w:tmpl w:val="FBE295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5A4425"/>
    <w:multiLevelType w:val="hybridMultilevel"/>
    <w:tmpl w:val="FAA892DA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5" w15:restartNumberingAfterBreak="0">
    <w:nsid w:val="5BB75255"/>
    <w:multiLevelType w:val="hybridMultilevel"/>
    <w:tmpl w:val="B6A695B2"/>
    <w:lvl w:ilvl="0" w:tplc="04090003">
      <w:start w:val="1"/>
      <w:numFmt w:val="bullet"/>
      <w:lvlText w:val="o"/>
      <w:lvlJc w:val="left"/>
      <w:pPr>
        <w:ind w:left="11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hint="default" w:ascii="Wingdings" w:hAnsi="Wingdings"/>
      </w:rPr>
    </w:lvl>
  </w:abstractNum>
  <w:abstractNum w:abstractNumId="26" w15:restartNumberingAfterBreak="0">
    <w:nsid w:val="5C3C29B6"/>
    <w:multiLevelType w:val="hybridMultilevel"/>
    <w:tmpl w:val="82B61746"/>
    <w:lvl w:ilvl="0" w:tplc="7D886D1E">
      <w:numFmt w:val="bullet"/>
      <w:lvlText w:val=""/>
      <w:lvlJc w:val="left"/>
      <w:pPr>
        <w:ind w:left="780" w:hanging="420"/>
      </w:pPr>
      <w:rPr>
        <w:rFonts w:hint="default" w:ascii="Symbol" w:hAnsi="Symbol" w:eastAsia="Times New Roman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26164E"/>
    <w:multiLevelType w:val="hybridMultilevel"/>
    <w:tmpl w:val="BCF44CC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BD228E"/>
    <w:multiLevelType w:val="hybridMultilevel"/>
    <w:tmpl w:val="B8E80C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EC358C"/>
    <w:multiLevelType w:val="hybridMultilevel"/>
    <w:tmpl w:val="E872E274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hint="default" w:ascii="Wingdings" w:hAnsi="Wingdings"/>
      </w:rPr>
    </w:lvl>
  </w:abstractNum>
  <w:abstractNum w:abstractNumId="30" w15:restartNumberingAfterBreak="0">
    <w:nsid w:val="6A9358EF"/>
    <w:multiLevelType w:val="hybridMultilevel"/>
    <w:tmpl w:val="4364D306"/>
    <w:lvl w:ilvl="0" w:tplc="04090017">
      <w:start w:val="1"/>
      <w:numFmt w:val="lowerLetter"/>
      <w:lvlText w:val="%1)"/>
      <w:lvlJc w:val="left"/>
      <w:pPr>
        <w:ind w:left="800" w:hanging="360"/>
      </w:pPr>
    </w:lvl>
    <w:lvl w:ilvl="1" w:tplc="04090001">
      <w:start w:val="1"/>
      <w:numFmt w:val="bullet"/>
      <w:lvlText w:val=""/>
      <w:lvlJc w:val="left"/>
      <w:pPr>
        <w:ind w:left="152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1" w15:restartNumberingAfterBreak="0">
    <w:nsid w:val="6B6B48E4"/>
    <w:multiLevelType w:val="hybridMultilevel"/>
    <w:tmpl w:val="C0B4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2485"/>
    <w:multiLevelType w:val="hybridMultilevel"/>
    <w:tmpl w:val="77EC35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0AB0EB0"/>
    <w:multiLevelType w:val="hybridMultilevel"/>
    <w:tmpl w:val="6EEA80D8"/>
    <w:lvl w:ilvl="0" w:tplc="0409000D">
      <w:start w:val="1"/>
      <w:numFmt w:val="bullet"/>
      <w:lvlText w:val=""/>
      <w:lvlJc w:val="left"/>
      <w:pPr>
        <w:ind w:left="800" w:hanging="360"/>
      </w:pPr>
      <w:rPr>
        <w:rFonts w:hint="default" w:ascii="Wingdings" w:hAnsi="Wingdings"/>
        <w:b/>
        <w:bCs/>
        <w:sz w:val="22"/>
        <w:szCs w:val="22"/>
      </w:rPr>
    </w:lvl>
    <w:lvl w:ilvl="1" w:tplc="0409000D">
      <w:start w:val="1"/>
      <w:numFmt w:val="bullet"/>
      <w:lvlText w:val=""/>
      <w:lvlJc w:val="left"/>
      <w:pPr>
        <w:ind w:left="152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 w15:restartNumberingAfterBreak="0">
    <w:nsid w:val="73B25750"/>
    <w:multiLevelType w:val="hybridMultilevel"/>
    <w:tmpl w:val="1632C1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1D3061"/>
    <w:multiLevelType w:val="hybridMultilevel"/>
    <w:tmpl w:val="490495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654C68"/>
    <w:multiLevelType w:val="hybridMultilevel"/>
    <w:tmpl w:val="DB68E7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7" w15:restartNumberingAfterBreak="0">
    <w:nsid w:val="7E060AF0"/>
    <w:multiLevelType w:val="hybridMultilevel"/>
    <w:tmpl w:val="AF7A482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30"/>
  </w:num>
  <w:num w:numId="3">
    <w:abstractNumId w:val="6"/>
  </w:num>
  <w:num w:numId="4">
    <w:abstractNumId w:val="20"/>
  </w:num>
  <w:num w:numId="5">
    <w:abstractNumId w:val="9"/>
  </w:num>
  <w:num w:numId="6">
    <w:abstractNumId w:val="10"/>
  </w:num>
  <w:num w:numId="7">
    <w:abstractNumId w:val="0"/>
  </w:num>
  <w:num w:numId="8">
    <w:abstractNumId w:val="29"/>
  </w:num>
  <w:num w:numId="9">
    <w:abstractNumId w:val="14"/>
  </w:num>
  <w:num w:numId="10">
    <w:abstractNumId w:val="2"/>
  </w:num>
  <w:num w:numId="11">
    <w:abstractNumId w:val="22"/>
  </w:num>
  <w:num w:numId="12">
    <w:abstractNumId w:val="37"/>
  </w:num>
  <w:num w:numId="13">
    <w:abstractNumId w:val="23"/>
  </w:num>
  <w:num w:numId="14">
    <w:abstractNumId w:val="17"/>
  </w:num>
  <w:num w:numId="15">
    <w:abstractNumId w:val="7"/>
  </w:num>
  <w:num w:numId="16">
    <w:abstractNumId w:val="34"/>
  </w:num>
  <w:num w:numId="17">
    <w:abstractNumId w:val="19"/>
  </w:num>
  <w:num w:numId="18">
    <w:abstractNumId w:val="26"/>
  </w:num>
  <w:num w:numId="19">
    <w:abstractNumId w:val="5"/>
  </w:num>
  <w:num w:numId="20">
    <w:abstractNumId w:val="27"/>
  </w:num>
  <w:num w:numId="21">
    <w:abstractNumId w:val="36"/>
  </w:num>
  <w:num w:numId="22">
    <w:abstractNumId w:val="11"/>
  </w:num>
  <w:num w:numId="23">
    <w:abstractNumId w:val="16"/>
  </w:num>
  <w:num w:numId="24">
    <w:abstractNumId w:val="28"/>
  </w:num>
  <w:num w:numId="25">
    <w:abstractNumId w:val="35"/>
  </w:num>
  <w:num w:numId="26">
    <w:abstractNumId w:val="13"/>
  </w:num>
  <w:num w:numId="27">
    <w:abstractNumId w:val="8"/>
  </w:num>
  <w:num w:numId="28">
    <w:abstractNumId w:val="33"/>
  </w:num>
  <w:num w:numId="29">
    <w:abstractNumId w:val="1"/>
  </w:num>
  <w:num w:numId="30">
    <w:abstractNumId w:val="24"/>
  </w:num>
  <w:num w:numId="31">
    <w:abstractNumId w:val="15"/>
  </w:num>
  <w:num w:numId="32">
    <w:abstractNumId w:val="18"/>
  </w:num>
  <w:num w:numId="33">
    <w:abstractNumId w:val="21"/>
  </w:num>
  <w:num w:numId="34">
    <w:abstractNumId w:val="25"/>
  </w:num>
  <w:num w:numId="35">
    <w:abstractNumId w:val="12"/>
  </w:num>
  <w:num w:numId="36">
    <w:abstractNumId w:val="3"/>
  </w:num>
  <w:num w:numId="37">
    <w:abstractNumId w:val="4"/>
  </w:num>
  <w:num w:numId="38">
    <w:abstractNumId w:val="3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tru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0"/>
    <w:rsid w:val="000105D5"/>
    <w:rsid w:val="00010DC7"/>
    <w:rsid w:val="00011623"/>
    <w:rsid w:val="000133D2"/>
    <w:rsid w:val="00015C79"/>
    <w:rsid w:val="00024B45"/>
    <w:rsid w:val="000271F3"/>
    <w:rsid w:val="00051386"/>
    <w:rsid w:val="00066EA9"/>
    <w:rsid w:val="000760B3"/>
    <w:rsid w:val="00077CB9"/>
    <w:rsid w:val="000838AF"/>
    <w:rsid w:val="000924B1"/>
    <w:rsid w:val="00095242"/>
    <w:rsid w:val="00097CBE"/>
    <w:rsid w:val="000A0133"/>
    <w:rsid w:val="000A12C2"/>
    <w:rsid w:val="000C4D3B"/>
    <w:rsid w:val="000D44B3"/>
    <w:rsid w:val="000D73DD"/>
    <w:rsid w:val="000E3251"/>
    <w:rsid w:val="000E5A61"/>
    <w:rsid w:val="000F023B"/>
    <w:rsid w:val="000F2A50"/>
    <w:rsid w:val="000F4225"/>
    <w:rsid w:val="000F63E2"/>
    <w:rsid w:val="000F7FFC"/>
    <w:rsid w:val="00101011"/>
    <w:rsid w:val="00101783"/>
    <w:rsid w:val="00105016"/>
    <w:rsid w:val="00107DA7"/>
    <w:rsid w:val="00112A2A"/>
    <w:rsid w:val="00113935"/>
    <w:rsid w:val="00116AF1"/>
    <w:rsid w:val="00134239"/>
    <w:rsid w:val="00137F48"/>
    <w:rsid w:val="00142501"/>
    <w:rsid w:val="00147225"/>
    <w:rsid w:val="00152AB2"/>
    <w:rsid w:val="001702B7"/>
    <w:rsid w:val="00173A7A"/>
    <w:rsid w:val="001863E3"/>
    <w:rsid w:val="00190BC0"/>
    <w:rsid w:val="00195191"/>
    <w:rsid w:val="0019648C"/>
    <w:rsid w:val="001A37FE"/>
    <w:rsid w:val="001C128A"/>
    <w:rsid w:val="001C2FD0"/>
    <w:rsid w:val="001C39E4"/>
    <w:rsid w:val="001C6855"/>
    <w:rsid w:val="001E08BC"/>
    <w:rsid w:val="001E5A7A"/>
    <w:rsid w:val="001F26AB"/>
    <w:rsid w:val="001F4123"/>
    <w:rsid w:val="00203C7A"/>
    <w:rsid w:val="00212D92"/>
    <w:rsid w:val="00222A93"/>
    <w:rsid w:val="00224FB4"/>
    <w:rsid w:val="0024043F"/>
    <w:rsid w:val="002417F5"/>
    <w:rsid w:val="002720C2"/>
    <w:rsid w:val="0027590D"/>
    <w:rsid w:val="002854F6"/>
    <w:rsid w:val="002A1C33"/>
    <w:rsid w:val="002A790F"/>
    <w:rsid w:val="002B6F14"/>
    <w:rsid w:val="002D0674"/>
    <w:rsid w:val="002D3FD2"/>
    <w:rsid w:val="002D4F57"/>
    <w:rsid w:val="002E5701"/>
    <w:rsid w:val="002E5AE7"/>
    <w:rsid w:val="0030459D"/>
    <w:rsid w:val="0030558C"/>
    <w:rsid w:val="003274A9"/>
    <w:rsid w:val="00332344"/>
    <w:rsid w:val="00333719"/>
    <w:rsid w:val="00334928"/>
    <w:rsid w:val="0034147A"/>
    <w:rsid w:val="00342F07"/>
    <w:rsid w:val="003539C8"/>
    <w:rsid w:val="00353BE0"/>
    <w:rsid w:val="00363F7C"/>
    <w:rsid w:val="00365630"/>
    <w:rsid w:val="00367CC9"/>
    <w:rsid w:val="00370699"/>
    <w:rsid w:val="00372EEC"/>
    <w:rsid w:val="003742FB"/>
    <w:rsid w:val="0037756F"/>
    <w:rsid w:val="003901D0"/>
    <w:rsid w:val="00390E72"/>
    <w:rsid w:val="00391DCA"/>
    <w:rsid w:val="00394062"/>
    <w:rsid w:val="003B0F12"/>
    <w:rsid w:val="003B3C83"/>
    <w:rsid w:val="003C4456"/>
    <w:rsid w:val="003C58D6"/>
    <w:rsid w:val="003D0007"/>
    <w:rsid w:val="003D5346"/>
    <w:rsid w:val="003D7AC7"/>
    <w:rsid w:val="003E0B4F"/>
    <w:rsid w:val="003E3357"/>
    <w:rsid w:val="003E745C"/>
    <w:rsid w:val="003F0A78"/>
    <w:rsid w:val="00402E1C"/>
    <w:rsid w:val="004035EA"/>
    <w:rsid w:val="004135E8"/>
    <w:rsid w:val="0042275B"/>
    <w:rsid w:val="004233D7"/>
    <w:rsid w:val="00427F1C"/>
    <w:rsid w:val="0043279D"/>
    <w:rsid w:val="00432ED7"/>
    <w:rsid w:val="00433A5E"/>
    <w:rsid w:val="004462C0"/>
    <w:rsid w:val="00450950"/>
    <w:rsid w:val="00455354"/>
    <w:rsid w:val="00456533"/>
    <w:rsid w:val="004605AA"/>
    <w:rsid w:val="00461C85"/>
    <w:rsid w:val="004663A1"/>
    <w:rsid w:val="0047728A"/>
    <w:rsid w:val="004911A4"/>
    <w:rsid w:val="00491336"/>
    <w:rsid w:val="00492067"/>
    <w:rsid w:val="00494C1E"/>
    <w:rsid w:val="00497BEE"/>
    <w:rsid w:val="00497D9C"/>
    <w:rsid w:val="00497E92"/>
    <w:rsid w:val="004A5BCD"/>
    <w:rsid w:val="004B34A3"/>
    <w:rsid w:val="004B6382"/>
    <w:rsid w:val="004D74D0"/>
    <w:rsid w:val="004E51D0"/>
    <w:rsid w:val="004F3171"/>
    <w:rsid w:val="004F4D01"/>
    <w:rsid w:val="0050359F"/>
    <w:rsid w:val="0050364B"/>
    <w:rsid w:val="0050661A"/>
    <w:rsid w:val="005071E9"/>
    <w:rsid w:val="0053177A"/>
    <w:rsid w:val="005331E1"/>
    <w:rsid w:val="00540389"/>
    <w:rsid w:val="00554B5A"/>
    <w:rsid w:val="00564171"/>
    <w:rsid w:val="00567FBB"/>
    <w:rsid w:val="0057015A"/>
    <w:rsid w:val="00571CAE"/>
    <w:rsid w:val="00576ED5"/>
    <w:rsid w:val="005842FB"/>
    <w:rsid w:val="0059273C"/>
    <w:rsid w:val="005A11D8"/>
    <w:rsid w:val="005A1762"/>
    <w:rsid w:val="005A43E1"/>
    <w:rsid w:val="005A48CF"/>
    <w:rsid w:val="005C220A"/>
    <w:rsid w:val="005D082D"/>
    <w:rsid w:val="005E20DD"/>
    <w:rsid w:val="005E696C"/>
    <w:rsid w:val="005E6E39"/>
    <w:rsid w:val="005F123B"/>
    <w:rsid w:val="00605024"/>
    <w:rsid w:val="006132AE"/>
    <w:rsid w:val="006277D5"/>
    <w:rsid w:val="00640BBE"/>
    <w:rsid w:val="00644385"/>
    <w:rsid w:val="00644660"/>
    <w:rsid w:val="0066162A"/>
    <w:rsid w:val="00664584"/>
    <w:rsid w:val="00673ABD"/>
    <w:rsid w:val="0067533D"/>
    <w:rsid w:val="006916D1"/>
    <w:rsid w:val="00694C66"/>
    <w:rsid w:val="006A5CB9"/>
    <w:rsid w:val="006B10B8"/>
    <w:rsid w:val="006D4E12"/>
    <w:rsid w:val="006E267E"/>
    <w:rsid w:val="006E642E"/>
    <w:rsid w:val="006E6E6B"/>
    <w:rsid w:val="006F1561"/>
    <w:rsid w:val="006F23E7"/>
    <w:rsid w:val="006F7CAC"/>
    <w:rsid w:val="00700097"/>
    <w:rsid w:val="00704FF4"/>
    <w:rsid w:val="00706DCC"/>
    <w:rsid w:val="00714F2D"/>
    <w:rsid w:val="00716106"/>
    <w:rsid w:val="007245F8"/>
    <w:rsid w:val="00731AF4"/>
    <w:rsid w:val="00733196"/>
    <w:rsid w:val="007349D8"/>
    <w:rsid w:val="00737030"/>
    <w:rsid w:val="007458AD"/>
    <w:rsid w:val="00746443"/>
    <w:rsid w:val="00762FE3"/>
    <w:rsid w:val="00764A42"/>
    <w:rsid w:val="0076600B"/>
    <w:rsid w:val="00774BBC"/>
    <w:rsid w:val="0079245D"/>
    <w:rsid w:val="00795B37"/>
    <w:rsid w:val="00796848"/>
    <w:rsid w:val="007A0656"/>
    <w:rsid w:val="007A5320"/>
    <w:rsid w:val="007A7CE3"/>
    <w:rsid w:val="007B39C4"/>
    <w:rsid w:val="007C0FCB"/>
    <w:rsid w:val="007C38FE"/>
    <w:rsid w:val="007C6B1E"/>
    <w:rsid w:val="007C7947"/>
    <w:rsid w:val="007D1F2B"/>
    <w:rsid w:val="007E3F11"/>
    <w:rsid w:val="007F1D94"/>
    <w:rsid w:val="007F3D64"/>
    <w:rsid w:val="007F4B50"/>
    <w:rsid w:val="007F7FA4"/>
    <w:rsid w:val="008046F7"/>
    <w:rsid w:val="008149CD"/>
    <w:rsid w:val="0083080A"/>
    <w:rsid w:val="0084268C"/>
    <w:rsid w:val="00845E81"/>
    <w:rsid w:val="0085357B"/>
    <w:rsid w:val="0085395B"/>
    <w:rsid w:val="00856893"/>
    <w:rsid w:val="00860F0C"/>
    <w:rsid w:val="00864B0A"/>
    <w:rsid w:val="00873DCA"/>
    <w:rsid w:val="00880D32"/>
    <w:rsid w:val="008810F1"/>
    <w:rsid w:val="00885CCC"/>
    <w:rsid w:val="0089491D"/>
    <w:rsid w:val="008A2A3A"/>
    <w:rsid w:val="008A3BA4"/>
    <w:rsid w:val="008B37C2"/>
    <w:rsid w:val="008D3CA6"/>
    <w:rsid w:val="008D3CAF"/>
    <w:rsid w:val="008D537A"/>
    <w:rsid w:val="008E303E"/>
    <w:rsid w:val="008E390A"/>
    <w:rsid w:val="008F2881"/>
    <w:rsid w:val="008F7673"/>
    <w:rsid w:val="00903E6E"/>
    <w:rsid w:val="00913174"/>
    <w:rsid w:val="009233DF"/>
    <w:rsid w:val="00923B0C"/>
    <w:rsid w:val="00930021"/>
    <w:rsid w:val="00937F11"/>
    <w:rsid w:val="00951FC3"/>
    <w:rsid w:val="009546BA"/>
    <w:rsid w:val="00980931"/>
    <w:rsid w:val="009908FE"/>
    <w:rsid w:val="0099465F"/>
    <w:rsid w:val="00994F53"/>
    <w:rsid w:val="00995744"/>
    <w:rsid w:val="009A131D"/>
    <w:rsid w:val="009A3BD6"/>
    <w:rsid w:val="009A42BD"/>
    <w:rsid w:val="009B1E2F"/>
    <w:rsid w:val="009B2EAE"/>
    <w:rsid w:val="009B4E11"/>
    <w:rsid w:val="009B69D5"/>
    <w:rsid w:val="009B77AB"/>
    <w:rsid w:val="009C14D6"/>
    <w:rsid w:val="009C14FB"/>
    <w:rsid w:val="009C4C06"/>
    <w:rsid w:val="009C5341"/>
    <w:rsid w:val="009C78B5"/>
    <w:rsid w:val="009D1178"/>
    <w:rsid w:val="009D2FCD"/>
    <w:rsid w:val="009D49DC"/>
    <w:rsid w:val="009E18E9"/>
    <w:rsid w:val="009E41A0"/>
    <w:rsid w:val="009F225A"/>
    <w:rsid w:val="009F53D3"/>
    <w:rsid w:val="009F55EF"/>
    <w:rsid w:val="009F5604"/>
    <w:rsid w:val="00A2079F"/>
    <w:rsid w:val="00A40E5F"/>
    <w:rsid w:val="00A443E4"/>
    <w:rsid w:val="00A655FC"/>
    <w:rsid w:val="00A66989"/>
    <w:rsid w:val="00A723E1"/>
    <w:rsid w:val="00A72505"/>
    <w:rsid w:val="00A732C5"/>
    <w:rsid w:val="00A76D52"/>
    <w:rsid w:val="00A8376E"/>
    <w:rsid w:val="00A84E36"/>
    <w:rsid w:val="00A92C91"/>
    <w:rsid w:val="00AA5FC9"/>
    <w:rsid w:val="00AC102A"/>
    <w:rsid w:val="00AC6317"/>
    <w:rsid w:val="00AC7E38"/>
    <w:rsid w:val="00AD34A1"/>
    <w:rsid w:val="00AD6CCC"/>
    <w:rsid w:val="00AD70F0"/>
    <w:rsid w:val="00AE3480"/>
    <w:rsid w:val="00AE4A04"/>
    <w:rsid w:val="00AF28B5"/>
    <w:rsid w:val="00AF3B3E"/>
    <w:rsid w:val="00AF4AC0"/>
    <w:rsid w:val="00B04A9B"/>
    <w:rsid w:val="00B12F90"/>
    <w:rsid w:val="00B1413C"/>
    <w:rsid w:val="00B15446"/>
    <w:rsid w:val="00B22010"/>
    <w:rsid w:val="00B56E49"/>
    <w:rsid w:val="00B62E03"/>
    <w:rsid w:val="00B64353"/>
    <w:rsid w:val="00B66D99"/>
    <w:rsid w:val="00B6787A"/>
    <w:rsid w:val="00B81D96"/>
    <w:rsid w:val="00B82AD8"/>
    <w:rsid w:val="00B913C1"/>
    <w:rsid w:val="00B93D7F"/>
    <w:rsid w:val="00B9706B"/>
    <w:rsid w:val="00BA27BD"/>
    <w:rsid w:val="00BB47C6"/>
    <w:rsid w:val="00BB6364"/>
    <w:rsid w:val="00BB6624"/>
    <w:rsid w:val="00BB7EA4"/>
    <w:rsid w:val="00BC731A"/>
    <w:rsid w:val="00BD5929"/>
    <w:rsid w:val="00BD7A8B"/>
    <w:rsid w:val="00BE6080"/>
    <w:rsid w:val="00BF5F8B"/>
    <w:rsid w:val="00BF67C8"/>
    <w:rsid w:val="00C0004D"/>
    <w:rsid w:val="00C02ABC"/>
    <w:rsid w:val="00C02F41"/>
    <w:rsid w:val="00C04240"/>
    <w:rsid w:val="00C120B2"/>
    <w:rsid w:val="00C1286A"/>
    <w:rsid w:val="00C152B1"/>
    <w:rsid w:val="00C2252B"/>
    <w:rsid w:val="00C272C3"/>
    <w:rsid w:val="00C33688"/>
    <w:rsid w:val="00C355E0"/>
    <w:rsid w:val="00C419C9"/>
    <w:rsid w:val="00C41D1F"/>
    <w:rsid w:val="00C51A5B"/>
    <w:rsid w:val="00C5641A"/>
    <w:rsid w:val="00C56E9D"/>
    <w:rsid w:val="00C56FC5"/>
    <w:rsid w:val="00C6181D"/>
    <w:rsid w:val="00C63779"/>
    <w:rsid w:val="00C64644"/>
    <w:rsid w:val="00C65C6F"/>
    <w:rsid w:val="00C7489B"/>
    <w:rsid w:val="00C75390"/>
    <w:rsid w:val="00C75866"/>
    <w:rsid w:val="00C927CB"/>
    <w:rsid w:val="00CA2663"/>
    <w:rsid w:val="00CA7B45"/>
    <w:rsid w:val="00CC0943"/>
    <w:rsid w:val="00CC0D47"/>
    <w:rsid w:val="00CC3D34"/>
    <w:rsid w:val="00CD372A"/>
    <w:rsid w:val="00CE0AA6"/>
    <w:rsid w:val="00CE4D38"/>
    <w:rsid w:val="00CE6E33"/>
    <w:rsid w:val="00CF7088"/>
    <w:rsid w:val="00D00133"/>
    <w:rsid w:val="00D06692"/>
    <w:rsid w:val="00D14DFD"/>
    <w:rsid w:val="00D16F3A"/>
    <w:rsid w:val="00D17244"/>
    <w:rsid w:val="00D2523A"/>
    <w:rsid w:val="00D27581"/>
    <w:rsid w:val="00D34E26"/>
    <w:rsid w:val="00D3602C"/>
    <w:rsid w:val="00D41AF6"/>
    <w:rsid w:val="00D53F36"/>
    <w:rsid w:val="00D551AF"/>
    <w:rsid w:val="00D6063A"/>
    <w:rsid w:val="00D623FB"/>
    <w:rsid w:val="00D74633"/>
    <w:rsid w:val="00D7685C"/>
    <w:rsid w:val="00D77666"/>
    <w:rsid w:val="00D84A3D"/>
    <w:rsid w:val="00D91C09"/>
    <w:rsid w:val="00DA0555"/>
    <w:rsid w:val="00DA5D57"/>
    <w:rsid w:val="00DC5ECE"/>
    <w:rsid w:val="00DD0935"/>
    <w:rsid w:val="00DD2724"/>
    <w:rsid w:val="00DD69DC"/>
    <w:rsid w:val="00DE040C"/>
    <w:rsid w:val="00DE15E5"/>
    <w:rsid w:val="00DE4089"/>
    <w:rsid w:val="00DF1554"/>
    <w:rsid w:val="00DF3EDE"/>
    <w:rsid w:val="00E11B6E"/>
    <w:rsid w:val="00E12C49"/>
    <w:rsid w:val="00E144C0"/>
    <w:rsid w:val="00E1612C"/>
    <w:rsid w:val="00E236A8"/>
    <w:rsid w:val="00E32221"/>
    <w:rsid w:val="00E35BDC"/>
    <w:rsid w:val="00E36BF9"/>
    <w:rsid w:val="00E3763B"/>
    <w:rsid w:val="00E44BC8"/>
    <w:rsid w:val="00E44BE2"/>
    <w:rsid w:val="00E46E94"/>
    <w:rsid w:val="00E55A59"/>
    <w:rsid w:val="00E61E8C"/>
    <w:rsid w:val="00E70E02"/>
    <w:rsid w:val="00E72950"/>
    <w:rsid w:val="00E75E19"/>
    <w:rsid w:val="00E779FD"/>
    <w:rsid w:val="00E83595"/>
    <w:rsid w:val="00EA081D"/>
    <w:rsid w:val="00EA37A8"/>
    <w:rsid w:val="00EA40AA"/>
    <w:rsid w:val="00EA41C8"/>
    <w:rsid w:val="00EB1FD3"/>
    <w:rsid w:val="00EB34D3"/>
    <w:rsid w:val="00EC3D7E"/>
    <w:rsid w:val="00ED0B45"/>
    <w:rsid w:val="00ED2E43"/>
    <w:rsid w:val="00ED77DD"/>
    <w:rsid w:val="00EE0690"/>
    <w:rsid w:val="00EE7649"/>
    <w:rsid w:val="00EF5436"/>
    <w:rsid w:val="00EF6C62"/>
    <w:rsid w:val="00EF7F2B"/>
    <w:rsid w:val="00F0010E"/>
    <w:rsid w:val="00F001E4"/>
    <w:rsid w:val="00F02B85"/>
    <w:rsid w:val="00F059F7"/>
    <w:rsid w:val="00F17A15"/>
    <w:rsid w:val="00F2548D"/>
    <w:rsid w:val="00F3254B"/>
    <w:rsid w:val="00F37C04"/>
    <w:rsid w:val="00F40C3E"/>
    <w:rsid w:val="00F437C7"/>
    <w:rsid w:val="00F443DE"/>
    <w:rsid w:val="00F4636D"/>
    <w:rsid w:val="00F47CB9"/>
    <w:rsid w:val="00F47EAD"/>
    <w:rsid w:val="00F505A5"/>
    <w:rsid w:val="00F7469A"/>
    <w:rsid w:val="00F86A69"/>
    <w:rsid w:val="00F9364D"/>
    <w:rsid w:val="00F93C88"/>
    <w:rsid w:val="00FB215C"/>
    <w:rsid w:val="00FB6CEC"/>
    <w:rsid w:val="00FC3064"/>
    <w:rsid w:val="00FC50AE"/>
    <w:rsid w:val="00FC7F27"/>
    <w:rsid w:val="00FD2355"/>
    <w:rsid w:val="00FD4F7E"/>
    <w:rsid w:val="00FE52CC"/>
    <w:rsid w:val="00FE52E4"/>
    <w:rsid w:val="00FF3AE2"/>
    <w:rsid w:val="00FF4C0F"/>
    <w:rsid w:val="056C4DD2"/>
    <w:rsid w:val="120EF661"/>
    <w:rsid w:val="2988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E7355"/>
  <w15:chartTrackingRefBased/>
  <w15:docId w15:val="{8561F666-1A73-4C05-92F9-FE7A31E6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75390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502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EC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75390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C75390"/>
  </w:style>
  <w:style w:type="paragraph" w:styleId="BodyText">
    <w:name w:val="Body Text"/>
    <w:basedOn w:val="Normal"/>
    <w:link w:val="BodyTextChar"/>
    <w:uiPriority w:val="1"/>
    <w:qFormat/>
    <w:rsid w:val="009C4C06"/>
    <w:pPr>
      <w:ind w:left="100"/>
    </w:pPr>
    <w:rPr>
      <w:rFonts w:ascii="Calibri" w:hAnsi="Calibri" w:eastAsia="Calibri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1"/>
    <w:rsid w:val="009C4C06"/>
    <w:rPr>
      <w:rFonts w:ascii="Calibri" w:hAnsi="Calibri" w:eastAsia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14DFD"/>
  </w:style>
  <w:style w:type="paragraph" w:styleId="Footer">
    <w:name w:val="footer"/>
    <w:basedOn w:val="Normal"/>
    <w:link w:val="FooterChar"/>
    <w:uiPriority w:val="99"/>
    <w:unhideWhenUsed/>
    <w:rsid w:val="00D14DF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14DFD"/>
  </w:style>
  <w:style w:type="paragraph" w:styleId="Divisionname" w:customStyle="1">
    <w:name w:val="Division name"/>
    <w:link w:val="DivisionnameChar"/>
    <w:qFormat/>
    <w:rsid w:val="00D14DFD"/>
    <w:pPr>
      <w:framePr w:hSpace="180" w:wrap="around" w:hAnchor="margin" w:vAnchor="text" w:x="-306" w:y="-158"/>
      <w:spacing w:after="60" w:line="240" w:lineRule="auto"/>
      <w:ind w:left="-117"/>
    </w:pPr>
    <w:rPr>
      <w:rFonts w:ascii="Arial" w:hAnsi="Arial" w:eastAsia="Times New Roman" w:cs="Times New Roman"/>
      <w:color w:val="005595"/>
      <w:w w:val="90"/>
      <w:sz w:val="24"/>
      <w:szCs w:val="24"/>
    </w:rPr>
  </w:style>
  <w:style w:type="character" w:styleId="DivisionnameChar" w:customStyle="1">
    <w:name w:val="Division name Char"/>
    <w:link w:val="Divisionname"/>
    <w:locked/>
    <w:rsid w:val="00D14DFD"/>
    <w:rPr>
      <w:rFonts w:ascii="Arial" w:hAnsi="Arial" w:eastAsia="Times New Roman" w:cs="Times New Roman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39"/>
    <w:rsid w:val="00D14D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55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F15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3D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225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D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9D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D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9D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D49D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A3BD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C7A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03C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C7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F7FFC"/>
    <w:pPr>
      <w:widowControl/>
    </w:pPr>
    <w:rPr>
      <w:rFonts w:ascii="Times New Roman" w:hAnsi="Times New Roman" w:eastAsia="Times New Roman" w:cs="Times New Roman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60502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33196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DC5EC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FD4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healthiertogetheroregon.org/priorities/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Relationship Type="http://schemas.openxmlformats.org/officeDocument/2006/relationships/hyperlink" Target="http://www.oregon.gov/oha/HPA/dsi-tc/CHACHPTechnicalAssistance/CCO-Guidance-CHA-CHP.pdf." TargetMode="External" Id="Rcbf548b028ed4243" /><Relationship Type="http://schemas.openxmlformats.org/officeDocument/2006/relationships/glossaryDocument" Target="/word/glossary/document.xml" Id="Ra911057a2e4d4991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ae179-4182-43f1-b53c-d3c6cb6fc6db}"/>
      </w:docPartPr>
      <w:docPartBody>
        <w:p w14:paraId="7B9B16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ExpirationDate xmlns="59da1016-2a1b-4f8a-9768-d7a4932f6f16" xsi:nil="true"/>
    <URL xmlns="http://schemas.microsoft.com/sharepoint/v3">
      <Url>https://www.oregon.gov/oha/HPA/dsi-tc/Documents/2021-CHP-ProgressReport-Questionnaire.docx</Url>
      <Description>2021-CHP-ProgressReport-Questionnaire</Description>
    </URL>
    <Meta_x0020_Description xmlns="e5f1ac6e-e8e1-4751-aa4e-20d14744385a">2021-CHP-ProgressReport-Questionnaire</Meta_x0020_Description>
    <PublishingExpirationDate xmlns="http://schemas.microsoft.com/sharepoint/v3" xsi:nil="true"/>
    <PublishingStartDate xmlns="http://schemas.microsoft.com/sharepoint/v3" xsi:nil="true"/>
    <Meta_x0020_Keywords xmlns="e5f1ac6e-e8e1-4751-aa4e-20d14744385a">2021-CHP-ProgressReport-Questionnaire</Meta_x0020_Keywor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E1E0F-3F57-4DF0-84F3-3F4A1218D9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0EE502-42C3-4D56-AAC8-814F981D8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06B89-5946-43B7-B149-ED0103ABD5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55010E-FB35-4527-B9A4-696F486156E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Oregon DHS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2021-CHP-ProgressReport-Questionnaire</dc:title>
  <dc:subject/>
  <dc:creator>Mullock Adrienne P</dc:creator>
  <cp:keywords/>
  <dc:description/>
  <cp:lastModifiedBy>Cogswell Thomas</cp:lastModifiedBy>
  <cp:revision>9</cp:revision>
  <dcterms:created xsi:type="dcterms:W3CDTF">2021-03-22T17:32:00Z</dcterms:created>
  <dcterms:modified xsi:type="dcterms:W3CDTF">2021-03-22T21:04:36Z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94a13aca-3094-49fd-9950-7513a1911c7a,4;</vt:lpwstr>
  </property>
</Properties>
</file>