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3C1D" w14:textId="5B6327F6" w:rsidR="009B4E11" w:rsidRPr="006C36C8" w:rsidRDefault="00D17244" w:rsidP="3BA09028">
      <w:pPr>
        <w:pStyle w:val="TableParagraph"/>
        <w:spacing w:after="120"/>
        <w:ind w:right="200"/>
        <w:rPr>
          <w:rFonts w:eastAsia="Calibri"/>
        </w:rPr>
      </w:pPr>
      <w:r w:rsidRPr="3BA09028">
        <w:rPr>
          <w:rFonts w:eastAsia="Calibri"/>
        </w:rPr>
        <w:t xml:space="preserve">This </w:t>
      </w:r>
      <w:r w:rsidR="009B69D5" w:rsidRPr="3BA09028">
        <w:rPr>
          <w:rFonts w:eastAsia="Calibri"/>
        </w:rPr>
        <w:t>guid</w:t>
      </w:r>
      <w:r w:rsidR="00435900" w:rsidRPr="3BA09028">
        <w:rPr>
          <w:rFonts w:eastAsia="Calibri"/>
        </w:rPr>
        <w:t>ance</w:t>
      </w:r>
      <w:r w:rsidR="009B69D5" w:rsidRPr="3BA09028">
        <w:rPr>
          <w:rFonts w:eastAsia="Calibri"/>
        </w:rPr>
        <w:t xml:space="preserve"> </w:t>
      </w:r>
      <w:r w:rsidR="00BC731A" w:rsidRPr="3BA09028">
        <w:rPr>
          <w:rFonts w:eastAsia="Calibri"/>
        </w:rPr>
        <w:t xml:space="preserve">helps </w:t>
      </w:r>
      <w:r w:rsidR="009B69D5" w:rsidRPr="3BA09028">
        <w:rPr>
          <w:rFonts w:eastAsia="Calibri"/>
        </w:rPr>
        <w:t xml:space="preserve">CCOs address contractual requirements for the </w:t>
      </w:r>
      <w:r w:rsidR="0079245D" w:rsidRPr="3BA09028">
        <w:rPr>
          <w:rFonts w:eastAsia="Calibri"/>
        </w:rPr>
        <w:t>c</w:t>
      </w:r>
      <w:r w:rsidR="00D14DFD" w:rsidRPr="3BA09028">
        <w:rPr>
          <w:rFonts w:eastAsia="Calibri"/>
        </w:rPr>
        <w:t xml:space="preserve">ommunity </w:t>
      </w:r>
      <w:r w:rsidR="0079245D" w:rsidRPr="3BA09028">
        <w:rPr>
          <w:rFonts w:eastAsia="Calibri"/>
        </w:rPr>
        <w:t>h</w:t>
      </w:r>
      <w:r w:rsidR="00D14DFD" w:rsidRPr="3BA09028">
        <w:rPr>
          <w:rFonts w:eastAsia="Calibri"/>
        </w:rPr>
        <w:t xml:space="preserve">ealth </w:t>
      </w:r>
      <w:r w:rsidR="0079245D" w:rsidRPr="3BA09028">
        <w:rPr>
          <w:rFonts w:eastAsia="Calibri"/>
        </w:rPr>
        <w:t>i</w:t>
      </w:r>
      <w:r w:rsidR="00D14DFD" w:rsidRPr="3BA09028">
        <w:rPr>
          <w:rFonts w:eastAsia="Calibri"/>
        </w:rPr>
        <w:t xml:space="preserve">mprovement </w:t>
      </w:r>
      <w:r w:rsidR="0079245D" w:rsidRPr="3BA09028">
        <w:rPr>
          <w:rFonts w:eastAsia="Calibri"/>
        </w:rPr>
        <w:t>p</w:t>
      </w:r>
      <w:r w:rsidR="00D14DFD" w:rsidRPr="3BA09028">
        <w:rPr>
          <w:rFonts w:eastAsia="Calibri"/>
        </w:rPr>
        <w:t>lan (</w:t>
      </w:r>
      <w:r w:rsidR="009B69D5" w:rsidRPr="3BA09028">
        <w:rPr>
          <w:rFonts w:eastAsia="Calibri"/>
        </w:rPr>
        <w:t>CHP</w:t>
      </w:r>
      <w:r w:rsidR="00D14DFD" w:rsidRPr="3BA09028">
        <w:rPr>
          <w:rFonts w:eastAsia="Calibri"/>
        </w:rPr>
        <w:t>)</w:t>
      </w:r>
      <w:r w:rsidR="009B69D5" w:rsidRPr="3BA09028">
        <w:rPr>
          <w:rFonts w:eastAsia="Calibri"/>
        </w:rPr>
        <w:t xml:space="preserve"> progress report </w:t>
      </w:r>
      <w:r w:rsidR="00435900" w:rsidRPr="3BA09028">
        <w:rPr>
          <w:rFonts w:eastAsia="Calibri"/>
        </w:rPr>
        <w:t xml:space="preserve">deliverable. This deliverable can be found </w:t>
      </w:r>
      <w:r w:rsidR="009B69D5" w:rsidRPr="3BA09028">
        <w:rPr>
          <w:rFonts w:eastAsia="Calibri"/>
        </w:rPr>
        <w:t xml:space="preserve">per </w:t>
      </w:r>
      <w:r w:rsidR="00A732C5" w:rsidRPr="3BA09028">
        <w:rPr>
          <w:rFonts w:eastAsia="Calibri"/>
          <w:b/>
          <w:bCs/>
        </w:rPr>
        <w:t>Exhibit K, Part 7.m</w:t>
      </w:r>
      <w:r w:rsidR="009C14D6" w:rsidRPr="3BA09028">
        <w:rPr>
          <w:rFonts w:eastAsia="Calibri"/>
          <w:b/>
          <w:bCs/>
        </w:rPr>
        <w:t xml:space="preserve"> </w:t>
      </w:r>
      <w:r w:rsidR="009C14D6" w:rsidRPr="3BA09028">
        <w:rPr>
          <w:rFonts w:eastAsia="Calibri"/>
        </w:rPr>
        <w:t>and</w:t>
      </w:r>
      <w:r w:rsidR="00A732C5" w:rsidRPr="3BA09028">
        <w:rPr>
          <w:rFonts w:eastAsia="Calibri"/>
          <w:b/>
          <w:bCs/>
        </w:rPr>
        <w:t xml:space="preserve"> Oregon Administrative Rule </w:t>
      </w:r>
      <w:hyperlink r:id="rId11">
        <w:r w:rsidR="00A732C5" w:rsidRPr="3BA09028">
          <w:rPr>
            <w:rStyle w:val="Hyperlink"/>
            <w:rFonts w:eastAsia="Calibri"/>
            <w:b/>
            <w:bCs/>
          </w:rPr>
          <w:t>410-141-3730</w:t>
        </w:r>
      </w:hyperlink>
      <w:r w:rsidR="009B69D5" w:rsidRPr="3BA09028">
        <w:rPr>
          <w:rFonts w:eastAsia="Calibri"/>
        </w:rPr>
        <w:t>.</w:t>
      </w:r>
      <w:r w:rsidR="000D73DD" w:rsidRPr="3BA09028">
        <w:rPr>
          <w:rFonts w:eastAsia="Calibri"/>
        </w:rPr>
        <w:t xml:space="preserve"> </w:t>
      </w:r>
    </w:p>
    <w:p w14:paraId="795D18E5" w14:textId="50846BAF" w:rsidR="009B69D5" w:rsidRPr="006C36C8" w:rsidRDefault="000D73DD" w:rsidP="3BA09028">
      <w:pPr>
        <w:pStyle w:val="TableParagraph"/>
        <w:numPr>
          <w:ilvl w:val="0"/>
          <w:numId w:val="15"/>
        </w:numPr>
        <w:spacing w:after="120"/>
        <w:ind w:left="360" w:right="200"/>
        <w:rPr>
          <w:rFonts w:eastAsiaTheme="minorEastAsia"/>
        </w:rPr>
      </w:pPr>
      <w:r w:rsidRPr="3BA09028">
        <w:rPr>
          <w:rFonts w:eastAsia="Calibri"/>
        </w:rPr>
        <w:t xml:space="preserve">The CHP progress report is due by June 30, </w:t>
      </w:r>
      <w:r w:rsidR="00554B5A" w:rsidRPr="3BA09028">
        <w:rPr>
          <w:rFonts w:eastAsia="Calibri"/>
        </w:rPr>
        <w:t>202</w:t>
      </w:r>
      <w:r w:rsidR="00435900" w:rsidRPr="3BA09028">
        <w:rPr>
          <w:rFonts w:eastAsia="Calibri"/>
        </w:rPr>
        <w:t>2. It should be sent</w:t>
      </w:r>
      <w:r w:rsidR="3BA09028" w:rsidRPr="3BA09028">
        <w:rPr>
          <w:rFonts w:eastAsia="Calibri"/>
        </w:rPr>
        <w:t xml:space="preserve"> </w:t>
      </w:r>
      <w:r w:rsidRPr="3BA09028">
        <w:rPr>
          <w:rFonts w:eastAsia="Calibri"/>
        </w:rPr>
        <w:t xml:space="preserve">to </w:t>
      </w:r>
      <w:r w:rsidR="00E779FD" w:rsidRPr="3BA09028">
        <w:rPr>
          <w:rFonts w:eastAsia="Calibri"/>
        </w:rPr>
        <w:t xml:space="preserve">the </w:t>
      </w:r>
      <w:r w:rsidR="00E3763B" w:rsidRPr="3BA09028">
        <w:rPr>
          <w:rFonts w:eastAsia="Calibri"/>
        </w:rPr>
        <w:t>Oregon Health Authority’s Health Systems Division</w:t>
      </w:r>
      <w:r w:rsidRPr="3BA09028">
        <w:rPr>
          <w:rFonts w:eastAsia="Calibri"/>
        </w:rPr>
        <w:t xml:space="preserve"> by email to </w:t>
      </w:r>
      <w:hyperlink r:id="rId12">
        <w:r w:rsidR="00C6181D" w:rsidRPr="3BA09028">
          <w:rPr>
            <w:rStyle w:val="Hyperlink"/>
            <w:rFonts w:eastAsia="Calibri"/>
          </w:rPr>
          <w:t>CCO.MCODeliverableReports@dhsoha.state.or.us.</w:t>
        </w:r>
      </w:hyperlink>
      <w:r w:rsidR="00E3763B" w:rsidRPr="3BA09028">
        <w:rPr>
          <w:rFonts w:eastAsia="Calibri"/>
        </w:rPr>
        <w:t xml:space="preserve"> </w:t>
      </w:r>
      <w:r w:rsidRPr="3BA09028">
        <w:rPr>
          <w:rFonts w:eastAsia="Calibri"/>
        </w:rPr>
        <w:t>.</w:t>
      </w:r>
      <w:r w:rsidR="00C152B1" w:rsidRPr="3BA09028">
        <w:rPr>
          <w:rFonts w:eastAsia="Calibri"/>
        </w:rPr>
        <w:t xml:space="preserve"> </w:t>
      </w:r>
    </w:p>
    <w:p w14:paraId="03910CD8" w14:textId="77777777" w:rsidR="00FE52CC" w:rsidRPr="006C36C8" w:rsidRDefault="000133D2" w:rsidP="00D017DE">
      <w:pPr>
        <w:pStyle w:val="TableParagraph"/>
        <w:numPr>
          <w:ilvl w:val="0"/>
          <w:numId w:val="15"/>
        </w:numPr>
        <w:ind w:left="360" w:right="200"/>
        <w:rPr>
          <w:rFonts w:eastAsia="Calibri"/>
        </w:rPr>
      </w:pPr>
      <w:r w:rsidRPr="3BA09028">
        <w:rPr>
          <w:rFonts w:eastAsia="Calibri"/>
        </w:rPr>
        <w:t>T</w:t>
      </w:r>
      <w:r w:rsidR="00D623FB" w:rsidRPr="3BA09028">
        <w:rPr>
          <w:rFonts w:eastAsia="Calibri"/>
        </w:rPr>
        <w:t xml:space="preserve">wo documents </w:t>
      </w:r>
      <w:r w:rsidRPr="3BA09028">
        <w:rPr>
          <w:rFonts w:eastAsia="Calibri"/>
        </w:rPr>
        <w:t xml:space="preserve">are </w:t>
      </w:r>
      <w:r w:rsidR="00D623FB" w:rsidRPr="3BA09028">
        <w:rPr>
          <w:rFonts w:eastAsia="Calibri"/>
        </w:rPr>
        <w:t>required to complete your annual progress report</w:t>
      </w:r>
      <w:r w:rsidR="00FE52CC" w:rsidRPr="3BA09028">
        <w:rPr>
          <w:rFonts w:eastAsia="Calibri"/>
        </w:rPr>
        <w:t>:</w:t>
      </w:r>
    </w:p>
    <w:p w14:paraId="6EA6737D" w14:textId="77777777" w:rsidR="0050359F" w:rsidRPr="006C36C8" w:rsidRDefault="0050359F" w:rsidP="00D017DE">
      <w:pPr>
        <w:pStyle w:val="TableParagraph"/>
        <w:numPr>
          <w:ilvl w:val="0"/>
          <w:numId w:val="20"/>
        </w:numPr>
        <w:ind w:left="1080" w:right="200"/>
        <w:rPr>
          <w:rFonts w:eastAsia="Calibri" w:cstheme="minorHAnsi"/>
        </w:rPr>
      </w:pPr>
      <w:r w:rsidRPr="006C36C8">
        <w:rPr>
          <w:rFonts w:eastAsia="Calibri" w:cstheme="minorHAnsi"/>
        </w:rPr>
        <w:t>T</w:t>
      </w:r>
      <w:r w:rsidR="00D623FB" w:rsidRPr="006C36C8">
        <w:rPr>
          <w:rFonts w:eastAsia="Calibri" w:cstheme="minorHAnsi"/>
        </w:rPr>
        <w:t>he progress information noted in item C below</w:t>
      </w:r>
      <w:r w:rsidR="00FE52CC" w:rsidRPr="006C36C8">
        <w:rPr>
          <w:rFonts w:eastAsia="Calibri" w:cstheme="minorHAnsi"/>
        </w:rPr>
        <w:t>;</w:t>
      </w:r>
      <w:r w:rsidR="00D623FB" w:rsidRPr="006C36C8">
        <w:rPr>
          <w:rFonts w:eastAsia="Calibri" w:cstheme="minorHAnsi"/>
        </w:rPr>
        <w:t xml:space="preserve"> and </w:t>
      </w:r>
    </w:p>
    <w:p w14:paraId="02A96505" w14:textId="768EBF09" w:rsidR="00D623FB" w:rsidRPr="006C36C8" w:rsidRDefault="0050359F" w:rsidP="056C4DD2">
      <w:pPr>
        <w:pStyle w:val="TableParagraph"/>
        <w:numPr>
          <w:ilvl w:val="0"/>
          <w:numId w:val="20"/>
        </w:numPr>
        <w:spacing w:after="120"/>
        <w:ind w:left="1080" w:right="200"/>
        <w:rPr>
          <w:rFonts w:eastAsia="Calibri"/>
        </w:rPr>
      </w:pPr>
      <w:r w:rsidRPr="006C36C8">
        <w:rPr>
          <w:rFonts w:eastAsia="Calibri"/>
        </w:rPr>
        <w:t>T</w:t>
      </w:r>
      <w:r w:rsidR="00D623FB" w:rsidRPr="006C36C8">
        <w:rPr>
          <w:rFonts w:eastAsia="Calibri"/>
        </w:rPr>
        <w:t xml:space="preserve">he </w:t>
      </w:r>
      <w:r w:rsidR="003C4456" w:rsidRPr="006C36C8">
        <w:rPr>
          <w:rFonts w:eastAsia="Calibri"/>
        </w:rPr>
        <w:t xml:space="preserve">completed </w:t>
      </w:r>
      <w:r w:rsidR="00F332D4" w:rsidRPr="006C36C8">
        <w:rPr>
          <w:rFonts w:eastAsia="Calibri"/>
        </w:rPr>
        <w:t xml:space="preserve">CCO </w:t>
      </w:r>
      <w:r w:rsidR="00922213" w:rsidRPr="006C36C8">
        <w:rPr>
          <w:rFonts w:eastAsia="Calibri"/>
        </w:rPr>
        <w:t>CHP</w:t>
      </w:r>
      <w:r w:rsidR="00F332D4" w:rsidRPr="006C36C8">
        <w:rPr>
          <w:rFonts w:eastAsia="Calibri"/>
        </w:rPr>
        <w:t xml:space="preserve"> Progress Report Questionnaire </w:t>
      </w:r>
      <w:r w:rsidR="00E6201A">
        <w:rPr>
          <w:rFonts w:eastAsia="Calibri"/>
        </w:rPr>
        <w:t xml:space="preserve">(starting on page two of this guidance document) </w:t>
      </w:r>
      <w:r w:rsidR="00D623FB" w:rsidRPr="006C36C8">
        <w:rPr>
          <w:rFonts w:eastAsia="Calibri"/>
        </w:rPr>
        <w:t xml:space="preserve">as an appendix to the progress report. </w:t>
      </w:r>
      <w:r w:rsidR="00DD69DC" w:rsidRPr="006C36C8">
        <w:rPr>
          <w:rFonts w:eastAsia="Calibri"/>
        </w:rPr>
        <w:t>If your CCO has multiple CHPs, you must complete a separate questionnaire for each CHP.</w:t>
      </w:r>
    </w:p>
    <w:p w14:paraId="05B277AC" w14:textId="38E1B06A" w:rsidR="00EB1FD3" w:rsidRPr="006C36C8" w:rsidRDefault="00DF1554" w:rsidP="00D017DE">
      <w:pPr>
        <w:pStyle w:val="TableParagraph"/>
        <w:numPr>
          <w:ilvl w:val="0"/>
          <w:numId w:val="15"/>
        </w:numPr>
        <w:ind w:left="360" w:right="200"/>
        <w:rPr>
          <w:rFonts w:eastAsia="Calibri"/>
        </w:rPr>
      </w:pPr>
      <w:r w:rsidRPr="3BA09028">
        <w:rPr>
          <w:rFonts w:eastAsia="Calibri"/>
        </w:rPr>
        <w:t>The annual progress report should document progress made in implementing the CHP</w:t>
      </w:r>
      <w:r w:rsidR="00BA4675" w:rsidRPr="3BA09028">
        <w:rPr>
          <w:rFonts w:eastAsia="Calibri"/>
        </w:rPr>
        <w:t>, including:</w:t>
      </w:r>
    </w:p>
    <w:p w14:paraId="28A191B5" w14:textId="51CC056A" w:rsidR="00EB1FD3" w:rsidRPr="006C36C8" w:rsidRDefault="00EB1FD3" w:rsidP="00D017DE">
      <w:pPr>
        <w:pStyle w:val="TableParagraph"/>
        <w:numPr>
          <w:ilvl w:val="1"/>
          <w:numId w:val="15"/>
        </w:numPr>
        <w:ind w:left="1080" w:right="200"/>
        <w:rPr>
          <w:rFonts w:eastAsia="Calibri"/>
        </w:rPr>
      </w:pPr>
      <w:r w:rsidRPr="3BA09028">
        <w:rPr>
          <w:rFonts w:eastAsia="Calibri"/>
        </w:rPr>
        <w:t xml:space="preserve">Changes in community health priorities, </w:t>
      </w:r>
      <w:r w:rsidR="00024B45" w:rsidRPr="3BA09028">
        <w:rPr>
          <w:rFonts w:eastAsia="Calibri"/>
        </w:rPr>
        <w:t xml:space="preserve">goals, strategies, </w:t>
      </w:r>
      <w:r w:rsidRPr="3BA09028">
        <w:rPr>
          <w:rFonts w:eastAsia="Calibri"/>
        </w:rPr>
        <w:t>resources or assets;</w:t>
      </w:r>
    </w:p>
    <w:p w14:paraId="127FEE07" w14:textId="3E327B77" w:rsidR="00EB1FD3" w:rsidRDefault="00EB1FD3" w:rsidP="00D017DE">
      <w:pPr>
        <w:pStyle w:val="TableParagraph"/>
        <w:numPr>
          <w:ilvl w:val="1"/>
          <w:numId w:val="15"/>
        </w:numPr>
        <w:ind w:left="1080" w:right="200"/>
        <w:rPr>
          <w:rFonts w:eastAsia="Calibri"/>
        </w:rPr>
      </w:pPr>
      <w:r w:rsidRPr="3BA09028">
        <w:rPr>
          <w:rFonts w:eastAsia="Calibri"/>
        </w:rPr>
        <w:t xml:space="preserve">Strategies used to address the CHP health priorities; </w:t>
      </w:r>
    </w:p>
    <w:p w14:paraId="7E5BBC5C" w14:textId="4355208B" w:rsidR="00EB1FD3" w:rsidRPr="006C36C8" w:rsidRDefault="00090DE9" w:rsidP="3BA09028">
      <w:pPr>
        <w:pStyle w:val="TableParagraph"/>
        <w:numPr>
          <w:ilvl w:val="1"/>
          <w:numId w:val="15"/>
        </w:numPr>
        <w:ind w:left="1080" w:right="200"/>
        <w:rPr>
          <w:rFonts w:eastAsia="Calibri"/>
        </w:rPr>
      </w:pPr>
      <w:r w:rsidRPr="3BA09028">
        <w:rPr>
          <w:rFonts w:eastAsia="Calibri"/>
        </w:rPr>
        <w:t>The role of the CCO and r</w:t>
      </w:r>
      <w:r w:rsidR="00EB1FD3" w:rsidRPr="3BA09028">
        <w:rPr>
          <w:rFonts w:eastAsia="Calibri"/>
        </w:rPr>
        <w:t xml:space="preserve">esponsible partners who have been involved creating and implementing strategies to address CHP health priorities; </w:t>
      </w:r>
    </w:p>
    <w:p w14:paraId="2B565C0B" w14:textId="0323ED06" w:rsidR="00EB1FD3" w:rsidRPr="006C36C8" w:rsidRDefault="00EB1FD3" w:rsidP="3BA09028">
      <w:pPr>
        <w:pStyle w:val="TableParagraph"/>
        <w:numPr>
          <w:ilvl w:val="1"/>
          <w:numId w:val="15"/>
        </w:numPr>
        <w:ind w:left="1080" w:right="200"/>
        <w:rPr>
          <w:rFonts w:eastAsia="Calibri"/>
        </w:rPr>
      </w:pPr>
      <w:r w:rsidRPr="3BA09028">
        <w:rPr>
          <w:rFonts w:eastAsia="Calibri"/>
        </w:rPr>
        <w:t>Progress and efforts made (including services provided and activities undertaken) to-date toward reaching the metrics or indicators for CHP health priorities; and</w:t>
      </w:r>
    </w:p>
    <w:p w14:paraId="103265F7" w14:textId="424E5BFA" w:rsidR="00D2523A" w:rsidRPr="006C36C8" w:rsidRDefault="00EB1FD3" w:rsidP="3BA09028">
      <w:pPr>
        <w:pStyle w:val="TableParagraph"/>
        <w:numPr>
          <w:ilvl w:val="1"/>
          <w:numId w:val="15"/>
        </w:numPr>
        <w:ind w:left="1080" w:right="200"/>
        <w:rPr>
          <w:rFonts w:eastAsia="Calibri"/>
        </w:rPr>
      </w:pPr>
      <w:bookmarkStart w:id="0" w:name="_Hlk33090008"/>
      <w:r w:rsidRPr="3BA09028">
        <w:rPr>
          <w:rFonts w:eastAsia="Calibri"/>
        </w:rPr>
        <w:t>Identification of the data used; and the sources and methodology for obtaining that data, to evaluate and validate the progress made toward metrics or indicators identified in the CHP.</w:t>
      </w:r>
      <w:r w:rsidR="00D2523A" w:rsidRPr="3BA09028">
        <w:rPr>
          <w:rFonts w:eastAsia="Calibri"/>
        </w:rPr>
        <w:t xml:space="preserve"> </w:t>
      </w:r>
    </w:p>
    <w:p w14:paraId="27FCE210" w14:textId="1AF2CDC1" w:rsidR="00D2523A" w:rsidRPr="006C36C8" w:rsidRDefault="00D2523A" w:rsidP="3BA09028">
      <w:pPr>
        <w:pStyle w:val="TableParagraph"/>
        <w:numPr>
          <w:ilvl w:val="2"/>
          <w:numId w:val="15"/>
        </w:numPr>
        <w:ind w:left="1620" w:right="200"/>
        <w:rPr>
          <w:rFonts w:eastAsia="Calibri"/>
        </w:rPr>
      </w:pPr>
      <w:r w:rsidRPr="3BA09028">
        <w:rPr>
          <w:rFonts w:eastAsia="Calibri"/>
          <w:u w:val="single"/>
        </w:rPr>
        <w:t xml:space="preserve">For CHPs that did not include </w:t>
      </w:r>
      <w:r w:rsidR="00494C1E" w:rsidRPr="3BA09028">
        <w:rPr>
          <w:rFonts w:eastAsia="Calibri"/>
          <w:u w:val="single"/>
        </w:rPr>
        <w:t>quantifiable</w:t>
      </w:r>
      <w:r w:rsidRPr="3BA09028">
        <w:rPr>
          <w:rFonts w:eastAsia="Calibri"/>
          <w:u w:val="single"/>
        </w:rPr>
        <w:t xml:space="preserve"> metrics or indicators for each health priority goal</w:t>
      </w:r>
      <w:r w:rsidRPr="3BA09028">
        <w:rPr>
          <w:rFonts w:eastAsia="Calibri"/>
        </w:rPr>
        <w:t xml:space="preserve">, the CCO should </w:t>
      </w:r>
      <w:r w:rsidR="00494C1E" w:rsidRPr="3BA09028">
        <w:rPr>
          <w:rFonts w:eastAsia="Times New Roman"/>
        </w:rPr>
        <w:t xml:space="preserve">include the metric/indicator, data source, baseline data and year, and current year’s data for each health priority goal. The CCO may include additional information to provide </w:t>
      </w:r>
      <w:r w:rsidR="00FC50AE" w:rsidRPr="3BA09028">
        <w:rPr>
          <w:rFonts w:eastAsia="Times New Roman"/>
        </w:rPr>
        <w:t xml:space="preserve">insight </w:t>
      </w:r>
      <w:r w:rsidR="00494C1E" w:rsidRPr="3BA09028">
        <w:rPr>
          <w:rFonts w:eastAsia="Times New Roman"/>
        </w:rPr>
        <w:t>on data collection or context for why a metric/indicator has or has not made progress</w:t>
      </w:r>
      <w:r w:rsidRPr="3BA09028">
        <w:rPr>
          <w:rFonts w:eastAsia="Calibri"/>
        </w:rPr>
        <w:t xml:space="preserve">. </w:t>
      </w:r>
    </w:p>
    <w:p w14:paraId="06DB3181" w14:textId="6768A66D" w:rsidR="00EB1FD3" w:rsidRPr="006C36C8" w:rsidRDefault="00D2523A" w:rsidP="3BA09028">
      <w:pPr>
        <w:pStyle w:val="TableParagraph"/>
        <w:numPr>
          <w:ilvl w:val="2"/>
          <w:numId w:val="15"/>
        </w:numPr>
        <w:spacing w:after="120"/>
        <w:ind w:left="1620" w:right="200"/>
        <w:rPr>
          <w:rFonts w:eastAsia="Calibri"/>
        </w:rPr>
      </w:pPr>
      <w:r w:rsidRPr="3BA09028">
        <w:rPr>
          <w:rFonts w:eastAsia="Calibri"/>
          <w:u w:val="single"/>
        </w:rPr>
        <w:t xml:space="preserve">For CHPs that did include </w:t>
      </w:r>
      <w:r w:rsidR="00494C1E" w:rsidRPr="3BA09028">
        <w:rPr>
          <w:rFonts w:eastAsia="Calibri"/>
          <w:u w:val="single"/>
        </w:rPr>
        <w:t xml:space="preserve">quantifiable </w:t>
      </w:r>
      <w:r w:rsidRPr="3BA09028">
        <w:rPr>
          <w:rFonts w:eastAsia="Calibri"/>
          <w:u w:val="single"/>
        </w:rPr>
        <w:t>metrics or indicators for each health priority goal</w:t>
      </w:r>
      <w:r w:rsidRPr="3BA09028">
        <w:rPr>
          <w:rFonts w:eastAsia="Calibri"/>
        </w:rPr>
        <w:t xml:space="preserve">, the CCO should </w:t>
      </w:r>
      <w:r w:rsidR="00494C1E" w:rsidRPr="3BA09028">
        <w:rPr>
          <w:rFonts w:eastAsia="Times New Roman"/>
        </w:rPr>
        <w:t xml:space="preserve">include the metric/indicator, data source, baseline data and year, and current year’s data for each health priority goal. The CCO may include additional information to provide </w:t>
      </w:r>
      <w:r w:rsidR="00173A7A" w:rsidRPr="3BA09028">
        <w:rPr>
          <w:rFonts w:eastAsia="Times New Roman"/>
        </w:rPr>
        <w:t>insight</w:t>
      </w:r>
      <w:r w:rsidR="00494C1E" w:rsidRPr="3BA09028">
        <w:rPr>
          <w:rFonts w:eastAsia="Times New Roman"/>
        </w:rPr>
        <w:t xml:space="preserve"> on data collection or context for why a metric/indicator has or has not made progress</w:t>
      </w:r>
      <w:r w:rsidRPr="3BA09028">
        <w:rPr>
          <w:rFonts w:eastAsia="Calibri"/>
        </w:rPr>
        <w:t>.</w:t>
      </w:r>
    </w:p>
    <w:p w14:paraId="7658CD03" w14:textId="63186F55" w:rsidR="009B4E11" w:rsidRPr="006C36C8" w:rsidRDefault="00B82AD8" w:rsidP="3BA09028">
      <w:pPr>
        <w:pStyle w:val="TableParagraph"/>
        <w:numPr>
          <w:ilvl w:val="0"/>
          <w:numId w:val="15"/>
        </w:numPr>
        <w:spacing w:after="120"/>
        <w:ind w:right="200"/>
        <w:rPr>
          <w:rFonts w:eastAsia="Calibri"/>
        </w:rPr>
      </w:pPr>
      <w:r w:rsidRPr="3BA09028">
        <w:rPr>
          <w:rFonts w:eastAsia="Calibri"/>
        </w:rPr>
        <w:t xml:space="preserve">The annual progress report evaluation criteria, includes ensuring the progress report: </w:t>
      </w:r>
      <w:bookmarkEnd w:id="0"/>
    </w:p>
    <w:tbl>
      <w:tblPr>
        <w:tblW w:w="10440" w:type="dxa"/>
        <w:tblInd w:w="355" w:type="dxa"/>
        <w:tblLook w:val="04A0" w:firstRow="1" w:lastRow="0" w:firstColumn="1" w:lastColumn="0" w:noHBand="0" w:noVBand="1"/>
      </w:tblPr>
      <w:tblGrid>
        <w:gridCol w:w="328"/>
        <w:gridCol w:w="10112"/>
      </w:tblGrid>
      <w:tr w:rsidR="00B12F90" w:rsidRPr="00B12F90" w14:paraId="13081708" w14:textId="77777777" w:rsidTr="3BA09028">
        <w:trPr>
          <w:trHeight w:val="567"/>
        </w:trPr>
        <w:tc>
          <w:tcPr>
            <w:tcW w:w="2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34F3FE5A" w14:textId="1DDD80ED" w:rsidR="00B12F90" w:rsidRPr="00CE7146" w:rsidRDefault="00B12F90" w:rsidP="00B12F90">
            <w:pPr>
              <w:widowControl/>
              <w:jc w:val="center"/>
              <w:rPr>
                <w:rFonts w:ascii="Calibri" w:eastAsia="Times New Roman" w:hAnsi="Calibri" w:cs="Calibri"/>
              </w:rPr>
            </w:pPr>
            <w:r w:rsidRPr="00CE714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1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0F719259" w14:textId="6B2616AD" w:rsidR="00B12F90" w:rsidRPr="00CE7146" w:rsidRDefault="22D77A70" w:rsidP="00B12F90">
            <w:pPr>
              <w:widowControl/>
              <w:rPr>
                <w:rFonts w:ascii="Calibri" w:eastAsia="Times New Roman" w:hAnsi="Calibri" w:cs="Calibri"/>
              </w:rPr>
            </w:pPr>
            <w:r w:rsidRPr="3BA09028">
              <w:rPr>
                <w:rFonts w:ascii="Calibri" w:eastAsia="Times New Roman" w:hAnsi="Calibri" w:cs="Calibri"/>
              </w:rPr>
              <w:t>Be published annually by the CCO. It must be</w:t>
            </w:r>
            <w:r w:rsidR="1A0FBC58" w:rsidRPr="3BA09028">
              <w:rPr>
                <w:rFonts w:ascii="Calibri" w:eastAsia="Times New Roman" w:hAnsi="Calibri" w:cs="Calibri"/>
              </w:rPr>
              <w:t xml:space="preserve"> reviewed by the CAC and</w:t>
            </w:r>
            <w:r w:rsidRPr="3BA09028">
              <w:rPr>
                <w:rFonts w:ascii="Calibri" w:eastAsia="Times New Roman" w:hAnsi="Calibri" w:cs="Calibri"/>
              </w:rPr>
              <w:t xml:space="preserve"> </w:t>
            </w:r>
            <w:r w:rsidR="1A0FBC58" w:rsidRPr="3BA09028">
              <w:rPr>
                <w:rFonts w:ascii="Calibri" w:eastAsia="Times New Roman" w:hAnsi="Calibri" w:cs="Calibri"/>
              </w:rPr>
              <w:t>then</w:t>
            </w:r>
            <w:r w:rsidR="7E1175D9" w:rsidRPr="3BA09028">
              <w:rPr>
                <w:rFonts w:ascii="Calibri" w:eastAsia="Times New Roman" w:hAnsi="Calibri" w:cs="Calibri"/>
              </w:rPr>
              <w:t xml:space="preserve"> submitted </w:t>
            </w:r>
            <w:r w:rsidRPr="3BA09028">
              <w:rPr>
                <w:rFonts w:ascii="Calibri" w:eastAsia="Times New Roman" w:hAnsi="Calibri" w:cs="Calibri"/>
              </w:rPr>
              <w:t xml:space="preserve">to OHA. Publishing requires, at a minimum, publicly posting the progress report online to CCO and/or </w:t>
            </w:r>
            <w:r w:rsidR="338CFCD5" w:rsidRPr="3BA09028">
              <w:rPr>
                <w:rFonts w:ascii="Calibri" w:eastAsia="Times New Roman" w:hAnsi="Calibri" w:cs="Calibri"/>
              </w:rPr>
              <w:t xml:space="preserve">separate </w:t>
            </w:r>
            <w:r w:rsidRPr="3BA09028">
              <w:rPr>
                <w:rFonts w:ascii="Calibri" w:eastAsia="Times New Roman" w:hAnsi="Calibri" w:cs="Calibri"/>
              </w:rPr>
              <w:t>CHA/CHP website</w:t>
            </w:r>
            <w:r w:rsidR="338CFCD5" w:rsidRPr="3BA09028">
              <w:rPr>
                <w:rFonts w:ascii="Calibri" w:eastAsia="Times New Roman" w:hAnsi="Calibri" w:cs="Calibri"/>
              </w:rPr>
              <w:t>.</w:t>
            </w:r>
          </w:p>
        </w:tc>
      </w:tr>
      <w:tr w:rsidR="00B12F90" w:rsidRPr="00B12F90" w14:paraId="1A3DCF5D" w14:textId="77777777" w:rsidTr="3BA09028">
        <w:trPr>
          <w:trHeight w:val="283"/>
        </w:trPr>
        <w:tc>
          <w:tcPr>
            <w:tcW w:w="2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38685850" w14:textId="22EEC964" w:rsidR="00B12F90" w:rsidRPr="00CE7146" w:rsidRDefault="00B12F90" w:rsidP="00B12F90">
            <w:pPr>
              <w:widowControl/>
              <w:jc w:val="center"/>
              <w:rPr>
                <w:rFonts w:ascii="Calibri" w:eastAsia="Times New Roman" w:hAnsi="Calibri" w:cs="Calibri"/>
              </w:rPr>
            </w:pPr>
            <w:r w:rsidRPr="00CE714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1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1610B6B4" w14:textId="2F40E3C9" w:rsidR="00B12F90" w:rsidRPr="00CE7146" w:rsidRDefault="22D77A70" w:rsidP="00B12F90">
            <w:pPr>
              <w:widowControl/>
              <w:rPr>
                <w:rFonts w:ascii="Calibri" w:eastAsia="Times New Roman" w:hAnsi="Calibri" w:cs="Calibri"/>
              </w:rPr>
            </w:pPr>
            <w:r w:rsidRPr="3BA09028">
              <w:rPr>
                <w:rFonts w:ascii="Calibri" w:eastAsia="Times New Roman" w:hAnsi="Calibri" w:cs="Calibri"/>
              </w:rPr>
              <w:t>Report details changes in community health priorities, goals, strategies, resources or assets.</w:t>
            </w:r>
          </w:p>
        </w:tc>
      </w:tr>
      <w:tr w:rsidR="00B12F90" w:rsidRPr="00B12F90" w14:paraId="02BC6E1B" w14:textId="77777777" w:rsidTr="3BA09028">
        <w:trPr>
          <w:trHeight w:val="567"/>
        </w:trPr>
        <w:tc>
          <w:tcPr>
            <w:tcW w:w="2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5048F08F" w14:textId="4128DC95" w:rsidR="00B12F90" w:rsidRPr="00CE7146" w:rsidRDefault="00B12F90" w:rsidP="00B12F90">
            <w:pPr>
              <w:widowControl/>
              <w:jc w:val="center"/>
              <w:rPr>
                <w:rFonts w:ascii="Calibri" w:eastAsia="Times New Roman" w:hAnsi="Calibri" w:cs="Calibri"/>
              </w:rPr>
            </w:pPr>
            <w:r w:rsidRPr="00CE714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1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19418C9F" w14:textId="3B73FD6D" w:rsidR="00B12F90" w:rsidRPr="00CE7146" w:rsidRDefault="22D77A70" w:rsidP="00B12F90">
            <w:pPr>
              <w:widowControl/>
              <w:rPr>
                <w:rFonts w:ascii="Calibri" w:eastAsia="Times New Roman" w:hAnsi="Calibri" w:cs="Calibri"/>
              </w:rPr>
            </w:pPr>
            <w:r w:rsidRPr="3BA09028">
              <w:rPr>
                <w:rFonts w:ascii="Calibri" w:eastAsia="Times New Roman" w:hAnsi="Calibri" w:cs="Calibri"/>
              </w:rPr>
              <w:t>Include</w:t>
            </w:r>
            <w:r w:rsidR="001D49D3">
              <w:rPr>
                <w:rFonts w:ascii="Calibri" w:eastAsia="Times New Roman" w:hAnsi="Calibri" w:cs="Calibri"/>
              </w:rPr>
              <w:t xml:space="preserve"> </w:t>
            </w:r>
            <w:r w:rsidRPr="3BA09028">
              <w:rPr>
                <w:rFonts w:ascii="Calibri" w:eastAsia="Times New Roman" w:hAnsi="Calibri" w:cs="Calibri"/>
              </w:rPr>
              <w:t>information about agencies and organizations</w:t>
            </w:r>
            <w:r w:rsidR="3ED4C395" w:rsidRPr="3BA09028">
              <w:rPr>
                <w:rFonts w:ascii="Calibri" w:eastAsia="Times New Roman" w:hAnsi="Calibri" w:cs="Calibri"/>
              </w:rPr>
              <w:t>, including the CCO,</w:t>
            </w:r>
            <w:r w:rsidRPr="3BA09028">
              <w:rPr>
                <w:rFonts w:ascii="Calibri" w:eastAsia="Times New Roman" w:hAnsi="Calibri" w:cs="Calibri"/>
              </w:rPr>
              <w:t xml:space="preserve"> who created and implemented strategies to address CHP health priorities. </w:t>
            </w:r>
          </w:p>
        </w:tc>
      </w:tr>
      <w:tr w:rsidR="00B12F90" w:rsidRPr="00B12F90" w14:paraId="16E35833" w14:textId="77777777" w:rsidTr="3BA09028">
        <w:trPr>
          <w:trHeight w:val="283"/>
        </w:trPr>
        <w:tc>
          <w:tcPr>
            <w:tcW w:w="2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11D8BA15" w14:textId="27D1A923" w:rsidR="00B12F90" w:rsidRPr="00CE7146" w:rsidRDefault="00B12F90" w:rsidP="00B12F90">
            <w:pPr>
              <w:widowControl/>
              <w:jc w:val="center"/>
              <w:rPr>
                <w:rFonts w:ascii="Calibri" w:eastAsia="Times New Roman" w:hAnsi="Calibri" w:cs="Calibri"/>
              </w:rPr>
            </w:pPr>
            <w:r w:rsidRPr="00CE714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1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42677AEB" w14:textId="6FD5436B" w:rsidR="00B12F90" w:rsidRPr="00CE7146" w:rsidRDefault="22D77A70" w:rsidP="00B12F90">
            <w:pPr>
              <w:widowControl/>
              <w:rPr>
                <w:rFonts w:ascii="Calibri" w:eastAsia="Times New Roman" w:hAnsi="Calibri" w:cs="Calibri"/>
              </w:rPr>
            </w:pPr>
            <w:r w:rsidRPr="3BA09028">
              <w:rPr>
                <w:rFonts w:ascii="Calibri" w:eastAsia="Times New Roman" w:hAnsi="Calibri" w:cs="Calibri"/>
              </w:rPr>
              <w:t>Detail progress and efforts to date in addressing CHP health priorities.</w:t>
            </w:r>
          </w:p>
        </w:tc>
      </w:tr>
      <w:tr w:rsidR="00B12F90" w:rsidRPr="00B12F90" w14:paraId="56D04DD9" w14:textId="77777777" w:rsidTr="3BA09028">
        <w:trPr>
          <w:trHeight w:val="283"/>
        </w:trPr>
        <w:tc>
          <w:tcPr>
            <w:tcW w:w="2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2ABB534D" w14:textId="42A4F968" w:rsidR="00B12F90" w:rsidRPr="00CE7146" w:rsidRDefault="00B12F90" w:rsidP="00B12F90">
            <w:pPr>
              <w:widowControl/>
              <w:jc w:val="center"/>
              <w:rPr>
                <w:rFonts w:ascii="Calibri" w:eastAsia="Times New Roman" w:hAnsi="Calibri" w:cs="Calibri"/>
              </w:rPr>
            </w:pPr>
            <w:r w:rsidRPr="00CE7146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1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6F778258" w14:textId="7FEC20E4" w:rsidR="00B12F90" w:rsidRPr="00CE7146" w:rsidRDefault="22D77A70" w:rsidP="00B12F90">
            <w:pPr>
              <w:widowControl/>
              <w:rPr>
                <w:rFonts w:ascii="Calibri" w:eastAsia="Times New Roman" w:hAnsi="Calibri" w:cs="Calibri"/>
              </w:rPr>
            </w:pPr>
            <w:r w:rsidRPr="3BA09028">
              <w:rPr>
                <w:rFonts w:ascii="Calibri" w:eastAsia="Times New Roman" w:hAnsi="Calibri" w:cs="Calibri"/>
              </w:rPr>
              <w:t xml:space="preserve">Detail progress to date towards meeting the CHP metrics and indicators for each CHP health priority. </w:t>
            </w:r>
          </w:p>
        </w:tc>
      </w:tr>
      <w:tr w:rsidR="00B12F90" w:rsidRPr="00B12F90" w14:paraId="7D0DABB3" w14:textId="77777777" w:rsidTr="3BA09028">
        <w:trPr>
          <w:trHeight w:val="567"/>
        </w:trPr>
        <w:tc>
          <w:tcPr>
            <w:tcW w:w="2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10475C9F" w14:textId="148E8B15" w:rsidR="00B12F90" w:rsidRPr="00CE7146" w:rsidRDefault="00B12F90" w:rsidP="00B12F90">
            <w:pPr>
              <w:widowControl/>
              <w:jc w:val="center"/>
              <w:rPr>
                <w:rFonts w:ascii="Calibri" w:eastAsia="Times New Roman" w:hAnsi="Calibri" w:cs="Calibri"/>
              </w:rPr>
            </w:pPr>
            <w:r w:rsidRPr="00CE714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1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  <w:hideMark/>
          </w:tcPr>
          <w:p w14:paraId="1CB8EAA0" w14:textId="20B6BD78" w:rsidR="00B12F90" w:rsidRPr="00CE7146" w:rsidRDefault="22D77A70" w:rsidP="00B12F90">
            <w:pPr>
              <w:widowControl/>
              <w:rPr>
                <w:rFonts w:ascii="Calibri" w:eastAsia="Times New Roman" w:hAnsi="Calibri" w:cs="Calibri"/>
              </w:rPr>
            </w:pPr>
            <w:r w:rsidRPr="3BA09028">
              <w:rPr>
                <w:rFonts w:ascii="Calibri" w:eastAsia="Times New Roman" w:hAnsi="Calibri" w:cs="Calibri"/>
              </w:rPr>
              <w:t>Identifies what data, data sources, and data methodology were used to validate progress made towards meeting the CHP metrics and indicators for each CHP health priority.</w:t>
            </w:r>
          </w:p>
        </w:tc>
      </w:tr>
      <w:tr w:rsidR="00B12F90" w:rsidRPr="00B12F90" w14:paraId="41156ECE" w14:textId="77777777" w:rsidTr="3BA09028">
        <w:trPr>
          <w:trHeight w:val="283"/>
        </w:trPr>
        <w:tc>
          <w:tcPr>
            <w:tcW w:w="2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1080FF58" w14:textId="5FF1B136" w:rsidR="00B12F90" w:rsidRPr="00CE7146" w:rsidRDefault="00B12F90" w:rsidP="00B12F90">
            <w:pPr>
              <w:widowControl/>
              <w:jc w:val="center"/>
              <w:rPr>
                <w:rFonts w:ascii="Calibri" w:eastAsia="Times New Roman" w:hAnsi="Calibri" w:cs="Calibri"/>
              </w:rPr>
            </w:pPr>
            <w:r w:rsidRPr="00CE714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1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3FD09CA0" w14:textId="1D8F7B23" w:rsidR="00B12F90" w:rsidRPr="00CE7146" w:rsidRDefault="22D77A70" w:rsidP="00B12F90">
            <w:pPr>
              <w:widowControl/>
              <w:rPr>
                <w:rFonts w:ascii="Calibri" w:eastAsia="Times New Roman" w:hAnsi="Calibri" w:cs="Calibri"/>
              </w:rPr>
            </w:pPr>
            <w:r w:rsidRPr="3BA09028">
              <w:rPr>
                <w:rFonts w:ascii="Calibri" w:eastAsia="Times New Roman" w:hAnsi="Calibri" w:cs="Calibri"/>
              </w:rPr>
              <w:t>Includes a completed OHA questionnaire.</w:t>
            </w:r>
          </w:p>
        </w:tc>
      </w:tr>
    </w:tbl>
    <w:p w14:paraId="2E3B3E67" w14:textId="25052C47" w:rsidR="0053177A" w:rsidRDefault="0053177A" w:rsidP="004911A4">
      <w:pPr>
        <w:widowControl/>
        <w:spacing w:after="120"/>
        <w:rPr>
          <w:rFonts w:cstheme="minorHAnsi"/>
          <w:b/>
        </w:rPr>
      </w:pPr>
    </w:p>
    <w:p w14:paraId="528070DD" w14:textId="78C5A430" w:rsidR="00E6201A" w:rsidRDefault="00E6201A" w:rsidP="004911A4">
      <w:pPr>
        <w:widowControl/>
        <w:spacing w:after="120"/>
        <w:rPr>
          <w:rFonts w:cstheme="minorHAnsi"/>
          <w:b/>
        </w:rPr>
      </w:pPr>
    </w:p>
    <w:p w14:paraId="5138CEB5" w14:textId="465A619A" w:rsidR="00F22C70" w:rsidRDefault="00F22C70" w:rsidP="004911A4">
      <w:pPr>
        <w:widowControl/>
        <w:spacing w:after="120"/>
        <w:rPr>
          <w:rFonts w:cstheme="minorHAnsi"/>
          <w:b/>
        </w:rPr>
      </w:pPr>
    </w:p>
    <w:p w14:paraId="145F23E5" w14:textId="108293A2" w:rsidR="00D51A21" w:rsidRDefault="00D51A21" w:rsidP="004911A4">
      <w:pPr>
        <w:widowControl/>
        <w:spacing w:after="120"/>
        <w:rPr>
          <w:rFonts w:cstheme="minorHAnsi"/>
          <w:b/>
        </w:rPr>
      </w:pPr>
    </w:p>
    <w:p w14:paraId="7C665808" w14:textId="77777777" w:rsidR="00D51A21" w:rsidRPr="00CE7146" w:rsidRDefault="00D51A21" w:rsidP="004911A4">
      <w:pPr>
        <w:widowControl/>
        <w:spacing w:after="120"/>
        <w:rPr>
          <w:rFonts w:cstheme="minorHAnsi"/>
          <w:b/>
        </w:rPr>
      </w:pPr>
    </w:p>
    <w:p w14:paraId="2E761645" w14:textId="7D752AC6" w:rsidR="00E6201A" w:rsidRPr="006C36C8" w:rsidRDefault="00E6201A" w:rsidP="006C36C8">
      <w:pPr>
        <w:pStyle w:val="Heading1"/>
        <w:spacing w:before="0" w:after="120"/>
        <w:jc w:val="center"/>
        <w:rPr>
          <w:b/>
          <w:bCs/>
          <w:sz w:val="22"/>
          <w:szCs w:val="22"/>
          <w:u w:val="single"/>
        </w:rPr>
      </w:pPr>
      <w:r w:rsidRPr="006C36C8">
        <w:rPr>
          <w:b/>
          <w:bCs/>
          <w:sz w:val="22"/>
          <w:szCs w:val="22"/>
          <w:u w:val="single"/>
        </w:rPr>
        <w:lastRenderedPageBreak/>
        <w:t>CHP Progress Report Questionnaire</w:t>
      </w:r>
    </w:p>
    <w:p w14:paraId="17D9C6DF" w14:textId="7DCF3072" w:rsidR="001927CB" w:rsidRPr="00D51A21" w:rsidRDefault="00D51A21" w:rsidP="00D51A21">
      <w:pPr>
        <w:pStyle w:val="Heading2"/>
        <w:rPr>
          <w:b/>
          <w:bCs/>
          <w:sz w:val="22"/>
          <w:szCs w:val="22"/>
          <w:u w:val="single"/>
        </w:rPr>
      </w:pPr>
      <w:r w:rsidRPr="00D51A21">
        <w:rPr>
          <w:b/>
          <w:bCs/>
          <w:sz w:val="22"/>
          <w:szCs w:val="22"/>
          <w:u w:val="single"/>
        </w:rPr>
        <w:t>Key Players, Health Priorities and Activities in Child and Adolescent Health</w:t>
      </w:r>
      <w:r w:rsidRPr="00D51A21" w:rsidDel="00A76D52">
        <w:rPr>
          <w:b/>
          <w:bCs/>
          <w:sz w:val="22"/>
          <w:szCs w:val="22"/>
          <w:u w:val="single"/>
        </w:rPr>
        <w:t xml:space="preserve"> </w:t>
      </w:r>
    </w:p>
    <w:p w14:paraId="4ECC7BC0" w14:textId="77777777" w:rsidR="00D51A21" w:rsidRPr="00D51A21" w:rsidRDefault="00D51A21" w:rsidP="00D51A21">
      <w:pPr>
        <w:pStyle w:val="TableParagraph"/>
        <w:numPr>
          <w:ilvl w:val="0"/>
          <w:numId w:val="4"/>
        </w:numPr>
        <w:ind w:left="360" w:right="173"/>
        <w:rPr>
          <w:rFonts w:eastAsia="Calibri" w:cstheme="minorHAnsi"/>
          <w:b/>
        </w:rPr>
      </w:pPr>
      <w:r w:rsidRPr="00D51A21">
        <w:rPr>
          <w:rFonts w:eastAsia="Calibri" w:cstheme="minorHAnsi"/>
          <w:b/>
        </w:rPr>
        <w:t xml:space="preserve">Which of the following key players are involved in implementing the CCO’s CHP? (select all that apply) </w:t>
      </w:r>
    </w:p>
    <w:p w14:paraId="15B446E0" w14:textId="77777777" w:rsidR="00D51A21" w:rsidRPr="00D51A21" w:rsidRDefault="00D51A21" w:rsidP="00D51A21">
      <w:pPr>
        <w:pStyle w:val="TableParagraph"/>
        <w:ind w:left="1080" w:right="180" w:hanging="630"/>
        <w:rPr>
          <w:rFonts w:cstheme="minorHAnsi"/>
        </w:rPr>
      </w:pPr>
      <w:sdt>
        <w:sdtPr>
          <w:rPr>
            <w:rFonts w:cstheme="minorHAnsi"/>
          </w:rPr>
          <w:id w:val="-590554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1A21">
            <w:rPr>
              <w:rFonts w:ascii="Segoe UI Symbol" w:eastAsia="MS Gothic" w:hAnsi="Segoe UI Symbol" w:cs="Segoe UI Symbol"/>
            </w:rPr>
            <w:t>☐</w:t>
          </w:r>
        </w:sdtContent>
      </w:sdt>
      <w:r w:rsidRPr="00D51A21">
        <w:rPr>
          <w:rFonts w:cstheme="minorHAnsi"/>
        </w:rPr>
        <w:tab/>
        <w:t>Early learning hubs</w:t>
      </w:r>
    </w:p>
    <w:p w14:paraId="400FB5D9" w14:textId="77777777" w:rsidR="00D51A21" w:rsidRPr="00D51A21" w:rsidRDefault="00D51A21" w:rsidP="00D51A21">
      <w:pPr>
        <w:pStyle w:val="TableParagraph"/>
        <w:ind w:left="1080" w:right="180" w:hanging="630"/>
        <w:rPr>
          <w:rFonts w:cstheme="minorHAnsi"/>
        </w:rPr>
      </w:pPr>
      <w:sdt>
        <w:sdtPr>
          <w:rPr>
            <w:rFonts w:cstheme="minorHAnsi"/>
          </w:rPr>
          <w:id w:val="-170423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1A21">
            <w:rPr>
              <w:rFonts w:ascii="Segoe UI Symbol" w:eastAsia="MS Gothic" w:hAnsi="Segoe UI Symbol" w:cs="Segoe UI Symbol"/>
            </w:rPr>
            <w:t>☐</w:t>
          </w:r>
        </w:sdtContent>
      </w:sdt>
      <w:r w:rsidRPr="00D51A21">
        <w:rPr>
          <w:rFonts w:cstheme="minorHAnsi"/>
        </w:rPr>
        <w:tab/>
        <w:t>Other early learning programs</w:t>
      </w:r>
      <w:r w:rsidRPr="00D51A21">
        <w:rPr>
          <w:rStyle w:val="FootnoteReference"/>
          <w:rFonts w:cstheme="minorHAnsi"/>
        </w:rPr>
        <w:footnoteReference w:id="2"/>
      </w:r>
    </w:p>
    <w:p w14:paraId="35C021B2" w14:textId="77777777" w:rsidR="00D51A21" w:rsidRPr="00D51A21" w:rsidRDefault="00D51A21" w:rsidP="00D51A21">
      <w:pPr>
        <w:pStyle w:val="TableParagraph"/>
        <w:ind w:left="1080" w:right="180" w:hanging="630"/>
        <w:rPr>
          <w:rFonts w:cstheme="minorHAnsi"/>
        </w:rPr>
      </w:pPr>
      <w:r w:rsidRPr="00D51A21">
        <w:rPr>
          <w:rFonts w:ascii="Segoe UI Symbol" w:eastAsia="MS Gothic" w:hAnsi="Segoe UI Symbol" w:cs="Segoe UI Symbol"/>
        </w:rPr>
        <w:tab/>
      </w:r>
      <w:r w:rsidRPr="00D51A21">
        <w:rPr>
          <w:rFonts w:cstheme="minorHAnsi"/>
        </w:rPr>
        <w:t xml:space="preserve">Please list the programs: </w:t>
      </w:r>
      <w:sdt>
        <w:sdtPr>
          <w:rPr>
            <w:rFonts w:cstheme="minorHAnsi"/>
          </w:rPr>
          <w:id w:val="666140880"/>
          <w:placeholder>
            <w:docPart w:val="7E3C945B7E4B49C085F9C46858741F0B"/>
          </w:placeholder>
          <w:showingPlcHdr/>
          <w:text/>
        </w:sdtPr>
        <w:sdtContent>
          <w:r w:rsidRPr="00D51A21">
            <w:rPr>
              <w:rFonts w:cstheme="minorHAnsi"/>
            </w:rPr>
            <w:t>Click or tap here to enter text.</w:t>
          </w:r>
        </w:sdtContent>
      </w:sdt>
      <w:r w:rsidRPr="00D51A21">
        <w:rPr>
          <w:rFonts w:cstheme="minorHAnsi"/>
        </w:rPr>
        <w:t xml:space="preserve"> </w:t>
      </w:r>
    </w:p>
    <w:p w14:paraId="26D977AB" w14:textId="77777777" w:rsidR="00D51A21" w:rsidRPr="00D51A21" w:rsidRDefault="00D51A21" w:rsidP="00D51A21">
      <w:pPr>
        <w:pStyle w:val="TableParagraph"/>
        <w:ind w:left="1080" w:right="180" w:hanging="630"/>
        <w:rPr>
          <w:rFonts w:cstheme="minorHAnsi"/>
        </w:rPr>
      </w:pPr>
      <w:sdt>
        <w:sdtPr>
          <w:rPr>
            <w:rFonts w:cstheme="minorHAnsi"/>
          </w:rPr>
          <w:id w:val="297274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1A21">
            <w:rPr>
              <w:rFonts w:ascii="Segoe UI Symbol" w:eastAsia="MS Gothic" w:hAnsi="Segoe UI Symbol" w:cs="Segoe UI Symbol"/>
            </w:rPr>
            <w:t>☐</w:t>
          </w:r>
        </w:sdtContent>
      </w:sdt>
      <w:r w:rsidRPr="00D51A21">
        <w:rPr>
          <w:rFonts w:cstheme="minorHAnsi"/>
        </w:rPr>
        <w:tab/>
        <w:t>Youth development programs</w:t>
      </w:r>
      <w:r w:rsidRPr="00D51A21">
        <w:rPr>
          <w:rStyle w:val="FootnoteReference"/>
          <w:rFonts w:cstheme="minorHAnsi"/>
        </w:rPr>
        <w:footnoteReference w:id="3"/>
      </w:r>
    </w:p>
    <w:p w14:paraId="7FD091F7" w14:textId="77777777" w:rsidR="00D51A21" w:rsidRPr="00D51A21" w:rsidRDefault="00D51A21" w:rsidP="00D51A21">
      <w:pPr>
        <w:pStyle w:val="TableParagraph"/>
        <w:ind w:left="1080" w:right="180" w:hanging="630"/>
        <w:rPr>
          <w:rFonts w:cstheme="minorHAnsi"/>
        </w:rPr>
      </w:pPr>
      <w:r w:rsidRPr="00D51A21">
        <w:rPr>
          <w:rFonts w:ascii="Segoe UI Symbol" w:eastAsia="MS Gothic" w:hAnsi="Segoe UI Symbol" w:cs="Segoe UI Symbol"/>
        </w:rPr>
        <w:tab/>
      </w:r>
      <w:r w:rsidRPr="00D51A21">
        <w:rPr>
          <w:rFonts w:cstheme="minorHAnsi"/>
        </w:rPr>
        <w:t xml:space="preserve">Please list the programs: </w:t>
      </w:r>
      <w:sdt>
        <w:sdtPr>
          <w:rPr>
            <w:rFonts w:cstheme="minorHAnsi"/>
          </w:rPr>
          <w:id w:val="1637296808"/>
          <w:placeholder>
            <w:docPart w:val="9BAD51DED5EB425A956D32D262514DA8"/>
          </w:placeholder>
          <w:showingPlcHdr/>
          <w:text/>
        </w:sdtPr>
        <w:sdtContent>
          <w:r w:rsidRPr="00D51A21">
            <w:rPr>
              <w:rFonts w:cstheme="minorHAnsi"/>
            </w:rPr>
            <w:t>Click or tap here to enter text.</w:t>
          </w:r>
        </w:sdtContent>
      </w:sdt>
      <w:r w:rsidRPr="00D51A21">
        <w:rPr>
          <w:rFonts w:cstheme="minorHAnsi"/>
        </w:rPr>
        <w:t xml:space="preserve"> </w:t>
      </w:r>
    </w:p>
    <w:p w14:paraId="7F7CAF6E" w14:textId="77777777" w:rsidR="00D51A21" w:rsidRPr="00D51A21" w:rsidRDefault="00D51A21" w:rsidP="00D51A21">
      <w:pPr>
        <w:pStyle w:val="TableParagraph"/>
        <w:ind w:left="1080" w:right="180" w:hanging="630"/>
        <w:rPr>
          <w:rFonts w:cstheme="minorHAnsi"/>
        </w:rPr>
      </w:pPr>
      <w:sdt>
        <w:sdtPr>
          <w:rPr>
            <w:rFonts w:cstheme="minorHAnsi"/>
          </w:rPr>
          <w:id w:val="-1354108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1A21">
            <w:rPr>
              <w:rFonts w:ascii="Segoe UI Symbol" w:eastAsia="MS Gothic" w:hAnsi="Segoe UI Symbol" w:cs="Segoe UI Symbol"/>
            </w:rPr>
            <w:t>☐</w:t>
          </w:r>
        </w:sdtContent>
      </w:sdt>
      <w:r w:rsidRPr="00D51A21">
        <w:rPr>
          <w:rFonts w:cstheme="minorHAnsi"/>
        </w:rPr>
        <w:tab/>
        <w:t>School health providers in the region</w:t>
      </w:r>
    </w:p>
    <w:p w14:paraId="6D631528" w14:textId="77777777" w:rsidR="00D51A21" w:rsidRPr="00D51A21" w:rsidRDefault="00D51A21" w:rsidP="00D51A21">
      <w:pPr>
        <w:pStyle w:val="TableParagraph"/>
        <w:ind w:left="1080" w:right="180" w:hanging="630"/>
        <w:rPr>
          <w:rFonts w:cstheme="minorHAnsi"/>
        </w:rPr>
      </w:pPr>
      <w:sdt>
        <w:sdtPr>
          <w:rPr>
            <w:rFonts w:cstheme="minorHAnsi"/>
          </w:rPr>
          <w:id w:val="-195555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1A21">
            <w:rPr>
              <w:rFonts w:ascii="Segoe UI Symbol" w:eastAsia="MS Gothic" w:hAnsi="Segoe UI Symbol" w:cs="Segoe UI Symbol"/>
            </w:rPr>
            <w:t>☐</w:t>
          </w:r>
        </w:sdtContent>
      </w:sdt>
      <w:r w:rsidRPr="00D51A21">
        <w:rPr>
          <w:rFonts w:cstheme="minorHAnsi"/>
        </w:rPr>
        <w:tab/>
        <w:t>Local public health authority</w:t>
      </w:r>
    </w:p>
    <w:p w14:paraId="0D2F85A9" w14:textId="77777777" w:rsidR="00D51A21" w:rsidRPr="00D51A21" w:rsidRDefault="00D51A21" w:rsidP="00D51A21">
      <w:pPr>
        <w:pStyle w:val="TableParagraph"/>
        <w:ind w:left="1080" w:right="180" w:hanging="630"/>
        <w:rPr>
          <w:rFonts w:cstheme="minorHAnsi"/>
        </w:rPr>
      </w:pPr>
      <w:sdt>
        <w:sdtPr>
          <w:rPr>
            <w:rFonts w:cstheme="minorHAnsi"/>
          </w:rPr>
          <w:id w:val="107455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1A21">
            <w:rPr>
              <w:rFonts w:ascii="Segoe UI Symbol" w:eastAsia="MS Gothic" w:hAnsi="Segoe UI Symbol" w:cs="Segoe UI Symbol"/>
            </w:rPr>
            <w:t>☐</w:t>
          </w:r>
        </w:sdtContent>
      </w:sdt>
      <w:r w:rsidRPr="00D51A21">
        <w:rPr>
          <w:rFonts w:cstheme="minorHAnsi"/>
        </w:rPr>
        <w:tab/>
        <w:t>Hospital(s)</w:t>
      </w:r>
    </w:p>
    <w:p w14:paraId="4092447E" w14:textId="0C59E6F0" w:rsidR="00D51A21" w:rsidRDefault="00D51A21" w:rsidP="00D51A21"/>
    <w:p w14:paraId="286BF8E1" w14:textId="77777777" w:rsidR="00D51A21" w:rsidRPr="005266D8" w:rsidRDefault="00D51A21" w:rsidP="00D51A21">
      <w:pPr>
        <w:pStyle w:val="TableParagraph"/>
        <w:numPr>
          <w:ilvl w:val="0"/>
          <w:numId w:val="4"/>
        </w:numPr>
        <w:ind w:left="360" w:right="173"/>
        <w:rPr>
          <w:rFonts w:eastAsia="Calibri" w:cstheme="minorHAnsi"/>
          <w:b/>
        </w:rPr>
      </w:pPr>
      <w:r w:rsidRPr="00D51A21">
        <w:rPr>
          <w:rFonts w:eastAsia="Calibri" w:cstheme="minorHAnsi"/>
          <w:b/>
        </w:rPr>
        <w:t xml:space="preserve">For each of the key players involved in implementing the CCO’s CHP, indicate the level of engagement of </w:t>
      </w:r>
      <w:r w:rsidRPr="005266D8">
        <w:rPr>
          <w:rFonts w:eastAsia="Calibri" w:cstheme="minorHAnsi"/>
          <w:b/>
        </w:rPr>
        <w:t>partnership:</w:t>
      </w:r>
    </w:p>
    <w:p w14:paraId="6723D745" w14:textId="576E799F" w:rsidR="00D51A21" w:rsidRPr="005266D8" w:rsidRDefault="00D51A21" w:rsidP="00D51A21">
      <w:pPr>
        <w:ind w:left="5040" w:firstLine="720"/>
        <w:rPr>
          <w:b/>
          <w:bCs/>
        </w:rPr>
      </w:pPr>
      <w:r w:rsidRPr="005266D8">
        <w:rPr>
          <w:b/>
          <w:bCs/>
        </w:rPr>
        <w:t>No engagement</w:t>
      </w:r>
      <w:r w:rsidRPr="005266D8">
        <w:rPr>
          <w:b/>
          <w:bCs/>
        </w:rPr>
        <w:tab/>
      </w:r>
      <w:r w:rsidRPr="005266D8">
        <w:rPr>
          <w:b/>
          <w:bCs/>
        </w:rPr>
        <w:tab/>
        <w:t xml:space="preserve">        Full engagement</w:t>
      </w:r>
    </w:p>
    <w:p w14:paraId="1E24212A" w14:textId="6D91888A" w:rsidR="00D51A21" w:rsidRPr="005266D8" w:rsidRDefault="00D51A21" w:rsidP="00D51A21">
      <w:pPr>
        <w:ind w:left="5040" w:firstLine="720"/>
        <w:rPr>
          <w:b/>
          <w:bCs/>
        </w:rPr>
      </w:pPr>
      <w:r w:rsidRPr="005266D8">
        <w:rPr>
          <w:b/>
          <w:bCs/>
        </w:rPr>
        <w:t>1                          2                 3                 4                           5</w:t>
      </w:r>
    </w:p>
    <w:p w14:paraId="3FDB3259" w14:textId="66273448" w:rsidR="00D51A21" w:rsidRPr="005266D8" w:rsidRDefault="00D51A21" w:rsidP="00D51A21">
      <w:r w:rsidRPr="005266D8">
        <w:t xml:space="preserve">Early learning hubs </w:t>
      </w:r>
      <w:r w:rsidRPr="005266D8">
        <w:tab/>
      </w:r>
      <w:r w:rsidRPr="005266D8">
        <w:tab/>
      </w:r>
      <w:r w:rsidRPr="005266D8">
        <w:tab/>
      </w:r>
      <w:r w:rsidRPr="005266D8">
        <w:tab/>
      </w:r>
      <w:r w:rsidRPr="005266D8">
        <w:tab/>
        <w:t xml:space="preserve">              </w:t>
      </w:r>
      <w:sdt>
        <w:sdtPr>
          <w:rPr>
            <w:rFonts w:cstheme="minorHAnsi"/>
          </w:rPr>
          <w:id w:val="108857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266D8">
        <w:rPr>
          <w:rFonts w:cstheme="minorHAnsi"/>
        </w:rPr>
        <w:tab/>
        <w:t xml:space="preserve">             </w:t>
      </w:r>
      <w:sdt>
        <w:sdtPr>
          <w:rPr>
            <w:rFonts w:cstheme="minorHAnsi"/>
          </w:rPr>
          <w:id w:val="-11606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 </w:t>
      </w:r>
      <w:sdt>
        <w:sdtPr>
          <w:rPr>
            <w:rFonts w:cstheme="minorHAnsi"/>
          </w:rPr>
          <w:id w:val="-793750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</w:t>
      </w:r>
      <w:sdt>
        <w:sdtPr>
          <w:rPr>
            <w:rFonts w:cstheme="minorHAnsi"/>
          </w:rPr>
          <w:id w:val="1412815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          </w:t>
      </w:r>
      <w:sdt>
        <w:sdtPr>
          <w:rPr>
            <w:rFonts w:cstheme="minorHAnsi"/>
          </w:rPr>
          <w:id w:val="-1760360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5CE18D1" w14:textId="7A797316" w:rsidR="00D51A21" w:rsidRPr="005266D8" w:rsidRDefault="00D51A21" w:rsidP="00D51A21">
      <w:pPr>
        <w:rPr>
          <w:rFonts w:cstheme="minorHAnsi"/>
          <w:vertAlign w:val="superscript"/>
        </w:rPr>
      </w:pPr>
      <w:r w:rsidRPr="005266D8">
        <w:rPr>
          <w:rFonts w:cstheme="minorHAnsi"/>
        </w:rPr>
        <w:t>Other early learning programs</w:t>
      </w:r>
      <w:r w:rsidRPr="005266D8">
        <w:rPr>
          <w:rFonts w:cstheme="minorHAnsi"/>
          <w:vertAlign w:val="superscript"/>
        </w:rPr>
        <w:t>1</w:t>
      </w:r>
      <w:r w:rsidRPr="005266D8">
        <w:rPr>
          <w:rFonts w:cstheme="minorHAnsi"/>
          <w:vertAlign w:val="superscript"/>
        </w:rPr>
        <w:t xml:space="preserve"> </w:t>
      </w:r>
      <w:r w:rsidRPr="005266D8">
        <w:t xml:space="preserve">              </w:t>
      </w:r>
      <w:r w:rsidR="005266D8" w:rsidRPr="005266D8">
        <w:tab/>
      </w:r>
      <w:r w:rsidR="005266D8" w:rsidRPr="005266D8">
        <w:tab/>
      </w:r>
      <w:r w:rsidR="005266D8">
        <w:tab/>
      </w:r>
      <w:r w:rsidR="005266D8" w:rsidRPr="005266D8">
        <w:t xml:space="preserve">              </w:t>
      </w:r>
      <w:sdt>
        <w:sdtPr>
          <w:rPr>
            <w:rFonts w:cstheme="minorHAnsi"/>
          </w:rPr>
          <w:id w:val="-1163935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6D8" w:rsidRPr="005266D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266D8">
        <w:rPr>
          <w:rFonts w:cstheme="minorHAnsi"/>
        </w:rPr>
        <w:tab/>
        <w:t xml:space="preserve">             </w:t>
      </w:r>
      <w:sdt>
        <w:sdtPr>
          <w:rPr>
            <w:rFonts w:cstheme="minorHAnsi"/>
          </w:rPr>
          <w:id w:val="-1042830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 </w:t>
      </w:r>
      <w:sdt>
        <w:sdtPr>
          <w:rPr>
            <w:rFonts w:cstheme="minorHAnsi"/>
          </w:rPr>
          <w:id w:val="1183553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</w:t>
      </w:r>
      <w:sdt>
        <w:sdtPr>
          <w:rPr>
            <w:rFonts w:cstheme="minorHAnsi"/>
          </w:rPr>
          <w:id w:val="-1084835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          </w:t>
      </w:r>
      <w:sdt>
        <w:sdtPr>
          <w:rPr>
            <w:rFonts w:cstheme="minorHAnsi"/>
          </w:rPr>
          <w:id w:val="-149895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591B472" w14:textId="30DB23EF" w:rsidR="00D51A21" w:rsidRPr="005266D8" w:rsidRDefault="00D51A21" w:rsidP="00D51A21">
      <w:pPr>
        <w:rPr>
          <w:rFonts w:cstheme="minorHAnsi"/>
          <w:vertAlign w:val="superscript"/>
        </w:rPr>
      </w:pPr>
      <w:r w:rsidRPr="005266D8">
        <w:rPr>
          <w:rFonts w:cstheme="minorHAnsi"/>
        </w:rPr>
        <w:t>Youth development programs</w:t>
      </w:r>
      <w:r w:rsidRPr="005266D8">
        <w:rPr>
          <w:rFonts w:cstheme="minorHAnsi"/>
          <w:vertAlign w:val="superscript"/>
        </w:rPr>
        <w:t>2</w:t>
      </w:r>
      <w:r w:rsidRPr="005266D8">
        <w:rPr>
          <w:rFonts w:cstheme="minorHAnsi"/>
          <w:vertAlign w:val="superscript"/>
        </w:rPr>
        <w:t xml:space="preserve"> </w:t>
      </w:r>
      <w:r w:rsidRPr="005266D8">
        <w:t xml:space="preserve">           </w:t>
      </w:r>
      <w:r w:rsidR="005266D8" w:rsidRPr="005266D8">
        <w:tab/>
      </w:r>
      <w:r w:rsidR="005266D8" w:rsidRPr="005266D8">
        <w:tab/>
      </w:r>
      <w:r w:rsidR="005266D8" w:rsidRPr="005266D8">
        <w:tab/>
        <w:t xml:space="preserve">           </w:t>
      </w:r>
      <w:r w:rsidRPr="005266D8">
        <w:t xml:space="preserve">   </w:t>
      </w:r>
      <w:sdt>
        <w:sdtPr>
          <w:rPr>
            <w:rFonts w:cstheme="minorHAnsi"/>
          </w:rPr>
          <w:id w:val="-308714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266D8">
        <w:rPr>
          <w:rFonts w:cstheme="minorHAnsi"/>
        </w:rPr>
        <w:tab/>
        <w:t xml:space="preserve">             </w:t>
      </w:r>
      <w:sdt>
        <w:sdtPr>
          <w:rPr>
            <w:rFonts w:cstheme="minorHAnsi"/>
          </w:rPr>
          <w:id w:val="132076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 </w:t>
      </w:r>
      <w:sdt>
        <w:sdtPr>
          <w:rPr>
            <w:rFonts w:cstheme="minorHAnsi"/>
          </w:rPr>
          <w:id w:val="7604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</w:t>
      </w:r>
      <w:sdt>
        <w:sdtPr>
          <w:rPr>
            <w:rFonts w:cstheme="minorHAnsi"/>
          </w:rPr>
          <w:id w:val="167483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          </w:t>
      </w:r>
      <w:sdt>
        <w:sdtPr>
          <w:rPr>
            <w:rFonts w:cstheme="minorHAnsi"/>
          </w:rPr>
          <w:id w:val="91600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0ADDAC" w14:textId="5B02D139" w:rsidR="00D51A21" w:rsidRPr="005266D8" w:rsidRDefault="00D51A21" w:rsidP="00D51A21">
      <w:r w:rsidRPr="005266D8">
        <w:t xml:space="preserve">School health providers in the region </w:t>
      </w:r>
      <w:r w:rsidRPr="005266D8">
        <w:t xml:space="preserve">       </w:t>
      </w:r>
      <w:r w:rsidR="005266D8" w:rsidRPr="005266D8">
        <w:tab/>
      </w:r>
      <w:r w:rsidR="005266D8" w:rsidRPr="005266D8">
        <w:tab/>
        <w:t xml:space="preserve">       </w:t>
      </w:r>
      <w:r w:rsidRPr="005266D8">
        <w:t xml:space="preserve">       </w:t>
      </w:r>
      <w:sdt>
        <w:sdtPr>
          <w:rPr>
            <w:rFonts w:cstheme="minorHAnsi"/>
          </w:rPr>
          <w:id w:val="267743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266D8">
        <w:rPr>
          <w:rFonts w:cstheme="minorHAnsi"/>
        </w:rPr>
        <w:tab/>
        <w:t xml:space="preserve">             </w:t>
      </w:r>
      <w:sdt>
        <w:sdtPr>
          <w:rPr>
            <w:rFonts w:cstheme="minorHAnsi"/>
          </w:rPr>
          <w:id w:val="505477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 </w:t>
      </w:r>
      <w:sdt>
        <w:sdtPr>
          <w:rPr>
            <w:rFonts w:cstheme="minorHAnsi"/>
          </w:rPr>
          <w:id w:val="106661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</w:t>
      </w:r>
      <w:sdt>
        <w:sdtPr>
          <w:rPr>
            <w:rFonts w:cstheme="minorHAnsi"/>
          </w:rPr>
          <w:id w:val="-406767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          </w:t>
      </w:r>
      <w:sdt>
        <w:sdtPr>
          <w:rPr>
            <w:rFonts w:cstheme="minorHAnsi"/>
          </w:rPr>
          <w:id w:val="296340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256E658" w14:textId="0ED16674" w:rsidR="00D51A21" w:rsidRPr="005266D8" w:rsidRDefault="00D51A21" w:rsidP="00D51A21">
      <w:r w:rsidRPr="005266D8">
        <w:t xml:space="preserve">Local public health authority </w:t>
      </w:r>
      <w:r w:rsidRPr="005266D8">
        <w:t xml:space="preserve">         </w:t>
      </w:r>
      <w:r w:rsidR="005266D8" w:rsidRPr="005266D8">
        <w:tab/>
      </w:r>
      <w:r w:rsidR="005266D8" w:rsidRPr="005266D8">
        <w:tab/>
      </w:r>
      <w:r w:rsidR="005266D8" w:rsidRPr="005266D8">
        <w:tab/>
        <w:t xml:space="preserve">         </w:t>
      </w:r>
      <w:r w:rsidRPr="005266D8">
        <w:t xml:space="preserve">     </w:t>
      </w:r>
      <w:sdt>
        <w:sdtPr>
          <w:rPr>
            <w:rFonts w:cstheme="minorHAnsi"/>
          </w:rPr>
          <w:id w:val="167668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266D8">
        <w:rPr>
          <w:rFonts w:cstheme="minorHAnsi"/>
        </w:rPr>
        <w:tab/>
        <w:t xml:space="preserve">             </w:t>
      </w:r>
      <w:sdt>
        <w:sdtPr>
          <w:rPr>
            <w:rFonts w:cstheme="minorHAnsi"/>
          </w:rPr>
          <w:id w:val="169635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 </w:t>
      </w:r>
      <w:sdt>
        <w:sdtPr>
          <w:rPr>
            <w:rFonts w:cstheme="minorHAnsi"/>
          </w:rPr>
          <w:id w:val="-186845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</w:t>
      </w:r>
      <w:sdt>
        <w:sdtPr>
          <w:rPr>
            <w:rFonts w:cstheme="minorHAnsi"/>
          </w:rPr>
          <w:id w:val="-2028318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          </w:t>
      </w:r>
      <w:sdt>
        <w:sdtPr>
          <w:rPr>
            <w:rFonts w:cstheme="minorHAnsi"/>
          </w:rPr>
          <w:id w:val="-758597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E822A24" w14:textId="4D039C19" w:rsidR="00D51A21" w:rsidRPr="005266D8" w:rsidRDefault="00D51A21" w:rsidP="00D51A21">
      <w:r w:rsidRPr="005266D8">
        <w:t xml:space="preserve">Hospital(s) </w:t>
      </w:r>
      <w:r w:rsidRPr="005266D8">
        <w:t xml:space="preserve">           </w:t>
      </w:r>
      <w:r w:rsidR="005266D8" w:rsidRPr="005266D8">
        <w:tab/>
      </w:r>
      <w:r w:rsidR="005266D8" w:rsidRPr="005266D8">
        <w:tab/>
      </w:r>
      <w:r w:rsidR="005266D8" w:rsidRPr="005266D8">
        <w:tab/>
      </w:r>
      <w:r w:rsidR="005266D8" w:rsidRPr="005266D8">
        <w:tab/>
      </w:r>
      <w:r w:rsidR="005266D8" w:rsidRPr="005266D8">
        <w:tab/>
        <w:t xml:space="preserve">           </w:t>
      </w:r>
      <w:r w:rsidRPr="005266D8">
        <w:t xml:space="preserve">   </w:t>
      </w:r>
      <w:sdt>
        <w:sdtPr>
          <w:rPr>
            <w:rFonts w:cstheme="minorHAnsi"/>
          </w:rPr>
          <w:id w:val="1359854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266D8">
        <w:rPr>
          <w:rFonts w:cstheme="minorHAnsi"/>
        </w:rPr>
        <w:tab/>
        <w:t xml:space="preserve">             </w:t>
      </w:r>
      <w:sdt>
        <w:sdtPr>
          <w:rPr>
            <w:rFonts w:cstheme="minorHAnsi"/>
          </w:rPr>
          <w:id w:val="-190328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 </w:t>
      </w:r>
      <w:sdt>
        <w:sdtPr>
          <w:rPr>
            <w:rFonts w:cstheme="minorHAnsi"/>
          </w:rPr>
          <w:id w:val="54241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</w:t>
      </w:r>
      <w:sdt>
        <w:sdtPr>
          <w:rPr>
            <w:rFonts w:cstheme="minorHAnsi"/>
          </w:rPr>
          <w:id w:val="-2073496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  <w:r w:rsidRPr="005266D8">
        <w:rPr>
          <w:rFonts w:cstheme="minorHAnsi"/>
        </w:rPr>
        <w:t xml:space="preserve">                         </w:t>
      </w:r>
      <w:sdt>
        <w:sdtPr>
          <w:rPr>
            <w:rFonts w:cstheme="minorHAnsi"/>
          </w:rPr>
          <w:id w:val="10042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66D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C3995F8" w14:textId="1E8841C7" w:rsidR="00D51A21" w:rsidRPr="005266D8" w:rsidRDefault="00D51A21" w:rsidP="00D51A21"/>
    <w:p w14:paraId="4F09A04D" w14:textId="77777777" w:rsidR="005266D8" w:rsidRPr="005266D8" w:rsidRDefault="005266D8" w:rsidP="005266D8">
      <w:pPr>
        <w:pStyle w:val="TableParagraph"/>
        <w:ind w:right="173"/>
        <w:rPr>
          <w:rFonts w:eastAsia="Calibri" w:cstheme="minorHAnsi"/>
          <w:b/>
        </w:rPr>
      </w:pPr>
      <w:r w:rsidRPr="005266D8">
        <w:rPr>
          <w:rFonts w:eastAsia="Calibri" w:cstheme="minorHAnsi"/>
          <w:b/>
        </w:rPr>
        <w:t xml:space="preserve">Optional comments: </w:t>
      </w:r>
      <w:sdt>
        <w:sdtPr>
          <w:rPr>
            <w:rFonts w:cstheme="minorHAnsi"/>
          </w:rPr>
          <w:id w:val="-1849168888"/>
          <w:placeholder>
            <w:docPart w:val="9D1077A9D2B141738EEF5E5506B4A477"/>
          </w:placeholder>
          <w:showingPlcHdr/>
        </w:sdtPr>
        <w:sdtContent>
          <w:r w:rsidRPr="005266D8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6C5028D6" w14:textId="7DC4FA90" w:rsidR="005266D8" w:rsidRPr="005266D8" w:rsidRDefault="005266D8" w:rsidP="00D51A21"/>
    <w:p w14:paraId="105B5C16" w14:textId="77777777" w:rsidR="005266D8" w:rsidRPr="005266D8" w:rsidRDefault="005266D8" w:rsidP="005266D8">
      <w:pPr>
        <w:pStyle w:val="TableParagraph"/>
        <w:numPr>
          <w:ilvl w:val="0"/>
          <w:numId w:val="4"/>
        </w:numPr>
        <w:ind w:left="360" w:right="173"/>
        <w:rPr>
          <w:rFonts w:eastAsia="Calibri" w:cstheme="minorHAnsi"/>
          <w:b/>
        </w:rPr>
      </w:pPr>
      <w:r w:rsidRPr="005266D8">
        <w:rPr>
          <w:rFonts w:cstheme="minorHAnsi"/>
          <w:b/>
          <w:spacing w:val="-1"/>
        </w:rPr>
        <w:t>Describe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how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  <w:spacing w:val="-1"/>
        </w:rPr>
        <w:t>these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key</w:t>
      </w:r>
      <w:r w:rsidRPr="005266D8">
        <w:rPr>
          <w:rFonts w:cstheme="minorHAnsi"/>
          <w:b/>
          <w:spacing w:val="-5"/>
        </w:rPr>
        <w:t xml:space="preserve"> </w:t>
      </w:r>
      <w:r w:rsidRPr="005266D8">
        <w:rPr>
          <w:rFonts w:cstheme="minorHAnsi"/>
          <w:b/>
        </w:rPr>
        <w:t>players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in</w:t>
      </w:r>
      <w:r w:rsidRPr="005266D8">
        <w:rPr>
          <w:rFonts w:cstheme="minorHAnsi"/>
          <w:b/>
          <w:spacing w:val="-5"/>
        </w:rPr>
        <w:t xml:space="preserve"> </w:t>
      </w:r>
      <w:r w:rsidRPr="005266D8">
        <w:rPr>
          <w:rFonts w:cstheme="minorHAnsi"/>
          <w:b/>
        </w:rPr>
        <w:t>the</w:t>
      </w:r>
      <w:r w:rsidRPr="005266D8">
        <w:rPr>
          <w:rFonts w:cstheme="minorHAnsi"/>
          <w:b/>
          <w:spacing w:val="-5"/>
        </w:rPr>
        <w:t xml:space="preserve"> </w:t>
      </w:r>
      <w:r w:rsidRPr="005266D8">
        <w:rPr>
          <w:rFonts w:cstheme="minorHAnsi"/>
          <w:b/>
          <w:spacing w:val="-1"/>
        </w:rPr>
        <w:t>CCO's</w:t>
      </w:r>
      <w:r w:rsidRPr="005266D8">
        <w:rPr>
          <w:rFonts w:cstheme="minorHAnsi"/>
          <w:b/>
          <w:spacing w:val="-2"/>
        </w:rPr>
        <w:t xml:space="preserve"> </w:t>
      </w:r>
      <w:r w:rsidRPr="005266D8">
        <w:rPr>
          <w:rFonts w:cstheme="minorHAnsi"/>
          <w:b/>
          <w:spacing w:val="-1"/>
        </w:rPr>
        <w:t>service</w:t>
      </w:r>
      <w:r w:rsidRPr="005266D8">
        <w:rPr>
          <w:rFonts w:cstheme="minorHAnsi"/>
          <w:b/>
          <w:spacing w:val="29"/>
          <w:w w:val="99"/>
        </w:rPr>
        <w:t xml:space="preserve"> </w:t>
      </w:r>
      <w:r w:rsidRPr="005266D8">
        <w:rPr>
          <w:rFonts w:cstheme="minorHAnsi"/>
          <w:b/>
          <w:spacing w:val="-1"/>
        </w:rPr>
        <w:t>area</w:t>
      </w:r>
      <w:r w:rsidRPr="005266D8">
        <w:rPr>
          <w:rFonts w:cstheme="minorHAnsi"/>
          <w:b/>
          <w:spacing w:val="-2"/>
        </w:rPr>
        <w:t xml:space="preserve"> </w:t>
      </w:r>
      <w:r w:rsidRPr="005266D8">
        <w:rPr>
          <w:rFonts w:cstheme="minorHAnsi"/>
          <w:b/>
        </w:rPr>
        <w:t>are</w:t>
      </w:r>
      <w:r w:rsidRPr="005266D8">
        <w:rPr>
          <w:rFonts w:cstheme="minorHAnsi"/>
          <w:b/>
          <w:spacing w:val="-5"/>
        </w:rPr>
        <w:t xml:space="preserve"> </w:t>
      </w:r>
      <w:r w:rsidRPr="005266D8">
        <w:rPr>
          <w:rFonts w:cstheme="minorHAnsi"/>
          <w:b/>
          <w:spacing w:val="-1"/>
        </w:rPr>
        <w:t>involved</w:t>
      </w:r>
      <w:r w:rsidRPr="005266D8">
        <w:rPr>
          <w:rFonts w:cstheme="minorHAnsi"/>
          <w:b/>
          <w:spacing w:val="-5"/>
        </w:rPr>
        <w:t xml:space="preserve"> </w:t>
      </w:r>
      <w:r w:rsidRPr="005266D8">
        <w:rPr>
          <w:rFonts w:cstheme="minorHAnsi"/>
          <w:b/>
        </w:rPr>
        <w:t>in implementing your</w:t>
      </w:r>
      <w:r w:rsidRPr="005266D8">
        <w:rPr>
          <w:rFonts w:cstheme="minorHAnsi"/>
          <w:b/>
          <w:spacing w:val="-4"/>
        </w:rPr>
        <w:t xml:space="preserve"> </w:t>
      </w:r>
      <w:r w:rsidRPr="005266D8">
        <w:rPr>
          <w:rFonts w:cstheme="minorHAnsi"/>
          <w:b/>
          <w:spacing w:val="-1"/>
        </w:rPr>
        <w:t>CHP.</w:t>
      </w:r>
    </w:p>
    <w:p w14:paraId="1BE87E6D" w14:textId="77777777" w:rsidR="005266D8" w:rsidRPr="005266D8" w:rsidRDefault="005266D8" w:rsidP="005266D8">
      <w:pPr>
        <w:pStyle w:val="TableParagraph"/>
        <w:ind w:left="360" w:right="222"/>
        <w:rPr>
          <w:rFonts w:cstheme="minorHAnsi"/>
          <w:i/>
          <w:color w:val="808080" w:themeColor="background1" w:themeShade="80"/>
          <w:spacing w:val="-1"/>
        </w:rPr>
      </w:pPr>
      <w:r w:rsidRPr="005266D8">
        <w:rPr>
          <w:rFonts w:cstheme="minorHAnsi"/>
          <w:i/>
          <w:color w:val="808080" w:themeColor="background1" w:themeShade="80"/>
          <w:spacing w:val="-1"/>
        </w:rPr>
        <w:t xml:space="preserve">Examples: </w:t>
      </w:r>
    </w:p>
    <w:p w14:paraId="4146EB8C" w14:textId="77777777" w:rsidR="005266D8" w:rsidRPr="005266D8" w:rsidRDefault="005266D8" w:rsidP="005266D8">
      <w:pPr>
        <w:pStyle w:val="TableParagraph"/>
        <w:numPr>
          <w:ilvl w:val="0"/>
          <w:numId w:val="7"/>
        </w:numPr>
        <w:ind w:left="990" w:right="265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The early learning hub in our region is included in the prioritization and strategies.</w:t>
      </w:r>
    </w:p>
    <w:p w14:paraId="58C72C6E" w14:textId="77777777" w:rsidR="005266D8" w:rsidRPr="005266D8" w:rsidRDefault="005266D8" w:rsidP="005266D8">
      <w:pPr>
        <w:pStyle w:val="TableParagraph"/>
        <w:numPr>
          <w:ilvl w:val="0"/>
          <w:numId w:val="7"/>
        </w:numPr>
        <w:ind w:left="990" w:right="457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CCO is working with local youth development groups on homelessness.</w:t>
      </w:r>
    </w:p>
    <w:p w14:paraId="6C00583E" w14:textId="77777777" w:rsidR="005266D8" w:rsidRPr="005266D8" w:rsidRDefault="005266D8" w:rsidP="005266D8">
      <w:pPr>
        <w:ind w:left="360"/>
        <w:rPr>
          <w:rFonts w:cstheme="minorHAnsi"/>
        </w:rPr>
      </w:pPr>
      <w:sdt>
        <w:sdtPr>
          <w:rPr>
            <w:rFonts w:cstheme="minorHAnsi"/>
          </w:rPr>
          <w:id w:val="1718464066"/>
          <w:placeholder>
            <w:docPart w:val="6FA2C428963244A78BE6738620E25779"/>
          </w:placeholder>
          <w:showingPlcHdr/>
        </w:sdtPr>
        <w:sdtContent>
          <w:r w:rsidRPr="005266D8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34D807A6" w14:textId="77777777" w:rsidR="005266D8" w:rsidRPr="005266D8" w:rsidRDefault="005266D8" w:rsidP="005266D8">
      <w:pPr>
        <w:pStyle w:val="TableParagraph"/>
        <w:ind w:left="360" w:right="222"/>
        <w:rPr>
          <w:rFonts w:eastAsia="Calibri" w:cstheme="minorHAnsi"/>
          <w:b/>
        </w:rPr>
      </w:pPr>
    </w:p>
    <w:p w14:paraId="64462C05" w14:textId="041F038E" w:rsidR="005266D8" w:rsidRPr="005266D8" w:rsidRDefault="005266D8" w:rsidP="005266D8">
      <w:pPr>
        <w:pStyle w:val="TableParagraph"/>
        <w:numPr>
          <w:ilvl w:val="0"/>
          <w:numId w:val="4"/>
        </w:numPr>
        <w:ind w:left="360" w:right="222"/>
        <w:rPr>
          <w:rFonts w:eastAsia="Calibri" w:cstheme="minorHAnsi"/>
          <w:b/>
        </w:rPr>
      </w:pPr>
      <w:r w:rsidRPr="005266D8">
        <w:rPr>
          <w:rFonts w:cstheme="minorHAnsi"/>
          <w:b/>
        </w:rPr>
        <w:t>If</w:t>
      </w:r>
      <w:r w:rsidRPr="005266D8">
        <w:rPr>
          <w:rFonts w:cstheme="minorHAnsi"/>
          <w:b/>
          <w:spacing w:val="-7"/>
        </w:rPr>
        <w:t xml:space="preserve"> </w:t>
      </w:r>
      <w:r w:rsidRPr="005266D8">
        <w:rPr>
          <w:rFonts w:cstheme="minorHAnsi"/>
          <w:b/>
          <w:spacing w:val="-1"/>
        </w:rPr>
        <w:t>applicable,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identify</w:t>
      </w:r>
      <w:r w:rsidRPr="005266D8">
        <w:rPr>
          <w:rFonts w:cstheme="minorHAnsi"/>
          <w:b/>
          <w:spacing w:val="-5"/>
        </w:rPr>
        <w:t xml:space="preserve"> </w:t>
      </w:r>
      <w:r w:rsidRPr="005266D8">
        <w:rPr>
          <w:rFonts w:cstheme="minorHAnsi"/>
          <w:b/>
        </w:rPr>
        <w:t>where</w:t>
      </w:r>
      <w:r w:rsidRPr="005266D8">
        <w:rPr>
          <w:rFonts w:cstheme="minorHAnsi"/>
          <w:b/>
          <w:spacing w:val="-7"/>
        </w:rPr>
        <w:t xml:space="preserve"> </w:t>
      </w:r>
      <w:r w:rsidRPr="005266D8">
        <w:rPr>
          <w:rFonts w:cstheme="minorHAnsi"/>
          <w:b/>
        </w:rPr>
        <w:t>the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gaps</w:t>
      </w:r>
      <w:r w:rsidRPr="005266D8">
        <w:rPr>
          <w:rFonts w:cstheme="minorHAnsi"/>
          <w:b/>
          <w:spacing w:val="20"/>
          <w:w w:val="99"/>
        </w:rPr>
        <w:t xml:space="preserve"> </w:t>
      </w:r>
      <w:r w:rsidRPr="005266D8">
        <w:rPr>
          <w:rFonts w:cstheme="minorHAnsi"/>
          <w:b/>
        </w:rPr>
        <w:t>are</w:t>
      </w:r>
      <w:r w:rsidRPr="005266D8">
        <w:rPr>
          <w:rFonts w:cstheme="minorHAnsi"/>
          <w:b/>
          <w:spacing w:val="-8"/>
        </w:rPr>
        <w:t xml:space="preserve"> </w:t>
      </w:r>
      <w:r w:rsidRPr="005266D8">
        <w:rPr>
          <w:rFonts w:cstheme="minorHAnsi"/>
          <w:b/>
        </w:rPr>
        <w:t>in</w:t>
      </w:r>
      <w:r w:rsidRPr="005266D8">
        <w:rPr>
          <w:rFonts w:cstheme="minorHAnsi"/>
          <w:b/>
          <w:spacing w:val="-7"/>
        </w:rPr>
        <w:t xml:space="preserve"> </w:t>
      </w:r>
      <w:r w:rsidRPr="005266D8">
        <w:rPr>
          <w:rFonts w:cstheme="minorHAnsi"/>
          <w:b/>
        </w:rPr>
        <w:t>making</w:t>
      </w:r>
      <w:r w:rsidRPr="005266D8">
        <w:rPr>
          <w:rFonts w:cstheme="minorHAnsi"/>
          <w:b/>
          <w:spacing w:val="-8"/>
        </w:rPr>
        <w:t xml:space="preserve"> </w:t>
      </w:r>
      <w:r w:rsidRPr="005266D8">
        <w:rPr>
          <w:rFonts w:cstheme="minorHAnsi"/>
          <w:b/>
          <w:spacing w:val="-1"/>
        </w:rPr>
        <w:t>connections.</w:t>
      </w:r>
    </w:p>
    <w:p w14:paraId="7313B26D" w14:textId="77777777" w:rsidR="005266D8" w:rsidRPr="005266D8" w:rsidRDefault="005266D8" w:rsidP="005266D8">
      <w:pPr>
        <w:pStyle w:val="TableParagraph"/>
        <w:ind w:right="222" w:firstLine="360"/>
        <w:rPr>
          <w:rFonts w:cstheme="minorHAnsi"/>
          <w:i/>
          <w:color w:val="808080" w:themeColor="background1" w:themeShade="80"/>
          <w:spacing w:val="-1"/>
        </w:rPr>
      </w:pPr>
      <w:r w:rsidRPr="005266D8">
        <w:rPr>
          <w:rFonts w:cstheme="minorHAnsi"/>
          <w:i/>
          <w:color w:val="808080" w:themeColor="background1" w:themeShade="80"/>
          <w:spacing w:val="-1"/>
        </w:rPr>
        <w:t xml:space="preserve">Examples: </w:t>
      </w:r>
    </w:p>
    <w:p w14:paraId="55B0EE0A" w14:textId="77777777" w:rsidR="005266D8" w:rsidRPr="005266D8" w:rsidRDefault="005266D8" w:rsidP="005266D8">
      <w:pPr>
        <w:pStyle w:val="TableParagraph"/>
        <w:numPr>
          <w:ilvl w:val="0"/>
          <w:numId w:val="7"/>
        </w:numPr>
        <w:ind w:left="990" w:right="457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CCO did not work with school health providers as there is no school-based health center, but the CCO has reached out to the school district.</w:t>
      </w:r>
    </w:p>
    <w:p w14:paraId="7FA8EBF1" w14:textId="77777777" w:rsidR="005266D8" w:rsidRPr="005266D8" w:rsidRDefault="005266D8" w:rsidP="005266D8">
      <w:pPr>
        <w:ind w:left="360"/>
        <w:rPr>
          <w:rFonts w:cstheme="minorHAnsi"/>
        </w:rPr>
      </w:pPr>
      <w:sdt>
        <w:sdtPr>
          <w:rPr>
            <w:rFonts w:cstheme="minorHAnsi"/>
          </w:rPr>
          <w:id w:val="2024269681"/>
          <w:placeholder>
            <w:docPart w:val="AADAFD01376D4F8B9C89FC2EC795656E"/>
          </w:placeholder>
          <w:showingPlcHdr/>
        </w:sdtPr>
        <w:sdtContent>
          <w:r w:rsidRPr="005266D8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08CD6518" w14:textId="4AAC0A15" w:rsidR="005266D8" w:rsidRPr="005266D8" w:rsidRDefault="005266D8" w:rsidP="00D51A21"/>
    <w:p w14:paraId="099F3008" w14:textId="77777777" w:rsidR="005266D8" w:rsidRPr="005266D8" w:rsidRDefault="005266D8" w:rsidP="005266D8">
      <w:pPr>
        <w:pStyle w:val="TableParagraph"/>
        <w:numPr>
          <w:ilvl w:val="0"/>
          <w:numId w:val="4"/>
        </w:numPr>
        <w:ind w:left="360" w:right="222"/>
        <w:rPr>
          <w:rFonts w:eastAsia="Calibri" w:cstheme="minorHAnsi"/>
          <w:b/>
        </w:rPr>
      </w:pPr>
      <w:r w:rsidRPr="005266D8">
        <w:rPr>
          <w:rFonts w:cstheme="minorHAnsi"/>
          <w:b/>
          <w:spacing w:val="-1"/>
        </w:rPr>
        <w:t>For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  <w:spacing w:val="-1"/>
        </w:rPr>
        <w:t>CHP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priorities</w:t>
      </w:r>
      <w:r w:rsidRPr="005266D8">
        <w:rPr>
          <w:rFonts w:cstheme="minorHAnsi"/>
          <w:b/>
          <w:spacing w:val="-7"/>
        </w:rPr>
        <w:t xml:space="preserve"> </w:t>
      </w:r>
      <w:r w:rsidRPr="005266D8">
        <w:rPr>
          <w:rFonts w:cstheme="minorHAnsi"/>
          <w:b/>
          <w:spacing w:val="-1"/>
        </w:rPr>
        <w:t>related</w:t>
      </w:r>
      <w:r w:rsidRPr="005266D8">
        <w:rPr>
          <w:rFonts w:cstheme="minorHAnsi"/>
          <w:b/>
          <w:spacing w:val="-5"/>
        </w:rPr>
        <w:t xml:space="preserve"> </w:t>
      </w:r>
      <w:r w:rsidRPr="005266D8">
        <w:rPr>
          <w:rFonts w:cstheme="minorHAnsi"/>
          <w:b/>
        </w:rPr>
        <w:t>to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children</w:t>
      </w:r>
      <w:r w:rsidRPr="005266D8">
        <w:rPr>
          <w:rFonts w:cstheme="minorHAnsi"/>
          <w:b/>
          <w:spacing w:val="29"/>
          <w:w w:val="99"/>
        </w:rPr>
        <w:t xml:space="preserve"> </w:t>
      </w:r>
      <w:r w:rsidRPr="005266D8">
        <w:rPr>
          <w:rFonts w:cstheme="minorHAnsi"/>
          <w:b/>
        </w:rPr>
        <w:t>or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adolescents</w:t>
      </w:r>
      <w:r w:rsidRPr="005266D8">
        <w:rPr>
          <w:rFonts w:cstheme="minorHAnsi"/>
          <w:b/>
          <w:spacing w:val="-5"/>
        </w:rPr>
        <w:t xml:space="preserve"> </w:t>
      </w:r>
      <w:r w:rsidRPr="005266D8">
        <w:rPr>
          <w:rFonts w:cstheme="minorHAnsi"/>
          <w:b/>
          <w:spacing w:val="-1"/>
        </w:rPr>
        <w:t>(prenatal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to</w:t>
      </w:r>
      <w:r w:rsidRPr="005266D8">
        <w:rPr>
          <w:rFonts w:cstheme="minorHAnsi"/>
          <w:b/>
          <w:spacing w:val="-5"/>
        </w:rPr>
        <w:t xml:space="preserve"> </w:t>
      </w:r>
      <w:r w:rsidRPr="005266D8">
        <w:rPr>
          <w:rFonts w:cstheme="minorHAnsi"/>
          <w:b/>
        </w:rPr>
        <w:t>age</w:t>
      </w:r>
      <w:r w:rsidRPr="005266D8">
        <w:rPr>
          <w:rFonts w:cstheme="minorHAnsi"/>
          <w:b/>
          <w:spacing w:val="-7"/>
        </w:rPr>
        <w:t xml:space="preserve"> </w:t>
      </w:r>
      <w:r w:rsidRPr="005266D8">
        <w:rPr>
          <w:rFonts w:cstheme="minorHAnsi"/>
          <w:b/>
        </w:rPr>
        <w:t>24),</w:t>
      </w:r>
      <w:r w:rsidRPr="005266D8">
        <w:rPr>
          <w:rFonts w:cstheme="minorHAnsi"/>
          <w:b/>
          <w:spacing w:val="29"/>
          <w:w w:val="99"/>
        </w:rPr>
        <w:t xml:space="preserve"> </w:t>
      </w:r>
      <w:r w:rsidRPr="005266D8">
        <w:rPr>
          <w:rFonts w:cstheme="minorHAnsi"/>
          <w:b/>
        </w:rPr>
        <w:t>describe</w:t>
      </w:r>
      <w:r w:rsidRPr="005266D8">
        <w:rPr>
          <w:rFonts w:cstheme="minorHAnsi"/>
          <w:b/>
          <w:spacing w:val="-7"/>
        </w:rPr>
        <w:t xml:space="preserve"> </w:t>
      </w:r>
      <w:r w:rsidRPr="005266D8">
        <w:rPr>
          <w:rFonts w:cstheme="minorHAnsi"/>
          <w:b/>
        </w:rPr>
        <w:t>how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and</w:t>
      </w:r>
      <w:r w:rsidRPr="005266D8">
        <w:rPr>
          <w:rFonts w:cstheme="minorHAnsi"/>
          <w:b/>
          <w:spacing w:val="-5"/>
        </w:rPr>
        <w:t xml:space="preserve"> </w:t>
      </w:r>
      <w:r w:rsidRPr="005266D8">
        <w:rPr>
          <w:rFonts w:cstheme="minorHAnsi"/>
          <w:b/>
          <w:spacing w:val="-1"/>
        </w:rPr>
        <w:t>whether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the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  <w:spacing w:val="-1"/>
        </w:rPr>
        <w:t>CHP</w:t>
      </w:r>
      <w:r w:rsidRPr="005266D8">
        <w:rPr>
          <w:rFonts w:cstheme="minorHAnsi"/>
          <w:b/>
          <w:spacing w:val="22"/>
          <w:w w:val="99"/>
        </w:rPr>
        <w:t xml:space="preserve"> </w:t>
      </w:r>
      <w:r w:rsidRPr="005266D8">
        <w:rPr>
          <w:rFonts w:cstheme="minorHAnsi"/>
          <w:b/>
          <w:spacing w:val="-1"/>
        </w:rPr>
        <w:t>activities</w:t>
      </w:r>
      <w:r w:rsidRPr="005266D8">
        <w:rPr>
          <w:rFonts w:cstheme="minorHAnsi"/>
          <w:b/>
          <w:spacing w:val="-10"/>
        </w:rPr>
        <w:t xml:space="preserve"> </w:t>
      </w:r>
      <w:r w:rsidRPr="005266D8">
        <w:rPr>
          <w:rFonts w:cstheme="minorHAnsi"/>
          <w:b/>
        </w:rPr>
        <w:t>improve</w:t>
      </w:r>
      <w:r w:rsidRPr="005266D8">
        <w:rPr>
          <w:rFonts w:cstheme="minorHAnsi"/>
          <w:b/>
          <w:spacing w:val="-8"/>
        </w:rPr>
        <w:t xml:space="preserve"> </w:t>
      </w:r>
      <w:r w:rsidRPr="005266D8">
        <w:rPr>
          <w:rFonts w:cstheme="minorHAnsi"/>
          <w:b/>
        </w:rPr>
        <w:t>the</w:t>
      </w:r>
      <w:r w:rsidRPr="005266D8">
        <w:rPr>
          <w:rFonts w:cstheme="minorHAnsi"/>
          <w:b/>
          <w:spacing w:val="-8"/>
        </w:rPr>
        <w:t xml:space="preserve"> </w:t>
      </w:r>
      <w:r w:rsidRPr="005266D8">
        <w:rPr>
          <w:rFonts w:cstheme="minorHAnsi"/>
          <w:b/>
        </w:rPr>
        <w:t>coordination</w:t>
      </w:r>
      <w:r w:rsidRPr="005266D8">
        <w:rPr>
          <w:rFonts w:cstheme="minorHAnsi"/>
          <w:b/>
          <w:spacing w:val="-7"/>
        </w:rPr>
        <w:t xml:space="preserve"> </w:t>
      </w:r>
      <w:r w:rsidRPr="005266D8">
        <w:rPr>
          <w:rFonts w:cstheme="minorHAnsi"/>
          <w:b/>
        </w:rPr>
        <w:t>of</w:t>
      </w:r>
      <w:r w:rsidRPr="005266D8">
        <w:rPr>
          <w:rFonts w:cstheme="minorHAnsi"/>
          <w:b/>
          <w:spacing w:val="24"/>
          <w:w w:val="99"/>
        </w:rPr>
        <w:t xml:space="preserve"> </w:t>
      </w:r>
      <w:r w:rsidRPr="005266D8">
        <w:rPr>
          <w:rFonts w:cstheme="minorHAnsi"/>
          <w:b/>
          <w:spacing w:val="-1"/>
        </w:rPr>
        <w:t>effective</w:t>
      </w:r>
      <w:r w:rsidRPr="005266D8">
        <w:rPr>
          <w:rFonts w:cstheme="minorHAnsi"/>
          <w:b/>
          <w:spacing w:val="-8"/>
        </w:rPr>
        <w:t xml:space="preserve"> </w:t>
      </w:r>
      <w:r w:rsidRPr="005266D8">
        <w:rPr>
          <w:rFonts w:cstheme="minorHAnsi"/>
          <w:b/>
        </w:rPr>
        <w:t>and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efficient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delivery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of</w:t>
      </w:r>
      <w:r w:rsidRPr="005266D8">
        <w:rPr>
          <w:rFonts w:cstheme="minorHAnsi"/>
          <w:b/>
          <w:spacing w:val="28"/>
          <w:w w:val="99"/>
        </w:rPr>
        <w:t xml:space="preserve"> </w:t>
      </w:r>
      <w:r w:rsidRPr="005266D8">
        <w:rPr>
          <w:rFonts w:cstheme="minorHAnsi"/>
          <w:b/>
          <w:spacing w:val="-1"/>
        </w:rPr>
        <w:t>health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care</w:t>
      </w:r>
      <w:r w:rsidRPr="005266D8">
        <w:rPr>
          <w:rFonts w:cstheme="minorHAnsi"/>
          <w:b/>
          <w:spacing w:val="-5"/>
        </w:rPr>
        <w:t xml:space="preserve"> </w:t>
      </w:r>
      <w:r w:rsidRPr="005266D8">
        <w:rPr>
          <w:rFonts w:cstheme="minorHAnsi"/>
          <w:b/>
        </w:rPr>
        <w:t>to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children</w:t>
      </w:r>
      <w:r w:rsidRPr="005266D8">
        <w:rPr>
          <w:rFonts w:cstheme="minorHAnsi"/>
          <w:b/>
          <w:spacing w:val="-5"/>
        </w:rPr>
        <w:t xml:space="preserve"> </w:t>
      </w:r>
      <w:r w:rsidRPr="005266D8">
        <w:rPr>
          <w:rFonts w:cstheme="minorHAnsi"/>
          <w:b/>
        </w:rPr>
        <w:t>and</w:t>
      </w:r>
      <w:r w:rsidRPr="005266D8">
        <w:rPr>
          <w:rFonts w:cstheme="minorHAnsi"/>
          <w:b/>
          <w:spacing w:val="26"/>
          <w:w w:val="99"/>
        </w:rPr>
        <w:t xml:space="preserve"> </w:t>
      </w:r>
      <w:r w:rsidRPr="005266D8">
        <w:rPr>
          <w:rFonts w:cstheme="minorHAnsi"/>
          <w:b/>
        </w:rPr>
        <w:t>adolescents</w:t>
      </w:r>
      <w:r w:rsidRPr="005266D8">
        <w:rPr>
          <w:rFonts w:cstheme="minorHAnsi"/>
          <w:b/>
          <w:spacing w:val="-9"/>
        </w:rPr>
        <w:t xml:space="preserve"> </w:t>
      </w:r>
      <w:r w:rsidRPr="005266D8">
        <w:rPr>
          <w:rFonts w:cstheme="minorHAnsi"/>
          <w:b/>
        </w:rPr>
        <w:t>in</w:t>
      </w:r>
      <w:r w:rsidRPr="005266D8">
        <w:rPr>
          <w:rFonts w:cstheme="minorHAnsi"/>
          <w:b/>
          <w:spacing w:val="-8"/>
        </w:rPr>
        <w:t xml:space="preserve"> </w:t>
      </w:r>
      <w:r w:rsidRPr="005266D8">
        <w:rPr>
          <w:rFonts w:cstheme="minorHAnsi"/>
          <w:b/>
        </w:rPr>
        <w:t>the</w:t>
      </w:r>
      <w:r w:rsidRPr="005266D8">
        <w:rPr>
          <w:rFonts w:cstheme="minorHAnsi"/>
          <w:b/>
          <w:spacing w:val="-9"/>
        </w:rPr>
        <w:t xml:space="preserve"> </w:t>
      </w:r>
      <w:r w:rsidRPr="005266D8">
        <w:rPr>
          <w:rFonts w:cstheme="minorHAnsi"/>
          <w:b/>
        </w:rPr>
        <w:t>community.</w:t>
      </w:r>
    </w:p>
    <w:p w14:paraId="3B02472C" w14:textId="77777777" w:rsidR="005266D8" w:rsidRPr="005266D8" w:rsidRDefault="005266D8" w:rsidP="005266D8">
      <w:pPr>
        <w:ind w:left="360"/>
        <w:rPr>
          <w:rFonts w:cstheme="minorHAnsi"/>
        </w:rPr>
      </w:pPr>
      <w:sdt>
        <w:sdtPr>
          <w:rPr>
            <w:rFonts w:cstheme="minorHAnsi"/>
          </w:rPr>
          <w:id w:val="1379356954"/>
          <w:placeholder>
            <w:docPart w:val="4CF4E1A0B8F04F31A3E1B67477186AF1"/>
          </w:placeholder>
          <w:showingPlcHdr/>
        </w:sdtPr>
        <w:sdtContent>
          <w:r w:rsidRPr="005266D8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2E255DC4" w14:textId="77777777" w:rsidR="005266D8" w:rsidRPr="005266D8" w:rsidRDefault="005266D8" w:rsidP="005266D8">
      <w:pPr>
        <w:pStyle w:val="TableParagraph"/>
        <w:ind w:left="360" w:right="222"/>
        <w:rPr>
          <w:rFonts w:eastAsia="Calibri" w:cstheme="minorHAnsi"/>
          <w:b/>
        </w:rPr>
      </w:pPr>
    </w:p>
    <w:p w14:paraId="61713986" w14:textId="353ADC62" w:rsidR="005266D8" w:rsidRPr="005266D8" w:rsidRDefault="005266D8" w:rsidP="005266D8">
      <w:pPr>
        <w:pStyle w:val="TableParagraph"/>
        <w:numPr>
          <w:ilvl w:val="0"/>
          <w:numId w:val="4"/>
        </w:numPr>
        <w:ind w:left="360" w:right="222"/>
        <w:rPr>
          <w:rFonts w:eastAsia="Calibri" w:cstheme="minorHAnsi"/>
          <w:b/>
        </w:rPr>
      </w:pPr>
      <w:r w:rsidRPr="005266D8">
        <w:rPr>
          <w:rFonts w:cstheme="minorHAnsi"/>
          <w:b/>
        </w:rPr>
        <w:t>What</w:t>
      </w:r>
      <w:r w:rsidRPr="005266D8">
        <w:rPr>
          <w:rFonts w:cstheme="minorHAnsi"/>
          <w:b/>
          <w:spacing w:val="-4"/>
        </w:rPr>
        <w:t xml:space="preserve"> </w:t>
      </w:r>
      <w:r w:rsidRPr="005266D8">
        <w:rPr>
          <w:rFonts w:cstheme="minorHAnsi"/>
          <w:b/>
        </w:rPr>
        <w:t>activities</w:t>
      </w:r>
      <w:r w:rsidRPr="005266D8">
        <w:rPr>
          <w:rFonts w:cstheme="minorHAnsi"/>
          <w:b/>
          <w:spacing w:val="-6"/>
        </w:rPr>
        <w:t xml:space="preserve"> </w:t>
      </w:r>
      <w:r w:rsidRPr="005266D8">
        <w:rPr>
          <w:rFonts w:cstheme="minorHAnsi"/>
          <w:b/>
        </w:rPr>
        <w:t>is the CCO doing</w:t>
      </w:r>
      <w:r w:rsidRPr="005266D8">
        <w:rPr>
          <w:rFonts w:cstheme="minorHAnsi"/>
          <w:b/>
          <w:spacing w:val="27"/>
          <w:w w:val="99"/>
        </w:rPr>
        <w:t xml:space="preserve"> </w:t>
      </w:r>
      <w:r w:rsidRPr="005266D8">
        <w:rPr>
          <w:rFonts w:cstheme="minorHAnsi"/>
          <w:b/>
          <w:spacing w:val="-1"/>
        </w:rPr>
        <w:t>for</w:t>
      </w:r>
      <w:r w:rsidRPr="005266D8">
        <w:rPr>
          <w:rFonts w:cstheme="minorHAnsi"/>
          <w:b/>
          <w:spacing w:val="-7"/>
        </w:rPr>
        <w:t xml:space="preserve"> </w:t>
      </w:r>
      <w:r w:rsidRPr="005266D8">
        <w:rPr>
          <w:rFonts w:cstheme="minorHAnsi"/>
          <w:b/>
        </w:rPr>
        <w:t>this</w:t>
      </w:r>
      <w:r w:rsidRPr="005266D8">
        <w:rPr>
          <w:rFonts w:cstheme="minorHAnsi"/>
          <w:b/>
          <w:spacing w:val="-8"/>
        </w:rPr>
        <w:t xml:space="preserve"> </w:t>
      </w:r>
      <w:r w:rsidRPr="005266D8">
        <w:rPr>
          <w:rFonts w:cstheme="minorHAnsi"/>
          <w:b/>
        </w:rPr>
        <w:t>age</w:t>
      </w:r>
      <w:r w:rsidRPr="005266D8">
        <w:rPr>
          <w:rFonts w:cstheme="minorHAnsi"/>
          <w:b/>
          <w:spacing w:val="-7"/>
        </w:rPr>
        <w:t xml:space="preserve"> </w:t>
      </w:r>
      <w:r w:rsidRPr="005266D8">
        <w:rPr>
          <w:rFonts w:cstheme="minorHAnsi"/>
          <w:b/>
        </w:rPr>
        <w:t>population?</w:t>
      </w:r>
    </w:p>
    <w:p w14:paraId="4FB8C204" w14:textId="77777777" w:rsidR="005266D8" w:rsidRPr="005266D8" w:rsidRDefault="005266D8" w:rsidP="005266D8">
      <w:pPr>
        <w:pStyle w:val="TableParagraph"/>
        <w:ind w:left="360" w:right="222"/>
        <w:rPr>
          <w:rFonts w:cstheme="minorHAnsi"/>
          <w:i/>
          <w:color w:val="808080" w:themeColor="background1" w:themeShade="80"/>
          <w:spacing w:val="-1"/>
        </w:rPr>
      </w:pPr>
      <w:r w:rsidRPr="005266D8">
        <w:rPr>
          <w:rFonts w:cstheme="minorHAnsi"/>
          <w:i/>
          <w:color w:val="808080" w:themeColor="background1" w:themeShade="80"/>
          <w:spacing w:val="-1"/>
        </w:rPr>
        <w:t xml:space="preserve">Examples: </w:t>
      </w:r>
    </w:p>
    <w:p w14:paraId="56B804DF" w14:textId="77777777" w:rsidR="005266D8" w:rsidRPr="005266D8" w:rsidRDefault="005266D8" w:rsidP="005266D8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CCO is collaborating with its local SBHC and WIC program to improve oral health in their populations (0-18).</w:t>
      </w:r>
    </w:p>
    <w:p w14:paraId="6C9FB7F3" w14:textId="77777777" w:rsidR="005266D8" w:rsidRPr="005266D8" w:rsidRDefault="005266D8" w:rsidP="005266D8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lastRenderedPageBreak/>
        <w:t>CCO is working with youth, homeless, child welfare and mental health agencies on suicide prevention.</w:t>
      </w:r>
    </w:p>
    <w:p w14:paraId="4660D66B" w14:textId="77777777" w:rsidR="005266D8" w:rsidRPr="005266D8" w:rsidRDefault="005266D8" w:rsidP="005266D8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CCO is coordinating prenatal services with local providers and public health agencies, including the SBHCs.</w:t>
      </w:r>
    </w:p>
    <w:p w14:paraId="0C0EAB81" w14:textId="77777777" w:rsidR="005266D8" w:rsidRPr="005266D8" w:rsidRDefault="005266D8" w:rsidP="005266D8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Several CCO staff, CAC members and partner organization staff have attended ACEs trainings.</w:t>
      </w:r>
    </w:p>
    <w:p w14:paraId="29D6252B" w14:textId="77777777" w:rsidR="005266D8" w:rsidRPr="005266D8" w:rsidRDefault="005266D8" w:rsidP="005266D8">
      <w:pPr>
        <w:ind w:left="360"/>
        <w:rPr>
          <w:rFonts w:cstheme="minorHAnsi"/>
        </w:rPr>
      </w:pPr>
      <w:sdt>
        <w:sdtPr>
          <w:rPr>
            <w:rFonts w:cstheme="minorHAnsi"/>
          </w:rPr>
          <w:id w:val="-1304458830"/>
          <w:placeholder>
            <w:docPart w:val="82B6A7EE175E429D9B18CCEBD0DB0B97"/>
          </w:placeholder>
          <w:showingPlcHdr/>
        </w:sdtPr>
        <w:sdtContent>
          <w:r w:rsidRPr="005266D8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450BA298" w14:textId="088861A8" w:rsidR="005266D8" w:rsidRDefault="005266D8" w:rsidP="00D51A21"/>
    <w:p w14:paraId="59832E02" w14:textId="77777777" w:rsidR="005266D8" w:rsidRPr="005266D8" w:rsidRDefault="005266D8" w:rsidP="005266D8">
      <w:pPr>
        <w:pStyle w:val="TableParagraph"/>
        <w:numPr>
          <w:ilvl w:val="0"/>
          <w:numId w:val="4"/>
        </w:numPr>
        <w:ind w:left="360" w:right="166"/>
        <w:rPr>
          <w:rFonts w:cstheme="minorHAnsi"/>
          <w:b/>
        </w:rPr>
      </w:pPr>
      <w:r w:rsidRPr="005266D8">
        <w:rPr>
          <w:rFonts w:cstheme="minorHAnsi"/>
          <w:b/>
        </w:rPr>
        <w:t>Identify ways the CCO and/or CAC(s) have worked with school and adolescent providers on prioritized health focus areas.</w:t>
      </w:r>
    </w:p>
    <w:p w14:paraId="1888ED5A" w14:textId="77777777" w:rsidR="005266D8" w:rsidRPr="005266D8" w:rsidRDefault="005266D8" w:rsidP="005266D8">
      <w:pPr>
        <w:pStyle w:val="TableParagraph"/>
        <w:ind w:left="360" w:right="166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 xml:space="preserve">Examples: </w:t>
      </w:r>
    </w:p>
    <w:p w14:paraId="58065B61" w14:textId="77777777" w:rsidR="005266D8" w:rsidRPr="005266D8" w:rsidRDefault="005266D8" w:rsidP="005266D8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Steering committee formed to identify gaps in school health needs.</w:t>
      </w:r>
    </w:p>
    <w:p w14:paraId="06EC6F3C" w14:textId="77777777" w:rsidR="005266D8" w:rsidRPr="005266D8" w:rsidRDefault="005266D8" w:rsidP="005266D8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School nurse is an active member of CAC.</w:t>
      </w:r>
    </w:p>
    <w:p w14:paraId="3773FFDA" w14:textId="77777777" w:rsidR="005266D8" w:rsidRPr="005266D8" w:rsidRDefault="005266D8" w:rsidP="005266D8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CCO supported grant opportunities to improve mental health access in schools.</w:t>
      </w:r>
    </w:p>
    <w:p w14:paraId="782B2ABB" w14:textId="77777777" w:rsidR="005266D8" w:rsidRPr="005266D8" w:rsidRDefault="005266D8" w:rsidP="005266D8">
      <w:pPr>
        <w:pStyle w:val="TableParagraph"/>
        <w:numPr>
          <w:ilvl w:val="0"/>
          <w:numId w:val="11"/>
        </w:numPr>
        <w:spacing w:before="11"/>
        <w:ind w:left="990" w:hanging="270"/>
        <w:rPr>
          <w:rFonts w:cstheme="minorHAnsi"/>
          <w:i/>
          <w:color w:val="808080" w:themeColor="background1" w:themeShade="80"/>
        </w:rPr>
      </w:pPr>
      <w:r w:rsidRPr="005266D8">
        <w:rPr>
          <w:rFonts w:cstheme="minorHAnsi"/>
          <w:i/>
          <w:color w:val="808080" w:themeColor="background1" w:themeShade="80"/>
        </w:rPr>
        <w:t>CCO engaged with local early learning hub, and hub has cross membership with CAC.</w:t>
      </w:r>
    </w:p>
    <w:p w14:paraId="73172213" w14:textId="2B132E4A" w:rsidR="005266D8" w:rsidRPr="005266D8" w:rsidRDefault="005266D8" w:rsidP="005266D8">
      <w:pPr>
        <w:rPr>
          <w:sz w:val="20"/>
          <w:szCs w:val="20"/>
        </w:rPr>
      </w:pPr>
      <w:sdt>
        <w:sdtPr>
          <w:rPr>
            <w:rFonts w:cstheme="minorHAnsi"/>
          </w:rPr>
          <w:id w:val="-885415767"/>
          <w:placeholder>
            <w:docPart w:val="CAFB73DB180E4CFE83241675684E3F0E"/>
          </w:placeholder>
          <w:showingPlcHdr/>
        </w:sdtPr>
        <w:sdtContent>
          <w:r w:rsidRPr="005266D8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02D8ED4D" w14:textId="77777777" w:rsidR="005266D8" w:rsidRDefault="005266D8" w:rsidP="00D26985">
      <w:pPr>
        <w:pStyle w:val="Heading1"/>
        <w:spacing w:before="0" w:after="120"/>
        <w:rPr>
          <w:b/>
          <w:bCs/>
          <w:sz w:val="22"/>
          <w:szCs w:val="22"/>
          <w:u w:val="single"/>
        </w:rPr>
      </w:pPr>
    </w:p>
    <w:p w14:paraId="32063C3F" w14:textId="07988FFF" w:rsidR="00D26985" w:rsidRPr="006C36C8" w:rsidRDefault="00D26985" w:rsidP="00D26985">
      <w:pPr>
        <w:pStyle w:val="Heading1"/>
        <w:spacing w:before="0" w:after="120"/>
        <w:rPr>
          <w:b/>
          <w:bCs/>
          <w:sz w:val="22"/>
          <w:szCs w:val="22"/>
          <w:u w:val="single"/>
        </w:rPr>
      </w:pPr>
      <w:r w:rsidRPr="006C36C8">
        <w:rPr>
          <w:b/>
          <w:bCs/>
          <w:sz w:val="22"/>
          <w:szCs w:val="22"/>
          <w:u w:val="single"/>
        </w:rPr>
        <w:t xml:space="preserve">Health Disparities </w:t>
      </w:r>
    </w:p>
    <w:p w14:paraId="3442063E" w14:textId="77777777" w:rsidR="00D26985" w:rsidRPr="006C36C8" w:rsidRDefault="00D26985" w:rsidP="00D26985">
      <w:pPr>
        <w:spacing w:after="120"/>
        <w:rPr>
          <w:rFonts w:asciiTheme="majorHAnsi" w:eastAsiaTheme="majorEastAsia" w:hAnsiTheme="majorHAnsi" w:cstheme="majorBidi"/>
          <w:color w:val="2E74B5" w:themeColor="accent1" w:themeShade="BF"/>
        </w:rPr>
      </w:pPr>
      <w:r w:rsidRPr="006C36C8">
        <w:rPr>
          <w:rFonts w:asciiTheme="majorHAnsi" w:eastAsiaTheme="majorEastAsia" w:hAnsiTheme="majorHAnsi" w:cstheme="majorBidi"/>
          <w:color w:val="2E74B5" w:themeColor="accent1" w:themeShade="BF"/>
        </w:rPr>
        <w:t>CCO contract: Exhibit K, Part 6 &amp; 7</w:t>
      </w:r>
    </w:p>
    <w:p w14:paraId="63F64BB1" w14:textId="77777777" w:rsidR="00D26985" w:rsidRPr="006C36C8" w:rsidRDefault="00D26985" w:rsidP="00D26985">
      <w:pPr>
        <w:pStyle w:val="TableParagraph"/>
        <w:numPr>
          <w:ilvl w:val="0"/>
          <w:numId w:val="4"/>
        </w:numPr>
        <w:spacing w:after="120"/>
        <w:ind w:left="360" w:right="166"/>
        <w:rPr>
          <w:rFonts w:cstheme="minorHAnsi"/>
          <w:b/>
        </w:rPr>
      </w:pPr>
      <w:r w:rsidRPr="006C36C8">
        <w:rPr>
          <w:rFonts w:cstheme="minorHAnsi"/>
          <w:b/>
        </w:rPr>
        <w:t xml:space="preserve">Describe CCO and CHP partner efforts to address health disparities that were prioritized in the CHP. Include updated metrics or indicators to show progress in addressing the health disparity. </w:t>
      </w:r>
    </w:p>
    <w:p w14:paraId="7AC2B6F7" w14:textId="77777777" w:rsidR="00D26985" w:rsidRPr="006C36C8" w:rsidRDefault="00D26985" w:rsidP="00D26985">
      <w:pPr>
        <w:spacing w:after="120"/>
        <w:ind w:left="360"/>
        <w:rPr>
          <w:rFonts w:cstheme="minorHAnsi"/>
        </w:rPr>
      </w:pPr>
      <w:bookmarkStart w:id="1" w:name="_Hlk32398326"/>
      <w:r w:rsidRPr="006C36C8">
        <w:rPr>
          <w:rFonts w:cstheme="minorHAnsi"/>
        </w:rPr>
        <w:t>Enter text here</w:t>
      </w:r>
    </w:p>
    <w:bookmarkEnd w:id="1"/>
    <w:p w14:paraId="1AF210A0" w14:textId="77777777" w:rsidR="00D26985" w:rsidRPr="006C36C8" w:rsidRDefault="00D26985" w:rsidP="00D26985">
      <w:pPr>
        <w:pStyle w:val="TableParagraph"/>
        <w:numPr>
          <w:ilvl w:val="0"/>
          <w:numId w:val="4"/>
        </w:numPr>
        <w:spacing w:after="120"/>
        <w:ind w:left="360" w:right="166"/>
        <w:rPr>
          <w:rFonts w:cstheme="minorHAnsi"/>
          <w:b/>
        </w:rPr>
      </w:pPr>
      <w:r w:rsidRPr="006C36C8">
        <w:rPr>
          <w:rFonts w:cstheme="minorHAnsi"/>
          <w:b/>
        </w:rPr>
        <w:t>What successes or challenges has the CCO had in engaging populations experiencing health disparities in the CHP implementation?</w:t>
      </w:r>
    </w:p>
    <w:p w14:paraId="2DE6D595" w14:textId="77777777" w:rsidR="00D26985" w:rsidRPr="006C36C8" w:rsidRDefault="00D26985" w:rsidP="00D26985">
      <w:pPr>
        <w:spacing w:after="120"/>
        <w:ind w:left="360"/>
        <w:rPr>
          <w:rFonts w:cstheme="minorHAnsi"/>
        </w:rPr>
      </w:pPr>
      <w:r w:rsidRPr="006C36C8">
        <w:rPr>
          <w:rFonts w:cstheme="minorHAnsi"/>
        </w:rPr>
        <w:t>Enter text here</w:t>
      </w:r>
    </w:p>
    <w:p w14:paraId="11A8FCA7" w14:textId="77777777" w:rsidR="005F70A2" w:rsidRDefault="005F70A2" w:rsidP="00D26985">
      <w:pPr>
        <w:spacing w:after="120"/>
        <w:rPr>
          <w:rFonts w:asciiTheme="majorHAnsi" w:eastAsiaTheme="majorEastAsia" w:hAnsiTheme="majorHAnsi" w:cstheme="majorBidi"/>
          <w:color w:val="2E74B5" w:themeColor="accent1" w:themeShade="BF"/>
          <w:u w:val="single"/>
        </w:rPr>
      </w:pPr>
    </w:p>
    <w:p w14:paraId="0B9C83E2" w14:textId="1B39C0DF" w:rsidR="00D26985" w:rsidRPr="006C36C8" w:rsidRDefault="00D26985" w:rsidP="00D26985">
      <w:pPr>
        <w:spacing w:after="120"/>
        <w:rPr>
          <w:rFonts w:asciiTheme="majorHAnsi" w:eastAsiaTheme="majorEastAsia" w:hAnsiTheme="majorHAnsi" w:cstheme="majorBidi"/>
          <w:b/>
          <w:bCs/>
          <w:color w:val="2E74B5" w:themeColor="accent1" w:themeShade="BF"/>
          <w:u w:val="single"/>
        </w:rPr>
      </w:pPr>
      <w:r w:rsidRPr="006C36C8">
        <w:rPr>
          <w:rFonts w:asciiTheme="majorHAnsi" w:eastAsiaTheme="majorEastAsia" w:hAnsiTheme="majorHAnsi" w:cstheme="majorBidi"/>
          <w:b/>
          <w:bCs/>
          <w:color w:val="2E74B5" w:themeColor="accent1" w:themeShade="BF"/>
          <w:u w:val="single"/>
        </w:rPr>
        <w:t>Building Toward CCO 2.0 Requirements</w:t>
      </w:r>
    </w:p>
    <w:p w14:paraId="0E7C24E9" w14:textId="35187B4F" w:rsidR="00D26985" w:rsidRPr="006C36C8" w:rsidRDefault="00D26985" w:rsidP="00D26985">
      <w:pPr>
        <w:pStyle w:val="Heading2"/>
        <w:spacing w:before="0" w:after="120"/>
        <w:rPr>
          <w:sz w:val="22"/>
          <w:szCs w:val="22"/>
        </w:rPr>
      </w:pPr>
      <w:r w:rsidRPr="006C36C8">
        <w:rPr>
          <w:sz w:val="22"/>
          <w:szCs w:val="22"/>
        </w:rPr>
        <w:t xml:space="preserve">Per contract section Exhibit K, Part 6 and 7) OAR 410-141-3730, CCOs are required to develop shared CHAs and shared CHPs with local public health authorities (LPHAs), hospital systems and other CCOs that share a portion of the service area, and federally recognized </w:t>
      </w:r>
      <w:r w:rsidR="005F70A2">
        <w:rPr>
          <w:sz w:val="22"/>
          <w:szCs w:val="22"/>
        </w:rPr>
        <w:t>T</w:t>
      </w:r>
      <w:r w:rsidRPr="006C36C8">
        <w:rPr>
          <w:sz w:val="22"/>
          <w:szCs w:val="22"/>
        </w:rPr>
        <w:t xml:space="preserve">ribes in the service area that have or are developing a CHA and CHP. Please reference OHA’s </w:t>
      </w:r>
      <w:r w:rsidRPr="006C36C8">
        <w:rPr>
          <w:i/>
          <w:iCs/>
          <w:sz w:val="22"/>
          <w:szCs w:val="22"/>
        </w:rPr>
        <w:t>CCO Guidance: Community Health Assessments and Community Health Improvement Plans</w:t>
      </w:r>
      <w:r w:rsidRPr="006C36C8">
        <w:rPr>
          <w:sz w:val="22"/>
          <w:szCs w:val="22"/>
        </w:rPr>
        <w:t xml:space="preserve"> available </w:t>
      </w:r>
      <w:hyperlink r:id="rId13" w:history="1">
        <w:r w:rsidRPr="006C36C8">
          <w:rPr>
            <w:rStyle w:val="Hyperlink"/>
            <w:sz w:val="22"/>
            <w:szCs w:val="22"/>
          </w:rPr>
          <w:t>here</w:t>
        </w:r>
      </w:hyperlink>
      <w:r w:rsidRPr="006C36C8">
        <w:rPr>
          <w:sz w:val="22"/>
          <w:szCs w:val="22"/>
        </w:rPr>
        <w:t xml:space="preserve">. </w:t>
      </w:r>
    </w:p>
    <w:p w14:paraId="4BA0ADC6" w14:textId="77777777" w:rsidR="00D26985" w:rsidRPr="006C36C8" w:rsidRDefault="00D26985" w:rsidP="00D26985">
      <w:pPr>
        <w:pStyle w:val="TableParagraph"/>
        <w:numPr>
          <w:ilvl w:val="0"/>
          <w:numId w:val="4"/>
        </w:numPr>
        <w:spacing w:after="120"/>
        <w:ind w:left="360" w:right="166"/>
        <w:rPr>
          <w:rFonts w:cstheme="minorHAnsi"/>
          <w:b/>
        </w:rPr>
      </w:pPr>
      <w:r w:rsidRPr="006C36C8">
        <w:rPr>
          <w:rFonts w:cstheme="minorHAnsi"/>
          <w:b/>
        </w:rPr>
        <w:t>Is your CCO’s CHA and CHP fully shared with LPHAs, hospitals, other CCOs, and Tribes that share a service area?</w:t>
      </w:r>
    </w:p>
    <w:p w14:paraId="6E37686F" w14:textId="77777777" w:rsidR="00D26985" w:rsidRPr="006C36C8" w:rsidRDefault="00037186" w:rsidP="00D26985">
      <w:pPr>
        <w:pStyle w:val="TableParagraph"/>
        <w:spacing w:after="120"/>
        <w:ind w:left="1080" w:right="166" w:hanging="630"/>
        <w:rPr>
          <w:rFonts w:cstheme="minorHAnsi"/>
          <w:b/>
          <w:bCs/>
        </w:rPr>
      </w:pPr>
      <w:sdt>
        <w:sdtPr>
          <w:rPr>
            <w:rFonts w:cstheme="minorHAnsi"/>
            <w:color w:val="1F497D"/>
          </w:rPr>
          <w:id w:val="-77132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Segoe UI Symbol" w:eastAsia="MS Gothic" w:hAnsi="Segoe UI Symbol" w:cs="Segoe UI Symbol"/>
              <w:color w:val="1F497D"/>
            </w:rPr>
            <w:t>☐</w:t>
          </w:r>
        </w:sdtContent>
      </w:sdt>
      <w:r w:rsidR="00D26985" w:rsidRPr="006C36C8">
        <w:rPr>
          <w:rFonts w:cstheme="minorHAnsi"/>
          <w:color w:val="1F497D"/>
        </w:rPr>
        <w:tab/>
      </w:r>
      <w:r w:rsidR="00D26985" w:rsidRPr="006C36C8">
        <w:rPr>
          <w:rFonts w:cstheme="minorHAnsi"/>
          <w:b/>
          <w:bCs/>
        </w:rPr>
        <w:t xml:space="preserve">Yes </w:t>
      </w:r>
    </w:p>
    <w:p w14:paraId="5EAE4C8E" w14:textId="77777777" w:rsidR="00D26985" w:rsidRPr="006C36C8" w:rsidRDefault="00D26985" w:rsidP="00D26985">
      <w:pPr>
        <w:pStyle w:val="TableParagraph"/>
        <w:spacing w:after="120"/>
        <w:ind w:left="1080" w:right="166"/>
        <w:rPr>
          <w:rFonts w:cstheme="minorHAnsi"/>
        </w:rPr>
      </w:pPr>
      <w:r w:rsidRPr="006C36C8">
        <w:rPr>
          <w:rFonts w:cstheme="minorHAnsi"/>
        </w:rPr>
        <w:t>Please name the entities that share the CHA and CHP. Enter text here</w:t>
      </w:r>
    </w:p>
    <w:p w14:paraId="5FBBC285" w14:textId="77777777" w:rsidR="00D26985" w:rsidRPr="006C36C8" w:rsidRDefault="00037186" w:rsidP="00D26985">
      <w:pPr>
        <w:pStyle w:val="TableParagraph"/>
        <w:spacing w:after="120"/>
        <w:ind w:left="1080" w:right="166" w:hanging="630"/>
        <w:rPr>
          <w:rFonts w:cstheme="minorHAnsi"/>
          <w:b/>
          <w:bCs/>
        </w:rPr>
      </w:pPr>
      <w:sdt>
        <w:sdtPr>
          <w:rPr>
            <w:rFonts w:cstheme="minorHAnsi"/>
            <w:color w:val="1F497D"/>
          </w:rPr>
          <w:id w:val="-166462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Segoe UI Symbol" w:eastAsia="MS Gothic" w:hAnsi="Segoe UI Symbol" w:cs="Segoe UI Symbol"/>
              <w:color w:val="1F497D"/>
            </w:rPr>
            <w:t>☐</w:t>
          </w:r>
        </w:sdtContent>
      </w:sdt>
      <w:r w:rsidR="00D26985" w:rsidRPr="006C36C8">
        <w:rPr>
          <w:rFonts w:cstheme="minorHAnsi"/>
          <w:color w:val="1F497D"/>
        </w:rPr>
        <w:tab/>
      </w:r>
      <w:r w:rsidR="00D26985" w:rsidRPr="006C36C8">
        <w:rPr>
          <w:rFonts w:cstheme="minorHAnsi"/>
          <w:b/>
          <w:bCs/>
        </w:rPr>
        <w:t>Partially</w:t>
      </w:r>
    </w:p>
    <w:p w14:paraId="4122477A" w14:textId="77777777" w:rsidR="00D26985" w:rsidRPr="006C36C8" w:rsidRDefault="00D26985" w:rsidP="00D26985">
      <w:pPr>
        <w:pStyle w:val="TableParagraph"/>
        <w:spacing w:after="120"/>
        <w:ind w:left="1080" w:right="166"/>
        <w:rPr>
          <w:rFonts w:cstheme="minorHAnsi"/>
        </w:rPr>
      </w:pPr>
      <w:r w:rsidRPr="006C36C8">
        <w:rPr>
          <w:rFonts w:cstheme="minorHAnsi"/>
        </w:rPr>
        <w:t>Please name the entities that share the CHA and CHP. Enter text here</w:t>
      </w:r>
    </w:p>
    <w:p w14:paraId="5B1CE105" w14:textId="77777777" w:rsidR="00D26985" w:rsidRPr="006C36C8" w:rsidRDefault="00D26985" w:rsidP="00D26985">
      <w:pPr>
        <w:pStyle w:val="TableParagraph"/>
        <w:spacing w:after="120"/>
        <w:ind w:left="1080" w:right="166"/>
        <w:rPr>
          <w:rFonts w:cstheme="minorHAnsi"/>
        </w:rPr>
      </w:pPr>
      <w:r w:rsidRPr="006C36C8">
        <w:rPr>
          <w:rFonts w:cstheme="minorHAnsi"/>
        </w:rPr>
        <w:t xml:space="preserve">Please name the entities that do </w:t>
      </w:r>
      <w:r w:rsidRPr="006C36C8">
        <w:rPr>
          <w:rFonts w:cstheme="minorHAnsi"/>
          <w:u w:val="single"/>
        </w:rPr>
        <w:t>not</w:t>
      </w:r>
      <w:r w:rsidRPr="006C36C8">
        <w:rPr>
          <w:rFonts w:cstheme="minorHAnsi"/>
        </w:rPr>
        <w:t xml:space="preserve"> yet share the CHA and CHP. Enter text here.</w:t>
      </w:r>
    </w:p>
    <w:p w14:paraId="7DF16484" w14:textId="77777777" w:rsidR="00D26985" w:rsidRPr="006C36C8" w:rsidRDefault="00037186" w:rsidP="00D26985">
      <w:pPr>
        <w:pStyle w:val="TableParagraph"/>
        <w:spacing w:after="120"/>
        <w:ind w:left="1080" w:right="166" w:hanging="630"/>
        <w:rPr>
          <w:rFonts w:cstheme="minorHAnsi"/>
          <w:b/>
          <w:bCs/>
        </w:rPr>
      </w:pPr>
      <w:sdt>
        <w:sdtPr>
          <w:rPr>
            <w:rFonts w:cstheme="minorHAnsi"/>
            <w:color w:val="1F497D"/>
          </w:rPr>
          <w:id w:val="16051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Segoe UI Symbol" w:eastAsia="MS Gothic" w:hAnsi="Segoe UI Symbol" w:cs="Segoe UI Symbol"/>
              <w:color w:val="1F497D"/>
            </w:rPr>
            <w:t>☐</w:t>
          </w:r>
        </w:sdtContent>
      </w:sdt>
      <w:r w:rsidR="00D26985" w:rsidRPr="006C36C8">
        <w:rPr>
          <w:rFonts w:cstheme="minorHAnsi"/>
          <w:color w:val="1F497D"/>
        </w:rPr>
        <w:tab/>
      </w:r>
      <w:r w:rsidR="00D26985" w:rsidRPr="006C36C8">
        <w:rPr>
          <w:rFonts w:cstheme="minorHAnsi"/>
          <w:b/>
          <w:bCs/>
        </w:rPr>
        <w:t>No</w:t>
      </w:r>
    </w:p>
    <w:p w14:paraId="30AA04C7" w14:textId="77777777" w:rsidR="00D26985" w:rsidRPr="006C36C8" w:rsidRDefault="00D26985" w:rsidP="00D26985">
      <w:pPr>
        <w:pStyle w:val="TableParagraph"/>
        <w:spacing w:after="120"/>
        <w:ind w:left="1080" w:right="166"/>
        <w:rPr>
          <w:rFonts w:cstheme="minorHAnsi"/>
          <w:b/>
        </w:rPr>
      </w:pPr>
      <w:r w:rsidRPr="006C36C8">
        <w:rPr>
          <w:rFonts w:cstheme="minorHAnsi"/>
        </w:rPr>
        <w:t xml:space="preserve">Please name the entities that do </w:t>
      </w:r>
      <w:r w:rsidRPr="006C36C8">
        <w:rPr>
          <w:rFonts w:cstheme="minorHAnsi"/>
          <w:u w:val="single"/>
        </w:rPr>
        <w:t>not</w:t>
      </w:r>
      <w:r w:rsidRPr="006C36C8">
        <w:rPr>
          <w:rFonts w:cstheme="minorHAnsi"/>
        </w:rPr>
        <w:t xml:space="preserve"> yet share the CHA and CHP. Enter text here.</w:t>
      </w:r>
    </w:p>
    <w:p w14:paraId="6A588393" w14:textId="60BC8953" w:rsidR="00037186" w:rsidRDefault="00037186" w:rsidP="00037186">
      <w:pPr>
        <w:pStyle w:val="TableParagraph"/>
        <w:spacing w:after="120"/>
        <w:ind w:left="360" w:right="166"/>
        <w:rPr>
          <w:rFonts w:cstheme="minorHAnsi"/>
          <w:b/>
        </w:rPr>
      </w:pPr>
    </w:p>
    <w:p w14:paraId="3BED16B6" w14:textId="118D0AA1" w:rsidR="00037186" w:rsidRDefault="00037186" w:rsidP="00037186">
      <w:pPr>
        <w:pStyle w:val="TableParagraph"/>
        <w:spacing w:after="120"/>
        <w:ind w:left="360" w:right="166"/>
        <w:rPr>
          <w:rFonts w:cstheme="minorHAnsi"/>
          <w:b/>
        </w:rPr>
      </w:pPr>
    </w:p>
    <w:p w14:paraId="6ADD730A" w14:textId="4C933B72" w:rsidR="00037186" w:rsidRDefault="00037186" w:rsidP="00037186">
      <w:pPr>
        <w:pStyle w:val="TableParagraph"/>
        <w:spacing w:after="120"/>
        <w:ind w:left="360" w:right="166"/>
        <w:rPr>
          <w:rFonts w:cstheme="minorHAnsi"/>
          <w:b/>
        </w:rPr>
      </w:pPr>
    </w:p>
    <w:p w14:paraId="475C6525" w14:textId="77777777" w:rsidR="00037186" w:rsidRDefault="00037186" w:rsidP="00037186">
      <w:pPr>
        <w:pStyle w:val="TableParagraph"/>
        <w:spacing w:after="120"/>
        <w:ind w:left="360" w:right="166"/>
        <w:rPr>
          <w:rFonts w:cstheme="minorHAnsi"/>
          <w:b/>
        </w:rPr>
      </w:pPr>
    </w:p>
    <w:p w14:paraId="058624A2" w14:textId="7E38F694" w:rsidR="00D26985" w:rsidRPr="006C36C8" w:rsidRDefault="00D26985" w:rsidP="00D26985">
      <w:pPr>
        <w:pStyle w:val="TableParagraph"/>
        <w:numPr>
          <w:ilvl w:val="0"/>
          <w:numId w:val="4"/>
        </w:numPr>
        <w:spacing w:after="120"/>
        <w:ind w:left="360" w:right="166"/>
        <w:rPr>
          <w:rFonts w:cstheme="minorHAnsi"/>
          <w:b/>
        </w:rPr>
      </w:pPr>
      <w:r w:rsidRPr="006C36C8">
        <w:rPr>
          <w:rFonts w:cstheme="minorHAnsi"/>
          <w:b/>
        </w:rPr>
        <w:lastRenderedPageBreak/>
        <w:t xml:space="preserve">If your CCO CHA/CHP is not yet fully shared with LPHAs, hospitals, other CCOs and </w:t>
      </w:r>
      <w:r w:rsidR="001927CB">
        <w:rPr>
          <w:rFonts w:cstheme="minorHAnsi"/>
          <w:b/>
        </w:rPr>
        <w:t>T</w:t>
      </w:r>
      <w:r w:rsidRPr="006C36C8">
        <w:rPr>
          <w:rFonts w:cstheme="minorHAnsi"/>
          <w:b/>
        </w:rPr>
        <w:t>ribes because it was submitted prior to 2020, does your CHP have health priorities and strategies aligned with other community health improvement plan health priorities and strategies?</w:t>
      </w:r>
    </w:p>
    <w:tbl>
      <w:tblPr>
        <w:tblStyle w:val="TableGrid"/>
        <w:tblW w:w="1044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D26985" w:rsidRPr="00E6201A" w14:paraId="6CB4B298" w14:textId="77777777" w:rsidTr="00C32F23">
        <w:trPr>
          <w:trHeight w:val="70"/>
        </w:trPr>
        <w:tc>
          <w:tcPr>
            <w:tcW w:w="3480" w:type="dxa"/>
          </w:tcPr>
          <w:p w14:paraId="06380245" w14:textId="77777777" w:rsidR="00D26985" w:rsidRPr="006C36C8" w:rsidRDefault="00D26985" w:rsidP="00C32F23">
            <w:pPr>
              <w:pStyle w:val="TableParagraph"/>
              <w:ind w:right="173"/>
              <w:contextualSpacing/>
              <w:rPr>
                <w:rFonts w:cstheme="minorHAnsi"/>
                <w:b/>
              </w:rPr>
            </w:pPr>
            <w:r w:rsidRPr="006C36C8">
              <w:rPr>
                <w:rFonts w:cstheme="minorHAnsi"/>
                <w:b/>
              </w:rPr>
              <w:t>Agency, Organization or Tribe</w:t>
            </w:r>
          </w:p>
        </w:tc>
        <w:tc>
          <w:tcPr>
            <w:tcW w:w="3480" w:type="dxa"/>
          </w:tcPr>
          <w:p w14:paraId="2DBBB303" w14:textId="77777777" w:rsidR="00D26985" w:rsidRPr="006C36C8" w:rsidRDefault="00D26985" w:rsidP="00C32F23">
            <w:pPr>
              <w:pStyle w:val="TableParagraph"/>
              <w:ind w:right="173"/>
              <w:contextualSpacing/>
              <w:rPr>
                <w:rFonts w:cstheme="minorHAnsi"/>
                <w:b/>
              </w:rPr>
            </w:pPr>
            <w:r w:rsidRPr="006C36C8">
              <w:rPr>
                <w:rFonts w:cstheme="minorHAnsi"/>
                <w:b/>
              </w:rPr>
              <w:t>Aligned Health Priority</w:t>
            </w:r>
          </w:p>
        </w:tc>
        <w:tc>
          <w:tcPr>
            <w:tcW w:w="3480" w:type="dxa"/>
          </w:tcPr>
          <w:p w14:paraId="14CF386F" w14:textId="77777777" w:rsidR="00D26985" w:rsidRPr="006C36C8" w:rsidRDefault="00D26985" w:rsidP="00C32F23">
            <w:pPr>
              <w:pStyle w:val="TableParagraph"/>
              <w:ind w:right="173"/>
              <w:contextualSpacing/>
              <w:rPr>
                <w:rFonts w:cstheme="minorHAnsi"/>
                <w:b/>
              </w:rPr>
            </w:pPr>
            <w:r w:rsidRPr="006C36C8">
              <w:rPr>
                <w:rFonts w:cstheme="minorHAnsi"/>
                <w:b/>
              </w:rPr>
              <w:t>Aligned Strategy</w:t>
            </w:r>
          </w:p>
        </w:tc>
      </w:tr>
      <w:tr w:rsidR="00D26985" w:rsidRPr="00E6201A" w14:paraId="6EA93954" w14:textId="77777777" w:rsidTr="00C32F23">
        <w:trPr>
          <w:trHeight w:val="289"/>
        </w:trPr>
        <w:tc>
          <w:tcPr>
            <w:tcW w:w="3480" w:type="dxa"/>
          </w:tcPr>
          <w:p w14:paraId="6B345ADE" w14:textId="77777777" w:rsidR="00D26985" w:rsidRPr="006C36C8" w:rsidRDefault="00D26985" w:rsidP="00C32F23">
            <w:pPr>
              <w:pStyle w:val="TableParagraph"/>
              <w:ind w:right="173"/>
              <w:contextualSpacing/>
              <w:rPr>
                <w:rFonts w:cstheme="minorHAnsi"/>
              </w:rPr>
            </w:pPr>
          </w:p>
        </w:tc>
        <w:tc>
          <w:tcPr>
            <w:tcW w:w="3480" w:type="dxa"/>
          </w:tcPr>
          <w:p w14:paraId="528ED4FB" w14:textId="77777777" w:rsidR="00D26985" w:rsidRPr="006C36C8" w:rsidRDefault="00D26985" w:rsidP="00C32F23">
            <w:pPr>
              <w:pStyle w:val="TableParagraph"/>
              <w:ind w:right="173"/>
              <w:contextualSpacing/>
              <w:rPr>
                <w:rFonts w:cstheme="minorHAnsi"/>
              </w:rPr>
            </w:pPr>
          </w:p>
        </w:tc>
        <w:tc>
          <w:tcPr>
            <w:tcW w:w="3480" w:type="dxa"/>
          </w:tcPr>
          <w:p w14:paraId="4C8D9566" w14:textId="77777777" w:rsidR="00D26985" w:rsidRPr="006C36C8" w:rsidRDefault="00D26985" w:rsidP="00C32F23">
            <w:pPr>
              <w:pStyle w:val="TableParagraph"/>
              <w:ind w:right="173"/>
              <w:contextualSpacing/>
              <w:rPr>
                <w:rFonts w:cstheme="minorHAnsi"/>
              </w:rPr>
            </w:pPr>
          </w:p>
        </w:tc>
      </w:tr>
      <w:tr w:rsidR="00D26985" w:rsidRPr="00E6201A" w14:paraId="41A88A63" w14:textId="77777777" w:rsidTr="00C32F23">
        <w:trPr>
          <w:trHeight w:val="289"/>
        </w:trPr>
        <w:tc>
          <w:tcPr>
            <w:tcW w:w="3480" w:type="dxa"/>
          </w:tcPr>
          <w:p w14:paraId="6D092C19" w14:textId="77777777" w:rsidR="00D26985" w:rsidRPr="006C36C8" w:rsidRDefault="00D26985" w:rsidP="00C32F23">
            <w:pPr>
              <w:pStyle w:val="TableParagraph"/>
              <w:ind w:right="173"/>
              <w:contextualSpacing/>
              <w:rPr>
                <w:rFonts w:cstheme="minorHAnsi"/>
              </w:rPr>
            </w:pPr>
          </w:p>
        </w:tc>
        <w:tc>
          <w:tcPr>
            <w:tcW w:w="3480" w:type="dxa"/>
          </w:tcPr>
          <w:p w14:paraId="13ED9A2B" w14:textId="77777777" w:rsidR="00D26985" w:rsidRPr="006C36C8" w:rsidRDefault="00D26985" w:rsidP="00C32F23">
            <w:pPr>
              <w:pStyle w:val="TableParagraph"/>
              <w:ind w:right="173"/>
              <w:contextualSpacing/>
              <w:rPr>
                <w:rFonts w:cstheme="minorHAnsi"/>
              </w:rPr>
            </w:pPr>
          </w:p>
        </w:tc>
        <w:tc>
          <w:tcPr>
            <w:tcW w:w="3480" w:type="dxa"/>
          </w:tcPr>
          <w:p w14:paraId="1D402A6E" w14:textId="77777777" w:rsidR="00D26985" w:rsidRPr="006C36C8" w:rsidRDefault="00D26985" w:rsidP="00C32F23">
            <w:pPr>
              <w:pStyle w:val="TableParagraph"/>
              <w:ind w:right="173"/>
              <w:contextualSpacing/>
              <w:rPr>
                <w:rFonts w:cstheme="minorHAnsi"/>
              </w:rPr>
            </w:pPr>
          </w:p>
        </w:tc>
      </w:tr>
      <w:tr w:rsidR="00D26985" w:rsidRPr="00E6201A" w14:paraId="05BAE0C2" w14:textId="77777777" w:rsidTr="00C32F23">
        <w:trPr>
          <w:trHeight w:val="289"/>
        </w:trPr>
        <w:tc>
          <w:tcPr>
            <w:tcW w:w="3480" w:type="dxa"/>
          </w:tcPr>
          <w:p w14:paraId="79D1DC4A" w14:textId="77777777" w:rsidR="00D26985" w:rsidRPr="006C36C8" w:rsidRDefault="00D26985" w:rsidP="00C32F23">
            <w:pPr>
              <w:pStyle w:val="TableParagraph"/>
              <w:ind w:right="173"/>
              <w:contextualSpacing/>
              <w:rPr>
                <w:rFonts w:cstheme="minorHAnsi"/>
              </w:rPr>
            </w:pPr>
          </w:p>
        </w:tc>
        <w:tc>
          <w:tcPr>
            <w:tcW w:w="3480" w:type="dxa"/>
          </w:tcPr>
          <w:p w14:paraId="02FD0B68" w14:textId="77777777" w:rsidR="00D26985" w:rsidRPr="006C36C8" w:rsidRDefault="00D26985" w:rsidP="00C32F23">
            <w:pPr>
              <w:pStyle w:val="TableParagraph"/>
              <w:ind w:right="173"/>
              <w:contextualSpacing/>
              <w:rPr>
                <w:rFonts w:cstheme="minorHAnsi"/>
              </w:rPr>
            </w:pPr>
          </w:p>
        </w:tc>
        <w:tc>
          <w:tcPr>
            <w:tcW w:w="3480" w:type="dxa"/>
          </w:tcPr>
          <w:p w14:paraId="40AB4676" w14:textId="77777777" w:rsidR="00D26985" w:rsidRPr="006C36C8" w:rsidRDefault="00D26985" w:rsidP="00C32F23">
            <w:pPr>
              <w:pStyle w:val="TableParagraph"/>
              <w:ind w:right="173"/>
              <w:contextualSpacing/>
              <w:rPr>
                <w:rFonts w:cstheme="minorHAnsi"/>
              </w:rPr>
            </w:pPr>
          </w:p>
        </w:tc>
      </w:tr>
    </w:tbl>
    <w:p w14:paraId="6D4D2C52" w14:textId="77777777" w:rsidR="00D26985" w:rsidRPr="006C36C8" w:rsidRDefault="00D26985" w:rsidP="00D26985">
      <w:pPr>
        <w:pStyle w:val="TableParagraph"/>
        <w:ind w:right="173"/>
        <w:contextualSpacing/>
        <w:rPr>
          <w:rFonts w:cstheme="minorHAnsi"/>
          <w:b/>
        </w:rPr>
      </w:pPr>
    </w:p>
    <w:p w14:paraId="44AA2852" w14:textId="77777777" w:rsidR="00D26985" w:rsidRPr="006C36C8" w:rsidRDefault="00D26985" w:rsidP="00D26985">
      <w:pPr>
        <w:pStyle w:val="Heading2"/>
        <w:spacing w:before="0" w:after="120"/>
        <w:rPr>
          <w:sz w:val="22"/>
          <w:szCs w:val="22"/>
        </w:rPr>
      </w:pPr>
      <w:r w:rsidRPr="006C36C8">
        <w:rPr>
          <w:sz w:val="22"/>
          <w:szCs w:val="22"/>
        </w:rPr>
        <w:t>Per contract section Exhibit K, Part 7, CCOs are required to address at least two State Health Improvement Plan (SHIP) priorities, based on local need.</w:t>
      </w:r>
    </w:p>
    <w:p w14:paraId="4ED9A63C" w14:textId="2EFEE8B9" w:rsidR="00D26985" w:rsidRPr="006C36C8" w:rsidRDefault="0067412B" w:rsidP="00D26985">
      <w:pPr>
        <w:pStyle w:val="TableParagraph"/>
        <w:numPr>
          <w:ilvl w:val="0"/>
          <w:numId w:val="4"/>
        </w:numPr>
        <w:spacing w:after="120"/>
        <w:ind w:left="360" w:right="173"/>
        <w:contextualSpacing/>
        <w:rPr>
          <w:rFonts w:cstheme="minorHAnsi"/>
          <w:b/>
        </w:rPr>
      </w:pPr>
      <w:r>
        <w:rPr>
          <w:rFonts w:cstheme="minorHAnsi"/>
          <w:b/>
        </w:rPr>
        <w:t>P</w:t>
      </w:r>
      <w:r w:rsidR="00FE3584">
        <w:rPr>
          <w:rFonts w:cstheme="minorHAnsi"/>
          <w:b/>
        </w:rPr>
        <w:t>lease n</w:t>
      </w:r>
      <w:r w:rsidR="00D26985" w:rsidRPr="006C36C8">
        <w:rPr>
          <w:rFonts w:cstheme="minorHAnsi"/>
          <w:b/>
        </w:rPr>
        <w:t xml:space="preserve">ote which of your CCO’s CHP strategies align with the 2020-2024 State Health Improvement Plan strategies.  </w:t>
      </w:r>
    </w:p>
    <w:p w14:paraId="0ECB1A7A" w14:textId="77777777" w:rsidR="00D26985" w:rsidRPr="006C36C8" w:rsidRDefault="00D26985" w:rsidP="00D26985">
      <w:pPr>
        <w:pStyle w:val="TableParagraph"/>
        <w:numPr>
          <w:ilvl w:val="0"/>
          <w:numId w:val="28"/>
        </w:numPr>
        <w:spacing w:after="120"/>
        <w:ind w:right="173"/>
        <w:contextualSpacing/>
        <w:rPr>
          <w:rFonts w:cstheme="minorHAnsi"/>
          <w:bCs/>
        </w:rPr>
      </w:pPr>
      <w:r w:rsidRPr="006C36C8">
        <w:rPr>
          <w:rFonts w:cstheme="minorHAnsi"/>
          <w:bCs/>
        </w:rPr>
        <w:t>The SHIP (</w:t>
      </w:r>
      <w:hyperlink r:id="rId14" w:history="1">
        <w:r w:rsidRPr="006C36C8">
          <w:rPr>
            <w:rStyle w:val="Hyperlink"/>
            <w:rFonts w:cstheme="minorHAnsi"/>
            <w:bCs/>
          </w:rPr>
          <w:t>healthiertogetheroregon.org/priorities/</w:t>
        </w:r>
      </w:hyperlink>
      <w:r w:rsidRPr="006C36C8">
        <w:rPr>
          <w:rFonts w:cstheme="minorHAnsi"/>
          <w:bCs/>
        </w:rPr>
        <w:t xml:space="preserve">) priority areas include 1) Institutional Bias, 2) Adversity, Trauma and Toxic Stress, 3) Economic Drivers of Health, 4) Access to Equitable Preventive Health Care, and 5) Behavioral Health. </w:t>
      </w:r>
    </w:p>
    <w:p w14:paraId="20C36329" w14:textId="77777777" w:rsidR="00D26985" w:rsidRPr="006C36C8" w:rsidRDefault="00D26985" w:rsidP="00D26985">
      <w:pPr>
        <w:pStyle w:val="TableParagraph"/>
        <w:numPr>
          <w:ilvl w:val="0"/>
          <w:numId w:val="28"/>
        </w:numPr>
        <w:spacing w:after="120"/>
        <w:ind w:right="173"/>
        <w:contextualSpacing/>
        <w:rPr>
          <w:rFonts w:cstheme="minorHAnsi"/>
          <w:bCs/>
        </w:rPr>
      </w:pPr>
      <w:r w:rsidRPr="006C36C8">
        <w:rPr>
          <w:rFonts w:cstheme="minorHAnsi"/>
          <w:bCs/>
        </w:rPr>
        <w:t>The SHIP priorities are being implemented with strategies in eight implementation areas, as outlined below. Each implementation area includes a link to a list of the associated strategies.  Check the box to indicate where a specific CCO CHP strategy is in alignment with a SHIP strategy, and provide a brief narrative describing the alignment.</w:t>
      </w:r>
    </w:p>
    <w:p w14:paraId="02BFCF26" w14:textId="77777777" w:rsidR="00D26985" w:rsidRPr="006C36C8" w:rsidRDefault="00D26985" w:rsidP="00D26985">
      <w:pPr>
        <w:pStyle w:val="TableParagraph"/>
        <w:spacing w:after="120"/>
        <w:ind w:left="800" w:right="173"/>
        <w:contextualSpacing/>
        <w:rPr>
          <w:rFonts w:cstheme="minorHAnsi"/>
          <w:bCs/>
        </w:rPr>
      </w:pPr>
    </w:p>
    <w:p w14:paraId="137AA193" w14:textId="77777777" w:rsidR="00D26985" w:rsidRPr="006C36C8" w:rsidRDefault="00D26985" w:rsidP="00D26985">
      <w:pPr>
        <w:pStyle w:val="TableParagraph"/>
        <w:spacing w:after="120"/>
        <w:ind w:left="1080" w:right="173" w:hanging="630"/>
        <w:contextualSpacing/>
        <w:rPr>
          <w:rFonts w:cstheme="minorHAnsi"/>
          <w:i/>
        </w:rPr>
      </w:pPr>
      <w:r w:rsidRPr="006C36C8">
        <w:rPr>
          <w:rFonts w:cstheme="minorHAnsi"/>
          <w:i/>
        </w:rPr>
        <w:t>Equity and Justice</w:t>
      </w:r>
    </w:p>
    <w:p w14:paraId="629543CB" w14:textId="77777777" w:rsidR="00D26985" w:rsidRPr="006C36C8" w:rsidRDefault="00037186" w:rsidP="00D26985">
      <w:pPr>
        <w:pStyle w:val="TableParagraph"/>
        <w:spacing w:after="120"/>
        <w:ind w:right="173" w:firstLine="720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204508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Declare institutional racism as a public health crisis</w:t>
      </w:r>
    </w:p>
    <w:p w14:paraId="1356A6DA" w14:textId="77777777" w:rsidR="00D26985" w:rsidRPr="006C36C8" w:rsidRDefault="00037186" w:rsidP="00D26985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67876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Ensure State Health Indicators (SHIs) are reported by race and ethnicity, disability, gender, age, sexual orientation, socioeconomic status, nationality and geographic location.</w:t>
      </w:r>
    </w:p>
    <w:p w14:paraId="7E4BC671" w14:textId="77777777" w:rsidR="00D26985" w:rsidRPr="006C36C8" w:rsidRDefault="00037186" w:rsidP="00D26985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17904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Require state agencies to commit to racial equity for BIPOC-AI/AN in planning, policy, agency performance metrics and investment</w:t>
      </w:r>
    </w:p>
    <w:p w14:paraId="3C08E7AB" w14:textId="77777777" w:rsidR="00D26985" w:rsidRPr="006C36C8" w:rsidRDefault="00037186" w:rsidP="00D26985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85463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Reduce legal and system barriers for immigrant and refugee communities, including people without documentation.</w:t>
      </w:r>
    </w:p>
    <w:p w14:paraId="3CAC6676" w14:textId="77777777" w:rsidR="00D26985" w:rsidRPr="006C36C8" w:rsidRDefault="00037186" w:rsidP="00D26985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25799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Ensure accountability for implementation of anti-racist and anti-oppression policies and cross-system initiatives.</w:t>
      </w:r>
    </w:p>
    <w:p w14:paraId="3CE38074" w14:textId="77777777" w:rsidR="00D26985" w:rsidRPr="006C36C8" w:rsidRDefault="00037186" w:rsidP="00D26985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46472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Ensure state agencies engage priority populations to co-create investments, policies, projects and agency initiatives.</w:t>
      </w:r>
    </w:p>
    <w:p w14:paraId="7EC3B5D5" w14:textId="77777777" w:rsidR="00D26985" w:rsidRPr="006C36C8" w:rsidRDefault="00037186" w:rsidP="00D26985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66292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Build upon and create BIPOC-AI/AN led, community solutions for education, criminal justice, housing, social services, public health and health care to address systematic bias and inequities.</w:t>
      </w:r>
    </w:p>
    <w:p w14:paraId="3523A876" w14:textId="77777777" w:rsidR="00D26985" w:rsidRPr="006C36C8" w:rsidRDefault="00037186" w:rsidP="00D26985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2390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Require that all public facing agencies and contractors implement trauma informed policy and procedure.</w:t>
      </w:r>
    </w:p>
    <w:p w14:paraId="340288EA" w14:textId="77777777" w:rsidR="00D26985" w:rsidRPr="006C36C8" w:rsidRDefault="00D26985" w:rsidP="00D26985">
      <w:pPr>
        <w:pStyle w:val="TableParagraph"/>
        <w:spacing w:after="120"/>
        <w:ind w:left="1080" w:right="173" w:hanging="630"/>
        <w:contextualSpacing/>
        <w:rPr>
          <w:i/>
          <w:iCs/>
        </w:rPr>
      </w:pPr>
    </w:p>
    <w:p w14:paraId="604B4EE0" w14:textId="77777777" w:rsidR="00D26985" w:rsidRPr="006C36C8" w:rsidRDefault="00D26985" w:rsidP="00D26985">
      <w:pPr>
        <w:pStyle w:val="TableParagraph"/>
        <w:spacing w:after="120"/>
        <w:ind w:left="1080" w:right="173" w:hanging="630"/>
        <w:contextualSpacing/>
        <w:rPr>
          <w:rFonts w:cstheme="minorHAnsi"/>
          <w:i/>
        </w:rPr>
      </w:pPr>
      <w:r w:rsidRPr="006C36C8">
        <w:rPr>
          <w:rFonts w:cstheme="minorHAnsi"/>
          <w:i/>
        </w:rPr>
        <w:t>Healthy Communities</w:t>
      </w:r>
    </w:p>
    <w:p w14:paraId="441DC75C" w14:textId="77777777" w:rsidR="00D26985" w:rsidRPr="006C36C8" w:rsidRDefault="00037186" w:rsidP="00D26985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30037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Provide safe, accessible and high-quality community gathering places, such as parks and community buildings.</w:t>
      </w:r>
    </w:p>
    <w:p w14:paraId="4575E20C" w14:textId="77777777" w:rsidR="00D26985" w:rsidRPr="006C36C8" w:rsidRDefault="00037186" w:rsidP="00D26985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89404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Expand culturally and linguistically responsive community-based mentoring and peer delivered services.</w:t>
      </w:r>
    </w:p>
    <w:p w14:paraId="566DC717" w14:textId="77777777" w:rsidR="00D26985" w:rsidRPr="006C36C8" w:rsidRDefault="00037186" w:rsidP="00D26985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84146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Develop community awareness of toxic stress, its impact on health and the importance of protective factors.</w:t>
      </w:r>
    </w:p>
    <w:p w14:paraId="4C7BAA4D" w14:textId="77777777" w:rsidR="00D26985" w:rsidRPr="006C36C8" w:rsidRDefault="00037186" w:rsidP="00D26985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3804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Enhance community resilience through promotion of art and cultural events for priority populations.</w:t>
      </w:r>
    </w:p>
    <w:p w14:paraId="3F4129DC" w14:textId="77777777" w:rsidR="00D26985" w:rsidRPr="006C36C8" w:rsidRDefault="00037186" w:rsidP="00D26985">
      <w:pPr>
        <w:pStyle w:val="TableParagraph"/>
        <w:spacing w:after="120"/>
        <w:ind w:left="360" w:right="173" w:firstLine="360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11680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Invest in workforce development and higher education opportunities for priority populations.</w:t>
      </w:r>
    </w:p>
    <w:p w14:paraId="41EFA740" w14:textId="77777777" w:rsidR="00D26985" w:rsidRPr="006C36C8" w:rsidRDefault="00037186" w:rsidP="00D26985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ascii="MS Gothic" w:eastAsia="MS Gothic" w:hAnsi="MS Gothic" w:cstheme="minorHAnsi" w:hint="eastAsia"/>
            <w:iCs/>
          </w:rPr>
          <w:id w:val="-182944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eastAsia="MS Gothic" w:cstheme="minorHAnsi"/>
          <w:iCs/>
        </w:rPr>
        <w:t xml:space="preserve"> St</w:t>
      </w:r>
      <w:r w:rsidR="00D26985" w:rsidRPr="006C36C8">
        <w:rPr>
          <w:rFonts w:cstheme="minorHAnsi"/>
          <w:iCs/>
        </w:rPr>
        <w:t>rengthen economic development, employment and small business growth in underserved communities.</w:t>
      </w:r>
    </w:p>
    <w:p w14:paraId="21F02349" w14:textId="77777777" w:rsidR="00D26985" w:rsidRPr="006C36C8" w:rsidRDefault="00037186" w:rsidP="00D26985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9052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Enhance financial literacy and access to financial services and supports among priority populations.</w:t>
      </w:r>
    </w:p>
    <w:p w14:paraId="1486639D" w14:textId="77777777" w:rsidR="00D26985" w:rsidRPr="006C36C8" w:rsidRDefault="00037186" w:rsidP="00D26985">
      <w:pPr>
        <w:pStyle w:val="TableParagraph"/>
        <w:spacing w:after="120"/>
        <w:ind w:left="360" w:right="173" w:firstLine="360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15969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Increase affordable access to high speed internet in rural Oregon.</w:t>
      </w:r>
    </w:p>
    <w:p w14:paraId="02A84B71" w14:textId="77777777" w:rsidR="00D26985" w:rsidRPr="006C36C8" w:rsidRDefault="00037186" w:rsidP="00D26985">
      <w:pPr>
        <w:pStyle w:val="TableParagraph"/>
        <w:spacing w:after="120"/>
        <w:ind w:left="360" w:right="173" w:firstLine="360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36821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Build climate resilience among priority populations.</w:t>
      </w:r>
    </w:p>
    <w:p w14:paraId="0D62D385" w14:textId="77777777" w:rsidR="00D26985" w:rsidRPr="006C36C8" w:rsidRDefault="00037186" w:rsidP="00D26985">
      <w:pPr>
        <w:pStyle w:val="TableParagraph"/>
        <w:spacing w:after="120"/>
        <w:ind w:left="72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25126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Center BIPOC-AI/AN communities in decision making about land use planning and zoning in an effort to create safer, more accessible, affordable, and healthy neighborhoods.</w:t>
      </w:r>
    </w:p>
    <w:p w14:paraId="235941E7" w14:textId="77777777" w:rsidR="00D26985" w:rsidRPr="006C36C8" w:rsidRDefault="00037186" w:rsidP="00D26985">
      <w:pPr>
        <w:pStyle w:val="TableParagraph"/>
        <w:spacing w:after="120"/>
        <w:ind w:left="360" w:right="173" w:firstLine="360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40961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Co-locate support services for low income people and families at or near health clinics.</w:t>
      </w:r>
    </w:p>
    <w:p w14:paraId="32420852" w14:textId="77777777" w:rsidR="00D26985" w:rsidRPr="006C36C8" w:rsidRDefault="00037186" w:rsidP="00D26985">
      <w:pPr>
        <w:pStyle w:val="TableParagraph"/>
        <w:spacing w:after="120"/>
        <w:ind w:left="360" w:right="173" w:firstLine="360"/>
        <w:contextualSpacing/>
        <w:rPr>
          <w:rFonts w:cstheme="minorHAnsi"/>
          <w:i/>
        </w:rPr>
      </w:pPr>
      <w:sdt>
        <w:sdtPr>
          <w:rPr>
            <w:rFonts w:cstheme="minorHAnsi"/>
            <w:iCs/>
          </w:rPr>
          <w:id w:val="151495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Expand programs that address loneliness and increase social connection in older adults</w:t>
      </w:r>
      <w:r w:rsidR="00D26985" w:rsidRPr="006C36C8">
        <w:rPr>
          <w:rFonts w:cstheme="minorHAnsi"/>
          <w:i/>
        </w:rPr>
        <w:t>.</w:t>
      </w:r>
    </w:p>
    <w:p w14:paraId="2A45FD9E" w14:textId="77777777" w:rsidR="00D26985" w:rsidRPr="006C36C8" w:rsidRDefault="00D26985" w:rsidP="00D26985">
      <w:pPr>
        <w:pStyle w:val="TableParagraph"/>
        <w:spacing w:after="120"/>
        <w:ind w:left="1080" w:right="173" w:hanging="630"/>
        <w:contextualSpacing/>
        <w:rPr>
          <w:i/>
          <w:iCs/>
        </w:rPr>
      </w:pPr>
    </w:p>
    <w:p w14:paraId="5A1F6958" w14:textId="77777777" w:rsidR="00D26985" w:rsidRPr="006C36C8" w:rsidRDefault="00D26985" w:rsidP="00D26985">
      <w:pPr>
        <w:pStyle w:val="TableParagraph"/>
        <w:spacing w:after="120"/>
        <w:ind w:left="1080" w:right="173" w:hanging="630"/>
        <w:contextualSpacing/>
        <w:rPr>
          <w:rFonts w:cstheme="minorHAnsi"/>
          <w:i/>
        </w:rPr>
      </w:pPr>
      <w:r w:rsidRPr="006C36C8">
        <w:rPr>
          <w:rFonts w:cstheme="minorHAnsi"/>
          <w:i/>
        </w:rPr>
        <w:t>Healthy Families</w:t>
      </w:r>
    </w:p>
    <w:p w14:paraId="021931BC" w14:textId="77777777" w:rsidR="00D26985" w:rsidRPr="006C36C8" w:rsidRDefault="00037186" w:rsidP="00D26985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22529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Ensure access to and resources for affordable, high quality, culturally and linguistically responsive childcare and caregiving.</w:t>
      </w:r>
    </w:p>
    <w:p w14:paraId="1B95A7D4" w14:textId="77777777" w:rsidR="00D26985" w:rsidRPr="006C36C8" w:rsidRDefault="00037186" w:rsidP="00D26985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63067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Expand evidence based and culturally and linguistically responsive early childhood home visiting programs.</w:t>
      </w:r>
    </w:p>
    <w:p w14:paraId="57544223" w14:textId="77777777" w:rsidR="00D26985" w:rsidRPr="006C36C8" w:rsidRDefault="00037186" w:rsidP="00D26985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8544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Build family resiliency through trainings and other interventions.</w:t>
      </w:r>
    </w:p>
    <w:p w14:paraId="567A2C8E" w14:textId="77777777" w:rsidR="00D26985" w:rsidRPr="006C36C8" w:rsidRDefault="00037186" w:rsidP="00D26985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65375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Increase patient health literacy</w:t>
      </w:r>
    </w:p>
    <w:p w14:paraId="280C1662" w14:textId="77777777" w:rsidR="00D26985" w:rsidRPr="006C36C8" w:rsidRDefault="00037186" w:rsidP="00D26985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208229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Expand reach of preventive services through evidence based and promising practices.</w:t>
      </w:r>
    </w:p>
    <w:p w14:paraId="72C37C6C" w14:textId="77777777" w:rsidR="00D26985" w:rsidRPr="006C36C8" w:rsidRDefault="00037186" w:rsidP="00D26985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97062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Support Medicare enrollment for older adults through expansion of the Senior Health Insurance Benefits Assistance (SHIBA) program</w:t>
      </w:r>
    </w:p>
    <w:p w14:paraId="50893EBC" w14:textId="77777777" w:rsidR="00D26985" w:rsidRPr="006C36C8" w:rsidRDefault="00037186" w:rsidP="00D26985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34897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Increase access to pre and postnatal care for low-income and undocumented people.</w:t>
      </w:r>
    </w:p>
    <w:p w14:paraId="3C3883BF" w14:textId="77777777" w:rsidR="00D26985" w:rsidRPr="006C36C8" w:rsidRDefault="00037186" w:rsidP="00D26985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36761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Improve access to sexual and reproductive health services.</w:t>
      </w:r>
    </w:p>
    <w:p w14:paraId="5F22FADF" w14:textId="77777777" w:rsidR="00D26985" w:rsidRPr="006C36C8" w:rsidRDefault="00037186" w:rsidP="00D26985">
      <w:pPr>
        <w:pStyle w:val="TableParagraph"/>
        <w:spacing w:after="120"/>
        <w:ind w:left="810" w:right="173"/>
        <w:contextualSpacing/>
        <w:rPr>
          <w:rFonts w:cstheme="minorHAnsi"/>
          <w:i/>
        </w:rPr>
      </w:pPr>
      <w:sdt>
        <w:sdtPr>
          <w:rPr>
            <w:rFonts w:cstheme="minorHAnsi"/>
            <w:iCs/>
          </w:rPr>
          <w:id w:val="58541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Use healthcare payment reforms to support the social needs of patients</w:t>
      </w:r>
      <w:r w:rsidR="00D26985" w:rsidRPr="006C36C8">
        <w:rPr>
          <w:rFonts w:cstheme="minorHAnsi"/>
          <w:i/>
        </w:rPr>
        <w:t>.</w:t>
      </w:r>
    </w:p>
    <w:p w14:paraId="5BFF1799" w14:textId="77777777" w:rsidR="00D26985" w:rsidRPr="006C36C8" w:rsidRDefault="00D26985" w:rsidP="00D26985">
      <w:pPr>
        <w:pStyle w:val="TableParagraph"/>
        <w:spacing w:after="120"/>
        <w:ind w:right="173"/>
        <w:contextualSpacing/>
        <w:rPr>
          <w:i/>
          <w:iCs/>
        </w:rPr>
      </w:pPr>
    </w:p>
    <w:p w14:paraId="64393992" w14:textId="77777777" w:rsidR="00D26985" w:rsidRPr="006C36C8" w:rsidRDefault="00D26985" w:rsidP="00D26985">
      <w:pPr>
        <w:pStyle w:val="TableParagraph"/>
        <w:spacing w:after="120"/>
        <w:ind w:right="173" w:firstLine="450"/>
        <w:contextualSpacing/>
        <w:rPr>
          <w:rFonts w:cstheme="minorHAnsi"/>
          <w:i/>
        </w:rPr>
      </w:pPr>
      <w:r w:rsidRPr="006C36C8">
        <w:rPr>
          <w:rFonts w:cstheme="minorHAnsi"/>
          <w:i/>
        </w:rPr>
        <w:t>Healthy Youth</w:t>
      </w:r>
    </w:p>
    <w:p w14:paraId="026292F3" w14:textId="77777777" w:rsidR="00D26985" w:rsidRPr="006C36C8" w:rsidRDefault="00037186" w:rsidP="00D26985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56892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End school related disparities for BIPOC-AI/AN children and youth through teacher training, monitoring of data and follow-up with teachers, administrators and schools.</w:t>
      </w:r>
    </w:p>
    <w:p w14:paraId="1AAC1FE3" w14:textId="77777777" w:rsidR="00D26985" w:rsidRPr="006C36C8" w:rsidRDefault="00037186" w:rsidP="00D26985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72129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Increase use of mediation and restorative justice in schools to address conflict, bullying and racial harassment.</w:t>
      </w:r>
    </w:p>
    <w:p w14:paraId="5850165E" w14:textId="77777777" w:rsidR="00D26985" w:rsidRPr="006C36C8" w:rsidRDefault="00037186" w:rsidP="00D26985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30051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Ensure all school districts are implementing K-12 comprehensive health education according to law.</w:t>
      </w:r>
    </w:p>
    <w:p w14:paraId="1376E8E5" w14:textId="77777777" w:rsidR="00D26985" w:rsidRPr="006C36C8" w:rsidRDefault="00037186" w:rsidP="00D26985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214538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Expand recommended preventive health related screenings and interventions in schools.</w:t>
      </w:r>
    </w:p>
    <w:p w14:paraId="53D15D60" w14:textId="77777777" w:rsidR="00D26985" w:rsidRPr="006C36C8" w:rsidRDefault="00037186" w:rsidP="00D26985">
      <w:pPr>
        <w:pStyle w:val="TableParagraph"/>
        <w:spacing w:after="120"/>
        <w:ind w:left="810" w:right="173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204640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Increase access to dental care that is offered in schools, such as dental sealants and fluoride varnish.</w:t>
      </w:r>
    </w:p>
    <w:p w14:paraId="21F810F5" w14:textId="77777777" w:rsidR="00D26985" w:rsidRPr="006C36C8" w:rsidRDefault="00037186" w:rsidP="00D26985">
      <w:pPr>
        <w:pStyle w:val="TableParagraph"/>
        <w:spacing w:after="120"/>
        <w:ind w:left="810" w:right="173"/>
        <w:contextualSpacing/>
        <w:rPr>
          <w:rFonts w:cstheme="minorHAnsi"/>
          <w:i/>
        </w:rPr>
      </w:pPr>
      <w:sdt>
        <w:sdtPr>
          <w:rPr>
            <w:rFonts w:cstheme="minorHAnsi"/>
            <w:iCs/>
          </w:rPr>
          <w:id w:val="162543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Provide culturally and linguistically responsive, trauma informed, multi-tiered behavioral health services and supports to all children and families</w:t>
      </w:r>
      <w:r w:rsidR="00D26985" w:rsidRPr="006C36C8">
        <w:rPr>
          <w:rFonts w:cstheme="minorHAnsi"/>
          <w:i/>
        </w:rPr>
        <w:t>.</w:t>
      </w:r>
    </w:p>
    <w:p w14:paraId="44AF3BC1" w14:textId="77777777" w:rsidR="00D26985" w:rsidRPr="006C36C8" w:rsidRDefault="00D26985" w:rsidP="00D26985">
      <w:pPr>
        <w:pStyle w:val="TableParagraph"/>
        <w:spacing w:after="120"/>
        <w:ind w:right="173"/>
        <w:contextualSpacing/>
        <w:rPr>
          <w:i/>
          <w:iCs/>
        </w:rPr>
      </w:pPr>
    </w:p>
    <w:p w14:paraId="11943029" w14:textId="77777777" w:rsidR="00D26985" w:rsidRPr="006C36C8" w:rsidRDefault="00D26985" w:rsidP="00D26985">
      <w:pPr>
        <w:pStyle w:val="TableParagraph"/>
        <w:ind w:left="1080" w:right="166" w:hanging="630"/>
        <w:contextualSpacing/>
        <w:rPr>
          <w:rFonts w:cstheme="minorHAnsi"/>
          <w:i/>
        </w:rPr>
      </w:pPr>
      <w:r w:rsidRPr="006C36C8">
        <w:rPr>
          <w:rFonts w:cstheme="minorHAnsi"/>
          <w:i/>
        </w:rPr>
        <w:t>Housing and Food</w:t>
      </w:r>
    </w:p>
    <w:p w14:paraId="7D084E96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201256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Increase affordable housing that is co-located with active transportation options.</w:t>
      </w:r>
    </w:p>
    <w:p w14:paraId="42BBCB73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71572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Increase homeownership among BIPOC-AI/AN through existing and innovative programs.</w:t>
      </w:r>
    </w:p>
    <w:p w14:paraId="3978D777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8417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Require Housing First principles be adopted in all housing programs.</w:t>
      </w:r>
    </w:p>
    <w:p w14:paraId="6BEEBE27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210930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Maximize investments and collaboration for food related interventions.</w:t>
      </w:r>
    </w:p>
    <w:p w14:paraId="4101DAC6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207425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Build a resilient food system that provides access to healthy, affordable and culturally appropriate food for all communities.</w:t>
      </w:r>
    </w:p>
    <w:p w14:paraId="7F32BA76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74421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Increase access to affordable, healthy and culturally appropriate foods for people of color and low-income communities</w:t>
      </w:r>
    </w:p>
    <w:p w14:paraId="58284D95" w14:textId="77777777" w:rsidR="00D26985" w:rsidRPr="006C36C8" w:rsidRDefault="00D26985" w:rsidP="00D26985">
      <w:pPr>
        <w:pStyle w:val="TableParagraph"/>
        <w:ind w:right="166"/>
        <w:contextualSpacing/>
      </w:pPr>
    </w:p>
    <w:p w14:paraId="1D352BC4" w14:textId="77777777" w:rsidR="00D26985" w:rsidRPr="006C36C8" w:rsidRDefault="00D26985" w:rsidP="00D26985">
      <w:pPr>
        <w:pStyle w:val="TableParagraph"/>
        <w:ind w:left="1080" w:right="166" w:hanging="630"/>
        <w:contextualSpacing/>
        <w:rPr>
          <w:rFonts w:cstheme="minorHAnsi"/>
          <w:i/>
        </w:rPr>
      </w:pPr>
      <w:r w:rsidRPr="006C36C8">
        <w:rPr>
          <w:rFonts w:cstheme="minorHAnsi"/>
          <w:i/>
        </w:rPr>
        <w:t>Behavioral Health</w:t>
      </w:r>
    </w:p>
    <w:p w14:paraId="1BDCC17E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20509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Enable community-based organizations to provide culturally and linguistically responsive information about behavioral health to people they serve.</w:t>
      </w:r>
    </w:p>
    <w:p w14:paraId="7EF7B697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55824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Implement public awareness campaigns to reduce the stigma of seeking behavioral health services.</w:t>
      </w:r>
    </w:p>
    <w:p w14:paraId="0024CB6D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22495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Conduct behavioral health system assessments at state, local and tribal levels.</w:t>
      </w:r>
    </w:p>
    <w:p w14:paraId="1E9CBEC9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21462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Create state agency partnerships in education, criminal justice, housing, social services, public health and health care to improve behavioral health outcomes among BIPOC-AI/AN</w:t>
      </w:r>
    </w:p>
    <w:p w14:paraId="7E4FE29C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41085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Improve integration between behavioral health and other types of care.</w:t>
      </w:r>
    </w:p>
    <w:p w14:paraId="59B56EBC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28188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Incentivize culturally responsive behavioral health treatments that are rooted in evidence-based and </w:t>
      </w:r>
      <w:r w:rsidR="00D26985" w:rsidRPr="006C36C8">
        <w:rPr>
          <w:rFonts w:cstheme="minorHAnsi"/>
          <w:iCs/>
        </w:rPr>
        <w:lastRenderedPageBreak/>
        <w:t>promising practices.</w:t>
      </w:r>
    </w:p>
    <w:p w14:paraId="20660A13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208841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Reduce systemic barriers to receiving behavioral health services, such as transportation, language and assessment.</w:t>
      </w:r>
    </w:p>
    <w:p w14:paraId="059D4456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99040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Use healthcare payment reform to ensure comprehensive behavioral health services are reimbursed.</w:t>
      </w:r>
    </w:p>
    <w:p w14:paraId="7D534B04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45645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Continue to strengthen enforcement of the Mental Health Parity and Addictions Law.</w:t>
      </w:r>
    </w:p>
    <w:p w14:paraId="7F71C5FF" w14:textId="77777777" w:rsidR="00D26985" w:rsidRPr="006C36C8" w:rsidRDefault="00037186" w:rsidP="00D26985">
      <w:pPr>
        <w:pStyle w:val="TableParagraph"/>
        <w:ind w:left="810" w:right="166"/>
        <w:contextualSpacing/>
      </w:pPr>
      <w:sdt>
        <w:sdtPr>
          <w:rPr>
            <w:rFonts w:cstheme="minorHAnsi"/>
            <w:iCs/>
          </w:rPr>
          <w:id w:val="109012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t xml:space="preserve"> Increase resources for culturally responsive suicide prevention programs for communities most at risk</w:t>
      </w:r>
    </w:p>
    <w:p w14:paraId="4AC5B70E" w14:textId="77777777" w:rsidR="00D26985" w:rsidRPr="006C36C8" w:rsidRDefault="00D26985" w:rsidP="00D26985">
      <w:pPr>
        <w:pStyle w:val="TableParagraph"/>
        <w:ind w:right="166"/>
        <w:contextualSpacing/>
        <w:rPr>
          <w:rFonts w:cstheme="minorHAnsi"/>
          <w:iCs/>
        </w:rPr>
      </w:pPr>
    </w:p>
    <w:p w14:paraId="1E0C71D3" w14:textId="77777777" w:rsidR="00D26985" w:rsidRPr="006C36C8" w:rsidRDefault="00D26985" w:rsidP="00D26985">
      <w:pPr>
        <w:pStyle w:val="TableParagraph"/>
        <w:ind w:left="1080" w:right="166" w:hanging="630"/>
        <w:contextualSpacing/>
        <w:rPr>
          <w:rFonts w:cstheme="minorHAnsi"/>
          <w:i/>
        </w:rPr>
      </w:pPr>
      <w:r w:rsidRPr="006C36C8">
        <w:rPr>
          <w:rFonts w:cstheme="minorHAnsi"/>
          <w:i/>
        </w:rPr>
        <w:t>Workforce Development</w:t>
      </w:r>
    </w:p>
    <w:p w14:paraId="5E77680B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31968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Expand human resource practices that promote equity.</w:t>
      </w:r>
    </w:p>
    <w:p w14:paraId="25DF5746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25155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Implement standards for workforce development that address bias and improve delivery of equitable, trauma informed, and culturally and linguistically responsive services.</w:t>
      </w:r>
    </w:p>
    <w:p w14:paraId="0423D3C7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208266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Require sexual orientation and gender identity training for all health and social service providers.</w:t>
      </w:r>
    </w:p>
    <w:p w14:paraId="6D80275F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83926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Require that all public facing agencies and contractors receive training about trauma and toxic stress.</w:t>
      </w:r>
    </w:p>
    <w:p w14:paraId="68735C8C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85392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Support alternative healthcare delivery models in rural areas.</w:t>
      </w:r>
    </w:p>
    <w:p w14:paraId="2CB25C93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10034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Create a behavioral health workforce that is culturally and linguistically reflective of the communities they serve.</w:t>
      </w:r>
    </w:p>
    <w:p w14:paraId="51963497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9447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Increase the cultural and linguistic responsiveness of health care through use of traditional health workers and trainings.</w:t>
      </w:r>
    </w:p>
    <w:p w14:paraId="0A6C5FBF" w14:textId="77777777" w:rsidR="00D26985" w:rsidRPr="006C36C8" w:rsidRDefault="00D26985" w:rsidP="00D26985">
      <w:pPr>
        <w:pStyle w:val="TableParagraph"/>
        <w:ind w:right="166"/>
        <w:contextualSpacing/>
      </w:pPr>
    </w:p>
    <w:p w14:paraId="7AA1E286" w14:textId="77777777" w:rsidR="00D26985" w:rsidRPr="006C36C8" w:rsidRDefault="00D26985" w:rsidP="00D26985">
      <w:pPr>
        <w:pStyle w:val="TableParagraph"/>
        <w:ind w:left="1080" w:right="166" w:hanging="630"/>
        <w:contextualSpacing/>
        <w:rPr>
          <w:rFonts w:cstheme="minorHAnsi"/>
          <w:i/>
        </w:rPr>
      </w:pPr>
      <w:r w:rsidRPr="006C36C8">
        <w:rPr>
          <w:rFonts w:cstheme="minorHAnsi"/>
          <w:i/>
        </w:rPr>
        <w:t>Technology and Health</w:t>
      </w:r>
    </w:p>
    <w:p w14:paraId="2F7C1B1A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133071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Expand use of telehealth especially in rural areas and for behavioral health.</w:t>
      </w:r>
    </w:p>
    <w:p w14:paraId="472887FE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-81449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Improve exchange of electronic health record information and data sharing among providers.</w:t>
      </w:r>
    </w:p>
    <w:p w14:paraId="78F5E30D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5559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Use electronic health records to promote delivery of preventive services.</w:t>
      </w:r>
    </w:p>
    <w:p w14:paraId="0C146A61" w14:textId="77777777" w:rsidR="00D26985" w:rsidRPr="006C36C8" w:rsidRDefault="00037186" w:rsidP="00D26985">
      <w:pPr>
        <w:pStyle w:val="TableParagraph"/>
        <w:ind w:left="810" w:right="166"/>
        <w:contextualSpacing/>
        <w:rPr>
          <w:rFonts w:cstheme="minorHAnsi"/>
          <w:iCs/>
        </w:rPr>
      </w:pPr>
      <w:sdt>
        <w:sdtPr>
          <w:rPr>
            <w:rFonts w:cstheme="minorHAnsi"/>
            <w:iCs/>
          </w:rPr>
          <w:id w:val="74137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85" w:rsidRPr="006C36C8">
            <w:rPr>
              <w:rFonts w:ascii="MS Gothic" w:eastAsia="MS Gothic" w:hAnsi="MS Gothic" w:cstheme="minorHAnsi"/>
              <w:iCs/>
            </w:rPr>
            <w:t>☐</w:t>
          </w:r>
        </w:sdtContent>
      </w:sdt>
      <w:r w:rsidR="00D26985" w:rsidRPr="006C36C8">
        <w:rPr>
          <w:rFonts w:cstheme="minorHAnsi"/>
          <w:iCs/>
        </w:rPr>
        <w:t xml:space="preserve"> Support statewide community information exchange to facilitate referrals between health care and social services.</w:t>
      </w:r>
    </w:p>
    <w:p w14:paraId="0641BA13" w14:textId="77777777" w:rsidR="00D26985" w:rsidRPr="006C36C8" w:rsidRDefault="00D26985" w:rsidP="00D26985">
      <w:pPr>
        <w:pStyle w:val="TableParagraph"/>
        <w:ind w:right="166"/>
        <w:contextualSpacing/>
        <w:rPr>
          <w:rFonts w:cstheme="minorHAnsi"/>
          <w:iCs/>
        </w:rPr>
      </w:pPr>
    </w:p>
    <w:p w14:paraId="228C0C2C" w14:textId="77777777" w:rsidR="00D26985" w:rsidRPr="006C36C8" w:rsidRDefault="00D26985" w:rsidP="00D26985">
      <w:pPr>
        <w:spacing w:after="120"/>
        <w:rPr>
          <w:rFonts w:cstheme="minorHAnsi"/>
        </w:rPr>
      </w:pPr>
    </w:p>
    <w:p w14:paraId="3CD77DEA" w14:textId="77777777" w:rsidR="00D26985" w:rsidRPr="006C36C8" w:rsidRDefault="00D26985" w:rsidP="004911A4">
      <w:pPr>
        <w:widowControl/>
        <w:spacing w:after="120"/>
        <w:rPr>
          <w:rFonts w:cstheme="minorHAnsi"/>
          <w:b/>
        </w:rPr>
      </w:pPr>
    </w:p>
    <w:sectPr w:rsidR="00D26985" w:rsidRPr="006C36C8" w:rsidSect="007F7FA4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473B" w14:textId="77777777" w:rsidR="00FE7F72" w:rsidRDefault="00FE7F72" w:rsidP="00D14DFD">
      <w:r>
        <w:separator/>
      </w:r>
    </w:p>
  </w:endnote>
  <w:endnote w:type="continuationSeparator" w:id="0">
    <w:p w14:paraId="4DE4AE18" w14:textId="77777777" w:rsidR="00FE7F72" w:rsidRDefault="00FE7F72" w:rsidP="00D14DFD">
      <w:r>
        <w:continuationSeparator/>
      </w:r>
    </w:p>
  </w:endnote>
  <w:endnote w:type="continuationNotice" w:id="1">
    <w:p w14:paraId="33855F88" w14:textId="77777777" w:rsidR="00FE7F72" w:rsidRDefault="00FE7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90"/>
    </w:tblGrid>
    <w:tr w:rsidR="00BF67C8" w14:paraId="3301ABA1" w14:textId="77777777" w:rsidTr="000E3251">
      <w:trPr>
        <w:trHeight w:val="94"/>
      </w:trPr>
      <w:tc>
        <w:tcPr>
          <w:tcW w:w="10790" w:type="dxa"/>
          <w:tcBorders>
            <w:bottom w:val="single" w:sz="12" w:space="0" w:color="F79646"/>
          </w:tcBorders>
        </w:tcPr>
        <w:p w14:paraId="4B7718DD" w14:textId="77777777" w:rsidR="00BF67C8" w:rsidRDefault="00BF67C8" w:rsidP="00D14DFD">
          <w:pPr>
            <w:tabs>
              <w:tab w:val="center" w:pos="4680"/>
              <w:tab w:val="left" w:pos="7350"/>
            </w:tabs>
            <w:jc w:val="right"/>
            <w:rPr>
              <w:sz w:val="24"/>
              <w:szCs w:val="24"/>
            </w:rPr>
          </w:pPr>
        </w:p>
      </w:tc>
    </w:tr>
    <w:tr w:rsidR="007C0FCB" w:rsidRPr="00C63779" w14:paraId="508EA48F" w14:textId="77777777" w:rsidTr="000E3251">
      <w:trPr>
        <w:trHeight w:val="118"/>
      </w:trPr>
      <w:tc>
        <w:tcPr>
          <w:tcW w:w="10790" w:type="dxa"/>
          <w:tcBorders>
            <w:top w:val="single" w:sz="12" w:space="0" w:color="F79646"/>
          </w:tcBorders>
        </w:tcPr>
        <w:p w14:paraId="6222150E" w14:textId="77777777" w:rsidR="007C0FCB" w:rsidRPr="00C63779" w:rsidRDefault="007C0FCB" w:rsidP="007C0FCB">
          <w:pPr>
            <w:tabs>
              <w:tab w:val="center" w:pos="4680"/>
              <w:tab w:val="left" w:pos="7350"/>
            </w:tabs>
            <w:rPr>
              <w:rFonts w:cstheme="minorHAnsi"/>
              <w:noProof/>
            </w:rPr>
          </w:pP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t xml:space="preserve">Page </w: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begin"/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instrText xml:space="preserve"> PAGE   \* MERGEFORMAT </w:instrTex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eastAsiaTheme="minorHAnsi" w:hAnsiTheme="minorHAnsi" w:cstheme="minorHAnsi"/>
              <w:noProof/>
              <w:sz w:val="20"/>
              <w:szCs w:val="20"/>
            </w:rPr>
            <w:t>6</w: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end"/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t xml:space="preserve"> of </w: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begin"/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instrText xml:space="preserve"> NUMPAGES   \* MERGEFORMAT </w:instrTex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eastAsiaTheme="minorHAnsi" w:hAnsiTheme="minorHAnsi" w:cstheme="minorHAnsi"/>
              <w:noProof/>
              <w:sz w:val="20"/>
              <w:szCs w:val="20"/>
            </w:rPr>
            <w:t>6</w:t>
          </w:r>
          <w:r w:rsidRPr="00C63779">
            <w:rPr>
              <w:rStyle w:val="DivisionnameChar"/>
              <w:rFonts w:asciiTheme="minorHAnsi" w:eastAsia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14:paraId="0B4BE010" w14:textId="77777777" w:rsidR="00D14DFD" w:rsidRPr="00F879A9" w:rsidRDefault="00D14DFD" w:rsidP="00D14DFD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0"/>
      <w:gridCol w:w="1970"/>
    </w:tblGrid>
    <w:tr w:rsidR="00B93D7F" w:rsidRPr="0053177A" w14:paraId="7EF9082E" w14:textId="77777777" w:rsidTr="056C4DD2">
      <w:trPr>
        <w:trHeight w:val="94"/>
      </w:trPr>
      <w:tc>
        <w:tcPr>
          <w:tcW w:w="8820" w:type="dxa"/>
          <w:shd w:val="clear" w:color="auto" w:fill="auto"/>
        </w:tcPr>
        <w:p w14:paraId="26C6B863" w14:textId="77777777" w:rsidR="00B93D7F" w:rsidRPr="0053177A" w:rsidRDefault="00B93D7F" w:rsidP="0053177A">
          <w:pPr>
            <w:tabs>
              <w:tab w:val="center" w:pos="4680"/>
              <w:tab w:val="left" w:pos="7350"/>
            </w:tabs>
            <w:rPr>
              <w:rFonts w:cstheme="minorHAnsi"/>
              <w:szCs w:val="24"/>
            </w:rPr>
          </w:pP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</w:rPr>
            <w:t>Transformation Center</w:t>
          </w:r>
        </w:p>
      </w:tc>
      <w:tc>
        <w:tcPr>
          <w:tcW w:w="1970" w:type="dxa"/>
          <w:shd w:val="clear" w:color="auto" w:fill="auto"/>
        </w:tcPr>
        <w:p w14:paraId="309C8076" w14:textId="77777777" w:rsidR="00B93D7F" w:rsidRPr="0053177A" w:rsidRDefault="00B93D7F" w:rsidP="0053177A">
          <w:pPr>
            <w:tabs>
              <w:tab w:val="center" w:pos="4680"/>
              <w:tab w:val="left" w:pos="7350"/>
            </w:tabs>
            <w:jc w:val="right"/>
            <w:rPr>
              <w:rFonts w:cstheme="minorHAnsi"/>
              <w:szCs w:val="24"/>
            </w:rPr>
          </w:pPr>
          <w:r w:rsidRPr="0053177A">
            <w:rPr>
              <w:rFonts w:cstheme="minorHAnsi"/>
              <w:noProof/>
            </w:rPr>
            <w:drawing>
              <wp:anchor distT="0" distB="0" distL="114300" distR="114300" simplePos="0" relativeHeight="251658240" behindDoc="0" locked="0" layoutInCell="1" allowOverlap="1" wp14:anchorId="1ECCB197" wp14:editId="2DC5BE08">
                <wp:simplePos x="0" y="0"/>
                <wp:positionH relativeFrom="column">
                  <wp:posOffset>-44450</wp:posOffset>
                </wp:positionH>
                <wp:positionV relativeFrom="paragraph">
                  <wp:posOffset>-9398</wp:posOffset>
                </wp:positionV>
                <wp:extent cx="1224915" cy="4572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93D7F" w:rsidRPr="0053177A" w14:paraId="71F37D95" w14:textId="77777777" w:rsidTr="056C4DD2">
      <w:trPr>
        <w:trHeight w:val="118"/>
      </w:trPr>
      <w:tc>
        <w:tcPr>
          <w:tcW w:w="8820" w:type="dxa"/>
          <w:shd w:val="clear" w:color="auto" w:fill="auto"/>
        </w:tcPr>
        <w:p w14:paraId="32BBBA55" w14:textId="77777777" w:rsidR="00B93D7F" w:rsidRPr="0053177A" w:rsidRDefault="00B93D7F" w:rsidP="0053177A">
          <w:pPr>
            <w:tabs>
              <w:tab w:val="center" w:pos="4680"/>
              <w:tab w:val="left" w:pos="7350"/>
            </w:tabs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</w:pP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t xml:space="preserve">Page </w: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begin"/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instrText xml:space="preserve"> PAGE   \* MERGEFORMAT </w:instrTex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eastAsiaTheme="minorHAnsi" w:hAnsiTheme="minorHAnsi" w:cstheme="minorHAnsi"/>
              <w:noProof/>
              <w:sz w:val="22"/>
              <w:szCs w:val="20"/>
            </w:rPr>
            <w:t>1</w: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end"/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t xml:space="preserve"> of </w: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begin"/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instrText xml:space="preserve"> NUMPAGES   \* MERGEFORMAT </w:instrTex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eastAsiaTheme="minorHAnsi" w:hAnsiTheme="minorHAnsi" w:cstheme="minorHAnsi"/>
              <w:noProof/>
              <w:sz w:val="22"/>
              <w:szCs w:val="20"/>
            </w:rPr>
            <w:t>6</w:t>
          </w:r>
          <w:r w:rsidRPr="0053177A">
            <w:rPr>
              <w:rStyle w:val="DivisionnameChar"/>
              <w:rFonts w:asciiTheme="minorHAnsi" w:eastAsiaTheme="minorHAnsi" w:hAnsiTheme="minorHAnsi" w:cstheme="minorHAnsi"/>
              <w:sz w:val="22"/>
              <w:szCs w:val="20"/>
            </w:rPr>
            <w:fldChar w:fldCharType="end"/>
          </w:r>
        </w:p>
      </w:tc>
      <w:tc>
        <w:tcPr>
          <w:tcW w:w="1970" w:type="dxa"/>
          <w:shd w:val="clear" w:color="auto" w:fill="auto"/>
        </w:tcPr>
        <w:p w14:paraId="66E81ED3" w14:textId="77777777" w:rsidR="00B93D7F" w:rsidRPr="0053177A" w:rsidRDefault="00B93D7F" w:rsidP="0053177A">
          <w:pPr>
            <w:tabs>
              <w:tab w:val="center" w:pos="4680"/>
              <w:tab w:val="left" w:pos="7350"/>
            </w:tabs>
            <w:jc w:val="right"/>
            <w:rPr>
              <w:rFonts w:cstheme="minorHAnsi"/>
              <w:noProof/>
            </w:rPr>
          </w:pPr>
        </w:p>
      </w:tc>
    </w:tr>
  </w:tbl>
  <w:p w14:paraId="2525C3C7" w14:textId="77777777" w:rsidR="00B93D7F" w:rsidRPr="00C51A5B" w:rsidRDefault="00B93D7F" w:rsidP="00C51A5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AF10" w14:textId="77777777" w:rsidR="00FE7F72" w:rsidRDefault="00FE7F72" w:rsidP="00D14DFD">
      <w:r>
        <w:separator/>
      </w:r>
    </w:p>
  </w:footnote>
  <w:footnote w:type="continuationSeparator" w:id="0">
    <w:p w14:paraId="1D068E0E" w14:textId="77777777" w:rsidR="00FE7F72" w:rsidRDefault="00FE7F72" w:rsidP="00D14DFD">
      <w:r>
        <w:continuationSeparator/>
      </w:r>
    </w:p>
  </w:footnote>
  <w:footnote w:type="continuationNotice" w:id="1">
    <w:p w14:paraId="367AEC54" w14:textId="77777777" w:rsidR="00FE7F72" w:rsidRDefault="00FE7F72"/>
  </w:footnote>
  <w:footnote w:id="2">
    <w:p w14:paraId="73276E0C" w14:textId="77777777" w:rsidR="00D51A21" w:rsidRPr="00CF599A" w:rsidRDefault="00D51A21" w:rsidP="00D51A21">
      <w:pPr>
        <w:pStyle w:val="FootnoteText"/>
        <w:rPr>
          <w:rFonts w:ascii="Calibri" w:hAnsi="Calibri" w:cs="Calibri"/>
        </w:rPr>
      </w:pPr>
      <w:r w:rsidRPr="00CF599A">
        <w:rPr>
          <w:rStyle w:val="FootnoteReference"/>
          <w:rFonts w:ascii="Calibri" w:hAnsi="Calibri" w:cs="Calibri"/>
        </w:rPr>
        <w:footnoteRef/>
      </w:r>
      <w:r w:rsidRPr="00CF599A">
        <w:rPr>
          <w:rFonts w:ascii="Calibri" w:hAnsi="Calibri" w:cs="Calibri"/>
        </w:rPr>
        <w:t xml:space="preserve"> This could include programs developed by Oregon’s Early Learning Council.</w:t>
      </w:r>
    </w:p>
  </w:footnote>
  <w:footnote w:id="3">
    <w:p w14:paraId="4AB5B167" w14:textId="77777777" w:rsidR="00D51A21" w:rsidRDefault="00D51A21" w:rsidP="00D51A21">
      <w:pPr>
        <w:pStyle w:val="FootnoteText"/>
      </w:pPr>
      <w:r w:rsidRPr="00CF599A">
        <w:rPr>
          <w:rStyle w:val="FootnoteReference"/>
          <w:rFonts w:ascii="Calibri" w:hAnsi="Calibri" w:cs="Calibri"/>
        </w:rPr>
        <w:footnoteRef/>
      </w:r>
      <w:r w:rsidRPr="00CF599A">
        <w:rPr>
          <w:rFonts w:ascii="Calibri" w:hAnsi="Calibri" w:cs="Calibri"/>
        </w:rPr>
        <w:t xml:space="preserve"> This could include programs developed by Oregon’s Youth Development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57FF" w14:textId="3E2D54FD" w:rsidR="00011623" w:rsidRPr="009B2EAE" w:rsidRDefault="00E11B6E" w:rsidP="00011623">
    <w:pPr>
      <w:pStyle w:val="Header"/>
      <w:spacing w:after="240"/>
      <w:jc w:val="center"/>
      <w:rPr>
        <w:b/>
        <w:color w:val="4472C4" w:themeColor="accent5"/>
        <w:sz w:val="26"/>
        <w:szCs w:val="26"/>
      </w:rPr>
    </w:pPr>
    <w:r w:rsidRPr="009B2EAE">
      <w:rPr>
        <w:b/>
        <w:color w:val="4472C4" w:themeColor="accent5"/>
        <w:sz w:val="26"/>
        <w:szCs w:val="26"/>
      </w:rPr>
      <w:t xml:space="preserve">CCO </w:t>
    </w:r>
    <w:r w:rsidR="00011623" w:rsidRPr="009B2EAE">
      <w:rPr>
        <w:b/>
        <w:color w:val="4472C4" w:themeColor="accent5"/>
        <w:sz w:val="26"/>
        <w:szCs w:val="26"/>
      </w:rPr>
      <w:t>Community Health I</w:t>
    </w:r>
    <w:r w:rsidR="00C33688" w:rsidRPr="009B2EAE">
      <w:rPr>
        <w:b/>
        <w:color w:val="4472C4" w:themeColor="accent5"/>
        <w:sz w:val="26"/>
        <w:szCs w:val="26"/>
      </w:rPr>
      <w:t>mprovement Plan Progress Report</w:t>
    </w:r>
    <w:r w:rsidR="004233D7">
      <w:rPr>
        <w:b/>
        <w:color w:val="4472C4" w:themeColor="accent5"/>
        <w:sz w:val="26"/>
        <w:szCs w:val="26"/>
      </w:rPr>
      <w:t xml:space="preserve"> Questionnaire</w:t>
    </w:r>
    <w:r w:rsidR="00C33688" w:rsidRPr="009B2EAE">
      <w:rPr>
        <w:b/>
        <w:color w:val="4472C4" w:themeColor="accent5"/>
        <w:sz w:val="26"/>
        <w:szCs w:val="26"/>
      </w:rPr>
      <w:t xml:space="preserve">: </w:t>
    </w:r>
    <w:r w:rsidR="009B2EAE">
      <w:rPr>
        <w:b/>
        <w:color w:val="4472C4" w:themeColor="accent5"/>
        <w:sz w:val="26"/>
        <w:szCs w:val="26"/>
      </w:rPr>
      <w:t>CCO with Current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D43F" w14:textId="2C24447E" w:rsidR="00C2252B" w:rsidRPr="009B2EAE" w:rsidRDefault="00435900" w:rsidP="00B93D7F">
    <w:pPr>
      <w:pStyle w:val="Header"/>
      <w:spacing w:after="240"/>
      <w:jc w:val="center"/>
      <w:rPr>
        <w:rFonts w:cstheme="minorHAnsi"/>
        <w:b/>
        <w:color w:val="4472C4" w:themeColor="accent5"/>
        <w:sz w:val="26"/>
        <w:szCs w:val="26"/>
      </w:rPr>
    </w:pPr>
    <w:r>
      <w:rPr>
        <w:rFonts w:cstheme="minorHAnsi"/>
        <w:b/>
        <w:color w:val="4472C4" w:themeColor="accent5"/>
        <w:sz w:val="26"/>
        <w:szCs w:val="26"/>
      </w:rPr>
      <w:t xml:space="preserve">2022 </w:t>
    </w:r>
    <w:r w:rsidR="00E11B6E" w:rsidRPr="009B2EAE">
      <w:rPr>
        <w:rFonts w:cstheme="minorHAnsi"/>
        <w:b/>
        <w:color w:val="4472C4" w:themeColor="accent5"/>
        <w:sz w:val="26"/>
        <w:szCs w:val="26"/>
      </w:rPr>
      <w:t xml:space="preserve">CCO </w:t>
    </w:r>
    <w:r w:rsidR="00C2252B" w:rsidRPr="009B2EAE">
      <w:rPr>
        <w:rFonts w:cstheme="minorHAnsi"/>
        <w:b/>
        <w:color w:val="4472C4" w:themeColor="accent5"/>
        <w:sz w:val="26"/>
        <w:szCs w:val="26"/>
      </w:rPr>
      <w:t>Community Health Improvement Plan Progress Report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702"/>
    <w:multiLevelType w:val="hybridMultilevel"/>
    <w:tmpl w:val="50D8EAD8"/>
    <w:lvl w:ilvl="0" w:tplc="0409000D">
      <w:start w:val="1"/>
      <w:numFmt w:val="bullet"/>
      <w:lvlText w:val=""/>
      <w:lvlJc w:val="left"/>
      <w:pPr>
        <w:ind w:left="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04100FBB"/>
    <w:multiLevelType w:val="hybridMultilevel"/>
    <w:tmpl w:val="D5CE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2970"/>
    <w:multiLevelType w:val="hybridMultilevel"/>
    <w:tmpl w:val="F1B65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601B"/>
    <w:multiLevelType w:val="hybridMultilevel"/>
    <w:tmpl w:val="8834CFF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DCA3FC5"/>
    <w:multiLevelType w:val="hybridMultilevel"/>
    <w:tmpl w:val="3662D11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0A53205"/>
    <w:multiLevelType w:val="hybridMultilevel"/>
    <w:tmpl w:val="48EE6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103C7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1B0708A0"/>
    <w:multiLevelType w:val="hybridMultilevel"/>
    <w:tmpl w:val="6E589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E62F9"/>
    <w:multiLevelType w:val="hybridMultilevel"/>
    <w:tmpl w:val="63D8CCEE"/>
    <w:lvl w:ilvl="0" w:tplc="2D8CDD6C">
      <w:start w:val="1"/>
      <w:numFmt w:val="decimal"/>
      <w:lvlText w:val="%1."/>
      <w:lvlJc w:val="left"/>
      <w:pPr>
        <w:ind w:left="800" w:hanging="360"/>
      </w:pPr>
      <w:rPr>
        <w:rFonts w:ascii="Calibri" w:eastAsia="Calibri" w:hAnsi="Calibri" w:cs="Calibri"/>
        <w:b/>
        <w:bCs/>
        <w:sz w:val="22"/>
        <w:szCs w:val="22"/>
      </w:rPr>
    </w:lvl>
    <w:lvl w:ilvl="1" w:tplc="0409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1F391689"/>
    <w:multiLevelType w:val="hybridMultilevel"/>
    <w:tmpl w:val="5DC231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74439"/>
    <w:multiLevelType w:val="hybridMultilevel"/>
    <w:tmpl w:val="E5023CB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209F3ACA"/>
    <w:multiLevelType w:val="hybridMultilevel"/>
    <w:tmpl w:val="3F9CA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306F1"/>
    <w:multiLevelType w:val="hybridMultilevel"/>
    <w:tmpl w:val="DFC88DB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8770D8F"/>
    <w:multiLevelType w:val="hybridMultilevel"/>
    <w:tmpl w:val="ABB0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6151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3579139E"/>
    <w:multiLevelType w:val="hybridMultilevel"/>
    <w:tmpl w:val="AC3E5FB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80B397E"/>
    <w:multiLevelType w:val="hybridMultilevel"/>
    <w:tmpl w:val="C7047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591119"/>
    <w:multiLevelType w:val="hybridMultilevel"/>
    <w:tmpl w:val="38BE4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861065"/>
    <w:multiLevelType w:val="hybridMultilevel"/>
    <w:tmpl w:val="607CD1A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E810CEB"/>
    <w:multiLevelType w:val="hybridMultilevel"/>
    <w:tmpl w:val="3546420C"/>
    <w:lvl w:ilvl="0" w:tplc="8F1815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3B526A"/>
    <w:multiLevelType w:val="hybridMultilevel"/>
    <w:tmpl w:val="3F449CC2"/>
    <w:lvl w:ilvl="0" w:tplc="2D8CDD6C">
      <w:start w:val="1"/>
      <w:numFmt w:val="decimal"/>
      <w:lvlText w:val="%1."/>
      <w:lvlJc w:val="left"/>
      <w:pPr>
        <w:ind w:left="800" w:hanging="360"/>
      </w:pPr>
      <w:rPr>
        <w:rFonts w:ascii="Calibri" w:eastAsia="Calibri" w:hAnsi="Calibri" w:cs="Calibri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 w15:restartNumberingAfterBreak="0">
    <w:nsid w:val="4965619F"/>
    <w:multiLevelType w:val="hybridMultilevel"/>
    <w:tmpl w:val="9B7084F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9B151F2"/>
    <w:multiLevelType w:val="hybridMultilevel"/>
    <w:tmpl w:val="A336F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AB0"/>
    <w:multiLevelType w:val="hybridMultilevel"/>
    <w:tmpl w:val="FBE29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5A4425"/>
    <w:multiLevelType w:val="hybridMultilevel"/>
    <w:tmpl w:val="FAA892D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BB75255"/>
    <w:multiLevelType w:val="hybridMultilevel"/>
    <w:tmpl w:val="B6A695B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5C3C29B6"/>
    <w:multiLevelType w:val="hybridMultilevel"/>
    <w:tmpl w:val="82B61746"/>
    <w:lvl w:ilvl="0" w:tplc="7D886D1E">
      <w:numFmt w:val="bullet"/>
      <w:lvlText w:val=""/>
      <w:lvlJc w:val="left"/>
      <w:pPr>
        <w:ind w:left="780" w:hanging="420"/>
      </w:pPr>
      <w:rPr>
        <w:rFonts w:ascii="Symbol" w:eastAsia="Times New Roman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6164E"/>
    <w:multiLevelType w:val="hybridMultilevel"/>
    <w:tmpl w:val="BCF44CC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BD228E"/>
    <w:multiLevelType w:val="hybridMultilevel"/>
    <w:tmpl w:val="B8E80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EC358C"/>
    <w:multiLevelType w:val="hybridMultilevel"/>
    <w:tmpl w:val="E872E274"/>
    <w:lvl w:ilvl="0" w:tplc="040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0" w15:restartNumberingAfterBreak="0">
    <w:nsid w:val="6A9358EF"/>
    <w:multiLevelType w:val="hybridMultilevel"/>
    <w:tmpl w:val="4364D306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1" w15:restartNumberingAfterBreak="0">
    <w:nsid w:val="6B6B48E4"/>
    <w:multiLevelType w:val="hybridMultilevel"/>
    <w:tmpl w:val="C0B4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32485"/>
    <w:multiLevelType w:val="hybridMultilevel"/>
    <w:tmpl w:val="77EC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B0EB0"/>
    <w:multiLevelType w:val="hybridMultilevel"/>
    <w:tmpl w:val="6EEA80D8"/>
    <w:lvl w:ilvl="0" w:tplc="040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  <w:b/>
        <w:bCs/>
        <w:sz w:val="22"/>
        <w:szCs w:val="22"/>
      </w:rPr>
    </w:lvl>
    <w:lvl w:ilvl="1" w:tplc="0409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4" w15:restartNumberingAfterBreak="0">
    <w:nsid w:val="73B25750"/>
    <w:multiLevelType w:val="hybridMultilevel"/>
    <w:tmpl w:val="1632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D3061"/>
    <w:multiLevelType w:val="hybridMultilevel"/>
    <w:tmpl w:val="49049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654C68"/>
    <w:multiLevelType w:val="hybridMultilevel"/>
    <w:tmpl w:val="DB68E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060AF0"/>
    <w:multiLevelType w:val="hybridMultilevel"/>
    <w:tmpl w:val="AF7A4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6"/>
  </w:num>
  <w:num w:numId="4">
    <w:abstractNumId w:val="20"/>
  </w:num>
  <w:num w:numId="5">
    <w:abstractNumId w:val="9"/>
  </w:num>
  <w:num w:numId="6">
    <w:abstractNumId w:val="10"/>
  </w:num>
  <w:num w:numId="7">
    <w:abstractNumId w:val="0"/>
  </w:num>
  <w:num w:numId="8">
    <w:abstractNumId w:val="29"/>
  </w:num>
  <w:num w:numId="9">
    <w:abstractNumId w:val="14"/>
  </w:num>
  <w:num w:numId="10">
    <w:abstractNumId w:val="2"/>
  </w:num>
  <w:num w:numId="11">
    <w:abstractNumId w:val="22"/>
  </w:num>
  <w:num w:numId="12">
    <w:abstractNumId w:val="37"/>
  </w:num>
  <w:num w:numId="13">
    <w:abstractNumId w:val="23"/>
  </w:num>
  <w:num w:numId="14">
    <w:abstractNumId w:val="17"/>
  </w:num>
  <w:num w:numId="15">
    <w:abstractNumId w:val="7"/>
  </w:num>
  <w:num w:numId="16">
    <w:abstractNumId w:val="34"/>
  </w:num>
  <w:num w:numId="17">
    <w:abstractNumId w:val="19"/>
  </w:num>
  <w:num w:numId="18">
    <w:abstractNumId w:val="26"/>
  </w:num>
  <w:num w:numId="19">
    <w:abstractNumId w:val="5"/>
  </w:num>
  <w:num w:numId="20">
    <w:abstractNumId w:val="27"/>
  </w:num>
  <w:num w:numId="21">
    <w:abstractNumId w:val="36"/>
  </w:num>
  <w:num w:numId="22">
    <w:abstractNumId w:val="11"/>
  </w:num>
  <w:num w:numId="23">
    <w:abstractNumId w:val="16"/>
  </w:num>
  <w:num w:numId="24">
    <w:abstractNumId w:val="28"/>
  </w:num>
  <w:num w:numId="25">
    <w:abstractNumId w:val="35"/>
  </w:num>
  <w:num w:numId="26">
    <w:abstractNumId w:val="13"/>
  </w:num>
  <w:num w:numId="27">
    <w:abstractNumId w:val="8"/>
  </w:num>
  <w:num w:numId="28">
    <w:abstractNumId w:val="33"/>
  </w:num>
  <w:num w:numId="29">
    <w:abstractNumId w:val="1"/>
  </w:num>
  <w:num w:numId="30">
    <w:abstractNumId w:val="24"/>
  </w:num>
  <w:num w:numId="31">
    <w:abstractNumId w:val="15"/>
  </w:num>
  <w:num w:numId="32">
    <w:abstractNumId w:val="18"/>
  </w:num>
  <w:num w:numId="33">
    <w:abstractNumId w:val="21"/>
  </w:num>
  <w:num w:numId="34">
    <w:abstractNumId w:val="25"/>
  </w:num>
  <w:num w:numId="35">
    <w:abstractNumId w:val="12"/>
  </w:num>
  <w:num w:numId="36">
    <w:abstractNumId w:val="3"/>
  </w:num>
  <w:num w:numId="37">
    <w:abstractNumId w:val="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90"/>
    <w:rsid w:val="000105D5"/>
    <w:rsid w:val="00010DC7"/>
    <w:rsid w:val="00011623"/>
    <w:rsid w:val="000133D2"/>
    <w:rsid w:val="00015C79"/>
    <w:rsid w:val="00024B45"/>
    <w:rsid w:val="000271F3"/>
    <w:rsid w:val="00030753"/>
    <w:rsid w:val="00037186"/>
    <w:rsid w:val="00051386"/>
    <w:rsid w:val="00066EA9"/>
    <w:rsid w:val="000760B3"/>
    <w:rsid w:val="00077CB9"/>
    <w:rsid w:val="000838AF"/>
    <w:rsid w:val="00090DE9"/>
    <w:rsid w:val="000924B1"/>
    <w:rsid w:val="00095242"/>
    <w:rsid w:val="00097CBE"/>
    <w:rsid w:val="000A0133"/>
    <w:rsid w:val="000A12C2"/>
    <w:rsid w:val="000C4D3B"/>
    <w:rsid w:val="000D44B3"/>
    <w:rsid w:val="000D73DD"/>
    <w:rsid w:val="000E3251"/>
    <w:rsid w:val="000E5A61"/>
    <w:rsid w:val="000F023B"/>
    <w:rsid w:val="000F2A50"/>
    <w:rsid w:val="000F4225"/>
    <w:rsid w:val="000F63E2"/>
    <w:rsid w:val="000F7FFC"/>
    <w:rsid w:val="00101011"/>
    <w:rsid w:val="00101783"/>
    <w:rsid w:val="00105016"/>
    <w:rsid w:val="00107DA7"/>
    <w:rsid w:val="00112A2A"/>
    <w:rsid w:val="00113935"/>
    <w:rsid w:val="00116AF1"/>
    <w:rsid w:val="00134239"/>
    <w:rsid w:val="00137F48"/>
    <w:rsid w:val="00142501"/>
    <w:rsid w:val="00147225"/>
    <w:rsid w:val="00152AB2"/>
    <w:rsid w:val="001702B7"/>
    <w:rsid w:val="00173A7A"/>
    <w:rsid w:val="001863E3"/>
    <w:rsid w:val="00190BC0"/>
    <w:rsid w:val="001927CB"/>
    <w:rsid w:val="00195191"/>
    <w:rsid w:val="0019648C"/>
    <w:rsid w:val="001A37FE"/>
    <w:rsid w:val="001C128A"/>
    <w:rsid w:val="001C2FD0"/>
    <w:rsid w:val="001C39E4"/>
    <w:rsid w:val="001C6855"/>
    <w:rsid w:val="001D49D3"/>
    <w:rsid w:val="001E08BC"/>
    <w:rsid w:val="001E5A7A"/>
    <w:rsid w:val="001F26AB"/>
    <w:rsid w:val="001F4123"/>
    <w:rsid w:val="00203C7A"/>
    <w:rsid w:val="00212D92"/>
    <w:rsid w:val="00222A93"/>
    <w:rsid w:val="00224FB4"/>
    <w:rsid w:val="0024043F"/>
    <w:rsid w:val="002417F5"/>
    <w:rsid w:val="002720C2"/>
    <w:rsid w:val="0027590D"/>
    <w:rsid w:val="002854F6"/>
    <w:rsid w:val="002A1C33"/>
    <w:rsid w:val="002A790F"/>
    <w:rsid w:val="002B6740"/>
    <w:rsid w:val="002B6F14"/>
    <w:rsid w:val="002D0674"/>
    <w:rsid w:val="002D3FD2"/>
    <w:rsid w:val="002D4F57"/>
    <w:rsid w:val="002E5701"/>
    <w:rsid w:val="002E5AE7"/>
    <w:rsid w:val="0030459D"/>
    <w:rsid w:val="0030558C"/>
    <w:rsid w:val="003274A9"/>
    <w:rsid w:val="00332344"/>
    <w:rsid w:val="00333719"/>
    <w:rsid w:val="00334928"/>
    <w:rsid w:val="0034147A"/>
    <w:rsid w:val="00342F07"/>
    <w:rsid w:val="003539C8"/>
    <w:rsid w:val="00353BE0"/>
    <w:rsid w:val="00363F7C"/>
    <w:rsid w:val="00365630"/>
    <w:rsid w:val="00367652"/>
    <w:rsid w:val="00367CC9"/>
    <w:rsid w:val="00370699"/>
    <w:rsid w:val="00372EEC"/>
    <w:rsid w:val="003742FB"/>
    <w:rsid w:val="0037756F"/>
    <w:rsid w:val="003901D0"/>
    <w:rsid w:val="00390E72"/>
    <w:rsid w:val="00391DCA"/>
    <w:rsid w:val="00394062"/>
    <w:rsid w:val="003B0F12"/>
    <w:rsid w:val="003B3C83"/>
    <w:rsid w:val="003C4456"/>
    <w:rsid w:val="003C58D6"/>
    <w:rsid w:val="003D0007"/>
    <w:rsid w:val="003D7AC7"/>
    <w:rsid w:val="003E0B4F"/>
    <w:rsid w:val="003E3357"/>
    <w:rsid w:val="003E745C"/>
    <w:rsid w:val="003F0A78"/>
    <w:rsid w:val="00402E1C"/>
    <w:rsid w:val="004035EA"/>
    <w:rsid w:val="004135E8"/>
    <w:rsid w:val="0042275B"/>
    <w:rsid w:val="004233D7"/>
    <w:rsid w:val="00427F1C"/>
    <w:rsid w:val="0043279D"/>
    <w:rsid w:val="00432ED7"/>
    <w:rsid w:val="00433A5E"/>
    <w:rsid w:val="00435900"/>
    <w:rsid w:val="004462C0"/>
    <w:rsid w:val="00450950"/>
    <w:rsid w:val="00455354"/>
    <w:rsid w:val="00456533"/>
    <w:rsid w:val="004605AA"/>
    <w:rsid w:val="00461C85"/>
    <w:rsid w:val="004663A1"/>
    <w:rsid w:val="0047728A"/>
    <w:rsid w:val="004911A4"/>
    <w:rsid w:val="00491336"/>
    <w:rsid w:val="00492067"/>
    <w:rsid w:val="00494C1E"/>
    <w:rsid w:val="00497BEE"/>
    <w:rsid w:val="00497D9C"/>
    <w:rsid w:val="00497E92"/>
    <w:rsid w:val="004A5BCD"/>
    <w:rsid w:val="004B34A3"/>
    <w:rsid w:val="004B6382"/>
    <w:rsid w:val="004D74D0"/>
    <w:rsid w:val="004E51D0"/>
    <w:rsid w:val="004F3171"/>
    <w:rsid w:val="004F4D01"/>
    <w:rsid w:val="0050359F"/>
    <w:rsid w:val="0050661A"/>
    <w:rsid w:val="005071E9"/>
    <w:rsid w:val="005266D8"/>
    <w:rsid w:val="0053177A"/>
    <w:rsid w:val="005331E1"/>
    <w:rsid w:val="00540389"/>
    <w:rsid w:val="00554B5A"/>
    <w:rsid w:val="00564171"/>
    <w:rsid w:val="00567FBB"/>
    <w:rsid w:val="0057015A"/>
    <w:rsid w:val="00571CAE"/>
    <w:rsid w:val="00576ED5"/>
    <w:rsid w:val="005842FB"/>
    <w:rsid w:val="0059273C"/>
    <w:rsid w:val="005A11D8"/>
    <w:rsid w:val="005A43E1"/>
    <w:rsid w:val="005A48CF"/>
    <w:rsid w:val="005C220A"/>
    <w:rsid w:val="005D082D"/>
    <w:rsid w:val="005E20DD"/>
    <w:rsid w:val="005E696C"/>
    <w:rsid w:val="005E6E39"/>
    <w:rsid w:val="005F123B"/>
    <w:rsid w:val="005F70A2"/>
    <w:rsid w:val="00605024"/>
    <w:rsid w:val="006132AE"/>
    <w:rsid w:val="006277D5"/>
    <w:rsid w:val="00640BBE"/>
    <w:rsid w:val="00644385"/>
    <w:rsid w:val="00644660"/>
    <w:rsid w:val="0066162A"/>
    <w:rsid w:val="006640F5"/>
    <w:rsid w:val="00664584"/>
    <w:rsid w:val="00673ABD"/>
    <w:rsid w:val="0067412B"/>
    <w:rsid w:val="0067533D"/>
    <w:rsid w:val="006916D1"/>
    <w:rsid w:val="00694C66"/>
    <w:rsid w:val="006A5CB9"/>
    <w:rsid w:val="006B10B8"/>
    <w:rsid w:val="006C36C8"/>
    <w:rsid w:val="006D4E12"/>
    <w:rsid w:val="006E267E"/>
    <w:rsid w:val="006E642E"/>
    <w:rsid w:val="006E6E6B"/>
    <w:rsid w:val="006F1561"/>
    <w:rsid w:val="006F23E7"/>
    <w:rsid w:val="006F7CAC"/>
    <w:rsid w:val="00700097"/>
    <w:rsid w:val="00704FF4"/>
    <w:rsid w:val="00706DCC"/>
    <w:rsid w:val="00714F2D"/>
    <w:rsid w:val="00716106"/>
    <w:rsid w:val="007245F8"/>
    <w:rsid w:val="00731AF4"/>
    <w:rsid w:val="00733196"/>
    <w:rsid w:val="007349D8"/>
    <w:rsid w:val="00737030"/>
    <w:rsid w:val="007458AD"/>
    <w:rsid w:val="00746443"/>
    <w:rsid w:val="00764A42"/>
    <w:rsid w:val="0076600B"/>
    <w:rsid w:val="00774BBC"/>
    <w:rsid w:val="0078431A"/>
    <w:rsid w:val="0079245D"/>
    <w:rsid w:val="00795B37"/>
    <w:rsid w:val="00796848"/>
    <w:rsid w:val="007A0656"/>
    <w:rsid w:val="007A5320"/>
    <w:rsid w:val="007A7CE3"/>
    <w:rsid w:val="007C0FCB"/>
    <w:rsid w:val="007C38FE"/>
    <w:rsid w:val="007C6B1E"/>
    <w:rsid w:val="007C7947"/>
    <w:rsid w:val="007D1F2B"/>
    <w:rsid w:val="007E3F11"/>
    <w:rsid w:val="007F1D94"/>
    <w:rsid w:val="007F3D64"/>
    <w:rsid w:val="007F4B50"/>
    <w:rsid w:val="007F7FA4"/>
    <w:rsid w:val="008046F7"/>
    <w:rsid w:val="008149CD"/>
    <w:rsid w:val="0083080A"/>
    <w:rsid w:val="0084268C"/>
    <w:rsid w:val="00845E81"/>
    <w:rsid w:val="0085357B"/>
    <w:rsid w:val="0085395B"/>
    <w:rsid w:val="00860F0C"/>
    <w:rsid w:val="00864B0A"/>
    <w:rsid w:val="00873DCA"/>
    <w:rsid w:val="00880D32"/>
    <w:rsid w:val="008810F1"/>
    <w:rsid w:val="00885CCC"/>
    <w:rsid w:val="0089491D"/>
    <w:rsid w:val="008A2A3A"/>
    <w:rsid w:val="008A3BA4"/>
    <w:rsid w:val="008B37C2"/>
    <w:rsid w:val="008D3CA6"/>
    <w:rsid w:val="008D3CAF"/>
    <w:rsid w:val="008D537A"/>
    <w:rsid w:val="008E303E"/>
    <w:rsid w:val="008E390A"/>
    <w:rsid w:val="008F2881"/>
    <w:rsid w:val="008F7673"/>
    <w:rsid w:val="00903E6E"/>
    <w:rsid w:val="00913174"/>
    <w:rsid w:val="00922213"/>
    <w:rsid w:val="009233DF"/>
    <w:rsid w:val="00923B0C"/>
    <w:rsid w:val="00930021"/>
    <w:rsid w:val="00937F11"/>
    <w:rsid w:val="00951FC3"/>
    <w:rsid w:val="009546BA"/>
    <w:rsid w:val="00980931"/>
    <w:rsid w:val="009908FE"/>
    <w:rsid w:val="0099465F"/>
    <w:rsid w:val="00995744"/>
    <w:rsid w:val="009A131D"/>
    <w:rsid w:val="009A3BD6"/>
    <w:rsid w:val="009A42BD"/>
    <w:rsid w:val="009B1E2F"/>
    <w:rsid w:val="009B2EAE"/>
    <w:rsid w:val="009B4E11"/>
    <w:rsid w:val="009B69D5"/>
    <w:rsid w:val="009B77AB"/>
    <w:rsid w:val="009C14D6"/>
    <w:rsid w:val="009C14FB"/>
    <w:rsid w:val="009C4C06"/>
    <w:rsid w:val="009C5341"/>
    <w:rsid w:val="009C78B5"/>
    <w:rsid w:val="009D1178"/>
    <w:rsid w:val="009D2FCD"/>
    <w:rsid w:val="009D49DC"/>
    <w:rsid w:val="009E18E9"/>
    <w:rsid w:val="009E2319"/>
    <w:rsid w:val="009E41A0"/>
    <w:rsid w:val="009F225A"/>
    <w:rsid w:val="009F53D3"/>
    <w:rsid w:val="009F55EF"/>
    <w:rsid w:val="009F5604"/>
    <w:rsid w:val="00A2079F"/>
    <w:rsid w:val="00A40E5F"/>
    <w:rsid w:val="00A443E4"/>
    <w:rsid w:val="00A50098"/>
    <w:rsid w:val="00A655FC"/>
    <w:rsid w:val="00A66989"/>
    <w:rsid w:val="00A723E1"/>
    <w:rsid w:val="00A72505"/>
    <w:rsid w:val="00A732C5"/>
    <w:rsid w:val="00A76D52"/>
    <w:rsid w:val="00A8376E"/>
    <w:rsid w:val="00A84E36"/>
    <w:rsid w:val="00A92C91"/>
    <w:rsid w:val="00AA5FC9"/>
    <w:rsid w:val="00AC102A"/>
    <w:rsid w:val="00AC6317"/>
    <w:rsid w:val="00AC7E38"/>
    <w:rsid w:val="00AD34A1"/>
    <w:rsid w:val="00AD6CCC"/>
    <w:rsid w:val="00AD70F0"/>
    <w:rsid w:val="00AE3480"/>
    <w:rsid w:val="00AE4A04"/>
    <w:rsid w:val="00AF28B5"/>
    <w:rsid w:val="00AF3B3E"/>
    <w:rsid w:val="00AF4AC0"/>
    <w:rsid w:val="00B04A9B"/>
    <w:rsid w:val="00B12F90"/>
    <w:rsid w:val="00B1413C"/>
    <w:rsid w:val="00B15446"/>
    <w:rsid w:val="00B22010"/>
    <w:rsid w:val="00B56E49"/>
    <w:rsid w:val="00B62E03"/>
    <w:rsid w:val="00B64353"/>
    <w:rsid w:val="00B66D99"/>
    <w:rsid w:val="00B6787A"/>
    <w:rsid w:val="00B81D96"/>
    <w:rsid w:val="00B82AD8"/>
    <w:rsid w:val="00B913C1"/>
    <w:rsid w:val="00B93D7F"/>
    <w:rsid w:val="00B9706B"/>
    <w:rsid w:val="00BA27BD"/>
    <w:rsid w:val="00BA4675"/>
    <w:rsid w:val="00BB47C6"/>
    <w:rsid w:val="00BB6364"/>
    <w:rsid w:val="00BB6624"/>
    <w:rsid w:val="00BB7EA4"/>
    <w:rsid w:val="00BC159B"/>
    <w:rsid w:val="00BC731A"/>
    <w:rsid w:val="00BD5929"/>
    <w:rsid w:val="00BD7A8B"/>
    <w:rsid w:val="00BE6080"/>
    <w:rsid w:val="00BF5F8B"/>
    <w:rsid w:val="00BF67C8"/>
    <w:rsid w:val="00C0004D"/>
    <w:rsid w:val="00C02ABC"/>
    <w:rsid w:val="00C02F41"/>
    <w:rsid w:val="00C04240"/>
    <w:rsid w:val="00C120B2"/>
    <w:rsid w:val="00C1286A"/>
    <w:rsid w:val="00C152B1"/>
    <w:rsid w:val="00C2252B"/>
    <w:rsid w:val="00C272C3"/>
    <w:rsid w:val="00C33688"/>
    <w:rsid w:val="00C355E0"/>
    <w:rsid w:val="00C41D1F"/>
    <w:rsid w:val="00C51A5B"/>
    <w:rsid w:val="00C5641A"/>
    <w:rsid w:val="00C56E9D"/>
    <w:rsid w:val="00C56FC5"/>
    <w:rsid w:val="00C6181D"/>
    <w:rsid w:val="00C63779"/>
    <w:rsid w:val="00C64644"/>
    <w:rsid w:val="00C65C6F"/>
    <w:rsid w:val="00C7489B"/>
    <w:rsid w:val="00C75390"/>
    <w:rsid w:val="00C75866"/>
    <w:rsid w:val="00C927CB"/>
    <w:rsid w:val="00CA2663"/>
    <w:rsid w:val="00CA7B45"/>
    <w:rsid w:val="00CC0943"/>
    <w:rsid w:val="00CC0D47"/>
    <w:rsid w:val="00CC3D34"/>
    <w:rsid w:val="00CD372A"/>
    <w:rsid w:val="00CE0AA6"/>
    <w:rsid w:val="00CE4D38"/>
    <w:rsid w:val="00CE6E33"/>
    <w:rsid w:val="00CE7146"/>
    <w:rsid w:val="00CF7088"/>
    <w:rsid w:val="00D017DE"/>
    <w:rsid w:val="00D06692"/>
    <w:rsid w:val="00D14DFD"/>
    <w:rsid w:val="00D16F3A"/>
    <w:rsid w:val="00D17244"/>
    <w:rsid w:val="00D2523A"/>
    <w:rsid w:val="00D26985"/>
    <w:rsid w:val="00D27581"/>
    <w:rsid w:val="00D27852"/>
    <w:rsid w:val="00D34E26"/>
    <w:rsid w:val="00D3602C"/>
    <w:rsid w:val="00D41AF6"/>
    <w:rsid w:val="00D51A21"/>
    <w:rsid w:val="00D53F36"/>
    <w:rsid w:val="00D551AF"/>
    <w:rsid w:val="00D6063A"/>
    <w:rsid w:val="00D623FB"/>
    <w:rsid w:val="00D74633"/>
    <w:rsid w:val="00D7685C"/>
    <w:rsid w:val="00D77666"/>
    <w:rsid w:val="00D84A3D"/>
    <w:rsid w:val="00D91C09"/>
    <w:rsid w:val="00DA0555"/>
    <w:rsid w:val="00DA5D57"/>
    <w:rsid w:val="00DC5ECE"/>
    <w:rsid w:val="00DD0935"/>
    <w:rsid w:val="00DD2724"/>
    <w:rsid w:val="00DD678B"/>
    <w:rsid w:val="00DD69DC"/>
    <w:rsid w:val="00DE040C"/>
    <w:rsid w:val="00DE15E5"/>
    <w:rsid w:val="00DE4089"/>
    <w:rsid w:val="00DF1554"/>
    <w:rsid w:val="00DF3EDE"/>
    <w:rsid w:val="00E11B6E"/>
    <w:rsid w:val="00E12C49"/>
    <w:rsid w:val="00E144C0"/>
    <w:rsid w:val="00E1612C"/>
    <w:rsid w:val="00E236A8"/>
    <w:rsid w:val="00E32221"/>
    <w:rsid w:val="00E35BDC"/>
    <w:rsid w:val="00E36BF9"/>
    <w:rsid w:val="00E3763B"/>
    <w:rsid w:val="00E44BC8"/>
    <w:rsid w:val="00E44BE2"/>
    <w:rsid w:val="00E46E94"/>
    <w:rsid w:val="00E55A59"/>
    <w:rsid w:val="00E61E8C"/>
    <w:rsid w:val="00E6201A"/>
    <w:rsid w:val="00E70E02"/>
    <w:rsid w:val="00E72950"/>
    <w:rsid w:val="00E75E19"/>
    <w:rsid w:val="00E779FD"/>
    <w:rsid w:val="00E83595"/>
    <w:rsid w:val="00EA081D"/>
    <w:rsid w:val="00EA37A8"/>
    <w:rsid w:val="00EA40AA"/>
    <w:rsid w:val="00EA41C8"/>
    <w:rsid w:val="00EB1FD3"/>
    <w:rsid w:val="00EB34D3"/>
    <w:rsid w:val="00EC3D7E"/>
    <w:rsid w:val="00ED0B45"/>
    <w:rsid w:val="00ED2E43"/>
    <w:rsid w:val="00ED77DD"/>
    <w:rsid w:val="00EE0690"/>
    <w:rsid w:val="00EE7649"/>
    <w:rsid w:val="00EF5436"/>
    <w:rsid w:val="00EF6C62"/>
    <w:rsid w:val="00EF7F2B"/>
    <w:rsid w:val="00F0010E"/>
    <w:rsid w:val="00F001E4"/>
    <w:rsid w:val="00F02B85"/>
    <w:rsid w:val="00F059F7"/>
    <w:rsid w:val="00F17A15"/>
    <w:rsid w:val="00F22C70"/>
    <w:rsid w:val="00F2548D"/>
    <w:rsid w:val="00F3254B"/>
    <w:rsid w:val="00F332D4"/>
    <w:rsid w:val="00F37C04"/>
    <w:rsid w:val="00F40C3E"/>
    <w:rsid w:val="00F437C7"/>
    <w:rsid w:val="00F443DE"/>
    <w:rsid w:val="00F4636D"/>
    <w:rsid w:val="00F47CB9"/>
    <w:rsid w:val="00F47EAD"/>
    <w:rsid w:val="00F7469A"/>
    <w:rsid w:val="00F86A69"/>
    <w:rsid w:val="00F93C88"/>
    <w:rsid w:val="00FB215C"/>
    <w:rsid w:val="00FB6CEC"/>
    <w:rsid w:val="00FC3064"/>
    <w:rsid w:val="00FC50AE"/>
    <w:rsid w:val="00FC7F27"/>
    <w:rsid w:val="00FD2355"/>
    <w:rsid w:val="00FD4F7E"/>
    <w:rsid w:val="00FE3584"/>
    <w:rsid w:val="00FE52CC"/>
    <w:rsid w:val="00FE52E4"/>
    <w:rsid w:val="00FE7F72"/>
    <w:rsid w:val="00FF3AE2"/>
    <w:rsid w:val="00FF4C0F"/>
    <w:rsid w:val="056C4DD2"/>
    <w:rsid w:val="067D9C1D"/>
    <w:rsid w:val="0A487909"/>
    <w:rsid w:val="120EF661"/>
    <w:rsid w:val="1A0FBC58"/>
    <w:rsid w:val="2241A964"/>
    <w:rsid w:val="22D77A70"/>
    <w:rsid w:val="2C3279CC"/>
    <w:rsid w:val="338CFCD5"/>
    <w:rsid w:val="35A9CEDA"/>
    <w:rsid w:val="3BA09028"/>
    <w:rsid w:val="3DF8A8BE"/>
    <w:rsid w:val="3ED4C395"/>
    <w:rsid w:val="5621CBF3"/>
    <w:rsid w:val="5DF6F6B1"/>
    <w:rsid w:val="721F55D3"/>
    <w:rsid w:val="73BB2634"/>
    <w:rsid w:val="7E11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E7355"/>
  <w15:chartTrackingRefBased/>
  <w15:docId w15:val="{8561F666-1A73-4C05-92F9-FE7A31E6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539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50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53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5390"/>
  </w:style>
  <w:style w:type="paragraph" w:styleId="BodyText">
    <w:name w:val="Body Text"/>
    <w:basedOn w:val="Normal"/>
    <w:link w:val="BodyTextChar"/>
    <w:uiPriority w:val="1"/>
    <w:qFormat/>
    <w:rsid w:val="009C4C06"/>
    <w:pPr>
      <w:ind w:left="10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4C06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FD"/>
  </w:style>
  <w:style w:type="paragraph" w:styleId="Footer">
    <w:name w:val="footer"/>
    <w:basedOn w:val="Normal"/>
    <w:link w:val="Foot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FD"/>
  </w:style>
  <w:style w:type="paragraph" w:customStyle="1" w:styleId="Divisionname">
    <w:name w:val="Division name"/>
    <w:link w:val="DivisionnameChar"/>
    <w:qFormat/>
    <w:rsid w:val="00D14DFD"/>
    <w:pPr>
      <w:framePr w:hSpace="180" w:wrap="around" w:vAnchor="text" w:hAnchor="margin" w:x="-306" w:y="-158"/>
      <w:spacing w:after="60" w:line="240" w:lineRule="auto"/>
      <w:ind w:left="-117"/>
    </w:pPr>
    <w:rPr>
      <w:rFonts w:ascii="Arial" w:eastAsia="Times New Roman" w:hAnsi="Arial" w:cs="Times New Roman"/>
      <w:color w:val="005595"/>
      <w:w w:val="90"/>
      <w:sz w:val="24"/>
      <w:szCs w:val="24"/>
    </w:rPr>
  </w:style>
  <w:style w:type="character" w:customStyle="1" w:styleId="DivisionnameChar">
    <w:name w:val="Division name Char"/>
    <w:link w:val="Divisionname"/>
    <w:locked/>
    <w:rsid w:val="00D14DFD"/>
    <w:rPr>
      <w:rFonts w:ascii="Arial" w:eastAsia="Times New Roman" w:hAnsi="Arial" w:cs="Times New Roman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39"/>
    <w:rsid w:val="00D1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3D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252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D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BD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203C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3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03C7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F7FFC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50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331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C5E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FD4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regon.gov/oha/HPA/dsi-tc/CHACHPTechnicalAssistance/CCO-Guidance-CHA-CHP.pdf.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CO.MCODeliverableReports@dhsoha.state.or.u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cure.sos.state.or.us/oard/viewSingleRule.action?ruleVrsnRsn=26559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althiertogetheroregon.org/prioritie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C945B7E4B49C085F9C4685874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EFAA-8A8C-4519-8C14-2A8F826012BF}"/>
      </w:docPartPr>
      <w:docPartBody>
        <w:p w:rsidR="00000000" w:rsidRDefault="00B33B09" w:rsidP="00B33B09">
          <w:pPr>
            <w:pStyle w:val="7E3C945B7E4B49C085F9C46858741F0B"/>
          </w:pPr>
          <w:r w:rsidRPr="0050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D51DED5EB425A956D32D26251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D3B01-FE4C-4BB0-A02F-CAF7790C093E}"/>
      </w:docPartPr>
      <w:docPartBody>
        <w:p w:rsidR="00000000" w:rsidRDefault="00B33B09" w:rsidP="00B33B09">
          <w:pPr>
            <w:pStyle w:val="9BAD51DED5EB425A956D32D262514DA8"/>
          </w:pPr>
          <w:r w:rsidRPr="0050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077A9D2B141738EEF5E5506B4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3464-8706-4A69-A5B1-EFEE9FC57F6A}"/>
      </w:docPartPr>
      <w:docPartBody>
        <w:p w:rsidR="00000000" w:rsidRDefault="00B33B09" w:rsidP="00B33B09">
          <w:pPr>
            <w:pStyle w:val="9D1077A9D2B141738EEF5E5506B4A477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6FA2C428963244A78BE6738620E2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D1801-A1B5-4310-9A70-541052F4C242}"/>
      </w:docPartPr>
      <w:docPartBody>
        <w:p w:rsidR="00000000" w:rsidRDefault="00B33B09" w:rsidP="00B33B09">
          <w:pPr>
            <w:pStyle w:val="6FA2C428963244A78BE6738620E25779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AADAFD01376D4F8B9C89FC2EC795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2A85-E0A2-4D73-83A2-0C5BAFB5CD1F}"/>
      </w:docPartPr>
      <w:docPartBody>
        <w:p w:rsidR="00000000" w:rsidRDefault="00B33B09" w:rsidP="00B33B09">
          <w:pPr>
            <w:pStyle w:val="AADAFD01376D4F8B9C89FC2EC795656E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4CF4E1A0B8F04F31A3E1B6747718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254F9-12A6-41CB-B082-8120B7330F39}"/>
      </w:docPartPr>
      <w:docPartBody>
        <w:p w:rsidR="00000000" w:rsidRDefault="00B33B09" w:rsidP="00B33B09">
          <w:pPr>
            <w:pStyle w:val="4CF4E1A0B8F04F31A3E1B67477186AF1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82B6A7EE175E429D9B18CCEBD0DB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7C5F4-C502-48B2-ACBA-296B21B9CAE0}"/>
      </w:docPartPr>
      <w:docPartBody>
        <w:p w:rsidR="00000000" w:rsidRDefault="00B33B09" w:rsidP="00B33B09">
          <w:pPr>
            <w:pStyle w:val="82B6A7EE175E429D9B18CCEBD0DB0B97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CAFB73DB180E4CFE83241675684E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959A-69D3-4AF3-9332-06619C0F380A}"/>
      </w:docPartPr>
      <w:docPartBody>
        <w:p w:rsidR="00000000" w:rsidRDefault="00B33B09" w:rsidP="00B33B09">
          <w:pPr>
            <w:pStyle w:val="CAFB73DB180E4CFE83241675684E3F0E"/>
          </w:pPr>
          <w:r w:rsidRPr="00D27C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09"/>
    <w:rsid w:val="00B3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B09"/>
    <w:rPr>
      <w:color w:val="808080"/>
    </w:rPr>
  </w:style>
  <w:style w:type="paragraph" w:customStyle="1" w:styleId="7E3C945B7E4B49C085F9C46858741F0B">
    <w:name w:val="7E3C945B7E4B49C085F9C46858741F0B"/>
    <w:rsid w:val="00B33B09"/>
  </w:style>
  <w:style w:type="paragraph" w:customStyle="1" w:styleId="9BAD51DED5EB425A956D32D262514DA8">
    <w:name w:val="9BAD51DED5EB425A956D32D262514DA8"/>
    <w:rsid w:val="00B33B09"/>
  </w:style>
  <w:style w:type="paragraph" w:customStyle="1" w:styleId="9D1077A9D2B141738EEF5E5506B4A477">
    <w:name w:val="9D1077A9D2B141738EEF5E5506B4A477"/>
    <w:rsid w:val="00B33B09"/>
  </w:style>
  <w:style w:type="paragraph" w:customStyle="1" w:styleId="6FA2C428963244A78BE6738620E25779">
    <w:name w:val="6FA2C428963244A78BE6738620E25779"/>
    <w:rsid w:val="00B33B09"/>
  </w:style>
  <w:style w:type="paragraph" w:customStyle="1" w:styleId="AADAFD01376D4F8B9C89FC2EC795656E">
    <w:name w:val="AADAFD01376D4F8B9C89FC2EC795656E"/>
    <w:rsid w:val="00B33B09"/>
  </w:style>
  <w:style w:type="paragraph" w:customStyle="1" w:styleId="4CF4E1A0B8F04F31A3E1B67477186AF1">
    <w:name w:val="4CF4E1A0B8F04F31A3E1B67477186AF1"/>
    <w:rsid w:val="00B33B09"/>
  </w:style>
  <w:style w:type="paragraph" w:customStyle="1" w:styleId="82B6A7EE175E429D9B18CCEBD0DB0B97">
    <w:name w:val="82B6A7EE175E429D9B18CCEBD0DB0B97"/>
    <w:rsid w:val="00B33B09"/>
  </w:style>
  <w:style w:type="paragraph" w:customStyle="1" w:styleId="CAFB73DB180E4CFE83241675684E3F0E">
    <w:name w:val="CAFB73DB180E4CFE83241675684E3F0E"/>
    <w:rsid w:val="00B33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https://www.oregon.gov/oha/HPA/dsi-tc/Documents/2022-CHP-ProgressReport-Guidance.docx</Url>
      <Description>2022-CHP-ProgressReport-Guidance.docx</Description>
    </URL>
    <Meta_x0020_Description xmlns="e5f1ac6e-e8e1-4751-aa4e-20d14744385a">2022-CHP-ProgressReport-Guidance.docx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2022-CHP-ProgressReport-Guidance.docx</Meta_x0020_Keyword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06B89-5946-43B7-B149-ED0103ABD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6FB5D8-739F-4E1E-A481-9F5C22FD0B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026DCF-7167-451C-B5A1-91B8E57521D3}"/>
</file>

<file path=customXml/itemProps4.xml><?xml version="1.0" encoding="utf-8"?>
<ds:datastoreItem xmlns:ds="http://schemas.openxmlformats.org/officeDocument/2006/customXml" ds:itemID="{490EE502-42C3-4D56-AAC8-814F981D8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2022-CHP-ProgressReport-Guidance.docx</dc:title>
  <dc:subject/>
  <dc:creator>Mullock Adrienne P</dc:creator>
  <cp:keywords/>
  <dc:description/>
  <cp:lastModifiedBy>Cogswell Thomas</cp:lastModifiedBy>
  <cp:revision>7</cp:revision>
  <dcterms:created xsi:type="dcterms:W3CDTF">2022-03-24T19:14:00Z</dcterms:created>
  <dcterms:modified xsi:type="dcterms:W3CDTF">2022-04-01T16:50:00Z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94a13aca-3094-49fd-9950-7513a1911c7a,4;94a13aca-3094-49fd-9950-7513a1911c7a,8;</vt:lpwstr>
  </property>
</Properties>
</file>