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D1" w:rsidP="00313746" w:rsidRDefault="00DC40F5" w14:paraId="7519DED0" w14:textId="11C9F3C5">
      <w:pPr>
        <w:spacing w:after="0"/>
        <w:jc w:val="center"/>
        <w:rPr>
          <w:b/>
          <w:bCs/>
          <w:sz w:val="28"/>
          <w:szCs w:val="28"/>
        </w:rPr>
      </w:pPr>
      <w:r w:rsidRPr="00DC40F5">
        <w:rPr>
          <w:b/>
          <w:bCs/>
          <w:sz w:val="28"/>
          <w:szCs w:val="28"/>
        </w:rPr>
        <w:t>Annual CAC Demographic Report</w:t>
      </w:r>
      <w:r w:rsidR="004B07F7">
        <w:rPr>
          <w:b/>
          <w:bCs/>
          <w:sz w:val="28"/>
          <w:szCs w:val="28"/>
        </w:rPr>
        <w:t xml:space="preserve"> FAQ</w:t>
      </w:r>
    </w:p>
    <w:p w:rsidRPr="004878BF" w:rsidR="00313746" w:rsidP="00313746" w:rsidRDefault="00313746" w14:paraId="5E71E26C" w14:textId="77777777">
      <w:pPr>
        <w:spacing w:after="0"/>
        <w:jc w:val="center"/>
        <w:rPr>
          <w:b/>
          <w:bCs/>
          <w:sz w:val="16"/>
          <w:szCs w:val="16"/>
        </w:rPr>
      </w:pPr>
    </w:p>
    <w:p w:rsidRPr="00313746" w:rsidR="00466204" w:rsidP="00313746" w:rsidRDefault="00466204" w14:paraId="081787F7" w14:textId="3FB6AFE5">
      <w:pPr>
        <w:spacing w:after="0"/>
        <w:rPr>
          <w:b/>
          <w:bCs/>
          <w:color w:val="0070C0"/>
          <w:sz w:val="24"/>
          <w:szCs w:val="24"/>
          <w:u w:val="single"/>
        </w:rPr>
      </w:pPr>
      <w:r w:rsidRPr="00313746">
        <w:rPr>
          <w:b/>
          <w:bCs/>
          <w:color w:val="0070C0"/>
          <w:sz w:val="24"/>
          <w:szCs w:val="24"/>
          <w:u w:val="single"/>
        </w:rPr>
        <w:t xml:space="preserve">Report </w:t>
      </w:r>
      <w:r w:rsidRPr="00313746" w:rsidR="00F75796">
        <w:rPr>
          <w:b/>
          <w:bCs/>
          <w:color w:val="0070C0"/>
          <w:sz w:val="24"/>
          <w:szCs w:val="24"/>
          <w:u w:val="single"/>
        </w:rPr>
        <w:t>Documents</w:t>
      </w:r>
    </w:p>
    <w:p w:rsidR="00466204" w:rsidP="1F941A94" w:rsidRDefault="00466204" w14:paraId="2212D52B" w14:textId="0F9378AC">
      <w:pPr>
        <w:pStyle w:val="TableParagraph"/>
        <w:numPr>
          <w:ilvl w:val="0"/>
          <w:numId w:val="18"/>
        </w:numPr>
        <w:spacing w:line="276" w:lineRule="auto"/>
        <w:ind w:right="200"/>
        <w:rPr>
          <w:rFonts w:eastAsia="Calibri"/>
          <w:sz w:val="24"/>
          <w:szCs w:val="24"/>
        </w:rPr>
      </w:pPr>
      <w:hyperlink r:id="R14c76d56ca554da4">
        <w:r w:rsidRPr="7D796BBE" w:rsidR="00466204">
          <w:rPr>
            <w:rStyle w:val="Hyperlink"/>
            <w:rFonts w:eastAsia="Calibri"/>
            <w:sz w:val="24"/>
            <w:szCs w:val="24"/>
          </w:rPr>
          <w:t>Report Template</w:t>
        </w:r>
      </w:hyperlink>
    </w:p>
    <w:p w:rsidR="00466204" w:rsidP="7D796BBE" w:rsidRDefault="00466204" w14:paraId="420AD9E3" w14:textId="6170A3D5">
      <w:pPr>
        <w:pStyle w:val="TableParagraph"/>
        <w:numPr>
          <w:ilvl w:val="0"/>
          <w:numId w:val="18"/>
        </w:numPr>
        <w:spacing w:line="276" w:lineRule="auto"/>
        <w:ind w:right="200"/>
        <w:rPr>
          <w:rFonts w:eastAsia="Calibri" w:cs="Calibri" w:cstheme="minorAscii"/>
          <w:sz w:val="24"/>
          <w:szCs w:val="24"/>
        </w:rPr>
      </w:pPr>
      <w:hyperlink r:id="R264ba34e45d94e25">
        <w:r w:rsidRPr="7D796BBE" w:rsidR="00466204">
          <w:rPr>
            <w:rStyle w:val="Hyperlink"/>
            <w:rFonts w:eastAsia="Calibri" w:cs="Calibri" w:cstheme="minorAscii"/>
            <w:sz w:val="24"/>
            <w:szCs w:val="24"/>
          </w:rPr>
          <w:t>Report Evaluation Criteria</w:t>
        </w:r>
      </w:hyperlink>
    </w:p>
    <w:p w:rsidRPr="004878BF" w:rsidR="00F75796" w:rsidP="00F75796" w:rsidRDefault="00F75796" w14:paraId="2FE64BE1" w14:textId="77777777">
      <w:pPr>
        <w:pStyle w:val="TableParagraph"/>
        <w:spacing w:line="276" w:lineRule="auto"/>
        <w:ind w:right="200"/>
        <w:rPr>
          <w:rFonts w:eastAsia="Calibri" w:cstheme="minorHAnsi"/>
          <w:sz w:val="20"/>
          <w:szCs w:val="20"/>
        </w:rPr>
      </w:pPr>
    </w:p>
    <w:p w:rsidRPr="00313746" w:rsidR="00313746" w:rsidP="00313746" w:rsidRDefault="00C649A6" w14:paraId="7B63D386" w14:textId="5B66D85F">
      <w:pPr>
        <w:spacing w:after="0"/>
        <w:rPr>
          <w:b/>
          <w:bCs/>
          <w:color w:val="0070C0"/>
          <w:sz w:val="24"/>
          <w:szCs w:val="24"/>
          <w:u w:val="single"/>
        </w:rPr>
      </w:pPr>
      <w:r>
        <w:rPr>
          <w:b/>
          <w:bCs/>
          <w:color w:val="0070C0"/>
          <w:sz w:val="24"/>
          <w:szCs w:val="24"/>
          <w:u w:val="single"/>
        </w:rPr>
        <w:t>Frequently Asked Questions</w:t>
      </w:r>
    </w:p>
    <w:p w:rsidRPr="004B07F7" w:rsidR="004B07F7" w:rsidP="004B07F7" w:rsidRDefault="004B07F7" w14:paraId="24ECBC84" w14:textId="0D9A876C">
      <w:pPr>
        <w:pStyle w:val="TableParagraph"/>
        <w:numPr>
          <w:ilvl w:val="0"/>
          <w:numId w:val="19"/>
        </w:numPr>
        <w:spacing w:line="276" w:lineRule="auto"/>
        <w:ind w:right="200"/>
        <w:rPr>
          <w:rFonts w:eastAsia="Calibri" w:cstheme="minorHAnsi"/>
          <w:sz w:val="24"/>
          <w:szCs w:val="24"/>
        </w:rPr>
      </w:pPr>
      <w:r w:rsidRPr="004B07F7">
        <w:rPr>
          <w:b/>
          <w:bCs/>
          <w:sz w:val="24"/>
          <w:szCs w:val="24"/>
        </w:rPr>
        <w:t>Why is OHA requiring this report?</w:t>
      </w:r>
    </w:p>
    <w:p w:rsidRPr="004B07F7" w:rsidR="004B07F7" w:rsidP="004B07F7" w:rsidRDefault="004B07F7" w14:paraId="2908E8F6" w14:textId="77777777">
      <w:pPr>
        <w:spacing w:after="0"/>
        <w:rPr>
          <w:sz w:val="24"/>
          <w:szCs w:val="24"/>
        </w:rPr>
      </w:pPr>
      <w:r w:rsidRPr="004B07F7">
        <w:rPr>
          <w:sz w:val="24"/>
          <w:szCs w:val="24"/>
        </w:rPr>
        <w:t>Prior to CCO 2.0, Governor Brown directed the Oregon Health Policy Board (OHPB) to focus on four priority areas. One of these areas was the social determinants of health &amp; equity. Through a community engagement process, OHA received additional input from stakeholders and the public to focus on this area in CCO 2.0. As a result, OHA staff developed policies to address this priority area, including the Annual CAC Demographic Report.</w:t>
      </w:r>
    </w:p>
    <w:p w:rsidRPr="004878BF" w:rsidR="004B07F7" w:rsidP="004B07F7" w:rsidRDefault="004B07F7" w14:paraId="298643F4" w14:textId="77777777">
      <w:pPr>
        <w:spacing w:after="0"/>
        <w:rPr>
          <w:sz w:val="20"/>
          <w:szCs w:val="20"/>
        </w:rPr>
      </w:pPr>
    </w:p>
    <w:p w:rsidRPr="004B07F7" w:rsidR="004B07F7" w:rsidP="004B07F7" w:rsidRDefault="282AFC2E" w14:paraId="55DDEEC2" w14:textId="7729242B">
      <w:pPr>
        <w:spacing w:after="0"/>
        <w:rPr>
          <w:sz w:val="24"/>
          <w:szCs w:val="24"/>
        </w:rPr>
      </w:pPr>
      <w:r w:rsidRPr="1F941A94">
        <w:rPr>
          <w:sz w:val="24"/>
          <w:szCs w:val="24"/>
        </w:rPr>
        <w:t>T</w:t>
      </w:r>
      <w:r w:rsidRPr="1F941A94" w:rsidR="004B07F7">
        <w:rPr>
          <w:sz w:val="24"/>
          <w:szCs w:val="24"/>
        </w:rPr>
        <w:t>he goal of the report is to better understand how CCO’s CAC membership is representative of the communities in the CCO’s service area. The aim is for CCOs to go through this exercise to ensure the right populations have a seat at the CAC table – particularly those experiencing health disparities in the CCO’s service area.</w:t>
      </w:r>
    </w:p>
    <w:p w:rsidRPr="004878BF" w:rsidR="004B07F7" w:rsidP="004B07F7" w:rsidRDefault="004B07F7" w14:paraId="1224B2D1" w14:textId="77777777">
      <w:pPr>
        <w:pStyle w:val="TableParagraph"/>
        <w:spacing w:line="276" w:lineRule="auto"/>
        <w:ind w:left="360" w:right="200"/>
        <w:rPr>
          <w:rFonts w:eastAsia="Calibri" w:cstheme="minorHAnsi"/>
          <w:b/>
          <w:bCs/>
          <w:sz w:val="20"/>
          <w:szCs w:val="20"/>
        </w:rPr>
      </w:pPr>
    </w:p>
    <w:p w:rsidRPr="00062EE1" w:rsidR="00062EE1" w:rsidP="00313746" w:rsidRDefault="00062EE1" w14:paraId="441520FD" w14:textId="0081E46C">
      <w:pPr>
        <w:pStyle w:val="TableParagraph"/>
        <w:numPr>
          <w:ilvl w:val="0"/>
          <w:numId w:val="19"/>
        </w:numPr>
        <w:spacing w:line="276" w:lineRule="auto"/>
        <w:ind w:right="200"/>
        <w:rPr>
          <w:rFonts w:eastAsia="Calibri" w:cstheme="minorHAnsi"/>
          <w:b/>
          <w:bCs/>
          <w:sz w:val="24"/>
          <w:szCs w:val="24"/>
        </w:rPr>
      </w:pPr>
      <w:r w:rsidRPr="00062EE1">
        <w:rPr>
          <w:rFonts w:eastAsia="Calibri" w:cstheme="minorHAnsi"/>
          <w:b/>
          <w:bCs/>
          <w:sz w:val="24"/>
          <w:szCs w:val="24"/>
        </w:rPr>
        <w:t>Do CCOs need to submit a report template for each CAC?</w:t>
      </w:r>
    </w:p>
    <w:p w:rsidR="00466204" w:rsidP="00062EE1" w:rsidRDefault="00062EE1" w14:paraId="5A504ADA" w14:textId="123D4038">
      <w:pPr>
        <w:pStyle w:val="TableParagraph"/>
        <w:spacing w:line="276" w:lineRule="auto"/>
        <w:ind w:right="200"/>
        <w:rPr>
          <w:rFonts w:eastAsia="Calibri" w:cstheme="minorHAnsi"/>
          <w:sz w:val="24"/>
          <w:szCs w:val="24"/>
        </w:rPr>
      </w:pPr>
      <w:r>
        <w:rPr>
          <w:rFonts w:eastAsia="Calibri" w:cstheme="minorHAnsi"/>
          <w:sz w:val="24"/>
          <w:szCs w:val="24"/>
        </w:rPr>
        <w:t>No, p</w:t>
      </w:r>
      <w:r w:rsidR="00466204">
        <w:rPr>
          <w:rFonts w:eastAsia="Calibri" w:cstheme="minorHAnsi"/>
          <w:sz w:val="24"/>
          <w:szCs w:val="24"/>
        </w:rPr>
        <w:t>lease submit one report template per CCO</w:t>
      </w:r>
      <w:r>
        <w:rPr>
          <w:rFonts w:eastAsia="Calibri" w:cstheme="minorHAnsi"/>
          <w:sz w:val="24"/>
          <w:szCs w:val="24"/>
        </w:rPr>
        <w:t>.</w:t>
      </w:r>
    </w:p>
    <w:p w:rsidRPr="004878BF" w:rsidR="00062EE1" w:rsidP="00062EE1" w:rsidRDefault="00062EE1" w14:paraId="52D55FFC" w14:textId="77777777">
      <w:pPr>
        <w:pStyle w:val="TableParagraph"/>
        <w:spacing w:line="276" w:lineRule="auto"/>
        <w:ind w:left="1080" w:right="200"/>
        <w:rPr>
          <w:rFonts w:eastAsia="Calibri" w:cstheme="minorHAnsi"/>
          <w:sz w:val="20"/>
          <w:szCs w:val="20"/>
        </w:rPr>
      </w:pPr>
    </w:p>
    <w:p w:rsidRPr="00062EE1" w:rsidR="00062EE1" w:rsidP="00D610D6" w:rsidRDefault="00062EE1" w14:paraId="65CA0561" w14:textId="77777777">
      <w:pPr>
        <w:pStyle w:val="TableParagraph"/>
        <w:numPr>
          <w:ilvl w:val="0"/>
          <w:numId w:val="19"/>
        </w:numPr>
        <w:spacing w:line="276" w:lineRule="auto"/>
        <w:ind w:right="200"/>
        <w:rPr>
          <w:rFonts w:eastAsia="Calibri" w:cstheme="minorHAnsi"/>
          <w:b/>
          <w:bCs/>
          <w:sz w:val="24"/>
          <w:szCs w:val="24"/>
        </w:rPr>
      </w:pPr>
      <w:r w:rsidRPr="00062EE1">
        <w:rPr>
          <w:rFonts w:eastAsia="Calibri" w:cstheme="minorHAnsi"/>
          <w:b/>
          <w:bCs/>
          <w:sz w:val="24"/>
          <w:szCs w:val="24"/>
        </w:rPr>
        <w:t>Do CCOs need to report demographic data for regional CACs?</w:t>
      </w:r>
    </w:p>
    <w:p w:rsidR="00466204" w:rsidRDefault="00466204" w14:paraId="34136509" w14:textId="1D87F120">
      <w:pPr>
        <w:pStyle w:val="TableParagraph"/>
        <w:spacing w:line="276" w:lineRule="auto"/>
        <w:ind w:right="200"/>
        <w:rPr>
          <w:rFonts w:eastAsia="Calibri"/>
          <w:sz w:val="24"/>
          <w:szCs w:val="24"/>
        </w:rPr>
      </w:pPr>
      <w:r w:rsidRPr="1F941A94">
        <w:rPr>
          <w:rFonts w:eastAsia="Calibri"/>
          <w:sz w:val="24"/>
          <w:szCs w:val="24"/>
        </w:rPr>
        <w:t xml:space="preserve">Please answer the questions in the template for all CACs that the CCO considers for Community Advisory Councils, as defined in </w:t>
      </w:r>
      <w:r w:rsidRPr="1F941A94" w:rsidR="51E71C7C">
        <w:rPr>
          <w:rFonts w:eastAsia="Calibri"/>
          <w:sz w:val="24"/>
          <w:szCs w:val="24"/>
        </w:rPr>
        <w:t>ORS 414.575</w:t>
      </w:r>
      <w:r w:rsidRPr="1F941A94">
        <w:rPr>
          <w:rFonts w:eastAsia="Calibri"/>
          <w:sz w:val="24"/>
          <w:szCs w:val="24"/>
        </w:rPr>
        <w:t xml:space="preserve">. </w:t>
      </w:r>
    </w:p>
    <w:p w:rsidR="00466204" w:rsidP="1F941A94" w:rsidRDefault="00466204" w14:paraId="2BC2C4C0" w14:textId="0ECDF216">
      <w:pPr>
        <w:pStyle w:val="TableParagraph"/>
        <w:spacing w:line="276" w:lineRule="auto"/>
        <w:ind w:right="200"/>
        <w:rPr>
          <w:rFonts w:eastAsia="Calibri"/>
          <w:sz w:val="24"/>
          <w:szCs w:val="24"/>
        </w:rPr>
      </w:pPr>
      <w:bookmarkStart w:name="_GoBack" w:id="1"/>
      <w:bookmarkEnd w:id="1"/>
    </w:p>
    <w:p w:rsidR="00466204" w:rsidP="1F941A94" w:rsidRDefault="004878BF" w14:paraId="1DED7555" w14:textId="033A1985">
      <w:pPr>
        <w:pStyle w:val="TableParagraph"/>
        <w:spacing w:line="276" w:lineRule="auto"/>
        <w:ind w:right="200"/>
        <w:rPr>
          <w:rFonts w:eastAsia="Calibri"/>
          <w:sz w:val="24"/>
          <w:szCs w:val="24"/>
        </w:rPr>
      </w:pPr>
      <w:r w:rsidRPr="1F941A94">
        <w:rPr>
          <w:rFonts w:eastAsia="Calibri"/>
          <w:sz w:val="24"/>
          <w:szCs w:val="24"/>
        </w:rPr>
        <w:t xml:space="preserve">If a specific </w:t>
      </w:r>
      <w:r w:rsidRPr="1F941A94" w:rsidR="1A4FE1DF">
        <w:rPr>
          <w:rFonts w:eastAsia="Calibri"/>
          <w:sz w:val="24"/>
          <w:szCs w:val="24"/>
        </w:rPr>
        <w:t>committee or “</w:t>
      </w:r>
      <w:r w:rsidRPr="1F941A94">
        <w:rPr>
          <w:rFonts w:eastAsia="Calibri"/>
          <w:sz w:val="24"/>
          <w:szCs w:val="24"/>
        </w:rPr>
        <w:t>CAC</w:t>
      </w:r>
      <w:r w:rsidRPr="1F941A94" w:rsidR="24F0946F">
        <w:rPr>
          <w:rFonts w:eastAsia="Calibri"/>
          <w:sz w:val="24"/>
          <w:szCs w:val="24"/>
        </w:rPr>
        <w:t>”</w:t>
      </w:r>
      <w:r w:rsidRPr="1F941A94">
        <w:rPr>
          <w:rFonts w:eastAsia="Calibri"/>
          <w:sz w:val="24"/>
          <w:szCs w:val="24"/>
        </w:rPr>
        <w:t xml:space="preserve"> does not meet the definition in ORS 414.575</w:t>
      </w:r>
      <w:r w:rsidRPr="1F941A94" w:rsidR="073D2B1A">
        <w:rPr>
          <w:rFonts w:eastAsia="Calibri"/>
          <w:sz w:val="24"/>
          <w:szCs w:val="24"/>
        </w:rPr>
        <w:t xml:space="preserve"> it’s appropriate to rename that group or committee something other than the CCO’s CAC</w:t>
      </w:r>
      <w:r w:rsidRPr="1F941A94">
        <w:rPr>
          <w:rFonts w:eastAsia="Calibri"/>
          <w:sz w:val="24"/>
          <w:szCs w:val="24"/>
        </w:rPr>
        <w:t xml:space="preserve">, </w:t>
      </w:r>
      <w:r w:rsidRPr="1F941A94" w:rsidR="108C01AE">
        <w:rPr>
          <w:rFonts w:eastAsia="Calibri"/>
          <w:sz w:val="24"/>
          <w:szCs w:val="24"/>
        </w:rPr>
        <w:t xml:space="preserve"> Contractual reporting for a CAC is only required for the CCO’s </w:t>
      </w:r>
      <w:r w:rsidRPr="1F941A94" w:rsidR="028E0551">
        <w:rPr>
          <w:rFonts w:eastAsia="Calibri"/>
          <w:sz w:val="24"/>
          <w:szCs w:val="24"/>
        </w:rPr>
        <w:t xml:space="preserve">designated </w:t>
      </w:r>
      <w:r w:rsidRPr="1F941A94" w:rsidR="108C01AE">
        <w:rPr>
          <w:rFonts w:eastAsia="Calibri"/>
          <w:sz w:val="24"/>
          <w:szCs w:val="24"/>
        </w:rPr>
        <w:t xml:space="preserve">CAC(s); reporting is not required for similar, but non-CAC groups or committees. </w:t>
      </w:r>
    </w:p>
    <w:p w:rsidRPr="004878BF" w:rsidR="00062EE1" w:rsidP="00062EE1" w:rsidRDefault="00062EE1" w14:paraId="74D5A0D6" w14:textId="77777777">
      <w:pPr>
        <w:pStyle w:val="TableParagraph"/>
        <w:spacing w:line="276" w:lineRule="auto"/>
        <w:ind w:left="1080" w:right="200"/>
        <w:rPr>
          <w:rFonts w:eastAsia="Calibri" w:cstheme="minorHAnsi"/>
          <w:sz w:val="20"/>
          <w:szCs w:val="20"/>
        </w:rPr>
      </w:pPr>
    </w:p>
    <w:p w:rsidRPr="00062EE1" w:rsidR="00062EE1" w:rsidP="00D610D6" w:rsidRDefault="00062EE1" w14:paraId="4BEE38DC" w14:textId="77777777">
      <w:pPr>
        <w:pStyle w:val="TableParagraph"/>
        <w:numPr>
          <w:ilvl w:val="0"/>
          <w:numId w:val="19"/>
        </w:numPr>
        <w:spacing w:line="276" w:lineRule="auto"/>
        <w:ind w:right="200"/>
        <w:rPr>
          <w:rFonts w:eastAsia="Calibri" w:cstheme="minorHAnsi"/>
          <w:b/>
          <w:bCs/>
          <w:sz w:val="24"/>
          <w:szCs w:val="24"/>
        </w:rPr>
      </w:pPr>
      <w:r w:rsidRPr="00062EE1">
        <w:rPr>
          <w:rFonts w:eastAsia="Calibri" w:cstheme="minorHAnsi"/>
          <w:b/>
          <w:bCs/>
          <w:sz w:val="24"/>
          <w:szCs w:val="24"/>
        </w:rPr>
        <w:t>Should demographic data be reported in the aggregate for individual levels?</w:t>
      </w:r>
    </w:p>
    <w:p w:rsidR="00466204" w:rsidP="00062EE1" w:rsidRDefault="00062EE1" w14:paraId="5872EC0F" w14:textId="001E94E1">
      <w:pPr>
        <w:pStyle w:val="TableParagraph"/>
        <w:spacing w:line="276" w:lineRule="auto"/>
        <w:ind w:right="200"/>
        <w:rPr>
          <w:rFonts w:eastAsia="Calibri" w:cstheme="minorHAnsi"/>
          <w:sz w:val="24"/>
          <w:szCs w:val="24"/>
        </w:rPr>
      </w:pPr>
      <w:r>
        <w:rPr>
          <w:rFonts w:eastAsia="Calibri" w:cstheme="minorHAnsi"/>
          <w:sz w:val="24"/>
          <w:szCs w:val="24"/>
        </w:rPr>
        <w:t>Please r</w:t>
      </w:r>
      <w:r w:rsidR="00466204">
        <w:rPr>
          <w:rFonts w:eastAsia="Calibri" w:cstheme="minorHAnsi"/>
          <w:sz w:val="24"/>
          <w:szCs w:val="24"/>
        </w:rPr>
        <w:t xml:space="preserve">eport </w:t>
      </w:r>
      <w:r>
        <w:rPr>
          <w:rFonts w:eastAsia="Calibri" w:cstheme="minorHAnsi"/>
          <w:sz w:val="24"/>
          <w:szCs w:val="24"/>
        </w:rPr>
        <w:t xml:space="preserve">demographic data in the </w:t>
      </w:r>
      <w:r w:rsidR="00466204">
        <w:rPr>
          <w:rFonts w:eastAsia="Calibri" w:cstheme="minorHAnsi"/>
          <w:sz w:val="24"/>
          <w:szCs w:val="24"/>
        </w:rPr>
        <w:t>aggregate</w:t>
      </w:r>
      <w:r>
        <w:rPr>
          <w:rFonts w:eastAsia="Calibri" w:cstheme="minorHAnsi"/>
          <w:sz w:val="24"/>
          <w:szCs w:val="24"/>
        </w:rPr>
        <w:t>.</w:t>
      </w:r>
    </w:p>
    <w:p w:rsidRPr="004878BF" w:rsidR="00062EE1" w:rsidP="00062EE1" w:rsidRDefault="00062EE1" w14:paraId="304238F5" w14:textId="77777777">
      <w:pPr>
        <w:pStyle w:val="TableParagraph"/>
        <w:spacing w:line="276" w:lineRule="auto"/>
        <w:ind w:right="200"/>
        <w:rPr>
          <w:rFonts w:eastAsia="Calibri" w:cstheme="minorHAnsi"/>
          <w:sz w:val="20"/>
          <w:szCs w:val="20"/>
        </w:rPr>
      </w:pPr>
    </w:p>
    <w:p w:rsidRPr="00062EE1" w:rsidR="00062EE1" w:rsidP="00062EE1" w:rsidRDefault="00062EE1" w14:paraId="54F7BDCF" w14:textId="6CD259C3">
      <w:pPr>
        <w:pStyle w:val="TableParagraph"/>
        <w:numPr>
          <w:ilvl w:val="0"/>
          <w:numId w:val="19"/>
        </w:numPr>
        <w:spacing w:line="276" w:lineRule="auto"/>
        <w:ind w:right="200"/>
        <w:rPr>
          <w:rFonts w:eastAsia="Calibri" w:cstheme="minorHAnsi"/>
          <w:b/>
          <w:bCs/>
          <w:sz w:val="24"/>
          <w:szCs w:val="24"/>
        </w:rPr>
      </w:pPr>
      <w:r w:rsidRPr="00062EE1">
        <w:rPr>
          <w:rFonts w:eastAsia="Calibri" w:cstheme="minorHAnsi"/>
          <w:b/>
          <w:bCs/>
          <w:sz w:val="24"/>
          <w:szCs w:val="24"/>
        </w:rPr>
        <w:t xml:space="preserve">What about CAC members who are caregivers/guardians/parents of someone on </w:t>
      </w:r>
      <w:r>
        <w:rPr>
          <w:rFonts w:eastAsia="Calibri" w:cstheme="minorHAnsi"/>
          <w:b/>
          <w:bCs/>
          <w:sz w:val="24"/>
          <w:szCs w:val="24"/>
        </w:rPr>
        <w:t>OHP?</w:t>
      </w:r>
    </w:p>
    <w:p w:rsidR="004B07F7" w:rsidP="1F941A94" w:rsidRDefault="00466204" w14:paraId="70779460" w14:textId="2EC6C59B">
      <w:pPr>
        <w:pStyle w:val="TableParagraph"/>
        <w:spacing w:line="276" w:lineRule="auto"/>
        <w:ind w:right="200"/>
        <w:rPr>
          <w:rFonts w:eastAsia="Calibri"/>
          <w:sz w:val="24"/>
          <w:szCs w:val="24"/>
        </w:rPr>
      </w:pPr>
      <w:r w:rsidRPr="1F941A94">
        <w:rPr>
          <w:rFonts w:eastAsia="Calibri"/>
          <w:sz w:val="24"/>
          <w:szCs w:val="24"/>
        </w:rPr>
        <w:t xml:space="preserve">For CAC members who are caregivers/guardians/parents of individuals on </w:t>
      </w:r>
      <w:r w:rsidRPr="1F941A94" w:rsidR="00062EE1">
        <w:rPr>
          <w:rFonts w:eastAsia="Calibri"/>
          <w:sz w:val="24"/>
          <w:szCs w:val="24"/>
        </w:rPr>
        <w:t>OHP</w:t>
      </w:r>
      <w:r w:rsidRPr="1F941A94">
        <w:rPr>
          <w:rFonts w:eastAsia="Calibri"/>
          <w:sz w:val="24"/>
          <w:szCs w:val="24"/>
        </w:rPr>
        <w:t xml:space="preserve">, please report demographics for the caregiver/guardian/parent. CCOs are also </w:t>
      </w:r>
      <w:proofErr w:type="gramStart"/>
      <w:r w:rsidRPr="1F941A94">
        <w:rPr>
          <w:rFonts w:eastAsia="Calibri"/>
          <w:sz w:val="24"/>
          <w:szCs w:val="24"/>
        </w:rPr>
        <w:t>welcome</w:t>
      </w:r>
      <w:proofErr w:type="gramEnd"/>
      <w:r w:rsidRPr="1F941A94">
        <w:rPr>
          <w:rFonts w:eastAsia="Calibri"/>
          <w:sz w:val="24"/>
          <w:szCs w:val="24"/>
        </w:rPr>
        <w:t xml:space="preserve"> to submit demographic information for the OHP member themselves</w:t>
      </w:r>
      <w:r w:rsidRPr="1F941A94" w:rsidR="35ACB01D">
        <w:rPr>
          <w:rFonts w:eastAsia="Calibri"/>
          <w:sz w:val="24"/>
          <w:szCs w:val="24"/>
        </w:rPr>
        <w:t xml:space="preserve"> to demonstrate how they are representing the communities they serve</w:t>
      </w:r>
      <w:r w:rsidRPr="1F941A94">
        <w:rPr>
          <w:rFonts w:eastAsia="Calibri"/>
          <w:sz w:val="24"/>
          <w:szCs w:val="24"/>
        </w:rPr>
        <w:t>, but this is not required.</w:t>
      </w:r>
      <w:r w:rsidRPr="1F941A94" w:rsidR="0030033B">
        <w:rPr>
          <w:rFonts w:eastAsia="Calibri"/>
          <w:sz w:val="24"/>
          <w:szCs w:val="24"/>
        </w:rPr>
        <w:t xml:space="preserve"> If a CCO chooses to do so, it should include the additional demographic data in the aggregate.</w:t>
      </w:r>
    </w:p>
    <w:p w:rsidR="003E54B5" w:rsidP="003E54B5" w:rsidRDefault="003E54B5" w14:paraId="6A737C0F" w14:textId="77777777">
      <w:pPr>
        <w:spacing w:after="0"/>
        <w:rPr>
          <w:b/>
          <w:bCs/>
          <w:sz w:val="24"/>
          <w:szCs w:val="24"/>
        </w:rPr>
      </w:pPr>
    </w:p>
    <w:p w:rsidRPr="003E54B5" w:rsidR="00444E11" w:rsidP="003E54B5" w:rsidRDefault="00313746" w14:paraId="05788645" w14:textId="4C4E7C21">
      <w:pPr>
        <w:pStyle w:val="ListParagraph"/>
        <w:numPr>
          <w:ilvl w:val="0"/>
          <w:numId w:val="19"/>
        </w:numPr>
        <w:spacing w:after="0"/>
        <w:rPr>
          <w:b/>
          <w:bCs/>
          <w:sz w:val="24"/>
          <w:szCs w:val="24"/>
        </w:rPr>
      </w:pPr>
      <w:r w:rsidRPr="003E54B5">
        <w:rPr>
          <w:b/>
          <w:bCs/>
          <w:sz w:val="24"/>
          <w:szCs w:val="24"/>
        </w:rPr>
        <w:t>What are the required demographic categories that must be collected and reported to OHA?</w:t>
      </w:r>
    </w:p>
    <w:p w:rsidR="006E183B" w:rsidP="1F941A94" w:rsidRDefault="006E183B" w14:paraId="3C942CA9" w14:textId="78CE6EFD">
      <w:pPr>
        <w:pStyle w:val="TableParagraph"/>
        <w:spacing w:line="276" w:lineRule="auto"/>
        <w:ind w:right="200"/>
        <w:rPr>
          <w:rFonts w:eastAsia="Calibri"/>
          <w:sz w:val="24"/>
          <w:szCs w:val="24"/>
        </w:rPr>
      </w:pPr>
      <w:r w:rsidRPr="1F941A94">
        <w:rPr>
          <w:rFonts w:eastAsia="Calibri"/>
          <w:sz w:val="24"/>
          <w:szCs w:val="24"/>
        </w:rPr>
        <w:t xml:space="preserve">Please refer to the </w:t>
      </w:r>
      <w:hyperlink r:id="rId12">
        <w:r w:rsidRPr="1F941A94">
          <w:rPr>
            <w:rStyle w:val="Hyperlink"/>
            <w:rFonts w:eastAsia="Calibri"/>
            <w:sz w:val="24"/>
            <w:szCs w:val="24"/>
          </w:rPr>
          <w:t>CAC Demographic Assessment Worksheet</w:t>
        </w:r>
      </w:hyperlink>
      <w:r w:rsidRPr="1F941A94">
        <w:rPr>
          <w:rFonts w:eastAsia="Calibri"/>
          <w:sz w:val="24"/>
          <w:szCs w:val="24"/>
        </w:rPr>
        <w:t xml:space="preserve"> for examples of demographic categories that can be collected. However, OHA understands that there may be reasons a CAC member does not wish to </w:t>
      </w:r>
      <w:r w:rsidRPr="1F941A94">
        <w:rPr>
          <w:rFonts w:eastAsia="Calibri"/>
          <w:sz w:val="24"/>
          <w:szCs w:val="24"/>
        </w:rPr>
        <w:lastRenderedPageBreak/>
        <w:t>share specific demographic information. In these cases, please include this type of information in the report template, so that OHA can better understand the barriers to collecting CAC demographic information.</w:t>
      </w:r>
      <w:r>
        <w:br/>
      </w:r>
    </w:p>
    <w:p w:rsidRPr="006E183B" w:rsidR="006E183B" w:rsidP="006E183B" w:rsidRDefault="006E183B" w14:paraId="2732DC04" w14:textId="7777335B">
      <w:pPr>
        <w:pStyle w:val="TableParagraph"/>
        <w:numPr>
          <w:ilvl w:val="0"/>
          <w:numId w:val="19"/>
        </w:numPr>
        <w:spacing w:line="276" w:lineRule="auto"/>
        <w:ind w:right="200"/>
        <w:rPr>
          <w:rFonts w:eastAsia="Calibri" w:cstheme="minorHAnsi"/>
          <w:b/>
          <w:bCs/>
          <w:sz w:val="24"/>
          <w:szCs w:val="24"/>
        </w:rPr>
      </w:pPr>
      <w:r w:rsidRPr="006E183B">
        <w:rPr>
          <w:rFonts w:eastAsia="Calibri" w:cstheme="minorHAnsi"/>
          <w:b/>
          <w:bCs/>
          <w:sz w:val="24"/>
          <w:szCs w:val="24"/>
        </w:rPr>
        <w:t>Do the demographics of a CCO’s CAC need to match the demographics of the CCO’s community 1:1?</w:t>
      </w:r>
    </w:p>
    <w:p w:rsidR="006E183B" w:rsidP="006E183B" w:rsidRDefault="006E183B" w14:paraId="32FA2398" w14:textId="56144E80">
      <w:pPr>
        <w:pStyle w:val="TableParagraph"/>
        <w:spacing w:line="276" w:lineRule="auto"/>
        <w:ind w:right="200"/>
        <w:rPr>
          <w:rFonts w:eastAsia="Calibri" w:cstheme="minorHAnsi"/>
          <w:sz w:val="24"/>
          <w:szCs w:val="24"/>
        </w:rPr>
      </w:pPr>
      <w:r>
        <w:rPr>
          <w:rFonts w:eastAsia="Calibri" w:cstheme="minorHAnsi"/>
          <w:sz w:val="24"/>
          <w:szCs w:val="24"/>
        </w:rPr>
        <w:t xml:space="preserve">No. </w:t>
      </w:r>
      <w:r w:rsidR="00404984">
        <w:rPr>
          <w:rFonts w:eastAsia="Calibri" w:cstheme="minorHAnsi"/>
          <w:sz w:val="24"/>
          <w:szCs w:val="24"/>
        </w:rPr>
        <w:t xml:space="preserve">However, each CCO should analyze this data to ensure that underrepresented populations and/or populations experiencing health disparities have seats at the CAC table. </w:t>
      </w:r>
    </w:p>
    <w:p w:rsidR="00404984" w:rsidP="006E183B" w:rsidRDefault="00404984" w14:paraId="68ED4AF6" w14:textId="7261B8F9">
      <w:pPr>
        <w:pStyle w:val="TableParagraph"/>
        <w:spacing w:line="276" w:lineRule="auto"/>
        <w:ind w:right="200"/>
        <w:rPr>
          <w:rFonts w:eastAsia="Calibri" w:cstheme="minorHAnsi"/>
          <w:sz w:val="24"/>
          <w:szCs w:val="24"/>
        </w:rPr>
      </w:pPr>
    </w:p>
    <w:p w:rsidR="006E183B" w:rsidP="006E183B" w:rsidRDefault="006E183B" w14:paraId="07FC50DC" w14:textId="77777777">
      <w:pPr>
        <w:pStyle w:val="TableParagraph"/>
        <w:spacing w:line="276" w:lineRule="auto"/>
        <w:ind w:right="200"/>
        <w:rPr>
          <w:rFonts w:eastAsia="Calibri" w:cstheme="minorHAnsi"/>
          <w:sz w:val="24"/>
          <w:szCs w:val="24"/>
        </w:rPr>
      </w:pPr>
    </w:p>
    <w:p w:rsidR="00DC40F5" w:rsidP="00DC40F5" w:rsidRDefault="00DC40F5" w14:paraId="30730B83" w14:textId="775BAAA9">
      <w:pPr>
        <w:pStyle w:val="ListParagraph"/>
      </w:pPr>
    </w:p>
    <w:p w:rsidRPr="00404984" w:rsidR="006D02B7" w:rsidP="00404984" w:rsidRDefault="006D02B7" w14:paraId="28419298" w14:textId="1FD6D618">
      <w:pPr>
        <w:rPr>
          <w:sz w:val="24"/>
          <w:szCs w:val="24"/>
        </w:rPr>
      </w:pPr>
      <w:r w:rsidRPr="00404984">
        <w:rPr>
          <w:sz w:val="24"/>
          <w:szCs w:val="24"/>
        </w:rPr>
        <w:t xml:space="preserve"> </w:t>
      </w:r>
    </w:p>
    <w:sectPr w:rsidRPr="00404984" w:rsidR="006D02B7" w:rsidSect="00DC40F5">
      <w:footerReference w:type="default" r:id="rId13"/>
      <w:pgSz w:w="12240" w:h="15840" w:orient="portrait"/>
      <w:pgMar w:top="720" w:right="720" w:bottom="72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51AC062" w16cex:dateUtc="2021-05-05T21:48:59.725Z"/>
  <w16cex:commentExtensible w16cex:durableId="27410ECA" w16cex:dateUtc="2021-05-05T21:51:54.643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92F" w:rsidP="004B07F7" w:rsidRDefault="0026092F" w14:paraId="78B644E2" w14:textId="77777777">
      <w:pPr>
        <w:spacing w:after="0" w:line="240" w:lineRule="auto"/>
      </w:pPr>
      <w:r>
        <w:separator/>
      </w:r>
    </w:p>
  </w:endnote>
  <w:endnote w:type="continuationSeparator" w:id="0">
    <w:p w:rsidR="0026092F" w:rsidP="004B07F7" w:rsidRDefault="0026092F" w14:paraId="02D8924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810092"/>
      <w:docPartObj>
        <w:docPartGallery w:val="Page Numbers (Bottom of Page)"/>
        <w:docPartUnique/>
      </w:docPartObj>
    </w:sdtPr>
    <w:sdtEndPr>
      <w:rPr>
        <w:noProof/>
      </w:rPr>
    </w:sdtEndPr>
    <w:sdtContent>
      <w:p w:rsidR="004B07F7" w:rsidRDefault="004B07F7" w14:paraId="1FACE77A" w14:textId="6FE650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B07F7" w:rsidRDefault="004B07F7" w14:paraId="7AAE83B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92F" w:rsidP="004B07F7" w:rsidRDefault="0026092F" w14:paraId="0CFAB26A" w14:textId="77777777">
      <w:pPr>
        <w:spacing w:after="0" w:line="240" w:lineRule="auto"/>
      </w:pPr>
      <w:r>
        <w:separator/>
      </w:r>
    </w:p>
  </w:footnote>
  <w:footnote w:type="continuationSeparator" w:id="0">
    <w:p w:rsidR="0026092F" w:rsidP="004B07F7" w:rsidRDefault="0026092F" w14:paraId="493CDDD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821"/>
    <w:multiLevelType w:val="hybridMultilevel"/>
    <w:tmpl w:val="BC6CFD6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2FD4D9E"/>
    <w:multiLevelType w:val="hybridMultilevel"/>
    <w:tmpl w:val="1B12E976"/>
    <w:lvl w:ilvl="0" w:tplc="55C61E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5273B"/>
    <w:multiLevelType w:val="hybridMultilevel"/>
    <w:tmpl w:val="68CA742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405513E"/>
    <w:multiLevelType w:val="hybridMultilevel"/>
    <w:tmpl w:val="0CC677B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C695B06"/>
    <w:multiLevelType w:val="hybridMultilevel"/>
    <w:tmpl w:val="A93AA254"/>
    <w:lvl w:ilvl="0" w:tplc="7EB44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1918AB"/>
    <w:multiLevelType w:val="hybridMultilevel"/>
    <w:tmpl w:val="6B52C8F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E70D5"/>
    <w:multiLevelType w:val="hybridMultilevel"/>
    <w:tmpl w:val="D6701AD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71B1BF9"/>
    <w:multiLevelType w:val="hybridMultilevel"/>
    <w:tmpl w:val="5CAA4554"/>
    <w:lvl w:ilvl="0" w:tplc="37169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0708A0"/>
    <w:multiLevelType w:val="hybridMultilevel"/>
    <w:tmpl w:val="8AB4BDC6"/>
    <w:lvl w:ilvl="0" w:tplc="E4CC262C">
      <w:start w:val="1"/>
      <w:numFmt w:val="upperLetter"/>
      <w:lvlText w:val="%1."/>
      <w:lvlJc w:val="left"/>
      <w:pPr>
        <w:ind w:left="720" w:hanging="360"/>
      </w:pPr>
      <w:rPr>
        <w:rFonts w:hint="default"/>
        <w:sz w:val="24"/>
        <w:szCs w:val="24"/>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5A6B3B"/>
    <w:multiLevelType w:val="hybridMultilevel"/>
    <w:tmpl w:val="F63055C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1377C3A"/>
    <w:multiLevelType w:val="hybridMultilevel"/>
    <w:tmpl w:val="13E46B8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52D64AE"/>
    <w:multiLevelType w:val="hybridMultilevel"/>
    <w:tmpl w:val="4D90DE20"/>
    <w:lvl w:ilvl="0" w:tplc="04090001">
      <w:start w:val="1"/>
      <w:numFmt w:val="bullet"/>
      <w:lvlText w:val=""/>
      <w:lvlJc w:val="left"/>
      <w:pPr>
        <w:ind w:left="360" w:hanging="360"/>
      </w:pPr>
      <w:rPr>
        <w:rFonts w:hint="default" w:ascii="Symbol" w:hAnsi="Symbol"/>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9631AD"/>
    <w:multiLevelType w:val="hybridMultilevel"/>
    <w:tmpl w:val="09D0BA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33260E"/>
    <w:multiLevelType w:val="hybridMultilevel"/>
    <w:tmpl w:val="B1D851B6"/>
    <w:lvl w:ilvl="0" w:tplc="6D1C5E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8148EA"/>
    <w:multiLevelType w:val="hybridMultilevel"/>
    <w:tmpl w:val="3FFAD550"/>
    <w:lvl w:ilvl="0" w:tplc="00BA32D8">
      <w:start w:val="1"/>
      <w:numFmt w:val="bullet"/>
      <w:lvlText w:val=""/>
      <w:lvlJc w:val="left"/>
      <w:pPr>
        <w:ind w:left="720" w:hanging="360"/>
      </w:pPr>
      <w:rPr>
        <w:rFonts w:hint="default" w:asciiTheme="minorHAnsi" w:hAnsiTheme="minorHAnsi" w:cstheme="minorHAnsi"/>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E5F364B"/>
    <w:multiLevelType w:val="hybridMultilevel"/>
    <w:tmpl w:val="FBF22618"/>
    <w:lvl w:ilvl="0" w:tplc="DD605332">
      <w:start w:val="1"/>
      <w:numFmt w:val="decimal"/>
      <w:lvlText w:val="%1."/>
      <w:lvlJc w:val="left"/>
      <w:pPr>
        <w:ind w:left="360" w:hanging="360"/>
      </w:pPr>
      <w:rPr>
        <w:rFonts w:eastAsia="Calibri" w:asciiTheme="minorHAnsi" w:hAnsiTheme="minorHAnsi" w:cstheme="minorHAnsi"/>
        <w:b/>
        <w:bC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42AE5DEE"/>
    <w:multiLevelType w:val="hybridMultilevel"/>
    <w:tmpl w:val="8AD698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4D67A76"/>
    <w:multiLevelType w:val="hybridMultilevel"/>
    <w:tmpl w:val="18469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55507"/>
    <w:multiLevelType w:val="hybridMultilevel"/>
    <w:tmpl w:val="74EE483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54F17395"/>
    <w:multiLevelType w:val="hybridMultilevel"/>
    <w:tmpl w:val="C24ED36A"/>
    <w:lvl w:ilvl="0" w:tplc="235E2B32">
      <w:start w:val="1"/>
      <w:numFmt w:val="bullet"/>
      <w:lvlText w:val=""/>
      <w:lvlJc w:val="left"/>
      <w:pPr>
        <w:ind w:left="1440" w:hanging="360"/>
      </w:pPr>
      <w:rPr>
        <w:rFonts w:hint="default" w:ascii="Symbol" w:hAnsi="Symbol"/>
        <w:color w:val="auto"/>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751B60DB"/>
    <w:multiLevelType w:val="hybridMultilevel"/>
    <w:tmpl w:val="DC506A6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7"/>
  </w:num>
  <w:num w:numId="2">
    <w:abstractNumId w:val="4"/>
  </w:num>
  <w:num w:numId="3">
    <w:abstractNumId w:val="0"/>
  </w:num>
  <w:num w:numId="4">
    <w:abstractNumId w:val="14"/>
  </w:num>
  <w:num w:numId="5">
    <w:abstractNumId w:val="8"/>
  </w:num>
  <w:num w:numId="6">
    <w:abstractNumId w:val="3"/>
  </w:num>
  <w:num w:numId="7">
    <w:abstractNumId w:val="2"/>
  </w:num>
  <w:num w:numId="8">
    <w:abstractNumId w:val="13"/>
  </w:num>
  <w:num w:numId="9">
    <w:abstractNumId w:val="1"/>
  </w:num>
  <w:num w:numId="10">
    <w:abstractNumId w:val="10"/>
  </w:num>
  <w:num w:numId="11">
    <w:abstractNumId w:val="18"/>
  </w:num>
  <w:num w:numId="12">
    <w:abstractNumId w:val="6"/>
  </w:num>
  <w:num w:numId="13">
    <w:abstractNumId w:val="12"/>
  </w:num>
  <w:num w:numId="14">
    <w:abstractNumId w:val="16"/>
  </w:num>
  <w:num w:numId="15">
    <w:abstractNumId w:val="20"/>
  </w:num>
  <w:num w:numId="16">
    <w:abstractNumId w:val="19"/>
  </w:num>
  <w:num w:numId="17">
    <w:abstractNumId w:val="5"/>
  </w:num>
  <w:num w:numId="18">
    <w:abstractNumId w:val="11"/>
  </w:num>
  <w:num w:numId="19">
    <w:abstractNumId w:val="15"/>
  </w:num>
  <w:num w:numId="20">
    <w:abstractNumId w:val="7"/>
  </w:num>
  <w:num w:numId="21">
    <w:abstractNumId w:val="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0F5"/>
    <w:rsid w:val="00062EE1"/>
    <w:rsid w:val="00082B53"/>
    <w:rsid w:val="000F4AFA"/>
    <w:rsid w:val="001008D4"/>
    <w:rsid w:val="00155D10"/>
    <w:rsid w:val="001D1A92"/>
    <w:rsid w:val="0026092F"/>
    <w:rsid w:val="0030033B"/>
    <w:rsid w:val="00313746"/>
    <w:rsid w:val="003B02F4"/>
    <w:rsid w:val="003D7B63"/>
    <w:rsid w:val="003E54B5"/>
    <w:rsid w:val="00404984"/>
    <w:rsid w:val="00444E11"/>
    <w:rsid w:val="00466204"/>
    <w:rsid w:val="00467318"/>
    <w:rsid w:val="004878BF"/>
    <w:rsid w:val="004B07F7"/>
    <w:rsid w:val="004B1C47"/>
    <w:rsid w:val="005D17CF"/>
    <w:rsid w:val="005D6E74"/>
    <w:rsid w:val="00621AF5"/>
    <w:rsid w:val="00635E04"/>
    <w:rsid w:val="00644628"/>
    <w:rsid w:val="006833D1"/>
    <w:rsid w:val="006D02B7"/>
    <w:rsid w:val="006E183B"/>
    <w:rsid w:val="006E2276"/>
    <w:rsid w:val="007520D6"/>
    <w:rsid w:val="00765634"/>
    <w:rsid w:val="007E6D27"/>
    <w:rsid w:val="00931CF1"/>
    <w:rsid w:val="00986C4B"/>
    <w:rsid w:val="009C40B8"/>
    <w:rsid w:val="00A91E18"/>
    <w:rsid w:val="00B90691"/>
    <w:rsid w:val="00BA18F5"/>
    <w:rsid w:val="00BE5E00"/>
    <w:rsid w:val="00C004E5"/>
    <w:rsid w:val="00C17006"/>
    <w:rsid w:val="00C31511"/>
    <w:rsid w:val="00C323F5"/>
    <w:rsid w:val="00C649A6"/>
    <w:rsid w:val="00CB30DD"/>
    <w:rsid w:val="00CC0800"/>
    <w:rsid w:val="00CF1945"/>
    <w:rsid w:val="00CF5E32"/>
    <w:rsid w:val="00D12E09"/>
    <w:rsid w:val="00D1411E"/>
    <w:rsid w:val="00D609E1"/>
    <w:rsid w:val="00D610D6"/>
    <w:rsid w:val="00DB3545"/>
    <w:rsid w:val="00DC40F5"/>
    <w:rsid w:val="00DE56DA"/>
    <w:rsid w:val="00E231CE"/>
    <w:rsid w:val="00E582D6"/>
    <w:rsid w:val="00F643DE"/>
    <w:rsid w:val="00F75796"/>
    <w:rsid w:val="02611330"/>
    <w:rsid w:val="028E0551"/>
    <w:rsid w:val="073D2B1A"/>
    <w:rsid w:val="108C01AE"/>
    <w:rsid w:val="17822754"/>
    <w:rsid w:val="1A4FE1DF"/>
    <w:rsid w:val="1F941A94"/>
    <w:rsid w:val="24F0946F"/>
    <w:rsid w:val="282AFC2E"/>
    <w:rsid w:val="2EE22738"/>
    <w:rsid w:val="35ACB01D"/>
    <w:rsid w:val="51E71C7C"/>
    <w:rsid w:val="53B77CBB"/>
    <w:rsid w:val="59888784"/>
    <w:rsid w:val="617A710C"/>
    <w:rsid w:val="62664679"/>
    <w:rsid w:val="70E88768"/>
    <w:rsid w:val="7420282A"/>
    <w:rsid w:val="7D79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0818"/>
  <w15:chartTrackingRefBased/>
  <w15:docId w15:val="{95891E10-499B-4BB4-84A3-251CD943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40F5"/>
    <w:pPr>
      <w:ind w:left="720"/>
      <w:contextualSpacing/>
    </w:pPr>
  </w:style>
  <w:style w:type="paragraph" w:styleId="TableParagraph" w:customStyle="1">
    <w:name w:val="Table Paragraph"/>
    <w:basedOn w:val="Normal"/>
    <w:uiPriority w:val="1"/>
    <w:qFormat/>
    <w:rsid w:val="00DC40F5"/>
    <w:pPr>
      <w:widowControl w:val="0"/>
      <w:spacing w:after="0" w:line="240" w:lineRule="auto"/>
    </w:pPr>
  </w:style>
  <w:style w:type="character" w:styleId="Hyperlink">
    <w:name w:val="Hyperlink"/>
    <w:basedOn w:val="DefaultParagraphFont"/>
    <w:uiPriority w:val="99"/>
    <w:unhideWhenUsed/>
    <w:rsid w:val="00DC40F5"/>
    <w:rPr>
      <w:color w:val="0563C1" w:themeColor="hyperlink"/>
      <w:u w:val="single"/>
    </w:rPr>
  </w:style>
  <w:style w:type="character" w:styleId="CommentReference">
    <w:name w:val="annotation reference"/>
    <w:basedOn w:val="DefaultParagraphFont"/>
    <w:uiPriority w:val="99"/>
    <w:semiHidden/>
    <w:unhideWhenUsed/>
    <w:rsid w:val="00BA18F5"/>
    <w:rPr>
      <w:sz w:val="16"/>
      <w:szCs w:val="16"/>
    </w:rPr>
  </w:style>
  <w:style w:type="paragraph" w:styleId="CommentText">
    <w:name w:val="annotation text"/>
    <w:basedOn w:val="Normal"/>
    <w:link w:val="CommentTextChar"/>
    <w:uiPriority w:val="99"/>
    <w:semiHidden/>
    <w:unhideWhenUsed/>
    <w:rsid w:val="00BA18F5"/>
    <w:pPr>
      <w:spacing w:line="240" w:lineRule="auto"/>
    </w:pPr>
    <w:rPr>
      <w:sz w:val="20"/>
      <w:szCs w:val="20"/>
    </w:rPr>
  </w:style>
  <w:style w:type="character" w:styleId="CommentTextChar" w:customStyle="1">
    <w:name w:val="Comment Text Char"/>
    <w:basedOn w:val="DefaultParagraphFont"/>
    <w:link w:val="CommentText"/>
    <w:uiPriority w:val="99"/>
    <w:semiHidden/>
    <w:rsid w:val="00BA18F5"/>
    <w:rPr>
      <w:sz w:val="20"/>
      <w:szCs w:val="20"/>
    </w:rPr>
  </w:style>
  <w:style w:type="paragraph" w:styleId="CommentSubject">
    <w:name w:val="annotation subject"/>
    <w:basedOn w:val="CommentText"/>
    <w:next w:val="CommentText"/>
    <w:link w:val="CommentSubjectChar"/>
    <w:uiPriority w:val="99"/>
    <w:semiHidden/>
    <w:unhideWhenUsed/>
    <w:rsid w:val="00BA18F5"/>
    <w:rPr>
      <w:b/>
      <w:bCs/>
    </w:rPr>
  </w:style>
  <w:style w:type="character" w:styleId="CommentSubjectChar" w:customStyle="1">
    <w:name w:val="Comment Subject Char"/>
    <w:basedOn w:val="CommentTextChar"/>
    <w:link w:val="CommentSubject"/>
    <w:uiPriority w:val="99"/>
    <w:semiHidden/>
    <w:rsid w:val="00BA18F5"/>
    <w:rPr>
      <w:b/>
      <w:bCs/>
      <w:sz w:val="20"/>
      <w:szCs w:val="20"/>
    </w:rPr>
  </w:style>
  <w:style w:type="paragraph" w:styleId="BalloonText">
    <w:name w:val="Balloon Text"/>
    <w:basedOn w:val="Normal"/>
    <w:link w:val="BalloonTextChar"/>
    <w:uiPriority w:val="99"/>
    <w:semiHidden/>
    <w:unhideWhenUsed/>
    <w:rsid w:val="00BA18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18F5"/>
    <w:rPr>
      <w:rFonts w:ascii="Segoe UI" w:hAnsi="Segoe UI" w:cs="Segoe UI"/>
      <w:sz w:val="18"/>
      <w:szCs w:val="18"/>
    </w:rPr>
  </w:style>
  <w:style w:type="character" w:styleId="UnresolvedMention">
    <w:name w:val="Unresolved Mention"/>
    <w:basedOn w:val="DefaultParagraphFont"/>
    <w:uiPriority w:val="99"/>
    <w:semiHidden/>
    <w:unhideWhenUsed/>
    <w:rsid w:val="0030033B"/>
    <w:rPr>
      <w:color w:val="605E5C"/>
      <w:shd w:val="clear" w:color="auto" w:fill="E1DFDD"/>
    </w:rPr>
  </w:style>
  <w:style w:type="paragraph" w:styleId="Header">
    <w:name w:val="header"/>
    <w:basedOn w:val="Normal"/>
    <w:link w:val="HeaderChar"/>
    <w:uiPriority w:val="99"/>
    <w:unhideWhenUsed/>
    <w:rsid w:val="004B07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07F7"/>
  </w:style>
  <w:style w:type="paragraph" w:styleId="Footer">
    <w:name w:val="footer"/>
    <w:basedOn w:val="Normal"/>
    <w:link w:val="FooterChar"/>
    <w:uiPriority w:val="99"/>
    <w:unhideWhenUsed/>
    <w:rsid w:val="004B07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0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egon.gov/oha/HPA/dsi-tc/Documents/CAC%20Demographic%20Assessment%20Worksheet.xlsx" TargetMode="External"/><Relationship Id="Rf850619681c94e5c" Type="http://schemas.openxmlformats.org/officeDocument/2006/relationships/glossaryDocument" Target="/word/glossary/document.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264ba34e45d94e25" Type="http://schemas.openxmlformats.org/officeDocument/2006/relationships/hyperlink" Target="https://www.oregon.gov/oha/HPA/dsi-tc/Documents/2.0%20Annual%20CAC%20Demographic%20Report-Eval%20Criteria-final.docx" TargetMode="External"/><Relationship Id="rId1" Type="http://schemas.openxmlformats.org/officeDocument/2006/relationships/customXml" Target="../customXml/item1.xml"/><Relationship Id="rId6" Type="http://schemas.openxmlformats.org/officeDocument/2006/relationships/footnotes" Target="footnotes.xml"/><Relationship Id="R4e427c67c9bf4e94"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14c76d56ca554da4" Type="http://schemas.openxmlformats.org/officeDocument/2006/relationships/hyperlink" Target="https://www.oregon.gov/oha/HPA/dsi-tc/Documents/2.0%20Annual%20CAC%20Demographic%20Report%20Template-final.doc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2bf469-a6aa-4e7d-90e2-0da175d5bd39}"/>
      </w:docPartPr>
      <w:docPartBody>
        <w:p w14:paraId="7D796B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ExpirationDate xmlns="59da1016-2a1b-4f8a-9768-d7a4932f6f16" xsi:nil="true"/>
    <URL xmlns="http://schemas.microsoft.com/sharepoint/v3">
      <Url>https://www.oregon.gov/oha/HPA/dsi-tc/Documents/CAC%20Demographic%20Report%20FAQ.docx</Url>
      <Description>CAC Demographic Report FAQ</Description>
    </URL>
    <Meta_x0020_Description xmlns="e5f1ac6e-e8e1-4751-aa4e-20d14744385a">CAC Demographic Report FAQ</Meta_x0020_Description>
    <PublishingExpirationDate xmlns="http://schemas.microsoft.com/sharepoint/v3" xsi:nil="true"/>
    <PublishingStartDate xmlns="http://schemas.microsoft.com/sharepoint/v3" xsi:nil="true"/>
    <Meta_x0020_Keywords xmlns="e5f1ac6e-e8e1-4751-aa4e-20d14744385a">CAC Demographic Report FAQ</Meta_x0020_Keywords>
  </documentManagement>
</p:properties>
</file>

<file path=customXml/itemProps1.xml><?xml version="1.0" encoding="utf-8"?>
<ds:datastoreItem xmlns:ds="http://schemas.openxmlformats.org/officeDocument/2006/customXml" ds:itemID="{4AF3C7F5-51DD-4A7E-A6A8-878C5AD2E42E}">
  <ds:schemaRefs>
    <ds:schemaRef ds:uri="http://schemas.openxmlformats.org/officeDocument/2006/bibliography"/>
  </ds:schemaRefs>
</ds:datastoreItem>
</file>

<file path=customXml/itemProps2.xml><?xml version="1.0" encoding="utf-8"?>
<ds:datastoreItem xmlns:ds="http://schemas.openxmlformats.org/officeDocument/2006/customXml" ds:itemID="{3DAAEFFE-6BC8-43A3-8453-9E12B0C2A8BD}"/>
</file>

<file path=customXml/itemProps3.xml><?xml version="1.0" encoding="utf-8"?>
<ds:datastoreItem xmlns:ds="http://schemas.openxmlformats.org/officeDocument/2006/customXml" ds:itemID="{45E09979-58AF-4729-AE8A-A65D03CE8A43}"/>
</file>

<file path=customXml/itemProps4.xml><?xml version="1.0" encoding="utf-8"?>
<ds:datastoreItem xmlns:ds="http://schemas.openxmlformats.org/officeDocument/2006/customXml" ds:itemID="{CBD76E71-0CBF-490E-8CDD-682586C389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Demographic Report FAQ</dc:title>
  <dc:subject/>
  <dc:creator>Cogswell Thomas</dc:creator>
  <cp:keywords/>
  <dc:description/>
  <cp:lastModifiedBy>Cogswell Thomas</cp:lastModifiedBy>
  <cp:revision>10</cp:revision>
  <dcterms:created xsi:type="dcterms:W3CDTF">2021-05-05T19:25:00Z</dcterms:created>
  <dcterms:modified xsi:type="dcterms:W3CDTF">2021-05-05T22:30:06Z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94a13aca-3094-49fd-9950-7513a1911c7a,4;</vt:lpwstr>
  </property>
</Properties>
</file>