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CBBC51B"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09B5F78E"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41145ECC"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2EA4BB51" w14:textId="77777777" w:rsidR="00E00E3B" w:rsidRDefault="00E00E3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p>
    <w:p w14:paraId="02E8FF6F" w14:textId="4585874F" w:rsidR="005E2519" w:rsidRPr="00AB3A3D" w:rsidRDefault="00217CCB" w:rsidP="00EB19C9">
      <w:pPr>
        <w:widowControl w:val="0"/>
        <w:autoSpaceDE w:val="0"/>
        <w:autoSpaceDN w:val="0"/>
        <w:adjustRightInd w:val="0"/>
        <w:spacing w:after="0"/>
        <w:jc w:val="center"/>
        <w:rPr>
          <w:rFonts w:asciiTheme="minorHAnsi" w:hAnsiTheme="minorHAnsi" w:cstheme="minorHAnsi"/>
          <w:color w:val="365F91" w:themeColor="accent1" w:themeShade="BF"/>
          <w:sz w:val="88"/>
          <w:szCs w:val="64"/>
        </w:rPr>
      </w:pPr>
      <w:r w:rsidRPr="00AB3A3D">
        <w:rPr>
          <w:rFonts w:asciiTheme="minorHAnsi" w:hAnsiTheme="minorHAnsi" w:cstheme="minorHAnsi"/>
          <w:color w:val="365F91" w:themeColor="accent1" w:themeShade="BF"/>
          <w:sz w:val="88"/>
          <w:szCs w:val="64"/>
        </w:rPr>
        <w:t xml:space="preserve">CAC </w:t>
      </w:r>
      <w:r w:rsidR="005E2519" w:rsidRPr="00AB3A3D">
        <w:rPr>
          <w:rFonts w:asciiTheme="minorHAnsi" w:hAnsiTheme="minorHAnsi" w:cstheme="minorHAnsi"/>
          <w:color w:val="365F91" w:themeColor="accent1" w:themeShade="BF"/>
          <w:sz w:val="88"/>
          <w:szCs w:val="64"/>
        </w:rPr>
        <w:t>Handbook of Best Practices</w:t>
      </w:r>
    </w:p>
    <w:p w14:paraId="5F3FAFA7" w14:textId="0EA375B9" w:rsidR="0022294B" w:rsidRPr="00E00E3B" w:rsidRDefault="003C5DFF" w:rsidP="00E00E3B">
      <w:pPr>
        <w:widowControl w:val="0"/>
        <w:autoSpaceDE w:val="0"/>
        <w:autoSpaceDN w:val="0"/>
        <w:adjustRightInd w:val="0"/>
        <w:spacing w:after="0"/>
        <w:jc w:val="center"/>
        <w:rPr>
          <w:rFonts w:asciiTheme="minorHAnsi" w:hAnsiTheme="minorHAnsi" w:cs="Times"/>
          <w:bCs/>
          <w:color w:val="365F91" w:themeColor="accent1" w:themeShade="BF"/>
          <w:sz w:val="28"/>
          <w:szCs w:val="36"/>
        </w:rPr>
      </w:pPr>
      <w:r w:rsidRPr="00383512">
        <w:rPr>
          <w:rFonts w:asciiTheme="minorHAnsi" w:hAnsiTheme="minorHAnsi" w:cs="Times"/>
          <w:bCs/>
          <w:i/>
          <w:color w:val="365F91" w:themeColor="accent1" w:themeShade="BF"/>
          <w:sz w:val="28"/>
          <w:szCs w:val="36"/>
        </w:rPr>
        <w:t xml:space="preserve">Version </w:t>
      </w:r>
      <w:r w:rsidR="005A0D7B">
        <w:rPr>
          <w:rFonts w:asciiTheme="minorHAnsi" w:hAnsiTheme="minorHAnsi" w:cs="Times"/>
          <w:bCs/>
          <w:i/>
          <w:color w:val="365F91" w:themeColor="accent1" w:themeShade="BF"/>
          <w:sz w:val="28"/>
          <w:szCs w:val="36"/>
        </w:rPr>
        <w:t>10</w:t>
      </w:r>
      <w:r w:rsidR="00A30B22">
        <w:rPr>
          <w:rFonts w:asciiTheme="minorHAnsi" w:hAnsiTheme="minorHAnsi" w:cs="Times"/>
          <w:bCs/>
          <w:i/>
          <w:color w:val="365F91" w:themeColor="accent1" w:themeShade="BF"/>
          <w:sz w:val="28"/>
          <w:szCs w:val="36"/>
        </w:rPr>
        <w:t xml:space="preserve"> – </w:t>
      </w:r>
      <w:r w:rsidR="005A0D7B">
        <w:rPr>
          <w:rFonts w:asciiTheme="minorHAnsi" w:hAnsiTheme="minorHAnsi" w:cs="Times"/>
          <w:bCs/>
          <w:i/>
          <w:color w:val="365F91" w:themeColor="accent1" w:themeShade="BF"/>
          <w:sz w:val="28"/>
          <w:szCs w:val="36"/>
        </w:rPr>
        <w:t>June 15</w:t>
      </w:r>
      <w:r w:rsidR="003172F8">
        <w:rPr>
          <w:rFonts w:asciiTheme="minorHAnsi" w:hAnsiTheme="minorHAnsi" w:cs="Times"/>
          <w:bCs/>
          <w:i/>
          <w:color w:val="365F91" w:themeColor="accent1" w:themeShade="BF"/>
          <w:sz w:val="28"/>
          <w:szCs w:val="36"/>
        </w:rPr>
        <w:t>,</w:t>
      </w:r>
      <w:r w:rsidR="00A30B22">
        <w:rPr>
          <w:rFonts w:asciiTheme="minorHAnsi" w:hAnsiTheme="minorHAnsi" w:cs="Times"/>
          <w:bCs/>
          <w:i/>
          <w:color w:val="365F91" w:themeColor="accent1" w:themeShade="BF"/>
          <w:sz w:val="28"/>
          <w:szCs w:val="36"/>
        </w:rPr>
        <w:t xml:space="preserve"> 202</w:t>
      </w:r>
      <w:r w:rsidR="000900B6">
        <w:rPr>
          <w:rFonts w:asciiTheme="minorHAnsi" w:hAnsiTheme="minorHAnsi" w:cs="Times"/>
          <w:bCs/>
          <w:i/>
          <w:color w:val="365F91" w:themeColor="accent1" w:themeShade="BF"/>
          <w:sz w:val="28"/>
          <w:szCs w:val="36"/>
        </w:rPr>
        <w:t>1</w:t>
      </w:r>
      <w:bookmarkStart w:id="0" w:name="_GoBack"/>
      <w:bookmarkEnd w:id="0"/>
      <w:r w:rsidR="00EB19C9">
        <w:rPr>
          <w:rFonts w:asciiTheme="minorHAnsi" w:hAnsiTheme="minorHAnsi" w:cs="Times"/>
          <w:bCs/>
          <w:noProof/>
          <w:color w:val="365F91" w:themeColor="accent1" w:themeShade="BF"/>
          <w:sz w:val="20"/>
          <w:szCs w:val="36"/>
        </w:rPr>
        <w:drawing>
          <wp:anchor distT="0" distB="0" distL="114300" distR="114300" simplePos="0" relativeHeight="251660288" behindDoc="1" locked="0" layoutInCell="1" allowOverlap="1" wp14:anchorId="61CC7BD9" wp14:editId="3DA324FC">
            <wp:simplePos x="0" y="0"/>
            <wp:positionH relativeFrom="column">
              <wp:posOffset>3086100</wp:posOffset>
            </wp:positionH>
            <wp:positionV relativeFrom="paragraph">
              <wp:posOffset>960475</wp:posOffset>
            </wp:positionV>
            <wp:extent cx="2247900" cy="842570"/>
            <wp:effectExtent l="0" t="0" r="0" b="0"/>
            <wp:wrapNone/>
            <wp:docPr id="4" name="Picture 4" descr="../Documents/OHAcomms/*MATERIALS/OHA%20style%20guide%20stuff/OHA%20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ocuments/OHAcomms/*MATERIALS/OHA%20style%20guide%20stuff/OHA%20Transparent.pn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2271559" cy="851438"/>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22294B" w:rsidRPr="001E099E">
        <w:rPr>
          <w:rFonts w:ascii="Helvetica Neue" w:hAnsi="Helvetica Neue"/>
          <w:color w:val="1F497D" w:themeColor="text2"/>
          <w:sz w:val="24"/>
          <w:szCs w:val="22"/>
        </w:rPr>
        <w:br w:type="page"/>
      </w:r>
    </w:p>
    <w:p w14:paraId="39E61D87" w14:textId="77777777" w:rsidR="0094384B" w:rsidRPr="0094384B" w:rsidRDefault="009922F3" w:rsidP="00217CCB">
      <w:pPr>
        <w:tabs>
          <w:tab w:val="right" w:leader="underscore" w:pos="11520"/>
        </w:tabs>
        <w:spacing w:after="120"/>
        <w:rPr>
          <w:rFonts w:ascii="Calibri" w:hAnsi="Calibri" w:cs="Calibri"/>
          <w:sz w:val="24"/>
          <w:u w:val="single"/>
        </w:rPr>
      </w:pPr>
      <w:r w:rsidRPr="0094384B">
        <w:rPr>
          <w:rFonts w:ascii="Calibri" w:hAnsi="Calibri" w:cs="Calibri"/>
          <w:noProof/>
          <w:sz w:val="24"/>
          <w:u w:val="single"/>
        </w:rPr>
        <w:lastRenderedPageBreak/>
        <mc:AlternateContent>
          <mc:Choice Requires="wps">
            <w:drawing>
              <wp:anchor distT="0" distB="0" distL="114300" distR="114300" simplePos="0" relativeHeight="251659264" behindDoc="0" locked="0" layoutInCell="1" allowOverlap="1" wp14:anchorId="3CA948E1" wp14:editId="39A5B703">
                <wp:simplePos x="0" y="0"/>
                <wp:positionH relativeFrom="margin">
                  <wp:align>right</wp:align>
                </wp:positionH>
                <wp:positionV relativeFrom="paragraph">
                  <wp:posOffset>344170</wp:posOffset>
                </wp:positionV>
                <wp:extent cx="2731135" cy="3022600"/>
                <wp:effectExtent l="0" t="0" r="0" b="6350"/>
                <wp:wrapSquare wrapText="bothSides"/>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a:xfrm>
                          <a:off x="0" y="0"/>
                          <a:ext cx="2731135" cy="3022600"/>
                        </a:xfrm>
                        <a:prstGeom prst="rect">
                          <a:avLst/>
                        </a:prstGeom>
                        <a:solidFill>
                          <a:schemeClr val="accent1">
                            <a:lumMod val="20000"/>
                            <a:lumOff val="80000"/>
                          </a:schemeClr>
                        </a:solidFill>
                        <a:ln>
                          <a:noFill/>
                        </a:ln>
                        <a:effectLst/>
                      </wps:spPr>
                      <wps:style>
                        <a:lnRef idx="0">
                          <a:schemeClr val="accent1"/>
                        </a:lnRef>
                        <a:fillRef idx="0">
                          <a:schemeClr val="accent1"/>
                        </a:fillRef>
                        <a:effectRef idx="0">
                          <a:schemeClr val="accent1"/>
                        </a:effectRef>
                        <a:fontRef idx="minor">
                          <a:schemeClr val="dk1"/>
                        </a:fontRef>
                      </wps:style>
                      <wps:txbx>
                        <w:txbxContent>
                          <w:p w14:paraId="012775B5" w14:textId="77777777" w:rsidR="00AC6DBE" w:rsidRPr="00DC7E69" w:rsidRDefault="00AC6DBE" w:rsidP="001B182C">
                            <w:pPr>
                              <w:pStyle w:val="CommentText"/>
                              <w:shd w:val="clear" w:color="auto" w:fill="DBE5F1" w:themeFill="accent1" w:themeFillTint="33"/>
                              <w:spacing w:after="120"/>
                              <w:jc w:val="center"/>
                              <w:rPr>
                                <w:rFonts w:ascii="Calibri" w:hAnsi="Calibri"/>
                                <w:b/>
                                <w:color w:val="1F497D" w:themeColor="text2"/>
                                <w:sz w:val="28"/>
                                <w:szCs w:val="22"/>
                              </w:rPr>
                            </w:pPr>
                            <w:r w:rsidRPr="00DC7E69">
                              <w:rPr>
                                <w:rFonts w:ascii="Calibri" w:hAnsi="Calibri"/>
                                <w:b/>
                                <w:color w:val="1F497D" w:themeColor="text2"/>
                                <w:sz w:val="28"/>
                                <w:szCs w:val="22"/>
                              </w:rPr>
                              <w:t>How to use this handbook:</w:t>
                            </w:r>
                          </w:p>
                          <w:p w14:paraId="61DB488A"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Review the list of best practices in the first column on the left. </w:t>
                            </w:r>
                          </w:p>
                          <w:p w14:paraId="347AC148" w14:textId="5C44143D"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Identify those </w:t>
                            </w:r>
                            <w:r w:rsidR="0094384B">
                              <w:rPr>
                                <w:rFonts w:ascii="Calibri" w:hAnsi="Calibri"/>
                                <w:color w:val="1F497D" w:themeColor="text2"/>
                                <w:szCs w:val="22"/>
                              </w:rPr>
                              <w:t>practices t</w:t>
                            </w:r>
                            <w:r w:rsidRPr="00DC7E69">
                              <w:rPr>
                                <w:rFonts w:ascii="Calibri" w:hAnsi="Calibri"/>
                                <w:color w:val="1F497D" w:themeColor="text2"/>
                                <w:szCs w:val="22"/>
                              </w:rPr>
                              <w:t xml:space="preserve">hat you would like </w:t>
                            </w:r>
                            <w:r w:rsidR="0094384B">
                              <w:rPr>
                                <w:rFonts w:ascii="Calibri" w:hAnsi="Calibri"/>
                                <w:color w:val="1F497D" w:themeColor="text2"/>
                                <w:szCs w:val="22"/>
                              </w:rPr>
                              <w:t xml:space="preserve">to </w:t>
                            </w:r>
                            <w:r w:rsidRPr="00DC7E69">
                              <w:rPr>
                                <w:rFonts w:ascii="Calibri" w:hAnsi="Calibri"/>
                                <w:color w:val="1F497D" w:themeColor="text2"/>
                                <w:szCs w:val="22"/>
                              </w:rPr>
                              <w:t xml:space="preserve">improve. </w:t>
                            </w:r>
                          </w:p>
                          <w:p w14:paraId="6455C2B7"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Read the suggestions and examples and talk with your CAC about how you could use them.</w:t>
                            </w:r>
                          </w:p>
                          <w:p w14:paraId="491BE555" w14:textId="755AD045" w:rsidR="00AC6DBE" w:rsidRPr="00DC7E69" w:rsidRDefault="0094384B"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Pr>
                                <w:rFonts w:ascii="Calibri" w:hAnsi="Calibri"/>
                                <w:color w:val="1F497D" w:themeColor="text2"/>
                                <w:szCs w:val="22"/>
                              </w:rPr>
                              <w:t>Review</w:t>
                            </w:r>
                            <w:r w:rsidR="00AC6DBE" w:rsidRPr="00DC7E69">
                              <w:rPr>
                                <w:rFonts w:ascii="Calibri" w:hAnsi="Calibri"/>
                                <w:color w:val="1F497D" w:themeColor="text2"/>
                                <w:szCs w:val="22"/>
                              </w:rPr>
                              <w:t xml:space="preserve"> </w:t>
                            </w:r>
                            <w:r>
                              <w:rPr>
                                <w:rFonts w:ascii="Calibri" w:hAnsi="Calibri"/>
                                <w:color w:val="1F497D" w:themeColor="text2"/>
                                <w:szCs w:val="22"/>
                              </w:rPr>
                              <w:t>additional CAC resources on</w:t>
                            </w:r>
                            <w:r w:rsidR="00AC6DBE" w:rsidRPr="00DC7E69">
                              <w:rPr>
                                <w:rFonts w:ascii="Calibri" w:hAnsi="Calibri"/>
                                <w:color w:val="1F497D" w:themeColor="text2"/>
                                <w:szCs w:val="22"/>
                              </w:rPr>
                              <w:t xml:space="preserve"> </w:t>
                            </w:r>
                            <w:r w:rsidR="00AC6DBE">
                              <w:rPr>
                                <w:rFonts w:ascii="Calibri" w:hAnsi="Calibri"/>
                                <w:color w:val="1F497D" w:themeColor="text2"/>
                                <w:szCs w:val="22"/>
                              </w:rPr>
                              <w:t xml:space="preserve">the </w:t>
                            </w:r>
                            <w:hyperlink r:id="rId11" w:history="1">
                              <w:r w:rsidR="00AC6DBE" w:rsidRPr="00C01510">
                                <w:rPr>
                                  <w:rStyle w:val="Hyperlink"/>
                                  <w:rFonts w:ascii="Calibri" w:hAnsi="Calibri"/>
                                  <w:szCs w:val="22"/>
                                </w:rPr>
                                <w:t>Transformation Center’s website</w:t>
                              </w:r>
                            </w:hyperlink>
                            <w:r w:rsidR="00AC6DBE" w:rsidRPr="00DC7E69">
                              <w:rPr>
                                <w:rFonts w:ascii="Calibri" w:hAnsi="Calibri"/>
                                <w:color w:val="1F497D" w:themeColor="text2"/>
                                <w:szCs w:val="22"/>
                              </w:rPr>
                              <w:t xml:space="preserve">. </w:t>
                            </w:r>
                          </w:p>
                          <w:p w14:paraId="4E39DB93"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Set achievable goals for growth. You don't have to do it all at once!</w:t>
                            </w:r>
                            <w:r>
                              <w:rPr>
                                <w:rFonts w:ascii="Calibri" w:hAnsi="Calibri"/>
                                <w:color w:val="1F497D" w:themeColor="text2"/>
                                <w:szCs w:val="22"/>
                              </w:rPr>
                              <w:t xml:space="preserve"> </w:t>
                            </w:r>
                          </w:p>
                          <w:p w14:paraId="1CA96D3F" w14:textId="77777777" w:rsidR="00AC6DBE" w:rsidRPr="00DC7E69" w:rsidRDefault="00AC6DBE" w:rsidP="001B182C">
                            <w:pPr>
                              <w:shd w:val="clear" w:color="auto" w:fill="DBE5F1" w:themeFill="accent1" w:themeFillTint="33"/>
                              <w:rPr>
                                <w:color w:val="1F497D" w:themeColor="text2"/>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CA948E1" id="_x0000_t202" coordsize="21600,21600" o:spt="202" path="m,l,21600r21600,l21600,xe">
                <v:stroke joinstyle="miter"/>
                <v:path gradientshapeok="t" o:connecttype="rect"/>
              </v:shapetype>
              <v:shape id="Text Box 2" o:spid="_x0000_s1026" type="#_x0000_t202" style="position:absolute;margin-left:163.85pt;margin-top:27.1pt;width:215.05pt;height:238pt;z-index:251659264;visibility:visible;mso-wrap-style:square;mso-width-percent:0;mso-height-percent:0;mso-wrap-distance-left:9pt;mso-wrap-distance-top:0;mso-wrap-distance-right:9pt;mso-wrap-distance-bottom:0;mso-position-horizontal:right;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" fillcolor="#dbe5f1 [660]" stroked="f">
                <v:textbox>
                  <w:txbxContent>
                    <w:p w14:paraId="012775B5" w14:textId="77777777" w:rsidR="00AC6DBE" w:rsidRPr="00DC7E69" w:rsidRDefault="00AC6DBE" w:rsidP="001B182C">
                      <w:pPr>
                        <w:pStyle w:val="CommentText"/>
                        <w:shd w:val="clear" w:color="auto" w:fill="DBE5F1" w:themeFill="accent1" w:themeFillTint="33"/>
                        <w:spacing w:after="120"/>
                        <w:jc w:val="center"/>
                        <w:rPr>
                          <w:rFonts w:ascii="Calibri" w:hAnsi="Calibri"/>
                          <w:b/>
                          <w:color w:val="1F497D" w:themeColor="text2"/>
                          <w:sz w:val="28"/>
                          <w:szCs w:val="22"/>
                        </w:rPr>
                      </w:pPr>
                      <w:r w:rsidRPr="00DC7E69">
                        <w:rPr>
                          <w:rFonts w:ascii="Calibri" w:hAnsi="Calibri"/>
                          <w:b/>
                          <w:color w:val="1F497D" w:themeColor="text2"/>
                          <w:sz w:val="28"/>
                          <w:szCs w:val="22"/>
                        </w:rPr>
                        <w:t>How to use this handbook:</w:t>
                      </w:r>
                    </w:p>
                    <w:p w14:paraId="61DB488A"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Review the list of best practices in the first column on the left. </w:t>
                      </w:r>
                    </w:p>
                    <w:p w14:paraId="347AC148" w14:textId="5C44143D"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 xml:space="preserve">Identify those </w:t>
                      </w:r>
                      <w:r w:rsidR="0094384B">
                        <w:rPr>
                          <w:rFonts w:ascii="Calibri" w:hAnsi="Calibri"/>
                          <w:color w:val="1F497D" w:themeColor="text2"/>
                          <w:szCs w:val="22"/>
                        </w:rPr>
                        <w:t>practices t</w:t>
                      </w:r>
                      <w:r w:rsidRPr="00DC7E69">
                        <w:rPr>
                          <w:rFonts w:ascii="Calibri" w:hAnsi="Calibri"/>
                          <w:color w:val="1F497D" w:themeColor="text2"/>
                          <w:szCs w:val="22"/>
                        </w:rPr>
                        <w:t xml:space="preserve">hat you would like </w:t>
                      </w:r>
                      <w:r w:rsidR="0094384B">
                        <w:rPr>
                          <w:rFonts w:ascii="Calibri" w:hAnsi="Calibri"/>
                          <w:color w:val="1F497D" w:themeColor="text2"/>
                          <w:szCs w:val="22"/>
                        </w:rPr>
                        <w:t xml:space="preserve">to </w:t>
                      </w:r>
                      <w:r w:rsidRPr="00DC7E69">
                        <w:rPr>
                          <w:rFonts w:ascii="Calibri" w:hAnsi="Calibri"/>
                          <w:color w:val="1F497D" w:themeColor="text2"/>
                          <w:szCs w:val="22"/>
                        </w:rPr>
                        <w:t xml:space="preserve">improve. </w:t>
                      </w:r>
                    </w:p>
                    <w:p w14:paraId="6455C2B7"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Read the suggestions and examples and talk with your CAC about how you could use them.</w:t>
                      </w:r>
                    </w:p>
                    <w:p w14:paraId="491BE555" w14:textId="755AD045" w:rsidR="00AC6DBE" w:rsidRPr="00DC7E69" w:rsidRDefault="0094384B"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Pr>
                          <w:rFonts w:ascii="Calibri" w:hAnsi="Calibri"/>
                          <w:color w:val="1F497D" w:themeColor="text2"/>
                          <w:szCs w:val="22"/>
                        </w:rPr>
                        <w:t>Review</w:t>
                      </w:r>
                      <w:r w:rsidR="00AC6DBE" w:rsidRPr="00DC7E69">
                        <w:rPr>
                          <w:rFonts w:ascii="Calibri" w:hAnsi="Calibri"/>
                          <w:color w:val="1F497D" w:themeColor="text2"/>
                          <w:szCs w:val="22"/>
                        </w:rPr>
                        <w:t xml:space="preserve"> </w:t>
                      </w:r>
                      <w:r>
                        <w:rPr>
                          <w:rFonts w:ascii="Calibri" w:hAnsi="Calibri"/>
                          <w:color w:val="1F497D" w:themeColor="text2"/>
                          <w:szCs w:val="22"/>
                        </w:rPr>
                        <w:t>additional CAC resources on</w:t>
                      </w:r>
                      <w:r w:rsidR="00AC6DBE" w:rsidRPr="00DC7E69">
                        <w:rPr>
                          <w:rFonts w:ascii="Calibri" w:hAnsi="Calibri"/>
                          <w:color w:val="1F497D" w:themeColor="text2"/>
                          <w:szCs w:val="22"/>
                        </w:rPr>
                        <w:t xml:space="preserve"> </w:t>
                      </w:r>
                      <w:r w:rsidR="00AC6DBE">
                        <w:rPr>
                          <w:rFonts w:ascii="Calibri" w:hAnsi="Calibri"/>
                          <w:color w:val="1F497D" w:themeColor="text2"/>
                          <w:szCs w:val="22"/>
                        </w:rPr>
                        <w:t xml:space="preserve">the </w:t>
                      </w:r>
                      <w:hyperlink r:id="rId12" w:history="1">
                        <w:r w:rsidR="00AC6DBE" w:rsidRPr="00C01510">
                          <w:rPr>
                            <w:rStyle w:val="Hyperlink"/>
                            <w:rFonts w:ascii="Calibri" w:hAnsi="Calibri"/>
                            <w:szCs w:val="22"/>
                          </w:rPr>
                          <w:t>Transformation Center’s website</w:t>
                        </w:r>
                      </w:hyperlink>
                      <w:r w:rsidR="00AC6DBE" w:rsidRPr="00DC7E69">
                        <w:rPr>
                          <w:rFonts w:ascii="Calibri" w:hAnsi="Calibri"/>
                          <w:color w:val="1F497D" w:themeColor="text2"/>
                          <w:szCs w:val="22"/>
                        </w:rPr>
                        <w:t xml:space="preserve">. </w:t>
                      </w:r>
                    </w:p>
                    <w:p w14:paraId="4E39DB93" w14:textId="77777777" w:rsidR="00AC6DBE" w:rsidRPr="00DC7E69" w:rsidRDefault="00AC6DBE" w:rsidP="00710CA6">
                      <w:pPr>
                        <w:pStyle w:val="CommentText"/>
                        <w:numPr>
                          <w:ilvl w:val="0"/>
                          <w:numId w:val="3"/>
                        </w:numPr>
                        <w:shd w:val="clear" w:color="auto" w:fill="DBE5F1" w:themeFill="accent1" w:themeFillTint="33"/>
                        <w:spacing w:after="120"/>
                        <w:rPr>
                          <w:rFonts w:ascii="Calibri" w:hAnsi="Calibri"/>
                          <w:color w:val="1F497D" w:themeColor="text2"/>
                          <w:szCs w:val="22"/>
                        </w:rPr>
                      </w:pPr>
                      <w:r w:rsidRPr="00DC7E69">
                        <w:rPr>
                          <w:rFonts w:ascii="Calibri" w:hAnsi="Calibri"/>
                          <w:color w:val="1F497D" w:themeColor="text2"/>
                          <w:szCs w:val="22"/>
                        </w:rPr>
                        <w:t>Set achievable goals for growth. You don't have to do it all at once!</w:t>
                      </w:r>
                      <w:r>
                        <w:rPr>
                          <w:rFonts w:ascii="Calibri" w:hAnsi="Calibri"/>
                          <w:color w:val="1F497D" w:themeColor="text2"/>
                          <w:szCs w:val="22"/>
                        </w:rPr>
                        <w:t xml:space="preserve"> </w:t>
                      </w:r>
                    </w:p>
                    <w:p w14:paraId="1CA96D3F" w14:textId="77777777" w:rsidR="00AC6DBE" w:rsidRPr="00DC7E69" w:rsidRDefault="00AC6DBE" w:rsidP="001B182C">
                      <w:pPr>
                        <w:shd w:val="clear" w:color="auto" w:fill="DBE5F1" w:themeFill="accent1" w:themeFillTint="33"/>
                        <w:rPr>
                          <w:color w:val="1F497D" w:themeColor="text2"/>
                        </w:rPr>
                      </w:pPr>
                    </w:p>
                  </w:txbxContent>
                </v:textbox>
                <w10:wrap type="square" anchorx="margin"/>
              </v:shape>
            </w:pict>
          </mc:Fallback>
        </mc:AlternateContent>
      </w:r>
      <w:r w:rsidR="0094384B" w:rsidRPr="0094384B">
        <w:rPr>
          <w:rFonts w:ascii="Calibri" w:hAnsi="Calibri" w:cs="Calibri"/>
          <w:sz w:val="24"/>
          <w:u w:val="single"/>
        </w:rPr>
        <w:t>Overview</w:t>
      </w:r>
    </w:p>
    <w:p w14:paraId="5E1047B8" w14:textId="73A067AE" w:rsidR="004300E0" w:rsidRPr="00217CCB" w:rsidRDefault="00217CCB" w:rsidP="0094384B">
      <w:pPr>
        <w:tabs>
          <w:tab w:val="right" w:leader="underscore" w:pos="11520"/>
        </w:tabs>
        <w:spacing w:after="0"/>
        <w:rPr>
          <w:rFonts w:ascii="Calibri" w:hAnsi="Calibri" w:cs="Calibri"/>
          <w:sz w:val="24"/>
        </w:rPr>
      </w:pPr>
      <w:r w:rsidRPr="00217CCB">
        <w:rPr>
          <w:rFonts w:ascii="Calibri" w:hAnsi="Calibri" w:cs="Calibri"/>
          <w:sz w:val="24"/>
        </w:rPr>
        <w:t>Th</w:t>
      </w:r>
      <w:r>
        <w:rPr>
          <w:rFonts w:ascii="Calibri" w:hAnsi="Calibri" w:cs="Calibri"/>
          <w:sz w:val="24"/>
        </w:rPr>
        <w:t>e</w:t>
      </w:r>
      <w:r w:rsidRPr="00217CCB">
        <w:rPr>
          <w:rFonts w:ascii="Calibri" w:hAnsi="Calibri" w:cs="Calibri"/>
          <w:sz w:val="24"/>
        </w:rPr>
        <w:t xml:space="preserve"> CAC Handbook of Best Practices was created as a resource for CCOs, as t</w:t>
      </w:r>
      <w:r w:rsidR="00F627AA">
        <w:rPr>
          <w:rFonts w:ascii="Calibri" w:hAnsi="Calibri" w:cs="Calibri"/>
          <w:sz w:val="24"/>
        </w:rPr>
        <w:t>hey support the work of their CACs to improve the care of members on the Oregon Health Plan (OHP).</w:t>
      </w:r>
    </w:p>
    <w:p w14:paraId="319C5402" w14:textId="77777777" w:rsidR="004300E0" w:rsidRPr="00A30B22" w:rsidRDefault="004300E0" w:rsidP="0094384B">
      <w:pPr>
        <w:tabs>
          <w:tab w:val="right" w:leader="underscore" w:pos="11520"/>
        </w:tabs>
        <w:spacing w:after="0"/>
        <w:contextualSpacing/>
        <w:rPr>
          <w:rFonts w:ascii="Calibri" w:hAnsi="Calibri"/>
          <w:sz w:val="24"/>
        </w:rPr>
      </w:pPr>
    </w:p>
    <w:p w14:paraId="554FAC5D" w14:textId="45DBF600" w:rsidR="004300E0" w:rsidRPr="00A30B22" w:rsidRDefault="008D42E3" w:rsidP="0094384B">
      <w:pPr>
        <w:tabs>
          <w:tab w:val="right" w:leader="underscore" w:pos="11520"/>
        </w:tabs>
        <w:spacing w:after="0"/>
        <w:contextualSpacing/>
        <w:rPr>
          <w:rFonts w:ascii="Calibri" w:hAnsi="Calibri"/>
          <w:sz w:val="24"/>
        </w:rPr>
      </w:pPr>
      <w:r w:rsidRPr="00A30B22">
        <w:rPr>
          <w:rFonts w:ascii="Calibri" w:hAnsi="Calibri"/>
          <w:sz w:val="24"/>
        </w:rPr>
        <w:t xml:space="preserve">These recommendations are based on insights from </w:t>
      </w:r>
      <w:r w:rsidR="00734F72" w:rsidRPr="00A30B22">
        <w:rPr>
          <w:rFonts w:ascii="Calibri" w:hAnsi="Calibri"/>
          <w:sz w:val="24"/>
        </w:rPr>
        <w:t xml:space="preserve">a range of </w:t>
      </w:r>
      <w:r w:rsidRPr="00A30B22">
        <w:rPr>
          <w:rFonts w:ascii="Calibri" w:hAnsi="Calibri"/>
          <w:sz w:val="24"/>
        </w:rPr>
        <w:t>sources</w:t>
      </w:r>
      <w:r w:rsidR="00734F72" w:rsidRPr="00A30B22">
        <w:rPr>
          <w:rFonts w:ascii="Calibri" w:hAnsi="Calibri"/>
          <w:sz w:val="24"/>
        </w:rPr>
        <w:t xml:space="preserve"> including</w:t>
      </w:r>
      <w:r w:rsidR="0094384B">
        <w:rPr>
          <w:rFonts w:ascii="Calibri" w:hAnsi="Calibri"/>
          <w:sz w:val="24"/>
        </w:rPr>
        <w:t xml:space="preserve">: CCO CAC coordinators, OHA Innovator Agents, CAC members, and others. </w:t>
      </w:r>
      <w:r w:rsidR="00DF03EB" w:rsidRPr="00A30B22">
        <w:rPr>
          <w:rFonts w:ascii="Calibri" w:hAnsi="Calibri"/>
          <w:sz w:val="24"/>
        </w:rPr>
        <w:t xml:space="preserve"> </w:t>
      </w:r>
    </w:p>
    <w:p w14:paraId="6C944B3E" w14:textId="77777777" w:rsidR="004300E0" w:rsidRPr="00A30B22" w:rsidRDefault="004300E0" w:rsidP="0094384B">
      <w:pPr>
        <w:tabs>
          <w:tab w:val="right" w:leader="underscore" w:pos="11520"/>
        </w:tabs>
        <w:spacing w:after="0"/>
        <w:contextualSpacing/>
        <w:rPr>
          <w:rFonts w:ascii="Calibri" w:hAnsi="Calibri"/>
          <w:color w:val="1F497D" w:themeColor="text2"/>
          <w:sz w:val="24"/>
        </w:rPr>
      </w:pPr>
    </w:p>
    <w:p w14:paraId="1017731A" w14:textId="36E5A00E" w:rsidR="000F6D6D" w:rsidRPr="00A30B22" w:rsidRDefault="008D42E3" w:rsidP="0094384B">
      <w:pPr>
        <w:tabs>
          <w:tab w:val="right" w:leader="underscore" w:pos="11520"/>
        </w:tabs>
        <w:spacing w:after="0"/>
        <w:contextualSpacing/>
        <w:rPr>
          <w:rFonts w:ascii="Calibri" w:hAnsi="Calibri"/>
          <w:color w:val="1F497D" w:themeColor="text2"/>
          <w:sz w:val="24"/>
        </w:rPr>
      </w:pPr>
      <w:r w:rsidRPr="00A30B22">
        <w:rPr>
          <w:rFonts w:ascii="Calibri" w:hAnsi="Calibri"/>
          <w:sz w:val="24"/>
        </w:rPr>
        <w:t>This is a living document and we welcome additional best practices, examples and</w:t>
      </w:r>
      <w:r w:rsidR="0069510C">
        <w:rPr>
          <w:rFonts w:ascii="Calibri" w:hAnsi="Calibri"/>
          <w:sz w:val="24"/>
        </w:rPr>
        <w:t xml:space="preserve"> other resources</w:t>
      </w:r>
      <w:r w:rsidRPr="00A30B22">
        <w:rPr>
          <w:rFonts w:ascii="Calibri" w:hAnsi="Calibri"/>
          <w:sz w:val="24"/>
        </w:rPr>
        <w:t xml:space="preserve">. </w:t>
      </w:r>
      <w:r w:rsidR="0094384B">
        <w:rPr>
          <w:rFonts w:ascii="Calibri" w:hAnsi="Calibri"/>
          <w:sz w:val="24"/>
        </w:rPr>
        <w:t xml:space="preserve">Please email resources </w:t>
      </w:r>
      <w:r w:rsidRPr="00A30B22">
        <w:rPr>
          <w:rFonts w:ascii="Calibri" w:hAnsi="Calibri"/>
          <w:sz w:val="24"/>
        </w:rPr>
        <w:t xml:space="preserve">to </w:t>
      </w:r>
      <w:r w:rsidR="00A56E7A" w:rsidRPr="00A30B22">
        <w:rPr>
          <w:rFonts w:ascii="Calibri" w:hAnsi="Calibri"/>
          <w:sz w:val="24"/>
        </w:rPr>
        <w:t xml:space="preserve">Tom Cogswell </w:t>
      </w:r>
      <w:r w:rsidR="00A56E7A" w:rsidRPr="00A30B22">
        <w:rPr>
          <w:rFonts w:ascii="Calibri" w:hAnsi="Calibri"/>
          <w:color w:val="1F497D" w:themeColor="text2"/>
          <w:sz w:val="24"/>
        </w:rPr>
        <w:t>(</w:t>
      </w:r>
      <w:hyperlink r:id="rId13" w:history="1">
        <w:r w:rsidR="00A56E7A" w:rsidRPr="00A30B22">
          <w:rPr>
            <w:rStyle w:val="Hyperlink"/>
            <w:rFonts w:ascii="Calibri" w:hAnsi="Calibri"/>
            <w:sz w:val="24"/>
          </w:rPr>
          <w:t>thomas.cogswell@dhsoha.state.or.us</w:t>
        </w:r>
      </w:hyperlink>
      <w:r w:rsidR="00A56E7A" w:rsidRPr="00A30B22">
        <w:rPr>
          <w:rFonts w:ascii="Calibri" w:hAnsi="Calibri"/>
          <w:color w:val="1F497D" w:themeColor="text2"/>
          <w:sz w:val="24"/>
        </w:rPr>
        <w:t>)</w:t>
      </w:r>
      <w:r w:rsidR="00A30B22" w:rsidRPr="00A30B22">
        <w:rPr>
          <w:rFonts w:ascii="Calibri" w:hAnsi="Calibri"/>
          <w:color w:val="1F497D" w:themeColor="text2"/>
          <w:sz w:val="24"/>
        </w:rPr>
        <w:t>.</w:t>
      </w:r>
    </w:p>
    <w:p w14:paraId="0DDD8CE2" w14:textId="3280FCDD" w:rsidR="00E67F65" w:rsidRPr="00A30B22" w:rsidRDefault="00E67F65" w:rsidP="00E67F65">
      <w:pPr>
        <w:tabs>
          <w:tab w:val="right" w:leader="underscore" w:pos="11520"/>
        </w:tabs>
        <w:spacing w:after="100" w:afterAutospacing="1"/>
        <w:contextualSpacing/>
        <w:rPr>
          <w:rFonts w:ascii="Calibri" w:hAnsi="Calibri"/>
          <w:color w:val="1F497D" w:themeColor="text2"/>
          <w:sz w:val="24"/>
        </w:rPr>
      </w:pPr>
    </w:p>
    <w:p w14:paraId="19716E8C" w14:textId="31D39BB4" w:rsidR="00B75853" w:rsidRPr="00A30B22" w:rsidRDefault="00B75853" w:rsidP="00E67F65">
      <w:pPr>
        <w:tabs>
          <w:tab w:val="right" w:leader="underscore" w:pos="11520"/>
        </w:tabs>
        <w:spacing w:after="100" w:afterAutospacing="1"/>
        <w:contextualSpacing/>
        <w:rPr>
          <w:rFonts w:ascii="Calibri" w:hAnsi="Calibri"/>
          <w:b/>
          <w:sz w:val="24"/>
        </w:rPr>
      </w:pPr>
      <w:r w:rsidRPr="00A30B22">
        <w:rPr>
          <w:rFonts w:ascii="Calibri" w:hAnsi="Calibri"/>
          <w:b/>
          <w:sz w:val="24"/>
        </w:rPr>
        <w:t>Table of Contents</w:t>
      </w:r>
      <w:r w:rsidR="00680541" w:rsidRPr="00A30B22">
        <w:rPr>
          <w:rFonts w:ascii="Calibri" w:hAnsi="Calibri"/>
          <w:b/>
          <w:sz w:val="24"/>
        </w:rPr>
        <w:t xml:space="preserve"> (Click Ctrl + the link to visit each section below)</w:t>
      </w:r>
    </w:p>
    <w:p w14:paraId="37B9B8F5" w14:textId="7654BC5A" w:rsidR="00B75853" w:rsidRPr="00A30B22" w:rsidRDefault="00832CA1" w:rsidP="00710CA6">
      <w:pPr>
        <w:pStyle w:val="ListParagraph"/>
        <w:numPr>
          <w:ilvl w:val="0"/>
          <w:numId w:val="6"/>
        </w:numPr>
        <w:tabs>
          <w:tab w:val="right" w:leader="underscore" w:pos="11520"/>
        </w:tabs>
        <w:spacing w:after="100" w:afterAutospacing="1"/>
        <w:rPr>
          <w:rFonts w:ascii="Calibri" w:hAnsi="Calibri"/>
          <w:sz w:val="24"/>
        </w:rPr>
      </w:pPr>
      <w:hyperlink w:anchor="Establish" w:history="1">
        <w:r w:rsidR="00B75853" w:rsidRPr="00A30B22">
          <w:rPr>
            <w:rStyle w:val="Hyperlink"/>
            <w:rFonts w:ascii="Calibri" w:hAnsi="Calibri"/>
            <w:sz w:val="24"/>
          </w:rPr>
          <w:t>Establish a clear structure and guiding principles</w:t>
        </w:r>
      </w:hyperlink>
    </w:p>
    <w:p w14:paraId="20285592" w14:textId="04A6B063" w:rsidR="00B75853" w:rsidRPr="00A30B22" w:rsidRDefault="00832CA1" w:rsidP="00710CA6">
      <w:pPr>
        <w:pStyle w:val="ListParagraph"/>
        <w:numPr>
          <w:ilvl w:val="0"/>
          <w:numId w:val="6"/>
        </w:numPr>
        <w:tabs>
          <w:tab w:val="right" w:leader="underscore" w:pos="11520"/>
        </w:tabs>
        <w:spacing w:after="100" w:afterAutospacing="1"/>
        <w:rPr>
          <w:rFonts w:ascii="Calibri" w:hAnsi="Calibri"/>
          <w:sz w:val="24"/>
        </w:rPr>
      </w:pPr>
      <w:hyperlink w:anchor="Recruit" w:history="1">
        <w:r w:rsidR="00B75853" w:rsidRPr="00A30B22">
          <w:rPr>
            <w:rStyle w:val="Hyperlink"/>
            <w:rFonts w:ascii="Calibri" w:hAnsi="Calibri"/>
            <w:sz w:val="24"/>
          </w:rPr>
          <w:t xml:space="preserve">Recruit </w:t>
        </w:r>
        <w:r w:rsidR="00504C99" w:rsidRPr="00A30B22">
          <w:rPr>
            <w:rStyle w:val="Hyperlink"/>
            <w:rFonts w:ascii="Calibri" w:hAnsi="Calibri"/>
            <w:sz w:val="24"/>
          </w:rPr>
          <w:t>members</w:t>
        </w:r>
        <w:r w:rsidR="00B75853" w:rsidRPr="00A30B22">
          <w:rPr>
            <w:rStyle w:val="Hyperlink"/>
            <w:rFonts w:ascii="Calibri" w:hAnsi="Calibri"/>
            <w:sz w:val="24"/>
          </w:rPr>
          <w:t xml:space="preserve"> to join the CAC</w:t>
        </w:r>
      </w:hyperlink>
    </w:p>
    <w:p w14:paraId="71E5A865" w14:textId="5E56DA77" w:rsidR="00B75853" w:rsidRPr="00A30B22" w:rsidRDefault="00832CA1" w:rsidP="00710CA6">
      <w:pPr>
        <w:pStyle w:val="ListParagraph"/>
        <w:numPr>
          <w:ilvl w:val="0"/>
          <w:numId w:val="6"/>
        </w:numPr>
        <w:tabs>
          <w:tab w:val="right" w:leader="underscore" w:pos="11520"/>
        </w:tabs>
        <w:spacing w:after="100" w:afterAutospacing="1"/>
        <w:rPr>
          <w:rFonts w:ascii="Calibri" w:hAnsi="Calibri"/>
          <w:sz w:val="24"/>
        </w:rPr>
      </w:pPr>
      <w:hyperlink w:anchor="Support" w:history="1">
        <w:r w:rsidR="00B75853" w:rsidRPr="00A30B22">
          <w:rPr>
            <w:rStyle w:val="Hyperlink"/>
            <w:rFonts w:ascii="Calibri" w:hAnsi="Calibri"/>
            <w:sz w:val="24"/>
          </w:rPr>
          <w:t>Support CAC members to succeed</w:t>
        </w:r>
      </w:hyperlink>
    </w:p>
    <w:p w14:paraId="6A9E0DF6" w14:textId="18D4734D" w:rsidR="00B75853" w:rsidRPr="00A30B22" w:rsidRDefault="00832CA1" w:rsidP="00710CA6">
      <w:pPr>
        <w:pStyle w:val="ListParagraph"/>
        <w:numPr>
          <w:ilvl w:val="0"/>
          <w:numId w:val="6"/>
        </w:numPr>
        <w:tabs>
          <w:tab w:val="right" w:leader="underscore" w:pos="11520"/>
        </w:tabs>
        <w:spacing w:after="100" w:afterAutospacing="1"/>
        <w:rPr>
          <w:rFonts w:ascii="Calibri" w:hAnsi="Calibri"/>
          <w:sz w:val="24"/>
        </w:rPr>
      </w:pPr>
      <w:hyperlink w:anchor="Design" w:history="1">
        <w:r w:rsidR="00B75853" w:rsidRPr="00A30B22">
          <w:rPr>
            <w:rStyle w:val="Hyperlink"/>
            <w:rFonts w:ascii="Calibri" w:hAnsi="Calibri"/>
            <w:sz w:val="24"/>
          </w:rPr>
          <w:t>Design engaging and effective CAC meetings</w:t>
        </w:r>
      </w:hyperlink>
    </w:p>
    <w:p w14:paraId="56C16BF0" w14:textId="10D6E2BA" w:rsidR="00E25C4E" w:rsidRPr="00A30B22" w:rsidRDefault="00832CA1" w:rsidP="00710CA6">
      <w:pPr>
        <w:pStyle w:val="ListParagraph"/>
        <w:numPr>
          <w:ilvl w:val="0"/>
          <w:numId w:val="6"/>
        </w:numPr>
        <w:tabs>
          <w:tab w:val="right" w:leader="underscore" w:pos="11520"/>
        </w:tabs>
        <w:spacing w:after="100" w:afterAutospacing="1"/>
        <w:rPr>
          <w:rFonts w:ascii="Calibri" w:hAnsi="Calibri"/>
          <w:sz w:val="24"/>
        </w:rPr>
      </w:pPr>
      <w:hyperlink w:anchor="Help" w:history="1">
        <w:r w:rsidR="00E25C4E" w:rsidRPr="00A30B22">
          <w:rPr>
            <w:rStyle w:val="Hyperlink"/>
            <w:rFonts w:ascii="Calibri" w:hAnsi="Calibri"/>
            <w:sz w:val="24"/>
          </w:rPr>
          <w:t>Help CAC members see their value</w:t>
        </w:r>
      </w:hyperlink>
    </w:p>
    <w:p w14:paraId="2251C401" w14:textId="77777777" w:rsidR="00374DA9" w:rsidRPr="00A30B22" w:rsidRDefault="00374DA9" w:rsidP="00E67F65">
      <w:pPr>
        <w:tabs>
          <w:tab w:val="right" w:leader="underscore" w:pos="11520"/>
        </w:tabs>
        <w:spacing w:after="100" w:afterAutospacing="1"/>
        <w:contextualSpacing/>
        <w:rPr>
          <w:rFonts w:ascii="Calibri" w:hAnsi="Calibri"/>
          <w:color w:val="1F497D" w:themeColor="text2"/>
          <w:sz w:val="24"/>
        </w:rPr>
      </w:pPr>
    </w:p>
    <w:tbl>
      <w:tblPr>
        <w:tblStyle w:val="TableGrid"/>
        <w:tblW w:w="0" w:type="auto"/>
        <w:tblLook w:val="04A0" w:firstRow="1" w:lastRow="0" w:firstColumn="1" w:lastColumn="0" w:noHBand="0" w:noVBand="1"/>
      </w:tblPr>
      <w:tblGrid>
        <w:gridCol w:w="3775"/>
        <w:gridCol w:w="9175"/>
      </w:tblGrid>
      <w:tr w:rsidR="00E67F65" w:rsidRPr="00A30B22" w14:paraId="61800D9F" w14:textId="77777777" w:rsidTr="002E4F7D">
        <w:tc>
          <w:tcPr>
            <w:tcW w:w="12950" w:type="dxa"/>
            <w:gridSpan w:val="2"/>
            <w:shd w:val="clear" w:color="auto" w:fill="DBE5F1" w:themeFill="accent1" w:themeFillTint="33"/>
          </w:tcPr>
          <w:p w14:paraId="020DABAF" w14:textId="7EC99A3F" w:rsidR="00E67F65" w:rsidRPr="00A30B22" w:rsidRDefault="00E67F65" w:rsidP="00E67F65">
            <w:pPr>
              <w:tabs>
                <w:tab w:val="right" w:leader="underscore" w:pos="11520"/>
              </w:tabs>
              <w:spacing w:after="100" w:afterAutospacing="1"/>
              <w:rPr>
                <w:rFonts w:ascii="Calibri" w:hAnsi="Calibri"/>
                <w:b/>
                <w:sz w:val="24"/>
              </w:rPr>
            </w:pPr>
            <w:bookmarkStart w:id="1" w:name="Establish"/>
            <w:r w:rsidRPr="00A30B22">
              <w:rPr>
                <w:rFonts w:ascii="Calibri" w:hAnsi="Calibri"/>
                <w:b/>
                <w:sz w:val="24"/>
              </w:rPr>
              <w:t>1. Establish a clear structure and guiding principles</w:t>
            </w:r>
            <w:bookmarkEnd w:id="1"/>
          </w:p>
        </w:tc>
      </w:tr>
      <w:tr w:rsidR="00531DCF" w:rsidRPr="00A30B22" w14:paraId="0F83F1D6" w14:textId="77777777" w:rsidTr="00E67F65">
        <w:tc>
          <w:tcPr>
            <w:tcW w:w="3775" w:type="dxa"/>
          </w:tcPr>
          <w:p w14:paraId="2476621A" w14:textId="7F118574" w:rsidR="00531DCF" w:rsidRPr="00A30B22" w:rsidRDefault="00531DCF" w:rsidP="00E67F65">
            <w:pPr>
              <w:tabs>
                <w:tab w:val="right" w:leader="underscore" w:pos="11520"/>
              </w:tabs>
              <w:spacing w:after="100" w:afterAutospacing="1"/>
              <w:rPr>
                <w:rFonts w:ascii="Calibri" w:hAnsi="Calibri"/>
                <w:i/>
                <w:sz w:val="24"/>
              </w:rPr>
            </w:pPr>
            <w:r w:rsidRPr="00A30B22">
              <w:rPr>
                <w:rFonts w:ascii="Calibri" w:hAnsi="Calibri"/>
                <w:i/>
                <w:sz w:val="24"/>
              </w:rPr>
              <w:t>Recommended Best Practice</w:t>
            </w:r>
          </w:p>
        </w:tc>
        <w:tc>
          <w:tcPr>
            <w:tcW w:w="9175" w:type="dxa"/>
          </w:tcPr>
          <w:p w14:paraId="6C9E49D9" w14:textId="3FA7837E" w:rsidR="00531DCF" w:rsidRPr="00A30B22" w:rsidRDefault="00531DCF" w:rsidP="00531DCF">
            <w:pPr>
              <w:spacing w:after="0"/>
              <w:rPr>
                <w:rFonts w:ascii="Calibri" w:hAnsi="Calibri"/>
                <w:i/>
                <w:sz w:val="24"/>
              </w:rPr>
            </w:pPr>
            <w:r w:rsidRPr="00A30B22">
              <w:rPr>
                <w:rFonts w:ascii="Calibri" w:hAnsi="Calibri"/>
                <w:i/>
                <w:sz w:val="24"/>
              </w:rPr>
              <w:t>Suggestions and Examples from CACs</w:t>
            </w:r>
          </w:p>
        </w:tc>
      </w:tr>
      <w:tr w:rsidR="00E67F65" w:rsidRPr="00A30B22" w14:paraId="1A83AC69" w14:textId="77777777" w:rsidTr="00E67F65">
        <w:tc>
          <w:tcPr>
            <w:tcW w:w="3775" w:type="dxa"/>
          </w:tcPr>
          <w:p w14:paraId="08977DAF" w14:textId="1C6CC2E2" w:rsidR="00E67F65" w:rsidRPr="00A30B22" w:rsidRDefault="00531DCF" w:rsidP="00E67F65">
            <w:pPr>
              <w:tabs>
                <w:tab w:val="right" w:leader="underscore" w:pos="11520"/>
              </w:tabs>
              <w:spacing w:after="100" w:afterAutospacing="1"/>
              <w:rPr>
                <w:rFonts w:ascii="Calibri" w:hAnsi="Calibri"/>
                <w:color w:val="1F497D" w:themeColor="text2"/>
                <w:sz w:val="24"/>
              </w:rPr>
            </w:pPr>
            <w:r w:rsidRPr="00A30B22">
              <w:rPr>
                <w:rFonts w:ascii="Calibri" w:hAnsi="Calibri"/>
                <w:sz w:val="24"/>
              </w:rPr>
              <w:t>a</w:t>
            </w:r>
            <w:r w:rsidR="00E67F65" w:rsidRPr="00A30B22">
              <w:rPr>
                <w:rFonts w:ascii="Calibri" w:hAnsi="Calibri"/>
                <w:sz w:val="24"/>
              </w:rPr>
              <w:t>. Create and share a clear organizational structure showing how the CAC works and how the CAC connects to the CCO.</w:t>
            </w:r>
          </w:p>
        </w:tc>
        <w:tc>
          <w:tcPr>
            <w:tcW w:w="9175" w:type="dxa"/>
          </w:tcPr>
          <w:p w14:paraId="0A8E7C8C" w14:textId="0754DBE7" w:rsidR="00E67F65" w:rsidRPr="00A30B22" w:rsidRDefault="00E67F65" w:rsidP="00710CA6">
            <w:pPr>
              <w:pStyle w:val="ListParagraph"/>
              <w:numPr>
                <w:ilvl w:val="0"/>
                <w:numId w:val="2"/>
              </w:numPr>
              <w:spacing w:after="0"/>
              <w:rPr>
                <w:rFonts w:ascii="Calibri" w:hAnsi="Calibri"/>
                <w:sz w:val="24"/>
              </w:rPr>
            </w:pPr>
            <w:r w:rsidRPr="00A30B22">
              <w:rPr>
                <w:rFonts w:ascii="Calibri" w:hAnsi="Calibri"/>
                <w:sz w:val="24"/>
              </w:rPr>
              <w:t>Make sure the CCO organizational structure shows how communication flows to and from the CAC. (i.e., how the CAC’s input is used and how the CCO’s CEO and board of directors communicate with the CAC)</w:t>
            </w:r>
          </w:p>
          <w:p w14:paraId="174CC786" w14:textId="5D84D561"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Many CACs have developed overview presentations that explain the organizational structure of the CCO </w:t>
            </w:r>
          </w:p>
          <w:p w14:paraId="778F3026" w14:textId="77777777"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14" w:history="1">
              <w:r w:rsidRPr="00A30B22">
                <w:rPr>
                  <w:rStyle w:val="Hyperlink"/>
                  <w:rFonts w:ascii="Calibri" w:hAnsi="Calibri"/>
                  <w:sz w:val="24"/>
                </w:rPr>
                <w:t>Eastern Oregon CCO Organizational Structure Overview</w:t>
              </w:r>
            </w:hyperlink>
          </w:p>
          <w:p w14:paraId="4B372527" w14:textId="77777777" w:rsidR="00E67F65" w:rsidRPr="00A30B22" w:rsidRDefault="00E67F65"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t xml:space="preserve">Resource: </w:t>
            </w:r>
            <w:hyperlink r:id="rId15" w:history="1">
              <w:r w:rsidRPr="00A30B22">
                <w:rPr>
                  <w:rStyle w:val="Hyperlink"/>
                  <w:rFonts w:ascii="Calibri" w:hAnsi="Calibri"/>
                  <w:sz w:val="24"/>
                </w:rPr>
                <w:t>Eastern Oregon LCAC Overview</w:t>
              </w:r>
            </w:hyperlink>
          </w:p>
          <w:p w14:paraId="1D99330B" w14:textId="77777777" w:rsidR="00E67F65" w:rsidRPr="00A30B22" w:rsidRDefault="00E67F65" w:rsidP="00710CA6">
            <w:pPr>
              <w:pStyle w:val="ListParagraph"/>
              <w:numPr>
                <w:ilvl w:val="0"/>
                <w:numId w:val="2"/>
              </w:numPr>
              <w:spacing w:after="0"/>
              <w:rPr>
                <w:rStyle w:val="Hyperlink"/>
                <w:rFonts w:ascii="Calibri" w:hAnsi="Calibri"/>
                <w:sz w:val="24"/>
              </w:rPr>
            </w:pPr>
            <w:r w:rsidRPr="00A30B22">
              <w:rPr>
                <w:rFonts w:ascii="Calibri" w:hAnsi="Calibri"/>
                <w:sz w:val="24"/>
              </w:rPr>
              <w:t xml:space="preserve">Resource: </w:t>
            </w:r>
            <w:r w:rsidRPr="00A30B22">
              <w:rPr>
                <w:rFonts w:ascii="Calibri" w:hAnsi="Calibri"/>
                <w:sz w:val="24"/>
              </w:rPr>
              <w:fldChar w:fldCharType="begin"/>
            </w:r>
            <w:r w:rsidRPr="00A30B22">
              <w:rPr>
                <w:rFonts w:ascii="Calibri" w:hAnsi="Calibri"/>
                <w:sz w:val="24"/>
              </w:rPr>
              <w:instrText>HYPERLINK "https://www.oregon.gov/oha/HPA/DSI-TC/Documents/PacificSource%20Central%20Oregon%20Governance%20Structure.png"</w:instrText>
            </w:r>
            <w:r w:rsidRPr="00A30B22">
              <w:rPr>
                <w:rFonts w:ascii="Calibri" w:hAnsi="Calibri"/>
                <w:sz w:val="24"/>
              </w:rPr>
              <w:fldChar w:fldCharType="separate"/>
            </w:r>
            <w:proofErr w:type="spellStart"/>
            <w:r w:rsidRPr="00A30B22">
              <w:rPr>
                <w:rStyle w:val="Hyperlink"/>
                <w:rFonts w:ascii="Calibri" w:hAnsi="Calibri"/>
                <w:sz w:val="24"/>
              </w:rPr>
              <w:t>PacificSource</w:t>
            </w:r>
            <w:proofErr w:type="spellEnd"/>
            <w:r w:rsidRPr="00A30B22">
              <w:rPr>
                <w:rStyle w:val="Hyperlink"/>
                <w:rFonts w:ascii="Calibri" w:hAnsi="Calibri"/>
                <w:sz w:val="24"/>
              </w:rPr>
              <w:t xml:space="preserve"> Central Oregon Governance Structure</w:t>
            </w:r>
          </w:p>
          <w:p w14:paraId="36BD62CA" w14:textId="1947F9BA" w:rsidR="00E67F65" w:rsidRPr="00A30B22" w:rsidRDefault="00E67F65" w:rsidP="00710CA6">
            <w:pPr>
              <w:pStyle w:val="ListParagraph"/>
              <w:numPr>
                <w:ilvl w:val="0"/>
                <w:numId w:val="2"/>
              </w:numPr>
              <w:spacing w:after="0"/>
              <w:rPr>
                <w:rFonts w:ascii="Calibri" w:hAnsi="Calibri"/>
                <w:color w:val="1F497D" w:themeColor="text2"/>
                <w:sz w:val="24"/>
              </w:rPr>
            </w:pPr>
            <w:r w:rsidRPr="00A30B22">
              <w:rPr>
                <w:rFonts w:ascii="Calibri" w:hAnsi="Calibri"/>
                <w:sz w:val="24"/>
              </w:rPr>
              <w:lastRenderedPageBreak/>
              <w:fldChar w:fldCharType="end"/>
            </w:r>
            <w:r w:rsidRPr="00A30B22">
              <w:rPr>
                <w:rFonts w:ascii="Calibri" w:hAnsi="Calibri"/>
                <w:sz w:val="24"/>
              </w:rPr>
              <w:t xml:space="preserve">Resource: </w:t>
            </w:r>
            <w:hyperlink r:id="rId16" w:history="1">
              <w:proofErr w:type="spellStart"/>
              <w:r w:rsidRPr="00A30B22">
                <w:rPr>
                  <w:rStyle w:val="Hyperlink"/>
                  <w:rFonts w:ascii="Calibri" w:hAnsi="Calibri"/>
                  <w:sz w:val="24"/>
                </w:rPr>
                <w:t>PacificSource</w:t>
              </w:r>
              <w:proofErr w:type="spellEnd"/>
              <w:r w:rsidRPr="00A30B22">
                <w:rPr>
                  <w:rStyle w:val="Hyperlink"/>
                  <w:rFonts w:ascii="Calibri" w:hAnsi="Calibri"/>
                  <w:sz w:val="24"/>
                </w:rPr>
                <w:t xml:space="preserve"> Columbia Gorge Governance Structure</w:t>
              </w:r>
            </w:hyperlink>
          </w:p>
        </w:tc>
      </w:tr>
      <w:tr w:rsidR="00531DCF" w:rsidRPr="00A30B22" w14:paraId="6575CF0A" w14:textId="77777777" w:rsidTr="00E67F65">
        <w:tc>
          <w:tcPr>
            <w:tcW w:w="3775" w:type="dxa"/>
          </w:tcPr>
          <w:p w14:paraId="487A077E" w14:textId="39A6DD25" w:rsidR="00531DCF" w:rsidRPr="00A30B22" w:rsidRDefault="00531DCF" w:rsidP="00531DCF">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t>b. Establish guiding principles (how we work together), values (what we stand for) and goals (what we aim to accomplish). Engage the full CAC in</w:t>
            </w:r>
            <w:r w:rsidR="00061209" w:rsidRPr="00A30B22">
              <w:rPr>
                <w:rFonts w:ascii="Calibri" w:hAnsi="Calibri"/>
                <w:sz w:val="24"/>
              </w:rPr>
              <w:t xml:space="preserve"> approving </w:t>
            </w:r>
            <w:r w:rsidRPr="00A30B22">
              <w:rPr>
                <w:rFonts w:ascii="Calibri" w:hAnsi="Calibri"/>
                <w:sz w:val="24"/>
              </w:rPr>
              <w:t>these decisions; revisit regularly.</w:t>
            </w:r>
          </w:p>
        </w:tc>
        <w:tc>
          <w:tcPr>
            <w:tcW w:w="9175" w:type="dxa"/>
          </w:tcPr>
          <w:p w14:paraId="0E28591C" w14:textId="4BFAC760"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If you have an existing CAC charter, review and vote to approve or amend the charter at the beginning of each year</w:t>
            </w:r>
          </w:p>
          <w:p w14:paraId="3CEF3015" w14:textId="6EBF7F3F"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Establish a clear process for voting and decision-making so members understand when and how their input is needed </w:t>
            </w:r>
          </w:p>
          <w:p w14:paraId="3F147636" w14:textId="58DC78F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Discuss and establish clear processes for inclusion and affirm those processes in your charter</w:t>
            </w:r>
          </w:p>
          <w:p w14:paraId="0F07D4A1" w14:textId="77777777" w:rsidR="00531DCF" w:rsidRPr="00A30B22" w:rsidRDefault="00531DCF" w:rsidP="00710CA6">
            <w:pPr>
              <w:pStyle w:val="ListParagraph"/>
              <w:numPr>
                <w:ilvl w:val="0"/>
                <w:numId w:val="2"/>
              </w:numPr>
              <w:spacing w:after="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Health Plan established meeting guidelines early in development of the CACs and revisits them annually. They are outlined on the backs of name tents at CAC meetings. One of the meeting guidelines is to use common language and define acronyms as needed.</w:t>
            </w:r>
          </w:p>
          <w:p w14:paraId="3A74E441" w14:textId="6DCB8E43"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17" w:history="1">
              <w:r w:rsidR="00EA54F5" w:rsidRPr="00A30B22">
                <w:rPr>
                  <w:rStyle w:val="Hyperlink"/>
                  <w:rFonts w:asciiTheme="minorHAnsi" w:hAnsiTheme="minorHAnsi" w:cstheme="minorHAnsi"/>
                  <w:sz w:val="24"/>
                </w:rPr>
                <w:t xml:space="preserve">Advanced Health </w:t>
              </w:r>
              <w:r w:rsidR="00936EF9" w:rsidRPr="00A30B22">
                <w:rPr>
                  <w:rStyle w:val="Hyperlink"/>
                  <w:rFonts w:asciiTheme="minorHAnsi" w:hAnsiTheme="minorHAnsi" w:cstheme="minorHAnsi"/>
                  <w:sz w:val="24"/>
                </w:rPr>
                <w:t xml:space="preserve">Coos County </w:t>
              </w:r>
              <w:r w:rsidR="00EA54F5" w:rsidRPr="00A30B22">
                <w:rPr>
                  <w:rStyle w:val="Hyperlink"/>
                  <w:rFonts w:asciiTheme="minorHAnsi" w:hAnsiTheme="minorHAnsi" w:cstheme="minorHAnsi"/>
                  <w:sz w:val="24"/>
                </w:rPr>
                <w:t>CAC Charter (2019)</w:t>
              </w:r>
            </w:hyperlink>
          </w:p>
          <w:p w14:paraId="31655B32" w14:textId="77777777"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18" w:history="1">
              <w:r w:rsidRPr="00A30B22">
                <w:rPr>
                  <w:rStyle w:val="Hyperlink"/>
                  <w:rFonts w:ascii="Calibri" w:hAnsi="Calibri"/>
                  <w:sz w:val="24"/>
                </w:rPr>
                <w:t>Columbia Pacific CCO Tillamook County CAC Charter</w:t>
              </w:r>
            </w:hyperlink>
          </w:p>
          <w:p w14:paraId="74A6CCAD" w14:textId="77777777" w:rsidR="00531DCF" w:rsidRPr="00A30B22" w:rsidRDefault="00531DCF"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Resource</w:t>
            </w:r>
            <w:r w:rsidRPr="00A30B22">
              <w:rPr>
                <w:rFonts w:ascii="Calibri" w:hAnsi="Calibri"/>
                <w:color w:val="365F91" w:themeColor="accent1" w:themeShade="BF"/>
                <w:sz w:val="24"/>
              </w:rPr>
              <w:t xml:space="preserve">: </w:t>
            </w:r>
            <w:hyperlink r:id="rId19" w:history="1">
              <w:r w:rsidRPr="00A30B22">
                <w:rPr>
                  <w:rStyle w:val="Hyperlink"/>
                  <w:rFonts w:ascii="Calibri" w:hAnsi="Calibri"/>
                  <w:sz w:val="24"/>
                </w:rPr>
                <w:t>Eastern Oregon CCO LCAC Charter</w:t>
              </w:r>
            </w:hyperlink>
          </w:p>
          <w:p w14:paraId="3E06F8DE" w14:textId="77777777" w:rsidR="00531DCF" w:rsidRPr="00A30B22" w:rsidRDefault="00531DCF"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 xml:space="preserve">Resource: </w:t>
            </w:r>
            <w:hyperlink r:id="rId20" w:history="1">
              <w:r w:rsidRPr="00A30B22">
                <w:rPr>
                  <w:rStyle w:val="Hyperlink"/>
                  <w:rFonts w:ascii="Calibri" w:hAnsi="Calibri"/>
                  <w:sz w:val="24"/>
                </w:rPr>
                <w:t>Umpqua Health Alliance CAC Charter</w:t>
              </w:r>
            </w:hyperlink>
          </w:p>
          <w:p w14:paraId="2C862568" w14:textId="73151FD7"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1" w:history="1">
              <w:r w:rsidRPr="00A30B22">
                <w:rPr>
                  <w:rStyle w:val="Hyperlink"/>
                  <w:rFonts w:ascii="Calibri" w:hAnsi="Calibri"/>
                  <w:sz w:val="24"/>
                </w:rPr>
                <w:t xml:space="preserve">Yamhill Community Care </w:t>
              </w:r>
              <w:r w:rsidR="00323589" w:rsidRPr="00A30B22">
                <w:rPr>
                  <w:rStyle w:val="Hyperlink"/>
                  <w:rFonts w:ascii="Calibri" w:hAnsi="Calibri"/>
                  <w:sz w:val="24"/>
                </w:rPr>
                <w:t xml:space="preserve">CCO </w:t>
              </w:r>
              <w:r w:rsidRPr="00A30B22">
                <w:rPr>
                  <w:rStyle w:val="Hyperlink"/>
                  <w:rFonts w:ascii="Calibri" w:hAnsi="Calibri"/>
                  <w:sz w:val="24"/>
                </w:rPr>
                <w:t>CAC Charter</w:t>
              </w:r>
            </w:hyperlink>
          </w:p>
          <w:p w14:paraId="1297AB73" w14:textId="77777777" w:rsidR="00936EF9" w:rsidRPr="00A30B22" w:rsidRDefault="00936EF9"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2" w:history="1">
              <w:r w:rsidRPr="00A30B22">
                <w:rPr>
                  <w:rStyle w:val="Hyperlink"/>
                  <w:rFonts w:ascii="Calibri" w:hAnsi="Calibri"/>
                  <w:sz w:val="24"/>
                </w:rPr>
                <w:t>Yamhill CCO CAC Ground Rules</w:t>
              </w:r>
            </w:hyperlink>
          </w:p>
          <w:p w14:paraId="3155C892" w14:textId="0C804EA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23" w:history="1">
              <w:r w:rsidRPr="00A30B22">
                <w:rPr>
                  <w:rStyle w:val="Hyperlink"/>
                  <w:rFonts w:ascii="Calibri" w:hAnsi="Calibri"/>
                  <w:sz w:val="24"/>
                </w:rPr>
                <w:t xml:space="preserve">IHN CCO Benton LCAC </w:t>
              </w:r>
              <w:r w:rsidR="000D0AB6" w:rsidRPr="00A30B22">
                <w:rPr>
                  <w:rStyle w:val="Hyperlink"/>
                  <w:rFonts w:ascii="Calibri" w:hAnsi="Calibri"/>
                  <w:sz w:val="24"/>
                </w:rPr>
                <w:t xml:space="preserve">Ground Rules &amp; </w:t>
              </w:r>
              <w:r w:rsidRPr="00A30B22">
                <w:rPr>
                  <w:rStyle w:val="Hyperlink"/>
                  <w:rFonts w:ascii="Calibri" w:hAnsi="Calibri"/>
                  <w:sz w:val="24"/>
                </w:rPr>
                <w:t>Consensus Process</w:t>
              </w:r>
            </w:hyperlink>
          </w:p>
          <w:p w14:paraId="0C7E5454" w14:textId="42FC4EF3" w:rsidR="00531DCF" w:rsidRPr="00A30B22" w:rsidRDefault="00531DCF" w:rsidP="00710CA6">
            <w:pPr>
              <w:pStyle w:val="ListParagraph"/>
              <w:numPr>
                <w:ilvl w:val="0"/>
                <w:numId w:val="2"/>
              </w:numPr>
              <w:tabs>
                <w:tab w:val="right" w:leader="underscore" w:pos="11520"/>
              </w:tabs>
              <w:spacing w:after="0"/>
              <w:rPr>
                <w:rFonts w:ascii="Calibri" w:hAnsi="Calibri"/>
                <w:color w:val="1F497D" w:themeColor="text2"/>
                <w:sz w:val="24"/>
              </w:rPr>
            </w:pPr>
            <w:r w:rsidRPr="00A30B22">
              <w:rPr>
                <w:rFonts w:ascii="Calibri" w:hAnsi="Calibri"/>
                <w:sz w:val="24"/>
              </w:rPr>
              <w:t xml:space="preserve">Resource: </w:t>
            </w:r>
            <w:hyperlink r:id="rId24" w:history="1">
              <w:r w:rsidRPr="00A30B22">
                <w:rPr>
                  <w:rStyle w:val="Hyperlink"/>
                  <w:rFonts w:ascii="Calibri" w:hAnsi="Calibri"/>
                  <w:sz w:val="24"/>
                </w:rPr>
                <w:t>Eastern Oregon CCO Baker County LCAC Meeting Minutes (June, 2019)</w:t>
              </w:r>
            </w:hyperlink>
          </w:p>
        </w:tc>
      </w:tr>
      <w:tr w:rsidR="00531DCF" w:rsidRPr="00A30B22" w14:paraId="38EF147A" w14:textId="77777777" w:rsidTr="00E67F65">
        <w:tc>
          <w:tcPr>
            <w:tcW w:w="3775" w:type="dxa"/>
          </w:tcPr>
          <w:p w14:paraId="73949922" w14:textId="726CE069" w:rsidR="00531DCF" w:rsidRPr="00A30B22" w:rsidRDefault="00531DCF" w:rsidP="002E4F7D">
            <w:pPr>
              <w:tabs>
                <w:tab w:val="right" w:leader="underscore" w:pos="11520"/>
              </w:tabs>
              <w:spacing w:after="100" w:afterAutospacing="1"/>
              <w:contextualSpacing/>
              <w:rPr>
                <w:rFonts w:ascii="Calibri" w:hAnsi="Calibri"/>
                <w:color w:val="1F497D" w:themeColor="text2"/>
                <w:sz w:val="24"/>
              </w:rPr>
            </w:pPr>
            <w:r w:rsidRPr="00A30B22">
              <w:rPr>
                <w:rFonts w:ascii="Calibri" w:hAnsi="Calibri"/>
                <w:sz w:val="24"/>
              </w:rPr>
              <w:t xml:space="preserve">c. Establish common language so </w:t>
            </w:r>
            <w:r w:rsidR="002E4F7D" w:rsidRPr="00A30B22">
              <w:rPr>
                <w:rFonts w:ascii="Calibri" w:hAnsi="Calibri"/>
                <w:sz w:val="24"/>
              </w:rPr>
              <w:t>that c</w:t>
            </w:r>
            <w:r w:rsidRPr="00A30B22">
              <w:rPr>
                <w:rFonts w:ascii="Calibri" w:hAnsi="Calibri"/>
                <w:sz w:val="24"/>
              </w:rPr>
              <w:t>ommunication is clear and everyone has the same level of understanding and opportunity to participate.</w:t>
            </w:r>
          </w:p>
        </w:tc>
        <w:tc>
          <w:tcPr>
            <w:tcW w:w="9175" w:type="dxa"/>
          </w:tcPr>
          <w:p w14:paraId="6D3C4BBF" w14:textId="15F4154C"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Create tools such as plain language guidelines and a glossary of terms and acronyms. Post or distribute them at each meeting</w:t>
            </w:r>
          </w:p>
          <w:p w14:paraId="3D32E329" w14:textId="4FE1C532"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Consider strategies or guidelines to ensure language accessibility for non-native or non-English speakers</w:t>
            </w:r>
          </w:p>
          <w:p w14:paraId="644170A3" w14:textId="57374BD8" w:rsidR="00531DCF" w:rsidRPr="00A30B22" w:rsidRDefault="00531DCF" w:rsidP="00710CA6">
            <w:pPr>
              <w:pStyle w:val="ListParagraph"/>
              <w:numPr>
                <w:ilvl w:val="0"/>
                <w:numId w:val="2"/>
              </w:numPr>
              <w:spacing w:after="0"/>
              <w:rPr>
                <w:rFonts w:ascii="Calibri" w:hAnsi="Calibri"/>
                <w:sz w:val="24"/>
              </w:rPr>
            </w:pPr>
            <w:r w:rsidRPr="00A30B22">
              <w:rPr>
                <w:rFonts w:ascii="Calibri" w:hAnsi="Calibri"/>
                <w:sz w:val="24"/>
              </w:rPr>
              <w:t xml:space="preserve">Many CACs provide appendices in their member binders that include a glossary of acronyms and common terms  </w:t>
            </w:r>
          </w:p>
          <w:p w14:paraId="3D8B07C3" w14:textId="7F657368" w:rsidR="00531DCF" w:rsidRPr="00A30B22" w:rsidRDefault="00531DCF" w:rsidP="00710CA6">
            <w:pPr>
              <w:pStyle w:val="ListParagraph"/>
              <w:numPr>
                <w:ilvl w:val="0"/>
                <w:numId w:val="2"/>
              </w:numPr>
              <w:spacing w:after="0"/>
              <w:rPr>
                <w:rFonts w:ascii="Calibri" w:hAnsi="Calibri"/>
                <w:sz w:val="24"/>
              </w:rPr>
            </w:pPr>
            <w:proofErr w:type="spellStart"/>
            <w:r w:rsidRPr="00A30B22">
              <w:rPr>
                <w:rFonts w:ascii="Calibri" w:hAnsi="Calibri"/>
                <w:sz w:val="24"/>
              </w:rPr>
              <w:t>PacificSource</w:t>
            </w:r>
            <w:proofErr w:type="spellEnd"/>
            <w:r w:rsidRPr="00A30B22">
              <w:rPr>
                <w:rFonts w:ascii="Calibri" w:hAnsi="Calibri"/>
                <w:sz w:val="24"/>
              </w:rPr>
              <w:t xml:space="preserve"> Central Oregon CAC has a rule that every speaker defines any acronym they use</w:t>
            </w:r>
          </w:p>
          <w:p w14:paraId="19B5A8EC" w14:textId="40C50A7C" w:rsidR="00531DCF" w:rsidRPr="00A30B22" w:rsidRDefault="00AF7D39" w:rsidP="00710CA6">
            <w:pPr>
              <w:pStyle w:val="ListParagraph"/>
              <w:numPr>
                <w:ilvl w:val="0"/>
                <w:numId w:val="2"/>
              </w:numPr>
              <w:spacing w:after="0"/>
              <w:rPr>
                <w:rFonts w:ascii="Calibri" w:hAnsi="Calibri"/>
                <w:sz w:val="24"/>
              </w:rPr>
            </w:pPr>
            <w:r w:rsidRPr="00A30B22">
              <w:rPr>
                <w:rFonts w:ascii="Calibri" w:hAnsi="Calibri"/>
                <w:sz w:val="24"/>
              </w:rPr>
              <w:t xml:space="preserve">The </w:t>
            </w:r>
            <w:r w:rsidR="00531DCF" w:rsidRPr="00A30B22">
              <w:rPr>
                <w:rFonts w:ascii="Calibri" w:hAnsi="Calibri"/>
                <w:sz w:val="24"/>
              </w:rPr>
              <w:t xml:space="preserve">Health Share CAC provides bells for each member and encourages them to ring if someone uses an acronym they do not understand. Speakers must explain what the acronym means if a bell </w:t>
            </w:r>
            <w:proofErr w:type="gramStart"/>
            <w:r w:rsidR="00531DCF" w:rsidRPr="00A30B22">
              <w:rPr>
                <w:rFonts w:ascii="Calibri" w:hAnsi="Calibri"/>
                <w:sz w:val="24"/>
              </w:rPr>
              <w:t>rings</w:t>
            </w:r>
            <w:proofErr w:type="gramEnd"/>
            <w:r w:rsidR="00531DCF" w:rsidRPr="00A30B22">
              <w:rPr>
                <w:rFonts w:ascii="Calibri" w:hAnsi="Calibri"/>
                <w:sz w:val="24"/>
              </w:rPr>
              <w:t xml:space="preserve">. </w:t>
            </w:r>
          </w:p>
          <w:p w14:paraId="691E1A7B" w14:textId="77777777" w:rsidR="00531DCF" w:rsidRPr="00A30B22" w:rsidRDefault="00531DCF" w:rsidP="00710CA6">
            <w:pPr>
              <w:pStyle w:val="ListParagraph"/>
              <w:numPr>
                <w:ilvl w:val="0"/>
                <w:numId w:val="2"/>
              </w:numPr>
              <w:spacing w:after="0"/>
              <w:rPr>
                <w:rFonts w:ascii="Calibri" w:hAnsi="Calibri"/>
                <w:color w:val="7F7F7F" w:themeColor="text1" w:themeTint="80"/>
                <w:sz w:val="24"/>
              </w:rPr>
            </w:pPr>
            <w:r w:rsidRPr="00A30B22">
              <w:rPr>
                <w:rFonts w:ascii="Calibri" w:hAnsi="Calibri"/>
                <w:sz w:val="24"/>
              </w:rPr>
              <w:lastRenderedPageBreak/>
              <w:t xml:space="preserve">Resource: </w:t>
            </w:r>
            <w:hyperlink r:id="rId25" w:history="1">
              <w:r w:rsidRPr="00A30B22">
                <w:rPr>
                  <w:rStyle w:val="Hyperlink"/>
                  <w:rFonts w:ascii="Calibri" w:hAnsi="Calibri"/>
                  <w:sz w:val="24"/>
                </w:rPr>
                <w:t>Eastern Oregon CCO terms, acronyms and definitions</w:t>
              </w:r>
            </w:hyperlink>
          </w:p>
          <w:p w14:paraId="1B409A86" w14:textId="77777777" w:rsidR="00531DCF" w:rsidRPr="000C6B12" w:rsidRDefault="00531DCF" w:rsidP="00710CA6">
            <w:pPr>
              <w:pStyle w:val="ListParagraph"/>
              <w:numPr>
                <w:ilvl w:val="0"/>
                <w:numId w:val="2"/>
              </w:numPr>
              <w:tabs>
                <w:tab w:val="right" w:leader="underscore" w:pos="11520"/>
              </w:tabs>
              <w:spacing w:after="0"/>
              <w:rPr>
                <w:rStyle w:val="Hyperlink"/>
                <w:rFonts w:ascii="Calibri" w:hAnsi="Calibri"/>
                <w:color w:val="1F497D" w:themeColor="text2"/>
                <w:sz w:val="24"/>
                <w:u w:val="none"/>
              </w:rPr>
            </w:pPr>
            <w:r w:rsidRPr="00A30B22">
              <w:rPr>
                <w:rFonts w:ascii="Calibri" w:hAnsi="Calibri"/>
                <w:sz w:val="24"/>
              </w:rPr>
              <w:t xml:space="preserve">Resource: </w:t>
            </w:r>
            <w:hyperlink r:id="rId26" w:history="1">
              <w:r w:rsidRPr="00A30B22">
                <w:rPr>
                  <w:rStyle w:val="Hyperlink"/>
                  <w:rFonts w:ascii="Calibri" w:hAnsi="Calibri"/>
                  <w:sz w:val="24"/>
                </w:rPr>
                <w:t>IHN CCO CAC meeting minute template</w:t>
              </w:r>
            </w:hyperlink>
          </w:p>
          <w:p w14:paraId="26C399C6" w14:textId="777695CC" w:rsidR="000C6B12" w:rsidRPr="00A30B22" w:rsidRDefault="000C6B12" w:rsidP="00710CA6">
            <w:pPr>
              <w:pStyle w:val="ListParagraph"/>
              <w:numPr>
                <w:ilvl w:val="0"/>
                <w:numId w:val="2"/>
              </w:numPr>
              <w:tabs>
                <w:tab w:val="right" w:leader="underscore" w:pos="11520"/>
              </w:tabs>
              <w:spacing w:after="0"/>
              <w:rPr>
                <w:rFonts w:ascii="Calibri" w:hAnsi="Calibri"/>
                <w:color w:val="1F497D" w:themeColor="text2"/>
                <w:sz w:val="24"/>
              </w:rPr>
            </w:pPr>
            <w:r>
              <w:rPr>
                <w:rFonts w:ascii="Calibri" w:hAnsi="Calibri"/>
                <w:sz w:val="24"/>
              </w:rPr>
              <w:t>Resource:</w:t>
            </w:r>
            <w:r>
              <w:rPr>
                <w:rFonts w:ascii="Calibri" w:hAnsi="Calibri"/>
                <w:color w:val="1F497D" w:themeColor="text2"/>
                <w:sz w:val="24"/>
              </w:rPr>
              <w:t xml:space="preserve"> </w:t>
            </w:r>
            <w:hyperlink r:id="rId27" w:history="1">
              <w:r w:rsidRPr="000C6B12">
                <w:rPr>
                  <w:rStyle w:val="Hyperlink"/>
                  <w:rFonts w:ascii="Calibri" w:hAnsi="Calibri"/>
                  <w:sz w:val="24"/>
                </w:rPr>
                <w:t>Acronyms and definitions of key terms related to CAC work</w:t>
              </w:r>
            </w:hyperlink>
          </w:p>
        </w:tc>
      </w:tr>
    </w:tbl>
    <w:p w14:paraId="6EC0B044" w14:textId="77777777" w:rsidR="00BE5BFF" w:rsidRPr="00A30B22" w:rsidRDefault="00BE5BFF" w:rsidP="00CC2934">
      <w:pPr>
        <w:spacing w:after="0"/>
        <w:rPr>
          <w:rFonts w:ascii="Calibri" w:hAnsi="Calibri"/>
          <w:sz w:val="24"/>
        </w:rPr>
      </w:pPr>
    </w:p>
    <w:tbl>
      <w:tblPr>
        <w:tblStyle w:val="TableGrid"/>
        <w:tblW w:w="0" w:type="auto"/>
        <w:tblLook w:val="04A0" w:firstRow="1" w:lastRow="0" w:firstColumn="1" w:lastColumn="0" w:noHBand="0" w:noVBand="1"/>
      </w:tblPr>
      <w:tblGrid>
        <w:gridCol w:w="3775"/>
        <w:gridCol w:w="9175"/>
      </w:tblGrid>
      <w:tr w:rsidR="00671AF3" w:rsidRPr="00A30B22" w14:paraId="22788D89" w14:textId="77777777" w:rsidTr="00AB4A37">
        <w:tc>
          <w:tcPr>
            <w:tcW w:w="12950" w:type="dxa"/>
            <w:gridSpan w:val="2"/>
          </w:tcPr>
          <w:p w14:paraId="7D2C2AF2" w14:textId="235FB46A" w:rsidR="00671AF3" w:rsidRPr="00A30B22" w:rsidRDefault="00671AF3" w:rsidP="00CC2934">
            <w:pPr>
              <w:spacing w:after="0"/>
              <w:rPr>
                <w:rFonts w:ascii="Calibri" w:hAnsi="Calibri"/>
                <w:sz w:val="24"/>
              </w:rPr>
            </w:pPr>
            <w:bookmarkStart w:id="2" w:name="Recruit"/>
            <w:r w:rsidRPr="00A30B22">
              <w:rPr>
                <w:rFonts w:ascii="Calibri" w:hAnsi="Calibri"/>
                <w:b/>
                <w:sz w:val="24"/>
              </w:rPr>
              <w:t xml:space="preserve">2. Recruit </w:t>
            </w:r>
            <w:r w:rsidR="00504C99" w:rsidRPr="00A30B22">
              <w:rPr>
                <w:rFonts w:ascii="Calibri" w:hAnsi="Calibri"/>
                <w:b/>
                <w:sz w:val="24"/>
              </w:rPr>
              <w:t>members</w:t>
            </w:r>
            <w:r w:rsidRPr="00A30B22">
              <w:rPr>
                <w:rFonts w:ascii="Calibri" w:hAnsi="Calibri"/>
                <w:b/>
                <w:sz w:val="24"/>
              </w:rPr>
              <w:t xml:space="preserve"> to join the CAC</w:t>
            </w:r>
            <w:bookmarkEnd w:id="2"/>
          </w:p>
        </w:tc>
      </w:tr>
      <w:tr w:rsidR="00671AF3" w:rsidRPr="00A30B22" w14:paraId="4119220B" w14:textId="77777777" w:rsidTr="00671AF3">
        <w:tc>
          <w:tcPr>
            <w:tcW w:w="3775" w:type="dxa"/>
          </w:tcPr>
          <w:p w14:paraId="05DA91EC" w14:textId="6DBAB1FF" w:rsidR="00671AF3" w:rsidRPr="00A30B22" w:rsidRDefault="00671AF3" w:rsidP="00671AF3">
            <w:pPr>
              <w:spacing w:after="0"/>
              <w:rPr>
                <w:rFonts w:ascii="Calibri" w:hAnsi="Calibri"/>
                <w:sz w:val="24"/>
              </w:rPr>
            </w:pPr>
            <w:r w:rsidRPr="00A30B22">
              <w:rPr>
                <w:rFonts w:ascii="Calibri" w:hAnsi="Calibri"/>
                <w:i/>
                <w:sz w:val="24"/>
              </w:rPr>
              <w:t>Recommended Best Practice</w:t>
            </w:r>
          </w:p>
        </w:tc>
        <w:tc>
          <w:tcPr>
            <w:tcW w:w="9175" w:type="dxa"/>
          </w:tcPr>
          <w:p w14:paraId="2D1CB359" w14:textId="2E4B8171" w:rsidR="00671AF3" w:rsidRPr="00A30B22" w:rsidRDefault="00671AF3" w:rsidP="00671AF3">
            <w:pPr>
              <w:spacing w:after="0"/>
              <w:rPr>
                <w:rFonts w:ascii="Calibri" w:hAnsi="Calibri"/>
                <w:sz w:val="24"/>
              </w:rPr>
            </w:pPr>
            <w:r w:rsidRPr="00A30B22">
              <w:rPr>
                <w:rFonts w:ascii="Calibri" w:hAnsi="Calibri"/>
                <w:i/>
                <w:sz w:val="24"/>
              </w:rPr>
              <w:t>Suggestions and Examples from CACs</w:t>
            </w:r>
          </w:p>
        </w:tc>
      </w:tr>
      <w:tr w:rsidR="00671AF3" w:rsidRPr="00A30B22" w14:paraId="35F9565B" w14:textId="77777777" w:rsidTr="00671AF3">
        <w:tc>
          <w:tcPr>
            <w:tcW w:w="3775" w:type="dxa"/>
          </w:tcPr>
          <w:p w14:paraId="7C3BC91F" w14:textId="1E163056" w:rsidR="00671AF3" w:rsidRPr="00A30B22" w:rsidRDefault="003B0B7F" w:rsidP="00671AF3">
            <w:pPr>
              <w:spacing w:after="0"/>
              <w:rPr>
                <w:rFonts w:ascii="Calibri" w:hAnsi="Calibri"/>
                <w:sz w:val="24"/>
              </w:rPr>
            </w:pPr>
            <w:r w:rsidRPr="00A30B22">
              <w:rPr>
                <w:rFonts w:ascii="Calibri" w:hAnsi="Calibri"/>
                <w:sz w:val="24"/>
              </w:rPr>
              <w:t xml:space="preserve">a. </w:t>
            </w:r>
            <w:r w:rsidR="00364525" w:rsidRPr="00A30B22">
              <w:rPr>
                <w:rFonts w:ascii="Calibri" w:hAnsi="Calibri"/>
                <w:sz w:val="24"/>
              </w:rPr>
              <w:t xml:space="preserve">Use a </w:t>
            </w:r>
            <w:r w:rsidR="00633E15" w:rsidRPr="00A30B22">
              <w:rPr>
                <w:rFonts w:ascii="Calibri" w:hAnsi="Calibri"/>
                <w:sz w:val="24"/>
              </w:rPr>
              <w:t>role</w:t>
            </w:r>
            <w:r w:rsidR="00364525" w:rsidRPr="00A30B22">
              <w:rPr>
                <w:rFonts w:ascii="Calibri" w:hAnsi="Calibri"/>
                <w:sz w:val="24"/>
              </w:rPr>
              <w:t xml:space="preserve"> description that clearly defines the expectation of a CAC member.</w:t>
            </w:r>
          </w:p>
        </w:tc>
        <w:tc>
          <w:tcPr>
            <w:tcW w:w="9175" w:type="dxa"/>
          </w:tcPr>
          <w:p w14:paraId="052B8F59" w14:textId="77777777" w:rsidR="00252BFE" w:rsidRPr="00A30B22" w:rsidRDefault="00D01DA7" w:rsidP="00710CA6">
            <w:pPr>
              <w:pStyle w:val="ListParagraph"/>
              <w:numPr>
                <w:ilvl w:val="0"/>
                <w:numId w:val="7"/>
              </w:numPr>
              <w:spacing w:after="0"/>
              <w:rPr>
                <w:rFonts w:ascii="Calibri" w:hAnsi="Calibri"/>
                <w:sz w:val="24"/>
              </w:rPr>
            </w:pPr>
            <w:r w:rsidRPr="00A30B22">
              <w:rPr>
                <w:rFonts w:ascii="Calibri" w:hAnsi="Calibri"/>
                <w:sz w:val="24"/>
              </w:rPr>
              <w:t>Include role and purpose, tasks, number of hours expected, rules of conduct, where and when meetings are held, expectations for how many meetings each member must attend, any considerations for reimbursement, etc.</w:t>
            </w:r>
          </w:p>
          <w:p w14:paraId="1C9FB542" w14:textId="3A96066A" w:rsidR="006206B2" w:rsidRPr="00A30B22" w:rsidRDefault="006206B2" w:rsidP="00710CA6">
            <w:pPr>
              <w:pStyle w:val="ListParagraph"/>
              <w:numPr>
                <w:ilvl w:val="0"/>
                <w:numId w:val="7"/>
              </w:numPr>
              <w:spacing w:after="0"/>
              <w:rPr>
                <w:rFonts w:ascii="Calibri" w:hAnsi="Calibri"/>
                <w:sz w:val="24"/>
              </w:rPr>
            </w:pPr>
            <w:r w:rsidRPr="00A30B22">
              <w:rPr>
                <w:rFonts w:ascii="Calibri" w:hAnsi="Calibri"/>
                <w:sz w:val="24"/>
              </w:rPr>
              <w:t xml:space="preserve">Resource: </w:t>
            </w:r>
            <w:hyperlink r:id="rId28" w:history="1">
              <w:r w:rsidRPr="00A30B22">
                <w:rPr>
                  <w:rStyle w:val="Hyperlink"/>
                  <w:rFonts w:ascii="Calibri" w:hAnsi="Calibri"/>
                  <w:sz w:val="24"/>
                </w:rPr>
                <w:t>Health Share of Oregon CAC Flyer</w:t>
              </w:r>
            </w:hyperlink>
          </w:p>
        </w:tc>
      </w:tr>
      <w:tr w:rsidR="00671AF3" w:rsidRPr="00A30B22" w14:paraId="2C69D031" w14:textId="77777777" w:rsidTr="00671AF3">
        <w:tc>
          <w:tcPr>
            <w:tcW w:w="3775" w:type="dxa"/>
          </w:tcPr>
          <w:p w14:paraId="3972AF6F" w14:textId="11F65775" w:rsidR="00671AF3" w:rsidRPr="00A30B22" w:rsidRDefault="00633E15" w:rsidP="00671AF3">
            <w:pPr>
              <w:spacing w:after="0"/>
              <w:rPr>
                <w:rFonts w:ascii="Calibri" w:hAnsi="Calibri"/>
                <w:sz w:val="24"/>
              </w:rPr>
            </w:pPr>
            <w:r w:rsidRPr="00A30B22">
              <w:rPr>
                <w:rFonts w:ascii="Calibri" w:hAnsi="Calibri"/>
                <w:sz w:val="24"/>
              </w:rPr>
              <w:t xml:space="preserve">b. </w:t>
            </w:r>
            <w:r w:rsidR="00D01DA7" w:rsidRPr="00A30B22">
              <w:rPr>
                <w:rFonts w:ascii="Calibri" w:hAnsi="Calibri"/>
                <w:sz w:val="24"/>
              </w:rPr>
              <w:t>Use a simple application that gathers the information you need but is not too long or difficult.</w:t>
            </w:r>
          </w:p>
        </w:tc>
        <w:tc>
          <w:tcPr>
            <w:tcW w:w="9175" w:type="dxa"/>
          </w:tcPr>
          <w:p w14:paraId="38943E60"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Make the written application clear, simple and accessible. Only ask for the most important information needed. Be sure to include non-discrimination language. The goal of the written application is to create a mechanism for people to express initial interest. </w:t>
            </w:r>
          </w:p>
          <w:p w14:paraId="2A29A8B7" w14:textId="72096A18"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Gather additional information (for example, the applicant’s background, interest in the CAC, what they hope to contribute, what they hope to learn) through an in-person meeting or phone call with the applicant</w:t>
            </w:r>
          </w:p>
          <w:p w14:paraId="1B3A4508"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29" w:history="1">
              <w:r w:rsidRPr="00A30B22">
                <w:rPr>
                  <w:rStyle w:val="Hyperlink"/>
                  <w:rFonts w:ascii="Calibri" w:hAnsi="Calibri"/>
                  <w:sz w:val="24"/>
                </w:rPr>
                <w:t>Jackson Care Connect CAC Application</w:t>
              </w:r>
            </w:hyperlink>
          </w:p>
          <w:p w14:paraId="25770180" w14:textId="3046EA3B" w:rsidR="00D01DA7" w:rsidRPr="00CC4997" w:rsidRDefault="00D01DA7" w:rsidP="00710CA6">
            <w:pPr>
              <w:pStyle w:val="ListParagraph"/>
              <w:numPr>
                <w:ilvl w:val="0"/>
                <w:numId w:val="2"/>
              </w:numPr>
              <w:spacing w:after="0"/>
              <w:contextualSpacing w:val="0"/>
              <w:rPr>
                <w:rStyle w:val="Hyperlink"/>
                <w:rFonts w:ascii="Calibri" w:hAnsi="Calibri"/>
                <w:color w:val="auto"/>
                <w:sz w:val="24"/>
                <w:u w:val="none"/>
              </w:rPr>
            </w:pPr>
            <w:r w:rsidRPr="00A30B22">
              <w:rPr>
                <w:rFonts w:ascii="Calibri" w:hAnsi="Calibri"/>
                <w:sz w:val="24"/>
              </w:rPr>
              <w:t xml:space="preserve">Resource: </w:t>
            </w:r>
            <w:hyperlink r:id="rId30" w:history="1">
              <w:r w:rsidRPr="00A30B22">
                <w:rPr>
                  <w:rStyle w:val="Hyperlink"/>
                  <w:rFonts w:ascii="Calibri" w:hAnsi="Calibri"/>
                  <w:sz w:val="24"/>
                </w:rPr>
                <w:t>Central Oregon Health Council CAC Application</w:t>
              </w:r>
            </w:hyperlink>
          </w:p>
          <w:p w14:paraId="2B94B11A" w14:textId="3DC5E7D7" w:rsidR="00CC4997" w:rsidRDefault="00CC4997" w:rsidP="00710CA6">
            <w:pPr>
              <w:pStyle w:val="ListParagraph"/>
              <w:numPr>
                <w:ilvl w:val="0"/>
                <w:numId w:val="2"/>
              </w:numPr>
              <w:spacing w:after="0"/>
              <w:contextualSpacing w:val="0"/>
              <w:rPr>
                <w:rFonts w:ascii="Calibri" w:hAnsi="Calibri"/>
                <w:sz w:val="24"/>
              </w:rPr>
            </w:pPr>
            <w:r>
              <w:rPr>
                <w:rFonts w:ascii="Calibri" w:hAnsi="Calibri"/>
                <w:sz w:val="24"/>
              </w:rPr>
              <w:t xml:space="preserve">Resource: </w:t>
            </w:r>
            <w:hyperlink r:id="rId31" w:history="1">
              <w:r w:rsidRPr="00CC4997">
                <w:rPr>
                  <w:rStyle w:val="Hyperlink"/>
                  <w:rFonts w:ascii="Calibri" w:hAnsi="Calibri"/>
                  <w:sz w:val="24"/>
                </w:rPr>
                <w:t>Columbia Gorge Health Council CAC Application (English)</w:t>
              </w:r>
            </w:hyperlink>
          </w:p>
          <w:p w14:paraId="0221CE28" w14:textId="0D1F8002" w:rsidR="00CC4997" w:rsidRPr="00A30B22" w:rsidRDefault="00CC4997" w:rsidP="00710CA6">
            <w:pPr>
              <w:pStyle w:val="ListParagraph"/>
              <w:numPr>
                <w:ilvl w:val="0"/>
                <w:numId w:val="2"/>
              </w:numPr>
              <w:spacing w:after="0"/>
              <w:contextualSpacing w:val="0"/>
              <w:rPr>
                <w:rFonts w:ascii="Calibri" w:hAnsi="Calibri"/>
                <w:sz w:val="24"/>
              </w:rPr>
            </w:pPr>
            <w:r>
              <w:rPr>
                <w:rFonts w:ascii="Calibri" w:hAnsi="Calibri"/>
                <w:sz w:val="24"/>
              </w:rPr>
              <w:t xml:space="preserve">Resource: </w:t>
            </w:r>
            <w:hyperlink r:id="rId32" w:history="1">
              <w:r w:rsidRPr="00CC4997">
                <w:rPr>
                  <w:rStyle w:val="Hyperlink"/>
                  <w:rFonts w:ascii="Calibri" w:hAnsi="Calibri"/>
                  <w:sz w:val="24"/>
                </w:rPr>
                <w:t>Columbia Gorge Health Council CAC Application (Spanish)</w:t>
              </w:r>
            </w:hyperlink>
          </w:p>
          <w:p w14:paraId="61814AD0"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33" w:history="1">
              <w:r w:rsidRPr="00A30B22">
                <w:rPr>
                  <w:rStyle w:val="Hyperlink"/>
                  <w:rFonts w:ascii="Calibri" w:hAnsi="Calibri"/>
                  <w:sz w:val="24"/>
                </w:rPr>
                <w:t>Umpqua Health Alliance CAC Application Template</w:t>
              </w:r>
            </w:hyperlink>
          </w:p>
          <w:p w14:paraId="381FFA0F"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Resource: </w:t>
            </w:r>
            <w:hyperlink r:id="rId34" w:history="1">
              <w:r w:rsidRPr="00A30B22">
                <w:rPr>
                  <w:rStyle w:val="Hyperlink"/>
                  <w:rFonts w:ascii="Calibri" w:hAnsi="Calibri"/>
                  <w:sz w:val="24"/>
                </w:rPr>
                <w:t>Yamhill Community Care CAC Application (English)</w:t>
              </w:r>
            </w:hyperlink>
          </w:p>
          <w:p w14:paraId="7FC10F03" w14:textId="41B74E62" w:rsidR="00CC4997" w:rsidRPr="00CC4997" w:rsidRDefault="00D01DA7" w:rsidP="00CC4997">
            <w:pPr>
              <w:pStyle w:val="ListParagraph"/>
              <w:numPr>
                <w:ilvl w:val="0"/>
                <w:numId w:val="2"/>
              </w:numPr>
              <w:spacing w:after="0"/>
              <w:rPr>
                <w:rFonts w:ascii="Calibri" w:hAnsi="Calibri"/>
                <w:sz w:val="24"/>
              </w:rPr>
            </w:pPr>
            <w:r w:rsidRPr="00A30B22">
              <w:rPr>
                <w:rFonts w:ascii="Calibri" w:hAnsi="Calibri"/>
                <w:sz w:val="24"/>
              </w:rPr>
              <w:t xml:space="preserve">Resource: </w:t>
            </w:r>
            <w:hyperlink r:id="rId35" w:history="1">
              <w:r w:rsidRPr="00A30B22">
                <w:rPr>
                  <w:rStyle w:val="Hyperlink"/>
                  <w:rFonts w:ascii="Calibri" w:hAnsi="Calibri"/>
                  <w:sz w:val="24"/>
                </w:rPr>
                <w:t>Yamhill Community Care CAC Application (Spanish)</w:t>
              </w:r>
            </w:hyperlink>
            <w:r w:rsidR="00CC4997" w:rsidRPr="00CC4997">
              <w:rPr>
                <w:sz w:val="24"/>
              </w:rPr>
              <w:t xml:space="preserve"> </w:t>
            </w:r>
          </w:p>
        </w:tc>
      </w:tr>
      <w:tr w:rsidR="00671AF3" w:rsidRPr="00A30B22" w14:paraId="7709E765" w14:textId="77777777" w:rsidTr="00671AF3">
        <w:tc>
          <w:tcPr>
            <w:tcW w:w="3775" w:type="dxa"/>
          </w:tcPr>
          <w:p w14:paraId="7264A311" w14:textId="2DFE606A" w:rsidR="00671AF3" w:rsidRPr="00A30B22" w:rsidRDefault="00633E15" w:rsidP="00671AF3">
            <w:pPr>
              <w:spacing w:after="0"/>
              <w:rPr>
                <w:rFonts w:ascii="Calibri" w:hAnsi="Calibri"/>
                <w:sz w:val="24"/>
              </w:rPr>
            </w:pPr>
            <w:r w:rsidRPr="00A30B22">
              <w:rPr>
                <w:rFonts w:ascii="Calibri" w:hAnsi="Calibri"/>
                <w:sz w:val="24"/>
              </w:rPr>
              <w:t xml:space="preserve">c. </w:t>
            </w:r>
            <w:r w:rsidR="00D01DA7" w:rsidRPr="00A30B22">
              <w:rPr>
                <w:rFonts w:ascii="Calibri" w:hAnsi="Calibri"/>
                <w:sz w:val="24"/>
              </w:rPr>
              <w:t>Give potential members an opportunity to learn more before they commit.</w:t>
            </w:r>
          </w:p>
        </w:tc>
        <w:tc>
          <w:tcPr>
            <w:tcW w:w="9175" w:type="dxa"/>
          </w:tcPr>
          <w:p w14:paraId="6BF3656F" w14:textId="6E380ABC"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Instead of simply sharing a stack of background materials, have a phone call or meeting with the prospective member to talk about the CAC</w:t>
            </w:r>
          </w:p>
          <w:p w14:paraId="60B35C96" w14:textId="77777777" w:rsidR="00F61341"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Learn more about community advisory councils by watching </w:t>
            </w:r>
            <w:r w:rsidR="00F61341">
              <w:rPr>
                <w:rFonts w:ascii="Calibri" w:hAnsi="Calibri"/>
                <w:sz w:val="24"/>
              </w:rPr>
              <w:t>this new CAC 101 presentation:</w:t>
            </w:r>
          </w:p>
          <w:p w14:paraId="738752ED" w14:textId="2EFDB313" w:rsidR="00D01DA7" w:rsidRPr="00F61341" w:rsidRDefault="00832CA1" w:rsidP="00710CA6">
            <w:pPr>
              <w:pStyle w:val="ListParagraph"/>
              <w:numPr>
                <w:ilvl w:val="0"/>
                <w:numId w:val="12"/>
              </w:numPr>
              <w:spacing w:after="0"/>
              <w:contextualSpacing w:val="0"/>
              <w:rPr>
                <w:rFonts w:ascii="Calibri" w:hAnsi="Calibri" w:cs="Calibri"/>
                <w:sz w:val="24"/>
              </w:rPr>
            </w:pPr>
            <w:hyperlink r:id="rId36" w:history="1">
              <w:r w:rsidR="00F61341" w:rsidRPr="00F61341">
                <w:rPr>
                  <w:rStyle w:val="Hyperlink"/>
                  <w:rFonts w:ascii="Calibri" w:hAnsi="Calibri" w:cs="Calibri"/>
                  <w:sz w:val="24"/>
                </w:rPr>
                <w:t>Updated CAC 101 presentation</w:t>
              </w:r>
            </w:hyperlink>
            <w:r w:rsidR="00F61341" w:rsidRPr="00F61341">
              <w:rPr>
                <w:rFonts w:ascii="Calibri" w:hAnsi="Calibri" w:cs="Calibri"/>
                <w:sz w:val="24"/>
              </w:rPr>
              <w:t xml:space="preserve"> - Instructions: Download the zip file to access the PPT presentation. The PPT slides include narration. To enable narration, click on </w:t>
            </w:r>
            <w:r w:rsidR="00F61341" w:rsidRPr="00F61341">
              <w:rPr>
                <w:rFonts w:ascii="Calibri" w:hAnsi="Calibri" w:cs="Calibri"/>
                <w:sz w:val="24"/>
              </w:rPr>
              <w:lastRenderedPageBreak/>
              <w:t xml:space="preserve">Slide Show&gt;Play Narrations. There are a few videos in the presentation that will also need to be started manually. </w:t>
            </w:r>
            <w:r w:rsidR="00D01DA7" w:rsidRPr="00F61341">
              <w:rPr>
                <w:rFonts w:ascii="Calibri" w:hAnsi="Calibri" w:cs="Calibri"/>
                <w:sz w:val="24"/>
              </w:rPr>
              <w:t xml:space="preserve"> </w:t>
            </w:r>
          </w:p>
          <w:p w14:paraId="298534D3" w14:textId="361AC613" w:rsidR="00D01DA7" w:rsidRPr="00A30B22" w:rsidRDefault="00D01DA7"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Health Plan CACs invite interested prospects to attend one or two meetings to learn about their work and decide if it’s something they are interested in joining</w:t>
            </w:r>
          </w:p>
          <w:p w14:paraId="5D14C172" w14:textId="77777777" w:rsidR="00671AF3" w:rsidRPr="00A30B22" w:rsidRDefault="00D01DA7" w:rsidP="00710CA6">
            <w:pPr>
              <w:pStyle w:val="ListParagraph"/>
              <w:numPr>
                <w:ilvl w:val="0"/>
                <w:numId w:val="2"/>
              </w:numPr>
              <w:spacing w:after="0"/>
              <w:rPr>
                <w:rFonts w:ascii="Calibri" w:hAnsi="Calibri"/>
                <w:sz w:val="24"/>
              </w:rPr>
            </w:pPr>
            <w:r w:rsidRPr="00A30B22">
              <w:rPr>
                <w:rFonts w:ascii="Calibri" w:hAnsi="Calibri"/>
                <w:sz w:val="24"/>
              </w:rPr>
              <w:t>Cascade Health Alliance CAC pairs CAC applicants with existing CAC members to meet for coffee. The member introduces them to the CAC, talks about the CCO, shares expectations, and answers any questions the new applicant might have. They also invite applicants to observe a meeting to experience how they are run and relieve any anxieties about participation.</w:t>
            </w:r>
          </w:p>
          <w:p w14:paraId="004E2369" w14:textId="3C2DA204" w:rsidR="007D558D" w:rsidRPr="00A30B22" w:rsidRDefault="007D558D"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Jackson Care Connect CAC challenges members to each invite one person to their next meeting </w:t>
            </w:r>
          </w:p>
          <w:p w14:paraId="71CA6387" w14:textId="383AD775" w:rsidR="007D558D" w:rsidRPr="00A30B22" w:rsidRDefault="007D558D" w:rsidP="00710CA6">
            <w:pPr>
              <w:pStyle w:val="ListParagraph"/>
              <w:numPr>
                <w:ilvl w:val="0"/>
                <w:numId w:val="2"/>
              </w:numPr>
              <w:spacing w:after="0"/>
              <w:rPr>
                <w:rFonts w:ascii="Calibri" w:hAnsi="Calibri"/>
                <w:sz w:val="24"/>
              </w:rPr>
            </w:pPr>
            <w:r w:rsidRPr="00A30B22">
              <w:rPr>
                <w:rFonts w:ascii="Calibri" w:hAnsi="Calibri"/>
                <w:sz w:val="24"/>
              </w:rPr>
              <w:t>Annually, Eastern Oregon CCO Sherman County CAC invites each OHP member in the county to attend an education session on how the local CAC operates. The members are offered $35 for attending plus mileage and child</w:t>
            </w:r>
            <w:r w:rsidR="00A835E6" w:rsidRPr="00A30B22">
              <w:rPr>
                <w:rFonts w:ascii="Calibri" w:hAnsi="Calibri"/>
                <w:sz w:val="24"/>
              </w:rPr>
              <w:t>-</w:t>
            </w:r>
            <w:r w:rsidRPr="00A30B22">
              <w:rPr>
                <w:rFonts w:ascii="Calibri" w:hAnsi="Calibri"/>
                <w:sz w:val="24"/>
              </w:rPr>
              <w:t>care expenses if needed.</w:t>
            </w:r>
          </w:p>
          <w:p w14:paraId="19D0B705" w14:textId="54E3CD7E" w:rsidR="00573C50" w:rsidRPr="00A30B22" w:rsidRDefault="00573C50" w:rsidP="00710CA6">
            <w:pPr>
              <w:pStyle w:val="ListParagraph"/>
              <w:numPr>
                <w:ilvl w:val="0"/>
                <w:numId w:val="2"/>
              </w:numPr>
              <w:spacing w:after="0"/>
              <w:rPr>
                <w:rFonts w:ascii="Calibri" w:hAnsi="Calibri"/>
                <w:sz w:val="24"/>
              </w:rPr>
            </w:pPr>
            <w:r w:rsidRPr="00A30B22">
              <w:rPr>
                <w:rFonts w:ascii="Calibri" w:hAnsi="Calibri"/>
                <w:sz w:val="24"/>
              </w:rPr>
              <w:t>COVID-19 specific: Given that some OHP members have been laid off or furloughed, they might have more time to participate. But since they're also looking for work, they may be hesitant to sign on for a long period of time. Consider offering shorter CAC terms.</w:t>
            </w:r>
          </w:p>
        </w:tc>
      </w:tr>
      <w:tr w:rsidR="00D01DA7" w:rsidRPr="00A30B22" w14:paraId="16A637C5" w14:textId="77777777" w:rsidTr="00671AF3">
        <w:tc>
          <w:tcPr>
            <w:tcW w:w="3775" w:type="dxa"/>
          </w:tcPr>
          <w:p w14:paraId="034C25AC" w14:textId="3D4B9724" w:rsidR="00D01DA7" w:rsidRPr="00A30B22" w:rsidRDefault="00633E15" w:rsidP="00D01DA7">
            <w:pPr>
              <w:spacing w:after="0"/>
              <w:rPr>
                <w:rFonts w:ascii="Calibri" w:hAnsi="Calibri"/>
                <w:sz w:val="24"/>
              </w:rPr>
            </w:pPr>
            <w:r w:rsidRPr="00A30B22">
              <w:rPr>
                <w:rFonts w:ascii="Calibri" w:hAnsi="Calibri"/>
                <w:sz w:val="24"/>
              </w:rPr>
              <w:t xml:space="preserve">D. </w:t>
            </w:r>
            <w:r w:rsidR="00D01DA7" w:rsidRPr="00A30B22">
              <w:rPr>
                <w:rFonts w:ascii="Calibri" w:hAnsi="Calibri"/>
                <w:sz w:val="24"/>
              </w:rPr>
              <w:t>Develop effective marketing materials.</w:t>
            </w:r>
          </w:p>
        </w:tc>
        <w:tc>
          <w:tcPr>
            <w:tcW w:w="9175" w:type="dxa"/>
          </w:tcPr>
          <w:p w14:paraId="7794A6AB" w14:textId="48966E7B" w:rsidR="00D01DA7" w:rsidRPr="00A30B22" w:rsidRDefault="00D01DA7" w:rsidP="00710CA6">
            <w:pPr>
              <w:pStyle w:val="ListParagraph"/>
              <w:numPr>
                <w:ilvl w:val="0"/>
                <w:numId w:val="2"/>
              </w:numPr>
              <w:spacing w:after="0"/>
              <w:contextualSpacing w:val="0"/>
              <w:rPr>
                <w:rFonts w:asciiTheme="minorHAnsi" w:hAnsiTheme="minorHAnsi" w:cstheme="minorHAnsi"/>
                <w:sz w:val="24"/>
              </w:rPr>
            </w:pPr>
            <w:r w:rsidRPr="00A30B22">
              <w:rPr>
                <w:rFonts w:asciiTheme="minorHAnsi" w:hAnsiTheme="minorHAnsi" w:cstheme="minorHAnsi"/>
                <w:sz w:val="24"/>
              </w:rPr>
              <w:t xml:space="preserve">Take advantage of the editable CAC outreach templates available </w:t>
            </w:r>
            <w:hyperlink r:id="rId37" w:history="1">
              <w:r w:rsidR="00633E15" w:rsidRPr="00A30B22">
                <w:rPr>
                  <w:rStyle w:val="Hyperlink"/>
                  <w:rFonts w:asciiTheme="minorHAnsi" w:hAnsiTheme="minorHAnsi" w:cstheme="minorHAnsi"/>
                  <w:sz w:val="24"/>
                </w:rPr>
                <w:t>here</w:t>
              </w:r>
            </w:hyperlink>
            <w:r w:rsidR="00ED05BF" w:rsidRPr="00A30B22">
              <w:rPr>
                <w:rStyle w:val="Hyperlink"/>
                <w:rFonts w:asciiTheme="minorHAnsi" w:hAnsiTheme="minorHAnsi" w:cstheme="minorHAnsi"/>
                <w:color w:val="auto"/>
                <w:sz w:val="24"/>
                <w:u w:val="none"/>
              </w:rPr>
              <w:t>. These templates were developed by the Transformation Center and the CAC Learning Collaborative.</w:t>
            </w:r>
          </w:p>
          <w:p w14:paraId="1CCAF478"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Use health literacy practices for clear communication. The Fry Graph Readability Formula is an easy tool that can help gauge the readability of a piece of text. Learn more about the formula at: </w:t>
            </w:r>
            <w:hyperlink r:id="rId38" w:history="1">
              <w:r w:rsidRPr="00A30B22">
                <w:rPr>
                  <w:rStyle w:val="Hyperlink"/>
                  <w:rFonts w:asciiTheme="minorHAnsi" w:hAnsiTheme="minorHAnsi" w:cstheme="minorHAnsi"/>
                  <w:sz w:val="24"/>
                </w:rPr>
                <w:t>http://www.readabilityformulas.com/fry-graph-readability-formula.php</w:t>
              </w:r>
            </w:hyperlink>
            <w:r w:rsidRPr="00A30B22">
              <w:rPr>
                <w:rFonts w:ascii="Calibri" w:hAnsi="Calibri"/>
                <w:sz w:val="24"/>
              </w:rPr>
              <w:t xml:space="preserve"> </w:t>
            </w:r>
          </w:p>
          <w:p w14:paraId="31116D4C"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Include these essential messages: </w:t>
            </w:r>
          </w:p>
          <w:p w14:paraId="049ABDF3"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 xml:space="preserve">Benefits of being on the CAC (don’t forget the personal benefits members receive, such as opportunities for training and new skills they can use in their job search or career, and free lunch </w:t>
            </w:r>
            <w:r w:rsidRPr="00A30B22">
              <w:rPr>
                <w:rFonts w:ascii="Calibri" w:hAnsi="Calibri" w:cs="Calibri"/>
                <w:sz w:val="24"/>
              </w:rPr>
              <w:t>–</w:t>
            </w:r>
            <w:r w:rsidRPr="00A30B22">
              <w:rPr>
                <w:rFonts w:ascii="Calibri" w:hAnsi="Calibri"/>
                <w:sz w:val="24"/>
              </w:rPr>
              <w:t xml:space="preserve"> these are often the best-selling points!);</w:t>
            </w:r>
          </w:p>
          <w:p w14:paraId="3F75D5BD"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What the CAC does and how it helps OHP members;</w:t>
            </w:r>
          </w:p>
          <w:p w14:paraId="269591EC"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 xml:space="preserve">What OHP members would do on a CAC; and </w:t>
            </w:r>
          </w:p>
          <w:p w14:paraId="530BD18A" w14:textId="77777777" w:rsidR="00D01DA7" w:rsidRPr="00A30B22" w:rsidRDefault="00D01DA7" w:rsidP="00710CA6">
            <w:pPr>
              <w:pStyle w:val="ListParagraph"/>
              <w:numPr>
                <w:ilvl w:val="0"/>
                <w:numId w:val="4"/>
              </w:numPr>
              <w:spacing w:after="0"/>
              <w:contextualSpacing w:val="0"/>
              <w:rPr>
                <w:rFonts w:ascii="Calibri" w:hAnsi="Calibri"/>
                <w:sz w:val="24"/>
              </w:rPr>
            </w:pPr>
            <w:r w:rsidRPr="00A30B22">
              <w:rPr>
                <w:rFonts w:ascii="Calibri" w:hAnsi="Calibri"/>
                <w:sz w:val="24"/>
              </w:rPr>
              <w:t>How to apply.</w:t>
            </w:r>
          </w:p>
          <w:p w14:paraId="07728DED" w14:textId="38277BDF"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lastRenderedPageBreak/>
              <w:t>Columbia Pacific CCO CAC uses fliers with tear-off numbers and postcards that are distributed at events</w:t>
            </w:r>
          </w:p>
          <w:p w14:paraId="50BB7B10" w14:textId="4E193588" w:rsidR="00D01DA7" w:rsidRPr="00A30B22" w:rsidRDefault="00D01DA7" w:rsidP="00710CA6">
            <w:pPr>
              <w:pStyle w:val="ListParagraph"/>
              <w:numPr>
                <w:ilvl w:val="0"/>
                <w:numId w:val="2"/>
              </w:numPr>
              <w:spacing w:after="0"/>
              <w:contextualSpacing w:val="0"/>
              <w:rPr>
                <w:rFonts w:ascii="Calibri" w:hAnsi="Calibri"/>
                <w:color w:val="7F7F7F" w:themeColor="text1" w:themeTint="80"/>
                <w:sz w:val="24"/>
              </w:rPr>
            </w:pPr>
            <w:r w:rsidRPr="00A30B22">
              <w:rPr>
                <w:rFonts w:ascii="Calibri" w:hAnsi="Calibri"/>
                <w:sz w:val="24"/>
              </w:rPr>
              <w:t>Jackson Care Connect uses postcards and rack cards</w:t>
            </w:r>
          </w:p>
          <w:p w14:paraId="1B4DE711" w14:textId="077C6039" w:rsidR="00A15F71" w:rsidRPr="00A30B22" w:rsidRDefault="00D01DA7"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39" w:history="1">
              <w:r w:rsidRPr="00A30B22">
                <w:rPr>
                  <w:rStyle w:val="Hyperlink"/>
                  <w:rFonts w:ascii="Calibri" w:hAnsi="Calibri"/>
                  <w:sz w:val="24"/>
                </w:rPr>
                <w:t>Umpqua Health Alliance CAC Recruitment Press Release</w:t>
              </w:r>
            </w:hyperlink>
          </w:p>
        </w:tc>
      </w:tr>
      <w:tr w:rsidR="00D01DA7" w:rsidRPr="00A30B22" w14:paraId="1F375F5C" w14:textId="77777777" w:rsidTr="00671AF3">
        <w:tc>
          <w:tcPr>
            <w:tcW w:w="3775" w:type="dxa"/>
          </w:tcPr>
          <w:p w14:paraId="54AE22DC" w14:textId="6B9D9448" w:rsidR="00D01DA7" w:rsidRPr="00A30B22" w:rsidRDefault="00633E15" w:rsidP="00D01DA7">
            <w:pPr>
              <w:spacing w:after="0"/>
              <w:rPr>
                <w:rFonts w:ascii="Calibri" w:hAnsi="Calibri"/>
                <w:sz w:val="24"/>
              </w:rPr>
            </w:pPr>
            <w:r w:rsidRPr="00A30B22">
              <w:rPr>
                <w:rFonts w:ascii="Calibri" w:hAnsi="Calibri"/>
                <w:sz w:val="24"/>
              </w:rPr>
              <w:t xml:space="preserve">e. </w:t>
            </w:r>
            <w:r w:rsidR="00D01DA7" w:rsidRPr="00A30B22">
              <w:rPr>
                <w:rFonts w:ascii="Calibri" w:hAnsi="Calibri"/>
                <w:sz w:val="24"/>
              </w:rPr>
              <w:t xml:space="preserve">Identify prospects and conduct one-on-one outreach to invite them to join. </w:t>
            </w:r>
          </w:p>
          <w:p w14:paraId="17CA9ACF" w14:textId="77777777" w:rsidR="00D01DA7" w:rsidRPr="00A30B22" w:rsidRDefault="00D01DA7" w:rsidP="00D01DA7">
            <w:pPr>
              <w:spacing w:after="0"/>
              <w:rPr>
                <w:rFonts w:ascii="Calibri" w:hAnsi="Calibri"/>
                <w:b/>
                <w:color w:val="4F81BD" w:themeColor="accent1"/>
                <w:sz w:val="24"/>
              </w:rPr>
            </w:pPr>
          </w:p>
        </w:tc>
        <w:tc>
          <w:tcPr>
            <w:tcW w:w="9175" w:type="dxa"/>
          </w:tcPr>
          <w:p w14:paraId="0DB0E4CF" w14:textId="6637025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Ask community partners to identify OHP members who might be a good fit for the CAC</w:t>
            </w:r>
          </w:p>
          <w:p w14:paraId="564685A1" w14:textId="5DC7EF34"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Stay in regular contact with partner organizations (Department of Human Services, schools, housing organizations, </w:t>
            </w:r>
            <w:proofErr w:type="spellStart"/>
            <w:r w:rsidRPr="00A30B22">
              <w:rPr>
                <w:rFonts w:ascii="Calibri" w:hAnsi="Calibri"/>
                <w:sz w:val="24"/>
              </w:rPr>
              <w:t>HeadStart</w:t>
            </w:r>
            <w:proofErr w:type="spellEnd"/>
            <w:r w:rsidRPr="00A30B22">
              <w:rPr>
                <w:rFonts w:ascii="Calibri" w:hAnsi="Calibri"/>
                <w:sz w:val="24"/>
              </w:rPr>
              <w:t>, etc.) regarding emerging leaders and opportunities to promote CAC involvement</w:t>
            </w:r>
          </w:p>
          <w:p w14:paraId="5B923474" w14:textId="5A308BE2" w:rsidR="00D01DA7" w:rsidRPr="00A30B22" w:rsidRDefault="008B12AC" w:rsidP="00710CA6">
            <w:pPr>
              <w:pStyle w:val="ListParagraph"/>
              <w:numPr>
                <w:ilvl w:val="0"/>
                <w:numId w:val="2"/>
              </w:numPr>
              <w:spacing w:after="0"/>
              <w:contextualSpacing w:val="0"/>
              <w:rPr>
                <w:rFonts w:ascii="Calibri" w:hAnsi="Calibri"/>
                <w:sz w:val="24"/>
              </w:rPr>
            </w:pPr>
            <w:r w:rsidRPr="00A30B22">
              <w:rPr>
                <w:rFonts w:ascii="Calibri" w:hAnsi="Calibri"/>
                <w:sz w:val="24"/>
              </w:rPr>
              <w:t>Several CCOs encourage</w:t>
            </w:r>
            <w:r w:rsidR="00D01DA7" w:rsidRPr="00A30B22">
              <w:rPr>
                <w:rFonts w:ascii="Calibri" w:hAnsi="Calibri"/>
                <w:sz w:val="24"/>
              </w:rPr>
              <w:t xml:space="preserve"> CAC members and CCO partners to nominate OHP members </w:t>
            </w:r>
            <w:r w:rsidRPr="00A30B22">
              <w:rPr>
                <w:rFonts w:ascii="Calibri" w:hAnsi="Calibri"/>
                <w:sz w:val="24"/>
              </w:rPr>
              <w:t xml:space="preserve">(including friends) </w:t>
            </w:r>
            <w:r w:rsidR="00D01DA7" w:rsidRPr="00A30B22">
              <w:rPr>
                <w:rFonts w:ascii="Calibri" w:hAnsi="Calibri"/>
                <w:sz w:val="24"/>
              </w:rPr>
              <w:t>they think would be well suited to joining the CAC</w:t>
            </w:r>
          </w:p>
          <w:p w14:paraId="3955485F" w14:textId="77777777" w:rsidR="003227DF" w:rsidRPr="00A30B22" w:rsidRDefault="003227DF" w:rsidP="00710CA6">
            <w:pPr>
              <w:pStyle w:val="ListParagraph"/>
              <w:numPr>
                <w:ilvl w:val="0"/>
                <w:numId w:val="2"/>
              </w:numPr>
              <w:spacing w:after="0"/>
              <w:contextualSpacing w:val="0"/>
              <w:rPr>
                <w:rFonts w:ascii="Calibri" w:hAnsi="Calibri"/>
                <w:sz w:val="24"/>
              </w:rPr>
            </w:pPr>
            <w:r w:rsidRPr="00A30B22">
              <w:rPr>
                <w:rFonts w:ascii="Calibri" w:hAnsi="Calibri"/>
                <w:sz w:val="24"/>
              </w:rPr>
              <w:t>When care coordinators (or similar providers) are making "well-being checks" on OHP members, have them invite people to join the CAC</w:t>
            </w:r>
          </w:p>
          <w:p w14:paraId="52A1AB59" w14:textId="77DD5FF9" w:rsidR="00466ED1" w:rsidRPr="00A30B22" w:rsidRDefault="00466ED1" w:rsidP="00710CA6">
            <w:pPr>
              <w:pStyle w:val="ListParagraph"/>
              <w:numPr>
                <w:ilvl w:val="0"/>
                <w:numId w:val="2"/>
              </w:numPr>
              <w:spacing w:after="0"/>
              <w:contextualSpacing w:val="0"/>
              <w:rPr>
                <w:rFonts w:ascii="Calibri" w:hAnsi="Calibri"/>
                <w:sz w:val="24"/>
              </w:rPr>
            </w:pPr>
            <w:r w:rsidRPr="00A30B22">
              <w:rPr>
                <w:rFonts w:ascii="Calibri" w:hAnsi="Calibri"/>
                <w:sz w:val="24"/>
              </w:rPr>
              <w:t>Hold virtual "listening sessions" (i.e. "town hall meetings") for members in a particular county or region in order to better understand OHP members' needs during this time; add in a plug for joining the CAC</w:t>
            </w:r>
          </w:p>
        </w:tc>
      </w:tr>
      <w:tr w:rsidR="00F04D09" w:rsidRPr="00A30B22" w14:paraId="77E2651C" w14:textId="77777777" w:rsidTr="00671AF3">
        <w:tc>
          <w:tcPr>
            <w:tcW w:w="3775" w:type="dxa"/>
          </w:tcPr>
          <w:p w14:paraId="54A3F8CC" w14:textId="3980BFCC" w:rsidR="00F04D09" w:rsidRPr="00A30B22" w:rsidRDefault="00F04D09" w:rsidP="00D01DA7">
            <w:pPr>
              <w:spacing w:after="0"/>
              <w:rPr>
                <w:rFonts w:ascii="Calibri" w:hAnsi="Calibri"/>
                <w:sz w:val="24"/>
              </w:rPr>
            </w:pPr>
            <w:r w:rsidRPr="00A30B22">
              <w:rPr>
                <w:rFonts w:ascii="Calibri" w:hAnsi="Calibri"/>
                <w:sz w:val="24"/>
              </w:rPr>
              <w:t>f. Conduct outreach at community events</w:t>
            </w:r>
          </w:p>
        </w:tc>
        <w:tc>
          <w:tcPr>
            <w:tcW w:w="9175" w:type="dxa"/>
          </w:tcPr>
          <w:p w14:paraId="39EA214C" w14:textId="77777777" w:rsidR="00F04D09" w:rsidRPr="00A30B22" w:rsidRDefault="00F04D09" w:rsidP="00710CA6">
            <w:pPr>
              <w:pStyle w:val="ListParagraph"/>
              <w:numPr>
                <w:ilvl w:val="0"/>
                <w:numId w:val="2"/>
              </w:numPr>
              <w:spacing w:after="0"/>
              <w:contextualSpacing w:val="0"/>
              <w:rPr>
                <w:rFonts w:ascii="Calibri" w:hAnsi="Calibri"/>
                <w:sz w:val="24"/>
              </w:rPr>
            </w:pPr>
            <w:r w:rsidRPr="00A30B22">
              <w:rPr>
                <w:rFonts w:ascii="Calibri" w:hAnsi="Calibri"/>
                <w:sz w:val="24"/>
              </w:rPr>
              <w:t>Attend community partner events to meet prospective members and share information about your CAC. Community partners are nonprofit organizations that work with OHA to reach people eligible for OHP, help them sign up and answer questions about their coverage.</w:t>
            </w:r>
          </w:p>
          <w:p w14:paraId="318C8BF8" w14:textId="33BC9F46" w:rsidR="00F04D09" w:rsidRPr="00A30B22" w:rsidRDefault="00F04D09" w:rsidP="00710CA6">
            <w:pPr>
              <w:pStyle w:val="ListParagraph"/>
              <w:numPr>
                <w:ilvl w:val="0"/>
                <w:numId w:val="2"/>
              </w:numPr>
              <w:spacing w:after="0"/>
              <w:contextualSpacing w:val="0"/>
              <w:rPr>
                <w:rFonts w:ascii="Calibri" w:hAnsi="Calibri"/>
                <w:sz w:val="24"/>
              </w:rPr>
            </w:pPr>
            <w:r w:rsidRPr="00A30B22">
              <w:rPr>
                <w:rFonts w:ascii="Calibri" w:hAnsi="Calibri"/>
                <w:sz w:val="24"/>
              </w:rPr>
              <w:t>Cascade Health Alliance CAC hosts booths at health fairs, the county fair and the farmers market to spread the word about their CAC and invite new members to join. This led to the successful recruitment of two new members and empowered existing members who volunteered at the booth.</w:t>
            </w:r>
          </w:p>
        </w:tc>
      </w:tr>
      <w:tr w:rsidR="00D01DA7" w:rsidRPr="00A30B22" w14:paraId="6737778A" w14:textId="77777777" w:rsidTr="00671AF3">
        <w:tc>
          <w:tcPr>
            <w:tcW w:w="3775" w:type="dxa"/>
          </w:tcPr>
          <w:p w14:paraId="1EAD4AD8" w14:textId="2011B087" w:rsidR="00D01DA7" w:rsidRPr="00A30B22" w:rsidRDefault="00F04D09" w:rsidP="00D01DA7">
            <w:pPr>
              <w:spacing w:after="0"/>
              <w:rPr>
                <w:rFonts w:ascii="Calibri" w:hAnsi="Calibri"/>
                <w:color w:val="4F81BD" w:themeColor="accent1"/>
                <w:sz w:val="24"/>
              </w:rPr>
            </w:pPr>
            <w:r w:rsidRPr="00A30B22">
              <w:rPr>
                <w:rFonts w:ascii="Calibri" w:hAnsi="Calibri"/>
                <w:sz w:val="24"/>
              </w:rPr>
              <w:t>g</w:t>
            </w:r>
            <w:r w:rsidR="00CA0B66" w:rsidRPr="00A30B22">
              <w:rPr>
                <w:rFonts w:ascii="Calibri" w:hAnsi="Calibri"/>
                <w:sz w:val="24"/>
              </w:rPr>
              <w:t xml:space="preserve">. </w:t>
            </w:r>
            <w:r w:rsidR="00D01DA7" w:rsidRPr="00A30B22">
              <w:rPr>
                <w:rFonts w:ascii="Calibri" w:hAnsi="Calibri"/>
                <w:sz w:val="24"/>
              </w:rPr>
              <w:t>Focus on diverse outreach to ensure the CAC represents the population it serves.</w:t>
            </w:r>
          </w:p>
        </w:tc>
        <w:tc>
          <w:tcPr>
            <w:tcW w:w="9175" w:type="dxa"/>
          </w:tcPr>
          <w:p w14:paraId="1A943257" w14:textId="77777777" w:rsidR="00252BFE" w:rsidRPr="00A30B22" w:rsidRDefault="00D01DA7" w:rsidP="00710CA6">
            <w:pPr>
              <w:pStyle w:val="ListParagraph"/>
              <w:numPr>
                <w:ilvl w:val="0"/>
                <w:numId w:val="8"/>
              </w:numPr>
              <w:spacing w:after="0"/>
              <w:rPr>
                <w:rFonts w:ascii="Calibri" w:hAnsi="Calibri"/>
                <w:sz w:val="24"/>
              </w:rPr>
            </w:pPr>
            <w:r w:rsidRPr="00A30B22">
              <w:rPr>
                <w:rFonts w:ascii="Calibri" w:hAnsi="Calibri"/>
                <w:sz w:val="24"/>
              </w:rPr>
              <w:t>If you are looking for prospects who represent a specific population, talk with community partner organizations that serve those members. They can share with you the most effective way to reach members from these communities and help develop strategies for culturally appropriate communication and engagement.</w:t>
            </w:r>
          </w:p>
          <w:p w14:paraId="791CF6DD" w14:textId="13734FD2" w:rsidR="004303FC" w:rsidRPr="00A30B22" w:rsidRDefault="004303FC" w:rsidP="00710CA6">
            <w:pPr>
              <w:pStyle w:val="ListParagraph"/>
              <w:numPr>
                <w:ilvl w:val="0"/>
                <w:numId w:val="8"/>
              </w:numPr>
              <w:spacing w:after="0"/>
              <w:rPr>
                <w:rFonts w:ascii="Calibri" w:hAnsi="Calibri"/>
                <w:sz w:val="24"/>
              </w:rPr>
            </w:pPr>
            <w:r w:rsidRPr="00A30B22">
              <w:rPr>
                <w:rFonts w:ascii="Calibri" w:hAnsi="Calibri"/>
                <w:sz w:val="24"/>
              </w:rPr>
              <w:t>Translate outreach materials to other languages and disseminate through culturally appropriate methods</w:t>
            </w:r>
          </w:p>
        </w:tc>
      </w:tr>
      <w:tr w:rsidR="00D01DA7" w:rsidRPr="00A30B22" w14:paraId="5565BD20" w14:textId="77777777" w:rsidTr="00671AF3">
        <w:tc>
          <w:tcPr>
            <w:tcW w:w="3775" w:type="dxa"/>
          </w:tcPr>
          <w:p w14:paraId="79FDD85F" w14:textId="6AE19093" w:rsidR="00D01DA7" w:rsidRPr="00A30B22" w:rsidRDefault="00F04D09" w:rsidP="00D01DA7">
            <w:pPr>
              <w:spacing w:after="0"/>
              <w:rPr>
                <w:rFonts w:ascii="Calibri" w:hAnsi="Calibri"/>
                <w:color w:val="4F81BD" w:themeColor="accent1"/>
                <w:sz w:val="24"/>
              </w:rPr>
            </w:pPr>
            <w:r w:rsidRPr="00A30B22">
              <w:rPr>
                <w:rFonts w:ascii="Calibri" w:hAnsi="Calibri"/>
                <w:sz w:val="24"/>
              </w:rPr>
              <w:t>h</w:t>
            </w:r>
            <w:r w:rsidR="007D558D" w:rsidRPr="00A30B22">
              <w:rPr>
                <w:rFonts w:ascii="Calibri" w:hAnsi="Calibri"/>
                <w:sz w:val="24"/>
              </w:rPr>
              <w:t xml:space="preserve">. </w:t>
            </w:r>
            <w:r w:rsidR="00D01DA7" w:rsidRPr="00A30B22">
              <w:rPr>
                <w:rFonts w:ascii="Calibri" w:hAnsi="Calibri"/>
                <w:sz w:val="24"/>
              </w:rPr>
              <w:t xml:space="preserve">Empower CCO staff and community partners to promote the </w:t>
            </w:r>
            <w:r w:rsidR="00D01DA7" w:rsidRPr="00A30B22">
              <w:rPr>
                <w:rFonts w:ascii="Calibri" w:hAnsi="Calibri"/>
                <w:sz w:val="24"/>
              </w:rPr>
              <w:lastRenderedPageBreak/>
              <w:t>CAC in the community (provide talking points and materials).</w:t>
            </w:r>
          </w:p>
        </w:tc>
        <w:tc>
          <w:tcPr>
            <w:tcW w:w="9175" w:type="dxa"/>
          </w:tcPr>
          <w:p w14:paraId="3F94AE04" w14:textId="2E6505B9" w:rsidR="00D01DA7" w:rsidRPr="00A30B22" w:rsidRDefault="00D01DA7" w:rsidP="00710CA6">
            <w:pPr>
              <w:pStyle w:val="ListParagraph"/>
              <w:numPr>
                <w:ilvl w:val="0"/>
                <w:numId w:val="2"/>
              </w:numPr>
              <w:spacing w:after="0"/>
              <w:contextualSpacing w:val="0"/>
              <w:rPr>
                <w:rFonts w:asciiTheme="minorHAnsi" w:hAnsiTheme="minorHAnsi" w:cstheme="minorHAnsi"/>
                <w:color w:val="7F7F7F" w:themeColor="text1" w:themeTint="80"/>
                <w:sz w:val="24"/>
              </w:rPr>
            </w:pPr>
            <w:r w:rsidRPr="00A30B22">
              <w:rPr>
                <w:rFonts w:ascii="Calibri" w:hAnsi="Calibri"/>
                <w:sz w:val="24"/>
              </w:rPr>
              <w:lastRenderedPageBreak/>
              <w:t xml:space="preserve">Attend an Oregon Health Authority collaborative meeting in your county. Collaboratives are groups of OHA community partners who meet regularly to discuss best ways to </w:t>
            </w:r>
            <w:r w:rsidRPr="00A30B22">
              <w:rPr>
                <w:rFonts w:ascii="Calibri" w:hAnsi="Calibri"/>
                <w:sz w:val="24"/>
              </w:rPr>
              <w:lastRenderedPageBreak/>
              <w:t xml:space="preserve">reach and serve OHP members in their area. To find a collaborative in your area, email Michael “Jon” McDaid: </w:t>
            </w:r>
            <w:hyperlink r:id="rId40" w:history="1">
              <w:r w:rsidR="001B3C75" w:rsidRPr="00A30B22">
                <w:rPr>
                  <w:rStyle w:val="Hyperlink"/>
                  <w:rFonts w:asciiTheme="minorHAnsi" w:hAnsiTheme="minorHAnsi" w:cstheme="minorHAnsi"/>
                  <w:sz w:val="24"/>
                </w:rPr>
                <w:t>Michael.J.McDaid@dhsoha.state.or.us</w:t>
              </w:r>
            </w:hyperlink>
            <w:r w:rsidRPr="00A30B22">
              <w:rPr>
                <w:rFonts w:asciiTheme="minorHAnsi" w:hAnsiTheme="minorHAnsi" w:cstheme="minorHAnsi"/>
                <w:sz w:val="24"/>
              </w:rPr>
              <w:t xml:space="preserve">. </w:t>
            </w:r>
          </w:p>
          <w:p w14:paraId="45E4B6A1" w14:textId="4DFD43C4" w:rsidR="00D01DA7" w:rsidRPr="00A30B22" w:rsidRDefault="00D01DA7" w:rsidP="00710CA6">
            <w:pPr>
              <w:pStyle w:val="ListParagraph"/>
              <w:numPr>
                <w:ilvl w:val="0"/>
                <w:numId w:val="2"/>
              </w:numPr>
              <w:spacing w:after="0"/>
              <w:contextualSpacing w:val="0"/>
              <w:rPr>
                <w:rFonts w:ascii="Calibri" w:hAnsi="Calibri"/>
                <w:color w:val="000000" w:themeColor="text1"/>
                <w:sz w:val="24"/>
              </w:rPr>
            </w:pPr>
            <w:r w:rsidRPr="00A30B22">
              <w:rPr>
                <w:rFonts w:ascii="Calibri" w:hAnsi="Calibri"/>
                <w:color w:val="000000" w:themeColor="text1"/>
                <w:sz w:val="24"/>
              </w:rPr>
              <w:t>Eastern Oregon CCO local CACs have had CCO staff provide special presentations at county commissioner meetings to promote and discuss CACs</w:t>
            </w:r>
          </w:p>
          <w:p w14:paraId="1A62A522" w14:textId="081DA4BA" w:rsidR="00D01DA7" w:rsidRPr="00A30B22" w:rsidRDefault="00D01DA7" w:rsidP="00710CA6">
            <w:pPr>
              <w:pStyle w:val="ListParagraph"/>
              <w:numPr>
                <w:ilvl w:val="0"/>
                <w:numId w:val="2"/>
              </w:numPr>
              <w:spacing w:after="0"/>
              <w:rPr>
                <w:rFonts w:ascii="Calibri" w:hAnsi="Calibri"/>
                <w:sz w:val="24"/>
              </w:rPr>
            </w:pPr>
            <w:r w:rsidRPr="00A30B22">
              <w:rPr>
                <w:rFonts w:ascii="Calibri" w:hAnsi="Calibri"/>
                <w:color w:val="000000" w:themeColor="text1"/>
                <w:sz w:val="24"/>
              </w:rPr>
              <w:t>Advanced Health CAC members help distribute information about meetings at health fairs, farmers markets and by posting them on bulletin boards throughout the community </w:t>
            </w:r>
          </w:p>
        </w:tc>
      </w:tr>
      <w:tr w:rsidR="00D01DA7" w:rsidRPr="00A30B22" w14:paraId="2D06D8AB" w14:textId="77777777" w:rsidTr="00671AF3">
        <w:tc>
          <w:tcPr>
            <w:tcW w:w="3775" w:type="dxa"/>
          </w:tcPr>
          <w:p w14:paraId="386DC865" w14:textId="0A26E018" w:rsidR="00D01DA7" w:rsidRPr="00A30B22" w:rsidRDefault="00F04D09" w:rsidP="00D01DA7">
            <w:pPr>
              <w:spacing w:after="0"/>
              <w:rPr>
                <w:rFonts w:ascii="Calibri" w:hAnsi="Calibri"/>
                <w:color w:val="4F81BD" w:themeColor="accent1"/>
                <w:sz w:val="24"/>
              </w:rPr>
            </w:pPr>
            <w:r w:rsidRPr="00A30B22">
              <w:rPr>
                <w:rFonts w:ascii="Calibri" w:hAnsi="Calibri"/>
                <w:sz w:val="24"/>
              </w:rPr>
              <w:t>i</w:t>
            </w:r>
            <w:r w:rsidR="00AD17B7" w:rsidRPr="00A30B22">
              <w:rPr>
                <w:rFonts w:ascii="Calibri" w:hAnsi="Calibri"/>
                <w:sz w:val="24"/>
              </w:rPr>
              <w:t xml:space="preserve">. </w:t>
            </w:r>
            <w:r w:rsidR="00D01DA7" w:rsidRPr="00A30B22">
              <w:rPr>
                <w:rFonts w:ascii="Calibri" w:hAnsi="Calibri"/>
                <w:sz w:val="24"/>
              </w:rPr>
              <w:t>Use all available communication channels to promote and share information about the CAC (e.g. social</w:t>
            </w:r>
            <w:r w:rsidR="008313BB" w:rsidRPr="00A30B22">
              <w:rPr>
                <w:rFonts w:ascii="Calibri" w:hAnsi="Calibri"/>
                <w:sz w:val="24"/>
              </w:rPr>
              <w:t xml:space="preserve"> media</w:t>
            </w:r>
            <w:r w:rsidR="00D01DA7" w:rsidRPr="00A30B22">
              <w:rPr>
                <w:rFonts w:ascii="Calibri" w:hAnsi="Calibri"/>
                <w:sz w:val="24"/>
              </w:rPr>
              <w:t>, digital, print).</w:t>
            </w:r>
          </w:p>
        </w:tc>
        <w:tc>
          <w:tcPr>
            <w:tcW w:w="9175" w:type="dxa"/>
          </w:tcPr>
          <w:p w14:paraId="7B8764AD" w14:textId="3271730B" w:rsidR="00EE02BC" w:rsidRPr="00A30B22" w:rsidRDefault="00EE02BC" w:rsidP="00710CA6">
            <w:pPr>
              <w:pStyle w:val="ListParagraph"/>
              <w:numPr>
                <w:ilvl w:val="0"/>
                <w:numId w:val="2"/>
              </w:numPr>
              <w:spacing w:after="0"/>
              <w:contextualSpacing w:val="0"/>
              <w:rPr>
                <w:rFonts w:ascii="Calibri" w:hAnsi="Calibri"/>
                <w:sz w:val="24"/>
              </w:rPr>
            </w:pPr>
            <w:r w:rsidRPr="00A30B22">
              <w:rPr>
                <w:rFonts w:ascii="Calibri" w:hAnsi="Calibri"/>
                <w:sz w:val="24"/>
              </w:rPr>
              <w:t>If the CCO is hosting a "micro</w:t>
            </w:r>
            <w:r w:rsidR="000D7ABC">
              <w:rPr>
                <w:rFonts w:ascii="Calibri" w:hAnsi="Calibri"/>
                <w:sz w:val="24"/>
              </w:rPr>
              <w:t>-web</w:t>
            </w:r>
            <w:r w:rsidRPr="00A30B22">
              <w:rPr>
                <w:rFonts w:ascii="Calibri" w:hAnsi="Calibri"/>
                <w:sz w:val="24"/>
              </w:rPr>
              <w:t>site" providing COVID resources, add a link about the CAC</w:t>
            </w:r>
          </w:p>
          <w:p w14:paraId="5939CC22" w14:textId="1AEC6FB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If you have an opening on your CAC, email the OHA Office of Consumer Affairs at </w:t>
            </w:r>
            <w:hyperlink r:id="rId41" w:history="1">
              <w:r w:rsidRPr="00A30B22">
                <w:rPr>
                  <w:rStyle w:val="Hyperlink"/>
                  <w:rFonts w:ascii="Calibri" w:hAnsi="Calibri"/>
                  <w:sz w:val="24"/>
                </w:rPr>
                <w:t>Libbie.D.Rascon@state.or.us</w:t>
              </w:r>
            </w:hyperlink>
            <w:r w:rsidRPr="00A30B22">
              <w:rPr>
                <w:rFonts w:ascii="Calibri" w:hAnsi="Calibri"/>
                <w:sz w:val="24"/>
              </w:rPr>
              <w:t>. They can post it on their website and link to your CAC member application.</w:t>
            </w:r>
          </w:p>
          <w:p w14:paraId="19592BF1" w14:textId="77777777"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Eastern Oregon CCO Lake County CAC uses the following communication channels to promote their CAC: local newspaper, news channel, local radio, fliers, word of mouth, emails and reminders.</w:t>
            </w:r>
          </w:p>
          <w:p w14:paraId="0CF76C22" w14:textId="2D032712"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Eastern Oregon CCO Malheur County CAC uses </w:t>
            </w:r>
            <w:r w:rsidR="006029C4" w:rsidRPr="00A30B22">
              <w:rPr>
                <w:rFonts w:ascii="Calibri" w:hAnsi="Calibri"/>
                <w:sz w:val="24"/>
              </w:rPr>
              <w:t>Facebook</w:t>
            </w:r>
            <w:r w:rsidRPr="00A30B22">
              <w:rPr>
                <w:rFonts w:ascii="Calibri" w:hAnsi="Calibri"/>
                <w:sz w:val="24"/>
              </w:rPr>
              <w:t xml:space="preserve"> to communicate with community members about CAC activities</w:t>
            </w:r>
            <w:r w:rsidR="006029C4" w:rsidRPr="00A30B22">
              <w:rPr>
                <w:rFonts w:ascii="Calibri" w:hAnsi="Calibri"/>
                <w:sz w:val="24"/>
              </w:rPr>
              <w:t>, while Advanced Health staff routinely post on the “What’s Happening in Coos County” Facebook page</w:t>
            </w:r>
          </w:p>
          <w:p w14:paraId="6CFE9CB4" w14:textId="5C22DA51" w:rsidR="001665C6" w:rsidRPr="00A30B22" w:rsidRDefault="001665C6" w:rsidP="00710CA6">
            <w:pPr>
              <w:pStyle w:val="ListParagraph"/>
              <w:numPr>
                <w:ilvl w:val="0"/>
                <w:numId w:val="2"/>
              </w:numPr>
              <w:spacing w:after="0"/>
              <w:contextualSpacing w:val="0"/>
              <w:rPr>
                <w:rFonts w:ascii="Calibri" w:hAnsi="Calibri"/>
                <w:sz w:val="24"/>
              </w:rPr>
            </w:pPr>
            <w:r w:rsidRPr="00A30B22">
              <w:rPr>
                <w:rFonts w:ascii="Calibri" w:hAnsi="Calibri"/>
                <w:sz w:val="24"/>
              </w:rPr>
              <w:t>Broadcast CAC meetings via Facebook Live (or a similar platform) and make a pitch to the "audience" at the beginning and end to join the CAC</w:t>
            </w:r>
          </w:p>
          <w:p w14:paraId="401E3855" w14:textId="3D504680" w:rsidR="0034595F" w:rsidRPr="00A30B22" w:rsidRDefault="0034595F" w:rsidP="00710CA6">
            <w:pPr>
              <w:pStyle w:val="ListParagraph"/>
              <w:numPr>
                <w:ilvl w:val="0"/>
                <w:numId w:val="2"/>
              </w:numPr>
              <w:spacing w:after="0"/>
              <w:contextualSpacing w:val="0"/>
              <w:rPr>
                <w:rFonts w:ascii="Calibri" w:hAnsi="Calibri"/>
                <w:sz w:val="24"/>
              </w:rPr>
            </w:pPr>
            <w:r w:rsidRPr="00A30B22">
              <w:rPr>
                <w:rFonts w:ascii="Calibri" w:hAnsi="Calibri"/>
                <w:sz w:val="24"/>
              </w:rPr>
              <w:t>Launch a social media "campaign" in which all CAC members share the posts to their own networks. Similarly, sponsor a "Twitter storm" to talk about what's great about CACs.</w:t>
            </w:r>
          </w:p>
          <w:p w14:paraId="0AFC14F1" w14:textId="4557372D" w:rsidR="00D01DA7" w:rsidRPr="00A30B22" w:rsidRDefault="00D01DA7" w:rsidP="00710CA6">
            <w:pPr>
              <w:pStyle w:val="ListParagraph"/>
              <w:numPr>
                <w:ilvl w:val="0"/>
                <w:numId w:val="2"/>
              </w:numPr>
              <w:spacing w:after="0"/>
              <w:contextualSpacing w:val="0"/>
              <w:rPr>
                <w:rFonts w:ascii="Calibri" w:hAnsi="Calibri"/>
                <w:sz w:val="24"/>
              </w:rPr>
            </w:pPr>
            <w:r w:rsidRPr="00A30B22">
              <w:rPr>
                <w:rFonts w:ascii="Calibri" w:hAnsi="Calibri"/>
                <w:sz w:val="24"/>
              </w:rPr>
              <w:t>Eastern Oregon CCO Lake County CAC allows meetings to be recorded by the local newspaper, which publishes excerpts for community members to read</w:t>
            </w:r>
          </w:p>
          <w:p w14:paraId="74E05539" w14:textId="242218AF" w:rsidR="00D01DA7" w:rsidRPr="00A30B22" w:rsidRDefault="00D01DA7" w:rsidP="00710CA6">
            <w:pPr>
              <w:pStyle w:val="ListParagraph"/>
              <w:numPr>
                <w:ilvl w:val="0"/>
                <w:numId w:val="2"/>
              </w:numPr>
              <w:spacing w:after="0"/>
              <w:rPr>
                <w:rFonts w:ascii="Calibri" w:hAnsi="Calibri"/>
                <w:color w:val="365F91" w:themeColor="accent1" w:themeShade="BF"/>
                <w:sz w:val="24"/>
              </w:rPr>
            </w:pPr>
            <w:proofErr w:type="spellStart"/>
            <w:r w:rsidRPr="00A30B22">
              <w:rPr>
                <w:rFonts w:ascii="Calibri" w:hAnsi="Calibri"/>
                <w:sz w:val="24"/>
              </w:rPr>
              <w:t>AllCare</w:t>
            </w:r>
            <w:proofErr w:type="spellEnd"/>
            <w:r w:rsidRPr="00A30B22">
              <w:rPr>
                <w:rFonts w:ascii="Calibri" w:hAnsi="Calibri"/>
                <w:sz w:val="24"/>
              </w:rPr>
              <w:t xml:space="preserve"> Health Plan CACs share their flier on web pages and social media, and also mail it to all OHP members. They also include CAC recruitment messages in their newsletters.</w:t>
            </w:r>
          </w:p>
          <w:p w14:paraId="4B19A892" w14:textId="294C8EAF" w:rsidR="00D76619" w:rsidRPr="00A30B22" w:rsidRDefault="00D76619" w:rsidP="00710CA6">
            <w:pPr>
              <w:pStyle w:val="ListParagraph"/>
              <w:numPr>
                <w:ilvl w:val="0"/>
                <w:numId w:val="2"/>
              </w:numPr>
              <w:spacing w:after="0"/>
              <w:rPr>
                <w:rFonts w:ascii="Calibri" w:hAnsi="Calibri"/>
                <w:sz w:val="24"/>
              </w:rPr>
            </w:pPr>
            <w:r w:rsidRPr="00A30B22">
              <w:rPr>
                <w:rFonts w:ascii="Calibri" w:hAnsi="Calibri"/>
                <w:sz w:val="24"/>
              </w:rPr>
              <w:t xml:space="preserve">Post open CAC positions in the </w:t>
            </w:r>
            <w:hyperlink r:id="rId42" w:history="1">
              <w:r w:rsidRPr="00A30B22">
                <w:rPr>
                  <w:rStyle w:val="Hyperlink"/>
                  <w:rFonts w:ascii="Calibri" w:hAnsi="Calibri"/>
                  <w:sz w:val="24"/>
                </w:rPr>
                <w:t>Next Door</w:t>
              </w:r>
            </w:hyperlink>
            <w:r w:rsidRPr="00A30B22">
              <w:rPr>
                <w:rFonts w:ascii="Calibri" w:hAnsi="Calibri"/>
                <w:sz w:val="24"/>
              </w:rPr>
              <w:t xml:space="preserve"> app</w:t>
            </w:r>
          </w:p>
          <w:p w14:paraId="790A95DB" w14:textId="00D6E79D" w:rsidR="00063B07" w:rsidRPr="00A30B22" w:rsidRDefault="00063B07" w:rsidP="00710CA6">
            <w:pPr>
              <w:pStyle w:val="ListParagraph"/>
              <w:numPr>
                <w:ilvl w:val="0"/>
                <w:numId w:val="2"/>
              </w:numPr>
              <w:spacing w:after="0"/>
              <w:rPr>
                <w:rFonts w:asciiTheme="minorHAnsi" w:hAnsiTheme="minorHAnsi" w:cstheme="minorHAnsi"/>
                <w:sz w:val="24"/>
              </w:rPr>
            </w:pPr>
            <w:r w:rsidRPr="00A30B22">
              <w:rPr>
                <w:rFonts w:asciiTheme="minorHAnsi" w:hAnsiTheme="minorHAnsi" w:cstheme="minorHAnsi"/>
                <w:color w:val="000000"/>
                <w:sz w:val="24"/>
                <w:lang w:val="en"/>
              </w:rPr>
              <w:lastRenderedPageBreak/>
              <w:t>Place posters at CCO/CAC-sponsored locations that says something like "this was made possible by the CAC of [CCO]...join us!" (e.g. a poster could be placed at the life-jacket station at a local lake - this station was funded by the [add name of CAC])</w:t>
            </w:r>
          </w:p>
          <w:p w14:paraId="44BE9DEA" w14:textId="6C401BE5" w:rsidR="00323589" w:rsidRPr="00A30B22" w:rsidRDefault="00063B07"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Send a press release to local media and partners</w:t>
            </w:r>
          </w:p>
          <w:p w14:paraId="66AD9A57" w14:textId="0C737791" w:rsidR="00EF1C2F" w:rsidRPr="00A30B22" w:rsidRDefault="00EF1C2F" w:rsidP="00710CA6">
            <w:pPr>
              <w:pStyle w:val="ListParagraph"/>
              <w:numPr>
                <w:ilvl w:val="0"/>
                <w:numId w:val="2"/>
              </w:numPr>
              <w:spacing w:after="0"/>
              <w:rPr>
                <w:rFonts w:ascii="Calibri" w:hAnsi="Calibri"/>
                <w:color w:val="365F91" w:themeColor="accent1" w:themeShade="BF"/>
                <w:sz w:val="24"/>
              </w:rPr>
            </w:pPr>
            <w:r w:rsidRPr="00A30B22">
              <w:rPr>
                <w:rFonts w:ascii="Calibri" w:hAnsi="Calibri"/>
                <w:sz w:val="24"/>
              </w:rPr>
              <w:t xml:space="preserve">Resource: </w:t>
            </w:r>
            <w:hyperlink r:id="rId43" w:history="1">
              <w:r w:rsidRPr="00A30B22">
                <w:rPr>
                  <w:rStyle w:val="Hyperlink"/>
                  <w:rFonts w:ascii="Calibri" w:hAnsi="Calibri"/>
                  <w:sz w:val="24"/>
                </w:rPr>
                <w:t>Central Oregon Health Council CAC Press Release (Spanish)</w:t>
              </w:r>
            </w:hyperlink>
          </w:p>
        </w:tc>
      </w:tr>
    </w:tbl>
    <w:p w14:paraId="1B1C3F3B" w14:textId="77777777" w:rsidR="00A30B22" w:rsidRPr="00A30B22" w:rsidRDefault="00A30B22" w:rsidP="00CC2934">
      <w:pPr>
        <w:spacing w:after="0"/>
        <w:rPr>
          <w:rFonts w:ascii="Calibri" w:hAnsi="Calibri"/>
          <w:sz w:val="24"/>
        </w:rPr>
      </w:pPr>
    </w:p>
    <w:tbl>
      <w:tblPr>
        <w:tblStyle w:val="TableGrid"/>
        <w:tblW w:w="0" w:type="auto"/>
        <w:tblLook w:val="04A0" w:firstRow="1" w:lastRow="0" w:firstColumn="1" w:lastColumn="0" w:noHBand="0" w:noVBand="1"/>
      </w:tblPr>
      <w:tblGrid>
        <w:gridCol w:w="3775"/>
        <w:gridCol w:w="9175"/>
      </w:tblGrid>
      <w:tr w:rsidR="002E4F7D" w:rsidRPr="00A30B22" w14:paraId="42D045A8" w14:textId="77777777" w:rsidTr="002E4F7D">
        <w:tc>
          <w:tcPr>
            <w:tcW w:w="12950" w:type="dxa"/>
            <w:gridSpan w:val="2"/>
            <w:shd w:val="clear" w:color="auto" w:fill="DBE5F1" w:themeFill="accent1" w:themeFillTint="33"/>
          </w:tcPr>
          <w:p w14:paraId="44E5E6B3" w14:textId="149DC581" w:rsidR="002E4F7D" w:rsidRPr="00A30B22" w:rsidRDefault="00671AF3" w:rsidP="00CC2934">
            <w:pPr>
              <w:spacing w:after="0"/>
              <w:rPr>
                <w:rFonts w:ascii="Calibri" w:hAnsi="Calibri"/>
                <w:b/>
                <w:sz w:val="24"/>
              </w:rPr>
            </w:pPr>
            <w:bookmarkStart w:id="3" w:name="Support"/>
            <w:r w:rsidRPr="00A30B22">
              <w:rPr>
                <w:rFonts w:ascii="Calibri" w:hAnsi="Calibri"/>
                <w:b/>
                <w:sz w:val="24"/>
              </w:rPr>
              <w:t>3</w:t>
            </w:r>
            <w:r w:rsidR="002E4F7D" w:rsidRPr="00A30B22">
              <w:rPr>
                <w:rFonts w:ascii="Calibri" w:hAnsi="Calibri"/>
                <w:b/>
                <w:sz w:val="24"/>
              </w:rPr>
              <w:t>. Support CAC members to succeed</w:t>
            </w:r>
            <w:bookmarkEnd w:id="3"/>
          </w:p>
        </w:tc>
      </w:tr>
      <w:tr w:rsidR="002E4F7D" w:rsidRPr="00A30B22" w14:paraId="1A22EF23" w14:textId="77777777" w:rsidTr="002E4F7D">
        <w:tc>
          <w:tcPr>
            <w:tcW w:w="3775" w:type="dxa"/>
          </w:tcPr>
          <w:p w14:paraId="4B0D15B2" w14:textId="03C95D71" w:rsidR="002E4F7D" w:rsidRPr="00A30B22" w:rsidRDefault="002E4F7D" w:rsidP="00CC2934">
            <w:pPr>
              <w:spacing w:after="0"/>
              <w:rPr>
                <w:rFonts w:ascii="Calibri" w:hAnsi="Calibri"/>
                <w:i/>
                <w:sz w:val="24"/>
              </w:rPr>
            </w:pPr>
            <w:r w:rsidRPr="00A30B22">
              <w:rPr>
                <w:rFonts w:ascii="Calibri" w:hAnsi="Calibri"/>
                <w:i/>
                <w:sz w:val="24"/>
              </w:rPr>
              <w:t>Recommended Best Practice</w:t>
            </w:r>
          </w:p>
        </w:tc>
        <w:tc>
          <w:tcPr>
            <w:tcW w:w="9175" w:type="dxa"/>
          </w:tcPr>
          <w:p w14:paraId="50063B6F" w14:textId="4A9C550B" w:rsidR="002E4F7D" w:rsidRPr="00A30B22" w:rsidRDefault="002E4F7D" w:rsidP="00CC2934">
            <w:pPr>
              <w:spacing w:after="0"/>
              <w:rPr>
                <w:rFonts w:ascii="Calibri" w:hAnsi="Calibri"/>
                <w:i/>
                <w:sz w:val="24"/>
              </w:rPr>
            </w:pPr>
            <w:r w:rsidRPr="00A30B22">
              <w:rPr>
                <w:rFonts w:ascii="Calibri" w:hAnsi="Calibri"/>
                <w:i/>
                <w:sz w:val="24"/>
              </w:rPr>
              <w:t>Suggestions and Examples from CACs</w:t>
            </w:r>
          </w:p>
        </w:tc>
      </w:tr>
      <w:tr w:rsidR="002E4F7D" w:rsidRPr="00A30B22" w14:paraId="1AFF3E2B" w14:textId="77777777" w:rsidTr="002E4F7D">
        <w:tc>
          <w:tcPr>
            <w:tcW w:w="3775" w:type="dxa"/>
          </w:tcPr>
          <w:p w14:paraId="493CD513" w14:textId="52987DDC" w:rsidR="002E4F7D" w:rsidRPr="00A30B22" w:rsidRDefault="002E4F7D" w:rsidP="002E4F7D">
            <w:pPr>
              <w:spacing w:after="0"/>
              <w:rPr>
                <w:rFonts w:ascii="Calibri" w:hAnsi="Calibri"/>
                <w:sz w:val="24"/>
              </w:rPr>
            </w:pPr>
            <w:r w:rsidRPr="00A30B22">
              <w:rPr>
                <w:rFonts w:ascii="Calibri" w:hAnsi="Calibri"/>
                <w:sz w:val="24"/>
              </w:rPr>
              <w:t>a. Provide a clear orientation that covers roles and expectations, as well as background about the CCO and CAC. Recognize that there can be a steep learning curve for anyone joining a CAC and set up the team as a cohesive group where everyone is an equal.</w:t>
            </w:r>
          </w:p>
        </w:tc>
        <w:tc>
          <w:tcPr>
            <w:tcW w:w="9175" w:type="dxa"/>
          </w:tcPr>
          <w:p w14:paraId="565EE2C2" w14:textId="77777777" w:rsidR="002E4F7D" w:rsidRPr="00A30B22" w:rsidRDefault="002E4F7D"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Provide all new members with a notebook that includes the following (consider translations as needed): </w:t>
            </w:r>
          </w:p>
          <w:p w14:paraId="112E0F29"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Orientation materials</w:t>
            </w:r>
          </w:p>
          <w:p w14:paraId="2F0853D7"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CAC charter, including accessibility policy (for example, “Everyone is an equal no matter their gender identity, race, ability, sexual orientation, ethnicity or language”)</w:t>
            </w:r>
          </w:p>
          <w:p w14:paraId="6D851E91"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List of CAC members and their background or role on the CAC</w:t>
            </w:r>
          </w:p>
          <w:p w14:paraId="26F29B1C"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CCO metrics </w:t>
            </w:r>
          </w:p>
          <w:p w14:paraId="44355385"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Most recent Community Health Improvement Plan</w:t>
            </w:r>
          </w:p>
          <w:p w14:paraId="4CD1E0B2"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Most recent Community Health Assessment </w:t>
            </w:r>
          </w:p>
          <w:p w14:paraId="2AA5DC2A"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Minutes from recent meetings for review</w:t>
            </w:r>
          </w:p>
          <w:p w14:paraId="37FC0662" w14:textId="77777777" w:rsidR="002E4F7D" w:rsidRPr="00A30B22" w:rsidRDefault="002E4F7D" w:rsidP="00710CA6">
            <w:pPr>
              <w:pStyle w:val="ListParagraph"/>
              <w:numPr>
                <w:ilvl w:val="1"/>
                <w:numId w:val="2"/>
              </w:numPr>
              <w:spacing w:after="0"/>
              <w:contextualSpacing w:val="0"/>
              <w:rPr>
                <w:rFonts w:ascii="Calibri" w:hAnsi="Calibri"/>
                <w:sz w:val="24"/>
              </w:rPr>
            </w:pPr>
            <w:r w:rsidRPr="00A30B22">
              <w:rPr>
                <w:rFonts w:ascii="Calibri" w:hAnsi="Calibri"/>
                <w:sz w:val="24"/>
              </w:rPr>
              <w:t>Role descriptions for CAC members, CAC chairs, partners and CCO staff</w:t>
            </w:r>
          </w:p>
          <w:p w14:paraId="5A8DB03F" w14:textId="77777777" w:rsidR="002E4F7D" w:rsidRPr="00A30B22" w:rsidRDefault="002E4F7D"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44" w:history="1">
              <w:r w:rsidRPr="00A30B22">
                <w:rPr>
                  <w:rStyle w:val="Hyperlink"/>
                  <w:rFonts w:ascii="Calibri" w:hAnsi="Calibri"/>
                  <w:sz w:val="24"/>
                </w:rPr>
                <w:t>Columbia Pacific CCO CAC Role Descriptions</w:t>
              </w:r>
            </w:hyperlink>
            <w:r w:rsidRPr="00A30B22">
              <w:rPr>
                <w:rFonts w:ascii="Calibri" w:hAnsi="Calibri"/>
                <w:sz w:val="24"/>
              </w:rPr>
              <w:t xml:space="preserve"> (includes consumer stakeholders, community partners, CAC coordinator and others).</w:t>
            </w:r>
          </w:p>
          <w:p w14:paraId="5CA13C8E" w14:textId="77777777" w:rsidR="002E4F7D" w:rsidRPr="00685BA4" w:rsidRDefault="002E4F7D" w:rsidP="00710CA6">
            <w:pPr>
              <w:pStyle w:val="ListParagraph"/>
              <w:numPr>
                <w:ilvl w:val="0"/>
                <w:numId w:val="2"/>
              </w:numPr>
              <w:spacing w:after="0"/>
              <w:rPr>
                <w:rStyle w:val="Hyperlink"/>
                <w:rFonts w:ascii="Calibri" w:hAnsi="Calibri"/>
                <w:color w:val="auto"/>
                <w:sz w:val="24"/>
                <w:u w:val="none"/>
              </w:rPr>
            </w:pPr>
            <w:r w:rsidRPr="00A30B22">
              <w:rPr>
                <w:rFonts w:ascii="Calibri" w:hAnsi="Calibri"/>
                <w:sz w:val="24"/>
              </w:rPr>
              <w:t xml:space="preserve">Resource: </w:t>
            </w:r>
            <w:hyperlink r:id="rId45" w:history="1">
              <w:r w:rsidRPr="00A30B22">
                <w:rPr>
                  <w:rStyle w:val="Hyperlink"/>
                  <w:rFonts w:ascii="Calibri" w:hAnsi="Calibri"/>
                  <w:sz w:val="24"/>
                </w:rPr>
                <w:t>Examples of CAC chair role descriptions</w:t>
              </w:r>
            </w:hyperlink>
          </w:p>
          <w:p w14:paraId="3DC71F0E" w14:textId="075B2659" w:rsidR="00685BA4" w:rsidRPr="00A30B22" w:rsidRDefault="00685BA4" w:rsidP="00710CA6">
            <w:pPr>
              <w:pStyle w:val="ListParagraph"/>
              <w:numPr>
                <w:ilvl w:val="0"/>
                <w:numId w:val="2"/>
              </w:numPr>
              <w:spacing w:after="0"/>
              <w:rPr>
                <w:rFonts w:ascii="Calibri" w:hAnsi="Calibri"/>
                <w:sz w:val="24"/>
              </w:rPr>
            </w:pPr>
            <w:r>
              <w:rPr>
                <w:rFonts w:ascii="Calibri" w:hAnsi="Calibri"/>
                <w:sz w:val="24"/>
              </w:rPr>
              <w:t xml:space="preserve">Resource: Transformation Center CAC 101 videos – </w:t>
            </w:r>
            <w:hyperlink r:id="rId46" w:history="1">
              <w:r w:rsidRPr="00685BA4">
                <w:rPr>
                  <w:rStyle w:val="Hyperlink"/>
                  <w:rFonts w:ascii="Calibri" w:hAnsi="Calibri"/>
                  <w:sz w:val="24"/>
                </w:rPr>
                <w:t>English version</w:t>
              </w:r>
            </w:hyperlink>
            <w:r>
              <w:rPr>
                <w:rFonts w:ascii="Calibri" w:hAnsi="Calibri"/>
                <w:sz w:val="24"/>
              </w:rPr>
              <w:t xml:space="preserve">; </w:t>
            </w:r>
            <w:hyperlink r:id="rId47" w:history="1">
              <w:r w:rsidRPr="00685BA4">
                <w:rPr>
                  <w:rStyle w:val="Hyperlink"/>
                  <w:rFonts w:ascii="Calibri" w:hAnsi="Calibri"/>
                  <w:sz w:val="24"/>
                </w:rPr>
                <w:t>Spanish version</w:t>
              </w:r>
            </w:hyperlink>
          </w:p>
        </w:tc>
      </w:tr>
      <w:tr w:rsidR="002E4F7D" w:rsidRPr="00A30B22" w14:paraId="11ED4542" w14:textId="77777777" w:rsidTr="002E4F7D">
        <w:tc>
          <w:tcPr>
            <w:tcW w:w="3775" w:type="dxa"/>
          </w:tcPr>
          <w:p w14:paraId="5B0FDF06" w14:textId="6AB08ACE" w:rsidR="002E4F7D" w:rsidRPr="00A30B22" w:rsidRDefault="00671AF3" w:rsidP="002E4F7D">
            <w:pPr>
              <w:spacing w:after="0"/>
              <w:rPr>
                <w:rFonts w:ascii="Calibri" w:hAnsi="Calibri"/>
                <w:sz w:val="24"/>
              </w:rPr>
            </w:pPr>
            <w:r w:rsidRPr="00A30B22">
              <w:rPr>
                <w:rFonts w:ascii="Calibri" w:hAnsi="Calibri"/>
                <w:sz w:val="24"/>
              </w:rPr>
              <w:t>b</w:t>
            </w:r>
            <w:r w:rsidR="00DC4A9A" w:rsidRPr="00A30B22">
              <w:rPr>
                <w:rFonts w:ascii="Calibri" w:hAnsi="Calibri"/>
                <w:sz w:val="24"/>
              </w:rPr>
              <w:t xml:space="preserve">. </w:t>
            </w:r>
            <w:r w:rsidR="002E4F7D" w:rsidRPr="00A30B22">
              <w:rPr>
                <w:rFonts w:ascii="Calibri" w:hAnsi="Calibri"/>
                <w:sz w:val="24"/>
              </w:rPr>
              <w:t>Pair new CAC members with a fellow member “buddy” for check-ins, questions, concerns, etc.</w:t>
            </w:r>
          </w:p>
        </w:tc>
        <w:tc>
          <w:tcPr>
            <w:tcW w:w="9175" w:type="dxa"/>
          </w:tcPr>
          <w:p w14:paraId="0AEBC4E5" w14:textId="3DECA372" w:rsidR="002E4F7D" w:rsidRPr="00A30B22" w:rsidRDefault="00EE3FAE" w:rsidP="00710CA6">
            <w:pPr>
              <w:pStyle w:val="ListParagraph"/>
              <w:numPr>
                <w:ilvl w:val="0"/>
                <w:numId w:val="10"/>
              </w:numPr>
              <w:spacing w:after="0"/>
              <w:rPr>
                <w:rFonts w:ascii="Calibri" w:hAnsi="Calibri"/>
                <w:sz w:val="24"/>
              </w:rPr>
            </w:pPr>
            <w:r w:rsidRPr="00A30B22">
              <w:rPr>
                <w:rFonts w:ascii="Calibri" w:hAnsi="Calibri"/>
                <w:sz w:val="24"/>
              </w:rPr>
              <w:t xml:space="preserve">The </w:t>
            </w:r>
            <w:proofErr w:type="spellStart"/>
            <w:r w:rsidRPr="00A30B22">
              <w:rPr>
                <w:rFonts w:ascii="Calibri" w:hAnsi="Calibri"/>
                <w:sz w:val="24"/>
              </w:rPr>
              <w:t>PacificSource</w:t>
            </w:r>
            <w:proofErr w:type="spellEnd"/>
            <w:r w:rsidRPr="00A30B22">
              <w:rPr>
                <w:rFonts w:ascii="Calibri" w:hAnsi="Calibri"/>
                <w:sz w:val="24"/>
              </w:rPr>
              <w:t xml:space="preserve"> Columbia Gorge CAC </w:t>
            </w:r>
            <w:r w:rsidR="00EC4452" w:rsidRPr="00A30B22">
              <w:rPr>
                <w:rFonts w:ascii="Calibri" w:hAnsi="Calibri"/>
                <w:sz w:val="24"/>
              </w:rPr>
              <w:t>created a non-voting CAC mentor role, to assist newer CAC members, and to also help with recruitment of potential CAC members. This role is set aside for previous OHP CAC members who have since fallen off of OHP. Individuals who fill this role continue to receive stipends from the CCO to cover costs such as transportation and childcare.</w:t>
            </w:r>
          </w:p>
        </w:tc>
      </w:tr>
      <w:tr w:rsidR="002E4F7D" w:rsidRPr="00A30B22" w14:paraId="3A367119" w14:textId="77777777" w:rsidTr="002E4F7D">
        <w:tc>
          <w:tcPr>
            <w:tcW w:w="3775" w:type="dxa"/>
          </w:tcPr>
          <w:p w14:paraId="432EBA27" w14:textId="3B4276D5" w:rsidR="002E4F7D" w:rsidRPr="00A30B22" w:rsidRDefault="00671AF3" w:rsidP="002E4F7D">
            <w:pPr>
              <w:spacing w:after="0"/>
              <w:rPr>
                <w:rFonts w:ascii="Calibri" w:hAnsi="Calibri"/>
                <w:sz w:val="24"/>
              </w:rPr>
            </w:pPr>
            <w:r w:rsidRPr="00A30B22">
              <w:rPr>
                <w:rFonts w:ascii="Calibri" w:hAnsi="Calibri"/>
                <w:sz w:val="24"/>
              </w:rPr>
              <w:t>c</w:t>
            </w:r>
            <w:r w:rsidR="00DC4A9A" w:rsidRPr="00A30B22">
              <w:rPr>
                <w:rFonts w:ascii="Calibri" w:hAnsi="Calibri"/>
                <w:sz w:val="24"/>
              </w:rPr>
              <w:t xml:space="preserve">. </w:t>
            </w:r>
            <w:r w:rsidR="002E4F7D" w:rsidRPr="00A30B22">
              <w:rPr>
                <w:rFonts w:ascii="Calibri" w:hAnsi="Calibri"/>
                <w:sz w:val="24"/>
              </w:rPr>
              <w:t xml:space="preserve">Be aware of members’ life circumstances, cultural background </w:t>
            </w:r>
            <w:r w:rsidR="002E4F7D" w:rsidRPr="00A30B22">
              <w:rPr>
                <w:rFonts w:ascii="Calibri" w:hAnsi="Calibri"/>
                <w:sz w:val="24"/>
              </w:rPr>
              <w:lastRenderedPageBreak/>
              <w:t xml:space="preserve">and </w:t>
            </w:r>
            <w:r w:rsidR="00D7612E">
              <w:rPr>
                <w:rFonts w:ascii="Calibri" w:hAnsi="Calibri"/>
                <w:sz w:val="24"/>
              </w:rPr>
              <w:t>required meeting accommodations</w:t>
            </w:r>
            <w:r w:rsidR="002E4F7D" w:rsidRPr="00A30B22">
              <w:rPr>
                <w:rFonts w:ascii="Calibri" w:hAnsi="Calibri"/>
                <w:sz w:val="24"/>
              </w:rPr>
              <w:t xml:space="preserve">. </w:t>
            </w:r>
          </w:p>
        </w:tc>
        <w:tc>
          <w:tcPr>
            <w:tcW w:w="9175" w:type="dxa"/>
          </w:tcPr>
          <w:p w14:paraId="09C0B807" w14:textId="111E0D11" w:rsidR="002E4F7D" w:rsidRDefault="00EC4452" w:rsidP="00710CA6">
            <w:pPr>
              <w:pStyle w:val="ListParagraph"/>
              <w:numPr>
                <w:ilvl w:val="0"/>
                <w:numId w:val="9"/>
              </w:numPr>
              <w:spacing w:after="0"/>
              <w:rPr>
                <w:rFonts w:ascii="Calibri" w:hAnsi="Calibri"/>
                <w:sz w:val="24"/>
              </w:rPr>
            </w:pPr>
            <w:r w:rsidRPr="00A30B22">
              <w:rPr>
                <w:rFonts w:ascii="Calibri" w:hAnsi="Calibri"/>
                <w:sz w:val="24"/>
              </w:rPr>
              <w:lastRenderedPageBreak/>
              <w:t>Create meeting accommodations to facilitate full inclusion of the group (e.g., times, locations, transportation, translators and interpreters, materials, etc.)</w:t>
            </w:r>
          </w:p>
          <w:p w14:paraId="4A4D1B8F" w14:textId="112A60F8" w:rsidR="00D7612E" w:rsidRPr="00D7612E" w:rsidRDefault="00D7612E" w:rsidP="00710CA6">
            <w:pPr>
              <w:pStyle w:val="ListParagraph"/>
              <w:numPr>
                <w:ilvl w:val="0"/>
                <w:numId w:val="9"/>
              </w:numPr>
              <w:spacing w:after="0"/>
              <w:rPr>
                <w:rFonts w:ascii="Calibri" w:hAnsi="Calibri"/>
                <w:sz w:val="24"/>
              </w:rPr>
            </w:pPr>
            <w:r>
              <w:rPr>
                <w:rFonts w:ascii="Calibri" w:hAnsi="Calibri"/>
                <w:sz w:val="24"/>
              </w:rPr>
              <w:lastRenderedPageBreak/>
              <w:t>During the COVID-19 pandemic, a few CCOs have been using Zoom to provide simultaneous language interpretation during meetings (since the platform contains a built-in interpretation feature).</w:t>
            </w:r>
          </w:p>
          <w:p w14:paraId="0FA07148" w14:textId="6CDE340E" w:rsidR="00D7612E" w:rsidRDefault="00D7612E" w:rsidP="00710CA6">
            <w:pPr>
              <w:pStyle w:val="ListParagraph"/>
              <w:numPr>
                <w:ilvl w:val="0"/>
                <w:numId w:val="9"/>
              </w:numPr>
              <w:spacing w:after="0"/>
              <w:rPr>
                <w:rFonts w:ascii="Calibri" w:hAnsi="Calibri"/>
                <w:sz w:val="24"/>
              </w:rPr>
            </w:pPr>
            <w:r>
              <w:rPr>
                <w:rFonts w:ascii="Calibri" w:hAnsi="Calibri"/>
                <w:sz w:val="24"/>
              </w:rPr>
              <w:t>One CCO has found success offering language interpretation at CAC meetings before receiving a request, as word has gotten out in the community that this is an accommodation the CCO provides for CAC members.</w:t>
            </w:r>
          </w:p>
          <w:p w14:paraId="72A83642" w14:textId="08E98B50" w:rsidR="00D7612E" w:rsidRPr="00D7612E" w:rsidRDefault="00D7612E" w:rsidP="00710CA6">
            <w:pPr>
              <w:pStyle w:val="ListParagraph"/>
              <w:numPr>
                <w:ilvl w:val="0"/>
                <w:numId w:val="9"/>
              </w:numPr>
              <w:spacing w:after="0"/>
              <w:rPr>
                <w:rFonts w:ascii="Calibri" w:hAnsi="Calibri"/>
                <w:sz w:val="24"/>
              </w:rPr>
            </w:pPr>
            <w:r>
              <w:rPr>
                <w:rFonts w:ascii="Calibri" w:hAnsi="Calibri"/>
                <w:sz w:val="24"/>
              </w:rPr>
              <w:t xml:space="preserve">Handout: </w:t>
            </w:r>
            <w:hyperlink r:id="rId48" w:history="1">
              <w:r w:rsidRPr="00D7612E">
                <w:rPr>
                  <w:rStyle w:val="Hyperlink"/>
                  <w:rFonts w:ascii="Calibri" w:hAnsi="Calibri"/>
                  <w:sz w:val="24"/>
                </w:rPr>
                <w:t>Language Access at CAC Meetings</w:t>
              </w:r>
            </w:hyperlink>
            <w:r>
              <w:rPr>
                <w:rFonts w:ascii="Calibri" w:hAnsi="Calibri"/>
                <w:sz w:val="24"/>
              </w:rPr>
              <w:t xml:space="preserve"> (Yamhill CCO)</w:t>
            </w:r>
          </w:p>
        </w:tc>
      </w:tr>
      <w:tr w:rsidR="00DC4A9A" w:rsidRPr="00A30B22" w14:paraId="03C1FF80" w14:textId="77777777" w:rsidTr="00EC4452">
        <w:trPr>
          <w:trHeight w:val="1133"/>
        </w:trPr>
        <w:tc>
          <w:tcPr>
            <w:tcW w:w="3775" w:type="dxa"/>
          </w:tcPr>
          <w:p w14:paraId="19E494B7" w14:textId="0E890C84" w:rsidR="00DC4A9A" w:rsidRPr="00A30B22" w:rsidRDefault="00671AF3" w:rsidP="00DC4A9A">
            <w:pPr>
              <w:spacing w:after="0"/>
              <w:rPr>
                <w:rFonts w:ascii="Calibri" w:hAnsi="Calibri"/>
                <w:sz w:val="24"/>
              </w:rPr>
            </w:pPr>
            <w:r w:rsidRPr="00A30B22">
              <w:rPr>
                <w:rFonts w:ascii="Calibri" w:hAnsi="Calibri"/>
                <w:sz w:val="24"/>
              </w:rPr>
              <w:t>d</w:t>
            </w:r>
            <w:r w:rsidR="00DC4A9A" w:rsidRPr="00A30B22">
              <w:rPr>
                <w:rFonts w:ascii="Calibri" w:hAnsi="Calibri"/>
                <w:sz w:val="24"/>
              </w:rPr>
              <w:t xml:space="preserve">. Create opportunities to build relationships among members. </w:t>
            </w:r>
          </w:p>
          <w:p w14:paraId="2136698A" w14:textId="64626310" w:rsidR="00DC4A9A" w:rsidRPr="00A30B22" w:rsidRDefault="00DC4A9A" w:rsidP="00DC4A9A">
            <w:pPr>
              <w:spacing w:after="0"/>
              <w:rPr>
                <w:rFonts w:ascii="Calibri" w:hAnsi="Calibri"/>
                <w:sz w:val="24"/>
              </w:rPr>
            </w:pPr>
          </w:p>
        </w:tc>
        <w:tc>
          <w:tcPr>
            <w:tcW w:w="9175" w:type="dxa"/>
          </w:tcPr>
          <w:p w14:paraId="15FFD63B" w14:textId="77777777" w:rsidR="00DC4A9A" w:rsidRPr="00A30B22" w:rsidRDefault="00DC4A9A" w:rsidP="00710CA6">
            <w:pPr>
              <w:pStyle w:val="ListParagraph"/>
              <w:numPr>
                <w:ilvl w:val="0"/>
                <w:numId w:val="5"/>
              </w:numPr>
              <w:spacing w:after="0"/>
              <w:rPr>
                <w:rFonts w:ascii="Calibri" w:hAnsi="Calibri"/>
                <w:sz w:val="24"/>
              </w:rPr>
            </w:pPr>
            <w:r w:rsidRPr="00A30B22">
              <w:rPr>
                <w:rFonts w:ascii="Calibri" w:hAnsi="Calibri"/>
                <w:sz w:val="24"/>
              </w:rPr>
              <w:t>Provide opportunities for face-to-face engagement</w:t>
            </w:r>
          </w:p>
          <w:p w14:paraId="701892DD" w14:textId="77777777" w:rsidR="00DC4A9A" w:rsidRDefault="00DC4A9A" w:rsidP="00710CA6">
            <w:pPr>
              <w:pStyle w:val="ListParagraph"/>
              <w:numPr>
                <w:ilvl w:val="0"/>
                <w:numId w:val="5"/>
              </w:numPr>
              <w:spacing w:after="0"/>
              <w:rPr>
                <w:rFonts w:ascii="Calibri" w:hAnsi="Calibri"/>
                <w:sz w:val="24"/>
              </w:rPr>
            </w:pPr>
            <w:r w:rsidRPr="00A30B22">
              <w:rPr>
                <w:rFonts w:ascii="Calibri" w:hAnsi="Calibri"/>
                <w:sz w:val="24"/>
              </w:rPr>
              <w:t>At each meeting, allow time to for reflection and celebration in addition to business</w:t>
            </w:r>
          </w:p>
          <w:p w14:paraId="3F7B99A4" w14:textId="79C7202B" w:rsidR="000900B6" w:rsidRPr="00A30B22" w:rsidRDefault="000900B6" w:rsidP="00710CA6">
            <w:pPr>
              <w:pStyle w:val="ListParagraph"/>
              <w:numPr>
                <w:ilvl w:val="0"/>
                <w:numId w:val="5"/>
              </w:numPr>
              <w:spacing w:after="0"/>
              <w:rPr>
                <w:rFonts w:ascii="Calibri" w:hAnsi="Calibri"/>
                <w:sz w:val="24"/>
              </w:rPr>
            </w:pPr>
            <w:r w:rsidRPr="000900B6">
              <w:rPr>
                <w:rFonts w:ascii="Calibri" w:hAnsi="Calibri"/>
                <w:sz w:val="24"/>
              </w:rPr>
              <w:t>Several CCOs h</w:t>
            </w:r>
            <w:r>
              <w:rPr>
                <w:rFonts w:ascii="Calibri" w:hAnsi="Calibri"/>
                <w:sz w:val="24"/>
              </w:rPr>
              <w:t>ave hosted</w:t>
            </w:r>
            <w:r w:rsidRPr="000900B6">
              <w:rPr>
                <w:rFonts w:ascii="Calibri" w:hAnsi="Calibri"/>
                <w:sz w:val="24"/>
              </w:rPr>
              <w:t xml:space="preserve"> optional ½ hour pre-meeting Zoom gatherings</w:t>
            </w:r>
            <w:r>
              <w:rPr>
                <w:rFonts w:ascii="Calibri" w:hAnsi="Calibri"/>
                <w:sz w:val="24"/>
              </w:rPr>
              <w:t xml:space="preserve"> (during the COVID-19 pandemic)</w:t>
            </w:r>
            <w:r w:rsidRPr="000900B6">
              <w:rPr>
                <w:rFonts w:ascii="Calibri" w:hAnsi="Calibri"/>
                <w:sz w:val="24"/>
              </w:rPr>
              <w:t xml:space="preserve"> to allow CAC members to connect with one another</w:t>
            </w:r>
          </w:p>
        </w:tc>
      </w:tr>
      <w:tr w:rsidR="00DC4A9A" w:rsidRPr="00A30B22" w14:paraId="2558828C" w14:textId="77777777" w:rsidTr="002E4F7D">
        <w:tc>
          <w:tcPr>
            <w:tcW w:w="3775" w:type="dxa"/>
          </w:tcPr>
          <w:p w14:paraId="507C8D6D" w14:textId="2480C758" w:rsidR="00DC4A9A" w:rsidRPr="00A30B22" w:rsidRDefault="009121E1" w:rsidP="00DC4A9A">
            <w:pPr>
              <w:spacing w:after="0"/>
              <w:rPr>
                <w:rFonts w:ascii="Calibri" w:hAnsi="Calibri"/>
                <w:sz w:val="24"/>
              </w:rPr>
            </w:pPr>
            <w:r w:rsidRPr="00A30B22">
              <w:rPr>
                <w:rFonts w:ascii="Calibri" w:hAnsi="Calibri"/>
                <w:sz w:val="24"/>
              </w:rPr>
              <w:t>e</w:t>
            </w:r>
            <w:r w:rsidR="00DC4A9A" w:rsidRPr="00A30B22">
              <w:rPr>
                <w:rFonts w:ascii="Calibri" w:hAnsi="Calibri"/>
                <w:sz w:val="24"/>
              </w:rPr>
              <w:t xml:space="preserve">. Provide resources to </w:t>
            </w:r>
            <w:r w:rsidR="00C57AE0" w:rsidRPr="00A30B22">
              <w:rPr>
                <w:rFonts w:ascii="Calibri" w:hAnsi="Calibri"/>
                <w:sz w:val="24"/>
              </w:rPr>
              <w:t>CAC members</w:t>
            </w:r>
            <w:r w:rsidR="00DC4A9A" w:rsidRPr="00A30B22">
              <w:rPr>
                <w:rFonts w:ascii="Calibri" w:hAnsi="Calibri"/>
                <w:sz w:val="24"/>
              </w:rPr>
              <w:t xml:space="preserve"> </w:t>
            </w:r>
          </w:p>
        </w:tc>
        <w:tc>
          <w:tcPr>
            <w:tcW w:w="9175" w:type="dxa"/>
          </w:tcPr>
          <w:p w14:paraId="6564D81A" w14:textId="27A37996" w:rsidR="00814828" w:rsidRDefault="006206B2" w:rsidP="00710CA6">
            <w:pPr>
              <w:pStyle w:val="ListParagraph"/>
              <w:numPr>
                <w:ilvl w:val="0"/>
                <w:numId w:val="9"/>
              </w:numPr>
              <w:spacing w:after="0"/>
              <w:rPr>
                <w:rFonts w:ascii="Calibri" w:hAnsi="Calibri"/>
                <w:sz w:val="24"/>
              </w:rPr>
            </w:pPr>
            <w:r w:rsidRPr="00A30B22">
              <w:rPr>
                <w:rFonts w:ascii="Calibri" w:hAnsi="Calibri"/>
                <w:sz w:val="24"/>
              </w:rPr>
              <w:t>Many CACs currently provide stipends to CAC members, meals at CAC meetings, and cover transportation to and from meetings</w:t>
            </w:r>
          </w:p>
          <w:p w14:paraId="26C1DF73" w14:textId="77777777" w:rsidR="00DC4A9A" w:rsidRDefault="00A30B22" w:rsidP="00710CA6">
            <w:pPr>
              <w:pStyle w:val="ListParagraph"/>
              <w:numPr>
                <w:ilvl w:val="0"/>
                <w:numId w:val="9"/>
              </w:numPr>
              <w:spacing w:after="0"/>
              <w:rPr>
                <w:rFonts w:ascii="Calibri" w:hAnsi="Calibri"/>
                <w:sz w:val="24"/>
              </w:rPr>
            </w:pPr>
            <w:r>
              <w:rPr>
                <w:rFonts w:ascii="Calibri" w:hAnsi="Calibri"/>
                <w:sz w:val="24"/>
              </w:rPr>
              <w:t>Stipend amounts range from $25-50/CAC member/CAC meeting. Additional stipends are often given to consumer CAC members for participating in Community Health Improvement Plan (CHP) subcommittees – which are outside of CAC meetings.</w:t>
            </w:r>
          </w:p>
          <w:p w14:paraId="786A6AF3" w14:textId="77777777" w:rsidR="00814828" w:rsidRDefault="00814828" w:rsidP="00710CA6">
            <w:pPr>
              <w:pStyle w:val="ListParagraph"/>
              <w:numPr>
                <w:ilvl w:val="0"/>
                <w:numId w:val="9"/>
              </w:numPr>
              <w:spacing w:after="0"/>
              <w:rPr>
                <w:rFonts w:ascii="Calibri" w:hAnsi="Calibri"/>
                <w:sz w:val="24"/>
              </w:rPr>
            </w:pPr>
            <w:r>
              <w:rPr>
                <w:rFonts w:ascii="Calibri" w:hAnsi="Calibri"/>
                <w:sz w:val="24"/>
              </w:rPr>
              <w:t>Some CCOs also provide a small stipend to consumer CAC members to help with the cost of childcare</w:t>
            </w:r>
          </w:p>
          <w:p w14:paraId="554A7ADE" w14:textId="04C3160C" w:rsidR="001666F4" w:rsidRPr="001666F4" w:rsidRDefault="00814828" w:rsidP="001666F4">
            <w:pPr>
              <w:pStyle w:val="ListParagraph"/>
              <w:numPr>
                <w:ilvl w:val="0"/>
                <w:numId w:val="9"/>
              </w:numPr>
              <w:spacing w:after="0"/>
              <w:rPr>
                <w:rFonts w:ascii="Calibri" w:hAnsi="Calibri"/>
                <w:sz w:val="24"/>
              </w:rPr>
            </w:pPr>
            <w:r>
              <w:rPr>
                <w:rFonts w:ascii="Calibri" w:hAnsi="Calibri"/>
                <w:sz w:val="24"/>
              </w:rPr>
              <w:t xml:space="preserve">During COVID-19, many CAC coordinators have been providing gift baskets/bags to CAC members in lieu of being able to provide an onsite meal during an in-person CAC meeting. Others have identified restaurants with meal delivery and have had CAC members select items from the restaurant’s menu. </w:t>
            </w:r>
          </w:p>
        </w:tc>
      </w:tr>
    </w:tbl>
    <w:p w14:paraId="694387B0" w14:textId="0ABD8CA4" w:rsidR="00671AF3" w:rsidRPr="00A30B22" w:rsidRDefault="00671AF3" w:rsidP="00CC2934">
      <w:pPr>
        <w:spacing w:after="0"/>
        <w:rPr>
          <w:sz w:val="24"/>
        </w:rPr>
      </w:pPr>
    </w:p>
    <w:tbl>
      <w:tblPr>
        <w:tblStyle w:val="TableGrid"/>
        <w:tblW w:w="0" w:type="auto"/>
        <w:tblLook w:val="04A0" w:firstRow="1" w:lastRow="0" w:firstColumn="1" w:lastColumn="0" w:noHBand="0" w:noVBand="1"/>
      </w:tblPr>
      <w:tblGrid>
        <w:gridCol w:w="3775"/>
        <w:gridCol w:w="9175"/>
      </w:tblGrid>
      <w:tr w:rsidR="00671AF3" w:rsidRPr="00A30B22" w14:paraId="619B7AB0" w14:textId="77777777" w:rsidTr="00FD6274">
        <w:tc>
          <w:tcPr>
            <w:tcW w:w="12950" w:type="dxa"/>
            <w:gridSpan w:val="2"/>
          </w:tcPr>
          <w:p w14:paraId="4D196098" w14:textId="38904947" w:rsidR="00671AF3" w:rsidRPr="00A30B22" w:rsidRDefault="00671AF3" w:rsidP="00CC2934">
            <w:pPr>
              <w:spacing w:after="0"/>
              <w:rPr>
                <w:sz w:val="24"/>
              </w:rPr>
            </w:pPr>
            <w:bookmarkStart w:id="4" w:name="Design"/>
            <w:r w:rsidRPr="00A30B22">
              <w:rPr>
                <w:rFonts w:ascii="Calibri" w:hAnsi="Calibri"/>
                <w:b/>
                <w:sz w:val="24"/>
              </w:rPr>
              <w:t>4. Design engaging and effective CAC meetings</w:t>
            </w:r>
            <w:bookmarkEnd w:id="4"/>
          </w:p>
        </w:tc>
      </w:tr>
      <w:tr w:rsidR="005512AA" w:rsidRPr="00A30B22" w14:paraId="53F6C2E5" w14:textId="77777777" w:rsidTr="00C57AE0">
        <w:tc>
          <w:tcPr>
            <w:tcW w:w="3775" w:type="dxa"/>
          </w:tcPr>
          <w:p w14:paraId="5D964BA0" w14:textId="4F04B7BE" w:rsidR="005512AA" w:rsidRPr="00A30B22" w:rsidRDefault="005512AA" w:rsidP="005512AA">
            <w:pPr>
              <w:spacing w:after="0"/>
              <w:rPr>
                <w:rFonts w:ascii="Calibri" w:hAnsi="Calibri"/>
                <w:sz w:val="24"/>
              </w:rPr>
            </w:pPr>
            <w:r w:rsidRPr="00A30B22">
              <w:rPr>
                <w:rFonts w:ascii="Calibri" w:hAnsi="Calibri"/>
                <w:i/>
                <w:sz w:val="24"/>
              </w:rPr>
              <w:t>Recommended Best Practice</w:t>
            </w:r>
          </w:p>
        </w:tc>
        <w:tc>
          <w:tcPr>
            <w:tcW w:w="9175" w:type="dxa"/>
          </w:tcPr>
          <w:p w14:paraId="69E010F0" w14:textId="0309DD3A" w:rsidR="005512AA" w:rsidRPr="00A30B22" w:rsidRDefault="005512AA" w:rsidP="005512AA">
            <w:pPr>
              <w:spacing w:after="0"/>
              <w:rPr>
                <w:rFonts w:ascii="Calibri" w:hAnsi="Calibri"/>
                <w:sz w:val="24"/>
              </w:rPr>
            </w:pPr>
            <w:r w:rsidRPr="00A30B22">
              <w:rPr>
                <w:rFonts w:ascii="Calibri" w:hAnsi="Calibri"/>
                <w:i/>
                <w:sz w:val="24"/>
              </w:rPr>
              <w:t>Suggestions and Examples from CACs</w:t>
            </w:r>
          </w:p>
        </w:tc>
      </w:tr>
      <w:tr w:rsidR="005512AA" w:rsidRPr="00A30B22" w14:paraId="3610D7A9" w14:textId="77777777" w:rsidTr="00C57AE0">
        <w:tc>
          <w:tcPr>
            <w:tcW w:w="3775" w:type="dxa"/>
          </w:tcPr>
          <w:p w14:paraId="24BE991E" w14:textId="05F61892" w:rsidR="005512AA" w:rsidRPr="00A30B22" w:rsidRDefault="005512AA" w:rsidP="005512AA">
            <w:pPr>
              <w:spacing w:after="0"/>
              <w:rPr>
                <w:sz w:val="24"/>
              </w:rPr>
            </w:pPr>
            <w:r w:rsidRPr="00A30B22">
              <w:rPr>
                <w:rFonts w:ascii="Calibri" w:hAnsi="Calibri"/>
                <w:sz w:val="24"/>
              </w:rPr>
              <w:t>a. Design meeting agendas that are relevant and engaging to all members.</w:t>
            </w:r>
          </w:p>
        </w:tc>
        <w:tc>
          <w:tcPr>
            <w:tcW w:w="9175" w:type="dxa"/>
          </w:tcPr>
          <w:p w14:paraId="7EEB227C" w14:textId="77777777" w:rsidR="005B17E2" w:rsidRPr="00A30B22" w:rsidRDefault="00E24CBF" w:rsidP="00710CA6">
            <w:pPr>
              <w:pStyle w:val="ListParagraph"/>
              <w:numPr>
                <w:ilvl w:val="0"/>
                <w:numId w:val="9"/>
              </w:numPr>
              <w:spacing w:after="0"/>
              <w:rPr>
                <w:rFonts w:ascii="Calibri" w:hAnsi="Calibri"/>
                <w:sz w:val="24"/>
              </w:rPr>
            </w:pPr>
            <w:r w:rsidRPr="00A30B22">
              <w:rPr>
                <w:rFonts w:ascii="Calibri" w:hAnsi="Calibri"/>
                <w:sz w:val="24"/>
              </w:rPr>
              <w:t xml:space="preserve">Columbia Pacific CCO utilizes a rapid feedback process to assess CAC member engagement on meeting topics. </w:t>
            </w:r>
          </w:p>
          <w:p w14:paraId="3F04CBF2" w14:textId="261F7631" w:rsidR="005512AA" w:rsidRPr="00A30B22" w:rsidRDefault="005B17E2" w:rsidP="00710CA6">
            <w:pPr>
              <w:pStyle w:val="ListParagraph"/>
              <w:numPr>
                <w:ilvl w:val="0"/>
                <w:numId w:val="9"/>
              </w:numPr>
              <w:spacing w:after="0"/>
              <w:rPr>
                <w:rFonts w:ascii="Calibri" w:hAnsi="Calibri"/>
                <w:sz w:val="24"/>
              </w:rPr>
            </w:pPr>
            <w:r w:rsidRPr="00A30B22">
              <w:rPr>
                <w:rFonts w:ascii="Calibri" w:hAnsi="Calibri"/>
                <w:sz w:val="24"/>
              </w:rPr>
              <w:t xml:space="preserve">Resource: </w:t>
            </w:r>
            <w:hyperlink r:id="rId49" w:history="1">
              <w:r w:rsidRPr="00A30B22">
                <w:rPr>
                  <w:rStyle w:val="Hyperlink"/>
                  <w:rFonts w:ascii="Calibri" w:hAnsi="Calibri"/>
                  <w:sz w:val="24"/>
                </w:rPr>
                <w:t>Rapid Feedback Form</w:t>
              </w:r>
            </w:hyperlink>
            <w:r w:rsidRPr="00A30B22">
              <w:rPr>
                <w:rFonts w:ascii="Calibri" w:hAnsi="Calibri"/>
                <w:sz w:val="24"/>
              </w:rPr>
              <w:t xml:space="preserve">, </w:t>
            </w:r>
            <w:hyperlink r:id="rId50" w:history="1">
              <w:r w:rsidRPr="00A30B22">
                <w:rPr>
                  <w:rStyle w:val="Hyperlink"/>
                  <w:rFonts w:ascii="Calibri" w:hAnsi="Calibri"/>
                  <w:sz w:val="24"/>
                </w:rPr>
                <w:t>Tracking Sheet</w:t>
              </w:r>
            </w:hyperlink>
            <w:r w:rsidRPr="00A30B22">
              <w:rPr>
                <w:rFonts w:ascii="Calibri" w:hAnsi="Calibri"/>
                <w:sz w:val="24"/>
              </w:rPr>
              <w:t>.</w:t>
            </w:r>
          </w:p>
        </w:tc>
      </w:tr>
      <w:tr w:rsidR="005512AA" w:rsidRPr="00A30B22" w14:paraId="053A270F" w14:textId="77777777" w:rsidTr="00C57AE0">
        <w:tc>
          <w:tcPr>
            <w:tcW w:w="3775" w:type="dxa"/>
          </w:tcPr>
          <w:p w14:paraId="150CDAB4" w14:textId="3C10AE56" w:rsidR="005512AA" w:rsidRPr="00A30B22" w:rsidRDefault="005512AA" w:rsidP="005512AA">
            <w:pPr>
              <w:spacing w:after="0"/>
              <w:rPr>
                <w:rFonts w:ascii="Calibri" w:hAnsi="Calibri"/>
                <w:sz w:val="24"/>
              </w:rPr>
            </w:pPr>
            <w:r w:rsidRPr="00A30B22">
              <w:rPr>
                <w:rFonts w:ascii="Calibri" w:hAnsi="Calibri"/>
                <w:sz w:val="24"/>
              </w:rPr>
              <w:t>b. Have the meeting facilitator(s) complete a self-assessment to understand their current skill level.</w:t>
            </w:r>
          </w:p>
        </w:tc>
        <w:tc>
          <w:tcPr>
            <w:tcW w:w="9175" w:type="dxa"/>
          </w:tcPr>
          <w:p w14:paraId="12876CF9" w14:textId="464C7D45"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1" w:history="1">
              <w:r w:rsidRPr="00A30B22">
                <w:rPr>
                  <w:rStyle w:val="Hyperlink"/>
                  <w:rFonts w:asciiTheme="minorHAnsi" w:hAnsiTheme="minorHAnsi" w:cstheme="minorHAnsi"/>
                  <w:sz w:val="24"/>
                </w:rPr>
                <w:t>Facilitation Self-Assessment</w:t>
              </w:r>
            </w:hyperlink>
            <w:r w:rsidRPr="00A30B22">
              <w:rPr>
                <w:rFonts w:asciiTheme="minorHAnsi" w:hAnsiTheme="minorHAnsi" w:cstheme="minorHAnsi"/>
                <w:sz w:val="24"/>
              </w:rPr>
              <w:t xml:space="preserve"> </w:t>
            </w:r>
          </w:p>
          <w:p w14:paraId="292ED8A6" w14:textId="78178E3A" w:rsidR="005512AA" w:rsidRPr="00A30B22" w:rsidRDefault="005512AA" w:rsidP="005512AA">
            <w:pPr>
              <w:spacing w:after="0"/>
              <w:rPr>
                <w:rFonts w:asciiTheme="minorHAnsi" w:hAnsiTheme="minorHAnsi" w:cstheme="minorHAnsi"/>
                <w:sz w:val="24"/>
              </w:rPr>
            </w:pPr>
          </w:p>
        </w:tc>
      </w:tr>
      <w:tr w:rsidR="005512AA" w:rsidRPr="00A30B22" w14:paraId="42D9A343" w14:textId="77777777" w:rsidTr="00C57AE0">
        <w:tc>
          <w:tcPr>
            <w:tcW w:w="3775" w:type="dxa"/>
          </w:tcPr>
          <w:p w14:paraId="68A66A66" w14:textId="7B2F58C4" w:rsidR="005512AA" w:rsidRPr="00A30B22" w:rsidRDefault="005512AA" w:rsidP="005512AA">
            <w:pPr>
              <w:spacing w:after="0"/>
              <w:rPr>
                <w:rFonts w:ascii="Calibri" w:hAnsi="Calibri"/>
                <w:sz w:val="24"/>
              </w:rPr>
            </w:pPr>
            <w:r w:rsidRPr="00A30B22">
              <w:rPr>
                <w:rFonts w:ascii="Calibri" w:hAnsi="Calibri"/>
                <w:sz w:val="24"/>
              </w:rPr>
              <w:lastRenderedPageBreak/>
              <w:t>c. Ensure that individuals who are responsible for facilitating CAC meetings get access to training and resources on meeting facilitation and consensus building.</w:t>
            </w:r>
          </w:p>
        </w:tc>
        <w:tc>
          <w:tcPr>
            <w:tcW w:w="9175" w:type="dxa"/>
          </w:tcPr>
          <w:p w14:paraId="22639227" w14:textId="64F9892D"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2" w:history="1">
              <w:r w:rsidRPr="00A30B22">
                <w:rPr>
                  <w:rStyle w:val="Hyperlink"/>
                  <w:rFonts w:asciiTheme="minorHAnsi" w:hAnsiTheme="minorHAnsi" w:cstheme="minorHAnsi"/>
                  <w:sz w:val="24"/>
                </w:rPr>
                <w:t>Facilitating a Group: Roles and Responsibilities of a Skilled Facilitator</w:t>
              </w:r>
            </w:hyperlink>
            <w:r w:rsidRPr="00A30B22">
              <w:rPr>
                <w:rFonts w:asciiTheme="minorHAnsi" w:hAnsiTheme="minorHAnsi" w:cstheme="minorHAnsi"/>
                <w:sz w:val="24"/>
              </w:rPr>
              <w:t xml:space="preserve"> </w:t>
            </w:r>
          </w:p>
          <w:p w14:paraId="59606152" w14:textId="56BFBFE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3" w:history="1">
              <w:r w:rsidRPr="00A30B22">
                <w:rPr>
                  <w:rStyle w:val="Hyperlink"/>
                  <w:rFonts w:asciiTheme="minorHAnsi" w:hAnsiTheme="minorHAnsi" w:cstheme="minorHAnsi"/>
                  <w:sz w:val="24"/>
                </w:rPr>
                <w:t>Facilitation Cue Card</w:t>
              </w:r>
            </w:hyperlink>
            <w:r w:rsidRPr="00A30B22">
              <w:rPr>
                <w:rFonts w:asciiTheme="minorHAnsi" w:hAnsiTheme="minorHAnsi" w:cstheme="minorHAnsi"/>
                <w:sz w:val="24"/>
              </w:rPr>
              <w:t xml:space="preserve"> </w:t>
            </w:r>
          </w:p>
          <w:p w14:paraId="600F5EB4" w14:textId="0F780D0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4" w:history="1">
              <w:r w:rsidRPr="00A30B22">
                <w:rPr>
                  <w:rStyle w:val="Hyperlink"/>
                  <w:rFonts w:asciiTheme="minorHAnsi" w:hAnsiTheme="minorHAnsi" w:cstheme="minorHAnsi"/>
                  <w:sz w:val="24"/>
                </w:rPr>
                <w:t>Using Consensus</w:t>
              </w:r>
            </w:hyperlink>
            <w:r w:rsidRPr="00A30B22">
              <w:rPr>
                <w:rFonts w:asciiTheme="minorHAnsi" w:hAnsiTheme="minorHAnsi" w:cstheme="minorHAnsi"/>
                <w:sz w:val="24"/>
              </w:rPr>
              <w:t xml:space="preserve"> </w:t>
            </w:r>
          </w:p>
          <w:p w14:paraId="082483E7" w14:textId="77777777"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5" w:history="1">
              <w:r w:rsidRPr="00A30B22">
                <w:rPr>
                  <w:rStyle w:val="Hyperlink"/>
                  <w:rFonts w:asciiTheme="minorHAnsi" w:hAnsiTheme="minorHAnsi" w:cstheme="minorHAnsi"/>
                  <w:sz w:val="24"/>
                </w:rPr>
                <w:t>What Makes for a Collaborative Process?</w:t>
              </w:r>
            </w:hyperlink>
            <w:r w:rsidRPr="00A30B22">
              <w:rPr>
                <w:rFonts w:asciiTheme="minorHAnsi" w:hAnsiTheme="minorHAnsi" w:cstheme="minorHAnsi"/>
                <w:sz w:val="24"/>
              </w:rPr>
              <w:t xml:space="preserve"> </w:t>
            </w:r>
          </w:p>
          <w:p w14:paraId="534CC2CA" w14:textId="50409270" w:rsidR="005512AA" w:rsidRPr="00A30B22" w:rsidRDefault="005512AA" w:rsidP="00710CA6">
            <w:pPr>
              <w:pStyle w:val="ListParagraph"/>
              <w:numPr>
                <w:ilvl w:val="0"/>
                <w:numId w:val="9"/>
              </w:numPr>
              <w:spacing w:after="0"/>
              <w:rPr>
                <w:rFonts w:asciiTheme="minorHAnsi" w:hAnsiTheme="minorHAnsi" w:cstheme="minorHAnsi"/>
                <w:sz w:val="24"/>
              </w:rPr>
            </w:pPr>
            <w:r w:rsidRPr="00A30B22">
              <w:rPr>
                <w:rFonts w:asciiTheme="minorHAnsi" w:hAnsiTheme="minorHAnsi" w:cstheme="minorHAnsi"/>
                <w:sz w:val="24"/>
              </w:rPr>
              <w:t xml:space="preserve">Resource: </w:t>
            </w:r>
            <w:hyperlink r:id="rId56" w:history="1">
              <w:r w:rsidRPr="00A30B22">
                <w:rPr>
                  <w:rStyle w:val="Hyperlink"/>
                  <w:rFonts w:asciiTheme="minorHAnsi" w:hAnsiTheme="minorHAnsi" w:cstheme="minorHAnsi"/>
                  <w:sz w:val="24"/>
                </w:rPr>
                <w:t>Differentiating Between Consultation and Consensus</w:t>
              </w:r>
            </w:hyperlink>
          </w:p>
        </w:tc>
      </w:tr>
    </w:tbl>
    <w:p w14:paraId="6C0AFB55" w14:textId="77777777" w:rsidR="00A30B22" w:rsidRPr="00A30B22" w:rsidRDefault="00A30B22" w:rsidP="00CC2934">
      <w:pPr>
        <w:spacing w:after="0"/>
        <w:rPr>
          <w:sz w:val="24"/>
        </w:rPr>
      </w:pPr>
    </w:p>
    <w:tbl>
      <w:tblPr>
        <w:tblStyle w:val="TableGrid"/>
        <w:tblW w:w="0" w:type="auto"/>
        <w:tblLook w:val="04A0" w:firstRow="1" w:lastRow="0" w:firstColumn="1" w:lastColumn="0" w:noHBand="0" w:noVBand="1"/>
      </w:tblPr>
      <w:tblGrid>
        <w:gridCol w:w="3775"/>
        <w:gridCol w:w="9175"/>
      </w:tblGrid>
      <w:tr w:rsidR="00BE22EB" w:rsidRPr="00A30B22" w14:paraId="20694785" w14:textId="77777777" w:rsidTr="0087669C">
        <w:tc>
          <w:tcPr>
            <w:tcW w:w="12950" w:type="dxa"/>
            <w:gridSpan w:val="2"/>
          </w:tcPr>
          <w:p w14:paraId="5B13C494" w14:textId="357EA245" w:rsidR="00BE22EB" w:rsidRPr="00A30B22" w:rsidRDefault="00BE22EB" w:rsidP="00CC2934">
            <w:pPr>
              <w:spacing w:after="0"/>
              <w:rPr>
                <w:b/>
                <w:sz w:val="24"/>
              </w:rPr>
            </w:pPr>
            <w:bookmarkStart w:id="5" w:name="Help"/>
            <w:r w:rsidRPr="00A30B22">
              <w:rPr>
                <w:rFonts w:ascii="Calibri" w:hAnsi="Calibri"/>
                <w:b/>
                <w:sz w:val="24"/>
              </w:rPr>
              <w:t>5. Help CAC members see their value</w:t>
            </w:r>
            <w:bookmarkEnd w:id="5"/>
          </w:p>
        </w:tc>
      </w:tr>
      <w:tr w:rsidR="00BE22EB" w:rsidRPr="00A30B22" w14:paraId="64359C63" w14:textId="77777777" w:rsidTr="00BE22EB">
        <w:tc>
          <w:tcPr>
            <w:tcW w:w="3775" w:type="dxa"/>
          </w:tcPr>
          <w:p w14:paraId="24887AA0" w14:textId="6F94A6E3" w:rsidR="00BE22EB" w:rsidRPr="00A30B22" w:rsidRDefault="00BE22EB" w:rsidP="00BE22EB">
            <w:pPr>
              <w:spacing w:after="0"/>
              <w:rPr>
                <w:sz w:val="24"/>
              </w:rPr>
            </w:pPr>
            <w:r w:rsidRPr="00A30B22">
              <w:rPr>
                <w:rFonts w:ascii="Calibri" w:hAnsi="Calibri"/>
                <w:i/>
                <w:sz w:val="24"/>
              </w:rPr>
              <w:t>Recommended Best Practice</w:t>
            </w:r>
          </w:p>
        </w:tc>
        <w:tc>
          <w:tcPr>
            <w:tcW w:w="9175" w:type="dxa"/>
          </w:tcPr>
          <w:p w14:paraId="22D5193A" w14:textId="34D34F26" w:rsidR="00BE22EB" w:rsidRPr="00A30B22" w:rsidRDefault="00BE22EB" w:rsidP="00BE22EB">
            <w:pPr>
              <w:spacing w:after="0"/>
              <w:rPr>
                <w:sz w:val="24"/>
              </w:rPr>
            </w:pPr>
            <w:r w:rsidRPr="00A30B22">
              <w:rPr>
                <w:rFonts w:ascii="Calibri" w:hAnsi="Calibri"/>
                <w:i/>
                <w:sz w:val="24"/>
              </w:rPr>
              <w:t>Suggestions and Examples from CACs</w:t>
            </w:r>
          </w:p>
        </w:tc>
      </w:tr>
      <w:tr w:rsidR="00B21992" w:rsidRPr="00A30B22" w14:paraId="1FF34DDF" w14:textId="77777777" w:rsidTr="00BE22EB">
        <w:tc>
          <w:tcPr>
            <w:tcW w:w="3775" w:type="dxa"/>
          </w:tcPr>
          <w:p w14:paraId="6AE5C255" w14:textId="114638CB" w:rsidR="00B21992" w:rsidRPr="00A30B22" w:rsidRDefault="00B21992" w:rsidP="00B21992">
            <w:pPr>
              <w:spacing w:after="0"/>
              <w:rPr>
                <w:rFonts w:ascii="Calibri" w:hAnsi="Calibri"/>
                <w:sz w:val="24"/>
              </w:rPr>
            </w:pPr>
            <w:r w:rsidRPr="00A30B22">
              <w:rPr>
                <w:rFonts w:ascii="Calibri" w:hAnsi="Calibri"/>
                <w:sz w:val="24"/>
              </w:rPr>
              <w:t>a. Make the connection between CCO leadership and the CAC visible and real. For example:</w:t>
            </w:r>
          </w:p>
          <w:p w14:paraId="0B5D39C8" w14:textId="77777777" w:rsidR="00B21992" w:rsidRPr="00A30B22" w:rsidRDefault="00B21992" w:rsidP="00710CA6">
            <w:pPr>
              <w:pStyle w:val="ListParagraph"/>
              <w:numPr>
                <w:ilvl w:val="0"/>
                <w:numId w:val="1"/>
              </w:numPr>
              <w:spacing w:after="0"/>
              <w:ind w:left="706"/>
              <w:contextualSpacing w:val="0"/>
              <w:rPr>
                <w:rFonts w:ascii="Calibri" w:hAnsi="Calibri"/>
                <w:sz w:val="24"/>
              </w:rPr>
            </w:pPr>
            <w:r w:rsidRPr="00A30B22">
              <w:rPr>
                <w:rFonts w:ascii="Calibri" w:hAnsi="Calibri"/>
                <w:sz w:val="24"/>
              </w:rPr>
              <w:t>Ensure that CCO leadership attends CAC meetings</w:t>
            </w:r>
          </w:p>
          <w:p w14:paraId="127E6DB9" w14:textId="77777777" w:rsidR="00B21992" w:rsidRPr="00A30B22" w:rsidRDefault="00B21992" w:rsidP="00710CA6">
            <w:pPr>
              <w:pStyle w:val="ListParagraph"/>
              <w:numPr>
                <w:ilvl w:val="0"/>
                <w:numId w:val="1"/>
              </w:numPr>
              <w:spacing w:after="0"/>
              <w:ind w:left="706"/>
              <w:contextualSpacing w:val="0"/>
              <w:rPr>
                <w:rFonts w:ascii="Calibri" w:hAnsi="Calibri"/>
                <w:sz w:val="24"/>
              </w:rPr>
            </w:pPr>
            <w:r w:rsidRPr="00A30B22">
              <w:rPr>
                <w:rFonts w:ascii="Calibri" w:hAnsi="Calibri"/>
                <w:sz w:val="24"/>
              </w:rPr>
              <w:t>Ensure that two CAC members are serving on the CCO’s board of directors. At least one of these CAC members must be a consumer.</w:t>
            </w:r>
          </w:p>
          <w:p w14:paraId="01E9866C" w14:textId="7371AC23" w:rsidR="00B21992" w:rsidRPr="00A30B22" w:rsidRDefault="00B21992" w:rsidP="00B21992">
            <w:pPr>
              <w:spacing w:after="0"/>
              <w:rPr>
                <w:sz w:val="24"/>
              </w:rPr>
            </w:pPr>
          </w:p>
        </w:tc>
        <w:tc>
          <w:tcPr>
            <w:tcW w:w="9175" w:type="dxa"/>
          </w:tcPr>
          <w:p w14:paraId="6BA832AA" w14:textId="7777777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Engage CCO leadership in CAC meetings: </w:t>
            </w:r>
          </w:p>
          <w:p w14:paraId="2EAC9580" w14:textId="5DB742EA"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Many CACs have CCO leadership attend their meetings to listen and provide updates</w:t>
            </w:r>
          </w:p>
          <w:p w14:paraId="2DF01F26" w14:textId="35131D12" w:rsidR="00B21992" w:rsidRPr="00A30B22" w:rsidRDefault="000D7ABC" w:rsidP="00710CA6">
            <w:pPr>
              <w:pStyle w:val="ListParagraph"/>
              <w:numPr>
                <w:ilvl w:val="1"/>
                <w:numId w:val="2"/>
              </w:numPr>
              <w:spacing w:after="0"/>
              <w:contextualSpacing w:val="0"/>
              <w:rPr>
                <w:rFonts w:ascii="Calibri" w:hAnsi="Calibri"/>
                <w:sz w:val="24"/>
              </w:rPr>
            </w:pPr>
            <w:r>
              <w:rPr>
                <w:rFonts w:ascii="Calibri" w:hAnsi="Calibri"/>
                <w:sz w:val="24"/>
              </w:rPr>
              <w:t>Several CCOs host joint governing board-CAC retreats once/year to help build relationships between board members and CAC members</w:t>
            </w:r>
          </w:p>
          <w:p w14:paraId="6FE7D1DD" w14:textId="57BE4FD6"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Eastern Oregon CCO shares a </w:t>
            </w:r>
            <w:r w:rsidR="001E015D" w:rsidRPr="00A30B22">
              <w:rPr>
                <w:rFonts w:ascii="Calibri" w:hAnsi="Calibri"/>
                <w:sz w:val="24"/>
              </w:rPr>
              <w:t xml:space="preserve">regional CAC report </w:t>
            </w:r>
            <w:r w:rsidRPr="00A30B22">
              <w:rPr>
                <w:rFonts w:ascii="Calibri" w:hAnsi="Calibri"/>
                <w:sz w:val="24"/>
              </w:rPr>
              <w:t xml:space="preserve">with the board annually </w:t>
            </w:r>
          </w:p>
          <w:p w14:paraId="2B6AFC0E" w14:textId="3B54F7CF" w:rsidR="00B21992" w:rsidRPr="00A30B22" w:rsidRDefault="00B21992" w:rsidP="00710CA6">
            <w:pPr>
              <w:pStyle w:val="ListParagraph"/>
              <w:numPr>
                <w:ilvl w:val="1"/>
                <w:numId w:val="2"/>
              </w:numPr>
              <w:spacing w:after="0"/>
              <w:contextualSpacing w:val="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Network’s CEO participates in all CAC meetings and CAC leadership meetings, and the CCO’s transformation manager attends all CAC meetings</w:t>
            </w:r>
          </w:p>
          <w:p w14:paraId="425466CC" w14:textId="45B39565"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Columbia Pacific CCO’s regional CAC attends the CCO board meeting annually to give a presentation on its work</w:t>
            </w:r>
          </w:p>
          <w:p w14:paraId="6B22FD29" w14:textId="12FA3B82"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Health Share’s CAC chair sits on the board, and their CEO attends all CAC meetings. Both serve as connectors to share what happens at the monthly meetings</w:t>
            </w:r>
          </w:p>
          <w:p w14:paraId="3856FCF0" w14:textId="24C9A13A"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Give CAC updates at the CCO board meeting </w:t>
            </w:r>
          </w:p>
          <w:p w14:paraId="7C326484" w14:textId="663AEDFB"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At many CCOs, CAC chairs hold a seat on the CCO Board </w:t>
            </w:r>
          </w:p>
          <w:p w14:paraId="34471A49" w14:textId="77777777"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 xml:space="preserve">At each Umpqua Health Alliance board meeting, the CAC chairs provide a report on CAC activities and issues, as well as investments in community health improvement plan projects and outcomes.  </w:t>
            </w:r>
          </w:p>
          <w:p w14:paraId="26C81F97" w14:textId="77777777"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 xml:space="preserve">Create a mechanism to bring concerns to the board: </w:t>
            </w:r>
          </w:p>
          <w:p w14:paraId="667098C1" w14:textId="7DC8B40F" w:rsidR="00B21992" w:rsidRPr="00A30B22" w:rsidRDefault="00B21992" w:rsidP="00710CA6">
            <w:pPr>
              <w:pStyle w:val="ListParagraph"/>
              <w:numPr>
                <w:ilvl w:val="1"/>
                <w:numId w:val="2"/>
              </w:numPr>
              <w:spacing w:after="0"/>
              <w:contextualSpacing w:val="0"/>
              <w:rPr>
                <w:rFonts w:ascii="Calibri" w:hAnsi="Calibri"/>
                <w:sz w:val="24"/>
              </w:rPr>
            </w:pPr>
            <w:r w:rsidRPr="00A30B22">
              <w:rPr>
                <w:rFonts w:ascii="Calibri" w:hAnsi="Calibri"/>
                <w:sz w:val="24"/>
              </w:rPr>
              <w:t>Trillium Community Health Plan CAC provides guidelines for sharing a consumer issue, a form to help identify issues, and a recommendation and concern form to be forwarded to the board</w:t>
            </w:r>
          </w:p>
          <w:p w14:paraId="08A10719" w14:textId="3B09978A" w:rsidR="00B21992" w:rsidRDefault="00B21992" w:rsidP="00710CA6">
            <w:pPr>
              <w:pStyle w:val="ListParagraph"/>
              <w:numPr>
                <w:ilvl w:val="1"/>
                <w:numId w:val="2"/>
              </w:numPr>
              <w:spacing w:after="0"/>
              <w:contextualSpacing w:val="0"/>
              <w:rPr>
                <w:rFonts w:ascii="Calibri" w:hAnsi="Calibri"/>
                <w:sz w:val="24"/>
              </w:rPr>
            </w:pPr>
            <w:proofErr w:type="spellStart"/>
            <w:r w:rsidRPr="00A30B22">
              <w:rPr>
                <w:rFonts w:ascii="Calibri" w:hAnsi="Calibri"/>
                <w:sz w:val="24"/>
              </w:rPr>
              <w:lastRenderedPageBreak/>
              <w:t>InterCommunity</w:t>
            </w:r>
            <w:proofErr w:type="spellEnd"/>
            <w:r w:rsidRPr="00A30B22">
              <w:rPr>
                <w:rFonts w:ascii="Calibri" w:hAnsi="Calibri"/>
                <w:sz w:val="24"/>
              </w:rPr>
              <w:t xml:space="preserve"> Health Network CCO CAC has an issue brief that local committees can complete and put forward to the regional CAC </w:t>
            </w:r>
          </w:p>
          <w:p w14:paraId="7A0757F4" w14:textId="394F050B" w:rsidR="000D7ABC" w:rsidRPr="00A30B22" w:rsidRDefault="000D7ABC" w:rsidP="00710CA6">
            <w:pPr>
              <w:pStyle w:val="ListParagraph"/>
              <w:numPr>
                <w:ilvl w:val="1"/>
                <w:numId w:val="2"/>
              </w:numPr>
              <w:spacing w:after="0"/>
              <w:contextualSpacing w:val="0"/>
              <w:rPr>
                <w:rFonts w:ascii="Calibri" w:hAnsi="Calibri"/>
                <w:sz w:val="24"/>
              </w:rPr>
            </w:pPr>
            <w:r>
              <w:rPr>
                <w:rFonts w:ascii="Calibri" w:hAnsi="Calibri"/>
                <w:sz w:val="24"/>
              </w:rPr>
              <w:t>Advanced Health</w:t>
            </w:r>
            <w:r w:rsidRPr="000D7ABC">
              <w:rPr>
                <w:rFonts w:ascii="Calibri" w:hAnsi="Calibri"/>
                <w:sz w:val="24"/>
              </w:rPr>
              <w:t xml:space="preserve"> CAC governing board members collect questions </w:t>
            </w:r>
            <w:r>
              <w:rPr>
                <w:rFonts w:ascii="Calibri" w:hAnsi="Calibri"/>
                <w:sz w:val="24"/>
              </w:rPr>
              <w:t>and comments during CAC meetings from other CAC members to bring to their governing board meeting</w:t>
            </w:r>
            <w:r w:rsidRPr="000D7ABC">
              <w:rPr>
                <w:rFonts w:ascii="Calibri" w:hAnsi="Calibri"/>
                <w:sz w:val="24"/>
              </w:rPr>
              <w:t xml:space="preserve">. </w:t>
            </w:r>
          </w:p>
          <w:p w14:paraId="547CAD7E" w14:textId="77777777" w:rsidR="00B21992" w:rsidRPr="00A30B22" w:rsidRDefault="00B21992" w:rsidP="00710CA6">
            <w:pPr>
              <w:pStyle w:val="ListParagraph"/>
              <w:numPr>
                <w:ilvl w:val="0"/>
                <w:numId w:val="11"/>
              </w:numPr>
              <w:spacing w:after="0"/>
              <w:rPr>
                <w:rFonts w:ascii="Calibri" w:hAnsi="Calibri"/>
                <w:sz w:val="24"/>
              </w:rPr>
            </w:pPr>
            <w:r w:rsidRPr="00A30B22">
              <w:rPr>
                <w:rFonts w:ascii="Calibri" w:hAnsi="Calibri"/>
                <w:sz w:val="24"/>
              </w:rPr>
              <w:t>Reso</w:t>
            </w:r>
            <w:r w:rsidR="001E015D" w:rsidRPr="00A30B22">
              <w:rPr>
                <w:rFonts w:ascii="Calibri" w:hAnsi="Calibri"/>
                <w:sz w:val="24"/>
              </w:rPr>
              <w:t xml:space="preserve">urce: </w:t>
            </w:r>
            <w:hyperlink r:id="rId57" w:history="1">
              <w:r w:rsidR="001E015D" w:rsidRPr="00A30B22">
                <w:rPr>
                  <w:rStyle w:val="Hyperlink"/>
                  <w:rFonts w:ascii="Calibri" w:hAnsi="Calibri"/>
                  <w:sz w:val="24"/>
                </w:rPr>
                <w:t>Eastern Oregon CCO Regional CAC Report (June 2019)</w:t>
              </w:r>
            </w:hyperlink>
          </w:p>
          <w:p w14:paraId="76D68D2F" w14:textId="4E18AF70" w:rsidR="00AB6996" w:rsidRPr="00A30B22" w:rsidRDefault="00AB6996" w:rsidP="00710CA6">
            <w:pPr>
              <w:pStyle w:val="ListParagraph"/>
              <w:numPr>
                <w:ilvl w:val="0"/>
                <w:numId w:val="11"/>
              </w:numPr>
              <w:spacing w:after="0"/>
              <w:rPr>
                <w:sz w:val="24"/>
              </w:rPr>
            </w:pPr>
            <w:r w:rsidRPr="00A30B22">
              <w:rPr>
                <w:rFonts w:ascii="Calibri" w:hAnsi="Calibri"/>
                <w:sz w:val="24"/>
              </w:rPr>
              <w:t xml:space="preserve">Resource: </w:t>
            </w:r>
            <w:hyperlink r:id="rId58" w:history="1">
              <w:proofErr w:type="spellStart"/>
              <w:r w:rsidRPr="00A30B22">
                <w:rPr>
                  <w:rStyle w:val="Hyperlink"/>
                  <w:rFonts w:ascii="Calibri" w:hAnsi="Calibri"/>
                  <w:sz w:val="24"/>
                </w:rPr>
                <w:t>InterCommunity</w:t>
              </w:r>
              <w:proofErr w:type="spellEnd"/>
              <w:r w:rsidRPr="00A30B22">
                <w:rPr>
                  <w:rStyle w:val="Hyperlink"/>
                  <w:rFonts w:ascii="Calibri" w:hAnsi="Calibri"/>
                  <w:sz w:val="24"/>
                </w:rPr>
                <w:t xml:space="preserve"> Health Network CCO – Issue Brief Form</w:t>
              </w:r>
            </w:hyperlink>
          </w:p>
        </w:tc>
      </w:tr>
      <w:tr w:rsidR="00B21992" w:rsidRPr="00A30B22" w14:paraId="02631F61" w14:textId="77777777" w:rsidTr="00BE22EB">
        <w:tc>
          <w:tcPr>
            <w:tcW w:w="3775" w:type="dxa"/>
          </w:tcPr>
          <w:p w14:paraId="53FF2FEA" w14:textId="7AD85182" w:rsidR="00B21992" w:rsidRPr="00A30B22" w:rsidRDefault="00B21992" w:rsidP="00B21992">
            <w:pPr>
              <w:spacing w:after="0"/>
              <w:rPr>
                <w:sz w:val="24"/>
              </w:rPr>
            </w:pPr>
            <w:r w:rsidRPr="00A30B22">
              <w:rPr>
                <w:rFonts w:ascii="Calibri" w:hAnsi="Calibri"/>
                <w:sz w:val="24"/>
              </w:rPr>
              <w:t>b. Provide regular communication to the CAC about how their participation is benefiting the CCO and their fellow members.</w:t>
            </w:r>
          </w:p>
        </w:tc>
        <w:tc>
          <w:tcPr>
            <w:tcW w:w="9175" w:type="dxa"/>
          </w:tcPr>
          <w:p w14:paraId="2D33BA72" w14:textId="0F577881"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 CCO created pilot project summaries to help the CAC better see how pilots are working to achieve outcomes identified in the community health improvement plan</w:t>
            </w:r>
          </w:p>
          <w:p w14:paraId="348464B5" w14:textId="29B6AE6D"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AllCare</w:t>
            </w:r>
            <w:proofErr w:type="spellEnd"/>
            <w:r w:rsidRPr="00A30B22">
              <w:rPr>
                <w:rFonts w:ascii="Calibri" w:hAnsi="Calibri"/>
                <w:sz w:val="24"/>
              </w:rPr>
              <w:t xml:space="preserve"> Health Plan staff report back to CACs on how their input helps resolve issues and improve quality and outcomes. For example, the quality manager reported to the three CACs on the challenges around meeting the colorectal cancer screening metric. CACs made suggestions for how to effectively outreach to members to encourage them to get screened</w:t>
            </w:r>
          </w:p>
          <w:p w14:paraId="7FDDFDEB" w14:textId="56183D8F" w:rsidR="00B21992" w:rsidRPr="00A30B22" w:rsidRDefault="00B21992" w:rsidP="00710CA6">
            <w:pPr>
              <w:pStyle w:val="ListParagraph"/>
              <w:numPr>
                <w:ilvl w:val="0"/>
                <w:numId w:val="2"/>
              </w:numPr>
              <w:spacing w:after="0"/>
              <w:rPr>
                <w:sz w:val="24"/>
              </w:rPr>
            </w:pPr>
            <w:r w:rsidRPr="00A30B22">
              <w:rPr>
                <w:rFonts w:ascii="Calibri" w:hAnsi="Calibri"/>
                <w:sz w:val="24"/>
              </w:rPr>
              <w:t>Eastern Oregon CCO hosts four regional meetings that have local CAC representation from each county. This meeting provides an opportunity to discuss how the collective work of all 12 local CACs is impacting the CCO.</w:t>
            </w:r>
          </w:p>
        </w:tc>
      </w:tr>
      <w:tr w:rsidR="00B21992" w:rsidRPr="00A30B22" w14:paraId="28F1E6A3" w14:textId="77777777" w:rsidTr="00BE22EB">
        <w:tc>
          <w:tcPr>
            <w:tcW w:w="3775" w:type="dxa"/>
          </w:tcPr>
          <w:p w14:paraId="53C27440" w14:textId="713CE4B2" w:rsidR="00B21992" w:rsidRPr="00A30B22" w:rsidRDefault="00B21992" w:rsidP="00B21992">
            <w:pPr>
              <w:spacing w:after="0"/>
              <w:rPr>
                <w:rFonts w:ascii="Calibri" w:hAnsi="Calibri"/>
                <w:sz w:val="24"/>
              </w:rPr>
            </w:pPr>
            <w:r w:rsidRPr="00A30B22">
              <w:rPr>
                <w:rFonts w:ascii="Calibri" w:hAnsi="Calibri"/>
                <w:sz w:val="24"/>
              </w:rPr>
              <w:t>c. Provide</w:t>
            </w:r>
            <w:r w:rsidR="002B3883">
              <w:rPr>
                <w:rFonts w:ascii="Calibri" w:hAnsi="Calibri"/>
                <w:sz w:val="24"/>
              </w:rPr>
              <w:t xml:space="preserve"> </w:t>
            </w:r>
            <w:r w:rsidRPr="00A30B22">
              <w:rPr>
                <w:rFonts w:ascii="Calibri" w:hAnsi="Calibri"/>
                <w:sz w:val="24"/>
              </w:rPr>
              <w:t>opportunities for member input at meetings to allow everyone to contribute.</w:t>
            </w:r>
          </w:p>
        </w:tc>
        <w:tc>
          <w:tcPr>
            <w:tcW w:w="9175" w:type="dxa"/>
          </w:tcPr>
          <w:p w14:paraId="06392D7C" w14:textId="604E62F6"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Build in time for questions and discussion after each agenda item and at the very end of the meeting</w:t>
            </w:r>
          </w:p>
          <w:p w14:paraId="5A92B24E" w14:textId="3A376FA1"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Ensure that any updates include an opportunity for questions, reflection and input</w:t>
            </w:r>
          </w:p>
          <w:p w14:paraId="48CF4662" w14:textId="7BC23B6B" w:rsidR="00B21992" w:rsidRPr="00A30B22" w:rsidRDefault="00B21992" w:rsidP="00710CA6">
            <w:pPr>
              <w:pStyle w:val="ListParagraph"/>
              <w:numPr>
                <w:ilvl w:val="0"/>
                <w:numId w:val="2"/>
              </w:numPr>
              <w:spacing w:after="0"/>
              <w:contextualSpacing w:val="0"/>
              <w:rPr>
                <w:rFonts w:ascii="Calibri" w:hAnsi="Calibri"/>
                <w:sz w:val="24"/>
              </w:rPr>
            </w:pPr>
            <w:proofErr w:type="spellStart"/>
            <w:r w:rsidRPr="00A30B22">
              <w:rPr>
                <w:rFonts w:ascii="Calibri" w:hAnsi="Calibri"/>
                <w:sz w:val="24"/>
              </w:rPr>
              <w:t>PacificSource</w:t>
            </w:r>
            <w:proofErr w:type="spellEnd"/>
            <w:r w:rsidRPr="00A30B22">
              <w:rPr>
                <w:rFonts w:ascii="Calibri" w:hAnsi="Calibri"/>
                <w:sz w:val="24"/>
              </w:rPr>
              <w:t xml:space="preserve"> Central Oregon CAC provides multiple opportunities for feedback, including round-robin share outs, votes, and other interactive techniques </w:t>
            </w:r>
          </w:p>
          <w:p w14:paraId="20AD96FE" w14:textId="656E6018" w:rsidR="001E015D" w:rsidRPr="00A30B22" w:rsidRDefault="00B21992" w:rsidP="00710CA6">
            <w:pPr>
              <w:pStyle w:val="ListParagraph"/>
              <w:numPr>
                <w:ilvl w:val="0"/>
                <w:numId w:val="2"/>
              </w:numPr>
              <w:spacing w:after="0"/>
              <w:rPr>
                <w:rFonts w:ascii="Calibri" w:hAnsi="Calibri"/>
                <w:sz w:val="24"/>
              </w:rPr>
            </w:pPr>
            <w:proofErr w:type="spellStart"/>
            <w:r w:rsidRPr="00A30B22">
              <w:rPr>
                <w:rFonts w:ascii="Calibri" w:hAnsi="Calibri"/>
                <w:sz w:val="24"/>
              </w:rPr>
              <w:t>InterCommunity</w:t>
            </w:r>
            <w:proofErr w:type="spellEnd"/>
            <w:r w:rsidRPr="00A30B22">
              <w:rPr>
                <w:rFonts w:ascii="Calibri" w:hAnsi="Calibri"/>
                <w:sz w:val="24"/>
              </w:rPr>
              <w:t xml:space="preserve"> Health Network CCO has developed an Issue Brief process to address member issues brought to the CACs and their various committees </w:t>
            </w:r>
          </w:p>
          <w:p w14:paraId="65F2A6B2" w14:textId="46C75A02" w:rsidR="00B21992" w:rsidRPr="00A30B22" w:rsidRDefault="001E015D" w:rsidP="00710CA6">
            <w:pPr>
              <w:pStyle w:val="ListParagraph"/>
              <w:numPr>
                <w:ilvl w:val="0"/>
                <w:numId w:val="2"/>
              </w:numPr>
              <w:spacing w:after="0"/>
              <w:rPr>
                <w:rFonts w:ascii="Calibri" w:hAnsi="Calibri"/>
                <w:sz w:val="24"/>
              </w:rPr>
            </w:pPr>
            <w:r w:rsidRPr="00A30B22">
              <w:rPr>
                <w:rFonts w:ascii="Calibri" w:hAnsi="Calibri"/>
                <w:sz w:val="24"/>
              </w:rPr>
              <w:t xml:space="preserve">Resource: </w:t>
            </w:r>
            <w:hyperlink r:id="rId59" w:history="1">
              <w:proofErr w:type="spellStart"/>
              <w:r w:rsidRPr="00A30B22">
                <w:rPr>
                  <w:rStyle w:val="Hyperlink"/>
                  <w:rFonts w:ascii="Calibri" w:hAnsi="Calibri"/>
                  <w:sz w:val="24"/>
                </w:rPr>
                <w:t>InterCommunity</w:t>
              </w:r>
              <w:proofErr w:type="spellEnd"/>
              <w:r w:rsidRPr="00A30B22">
                <w:rPr>
                  <w:rStyle w:val="Hyperlink"/>
                  <w:rFonts w:ascii="Calibri" w:hAnsi="Calibri"/>
                  <w:sz w:val="24"/>
                </w:rPr>
                <w:t xml:space="preserve"> Health Network CCO – Issue Brief Form</w:t>
              </w:r>
            </w:hyperlink>
          </w:p>
        </w:tc>
      </w:tr>
      <w:tr w:rsidR="00B21992" w:rsidRPr="00A30B22" w14:paraId="7C72B42A" w14:textId="77777777" w:rsidTr="00BE22EB">
        <w:tc>
          <w:tcPr>
            <w:tcW w:w="3775" w:type="dxa"/>
          </w:tcPr>
          <w:p w14:paraId="19B481F4" w14:textId="4683BFE5" w:rsidR="00B21992" w:rsidRPr="00A30B22" w:rsidRDefault="00B21992" w:rsidP="00B21992">
            <w:pPr>
              <w:spacing w:after="0"/>
              <w:rPr>
                <w:rFonts w:ascii="Calibri" w:hAnsi="Calibri"/>
                <w:sz w:val="24"/>
              </w:rPr>
            </w:pPr>
            <w:r w:rsidRPr="00A30B22">
              <w:rPr>
                <w:rFonts w:ascii="Calibri" w:hAnsi="Calibri"/>
                <w:sz w:val="24"/>
              </w:rPr>
              <w:t xml:space="preserve">d. Develop </w:t>
            </w:r>
            <w:r w:rsidR="00A5739A">
              <w:rPr>
                <w:rFonts w:ascii="Calibri" w:hAnsi="Calibri"/>
                <w:sz w:val="24"/>
              </w:rPr>
              <w:t xml:space="preserve">processes </w:t>
            </w:r>
            <w:r w:rsidRPr="00A30B22">
              <w:rPr>
                <w:rFonts w:ascii="Calibri" w:hAnsi="Calibri"/>
                <w:sz w:val="24"/>
              </w:rPr>
              <w:t xml:space="preserve">to keep members </w:t>
            </w:r>
            <w:r w:rsidR="000C6B12">
              <w:rPr>
                <w:rFonts w:ascii="Calibri" w:hAnsi="Calibri"/>
                <w:sz w:val="24"/>
              </w:rPr>
              <w:t xml:space="preserve">meaningfully </w:t>
            </w:r>
            <w:r w:rsidRPr="00A30B22">
              <w:rPr>
                <w:rFonts w:ascii="Calibri" w:hAnsi="Calibri"/>
                <w:sz w:val="24"/>
              </w:rPr>
              <w:t>engaged.</w:t>
            </w:r>
          </w:p>
        </w:tc>
        <w:tc>
          <w:tcPr>
            <w:tcW w:w="9175" w:type="dxa"/>
          </w:tcPr>
          <w:p w14:paraId="1602153C" w14:textId="77777777"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Community Health Assessments (CHAs) and Community Health Improvement Plans (CHPs):</w:t>
            </w:r>
          </w:p>
          <w:p w14:paraId="766EF88A" w14:textId="56F7505F" w:rsidR="00B21992" w:rsidRDefault="00B21992" w:rsidP="00A5739A">
            <w:pPr>
              <w:pStyle w:val="ListParagraph"/>
              <w:numPr>
                <w:ilvl w:val="1"/>
                <w:numId w:val="2"/>
              </w:numPr>
              <w:spacing w:after="0"/>
              <w:contextualSpacing w:val="0"/>
              <w:rPr>
                <w:rFonts w:ascii="Calibri" w:hAnsi="Calibri"/>
                <w:sz w:val="24"/>
              </w:rPr>
            </w:pPr>
            <w:r w:rsidRPr="00A30B22">
              <w:rPr>
                <w:rFonts w:ascii="Calibri" w:hAnsi="Calibri"/>
                <w:sz w:val="24"/>
              </w:rPr>
              <w:t xml:space="preserve">Use work groups or committees—focused on specific, measurable items that members can accomplish—as ways for members to dive in more deeply as desired </w:t>
            </w:r>
            <w:r w:rsidRPr="00A30B22">
              <w:rPr>
                <w:rFonts w:ascii="Calibri" w:hAnsi="Calibri"/>
                <w:sz w:val="24"/>
              </w:rPr>
              <w:lastRenderedPageBreak/>
              <w:t>and feasible.</w:t>
            </w:r>
            <w:r w:rsidR="003A65EE">
              <w:rPr>
                <w:rFonts w:ascii="Calibri" w:hAnsi="Calibri"/>
                <w:sz w:val="24"/>
              </w:rPr>
              <w:t xml:space="preserve"> </w:t>
            </w:r>
            <w:r w:rsidRPr="00A30B22">
              <w:rPr>
                <w:rFonts w:ascii="Calibri" w:hAnsi="Calibri"/>
                <w:sz w:val="24"/>
              </w:rPr>
              <w:t>Recognize that some members will have time to be more involved in the work, and others may need to be in an advisory role.</w:t>
            </w:r>
          </w:p>
          <w:p w14:paraId="0B6F8E76" w14:textId="042FFA9F" w:rsidR="00B162A7" w:rsidRDefault="009F4A93" w:rsidP="001B3B52">
            <w:pPr>
              <w:pStyle w:val="ListParagraph"/>
              <w:numPr>
                <w:ilvl w:val="2"/>
                <w:numId w:val="2"/>
              </w:numPr>
              <w:spacing w:after="0"/>
              <w:contextualSpacing w:val="0"/>
              <w:rPr>
                <w:rFonts w:ascii="Calibri" w:hAnsi="Calibri"/>
                <w:sz w:val="24"/>
              </w:rPr>
            </w:pPr>
            <w:r>
              <w:rPr>
                <w:rFonts w:ascii="Calibri" w:hAnsi="Calibri"/>
                <w:sz w:val="24"/>
              </w:rPr>
              <w:t xml:space="preserve">Example: </w:t>
            </w:r>
            <w:r w:rsidR="00B162A7" w:rsidRPr="00A30B22">
              <w:rPr>
                <w:rFonts w:ascii="Calibri" w:hAnsi="Calibri"/>
                <w:sz w:val="24"/>
              </w:rPr>
              <w:t xml:space="preserve">Yamhill CCO </w:t>
            </w:r>
            <w:r w:rsidR="00B162A7">
              <w:rPr>
                <w:rFonts w:ascii="Calibri" w:hAnsi="Calibri"/>
                <w:sz w:val="24"/>
              </w:rPr>
              <w:t>has CAC</w:t>
            </w:r>
            <w:r w:rsidR="00B162A7" w:rsidRPr="00A30B22">
              <w:rPr>
                <w:rFonts w:ascii="Calibri" w:hAnsi="Calibri"/>
                <w:sz w:val="24"/>
              </w:rPr>
              <w:t xml:space="preserve"> members review one priority goal of their CHP each meeting by breaking into small discussion groups</w:t>
            </w:r>
            <w:r>
              <w:rPr>
                <w:rFonts w:ascii="Calibri" w:hAnsi="Calibri"/>
                <w:sz w:val="24"/>
              </w:rPr>
              <w:t>.</w:t>
            </w:r>
          </w:p>
          <w:p w14:paraId="3FAE5AD0" w14:textId="31878FB3" w:rsidR="009F4A93" w:rsidRDefault="009F4A93" w:rsidP="00B162A7">
            <w:pPr>
              <w:pStyle w:val="ListParagraph"/>
              <w:numPr>
                <w:ilvl w:val="1"/>
                <w:numId w:val="2"/>
              </w:numPr>
              <w:spacing w:after="0"/>
              <w:contextualSpacing w:val="0"/>
              <w:rPr>
                <w:rFonts w:ascii="Calibri" w:hAnsi="Calibri"/>
                <w:sz w:val="24"/>
              </w:rPr>
            </w:pPr>
            <w:r>
              <w:rPr>
                <w:rFonts w:ascii="Calibri" w:hAnsi="Calibri"/>
                <w:sz w:val="24"/>
              </w:rPr>
              <w:t>Involve the CAC in the process of funding CHP projects in the community.</w:t>
            </w:r>
          </w:p>
          <w:p w14:paraId="38A090E2" w14:textId="0C3B6627" w:rsidR="00241CE2" w:rsidRPr="00A30B22" w:rsidRDefault="00241CE2" w:rsidP="00B162A7">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0" w:history="1">
              <w:r w:rsidRPr="00241CE2">
                <w:rPr>
                  <w:rStyle w:val="Hyperlink"/>
                  <w:rFonts w:ascii="Calibri" w:hAnsi="Calibri"/>
                  <w:sz w:val="24"/>
                </w:rPr>
                <w:t xml:space="preserve">Columbia Gorge Health Council &amp; </w:t>
              </w:r>
              <w:proofErr w:type="spellStart"/>
              <w:r w:rsidRPr="00241CE2">
                <w:rPr>
                  <w:rStyle w:val="Hyperlink"/>
                  <w:rFonts w:ascii="Calibri" w:hAnsi="Calibri"/>
                  <w:sz w:val="24"/>
                </w:rPr>
                <w:t>PacificSource</w:t>
              </w:r>
              <w:proofErr w:type="spellEnd"/>
              <w:r w:rsidRPr="00241CE2">
                <w:rPr>
                  <w:rStyle w:val="Hyperlink"/>
                  <w:rFonts w:ascii="Calibri" w:hAnsi="Calibri"/>
                  <w:sz w:val="24"/>
                </w:rPr>
                <w:t xml:space="preserve"> CHP grant opportunity</w:t>
              </w:r>
            </w:hyperlink>
          </w:p>
          <w:p w14:paraId="68D340F3" w14:textId="2D01E963" w:rsidR="00B162A7" w:rsidRDefault="00977DFC" w:rsidP="00A5739A">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1" w:history="1">
              <w:r w:rsidRPr="00977DFC">
                <w:rPr>
                  <w:rStyle w:val="Hyperlink"/>
                  <w:rFonts w:ascii="Calibri" w:hAnsi="Calibri"/>
                  <w:sz w:val="24"/>
                </w:rPr>
                <w:t>Transformation Center CHA &amp; CHP Training Webpage</w:t>
              </w:r>
            </w:hyperlink>
          </w:p>
          <w:p w14:paraId="61DB014E" w14:textId="0FC82E90"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Health-Related Services Community-Benefit Initiative (CBI) Spending:</w:t>
            </w:r>
          </w:p>
          <w:p w14:paraId="142312D3" w14:textId="2E92AD38"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Involve the CAC in the process for developing and releasing a request for proposals (RFP) to community-based organizations. CAC members can help define the award limit for funded projects, project scoring criteria and/or project priority areas.</w:t>
            </w:r>
          </w:p>
          <w:p w14:paraId="00FDE2CC" w14:textId="30D4B689"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2" w:history="1">
              <w:r w:rsidRPr="002301B4">
                <w:rPr>
                  <w:rStyle w:val="Hyperlink"/>
                  <w:rFonts w:ascii="Calibri" w:hAnsi="Calibri"/>
                  <w:sz w:val="24"/>
                </w:rPr>
                <w:t>Central Oregon Health Council 2020 Community Health Projects Overview</w:t>
              </w:r>
            </w:hyperlink>
          </w:p>
          <w:p w14:paraId="6B6B64A2" w14:textId="4A1029D6"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3" w:history="1">
              <w:r w:rsidRPr="002301B4">
                <w:rPr>
                  <w:rStyle w:val="Hyperlink"/>
                  <w:rFonts w:ascii="Calibri" w:hAnsi="Calibri"/>
                  <w:sz w:val="24"/>
                </w:rPr>
                <w:t>Central Oregon Health Council 2020 RFP</w:t>
              </w:r>
            </w:hyperlink>
          </w:p>
          <w:p w14:paraId="4C0C0C3E" w14:textId="3C0D565C" w:rsidR="002301B4" w:rsidRDefault="002301B4"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4" w:history="1">
              <w:r w:rsidRPr="002301B4">
                <w:rPr>
                  <w:rStyle w:val="Hyperlink"/>
                  <w:rFonts w:ascii="Calibri" w:hAnsi="Calibri"/>
                  <w:sz w:val="24"/>
                </w:rPr>
                <w:t>Central Oregon Health Council 2020 Community Health Projects Application Scorecard</w:t>
              </w:r>
            </w:hyperlink>
          </w:p>
          <w:p w14:paraId="66B6D7AB" w14:textId="59FC870D" w:rsidR="00AD74BD" w:rsidRDefault="00AD74BD"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5" w:history="1">
              <w:r w:rsidRPr="004E39ED">
                <w:rPr>
                  <w:rStyle w:val="Hyperlink"/>
                  <w:rFonts w:ascii="Calibri" w:hAnsi="Calibri"/>
                  <w:sz w:val="24"/>
                </w:rPr>
                <w:t>Central Oregon Health Council 2020 Project Form</w:t>
              </w:r>
            </w:hyperlink>
          </w:p>
          <w:p w14:paraId="4F507C16" w14:textId="5BA7669F" w:rsidR="002301B4" w:rsidRPr="002301B4" w:rsidRDefault="004E39ED" w:rsidP="002301B4">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6" w:history="1">
              <w:r w:rsidRPr="004E39ED">
                <w:rPr>
                  <w:rStyle w:val="Hyperlink"/>
                  <w:rFonts w:ascii="Calibri" w:hAnsi="Calibri"/>
                  <w:sz w:val="24"/>
                </w:rPr>
                <w:t>How to Create a Rubric in Six Steps</w:t>
              </w:r>
            </w:hyperlink>
          </w:p>
          <w:p w14:paraId="63B83A87" w14:textId="219664FB" w:rsidR="009F4A93" w:rsidRDefault="009F4A93" w:rsidP="00710CA6">
            <w:pPr>
              <w:pStyle w:val="ListParagraph"/>
              <w:numPr>
                <w:ilvl w:val="0"/>
                <w:numId w:val="2"/>
              </w:numPr>
              <w:spacing w:after="0"/>
              <w:contextualSpacing w:val="0"/>
              <w:rPr>
                <w:rFonts w:ascii="Calibri" w:hAnsi="Calibri"/>
                <w:sz w:val="24"/>
              </w:rPr>
            </w:pPr>
            <w:r>
              <w:rPr>
                <w:rFonts w:ascii="Calibri" w:hAnsi="Calibri"/>
                <w:sz w:val="24"/>
              </w:rPr>
              <w:t>Supporting Health for All through Reinvestment (The SHARE Initiative):</w:t>
            </w:r>
          </w:p>
          <w:p w14:paraId="21ACAC4E" w14:textId="0AF04D11"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t>Involve the CAC in developing an RFA/P</w:t>
            </w:r>
            <w:r w:rsidR="001B3B52">
              <w:rPr>
                <w:rFonts w:ascii="Calibri" w:hAnsi="Calibri"/>
                <w:sz w:val="24"/>
              </w:rPr>
              <w:t xml:space="preserve"> and/or reviewing applications.</w:t>
            </w:r>
          </w:p>
          <w:p w14:paraId="4B0AA947" w14:textId="682C37B3"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7" w:history="1">
              <w:r w:rsidRPr="009F4A93">
                <w:rPr>
                  <w:rStyle w:val="Hyperlink"/>
                  <w:rFonts w:ascii="Calibri" w:hAnsi="Calibri"/>
                  <w:sz w:val="24"/>
                </w:rPr>
                <w:t>Advanced Health 2021 SHARE Initiative RFA</w:t>
              </w:r>
            </w:hyperlink>
          </w:p>
          <w:p w14:paraId="0361C684" w14:textId="624B56BB" w:rsidR="009F4A93" w:rsidRDefault="009F4A93" w:rsidP="009F4A93">
            <w:pPr>
              <w:pStyle w:val="ListParagraph"/>
              <w:numPr>
                <w:ilvl w:val="1"/>
                <w:numId w:val="2"/>
              </w:numPr>
              <w:spacing w:after="0"/>
              <w:contextualSpacing w:val="0"/>
              <w:rPr>
                <w:rFonts w:ascii="Calibri" w:hAnsi="Calibri"/>
                <w:sz w:val="24"/>
              </w:rPr>
            </w:pPr>
            <w:r>
              <w:rPr>
                <w:rFonts w:ascii="Calibri" w:hAnsi="Calibri"/>
                <w:sz w:val="24"/>
              </w:rPr>
              <w:t xml:space="preserve">Resource: </w:t>
            </w:r>
            <w:hyperlink r:id="rId68" w:history="1">
              <w:r w:rsidRPr="009F4A93">
                <w:rPr>
                  <w:rStyle w:val="Hyperlink"/>
                  <w:rFonts w:ascii="Calibri" w:hAnsi="Calibri"/>
                  <w:sz w:val="24"/>
                </w:rPr>
                <w:t>Webinar recording – “CAC member roles in reviewing CCO SHARE spending”</w:t>
              </w:r>
            </w:hyperlink>
            <w:r>
              <w:rPr>
                <w:rFonts w:ascii="Calibri" w:hAnsi="Calibri"/>
                <w:sz w:val="24"/>
              </w:rPr>
              <w:t>. (June 2021)</w:t>
            </w:r>
          </w:p>
          <w:p w14:paraId="2A2A309B" w14:textId="7378288A" w:rsidR="00A5739A" w:rsidRDefault="00A5739A" w:rsidP="00710CA6">
            <w:pPr>
              <w:pStyle w:val="ListParagraph"/>
              <w:numPr>
                <w:ilvl w:val="0"/>
                <w:numId w:val="2"/>
              </w:numPr>
              <w:spacing w:after="0"/>
              <w:contextualSpacing w:val="0"/>
              <w:rPr>
                <w:rFonts w:ascii="Calibri" w:hAnsi="Calibri"/>
                <w:sz w:val="24"/>
              </w:rPr>
            </w:pPr>
            <w:r>
              <w:rPr>
                <w:rFonts w:ascii="Calibri" w:hAnsi="Calibri"/>
                <w:sz w:val="24"/>
              </w:rPr>
              <w:t>Other Projects:</w:t>
            </w:r>
          </w:p>
          <w:p w14:paraId="3CEA1D4C" w14:textId="5A74C844" w:rsidR="003A65EE" w:rsidRPr="000B24E4" w:rsidRDefault="00B21992" w:rsidP="000B24E4">
            <w:pPr>
              <w:pStyle w:val="ListParagraph"/>
              <w:numPr>
                <w:ilvl w:val="1"/>
                <w:numId w:val="2"/>
              </w:numPr>
              <w:spacing w:after="0"/>
              <w:contextualSpacing w:val="0"/>
              <w:rPr>
                <w:rFonts w:ascii="Calibri" w:hAnsi="Calibri"/>
                <w:sz w:val="24"/>
              </w:rPr>
            </w:pPr>
            <w:r w:rsidRPr="00A30B22">
              <w:rPr>
                <w:rFonts w:ascii="Calibri" w:hAnsi="Calibri"/>
                <w:sz w:val="24"/>
              </w:rPr>
              <w:t xml:space="preserve">The Eastern Oregon CCO Baker County LCAC created the “Engage to Empower” subcommittee, to gather consumer experiences with local resources and services to help improve local health care in Baker County. </w:t>
            </w:r>
            <w:hyperlink r:id="rId69" w:history="1">
              <w:r w:rsidRPr="00A30B22">
                <w:rPr>
                  <w:rStyle w:val="Hyperlink"/>
                  <w:rFonts w:asciiTheme="minorHAnsi" w:hAnsiTheme="minorHAnsi" w:cstheme="minorHAnsi"/>
                  <w:sz w:val="24"/>
                </w:rPr>
                <w:t xml:space="preserve">The Engage to Empower </w:t>
              </w:r>
              <w:r w:rsidR="00D158B0" w:rsidRPr="00A30B22">
                <w:rPr>
                  <w:rStyle w:val="Hyperlink"/>
                  <w:rFonts w:asciiTheme="minorHAnsi" w:hAnsiTheme="minorHAnsi" w:cstheme="minorHAnsi"/>
                  <w:sz w:val="24"/>
                </w:rPr>
                <w:t>resource guide</w:t>
              </w:r>
            </w:hyperlink>
            <w:r w:rsidR="00D158B0" w:rsidRPr="00A30B22">
              <w:rPr>
                <w:sz w:val="24"/>
              </w:rPr>
              <w:t xml:space="preserve"> </w:t>
            </w:r>
            <w:r w:rsidRPr="00A30B22">
              <w:rPr>
                <w:rFonts w:ascii="Calibri" w:hAnsi="Calibri"/>
                <w:sz w:val="24"/>
              </w:rPr>
              <w:t>also features stories about consumer CAC members.</w:t>
            </w:r>
          </w:p>
        </w:tc>
      </w:tr>
      <w:tr w:rsidR="00B21992" w:rsidRPr="00A30B22" w14:paraId="0B4AE131" w14:textId="77777777" w:rsidTr="00BE22EB">
        <w:tc>
          <w:tcPr>
            <w:tcW w:w="3775" w:type="dxa"/>
          </w:tcPr>
          <w:p w14:paraId="73E5224A" w14:textId="631EBC19" w:rsidR="00B21992" w:rsidRPr="00A30B22" w:rsidRDefault="00B21992" w:rsidP="00B21992">
            <w:pPr>
              <w:spacing w:after="0"/>
              <w:rPr>
                <w:rFonts w:ascii="Calibri" w:hAnsi="Calibri"/>
                <w:sz w:val="24"/>
              </w:rPr>
            </w:pPr>
            <w:r w:rsidRPr="00A30B22">
              <w:rPr>
                <w:rFonts w:ascii="Calibri" w:hAnsi="Calibri"/>
                <w:sz w:val="24"/>
              </w:rPr>
              <w:t>e. Celebrate success!</w:t>
            </w:r>
          </w:p>
        </w:tc>
        <w:tc>
          <w:tcPr>
            <w:tcW w:w="9175" w:type="dxa"/>
          </w:tcPr>
          <w:p w14:paraId="461F2595" w14:textId="7F0D5C98"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t>At each meeting, recognize members’ contributions and involvemen</w:t>
            </w:r>
            <w:r w:rsidR="00814828">
              <w:rPr>
                <w:rFonts w:ascii="Calibri" w:hAnsi="Calibri"/>
                <w:sz w:val="24"/>
              </w:rPr>
              <w:t>t</w:t>
            </w:r>
            <w:r w:rsidRPr="00A30B22">
              <w:rPr>
                <w:rFonts w:ascii="Calibri" w:hAnsi="Calibri"/>
                <w:sz w:val="24"/>
              </w:rPr>
              <w:t xml:space="preserve"> </w:t>
            </w:r>
          </w:p>
          <w:p w14:paraId="33F1A005" w14:textId="3EA627E2" w:rsidR="00B21992" w:rsidRPr="00A30B22" w:rsidRDefault="00B21992" w:rsidP="00710CA6">
            <w:pPr>
              <w:pStyle w:val="ListParagraph"/>
              <w:numPr>
                <w:ilvl w:val="0"/>
                <w:numId w:val="2"/>
              </w:numPr>
              <w:spacing w:after="0"/>
              <w:contextualSpacing w:val="0"/>
              <w:rPr>
                <w:rFonts w:ascii="Calibri" w:hAnsi="Calibri"/>
                <w:sz w:val="24"/>
              </w:rPr>
            </w:pPr>
            <w:r w:rsidRPr="00A30B22">
              <w:rPr>
                <w:rFonts w:ascii="Calibri" w:hAnsi="Calibri"/>
                <w:sz w:val="24"/>
              </w:rPr>
              <w:lastRenderedPageBreak/>
              <w:t>Provide professional development and training opportunities to keep members engaged and recognize their contributions (see section 2h)</w:t>
            </w:r>
          </w:p>
          <w:p w14:paraId="38616420" w14:textId="57949FF4" w:rsidR="00B21992" w:rsidRPr="00A30B22" w:rsidRDefault="00B21992" w:rsidP="00710CA6">
            <w:pPr>
              <w:pStyle w:val="ListParagraph"/>
              <w:numPr>
                <w:ilvl w:val="0"/>
                <w:numId w:val="2"/>
              </w:numPr>
              <w:spacing w:after="0"/>
              <w:rPr>
                <w:rFonts w:ascii="Calibri" w:hAnsi="Calibri"/>
                <w:sz w:val="24"/>
              </w:rPr>
            </w:pPr>
            <w:r w:rsidRPr="00A30B22">
              <w:rPr>
                <w:rFonts w:ascii="Calibri" w:hAnsi="Calibri"/>
                <w:sz w:val="24"/>
              </w:rPr>
              <w:t>Yamhill CCO holds a celebration dinner with members of the board, clinical advisory panel, CAC and CCO staff. Everyone receives a small gift with the CCO logo on it (notebook, pens, umbrellas, etc.).</w:t>
            </w:r>
          </w:p>
        </w:tc>
      </w:tr>
    </w:tbl>
    <w:p w14:paraId="390BF824" w14:textId="7FCFAC5E" w:rsidR="00084B0A" w:rsidRPr="000C15A2" w:rsidRDefault="00084B0A" w:rsidP="000C15A2">
      <w:pPr>
        <w:spacing w:after="100" w:afterAutospacing="1"/>
        <w:rPr>
          <w:rFonts w:ascii="Calibri" w:hAnsi="Calibri"/>
          <w:b/>
          <w:sz w:val="28"/>
          <w:szCs w:val="28"/>
          <w:highlight w:val="yellow"/>
        </w:rPr>
      </w:pPr>
    </w:p>
    <w:sectPr w:rsidR="00084B0A" w:rsidRPr="000C15A2" w:rsidSect="008519A3">
      <w:footerReference w:type="even" r:id="rId70"/>
      <w:footerReference w:type="default" r:id="rId71"/>
      <w:pgSz w:w="15840" w:h="12240" w:orient="landscape"/>
      <w:pgMar w:top="1440" w:right="1440" w:bottom="1440" w:left="1440" w:header="720" w:footer="720" w:gutter="0"/>
      <w:pgNumType w:start="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BC237C0" w14:textId="77777777" w:rsidR="00832CA1" w:rsidRDefault="00832CA1" w:rsidP="00D875CD">
      <w:pPr>
        <w:spacing w:after="0"/>
      </w:pPr>
      <w:r>
        <w:separator/>
      </w:r>
    </w:p>
  </w:endnote>
  <w:endnote w:type="continuationSeparator" w:id="0">
    <w:p w14:paraId="49907718" w14:textId="77777777" w:rsidR="00832CA1" w:rsidRDefault="00832CA1" w:rsidP="00D875CD">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Palatino">
    <w:altName w:val="Book Antiqua"/>
    <w:charset w:val="00"/>
    <w:family w:val="auto"/>
    <w:pitch w:val="variable"/>
    <w:sig w:usb0="03000000"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Times">
    <w:panose1 w:val="02020603050405020304"/>
    <w:charset w:val="00"/>
    <w:family w:val="auto"/>
    <w:pitch w:val="variable"/>
    <w:sig w:usb0="00000003" w:usb1="00000000" w:usb2="00000000" w:usb3="00000000" w:csb0="00000001" w:csb1="00000000"/>
  </w:font>
  <w:font w:name="Helvetica Neue">
    <w:altName w:val="Malgun Gothic"/>
    <w:charset w:val="00"/>
    <w:family w:val="auto"/>
    <w:pitch w:val="variable"/>
    <w:sig w:usb0="00000003" w:usb1="500079DB" w:usb2="00000010" w:usb3="00000000" w:csb0="00000001"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81AD030" w14:textId="77777777" w:rsidR="00AC6DBE" w:rsidRDefault="00AC6DBE" w:rsidP="00C236AF">
    <w:pPr>
      <w:pStyle w:val="Footer"/>
      <w:framePr w:wrap="none"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67B1A17E" w14:textId="77777777" w:rsidR="00AC6DBE" w:rsidRDefault="00AC6DBE" w:rsidP="008519A3">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DB8378B" w14:textId="77777777" w:rsidR="00AC6DBE" w:rsidRPr="004975F2" w:rsidRDefault="00AC6DBE" w:rsidP="00C236AF">
    <w:pPr>
      <w:pStyle w:val="Footer"/>
      <w:framePr w:wrap="none" w:vAnchor="text" w:hAnchor="margin" w:xAlign="right" w:y="1"/>
      <w:rPr>
        <w:rStyle w:val="PageNumber"/>
        <w:rFonts w:asciiTheme="minorHAnsi" w:hAnsiTheme="minorHAnsi" w:cstheme="minorHAnsi"/>
      </w:rPr>
    </w:pPr>
    <w:r w:rsidRPr="004975F2">
      <w:rPr>
        <w:rStyle w:val="PageNumber"/>
        <w:rFonts w:asciiTheme="minorHAnsi" w:hAnsiTheme="minorHAnsi" w:cstheme="minorHAnsi"/>
      </w:rPr>
      <w:fldChar w:fldCharType="begin"/>
    </w:r>
    <w:r w:rsidRPr="004975F2">
      <w:rPr>
        <w:rStyle w:val="PageNumber"/>
        <w:rFonts w:asciiTheme="minorHAnsi" w:hAnsiTheme="minorHAnsi" w:cstheme="minorHAnsi"/>
      </w:rPr>
      <w:instrText xml:space="preserve">PAGE  </w:instrText>
    </w:r>
    <w:r w:rsidRPr="004975F2">
      <w:rPr>
        <w:rStyle w:val="PageNumber"/>
        <w:rFonts w:asciiTheme="minorHAnsi" w:hAnsiTheme="minorHAnsi" w:cstheme="minorHAnsi"/>
      </w:rPr>
      <w:fldChar w:fldCharType="separate"/>
    </w:r>
    <w:r w:rsidR="009658F3">
      <w:rPr>
        <w:rStyle w:val="PageNumber"/>
        <w:rFonts w:asciiTheme="minorHAnsi" w:hAnsiTheme="minorHAnsi" w:cstheme="minorHAnsi"/>
        <w:noProof/>
      </w:rPr>
      <w:t>1</w:t>
    </w:r>
    <w:r w:rsidRPr="004975F2">
      <w:rPr>
        <w:rStyle w:val="PageNumber"/>
        <w:rFonts w:asciiTheme="minorHAnsi" w:hAnsiTheme="minorHAnsi" w:cstheme="minorHAnsi"/>
      </w:rPr>
      <w:fldChar w:fldCharType="end"/>
    </w:r>
  </w:p>
  <w:p w14:paraId="7F37BCD0" w14:textId="77777777" w:rsidR="00AC6DBE" w:rsidRDefault="00AC6DBE" w:rsidP="008519A3">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19741EF" w14:textId="77777777" w:rsidR="00832CA1" w:rsidRDefault="00832CA1" w:rsidP="00D875CD">
      <w:pPr>
        <w:spacing w:after="0"/>
      </w:pPr>
      <w:r>
        <w:separator/>
      </w:r>
    </w:p>
  </w:footnote>
  <w:footnote w:type="continuationSeparator" w:id="0">
    <w:p w14:paraId="72ABE9F0" w14:textId="77777777" w:rsidR="00832CA1" w:rsidRDefault="00832CA1" w:rsidP="00D875CD">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930D95"/>
    <w:multiLevelType w:val="hybridMultilevel"/>
    <w:tmpl w:val="94087EF4"/>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FCF228A"/>
    <w:multiLevelType w:val="hybridMultilevel"/>
    <w:tmpl w:val="747C1B8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8604DCE"/>
    <w:multiLevelType w:val="hybridMultilevel"/>
    <w:tmpl w:val="2A7C1B2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2EB47DBA"/>
    <w:multiLevelType w:val="hybridMultilevel"/>
    <w:tmpl w:val="1EAC01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EEF4FB0"/>
    <w:multiLevelType w:val="hybridMultilevel"/>
    <w:tmpl w:val="8CDA16B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5" w15:restartNumberingAfterBreak="0">
    <w:nsid w:val="5C3D6A46"/>
    <w:multiLevelType w:val="hybridMultilevel"/>
    <w:tmpl w:val="D75EDC92"/>
    <w:lvl w:ilvl="0" w:tplc="18D03720">
      <w:start w:val="1"/>
      <w:numFmt w:val="bullet"/>
      <w:lvlText w:val=""/>
      <w:lvlJc w:val="left"/>
      <w:pPr>
        <w:ind w:left="36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C591342"/>
    <w:multiLevelType w:val="hybridMultilevel"/>
    <w:tmpl w:val="E3A49944"/>
    <w:lvl w:ilvl="0" w:tplc="04090003">
      <w:start w:val="1"/>
      <w:numFmt w:val="bullet"/>
      <w:lvlText w:val="o"/>
      <w:lvlJc w:val="left"/>
      <w:pPr>
        <w:ind w:left="1080" w:hanging="360"/>
      </w:pPr>
      <w:rPr>
        <w:rFonts w:ascii="Courier New" w:hAnsi="Courier New" w:cs="Courier New"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5CEF10C2"/>
    <w:multiLevelType w:val="hybridMultilevel"/>
    <w:tmpl w:val="0F00E05C"/>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5FCB3315"/>
    <w:multiLevelType w:val="hybridMultilevel"/>
    <w:tmpl w:val="5100E5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9" w15:restartNumberingAfterBreak="0">
    <w:nsid w:val="61A12E9D"/>
    <w:multiLevelType w:val="hybridMultilevel"/>
    <w:tmpl w:val="F27ADEC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69095240"/>
    <w:multiLevelType w:val="hybridMultilevel"/>
    <w:tmpl w:val="F790E554"/>
    <w:lvl w:ilvl="0" w:tplc="18D03720">
      <w:start w:val="1"/>
      <w:numFmt w:val="bullet"/>
      <w:lvlText w:val=""/>
      <w:lvlJc w:val="left"/>
      <w:pPr>
        <w:ind w:left="360" w:hanging="360"/>
      </w:pPr>
      <w:rPr>
        <w:rFonts w:ascii="Symbol" w:hAnsi="Symbol" w:hint="default"/>
        <w:color w:val="auto"/>
      </w:rPr>
    </w:lvl>
    <w:lvl w:ilvl="1" w:tplc="9B8CB0C8">
      <w:start w:val="1"/>
      <w:numFmt w:val="bullet"/>
      <w:lvlText w:val="o"/>
      <w:lvlJc w:val="left"/>
      <w:pPr>
        <w:ind w:left="900" w:hanging="360"/>
      </w:pPr>
      <w:rPr>
        <w:rFonts w:ascii="Courier New" w:hAnsi="Courier New" w:cs="Arial" w:hint="default"/>
        <w:color w:val="auto"/>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Arial"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Arial"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7AC80C84"/>
    <w:multiLevelType w:val="hybridMultilevel"/>
    <w:tmpl w:val="CEB6C7E8"/>
    <w:lvl w:ilvl="0" w:tplc="0409000F">
      <w:start w:val="1"/>
      <w:numFmt w:val="decimal"/>
      <w:lvlText w:val="%1."/>
      <w:lvlJc w:val="left"/>
      <w:pPr>
        <w:ind w:left="1080" w:hanging="360"/>
      </w:p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0"/>
  </w:num>
  <w:num w:numId="3">
    <w:abstractNumId w:val="7"/>
  </w:num>
  <w:num w:numId="4">
    <w:abstractNumId w:val="11"/>
  </w:num>
  <w:num w:numId="5">
    <w:abstractNumId w:val="5"/>
  </w:num>
  <w:num w:numId="6">
    <w:abstractNumId w:val="1"/>
  </w:num>
  <w:num w:numId="7">
    <w:abstractNumId w:val="0"/>
  </w:num>
  <w:num w:numId="8">
    <w:abstractNumId w:val="4"/>
  </w:num>
  <w:num w:numId="9">
    <w:abstractNumId w:val="8"/>
  </w:num>
  <w:num w:numId="10">
    <w:abstractNumId w:val="9"/>
  </w:num>
  <w:num w:numId="11">
    <w:abstractNumId w:val="3"/>
  </w:num>
  <w:num w:numId="12">
    <w:abstractNumId w:val="6"/>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isplayBackgroundShape/>
  <w:proofState w:spelling="clean" w:grammar="clean"/>
  <w:defaultTabStop w:val="720"/>
  <w:drawingGridHorizontalSpacing w:val="11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072D9"/>
    <w:rsid w:val="00000BB8"/>
    <w:rsid w:val="00004F22"/>
    <w:rsid w:val="00012038"/>
    <w:rsid w:val="00017913"/>
    <w:rsid w:val="0002204A"/>
    <w:rsid w:val="0002386C"/>
    <w:rsid w:val="00025382"/>
    <w:rsid w:val="000312D6"/>
    <w:rsid w:val="00037C63"/>
    <w:rsid w:val="00040106"/>
    <w:rsid w:val="00054CFD"/>
    <w:rsid w:val="00056A2A"/>
    <w:rsid w:val="00061209"/>
    <w:rsid w:val="00063B07"/>
    <w:rsid w:val="00072168"/>
    <w:rsid w:val="00075706"/>
    <w:rsid w:val="00084B0A"/>
    <w:rsid w:val="000900B6"/>
    <w:rsid w:val="000950FC"/>
    <w:rsid w:val="0009751E"/>
    <w:rsid w:val="000A40CA"/>
    <w:rsid w:val="000A64E5"/>
    <w:rsid w:val="000B24E4"/>
    <w:rsid w:val="000B3606"/>
    <w:rsid w:val="000B51D4"/>
    <w:rsid w:val="000C15A2"/>
    <w:rsid w:val="000C4707"/>
    <w:rsid w:val="000C567B"/>
    <w:rsid w:val="000C5973"/>
    <w:rsid w:val="000C6B12"/>
    <w:rsid w:val="000C74EE"/>
    <w:rsid w:val="000D0AB6"/>
    <w:rsid w:val="000D7ABC"/>
    <w:rsid w:val="000E017F"/>
    <w:rsid w:val="000E41B8"/>
    <w:rsid w:val="000E484F"/>
    <w:rsid w:val="000E51C9"/>
    <w:rsid w:val="000F5807"/>
    <w:rsid w:val="000F6D6D"/>
    <w:rsid w:val="00107DE4"/>
    <w:rsid w:val="001261C8"/>
    <w:rsid w:val="00126935"/>
    <w:rsid w:val="001274B5"/>
    <w:rsid w:val="00137642"/>
    <w:rsid w:val="00142E60"/>
    <w:rsid w:val="00143E85"/>
    <w:rsid w:val="0015323A"/>
    <w:rsid w:val="00160A10"/>
    <w:rsid w:val="001656D4"/>
    <w:rsid w:val="001665C6"/>
    <w:rsid w:val="001666F4"/>
    <w:rsid w:val="00166CFC"/>
    <w:rsid w:val="0017322B"/>
    <w:rsid w:val="001773D8"/>
    <w:rsid w:val="00186A9A"/>
    <w:rsid w:val="001901C2"/>
    <w:rsid w:val="00190B7A"/>
    <w:rsid w:val="00192E47"/>
    <w:rsid w:val="001A0292"/>
    <w:rsid w:val="001A1B09"/>
    <w:rsid w:val="001A3FD7"/>
    <w:rsid w:val="001B023E"/>
    <w:rsid w:val="001B182C"/>
    <w:rsid w:val="001B384B"/>
    <w:rsid w:val="001B3B52"/>
    <w:rsid w:val="001B3C75"/>
    <w:rsid w:val="001B4E69"/>
    <w:rsid w:val="001B7CCF"/>
    <w:rsid w:val="001C0FF3"/>
    <w:rsid w:val="001C352C"/>
    <w:rsid w:val="001D5344"/>
    <w:rsid w:val="001D6A8C"/>
    <w:rsid w:val="001D7867"/>
    <w:rsid w:val="001E015D"/>
    <w:rsid w:val="001E099E"/>
    <w:rsid w:val="001E1FDA"/>
    <w:rsid w:val="001E2FEF"/>
    <w:rsid w:val="001E4D5E"/>
    <w:rsid w:val="001E5810"/>
    <w:rsid w:val="001E6456"/>
    <w:rsid w:val="001E6C68"/>
    <w:rsid w:val="001F6E33"/>
    <w:rsid w:val="00217CCB"/>
    <w:rsid w:val="0022294B"/>
    <w:rsid w:val="00225733"/>
    <w:rsid w:val="00226E03"/>
    <w:rsid w:val="002301B4"/>
    <w:rsid w:val="002333E0"/>
    <w:rsid w:val="00234D35"/>
    <w:rsid w:val="002368ED"/>
    <w:rsid w:val="00241CE2"/>
    <w:rsid w:val="00243ADD"/>
    <w:rsid w:val="0024783B"/>
    <w:rsid w:val="00252BFE"/>
    <w:rsid w:val="00253E1F"/>
    <w:rsid w:val="002577A3"/>
    <w:rsid w:val="00264181"/>
    <w:rsid w:val="00274206"/>
    <w:rsid w:val="00275267"/>
    <w:rsid w:val="00275E7E"/>
    <w:rsid w:val="00277E01"/>
    <w:rsid w:val="00281A36"/>
    <w:rsid w:val="00286A92"/>
    <w:rsid w:val="002A26DD"/>
    <w:rsid w:val="002A2D32"/>
    <w:rsid w:val="002A551D"/>
    <w:rsid w:val="002B14C1"/>
    <w:rsid w:val="002B3883"/>
    <w:rsid w:val="002B5C3D"/>
    <w:rsid w:val="002D0A3E"/>
    <w:rsid w:val="002D5637"/>
    <w:rsid w:val="002E4F7D"/>
    <w:rsid w:val="002F0A22"/>
    <w:rsid w:val="002F1E6B"/>
    <w:rsid w:val="002F6041"/>
    <w:rsid w:val="00305308"/>
    <w:rsid w:val="00311D5E"/>
    <w:rsid w:val="00315E7A"/>
    <w:rsid w:val="003172F8"/>
    <w:rsid w:val="0032180F"/>
    <w:rsid w:val="003227DF"/>
    <w:rsid w:val="00323589"/>
    <w:rsid w:val="00323771"/>
    <w:rsid w:val="00327A15"/>
    <w:rsid w:val="00333B84"/>
    <w:rsid w:val="0034595F"/>
    <w:rsid w:val="0034635F"/>
    <w:rsid w:val="0035056E"/>
    <w:rsid w:val="0035370A"/>
    <w:rsid w:val="003547A8"/>
    <w:rsid w:val="00354C8F"/>
    <w:rsid w:val="00361012"/>
    <w:rsid w:val="0036245F"/>
    <w:rsid w:val="003640CF"/>
    <w:rsid w:val="00364525"/>
    <w:rsid w:val="00374DA9"/>
    <w:rsid w:val="003834AA"/>
    <w:rsid w:val="00383512"/>
    <w:rsid w:val="003843DC"/>
    <w:rsid w:val="00387D3C"/>
    <w:rsid w:val="00397003"/>
    <w:rsid w:val="003A0957"/>
    <w:rsid w:val="003A1CCD"/>
    <w:rsid w:val="003A3F80"/>
    <w:rsid w:val="003A449E"/>
    <w:rsid w:val="003A589D"/>
    <w:rsid w:val="003A65EE"/>
    <w:rsid w:val="003B0B7F"/>
    <w:rsid w:val="003B3407"/>
    <w:rsid w:val="003B3C92"/>
    <w:rsid w:val="003C5DFF"/>
    <w:rsid w:val="003C7322"/>
    <w:rsid w:val="003D4A04"/>
    <w:rsid w:val="003E1F02"/>
    <w:rsid w:val="003E7371"/>
    <w:rsid w:val="00402C85"/>
    <w:rsid w:val="00404D62"/>
    <w:rsid w:val="004072D9"/>
    <w:rsid w:val="00412EDA"/>
    <w:rsid w:val="00421D37"/>
    <w:rsid w:val="00422230"/>
    <w:rsid w:val="0042763C"/>
    <w:rsid w:val="004300E0"/>
    <w:rsid w:val="004303FC"/>
    <w:rsid w:val="00430A02"/>
    <w:rsid w:val="00436ECF"/>
    <w:rsid w:val="004548C6"/>
    <w:rsid w:val="004567F6"/>
    <w:rsid w:val="004650CD"/>
    <w:rsid w:val="0046629A"/>
    <w:rsid w:val="00466ED1"/>
    <w:rsid w:val="004676F9"/>
    <w:rsid w:val="00471D40"/>
    <w:rsid w:val="004723E8"/>
    <w:rsid w:val="0047530E"/>
    <w:rsid w:val="00475978"/>
    <w:rsid w:val="00475D82"/>
    <w:rsid w:val="0048166D"/>
    <w:rsid w:val="00485E9C"/>
    <w:rsid w:val="00490796"/>
    <w:rsid w:val="0049151D"/>
    <w:rsid w:val="00492CCB"/>
    <w:rsid w:val="004954BC"/>
    <w:rsid w:val="004975F2"/>
    <w:rsid w:val="004A6701"/>
    <w:rsid w:val="004A7800"/>
    <w:rsid w:val="004B3FE1"/>
    <w:rsid w:val="004B4F91"/>
    <w:rsid w:val="004B5D98"/>
    <w:rsid w:val="004C18C5"/>
    <w:rsid w:val="004D20C1"/>
    <w:rsid w:val="004D56E2"/>
    <w:rsid w:val="004D6375"/>
    <w:rsid w:val="004E0AB5"/>
    <w:rsid w:val="004E39ED"/>
    <w:rsid w:val="004F1489"/>
    <w:rsid w:val="004F1624"/>
    <w:rsid w:val="00504C99"/>
    <w:rsid w:val="00505A31"/>
    <w:rsid w:val="00507AF7"/>
    <w:rsid w:val="005100FE"/>
    <w:rsid w:val="0051167D"/>
    <w:rsid w:val="00513258"/>
    <w:rsid w:val="00514446"/>
    <w:rsid w:val="005148BF"/>
    <w:rsid w:val="00520C2D"/>
    <w:rsid w:val="00521597"/>
    <w:rsid w:val="00523459"/>
    <w:rsid w:val="00524BDF"/>
    <w:rsid w:val="00530B88"/>
    <w:rsid w:val="00531DCF"/>
    <w:rsid w:val="0054133A"/>
    <w:rsid w:val="00541C22"/>
    <w:rsid w:val="00547190"/>
    <w:rsid w:val="005512AA"/>
    <w:rsid w:val="0055743D"/>
    <w:rsid w:val="005603C7"/>
    <w:rsid w:val="005729C9"/>
    <w:rsid w:val="00573C50"/>
    <w:rsid w:val="00583776"/>
    <w:rsid w:val="00583F70"/>
    <w:rsid w:val="005853C4"/>
    <w:rsid w:val="00586DF5"/>
    <w:rsid w:val="00587BFF"/>
    <w:rsid w:val="00592C0B"/>
    <w:rsid w:val="00595091"/>
    <w:rsid w:val="005A0D7B"/>
    <w:rsid w:val="005B17E2"/>
    <w:rsid w:val="005C15DC"/>
    <w:rsid w:val="005C3E04"/>
    <w:rsid w:val="005C678E"/>
    <w:rsid w:val="005D06B3"/>
    <w:rsid w:val="005D2417"/>
    <w:rsid w:val="005D599C"/>
    <w:rsid w:val="005E16DB"/>
    <w:rsid w:val="005E2519"/>
    <w:rsid w:val="005E4464"/>
    <w:rsid w:val="005E5D2E"/>
    <w:rsid w:val="005E640B"/>
    <w:rsid w:val="005F4006"/>
    <w:rsid w:val="005F56D3"/>
    <w:rsid w:val="005F79CB"/>
    <w:rsid w:val="00600886"/>
    <w:rsid w:val="00601225"/>
    <w:rsid w:val="006029C4"/>
    <w:rsid w:val="006052BB"/>
    <w:rsid w:val="00605CB4"/>
    <w:rsid w:val="00615877"/>
    <w:rsid w:val="00616272"/>
    <w:rsid w:val="00616527"/>
    <w:rsid w:val="006206B2"/>
    <w:rsid w:val="00620AC1"/>
    <w:rsid w:val="00633E15"/>
    <w:rsid w:val="00646FAE"/>
    <w:rsid w:val="00653BB6"/>
    <w:rsid w:val="006567D7"/>
    <w:rsid w:val="00671AF3"/>
    <w:rsid w:val="00671FE6"/>
    <w:rsid w:val="00673690"/>
    <w:rsid w:val="00675D51"/>
    <w:rsid w:val="00680541"/>
    <w:rsid w:val="00685BA4"/>
    <w:rsid w:val="00691D77"/>
    <w:rsid w:val="0069510C"/>
    <w:rsid w:val="006A6572"/>
    <w:rsid w:val="006B11E6"/>
    <w:rsid w:val="006C17A4"/>
    <w:rsid w:val="006D18E2"/>
    <w:rsid w:val="006D67A6"/>
    <w:rsid w:val="006E549A"/>
    <w:rsid w:val="006E577B"/>
    <w:rsid w:val="007058B0"/>
    <w:rsid w:val="0070738C"/>
    <w:rsid w:val="00707546"/>
    <w:rsid w:val="00710CA6"/>
    <w:rsid w:val="007144E6"/>
    <w:rsid w:val="0071641B"/>
    <w:rsid w:val="007166CA"/>
    <w:rsid w:val="007231E3"/>
    <w:rsid w:val="00723C4C"/>
    <w:rsid w:val="00732024"/>
    <w:rsid w:val="0073371D"/>
    <w:rsid w:val="007337D3"/>
    <w:rsid w:val="00734F72"/>
    <w:rsid w:val="00740AD6"/>
    <w:rsid w:val="0074122A"/>
    <w:rsid w:val="00742367"/>
    <w:rsid w:val="00742800"/>
    <w:rsid w:val="00753A31"/>
    <w:rsid w:val="00757DF8"/>
    <w:rsid w:val="0076184B"/>
    <w:rsid w:val="00773879"/>
    <w:rsid w:val="00777916"/>
    <w:rsid w:val="007808D3"/>
    <w:rsid w:val="0078110D"/>
    <w:rsid w:val="00781E25"/>
    <w:rsid w:val="0078255A"/>
    <w:rsid w:val="00782950"/>
    <w:rsid w:val="00784849"/>
    <w:rsid w:val="00787D2A"/>
    <w:rsid w:val="0079365C"/>
    <w:rsid w:val="007A5779"/>
    <w:rsid w:val="007A7833"/>
    <w:rsid w:val="007B23AE"/>
    <w:rsid w:val="007B3793"/>
    <w:rsid w:val="007B4BF1"/>
    <w:rsid w:val="007C07EB"/>
    <w:rsid w:val="007C2C23"/>
    <w:rsid w:val="007C320C"/>
    <w:rsid w:val="007D13B5"/>
    <w:rsid w:val="007D1928"/>
    <w:rsid w:val="007D558D"/>
    <w:rsid w:val="007D5E4C"/>
    <w:rsid w:val="007E1885"/>
    <w:rsid w:val="007E23D1"/>
    <w:rsid w:val="007E2CCB"/>
    <w:rsid w:val="007E3505"/>
    <w:rsid w:val="007E3A06"/>
    <w:rsid w:val="007E5FA3"/>
    <w:rsid w:val="007F4542"/>
    <w:rsid w:val="007F47C6"/>
    <w:rsid w:val="00812263"/>
    <w:rsid w:val="00812CE6"/>
    <w:rsid w:val="00814828"/>
    <w:rsid w:val="00815105"/>
    <w:rsid w:val="0082058B"/>
    <w:rsid w:val="00822F6F"/>
    <w:rsid w:val="008313BB"/>
    <w:rsid w:val="00831CDE"/>
    <w:rsid w:val="00832CA1"/>
    <w:rsid w:val="00841BED"/>
    <w:rsid w:val="00845CF9"/>
    <w:rsid w:val="008473F3"/>
    <w:rsid w:val="008517EC"/>
    <w:rsid w:val="008519A3"/>
    <w:rsid w:val="008525AA"/>
    <w:rsid w:val="00852EF5"/>
    <w:rsid w:val="00854260"/>
    <w:rsid w:val="00856DAB"/>
    <w:rsid w:val="0086342F"/>
    <w:rsid w:val="00864108"/>
    <w:rsid w:val="00870145"/>
    <w:rsid w:val="00874A05"/>
    <w:rsid w:val="008911FF"/>
    <w:rsid w:val="00896D80"/>
    <w:rsid w:val="008A3279"/>
    <w:rsid w:val="008B12AC"/>
    <w:rsid w:val="008B3454"/>
    <w:rsid w:val="008B48CB"/>
    <w:rsid w:val="008C0DD5"/>
    <w:rsid w:val="008C164F"/>
    <w:rsid w:val="008C285C"/>
    <w:rsid w:val="008D09FF"/>
    <w:rsid w:val="008D34CD"/>
    <w:rsid w:val="008D42E3"/>
    <w:rsid w:val="008E335E"/>
    <w:rsid w:val="008F2034"/>
    <w:rsid w:val="008F33C3"/>
    <w:rsid w:val="008F4135"/>
    <w:rsid w:val="009018F3"/>
    <w:rsid w:val="00901A47"/>
    <w:rsid w:val="009059DF"/>
    <w:rsid w:val="009121E1"/>
    <w:rsid w:val="009154B6"/>
    <w:rsid w:val="009319EC"/>
    <w:rsid w:val="009365DD"/>
    <w:rsid w:val="00936EF9"/>
    <w:rsid w:val="009419FF"/>
    <w:rsid w:val="00942A6B"/>
    <w:rsid w:val="0094384B"/>
    <w:rsid w:val="009615BE"/>
    <w:rsid w:val="00961867"/>
    <w:rsid w:val="009658F3"/>
    <w:rsid w:val="00967AD3"/>
    <w:rsid w:val="009700AF"/>
    <w:rsid w:val="009728E3"/>
    <w:rsid w:val="00974A00"/>
    <w:rsid w:val="00977DFC"/>
    <w:rsid w:val="0099037C"/>
    <w:rsid w:val="009922F3"/>
    <w:rsid w:val="00997885"/>
    <w:rsid w:val="009A2DE0"/>
    <w:rsid w:val="009A2FFF"/>
    <w:rsid w:val="009B3D35"/>
    <w:rsid w:val="009B5B81"/>
    <w:rsid w:val="009B65CA"/>
    <w:rsid w:val="009B7E38"/>
    <w:rsid w:val="009C008A"/>
    <w:rsid w:val="009D2BA8"/>
    <w:rsid w:val="009D2C48"/>
    <w:rsid w:val="009E5CCB"/>
    <w:rsid w:val="009F1FF1"/>
    <w:rsid w:val="009F4327"/>
    <w:rsid w:val="009F4A93"/>
    <w:rsid w:val="00A002CE"/>
    <w:rsid w:val="00A01AA4"/>
    <w:rsid w:val="00A128B9"/>
    <w:rsid w:val="00A12917"/>
    <w:rsid w:val="00A13F3E"/>
    <w:rsid w:val="00A15F71"/>
    <w:rsid w:val="00A21719"/>
    <w:rsid w:val="00A30B22"/>
    <w:rsid w:val="00A452A2"/>
    <w:rsid w:val="00A52342"/>
    <w:rsid w:val="00A53839"/>
    <w:rsid w:val="00A56361"/>
    <w:rsid w:val="00A566BA"/>
    <w:rsid w:val="00A56E7A"/>
    <w:rsid w:val="00A5739A"/>
    <w:rsid w:val="00A71936"/>
    <w:rsid w:val="00A827D5"/>
    <w:rsid w:val="00A835E6"/>
    <w:rsid w:val="00A85DAA"/>
    <w:rsid w:val="00A90882"/>
    <w:rsid w:val="00A91A19"/>
    <w:rsid w:val="00A94243"/>
    <w:rsid w:val="00AA0059"/>
    <w:rsid w:val="00AA356E"/>
    <w:rsid w:val="00AA3CD6"/>
    <w:rsid w:val="00AB3A3D"/>
    <w:rsid w:val="00AB3BB6"/>
    <w:rsid w:val="00AB678E"/>
    <w:rsid w:val="00AB6996"/>
    <w:rsid w:val="00AB6ACF"/>
    <w:rsid w:val="00AB76B7"/>
    <w:rsid w:val="00AC3FA1"/>
    <w:rsid w:val="00AC6DBE"/>
    <w:rsid w:val="00AC7628"/>
    <w:rsid w:val="00AD17B7"/>
    <w:rsid w:val="00AD5D03"/>
    <w:rsid w:val="00AD6085"/>
    <w:rsid w:val="00AD74BD"/>
    <w:rsid w:val="00AD79E6"/>
    <w:rsid w:val="00AF1932"/>
    <w:rsid w:val="00AF270B"/>
    <w:rsid w:val="00AF324D"/>
    <w:rsid w:val="00AF6C0E"/>
    <w:rsid w:val="00AF7D39"/>
    <w:rsid w:val="00B0533A"/>
    <w:rsid w:val="00B152D8"/>
    <w:rsid w:val="00B162A7"/>
    <w:rsid w:val="00B21992"/>
    <w:rsid w:val="00B26207"/>
    <w:rsid w:val="00B26D48"/>
    <w:rsid w:val="00B26D57"/>
    <w:rsid w:val="00B30976"/>
    <w:rsid w:val="00B32077"/>
    <w:rsid w:val="00B4028D"/>
    <w:rsid w:val="00B42491"/>
    <w:rsid w:val="00B46F31"/>
    <w:rsid w:val="00B564ED"/>
    <w:rsid w:val="00B649BF"/>
    <w:rsid w:val="00B72AE6"/>
    <w:rsid w:val="00B754E6"/>
    <w:rsid w:val="00B75853"/>
    <w:rsid w:val="00B90656"/>
    <w:rsid w:val="00B94B7F"/>
    <w:rsid w:val="00BA05B0"/>
    <w:rsid w:val="00BA21E6"/>
    <w:rsid w:val="00BA2B4D"/>
    <w:rsid w:val="00BA4929"/>
    <w:rsid w:val="00BA54C7"/>
    <w:rsid w:val="00BA598F"/>
    <w:rsid w:val="00BA7B8E"/>
    <w:rsid w:val="00BB42EE"/>
    <w:rsid w:val="00BE0FB3"/>
    <w:rsid w:val="00BE22EB"/>
    <w:rsid w:val="00BE461A"/>
    <w:rsid w:val="00BE5BFF"/>
    <w:rsid w:val="00BE7D27"/>
    <w:rsid w:val="00BF5DB2"/>
    <w:rsid w:val="00C00C68"/>
    <w:rsid w:val="00C01510"/>
    <w:rsid w:val="00C03207"/>
    <w:rsid w:val="00C06D72"/>
    <w:rsid w:val="00C122AE"/>
    <w:rsid w:val="00C236AF"/>
    <w:rsid w:val="00C24AA4"/>
    <w:rsid w:val="00C309FC"/>
    <w:rsid w:val="00C43C52"/>
    <w:rsid w:val="00C44B84"/>
    <w:rsid w:val="00C46B7E"/>
    <w:rsid w:val="00C57AE0"/>
    <w:rsid w:val="00C624EC"/>
    <w:rsid w:val="00C67FDE"/>
    <w:rsid w:val="00C71EC3"/>
    <w:rsid w:val="00C72119"/>
    <w:rsid w:val="00C77482"/>
    <w:rsid w:val="00C77CB8"/>
    <w:rsid w:val="00C77EB5"/>
    <w:rsid w:val="00C80C73"/>
    <w:rsid w:val="00C850DB"/>
    <w:rsid w:val="00CA0B66"/>
    <w:rsid w:val="00CA0B96"/>
    <w:rsid w:val="00CA1738"/>
    <w:rsid w:val="00CA2843"/>
    <w:rsid w:val="00CB0752"/>
    <w:rsid w:val="00CB2742"/>
    <w:rsid w:val="00CC09A8"/>
    <w:rsid w:val="00CC2934"/>
    <w:rsid w:val="00CC309D"/>
    <w:rsid w:val="00CC4997"/>
    <w:rsid w:val="00CC6331"/>
    <w:rsid w:val="00CD0B9C"/>
    <w:rsid w:val="00CD4D04"/>
    <w:rsid w:val="00CD55A6"/>
    <w:rsid w:val="00CE3254"/>
    <w:rsid w:val="00CE504A"/>
    <w:rsid w:val="00CE60A0"/>
    <w:rsid w:val="00D019A5"/>
    <w:rsid w:val="00D01DA7"/>
    <w:rsid w:val="00D03D97"/>
    <w:rsid w:val="00D10919"/>
    <w:rsid w:val="00D1098A"/>
    <w:rsid w:val="00D158B0"/>
    <w:rsid w:val="00D16A1C"/>
    <w:rsid w:val="00D26D70"/>
    <w:rsid w:val="00D33231"/>
    <w:rsid w:val="00D346A0"/>
    <w:rsid w:val="00D3488B"/>
    <w:rsid w:val="00D35E55"/>
    <w:rsid w:val="00D44A92"/>
    <w:rsid w:val="00D45775"/>
    <w:rsid w:val="00D5010A"/>
    <w:rsid w:val="00D51EFD"/>
    <w:rsid w:val="00D53932"/>
    <w:rsid w:val="00D56A20"/>
    <w:rsid w:val="00D66D85"/>
    <w:rsid w:val="00D6719E"/>
    <w:rsid w:val="00D67768"/>
    <w:rsid w:val="00D74F87"/>
    <w:rsid w:val="00D75A4B"/>
    <w:rsid w:val="00D7612E"/>
    <w:rsid w:val="00D761B6"/>
    <w:rsid w:val="00D76619"/>
    <w:rsid w:val="00D8351A"/>
    <w:rsid w:val="00D875CD"/>
    <w:rsid w:val="00D95B46"/>
    <w:rsid w:val="00DA356E"/>
    <w:rsid w:val="00DA66D6"/>
    <w:rsid w:val="00DB305A"/>
    <w:rsid w:val="00DB42F1"/>
    <w:rsid w:val="00DB5981"/>
    <w:rsid w:val="00DB7A67"/>
    <w:rsid w:val="00DC4A9A"/>
    <w:rsid w:val="00DC5764"/>
    <w:rsid w:val="00DC7E69"/>
    <w:rsid w:val="00DD0F7D"/>
    <w:rsid w:val="00DD3349"/>
    <w:rsid w:val="00DD363F"/>
    <w:rsid w:val="00DD7A3D"/>
    <w:rsid w:val="00DE2F34"/>
    <w:rsid w:val="00DF03EB"/>
    <w:rsid w:val="00E00E3B"/>
    <w:rsid w:val="00E0308F"/>
    <w:rsid w:val="00E12FA1"/>
    <w:rsid w:val="00E15AF8"/>
    <w:rsid w:val="00E21F27"/>
    <w:rsid w:val="00E24CBF"/>
    <w:rsid w:val="00E25C4E"/>
    <w:rsid w:val="00E32EE2"/>
    <w:rsid w:val="00E3776B"/>
    <w:rsid w:val="00E40C97"/>
    <w:rsid w:val="00E52708"/>
    <w:rsid w:val="00E57776"/>
    <w:rsid w:val="00E57B58"/>
    <w:rsid w:val="00E600DB"/>
    <w:rsid w:val="00E60234"/>
    <w:rsid w:val="00E624DC"/>
    <w:rsid w:val="00E66B6B"/>
    <w:rsid w:val="00E67467"/>
    <w:rsid w:val="00E67F65"/>
    <w:rsid w:val="00E728C1"/>
    <w:rsid w:val="00E779BB"/>
    <w:rsid w:val="00E83A73"/>
    <w:rsid w:val="00E84C7E"/>
    <w:rsid w:val="00E91E18"/>
    <w:rsid w:val="00E95024"/>
    <w:rsid w:val="00E9506D"/>
    <w:rsid w:val="00EA01C0"/>
    <w:rsid w:val="00EA2848"/>
    <w:rsid w:val="00EA3F18"/>
    <w:rsid w:val="00EA54F5"/>
    <w:rsid w:val="00EB19C9"/>
    <w:rsid w:val="00EB636B"/>
    <w:rsid w:val="00EB75EE"/>
    <w:rsid w:val="00EC3082"/>
    <w:rsid w:val="00EC4452"/>
    <w:rsid w:val="00ED05BF"/>
    <w:rsid w:val="00ED1859"/>
    <w:rsid w:val="00ED2F6C"/>
    <w:rsid w:val="00ED545A"/>
    <w:rsid w:val="00EE02BC"/>
    <w:rsid w:val="00EE3FAE"/>
    <w:rsid w:val="00EE472A"/>
    <w:rsid w:val="00EF1C2F"/>
    <w:rsid w:val="00EF392F"/>
    <w:rsid w:val="00EF4A3A"/>
    <w:rsid w:val="00EF4BEC"/>
    <w:rsid w:val="00EF7E09"/>
    <w:rsid w:val="00F00449"/>
    <w:rsid w:val="00F016C9"/>
    <w:rsid w:val="00F04D09"/>
    <w:rsid w:val="00F0686A"/>
    <w:rsid w:val="00F24B9A"/>
    <w:rsid w:val="00F27063"/>
    <w:rsid w:val="00F278B1"/>
    <w:rsid w:val="00F33556"/>
    <w:rsid w:val="00F33CF1"/>
    <w:rsid w:val="00F524FC"/>
    <w:rsid w:val="00F61341"/>
    <w:rsid w:val="00F627AA"/>
    <w:rsid w:val="00F72CCF"/>
    <w:rsid w:val="00F74CB9"/>
    <w:rsid w:val="00F75F2D"/>
    <w:rsid w:val="00F77401"/>
    <w:rsid w:val="00F8208C"/>
    <w:rsid w:val="00F86EAC"/>
    <w:rsid w:val="00F9654F"/>
    <w:rsid w:val="00FA666B"/>
    <w:rsid w:val="00FA6A96"/>
    <w:rsid w:val="00FB1102"/>
    <w:rsid w:val="00FB37A7"/>
    <w:rsid w:val="00FB45E7"/>
    <w:rsid w:val="00FC1825"/>
    <w:rsid w:val="00FC3B5E"/>
    <w:rsid w:val="00FC5D70"/>
    <w:rsid w:val="00FC673C"/>
    <w:rsid w:val="00FD2E71"/>
    <w:rsid w:val="00FD683E"/>
    <w:rsid w:val="00FF3E8C"/>
    <w:rsid w:val="00FF50BD"/>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182B0522"/>
  <w15:docId w15:val="{D0C543A4-B3F9-4390-BBCF-F9B4C219C57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0" w:defSemiHidden="0" w:defUnhideWhenUsed="0" w:defQFormat="0" w:count="376">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lsdException w:name="Medium Grid 3"/>
    <w:lsdException w:name="Dark List"/>
    <w:lsdException w:name="Colorful Shading"/>
    <w:lsdException w:name="Colorful List"/>
    <w:lsdException w:name="Colorful Grid"/>
    <w:lsdException w:name="Light Shading Accent 1"/>
    <w:lsdException w:name="Light List Accent 1"/>
    <w:lsdException w:name="Light Grid Accent 1"/>
    <w:lsdException w:name="Medium Shading 1 Accent 1"/>
    <w:lsdException w:name="Medium Shading 2 Accent 1"/>
    <w:lsdException w:name="Medium List 1 Accent 1"/>
    <w:lsdException w:name="Revision" w:semiHidden="1"/>
    <w:lsdException w:name="List Paragraph" w:uiPriority="34" w:qFormat="1"/>
    <w:lsdException w:name="Medium List 2 Accent 1"/>
    <w:lsdException w:name="Medium Grid 1 Accent 1"/>
    <w:lsdException w:name="Medium Grid 2 Accent 1"/>
    <w:lsdException w:name="Medium Grid 3 Accent 1"/>
    <w:lsdException w:name="Dark List Accent 1"/>
    <w:lsdException w:name="Colorful Shading Accent 1"/>
    <w:lsdException w:name="Colorful List Accent 1"/>
    <w:lsdException w:name="Colorful Grid Accent 1"/>
    <w:lsdException w:name="Light Shading Accent 2"/>
    <w:lsdException w:name="Light List Accent 2"/>
    <w:lsdException w:name="Light Grid Accent 2"/>
    <w:lsdException w:name="Medium Shading 1 Accent 2"/>
    <w:lsdException w:name="Medium Shading 2 Accent 2"/>
    <w:lsdException w:name="Medium List 1 Accent 2"/>
    <w:lsdException w:name="Medium List 2 Accent 2"/>
    <w:lsdException w:name="Medium Grid 1 Accent 2"/>
    <w:lsdException w:name="Medium Grid 2 Accent 2"/>
    <w:lsdException w:name="Medium Grid 3 Accent 2"/>
    <w:lsdException w:name="Dark List Accent 2"/>
    <w:lsdException w:name="Colorful Shading Accent 2"/>
    <w:lsdException w:name="Colorful List Accent 2"/>
    <w:lsdException w:name="Colorful Grid Accent 2"/>
    <w:lsdException w:name="Light Shading Accent 3"/>
    <w:lsdException w:name="Light List Accent 3"/>
    <w:lsdException w:name="Light Grid Accent 3"/>
    <w:lsdException w:name="Medium Shading 1 Accent 3"/>
    <w:lsdException w:name="Medium Shading 2 Accent 3"/>
    <w:lsdException w:name="Medium List 1 Accent 3"/>
    <w:lsdException w:name="Medium List 2 Accent 3"/>
    <w:lsdException w:name="Medium Grid 1 Accent 3"/>
    <w:lsdException w:name="Medium Grid 2 Accent 3"/>
    <w:lsdException w:name="Medium Grid 3 Accent 3"/>
    <w:lsdException w:name="Dark List Accent 3"/>
    <w:lsdException w:name="Colorful Shading Accent 3"/>
    <w:lsdException w:name="Colorful List Accent 3"/>
    <w:lsdException w:name="Colorful Grid Accent 3"/>
    <w:lsdException w:name="Light Shading Accent 4"/>
    <w:lsdException w:name="Light List Accent 4"/>
    <w:lsdException w:name="Light Grid Accent 4"/>
    <w:lsdException w:name="Medium Shading 1 Accent 4"/>
    <w:lsdException w:name="Medium Shading 2 Accent 4"/>
    <w:lsdException w:name="Medium List 1 Accent 4"/>
    <w:lsdException w:name="Medium List 2 Accent 4"/>
    <w:lsdException w:name="Medium Grid 1 Accent 4"/>
    <w:lsdException w:name="Medium Grid 2 Accent 4"/>
    <w:lsdException w:name="Medium Grid 3 Accent 4"/>
    <w:lsdException w:name="Dark List Accent 4"/>
    <w:lsdException w:name="Colorful Shading Accent 4"/>
    <w:lsdException w:name="Colorful List Accent 4"/>
    <w:lsdException w:name="Colorful Grid Accent 4"/>
    <w:lsdException w:name="Light Shading Accent 5"/>
    <w:lsdException w:name="Light List Accent 5"/>
    <w:lsdException w:name="Light Grid Accent 5"/>
    <w:lsdException w:name="Medium Shading 1 Accent 5"/>
    <w:lsdException w:name="Medium Shading 2 Accent 5"/>
    <w:lsdException w:name="Medium List 1 Accent 5"/>
    <w:lsdException w:name="Medium List 2 Accent 5"/>
    <w:lsdException w:name="Medium Grid 1 Accent 5"/>
    <w:lsdException w:name="Medium Grid 2 Accent 5"/>
    <w:lsdException w:name="Medium Grid 3 Accent 5"/>
    <w:lsdException w:name="Dark List Accent 5"/>
    <w:lsdException w:name="Colorful Shading Accent 5"/>
    <w:lsdException w:name="Colorful List Accent 5"/>
    <w:lsdException w:name="Colorful Grid Accent 5"/>
    <w:lsdException w:name="Light Shading Accent 6"/>
    <w:lsdException w:name="Light List Accent 6"/>
    <w:lsdException w:name="Light Grid Accent 6"/>
    <w:lsdException w:name="Medium Shading 1 Accent 6"/>
    <w:lsdException w:name="Medium Shading 2 Accent 6"/>
    <w:lsdException w:name="Medium List 1 Accent 6"/>
    <w:lsdException w:name="Medium List 2 Accent 6"/>
    <w:lsdException w:name="Medium Grid 1 Accent 6"/>
    <w:lsdException w:name="Medium Grid 2 Accent 6"/>
    <w:lsdException w:name="Medium Grid 3 Accent 6"/>
    <w:lsdException w:name="Dark List Accent 6"/>
    <w:lsdException w:name="Colorful Shading Accent 6"/>
    <w:lsdException w:name="Colorful List Accent 6"/>
    <w:lsdException w:name="Colorful Grid Accent 6"/>
    <w:lsdException w:name="Bibliography" w:semiHidden="1" w:unhideWhenUsed="1"/>
    <w:lsdException w:name="TOC Heading"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4072D9"/>
    <w:pPr>
      <w:spacing w:after="200"/>
    </w:pPr>
    <w:rPr>
      <w:rFonts w:ascii="Palatino" w:eastAsia="Cambria" w:hAnsi="Palatino" w:cs="Times New Roman"/>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4072D9"/>
    <w:pPr>
      <w:ind w:left="720"/>
      <w:contextualSpacing/>
    </w:pPr>
  </w:style>
  <w:style w:type="paragraph" w:styleId="Header">
    <w:name w:val="header"/>
    <w:basedOn w:val="Normal"/>
    <w:link w:val="HeaderChar"/>
    <w:uiPriority w:val="99"/>
    <w:unhideWhenUsed/>
    <w:rsid w:val="00D875CD"/>
    <w:pPr>
      <w:tabs>
        <w:tab w:val="center" w:pos="4680"/>
        <w:tab w:val="right" w:pos="9360"/>
      </w:tabs>
      <w:spacing w:after="0"/>
    </w:pPr>
  </w:style>
  <w:style w:type="character" w:customStyle="1" w:styleId="HeaderChar">
    <w:name w:val="Header Char"/>
    <w:basedOn w:val="DefaultParagraphFont"/>
    <w:link w:val="Header"/>
    <w:uiPriority w:val="99"/>
    <w:rsid w:val="00D875CD"/>
    <w:rPr>
      <w:rFonts w:ascii="Palatino" w:eastAsia="Cambria" w:hAnsi="Palatino" w:cs="Times New Roman"/>
      <w:sz w:val="22"/>
    </w:rPr>
  </w:style>
  <w:style w:type="paragraph" w:styleId="Footer">
    <w:name w:val="footer"/>
    <w:basedOn w:val="Normal"/>
    <w:link w:val="FooterChar"/>
    <w:uiPriority w:val="99"/>
    <w:unhideWhenUsed/>
    <w:rsid w:val="00D875CD"/>
    <w:pPr>
      <w:tabs>
        <w:tab w:val="center" w:pos="4680"/>
        <w:tab w:val="right" w:pos="9360"/>
      </w:tabs>
      <w:spacing w:after="0"/>
    </w:pPr>
  </w:style>
  <w:style w:type="character" w:customStyle="1" w:styleId="FooterChar">
    <w:name w:val="Footer Char"/>
    <w:basedOn w:val="DefaultParagraphFont"/>
    <w:link w:val="Footer"/>
    <w:uiPriority w:val="99"/>
    <w:rsid w:val="00D875CD"/>
    <w:rPr>
      <w:rFonts w:ascii="Palatino" w:eastAsia="Cambria" w:hAnsi="Palatino" w:cs="Times New Roman"/>
      <w:sz w:val="22"/>
    </w:rPr>
  </w:style>
  <w:style w:type="character" w:styleId="CommentReference">
    <w:name w:val="annotation reference"/>
    <w:basedOn w:val="DefaultParagraphFont"/>
    <w:uiPriority w:val="99"/>
    <w:semiHidden/>
    <w:unhideWhenUsed/>
    <w:rsid w:val="00C72119"/>
    <w:rPr>
      <w:sz w:val="18"/>
      <w:szCs w:val="18"/>
    </w:rPr>
  </w:style>
  <w:style w:type="paragraph" w:styleId="CommentText">
    <w:name w:val="annotation text"/>
    <w:basedOn w:val="Normal"/>
    <w:link w:val="CommentTextChar"/>
    <w:uiPriority w:val="99"/>
    <w:unhideWhenUsed/>
    <w:rsid w:val="00C72119"/>
    <w:rPr>
      <w:sz w:val="24"/>
    </w:rPr>
  </w:style>
  <w:style w:type="character" w:customStyle="1" w:styleId="CommentTextChar">
    <w:name w:val="Comment Text Char"/>
    <w:basedOn w:val="DefaultParagraphFont"/>
    <w:link w:val="CommentText"/>
    <w:uiPriority w:val="99"/>
    <w:rsid w:val="00C72119"/>
    <w:rPr>
      <w:rFonts w:ascii="Palatino" w:eastAsia="Cambria" w:hAnsi="Palatino" w:cs="Times New Roman"/>
    </w:rPr>
  </w:style>
  <w:style w:type="paragraph" w:styleId="CommentSubject">
    <w:name w:val="annotation subject"/>
    <w:basedOn w:val="CommentText"/>
    <w:next w:val="CommentText"/>
    <w:link w:val="CommentSubjectChar"/>
    <w:uiPriority w:val="99"/>
    <w:semiHidden/>
    <w:unhideWhenUsed/>
    <w:rsid w:val="00C72119"/>
    <w:rPr>
      <w:b/>
      <w:bCs/>
      <w:sz w:val="20"/>
      <w:szCs w:val="20"/>
    </w:rPr>
  </w:style>
  <w:style w:type="character" w:customStyle="1" w:styleId="CommentSubjectChar">
    <w:name w:val="Comment Subject Char"/>
    <w:basedOn w:val="CommentTextChar"/>
    <w:link w:val="CommentSubject"/>
    <w:uiPriority w:val="99"/>
    <w:semiHidden/>
    <w:rsid w:val="00C72119"/>
    <w:rPr>
      <w:rFonts w:ascii="Palatino" w:eastAsia="Cambria" w:hAnsi="Palatino" w:cs="Times New Roman"/>
      <w:b/>
      <w:bCs/>
      <w:sz w:val="20"/>
      <w:szCs w:val="20"/>
    </w:rPr>
  </w:style>
  <w:style w:type="paragraph" w:styleId="BalloonText">
    <w:name w:val="Balloon Text"/>
    <w:basedOn w:val="Normal"/>
    <w:link w:val="BalloonTextChar"/>
    <w:uiPriority w:val="99"/>
    <w:semiHidden/>
    <w:unhideWhenUsed/>
    <w:rsid w:val="00C72119"/>
    <w:pPr>
      <w:spacing w:after="0"/>
    </w:pPr>
    <w:rPr>
      <w:rFonts w:ascii="Times New Roman" w:hAnsi="Times New Roman"/>
      <w:sz w:val="18"/>
      <w:szCs w:val="18"/>
    </w:rPr>
  </w:style>
  <w:style w:type="character" w:customStyle="1" w:styleId="BalloonTextChar">
    <w:name w:val="Balloon Text Char"/>
    <w:basedOn w:val="DefaultParagraphFont"/>
    <w:link w:val="BalloonText"/>
    <w:uiPriority w:val="99"/>
    <w:semiHidden/>
    <w:rsid w:val="00C72119"/>
    <w:rPr>
      <w:rFonts w:ascii="Times New Roman" w:eastAsia="Cambria" w:hAnsi="Times New Roman" w:cs="Times New Roman"/>
      <w:sz w:val="18"/>
      <w:szCs w:val="18"/>
    </w:rPr>
  </w:style>
  <w:style w:type="paragraph" w:styleId="Revision">
    <w:name w:val="Revision"/>
    <w:hidden/>
    <w:uiPriority w:val="99"/>
    <w:semiHidden/>
    <w:rsid w:val="00D35E55"/>
    <w:rPr>
      <w:rFonts w:ascii="Palatino" w:eastAsia="Cambria" w:hAnsi="Palatino" w:cs="Times New Roman"/>
      <w:sz w:val="22"/>
    </w:rPr>
  </w:style>
  <w:style w:type="character" w:styleId="Hyperlink">
    <w:name w:val="Hyperlink"/>
    <w:basedOn w:val="DefaultParagraphFont"/>
    <w:uiPriority w:val="99"/>
    <w:unhideWhenUsed/>
    <w:rsid w:val="00F77401"/>
    <w:rPr>
      <w:color w:val="0000FF" w:themeColor="hyperlink"/>
      <w:u w:val="single"/>
    </w:rPr>
  </w:style>
  <w:style w:type="character" w:styleId="PageNumber">
    <w:name w:val="page number"/>
    <w:basedOn w:val="DefaultParagraphFont"/>
    <w:uiPriority w:val="99"/>
    <w:semiHidden/>
    <w:unhideWhenUsed/>
    <w:rsid w:val="008519A3"/>
  </w:style>
  <w:style w:type="character" w:styleId="FollowedHyperlink">
    <w:name w:val="FollowedHyperlink"/>
    <w:basedOn w:val="DefaultParagraphFont"/>
    <w:rsid w:val="00AF6C0E"/>
    <w:rPr>
      <w:color w:val="800080" w:themeColor="followedHyperlink"/>
      <w:u w:val="single"/>
    </w:rPr>
  </w:style>
  <w:style w:type="character" w:customStyle="1" w:styleId="UnresolvedMention1">
    <w:name w:val="Unresolved Mention1"/>
    <w:basedOn w:val="DefaultParagraphFont"/>
    <w:uiPriority w:val="99"/>
    <w:semiHidden/>
    <w:unhideWhenUsed/>
    <w:rsid w:val="00A56E7A"/>
    <w:rPr>
      <w:color w:val="605E5C"/>
      <w:shd w:val="clear" w:color="auto" w:fill="E1DFDD"/>
    </w:rPr>
  </w:style>
  <w:style w:type="table" w:styleId="TableGrid">
    <w:name w:val="Table Grid"/>
    <w:basedOn w:val="TableNormal"/>
    <w:rsid w:val="00E67F6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UnresolvedMention">
    <w:name w:val="Unresolved Mention"/>
    <w:basedOn w:val="DefaultParagraphFont"/>
    <w:uiPriority w:val="99"/>
    <w:semiHidden/>
    <w:unhideWhenUsed/>
    <w:rsid w:val="005C678E"/>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8041232">
      <w:bodyDiv w:val="1"/>
      <w:marLeft w:val="0"/>
      <w:marRight w:val="0"/>
      <w:marTop w:val="0"/>
      <w:marBottom w:val="0"/>
      <w:divBdr>
        <w:top w:val="none" w:sz="0" w:space="0" w:color="auto"/>
        <w:left w:val="none" w:sz="0" w:space="0" w:color="auto"/>
        <w:bottom w:val="none" w:sz="0" w:space="0" w:color="auto"/>
        <w:right w:val="none" w:sz="0" w:space="0" w:color="auto"/>
      </w:divBdr>
    </w:div>
    <w:div w:id="295532917">
      <w:bodyDiv w:val="1"/>
      <w:marLeft w:val="0"/>
      <w:marRight w:val="0"/>
      <w:marTop w:val="0"/>
      <w:marBottom w:val="0"/>
      <w:divBdr>
        <w:top w:val="none" w:sz="0" w:space="0" w:color="auto"/>
        <w:left w:val="none" w:sz="0" w:space="0" w:color="auto"/>
        <w:bottom w:val="none" w:sz="0" w:space="0" w:color="auto"/>
        <w:right w:val="none" w:sz="0" w:space="0" w:color="auto"/>
      </w:divBdr>
    </w:div>
    <w:div w:id="403643702">
      <w:bodyDiv w:val="1"/>
      <w:marLeft w:val="0"/>
      <w:marRight w:val="0"/>
      <w:marTop w:val="0"/>
      <w:marBottom w:val="0"/>
      <w:divBdr>
        <w:top w:val="none" w:sz="0" w:space="0" w:color="auto"/>
        <w:left w:val="none" w:sz="0" w:space="0" w:color="auto"/>
        <w:bottom w:val="none" w:sz="0" w:space="0" w:color="auto"/>
        <w:right w:val="none" w:sz="0" w:space="0" w:color="auto"/>
      </w:divBdr>
    </w:div>
    <w:div w:id="839466803">
      <w:bodyDiv w:val="1"/>
      <w:marLeft w:val="0"/>
      <w:marRight w:val="0"/>
      <w:marTop w:val="0"/>
      <w:marBottom w:val="0"/>
      <w:divBdr>
        <w:top w:val="none" w:sz="0" w:space="0" w:color="auto"/>
        <w:left w:val="none" w:sz="0" w:space="0" w:color="auto"/>
        <w:bottom w:val="none" w:sz="0" w:space="0" w:color="auto"/>
        <w:right w:val="none" w:sz="0" w:space="0" w:color="auto"/>
      </w:divBdr>
      <w:divsChild>
        <w:div w:id="1788044527">
          <w:marLeft w:val="0"/>
          <w:marRight w:val="0"/>
          <w:marTop w:val="0"/>
          <w:marBottom w:val="0"/>
          <w:divBdr>
            <w:top w:val="none" w:sz="0" w:space="0" w:color="auto"/>
            <w:left w:val="none" w:sz="0" w:space="0" w:color="auto"/>
            <w:bottom w:val="none" w:sz="0" w:space="0" w:color="auto"/>
            <w:right w:val="none" w:sz="0" w:space="0" w:color="auto"/>
          </w:divBdr>
        </w:div>
        <w:div w:id="978270173">
          <w:marLeft w:val="0"/>
          <w:marRight w:val="0"/>
          <w:marTop w:val="0"/>
          <w:marBottom w:val="0"/>
          <w:divBdr>
            <w:top w:val="none" w:sz="0" w:space="0" w:color="auto"/>
            <w:left w:val="none" w:sz="0" w:space="0" w:color="auto"/>
            <w:bottom w:val="none" w:sz="0" w:space="0" w:color="auto"/>
            <w:right w:val="none" w:sz="0" w:space="0" w:color="auto"/>
          </w:divBdr>
        </w:div>
        <w:div w:id="837228532">
          <w:marLeft w:val="0"/>
          <w:marRight w:val="0"/>
          <w:marTop w:val="0"/>
          <w:marBottom w:val="0"/>
          <w:divBdr>
            <w:top w:val="none" w:sz="0" w:space="0" w:color="auto"/>
            <w:left w:val="none" w:sz="0" w:space="0" w:color="auto"/>
            <w:bottom w:val="none" w:sz="0" w:space="0" w:color="auto"/>
            <w:right w:val="none" w:sz="0" w:space="0" w:color="auto"/>
          </w:divBdr>
        </w:div>
        <w:div w:id="95441593">
          <w:marLeft w:val="0"/>
          <w:marRight w:val="0"/>
          <w:marTop w:val="0"/>
          <w:marBottom w:val="0"/>
          <w:divBdr>
            <w:top w:val="none" w:sz="0" w:space="0" w:color="auto"/>
            <w:left w:val="none" w:sz="0" w:space="0" w:color="auto"/>
            <w:bottom w:val="none" w:sz="0" w:space="0" w:color="auto"/>
            <w:right w:val="none" w:sz="0" w:space="0" w:color="auto"/>
          </w:divBdr>
        </w:div>
      </w:divsChild>
    </w:div>
    <w:div w:id="1252275098">
      <w:bodyDiv w:val="1"/>
      <w:marLeft w:val="0"/>
      <w:marRight w:val="0"/>
      <w:marTop w:val="0"/>
      <w:marBottom w:val="0"/>
      <w:divBdr>
        <w:top w:val="none" w:sz="0" w:space="0" w:color="auto"/>
        <w:left w:val="none" w:sz="0" w:space="0" w:color="auto"/>
        <w:bottom w:val="none" w:sz="0" w:space="0" w:color="auto"/>
        <w:right w:val="none" w:sz="0" w:space="0" w:color="auto"/>
      </w:divBdr>
      <w:divsChild>
        <w:div w:id="1295408856">
          <w:marLeft w:val="0"/>
          <w:marRight w:val="0"/>
          <w:marTop w:val="0"/>
          <w:marBottom w:val="0"/>
          <w:divBdr>
            <w:top w:val="none" w:sz="0" w:space="0" w:color="auto"/>
            <w:left w:val="none" w:sz="0" w:space="0" w:color="auto"/>
            <w:bottom w:val="none" w:sz="0" w:space="0" w:color="auto"/>
            <w:right w:val="none" w:sz="0" w:space="0" w:color="auto"/>
          </w:divBdr>
        </w:div>
        <w:div w:id="900941339">
          <w:marLeft w:val="0"/>
          <w:marRight w:val="0"/>
          <w:marTop w:val="0"/>
          <w:marBottom w:val="0"/>
          <w:divBdr>
            <w:top w:val="none" w:sz="0" w:space="0" w:color="auto"/>
            <w:left w:val="none" w:sz="0" w:space="0" w:color="auto"/>
            <w:bottom w:val="none" w:sz="0" w:space="0" w:color="auto"/>
            <w:right w:val="none" w:sz="0" w:space="0" w:color="auto"/>
          </w:divBdr>
        </w:div>
        <w:div w:id="511141656">
          <w:marLeft w:val="0"/>
          <w:marRight w:val="0"/>
          <w:marTop w:val="0"/>
          <w:marBottom w:val="0"/>
          <w:divBdr>
            <w:top w:val="none" w:sz="0" w:space="0" w:color="auto"/>
            <w:left w:val="none" w:sz="0" w:space="0" w:color="auto"/>
            <w:bottom w:val="none" w:sz="0" w:space="0" w:color="auto"/>
            <w:right w:val="none" w:sz="0" w:space="0" w:color="auto"/>
          </w:divBdr>
        </w:div>
        <w:div w:id="682829145">
          <w:marLeft w:val="0"/>
          <w:marRight w:val="0"/>
          <w:marTop w:val="0"/>
          <w:marBottom w:val="0"/>
          <w:divBdr>
            <w:top w:val="none" w:sz="0" w:space="0" w:color="auto"/>
            <w:left w:val="none" w:sz="0" w:space="0" w:color="auto"/>
            <w:bottom w:val="none" w:sz="0" w:space="0" w:color="auto"/>
            <w:right w:val="none" w:sz="0" w:space="0" w:color="auto"/>
          </w:divBdr>
        </w:div>
      </w:divsChild>
    </w:div>
    <w:div w:id="1387755411">
      <w:bodyDiv w:val="1"/>
      <w:marLeft w:val="0"/>
      <w:marRight w:val="0"/>
      <w:marTop w:val="0"/>
      <w:marBottom w:val="0"/>
      <w:divBdr>
        <w:top w:val="none" w:sz="0" w:space="0" w:color="auto"/>
        <w:left w:val="none" w:sz="0" w:space="0" w:color="auto"/>
        <w:bottom w:val="none" w:sz="0" w:space="0" w:color="auto"/>
        <w:right w:val="none" w:sz="0" w:space="0" w:color="auto"/>
      </w:divBdr>
    </w:div>
    <w:div w:id="1556817235">
      <w:bodyDiv w:val="1"/>
      <w:marLeft w:val="0"/>
      <w:marRight w:val="0"/>
      <w:marTop w:val="0"/>
      <w:marBottom w:val="0"/>
      <w:divBdr>
        <w:top w:val="none" w:sz="0" w:space="0" w:color="auto"/>
        <w:left w:val="none" w:sz="0" w:space="0" w:color="auto"/>
        <w:bottom w:val="none" w:sz="0" w:space="0" w:color="auto"/>
        <w:right w:val="none" w:sz="0" w:space="0" w:color="auto"/>
      </w:divBdr>
    </w:div>
    <w:div w:id="177192342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26" Type="http://schemas.openxmlformats.org/officeDocument/2006/relationships/hyperlink" Target="https://www.oregon.gov/oha/HPA/DSI-TC/Documents/IHN%20CCO%20CAC%20meeting%20minute%20template.docx" TargetMode="External"/><Relationship Id="rId21" Type="http://schemas.openxmlformats.org/officeDocument/2006/relationships/hyperlink" Target="https://www.oregon.gov/oha/HPA/DSI-TC/Documents/Yamhill%20Community%20Care%20CAC%20Charter.pdf" TargetMode="External"/><Relationship Id="rId42" Type="http://schemas.openxmlformats.org/officeDocument/2006/relationships/hyperlink" Target="https://nextdoor.com/" TargetMode="External"/><Relationship Id="rId47" Type="http://schemas.openxmlformats.org/officeDocument/2006/relationships/hyperlink" Target="https://youtu.be/wGiikxz5Ffo" TargetMode="External"/><Relationship Id="rId63" Type="http://schemas.openxmlformats.org/officeDocument/2006/relationships/hyperlink" Target="https://www.oregon.gov/oha/HPA/dsi-tc/Documents/CBI%20RFP.pdf" TargetMode="External"/><Relationship Id="rId68" Type="http://schemas.openxmlformats.org/officeDocument/2006/relationships/hyperlink" Target="https://us02web.zoom.us/rec/play/_dWs3BNcY22cHR83IKotGcCruwy7BYfGjOT8zujrHpRF0YHTKjMWIJr6tA7LEJKfz507dT46m4NKNJ4M.HMVyrCH2HWLd04Em?startTime=1623340951000&amp;_x_zm_rtaid=hwqGvMOSQdCG3w8nHSuZAg.1623682771034.4f5ceb0fa4490cb441b98f935ccc9194&amp;_x_zm_rhtaid=857" TargetMode="External"/><Relationship Id="rId2" Type="http://schemas.openxmlformats.org/officeDocument/2006/relationships/customXml" Target="../customXml/item2.xml"/><Relationship Id="rId16" Type="http://schemas.openxmlformats.org/officeDocument/2006/relationships/hyperlink" Target="https://www.oregon.gov/oha/HPA/DSI-TC/Documents/PacificSource%20Columbia%20Gorge%20Governance%20Structure.jpg" TargetMode="External"/><Relationship Id="rId29" Type="http://schemas.openxmlformats.org/officeDocument/2006/relationships/hyperlink" Target="https://www.oregon.gov/oha/HPA/DSI-TC/Documents/Jackson%20Care%20Connection%20CAC%20Application.docx" TargetMode="External"/><Relationship Id="rId11" Type="http://schemas.openxmlformats.org/officeDocument/2006/relationships/hyperlink" Target="https://www.oregon.gov/oha/HPA/dsi-tc/Pages/CAC-Learning-Community.aspx" TargetMode="External"/><Relationship Id="rId24" Type="http://schemas.openxmlformats.org/officeDocument/2006/relationships/hyperlink" Target="https://www.eocco.com/eocco/-/media/eocco/pdfs/cac-meetings/minutes/2019/june-2019/baker-lcac-meeting-minutes-06042019.pdf" TargetMode="External"/><Relationship Id="rId32" Type="http://schemas.openxmlformats.org/officeDocument/2006/relationships/hyperlink" Target="https://www.oregon.gov/oha/HPA/dsi-tc/Documents/CAC%20Membership%20Applic%20Form%20Spanish%20V12.pdf" TargetMode="External"/><Relationship Id="rId37" Type="http://schemas.openxmlformats.org/officeDocument/2006/relationships/hyperlink" Target="https://www.oregon.gov/oha/HPA/dsi-tc/Documents/CAC%20Member%20Recruitment%20Resources.pdf" TargetMode="External"/><Relationship Id="rId40" Type="http://schemas.openxmlformats.org/officeDocument/2006/relationships/hyperlink" Target="mailto:Michael.J.McDaid@dhsoha.state.or.us" TargetMode="External"/><Relationship Id="rId45" Type="http://schemas.openxmlformats.org/officeDocument/2006/relationships/hyperlink" Target="https://www.oregon.gov/oha/HPA/dsi-tc/Documents/Chair-Co-Chair%20Role%20Descriptions.docx" TargetMode="External"/><Relationship Id="rId53" Type="http://schemas.openxmlformats.org/officeDocument/2006/relationships/hyperlink" Target="https://www.oregon.gov/oha/HPA/dsi-tc/CAC%20Learning%20Coomunity%20Meeting%20Docs/HANDOUT-Silverberg-Facilitation%20Cue%20Card.pdf" TargetMode="External"/><Relationship Id="rId58" Type="http://schemas.openxmlformats.org/officeDocument/2006/relationships/hyperlink" Target="https://www.oregon.gov/oha/HPA/dsi-tc/CAC%20Learning%20Coomunity%20Meeting%20Docs/Issue%20Brief%20Blank%20form-IHN%20CCO.doc" TargetMode="External"/><Relationship Id="rId66" Type="http://schemas.openxmlformats.org/officeDocument/2006/relationships/hyperlink" Target="https://www.thoughtco.com/how-to-create-a-rubric-4061367" TargetMode="External"/><Relationship Id="rId5" Type="http://schemas.openxmlformats.org/officeDocument/2006/relationships/styles" Target="styles.xml"/><Relationship Id="rId61" Type="http://schemas.openxmlformats.org/officeDocument/2006/relationships/hyperlink" Target="https://www.oregon.gov/oha/HPA/dsi-tc/Pages/chachp-technical-assistance.aspx" TargetMode="External"/><Relationship Id="rId19" Type="http://schemas.openxmlformats.org/officeDocument/2006/relationships/hyperlink" Target="https://www.oregon.gov/oha/HPA/DSI-TC/Documents/Eastern%20Oregon%20LCAC%20Charter.pdf" TargetMode="External"/><Relationship Id="rId14" Type="http://schemas.openxmlformats.org/officeDocument/2006/relationships/hyperlink" Target="https://www.oregon.gov/oha/HPA/DSI-TC/Documents/Eastern%20Oregon%20CCO%20Organizational%20Structure%20Overview.pptx" TargetMode="External"/><Relationship Id="rId22" Type="http://schemas.openxmlformats.org/officeDocument/2006/relationships/hyperlink" Target="https://www.oregon.gov/oha/HPA/dsi-tc/CAC%20Learning%20Coomunity%20Meeting%20Docs/Ground%20rules-Yamhill%20CAC.docx" TargetMode="External"/><Relationship Id="rId27" Type="http://schemas.openxmlformats.org/officeDocument/2006/relationships/hyperlink" Target="https://www.oregon.gov/oha/HPA/dsi-tc/Documents/CAC%20Conf-Acronyms-Definitions.pdf" TargetMode="External"/><Relationship Id="rId30" Type="http://schemas.openxmlformats.org/officeDocument/2006/relationships/hyperlink" Target="https://www.oregon.gov/oha/HPA/DSI-TC/Documents/Central%20Oregon%20Health%20Council%20CAC%20Application.pdf" TargetMode="External"/><Relationship Id="rId35" Type="http://schemas.openxmlformats.org/officeDocument/2006/relationships/hyperlink" Target="https://www.oregon.gov/oha/HPA/DSI-TC/Documents/Yamhill%20Community%20Care%20CAC%20Application%20-%20Spanish.doc" TargetMode="External"/><Relationship Id="rId43" Type="http://schemas.openxmlformats.org/officeDocument/2006/relationships/hyperlink" Target="https://www.oregon.gov/oha/HPA/dsi-tc/Documents/Board%20Member%20Seat%20Open%20Press%20Release-Spanish.pdf" TargetMode="External"/><Relationship Id="rId48" Type="http://schemas.openxmlformats.org/officeDocument/2006/relationships/hyperlink" Target="https://www.oregon.gov/oha/HPA/dsi-tc/Documents/Language%20Access%20at%20CAC%20meetings.pdf" TargetMode="External"/><Relationship Id="rId56" Type="http://schemas.openxmlformats.org/officeDocument/2006/relationships/hyperlink" Target="https://www.oregon.gov/oha/HPA/dsi-tc/CAC%20Learning%20Coomunity%20Meeting%20Docs/HANDOUT-Silverberg-Consultation%20vs%20Consensus.pdf" TargetMode="External"/><Relationship Id="rId64" Type="http://schemas.openxmlformats.org/officeDocument/2006/relationships/hyperlink" Target="https://www.oregon.gov/oha/HPA/dsi-tc/Documents/FINAL%20CBI%20SCORECARD.pdf" TargetMode="External"/><Relationship Id="rId69" Type="http://schemas.openxmlformats.org/officeDocument/2006/relationships/hyperlink" Target="https://www.oregon.gov/oha/HPA/dsi-tc/Resources/Engage%20to%20Empower%20Consumer%20Booklet%20-%20Eastern%20Oregon%20CCO%20Baker%20LCAC.pdf" TargetMode="External"/><Relationship Id="rId8" Type="http://schemas.openxmlformats.org/officeDocument/2006/relationships/footnotes" Target="footnotes.xml"/><Relationship Id="rId51" Type="http://schemas.openxmlformats.org/officeDocument/2006/relationships/hyperlink" Target="https://www.oregon.gov/oha/HPA/dsi-tc/CAC%20Learning%20Coomunity%20Meeting%20Docs/HANDOUT-Silverberg-Facilitation%20Skills%20Self-Assessment.pdf" TargetMode="External"/><Relationship Id="rId72" Type="http://schemas.openxmlformats.org/officeDocument/2006/relationships/fontTable" Target="fontTable.xml"/><Relationship Id="rId3" Type="http://schemas.openxmlformats.org/officeDocument/2006/relationships/customXml" Target="../customXml/item3.xml"/><Relationship Id="rId12" Type="http://schemas.openxmlformats.org/officeDocument/2006/relationships/hyperlink" Target="https://www.oregon.gov/oha/HPA/dsi-tc/Pages/CAC-Learning-Community.aspx" TargetMode="External"/><Relationship Id="rId17" Type="http://schemas.openxmlformats.org/officeDocument/2006/relationships/hyperlink" Target="https://www.oregon.gov/oha/HPA/dsi-tc/CAC%20Learning%20Coomunity%20Meeting%20Docs/Advanced%20Health%20CAC%20Charter%202019.pdf" TargetMode="External"/><Relationship Id="rId25" Type="http://schemas.openxmlformats.org/officeDocument/2006/relationships/hyperlink" Target="http://www.oregon.gov/oha/HPA/dsi-tc/Resources/EOCCO%20terms%20acronyms%20definitions.docx" TargetMode="External"/><Relationship Id="rId33" Type="http://schemas.openxmlformats.org/officeDocument/2006/relationships/hyperlink" Target="https://www.oregon.gov/oha/HPA/DSI-TC/Documents/Umpua%20Health%20Alliance%20CAC%20Application.pdf" TargetMode="External"/><Relationship Id="rId38" Type="http://schemas.openxmlformats.org/officeDocument/2006/relationships/hyperlink" Target="http://www.readabilityformulas.com/fry-graph-readability-formula.php" TargetMode="External"/><Relationship Id="rId46" Type="http://schemas.openxmlformats.org/officeDocument/2006/relationships/hyperlink" Target="https://www.youtube.com/watch?v=SZptRUzwb28" TargetMode="External"/><Relationship Id="rId59" Type="http://schemas.openxmlformats.org/officeDocument/2006/relationships/hyperlink" Target="https://www.oregon.gov/oha/HPA/dsi-tc/CAC%20Learning%20Coomunity%20Meeting%20Docs/Issue%20Brief%20Blank%20form-IHN%20CCO.doc" TargetMode="External"/><Relationship Id="rId67" Type="http://schemas.openxmlformats.org/officeDocument/2006/relationships/hyperlink" Target="https://advancedhealth.com/wp-content/uploads/2021/03/Advanced-Health-SHARE-Initiative-FINAL-RFA-20200323.pdf" TargetMode="External"/><Relationship Id="rId20" Type="http://schemas.openxmlformats.org/officeDocument/2006/relationships/hyperlink" Target="https://www.oregon.gov/oha/HPA/DSI-TC/Documents/Umpqua%20Health%20Alliance%20CAC%20Charter.pdf" TargetMode="External"/><Relationship Id="rId41" Type="http://schemas.openxmlformats.org/officeDocument/2006/relationships/hyperlink" Target="file:///C:/Users/OR0173318/AppData/Local/Microsoft/Windows/Temporary%20Internet%20Files/Content.Outlook/2EL2KKCF/Libbie.D.Rascon@state.or.us" TargetMode="External"/><Relationship Id="rId54" Type="http://schemas.openxmlformats.org/officeDocument/2006/relationships/hyperlink" Target="https://www.oregon.gov/oha/HPA/dsi-tc/CAC%20Learning%20Coomunity%20Meeting%20Docs/HANDOUT-Silverberg-Using%20Consensus.pdf" TargetMode="External"/><Relationship Id="rId62" Type="http://schemas.openxmlformats.org/officeDocument/2006/relationships/hyperlink" Target="https://www.oregon.gov/oha/HPA/dsi-tc/Documents/2020%20CH%20Project%20Application.pdf" TargetMode="External"/><Relationship Id="rId7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ettings" Target="settings.xml"/><Relationship Id="rId15" Type="http://schemas.openxmlformats.org/officeDocument/2006/relationships/hyperlink" Target="https://www.oregon.gov/oha/HPA/DSI-TC/Documents/Eastern%20Oregon%20CCO%20LCAC%20Overview.docx" TargetMode="External"/><Relationship Id="rId23" Type="http://schemas.openxmlformats.org/officeDocument/2006/relationships/hyperlink" Target="https://www.oregon.gov/oha/HPA/DSI-TC/Documents/IHN%20CCO%20Benton%20LCAC%20Consensus%20Process.pdf" TargetMode="External"/><Relationship Id="rId28" Type="http://schemas.openxmlformats.org/officeDocument/2006/relationships/hyperlink" Target="https://www.healthshareoregon.org/storage/app/media/documents/About%20Us/Community%20Advisory%20Council/CAC%20Recruitment%20Flyer_2019.pdf" TargetMode="External"/><Relationship Id="rId36" Type="http://schemas.openxmlformats.org/officeDocument/2006/relationships/hyperlink" Target="https://www.oregon.gov/oha/HPA/dsi-tc/Documents/CAC%20101-final%20presentation.zip" TargetMode="External"/><Relationship Id="rId49" Type="http://schemas.openxmlformats.org/officeDocument/2006/relationships/hyperlink" Target="https://www.oregon.gov/oha/HPA/dsi-tc/CAC%20Learning%20Coomunity%20Meeting%20Docs/Rapid%20Feedback%20Evaluation%20Form%20revised.docx" TargetMode="External"/><Relationship Id="rId57" Type="http://schemas.openxmlformats.org/officeDocument/2006/relationships/hyperlink" Target="https://www.oregon.gov/oha/HPA/dsi-tc/CAC%20Learning%20Coomunity%20Meeting%20Docs/Eastern%20Oregon%20CCO%20Regional%20CAC%20Report-June%202019.pdf" TargetMode="External"/><Relationship Id="rId10" Type="http://schemas.openxmlformats.org/officeDocument/2006/relationships/image" Target="media/image1.png"/><Relationship Id="rId31" Type="http://schemas.openxmlformats.org/officeDocument/2006/relationships/hyperlink" Target="https://www.oregon.gov/oha/HPA/dsi-tc/Documents/CAC%20Membership%20Applic%20Form%20English%20V12.pdf" TargetMode="External"/><Relationship Id="rId44" Type="http://schemas.openxmlformats.org/officeDocument/2006/relationships/hyperlink" Target="https://www.oregon.gov/oha/HPA/dsi-tc/CAC%20Learning%20Coomunity%20Meeting%20Docs/CPCCO%20CAC%20Member%20and%20Staff%20Job%20Descriptions%20(002).docx" TargetMode="External"/><Relationship Id="rId52" Type="http://schemas.openxmlformats.org/officeDocument/2006/relationships/hyperlink" Target="https://www.oregon.gov/oha/HPA/dsi-tc/CAC%20Learning%20Coomunity%20Meeting%20Docs/HANDOUT-Silverberg-Facilitating%20a%20Group.pdf" TargetMode="External"/><Relationship Id="rId60" Type="http://schemas.openxmlformats.org/officeDocument/2006/relationships/hyperlink" Target="https://www.cghealthcouncil.org/news-and-announcements/mcba3vjnwuvofvkuygupfrrl2in04g" TargetMode="External"/><Relationship Id="rId65" Type="http://schemas.openxmlformats.org/officeDocument/2006/relationships/hyperlink" Target="https://www.oregon.gov/oha/HPA/dsi-tc/Documents/SPS%20BLANK.pdf" TargetMode="External"/><Relationship Id="rId73" Type="http://schemas.openxmlformats.org/officeDocument/2006/relationships/theme" Target="theme/theme1.xml"/><Relationship Id="rId4" Type="http://schemas.openxmlformats.org/officeDocument/2006/relationships/numbering" Target="numbering.xml"/><Relationship Id="rId9" Type="http://schemas.openxmlformats.org/officeDocument/2006/relationships/endnotes" Target="endnotes.xml"/><Relationship Id="rId13" Type="http://schemas.openxmlformats.org/officeDocument/2006/relationships/hyperlink" Target="mailto:thomas.cogswell@dhsoha.state.or.us" TargetMode="External"/><Relationship Id="rId18" Type="http://schemas.openxmlformats.org/officeDocument/2006/relationships/hyperlink" Target="https://www.oregon.gov/oha/HPA/dsi-tc/CAC%20Learning%20Coomunity%20Meeting%20Docs/Tillamook%20County%20Charter%20FINAL.docx" TargetMode="External"/><Relationship Id="rId39" Type="http://schemas.openxmlformats.org/officeDocument/2006/relationships/hyperlink" Target="https://www.oregon.gov/oha/HPA/DSI-TC/Documents/Umpqua%20Health%20Alliance%20CAC%20Recruitment%20Press%20Release.pdf" TargetMode="External"/><Relationship Id="rId34" Type="http://schemas.openxmlformats.org/officeDocument/2006/relationships/hyperlink" Target="https://www.oregon.gov/oha/HPA/DSI-TC/Documents/Yamhill%20Community%20Care%20CAC%20Application%20-%20English.DOC" TargetMode="External"/><Relationship Id="rId50" Type="http://schemas.openxmlformats.org/officeDocument/2006/relationships/hyperlink" Target="https://www.oregon.gov/oha/HPA/dsi-tc/CAC%20Learning%20Coomunity%20Meeting%20Docs/Rapid%20Feedback%20Tracking%20Sheet.xlsx" TargetMode="External"/><Relationship Id="rId55" Type="http://schemas.openxmlformats.org/officeDocument/2006/relationships/hyperlink" Target="https://www.oregon.gov/oha/HPA/dsi-tc/CAC%20Learning%20Coomunity%20Meeting%20Docs/HANDOUT-Silverberg-What%20Makes%20for%20a%20Good%20Collaborative%20Process.pdf" TargetMode="External"/><Relationship Id="rId7" Type="http://schemas.openxmlformats.org/officeDocument/2006/relationships/webSettings" Target="webSettings.xml"/><Relationship Id="rId71" Type="http://schemas.openxmlformats.org/officeDocument/2006/relationships/footer" Target="footer2.xml"/></Relationships>
</file>

<file path=word/theme/theme1.xml><?xml version="1.0" encoding="utf-8"?>
<a:theme xmlns:a="http://schemas.openxmlformats.org/drawingml/2006/main" name="Office Theme">
  <a:themeElements>
    <a:clrScheme name="Office 2007-2010">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Light"/>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4A1677473FA22F4D84A2424E1006D7E0" ma:contentTypeVersion="18" ma:contentTypeDescription="Create a new document." ma:contentTypeScope="" ma:versionID="1d1e569fdc6b9e976cc03a2f07043bf9">
  <xsd:schema xmlns:xsd="http://www.w3.org/2001/XMLSchema" xmlns:xs="http://www.w3.org/2001/XMLSchema" xmlns:p="http://schemas.microsoft.com/office/2006/metadata/properties" xmlns:ns1="http://schemas.microsoft.com/sharepoint/v3" xmlns:ns2="e5f1ac6e-e8e1-4751-aa4e-20d14744385a" xmlns:ns3="59da1016-2a1b-4f8a-9768-d7a4932f6f16" targetNamespace="http://schemas.microsoft.com/office/2006/metadata/properties" ma:root="true" ma:fieldsID="90756af6c6ed2a9854526670b4dc5b3e" ns1:_="" ns2:_="" ns3:_="">
    <xsd:import namespace="http://schemas.microsoft.com/sharepoint/v3"/>
    <xsd:import namespace="e5f1ac6e-e8e1-4751-aa4e-20d14744385a"/>
    <xsd:import namespace="59da1016-2a1b-4f8a-9768-d7a4932f6f16"/>
    <xsd:element name="properties">
      <xsd:complexType>
        <xsd:sequence>
          <xsd:element name="documentManagement">
            <xsd:complexType>
              <xsd:all>
                <xsd:element ref="ns2:Meta_x0020_Description"/>
                <xsd:element ref="ns2:Meta_x0020_Keywords"/>
                <xsd:element ref="ns1:PublishingStartDate" minOccurs="0"/>
                <xsd:element ref="ns1:PublishingExpirationDate" minOccurs="0"/>
                <xsd:element ref="ns1:URL" minOccurs="0"/>
                <xsd:element ref="ns3:DocumentExpirationDate" minOccurs="0"/>
                <xsd:element ref="ns3: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6"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7"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element name="URL" ma:index="8" nillable="true" ma:displayName="URL" ma:format="Hyperlink" ma:internalName="URL" ma:readOnly="false">
      <xsd:complexType>
        <xsd:complexContent>
          <xsd:extension base="dms:URL">
            <xsd:sequence>
              <xsd:element name="Url" type="dms:ValidUrl" minOccurs="0" nillable="true"/>
              <xsd:element name="Description" type="xsd:string"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e5f1ac6e-e8e1-4751-aa4e-20d14744385a" elementFormDefault="qualified">
    <xsd:import namespace="http://schemas.microsoft.com/office/2006/documentManagement/types"/>
    <xsd:import namespace="http://schemas.microsoft.com/office/infopath/2007/PartnerControls"/>
    <xsd:element name="Meta_x0020_Description" ma:index="4" ma:displayName="Meta Description" ma:internalName="Meta_x0020_Description" ma:readOnly="false">
      <xsd:simpleType>
        <xsd:restriction base="dms:Text"/>
      </xsd:simpleType>
    </xsd:element>
    <xsd:element name="Meta_x0020_Keywords" ma:index="5" ma:displayName="Meta Keywords" ma:internalName="Meta_x0020_Keywords" ma:readOnly="fals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59da1016-2a1b-4f8a-9768-d7a4932f6f16" elementFormDefault="qualified">
    <xsd:import namespace="http://schemas.microsoft.com/office/2006/documentManagement/types"/>
    <xsd:import namespace="http://schemas.microsoft.com/office/infopath/2007/PartnerControls"/>
    <xsd:element name="DocumentExpirationDate" ma:index="9" nillable="true" ma:displayName="Document Expiration Date" ma:format="DateOnly" ma:internalName="DocumentExpirationDate" ma:readOnly="false">
      <xsd:simpleType>
        <xsd:restriction base="dms:DateTime"/>
      </xsd:simpleType>
    </xsd:element>
    <xsd:element name="SharedWithUsers" ma:index="15"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0" ma:displayName="Content Type"/>
        <xsd:element ref="dc:title" minOccurs="0" maxOccurs="1" ma:index="3"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URL xmlns="http://schemas.microsoft.com/sharepoint/v3">
      <Url>https://www.oregon.gov/oha/HPA/dsi-tc/Documents/CAC%20Handbook%20of%20Best%20Practices%20v10.docx</Url>
      <Description>CAC Handbook of Best Practices v10</Description>
    </URL>
    <DocumentExpirationDate xmlns="59da1016-2a1b-4f8a-9768-d7a4932f6f16" xsi:nil="true"/>
    <Meta_x0020_Description xmlns="e5f1ac6e-e8e1-4751-aa4e-20d14744385a">CAC Handbook of Best Practices v10</Meta_x0020_Description>
    <Meta_x0020_Keywords xmlns="e5f1ac6e-e8e1-4751-aa4e-20d14744385a">CAC Handbook of Best Practices v10</Meta_x0020_Keywords>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66C9403A-27CD-4E98-8396-B0D890F916DA}">
  <ds:schemaRefs>
    <ds:schemaRef ds:uri="http://schemas.microsoft.com/sharepoint/v3/contenttype/forms"/>
  </ds:schemaRefs>
</ds:datastoreItem>
</file>

<file path=customXml/itemProps2.xml><?xml version="1.0" encoding="utf-8"?>
<ds:datastoreItem xmlns:ds="http://schemas.openxmlformats.org/officeDocument/2006/customXml" ds:itemID="{5589BEE4-813A-4208-AEBD-9045790AD9CB}"/>
</file>

<file path=customXml/itemProps3.xml><?xml version="1.0" encoding="utf-8"?>
<ds:datastoreItem xmlns:ds="http://schemas.openxmlformats.org/officeDocument/2006/customXml" ds:itemID="{7315C061-B57A-4ACE-B27C-831144D5C70B}">
  <ds:schemaRefs>
    <ds:schemaRef ds:uri="http://schemas.microsoft.com/office/2006/metadata/properties"/>
    <ds:schemaRef ds:uri="http://schemas.microsoft.com/office/infopath/2007/PartnerControls"/>
    <ds:schemaRef ds:uri="http://schemas.microsoft.com/sharepoint/v3"/>
    <ds:schemaRef ds:uri="59da1016-2a1b-4f8a-9768-d7a4932f6f16"/>
    <ds:schemaRef ds:uri="e5f1ac6e-e8e1-4751-aa4e-20d14744385a"/>
  </ds:schemaRefs>
</ds:datastoreItem>
</file>

<file path=docProps/app.xml><?xml version="1.0" encoding="utf-8"?>
<Properties xmlns="http://schemas.openxmlformats.org/officeDocument/2006/extended-properties" xmlns:vt="http://schemas.openxmlformats.org/officeDocument/2006/docPropsVTypes">
  <Template>Normal</Template>
  <TotalTime>55</TotalTime>
  <Pages>13</Pages>
  <Words>4477</Words>
  <Characters>25525</Characters>
  <Application>Microsoft Office Word</Application>
  <DocSecurity>0</DocSecurity>
  <Lines>212</Lines>
  <Paragraphs>59</Paragraphs>
  <ScaleCrop>false</ScaleCrop>
  <HeadingPairs>
    <vt:vector size="2" baseType="variant">
      <vt:variant>
        <vt:lpstr>Title</vt:lpstr>
      </vt:variant>
      <vt:variant>
        <vt:i4>1</vt:i4>
      </vt:variant>
    </vt:vector>
  </HeadingPairs>
  <TitlesOfParts>
    <vt:vector size="1" baseType="lpstr">
      <vt:lpstr>CAC Handbook of Best Practices v9</vt:lpstr>
    </vt:vector>
  </TitlesOfParts>
  <Company>Metropolitan Group</Company>
  <LinksUpToDate>false</LinksUpToDate>
  <CharactersWithSpaces>29943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CAC Handbook of Best Practices v10</dc:title>
  <dc:subject/>
  <dc:creator>Olivia Stone</dc:creator>
  <cp:keywords/>
  <dc:description/>
  <cp:lastModifiedBy>Cogswell Thomas</cp:lastModifiedBy>
  <cp:revision>20</cp:revision>
  <cp:lastPrinted>2017-04-07T22:23:00Z</cp:lastPrinted>
  <dcterms:created xsi:type="dcterms:W3CDTF">2021-06-15T14:19:00Z</dcterms:created>
  <dcterms:modified xsi:type="dcterms:W3CDTF">2021-06-15T15:14:00Z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0x0101004A1677473FA22F4D84A2424E1006D7E0</vt:lpwstr>
  </property>
  <property fmtid="{D5CDD505-2E9C-101B-9397-08002B2CF9AE}" pid="3" name="WorkflowChangePath">
    <vt:lpwstr>8089bff8-7e9f-4b2c-8fd1-6b77e5b9c558,4;8089bff8-7e9f-4b2c-8fd1-6b77e5b9c558,4;5cc1cb11-49fa-4da4-8e7c-1372e8f8c83f,6;5cc1cb11-49fa-4da4-8e7c-1372e8f8c83f,2;94a13aca-3094-49fd-9950-7513a1911c7a,5;94a13aca-3094-49fd-9950-7513a1911c7a,3;</vt:lpwstr>
  </property>
</Properties>
</file>