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58C1B" w14:textId="4245C50C" w:rsidR="00321FC3" w:rsidRPr="0056036B" w:rsidRDefault="001D5E85" w:rsidP="002815C2">
      <w:pPr>
        <w:jc w:val="center"/>
        <w:rPr>
          <w:rFonts w:ascii="Arial" w:hAnsi="Arial" w:cs="Arial"/>
          <w:b/>
          <w:sz w:val="28"/>
        </w:rPr>
      </w:pPr>
      <w:bookmarkStart w:id="0" w:name="_GoBack"/>
      <w:bookmarkEnd w:id="0"/>
      <w:r w:rsidRPr="0056036B">
        <w:rPr>
          <w:rFonts w:ascii="Arial" w:hAnsi="Arial" w:cs="Arial"/>
          <w:b/>
          <w:sz w:val="28"/>
        </w:rPr>
        <w:t xml:space="preserve">Important things to know about </w:t>
      </w:r>
      <w:r w:rsidR="0056036B" w:rsidRPr="0056036B">
        <w:rPr>
          <w:rFonts w:ascii="Arial" w:hAnsi="Arial" w:cs="Arial"/>
          <w:b/>
          <w:sz w:val="28"/>
        </w:rPr>
        <w:t>c</w:t>
      </w:r>
      <w:r w:rsidRPr="0056036B">
        <w:rPr>
          <w:rFonts w:ascii="Arial" w:hAnsi="Arial" w:cs="Arial"/>
          <w:b/>
          <w:sz w:val="28"/>
        </w:rPr>
        <w:t xml:space="preserve">oordinated </w:t>
      </w:r>
      <w:r w:rsidR="0056036B" w:rsidRPr="0056036B">
        <w:rPr>
          <w:rFonts w:ascii="Arial" w:hAnsi="Arial" w:cs="Arial"/>
          <w:b/>
          <w:sz w:val="28"/>
        </w:rPr>
        <w:t>c</w:t>
      </w:r>
      <w:r w:rsidRPr="0056036B">
        <w:rPr>
          <w:rFonts w:ascii="Arial" w:hAnsi="Arial" w:cs="Arial"/>
          <w:b/>
          <w:sz w:val="28"/>
        </w:rPr>
        <w:t xml:space="preserve">are </w:t>
      </w:r>
      <w:r w:rsidR="0056036B" w:rsidRPr="0056036B">
        <w:rPr>
          <w:rFonts w:ascii="Arial" w:hAnsi="Arial" w:cs="Arial"/>
          <w:b/>
          <w:sz w:val="28"/>
        </w:rPr>
        <w:t>o</w:t>
      </w:r>
      <w:r w:rsidRPr="0056036B">
        <w:rPr>
          <w:rFonts w:ascii="Arial" w:hAnsi="Arial" w:cs="Arial"/>
          <w:b/>
          <w:sz w:val="28"/>
        </w:rPr>
        <w:t>rganizations (CCOs)</w:t>
      </w:r>
    </w:p>
    <w:p w14:paraId="292CC52C" w14:textId="77777777" w:rsidR="001D5E85" w:rsidRPr="00AF7DE0" w:rsidRDefault="001D5E85">
      <w:pPr>
        <w:rPr>
          <w:rFonts w:ascii="Arial" w:hAnsi="Arial" w:cs="Arial"/>
        </w:rPr>
      </w:pPr>
    </w:p>
    <w:p w14:paraId="3594E8E6" w14:textId="77777777" w:rsidR="001D5E85" w:rsidRPr="00AF7DE0" w:rsidRDefault="00353571">
      <w:pPr>
        <w:rPr>
          <w:rFonts w:ascii="Arial" w:hAnsi="Arial" w:cs="Arial"/>
          <w:b/>
          <w:u w:val="single"/>
        </w:rPr>
      </w:pPr>
      <w:r w:rsidRPr="00AF7DE0">
        <w:rPr>
          <w:rFonts w:ascii="Arial" w:hAnsi="Arial" w:cs="Arial"/>
          <w:b/>
          <w:u w:val="single"/>
        </w:rPr>
        <w:t>What is a CCO?</w:t>
      </w:r>
    </w:p>
    <w:p w14:paraId="2CB79713" w14:textId="41D876EF" w:rsidR="003C5251" w:rsidRDefault="00E225A9" w:rsidP="00E225A9">
      <w:p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Coordinated </w:t>
      </w:r>
      <w:r w:rsidR="0007110B">
        <w:rPr>
          <w:rFonts w:ascii="Arial" w:eastAsia="Times New Roman" w:hAnsi="Arial" w:cs="Arial"/>
          <w:color w:val="333333"/>
          <w:shd w:val="clear" w:color="auto" w:fill="FFFFFF"/>
        </w:rPr>
        <w:t>c</w:t>
      </w:r>
      <w:r w:rsidRPr="00AF7DE0">
        <w:rPr>
          <w:rFonts w:ascii="Arial" w:eastAsia="Times New Roman" w:hAnsi="Arial" w:cs="Arial"/>
          <w:color w:val="333333"/>
          <w:shd w:val="clear" w:color="auto" w:fill="FFFFFF"/>
        </w:rPr>
        <w:t xml:space="preserve">are </w:t>
      </w:r>
      <w:proofErr w:type="spellStart"/>
      <w:r w:rsidR="0007110B">
        <w:rPr>
          <w:rFonts w:ascii="Arial" w:eastAsia="Times New Roman" w:hAnsi="Arial" w:cs="Arial"/>
          <w:color w:val="333333"/>
          <w:shd w:val="clear" w:color="auto" w:fill="FFFFFF"/>
        </w:rPr>
        <w:t>c</w:t>
      </w:r>
      <w:r w:rsidRPr="00AF7DE0">
        <w:rPr>
          <w:rFonts w:ascii="Arial" w:eastAsia="Times New Roman" w:hAnsi="Arial" w:cs="Arial"/>
          <w:color w:val="333333"/>
          <w:shd w:val="clear" w:color="auto" w:fill="FFFFFF"/>
        </w:rPr>
        <w:t>rganizations</w:t>
      </w:r>
      <w:proofErr w:type="spellEnd"/>
      <w:r w:rsidRPr="00AF7DE0">
        <w:rPr>
          <w:rFonts w:ascii="Arial" w:eastAsia="Times New Roman" w:hAnsi="Arial" w:cs="Arial"/>
          <w:color w:val="333333"/>
          <w:shd w:val="clear" w:color="auto" w:fill="FFFFFF"/>
        </w:rPr>
        <w:t xml:space="preserve"> are </w:t>
      </w:r>
      <w:r w:rsidRPr="00AF7DE0">
        <w:rPr>
          <w:rFonts w:ascii="Arial" w:eastAsia="Times New Roman" w:hAnsi="Arial" w:cs="Arial"/>
          <w:b/>
          <w:bCs/>
          <w:color w:val="333333"/>
          <w:shd w:val="clear" w:color="auto" w:fill="FFFFFF"/>
        </w:rPr>
        <w:t xml:space="preserve">community-governed organizations </w:t>
      </w:r>
      <w:r w:rsidRPr="00AF7DE0">
        <w:rPr>
          <w:rFonts w:ascii="Arial" w:eastAsia="Times New Roman" w:hAnsi="Arial" w:cs="Arial"/>
          <w:color w:val="333333"/>
          <w:shd w:val="clear" w:color="auto" w:fill="FFFFFF"/>
        </w:rPr>
        <w:t xml:space="preserve">that bring together </w:t>
      </w:r>
      <w:r w:rsidRPr="00AF7DE0">
        <w:rPr>
          <w:rFonts w:ascii="Arial" w:eastAsia="Times New Roman" w:hAnsi="Arial" w:cs="Arial"/>
          <w:b/>
          <w:bCs/>
          <w:color w:val="333333"/>
          <w:shd w:val="clear" w:color="auto" w:fill="FFFFFF"/>
        </w:rPr>
        <w:t>physical, behavioral</w:t>
      </w:r>
      <w:r w:rsidRPr="00AF7DE0">
        <w:rPr>
          <w:rFonts w:ascii="Arial" w:eastAsia="Times New Roman" w:hAnsi="Arial" w:cs="Arial"/>
          <w:color w:val="333333"/>
          <w:shd w:val="clear" w:color="auto" w:fill="FFFFFF"/>
        </w:rPr>
        <w:t xml:space="preserve"> and </w:t>
      </w:r>
      <w:r w:rsidRPr="00AF7DE0">
        <w:rPr>
          <w:rFonts w:ascii="Arial" w:eastAsia="Times New Roman" w:hAnsi="Arial" w:cs="Arial"/>
          <w:b/>
          <w:bCs/>
          <w:color w:val="333333"/>
          <w:shd w:val="clear" w:color="auto" w:fill="FFFFFF"/>
        </w:rPr>
        <w:t>dental</w:t>
      </w:r>
      <w:r w:rsidRPr="00AF7DE0">
        <w:rPr>
          <w:rFonts w:ascii="Arial" w:eastAsia="Times New Roman" w:hAnsi="Arial" w:cs="Arial"/>
          <w:color w:val="333333"/>
          <w:shd w:val="clear" w:color="auto" w:fill="FFFFFF"/>
        </w:rPr>
        <w:t xml:space="preserve"> health providers to coordinate care for people on </w:t>
      </w:r>
      <w:r w:rsidR="00240881">
        <w:rPr>
          <w:rFonts w:ascii="Arial" w:eastAsia="Times New Roman" w:hAnsi="Arial" w:cs="Arial"/>
          <w:color w:val="333333"/>
          <w:shd w:val="clear" w:color="auto" w:fill="FFFFFF"/>
        </w:rPr>
        <w:t xml:space="preserve">Medicaid, known as </w:t>
      </w:r>
      <w:r w:rsidRPr="00AF7DE0">
        <w:rPr>
          <w:rFonts w:ascii="Arial" w:eastAsia="Times New Roman" w:hAnsi="Arial" w:cs="Arial"/>
          <w:color w:val="333333"/>
          <w:shd w:val="clear" w:color="auto" w:fill="FFFFFF"/>
        </w:rPr>
        <w:t>the Oregon Health Plan</w:t>
      </w:r>
      <w:r w:rsidR="00240881">
        <w:rPr>
          <w:rFonts w:ascii="Arial" w:eastAsia="Times New Roman" w:hAnsi="Arial" w:cs="Arial"/>
          <w:color w:val="333333"/>
          <w:shd w:val="clear" w:color="auto" w:fill="FFFFFF"/>
        </w:rPr>
        <w:t xml:space="preserve"> (OHP). </w:t>
      </w:r>
    </w:p>
    <w:p w14:paraId="1A2B6D60" w14:textId="77777777" w:rsidR="003C5251" w:rsidRDefault="003C5251" w:rsidP="00E225A9">
      <w:pPr>
        <w:rPr>
          <w:rFonts w:ascii="Arial" w:eastAsia="Times New Roman" w:hAnsi="Arial" w:cs="Arial"/>
          <w:color w:val="333333"/>
          <w:shd w:val="clear" w:color="auto" w:fill="FFFFFF"/>
        </w:rPr>
      </w:pPr>
    </w:p>
    <w:p w14:paraId="0F0FBB91" w14:textId="41F1AA1E" w:rsidR="00240881" w:rsidRDefault="0007110B" w:rsidP="00E225A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T</w:t>
      </w:r>
      <w:r w:rsidR="00240881">
        <w:rPr>
          <w:rFonts w:ascii="Arial" w:eastAsia="Times New Roman" w:hAnsi="Arial" w:cs="Arial"/>
          <w:color w:val="333333"/>
          <w:shd w:val="clear" w:color="auto" w:fill="FFFFFF"/>
        </w:rPr>
        <w:t>o qualify for OHP, a student must:</w:t>
      </w:r>
    </w:p>
    <w:p w14:paraId="699B6C49" w14:textId="77777777" w:rsidR="00240881" w:rsidRDefault="00240881" w:rsidP="00240881">
      <w:pPr>
        <w:pStyle w:val="ListParagraph"/>
        <w:numPr>
          <w:ilvl w:val="0"/>
          <w:numId w:val="7"/>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Live in Oregon;</w:t>
      </w:r>
    </w:p>
    <w:p w14:paraId="0A9618B8" w14:textId="77777777" w:rsidR="00240881" w:rsidRDefault="00240881" w:rsidP="00240881">
      <w:pPr>
        <w:pStyle w:val="ListParagraph"/>
        <w:numPr>
          <w:ilvl w:val="0"/>
          <w:numId w:val="7"/>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Meet income requirements</w:t>
      </w:r>
    </w:p>
    <w:p w14:paraId="3B3F0969" w14:textId="77777777" w:rsidR="00240881" w:rsidRDefault="00240881" w:rsidP="00240881">
      <w:pPr>
        <w:rPr>
          <w:rFonts w:ascii="Arial" w:eastAsia="Times New Roman" w:hAnsi="Arial" w:cs="Arial"/>
          <w:color w:val="333333"/>
          <w:shd w:val="clear" w:color="auto" w:fill="FFFFFF"/>
        </w:rPr>
      </w:pPr>
    </w:p>
    <w:p w14:paraId="7C58CE51" w14:textId="77777777" w:rsidR="003C5251" w:rsidRPr="00240881" w:rsidRDefault="00240881" w:rsidP="00240881">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Other enrollment factors that determine the type of OHP a student may qualify for include citizenship status, other health care resources, and disability status. </w:t>
      </w:r>
    </w:p>
    <w:p w14:paraId="75EFFD12" w14:textId="77777777" w:rsidR="003C5251" w:rsidRDefault="003C5251" w:rsidP="00E225A9">
      <w:pPr>
        <w:rPr>
          <w:rFonts w:ascii="Arial" w:eastAsia="Times New Roman" w:hAnsi="Arial" w:cs="Arial"/>
          <w:color w:val="333333"/>
          <w:shd w:val="clear" w:color="auto" w:fill="FFFFFF"/>
        </w:rPr>
      </w:pPr>
    </w:p>
    <w:p w14:paraId="12CCA14A" w14:textId="782E9C8F" w:rsidR="00E225A9" w:rsidRPr="00AF7DE0" w:rsidRDefault="003C5251" w:rsidP="00E225A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CCOs are </w:t>
      </w:r>
      <w:r w:rsidR="00D75B2C" w:rsidRPr="00AF7DE0">
        <w:rPr>
          <w:rFonts w:ascii="Arial" w:eastAsia="Times New Roman" w:hAnsi="Arial" w:cs="Arial"/>
          <w:color w:val="333333"/>
          <w:shd w:val="clear" w:color="auto" w:fill="FFFFFF"/>
        </w:rPr>
        <w:t xml:space="preserve">unique to Oregon. The ultimate goal of CCOs is to achieve the </w:t>
      </w:r>
      <w:r w:rsidR="0007110B">
        <w:rPr>
          <w:rFonts w:ascii="Arial" w:eastAsia="Times New Roman" w:hAnsi="Arial" w:cs="Arial"/>
          <w:color w:val="333333"/>
          <w:shd w:val="clear" w:color="auto" w:fill="FFFFFF"/>
        </w:rPr>
        <w:t>t</w:t>
      </w:r>
      <w:r w:rsidR="00D75B2C" w:rsidRPr="00AF7DE0">
        <w:rPr>
          <w:rFonts w:ascii="Arial" w:eastAsia="Times New Roman" w:hAnsi="Arial" w:cs="Arial"/>
          <w:color w:val="333333"/>
          <w:shd w:val="clear" w:color="auto" w:fill="FFFFFF"/>
        </w:rPr>
        <w:t xml:space="preserve">riple </w:t>
      </w:r>
      <w:r w:rsidR="0007110B">
        <w:rPr>
          <w:rFonts w:ascii="Arial" w:eastAsia="Times New Roman" w:hAnsi="Arial" w:cs="Arial"/>
          <w:color w:val="333333"/>
          <w:shd w:val="clear" w:color="auto" w:fill="FFFFFF"/>
        </w:rPr>
        <w:t xml:space="preserve">aim </w:t>
      </w:r>
      <w:r w:rsidR="00D75B2C" w:rsidRPr="00AF7DE0">
        <w:rPr>
          <w:rFonts w:ascii="Arial" w:eastAsia="Times New Roman" w:hAnsi="Arial" w:cs="Arial"/>
          <w:color w:val="333333"/>
          <w:shd w:val="clear" w:color="auto" w:fill="FFFFFF"/>
        </w:rPr>
        <w:t>of:</w:t>
      </w:r>
    </w:p>
    <w:p w14:paraId="4F545033" w14:textId="77777777" w:rsidR="00D75B2C" w:rsidRPr="00AF7DE0" w:rsidRDefault="00D75B2C" w:rsidP="00D75B2C">
      <w:pPr>
        <w:pStyle w:val="ListParagraph"/>
        <w:numPr>
          <w:ilvl w:val="0"/>
          <w:numId w:val="5"/>
        </w:num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Better </w:t>
      </w:r>
      <w:r w:rsidR="00AF7DE0">
        <w:rPr>
          <w:rFonts w:ascii="Arial" w:eastAsia="Times New Roman" w:hAnsi="Arial" w:cs="Arial"/>
          <w:color w:val="333333"/>
          <w:shd w:val="clear" w:color="auto" w:fill="FFFFFF"/>
        </w:rPr>
        <w:t>health</w:t>
      </w:r>
      <w:r w:rsidRPr="00AF7DE0">
        <w:rPr>
          <w:rFonts w:ascii="Arial" w:eastAsia="Times New Roman" w:hAnsi="Arial" w:cs="Arial"/>
          <w:color w:val="333333"/>
          <w:shd w:val="clear" w:color="auto" w:fill="FFFFFF"/>
        </w:rPr>
        <w:t>;</w:t>
      </w:r>
    </w:p>
    <w:p w14:paraId="709596D5" w14:textId="77777777" w:rsidR="00D75B2C" w:rsidRPr="00AF7DE0" w:rsidRDefault="00D75B2C" w:rsidP="00D75B2C">
      <w:pPr>
        <w:pStyle w:val="ListParagraph"/>
        <w:numPr>
          <w:ilvl w:val="0"/>
          <w:numId w:val="5"/>
        </w:num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Better </w:t>
      </w:r>
      <w:r w:rsidR="00AF7DE0">
        <w:rPr>
          <w:rFonts w:ascii="Arial" w:eastAsia="Times New Roman" w:hAnsi="Arial" w:cs="Arial"/>
          <w:color w:val="333333"/>
          <w:shd w:val="clear" w:color="auto" w:fill="FFFFFF"/>
        </w:rPr>
        <w:t>quality of care</w:t>
      </w:r>
      <w:r w:rsidRPr="00AF7DE0">
        <w:rPr>
          <w:rFonts w:ascii="Arial" w:eastAsia="Times New Roman" w:hAnsi="Arial" w:cs="Arial"/>
          <w:color w:val="333333"/>
          <w:shd w:val="clear" w:color="auto" w:fill="FFFFFF"/>
        </w:rPr>
        <w:t>;</w:t>
      </w:r>
    </w:p>
    <w:p w14:paraId="35C84F35" w14:textId="77777777" w:rsidR="00D75B2C" w:rsidRPr="00AF7DE0" w:rsidRDefault="00D75B2C" w:rsidP="00D75B2C">
      <w:pPr>
        <w:pStyle w:val="ListParagraph"/>
        <w:numPr>
          <w:ilvl w:val="0"/>
          <w:numId w:val="5"/>
        </w:num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Lower costs.</w:t>
      </w:r>
    </w:p>
    <w:p w14:paraId="60937866" w14:textId="77777777" w:rsidR="00E225A9" w:rsidRPr="00AF7DE0" w:rsidRDefault="00E225A9" w:rsidP="00E225A9">
      <w:p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 </w:t>
      </w:r>
    </w:p>
    <w:p w14:paraId="147EBA39" w14:textId="77777777" w:rsidR="00E225A9" w:rsidRPr="00AF7DE0" w:rsidRDefault="00E225A9" w:rsidP="00E225A9">
      <w:p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CCOs also have the </w:t>
      </w:r>
      <w:r w:rsidRPr="00AF7DE0">
        <w:rPr>
          <w:rFonts w:ascii="Arial" w:eastAsia="Times New Roman" w:hAnsi="Arial" w:cs="Arial"/>
          <w:b/>
          <w:bCs/>
          <w:color w:val="333333"/>
          <w:shd w:val="clear" w:color="auto" w:fill="FFFFFF"/>
        </w:rPr>
        <w:t>flexibility</w:t>
      </w:r>
      <w:r w:rsidRPr="00AF7DE0">
        <w:rPr>
          <w:rFonts w:ascii="Arial" w:eastAsia="Times New Roman" w:hAnsi="Arial" w:cs="Arial"/>
          <w:color w:val="333333"/>
          <w:shd w:val="clear" w:color="auto" w:fill="FFFFFF"/>
        </w:rPr>
        <w:t xml:space="preserve"> to address their members’ health needs outside traditional medical services. This model is designed to improve member care and reduce taxpayer costs.</w:t>
      </w:r>
    </w:p>
    <w:p w14:paraId="5CBAD607" w14:textId="77777777" w:rsidR="00353571" w:rsidRPr="00AF7DE0" w:rsidRDefault="00353571">
      <w:pPr>
        <w:rPr>
          <w:rFonts w:ascii="Arial" w:hAnsi="Arial" w:cs="Arial"/>
        </w:rPr>
      </w:pPr>
    </w:p>
    <w:p w14:paraId="06B1A2AA" w14:textId="77777777" w:rsidR="00353571" w:rsidRPr="00AF7DE0" w:rsidRDefault="002145DB">
      <w:pPr>
        <w:rPr>
          <w:rFonts w:ascii="Arial" w:hAnsi="Arial" w:cs="Arial"/>
          <w:b/>
          <w:u w:val="single"/>
        </w:rPr>
      </w:pPr>
      <w:r w:rsidRPr="00AF7DE0">
        <w:rPr>
          <w:rFonts w:ascii="Arial" w:hAnsi="Arial" w:cs="Arial"/>
          <w:b/>
          <w:u w:val="single"/>
        </w:rPr>
        <w:t>How do CCOs work?</w:t>
      </w:r>
    </w:p>
    <w:p w14:paraId="67B9F83F" w14:textId="77777777" w:rsidR="00E225A9" w:rsidRPr="00AF7DE0" w:rsidRDefault="002145DB" w:rsidP="002145DB">
      <w:p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CCOs are local. </w:t>
      </w:r>
      <w:r w:rsidR="00E225A9" w:rsidRPr="00AF7DE0">
        <w:rPr>
          <w:rFonts w:ascii="Arial" w:eastAsia="Times New Roman" w:hAnsi="Arial" w:cs="Arial"/>
          <w:color w:val="333333"/>
          <w:shd w:val="clear" w:color="auto" w:fill="FFFFFF"/>
        </w:rPr>
        <w:t xml:space="preserve">There are currently 15 CCOs in the state. </w:t>
      </w:r>
      <w:r w:rsidR="00D75B2C" w:rsidRPr="00AF7DE0">
        <w:rPr>
          <w:rFonts w:ascii="Arial" w:eastAsia="Times New Roman" w:hAnsi="Arial" w:cs="Arial"/>
          <w:color w:val="333333"/>
          <w:shd w:val="clear" w:color="auto" w:fill="FFFFFF"/>
        </w:rPr>
        <w:t xml:space="preserve">Each CCO receives fixed </w:t>
      </w:r>
      <w:r w:rsidR="00D75B2C" w:rsidRPr="00AF7DE0">
        <w:rPr>
          <w:rFonts w:ascii="Arial" w:eastAsia="Times New Roman" w:hAnsi="Arial" w:cs="Arial"/>
          <w:b/>
          <w:bCs/>
          <w:color w:val="333333"/>
          <w:shd w:val="clear" w:color="auto" w:fill="FFFFFF"/>
        </w:rPr>
        <w:t>monthly payments</w:t>
      </w:r>
      <w:r w:rsidR="00D75B2C" w:rsidRPr="00AF7DE0">
        <w:rPr>
          <w:rFonts w:ascii="Arial" w:eastAsia="Times New Roman" w:hAnsi="Arial" w:cs="Arial"/>
          <w:color w:val="333333"/>
          <w:shd w:val="clear" w:color="auto" w:fill="FFFFFF"/>
        </w:rPr>
        <w:t xml:space="preserve"> from the state to coordinate care and </w:t>
      </w:r>
      <w:r w:rsidR="00D75B2C" w:rsidRPr="00AF7DE0">
        <w:rPr>
          <w:rFonts w:ascii="Arial" w:eastAsia="Times New Roman" w:hAnsi="Arial" w:cs="Arial"/>
          <w:b/>
          <w:bCs/>
          <w:color w:val="333333"/>
          <w:shd w:val="clear" w:color="auto" w:fill="FFFFFF"/>
        </w:rPr>
        <w:t xml:space="preserve">financial incentives </w:t>
      </w:r>
      <w:r w:rsidR="00D75B2C" w:rsidRPr="00AF7DE0">
        <w:rPr>
          <w:rFonts w:ascii="Arial" w:eastAsia="Times New Roman" w:hAnsi="Arial" w:cs="Arial"/>
          <w:color w:val="333333"/>
          <w:shd w:val="clear" w:color="auto" w:fill="FFFFFF"/>
        </w:rPr>
        <w:t xml:space="preserve">that reward outcomes and quality. </w:t>
      </w:r>
      <w:r w:rsidRPr="00AF7DE0">
        <w:rPr>
          <w:rFonts w:ascii="Arial" w:eastAsia="Times New Roman" w:hAnsi="Arial" w:cs="Arial"/>
          <w:color w:val="333333"/>
          <w:shd w:val="clear" w:color="auto" w:fill="FFFFFF"/>
        </w:rPr>
        <w:t xml:space="preserve">They have one budget that grows at a fixed rate for </w:t>
      </w:r>
      <w:r w:rsidR="00E225A9" w:rsidRPr="00AF7DE0">
        <w:rPr>
          <w:rFonts w:ascii="Arial" w:eastAsia="Times New Roman" w:hAnsi="Arial" w:cs="Arial"/>
          <w:color w:val="333333"/>
          <w:shd w:val="clear" w:color="auto" w:fill="FFFFFF"/>
        </w:rPr>
        <w:t xml:space="preserve">mental, physical and </w:t>
      </w:r>
      <w:r w:rsidRPr="00AF7DE0">
        <w:rPr>
          <w:rFonts w:ascii="Arial" w:eastAsia="Times New Roman" w:hAnsi="Arial" w:cs="Arial"/>
          <w:color w:val="333333"/>
          <w:shd w:val="clear" w:color="auto" w:fill="FFFFFF"/>
        </w:rPr>
        <w:t xml:space="preserve">dental care. </w:t>
      </w:r>
    </w:p>
    <w:p w14:paraId="64757455" w14:textId="77777777" w:rsidR="00E225A9" w:rsidRPr="00AF7DE0" w:rsidRDefault="00E225A9" w:rsidP="002145DB">
      <w:pPr>
        <w:rPr>
          <w:rFonts w:ascii="Arial" w:eastAsia="Times New Roman" w:hAnsi="Arial" w:cs="Arial"/>
          <w:color w:val="333333"/>
          <w:shd w:val="clear" w:color="auto" w:fill="FFFFFF"/>
        </w:rPr>
      </w:pPr>
    </w:p>
    <w:p w14:paraId="08FCCCDB" w14:textId="2F392252" w:rsidR="00D75B2C" w:rsidRPr="00AF7DE0" w:rsidRDefault="00D75B2C" w:rsidP="00D75B2C">
      <w:p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CCOs are governed by a </w:t>
      </w:r>
      <w:r w:rsidRPr="00C01550">
        <w:rPr>
          <w:rFonts w:ascii="Arial" w:eastAsia="Times New Roman" w:hAnsi="Arial" w:cs="Arial"/>
          <w:b/>
          <w:color w:val="333333"/>
          <w:shd w:val="clear" w:color="auto" w:fill="FFFFFF"/>
        </w:rPr>
        <w:t>partnership among health care providers, community members and stakeholders</w:t>
      </w:r>
      <w:r w:rsidRPr="00AF7DE0">
        <w:rPr>
          <w:rFonts w:ascii="Arial" w:eastAsia="Times New Roman" w:hAnsi="Arial" w:cs="Arial"/>
          <w:color w:val="333333"/>
          <w:shd w:val="clear" w:color="auto" w:fill="FFFFFF"/>
        </w:rPr>
        <w:t xml:space="preserve"> in the health systems that have financial responsibility and risk.</w:t>
      </w:r>
    </w:p>
    <w:p w14:paraId="654B9737" w14:textId="77777777" w:rsidR="00D75B2C" w:rsidRPr="00AF7DE0" w:rsidRDefault="00D75B2C" w:rsidP="002145DB">
      <w:pPr>
        <w:rPr>
          <w:rFonts w:ascii="Arial" w:eastAsia="Times New Roman" w:hAnsi="Arial" w:cs="Arial"/>
          <w:color w:val="333333"/>
          <w:shd w:val="clear" w:color="auto" w:fill="FFFFFF"/>
        </w:rPr>
      </w:pPr>
    </w:p>
    <w:p w14:paraId="1FF518E3" w14:textId="77777777" w:rsidR="00E225A9" w:rsidRPr="00AF7DE0" w:rsidRDefault="002145DB" w:rsidP="002145DB">
      <w:p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 xml:space="preserve">CCOs are </w:t>
      </w:r>
      <w:r w:rsidRPr="00C01550">
        <w:rPr>
          <w:rFonts w:ascii="Arial" w:eastAsia="Times New Roman" w:hAnsi="Arial" w:cs="Arial"/>
          <w:b/>
          <w:color w:val="333333"/>
          <w:shd w:val="clear" w:color="auto" w:fill="FFFFFF"/>
        </w:rPr>
        <w:t>accountable for health outcomes</w:t>
      </w:r>
      <w:r w:rsidR="00E225A9" w:rsidRPr="00AF7DE0">
        <w:rPr>
          <w:rFonts w:ascii="Arial" w:eastAsia="Times New Roman" w:hAnsi="Arial" w:cs="Arial"/>
          <w:color w:val="333333"/>
          <w:shd w:val="clear" w:color="auto" w:fill="FFFFFF"/>
        </w:rPr>
        <w:t>, or metrics,</w:t>
      </w:r>
      <w:r w:rsidRPr="00AF7DE0">
        <w:rPr>
          <w:rFonts w:ascii="Arial" w:eastAsia="Times New Roman" w:hAnsi="Arial" w:cs="Arial"/>
          <w:color w:val="333333"/>
          <w:shd w:val="clear" w:color="auto" w:fill="FFFFFF"/>
        </w:rPr>
        <w:t xml:space="preserve"> of the population they serve. </w:t>
      </w:r>
      <w:r w:rsidR="00E225A9" w:rsidRPr="00AF7DE0">
        <w:rPr>
          <w:rFonts w:ascii="Arial" w:eastAsia="Times New Roman" w:hAnsi="Arial" w:cs="Arial"/>
          <w:color w:val="333333"/>
          <w:shd w:val="clear" w:color="auto" w:fill="FFFFFF"/>
        </w:rPr>
        <w:t>Some of the metrics have incentives if the CCO meets certain set benchmarks. Some particularly relevant metrics for higher education partners are:</w:t>
      </w:r>
    </w:p>
    <w:p w14:paraId="18C87244" w14:textId="4C0CF694" w:rsidR="00E225A9" w:rsidRPr="00AF7DE0" w:rsidRDefault="00E225A9" w:rsidP="00E225A9">
      <w:pPr>
        <w:pStyle w:val="ListParagraph"/>
        <w:numPr>
          <w:ilvl w:val="0"/>
          <w:numId w:val="4"/>
        </w:num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Adolescent well</w:t>
      </w:r>
      <w:r w:rsidR="0007110B">
        <w:rPr>
          <w:rFonts w:ascii="Arial" w:eastAsia="Times New Roman" w:hAnsi="Arial" w:cs="Arial"/>
          <w:color w:val="333333"/>
          <w:shd w:val="clear" w:color="auto" w:fill="FFFFFF"/>
        </w:rPr>
        <w:t>-</w:t>
      </w:r>
      <w:r w:rsidRPr="00AF7DE0">
        <w:rPr>
          <w:rFonts w:ascii="Arial" w:eastAsia="Times New Roman" w:hAnsi="Arial" w:cs="Arial"/>
          <w:color w:val="333333"/>
          <w:shd w:val="clear" w:color="auto" w:fill="FFFFFF"/>
        </w:rPr>
        <w:t>care visit rate (ages 12-21, but particularly 18-21).</w:t>
      </w:r>
    </w:p>
    <w:p w14:paraId="5CD45E36" w14:textId="77777777" w:rsidR="00D75B2C" w:rsidRPr="00FE21E2" w:rsidRDefault="00D75B2C" w:rsidP="00FE21E2">
      <w:pPr>
        <w:pStyle w:val="ListParagraph"/>
        <w:numPr>
          <w:ilvl w:val="0"/>
          <w:numId w:val="4"/>
        </w:numPr>
        <w:rPr>
          <w:rFonts w:ascii="Times New Roman" w:eastAsia="Times New Roman" w:hAnsi="Times New Roman"/>
          <w:color w:val="auto"/>
          <w:sz w:val="20"/>
          <w:szCs w:val="20"/>
        </w:rPr>
      </w:pPr>
      <w:r w:rsidRPr="00FE21E2">
        <w:rPr>
          <w:rFonts w:ascii="Arial" w:eastAsia="Times New Roman" w:hAnsi="Arial" w:cs="Arial"/>
          <w:color w:val="333333"/>
          <w:shd w:val="clear" w:color="auto" w:fill="FFFFFF"/>
        </w:rPr>
        <w:t>Effective contraception use</w:t>
      </w:r>
      <w:r w:rsidR="00FE21E2" w:rsidRPr="00FE21E2">
        <w:rPr>
          <w:rFonts w:eastAsia="Times New Roman"/>
        </w:rPr>
        <w:t xml:space="preserve"> </w:t>
      </w:r>
      <w:r w:rsidR="00FE21E2" w:rsidRPr="00FE21E2">
        <w:rPr>
          <w:rFonts w:ascii="Arial" w:eastAsia="Times New Roman" w:hAnsi="Arial" w:cs="Arial"/>
          <w:color w:val="auto"/>
        </w:rPr>
        <w:t>among women at risk of unintended pregnancy</w:t>
      </w:r>
      <w:r w:rsidR="00FE21E2">
        <w:rPr>
          <w:rFonts w:ascii="Arial" w:eastAsia="Times New Roman" w:hAnsi="Arial" w:cs="Arial"/>
          <w:color w:val="auto"/>
        </w:rPr>
        <w:t xml:space="preserve"> (age 15-50)</w:t>
      </w:r>
    </w:p>
    <w:p w14:paraId="5A2F30B5" w14:textId="77777777" w:rsidR="00D75B2C" w:rsidRPr="00AF7DE0" w:rsidRDefault="00D75B2C" w:rsidP="00E225A9">
      <w:pPr>
        <w:pStyle w:val="ListParagraph"/>
        <w:numPr>
          <w:ilvl w:val="0"/>
          <w:numId w:val="4"/>
        </w:num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Substance abuse screening</w:t>
      </w:r>
      <w:r w:rsidR="00FE21E2">
        <w:rPr>
          <w:rFonts w:ascii="Arial" w:eastAsia="Times New Roman" w:hAnsi="Arial" w:cs="Arial"/>
          <w:color w:val="333333"/>
          <w:shd w:val="clear" w:color="auto" w:fill="FFFFFF"/>
        </w:rPr>
        <w:t xml:space="preserve"> and follow up (SBIRT) (age 15 and over)</w:t>
      </w:r>
    </w:p>
    <w:p w14:paraId="5F6C6997" w14:textId="77777777" w:rsidR="00D75B2C" w:rsidRDefault="00D75B2C" w:rsidP="00E225A9">
      <w:pPr>
        <w:pStyle w:val="ListParagraph"/>
        <w:numPr>
          <w:ilvl w:val="0"/>
          <w:numId w:val="4"/>
        </w:numPr>
        <w:rPr>
          <w:rFonts w:ascii="Arial" w:eastAsia="Times New Roman" w:hAnsi="Arial" w:cs="Arial"/>
          <w:color w:val="333333"/>
          <w:shd w:val="clear" w:color="auto" w:fill="FFFFFF"/>
        </w:rPr>
      </w:pPr>
      <w:r w:rsidRPr="00AF7DE0">
        <w:rPr>
          <w:rFonts w:ascii="Arial" w:eastAsia="Times New Roman" w:hAnsi="Arial" w:cs="Arial"/>
          <w:color w:val="333333"/>
          <w:shd w:val="clear" w:color="auto" w:fill="FFFFFF"/>
        </w:rPr>
        <w:t>Depression screening</w:t>
      </w:r>
      <w:r w:rsidR="00FE21E2">
        <w:rPr>
          <w:rFonts w:ascii="Arial" w:eastAsia="Times New Roman" w:hAnsi="Arial" w:cs="Arial"/>
          <w:color w:val="333333"/>
          <w:shd w:val="clear" w:color="auto" w:fill="FFFFFF"/>
        </w:rPr>
        <w:t xml:space="preserve"> and follow up (age 15 and over)</w:t>
      </w:r>
    </w:p>
    <w:p w14:paraId="5D1BBDE4" w14:textId="77777777" w:rsidR="00FE21E2" w:rsidRPr="00AF7DE0" w:rsidRDefault="00FE21E2" w:rsidP="00E225A9">
      <w:pPr>
        <w:pStyle w:val="ListParagraph"/>
        <w:numPr>
          <w:ilvl w:val="0"/>
          <w:numId w:val="4"/>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Cigarette smoking prevalence (age 18 and over)</w:t>
      </w:r>
    </w:p>
    <w:p w14:paraId="0C50AD39" w14:textId="77777777" w:rsidR="00E225A9" w:rsidRPr="00AF7DE0" w:rsidRDefault="00E225A9" w:rsidP="002145DB">
      <w:pPr>
        <w:rPr>
          <w:rFonts w:ascii="Arial" w:eastAsia="Times New Roman" w:hAnsi="Arial" w:cs="Arial"/>
          <w:color w:val="333333"/>
          <w:shd w:val="clear" w:color="auto" w:fill="FFFFFF"/>
        </w:rPr>
      </w:pPr>
    </w:p>
    <w:p w14:paraId="0E120B92" w14:textId="77777777" w:rsidR="00353571" w:rsidRPr="00AF7DE0" w:rsidRDefault="00353571">
      <w:pPr>
        <w:rPr>
          <w:rFonts w:ascii="Arial" w:hAnsi="Arial" w:cs="Arial"/>
          <w:b/>
          <w:u w:val="single"/>
        </w:rPr>
      </w:pPr>
      <w:r w:rsidRPr="00AF7DE0">
        <w:rPr>
          <w:rFonts w:ascii="Arial" w:hAnsi="Arial" w:cs="Arial"/>
          <w:b/>
          <w:u w:val="single"/>
        </w:rPr>
        <w:t>How do I know what CCO my campus is located in?</w:t>
      </w:r>
    </w:p>
    <w:p w14:paraId="6552ABCA" w14:textId="5856A1BD" w:rsidR="00353571" w:rsidRPr="00AF7DE0" w:rsidRDefault="00353571">
      <w:pPr>
        <w:rPr>
          <w:rFonts w:ascii="Arial" w:hAnsi="Arial" w:cs="Arial"/>
        </w:rPr>
      </w:pPr>
      <w:r w:rsidRPr="00AF7DE0">
        <w:rPr>
          <w:rFonts w:ascii="Arial" w:hAnsi="Arial" w:cs="Arial"/>
        </w:rPr>
        <w:lastRenderedPageBreak/>
        <w:t>Each CCO has a de</w:t>
      </w:r>
      <w:r w:rsidR="00BA0512" w:rsidRPr="00AF7DE0">
        <w:rPr>
          <w:rFonts w:ascii="Arial" w:hAnsi="Arial" w:cs="Arial"/>
        </w:rPr>
        <w:t xml:space="preserve">fined service area. You can find a map of current CCO service areas </w:t>
      </w:r>
      <w:hyperlink r:id="rId8" w:history="1">
        <w:r w:rsidR="00BA0512" w:rsidRPr="00A259BE">
          <w:rPr>
            <w:rStyle w:val="Hyperlink"/>
            <w:rFonts w:ascii="Arial" w:hAnsi="Arial" w:cs="Arial"/>
          </w:rPr>
          <w:t>here</w:t>
        </w:r>
      </w:hyperlink>
      <w:r w:rsidR="0007110B">
        <w:rPr>
          <w:rFonts w:ascii="Arial" w:hAnsi="Arial" w:cs="Arial"/>
        </w:rPr>
        <w:t xml:space="preserve">. </w:t>
      </w:r>
      <w:r w:rsidR="00BA0512" w:rsidRPr="00AF7DE0">
        <w:rPr>
          <w:rFonts w:ascii="Arial" w:hAnsi="Arial" w:cs="Arial"/>
        </w:rPr>
        <w:t xml:space="preserve">Note that your college may have campuses in two different </w:t>
      </w:r>
      <w:r w:rsidR="00240881">
        <w:rPr>
          <w:rFonts w:ascii="Arial" w:hAnsi="Arial" w:cs="Arial"/>
        </w:rPr>
        <w:t>CCO</w:t>
      </w:r>
      <w:r w:rsidR="00B87497">
        <w:rPr>
          <w:rFonts w:ascii="Arial" w:hAnsi="Arial" w:cs="Arial"/>
        </w:rPr>
        <w:t xml:space="preserve"> service regions</w:t>
      </w:r>
      <w:r w:rsidR="00240881">
        <w:rPr>
          <w:rFonts w:ascii="Arial" w:hAnsi="Arial" w:cs="Arial"/>
        </w:rPr>
        <w:t>.</w:t>
      </w:r>
    </w:p>
    <w:p w14:paraId="2F9556BA" w14:textId="77777777" w:rsidR="00D75B2C" w:rsidRPr="00AF7DE0" w:rsidRDefault="00D75B2C">
      <w:pPr>
        <w:rPr>
          <w:rFonts w:ascii="Arial" w:hAnsi="Arial" w:cs="Arial"/>
        </w:rPr>
      </w:pPr>
    </w:p>
    <w:p w14:paraId="0F2CD818" w14:textId="77777777" w:rsidR="00D75B2C" w:rsidRPr="00AF7DE0" w:rsidRDefault="00D75B2C">
      <w:pPr>
        <w:rPr>
          <w:rFonts w:ascii="Arial" w:hAnsi="Arial" w:cs="Arial"/>
          <w:b/>
          <w:u w:val="single"/>
        </w:rPr>
      </w:pPr>
      <w:r w:rsidRPr="00AF7DE0">
        <w:rPr>
          <w:rFonts w:ascii="Arial" w:hAnsi="Arial" w:cs="Arial"/>
          <w:b/>
          <w:u w:val="single"/>
        </w:rPr>
        <w:t>How can I connect to my CCO? Who are the right people or groups to reach out to?</w:t>
      </w:r>
    </w:p>
    <w:p w14:paraId="466ABEE0" w14:textId="77777777" w:rsidR="00252A60" w:rsidRDefault="00252A60">
      <w:pPr>
        <w:rPr>
          <w:rFonts w:ascii="Arial" w:hAnsi="Arial" w:cs="Arial"/>
        </w:rPr>
      </w:pPr>
      <w:r>
        <w:rPr>
          <w:rFonts w:ascii="Arial" w:hAnsi="Arial" w:cs="Arial"/>
        </w:rPr>
        <w:t>Every CCO is unique, but below are some common groups, roles and requirements that could be an opportunity to connect with your CCO.</w:t>
      </w:r>
    </w:p>
    <w:p w14:paraId="08296D06" w14:textId="77777777" w:rsidR="00252A60" w:rsidRPr="00AF7DE0" w:rsidRDefault="00252A60">
      <w:pPr>
        <w:rPr>
          <w:rFonts w:ascii="Arial" w:hAnsi="Arial" w:cs="Arial"/>
        </w:rPr>
      </w:pPr>
    </w:p>
    <w:p w14:paraId="384823E5" w14:textId="77777777" w:rsidR="00AF7DE0" w:rsidRPr="00C01550" w:rsidRDefault="00AF7DE0">
      <w:pPr>
        <w:rPr>
          <w:rFonts w:ascii="Arial" w:hAnsi="Arial" w:cs="Arial"/>
          <w:u w:val="single"/>
        </w:rPr>
      </w:pPr>
      <w:r w:rsidRPr="00C01550">
        <w:rPr>
          <w:rFonts w:ascii="Arial" w:hAnsi="Arial" w:cs="Arial"/>
          <w:u w:val="single"/>
        </w:rPr>
        <w:t>Community Advisory Councils</w:t>
      </w:r>
    </w:p>
    <w:p w14:paraId="4295E22E" w14:textId="442055AD" w:rsidR="00AF7DE0" w:rsidRPr="00AF7DE0" w:rsidRDefault="00AF7DE0">
      <w:pPr>
        <w:rPr>
          <w:rFonts w:ascii="Arial" w:hAnsi="Arial" w:cs="Arial"/>
        </w:rPr>
      </w:pPr>
      <w:r>
        <w:rPr>
          <w:rFonts w:ascii="Arial" w:hAnsi="Arial" w:cs="Arial"/>
        </w:rPr>
        <w:t xml:space="preserve">Every CCO has at least one </w:t>
      </w:r>
      <w:r w:rsidR="0007110B">
        <w:rPr>
          <w:rFonts w:ascii="Arial" w:hAnsi="Arial" w:cs="Arial"/>
        </w:rPr>
        <w:t>c</w:t>
      </w:r>
      <w:r>
        <w:rPr>
          <w:rFonts w:ascii="Arial" w:hAnsi="Arial" w:cs="Arial"/>
        </w:rPr>
        <w:t xml:space="preserve">ommunity </w:t>
      </w:r>
      <w:r w:rsidR="0007110B">
        <w:rPr>
          <w:rFonts w:ascii="Arial" w:hAnsi="Arial" w:cs="Arial"/>
        </w:rPr>
        <w:t>a</w:t>
      </w:r>
      <w:r>
        <w:rPr>
          <w:rFonts w:ascii="Arial" w:hAnsi="Arial" w:cs="Arial"/>
        </w:rPr>
        <w:t xml:space="preserve">dvisory </w:t>
      </w:r>
      <w:r w:rsidR="0007110B">
        <w:rPr>
          <w:rFonts w:ascii="Arial" w:hAnsi="Arial" w:cs="Arial"/>
        </w:rPr>
        <w:t>c</w:t>
      </w:r>
      <w:r>
        <w:rPr>
          <w:rFonts w:ascii="Arial" w:hAnsi="Arial" w:cs="Arial"/>
        </w:rPr>
        <w:t>ouncil</w:t>
      </w:r>
      <w:r w:rsidR="00FE21E2">
        <w:rPr>
          <w:rFonts w:ascii="Arial" w:hAnsi="Arial" w:cs="Arial"/>
        </w:rPr>
        <w:t>,</w:t>
      </w:r>
      <w:r>
        <w:rPr>
          <w:rFonts w:ascii="Arial" w:hAnsi="Arial" w:cs="Arial"/>
        </w:rPr>
        <w:t xml:space="preserve"> or CAC.</w:t>
      </w:r>
      <w:r w:rsidR="00C01550">
        <w:rPr>
          <w:rFonts w:ascii="Arial" w:hAnsi="Arial" w:cs="Arial"/>
        </w:rPr>
        <w:t xml:space="preserve"> The CAC is made up of OHP members </w:t>
      </w:r>
      <w:r w:rsidR="0007110B">
        <w:rPr>
          <w:rFonts w:ascii="Arial" w:hAnsi="Arial" w:cs="Arial"/>
        </w:rPr>
        <w:t>who</w:t>
      </w:r>
      <w:r w:rsidR="00C01550">
        <w:rPr>
          <w:rFonts w:ascii="Arial" w:hAnsi="Arial" w:cs="Arial"/>
        </w:rPr>
        <w:t xml:space="preserve"> are served by the CCO. The CACs provide important lived experience and recommendations on how to improve care in their community (like finding providers, getting appointments, transportation and other health care challenges</w:t>
      </w:r>
      <w:r w:rsidR="00A259BE">
        <w:rPr>
          <w:rFonts w:ascii="Arial" w:hAnsi="Arial" w:cs="Arial"/>
        </w:rPr>
        <w:t>)</w:t>
      </w:r>
      <w:r w:rsidR="00C01550">
        <w:rPr>
          <w:rFonts w:ascii="Arial" w:hAnsi="Arial" w:cs="Arial"/>
        </w:rPr>
        <w:t xml:space="preserve">. Find a contact for each CCO’s CAC at </w:t>
      </w:r>
      <w:hyperlink r:id="rId9" w:history="1">
        <w:r w:rsidR="00C01550" w:rsidRPr="002C35BD">
          <w:rPr>
            <w:rStyle w:val="Hyperlink"/>
            <w:rFonts w:ascii="Arial" w:hAnsi="Arial" w:cs="Arial"/>
          </w:rPr>
          <w:t>http://oregoncac.com</w:t>
        </w:r>
      </w:hyperlink>
      <w:r w:rsidR="00C01550">
        <w:rPr>
          <w:rFonts w:ascii="Arial" w:hAnsi="Arial" w:cs="Arial"/>
        </w:rPr>
        <w:t xml:space="preserve"> </w:t>
      </w:r>
    </w:p>
    <w:p w14:paraId="0B12DE53" w14:textId="77777777" w:rsidR="00252A60" w:rsidRDefault="00252A60">
      <w:pPr>
        <w:rPr>
          <w:rFonts w:ascii="Arial" w:hAnsi="Arial" w:cs="Arial"/>
        </w:rPr>
      </w:pPr>
    </w:p>
    <w:p w14:paraId="6DE7C0EF" w14:textId="77777777" w:rsidR="00AF7DE0" w:rsidRDefault="00AF7DE0">
      <w:pPr>
        <w:rPr>
          <w:rFonts w:ascii="Arial" w:hAnsi="Arial" w:cs="Arial"/>
          <w:u w:val="single"/>
        </w:rPr>
      </w:pPr>
      <w:r w:rsidRPr="00252A60">
        <w:rPr>
          <w:rFonts w:ascii="Arial" w:hAnsi="Arial" w:cs="Arial"/>
          <w:u w:val="single"/>
        </w:rPr>
        <w:t>Innovator Agent</w:t>
      </w:r>
    </w:p>
    <w:p w14:paraId="6EE18629" w14:textId="2D83A946" w:rsidR="00252A60" w:rsidRDefault="00252A60">
      <w:pPr>
        <w:rPr>
          <w:rFonts w:ascii="Arial" w:hAnsi="Arial" w:cs="Arial"/>
        </w:rPr>
      </w:pPr>
      <w:r>
        <w:rPr>
          <w:rFonts w:ascii="Arial" w:hAnsi="Arial" w:cs="Arial"/>
        </w:rPr>
        <w:t xml:space="preserve">Innovator agents are employed by the Oregon Health Authority, but are assigned to one or more CCO. Innovator </w:t>
      </w:r>
      <w:r w:rsidR="0007110B">
        <w:rPr>
          <w:rFonts w:ascii="Arial" w:hAnsi="Arial" w:cs="Arial"/>
        </w:rPr>
        <w:t>a</w:t>
      </w:r>
      <w:r>
        <w:rPr>
          <w:rFonts w:ascii="Arial" w:hAnsi="Arial" w:cs="Arial"/>
        </w:rPr>
        <w:t xml:space="preserve">gents can be a good initial contact and help direct you to the right person at their CCO. Find out who the Innovator Agent </w:t>
      </w:r>
      <w:r w:rsidR="0007110B">
        <w:rPr>
          <w:rFonts w:ascii="Arial" w:hAnsi="Arial" w:cs="Arial"/>
        </w:rPr>
        <w:t xml:space="preserve">is </w:t>
      </w:r>
      <w:r>
        <w:rPr>
          <w:rFonts w:ascii="Arial" w:hAnsi="Arial" w:cs="Arial"/>
        </w:rPr>
        <w:t xml:space="preserve">for your CCO at </w:t>
      </w:r>
      <w:hyperlink r:id="rId10" w:history="1">
        <w:r w:rsidRPr="002C35BD">
          <w:rPr>
            <w:rStyle w:val="Hyperlink"/>
            <w:rFonts w:ascii="Arial" w:hAnsi="Arial" w:cs="Arial"/>
          </w:rPr>
          <w:t>http://www.oregon.gov/oha/HSD/OHP/Pages/Innovator-Agents.aspx</w:t>
        </w:r>
      </w:hyperlink>
      <w:r>
        <w:rPr>
          <w:rFonts w:ascii="Arial" w:hAnsi="Arial" w:cs="Arial"/>
        </w:rPr>
        <w:t xml:space="preserve">  </w:t>
      </w:r>
    </w:p>
    <w:p w14:paraId="5CE4BE1E" w14:textId="77777777" w:rsidR="00252A60" w:rsidRDefault="00252A60">
      <w:pPr>
        <w:rPr>
          <w:rFonts w:ascii="Arial" w:hAnsi="Arial" w:cs="Arial"/>
        </w:rPr>
      </w:pPr>
    </w:p>
    <w:p w14:paraId="4E5E5C0A" w14:textId="77777777" w:rsidR="00A02032" w:rsidRPr="00252A60" w:rsidRDefault="00A02032" w:rsidP="00A02032">
      <w:pPr>
        <w:rPr>
          <w:rFonts w:ascii="Arial" w:hAnsi="Arial" w:cs="Arial"/>
          <w:u w:val="single"/>
        </w:rPr>
      </w:pPr>
      <w:r w:rsidRPr="00252A60">
        <w:rPr>
          <w:rFonts w:ascii="Arial" w:hAnsi="Arial" w:cs="Arial"/>
          <w:u w:val="single"/>
        </w:rPr>
        <w:t>Quality Improvement Staff</w:t>
      </w:r>
    </w:p>
    <w:p w14:paraId="14FDCEFE" w14:textId="37250911" w:rsidR="00A02032" w:rsidRPr="00AF7DE0" w:rsidRDefault="00A02032" w:rsidP="00A02032">
      <w:pPr>
        <w:rPr>
          <w:rFonts w:ascii="Arial" w:hAnsi="Arial" w:cs="Arial"/>
        </w:rPr>
      </w:pPr>
      <w:r>
        <w:rPr>
          <w:rFonts w:ascii="Arial" w:hAnsi="Arial" w:cs="Arial"/>
        </w:rPr>
        <w:t xml:space="preserve">Some CCOs have staff </w:t>
      </w:r>
      <w:r w:rsidR="0007110B">
        <w:rPr>
          <w:rFonts w:ascii="Arial" w:hAnsi="Arial" w:cs="Arial"/>
        </w:rPr>
        <w:t>who</w:t>
      </w:r>
      <w:r>
        <w:rPr>
          <w:rFonts w:ascii="Arial" w:hAnsi="Arial" w:cs="Arial"/>
        </w:rPr>
        <w:t xml:space="preserve"> are responsible for overseeing improvement efforts tied to incentive measures. Knowing what incentive metrics are most relevant for your work (</w:t>
      </w:r>
      <w:r w:rsidRPr="00A02032">
        <w:rPr>
          <w:rFonts w:ascii="Arial" w:hAnsi="Arial" w:cs="Arial"/>
          <w:i/>
        </w:rPr>
        <w:t xml:space="preserve">see “How do CCOs work?” </w:t>
      </w:r>
      <w:r w:rsidRPr="0007110B">
        <w:rPr>
          <w:rFonts w:ascii="Arial" w:hAnsi="Arial" w:cs="Arial"/>
        </w:rPr>
        <w:t>section)</w:t>
      </w:r>
      <w:r>
        <w:rPr>
          <w:rFonts w:ascii="Arial" w:hAnsi="Arial" w:cs="Arial"/>
        </w:rPr>
        <w:t xml:space="preserve"> can help establish a good connection.</w:t>
      </w:r>
    </w:p>
    <w:p w14:paraId="67FA9434" w14:textId="77777777" w:rsidR="00A02032" w:rsidRDefault="00A02032">
      <w:pPr>
        <w:rPr>
          <w:rFonts w:ascii="Arial" w:hAnsi="Arial" w:cs="Arial"/>
          <w:u w:val="single"/>
        </w:rPr>
      </w:pPr>
    </w:p>
    <w:p w14:paraId="131475FF" w14:textId="77777777" w:rsidR="00252A60" w:rsidRDefault="00252A60">
      <w:pPr>
        <w:rPr>
          <w:rFonts w:ascii="Arial" w:hAnsi="Arial" w:cs="Arial"/>
          <w:u w:val="single"/>
        </w:rPr>
      </w:pPr>
      <w:r w:rsidRPr="00252A60">
        <w:rPr>
          <w:rFonts w:ascii="Arial" w:hAnsi="Arial" w:cs="Arial"/>
          <w:u w:val="single"/>
        </w:rPr>
        <w:t>Community Health Improvement Plan</w:t>
      </w:r>
    </w:p>
    <w:p w14:paraId="12FF68B8" w14:textId="1B7ECA89" w:rsidR="000B30B0" w:rsidRDefault="00A02032">
      <w:pPr>
        <w:rPr>
          <w:rStyle w:val="Hyperlink"/>
          <w:rFonts w:ascii="Arial" w:hAnsi="Arial" w:cs="Arial"/>
        </w:rPr>
      </w:pPr>
      <w:r>
        <w:rPr>
          <w:rFonts w:ascii="Arial" w:hAnsi="Arial" w:cs="Arial"/>
        </w:rPr>
        <w:t xml:space="preserve">CCOs are required by law to complete a </w:t>
      </w:r>
      <w:r w:rsidR="0007110B">
        <w:rPr>
          <w:rFonts w:ascii="Arial" w:hAnsi="Arial" w:cs="Arial"/>
        </w:rPr>
        <w:t>c</w:t>
      </w:r>
      <w:r>
        <w:rPr>
          <w:rFonts w:ascii="Arial" w:hAnsi="Arial" w:cs="Arial"/>
        </w:rPr>
        <w:t xml:space="preserve">ommunity </w:t>
      </w:r>
      <w:r w:rsidR="0007110B">
        <w:rPr>
          <w:rFonts w:ascii="Arial" w:hAnsi="Arial" w:cs="Arial"/>
        </w:rPr>
        <w:t>h</w:t>
      </w:r>
      <w:r>
        <w:rPr>
          <w:rFonts w:ascii="Arial" w:hAnsi="Arial" w:cs="Arial"/>
        </w:rPr>
        <w:t xml:space="preserve">ealth </w:t>
      </w:r>
      <w:r w:rsidR="0007110B">
        <w:rPr>
          <w:rFonts w:ascii="Arial" w:hAnsi="Arial" w:cs="Arial"/>
        </w:rPr>
        <w:t>i</w:t>
      </w:r>
      <w:r>
        <w:rPr>
          <w:rFonts w:ascii="Arial" w:hAnsi="Arial" w:cs="Arial"/>
        </w:rPr>
        <w:t xml:space="preserve">mprovement </w:t>
      </w:r>
      <w:r w:rsidR="0007110B">
        <w:rPr>
          <w:rFonts w:ascii="Arial" w:hAnsi="Arial" w:cs="Arial"/>
        </w:rPr>
        <w:t>p</w:t>
      </w:r>
      <w:r>
        <w:rPr>
          <w:rFonts w:ascii="Arial" w:hAnsi="Arial" w:cs="Arial"/>
        </w:rPr>
        <w:t xml:space="preserve">lan (CHP) based on a </w:t>
      </w:r>
      <w:r w:rsidR="0007110B">
        <w:rPr>
          <w:rFonts w:ascii="Arial" w:hAnsi="Arial" w:cs="Arial"/>
        </w:rPr>
        <w:t>c</w:t>
      </w:r>
      <w:r>
        <w:rPr>
          <w:rFonts w:ascii="Arial" w:hAnsi="Arial" w:cs="Arial"/>
        </w:rPr>
        <w:t xml:space="preserve">ommunity </w:t>
      </w:r>
      <w:r w:rsidR="0007110B">
        <w:rPr>
          <w:rFonts w:ascii="Arial" w:hAnsi="Arial" w:cs="Arial"/>
        </w:rPr>
        <w:t>h</w:t>
      </w:r>
      <w:r>
        <w:rPr>
          <w:rFonts w:ascii="Arial" w:hAnsi="Arial" w:cs="Arial"/>
        </w:rPr>
        <w:t xml:space="preserve">ealth </w:t>
      </w:r>
      <w:r w:rsidR="0007110B">
        <w:rPr>
          <w:rFonts w:ascii="Arial" w:hAnsi="Arial" w:cs="Arial"/>
        </w:rPr>
        <w:t>a</w:t>
      </w:r>
      <w:r>
        <w:rPr>
          <w:rFonts w:ascii="Arial" w:hAnsi="Arial" w:cs="Arial"/>
        </w:rPr>
        <w:t>ssessment (CHA) e</w:t>
      </w:r>
      <w:r w:rsidR="00A259BE">
        <w:rPr>
          <w:rFonts w:ascii="Arial" w:hAnsi="Arial" w:cs="Arial"/>
        </w:rPr>
        <w:t>very five years. The CHA and CH</w:t>
      </w:r>
      <w:r>
        <w:rPr>
          <w:rFonts w:ascii="Arial" w:hAnsi="Arial" w:cs="Arial"/>
        </w:rPr>
        <w:t>P are typically done in partnership with local public health authorities, hospital systems, and many other community partner</w:t>
      </w:r>
      <w:r w:rsidR="00A259BE">
        <w:rPr>
          <w:rFonts w:ascii="Arial" w:hAnsi="Arial" w:cs="Arial"/>
        </w:rPr>
        <w:t>s. Being involved in the CHA/CH</w:t>
      </w:r>
      <w:r>
        <w:rPr>
          <w:rFonts w:ascii="Arial" w:hAnsi="Arial" w:cs="Arial"/>
        </w:rPr>
        <w:t xml:space="preserve">P processes is one way to connect the strengths and needs of your campus and student population with the CCO(s) in your area. </w:t>
      </w:r>
      <w:r w:rsidR="00A259BE">
        <w:rPr>
          <w:rFonts w:ascii="Arial" w:hAnsi="Arial" w:cs="Arial"/>
        </w:rPr>
        <w:t xml:space="preserve">To learn more about getting involved in the CHA/CHP process, contact your CCO’s CAC </w:t>
      </w:r>
      <w:r w:rsidR="0007110B">
        <w:rPr>
          <w:rFonts w:ascii="Arial" w:hAnsi="Arial" w:cs="Arial"/>
        </w:rPr>
        <w:t>c</w:t>
      </w:r>
      <w:r w:rsidR="00A259BE">
        <w:rPr>
          <w:rFonts w:ascii="Arial" w:hAnsi="Arial" w:cs="Arial"/>
        </w:rPr>
        <w:t xml:space="preserve">oordinator via </w:t>
      </w:r>
      <w:hyperlink r:id="rId11" w:history="1">
        <w:r w:rsidR="00A259BE" w:rsidRPr="002C35BD">
          <w:rPr>
            <w:rStyle w:val="Hyperlink"/>
            <w:rFonts w:ascii="Arial" w:hAnsi="Arial" w:cs="Arial"/>
          </w:rPr>
          <w:t>http://oregoncac.com</w:t>
        </w:r>
      </w:hyperlink>
    </w:p>
    <w:p w14:paraId="6B610D58" w14:textId="77777777" w:rsidR="00A259BE" w:rsidRDefault="00A259BE">
      <w:pPr>
        <w:rPr>
          <w:rFonts w:ascii="Arial" w:hAnsi="Arial" w:cs="Arial"/>
        </w:rPr>
      </w:pPr>
    </w:p>
    <w:p w14:paraId="0549D325" w14:textId="04DA3B60" w:rsidR="000B30B0" w:rsidRDefault="000B30B0">
      <w:pPr>
        <w:rPr>
          <w:rFonts w:ascii="Arial" w:hAnsi="Arial" w:cs="Arial"/>
          <w:b/>
          <w:u w:val="single"/>
        </w:rPr>
      </w:pPr>
      <w:r>
        <w:rPr>
          <w:rFonts w:ascii="Arial" w:hAnsi="Arial" w:cs="Arial"/>
          <w:b/>
          <w:u w:val="single"/>
        </w:rPr>
        <w:t xml:space="preserve">What types of information </w:t>
      </w:r>
      <w:r w:rsidR="00B85A31">
        <w:rPr>
          <w:rFonts w:ascii="Arial" w:hAnsi="Arial" w:cs="Arial"/>
          <w:b/>
          <w:u w:val="single"/>
        </w:rPr>
        <w:t>would be helpful to have prior to an initial meeting</w:t>
      </w:r>
      <w:r>
        <w:rPr>
          <w:rFonts w:ascii="Arial" w:hAnsi="Arial" w:cs="Arial"/>
          <w:b/>
          <w:u w:val="single"/>
        </w:rPr>
        <w:t>?</w:t>
      </w:r>
    </w:p>
    <w:p w14:paraId="7C35F4C0" w14:textId="77777777" w:rsidR="00FE21E2" w:rsidRPr="00FE21E2" w:rsidRDefault="00FE21E2">
      <w:pPr>
        <w:rPr>
          <w:rFonts w:ascii="Arial" w:hAnsi="Arial" w:cs="Arial"/>
        </w:rPr>
      </w:pPr>
    </w:p>
    <w:p w14:paraId="3CFB6070" w14:textId="77777777" w:rsidR="002815C2" w:rsidRPr="002815C2" w:rsidRDefault="002815C2" w:rsidP="002815C2">
      <w:pPr>
        <w:pStyle w:val="ListParagraph"/>
        <w:numPr>
          <w:ilvl w:val="0"/>
          <w:numId w:val="6"/>
        </w:numPr>
        <w:rPr>
          <w:rFonts w:ascii="Arial" w:hAnsi="Arial" w:cs="Arial"/>
        </w:rPr>
      </w:pPr>
      <w:r w:rsidRPr="002815C2">
        <w:rPr>
          <w:rFonts w:ascii="Arial" w:hAnsi="Arial" w:cs="Arial"/>
        </w:rPr>
        <w:t>Types of health services provided on campus (if services are provided on campus).</w:t>
      </w:r>
    </w:p>
    <w:p w14:paraId="12AF77BD" w14:textId="77777777" w:rsidR="002815C2" w:rsidRPr="002815C2" w:rsidRDefault="002815C2" w:rsidP="002815C2">
      <w:pPr>
        <w:pStyle w:val="ListParagraph"/>
        <w:numPr>
          <w:ilvl w:val="0"/>
          <w:numId w:val="6"/>
        </w:numPr>
        <w:rPr>
          <w:rFonts w:ascii="Arial" w:hAnsi="Arial" w:cs="Arial"/>
        </w:rPr>
      </w:pPr>
      <w:r w:rsidRPr="002815C2">
        <w:rPr>
          <w:rFonts w:ascii="Arial" w:hAnsi="Arial" w:cs="Arial"/>
        </w:rPr>
        <w:t>Types of health resources available on campus.</w:t>
      </w:r>
      <w:r>
        <w:rPr>
          <w:rFonts w:ascii="Arial" w:hAnsi="Arial" w:cs="Arial"/>
        </w:rPr>
        <w:t xml:space="preserve"> </w:t>
      </w:r>
    </w:p>
    <w:p w14:paraId="70915956" w14:textId="77777777" w:rsidR="002815C2" w:rsidRPr="002815C2" w:rsidRDefault="002815C2" w:rsidP="002815C2">
      <w:pPr>
        <w:pStyle w:val="ListParagraph"/>
        <w:numPr>
          <w:ilvl w:val="0"/>
          <w:numId w:val="6"/>
        </w:numPr>
        <w:rPr>
          <w:rFonts w:ascii="Arial" w:hAnsi="Arial" w:cs="Arial"/>
        </w:rPr>
      </w:pPr>
      <w:r w:rsidRPr="002815C2">
        <w:rPr>
          <w:rFonts w:ascii="Arial" w:hAnsi="Arial" w:cs="Arial"/>
        </w:rPr>
        <w:t>General dem</w:t>
      </w:r>
      <w:r w:rsidR="00C36CF5">
        <w:rPr>
          <w:rFonts w:ascii="Arial" w:hAnsi="Arial" w:cs="Arial"/>
        </w:rPr>
        <w:t>ographics of student population. Many community colleges do not collect insurance status upon enrollment, but include any proxy measure that might be available, like income.</w:t>
      </w:r>
    </w:p>
    <w:p w14:paraId="131D239E" w14:textId="77777777" w:rsidR="002815C2" w:rsidRDefault="002815C2" w:rsidP="002815C2">
      <w:pPr>
        <w:pStyle w:val="ListParagraph"/>
        <w:numPr>
          <w:ilvl w:val="0"/>
          <w:numId w:val="6"/>
        </w:numPr>
        <w:rPr>
          <w:rFonts w:ascii="Arial" w:hAnsi="Arial" w:cs="Arial"/>
        </w:rPr>
      </w:pPr>
      <w:r>
        <w:rPr>
          <w:rFonts w:ascii="Arial" w:hAnsi="Arial" w:cs="Arial"/>
        </w:rPr>
        <w:lastRenderedPageBreak/>
        <w:t>Dates of planned</w:t>
      </w:r>
      <w:r w:rsidRPr="002815C2">
        <w:rPr>
          <w:rFonts w:ascii="Arial" w:hAnsi="Arial" w:cs="Arial"/>
        </w:rPr>
        <w:t xml:space="preserve"> events on campus that could be used as a partn</w:t>
      </w:r>
      <w:r>
        <w:rPr>
          <w:rFonts w:ascii="Arial" w:hAnsi="Arial" w:cs="Arial"/>
        </w:rPr>
        <w:t>ership opportunity. (For example:</w:t>
      </w:r>
      <w:r w:rsidRPr="002815C2">
        <w:rPr>
          <w:rFonts w:ascii="Arial" w:hAnsi="Arial" w:cs="Arial"/>
        </w:rPr>
        <w:t xml:space="preserve"> new student orientation, health fairs, vaccine clinics, etc.</w:t>
      </w:r>
      <w:r>
        <w:rPr>
          <w:rFonts w:ascii="Arial" w:hAnsi="Arial" w:cs="Arial"/>
        </w:rPr>
        <w:t>)</w:t>
      </w:r>
      <w:r w:rsidRPr="002815C2">
        <w:rPr>
          <w:rFonts w:ascii="Arial" w:hAnsi="Arial" w:cs="Arial"/>
        </w:rPr>
        <w:t xml:space="preserve"> </w:t>
      </w:r>
    </w:p>
    <w:p w14:paraId="43247DA2" w14:textId="2F914409" w:rsidR="00B85A31" w:rsidRDefault="00B85A31" w:rsidP="002815C2">
      <w:pPr>
        <w:pStyle w:val="ListParagraph"/>
        <w:numPr>
          <w:ilvl w:val="0"/>
          <w:numId w:val="6"/>
        </w:numPr>
        <w:rPr>
          <w:rFonts w:ascii="Arial" w:hAnsi="Arial" w:cs="Arial"/>
        </w:rPr>
      </w:pPr>
      <w:r>
        <w:rPr>
          <w:rFonts w:ascii="Arial" w:hAnsi="Arial" w:cs="Arial"/>
        </w:rPr>
        <w:t xml:space="preserve">Current education efforts around health care and health services. Implementing the </w:t>
      </w:r>
      <w:hyperlink r:id="rId12" w:history="1">
        <w:r w:rsidRPr="00B85A31">
          <w:rPr>
            <w:rStyle w:val="Hyperlink"/>
            <w:rFonts w:ascii="Arial" w:hAnsi="Arial" w:cs="Arial"/>
          </w:rPr>
          <w:t>Health Hack</w:t>
        </w:r>
      </w:hyperlink>
      <w:r>
        <w:rPr>
          <w:rFonts w:ascii="Arial" w:hAnsi="Arial" w:cs="Arial"/>
        </w:rPr>
        <w:t xml:space="preserve"> </w:t>
      </w:r>
      <w:r w:rsidR="00E77F9B">
        <w:rPr>
          <w:rFonts w:ascii="Arial" w:hAnsi="Arial" w:cs="Arial"/>
        </w:rPr>
        <w:t>curriculum in h</w:t>
      </w:r>
      <w:r>
        <w:rPr>
          <w:rFonts w:ascii="Arial" w:hAnsi="Arial" w:cs="Arial"/>
        </w:rPr>
        <w:t xml:space="preserve">ealth courses is one example. </w:t>
      </w:r>
    </w:p>
    <w:p w14:paraId="5FEC231D" w14:textId="77777777" w:rsidR="00CD590B" w:rsidRDefault="00CD590B" w:rsidP="00CD590B">
      <w:pPr>
        <w:rPr>
          <w:rFonts w:ascii="Arial" w:hAnsi="Arial" w:cs="Arial"/>
        </w:rPr>
      </w:pPr>
    </w:p>
    <w:p w14:paraId="606EDAF7" w14:textId="77777777" w:rsidR="0056036B" w:rsidRDefault="0056036B" w:rsidP="00CD590B">
      <w:pPr>
        <w:jc w:val="center"/>
        <w:rPr>
          <w:rFonts w:ascii="Arial" w:hAnsi="Arial" w:cs="Arial"/>
          <w:b/>
          <w:u w:val="single"/>
        </w:rPr>
      </w:pPr>
    </w:p>
    <w:p w14:paraId="3F3BE059" w14:textId="77777777" w:rsidR="0056036B" w:rsidRDefault="0056036B" w:rsidP="00CD590B">
      <w:pPr>
        <w:jc w:val="center"/>
        <w:rPr>
          <w:rFonts w:ascii="Arial" w:hAnsi="Arial" w:cs="Arial"/>
          <w:b/>
          <w:u w:val="single"/>
        </w:rPr>
      </w:pPr>
    </w:p>
    <w:p w14:paraId="4135B759" w14:textId="3B3A1B73" w:rsidR="00CD590B" w:rsidRPr="0056036B" w:rsidRDefault="00CD590B" w:rsidP="00CD590B">
      <w:pPr>
        <w:jc w:val="center"/>
        <w:rPr>
          <w:rFonts w:ascii="Arial" w:hAnsi="Arial" w:cs="Arial"/>
          <w:b/>
          <w:sz w:val="28"/>
        </w:rPr>
      </w:pPr>
      <w:r w:rsidRPr="0056036B">
        <w:rPr>
          <w:rFonts w:ascii="Arial" w:hAnsi="Arial" w:cs="Arial"/>
          <w:b/>
          <w:sz w:val="28"/>
        </w:rPr>
        <w:t xml:space="preserve">Important things to know about </w:t>
      </w:r>
      <w:r w:rsidR="0056036B" w:rsidRPr="0056036B">
        <w:rPr>
          <w:rFonts w:ascii="Arial" w:hAnsi="Arial" w:cs="Arial"/>
          <w:b/>
          <w:sz w:val="28"/>
        </w:rPr>
        <w:t>c</w:t>
      </w:r>
      <w:r w:rsidRPr="0056036B">
        <w:rPr>
          <w:rFonts w:ascii="Arial" w:hAnsi="Arial" w:cs="Arial"/>
          <w:b/>
          <w:sz w:val="28"/>
        </w:rPr>
        <w:t xml:space="preserve">ommunity </w:t>
      </w:r>
      <w:r w:rsidR="0056036B" w:rsidRPr="0056036B">
        <w:rPr>
          <w:rFonts w:ascii="Arial" w:hAnsi="Arial" w:cs="Arial"/>
          <w:b/>
          <w:sz w:val="28"/>
        </w:rPr>
        <w:t>c</w:t>
      </w:r>
      <w:r w:rsidRPr="0056036B">
        <w:rPr>
          <w:rFonts w:ascii="Arial" w:hAnsi="Arial" w:cs="Arial"/>
          <w:b/>
          <w:sz w:val="28"/>
        </w:rPr>
        <w:t>olleges</w:t>
      </w:r>
    </w:p>
    <w:p w14:paraId="44C7B164" w14:textId="77777777" w:rsidR="00EE13EE" w:rsidRDefault="00EE13EE" w:rsidP="00EE13EE">
      <w:pPr>
        <w:rPr>
          <w:rFonts w:ascii="Arial" w:hAnsi="Arial" w:cs="Arial"/>
          <w:b/>
          <w:u w:val="single"/>
        </w:rPr>
      </w:pPr>
    </w:p>
    <w:p w14:paraId="3BED2963" w14:textId="77777777" w:rsidR="00EE13EE" w:rsidRDefault="00516AE4" w:rsidP="00EE13EE">
      <w:pPr>
        <w:rPr>
          <w:rFonts w:ascii="Arial" w:hAnsi="Arial" w:cs="Arial"/>
          <w:b/>
          <w:u w:val="single"/>
        </w:rPr>
      </w:pPr>
      <w:r>
        <w:rPr>
          <w:rFonts w:ascii="Arial" w:hAnsi="Arial" w:cs="Arial"/>
          <w:b/>
          <w:u w:val="single"/>
        </w:rPr>
        <w:t>Why are community colleges important partners for CCOs?</w:t>
      </w:r>
    </w:p>
    <w:p w14:paraId="4651BDC3" w14:textId="77777777" w:rsidR="0056036B" w:rsidRDefault="0056036B" w:rsidP="00EE13EE">
      <w:pPr>
        <w:rPr>
          <w:rFonts w:ascii="Arial" w:hAnsi="Arial" w:cs="Arial"/>
        </w:rPr>
      </w:pPr>
    </w:p>
    <w:p w14:paraId="14598F90" w14:textId="66C71D9D" w:rsidR="00516AE4" w:rsidRDefault="00C36CF5" w:rsidP="00EE13EE">
      <w:pPr>
        <w:rPr>
          <w:rFonts w:ascii="Arial" w:hAnsi="Arial" w:cs="Arial"/>
        </w:rPr>
      </w:pPr>
      <w:r>
        <w:rPr>
          <w:rFonts w:ascii="Arial" w:hAnsi="Arial" w:cs="Arial"/>
        </w:rPr>
        <w:t>Community colleges serve a wide range of community members across Oregon, including CCO members. According to 2016</w:t>
      </w:r>
      <w:r w:rsidR="0056036B">
        <w:rPr>
          <w:rFonts w:ascii="Arial" w:hAnsi="Arial" w:cs="Arial"/>
        </w:rPr>
        <w:t>–</w:t>
      </w:r>
      <w:r>
        <w:rPr>
          <w:rFonts w:ascii="Arial" w:hAnsi="Arial" w:cs="Arial"/>
        </w:rPr>
        <w:t>2017 enrollment data, over 61,000</w:t>
      </w:r>
      <w:r w:rsidR="00516AE4">
        <w:rPr>
          <w:rFonts w:ascii="Arial" w:hAnsi="Arial" w:cs="Arial"/>
        </w:rPr>
        <w:t xml:space="preserve"> </w:t>
      </w:r>
      <w:r>
        <w:rPr>
          <w:rFonts w:ascii="Arial" w:hAnsi="Arial" w:cs="Arial"/>
        </w:rPr>
        <w:t>18</w:t>
      </w:r>
      <w:r w:rsidR="0056036B">
        <w:rPr>
          <w:rFonts w:ascii="Arial" w:hAnsi="Arial" w:cs="Arial"/>
        </w:rPr>
        <w:t>–21-year-</w:t>
      </w:r>
      <w:r>
        <w:rPr>
          <w:rFonts w:ascii="Arial" w:hAnsi="Arial" w:cs="Arial"/>
        </w:rPr>
        <w:t xml:space="preserve">olds </w:t>
      </w:r>
      <w:r w:rsidR="0056036B">
        <w:rPr>
          <w:rFonts w:ascii="Arial" w:hAnsi="Arial" w:cs="Arial"/>
        </w:rPr>
        <w:t xml:space="preserve">were </w:t>
      </w:r>
      <w:r>
        <w:rPr>
          <w:rFonts w:ascii="Arial" w:hAnsi="Arial" w:cs="Arial"/>
        </w:rPr>
        <w:t xml:space="preserve">enrolled in a community college in Oregon (see table below). </w:t>
      </w:r>
      <w:r w:rsidR="00B85A31">
        <w:rPr>
          <w:rFonts w:ascii="Arial" w:hAnsi="Arial" w:cs="Arial"/>
        </w:rPr>
        <w:t>As</w:t>
      </w:r>
      <w:r w:rsidR="00DD1702">
        <w:rPr>
          <w:rFonts w:ascii="Arial" w:hAnsi="Arial" w:cs="Arial"/>
        </w:rPr>
        <w:t xml:space="preserve"> programs like </w:t>
      </w:r>
      <w:hyperlink r:id="rId13" w:history="1">
        <w:r w:rsidR="00DD1702" w:rsidRPr="00DD1702">
          <w:rPr>
            <w:rStyle w:val="Hyperlink"/>
            <w:rFonts w:ascii="Arial" w:hAnsi="Arial" w:cs="Arial"/>
          </w:rPr>
          <w:t>Oregon Promise</w:t>
        </w:r>
      </w:hyperlink>
      <w:r w:rsidR="00DD1702">
        <w:rPr>
          <w:rFonts w:ascii="Arial" w:hAnsi="Arial" w:cs="Arial"/>
        </w:rPr>
        <w:t xml:space="preserve"> incentiv</w:t>
      </w:r>
      <w:r w:rsidR="00B85A31">
        <w:rPr>
          <w:rFonts w:ascii="Arial" w:hAnsi="Arial" w:cs="Arial"/>
        </w:rPr>
        <w:t>iz</w:t>
      </w:r>
      <w:r w:rsidR="00DD1702">
        <w:rPr>
          <w:rFonts w:ascii="Arial" w:hAnsi="Arial" w:cs="Arial"/>
        </w:rPr>
        <w:t xml:space="preserve">e community college attendance for high school graduates in Oregon, community colleges are an excellent partner in helping CCOs reach their young adult population. </w:t>
      </w:r>
      <w:r>
        <w:rPr>
          <w:rFonts w:ascii="Arial" w:hAnsi="Arial" w:cs="Arial"/>
        </w:rPr>
        <w:t xml:space="preserve"> </w:t>
      </w:r>
    </w:p>
    <w:p w14:paraId="4AE53D8F" w14:textId="77777777" w:rsidR="00C36CF5" w:rsidRDefault="00C36CF5" w:rsidP="00EE13EE">
      <w:pPr>
        <w:rPr>
          <w:rFonts w:ascii="Arial" w:hAnsi="Arial" w:cs="Arial"/>
        </w:rPr>
      </w:pPr>
    </w:p>
    <w:p w14:paraId="57778445" w14:textId="77777777" w:rsidR="00C36CF5" w:rsidRDefault="00C36CF5" w:rsidP="00EE13EE">
      <w:pPr>
        <w:rPr>
          <w:rFonts w:ascii="Arial" w:hAnsi="Arial" w:cs="Arial"/>
        </w:rPr>
      </w:pPr>
      <w:r>
        <w:rPr>
          <w:rFonts w:ascii="Arial" w:hAnsi="Arial" w:cs="Arial"/>
          <w:noProof/>
        </w:rPr>
        <w:drawing>
          <wp:inline distT="0" distB="0" distL="0" distR="0" wp14:anchorId="0CCA9DA3" wp14:editId="4580B844">
            <wp:extent cx="6249336" cy="3731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5-07 10.27.47.png"/>
                    <pic:cNvPicPr/>
                  </pic:nvPicPr>
                  <pic:blipFill>
                    <a:blip r:embed="rId14">
                      <a:extLst>
                        <a:ext uri="{28A0092B-C50C-407E-A947-70E740481C1C}">
                          <a14:useLocalDpi xmlns:a14="http://schemas.microsoft.com/office/drawing/2010/main" val="0"/>
                        </a:ext>
                      </a:extLst>
                    </a:blip>
                    <a:stretch>
                      <a:fillRect/>
                    </a:stretch>
                  </pic:blipFill>
                  <pic:spPr>
                    <a:xfrm>
                      <a:off x="0" y="0"/>
                      <a:ext cx="6249336" cy="3731260"/>
                    </a:xfrm>
                    <a:prstGeom prst="rect">
                      <a:avLst/>
                    </a:prstGeom>
                  </pic:spPr>
                </pic:pic>
              </a:graphicData>
            </a:graphic>
          </wp:inline>
        </w:drawing>
      </w:r>
    </w:p>
    <w:p w14:paraId="1F1A256F" w14:textId="77777777" w:rsidR="00F00DDC" w:rsidRDefault="00F00DDC" w:rsidP="00EE13EE">
      <w:pPr>
        <w:rPr>
          <w:rFonts w:ascii="Arial" w:hAnsi="Arial" w:cs="Arial"/>
        </w:rPr>
      </w:pPr>
    </w:p>
    <w:p w14:paraId="491AC90C" w14:textId="77777777" w:rsidR="00F00DDC" w:rsidRPr="00516AE4" w:rsidRDefault="00DD1702" w:rsidP="00EE13EE">
      <w:pPr>
        <w:rPr>
          <w:rFonts w:ascii="Arial" w:hAnsi="Arial" w:cs="Arial"/>
        </w:rPr>
      </w:pPr>
      <w:r>
        <w:rPr>
          <w:rFonts w:ascii="Arial" w:hAnsi="Arial" w:cs="Arial"/>
        </w:rPr>
        <w:t xml:space="preserve">Additionally, community colleges are a key partner in workforce development. Many have training programs for medical assistants, dental assistants </w:t>
      </w:r>
      <w:r w:rsidR="00253DBA">
        <w:rPr>
          <w:rFonts w:ascii="Arial" w:hAnsi="Arial" w:cs="Arial"/>
        </w:rPr>
        <w:t>and hygienists, community health workers, nurses, peer mentors, addiction specialists and many others.</w:t>
      </w:r>
    </w:p>
    <w:p w14:paraId="239FB444" w14:textId="77777777" w:rsidR="00516AE4" w:rsidRDefault="00516AE4" w:rsidP="00EE13EE">
      <w:pPr>
        <w:rPr>
          <w:rFonts w:ascii="Arial" w:hAnsi="Arial" w:cs="Arial"/>
          <w:b/>
          <w:u w:val="single"/>
        </w:rPr>
      </w:pPr>
    </w:p>
    <w:p w14:paraId="40D3658D" w14:textId="77777777" w:rsidR="00516AE4" w:rsidRDefault="00516AE4" w:rsidP="00EE13EE">
      <w:pPr>
        <w:rPr>
          <w:rFonts w:ascii="Arial" w:hAnsi="Arial" w:cs="Arial"/>
          <w:b/>
          <w:u w:val="single"/>
        </w:rPr>
      </w:pPr>
      <w:r>
        <w:rPr>
          <w:rFonts w:ascii="Arial" w:hAnsi="Arial" w:cs="Arial"/>
          <w:b/>
          <w:u w:val="single"/>
        </w:rPr>
        <w:t>How do community colleges work?</w:t>
      </w:r>
    </w:p>
    <w:p w14:paraId="7FC7FB1B" w14:textId="77777777" w:rsidR="0056036B" w:rsidRDefault="0056036B" w:rsidP="00EE13EE">
      <w:pPr>
        <w:rPr>
          <w:rFonts w:ascii="Arial" w:hAnsi="Arial" w:cs="Arial"/>
        </w:rPr>
      </w:pPr>
    </w:p>
    <w:p w14:paraId="08EBABB1" w14:textId="5CAB4A0B" w:rsidR="00516AE4" w:rsidRDefault="00C36CF5" w:rsidP="00EE13EE">
      <w:pPr>
        <w:rPr>
          <w:rFonts w:ascii="Arial" w:hAnsi="Arial" w:cs="Arial"/>
        </w:rPr>
      </w:pPr>
      <w:r>
        <w:rPr>
          <w:rFonts w:ascii="Arial" w:hAnsi="Arial" w:cs="Arial"/>
        </w:rPr>
        <w:t>There are 17 community colleges in Oregon. There is at least one community college in every CCO service area, with many community colleges serving community members at multiple</w:t>
      </w:r>
      <w:r w:rsidR="00B85A31">
        <w:rPr>
          <w:rFonts w:ascii="Arial" w:hAnsi="Arial" w:cs="Arial"/>
        </w:rPr>
        <w:t xml:space="preserve"> campus</w:t>
      </w:r>
      <w:r>
        <w:rPr>
          <w:rFonts w:ascii="Arial" w:hAnsi="Arial" w:cs="Arial"/>
        </w:rPr>
        <w:t xml:space="preserve"> locations (which may span multiple CCOs). </w:t>
      </w:r>
      <w:r w:rsidR="00253DBA">
        <w:rPr>
          <w:rFonts w:ascii="Arial" w:hAnsi="Arial" w:cs="Arial"/>
        </w:rPr>
        <w:t xml:space="preserve">Like CCOs, every community college is unique. </w:t>
      </w:r>
      <w:r w:rsidR="00516AE4">
        <w:rPr>
          <w:rFonts w:ascii="Arial" w:hAnsi="Arial" w:cs="Arial"/>
        </w:rPr>
        <w:t xml:space="preserve">It is important to know that the majority of community colleges do not provide health </w:t>
      </w:r>
      <w:r w:rsidR="00516AE4" w:rsidRPr="00253DBA">
        <w:rPr>
          <w:rFonts w:ascii="Arial" w:hAnsi="Arial" w:cs="Arial"/>
          <w:u w:val="single"/>
        </w:rPr>
        <w:t>services</w:t>
      </w:r>
      <w:r w:rsidR="00516AE4">
        <w:rPr>
          <w:rFonts w:ascii="Arial" w:hAnsi="Arial" w:cs="Arial"/>
        </w:rPr>
        <w:t xml:space="preserve"> on campus</w:t>
      </w:r>
      <w:r w:rsidR="00253DBA">
        <w:rPr>
          <w:rFonts w:ascii="Arial" w:hAnsi="Arial" w:cs="Arial"/>
        </w:rPr>
        <w:t>, though some may provide counseling services or are working with a community partner to deliver some health care</w:t>
      </w:r>
      <w:r w:rsidR="00516AE4">
        <w:rPr>
          <w:rFonts w:ascii="Arial" w:hAnsi="Arial" w:cs="Arial"/>
        </w:rPr>
        <w:t xml:space="preserve">. </w:t>
      </w:r>
      <w:r w:rsidR="00253DBA">
        <w:rPr>
          <w:rFonts w:ascii="Arial" w:hAnsi="Arial" w:cs="Arial"/>
        </w:rPr>
        <w:t xml:space="preserve">Most community colleges do provide health </w:t>
      </w:r>
      <w:r w:rsidR="00253DBA" w:rsidRPr="00240881">
        <w:rPr>
          <w:rFonts w:ascii="Arial" w:hAnsi="Arial" w:cs="Arial"/>
          <w:u w:val="single"/>
        </w:rPr>
        <w:t>resources</w:t>
      </w:r>
      <w:r w:rsidR="00253DBA">
        <w:rPr>
          <w:rFonts w:ascii="Arial" w:hAnsi="Arial" w:cs="Arial"/>
        </w:rPr>
        <w:t xml:space="preserve"> and may already be working with an OHP enrollment assister to get students enrolled on the Oregon Health Plan. </w:t>
      </w:r>
    </w:p>
    <w:p w14:paraId="54265421" w14:textId="77777777" w:rsidR="00253DBA" w:rsidRDefault="00253DBA" w:rsidP="00EE13EE">
      <w:pPr>
        <w:rPr>
          <w:rFonts w:ascii="Arial" w:hAnsi="Arial" w:cs="Arial"/>
        </w:rPr>
      </w:pPr>
    </w:p>
    <w:p w14:paraId="5D7663FB" w14:textId="77777777" w:rsidR="00253DBA" w:rsidRPr="00516AE4" w:rsidRDefault="00253DBA" w:rsidP="00EE13EE">
      <w:pPr>
        <w:rPr>
          <w:rFonts w:ascii="Arial" w:hAnsi="Arial" w:cs="Arial"/>
        </w:rPr>
      </w:pPr>
      <w:r>
        <w:rPr>
          <w:rFonts w:ascii="Arial" w:hAnsi="Arial" w:cs="Arial"/>
        </w:rPr>
        <w:t>Additionally, most community colleges do not collect insurance status upon enr</w:t>
      </w:r>
      <w:r w:rsidR="002C6E48">
        <w:rPr>
          <w:rFonts w:ascii="Arial" w:hAnsi="Arial" w:cs="Arial"/>
        </w:rPr>
        <w:t>ollment, which is different than</w:t>
      </w:r>
      <w:r>
        <w:rPr>
          <w:rFonts w:ascii="Arial" w:hAnsi="Arial" w:cs="Arial"/>
        </w:rPr>
        <w:t xml:space="preserve"> public universities in Oregon. However, they may have access to student income levels that could be used as a proxy to estimate the proportion of Medicaid eligible community college students. </w:t>
      </w:r>
    </w:p>
    <w:p w14:paraId="21E686E7" w14:textId="77777777" w:rsidR="00516AE4" w:rsidRDefault="00516AE4" w:rsidP="00EE13EE">
      <w:pPr>
        <w:rPr>
          <w:rFonts w:ascii="Arial" w:hAnsi="Arial" w:cs="Arial"/>
          <w:b/>
          <w:u w:val="single"/>
        </w:rPr>
      </w:pPr>
    </w:p>
    <w:p w14:paraId="23D202EB" w14:textId="77777777" w:rsidR="00516AE4" w:rsidRDefault="00516AE4" w:rsidP="00EE13EE">
      <w:pPr>
        <w:rPr>
          <w:rFonts w:ascii="Arial" w:hAnsi="Arial" w:cs="Arial"/>
          <w:b/>
          <w:u w:val="single"/>
        </w:rPr>
      </w:pPr>
      <w:r>
        <w:rPr>
          <w:rFonts w:ascii="Arial" w:hAnsi="Arial" w:cs="Arial"/>
          <w:b/>
          <w:u w:val="single"/>
        </w:rPr>
        <w:t>How can I connect to community colleges in my CCO service area?</w:t>
      </w:r>
    </w:p>
    <w:p w14:paraId="35F92A4E" w14:textId="77777777" w:rsidR="0056036B" w:rsidRDefault="0056036B" w:rsidP="00EE13EE">
      <w:pPr>
        <w:rPr>
          <w:rFonts w:ascii="Arial" w:hAnsi="Arial" w:cs="Arial"/>
        </w:rPr>
      </w:pPr>
    </w:p>
    <w:p w14:paraId="4AC6B149" w14:textId="32D8B09A" w:rsidR="00516AE4" w:rsidRDefault="002C6E48" w:rsidP="00EE13EE">
      <w:pPr>
        <w:rPr>
          <w:rFonts w:ascii="Arial" w:hAnsi="Arial" w:cs="Arial"/>
        </w:rPr>
      </w:pPr>
      <w:r>
        <w:rPr>
          <w:rFonts w:ascii="Arial" w:hAnsi="Arial" w:cs="Arial"/>
        </w:rPr>
        <w:t xml:space="preserve">There are many ways to connect to community colleges in your service area. Each will vary by community, but key roles, offices and programs are listed below. </w:t>
      </w:r>
      <w:r w:rsidR="000A75F7">
        <w:rPr>
          <w:rFonts w:ascii="Arial" w:hAnsi="Arial" w:cs="Arial"/>
        </w:rPr>
        <w:t xml:space="preserve">This list is not exhaustive. </w:t>
      </w:r>
    </w:p>
    <w:p w14:paraId="438C1509" w14:textId="77777777" w:rsidR="002C6E48" w:rsidRPr="00516AE4" w:rsidRDefault="002C6E48" w:rsidP="00EE13EE">
      <w:pPr>
        <w:rPr>
          <w:rFonts w:ascii="Arial" w:hAnsi="Arial" w:cs="Arial"/>
        </w:rPr>
      </w:pPr>
    </w:p>
    <w:p w14:paraId="700FDA1A" w14:textId="32F02598" w:rsidR="00516AE4" w:rsidRDefault="00516AE4" w:rsidP="00EE13EE">
      <w:pPr>
        <w:rPr>
          <w:rFonts w:ascii="Arial" w:hAnsi="Arial" w:cs="Arial"/>
          <w:u w:val="single"/>
        </w:rPr>
      </w:pPr>
      <w:r>
        <w:rPr>
          <w:rFonts w:ascii="Arial" w:hAnsi="Arial" w:cs="Arial"/>
          <w:u w:val="single"/>
        </w:rPr>
        <w:t xml:space="preserve">Student </w:t>
      </w:r>
      <w:r w:rsidR="0056036B">
        <w:rPr>
          <w:rFonts w:ascii="Arial" w:hAnsi="Arial" w:cs="Arial"/>
          <w:u w:val="single"/>
        </w:rPr>
        <w:t>s</w:t>
      </w:r>
      <w:r>
        <w:rPr>
          <w:rFonts w:ascii="Arial" w:hAnsi="Arial" w:cs="Arial"/>
          <w:u w:val="single"/>
        </w:rPr>
        <w:t>ervices</w:t>
      </w:r>
    </w:p>
    <w:p w14:paraId="2B2EFD80" w14:textId="5FE80A4F" w:rsidR="00516AE4" w:rsidRPr="009A4A9F" w:rsidRDefault="00B00E1B" w:rsidP="00EE13EE">
      <w:pPr>
        <w:rPr>
          <w:rFonts w:ascii="Arial" w:hAnsi="Arial" w:cs="Arial"/>
        </w:rPr>
      </w:pPr>
      <w:r>
        <w:rPr>
          <w:rFonts w:ascii="Arial" w:hAnsi="Arial" w:cs="Arial"/>
        </w:rPr>
        <w:t xml:space="preserve">People working in </w:t>
      </w:r>
      <w:r w:rsidR="0056036B">
        <w:rPr>
          <w:rFonts w:ascii="Arial" w:hAnsi="Arial" w:cs="Arial"/>
        </w:rPr>
        <w:t>s</w:t>
      </w:r>
      <w:r>
        <w:rPr>
          <w:rFonts w:ascii="Arial" w:hAnsi="Arial" w:cs="Arial"/>
        </w:rPr>
        <w:t xml:space="preserve">tudent </w:t>
      </w:r>
      <w:r w:rsidR="0056036B">
        <w:rPr>
          <w:rFonts w:ascii="Arial" w:hAnsi="Arial" w:cs="Arial"/>
        </w:rPr>
        <w:t>s</w:t>
      </w:r>
      <w:r>
        <w:rPr>
          <w:rFonts w:ascii="Arial" w:hAnsi="Arial" w:cs="Arial"/>
        </w:rPr>
        <w:t xml:space="preserve">ervices are tasked with meeting the needs of students beyond curriculum. </w:t>
      </w:r>
      <w:r w:rsidR="002C6E48">
        <w:rPr>
          <w:rFonts w:ascii="Arial" w:hAnsi="Arial" w:cs="Arial"/>
        </w:rPr>
        <w:t xml:space="preserve">There is a </w:t>
      </w:r>
      <w:r w:rsidR="0056036B">
        <w:rPr>
          <w:rFonts w:ascii="Arial" w:hAnsi="Arial" w:cs="Arial"/>
        </w:rPr>
        <w:t>s</w:t>
      </w:r>
      <w:r w:rsidR="002C6E48">
        <w:rPr>
          <w:rFonts w:ascii="Arial" w:hAnsi="Arial" w:cs="Arial"/>
        </w:rPr>
        <w:t xml:space="preserve">tudent </w:t>
      </w:r>
      <w:r w:rsidR="0056036B">
        <w:rPr>
          <w:rFonts w:ascii="Arial" w:hAnsi="Arial" w:cs="Arial"/>
        </w:rPr>
        <w:t>s</w:t>
      </w:r>
      <w:r w:rsidR="002C6E48">
        <w:rPr>
          <w:rFonts w:ascii="Arial" w:hAnsi="Arial" w:cs="Arial"/>
        </w:rPr>
        <w:t xml:space="preserve">ervices </w:t>
      </w:r>
      <w:r w:rsidR="0056036B">
        <w:rPr>
          <w:rFonts w:ascii="Arial" w:hAnsi="Arial" w:cs="Arial"/>
        </w:rPr>
        <w:t>d</w:t>
      </w:r>
      <w:r w:rsidR="002C6E48">
        <w:rPr>
          <w:rFonts w:ascii="Arial" w:hAnsi="Arial" w:cs="Arial"/>
        </w:rPr>
        <w:t>irector at every community college. Find a contact for the community col</w:t>
      </w:r>
      <w:r w:rsidR="009A4A9F">
        <w:rPr>
          <w:rFonts w:ascii="Arial" w:hAnsi="Arial" w:cs="Arial"/>
        </w:rPr>
        <w:t xml:space="preserve">lege(s) in your service area at: </w:t>
      </w:r>
      <w:hyperlink r:id="rId15" w:history="1">
        <w:r w:rsidR="00516AE4" w:rsidRPr="0056036B">
          <w:rPr>
            <w:rStyle w:val="Hyperlink"/>
            <w:rFonts w:ascii="Arial" w:hAnsi="Arial" w:cs="Arial"/>
          </w:rPr>
          <w:t>http://oregoncssa.com/</w:t>
        </w:r>
      </w:hyperlink>
      <w:r w:rsidR="00516AE4">
        <w:rPr>
          <w:rFonts w:ascii="Arial" w:hAnsi="Arial" w:cs="Arial"/>
          <w:b/>
          <w:u w:val="single"/>
        </w:rPr>
        <w:t xml:space="preserve"> </w:t>
      </w:r>
    </w:p>
    <w:p w14:paraId="44BFDA43" w14:textId="77777777" w:rsidR="003C5251" w:rsidRDefault="003C5251" w:rsidP="00EE13EE">
      <w:pPr>
        <w:rPr>
          <w:rFonts w:ascii="Arial" w:hAnsi="Arial" w:cs="Arial"/>
          <w:b/>
          <w:u w:val="single"/>
        </w:rPr>
      </w:pPr>
    </w:p>
    <w:p w14:paraId="0F25101D" w14:textId="77777777" w:rsidR="002C6E48" w:rsidRDefault="002C6E48" w:rsidP="00EE13EE">
      <w:pPr>
        <w:rPr>
          <w:rFonts w:ascii="Arial" w:hAnsi="Arial" w:cs="Arial"/>
          <w:u w:val="single"/>
        </w:rPr>
      </w:pPr>
      <w:r>
        <w:rPr>
          <w:rFonts w:ascii="Arial" w:hAnsi="Arial" w:cs="Arial"/>
          <w:u w:val="single"/>
        </w:rPr>
        <w:t>Programs that support students</w:t>
      </w:r>
    </w:p>
    <w:p w14:paraId="1BE7DEDC" w14:textId="644AE490" w:rsidR="002C6E48" w:rsidRPr="002C6E48" w:rsidRDefault="002C6E48" w:rsidP="00EE13EE">
      <w:pPr>
        <w:rPr>
          <w:rFonts w:ascii="Arial" w:hAnsi="Arial" w:cs="Arial"/>
        </w:rPr>
      </w:pPr>
      <w:r>
        <w:rPr>
          <w:rFonts w:ascii="Arial" w:hAnsi="Arial" w:cs="Arial"/>
        </w:rPr>
        <w:t xml:space="preserve">The programs listed below may or may not be housed within </w:t>
      </w:r>
      <w:r w:rsidR="0056036B">
        <w:rPr>
          <w:rFonts w:ascii="Arial" w:hAnsi="Arial" w:cs="Arial"/>
        </w:rPr>
        <w:t>s</w:t>
      </w:r>
      <w:r>
        <w:rPr>
          <w:rFonts w:ascii="Arial" w:hAnsi="Arial" w:cs="Arial"/>
        </w:rPr>
        <w:t xml:space="preserve">tudent </w:t>
      </w:r>
      <w:r w:rsidR="0056036B">
        <w:rPr>
          <w:rFonts w:ascii="Arial" w:hAnsi="Arial" w:cs="Arial"/>
        </w:rPr>
        <w:t>s</w:t>
      </w:r>
      <w:r>
        <w:rPr>
          <w:rFonts w:ascii="Arial" w:hAnsi="Arial" w:cs="Arial"/>
        </w:rPr>
        <w:t>ervices, but may be a good link to engagement with CCO members on campus.</w:t>
      </w:r>
    </w:p>
    <w:p w14:paraId="295D6BD9" w14:textId="77777777" w:rsidR="003C5251" w:rsidRDefault="003C5251" w:rsidP="00EE13EE">
      <w:pPr>
        <w:rPr>
          <w:rFonts w:ascii="Arial" w:hAnsi="Arial" w:cs="Arial"/>
          <w:u w:val="single"/>
        </w:rPr>
      </w:pPr>
    </w:p>
    <w:p w14:paraId="7FFF3A12" w14:textId="77777777" w:rsidR="00684452" w:rsidRPr="0056036B" w:rsidRDefault="003C5251" w:rsidP="0056036B">
      <w:pPr>
        <w:pStyle w:val="ListParagraph"/>
        <w:numPr>
          <w:ilvl w:val="0"/>
          <w:numId w:val="8"/>
        </w:numPr>
        <w:rPr>
          <w:rFonts w:ascii="Arial" w:hAnsi="Arial" w:cs="Arial"/>
        </w:rPr>
      </w:pPr>
      <w:r w:rsidRPr="0056036B">
        <w:rPr>
          <w:rFonts w:ascii="Arial" w:hAnsi="Arial" w:cs="Arial"/>
        </w:rPr>
        <w:t>TRIO</w:t>
      </w:r>
      <w:r w:rsidR="00465A89" w:rsidRPr="0056036B">
        <w:rPr>
          <w:rFonts w:ascii="Arial" w:hAnsi="Arial" w:cs="Arial"/>
        </w:rPr>
        <w:t xml:space="preserve">: Federal program to help </w:t>
      </w:r>
      <w:r w:rsidR="00684452" w:rsidRPr="0056036B">
        <w:rPr>
          <w:rFonts w:ascii="Arial" w:hAnsi="Arial" w:cs="Arial"/>
        </w:rPr>
        <w:t>first-generation</w:t>
      </w:r>
      <w:r w:rsidR="009A4A9F" w:rsidRPr="0056036B">
        <w:rPr>
          <w:rFonts w:ascii="Arial" w:hAnsi="Arial" w:cs="Arial"/>
        </w:rPr>
        <w:t xml:space="preserve"> students, students with low-income and students with documented disabilities be successful in school. </w:t>
      </w:r>
      <w:r w:rsidR="00684452" w:rsidRPr="0056036B">
        <w:rPr>
          <w:rFonts w:ascii="Arial" w:hAnsi="Arial" w:cs="Arial"/>
        </w:rPr>
        <w:t xml:space="preserve">Find out more at </w:t>
      </w:r>
      <w:hyperlink r:id="rId16" w:history="1">
        <w:r w:rsidR="00684452" w:rsidRPr="0056036B">
          <w:rPr>
            <w:rStyle w:val="Hyperlink"/>
            <w:rFonts w:ascii="Arial" w:hAnsi="Arial" w:cs="Arial"/>
          </w:rPr>
          <w:t>http://www.oregon-trio.org/OR-TRIO-Projects.html</w:t>
        </w:r>
      </w:hyperlink>
      <w:r w:rsidR="00684452" w:rsidRPr="0056036B">
        <w:rPr>
          <w:rFonts w:ascii="Arial" w:hAnsi="Arial" w:cs="Arial"/>
          <w:u w:val="single"/>
        </w:rPr>
        <w:t xml:space="preserve"> </w:t>
      </w:r>
    </w:p>
    <w:p w14:paraId="7D63C75C" w14:textId="77777777" w:rsidR="00684452" w:rsidRDefault="00684452" w:rsidP="00EE13EE">
      <w:pPr>
        <w:rPr>
          <w:rFonts w:ascii="Arial" w:hAnsi="Arial" w:cs="Arial"/>
          <w:u w:val="single"/>
        </w:rPr>
      </w:pPr>
    </w:p>
    <w:p w14:paraId="77E41A51" w14:textId="77777777" w:rsidR="003C5251" w:rsidRPr="0056036B" w:rsidRDefault="00684452" w:rsidP="0056036B">
      <w:pPr>
        <w:pStyle w:val="ListParagraph"/>
        <w:numPr>
          <w:ilvl w:val="0"/>
          <w:numId w:val="8"/>
        </w:numPr>
        <w:rPr>
          <w:rFonts w:ascii="Arial" w:hAnsi="Arial" w:cs="Arial"/>
        </w:rPr>
      </w:pPr>
      <w:r w:rsidRPr="0056036B">
        <w:rPr>
          <w:rFonts w:ascii="Arial" w:hAnsi="Arial" w:cs="Arial"/>
        </w:rPr>
        <w:t xml:space="preserve">SNAP Career Pathways/Training and Employment Programs: Program that supports students receiving SNAP benefits </w:t>
      </w:r>
      <w:r w:rsidR="000A75F7" w:rsidRPr="0056036B">
        <w:rPr>
          <w:rFonts w:ascii="Arial" w:hAnsi="Arial" w:cs="Arial"/>
        </w:rPr>
        <w:t xml:space="preserve">to </w:t>
      </w:r>
      <w:r w:rsidRPr="0056036B">
        <w:rPr>
          <w:rFonts w:ascii="Arial" w:hAnsi="Arial" w:cs="Arial"/>
        </w:rPr>
        <w:t xml:space="preserve">access education and employment training.  </w:t>
      </w:r>
    </w:p>
    <w:p w14:paraId="04D2860C" w14:textId="77777777" w:rsidR="003C5251" w:rsidRDefault="003C5251" w:rsidP="00EE13EE">
      <w:pPr>
        <w:rPr>
          <w:rFonts w:ascii="Arial" w:hAnsi="Arial" w:cs="Arial"/>
          <w:b/>
          <w:u w:val="single"/>
        </w:rPr>
      </w:pPr>
    </w:p>
    <w:p w14:paraId="1B6D2E23" w14:textId="097E372D" w:rsidR="007E17EF" w:rsidRDefault="007E17EF" w:rsidP="00EE13EE">
      <w:pPr>
        <w:rPr>
          <w:rFonts w:ascii="Arial" w:hAnsi="Arial" w:cs="Arial"/>
          <w:u w:val="single"/>
        </w:rPr>
      </w:pPr>
      <w:r>
        <w:rPr>
          <w:rFonts w:ascii="Arial" w:hAnsi="Arial" w:cs="Arial"/>
          <w:u w:val="single"/>
        </w:rPr>
        <w:t xml:space="preserve">Advising and </w:t>
      </w:r>
      <w:r w:rsidR="0056036B">
        <w:rPr>
          <w:rFonts w:ascii="Arial" w:hAnsi="Arial" w:cs="Arial"/>
          <w:u w:val="single"/>
        </w:rPr>
        <w:t>c</w:t>
      </w:r>
      <w:r>
        <w:rPr>
          <w:rFonts w:ascii="Arial" w:hAnsi="Arial" w:cs="Arial"/>
          <w:u w:val="single"/>
        </w:rPr>
        <w:t xml:space="preserve">ounseling </w:t>
      </w:r>
      <w:r w:rsidR="0056036B">
        <w:rPr>
          <w:rFonts w:ascii="Arial" w:hAnsi="Arial" w:cs="Arial"/>
          <w:u w:val="single"/>
        </w:rPr>
        <w:t>c</w:t>
      </w:r>
      <w:r>
        <w:rPr>
          <w:rFonts w:ascii="Arial" w:hAnsi="Arial" w:cs="Arial"/>
          <w:u w:val="single"/>
        </w:rPr>
        <w:t>enters</w:t>
      </w:r>
    </w:p>
    <w:p w14:paraId="468FBBE6" w14:textId="5DE7BE62" w:rsidR="007E17EF" w:rsidRDefault="0056036B" w:rsidP="00EE13EE">
      <w:pPr>
        <w:rPr>
          <w:rFonts w:ascii="Arial" w:hAnsi="Arial" w:cs="Arial"/>
          <w:u w:val="single"/>
        </w:rPr>
      </w:pPr>
      <w:r>
        <w:rPr>
          <w:rFonts w:ascii="Arial" w:hAnsi="Arial" w:cs="Arial"/>
        </w:rPr>
        <w:t>C</w:t>
      </w:r>
      <w:r w:rsidR="007E17EF" w:rsidRPr="00240881">
        <w:rPr>
          <w:rFonts w:ascii="Arial" w:hAnsi="Arial" w:cs="Arial"/>
        </w:rPr>
        <w:t xml:space="preserve">ommunity colleges have advisors and/or counselors that offer academic, career and personal counseling. These advisors/counselors may have potential OHP students who </w:t>
      </w:r>
      <w:r w:rsidR="000A75F7" w:rsidRPr="00240881">
        <w:rPr>
          <w:rFonts w:ascii="Arial" w:hAnsi="Arial" w:cs="Arial"/>
        </w:rPr>
        <w:t>could be referred for services and coordinated care</w:t>
      </w:r>
      <w:r w:rsidR="000A75F7" w:rsidRPr="0056036B">
        <w:rPr>
          <w:rFonts w:ascii="Arial" w:hAnsi="Arial" w:cs="Arial"/>
        </w:rPr>
        <w:t>.</w:t>
      </w:r>
      <w:r w:rsidR="000A75F7">
        <w:rPr>
          <w:rFonts w:ascii="Arial" w:hAnsi="Arial" w:cs="Arial"/>
          <w:u w:val="single"/>
        </w:rPr>
        <w:t xml:space="preserve"> </w:t>
      </w:r>
    </w:p>
    <w:p w14:paraId="13282F77" w14:textId="77777777" w:rsidR="007E17EF" w:rsidRDefault="007E17EF" w:rsidP="00EE13EE">
      <w:pPr>
        <w:rPr>
          <w:rFonts w:ascii="Arial" w:hAnsi="Arial" w:cs="Arial"/>
          <w:u w:val="single"/>
        </w:rPr>
      </w:pPr>
    </w:p>
    <w:p w14:paraId="07B19198" w14:textId="5DDF2BA6" w:rsidR="00B00E1B" w:rsidRDefault="00B00E1B" w:rsidP="00EE13EE">
      <w:pPr>
        <w:rPr>
          <w:rFonts w:ascii="Arial" w:hAnsi="Arial" w:cs="Arial"/>
          <w:u w:val="single"/>
        </w:rPr>
      </w:pPr>
      <w:r>
        <w:rPr>
          <w:rFonts w:ascii="Arial" w:hAnsi="Arial" w:cs="Arial"/>
          <w:u w:val="single"/>
        </w:rPr>
        <w:t xml:space="preserve">Resource </w:t>
      </w:r>
      <w:r w:rsidR="0056036B">
        <w:rPr>
          <w:rFonts w:ascii="Arial" w:hAnsi="Arial" w:cs="Arial"/>
          <w:u w:val="single"/>
        </w:rPr>
        <w:t>c</w:t>
      </w:r>
      <w:r>
        <w:rPr>
          <w:rFonts w:ascii="Arial" w:hAnsi="Arial" w:cs="Arial"/>
          <w:u w:val="single"/>
        </w:rPr>
        <w:t xml:space="preserve">enters on </w:t>
      </w:r>
      <w:r w:rsidR="0056036B">
        <w:rPr>
          <w:rFonts w:ascii="Arial" w:hAnsi="Arial" w:cs="Arial"/>
          <w:u w:val="single"/>
        </w:rPr>
        <w:t>c</w:t>
      </w:r>
      <w:r>
        <w:rPr>
          <w:rFonts w:ascii="Arial" w:hAnsi="Arial" w:cs="Arial"/>
          <w:u w:val="single"/>
        </w:rPr>
        <w:t>ampus</w:t>
      </w:r>
    </w:p>
    <w:p w14:paraId="422B31E3" w14:textId="77777777" w:rsidR="00B00E1B" w:rsidRDefault="000A75F7" w:rsidP="00EE13EE">
      <w:pPr>
        <w:rPr>
          <w:rFonts w:ascii="Arial" w:hAnsi="Arial" w:cs="Arial"/>
        </w:rPr>
      </w:pPr>
      <w:r>
        <w:rPr>
          <w:rFonts w:ascii="Arial" w:hAnsi="Arial" w:cs="Arial"/>
        </w:rPr>
        <w:t>Many community colleges have resource centers on campus that can help connect CCOs with members including: Women’s R</w:t>
      </w:r>
      <w:r w:rsidR="00B00E1B">
        <w:rPr>
          <w:rFonts w:ascii="Arial" w:hAnsi="Arial" w:cs="Arial"/>
        </w:rPr>
        <w:t>esour</w:t>
      </w:r>
      <w:r>
        <w:rPr>
          <w:rFonts w:ascii="Arial" w:hAnsi="Arial" w:cs="Arial"/>
        </w:rPr>
        <w:t>ce C</w:t>
      </w:r>
      <w:r w:rsidR="00B00E1B">
        <w:rPr>
          <w:rFonts w:ascii="Arial" w:hAnsi="Arial" w:cs="Arial"/>
        </w:rPr>
        <w:t>enter, Queer Resource Center,</w:t>
      </w:r>
      <w:r w:rsidR="00F00DDC">
        <w:rPr>
          <w:rFonts w:ascii="Arial" w:hAnsi="Arial" w:cs="Arial"/>
        </w:rPr>
        <w:t xml:space="preserve"> </w:t>
      </w:r>
      <w:r>
        <w:rPr>
          <w:rFonts w:ascii="Arial" w:hAnsi="Arial" w:cs="Arial"/>
        </w:rPr>
        <w:t>and Multicultural</w:t>
      </w:r>
      <w:r w:rsidR="00F00DDC">
        <w:rPr>
          <w:rFonts w:ascii="Arial" w:hAnsi="Arial" w:cs="Arial"/>
        </w:rPr>
        <w:t xml:space="preserve"> Centers</w:t>
      </w:r>
      <w:r>
        <w:rPr>
          <w:rFonts w:ascii="Arial" w:hAnsi="Arial" w:cs="Arial"/>
        </w:rPr>
        <w:t xml:space="preserve">. Many programs and resources are targeted </w:t>
      </w:r>
      <w:r w:rsidR="00240881">
        <w:rPr>
          <w:rFonts w:ascii="Arial" w:hAnsi="Arial" w:cs="Arial"/>
        </w:rPr>
        <w:t>to</w:t>
      </w:r>
      <w:r>
        <w:rPr>
          <w:rFonts w:ascii="Arial" w:hAnsi="Arial" w:cs="Arial"/>
        </w:rPr>
        <w:t xml:space="preserve"> specific student populations, including students of color, Native American students, and Veterans.</w:t>
      </w:r>
    </w:p>
    <w:p w14:paraId="0E2597C0" w14:textId="77777777" w:rsidR="00F00DDC" w:rsidRDefault="00F00DDC" w:rsidP="00EE13EE">
      <w:pPr>
        <w:rPr>
          <w:rFonts w:ascii="Arial" w:hAnsi="Arial" w:cs="Arial"/>
        </w:rPr>
      </w:pPr>
    </w:p>
    <w:p w14:paraId="533B62C3" w14:textId="531BB401" w:rsidR="00F00DDC" w:rsidRPr="000A75F7" w:rsidRDefault="000A75F7" w:rsidP="00EE13EE">
      <w:pPr>
        <w:rPr>
          <w:rFonts w:ascii="Arial" w:hAnsi="Arial" w:cs="Arial"/>
          <w:u w:val="single"/>
        </w:rPr>
      </w:pPr>
      <w:r w:rsidRPr="000A75F7">
        <w:rPr>
          <w:rFonts w:ascii="Arial" w:hAnsi="Arial" w:cs="Arial"/>
          <w:u w:val="single"/>
        </w:rPr>
        <w:t xml:space="preserve">Student </w:t>
      </w:r>
      <w:r w:rsidR="0056036B">
        <w:rPr>
          <w:rFonts w:ascii="Arial" w:hAnsi="Arial" w:cs="Arial"/>
          <w:u w:val="single"/>
        </w:rPr>
        <w:t>a</w:t>
      </w:r>
      <w:r w:rsidRPr="000A75F7">
        <w:rPr>
          <w:rFonts w:ascii="Arial" w:hAnsi="Arial" w:cs="Arial"/>
          <w:u w:val="single"/>
        </w:rPr>
        <w:t>ssociations</w:t>
      </w:r>
    </w:p>
    <w:p w14:paraId="2848ADA8" w14:textId="77777777" w:rsidR="00F00DDC" w:rsidRDefault="000A75F7" w:rsidP="00EE13EE">
      <w:pPr>
        <w:rPr>
          <w:rFonts w:ascii="Arial" w:hAnsi="Arial" w:cs="Arial"/>
        </w:rPr>
      </w:pPr>
      <w:r>
        <w:rPr>
          <w:rFonts w:ascii="Arial" w:hAnsi="Arial" w:cs="Arial"/>
        </w:rPr>
        <w:t xml:space="preserve">Connect with the various student associations on campus to </w:t>
      </w:r>
      <w:r w:rsidR="00240881">
        <w:rPr>
          <w:rFonts w:ascii="Arial" w:hAnsi="Arial" w:cs="Arial"/>
        </w:rPr>
        <w:t xml:space="preserve">conduct direct outreach to student populations for awareness building and recruiting for community advisory council positions. </w:t>
      </w:r>
    </w:p>
    <w:p w14:paraId="073ABF35" w14:textId="77777777" w:rsidR="00516AE4" w:rsidRDefault="00516AE4" w:rsidP="00EE13EE">
      <w:pPr>
        <w:rPr>
          <w:rFonts w:ascii="Arial" w:hAnsi="Arial" w:cs="Arial"/>
          <w:b/>
          <w:u w:val="single"/>
        </w:rPr>
      </w:pPr>
    </w:p>
    <w:p w14:paraId="73C5F811" w14:textId="77777777" w:rsidR="00516AE4" w:rsidRPr="00CD590B" w:rsidRDefault="00516AE4" w:rsidP="00EE13EE">
      <w:pPr>
        <w:rPr>
          <w:rFonts w:ascii="Arial" w:hAnsi="Arial" w:cs="Arial"/>
          <w:b/>
          <w:u w:val="single"/>
        </w:rPr>
      </w:pPr>
    </w:p>
    <w:sectPr w:rsidR="00516AE4" w:rsidRPr="00CD590B" w:rsidSect="00AF7DE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8AB33" w14:textId="77777777" w:rsidR="008374E8" w:rsidRDefault="008374E8" w:rsidP="00EE13EE">
      <w:r>
        <w:separator/>
      </w:r>
    </w:p>
  </w:endnote>
  <w:endnote w:type="continuationSeparator" w:id="0">
    <w:p w14:paraId="190296B3" w14:textId="77777777" w:rsidR="008374E8" w:rsidRDefault="008374E8" w:rsidP="00EE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ADA6" w14:textId="77777777" w:rsidR="00240881" w:rsidRDefault="00240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D5B4" w14:textId="77777777" w:rsidR="00240881" w:rsidRDefault="00240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CEFC" w14:textId="77777777" w:rsidR="00240881" w:rsidRDefault="0024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365F" w14:textId="77777777" w:rsidR="008374E8" w:rsidRDefault="008374E8" w:rsidP="00EE13EE">
      <w:r>
        <w:separator/>
      </w:r>
    </w:p>
  </w:footnote>
  <w:footnote w:type="continuationSeparator" w:id="0">
    <w:p w14:paraId="38491F1D" w14:textId="77777777" w:rsidR="008374E8" w:rsidRDefault="008374E8" w:rsidP="00EE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E0C8" w14:textId="6D789F5E" w:rsidR="00240881" w:rsidRDefault="00A259BE">
    <w:pPr>
      <w:pStyle w:val="Header"/>
    </w:pPr>
    <w:r>
      <w:rPr>
        <w:noProof/>
      </w:rPr>
      <mc:AlternateContent>
        <mc:Choice Requires="wps">
          <w:drawing>
            <wp:anchor distT="0" distB="0" distL="114300" distR="114300" simplePos="0" relativeHeight="251661312" behindDoc="0" locked="0" layoutInCell="1" allowOverlap="1" wp14:anchorId="24B9257E" wp14:editId="481EA190">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213F1B"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855C" w14:textId="3726FB04" w:rsidR="00240881" w:rsidRDefault="00A259BE">
    <w:pPr>
      <w:pStyle w:val="Header"/>
    </w:pPr>
    <w:r>
      <w:rPr>
        <w:noProof/>
      </w:rPr>
      <mc:AlternateContent>
        <mc:Choice Requires="wps">
          <w:drawing>
            <wp:anchor distT="0" distB="0" distL="114300" distR="114300" simplePos="0" relativeHeight="251659264" behindDoc="0" locked="0" layoutInCell="1" allowOverlap="1" wp14:anchorId="4BB4D95D" wp14:editId="6136EB35">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F9C4C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67BF" w14:textId="4786CDF6" w:rsidR="00240881" w:rsidRDefault="00A259BE">
    <w:pPr>
      <w:pStyle w:val="Header"/>
    </w:pPr>
    <w:r>
      <w:rPr>
        <w:noProof/>
      </w:rPr>
      <mc:AlternateContent>
        <mc:Choice Requires="wps">
          <w:drawing>
            <wp:anchor distT="0" distB="0" distL="114300" distR="114300" simplePos="0" relativeHeight="251663360" behindDoc="0" locked="0" layoutInCell="1" allowOverlap="1" wp14:anchorId="491A3B1C" wp14:editId="609373E1">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9B02AC"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B4F"/>
    <w:multiLevelType w:val="hybridMultilevel"/>
    <w:tmpl w:val="6EA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FD7"/>
    <w:multiLevelType w:val="hybridMultilevel"/>
    <w:tmpl w:val="FD5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043A"/>
    <w:multiLevelType w:val="hybridMultilevel"/>
    <w:tmpl w:val="C5F6E996"/>
    <w:lvl w:ilvl="0" w:tplc="ADE0D9BA">
      <w:start w:val="1"/>
      <w:numFmt w:val="bullet"/>
      <w:lvlText w:val="•"/>
      <w:lvlJc w:val="left"/>
      <w:pPr>
        <w:tabs>
          <w:tab w:val="num" w:pos="720"/>
        </w:tabs>
        <w:ind w:left="720" w:hanging="360"/>
      </w:pPr>
      <w:rPr>
        <w:rFonts w:ascii="Times New Roman" w:hAnsi="Times New Roman" w:hint="default"/>
      </w:rPr>
    </w:lvl>
    <w:lvl w:ilvl="1" w:tplc="46FEFCAA" w:tentative="1">
      <w:start w:val="1"/>
      <w:numFmt w:val="bullet"/>
      <w:lvlText w:val="•"/>
      <w:lvlJc w:val="left"/>
      <w:pPr>
        <w:tabs>
          <w:tab w:val="num" w:pos="1440"/>
        </w:tabs>
        <w:ind w:left="1440" w:hanging="360"/>
      </w:pPr>
      <w:rPr>
        <w:rFonts w:ascii="Times New Roman" w:hAnsi="Times New Roman" w:hint="default"/>
      </w:rPr>
    </w:lvl>
    <w:lvl w:ilvl="2" w:tplc="8A881636" w:tentative="1">
      <w:start w:val="1"/>
      <w:numFmt w:val="bullet"/>
      <w:lvlText w:val="•"/>
      <w:lvlJc w:val="left"/>
      <w:pPr>
        <w:tabs>
          <w:tab w:val="num" w:pos="2160"/>
        </w:tabs>
        <w:ind w:left="2160" w:hanging="360"/>
      </w:pPr>
      <w:rPr>
        <w:rFonts w:ascii="Times New Roman" w:hAnsi="Times New Roman" w:hint="default"/>
      </w:rPr>
    </w:lvl>
    <w:lvl w:ilvl="3" w:tplc="68E2194C" w:tentative="1">
      <w:start w:val="1"/>
      <w:numFmt w:val="bullet"/>
      <w:lvlText w:val="•"/>
      <w:lvlJc w:val="left"/>
      <w:pPr>
        <w:tabs>
          <w:tab w:val="num" w:pos="2880"/>
        </w:tabs>
        <w:ind w:left="2880" w:hanging="360"/>
      </w:pPr>
      <w:rPr>
        <w:rFonts w:ascii="Times New Roman" w:hAnsi="Times New Roman" w:hint="default"/>
      </w:rPr>
    </w:lvl>
    <w:lvl w:ilvl="4" w:tplc="BFD02052" w:tentative="1">
      <w:start w:val="1"/>
      <w:numFmt w:val="bullet"/>
      <w:lvlText w:val="•"/>
      <w:lvlJc w:val="left"/>
      <w:pPr>
        <w:tabs>
          <w:tab w:val="num" w:pos="3600"/>
        </w:tabs>
        <w:ind w:left="3600" w:hanging="360"/>
      </w:pPr>
      <w:rPr>
        <w:rFonts w:ascii="Times New Roman" w:hAnsi="Times New Roman" w:hint="default"/>
      </w:rPr>
    </w:lvl>
    <w:lvl w:ilvl="5" w:tplc="30F0DEAA" w:tentative="1">
      <w:start w:val="1"/>
      <w:numFmt w:val="bullet"/>
      <w:lvlText w:val="•"/>
      <w:lvlJc w:val="left"/>
      <w:pPr>
        <w:tabs>
          <w:tab w:val="num" w:pos="4320"/>
        </w:tabs>
        <w:ind w:left="4320" w:hanging="360"/>
      </w:pPr>
      <w:rPr>
        <w:rFonts w:ascii="Times New Roman" w:hAnsi="Times New Roman" w:hint="default"/>
      </w:rPr>
    </w:lvl>
    <w:lvl w:ilvl="6" w:tplc="D414A45A" w:tentative="1">
      <w:start w:val="1"/>
      <w:numFmt w:val="bullet"/>
      <w:lvlText w:val="•"/>
      <w:lvlJc w:val="left"/>
      <w:pPr>
        <w:tabs>
          <w:tab w:val="num" w:pos="5040"/>
        </w:tabs>
        <w:ind w:left="5040" w:hanging="360"/>
      </w:pPr>
      <w:rPr>
        <w:rFonts w:ascii="Times New Roman" w:hAnsi="Times New Roman" w:hint="default"/>
      </w:rPr>
    </w:lvl>
    <w:lvl w:ilvl="7" w:tplc="B2420A52" w:tentative="1">
      <w:start w:val="1"/>
      <w:numFmt w:val="bullet"/>
      <w:lvlText w:val="•"/>
      <w:lvlJc w:val="left"/>
      <w:pPr>
        <w:tabs>
          <w:tab w:val="num" w:pos="5760"/>
        </w:tabs>
        <w:ind w:left="5760" w:hanging="360"/>
      </w:pPr>
      <w:rPr>
        <w:rFonts w:ascii="Times New Roman" w:hAnsi="Times New Roman" w:hint="default"/>
      </w:rPr>
    </w:lvl>
    <w:lvl w:ilvl="8" w:tplc="28F6B0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1323CC"/>
    <w:multiLevelType w:val="hybridMultilevel"/>
    <w:tmpl w:val="4A9A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87923"/>
    <w:multiLevelType w:val="hybridMultilevel"/>
    <w:tmpl w:val="07B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54EA3"/>
    <w:multiLevelType w:val="hybridMultilevel"/>
    <w:tmpl w:val="7BD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75E12"/>
    <w:multiLevelType w:val="hybridMultilevel"/>
    <w:tmpl w:val="3C1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F0BC8"/>
    <w:multiLevelType w:val="hybridMultilevel"/>
    <w:tmpl w:val="4C18A066"/>
    <w:lvl w:ilvl="0" w:tplc="12989BA8">
      <w:start w:val="1"/>
      <w:numFmt w:val="bullet"/>
      <w:lvlText w:val="•"/>
      <w:lvlJc w:val="left"/>
      <w:pPr>
        <w:tabs>
          <w:tab w:val="num" w:pos="720"/>
        </w:tabs>
        <w:ind w:left="720" w:hanging="360"/>
      </w:pPr>
      <w:rPr>
        <w:rFonts w:ascii="Times New Roman" w:hAnsi="Times New Roman" w:hint="default"/>
      </w:rPr>
    </w:lvl>
    <w:lvl w:ilvl="1" w:tplc="06683944" w:tentative="1">
      <w:start w:val="1"/>
      <w:numFmt w:val="bullet"/>
      <w:lvlText w:val="•"/>
      <w:lvlJc w:val="left"/>
      <w:pPr>
        <w:tabs>
          <w:tab w:val="num" w:pos="1440"/>
        </w:tabs>
        <w:ind w:left="1440" w:hanging="360"/>
      </w:pPr>
      <w:rPr>
        <w:rFonts w:ascii="Times New Roman" w:hAnsi="Times New Roman" w:hint="default"/>
      </w:rPr>
    </w:lvl>
    <w:lvl w:ilvl="2" w:tplc="5EF8BDF6" w:tentative="1">
      <w:start w:val="1"/>
      <w:numFmt w:val="bullet"/>
      <w:lvlText w:val="•"/>
      <w:lvlJc w:val="left"/>
      <w:pPr>
        <w:tabs>
          <w:tab w:val="num" w:pos="2160"/>
        </w:tabs>
        <w:ind w:left="2160" w:hanging="360"/>
      </w:pPr>
      <w:rPr>
        <w:rFonts w:ascii="Times New Roman" w:hAnsi="Times New Roman" w:hint="default"/>
      </w:rPr>
    </w:lvl>
    <w:lvl w:ilvl="3" w:tplc="FB1A9B0A" w:tentative="1">
      <w:start w:val="1"/>
      <w:numFmt w:val="bullet"/>
      <w:lvlText w:val="•"/>
      <w:lvlJc w:val="left"/>
      <w:pPr>
        <w:tabs>
          <w:tab w:val="num" w:pos="2880"/>
        </w:tabs>
        <w:ind w:left="2880" w:hanging="360"/>
      </w:pPr>
      <w:rPr>
        <w:rFonts w:ascii="Times New Roman" w:hAnsi="Times New Roman" w:hint="default"/>
      </w:rPr>
    </w:lvl>
    <w:lvl w:ilvl="4" w:tplc="5ADC0612" w:tentative="1">
      <w:start w:val="1"/>
      <w:numFmt w:val="bullet"/>
      <w:lvlText w:val="•"/>
      <w:lvlJc w:val="left"/>
      <w:pPr>
        <w:tabs>
          <w:tab w:val="num" w:pos="3600"/>
        </w:tabs>
        <w:ind w:left="3600" w:hanging="360"/>
      </w:pPr>
      <w:rPr>
        <w:rFonts w:ascii="Times New Roman" w:hAnsi="Times New Roman" w:hint="default"/>
      </w:rPr>
    </w:lvl>
    <w:lvl w:ilvl="5" w:tplc="475287EC" w:tentative="1">
      <w:start w:val="1"/>
      <w:numFmt w:val="bullet"/>
      <w:lvlText w:val="•"/>
      <w:lvlJc w:val="left"/>
      <w:pPr>
        <w:tabs>
          <w:tab w:val="num" w:pos="4320"/>
        </w:tabs>
        <w:ind w:left="4320" w:hanging="360"/>
      </w:pPr>
      <w:rPr>
        <w:rFonts w:ascii="Times New Roman" w:hAnsi="Times New Roman" w:hint="default"/>
      </w:rPr>
    </w:lvl>
    <w:lvl w:ilvl="6" w:tplc="CA080E90" w:tentative="1">
      <w:start w:val="1"/>
      <w:numFmt w:val="bullet"/>
      <w:lvlText w:val="•"/>
      <w:lvlJc w:val="left"/>
      <w:pPr>
        <w:tabs>
          <w:tab w:val="num" w:pos="5040"/>
        </w:tabs>
        <w:ind w:left="5040" w:hanging="360"/>
      </w:pPr>
      <w:rPr>
        <w:rFonts w:ascii="Times New Roman" w:hAnsi="Times New Roman" w:hint="default"/>
      </w:rPr>
    </w:lvl>
    <w:lvl w:ilvl="7" w:tplc="022CBBA0" w:tentative="1">
      <w:start w:val="1"/>
      <w:numFmt w:val="bullet"/>
      <w:lvlText w:val="•"/>
      <w:lvlJc w:val="left"/>
      <w:pPr>
        <w:tabs>
          <w:tab w:val="num" w:pos="5760"/>
        </w:tabs>
        <w:ind w:left="5760" w:hanging="360"/>
      </w:pPr>
      <w:rPr>
        <w:rFonts w:ascii="Times New Roman" w:hAnsi="Times New Roman" w:hint="default"/>
      </w:rPr>
    </w:lvl>
    <w:lvl w:ilvl="8" w:tplc="9656D41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85"/>
    <w:rsid w:val="0007110B"/>
    <w:rsid w:val="000A75F7"/>
    <w:rsid w:val="000B30B0"/>
    <w:rsid w:val="001D5E85"/>
    <w:rsid w:val="002145DB"/>
    <w:rsid w:val="00240881"/>
    <w:rsid w:val="00247605"/>
    <w:rsid w:val="00252A60"/>
    <w:rsid w:val="00253DBA"/>
    <w:rsid w:val="002815C2"/>
    <w:rsid w:val="002C6E48"/>
    <w:rsid w:val="00300FCF"/>
    <w:rsid w:val="00321FC3"/>
    <w:rsid w:val="00353571"/>
    <w:rsid w:val="003C5251"/>
    <w:rsid w:val="003E40D8"/>
    <w:rsid w:val="004250A9"/>
    <w:rsid w:val="00465A89"/>
    <w:rsid w:val="00482795"/>
    <w:rsid w:val="00485CFC"/>
    <w:rsid w:val="00516AE4"/>
    <w:rsid w:val="0056036B"/>
    <w:rsid w:val="00684452"/>
    <w:rsid w:val="006D4EE8"/>
    <w:rsid w:val="007C6258"/>
    <w:rsid w:val="007E17EF"/>
    <w:rsid w:val="008374E8"/>
    <w:rsid w:val="008C0C78"/>
    <w:rsid w:val="009054B3"/>
    <w:rsid w:val="009A4A9F"/>
    <w:rsid w:val="00A02032"/>
    <w:rsid w:val="00A02745"/>
    <w:rsid w:val="00A259BE"/>
    <w:rsid w:val="00A34314"/>
    <w:rsid w:val="00AF7DE0"/>
    <w:rsid w:val="00B00E1B"/>
    <w:rsid w:val="00B242BE"/>
    <w:rsid w:val="00B85A31"/>
    <w:rsid w:val="00B87497"/>
    <w:rsid w:val="00BA0512"/>
    <w:rsid w:val="00C01550"/>
    <w:rsid w:val="00C36CF5"/>
    <w:rsid w:val="00CD590B"/>
    <w:rsid w:val="00D75B2C"/>
    <w:rsid w:val="00DD1702"/>
    <w:rsid w:val="00E225A9"/>
    <w:rsid w:val="00E77F9B"/>
    <w:rsid w:val="00EE13EE"/>
    <w:rsid w:val="00F00DDC"/>
    <w:rsid w:val="00FA26C0"/>
    <w:rsid w:val="00FE2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9B85DE"/>
  <w14:defaultImageDpi w14:val="300"/>
  <w15:docId w15:val="{10646A09-042D-4CFB-8552-26499ECA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color w:val="333E4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4B3"/>
    <w:pPr>
      <w:ind w:left="720"/>
      <w:contextualSpacing/>
    </w:pPr>
  </w:style>
  <w:style w:type="paragraph" w:styleId="BalloonText">
    <w:name w:val="Balloon Text"/>
    <w:basedOn w:val="Normal"/>
    <w:link w:val="BalloonTextChar"/>
    <w:uiPriority w:val="99"/>
    <w:semiHidden/>
    <w:unhideWhenUsed/>
    <w:rsid w:val="003E4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0D8"/>
    <w:rPr>
      <w:rFonts w:ascii="Lucida Grande" w:hAnsi="Lucida Grande" w:cs="Lucida Grande"/>
      <w:sz w:val="18"/>
      <w:szCs w:val="18"/>
    </w:rPr>
  </w:style>
  <w:style w:type="character" w:styleId="Hyperlink">
    <w:name w:val="Hyperlink"/>
    <w:basedOn w:val="DefaultParagraphFont"/>
    <w:uiPriority w:val="99"/>
    <w:unhideWhenUsed/>
    <w:rsid w:val="00C01550"/>
    <w:rPr>
      <w:color w:val="0000FF" w:themeColor="hyperlink"/>
      <w:u w:val="single"/>
    </w:rPr>
  </w:style>
  <w:style w:type="paragraph" w:styleId="Header">
    <w:name w:val="header"/>
    <w:basedOn w:val="Normal"/>
    <w:link w:val="HeaderChar"/>
    <w:uiPriority w:val="99"/>
    <w:unhideWhenUsed/>
    <w:rsid w:val="00EE13EE"/>
    <w:pPr>
      <w:tabs>
        <w:tab w:val="center" w:pos="4320"/>
        <w:tab w:val="right" w:pos="8640"/>
      </w:tabs>
    </w:pPr>
  </w:style>
  <w:style w:type="character" w:customStyle="1" w:styleId="HeaderChar">
    <w:name w:val="Header Char"/>
    <w:basedOn w:val="DefaultParagraphFont"/>
    <w:link w:val="Header"/>
    <w:uiPriority w:val="99"/>
    <w:rsid w:val="00EE13EE"/>
  </w:style>
  <w:style w:type="paragraph" w:styleId="Footer">
    <w:name w:val="footer"/>
    <w:basedOn w:val="Normal"/>
    <w:link w:val="FooterChar"/>
    <w:uiPriority w:val="99"/>
    <w:unhideWhenUsed/>
    <w:rsid w:val="00EE13EE"/>
    <w:pPr>
      <w:tabs>
        <w:tab w:val="center" w:pos="4320"/>
        <w:tab w:val="right" w:pos="8640"/>
      </w:tabs>
    </w:pPr>
  </w:style>
  <w:style w:type="character" w:customStyle="1" w:styleId="FooterChar">
    <w:name w:val="Footer Char"/>
    <w:basedOn w:val="DefaultParagraphFont"/>
    <w:link w:val="Footer"/>
    <w:uiPriority w:val="99"/>
    <w:rsid w:val="00EE13EE"/>
  </w:style>
  <w:style w:type="character" w:styleId="CommentReference">
    <w:name w:val="annotation reference"/>
    <w:basedOn w:val="DefaultParagraphFont"/>
    <w:uiPriority w:val="99"/>
    <w:semiHidden/>
    <w:unhideWhenUsed/>
    <w:rsid w:val="00A34314"/>
    <w:rPr>
      <w:sz w:val="18"/>
      <w:szCs w:val="18"/>
    </w:rPr>
  </w:style>
  <w:style w:type="paragraph" w:styleId="CommentText">
    <w:name w:val="annotation text"/>
    <w:basedOn w:val="Normal"/>
    <w:link w:val="CommentTextChar"/>
    <w:uiPriority w:val="99"/>
    <w:semiHidden/>
    <w:unhideWhenUsed/>
    <w:rsid w:val="00A34314"/>
  </w:style>
  <w:style w:type="character" w:customStyle="1" w:styleId="CommentTextChar">
    <w:name w:val="Comment Text Char"/>
    <w:basedOn w:val="DefaultParagraphFont"/>
    <w:link w:val="CommentText"/>
    <w:uiPriority w:val="99"/>
    <w:semiHidden/>
    <w:rsid w:val="00A34314"/>
  </w:style>
  <w:style w:type="paragraph" w:styleId="CommentSubject">
    <w:name w:val="annotation subject"/>
    <w:basedOn w:val="CommentText"/>
    <w:next w:val="CommentText"/>
    <w:link w:val="CommentSubjectChar"/>
    <w:uiPriority w:val="99"/>
    <w:semiHidden/>
    <w:unhideWhenUsed/>
    <w:rsid w:val="00A34314"/>
    <w:rPr>
      <w:b/>
      <w:bCs/>
      <w:sz w:val="20"/>
      <w:szCs w:val="20"/>
    </w:rPr>
  </w:style>
  <w:style w:type="character" w:customStyle="1" w:styleId="CommentSubjectChar">
    <w:name w:val="Comment Subject Char"/>
    <w:basedOn w:val="CommentTextChar"/>
    <w:link w:val="CommentSubject"/>
    <w:uiPriority w:val="99"/>
    <w:semiHidden/>
    <w:rsid w:val="00A34314"/>
    <w:rPr>
      <w:b/>
      <w:bCs/>
      <w:sz w:val="20"/>
      <w:szCs w:val="20"/>
    </w:rPr>
  </w:style>
  <w:style w:type="character" w:styleId="FollowedHyperlink">
    <w:name w:val="FollowedHyperlink"/>
    <w:basedOn w:val="DefaultParagraphFont"/>
    <w:uiPriority w:val="99"/>
    <w:semiHidden/>
    <w:unhideWhenUsed/>
    <w:rsid w:val="002C6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4724">
      <w:bodyDiv w:val="1"/>
      <w:marLeft w:val="0"/>
      <w:marRight w:val="0"/>
      <w:marTop w:val="0"/>
      <w:marBottom w:val="0"/>
      <w:divBdr>
        <w:top w:val="none" w:sz="0" w:space="0" w:color="auto"/>
        <w:left w:val="none" w:sz="0" w:space="0" w:color="auto"/>
        <w:bottom w:val="none" w:sz="0" w:space="0" w:color="auto"/>
        <w:right w:val="none" w:sz="0" w:space="0" w:color="auto"/>
      </w:divBdr>
    </w:div>
    <w:div w:id="1363676794">
      <w:bodyDiv w:val="1"/>
      <w:marLeft w:val="0"/>
      <w:marRight w:val="0"/>
      <w:marTop w:val="0"/>
      <w:marBottom w:val="0"/>
      <w:divBdr>
        <w:top w:val="none" w:sz="0" w:space="0" w:color="auto"/>
        <w:left w:val="none" w:sz="0" w:space="0" w:color="auto"/>
        <w:bottom w:val="none" w:sz="0" w:space="0" w:color="auto"/>
        <w:right w:val="none" w:sz="0" w:space="0" w:color="auto"/>
      </w:divBdr>
      <w:divsChild>
        <w:div w:id="201020583">
          <w:marLeft w:val="547"/>
          <w:marRight w:val="0"/>
          <w:marTop w:val="115"/>
          <w:marBottom w:val="0"/>
          <w:divBdr>
            <w:top w:val="none" w:sz="0" w:space="0" w:color="auto"/>
            <w:left w:val="none" w:sz="0" w:space="0" w:color="auto"/>
            <w:bottom w:val="none" w:sz="0" w:space="0" w:color="auto"/>
            <w:right w:val="none" w:sz="0" w:space="0" w:color="auto"/>
          </w:divBdr>
        </w:div>
        <w:div w:id="546381110">
          <w:marLeft w:val="547"/>
          <w:marRight w:val="0"/>
          <w:marTop w:val="115"/>
          <w:marBottom w:val="0"/>
          <w:divBdr>
            <w:top w:val="none" w:sz="0" w:space="0" w:color="auto"/>
            <w:left w:val="none" w:sz="0" w:space="0" w:color="auto"/>
            <w:bottom w:val="none" w:sz="0" w:space="0" w:color="auto"/>
            <w:right w:val="none" w:sz="0" w:space="0" w:color="auto"/>
          </w:divBdr>
        </w:div>
        <w:div w:id="1671374829">
          <w:marLeft w:val="547"/>
          <w:marRight w:val="0"/>
          <w:marTop w:val="115"/>
          <w:marBottom w:val="0"/>
          <w:divBdr>
            <w:top w:val="none" w:sz="0" w:space="0" w:color="auto"/>
            <w:left w:val="none" w:sz="0" w:space="0" w:color="auto"/>
            <w:bottom w:val="none" w:sz="0" w:space="0" w:color="auto"/>
            <w:right w:val="none" w:sz="0" w:space="0" w:color="auto"/>
          </w:divBdr>
        </w:div>
      </w:divsChild>
    </w:div>
    <w:div w:id="2000185620">
      <w:bodyDiv w:val="1"/>
      <w:marLeft w:val="0"/>
      <w:marRight w:val="0"/>
      <w:marTop w:val="0"/>
      <w:marBottom w:val="0"/>
      <w:divBdr>
        <w:top w:val="none" w:sz="0" w:space="0" w:color="auto"/>
        <w:left w:val="none" w:sz="0" w:space="0" w:color="auto"/>
        <w:bottom w:val="none" w:sz="0" w:space="0" w:color="auto"/>
        <w:right w:val="none" w:sz="0" w:space="0" w:color="auto"/>
      </w:divBdr>
    </w:div>
    <w:div w:id="207362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x-xweb1p.state.or.us/es_xweb/DHSforms/Served/le8116.pdf" TargetMode="External"/><Relationship Id="rId13" Type="http://schemas.openxmlformats.org/officeDocument/2006/relationships/hyperlink" Target="https://oregonstudentaid.gov/oregon-promise.aspx"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oregon.gov/oha/HPA/dsi-tc/Pages/adolescent-well-care-visits.aspx"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oregon-trio.org/OR-TRIO-Projec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egonca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egoncssa.com/" TargetMode="External"/><Relationship Id="rId23" Type="http://schemas.openxmlformats.org/officeDocument/2006/relationships/fontTable" Target="fontTable.xml"/><Relationship Id="rId10" Type="http://schemas.openxmlformats.org/officeDocument/2006/relationships/hyperlink" Target="https://www.oregon.gov/oha/HSD/OHP/Pages/Innovator-Agent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egoncac.com" TargetMode="Externa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https://www.oregon.gov/oha/HPA/dsi-tc/Documents/Overview-of-CCOs-and-Community-Colleges.docx</Url>
      <Description>Overview of CCOs and Community Colleges</Description>
    </URL>
    <PublishingExpirationDate xmlns="http://schemas.microsoft.com/sharepoint/v3" xsi:nil="true"/>
    <PublishingStartDate xmlns="http://schemas.microsoft.com/sharepoint/v3" xsi:nil="true"/>
    <DocumentExpirationDate xmlns="59da1016-2a1b-4f8a-9768-d7a4932f6f16" xsi:nil="true"/>
    <Meta_x0020_Description xmlns="e5f1ac6e-e8e1-4751-aa4e-20d14744385a"/>
    <Meta_x0020_Keywords xmlns="e5f1ac6e-e8e1-4751-aa4e-20d14744385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0EDAC-3A5A-428F-95A6-F2A03D1423A1}"/>
</file>

<file path=customXml/itemProps2.xml><?xml version="1.0" encoding="utf-8"?>
<ds:datastoreItem xmlns:ds="http://schemas.openxmlformats.org/officeDocument/2006/customXml" ds:itemID="{EDC1F6CF-05F1-4FDC-9C6C-53E7845A6159}"/>
</file>

<file path=customXml/itemProps3.xml><?xml version="1.0" encoding="utf-8"?>
<ds:datastoreItem xmlns:ds="http://schemas.openxmlformats.org/officeDocument/2006/customXml" ds:itemID="{F7BC549F-3EBB-4918-A258-88788A6F22D8}"/>
</file>

<file path=customXml/itemProps4.xml><?xml version="1.0" encoding="utf-8"?>
<ds:datastoreItem xmlns:ds="http://schemas.openxmlformats.org/officeDocument/2006/customXml" ds:itemID="{1BC6D7AC-9D78-4326-BC78-B900E34FCBED}"/>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Cairn Guidance</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CCOs and Community Colleges</dc:title>
  <dc:subject/>
  <dc:creator>Elizabeth Thorne</dc:creator>
  <cp:keywords/>
  <dc:description/>
  <cp:lastModifiedBy>Kreger Laura E</cp:lastModifiedBy>
  <cp:revision>2</cp:revision>
  <cp:lastPrinted>2018-05-08T15:08:00Z</cp:lastPrinted>
  <dcterms:created xsi:type="dcterms:W3CDTF">2018-06-08T20:09:00Z</dcterms:created>
  <dcterms:modified xsi:type="dcterms:W3CDTF">2018-06-08T20:09:00Z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134daf96-636c-46ef-9aa0-a4999a60e5df,3;</vt:lpwstr>
  </property>
</Properties>
</file>