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FD801" w14:textId="0FAACA63" w:rsidR="0090218A" w:rsidRDefault="009D5064" w:rsidP="00171B27">
      <w:pPr>
        <w:pStyle w:val="PlainText"/>
        <w:jc w:val="right"/>
        <w:rPr>
          <w:rFonts w:ascii="Times New Roman" w:eastAsia="MS Mincho" w:hAnsi="Times New Roman"/>
          <w:sz w:val="24"/>
          <w:szCs w:val="24"/>
        </w:rPr>
      </w:pPr>
      <w:r>
        <w:rPr>
          <w:rFonts w:ascii="Times New Roman" w:eastAsia="MS Mincho" w:hAnsi="Times New Roman"/>
          <w:noProof/>
          <w:sz w:val="24"/>
          <w:szCs w:val="24"/>
        </w:rPr>
        <w:drawing>
          <wp:anchor distT="0" distB="0" distL="114300" distR="114300" simplePos="0" relativeHeight="251657728" behindDoc="0" locked="0" layoutInCell="1" allowOverlap="1" wp14:anchorId="3977C695" wp14:editId="0803AA59">
            <wp:simplePos x="0" y="0"/>
            <wp:positionH relativeFrom="margin">
              <wp:align>right</wp:align>
            </wp:positionH>
            <wp:positionV relativeFrom="margin">
              <wp:align>top</wp:align>
            </wp:positionV>
            <wp:extent cx="1806575" cy="6800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6575" cy="680085"/>
                    </a:xfrm>
                    <a:prstGeom prst="rect">
                      <a:avLst/>
                    </a:prstGeom>
                    <a:noFill/>
                  </pic:spPr>
                </pic:pic>
              </a:graphicData>
            </a:graphic>
            <wp14:sizeRelH relativeFrom="page">
              <wp14:pctWidth>0</wp14:pctWidth>
            </wp14:sizeRelH>
            <wp14:sizeRelV relativeFrom="page">
              <wp14:pctHeight>0</wp14:pctHeight>
            </wp14:sizeRelV>
          </wp:anchor>
        </w:drawing>
      </w:r>
    </w:p>
    <w:p w14:paraId="263E8F95" w14:textId="77777777" w:rsidR="00F37E77" w:rsidRDefault="00F37E77" w:rsidP="00171B27">
      <w:pPr>
        <w:pStyle w:val="PlainText"/>
        <w:rPr>
          <w:rFonts w:ascii="Times New Roman" w:eastAsia="MS Mincho" w:hAnsi="Times New Roman" w:cs="Times New Roman"/>
          <w:b/>
          <w:bCs/>
          <w:sz w:val="24"/>
          <w:szCs w:val="24"/>
        </w:rPr>
      </w:pPr>
    </w:p>
    <w:p w14:paraId="49170C36" w14:textId="77777777" w:rsidR="004E526C" w:rsidRDefault="004E526C" w:rsidP="00171B27">
      <w:pPr>
        <w:pStyle w:val="PlainText"/>
        <w:rPr>
          <w:rFonts w:ascii="Times New Roman" w:eastAsia="MS Mincho" w:hAnsi="Times New Roman" w:cs="Times New Roman"/>
          <w:b/>
          <w:bCs/>
          <w:sz w:val="24"/>
          <w:szCs w:val="24"/>
        </w:rPr>
      </w:pPr>
    </w:p>
    <w:p w14:paraId="143C5F98" w14:textId="77777777" w:rsidR="004E526C" w:rsidRDefault="004E526C" w:rsidP="00171B27">
      <w:pPr>
        <w:pStyle w:val="PlainText"/>
        <w:rPr>
          <w:rFonts w:ascii="Times New Roman" w:eastAsia="MS Mincho" w:hAnsi="Times New Roman" w:cs="Times New Roman"/>
          <w:b/>
          <w:bCs/>
          <w:sz w:val="24"/>
          <w:szCs w:val="24"/>
        </w:rPr>
      </w:pPr>
    </w:p>
    <w:p w14:paraId="6B2BF3E0" w14:textId="77777777" w:rsidR="0026063B" w:rsidRDefault="0026063B" w:rsidP="00171B27">
      <w:pPr>
        <w:pStyle w:val="PlainText"/>
        <w:rPr>
          <w:rFonts w:ascii="Times New Roman" w:eastAsia="MS Mincho" w:hAnsi="Times New Roman" w:cs="Times New Roman"/>
          <w:b/>
          <w:bCs/>
          <w:sz w:val="24"/>
          <w:szCs w:val="24"/>
        </w:rPr>
      </w:pPr>
    </w:p>
    <w:p w14:paraId="1037D848" w14:textId="77777777" w:rsidR="0026063B" w:rsidRDefault="0026063B" w:rsidP="00171B27">
      <w:pPr>
        <w:pStyle w:val="PlainText"/>
        <w:rPr>
          <w:rFonts w:ascii="Times New Roman" w:eastAsia="MS Mincho" w:hAnsi="Times New Roman" w:cs="Times New Roman"/>
          <w:b/>
          <w:bCs/>
          <w:sz w:val="24"/>
          <w:szCs w:val="24"/>
        </w:rPr>
      </w:pPr>
    </w:p>
    <w:p w14:paraId="4970F808" w14:textId="77777777" w:rsidR="0090218A" w:rsidRDefault="00834BE0" w:rsidP="00171B27">
      <w:pPr>
        <w:pStyle w:val="PlainText"/>
        <w:rPr>
          <w:rFonts w:ascii="Times New Roman" w:eastAsia="MS Mincho" w:hAnsi="Times New Roman"/>
          <w:b/>
          <w:bCs/>
          <w:sz w:val="24"/>
          <w:szCs w:val="24"/>
        </w:rPr>
      </w:pPr>
      <w:r>
        <w:rPr>
          <w:rFonts w:ascii="Times New Roman" w:eastAsia="MS Mincho" w:hAnsi="Times New Roman" w:cs="Times New Roman"/>
          <w:b/>
          <w:bCs/>
          <w:sz w:val="24"/>
          <w:szCs w:val="24"/>
        </w:rPr>
        <w:t>Grant</w:t>
      </w:r>
      <w:r w:rsidR="007E5285">
        <w:rPr>
          <w:rFonts w:ascii="Times New Roman" w:eastAsia="MS Mincho" w:hAnsi="Times New Roman" w:cs="Times New Roman"/>
          <w:b/>
          <w:bCs/>
          <w:sz w:val="24"/>
          <w:szCs w:val="24"/>
        </w:rPr>
        <w:t xml:space="preserve"> Agreement</w:t>
      </w:r>
      <w:r>
        <w:rPr>
          <w:rFonts w:ascii="Times New Roman" w:eastAsia="MS Mincho" w:hAnsi="Times New Roman" w:cs="Times New Roman"/>
          <w:b/>
          <w:bCs/>
          <w:sz w:val="24"/>
          <w:szCs w:val="24"/>
        </w:rPr>
        <w:t xml:space="preserve"> </w:t>
      </w:r>
      <w:r w:rsidR="0090218A">
        <w:rPr>
          <w:rFonts w:ascii="Times New Roman" w:eastAsia="MS Mincho" w:hAnsi="Times New Roman" w:cs="Times New Roman"/>
          <w:b/>
          <w:bCs/>
          <w:sz w:val="24"/>
          <w:szCs w:val="24"/>
        </w:rPr>
        <w:t xml:space="preserve">Number </w:t>
      </w:r>
      <w:r w:rsidR="009A5F36" w:rsidRPr="0015630A">
        <w:rPr>
          <w:rFonts w:ascii="Times New Roman" w:eastAsia="MS Mincho" w:hAnsi="Times New Roman" w:cs="Times New Roman"/>
          <w:b/>
          <w:bCs/>
          <w:color w:val="7030A0"/>
          <w:sz w:val="24"/>
          <w:szCs w:val="24"/>
        </w:rPr>
        <w:t>00000</w:t>
      </w:r>
      <w:r w:rsidR="00DF7857" w:rsidRPr="0015630A">
        <w:rPr>
          <w:rFonts w:ascii="Times New Roman" w:eastAsia="MS Mincho" w:hAnsi="Times New Roman" w:cs="Times New Roman"/>
          <w:b/>
          <w:bCs/>
          <w:color w:val="7030A0"/>
          <w:sz w:val="24"/>
          <w:szCs w:val="24"/>
        </w:rPr>
        <w:t>0</w:t>
      </w:r>
    </w:p>
    <w:p w14:paraId="0DE81563" w14:textId="77777777" w:rsidR="0090218A" w:rsidRDefault="0090218A" w:rsidP="00171B27">
      <w:pPr>
        <w:pStyle w:val="PlainText"/>
        <w:rPr>
          <w:rFonts w:ascii="Times New Roman" w:eastAsia="MS Mincho" w:hAnsi="Times New Roman"/>
          <w:sz w:val="24"/>
          <w:szCs w:val="24"/>
        </w:rPr>
      </w:pPr>
    </w:p>
    <w:p w14:paraId="1B893F93" w14:textId="77777777" w:rsidR="00F37E77" w:rsidRDefault="00F37E77" w:rsidP="00171B27">
      <w:pPr>
        <w:pStyle w:val="PlainText"/>
        <w:jc w:val="center"/>
        <w:rPr>
          <w:rFonts w:ascii="Times New Roman" w:eastAsia="MS Mincho" w:hAnsi="Times New Roman" w:cs="Times New Roman"/>
          <w:b/>
          <w:bCs/>
          <w:sz w:val="24"/>
          <w:szCs w:val="24"/>
        </w:rPr>
      </w:pPr>
    </w:p>
    <w:p w14:paraId="7B589E40" w14:textId="77777777" w:rsidR="00F37E77" w:rsidRDefault="00F37E77" w:rsidP="00171B27">
      <w:pPr>
        <w:pStyle w:val="PlainText"/>
        <w:jc w:val="center"/>
        <w:rPr>
          <w:rFonts w:ascii="Times New Roman" w:eastAsia="MS Mincho" w:hAnsi="Times New Roman" w:cs="Times New Roman"/>
          <w:b/>
          <w:bCs/>
          <w:sz w:val="24"/>
          <w:szCs w:val="24"/>
        </w:rPr>
      </w:pPr>
    </w:p>
    <w:p w14:paraId="11BBF1C4" w14:textId="77777777" w:rsidR="0090218A" w:rsidRDefault="00300CEF" w:rsidP="00171B27">
      <w:pPr>
        <w:pStyle w:val="PlainText"/>
        <w:jc w:val="center"/>
        <w:rPr>
          <w:rFonts w:ascii="Times New Roman" w:eastAsia="MS Mincho" w:hAnsi="Times New Roman"/>
          <w:b/>
          <w:bCs/>
          <w:sz w:val="24"/>
          <w:szCs w:val="24"/>
        </w:rPr>
      </w:pPr>
      <w:r>
        <w:rPr>
          <w:rFonts w:ascii="Times New Roman" w:eastAsia="MS Mincho" w:hAnsi="Times New Roman" w:cs="Times New Roman"/>
          <w:b/>
          <w:bCs/>
          <w:sz w:val="24"/>
          <w:szCs w:val="24"/>
        </w:rPr>
        <w:t>STATE OF OREGON</w:t>
      </w:r>
    </w:p>
    <w:p w14:paraId="7236B10F" w14:textId="77777777" w:rsidR="0090218A" w:rsidRDefault="00300CEF" w:rsidP="00171B27">
      <w:pPr>
        <w:pStyle w:val="PlainText"/>
        <w:jc w:val="center"/>
        <w:rPr>
          <w:rFonts w:ascii="Times New Roman" w:eastAsia="MS Mincho" w:hAnsi="Times New Roman"/>
          <w:sz w:val="24"/>
          <w:szCs w:val="24"/>
        </w:rPr>
      </w:pPr>
      <w:r>
        <w:rPr>
          <w:rFonts w:ascii="Times New Roman" w:eastAsia="MS Mincho" w:hAnsi="Times New Roman" w:cs="Times New Roman"/>
          <w:b/>
          <w:bCs/>
          <w:sz w:val="24"/>
          <w:szCs w:val="24"/>
        </w:rPr>
        <w:t>GRANT AGREEMENT</w:t>
      </w:r>
    </w:p>
    <w:p w14:paraId="373389E1" w14:textId="77777777" w:rsidR="0090218A" w:rsidRDefault="0090218A" w:rsidP="00171B27">
      <w:pPr>
        <w:pStyle w:val="PlainText"/>
        <w:rPr>
          <w:rFonts w:ascii="Times New Roman" w:eastAsia="MS Mincho" w:hAnsi="Times New Roman"/>
          <w:sz w:val="24"/>
          <w:szCs w:val="24"/>
        </w:rPr>
      </w:pPr>
    </w:p>
    <w:p w14:paraId="4F3D5946" w14:textId="1FAC7892" w:rsidR="00D84ED5" w:rsidRPr="00D84ED5" w:rsidRDefault="00D84ED5" w:rsidP="00D84ED5">
      <w:pPr>
        <w:rPr>
          <w:szCs w:val="28"/>
        </w:rPr>
      </w:pPr>
      <w:r w:rsidRPr="00D84ED5">
        <w:rPr>
          <w:szCs w:val="28"/>
        </w:rPr>
        <w:t xml:space="preserve">In compliance with the Americans with Disabilities Act, this document is available in alternate formats such as Braille, large print, audio recordings, Web-based </w:t>
      </w:r>
      <w:proofErr w:type="gramStart"/>
      <w:r w:rsidRPr="00D84ED5">
        <w:rPr>
          <w:szCs w:val="28"/>
        </w:rPr>
        <w:t>communications</w:t>
      </w:r>
      <w:proofErr w:type="gramEnd"/>
      <w:r w:rsidRPr="00D84ED5">
        <w:rPr>
          <w:szCs w:val="28"/>
        </w:rPr>
        <w:t xml:space="preserve"> and other electronic formats. To request an alternate format, please send an e-mail to </w:t>
      </w:r>
      <w:hyperlink r:id="rId13" w:tooltip="mailto:dhs-oha.publicationrequest@state.or.us" w:history="1">
        <w:r w:rsidRPr="00D84ED5">
          <w:rPr>
            <w:color w:val="0000FF"/>
            <w:szCs w:val="28"/>
            <w:u w:val="single"/>
          </w:rPr>
          <w:t>dhs-</w:t>
        </w:r>
        <w:r w:rsidR="00BA3AB8">
          <w:rPr>
            <w:color w:val="0000FF"/>
            <w:szCs w:val="28"/>
            <w:u w:val="single"/>
          </w:rPr>
          <w:t>OAC</w:t>
        </w:r>
        <w:r w:rsidRPr="00D84ED5">
          <w:rPr>
            <w:color w:val="0000FF"/>
            <w:szCs w:val="28"/>
            <w:u w:val="single"/>
          </w:rPr>
          <w:t>.publicationrequest@state.or.us</w:t>
        </w:r>
      </w:hyperlink>
      <w:r w:rsidRPr="00D84ED5">
        <w:rPr>
          <w:color w:val="000000"/>
          <w:szCs w:val="28"/>
        </w:rPr>
        <w:t xml:space="preserve"> </w:t>
      </w:r>
      <w:r w:rsidRPr="00D84ED5">
        <w:rPr>
          <w:szCs w:val="28"/>
        </w:rPr>
        <w:t>or call 503-378-3486 (voice) or 503-378-3523 (TTY) to arrange for the alternative format.</w:t>
      </w:r>
    </w:p>
    <w:p w14:paraId="7F96B8C7" w14:textId="77777777" w:rsidR="0090218A" w:rsidRDefault="0090218A" w:rsidP="00171B27">
      <w:pPr>
        <w:pStyle w:val="PlainText"/>
        <w:ind w:right="1470"/>
        <w:rPr>
          <w:rFonts w:ascii="Times New Roman" w:eastAsia="MS Mincho" w:hAnsi="Times New Roman"/>
          <w:sz w:val="28"/>
          <w:szCs w:val="28"/>
        </w:rPr>
      </w:pPr>
    </w:p>
    <w:p w14:paraId="7914296E" w14:textId="071BB5A9" w:rsidR="007739A4" w:rsidRDefault="0090218A" w:rsidP="007739A4">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This </w:t>
      </w:r>
      <w:r w:rsidR="007E5285">
        <w:rPr>
          <w:rFonts w:ascii="Times New Roman" w:eastAsia="MS Mincho" w:hAnsi="Times New Roman" w:cs="Times New Roman"/>
          <w:sz w:val="24"/>
          <w:szCs w:val="24"/>
        </w:rPr>
        <w:t xml:space="preserve">Agreement </w:t>
      </w:r>
      <w:r>
        <w:rPr>
          <w:rFonts w:ascii="Times New Roman" w:eastAsia="MS Mincho" w:hAnsi="Times New Roman" w:cs="Times New Roman"/>
          <w:sz w:val="24"/>
          <w:szCs w:val="24"/>
        </w:rPr>
        <w:t xml:space="preserve">is between the State of Oregon, acting by and through its </w:t>
      </w:r>
      <w:r w:rsidR="00BA3AB8">
        <w:rPr>
          <w:rFonts w:ascii="Times New Roman" w:eastAsia="MS Mincho" w:hAnsi="Times New Roman" w:cs="Times New Roman"/>
          <w:sz w:val="24"/>
          <w:szCs w:val="24"/>
        </w:rPr>
        <w:t xml:space="preserve">Oversight </w:t>
      </w:r>
      <w:r w:rsidR="00F432C4">
        <w:rPr>
          <w:rFonts w:ascii="Times New Roman" w:eastAsia="MS Mincho" w:hAnsi="Times New Roman" w:cs="Times New Roman"/>
          <w:sz w:val="24"/>
          <w:szCs w:val="24"/>
        </w:rPr>
        <w:t xml:space="preserve">and </w:t>
      </w:r>
      <w:r w:rsidR="00BA3AB8">
        <w:rPr>
          <w:rFonts w:ascii="Times New Roman" w:eastAsia="MS Mincho" w:hAnsi="Times New Roman" w:cs="Times New Roman"/>
          <w:sz w:val="24"/>
          <w:szCs w:val="24"/>
        </w:rPr>
        <w:t>Accountability Council</w:t>
      </w:r>
      <w:r>
        <w:rPr>
          <w:rFonts w:ascii="Times New Roman" w:eastAsia="MS Mincho" w:hAnsi="Times New Roman" w:cs="Times New Roman"/>
          <w:sz w:val="24"/>
          <w:szCs w:val="24"/>
        </w:rPr>
        <w:t xml:space="preserve">, </w:t>
      </w:r>
      <w:r w:rsidR="007739A4">
        <w:rPr>
          <w:rFonts w:ascii="Times New Roman" w:eastAsia="MS Mincho" w:hAnsi="Times New Roman" w:cs="Times New Roman"/>
          <w:sz w:val="24"/>
          <w:szCs w:val="24"/>
        </w:rPr>
        <w:t>which is staffed by Oregon Health Authority (OHA) and the OHA’s Health System Division:</w:t>
      </w:r>
    </w:p>
    <w:p w14:paraId="15864CC9" w14:textId="77777777" w:rsidR="007739A4" w:rsidRDefault="007739A4" w:rsidP="007739A4">
      <w:pPr>
        <w:pStyle w:val="PlainText"/>
        <w:rPr>
          <w:rFonts w:ascii="Times New Roman" w:eastAsia="MS Mincho" w:hAnsi="Times New Roman"/>
          <w:b/>
          <w:bCs/>
          <w:sz w:val="24"/>
          <w:szCs w:val="24"/>
        </w:rPr>
      </w:pPr>
    </w:p>
    <w:p w14:paraId="5C3C7D2E" w14:textId="77777777" w:rsidR="007739A4" w:rsidRPr="000C220E" w:rsidRDefault="007739A4" w:rsidP="007739A4">
      <w:pPr>
        <w:jc w:val="center"/>
        <w:rPr>
          <w:rFonts w:eastAsia="MS Mincho"/>
          <w:b/>
          <w:bCs/>
          <w:color w:val="000000" w:themeColor="text1"/>
          <w:lang w:eastAsia="x-none"/>
        </w:rPr>
      </w:pPr>
      <w:r w:rsidRPr="000C220E">
        <w:rPr>
          <w:rFonts w:eastAsia="MS Mincho"/>
          <w:b/>
          <w:bCs/>
          <w:color w:val="000000" w:themeColor="text1"/>
          <w:lang w:eastAsia="x-none"/>
        </w:rPr>
        <w:t>Heath Systems Division</w:t>
      </w:r>
    </w:p>
    <w:p w14:paraId="38852429" w14:textId="77777777" w:rsidR="007739A4" w:rsidRPr="000C220E" w:rsidRDefault="007739A4" w:rsidP="007739A4">
      <w:pPr>
        <w:jc w:val="center"/>
        <w:rPr>
          <w:rFonts w:eastAsia="MS Mincho"/>
          <w:b/>
          <w:bCs/>
          <w:color w:val="000000" w:themeColor="text1"/>
          <w:lang w:eastAsia="x-none"/>
        </w:rPr>
      </w:pPr>
      <w:r w:rsidRPr="000C220E">
        <w:rPr>
          <w:rFonts w:eastAsia="MS Mincho"/>
          <w:b/>
          <w:bCs/>
          <w:color w:val="000000" w:themeColor="text1"/>
          <w:lang w:eastAsia="x-none"/>
        </w:rPr>
        <w:t>500 Summer St SE, E86</w:t>
      </w:r>
    </w:p>
    <w:p w14:paraId="66C903D2" w14:textId="77777777" w:rsidR="007739A4" w:rsidRPr="000C220E" w:rsidRDefault="007739A4" w:rsidP="007739A4">
      <w:pPr>
        <w:jc w:val="center"/>
        <w:rPr>
          <w:rFonts w:eastAsia="MS Mincho"/>
          <w:b/>
          <w:bCs/>
          <w:color w:val="000000" w:themeColor="text1"/>
          <w:lang w:eastAsia="x-none"/>
        </w:rPr>
      </w:pPr>
      <w:r w:rsidRPr="000C220E">
        <w:rPr>
          <w:rFonts w:eastAsia="MS Mincho"/>
          <w:b/>
          <w:bCs/>
          <w:color w:val="000000" w:themeColor="text1"/>
          <w:lang w:eastAsia="x-none"/>
        </w:rPr>
        <w:t>Salem, Oregon 97301</w:t>
      </w:r>
    </w:p>
    <w:p w14:paraId="658DEB79" w14:textId="0C1382A0" w:rsidR="007739A4" w:rsidRPr="007739A4" w:rsidRDefault="007739A4" w:rsidP="007739A4">
      <w:pPr>
        <w:pStyle w:val="PlainText"/>
        <w:jc w:val="center"/>
        <w:rPr>
          <w:rFonts w:ascii="Times New Roman" w:eastAsia="MS Mincho" w:hAnsi="Times New Roman" w:cs="Times New Roman"/>
          <w:sz w:val="24"/>
          <w:szCs w:val="24"/>
        </w:rPr>
      </w:pPr>
    </w:p>
    <w:p w14:paraId="6B9FFBF8" w14:textId="77777777" w:rsidR="007739A4" w:rsidRDefault="007739A4" w:rsidP="00171B27">
      <w:pPr>
        <w:pStyle w:val="PlainText"/>
        <w:rPr>
          <w:rFonts w:ascii="Times New Roman" w:eastAsia="MS Mincho" w:hAnsi="Times New Roman" w:cs="Times New Roman"/>
          <w:sz w:val="24"/>
          <w:szCs w:val="24"/>
        </w:rPr>
      </w:pPr>
    </w:p>
    <w:p w14:paraId="504D6C38" w14:textId="77777777" w:rsidR="007739A4" w:rsidRDefault="007739A4" w:rsidP="00171B27">
      <w:pPr>
        <w:pStyle w:val="PlainText"/>
        <w:rPr>
          <w:rFonts w:ascii="Times New Roman" w:eastAsia="MS Mincho" w:hAnsi="Times New Roman" w:cs="Times New Roman"/>
          <w:sz w:val="24"/>
          <w:szCs w:val="24"/>
        </w:rPr>
      </w:pPr>
    </w:p>
    <w:p w14:paraId="65FA86E9" w14:textId="77777777" w:rsidR="007739A4" w:rsidRDefault="007739A4" w:rsidP="00171B27">
      <w:pPr>
        <w:pStyle w:val="PlainText"/>
        <w:rPr>
          <w:rFonts w:ascii="Times New Roman" w:eastAsia="MS Mincho" w:hAnsi="Times New Roman" w:cs="Times New Roman"/>
          <w:sz w:val="24"/>
          <w:szCs w:val="24"/>
        </w:rPr>
      </w:pPr>
    </w:p>
    <w:p w14:paraId="543BAF24" w14:textId="7A5D4B1E" w:rsidR="0090218A" w:rsidRDefault="007739A4" w:rsidP="00171B27">
      <w:pPr>
        <w:pStyle w:val="PlainText"/>
        <w:rPr>
          <w:rFonts w:ascii="Times New Roman" w:eastAsia="MS Mincho" w:hAnsi="Times New Roman" w:cs="Times New Roman"/>
          <w:sz w:val="24"/>
          <w:szCs w:val="24"/>
        </w:rPr>
      </w:pPr>
      <w:r w:rsidRPr="007739A4">
        <w:rPr>
          <w:rFonts w:ascii="Times New Roman" w:eastAsia="MS Mincho" w:hAnsi="Times New Roman" w:cs="Times New Roman"/>
          <w:sz w:val="24"/>
          <w:szCs w:val="24"/>
        </w:rPr>
        <w:t xml:space="preserve">hereinafter referred to as “OAC,” </w:t>
      </w:r>
      <w:r w:rsidR="0090218A">
        <w:rPr>
          <w:rFonts w:ascii="Times New Roman" w:eastAsia="MS Mincho" w:hAnsi="Times New Roman" w:cs="Times New Roman"/>
          <w:sz w:val="24"/>
          <w:szCs w:val="24"/>
        </w:rPr>
        <w:t>and</w:t>
      </w:r>
    </w:p>
    <w:p w14:paraId="10BAD3DE" w14:textId="77777777" w:rsidR="0090218A" w:rsidRDefault="0090218A" w:rsidP="00171B27">
      <w:pPr>
        <w:pStyle w:val="PlainText"/>
        <w:rPr>
          <w:rFonts w:ascii="Times New Roman" w:eastAsia="MS Mincho" w:hAnsi="Times New Roman" w:cs="Times New Roman"/>
          <w:sz w:val="24"/>
          <w:szCs w:val="24"/>
        </w:rPr>
      </w:pPr>
    </w:p>
    <w:p w14:paraId="424EF431" w14:textId="77777777" w:rsidR="001F766D" w:rsidRPr="001F766D" w:rsidRDefault="001F766D" w:rsidP="001F766D">
      <w:pPr>
        <w:pStyle w:val="PlainText"/>
        <w:jc w:val="center"/>
        <w:rPr>
          <w:rFonts w:ascii="Times New Roman" w:eastAsia="MS Mincho" w:hAnsi="Times New Roman" w:cs="Times New Roman"/>
          <w:b/>
          <w:bCs/>
          <w:color w:val="7030A0"/>
          <w:sz w:val="24"/>
          <w:szCs w:val="24"/>
          <w:highlight w:val="cyan"/>
        </w:rPr>
      </w:pPr>
      <w:r w:rsidRPr="001F766D">
        <w:rPr>
          <w:rFonts w:ascii="Times New Roman" w:eastAsia="MS Mincho" w:hAnsi="Times New Roman" w:cs="Times New Roman"/>
          <w:b/>
          <w:bCs/>
          <w:color w:val="7030A0"/>
          <w:sz w:val="24"/>
          <w:szCs w:val="24"/>
          <w:highlight w:val="cyan"/>
        </w:rPr>
        <w:t>Recipient Legal Entity Name</w:t>
      </w:r>
    </w:p>
    <w:p w14:paraId="69FAC7C7" w14:textId="77777777" w:rsidR="001F766D" w:rsidRPr="0015630A" w:rsidRDefault="001F766D" w:rsidP="001F766D">
      <w:pPr>
        <w:pStyle w:val="PlainText"/>
        <w:jc w:val="center"/>
        <w:rPr>
          <w:rFonts w:ascii="Times New Roman" w:eastAsia="MS Mincho" w:hAnsi="Times New Roman" w:cs="Times New Roman"/>
          <w:b/>
          <w:bCs/>
          <w:color w:val="7030A0"/>
          <w:sz w:val="24"/>
          <w:szCs w:val="24"/>
        </w:rPr>
      </w:pPr>
      <w:r w:rsidRPr="001F766D">
        <w:rPr>
          <w:rFonts w:ascii="Times New Roman" w:eastAsia="MS Mincho" w:hAnsi="Times New Roman" w:cs="Times New Roman"/>
          <w:b/>
          <w:bCs/>
          <w:color w:val="7030A0"/>
          <w:sz w:val="24"/>
          <w:szCs w:val="24"/>
          <w:highlight w:val="cyan"/>
        </w:rPr>
        <w:t>d.b.a. Facility or Assumed Name</w:t>
      </w:r>
    </w:p>
    <w:p w14:paraId="54CEFE2D" w14:textId="77777777" w:rsidR="001F766D" w:rsidRPr="001F766D" w:rsidRDefault="001F766D" w:rsidP="001F766D">
      <w:pPr>
        <w:pStyle w:val="PlainText"/>
        <w:jc w:val="center"/>
        <w:rPr>
          <w:rFonts w:ascii="Times New Roman" w:eastAsia="MS Mincho" w:hAnsi="Times New Roman" w:cs="Times New Roman"/>
          <w:b/>
          <w:bCs/>
          <w:color w:val="7030A0"/>
          <w:sz w:val="24"/>
          <w:szCs w:val="24"/>
          <w:highlight w:val="cyan"/>
        </w:rPr>
      </w:pPr>
      <w:r w:rsidRPr="001F766D">
        <w:rPr>
          <w:rFonts w:ascii="Times New Roman" w:eastAsia="MS Mincho" w:hAnsi="Times New Roman" w:cs="Times New Roman"/>
          <w:b/>
          <w:bCs/>
          <w:color w:val="7030A0"/>
          <w:sz w:val="24"/>
          <w:szCs w:val="24"/>
          <w:highlight w:val="cyan"/>
        </w:rPr>
        <w:t xml:space="preserve">Address </w:t>
      </w:r>
    </w:p>
    <w:p w14:paraId="23F9D8DE" w14:textId="77777777" w:rsidR="001F766D" w:rsidRDefault="001F766D" w:rsidP="001F766D">
      <w:pPr>
        <w:pStyle w:val="PlainText"/>
        <w:jc w:val="center"/>
        <w:rPr>
          <w:rFonts w:ascii="Times New Roman" w:eastAsia="MS Mincho" w:hAnsi="Times New Roman" w:cs="Times New Roman"/>
          <w:b/>
          <w:bCs/>
          <w:color w:val="7030A0"/>
          <w:sz w:val="24"/>
          <w:szCs w:val="24"/>
        </w:rPr>
      </w:pPr>
      <w:r w:rsidRPr="001F766D">
        <w:rPr>
          <w:rFonts w:ascii="Times New Roman" w:eastAsia="MS Mincho" w:hAnsi="Times New Roman" w:cs="Times New Roman"/>
          <w:b/>
          <w:bCs/>
          <w:color w:val="7030A0"/>
          <w:sz w:val="24"/>
          <w:szCs w:val="24"/>
          <w:highlight w:val="cyan"/>
        </w:rPr>
        <w:t>City, Oregon Zip</w:t>
      </w:r>
    </w:p>
    <w:p w14:paraId="4301924B" w14:textId="77777777" w:rsidR="001F766D" w:rsidRPr="0015630A" w:rsidRDefault="001F766D" w:rsidP="001F766D">
      <w:pPr>
        <w:pStyle w:val="PlainText"/>
        <w:jc w:val="center"/>
        <w:rPr>
          <w:rFonts w:ascii="Times New Roman" w:eastAsia="MS Mincho" w:hAnsi="Times New Roman" w:cs="Times New Roman"/>
          <w:b/>
          <w:bCs/>
          <w:color w:val="7030A0"/>
          <w:sz w:val="24"/>
          <w:szCs w:val="24"/>
        </w:rPr>
      </w:pPr>
      <w:r w:rsidRPr="00D93BA8">
        <w:rPr>
          <w:rFonts w:ascii="Times New Roman" w:eastAsia="MS Mincho" w:hAnsi="Times New Roman" w:cs="Times New Roman"/>
          <w:b/>
          <w:bCs/>
          <w:sz w:val="24"/>
          <w:szCs w:val="24"/>
        </w:rPr>
        <w:t>Attention:</w:t>
      </w:r>
      <w:r>
        <w:rPr>
          <w:rFonts w:ascii="Times New Roman" w:eastAsia="MS Mincho" w:hAnsi="Times New Roman" w:cs="Times New Roman"/>
          <w:b/>
          <w:bCs/>
          <w:color w:val="7030A0"/>
          <w:sz w:val="24"/>
          <w:szCs w:val="24"/>
        </w:rPr>
        <w:t xml:space="preserve"> </w:t>
      </w:r>
      <w:r w:rsidRPr="001F766D">
        <w:rPr>
          <w:rFonts w:ascii="Times New Roman" w:eastAsia="MS Mincho" w:hAnsi="Times New Roman" w:cs="Times New Roman"/>
          <w:b/>
          <w:bCs/>
          <w:color w:val="7030A0"/>
          <w:sz w:val="24"/>
          <w:szCs w:val="24"/>
          <w:highlight w:val="cyan"/>
        </w:rPr>
        <w:t>(required)</w:t>
      </w:r>
    </w:p>
    <w:p w14:paraId="2E561253" w14:textId="77777777" w:rsidR="001F766D" w:rsidRPr="0015630A" w:rsidRDefault="001F766D" w:rsidP="001F766D">
      <w:pPr>
        <w:pStyle w:val="PlainText"/>
        <w:jc w:val="center"/>
        <w:rPr>
          <w:rFonts w:ascii="Times New Roman" w:eastAsia="MS Mincho" w:hAnsi="Times New Roman" w:cs="Times New Roman"/>
          <w:b/>
          <w:bCs/>
          <w:color w:val="7030A0"/>
          <w:sz w:val="24"/>
          <w:szCs w:val="24"/>
        </w:rPr>
      </w:pPr>
      <w:r w:rsidRPr="00D93BA8">
        <w:rPr>
          <w:rFonts w:ascii="Times New Roman" w:eastAsia="MS Mincho" w:hAnsi="Times New Roman" w:cs="Times New Roman"/>
          <w:b/>
          <w:bCs/>
          <w:sz w:val="24"/>
          <w:szCs w:val="24"/>
        </w:rPr>
        <w:t>Telephone:</w:t>
      </w:r>
      <w:r w:rsidRPr="0015630A">
        <w:rPr>
          <w:rFonts w:ascii="Times New Roman" w:eastAsia="MS Mincho" w:hAnsi="Times New Roman" w:cs="Times New Roman"/>
          <w:b/>
          <w:bCs/>
          <w:color w:val="7030A0"/>
          <w:sz w:val="24"/>
          <w:szCs w:val="24"/>
        </w:rPr>
        <w:t xml:space="preserve"> </w:t>
      </w:r>
      <w:r w:rsidRPr="001F766D">
        <w:rPr>
          <w:rFonts w:ascii="Times New Roman" w:eastAsia="MS Mincho" w:hAnsi="Times New Roman" w:cs="Times New Roman"/>
          <w:b/>
          <w:bCs/>
          <w:color w:val="7030A0"/>
          <w:sz w:val="24"/>
          <w:szCs w:val="24"/>
          <w:highlight w:val="cyan"/>
        </w:rPr>
        <w:t>(required)</w:t>
      </w:r>
    </w:p>
    <w:p w14:paraId="3709D424" w14:textId="77777777" w:rsidR="001F766D" w:rsidRPr="0015630A" w:rsidRDefault="001F766D" w:rsidP="001F766D">
      <w:pPr>
        <w:pStyle w:val="PlainText"/>
        <w:jc w:val="center"/>
        <w:rPr>
          <w:rFonts w:ascii="Times New Roman" w:eastAsia="MS Mincho" w:hAnsi="Times New Roman" w:cs="Times New Roman"/>
          <w:b/>
          <w:bCs/>
          <w:color w:val="7030A0"/>
          <w:sz w:val="24"/>
          <w:szCs w:val="24"/>
        </w:rPr>
      </w:pPr>
      <w:r w:rsidRPr="00D93BA8">
        <w:rPr>
          <w:rFonts w:ascii="Times New Roman" w:eastAsia="MS Mincho" w:hAnsi="Times New Roman" w:cs="Times New Roman"/>
          <w:b/>
          <w:bCs/>
          <w:sz w:val="24"/>
          <w:szCs w:val="24"/>
        </w:rPr>
        <w:t>Fax:</w:t>
      </w:r>
      <w:r w:rsidRPr="0015630A">
        <w:rPr>
          <w:rFonts w:ascii="Times New Roman" w:eastAsia="MS Mincho" w:hAnsi="Times New Roman" w:cs="Times New Roman"/>
          <w:b/>
          <w:bCs/>
          <w:color w:val="7030A0"/>
          <w:sz w:val="24"/>
          <w:szCs w:val="24"/>
        </w:rPr>
        <w:t xml:space="preserve"> </w:t>
      </w:r>
      <w:r w:rsidRPr="001F766D">
        <w:rPr>
          <w:rFonts w:ascii="Times New Roman" w:eastAsia="MS Mincho" w:hAnsi="Times New Roman" w:cs="Times New Roman"/>
          <w:b/>
          <w:bCs/>
          <w:color w:val="7030A0"/>
          <w:sz w:val="24"/>
          <w:szCs w:val="24"/>
          <w:highlight w:val="cyan"/>
        </w:rPr>
        <w:t>(optional)</w:t>
      </w:r>
    </w:p>
    <w:p w14:paraId="3949D806" w14:textId="5FA741CD" w:rsidR="00D84ED5" w:rsidRDefault="001F766D" w:rsidP="001F766D">
      <w:pPr>
        <w:jc w:val="center"/>
        <w:rPr>
          <w:rFonts w:eastAsia="MS Mincho"/>
          <w:b/>
          <w:bCs/>
          <w:color w:val="7030A0"/>
        </w:rPr>
      </w:pPr>
      <w:r w:rsidRPr="00D93BA8">
        <w:rPr>
          <w:rFonts w:eastAsia="MS Mincho"/>
          <w:b/>
          <w:bCs/>
        </w:rPr>
        <w:t>E-mail address:</w:t>
      </w:r>
      <w:r w:rsidRPr="0015630A">
        <w:rPr>
          <w:rFonts w:eastAsia="MS Mincho"/>
          <w:b/>
          <w:bCs/>
          <w:color w:val="7030A0"/>
        </w:rPr>
        <w:t xml:space="preserve"> </w:t>
      </w:r>
      <w:r w:rsidRPr="001F766D">
        <w:rPr>
          <w:rFonts w:eastAsia="MS Mincho"/>
          <w:b/>
          <w:bCs/>
          <w:color w:val="7030A0"/>
          <w:highlight w:val="cyan"/>
        </w:rPr>
        <w:t>(required)</w:t>
      </w:r>
    </w:p>
    <w:p w14:paraId="2E9444F8" w14:textId="77777777" w:rsidR="001F766D" w:rsidRPr="001F3CAD" w:rsidRDefault="001F766D" w:rsidP="001F766D">
      <w:pPr>
        <w:jc w:val="center"/>
        <w:rPr>
          <w:b/>
        </w:rPr>
      </w:pPr>
    </w:p>
    <w:p w14:paraId="60F12C2E" w14:textId="40EFCEE5" w:rsidR="0090218A" w:rsidRPr="001F3CAD" w:rsidRDefault="0090218A" w:rsidP="00171B27">
      <w:pPr>
        <w:pStyle w:val="PlainText"/>
        <w:rPr>
          <w:rFonts w:ascii="Times New Roman" w:eastAsia="MS Mincho" w:hAnsi="Times New Roman" w:cs="Times New Roman"/>
          <w:sz w:val="24"/>
          <w:szCs w:val="24"/>
        </w:rPr>
      </w:pPr>
      <w:r w:rsidRPr="001F3CAD">
        <w:rPr>
          <w:rFonts w:ascii="Times New Roman" w:eastAsia="MS Mincho" w:hAnsi="Times New Roman" w:cs="Times New Roman"/>
          <w:sz w:val="24"/>
          <w:szCs w:val="24"/>
        </w:rPr>
        <w:t>hereinafter referred to as</w:t>
      </w:r>
      <w:r w:rsidR="000A170B" w:rsidRPr="001F3CAD">
        <w:rPr>
          <w:rFonts w:ascii="Times New Roman" w:eastAsia="MS Mincho" w:hAnsi="Times New Roman" w:cs="Times New Roman"/>
          <w:sz w:val="24"/>
          <w:szCs w:val="24"/>
        </w:rPr>
        <w:t xml:space="preserve"> “Recipient</w:t>
      </w:r>
      <w:r w:rsidR="00157595">
        <w:rPr>
          <w:rFonts w:ascii="Times New Roman" w:eastAsia="MS Mincho" w:hAnsi="Times New Roman" w:cs="Times New Roman"/>
          <w:sz w:val="24"/>
          <w:szCs w:val="24"/>
        </w:rPr>
        <w:t>.</w:t>
      </w:r>
      <w:r w:rsidR="000A170B" w:rsidRPr="001F3CAD">
        <w:rPr>
          <w:rFonts w:ascii="Times New Roman" w:eastAsia="MS Mincho" w:hAnsi="Times New Roman" w:cs="Times New Roman"/>
          <w:sz w:val="24"/>
          <w:szCs w:val="24"/>
        </w:rPr>
        <w:t xml:space="preserve">” </w:t>
      </w:r>
    </w:p>
    <w:p w14:paraId="1F38C963" w14:textId="77777777" w:rsidR="00470AC4" w:rsidRDefault="00470AC4" w:rsidP="00171B27">
      <w:pPr>
        <w:pStyle w:val="PlainText"/>
        <w:rPr>
          <w:rFonts w:ascii="Times New Roman" w:eastAsia="MS Mincho" w:hAnsi="Times New Roman" w:cs="Times New Roman"/>
          <w:sz w:val="24"/>
          <w:szCs w:val="24"/>
        </w:rPr>
      </w:pPr>
    </w:p>
    <w:p w14:paraId="2EB68C3C" w14:textId="77777777" w:rsidR="00780712" w:rsidRDefault="00780712" w:rsidP="00171B27">
      <w:pPr>
        <w:pStyle w:val="PlainText"/>
        <w:rPr>
          <w:rFonts w:ascii="Times New Roman" w:eastAsia="MS Mincho" w:hAnsi="Times New Roman" w:cs="Times New Roman"/>
          <w:sz w:val="24"/>
          <w:szCs w:val="24"/>
        </w:rPr>
      </w:pPr>
    </w:p>
    <w:p w14:paraId="026899B7" w14:textId="77777777" w:rsidR="00780712" w:rsidRPr="00780712" w:rsidRDefault="00780712" w:rsidP="00171B27">
      <w:pPr>
        <w:pStyle w:val="PlainText"/>
        <w:jc w:val="center"/>
        <w:rPr>
          <w:rFonts w:ascii="Times New Roman" w:eastAsia="MS Mincho" w:hAnsi="Times New Roman" w:cs="Times New Roman"/>
          <w:b/>
          <w:bCs/>
          <w:color w:val="000000" w:themeColor="text1"/>
          <w:sz w:val="24"/>
          <w:szCs w:val="24"/>
        </w:rPr>
      </w:pPr>
    </w:p>
    <w:p w14:paraId="15860534" w14:textId="77777777" w:rsidR="00780712" w:rsidRDefault="00780712" w:rsidP="00171B27">
      <w:pPr>
        <w:jc w:val="center"/>
        <w:rPr>
          <w:b/>
          <w:iCs/>
          <w:color w:val="7030A0"/>
        </w:rPr>
      </w:pPr>
    </w:p>
    <w:p w14:paraId="04F5B895" w14:textId="61B6E825" w:rsidR="000C220E" w:rsidRDefault="000C220E" w:rsidP="00171B27">
      <w:pPr>
        <w:jc w:val="center"/>
        <w:rPr>
          <w:bCs/>
          <w:iCs/>
          <w:color w:val="7030A0"/>
        </w:rPr>
      </w:pPr>
    </w:p>
    <w:p w14:paraId="6DB888D6" w14:textId="77777777" w:rsidR="0090218A" w:rsidRPr="009E363A" w:rsidRDefault="0090218A" w:rsidP="00D84ED5">
      <w:pPr>
        <w:pStyle w:val="PlainText"/>
        <w:numPr>
          <w:ilvl w:val="0"/>
          <w:numId w:val="2"/>
        </w:numPr>
        <w:spacing w:after="120"/>
        <w:rPr>
          <w:rFonts w:ascii="Times New Roman Bold" w:eastAsia="MS Mincho" w:hAnsi="Times New Roman Bold" w:cs="Times New Roman" w:hint="eastAsia"/>
          <w:b/>
          <w:bCs/>
          <w:color w:val="000000"/>
          <w:sz w:val="24"/>
          <w:szCs w:val="24"/>
        </w:rPr>
      </w:pPr>
      <w:r w:rsidRPr="009E363A">
        <w:rPr>
          <w:rFonts w:ascii="Times New Roman Bold" w:eastAsia="MS Mincho" w:hAnsi="Times New Roman Bold" w:cs="Times New Roman"/>
          <w:b/>
          <w:bCs/>
          <w:color w:val="000000"/>
          <w:sz w:val="24"/>
          <w:szCs w:val="24"/>
        </w:rPr>
        <w:t>Effective Date and Duration</w:t>
      </w:r>
      <w:r w:rsidR="00D84ED5">
        <w:rPr>
          <w:rFonts w:ascii="Times New Roman Bold" w:eastAsia="MS Mincho" w:hAnsi="Times New Roman Bold" w:cs="Times New Roman"/>
          <w:b/>
          <w:bCs/>
          <w:color w:val="000000"/>
          <w:sz w:val="24"/>
          <w:szCs w:val="24"/>
        </w:rPr>
        <w:t>.</w:t>
      </w:r>
    </w:p>
    <w:p w14:paraId="5B667DD7" w14:textId="5C357C4D" w:rsidR="0090218A" w:rsidRPr="006D2E3B" w:rsidRDefault="0090218A" w:rsidP="00171B27">
      <w:pPr>
        <w:pStyle w:val="PlainText"/>
        <w:ind w:left="720"/>
        <w:rPr>
          <w:rFonts w:ascii="Times New Roman" w:eastAsia="MS Mincho" w:hAnsi="Times New Roman" w:cs="Times New Roman"/>
          <w:color w:val="000000"/>
          <w:sz w:val="24"/>
          <w:szCs w:val="24"/>
        </w:rPr>
      </w:pPr>
      <w:r w:rsidRPr="006D2E3B">
        <w:rPr>
          <w:rFonts w:ascii="Times New Roman" w:eastAsia="MS Mincho" w:hAnsi="Times New Roman" w:cs="Times New Roman"/>
          <w:color w:val="000000"/>
          <w:sz w:val="24"/>
          <w:szCs w:val="24"/>
        </w:rPr>
        <w:t xml:space="preserve">This </w:t>
      </w:r>
      <w:r w:rsidR="00C9763F" w:rsidRPr="006D2E3B">
        <w:rPr>
          <w:rFonts w:ascii="Times New Roman" w:eastAsia="MS Mincho" w:hAnsi="Times New Roman" w:cs="Times New Roman"/>
          <w:color w:val="000000"/>
          <w:sz w:val="24"/>
          <w:szCs w:val="24"/>
        </w:rPr>
        <w:t>Agreement</w:t>
      </w:r>
      <w:r w:rsidRPr="006D2E3B">
        <w:rPr>
          <w:rFonts w:ascii="Times New Roman" w:eastAsia="MS Mincho" w:hAnsi="Times New Roman" w:cs="Times New Roman"/>
          <w:color w:val="000000"/>
          <w:sz w:val="24"/>
          <w:szCs w:val="24"/>
        </w:rPr>
        <w:t xml:space="preserve"> shall become effective on the date this </w:t>
      </w:r>
      <w:r w:rsidR="00C9763F" w:rsidRPr="006D2E3B">
        <w:rPr>
          <w:rFonts w:ascii="Times New Roman" w:eastAsia="MS Mincho" w:hAnsi="Times New Roman" w:cs="Times New Roman"/>
          <w:color w:val="000000"/>
          <w:sz w:val="24"/>
          <w:szCs w:val="24"/>
        </w:rPr>
        <w:t>Agreement</w:t>
      </w:r>
      <w:r w:rsidRPr="006D2E3B">
        <w:rPr>
          <w:rFonts w:ascii="Times New Roman" w:eastAsia="MS Mincho" w:hAnsi="Times New Roman" w:cs="Times New Roman"/>
          <w:color w:val="000000"/>
          <w:sz w:val="24"/>
          <w:szCs w:val="24"/>
        </w:rPr>
        <w:t xml:space="preserve"> has been fully executed by every party a</w:t>
      </w:r>
      <w:r w:rsidR="00D84ED5" w:rsidRPr="006D2E3B">
        <w:rPr>
          <w:rFonts w:ascii="Times New Roman" w:eastAsia="MS Mincho" w:hAnsi="Times New Roman" w:cs="Times New Roman"/>
          <w:color w:val="000000"/>
          <w:sz w:val="24"/>
          <w:szCs w:val="24"/>
        </w:rPr>
        <w:t xml:space="preserve">nd, when required, approved by </w:t>
      </w:r>
      <w:r w:rsidR="00F02EA3">
        <w:rPr>
          <w:rFonts w:ascii="Times New Roman" w:eastAsia="MS Mincho" w:hAnsi="Times New Roman" w:cs="Times New Roman"/>
          <w:color w:val="000000"/>
          <w:sz w:val="24"/>
          <w:szCs w:val="24"/>
        </w:rPr>
        <w:t xml:space="preserve">the Oregon </w:t>
      </w:r>
      <w:r w:rsidRPr="006D2E3B">
        <w:rPr>
          <w:rFonts w:ascii="Times New Roman" w:eastAsia="MS Mincho" w:hAnsi="Times New Roman" w:cs="Times New Roman"/>
          <w:color w:val="000000"/>
          <w:sz w:val="24"/>
          <w:szCs w:val="24"/>
        </w:rPr>
        <w:t>Department of Justice</w:t>
      </w:r>
      <w:r w:rsidR="009C3933">
        <w:rPr>
          <w:rFonts w:ascii="Times New Roman" w:eastAsia="MS Mincho" w:hAnsi="Times New Roman" w:cs="Times New Roman"/>
          <w:color w:val="000000"/>
          <w:sz w:val="24"/>
          <w:szCs w:val="24"/>
        </w:rPr>
        <w:t xml:space="preserve"> (the “Effective Date”).</w:t>
      </w:r>
      <w:r w:rsidRPr="006D2E3B">
        <w:rPr>
          <w:rFonts w:ascii="Times New Roman" w:eastAsia="MS Mincho" w:hAnsi="Times New Roman" w:cs="Times New Roman"/>
          <w:color w:val="000000"/>
          <w:sz w:val="24"/>
          <w:szCs w:val="24"/>
        </w:rPr>
        <w:t xml:space="preserve"> Unless extended or terminated earlier in accordance with its terms, this </w:t>
      </w:r>
      <w:r w:rsidR="00C9763F" w:rsidRPr="006D2E3B">
        <w:rPr>
          <w:rFonts w:ascii="Times New Roman" w:eastAsia="MS Mincho" w:hAnsi="Times New Roman" w:cs="Times New Roman"/>
          <w:color w:val="000000"/>
          <w:sz w:val="24"/>
          <w:szCs w:val="24"/>
        </w:rPr>
        <w:t>Agreement</w:t>
      </w:r>
      <w:r w:rsidRPr="006D2E3B">
        <w:rPr>
          <w:rFonts w:ascii="Times New Roman" w:eastAsia="MS Mincho" w:hAnsi="Times New Roman" w:cs="Times New Roman"/>
          <w:color w:val="000000"/>
          <w:sz w:val="24"/>
          <w:szCs w:val="24"/>
        </w:rPr>
        <w:t xml:space="preserve"> shall expire on </w:t>
      </w:r>
      <w:r w:rsidR="007B7DF1">
        <w:rPr>
          <w:rFonts w:ascii="Times New Roman" w:eastAsia="MS Mincho" w:hAnsi="Times New Roman" w:cs="Times New Roman"/>
          <w:b/>
          <w:bCs/>
          <w:color w:val="000000"/>
          <w:sz w:val="24"/>
          <w:szCs w:val="24"/>
        </w:rPr>
        <w:t>December 31, 2023</w:t>
      </w:r>
      <w:r w:rsidRPr="003D1B54">
        <w:rPr>
          <w:rFonts w:ascii="Times New Roman" w:eastAsia="MS Mincho" w:hAnsi="Times New Roman" w:cs="Times New Roman"/>
          <w:bCs/>
          <w:sz w:val="24"/>
          <w:szCs w:val="24"/>
        </w:rPr>
        <w:t>.</w:t>
      </w:r>
      <w:r w:rsidRPr="001F3CAD">
        <w:rPr>
          <w:rFonts w:ascii="Times New Roman" w:eastAsia="MS Mincho" w:hAnsi="Times New Roman" w:cs="Times New Roman"/>
          <w:b/>
          <w:sz w:val="24"/>
          <w:szCs w:val="24"/>
        </w:rPr>
        <w:t xml:space="preserve"> </w:t>
      </w:r>
      <w:r w:rsidR="00C9763F" w:rsidRPr="001F3CAD">
        <w:rPr>
          <w:rFonts w:ascii="Times New Roman" w:eastAsia="MS Mincho" w:hAnsi="Times New Roman" w:cs="Times New Roman"/>
          <w:sz w:val="24"/>
          <w:szCs w:val="24"/>
        </w:rPr>
        <w:t>Agreement</w:t>
      </w:r>
      <w:r w:rsidRPr="001F3CAD">
        <w:rPr>
          <w:rFonts w:ascii="Times New Roman" w:eastAsia="MS Mincho" w:hAnsi="Times New Roman" w:cs="Times New Roman"/>
          <w:sz w:val="24"/>
          <w:szCs w:val="24"/>
        </w:rPr>
        <w:t xml:space="preserve"> </w:t>
      </w:r>
      <w:r w:rsidRPr="006D2E3B">
        <w:rPr>
          <w:rFonts w:ascii="Times New Roman" w:eastAsia="MS Mincho" w:hAnsi="Times New Roman" w:cs="Times New Roman"/>
          <w:color w:val="000000"/>
          <w:sz w:val="24"/>
          <w:szCs w:val="24"/>
        </w:rPr>
        <w:t xml:space="preserve">termination shall not extinguish or prejudice </w:t>
      </w:r>
      <w:r w:rsidR="00BA3AB8">
        <w:rPr>
          <w:rFonts w:ascii="Times New Roman" w:eastAsia="MS Mincho" w:hAnsi="Times New Roman" w:cs="Times New Roman"/>
          <w:color w:val="000000"/>
          <w:sz w:val="24"/>
          <w:szCs w:val="24"/>
        </w:rPr>
        <w:t>OAC</w:t>
      </w:r>
      <w:r w:rsidR="004E526C">
        <w:rPr>
          <w:rFonts w:ascii="Times New Roman" w:eastAsia="MS Mincho" w:hAnsi="Times New Roman" w:cs="Times New Roman"/>
          <w:color w:val="000000"/>
          <w:sz w:val="24"/>
          <w:szCs w:val="24"/>
        </w:rPr>
        <w:t>’</w:t>
      </w:r>
      <w:r w:rsidR="00984B2C">
        <w:rPr>
          <w:rFonts w:ascii="Times New Roman" w:eastAsia="MS Mincho" w:hAnsi="Times New Roman" w:cs="Times New Roman"/>
          <w:color w:val="000000"/>
          <w:sz w:val="24"/>
          <w:szCs w:val="24"/>
        </w:rPr>
        <w:t>s</w:t>
      </w:r>
      <w:r w:rsidRPr="006D2E3B">
        <w:rPr>
          <w:rFonts w:ascii="Times New Roman" w:eastAsia="MS Mincho" w:hAnsi="Times New Roman" w:cs="Times New Roman"/>
          <w:color w:val="000000"/>
          <w:sz w:val="24"/>
          <w:szCs w:val="24"/>
        </w:rPr>
        <w:t xml:space="preserve"> right to enforce this </w:t>
      </w:r>
      <w:r w:rsidR="00C9763F" w:rsidRPr="006D2E3B">
        <w:rPr>
          <w:rFonts w:ascii="Times New Roman" w:eastAsia="MS Mincho" w:hAnsi="Times New Roman" w:cs="Times New Roman"/>
          <w:color w:val="000000"/>
          <w:sz w:val="24"/>
          <w:szCs w:val="24"/>
        </w:rPr>
        <w:t>Agreement</w:t>
      </w:r>
      <w:r w:rsidRPr="006D2E3B">
        <w:rPr>
          <w:rFonts w:ascii="Times New Roman" w:eastAsia="MS Mincho" w:hAnsi="Times New Roman" w:cs="Times New Roman"/>
          <w:color w:val="000000"/>
          <w:sz w:val="24"/>
          <w:szCs w:val="24"/>
        </w:rPr>
        <w:t xml:space="preserve"> with respect to any default by </w:t>
      </w:r>
      <w:r w:rsidR="00C02693" w:rsidRPr="006D2E3B">
        <w:rPr>
          <w:rFonts w:ascii="Times New Roman" w:eastAsia="MS Mincho" w:hAnsi="Times New Roman" w:cs="Times New Roman"/>
          <w:color w:val="000000"/>
          <w:sz w:val="24"/>
          <w:szCs w:val="24"/>
        </w:rPr>
        <w:t>Recipient</w:t>
      </w:r>
      <w:r w:rsidR="00C9763F" w:rsidRPr="006D2E3B">
        <w:rPr>
          <w:rFonts w:ascii="Times New Roman" w:eastAsia="MS Mincho" w:hAnsi="Times New Roman" w:cs="Times New Roman"/>
          <w:color w:val="000000"/>
          <w:sz w:val="24"/>
          <w:szCs w:val="24"/>
        </w:rPr>
        <w:t xml:space="preserve"> </w:t>
      </w:r>
      <w:r w:rsidRPr="006D2E3B">
        <w:rPr>
          <w:rFonts w:ascii="Times New Roman" w:eastAsia="MS Mincho" w:hAnsi="Times New Roman" w:cs="Times New Roman"/>
          <w:color w:val="000000"/>
          <w:sz w:val="24"/>
          <w:szCs w:val="24"/>
        </w:rPr>
        <w:t>that has not been cured.</w:t>
      </w:r>
    </w:p>
    <w:p w14:paraId="7326EB08" w14:textId="77777777" w:rsidR="0052530B" w:rsidRDefault="0052530B" w:rsidP="009352E0">
      <w:pPr>
        <w:pStyle w:val="PlainText"/>
        <w:rPr>
          <w:rFonts w:ascii="Times New Roman" w:eastAsia="MS Mincho" w:hAnsi="Times New Roman" w:cs="Times New Roman"/>
          <w:sz w:val="24"/>
          <w:szCs w:val="24"/>
        </w:rPr>
      </w:pPr>
    </w:p>
    <w:p w14:paraId="5D305811" w14:textId="77777777" w:rsidR="0090218A" w:rsidRPr="00171B27" w:rsidRDefault="00AE1AA2" w:rsidP="00D84ED5">
      <w:pPr>
        <w:pStyle w:val="PlainText"/>
        <w:numPr>
          <w:ilvl w:val="0"/>
          <w:numId w:val="2"/>
        </w:numPr>
        <w:spacing w:after="120"/>
        <w:rPr>
          <w:rFonts w:ascii="Times New Roman" w:eastAsia="MS Mincho" w:hAnsi="Times New Roman"/>
          <w:b/>
          <w:bCs/>
          <w:sz w:val="24"/>
          <w:szCs w:val="24"/>
        </w:rPr>
      </w:pPr>
      <w:r>
        <w:rPr>
          <w:rFonts w:ascii="Times New Roman" w:eastAsia="MS Mincho" w:hAnsi="Times New Roman" w:cs="Times New Roman"/>
          <w:b/>
          <w:bCs/>
          <w:sz w:val="24"/>
          <w:szCs w:val="24"/>
        </w:rPr>
        <w:t xml:space="preserve">Agreement </w:t>
      </w:r>
      <w:r w:rsidR="0090218A">
        <w:rPr>
          <w:rFonts w:ascii="Times New Roman" w:eastAsia="MS Mincho" w:hAnsi="Times New Roman" w:cs="Times New Roman"/>
          <w:b/>
          <w:bCs/>
          <w:sz w:val="24"/>
          <w:szCs w:val="24"/>
        </w:rPr>
        <w:t>Documents</w:t>
      </w:r>
      <w:r w:rsidR="00D84ED5">
        <w:rPr>
          <w:rFonts w:ascii="Times New Roman" w:eastAsia="MS Mincho" w:hAnsi="Times New Roman" w:cs="Times New Roman"/>
          <w:b/>
          <w:bCs/>
          <w:sz w:val="24"/>
          <w:szCs w:val="24"/>
        </w:rPr>
        <w:t>.</w:t>
      </w:r>
    </w:p>
    <w:p w14:paraId="22AF61C3" w14:textId="4E601E36" w:rsidR="0090218A" w:rsidRDefault="0090218A" w:rsidP="00171B27">
      <w:pPr>
        <w:pStyle w:val="PlainText"/>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t>a.</w:t>
      </w:r>
      <w:r>
        <w:rPr>
          <w:rFonts w:ascii="Times New Roman" w:eastAsia="MS Mincho" w:hAnsi="Times New Roman" w:cs="Times New Roman"/>
          <w:sz w:val="24"/>
          <w:szCs w:val="24"/>
        </w:rPr>
        <w:tab/>
        <w:t xml:space="preserve">This </w:t>
      </w:r>
      <w:r w:rsidR="00AE1AA2">
        <w:rPr>
          <w:rFonts w:ascii="Times New Roman" w:eastAsia="MS Mincho" w:hAnsi="Times New Roman" w:cs="Times New Roman"/>
          <w:sz w:val="24"/>
          <w:szCs w:val="24"/>
        </w:rPr>
        <w:t xml:space="preserve">Agreement </w:t>
      </w:r>
      <w:r>
        <w:rPr>
          <w:rFonts w:ascii="Times New Roman" w:eastAsia="MS Mincho" w:hAnsi="Times New Roman" w:cs="Times New Roman"/>
          <w:sz w:val="24"/>
          <w:szCs w:val="24"/>
        </w:rPr>
        <w:t>consists of this document and includes the following listed exhibits</w:t>
      </w:r>
      <w:r w:rsidR="00D26402">
        <w:rPr>
          <w:rFonts w:ascii="Times New Roman" w:eastAsia="MS Mincho" w:hAnsi="Times New Roman" w:cs="Times New Roman"/>
          <w:sz w:val="24"/>
          <w:szCs w:val="24"/>
        </w:rPr>
        <w:t xml:space="preserve"> and attachments,</w:t>
      </w:r>
      <w:r>
        <w:rPr>
          <w:rFonts w:ascii="Times New Roman" w:eastAsia="MS Mincho" w:hAnsi="Times New Roman" w:cs="Times New Roman"/>
          <w:sz w:val="24"/>
          <w:szCs w:val="24"/>
        </w:rPr>
        <w:t xml:space="preserve"> which are incorporated into this </w:t>
      </w:r>
      <w:r w:rsidR="007D4D19">
        <w:rPr>
          <w:rFonts w:ascii="Times New Roman" w:eastAsia="MS Mincho" w:hAnsi="Times New Roman" w:cs="Times New Roman"/>
          <w:sz w:val="24"/>
          <w:szCs w:val="24"/>
        </w:rPr>
        <w:t>Agreement</w:t>
      </w:r>
      <w:r>
        <w:rPr>
          <w:rFonts w:ascii="Times New Roman" w:eastAsia="MS Mincho" w:hAnsi="Times New Roman" w:cs="Times New Roman"/>
          <w:sz w:val="24"/>
          <w:szCs w:val="24"/>
        </w:rPr>
        <w:t>:</w:t>
      </w:r>
    </w:p>
    <w:p w14:paraId="3D464AA9" w14:textId="77777777" w:rsidR="00F821F0" w:rsidRDefault="00F821F0" w:rsidP="00171B27">
      <w:pPr>
        <w:pStyle w:val="PlainText"/>
        <w:ind w:left="1440" w:hanging="720"/>
        <w:rPr>
          <w:rFonts w:ascii="Times New Roman" w:eastAsia="MS Mincho" w:hAnsi="Times New Roman" w:cs="Times New Roman"/>
          <w:sz w:val="24"/>
          <w:szCs w:val="24"/>
        </w:rPr>
      </w:pPr>
    </w:p>
    <w:p w14:paraId="4CAB008C" w14:textId="77777777" w:rsidR="0090218A" w:rsidRDefault="0090218A" w:rsidP="007507D7">
      <w:pPr>
        <w:pStyle w:val="PlainText"/>
        <w:tabs>
          <w:tab w:val="left" w:pos="3600"/>
        </w:tabs>
        <w:ind w:left="3600" w:hanging="2160"/>
        <w:rPr>
          <w:rFonts w:ascii="Times New Roman" w:eastAsia="MS Mincho" w:hAnsi="Times New Roman" w:cs="Times New Roman"/>
          <w:sz w:val="24"/>
          <w:szCs w:val="24"/>
        </w:rPr>
      </w:pPr>
      <w:r>
        <w:rPr>
          <w:rFonts w:ascii="Times New Roman" w:eastAsia="MS Mincho" w:hAnsi="Times New Roman" w:cs="Times New Roman"/>
          <w:sz w:val="24"/>
          <w:szCs w:val="24"/>
        </w:rPr>
        <w:t>(1)  Exhibit A, Part 1:</w:t>
      </w:r>
      <w:r>
        <w:rPr>
          <w:rFonts w:ascii="Times New Roman" w:eastAsia="MS Mincho" w:hAnsi="Times New Roman" w:cs="Times New Roman"/>
          <w:sz w:val="24"/>
          <w:szCs w:val="24"/>
        </w:rPr>
        <w:tab/>
      </w:r>
      <w:r w:rsidR="00311BE9">
        <w:rPr>
          <w:rFonts w:ascii="Times New Roman" w:eastAsia="MS Mincho" w:hAnsi="Times New Roman" w:cs="Times New Roman"/>
          <w:sz w:val="24"/>
          <w:szCs w:val="24"/>
        </w:rPr>
        <w:t>Program Description</w:t>
      </w:r>
    </w:p>
    <w:p w14:paraId="5740DBD1" w14:textId="77777777" w:rsidR="0090218A" w:rsidRDefault="0090218A" w:rsidP="007507D7">
      <w:pPr>
        <w:pStyle w:val="PlainText"/>
        <w:tabs>
          <w:tab w:val="left" w:pos="3600"/>
        </w:tabs>
        <w:ind w:left="3600" w:hanging="2160"/>
        <w:rPr>
          <w:rFonts w:ascii="Times New Roman" w:eastAsia="MS Mincho" w:hAnsi="Times New Roman" w:cs="Times New Roman"/>
          <w:sz w:val="24"/>
          <w:szCs w:val="24"/>
        </w:rPr>
      </w:pPr>
      <w:r>
        <w:rPr>
          <w:rFonts w:ascii="Times New Roman" w:eastAsia="MS Mincho" w:hAnsi="Times New Roman" w:cs="Times New Roman"/>
          <w:sz w:val="24"/>
          <w:szCs w:val="24"/>
        </w:rPr>
        <w:t>(2)  Exhibit A, Part 2:</w:t>
      </w:r>
      <w:r>
        <w:rPr>
          <w:rFonts w:ascii="Times New Roman" w:eastAsia="MS Mincho" w:hAnsi="Times New Roman" w:cs="Times New Roman"/>
          <w:sz w:val="24"/>
          <w:szCs w:val="24"/>
        </w:rPr>
        <w:tab/>
      </w:r>
      <w:r w:rsidR="00311BE9">
        <w:rPr>
          <w:rFonts w:ascii="Times New Roman" w:eastAsia="MS Mincho" w:hAnsi="Times New Roman" w:cs="Times New Roman"/>
          <w:sz w:val="24"/>
          <w:szCs w:val="24"/>
        </w:rPr>
        <w:t>Payment and Financial Reporting</w:t>
      </w:r>
    </w:p>
    <w:p w14:paraId="6E3DBC69" w14:textId="77777777" w:rsidR="007507D7" w:rsidRDefault="007507D7" w:rsidP="007507D7">
      <w:pPr>
        <w:pStyle w:val="PlainText"/>
        <w:tabs>
          <w:tab w:val="left" w:pos="3600"/>
        </w:tabs>
        <w:ind w:left="3600" w:hanging="2160"/>
        <w:rPr>
          <w:rFonts w:ascii="Times New Roman" w:eastAsia="MS Mincho" w:hAnsi="Times New Roman" w:cs="Times New Roman"/>
          <w:sz w:val="24"/>
          <w:szCs w:val="24"/>
        </w:rPr>
      </w:pPr>
      <w:r>
        <w:rPr>
          <w:rFonts w:ascii="Times New Roman" w:eastAsia="MS Mincho" w:hAnsi="Times New Roman" w:cs="Times New Roman"/>
          <w:sz w:val="24"/>
          <w:szCs w:val="24"/>
        </w:rPr>
        <w:t>(3)  Exhibit A, Part 3:</w:t>
      </w:r>
      <w:r>
        <w:rPr>
          <w:rFonts w:ascii="Times New Roman" w:eastAsia="MS Mincho" w:hAnsi="Times New Roman" w:cs="Times New Roman"/>
          <w:sz w:val="24"/>
          <w:szCs w:val="24"/>
        </w:rPr>
        <w:tab/>
      </w:r>
      <w:r w:rsidR="00311BE9">
        <w:rPr>
          <w:rFonts w:ascii="Times New Roman" w:eastAsia="MS Mincho" w:hAnsi="Times New Roman" w:cs="Times New Roman"/>
          <w:sz w:val="24"/>
          <w:szCs w:val="24"/>
        </w:rPr>
        <w:t>Special Terms and Conditions</w:t>
      </w:r>
    </w:p>
    <w:p w14:paraId="51720007" w14:textId="77777777" w:rsidR="0090218A" w:rsidRDefault="0090218A" w:rsidP="007507D7">
      <w:pPr>
        <w:pStyle w:val="PlainText"/>
        <w:tabs>
          <w:tab w:val="left" w:pos="3600"/>
        </w:tabs>
        <w:ind w:left="3600" w:hanging="2160"/>
        <w:rPr>
          <w:rFonts w:ascii="Times New Roman" w:eastAsia="MS Mincho" w:hAnsi="Times New Roman" w:cs="Times New Roman"/>
          <w:sz w:val="24"/>
          <w:szCs w:val="24"/>
        </w:rPr>
      </w:pPr>
      <w:r>
        <w:rPr>
          <w:rFonts w:ascii="Times New Roman" w:eastAsia="MS Mincho" w:hAnsi="Times New Roman" w:cs="Times New Roman"/>
          <w:sz w:val="24"/>
          <w:szCs w:val="24"/>
        </w:rPr>
        <w:t>(</w:t>
      </w:r>
      <w:r w:rsidR="007507D7">
        <w:rPr>
          <w:rFonts w:ascii="Times New Roman" w:eastAsia="MS Mincho" w:hAnsi="Times New Roman" w:cs="Times New Roman"/>
          <w:sz w:val="24"/>
          <w:szCs w:val="24"/>
        </w:rPr>
        <w:t>4</w:t>
      </w:r>
      <w:r>
        <w:rPr>
          <w:rFonts w:ascii="Times New Roman" w:eastAsia="MS Mincho" w:hAnsi="Times New Roman" w:cs="Times New Roman"/>
          <w:sz w:val="24"/>
          <w:szCs w:val="24"/>
        </w:rPr>
        <w:t>)  Exhibit B:</w:t>
      </w:r>
      <w:r>
        <w:rPr>
          <w:rFonts w:ascii="Times New Roman" w:eastAsia="MS Mincho" w:hAnsi="Times New Roman" w:cs="Times New Roman"/>
          <w:sz w:val="24"/>
          <w:szCs w:val="24"/>
        </w:rPr>
        <w:tab/>
        <w:t>Standard Terms and Conditions</w:t>
      </w:r>
    </w:p>
    <w:p w14:paraId="7EE6E245" w14:textId="79881F76" w:rsidR="00F16437" w:rsidRDefault="0090218A" w:rsidP="007507D7">
      <w:pPr>
        <w:pStyle w:val="PlainText"/>
        <w:tabs>
          <w:tab w:val="left" w:pos="3600"/>
        </w:tabs>
        <w:ind w:left="3600" w:hanging="2160"/>
        <w:rPr>
          <w:rFonts w:ascii="Times New Roman" w:eastAsia="MS Mincho" w:hAnsi="Times New Roman" w:cs="Times New Roman"/>
          <w:sz w:val="24"/>
          <w:szCs w:val="24"/>
        </w:rPr>
      </w:pPr>
      <w:r>
        <w:rPr>
          <w:rFonts w:ascii="Times New Roman" w:eastAsia="MS Mincho" w:hAnsi="Times New Roman" w:cs="Times New Roman"/>
          <w:sz w:val="24"/>
          <w:szCs w:val="24"/>
        </w:rPr>
        <w:t>(</w:t>
      </w:r>
      <w:r w:rsidR="007507D7">
        <w:rPr>
          <w:rFonts w:ascii="Times New Roman" w:eastAsia="MS Mincho" w:hAnsi="Times New Roman" w:cs="Times New Roman"/>
          <w:sz w:val="24"/>
          <w:szCs w:val="24"/>
        </w:rPr>
        <w:t>5</w:t>
      </w:r>
      <w:r>
        <w:rPr>
          <w:rFonts w:ascii="Times New Roman" w:eastAsia="MS Mincho" w:hAnsi="Times New Roman" w:cs="Times New Roman"/>
          <w:sz w:val="24"/>
          <w:szCs w:val="24"/>
        </w:rPr>
        <w:t>)  Exhibit C:</w:t>
      </w:r>
      <w:r>
        <w:rPr>
          <w:rFonts w:ascii="Times New Roman" w:eastAsia="MS Mincho" w:hAnsi="Times New Roman" w:cs="Times New Roman"/>
          <w:sz w:val="24"/>
          <w:szCs w:val="24"/>
        </w:rPr>
        <w:tab/>
      </w:r>
      <w:r w:rsidR="00D635D0">
        <w:rPr>
          <w:rFonts w:ascii="Times New Roman" w:eastAsia="MS Mincho" w:hAnsi="Times New Roman" w:cs="Times New Roman"/>
          <w:sz w:val="24"/>
          <w:szCs w:val="24"/>
        </w:rPr>
        <w:t>I</w:t>
      </w:r>
      <w:r>
        <w:rPr>
          <w:rFonts w:ascii="Times New Roman" w:eastAsia="MS Mincho" w:hAnsi="Times New Roman" w:cs="Times New Roman"/>
          <w:sz w:val="24"/>
          <w:szCs w:val="24"/>
        </w:rPr>
        <w:t>nsurance Requirements</w:t>
      </w:r>
    </w:p>
    <w:p w14:paraId="762BE541" w14:textId="5823F0E0" w:rsidR="00AB48E6" w:rsidRDefault="00AB48E6" w:rsidP="007507D7">
      <w:pPr>
        <w:pStyle w:val="PlainText"/>
        <w:tabs>
          <w:tab w:val="left" w:pos="3600"/>
        </w:tabs>
        <w:ind w:left="3600" w:hanging="2160"/>
        <w:rPr>
          <w:rFonts w:ascii="Times New Roman" w:eastAsia="MS Mincho" w:hAnsi="Times New Roman" w:cs="Times New Roman"/>
          <w:sz w:val="24"/>
          <w:szCs w:val="24"/>
        </w:rPr>
      </w:pPr>
      <w:r>
        <w:rPr>
          <w:rFonts w:ascii="Times New Roman" w:eastAsia="MS Mincho" w:hAnsi="Times New Roman" w:cs="Times New Roman"/>
          <w:sz w:val="24"/>
          <w:szCs w:val="24"/>
        </w:rPr>
        <w:t>(6)  Exhibit D:</w:t>
      </w:r>
      <w:r>
        <w:rPr>
          <w:rFonts w:ascii="Times New Roman" w:eastAsia="MS Mincho" w:hAnsi="Times New Roman" w:cs="Times New Roman"/>
          <w:sz w:val="24"/>
          <w:szCs w:val="24"/>
        </w:rPr>
        <w:tab/>
        <w:t>Approved Budget</w:t>
      </w:r>
    </w:p>
    <w:p w14:paraId="5BCF2271" w14:textId="5A36132F" w:rsidR="00C21CDF" w:rsidRDefault="00C21CDF" w:rsidP="007507D7">
      <w:pPr>
        <w:pStyle w:val="PlainText"/>
        <w:tabs>
          <w:tab w:val="left" w:pos="3600"/>
        </w:tabs>
        <w:ind w:left="3600" w:hanging="2160"/>
        <w:rPr>
          <w:rFonts w:ascii="Times New Roman" w:eastAsia="MS Mincho" w:hAnsi="Times New Roman" w:cs="Times New Roman"/>
          <w:sz w:val="24"/>
          <w:szCs w:val="24"/>
        </w:rPr>
      </w:pPr>
      <w:r>
        <w:rPr>
          <w:rFonts w:ascii="Times New Roman" w:eastAsia="MS Mincho" w:hAnsi="Times New Roman" w:cs="Times New Roman"/>
          <w:sz w:val="24"/>
          <w:szCs w:val="24"/>
        </w:rPr>
        <w:t>(</w:t>
      </w:r>
      <w:r w:rsidR="00270343">
        <w:rPr>
          <w:rFonts w:ascii="Times New Roman" w:eastAsia="MS Mincho" w:hAnsi="Times New Roman" w:cs="Times New Roman"/>
          <w:sz w:val="24"/>
          <w:szCs w:val="24"/>
        </w:rPr>
        <w:t>7</w:t>
      </w:r>
      <w:r>
        <w:rPr>
          <w:rFonts w:ascii="Times New Roman" w:eastAsia="MS Mincho" w:hAnsi="Times New Roman" w:cs="Times New Roman"/>
          <w:sz w:val="24"/>
          <w:szCs w:val="24"/>
        </w:rPr>
        <w:t>)  Attachment 1:</w:t>
      </w:r>
      <w:r>
        <w:rPr>
          <w:rFonts w:ascii="Times New Roman" w:eastAsia="MS Mincho" w:hAnsi="Times New Roman" w:cs="Times New Roman"/>
          <w:sz w:val="24"/>
          <w:szCs w:val="24"/>
        </w:rPr>
        <w:tab/>
      </w:r>
      <w:r w:rsidR="00E34B7F">
        <w:rPr>
          <w:rFonts w:ascii="Times New Roman" w:eastAsia="MS Mincho" w:hAnsi="Times New Roman" w:cs="Times New Roman"/>
          <w:sz w:val="24"/>
          <w:szCs w:val="24"/>
        </w:rPr>
        <w:t xml:space="preserve">Template </w:t>
      </w:r>
      <w:r>
        <w:rPr>
          <w:rFonts w:ascii="Times New Roman" w:eastAsia="MS Mincho" w:hAnsi="Times New Roman" w:cs="Times New Roman"/>
          <w:sz w:val="24"/>
          <w:szCs w:val="24"/>
        </w:rPr>
        <w:t>Memorandum of Understanding</w:t>
      </w:r>
    </w:p>
    <w:p w14:paraId="2FAB8C67" w14:textId="66468770" w:rsidR="00630B34" w:rsidRPr="00D93BA8" w:rsidRDefault="00630B34" w:rsidP="00E75B85">
      <w:pPr>
        <w:tabs>
          <w:tab w:val="left" w:pos="3600"/>
        </w:tabs>
        <w:ind w:left="3600" w:hanging="2160"/>
        <w:rPr>
          <w:bCs/>
          <w:color w:val="7030A0"/>
        </w:rPr>
      </w:pPr>
      <w:r w:rsidRPr="00D93BA8">
        <w:rPr>
          <w:bCs/>
          <w:color w:val="7030A0"/>
        </w:rPr>
        <w:tab/>
      </w:r>
    </w:p>
    <w:p w14:paraId="633608C8" w14:textId="7E181434" w:rsidR="0090218A" w:rsidRDefault="0090218A" w:rsidP="00171B27">
      <w:pPr>
        <w:pStyle w:val="PlainText"/>
        <w:ind w:left="1440"/>
        <w:rPr>
          <w:rFonts w:ascii="Times New Roman" w:eastAsia="MS Mincho" w:hAnsi="Times New Roman" w:cs="Times New Roman"/>
          <w:sz w:val="24"/>
          <w:szCs w:val="24"/>
        </w:rPr>
      </w:pPr>
      <w:r>
        <w:rPr>
          <w:rFonts w:ascii="Times New Roman" w:eastAsia="MS Mincho" w:hAnsi="Times New Roman" w:cs="Times New Roman"/>
          <w:sz w:val="24"/>
          <w:szCs w:val="24"/>
        </w:rPr>
        <w:t xml:space="preserve">There are no other </w:t>
      </w:r>
      <w:r w:rsidR="00BC7D30">
        <w:rPr>
          <w:rFonts w:ascii="Times New Roman" w:eastAsia="MS Mincho" w:hAnsi="Times New Roman" w:cs="Times New Roman"/>
          <w:sz w:val="24"/>
          <w:szCs w:val="24"/>
        </w:rPr>
        <w:t xml:space="preserve">Agreement </w:t>
      </w:r>
      <w:r>
        <w:rPr>
          <w:rFonts w:ascii="Times New Roman" w:eastAsia="MS Mincho" w:hAnsi="Times New Roman" w:cs="Times New Roman"/>
          <w:sz w:val="24"/>
          <w:szCs w:val="24"/>
        </w:rPr>
        <w:t>documents unless specifically referenced and incorporated in</w:t>
      </w:r>
      <w:r w:rsidR="00F02EA3">
        <w:rPr>
          <w:rFonts w:ascii="Times New Roman" w:eastAsia="MS Mincho" w:hAnsi="Times New Roman" w:cs="Times New Roman"/>
          <w:sz w:val="24"/>
          <w:szCs w:val="24"/>
        </w:rPr>
        <w:t>to</w:t>
      </w:r>
      <w:r>
        <w:rPr>
          <w:rFonts w:ascii="Times New Roman" w:eastAsia="MS Mincho" w:hAnsi="Times New Roman" w:cs="Times New Roman"/>
          <w:sz w:val="24"/>
          <w:szCs w:val="24"/>
        </w:rPr>
        <w:t xml:space="preserve"> this </w:t>
      </w:r>
      <w:r w:rsidR="00BC7D30">
        <w:rPr>
          <w:rFonts w:ascii="Times New Roman" w:eastAsia="MS Mincho" w:hAnsi="Times New Roman" w:cs="Times New Roman"/>
          <w:sz w:val="24"/>
          <w:szCs w:val="24"/>
        </w:rPr>
        <w:t>Agreement</w:t>
      </w:r>
      <w:r>
        <w:rPr>
          <w:rFonts w:ascii="Times New Roman" w:eastAsia="MS Mincho" w:hAnsi="Times New Roman" w:cs="Times New Roman"/>
          <w:sz w:val="24"/>
          <w:szCs w:val="24"/>
        </w:rPr>
        <w:t>.</w:t>
      </w:r>
    </w:p>
    <w:p w14:paraId="2AFBD7CB" w14:textId="77777777" w:rsidR="00171B27" w:rsidRDefault="00171B27" w:rsidP="00171B27">
      <w:pPr>
        <w:pStyle w:val="PlainText"/>
        <w:ind w:left="1440"/>
        <w:rPr>
          <w:rFonts w:ascii="Times New Roman" w:eastAsia="MS Mincho" w:hAnsi="Times New Roman" w:cs="Times New Roman"/>
          <w:sz w:val="24"/>
          <w:szCs w:val="24"/>
        </w:rPr>
      </w:pPr>
    </w:p>
    <w:p w14:paraId="1A92593F" w14:textId="5AD8E9FC" w:rsidR="0090218A" w:rsidRDefault="0090218A" w:rsidP="00171B27">
      <w:pPr>
        <w:pStyle w:val="PlainText"/>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t>b.</w:t>
      </w:r>
      <w:r>
        <w:rPr>
          <w:rFonts w:ascii="Times New Roman" w:eastAsia="MS Mincho" w:hAnsi="Times New Roman" w:cs="Times New Roman"/>
          <w:sz w:val="24"/>
          <w:szCs w:val="24"/>
        </w:rPr>
        <w:tab/>
      </w:r>
      <w:r w:rsidR="00B73D02">
        <w:rPr>
          <w:rFonts w:ascii="Times New Roman" w:eastAsia="MS Mincho" w:hAnsi="Times New Roman" w:cs="Times New Roman"/>
          <w:sz w:val="24"/>
          <w:szCs w:val="24"/>
        </w:rPr>
        <w:t>In the event of a conflict between two or more of the documents comprising t</w:t>
      </w:r>
      <w:r>
        <w:rPr>
          <w:rFonts w:ascii="Times New Roman" w:eastAsia="MS Mincho" w:hAnsi="Times New Roman" w:cs="Times New Roman"/>
          <w:sz w:val="24"/>
          <w:szCs w:val="24"/>
        </w:rPr>
        <w:t xml:space="preserve">his </w:t>
      </w:r>
      <w:r w:rsidR="00100BE5">
        <w:rPr>
          <w:rFonts w:ascii="Times New Roman" w:eastAsia="MS Mincho" w:hAnsi="Times New Roman" w:cs="Times New Roman"/>
          <w:sz w:val="24"/>
          <w:szCs w:val="24"/>
        </w:rPr>
        <w:t>Agreement</w:t>
      </w:r>
      <w:r w:rsidR="00B73D02">
        <w:rPr>
          <w:rFonts w:ascii="Times New Roman" w:eastAsia="MS Mincho" w:hAnsi="Times New Roman" w:cs="Times New Roman"/>
          <w:sz w:val="24"/>
          <w:szCs w:val="24"/>
        </w:rPr>
        <w:t xml:space="preserve">, the language in the document with the highest precedence shall control. The documents comprising this </w:t>
      </w:r>
      <w:r w:rsidR="00B35FCA">
        <w:rPr>
          <w:rFonts w:ascii="Times New Roman" w:eastAsia="MS Mincho" w:hAnsi="Times New Roman" w:cs="Times New Roman"/>
          <w:sz w:val="24"/>
          <w:szCs w:val="24"/>
        </w:rPr>
        <w:t>Agreement shall</w:t>
      </w:r>
      <w:r>
        <w:rPr>
          <w:rFonts w:ascii="Times New Roman" w:eastAsia="MS Mincho" w:hAnsi="Times New Roman" w:cs="Times New Roman"/>
          <w:sz w:val="24"/>
          <w:szCs w:val="24"/>
        </w:rPr>
        <w:t xml:space="preserve"> be in the following descending order of precedence: this </w:t>
      </w:r>
      <w:r w:rsidR="00100BE5">
        <w:rPr>
          <w:rFonts w:ascii="Times New Roman" w:eastAsia="MS Mincho" w:hAnsi="Times New Roman" w:cs="Times New Roman"/>
          <w:sz w:val="24"/>
          <w:szCs w:val="24"/>
        </w:rPr>
        <w:t xml:space="preserve">Agreement </w:t>
      </w:r>
      <w:r>
        <w:rPr>
          <w:rFonts w:ascii="Times New Roman" w:eastAsia="MS Mincho" w:hAnsi="Times New Roman" w:cs="Times New Roman"/>
          <w:sz w:val="24"/>
          <w:szCs w:val="24"/>
        </w:rPr>
        <w:t>less all exhibits, Exhibits B,</w:t>
      </w:r>
      <w:r w:rsidR="00796A8C">
        <w:rPr>
          <w:rFonts w:ascii="Times New Roman" w:eastAsia="MS Mincho" w:hAnsi="Times New Roman" w:cs="Times New Roman"/>
          <w:sz w:val="24"/>
          <w:szCs w:val="24"/>
        </w:rPr>
        <w:t xml:space="preserve"> A</w:t>
      </w:r>
      <w:r w:rsidR="00DF186E">
        <w:rPr>
          <w:rFonts w:ascii="Times New Roman" w:eastAsia="MS Mincho" w:hAnsi="Times New Roman" w:cs="Times New Roman"/>
          <w:sz w:val="24"/>
          <w:szCs w:val="24"/>
        </w:rPr>
        <w:t xml:space="preserve"> (including Exhibit D to the extent incorporated therein)</w:t>
      </w:r>
      <w:r w:rsidR="00796A8C">
        <w:rPr>
          <w:rFonts w:ascii="Times New Roman" w:eastAsia="MS Mincho" w:hAnsi="Times New Roman" w:cs="Times New Roman"/>
          <w:sz w:val="24"/>
          <w:szCs w:val="24"/>
        </w:rPr>
        <w:t>,</w:t>
      </w:r>
      <w:r w:rsidR="00630B34">
        <w:rPr>
          <w:rFonts w:ascii="Times New Roman" w:eastAsia="MS Mincho" w:hAnsi="Times New Roman" w:cs="Times New Roman"/>
          <w:sz w:val="24"/>
          <w:szCs w:val="24"/>
        </w:rPr>
        <w:t xml:space="preserve"> and </w:t>
      </w:r>
      <w:r w:rsidR="00E75B85">
        <w:rPr>
          <w:rFonts w:ascii="Times New Roman" w:eastAsia="MS Mincho" w:hAnsi="Times New Roman" w:cs="Times New Roman"/>
          <w:sz w:val="24"/>
          <w:szCs w:val="24"/>
        </w:rPr>
        <w:t>C</w:t>
      </w:r>
      <w:r>
        <w:rPr>
          <w:rFonts w:ascii="Times New Roman" w:eastAsia="MS Mincho" w:hAnsi="Times New Roman" w:cs="Times New Roman"/>
          <w:sz w:val="24"/>
          <w:szCs w:val="24"/>
        </w:rPr>
        <w:t>.</w:t>
      </w:r>
    </w:p>
    <w:p w14:paraId="7B7678D6" w14:textId="77777777" w:rsidR="00171B27" w:rsidRDefault="00171B27" w:rsidP="00171B27">
      <w:pPr>
        <w:pStyle w:val="PlainText"/>
        <w:ind w:left="1440" w:hanging="720"/>
        <w:rPr>
          <w:rFonts w:ascii="Times New Roman" w:eastAsia="MS Mincho" w:hAnsi="Times New Roman" w:cs="Times New Roman"/>
          <w:sz w:val="24"/>
          <w:szCs w:val="24"/>
        </w:rPr>
      </w:pPr>
    </w:p>
    <w:p w14:paraId="0B06975E" w14:textId="77777777" w:rsidR="00ED2AD5" w:rsidRPr="00ED2AD5" w:rsidRDefault="00D82649" w:rsidP="00311BE9">
      <w:pPr>
        <w:pStyle w:val="PlainText"/>
        <w:numPr>
          <w:ilvl w:val="0"/>
          <w:numId w:val="2"/>
        </w:numPr>
        <w:spacing w:after="120"/>
        <w:rPr>
          <w:rFonts w:ascii="Times New Roman" w:hAnsi="Times New Roman" w:cs="Times New Roman"/>
          <w:sz w:val="24"/>
          <w:szCs w:val="24"/>
        </w:rPr>
      </w:pPr>
      <w:r w:rsidRPr="00ED2AD5">
        <w:rPr>
          <w:rFonts w:ascii="Times New Roman" w:hAnsi="Times New Roman" w:cs="Times New Roman"/>
          <w:b/>
          <w:sz w:val="24"/>
          <w:szCs w:val="24"/>
        </w:rPr>
        <w:t>Grant</w:t>
      </w:r>
      <w:r w:rsidR="00ED2AD5" w:rsidRPr="00ED2AD5">
        <w:rPr>
          <w:rFonts w:ascii="Times New Roman" w:hAnsi="Times New Roman" w:cs="Times New Roman"/>
          <w:b/>
          <w:sz w:val="24"/>
          <w:szCs w:val="24"/>
        </w:rPr>
        <w:t xml:space="preserve"> </w:t>
      </w:r>
      <w:r w:rsidR="00ED2AD5" w:rsidRPr="00ED2AD5">
        <w:rPr>
          <w:rFonts w:ascii="Times New Roman" w:hAnsi="Times New Roman" w:cs="Times New Roman"/>
          <w:b/>
          <w:iCs/>
          <w:sz w:val="24"/>
          <w:szCs w:val="24"/>
        </w:rPr>
        <w:t>Disbursement Generally</w:t>
      </w:r>
      <w:r w:rsidR="00311BE9">
        <w:rPr>
          <w:rFonts w:ascii="Times New Roman" w:hAnsi="Times New Roman" w:cs="Times New Roman"/>
          <w:b/>
          <w:iCs/>
          <w:sz w:val="24"/>
          <w:szCs w:val="24"/>
        </w:rPr>
        <w:t>.</w:t>
      </w:r>
    </w:p>
    <w:p w14:paraId="16E99ABD" w14:textId="72035A39" w:rsidR="00D82649" w:rsidRPr="00395D9F" w:rsidRDefault="00311BE9" w:rsidP="00ED2AD5">
      <w:pPr>
        <w:pStyle w:val="PlainText"/>
        <w:ind w:left="720"/>
        <w:rPr>
          <w:rFonts w:ascii="Times New Roman" w:hAnsi="Times New Roman" w:cs="Times New Roman"/>
          <w:sz w:val="24"/>
          <w:szCs w:val="24"/>
        </w:rPr>
      </w:pPr>
      <w:r w:rsidRPr="00311BE9">
        <w:rPr>
          <w:rFonts w:ascii="Times New Roman" w:hAnsi="Times New Roman" w:cs="Times New Roman"/>
          <w:sz w:val="24"/>
          <w:szCs w:val="24"/>
        </w:rPr>
        <w:t xml:space="preserve">The maximum not-to-exceed amount payable to </w:t>
      </w:r>
      <w:r w:rsidR="007E336A">
        <w:rPr>
          <w:rFonts w:ascii="Times New Roman" w:hAnsi="Times New Roman" w:cs="Times New Roman"/>
          <w:sz w:val="24"/>
          <w:szCs w:val="24"/>
        </w:rPr>
        <w:t>Recipient</w:t>
      </w:r>
      <w:r w:rsidR="00C67C92">
        <w:rPr>
          <w:rFonts w:ascii="Times New Roman" w:hAnsi="Times New Roman" w:cs="Times New Roman"/>
          <w:sz w:val="24"/>
          <w:szCs w:val="24"/>
        </w:rPr>
        <w:t xml:space="preserve"> </w:t>
      </w:r>
      <w:r w:rsidRPr="00311BE9">
        <w:rPr>
          <w:rFonts w:ascii="Times New Roman" w:hAnsi="Times New Roman" w:cs="Times New Roman"/>
          <w:sz w:val="24"/>
          <w:szCs w:val="24"/>
        </w:rPr>
        <w:t xml:space="preserve">under this Agreement, which includes any allowable expenses, </w:t>
      </w:r>
      <w:r w:rsidRPr="001F3CAD">
        <w:rPr>
          <w:rFonts w:ascii="Times New Roman" w:hAnsi="Times New Roman" w:cs="Times New Roman"/>
          <w:sz w:val="24"/>
          <w:szCs w:val="24"/>
        </w:rPr>
        <w:t xml:space="preserve">is </w:t>
      </w:r>
      <w:r w:rsidR="00D93BA8" w:rsidRPr="001F3CAD">
        <w:rPr>
          <w:rFonts w:ascii="Times New Roman" w:hAnsi="Times New Roman" w:cs="Times New Roman"/>
          <w:b/>
          <w:bCs/>
          <w:sz w:val="24"/>
          <w:szCs w:val="24"/>
        </w:rPr>
        <w:t>$</w:t>
      </w:r>
      <w:r w:rsidR="00A37DBE" w:rsidRPr="00B63F05">
        <w:rPr>
          <w:rFonts w:ascii="Times New Roman" w:hAnsi="Times New Roman" w:cs="Times New Roman"/>
          <w:b/>
          <w:sz w:val="24"/>
          <w:szCs w:val="24"/>
          <w:highlight w:val="cyan"/>
        </w:rPr>
        <w:t>NTE</w:t>
      </w:r>
      <w:r w:rsidR="00B63F05" w:rsidRPr="00B63F05">
        <w:rPr>
          <w:rFonts w:ascii="Times New Roman" w:hAnsi="Times New Roman" w:cs="Times New Roman"/>
          <w:b/>
          <w:sz w:val="24"/>
          <w:szCs w:val="24"/>
          <w:highlight w:val="cyan"/>
        </w:rPr>
        <w:t xml:space="preserve"> AMOUNT</w:t>
      </w:r>
      <w:r w:rsidR="001F3CAD" w:rsidRPr="001F3CAD">
        <w:rPr>
          <w:rFonts w:ascii="Times New Roman" w:hAnsi="Times New Roman" w:cs="Times New Roman"/>
          <w:bCs/>
          <w:sz w:val="24"/>
          <w:szCs w:val="24"/>
        </w:rPr>
        <w:t>.</w:t>
      </w:r>
      <w:r w:rsidR="001F3CAD" w:rsidRPr="00311BE9">
        <w:rPr>
          <w:rFonts w:ascii="Times New Roman" w:hAnsi="Times New Roman" w:cs="Times New Roman"/>
          <w:sz w:val="24"/>
          <w:szCs w:val="24"/>
        </w:rPr>
        <w:t xml:space="preserve"> </w:t>
      </w:r>
      <w:r w:rsidR="001F3CAD">
        <w:rPr>
          <w:rFonts w:ascii="Times New Roman" w:hAnsi="Times New Roman" w:cs="Times New Roman"/>
          <w:sz w:val="24"/>
          <w:szCs w:val="24"/>
        </w:rPr>
        <w:t xml:space="preserve"> </w:t>
      </w:r>
      <w:r w:rsidR="00BA3AB8">
        <w:rPr>
          <w:rFonts w:ascii="Times New Roman" w:hAnsi="Times New Roman" w:cs="Times New Roman"/>
          <w:sz w:val="24"/>
          <w:szCs w:val="24"/>
        </w:rPr>
        <w:t>OAC</w:t>
      </w:r>
      <w:r w:rsidRPr="00311BE9">
        <w:rPr>
          <w:rFonts w:ascii="Times New Roman" w:hAnsi="Times New Roman" w:cs="Times New Roman"/>
          <w:sz w:val="24"/>
          <w:szCs w:val="24"/>
        </w:rPr>
        <w:t xml:space="preserve"> will not </w:t>
      </w:r>
      <w:r w:rsidR="002C215A">
        <w:rPr>
          <w:rFonts w:ascii="Times New Roman" w:hAnsi="Times New Roman" w:cs="Times New Roman"/>
          <w:sz w:val="24"/>
          <w:szCs w:val="24"/>
        </w:rPr>
        <w:t xml:space="preserve">disburse grant </w:t>
      </w:r>
      <w:r w:rsidR="00F02EA3">
        <w:rPr>
          <w:rFonts w:ascii="Times New Roman" w:hAnsi="Times New Roman" w:cs="Times New Roman"/>
          <w:sz w:val="24"/>
          <w:szCs w:val="24"/>
        </w:rPr>
        <w:t xml:space="preserve">funds </w:t>
      </w:r>
      <w:r w:rsidR="002C215A">
        <w:rPr>
          <w:rFonts w:ascii="Times New Roman" w:hAnsi="Times New Roman" w:cs="Times New Roman"/>
          <w:sz w:val="24"/>
          <w:szCs w:val="24"/>
        </w:rPr>
        <w:t>to</w:t>
      </w:r>
      <w:r w:rsidRPr="00311BE9">
        <w:rPr>
          <w:rFonts w:ascii="Times New Roman" w:hAnsi="Times New Roman" w:cs="Times New Roman"/>
          <w:sz w:val="24"/>
          <w:szCs w:val="24"/>
        </w:rPr>
        <w:t xml:space="preserve"> </w:t>
      </w:r>
      <w:r w:rsidR="007E336A">
        <w:rPr>
          <w:rFonts w:ascii="Times New Roman" w:hAnsi="Times New Roman" w:cs="Times New Roman"/>
          <w:sz w:val="24"/>
          <w:szCs w:val="24"/>
        </w:rPr>
        <w:t>Recipient</w:t>
      </w:r>
      <w:r w:rsidR="00C67C92">
        <w:rPr>
          <w:rFonts w:ascii="Times New Roman" w:hAnsi="Times New Roman" w:cs="Times New Roman"/>
          <w:sz w:val="24"/>
          <w:szCs w:val="24"/>
        </w:rPr>
        <w:t xml:space="preserve"> </w:t>
      </w:r>
      <w:r w:rsidR="002C215A">
        <w:rPr>
          <w:rFonts w:ascii="Times New Roman" w:hAnsi="Times New Roman" w:cs="Times New Roman"/>
          <w:sz w:val="24"/>
          <w:szCs w:val="24"/>
        </w:rPr>
        <w:t xml:space="preserve">in </w:t>
      </w:r>
      <w:r w:rsidRPr="00311BE9">
        <w:rPr>
          <w:rFonts w:ascii="Times New Roman" w:hAnsi="Times New Roman" w:cs="Times New Roman"/>
          <w:sz w:val="24"/>
          <w:szCs w:val="24"/>
        </w:rPr>
        <w:t>excess of the not-to-exceed amount and</w:t>
      </w:r>
      <w:r w:rsidR="00F02EA3">
        <w:rPr>
          <w:rFonts w:ascii="Times New Roman" w:hAnsi="Times New Roman" w:cs="Times New Roman"/>
          <w:sz w:val="24"/>
          <w:szCs w:val="24"/>
        </w:rPr>
        <w:t>, notwithstanding any other provision of this Agreement,</w:t>
      </w:r>
      <w:r w:rsidRPr="00311BE9">
        <w:rPr>
          <w:rFonts w:ascii="Times New Roman" w:hAnsi="Times New Roman" w:cs="Times New Roman"/>
          <w:sz w:val="24"/>
          <w:szCs w:val="24"/>
        </w:rPr>
        <w:t xml:space="preserve"> will not </w:t>
      </w:r>
      <w:r w:rsidR="002C215A">
        <w:rPr>
          <w:rFonts w:ascii="Times New Roman" w:hAnsi="Times New Roman" w:cs="Times New Roman"/>
          <w:sz w:val="24"/>
          <w:szCs w:val="24"/>
        </w:rPr>
        <w:t xml:space="preserve">disburse grant </w:t>
      </w:r>
      <w:r w:rsidR="00F02EA3">
        <w:rPr>
          <w:rFonts w:ascii="Times New Roman" w:hAnsi="Times New Roman" w:cs="Times New Roman"/>
          <w:sz w:val="24"/>
          <w:szCs w:val="24"/>
        </w:rPr>
        <w:t xml:space="preserve">funds </w:t>
      </w:r>
      <w:r w:rsidRPr="00311BE9">
        <w:rPr>
          <w:rFonts w:ascii="Times New Roman" w:hAnsi="Times New Roman" w:cs="Times New Roman"/>
          <w:sz w:val="24"/>
          <w:szCs w:val="24"/>
        </w:rPr>
        <w:t xml:space="preserve">until this Agreement has been signed by all </w:t>
      </w:r>
      <w:r w:rsidR="00780712">
        <w:rPr>
          <w:rFonts w:ascii="Times New Roman" w:hAnsi="Times New Roman" w:cs="Times New Roman"/>
          <w:sz w:val="24"/>
          <w:szCs w:val="24"/>
        </w:rPr>
        <w:t>Recipient</w:t>
      </w:r>
      <w:r w:rsidR="00CC7641">
        <w:rPr>
          <w:rFonts w:ascii="Times New Roman" w:hAnsi="Times New Roman" w:cs="Times New Roman"/>
          <w:sz w:val="24"/>
          <w:szCs w:val="24"/>
        </w:rPr>
        <w:t>(</w:t>
      </w:r>
      <w:r w:rsidR="00CC7641" w:rsidRPr="00311BE9">
        <w:rPr>
          <w:rFonts w:ascii="Times New Roman" w:hAnsi="Times New Roman" w:cs="Times New Roman"/>
          <w:sz w:val="24"/>
          <w:szCs w:val="24"/>
        </w:rPr>
        <w:t>s</w:t>
      </w:r>
      <w:r w:rsidR="00CC7641">
        <w:rPr>
          <w:rFonts w:ascii="Times New Roman" w:hAnsi="Times New Roman" w:cs="Times New Roman"/>
          <w:sz w:val="24"/>
          <w:szCs w:val="24"/>
        </w:rPr>
        <w:t>)</w:t>
      </w:r>
      <w:r w:rsidR="00F02EA3">
        <w:rPr>
          <w:rFonts w:ascii="Times New Roman" w:hAnsi="Times New Roman" w:cs="Times New Roman"/>
          <w:sz w:val="24"/>
          <w:szCs w:val="24"/>
        </w:rPr>
        <w:t xml:space="preserve"> and, when required, approved by the Oregon Department of Justice</w:t>
      </w:r>
      <w:r w:rsidRPr="00311BE9">
        <w:rPr>
          <w:rFonts w:ascii="Times New Roman" w:hAnsi="Times New Roman" w:cs="Times New Roman"/>
          <w:sz w:val="24"/>
          <w:szCs w:val="24"/>
        </w:rPr>
        <w:t>.</w:t>
      </w:r>
      <w:r>
        <w:rPr>
          <w:rFonts w:ascii="Times New Roman" w:hAnsi="Times New Roman" w:cs="Times New Roman"/>
          <w:sz w:val="24"/>
          <w:szCs w:val="24"/>
        </w:rPr>
        <w:t xml:space="preserve">  </w:t>
      </w:r>
      <w:r w:rsidR="00BA3AB8">
        <w:rPr>
          <w:rFonts w:ascii="Times New Roman" w:hAnsi="Times New Roman" w:cs="Times New Roman"/>
          <w:sz w:val="24"/>
          <w:szCs w:val="24"/>
        </w:rPr>
        <w:t>OAC</w:t>
      </w:r>
      <w:r w:rsidR="00D82649" w:rsidRPr="00395D9F">
        <w:rPr>
          <w:rFonts w:ascii="Times New Roman" w:hAnsi="Times New Roman" w:cs="Times New Roman"/>
          <w:sz w:val="24"/>
          <w:szCs w:val="24"/>
        </w:rPr>
        <w:t xml:space="preserve"> will disburse the </w:t>
      </w:r>
      <w:r w:rsidR="00030132">
        <w:rPr>
          <w:rFonts w:ascii="Times New Roman" w:hAnsi="Times New Roman" w:cs="Times New Roman"/>
          <w:sz w:val="24"/>
          <w:szCs w:val="24"/>
        </w:rPr>
        <w:t>g</w:t>
      </w:r>
      <w:r w:rsidR="00030132" w:rsidRPr="00395D9F">
        <w:rPr>
          <w:rFonts w:ascii="Times New Roman" w:hAnsi="Times New Roman" w:cs="Times New Roman"/>
          <w:sz w:val="24"/>
          <w:szCs w:val="24"/>
        </w:rPr>
        <w:t xml:space="preserve">rant </w:t>
      </w:r>
      <w:r w:rsidR="00D82649" w:rsidRPr="00395D9F">
        <w:rPr>
          <w:rFonts w:ascii="Times New Roman" w:hAnsi="Times New Roman" w:cs="Times New Roman"/>
          <w:sz w:val="24"/>
          <w:szCs w:val="24"/>
        </w:rPr>
        <w:t xml:space="preserve">to </w:t>
      </w:r>
      <w:r w:rsidR="007E336A">
        <w:rPr>
          <w:rFonts w:ascii="Times New Roman" w:hAnsi="Times New Roman" w:cs="Times New Roman"/>
          <w:sz w:val="24"/>
          <w:szCs w:val="24"/>
        </w:rPr>
        <w:t>Recipient</w:t>
      </w:r>
      <w:r w:rsidR="00A84329">
        <w:rPr>
          <w:rFonts w:ascii="Times New Roman" w:hAnsi="Times New Roman" w:cs="Times New Roman"/>
          <w:sz w:val="24"/>
          <w:szCs w:val="24"/>
        </w:rPr>
        <w:t xml:space="preserve"> </w:t>
      </w:r>
      <w:r w:rsidR="007D4D19" w:rsidRPr="00395D9F">
        <w:rPr>
          <w:rFonts w:ascii="Times New Roman" w:hAnsi="Times New Roman" w:cs="Times New Roman"/>
          <w:sz w:val="24"/>
          <w:szCs w:val="24"/>
        </w:rPr>
        <w:t>as described in Exhibit A.</w:t>
      </w:r>
      <w:r w:rsidR="002B0F2F">
        <w:rPr>
          <w:rFonts w:ascii="Times New Roman" w:hAnsi="Times New Roman" w:cs="Times New Roman"/>
          <w:sz w:val="24"/>
          <w:szCs w:val="24"/>
        </w:rPr>
        <w:t xml:space="preserve"> </w:t>
      </w:r>
    </w:p>
    <w:p w14:paraId="1AE1F0DF" w14:textId="5E76CAA6" w:rsidR="00D82649" w:rsidRPr="00395D9F" w:rsidRDefault="00554711" w:rsidP="00554711">
      <w:pPr>
        <w:tabs>
          <w:tab w:val="left" w:pos="2244"/>
        </w:tabs>
        <w:ind w:left="1400" w:hanging="700"/>
      </w:pPr>
      <w:r>
        <w:tab/>
      </w:r>
      <w:r>
        <w:tab/>
      </w:r>
    </w:p>
    <w:p w14:paraId="68E254EE" w14:textId="77777777" w:rsidR="0090218A" w:rsidRPr="00171B27" w:rsidRDefault="00D93BA8" w:rsidP="00311BE9">
      <w:pPr>
        <w:pStyle w:val="PlainText"/>
        <w:numPr>
          <w:ilvl w:val="0"/>
          <w:numId w:val="2"/>
        </w:numPr>
        <w:spacing w:after="120"/>
        <w:rPr>
          <w:rFonts w:ascii="Times New Roman" w:eastAsia="MS Mincho" w:hAnsi="Times New Roman"/>
          <w:sz w:val="24"/>
          <w:szCs w:val="24"/>
        </w:rPr>
      </w:pPr>
      <w:r>
        <w:rPr>
          <w:rFonts w:ascii="Times New Roman" w:eastAsia="MS Mincho" w:hAnsi="Times New Roman" w:cs="Times New Roman"/>
          <w:b/>
          <w:bCs/>
          <w:sz w:val="24"/>
          <w:szCs w:val="24"/>
        </w:rPr>
        <w:t>Contractor</w:t>
      </w:r>
      <w:r w:rsidR="0090218A">
        <w:rPr>
          <w:rFonts w:ascii="Times New Roman" w:eastAsia="MS Mincho" w:hAnsi="Times New Roman" w:cs="Times New Roman"/>
          <w:b/>
          <w:bCs/>
          <w:sz w:val="24"/>
          <w:szCs w:val="24"/>
        </w:rPr>
        <w:t xml:space="preserve"> or </w:t>
      </w:r>
      <w:r w:rsidR="008350AD">
        <w:rPr>
          <w:rFonts w:ascii="Times New Roman" w:eastAsia="MS Mincho" w:hAnsi="Times New Roman" w:cs="Times New Roman"/>
          <w:b/>
          <w:bCs/>
          <w:sz w:val="24"/>
          <w:szCs w:val="24"/>
        </w:rPr>
        <w:t>Subrecipient</w:t>
      </w:r>
      <w:r w:rsidR="0090218A">
        <w:rPr>
          <w:rFonts w:ascii="Times New Roman" w:eastAsia="MS Mincho" w:hAnsi="Times New Roman" w:cs="Times New Roman"/>
          <w:b/>
          <w:bCs/>
          <w:sz w:val="24"/>
          <w:szCs w:val="24"/>
        </w:rPr>
        <w:t xml:space="preserve"> Determination</w:t>
      </w:r>
      <w:r w:rsidR="00311BE9">
        <w:rPr>
          <w:rFonts w:ascii="Times New Roman" w:eastAsia="MS Mincho" w:hAnsi="Times New Roman" w:cs="Times New Roman"/>
          <w:b/>
          <w:bCs/>
          <w:sz w:val="24"/>
          <w:szCs w:val="24"/>
        </w:rPr>
        <w:t>.</w:t>
      </w:r>
    </w:p>
    <w:p w14:paraId="4DE117F6" w14:textId="306ADE11" w:rsidR="0090218A" w:rsidRDefault="0090218A" w:rsidP="00171B27">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In accordance with the State Controller</w:t>
      </w:r>
      <w:r w:rsidR="005261BE">
        <w:rPr>
          <w:rFonts w:ascii="Times New Roman" w:eastAsia="MS Mincho" w:hAnsi="Times New Roman" w:cs="Times New Roman"/>
          <w:sz w:val="24"/>
          <w:szCs w:val="24"/>
        </w:rPr>
        <w:t>’</w:t>
      </w:r>
      <w:r>
        <w:rPr>
          <w:rFonts w:ascii="Times New Roman" w:eastAsia="MS Mincho" w:hAnsi="Times New Roman" w:cs="Times New Roman"/>
          <w:sz w:val="24"/>
          <w:szCs w:val="24"/>
        </w:rPr>
        <w:t>s Oregon Accounting Manual, policy 30.40.00.10</w:t>
      </w:r>
      <w:r w:rsidR="00671424">
        <w:rPr>
          <w:rFonts w:ascii="Times New Roman" w:eastAsia="MS Mincho" w:hAnsi="Times New Roman" w:cs="Times New Roman"/>
          <w:sz w:val="24"/>
          <w:szCs w:val="24"/>
        </w:rPr>
        <w:t>4</w:t>
      </w:r>
      <w:r>
        <w:rPr>
          <w:rFonts w:ascii="Times New Roman" w:eastAsia="MS Mincho" w:hAnsi="Times New Roman" w:cs="Times New Roman"/>
          <w:sz w:val="24"/>
          <w:szCs w:val="24"/>
        </w:rPr>
        <w:t xml:space="preserve">, </w:t>
      </w:r>
      <w:r w:rsidR="00BA3AB8">
        <w:rPr>
          <w:rFonts w:ascii="Times New Roman" w:eastAsia="MS Mincho" w:hAnsi="Times New Roman" w:cs="Times New Roman"/>
          <w:sz w:val="24"/>
          <w:szCs w:val="24"/>
        </w:rPr>
        <w:t>OAC</w:t>
      </w:r>
      <w:r w:rsidR="004E526C">
        <w:rPr>
          <w:rFonts w:ascii="Times New Roman" w:eastAsia="MS Mincho" w:hAnsi="Times New Roman" w:cs="Times New Roman"/>
          <w:sz w:val="24"/>
          <w:szCs w:val="24"/>
        </w:rPr>
        <w:t>’</w:t>
      </w:r>
      <w:r w:rsidR="00984B2C">
        <w:rPr>
          <w:rFonts w:ascii="Times New Roman" w:eastAsia="MS Mincho" w:hAnsi="Times New Roman" w:cs="Times New Roman"/>
          <w:sz w:val="24"/>
          <w:szCs w:val="24"/>
        </w:rPr>
        <w:t>s</w:t>
      </w:r>
      <w:r>
        <w:rPr>
          <w:rFonts w:ascii="Times New Roman" w:eastAsia="MS Mincho" w:hAnsi="Times New Roman" w:cs="Times New Roman"/>
          <w:sz w:val="24"/>
          <w:szCs w:val="24"/>
        </w:rPr>
        <w:t xml:space="preserve"> determination is that:</w:t>
      </w:r>
    </w:p>
    <w:p w14:paraId="4F61089D" w14:textId="77777777" w:rsidR="00171B27" w:rsidRDefault="00171B27" w:rsidP="00171B27">
      <w:pPr>
        <w:pStyle w:val="PlainText"/>
        <w:ind w:left="720"/>
        <w:rPr>
          <w:rFonts w:ascii="Times New Roman" w:eastAsia="MS Mincho" w:hAnsi="Times New Roman"/>
          <w:sz w:val="24"/>
          <w:szCs w:val="24"/>
        </w:rPr>
      </w:pPr>
    </w:p>
    <w:bookmarkStart w:id="0" w:name="Check14"/>
    <w:p w14:paraId="58945D7A" w14:textId="1247DAD7" w:rsidR="00C97FB9" w:rsidRPr="001015D4" w:rsidRDefault="00C97FB9" w:rsidP="00C97FB9">
      <w:pPr>
        <w:spacing w:after="120"/>
        <w:ind w:left="180"/>
        <w:jc w:val="center"/>
        <w:rPr>
          <w:rFonts w:eastAsia="MS Mincho"/>
        </w:rPr>
      </w:pPr>
      <w:r w:rsidRPr="001015D4">
        <w:rPr>
          <w:rFonts w:eastAsia="MS Mincho"/>
        </w:rPr>
        <w:fldChar w:fldCharType="begin">
          <w:ffData>
            <w:name w:val="Check14"/>
            <w:enabled/>
            <w:calcOnExit w:val="0"/>
            <w:checkBox>
              <w:sizeAuto/>
              <w:default w:val="0"/>
            </w:checkBox>
          </w:ffData>
        </w:fldChar>
      </w:r>
      <w:r w:rsidRPr="001015D4">
        <w:rPr>
          <w:rFonts w:eastAsia="MS Mincho"/>
        </w:rPr>
        <w:instrText xml:space="preserve"> FORMCHECKBOX </w:instrText>
      </w:r>
      <w:r w:rsidR="000C3D5F">
        <w:rPr>
          <w:rFonts w:eastAsia="MS Mincho"/>
        </w:rPr>
      </w:r>
      <w:r w:rsidR="000C3D5F">
        <w:rPr>
          <w:rFonts w:eastAsia="MS Mincho"/>
        </w:rPr>
        <w:fldChar w:fldCharType="separate"/>
      </w:r>
      <w:r w:rsidRPr="001015D4">
        <w:rPr>
          <w:rFonts w:eastAsia="MS Mincho"/>
        </w:rPr>
        <w:fldChar w:fldCharType="end"/>
      </w:r>
      <w:bookmarkEnd w:id="0"/>
      <w:r>
        <w:rPr>
          <w:rFonts w:eastAsia="MS Mincho"/>
        </w:rPr>
        <w:t xml:space="preserve"> </w:t>
      </w:r>
      <w:r w:rsidR="00CC0F60">
        <w:rPr>
          <w:rFonts w:eastAsia="MS Mincho"/>
        </w:rPr>
        <w:t>Recipient</w:t>
      </w:r>
      <w:r w:rsidRPr="001015D4">
        <w:rPr>
          <w:rFonts w:eastAsia="MS Mincho"/>
        </w:rPr>
        <w:t xml:space="preserve"> is a </w:t>
      </w:r>
      <w:r w:rsidR="008350AD">
        <w:rPr>
          <w:rFonts w:eastAsia="MS Mincho"/>
        </w:rPr>
        <w:t>subrecipient</w:t>
      </w:r>
      <w:r w:rsidRPr="001015D4">
        <w:rPr>
          <w:rFonts w:eastAsia="MS Mincho"/>
        </w:rPr>
        <w:t xml:space="preserve"> </w:t>
      </w:r>
      <w:r w:rsidRPr="001015D4">
        <w:rPr>
          <w:rFonts w:eastAsia="MS Mincho"/>
        </w:rPr>
        <w:tab/>
      </w:r>
      <w:bookmarkStart w:id="1" w:name="Check2"/>
      <w:r w:rsidRPr="001015D4">
        <w:rPr>
          <w:rFonts w:eastAsia="MS Mincho"/>
        </w:rPr>
        <w:fldChar w:fldCharType="begin">
          <w:ffData>
            <w:name w:val="Check2"/>
            <w:enabled/>
            <w:calcOnExit w:val="0"/>
            <w:checkBox>
              <w:sizeAuto/>
              <w:default w:val="0"/>
            </w:checkBox>
          </w:ffData>
        </w:fldChar>
      </w:r>
      <w:r w:rsidRPr="001015D4">
        <w:rPr>
          <w:rFonts w:eastAsia="MS Mincho"/>
        </w:rPr>
        <w:instrText xml:space="preserve"> FORMCHECKBOX </w:instrText>
      </w:r>
      <w:r w:rsidR="000C3D5F">
        <w:rPr>
          <w:rFonts w:eastAsia="MS Mincho"/>
        </w:rPr>
      </w:r>
      <w:r w:rsidR="000C3D5F">
        <w:rPr>
          <w:rFonts w:eastAsia="MS Mincho"/>
        </w:rPr>
        <w:fldChar w:fldCharType="separate"/>
      </w:r>
      <w:r w:rsidRPr="001015D4">
        <w:rPr>
          <w:rFonts w:eastAsia="MS Mincho"/>
        </w:rPr>
        <w:fldChar w:fldCharType="end"/>
      </w:r>
      <w:bookmarkEnd w:id="1"/>
      <w:r>
        <w:rPr>
          <w:rFonts w:eastAsia="MS Mincho"/>
        </w:rPr>
        <w:t xml:space="preserve"> </w:t>
      </w:r>
      <w:r w:rsidR="00CC0F60">
        <w:rPr>
          <w:rFonts w:eastAsia="MS Mincho"/>
        </w:rPr>
        <w:t>Recipient</w:t>
      </w:r>
      <w:r w:rsidRPr="001015D4">
        <w:rPr>
          <w:rFonts w:eastAsia="MS Mincho"/>
        </w:rPr>
        <w:t xml:space="preserve"> is a </w:t>
      </w:r>
      <w:r w:rsidR="00D93BA8">
        <w:rPr>
          <w:rFonts w:eastAsia="MS Mincho"/>
        </w:rPr>
        <w:t>contractor</w:t>
      </w:r>
      <w:r>
        <w:rPr>
          <w:rFonts w:eastAsia="MS Mincho"/>
        </w:rPr>
        <w:tab/>
      </w:r>
      <w:r w:rsidR="00703465">
        <w:rPr>
          <w:rFonts w:eastAsia="MS Mincho"/>
        </w:rPr>
        <w:fldChar w:fldCharType="begin">
          <w:ffData>
            <w:name w:val=""/>
            <w:enabled/>
            <w:calcOnExit w:val="0"/>
            <w:checkBox>
              <w:sizeAuto/>
              <w:default w:val="1"/>
            </w:checkBox>
          </w:ffData>
        </w:fldChar>
      </w:r>
      <w:r w:rsidR="00703465">
        <w:rPr>
          <w:rFonts w:eastAsia="MS Mincho"/>
        </w:rPr>
        <w:instrText xml:space="preserve"> FORMCHECKBOX </w:instrText>
      </w:r>
      <w:r w:rsidR="000C3D5F">
        <w:rPr>
          <w:rFonts w:eastAsia="MS Mincho"/>
        </w:rPr>
      </w:r>
      <w:r w:rsidR="000C3D5F">
        <w:rPr>
          <w:rFonts w:eastAsia="MS Mincho"/>
        </w:rPr>
        <w:fldChar w:fldCharType="separate"/>
      </w:r>
      <w:r w:rsidR="00703465">
        <w:rPr>
          <w:rFonts w:eastAsia="MS Mincho"/>
        </w:rPr>
        <w:fldChar w:fldCharType="end"/>
      </w:r>
      <w:r>
        <w:rPr>
          <w:rFonts w:eastAsia="MS Mincho"/>
        </w:rPr>
        <w:t xml:space="preserve"> Not applicable</w:t>
      </w:r>
    </w:p>
    <w:p w14:paraId="4ED3077B" w14:textId="77777777" w:rsidR="00171B27" w:rsidRDefault="00171B27" w:rsidP="00171B27">
      <w:pPr>
        <w:pStyle w:val="PlainText"/>
        <w:tabs>
          <w:tab w:val="left" w:pos="1260"/>
          <w:tab w:val="left" w:pos="4340"/>
          <w:tab w:val="left" w:pos="4900"/>
          <w:tab w:val="left" w:pos="5460"/>
        </w:tabs>
        <w:ind w:left="706"/>
        <w:rPr>
          <w:rFonts w:ascii="Times New Roman" w:eastAsia="MS Mincho" w:hAnsi="Times New Roman" w:cs="Times New Roman"/>
          <w:sz w:val="24"/>
          <w:szCs w:val="24"/>
        </w:rPr>
      </w:pPr>
    </w:p>
    <w:p w14:paraId="39792510" w14:textId="77777777" w:rsidR="00855178" w:rsidRDefault="0090218A" w:rsidP="00365B38">
      <w:pPr>
        <w:pStyle w:val="PlainText"/>
        <w:numPr>
          <w:ilvl w:val="0"/>
          <w:numId w:val="2"/>
        </w:numPr>
        <w:spacing w:after="120"/>
        <w:rPr>
          <w:rFonts w:ascii="Times New Roman" w:eastAsia="MS Mincho" w:hAnsi="Times New Roman" w:cs="Times New Roman"/>
          <w:b/>
          <w:bCs/>
          <w:sz w:val="24"/>
          <w:szCs w:val="24"/>
        </w:rPr>
      </w:pPr>
      <w:r>
        <w:rPr>
          <w:rFonts w:ascii="Times New Roman" w:eastAsia="MS Mincho" w:hAnsi="Times New Roman" w:cs="Times New Roman"/>
          <w:sz w:val="24"/>
          <w:szCs w:val="24"/>
        </w:rPr>
        <w:lastRenderedPageBreak/>
        <w:t xml:space="preserve">Catalog of Federal Domestic Assistance (CFDA) #(s) of federal funds to be paid through this </w:t>
      </w:r>
      <w:r w:rsidR="008634B0">
        <w:rPr>
          <w:rFonts w:ascii="Times New Roman" w:eastAsia="MS Mincho" w:hAnsi="Times New Roman" w:cs="Times New Roman"/>
          <w:sz w:val="24"/>
          <w:szCs w:val="24"/>
        </w:rPr>
        <w:t>Agreement</w:t>
      </w:r>
      <w:r>
        <w:rPr>
          <w:rFonts w:ascii="Times New Roman" w:eastAsia="MS Mincho" w:hAnsi="Times New Roman" w:cs="Times New Roman"/>
          <w:sz w:val="24"/>
          <w:szCs w:val="24"/>
        </w:rPr>
        <w:t xml:space="preserve">: </w:t>
      </w:r>
      <w:r w:rsidR="00E75B85">
        <w:rPr>
          <w:rFonts w:ascii="Times New Roman" w:eastAsia="MS Mincho" w:hAnsi="Times New Roman" w:cs="Times New Roman"/>
          <w:sz w:val="24"/>
          <w:szCs w:val="24"/>
        </w:rPr>
        <w:t>N/A</w:t>
      </w:r>
    </w:p>
    <w:p w14:paraId="457D480C" w14:textId="2CFB22F7" w:rsidR="0090218A" w:rsidRDefault="007E336A" w:rsidP="00365B38">
      <w:pPr>
        <w:pStyle w:val="PlainText"/>
        <w:numPr>
          <w:ilvl w:val="0"/>
          <w:numId w:val="2"/>
        </w:numPr>
        <w:spacing w:after="120"/>
        <w:rPr>
          <w:rFonts w:ascii="Times New Roman" w:eastAsia="MS Mincho" w:hAnsi="Times New Roman" w:cs="Times New Roman"/>
          <w:b/>
          <w:bCs/>
          <w:sz w:val="24"/>
          <w:szCs w:val="24"/>
        </w:rPr>
      </w:pPr>
      <w:r>
        <w:rPr>
          <w:rFonts w:ascii="Times New Roman" w:eastAsia="MS Mincho" w:hAnsi="Times New Roman" w:cs="Times New Roman"/>
          <w:b/>
          <w:bCs/>
          <w:sz w:val="24"/>
          <w:szCs w:val="24"/>
        </w:rPr>
        <w:t>Recipient</w:t>
      </w:r>
      <w:r w:rsidR="000200CB">
        <w:rPr>
          <w:rFonts w:ascii="Times New Roman" w:eastAsia="MS Mincho" w:hAnsi="Times New Roman" w:cs="Times New Roman"/>
          <w:b/>
          <w:bCs/>
          <w:sz w:val="24"/>
          <w:szCs w:val="24"/>
        </w:rPr>
        <w:t xml:space="preserve"> </w:t>
      </w:r>
      <w:r w:rsidR="0090218A">
        <w:rPr>
          <w:rFonts w:ascii="Times New Roman" w:eastAsia="MS Mincho" w:hAnsi="Times New Roman" w:cs="Times New Roman"/>
          <w:b/>
          <w:bCs/>
          <w:sz w:val="24"/>
          <w:szCs w:val="24"/>
        </w:rPr>
        <w:t>Data and Certification</w:t>
      </w:r>
      <w:r w:rsidR="00365B38">
        <w:rPr>
          <w:rFonts w:ascii="Times New Roman" w:eastAsia="MS Mincho" w:hAnsi="Times New Roman" w:cs="Times New Roman"/>
          <w:b/>
          <w:bCs/>
          <w:sz w:val="24"/>
          <w:szCs w:val="24"/>
        </w:rPr>
        <w:t>.</w:t>
      </w:r>
    </w:p>
    <w:p w14:paraId="7241CBA6" w14:textId="1BC00305" w:rsidR="0090218A" w:rsidRDefault="007E336A" w:rsidP="00EB75E7">
      <w:pPr>
        <w:pStyle w:val="PlainText"/>
        <w:numPr>
          <w:ilvl w:val="1"/>
          <w:numId w:val="2"/>
        </w:numPr>
        <w:rPr>
          <w:rFonts w:ascii="Times New Roman" w:eastAsia="MS Mincho" w:hAnsi="Times New Roman" w:cs="Times New Roman"/>
          <w:sz w:val="24"/>
          <w:szCs w:val="24"/>
        </w:rPr>
      </w:pPr>
      <w:r>
        <w:rPr>
          <w:rFonts w:ascii="Times New Roman" w:eastAsia="MS Mincho" w:hAnsi="Times New Roman" w:cs="Times New Roman"/>
          <w:b/>
          <w:sz w:val="24"/>
          <w:szCs w:val="24"/>
        </w:rPr>
        <w:t>Recipient</w:t>
      </w:r>
      <w:r w:rsidR="000200CB">
        <w:rPr>
          <w:rFonts w:ascii="Times New Roman" w:eastAsia="MS Mincho" w:hAnsi="Times New Roman" w:cs="Times New Roman"/>
          <w:b/>
          <w:sz w:val="24"/>
          <w:szCs w:val="24"/>
        </w:rPr>
        <w:t xml:space="preserve"> </w:t>
      </w:r>
      <w:r w:rsidR="0090218A" w:rsidRPr="00365B38">
        <w:rPr>
          <w:rFonts w:ascii="Times New Roman" w:eastAsia="MS Mincho" w:hAnsi="Times New Roman" w:cs="Times New Roman"/>
          <w:b/>
          <w:sz w:val="24"/>
          <w:szCs w:val="24"/>
        </w:rPr>
        <w:t>Information.</w:t>
      </w:r>
      <w:r w:rsidR="0090218A">
        <w:rPr>
          <w:rFonts w:ascii="Times New Roman" w:eastAsia="MS Mincho" w:hAnsi="Times New Roman" w:cs="Times New Roman"/>
          <w:sz w:val="24"/>
          <w:szCs w:val="24"/>
        </w:rPr>
        <w:t xml:space="preserve">  </w:t>
      </w:r>
      <w:r w:rsidR="00D82649">
        <w:rPr>
          <w:rFonts w:ascii="Times New Roman" w:eastAsia="MS Mincho" w:hAnsi="Times New Roman" w:cs="Times New Roman"/>
          <w:sz w:val="24"/>
          <w:szCs w:val="24"/>
        </w:rPr>
        <w:t>R</w:t>
      </w:r>
      <w:r w:rsidR="00395D9F">
        <w:rPr>
          <w:rFonts w:ascii="Times New Roman" w:eastAsia="MS Mincho" w:hAnsi="Times New Roman" w:cs="Times New Roman"/>
          <w:sz w:val="24"/>
          <w:szCs w:val="24"/>
        </w:rPr>
        <w:t>ecipient</w:t>
      </w:r>
      <w:r w:rsidR="00D82649">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shall provide</w:t>
      </w:r>
      <w:r w:rsidR="00030132">
        <w:rPr>
          <w:rFonts w:ascii="Times New Roman" w:eastAsia="MS Mincho" w:hAnsi="Times New Roman" w:cs="Times New Roman"/>
          <w:sz w:val="24"/>
          <w:szCs w:val="24"/>
        </w:rPr>
        <w:t xml:space="preserve"> the</w:t>
      </w:r>
      <w:r w:rsidR="0090218A">
        <w:rPr>
          <w:rFonts w:ascii="Times New Roman" w:eastAsia="MS Mincho" w:hAnsi="Times New Roman" w:cs="Times New Roman"/>
          <w:sz w:val="24"/>
          <w:szCs w:val="24"/>
        </w:rPr>
        <w:t xml:space="preserve"> information set forth below.  </w:t>
      </w:r>
    </w:p>
    <w:p w14:paraId="612E9098" w14:textId="77777777" w:rsidR="00171B27" w:rsidRDefault="00171B27" w:rsidP="00395D9F">
      <w:pPr>
        <w:pStyle w:val="PlainText"/>
        <w:ind w:left="700"/>
        <w:rPr>
          <w:rFonts w:ascii="Times New Roman" w:eastAsia="MS Mincho" w:hAnsi="Times New Roman" w:cs="Times New Roman"/>
          <w:sz w:val="24"/>
          <w:szCs w:val="24"/>
        </w:rPr>
      </w:pPr>
    </w:p>
    <w:p w14:paraId="526E09A2" w14:textId="77777777" w:rsidR="00171B27" w:rsidRPr="00526FA9" w:rsidRDefault="00526FA9" w:rsidP="00526FA9">
      <w:pPr>
        <w:spacing w:after="120"/>
        <w:jc w:val="center"/>
        <w:rPr>
          <w:rFonts w:ascii="Times New Roman Bold" w:eastAsia="MS Mincho" w:hAnsi="Times New Roman Bold" w:hint="eastAsia"/>
          <w:b/>
          <w:caps/>
        </w:rPr>
      </w:pPr>
      <w:r w:rsidRPr="00417ED3">
        <w:rPr>
          <w:rFonts w:ascii="Times New Roman Bold" w:eastAsia="MS Mincho" w:hAnsi="Times New Roman Bold"/>
          <w:b/>
          <w:caps/>
        </w:rPr>
        <w:t>Please print or type the following information</w:t>
      </w:r>
    </w:p>
    <w:tbl>
      <w:tblPr>
        <w:tblW w:w="9540" w:type="dxa"/>
        <w:tblInd w:w="108" w:type="dxa"/>
        <w:tblLook w:val="04A0" w:firstRow="1" w:lastRow="0" w:firstColumn="1" w:lastColumn="0" w:noHBand="0" w:noVBand="1"/>
      </w:tblPr>
      <w:tblGrid>
        <w:gridCol w:w="2250"/>
        <w:gridCol w:w="2880"/>
        <w:gridCol w:w="180"/>
        <w:gridCol w:w="1080"/>
        <w:gridCol w:w="3078"/>
        <w:gridCol w:w="72"/>
      </w:tblGrid>
      <w:tr w:rsidR="00365B38" w:rsidRPr="00365B38" w14:paraId="73CA6B66" w14:textId="77777777" w:rsidTr="0069330F">
        <w:tc>
          <w:tcPr>
            <w:tcW w:w="5310" w:type="dxa"/>
            <w:gridSpan w:val="3"/>
            <w:shd w:val="clear" w:color="auto" w:fill="auto"/>
            <w:vAlign w:val="bottom"/>
          </w:tcPr>
          <w:p w14:paraId="627473B3" w14:textId="304095E8" w:rsidR="00365B38" w:rsidRPr="00365B38" w:rsidRDefault="007E336A" w:rsidP="00365B38">
            <w:pPr>
              <w:tabs>
                <w:tab w:val="right" w:leader="underscore" w:pos="9360"/>
              </w:tabs>
              <w:spacing w:before="120"/>
              <w:rPr>
                <w:rFonts w:eastAsia="MS Mincho"/>
                <w:b/>
              </w:rPr>
            </w:pPr>
            <w:r>
              <w:rPr>
                <w:rFonts w:eastAsia="MS Mincho"/>
                <w:b/>
              </w:rPr>
              <w:t>Recipient</w:t>
            </w:r>
            <w:r w:rsidR="000200CB">
              <w:rPr>
                <w:rFonts w:eastAsia="MS Mincho"/>
                <w:b/>
              </w:rPr>
              <w:t xml:space="preserve"> </w:t>
            </w:r>
            <w:r w:rsidR="00365B38" w:rsidRPr="00365B38">
              <w:rPr>
                <w:rFonts w:eastAsia="MS Mincho"/>
                <w:b/>
              </w:rPr>
              <w:t>Name (exactly as filed with the IRS):</w:t>
            </w:r>
          </w:p>
        </w:tc>
        <w:tc>
          <w:tcPr>
            <w:tcW w:w="4230" w:type="dxa"/>
            <w:gridSpan w:val="3"/>
            <w:tcBorders>
              <w:bottom w:val="single" w:sz="4" w:space="0" w:color="auto"/>
            </w:tcBorders>
            <w:shd w:val="clear" w:color="auto" w:fill="auto"/>
            <w:vAlign w:val="bottom"/>
          </w:tcPr>
          <w:p w14:paraId="288790CA" w14:textId="77777777" w:rsidR="00365B38" w:rsidRPr="00365B38" w:rsidRDefault="00365B38" w:rsidP="00365B38">
            <w:pPr>
              <w:tabs>
                <w:tab w:val="right" w:leader="underscore" w:pos="9360"/>
              </w:tabs>
              <w:spacing w:before="120"/>
              <w:ind w:left="162"/>
              <w:rPr>
                <w:rFonts w:eastAsia="MS Mincho"/>
                <w:b/>
              </w:rPr>
            </w:pPr>
          </w:p>
        </w:tc>
      </w:tr>
      <w:tr w:rsidR="00365B38" w:rsidRPr="00365B38" w14:paraId="5462DD47" w14:textId="77777777" w:rsidTr="0069330F">
        <w:trPr>
          <w:gridAfter w:val="1"/>
          <w:wAfter w:w="72" w:type="dxa"/>
        </w:trPr>
        <w:tc>
          <w:tcPr>
            <w:tcW w:w="9468" w:type="dxa"/>
            <w:gridSpan w:val="5"/>
            <w:tcBorders>
              <w:bottom w:val="single" w:sz="4" w:space="0" w:color="auto"/>
            </w:tcBorders>
            <w:shd w:val="clear" w:color="auto" w:fill="auto"/>
            <w:vAlign w:val="bottom"/>
          </w:tcPr>
          <w:p w14:paraId="378715FA" w14:textId="77777777" w:rsidR="00365B38" w:rsidRPr="00365B38" w:rsidRDefault="00365B38" w:rsidP="00365B38">
            <w:pPr>
              <w:tabs>
                <w:tab w:val="right" w:leader="underscore" w:pos="9360"/>
              </w:tabs>
              <w:spacing w:before="120"/>
              <w:rPr>
                <w:rFonts w:eastAsia="MS Mincho"/>
                <w:b/>
              </w:rPr>
            </w:pPr>
          </w:p>
        </w:tc>
      </w:tr>
      <w:tr w:rsidR="00365B38" w:rsidRPr="00365B38" w14:paraId="621DC4D2" w14:textId="77777777" w:rsidTr="0069330F">
        <w:trPr>
          <w:gridAfter w:val="1"/>
          <w:wAfter w:w="72" w:type="dxa"/>
        </w:trPr>
        <w:tc>
          <w:tcPr>
            <w:tcW w:w="2250" w:type="dxa"/>
            <w:tcBorders>
              <w:top w:val="single" w:sz="4" w:space="0" w:color="auto"/>
            </w:tcBorders>
            <w:shd w:val="clear" w:color="auto" w:fill="auto"/>
            <w:vAlign w:val="bottom"/>
          </w:tcPr>
          <w:p w14:paraId="6FCFD53E" w14:textId="77777777" w:rsidR="00365B38" w:rsidRPr="00365B38" w:rsidRDefault="00365B38" w:rsidP="00365B38">
            <w:pPr>
              <w:tabs>
                <w:tab w:val="right" w:leader="underscore" w:pos="9360"/>
              </w:tabs>
              <w:spacing w:before="120"/>
              <w:rPr>
                <w:rFonts w:eastAsia="MS Mincho"/>
              </w:rPr>
            </w:pPr>
            <w:r w:rsidRPr="00365B38">
              <w:rPr>
                <w:rFonts w:eastAsia="MS Mincho"/>
              </w:rPr>
              <w:t>Street address:</w:t>
            </w:r>
          </w:p>
        </w:tc>
        <w:tc>
          <w:tcPr>
            <w:tcW w:w="7218" w:type="dxa"/>
            <w:gridSpan w:val="4"/>
            <w:tcBorders>
              <w:top w:val="single" w:sz="4" w:space="0" w:color="auto"/>
              <w:bottom w:val="single" w:sz="4" w:space="0" w:color="auto"/>
            </w:tcBorders>
            <w:shd w:val="clear" w:color="auto" w:fill="auto"/>
            <w:vAlign w:val="bottom"/>
          </w:tcPr>
          <w:p w14:paraId="13348D4F" w14:textId="77777777" w:rsidR="00365B38" w:rsidRPr="00365B38" w:rsidRDefault="00365B38" w:rsidP="00365B38">
            <w:pPr>
              <w:tabs>
                <w:tab w:val="right" w:leader="underscore" w:pos="9360"/>
              </w:tabs>
              <w:spacing w:before="120"/>
              <w:rPr>
                <w:rFonts w:eastAsia="MS Mincho"/>
              </w:rPr>
            </w:pPr>
          </w:p>
        </w:tc>
      </w:tr>
      <w:tr w:rsidR="00365B38" w:rsidRPr="00365B38" w14:paraId="43E317F1" w14:textId="77777777" w:rsidTr="0069330F">
        <w:trPr>
          <w:gridAfter w:val="1"/>
          <w:wAfter w:w="72" w:type="dxa"/>
        </w:trPr>
        <w:tc>
          <w:tcPr>
            <w:tcW w:w="2250" w:type="dxa"/>
            <w:shd w:val="clear" w:color="auto" w:fill="auto"/>
            <w:vAlign w:val="bottom"/>
          </w:tcPr>
          <w:p w14:paraId="2B14A42D" w14:textId="77777777" w:rsidR="00365B38" w:rsidRPr="00365B38" w:rsidRDefault="00365B38" w:rsidP="00365B38">
            <w:pPr>
              <w:tabs>
                <w:tab w:val="right" w:leader="underscore" w:pos="9360"/>
              </w:tabs>
              <w:spacing w:before="120"/>
              <w:rPr>
                <w:rFonts w:eastAsia="MS Mincho"/>
              </w:rPr>
            </w:pPr>
            <w:r w:rsidRPr="00365B38">
              <w:rPr>
                <w:rFonts w:eastAsia="MS Mincho"/>
              </w:rPr>
              <w:t>City, state, zip code:</w:t>
            </w:r>
          </w:p>
        </w:tc>
        <w:tc>
          <w:tcPr>
            <w:tcW w:w="7218" w:type="dxa"/>
            <w:gridSpan w:val="4"/>
            <w:tcBorders>
              <w:top w:val="single" w:sz="4" w:space="0" w:color="auto"/>
              <w:bottom w:val="single" w:sz="4" w:space="0" w:color="auto"/>
            </w:tcBorders>
            <w:shd w:val="clear" w:color="auto" w:fill="auto"/>
            <w:vAlign w:val="bottom"/>
          </w:tcPr>
          <w:p w14:paraId="51EB1DCD" w14:textId="77777777" w:rsidR="00365B38" w:rsidRPr="00365B38" w:rsidRDefault="00365B38" w:rsidP="00365B38">
            <w:pPr>
              <w:tabs>
                <w:tab w:val="right" w:leader="underscore" w:pos="9360"/>
              </w:tabs>
              <w:spacing w:before="120"/>
              <w:rPr>
                <w:rFonts w:eastAsia="MS Mincho"/>
              </w:rPr>
            </w:pPr>
          </w:p>
        </w:tc>
      </w:tr>
      <w:tr w:rsidR="00365B38" w:rsidRPr="00365B38" w14:paraId="45792B0A" w14:textId="77777777" w:rsidTr="0069330F">
        <w:trPr>
          <w:gridAfter w:val="1"/>
          <w:wAfter w:w="72" w:type="dxa"/>
        </w:trPr>
        <w:tc>
          <w:tcPr>
            <w:tcW w:w="2250" w:type="dxa"/>
            <w:shd w:val="clear" w:color="auto" w:fill="auto"/>
            <w:vAlign w:val="bottom"/>
          </w:tcPr>
          <w:p w14:paraId="7A1A438D" w14:textId="77777777" w:rsidR="00365B38" w:rsidRPr="00365B38" w:rsidRDefault="00365B38" w:rsidP="00365B38">
            <w:pPr>
              <w:tabs>
                <w:tab w:val="right" w:leader="underscore" w:pos="9360"/>
              </w:tabs>
              <w:spacing w:before="120"/>
              <w:rPr>
                <w:rFonts w:eastAsia="MS Mincho"/>
              </w:rPr>
            </w:pPr>
            <w:r w:rsidRPr="00365B38">
              <w:rPr>
                <w:rFonts w:eastAsia="MS Mincho"/>
              </w:rPr>
              <w:t>Email address:</w:t>
            </w:r>
          </w:p>
        </w:tc>
        <w:tc>
          <w:tcPr>
            <w:tcW w:w="7218" w:type="dxa"/>
            <w:gridSpan w:val="4"/>
            <w:tcBorders>
              <w:top w:val="single" w:sz="4" w:space="0" w:color="auto"/>
              <w:bottom w:val="single" w:sz="4" w:space="0" w:color="auto"/>
            </w:tcBorders>
            <w:shd w:val="clear" w:color="auto" w:fill="auto"/>
            <w:vAlign w:val="bottom"/>
          </w:tcPr>
          <w:p w14:paraId="5C9E719B" w14:textId="77777777" w:rsidR="00365B38" w:rsidRPr="00365B38" w:rsidRDefault="00365B38" w:rsidP="00365B38">
            <w:pPr>
              <w:tabs>
                <w:tab w:val="right" w:leader="underscore" w:pos="9360"/>
              </w:tabs>
              <w:spacing w:before="120"/>
              <w:rPr>
                <w:rFonts w:eastAsia="MS Mincho"/>
              </w:rPr>
            </w:pPr>
          </w:p>
        </w:tc>
      </w:tr>
      <w:tr w:rsidR="00365B38" w:rsidRPr="00365B38" w14:paraId="25660CD6" w14:textId="77777777" w:rsidTr="0069330F">
        <w:trPr>
          <w:gridAfter w:val="1"/>
          <w:wAfter w:w="72" w:type="dxa"/>
        </w:trPr>
        <w:tc>
          <w:tcPr>
            <w:tcW w:w="2250" w:type="dxa"/>
            <w:shd w:val="clear" w:color="auto" w:fill="auto"/>
            <w:vAlign w:val="bottom"/>
          </w:tcPr>
          <w:p w14:paraId="5474EF68" w14:textId="77777777" w:rsidR="00365B38" w:rsidRPr="00365B38" w:rsidRDefault="00365B38" w:rsidP="00365B38">
            <w:pPr>
              <w:tabs>
                <w:tab w:val="right" w:leader="underscore" w:pos="9360"/>
              </w:tabs>
              <w:spacing w:before="120"/>
              <w:rPr>
                <w:rFonts w:eastAsia="MS Mincho"/>
              </w:rPr>
            </w:pPr>
            <w:r w:rsidRPr="00365B38">
              <w:rPr>
                <w:rFonts w:eastAsia="MS Mincho"/>
              </w:rPr>
              <w:t>Telephone:</w:t>
            </w:r>
          </w:p>
        </w:tc>
        <w:tc>
          <w:tcPr>
            <w:tcW w:w="2880" w:type="dxa"/>
            <w:tcBorders>
              <w:top w:val="single" w:sz="4" w:space="0" w:color="auto"/>
              <w:bottom w:val="single" w:sz="4" w:space="0" w:color="auto"/>
            </w:tcBorders>
            <w:shd w:val="clear" w:color="auto" w:fill="auto"/>
            <w:vAlign w:val="bottom"/>
          </w:tcPr>
          <w:p w14:paraId="25113B47" w14:textId="77777777" w:rsidR="00365B38" w:rsidRPr="00365B38" w:rsidRDefault="00365B38" w:rsidP="00365B38">
            <w:pPr>
              <w:tabs>
                <w:tab w:val="right" w:leader="underscore" w:pos="9360"/>
              </w:tabs>
              <w:spacing w:before="120"/>
              <w:rPr>
                <w:rFonts w:eastAsia="MS Mincho"/>
              </w:rPr>
            </w:pPr>
            <w:r w:rsidRPr="00365B38">
              <w:rPr>
                <w:rFonts w:eastAsia="MS Mincho"/>
              </w:rPr>
              <w:t>(         )</w:t>
            </w:r>
          </w:p>
        </w:tc>
        <w:tc>
          <w:tcPr>
            <w:tcW w:w="1260" w:type="dxa"/>
            <w:gridSpan w:val="2"/>
            <w:tcBorders>
              <w:top w:val="single" w:sz="4" w:space="0" w:color="auto"/>
            </w:tcBorders>
            <w:shd w:val="clear" w:color="auto" w:fill="auto"/>
            <w:vAlign w:val="bottom"/>
          </w:tcPr>
          <w:p w14:paraId="211BEC1C" w14:textId="77777777" w:rsidR="00365B38" w:rsidRPr="00365B38" w:rsidRDefault="00365B38" w:rsidP="00365B38">
            <w:pPr>
              <w:tabs>
                <w:tab w:val="right" w:leader="underscore" w:pos="9360"/>
              </w:tabs>
              <w:spacing w:before="120"/>
              <w:rPr>
                <w:rFonts w:eastAsia="MS Mincho"/>
              </w:rPr>
            </w:pPr>
            <w:r w:rsidRPr="00365B38">
              <w:rPr>
                <w:rFonts w:eastAsia="MS Mincho"/>
              </w:rPr>
              <w:t>Facsimile:</w:t>
            </w:r>
          </w:p>
        </w:tc>
        <w:tc>
          <w:tcPr>
            <w:tcW w:w="3078" w:type="dxa"/>
            <w:tcBorders>
              <w:top w:val="single" w:sz="4" w:space="0" w:color="auto"/>
              <w:bottom w:val="single" w:sz="4" w:space="0" w:color="auto"/>
            </w:tcBorders>
            <w:shd w:val="clear" w:color="auto" w:fill="auto"/>
            <w:vAlign w:val="bottom"/>
          </w:tcPr>
          <w:p w14:paraId="473DB56E" w14:textId="77777777" w:rsidR="00365B38" w:rsidRPr="00365B38" w:rsidRDefault="00365B38" w:rsidP="00365B38">
            <w:pPr>
              <w:tabs>
                <w:tab w:val="right" w:leader="underscore" w:pos="9360"/>
              </w:tabs>
              <w:spacing w:before="120"/>
              <w:rPr>
                <w:rFonts w:eastAsia="MS Mincho"/>
              </w:rPr>
            </w:pPr>
            <w:r w:rsidRPr="00365B38">
              <w:rPr>
                <w:rFonts w:eastAsia="MS Mincho"/>
              </w:rPr>
              <w:t>(         )</w:t>
            </w:r>
          </w:p>
        </w:tc>
      </w:tr>
    </w:tbl>
    <w:p w14:paraId="080B14BB" w14:textId="06586793" w:rsidR="00526FA9" w:rsidRPr="00365B38" w:rsidRDefault="00526FA9" w:rsidP="00526FA9">
      <w:pPr>
        <w:tabs>
          <w:tab w:val="left" w:pos="3420"/>
          <w:tab w:val="left" w:pos="7020"/>
        </w:tabs>
        <w:spacing w:after="120"/>
        <w:rPr>
          <w:rFonts w:eastAsia="MS Mincho"/>
        </w:rPr>
      </w:pPr>
    </w:p>
    <w:p w14:paraId="0BA0D92E" w14:textId="77777777" w:rsidR="00A75FD7" w:rsidRDefault="00A75FD7" w:rsidP="00A75FD7">
      <w:pPr>
        <w:spacing w:after="120"/>
        <w:rPr>
          <w:rFonts w:eastAsia="MS Mincho"/>
          <w:b/>
        </w:rPr>
      </w:pPr>
      <w:r>
        <w:rPr>
          <w:rFonts w:eastAsia="MS Mincho"/>
          <w:b/>
        </w:rPr>
        <w:t xml:space="preserve">Business Designation: </w:t>
      </w:r>
      <w:r>
        <w:rPr>
          <w:rFonts w:eastAsia="MS Mincho"/>
        </w:rPr>
        <w:t>(</w:t>
      </w:r>
      <w:r>
        <w:rPr>
          <w:rFonts w:eastAsia="MS Mincho"/>
          <w:i/>
        </w:rPr>
        <w:t>Check one box</w:t>
      </w:r>
      <w:r>
        <w:rPr>
          <w:rFonts w:eastAsia="MS Mincho"/>
        </w:rPr>
        <w:t>):</w:t>
      </w:r>
    </w:p>
    <w:p w14:paraId="34B86432" w14:textId="77777777" w:rsidR="00A75FD7" w:rsidRDefault="00A75FD7" w:rsidP="00A75FD7">
      <w:pPr>
        <w:tabs>
          <w:tab w:val="left" w:pos="3420"/>
          <w:tab w:val="left" w:pos="7020"/>
        </w:tabs>
        <w:spacing w:after="120"/>
        <w:rPr>
          <w:rFonts w:eastAsia="MS Mincho"/>
        </w:rPr>
      </w:pPr>
      <w:r>
        <w:rPr>
          <w:rFonts w:eastAsia="MS Mincho"/>
        </w:rPr>
        <w:fldChar w:fldCharType="begin">
          <w:ffData>
            <w:name w:val="Check14"/>
            <w:enabled/>
            <w:calcOnExit w:val="0"/>
            <w:checkBox>
              <w:sizeAuto/>
              <w:default w:val="0"/>
            </w:checkBox>
          </w:ffData>
        </w:fldChar>
      </w:r>
      <w:r>
        <w:rPr>
          <w:rFonts w:eastAsia="MS Mincho"/>
        </w:rPr>
        <w:instrText xml:space="preserve"> FORMCHECKBOX </w:instrText>
      </w:r>
      <w:r w:rsidR="000C3D5F">
        <w:rPr>
          <w:rFonts w:eastAsia="MS Mincho"/>
        </w:rPr>
      </w:r>
      <w:r w:rsidR="000C3D5F">
        <w:rPr>
          <w:rFonts w:eastAsia="MS Mincho"/>
        </w:rPr>
        <w:fldChar w:fldCharType="separate"/>
      </w:r>
      <w:r>
        <w:rPr>
          <w:rFonts w:eastAsia="MS Mincho"/>
        </w:rPr>
        <w:fldChar w:fldCharType="end"/>
      </w:r>
      <w:r>
        <w:rPr>
          <w:rFonts w:eastAsia="MS Mincho"/>
        </w:rPr>
        <w:t xml:space="preserve"> Professional Corporation</w:t>
      </w:r>
      <w:r>
        <w:rPr>
          <w:rFonts w:eastAsia="MS Mincho"/>
        </w:rPr>
        <w:tab/>
      </w:r>
      <w:r>
        <w:rPr>
          <w:rFonts w:eastAsia="MS Mincho"/>
        </w:rPr>
        <w:fldChar w:fldCharType="begin">
          <w:ffData>
            <w:name w:val="Check14"/>
            <w:enabled/>
            <w:calcOnExit w:val="0"/>
            <w:checkBox>
              <w:sizeAuto/>
              <w:default w:val="0"/>
            </w:checkBox>
          </w:ffData>
        </w:fldChar>
      </w:r>
      <w:r>
        <w:rPr>
          <w:rFonts w:eastAsia="MS Mincho"/>
        </w:rPr>
        <w:instrText xml:space="preserve"> FORMCHECKBOX </w:instrText>
      </w:r>
      <w:r w:rsidR="000C3D5F">
        <w:rPr>
          <w:rFonts w:eastAsia="MS Mincho"/>
        </w:rPr>
      </w:r>
      <w:r w:rsidR="000C3D5F">
        <w:rPr>
          <w:rFonts w:eastAsia="MS Mincho"/>
        </w:rPr>
        <w:fldChar w:fldCharType="separate"/>
      </w:r>
      <w:r>
        <w:rPr>
          <w:rFonts w:eastAsia="MS Mincho"/>
        </w:rPr>
        <w:fldChar w:fldCharType="end"/>
      </w:r>
      <w:r>
        <w:rPr>
          <w:rFonts w:eastAsia="MS Mincho"/>
        </w:rPr>
        <w:t xml:space="preserve"> Nonprofit Corporation</w:t>
      </w:r>
      <w:r>
        <w:rPr>
          <w:rFonts w:eastAsia="MS Mincho"/>
        </w:rPr>
        <w:tab/>
      </w:r>
      <w:r>
        <w:rPr>
          <w:rFonts w:eastAsia="MS Mincho"/>
        </w:rPr>
        <w:fldChar w:fldCharType="begin">
          <w:ffData>
            <w:name w:val="Check14"/>
            <w:enabled/>
            <w:calcOnExit w:val="0"/>
            <w:checkBox>
              <w:sizeAuto/>
              <w:default w:val="0"/>
            </w:checkBox>
          </w:ffData>
        </w:fldChar>
      </w:r>
      <w:r>
        <w:rPr>
          <w:rFonts w:eastAsia="MS Mincho"/>
        </w:rPr>
        <w:instrText xml:space="preserve"> FORMCHECKBOX </w:instrText>
      </w:r>
      <w:r w:rsidR="000C3D5F">
        <w:rPr>
          <w:rFonts w:eastAsia="MS Mincho"/>
        </w:rPr>
      </w:r>
      <w:r w:rsidR="000C3D5F">
        <w:rPr>
          <w:rFonts w:eastAsia="MS Mincho"/>
        </w:rPr>
        <w:fldChar w:fldCharType="separate"/>
      </w:r>
      <w:r>
        <w:rPr>
          <w:rFonts w:eastAsia="MS Mincho"/>
        </w:rPr>
        <w:fldChar w:fldCharType="end"/>
      </w:r>
      <w:r>
        <w:rPr>
          <w:rFonts w:eastAsia="MS Mincho"/>
        </w:rPr>
        <w:t xml:space="preserve"> Limited Partnership</w:t>
      </w:r>
    </w:p>
    <w:p w14:paraId="20E8ABA1" w14:textId="77777777" w:rsidR="00A75FD7" w:rsidRDefault="00A75FD7" w:rsidP="00A75FD7">
      <w:pPr>
        <w:tabs>
          <w:tab w:val="left" w:pos="3420"/>
          <w:tab w:val="left" w:pos="7020"/>
        </w:tabs>
        <w:spacing w:after="120"/>
        <w:rPr>
          <w:rFonts w:eastAsia="MS Mincho"/>
        </w:rPr>
      </w:pPr>
      <w:r>
        <w:rPr>
          <w:rFonts w:eastAsia="MS Mincho"/>
        </w:rPr>
        <w:fldChar w:fldCharType="begin">
          <w:ffData>
            <w:name w:val="Check14"/>
            <w:enabled/>
            <w:calcOnExit w:val="0"/>
            <w:checkBox>
              <w:sizeAuto/>
              <w:default w:val="0"/>
            </w:checkBox>
          </w:ffData>
        </w:fldChar>
      </w:r>
      <w:r>
        <w:rPr>
          <w:rFonts w:eastAsia="MS Mincho"/>
        </w:rPr>
        <w:instrText xml:space="preserve"> FORMCHECKBOX </w:instrText>
      </w:r>
      <w:r w:rsidR="000C3D5F">
        <w:rPr>
          <w:rFonts w:eastAsia="MS Mincho"/>
        </w:rPr>
      </w:r>
      <w:r w:rsidR="000C3D5F">
        <w:rPr>
          <w:rFonts w:eastAsia="MS Mincho"/>
        </w:rPr>
        <w:fldChar w:fldCharType="separate"/>
      </w:r>
      <w:r>
        <w:rPr>
          <w:rFonts w:eastAsia="MS Mincho"/>
        </w:rPr>
        <w:fldChar w:fldCharType="end"/>
      </w:r>
      <w:r>
        <w:rPr>
          <w:rFonts w:eastAsia="MS Mincho"/>
        </w:rPr>
        <w:t xml:space="preserve"> Limited Liability Company</w:t>
      </w:r>
      <w:r>
        <w:rPr>
          <w:rFonts w:eastAsia="MS Mincho"/>
        </w:rPr>
        <w:tab/>
      </w:r>
      <w:r>
        <w:rPr>
          <w:rFonts w:eastAsia="MS Mincho"/>
        </w:rPr>
        <w:fldChar w:fldCharType="begin">
          <w:ffData>
            <w:name w:val="Check14"/>
            <w:enabled/>
            <w:calcOnExit w:val="0"/>
            <w:checkBox>
              <w:sizeAuto/>
              <w:default w:val="0"/>
            </w:checkBox>
          </w:ffData>
        </w:fldChar>
      </w:r>
      <w:r>
        <w:rPr>
          <w:rFonts w:eastAsia="MS Mincho"/>
        </w:rPr>
        <w:instrText xml:space="preserve"> FORMCHECKBOX </w:instrText>
      </w:r>
      <w:r w:rsidR="000C3D5F">
        <w:rPr>
          <w:rFonts w:eastAsia="MS Mincho"/>
        </w:rPr>
      </w:r>
      <w:r w:rsidR="000C3D5F">
        <w:rPr>
          <w:rFonts w:eastAsia="MS Mincho"/>
        </w:rPr>
        <w:fldChar w:fldCharType="separate"/>
      </w:r>
      <w:r>
        <w:rPr>
          <w:rFonts w:eastAsia="MS Mincho"/>
        </w:rPr>
        <w:fldChar w:fldCharType="end"/>
      </w:r>
      <w:r>
        <w:rPr>
          <w:rFonts w:eastAsia="MS Mincho"/>
        </w:rPr>
        <w:t xml:space="preserve"> Limited Liability Partnership</w:t>
      </w:r>
      <w:r>
        <w:rPr>
          <w:rFonts w:eastAsia="MS Mincho"/>
        </w:rPr>
        <w:tab/>
      </w:r>
      <w:r>
        <w:rPr>
          <w:rFonts w:eastAsia="MS Mincho"/>
        </w:rPr>
        <w:fldChar w:fldCharType="begin">
          <w:ffData>
            <w:name w:val="Check14"/>
            <w:enabled/>
            <w:calcOnExit w:val="0"/>
            <w:checkBox>
              <w:sizeAuto/>
              <w:default w:val="0"/>
            </w:checkBox>
          </w:ffData>
        </w:fldChar>
      </w:r>
      <w:r>
        <w:rPr>
          <w:rFonts w:eastAsia="MS Mincho"/>
        </w:rPr>
        <w:instrText xml:space="preserve"> FORMCHECKBOX </w:instrText>
      </w:r>
      <w:r w:rsidR="000C3D5F">
        <w:rPr>
          <w:rFonts w:eastAsia="MS Mincho"/>
        </w:rPr>
      </w:r>
      <w:r w:rsidR="000C3D5F">
        <w:rPr>
          <w:rFonts w:eastAsia="MS Mincho"/>
        </w:rPr>
        <w:fldChar w:fldCharType="separate"/>
      </w:r>
      <w:r>
        <w:rPr>
          <w:rFonts w:eastAsia="MS Mincho"/>
        </w:rPr>
        <w:fldChar w:fldCharType="end"/>
      </w:r>
      <w:r>
        <w:rPr>
          <w:rFonts w:eastAsia="MS Mincho"/>
        </w:rPr>
        <w:t xml:space="preserve"> Sole Proprietorship</w:t>
      </w:r>
    </w:p>
    <w:p w14:paraId="190D14AF" w14:textId="77777777" w:rsidR="00A75FD7" w:rsidRDefault="00A75FD7" w:rsidP="00A75FD7">
      <w:pPr>
        <w:tabs>
          <w:tab w:val="left" w:pos="3420"/>
          <w:tab w:val="left" w:pos="7020"/>
        </w:tabs>
        <w:spacing w:after="120"/>
        <w:rPr>
          <w:rFonts w:eastAsia="MS Mincho"/>
        </w:rPr>
      </w:pPr>
      <w:r>
        <w:rPr>
          <w:rFonts w:eastAsia="MS Mincho"/>
        </w:rPr>
        <w:fldChar w:fldCharType="begin">
          <w:ffData>
            <w:name w:val="Check14"/>
            <w:enabled/>
            <w:calcOnExit w:val="0"/>
            <w:checkBox>
              <w:sizeAuto/>
              <w:default w:val="0"/>
            </w:checkBox>
          </w:ffData>
        </w:fldChar>
      </w:r>
      <w:r>
        <w:rPr>
          <w:rFonts w:eastAsia="MS Mincho"/>
        </w:rPr>
        <w:instrText xml:space="preserve"> FORMCHECKBOX </w:instrText>
      </w:r>
      <w:r w:rsidR="000C3D5F">
        <w:rPr>
          <w:rFonts w:eastAsia="MS Mincho"/>
        </w:rPr>
      </w:r>
      <w:r w:rsidR="000C3D5F">
        <w:rPr>
          <w:rFonts w:eastAsia="MS Mincho"/>
        </w:rPr>
        <w:fldChar w:fldCharType="separate"/>
      </w:r>
      <w:r>
        <w:rPr>
          <w:rFonts w:eastAsia="MS Mincho"/>
        </w:rPr>
        <w:fldChar w:fldCharType="end"/>
      </w:r>
      <w:r>
        <w:rPr>
          <w:rFonts w:eastAsia="MS Mincho"/>
        </w:rPr>
        <w:t xml:space="preserve"> Corporation </w:t>
      </w:r>
      <w:r>
        <w:rPr>
          <w:rFonts w:eastAsia="MS Mincho"/>
        </w:rPr>
        <w:tab/>
      </w:r>
      <w:r>
        <w:rPr>
          <w:rFonts w:eastAsia="MS Mincho"/>
        </w:rPr>
        <w:fldChar w:fldCharType="begin">
          <w:ffData>
            <w:name w:val="Check14"/>
            <w:enabled/>
            <w:calcOnExit w:val="0"/>
            <w:checkBox>
              <w:sizeAuto/>
              <w:default w:val="0"/>
            </w:checkBox>
          </w:ffData>
        </w:fldChar>
      </w:r>
      <w:r>
        <w:rPr>
          <w:rFonts w:eastAsia="MS Mincho"/>
        </w:rPr>
        <w:instrText xml:space="preserve"> FORMCHECKBOX </w:instrText>
      </w:r>
      <w:r w:rsidR="000C3D5F">
        <w:rPr>
          <w:rFonts w:eastAsia="MS Mincho"/>
        </w:rPr>
      </w:r>
      <w:r w:rsidR="000C3D5F">
        <w:rPr>
          <w:rFonts w:eastAsia="MS Mincho"/>
        </w:rPr>
        <w:fldChar w:fldCharType="separate"/>
      </w:r>
      <w:r>
        <w:rPr>
          <w:rFonts w:eastAsia="MS Mincho"/>
        </w:rPr>
        <w:fldChar w:fldCharType="end"/>
      </w:r>
      <w:r>
        <w:rPr>
          <w:rFonts w:eastAsia="MS Mincho"/>
        </w:rPr>
        <w:t xml:space="preserve"> Partnership</w:t>
      </w:r>
      <w:r>
        <w:rPr>
          <w:rFonts w:eastAsia="MS Mincho"/>
        </w:rPr>
        <w:tab/>
      </w:r>
      <w:r>
        <w:rPr>
          <w:rFonts w:eastAsia="MS Mincho"/>
        </w:rPr>
        <w:fldChar w:fldCharType="begin">
          <w:ffData>
            <w:name w:val="Check14"/>
            <w:enabled/>
            <w:calcOnExit w:val="0"/>
            <w:checkBox>
              <w:sizeAuto/>
              <w:default w:val="0"/>
            </w:checkBox>
          </w:ffData>
        </w:fldChar>
      </w:r>
      <w:r>
        <w:rPr>
          <w:rFonts w:eastAsia="MS Mincho"/>
        </w:rPr>
        <w:instrText xml:space="preserve"> FORMCHECKBOX </w:instrText>
      </w:r>
      <w:r w:rsidR="000C3D5F">
        <w:rPr>
          <w:rFonts w:eastAsia="MS Mincho"/>
        </w:rPr>
      </w:r>
      <w:r w:rsidR="000C3D5F">
        <w:rPr>
          <w:rFonts w:eastAsia="MS Mincho"/>
        </w:rPr>
        <w:fldChar w:fldCharType="separate"/>
      </w:r>
      <w:r>
        <w:rPr>
          <w:rFonts w:eastAsia="MS Mincho"/>
        </w:rPr>
        <w:fldChar w:fldCharType="end"/>
      </w:r>
      <w:r>
        <w:rPr>
          <w:rFonts w:eastAsia="MS Mincho"/>
        </w:rPr>
        <w:t xml:space="preserve"> Other</w:t>
      </w:r>
    </w:p>
    <w:p w14:paraId="41C036DB" w14:textId="77777777" w:rsidR="00A75FD7" w:rsidRDefault="00A75FD7" w:rsidP="00A71629">
      <w:pPr>
        <w:rPr>
          <w:rFonts w:eastAsia="MS Mincho"/>
          <w:b/>
        </w:rPr>
      </w:pPr>
    </w:p>
    <w:p w14:paraId="2C26F0BF" w14:textId="13212E19" w:rsidR="00526FA9" w:rsidRDefault="007E336A" w:rsidP="00A71629">
      <w:pPr>
        <w:rPr>
          <w:rFonts w:eastAsia="MS Mincho"/>
        </w:rPr>
      </w:pPr>
      <w:r>
        <w:rPr>
          <w:rFonts w:eastAsia="MS Mincho"/>
          <w:b/>
        </w:rPr>
        <w:t>Recipient</w:t>
      </w:r>
      <w:r w:rsidR="000200CB">
        <w:rPr>
          <w:rFonts w:eastAsia="MS Mincho"/>
          <w:b/>
        </w:rPr>
        <w:t xml:space="preserve"> </w:t>
      </w:r>
      <w:r w:rsidR="00526FA9" w:rsidRPr="00365B38">
        <w:rPr>
          <w:rFonts w:eastAsia="MS Mincho"/>
          <w:b/>
        </w:rPr>
        <w:t>Proof of Insurance</w:t>
      </w:r>
      <w:r w:rsidR="00526FA9">
        <w:rPr>
          <w:rFonts w:eastAsia="MS Mincho"/>
          <w:b/>
        </w:rPr>
        <w:t xml:space="preserve">.  </w:t>
      </w:r>
      <w:r>
        <w:rPr>
          <w:rFonts w:eastAsia="MS Mincho"/>
        </w:rPr>
        <w:t>Recipient</w:t>
      </w:r>
      <w:r w:rsidR="000200CB">
        <w:rPr>
          <w:rFonts w:eastAsia="MS Mincho"/>
        </w:rPr>
        <w:t xml:space="preserve"> </w:t>
      </w:r>
      <w:r w:rsidR="00526FA9">
        <w:rPr>
          <w:rFonts w:eastAsia="MS Mincho"/>
        </w:rPr>
        <w:t xml:space="preserve">shall provide </w:t>
      </w:r>
      <w:r w:rsidR="00BB0C71">
        <w:rPr>
          <w:rFonts w:eastAsia="MS Mincho"/>
        </w:rPr>
        <w:t>proof of a</w:t>
      </w:r>
      <w:r w:rsidR="00526FA9">
        <w:rPr>
          <w:rFonts w:eastAsia="MS Mincho"/>
        </w:rPr>
        <w:t xml:space="preserve">ll </w:t>
      </w:r>
      <w:r w:rsidR="00526FA9" w:rsidRPr="00C40220">
        <w:rPr>
          <w:rFonts w:eastAsia="MS Mincho"/>
        </w:rPr>
        <w:t>insurance liste</w:t>
      </w:r>
      <w:r w:rsidR="00526FA9">
        <w:rPr>
          <w:rFonts w:eastAsia="MS Mincho"/>
        </w:rPr>
        <w:t>d and required by Exhibit C,</w:t>
      </w:r>
      <w:r w:rsidR="00BB0C71">
        <w:rPr>
          <w:rFonts w:eastAsia="MS Mincho"/>
        </w:rPr>
        <w:t xml:space="preserve"> in accordance with the deadline established in Exhibit C, Section 8</w:t>
      </w:r>
      <w:r w:rsidR="00526FA9">
        <w:rPr>
          <w:rFonts w:eastAsia="MS Mincho"/>
        </w:rPr>
        <w:t>.</w:t>
      </w:r>
    </w:p>
    <w:p w14:paraId="6D5F93B0" w14:textId="248C0558" w:rsidR="00BC7861" w:rsidRDefault="00BC7861" w:rsidP="00A71629">
      <w:pPr>
        <w:tabs>
          <w:tab w:val="right" w:leader="underscore" w:pos="5580"/>
          <w:tab w:val="left" w:pos="5760"/>
          <w:tab w:val="right" w:leader="underscore" w:pos="9360"/>
        </w:tabs>
        <w:rPr>
          <w:rFonts w:eastAsia="MS Mincho"/>
        </w:rPr>
      </w:pPr>
    </w:p>
    <w:p w14:paraId="57B11AC9" w14:textId="77777777" w:rsidR="00171B27" w:rsidRDefault="00171B27" w:rsidP="00171B27">
      <w:pPr>
        <w:pStyle w:val="PlainText"/>
        <w:rPr>
          <w:rFonts w:ascii="Times New Roman" w:eastAsia="MS Mincho" w:hAnsi="Times New Roman" w:cs="Times New Roman"/>
          <w:sz w:val="24"/>
          <w:szCs w:val="24"/>
        </w:rPr>
      </w:pPr>
    </w:p>
    <w:p w14:paraId="405D7A85" w14:textId="18DCD658" w:rsidR="00526FA9" w:rsidRPr="000D41BD" w:rsidRDefault="00526FA9" w:rsidP="00526FA9">
      <w:pPr>
        <w:pStyle w:val="PlainText"/>
        <w:numPr>
          <w:ilvl w:val="1"/>
          <w:numId w:val="2"/>
        </w:numPr>
        <w:spacing w:after="120"/>
        <w:rPr>
          <w:rFonts w:ascii="Times New Roman" w:hAnsi="Times New Roman" w:cs="Times New Roman"/>
          <w:sz w:val="24"/>
          <w:szCs w:val="24"/>
        </w:rPr>
      </w:pPr>
      <w:r w:rsidRPr="003A5893">
        <w:rPr>
          <w:rFonts w:ascii="Times New Roman" w:eastAsia="MS Mincho" w:hAnsi="Times New Roman" w:cs="Times New Roman"/>
          <w:b/>
          <w:sz w:val="24"/>
          <w:szCs w:val="24"/>
        </w:rPr>
        <w:t>Certification</w:t>
      </w:r>
      <w:r w:rsidRPr="003A5893">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Without limiting </w:t>
      </w:r>
      <w:r w:rsidRPr="000D41BD">
        <w:rPr>
          <w:rFonts w:ascii="Times New Roman" w:eastAsia="MS Mincho" w:hAnsi="Times New Roman"/>
          <w:sz w:val="24"/>
          <w:szCs w:val="24"/>
        </w:rPr>
        <w:t>the generality of the foreg</w:t>
      </w:r>
      <w:r>
        <w:rPr>
          <w:rFonts w:ascii="Times New Roman" w:eastAsia="MS Mincho" w:hAnsi="Times New Roman"/>
          <w:sz w:val="24"/>
          <w:szCs w:val="24"/>
        </w:rPr>
        <w:t>oing, by signature on this Agreement</w:t>
      </w:r>
      <w:r w:rsidRPr="000D41BD">
        <w:rPr>
          <w:rFonts w:ascii="Times New Roman" w:eastAsia="MS Mincho" w:hAnsi="Times New Roman"/>
          <w:sz w:val="24"/>
          <w:szCs w:val="24"/>
        </w:rPr>
        <w:t xml:space="preserve">, </w:t>
      </w:r>
      <w:r w:rsidR="00F02EA3">
        <w:rPr>
          <w:rFonts w:ascii="Times New Roman" w:eastAsia="MS Mincho" w:hAnsi="Times New Roman"/>
          <w:sz w:val="24"/>
          <w:szCs w:val="24"/>
        </w:rPr>
        <w:t>each signatory for Recipient</w:t>
      </w:r>
      <w:r w:rsidRPr="000D41BD">
        <w:rPr>
          <w:rFonts w:ascii="Times New Roman" w:eastAsia="MS Mincho" w:hAnsi="Times New Roman"/>
          <w:sz w:val="24"/>
          <w:szCs w:val="24"/>
        </w:rPr>
        <w:t xml:space="preserve"> hereby certifies under penalty of perjury that:</w:t>
      </w:r>
    </w:p>
    <w:p w14:paraId="5D321090" w14:textId="14C7A32B" w:rsidR="00526FA9" w:rsidRDefault="00526FA9" w:rsidP="00D93BA8">
      <w:pPr>
        <w:spacing w:after="240"/>
        <w:ind w:left="2160" w:hanging="720"/>
      </w:pPr>
      <w:r w:rsidRPr="00D93BA8">
        <w:rPr>
          <w:rFonts w:eastAsia="MS Mincho"/>
          <w:bCs/>
          <w:lang w:eastAsia="x-none"/>
        </w:rPr>
        <w:t>(1)</w:t>
      </w:r>
      <w:r>
        <w:rPr>
          <w:rFonts w:eastAsia="MS Mincho"/>
          <w:b/>
          <w:lang w:eastAsia="x-none"/>
        </w:rPr>
        <w:tab/>
      </w:r>
      <w:r w:rsidR="007E336A">
        <w:rPr>
          <w:rFonts w:eastAsia="MS Mincho"/>
          <w:lang w:eastAsia="x-none"/>
        </w:rPr>
        <w:t>Recipient</w:t>
      </w:r>
      <w:r w:rsidR="00C67C92">
        <w:rPr>
          <w:rFonts w:eastAsia="MS Mincho"/>
          <w:lang w:eastAsia="x-none"/>
        </w:rPr>
        <w:t xml:space="preserve"> </w:t>
      </w:r>
      <w:r w:rsidRPr="00526FA9">
        <w:t>is in compliance with all insurance</w:t>
      </w:r>
      <w:r w:rsidR="000A1253">
        <w:t xml:space="preserve"> requirements in Exhibit C of </w:t>
      </w:r>
      <w:r w:rsidRPr="00526FA9">
        <w:t xml:space="preserve">this Agreement and </w:t>
      </w:r>
      <w:r w:rsidR="007E336A">
        <w:t>Recipient</w:t>
      </w:r>
      <w:r w:rsidR="00C67C92">
        <w:t xml:space="preserve"> </w:t>
      </w:r>
      <w:r w:rsidRPr="00526FA9">
        <w:t xml:space="preserve">shall deliver to the </w:t>
      </w:r>
      <w:r w:rsidR="00BA3AB8">
        <w:t>OAC</w:t>
      </w:r>
      <w:r w:rsidRPr="00526FA9">
        <w:t xml:space="preserve"> Agreement Administrator (see page 1 of this Agreement) the required Certificate(s) of Insurance </w:t>
      </w:r>
      <w:r w:rsidR="00A36653">
        <w:t>in accordance with the deadline established in Exhibit C, Section 8</w:t>
      </w:r>
      <w:r w:rsidRPr="00526FA9">
        <w:t>.  By certifying</w:t>
      </w:r>
      <w:r w:rsidRPr="00AD2FDA">
        <w:t xml:space="preserve"> compliance with all insura</w:t>
      </w:r>
      <w:r>
        <w:t xml:space="preserve">nce as required by this Agreement, </w:t>
      </w:r>
      <w:r w:rsidR="007E336A">
        <w:t>Recipient</w:t>
      </w:r>
      <w:r w:rsidR="00C67C92">
        <w:t xml:space="preserve"> </w:t>
      </w:r>
      <w:r w:rsidRPr="00AD2FDA">
        <w:t xml:space="preserve">acknowledges it may be found in breach of the </w:t>
      </w:r>
      <w:r>
        <w:t>Agreement</w:t>
      </w:r>
      <w:r w:rsidRPr="00AD2FDA">
        <w:t xml:space="preserve"> for failure to obtain</w:t>
      </w:r>
      <w:r>
        <w:t xml:space="preserve"> required insurance.  </w:t>
      </w:r>
      <w:r w:rsidR="007E336A">
        <w:t>Recipient</w:t>
      </w:r>
      <w:r w:rsidR="00C67C92">
        <w:t xml:space="preserve"> </w:t>
      </w:r>
      <w:r w:rsidRPr="00AD2FDA">
        <w:t>may al</w:t>
      </w:r>
      <w:r>
        <w:t xml:space="preserve">so be in breach of the Agreement </w:t>
      </w:r>
      <w:r w:rsidRPr="00AD2FDA">
        <w:t xml:space="preserve">for failure to provide Certificate(s) of Insurance as required and to maintain required coverage </w:t>
      </w:r>
      <w:r>
        <w:t>f</w:t>
      </w:r>
      <w:r w:rsidR="00B715C6">
        <w:t xml:space="preserve">or the duration of the Agreement; </w:t>
      </w:r>
    </w:p>
    <w:p w14:paraId="281DAC47" w14:textId="4120D427" w:rsidR="00526FA9" w:rsidRDefault="00526FA9" w:rsidP="00D93BA8">
      <w:pPr>
        <w:spacing w:after="240"/>
        <w:ind w:left="2160" w:hanging="720"/>
      </w:pPr>
      <w:r w:rsidRPr="00D93BA8">
        <w:rPr>
          <w:bCs/>
        </w:rPr>
        <w:t>(</w:t>
      </w:r>
      <w:r w:rsidR="000200CB">
        <w:rPr>
          <w:bCs/>
        </w:rPr>
        <w:t>2</w:t>
      </w:r>
      <w:r w:rsidRPr="00D93BA8">
        <w:rPr>
          <w:bCs/>
        </w:rPr>
        <w:t>)</w:t>
      </w:r>
      <w:r>
        <w:rPr>
          <w:b/>
        </w:rPr>
        <w:tab/>
      </w:r>
      <w:r w:rsidRPr="001015D4">
        <w:t xml:space="preserve">The information shown in Section </w:t>
      </w:r>
      <w:r w:rsidR="00DF2DC0">
        <w:t>6a</w:t>
      </w:r>
      <w:r w:rsidR="00D635D0">
        <w:t>.</w:t>
      </w:r>
      <w:r w:rsidRPr="001015D4">
        <w:t xml:space="preserve"> </w:t>
      </w:r>
      <w:r w:rsidR="00D635D0">
        <w:t>“</w:t>
      </w:r>
      <w:r w:rsidR="007E336A">
        <w:t>Recipient</w:t>
      </w:r>
      <w:r w:rsidR="000200CB">
        <w:t xml:space="preserve"> </w:t>
      </w:r>
      <w:r w:rsidR="00B715C6">
        <w:t>Information</w:t>
      </w:r>
      <w:r w:rsidR="00D635D0">
        <w:t>”</w:t>
      </w:r>
      <w:r>
        <w:t xml:space="preserve">, </w:t>
      </w:r>
      <w:r w:rsidRPr="001015D4">
        <w:t xml:space="preserve">is </w:t>
      </w:r>
      <w:r w:rsidR="000200CB">
        <w:t>Recipient’s</w:t>
      </w:r>
      <w:r w:rsidRPr="001015D4">
        <w:t xml:space="preserve"> true, accurate and correct information;</w:t>
      </w:r>
    </w:p>
    <w:p w14:paraId="1566E46E" w14:textId="25118DDA" w:rsidR="00526FA9" w:rsidRDefault="00526FA9" w:rsidP="00D93BA8">
      <w:pPr>
        <w:spacing w:after="240"/>
        <w:ind w:left="2160" w:hanging="720"/>
      </w:pPr>
      <w:r w:rsidRPr="00D93BA8">
        <w:rPr>
          <w:bCs/>
        </w:rPr>
        <w:lastRenderedPageBreak/>
        <w:t>(</w:t>
      </w:r>
      <w:r w:rsidR="000200CB">
        <w:rPr>
          <w:bCs/>
        </w:rPr>
        <w:t>3</w:t>
      </w:r>
      <w:r w:rsidRPr="00D93BA8">
        <w:rPr>
          <w:bCs/>
        </w:rPr>
        <w:t>)</w:t>
      </w:r>
      <w:r>
        <w:rPr>
          <w:b/>
        </w:rPr>
        <w:tab/>
      </w:r>
      <w:r w:rsidRPr="001015D4">
        <w:t xml:space="preserve">To the best of the </w:t>
      </w:r>
      <w:r w:rsidR="00DF2DC0">
        <w:t>Recipient’s</w:t>
      </w:r>
      <w:r w:rsidR="00DF2DC0" w:rsidRPr="001015D4">
        <w:t xml:space="preserve"> </w:t>
      </w:r>
      <w:r w:rsidRPr="001015D4">
        <w:t xml:space="preserve">knowledge, </w:t>
      </w:r>
      <w:r w:rsidR="007E336A">
        <w:t>Recipient</w:t>
      </w:r>
      <w:r w:rsidR="000200CB">
        <w:t xml:space="preserve"> </w:t>
      </w:r>
      <w:r w:rsidRPr="001015D4">
        <w:t>has not discriminated against and will not discriminate against minority, women or emerging small business enterprises certified under ORS 200.055 in obtaining any required subcontracts</w:t>
      </w:r>
      <w:r>
        <w:t>;</w:t>
      </w:r>
    </w:p>
    <w:p w14:paraId="67600261" w14:textId="74F6CF75" w:rsidR="00526FA9" w:rsidRDefault="00526FA9" w:rsidP="00D93BA8">
      <w:pPr>
        <w:spacing w:after="240"/>
        <w:ind w:left="2160" w:hanging="720"/>
      </w:pPr>
      <w:r w:rsidRPr="00D93BA8">
        <w:rPr>
          <w:bCs/>
        </w:rPr>
        <w:t>(</w:t>
      </w:r>
      <w:r w:rsidR="000200CB">
        <w:rPr>
          <w:bCs/>
        </w:rPr>
        <w:t>4</w:t>
      </w:r>
      <w:r w:rsidRPr="00D93BA8">
        <w:rPr>
          <w:bCs/>
        </w:rPr>
        <w:t>)</w:t>
      </w:r>
      <w:r>
        <w:rPr>
          <w:b/>
        </w:rPr>
        <w:tab/>
      </w:r>
      <w:r w:rsidR="007E336A">
        <w:t>Recipient</w:t>
      </w:r>
      <w:r w:rsidR="000200CB">
        <w:t xml:space="preserve"> </w:t>
      </w:r>
      <w:r w:rsidRPr="002D6168">
        <w:t>i</w:t>
      </w:r>
      <w:r w:rsidRPr="001015D4">
        <w:t>s not subject to backup withholding because:</w:t>
      </w:r>
    </w:p>
    <w:p w14:paraId="69483487" w14:textId="46D1EA8D" w:rsidR="00526FA9" w:rsidRPr="001015D4" w:rsidRDefault="00526FA9" w:rsidP="00526FA9">
      <w:pPr>
        <w:pStyle w:val="ListParagraph"/>
        <w:spacing w:after="120"/>
        <w:ind w:left="2880" w:hanging="720"/>
        <w:contextualSpacing w:val="0"/>
      </w:pPr>
      <w:r w:rsidRPr="001015D4">
        <w:t>(a)</w:t>
      </w:r>
      <w:r w:rsidRPr="001015D4">
        <w:tab/>
      </w:r>
      <w:r w:rsidR="007E336A">
        <w:t>Recipient</w:t>
      </w:r>
      <w:r w:rsidR="000200CB">
        <w:t xml:space="preserve"> </w:t>
      </w:r>
      <w:r w:rsidRPr="001015D4">
        <w:t>is exempt from backup withholding;</w:t>
      </w:r>
    </w:p>
    <w:p w14:paraId="12141176" w14:textId="11D22B40" w:rsidR="00526FA9" w:rsidRPr="001015D4" w:rsidRDefault="00526FA9" w:rsidP="00526FA9">
      <w:pPr>
        <w:pStyle w:val="ListParagraph"/>
        <w:spacing w:after="120"/>
        <w:ind w:left="2880" w:hanging="720"/>
        <w:contextualSpacing w:val="0"/>
      </w:pPr>
      <w:r w:rsidRPr="001015D4">
        <w:t>(b)</w:t>
      </w:r>
      <w:r w:rsidRPr="001015D4">
        <w:tab/>
      </w:r>
      <w:r w:rsidR="007E336A">
        <w:t>Recipient</w:t>
      </w:r>
      <w:r w:rsidR="000200CB">
        <w:t xml:space="preserve"> </w:t>
      </w:r>
      <w:r w:rsidRPr="001015D4">
        <w:t xml:space="preserve">has not been notified by the IRS that </w:t>
      </w:r>
      <w:r w:rsidR="007E336A">
        <w:t>Recipient</w:t>
      </w:r>
      <w:r w:rsidR="000200CB">
        <w:t xml:space="preserve"> </w:t>
      </w:r>
      <w:r w:rsidRPr="001015D4">
        <w:t>is subject to backup withholding as a result of a failure to report all interest or dividends; or</w:t>
      </w:r>
    </w:p>
    <w:p w14:paraId="748638FE" w14:textId="77777777" w:rsidR="00AF0D68" w:rsidRDefault="00526FA9" w:rsidP="00526FA9">
      <w:pPr>
        <w:pStyle w:val="ListParagraph"/>
        <w:spacing w:after="120"/>
        <w:ind w:left="2880" w:hanging="720"/>
        <w:contextualSpacing w:val="0"/>
      </w:pPr>
      <w:r w:rsidRPr="001015D4">
        <w:t>(c)</w:t>
      </w:r>
      <w:r w:rsidRPr="001015D4">
        <w:tab/>
        <w:t xml:space="preserve">The IRS has notified </w:t>
      </w:r>
      <w:r w:rsidR="007E336A">
        <w:t>Recipient</w:t>
      </w:r>
      <w:r w:rsidR="000200CB">
        <w:t xml:space="preserve"> </w:t>
      </w:r>
      <w:r w:rsidRPr="001015D4">
        <w:t xml:space="preserve">that </w:t>
      </w:r>
      <w:r w:rsidR="007E336A">
        <w:t>Recipient</w:t>
      </w:r>
      <w:r w:rsidR="000200CB">
        <w:t xml:space="preserve"> </w:t>
      </w:r>
      <w:r w:rsidRPr="001015D4">
        <w:t>is no longer subject to backup withholding</w:t>
      </w:r>
      <w:r w:rsidR="00D635D0">
        <w:t>;</w:t>
      </w:r>
      <w:r w:rsidR="00B715C6">
        <w:t xml:space="preserve"> </w:t>
      </w:r>
    </w:p>
    <w:p w14:paraId="26EE9D5B" w14:textId="02759949" w:rsidR="00526FA9" w:rsidRDefault="00B715C6" w:rsidP="00526FA9">
      <w:pPr>
        <w:pStyle w:val="ListParagraph"/>
        <w:spacing w:after="120"/>
        <w:ind w:left="2880" w:hanging="720"/>
        <w:contextualSpacing w:val="0"/>
      </w:pPr>
      <w:r>
        <w:t>and</w:t>
      </w:r>
    </w:p>
    <w:p w14:paraId="2B177C75" w14:textId="2E505047" w:rsidR="00526FA9" w:rsidRDefault="00D93BA8" w:rsidP="00D93BA8">
      <w:pPr>
        <w:pStyle w:val="PlainText"/>
        <w:ind w:left="2160" w:hanging="720"/>
        <w:rPr>
          <w:rFonts w:ascii="Times New Roman" w:eastAsia="MS Mincho" w:hAnsi="Times New Roman" w:cs="Times New Roman"/>
          <w:bCs/>
          <w:sz w:val="24"/>
          <w:szCs w:val="24"/>
        </w:rPr>
      </w:pPr>
      <w:r>
        <w:rPr>
          <w:rFonts w:ascii="Times New Roman" w:eastAsia="MS Mincho" w:hAnsi="Times New Roman" w:cs="Times New Roman"/>
          <w:sz w:val="24"/>
          <w:szCs w:val="24"/>
        </w:rPr>
        <w:t>(</w:t>
      </w:r>
      <w:r w:rsidR="000200CB">
        <w:rPr>
          <w:rFonts w:ascii="Times New Roman" w:eastAsia="MS Mincho" w:hAnsi="Times New Roman" w:cs="Times New Roman"/>
          <w:sz w:val="24"/>
          <w:szCs w:val="24"/>
        </w:rPr>
        <w:t>5</w:t>
      </w:r>
      <w:r w:rsidR="00526FA9" w:rsidRPr="00D93BA8">
        <w:rPr>
          <w:rFonts w:ascii="Times New Roman" w:eastAsia="MS Mincho" w:hAnsi="Times New Roman" w:cs="Times New Roman"/>
          <w:sz w:val="24"/>
          <w:szCs w:val="24"/>
        </w:rPr>
        <w:t>)</w:t>
      </w:r>
      <w:r w:rsidR="00526FA9">
        <w:rPr>
          <w:rFonts w:ascii="Times New Roman" w:eastAsia="MS Mincho" w:hAnsi="Times New Roman" w:cs="Times New Roman"/>
          <w:bCs/>
          <w:sz w:val="24"/>
          <w:szCs w:val="24"/>
        </w:rPr>
        <w:tab/>
      </w:r>
      <w:r w:rsidR="007E336A">
        <w:rPr>
          <w:rFonts w:ascii="Times New Roman" w:eastAsia="MS Mincho" w:hAnsi="Times New Roman" w:cs="Times New Roman"/>
          <w:bCs/>
          <w:sz w:val="24"/>
          <w:szCs w:val="24"/>
        </w:rPr>
        <w:t>Recipient</w:t>
      </w:r>
      <w:r w:rsidR="000200CB">
        <w:rPr>
          <w:rFonts w:ascii="Times New Roman" w:eastAsia="MS Mincho" w:hAnsi="Times New Roman" w:cs="Times New Roman"/>
          <w:bCs/>
          <w:sz w:val="24"/>
          <w:szCs w:val="24"/>
        </w:rPr>
        <w:t xml:space="preserve"> </w:t>
      </w:r>
      <w:r w:rsidR="00526FA9">
        <w:rPr>
          <w:rFonts w:ascii="Times New Roman" w:eastAsia="MS Mincho" w:hAnsi="Times New Roman" w:cs="Times New Roman"/>
          <w:bCs/>
          <w:sz w:val="24"/>
          <w:szCs w:val="24"/>
        </w:rPr>
        <w:t xml:space="preserve">Federal </w:t>
      </w:r>
      <w:r w:rsidR="00526FA9" w:rsidRPr="00526FA9">
        <w:rPr>
          <w:rFonts w:ascii="Times New Roman" w:eastAsia="MS Mincho" w:hAnsi="Times New Roman" w:cs="Times New Roman"/>
          <w:sz w:val="24"/>
          <w:szCs w:val="24"/>
        </w:rPr>
        <w:t>Employer Identification Number (FEIN) or Social</w:t>
      </w:r>
      <w:r>
        <w:rPr>
          <w:rFonts w:ascii="Times New Roman" w:eastAsia="MS Mincho" w:hAnsi="Times New Roman" w:cs="Times New Roman"/>
          <w:sz w:val="24"/>
          <w:szCs w:val="24"/>
        </w:rPr>
        <w:t xml:space="preserve"> </w:t>
      </w:r>
      <w:r w:rsidR="00526FA9" w:rsidRPr="00526FA9">
        <w:rPr>
          <w:rFonts w:ascii="Times New Roman" w:eastAsia="MS Mincho" w:hAnsi="Times New Roman" w:cs="Times New Roman"/>
          <w:sz w:val="24"/>
          <w:szCs w:val="24"/>
        </w:rPr>
        <w:t>Security Number (SSN) provided is true and accurate.  If this information</w:t>
      </w:r>
      <w:r>
        <w:rPr>
          <w:rFonts w:ascii="Times New Roman" w:eastAsia="MS Mincho" w:hAnsi="Times New Roman" w:cs="Times New Roman"/>
          <w:sz w:val="24"/>
          <w:szCs w:val="24"/>
        </w:rPr>
        <w:t xml:space="preserve"> </w:t>
      </w:r>
      <w:r w:rsidR="00526FA9" w:rsidRPr="00526FA9">
        <w:rPr>
          <w:rFonts w:ascii="Times New Roman" w:eastAsia="MS Mincho" w:hAnsi="Times New Roman" w:cs="Times New Roman"/>
          <w:sz w:val="24"/>
          <w:szCs w:val="24"/>
        </w:rPr>
        <w:t xml:space="preserve">changes, </w:t>
      </w:r>
      <w:r w:rsidR="007E336A">
        <w:rPr>
          <w:rFonts w:ascii="Times New Roman" w:eastAsia="MS Mincho" w:hAnsi="Times New Roman" w:cs="Times New Roman"/>
          <w:sz w:val="24"/>
          <w:szCs w:val="24"/>
        </w:rPr>
        <w:t>Recipient</w:t>
      </w:r>
      <w:r w:rsidR="000200CB">
        <w:rPr>
          <w:rFonts w:ascii="Times New Roman" w:eastAsia="MS Mincho" w:hAnsi="Times New Roman" w:cs="Times New Roman"/>
          <w:sz w:val="24"/>
          <w:szCs w:val="24"/>
        </w:rPr>
        <w:t xml:space="preserve"> </w:t>
      </w:r>
      <w:r w:rsidR="00526FA9" w:rsidRPr="00526FA9">
        <w:rPr>
          <w:rFonts w:ascii="Times New Roman" w:eastAsia="MS Mincho" w:hAnsi="Times New Roman" w:cs="Times New Roman"/>
          <w:sz w:val="24"/>
          <w:szCs w:val="24"/>
        </w:rPr>
        <w:t xml:space="preserve">shall provide </w:t>
      </w:r>
      <w:r w:rsidR="00BA3AB8">
        <w:rPr>
          <w:rFonts w:ascii="Times New Roman" w:eastAsia="MS Mincho" w:hAnsi="Times New Roman" w:cs="Times New Roman"/>
          <w:sz w:val="24"/>
          <w:szCs w:val="24"/>
        </w:rPr>
        <w:t>OAC</w:t>
      </w:r>
      <w:r w:rsidR="00526FA9" w:rsidRPr="00526FA9">
        <w:rPr>
          <w:rFonts w:ascii="Times New Roman" w:eastAsia="MS Mincho" w:hAnsi="Times New Roman" w:cs="Times New Roman"/>
          <w:sz w:val="24"/>
          <w:szCs w:val="24"/>
        </w:rPr>
        <w:t xml:space="preserve"> with the new FEIN or SSN within 10 days</w:t>
      </w:r>
      <w:r>
        <w:rPr>
          <w:rFonts w:ascii="Times New Roman" w:eastAsia="MS Mincho" w:hAnsi="Times New Roman" w:cs="Times New Roman"/>
          <w:sz w:val="24"/>
          <w:szCs w:val="24"/>
        </w:rPr>
        <w:t>.</w:t>
      </w:r>
    </w:p>
    <w:p w14:paraId="3F0E6A86" w14:textId="25861342" w:rsidR="00B61CCC" w:rsidRDefault="00B61CCC" w:rsidP="00526FA9">
      <w:pPr>
        <w:suppressLineNumbers/>
        <w:tabs>
          <w:tab w:val="left" w:pos="1440"/>
        </w:tabs>
        <w:suppressAutoHyphens/>
        <w:spacing w:after="120"/>
        <w:ind w:left="1440" w:hanging="720"/>
        <w:contextualSpacing/>
        <w:rPr>
          <w:rFonts w:eastAsia="MS Mincho"/>
        </w:rPr>
      </w:pPr>
    </w:p>
    <w:p w14:paraId="5D95C0D9" w14:textId="77777777" w:rsidR="007814B9" w:rsidRDefault="007814B9" w:rsidP="00526FA9">
      <w:pPr>
        <w:suppressLineNumbers/>
        <w:tabs>
          <w:tab w:val="left" w:pos="1440"/>
        </w:tabs>
        <w:suppressAutoHyphens/>
        <w:spacing w:after="120"/>
        <w:ind w:left="1440" w:hanging="720"/>
        <w:contextualSpacing/>
        <w:rPr>
          <w:rFonts w:eastAsia="MS Mincho"/>
        </w:rPr>
        <w:sectPr w:rsidR="007814B9" w:rsidSect="00FB2BE4">
          <w:footerReference w:type="default" r:id="rId14"/>
          <w:pgSz w:w="12240" w:h="15840" w:code="1"/>
          <w:pgMar w:top="1440" w:right="1440" w:bottom="1440" w:left="1440" w:header="0" w:footer="576" w:gutter="0"/>
          <w:cols w:space="720"/>
          <w:docGrid w:linePitch="381"/>
        </w:sectPr>
      </w:pPr>
    </w:p>
    <w:p w14:paraId="27195E3D" w14:textId="008998E1" w:rsidR="0090218A" w:rsidRDefault="000200CB" w:rsidP="00D93BA8">
      <w:pPr>
        <w:pStyle w:val="PlainText"/>
        <w:rPr>
          <w:rFonts w:ascii="Times New Roman" w:eastAsia="MS Mincho" w:hAnsi="Times New Roman" w:cs="Times New Roman"/>
          <w:b/>
          <w:bCs/>
          <w:sz w:val="24"/>
          <w:szCs w:val="24"/>
        </w:rPr>
      </w:pPr>
      <w:r>
        <w:rPr>
          <w:rFonts w:ascii="Times New Roman" w:eastAsia="MS Mincho" w:hAnsi="Times New Roman" w:cs="Times New Roman"/>
          <w:b/>
          <w:bCs/>
          <w:sz w:val="24"/>
          <w:szCs w:val="24"/>
        </w:rPr>
        <w:lastRenderedPageBreak/>
        <w:t>RECIPIENT</w:t>
      </w:r>
      <w:r w:rsidR="0090218A">
        <w:rPr>
          <w:rFonts w:ascii="Times New Roman" w:eastAsia="MS Mincho" w:hAnsi="Times New Roman" w:cs="Times New Roman"/>
          <w:b/>
          <w:bCs/>
          <w:sz w:val="24"/>
          <w:szCs w:val="24"/>
        </w:rPr>
        <w:t xml:space="preserve">, BY EXECUTION OF THIS </w:t>
      </w:r>
      <w:r w:rsidR="00124249">
        <w:rPr>
          <w:rFonts w:ascii="Times New Roman" w:eastAsia="MS Mincho" w:hAnsi="Times New Roman" w:cs="Times New Roman"/>
          <w:b/>
          <w:bCs/>
          <w:sz w:val="24"/>
          <w:szCs w:val="24"/>
        </w:rPr>
        <w:t>AGREEMENT</w:t>
      </w:r>
      <w:r w:rsidR="0090218A">
        <w:rPr>
          <w:rFonts w:ascii="Times New Roman" w:eastAsia="MS Mincho" w:hAnsi="Times New Roman" w:cs="Times New Roman"/>
          <w:b/>
          <w:bCs/>
          <w:sz w:val="24"/>
          <w:szCs w:val="24"/>
        </w:rPr>
        <w:t xml:space="preserve">, HEREBY ACKNOWLEDGES THAT </w:t>
      </w:r>
      <w:r w:rsidR="007E336A">
        <w:rPr>
          <w:rFonts w:ascii="Times New Roman" w:eastAsia="MS Mincho" w:hAnsi="Times New Roman" w:cs="Times New Roman"/>
          <w:b/>
          <w:bCs/>
          <w:sz w:val="24"/>
          <w:szCs w:val="24"/>
        </w:rPr>
        <w:t>RECIPIENT</w:t>
      </w:r>
      <w:r>
        <w:rPr>
          <w:rFonts w:ascii="Times New Roman" w:eastAsia="MS Mincho" w:hAnsi="Times New Roman" w:cs="Times New Roman"/>
          <w:b/>
          <w:bCs/>
          <w:sz w:val="24"/>
          <w:szCs w:val="24"/>
        </w:rPr>
        <w:t xml:space="preserve"> </w:t>
      </w:r>
      <w:r w:rsidR="0090218A">
        <w:rPr>
          <w:rFonts w:ascii="Times New Roman" w:eastAsia="MS Mincho" w:hAnsi="Times New Roman" w:cs="Times New Roman"/>
          <w:b/>
          <w:bCs/>
          <w:sz w:val="24"/>
          <w:szCs w:val="24"/>
        </w:rPr>
        <w:t xml:space="preserve">HAS READ THIS </w:t>
      </w:r>
      <w:r w:rsidR="00124249">
        <w:rPr>
          <w:rFonts w:ascii="Times New Roman" w:eastAsia="MS Mincho" w:hAnsi="Times New Roman" w:cs="Times New Roman"/>
          <w:b/>
          <w:bCs/>
          <w:sz w:val="24"/>
          <w:szCs w:val="24"/>
        </w:rPr>
        <w:t>AGREEMENT</w:t>
      </w:r>
      <w:r w:rsidR="0090218A">
        <w:rPr>
          <w:rFonts w:ascii="Times New Roman" w:eastAsia="MS Mincho" w:hAnsi="Times New Roman" w:cs="Times New Roman"/>
          <w:b/>
          <w:bCs/>
          <w:sz w:val="24"/>
          <w:szCs w:val="24"/>
        </w:rPr>
        <w:t>, UNDERSTANDS IT, AND AGREES TO BE BOUND BY ITS TERMS AND CONDITIONS.</w:t>
      </w:r>
    </w:p>
    <w:p w14:paraId="13410F8C" w14:textId="77777777" w:rsidR="005F6200" w:rsidRDefault="005F6200" w:rsidP="00171B27">
      <w:pPr>
        <w:rPr>
          <w:rFonts w:eastAsia="MS Mincho"/>
          <w:b/>
          <w:bCs/>
        </w:rPr>
      </w:pPr>
    </w:p>
    <w:p w14:paraId="41FE28FA" w14:textId="3E1D6512" w:rsidR="005F6200" w:rsidRDefault="005F6200" w:rsidP="00766FD1">
      <w:pPr>
        <w:numPr>
          <w:ilvl w:val="0"/>
          <w:numId w:val="2"/>
        </w:numPr>
        <w:rPr>
          <w:b/>
          <w:bCs/>
        </w:rPr>
      </w:pPr>
      <w:r>
        <w:rPr>
          <w:b/>
          <w:bCs/>
        </w:rPr>
        <w:t>Signatures</w:t>
      </w:r>
      <w:r w:rsidR="00365B38">
        <w:rPr>
          <w:b/>
          <w:bCs/>
        </w:rPr>
        <w:t>.</w:t>
      </w:r>
      <w:r w:rsidR="003B0FD4">
        <w:rPr>
          <w:b/>
          <w:bCs/>
        </w:rPr>
        <w:t xml:space="preserve"> </w:t>
      </w:r>
      <w:r w:rsidR="003B0FD4" w:rsidRPr="003B0FD4">
        <w:rPr>
          <w:rFonts w:eastAsia="MS Mincho"/>
        </w:rPr>
        <w:t>This Agreement and any subsequent amendments may be executed in several counterparts, all of which when taken together shall constitute one agreement binding on all parties, notwithstanding that all parties are not signatories to the same counterpart.  Each copy of the Agreement and any amendments so executed shall constitute an original</w:t>
      </w:r>
      <w:r w:rsidR="003B0FD4">
        <w:rPr>
          <w:rFonts w:eastAsia="MS Mincho"/>
        </w:rPr>
        <w:t>.</w:t>
      </w:r>
      <w:r w:rsidR="00A706CB">
        <w:rPr>
          <w:rFonts w:eastAsia="MS Mincho"/>
        </w:rPr>
        <w:t xml:space="preserve"> Copies of signature by facsimile, electronic scan, or other electronic means will be considered original signatures. </w:t>
      </w:r>
    </w:p>
    <w:p w14:paraId="4E76E4B9" w14:textId="77777777" w:rsidR="00B61CCC" w:rsidRPr="00365B38" w:rsidRDefault="00B61CCC" w:rsidP="00766FD1"/>
    <w:p w14:paraId="22CFB654" w14:textId="2B9726AC" w:rsidR="00603BF0" w:rsidRPr="00603BF0" w:rsidRDefault="00032D38" w:rsidP="00603BF0">
      <w:pPr>
        <w:widowControl w:val="0"/>
        <w:autoSpaceDE w:val="0"/>
        <w:autoSpaceDN w:val="0"/>
        <w:adjustRightInd w:val="0"/>
        <w:rPr>
          <w:b/>
        </w:rPr>
      </w:pPr>
      <w:r w:rsidRPr="00B63F05">
        <w:rPr>
          <w:b/>
          <w:highlight w:val="cyan"/>
        </w:rPr>
        <w:t>Recipient</w:t>
      </w:r>
      <w:r w:rsidR="00B63F05" w:rsidRPr="00B63F05">
        <w:rPr>
          <w:b/>
          <w:highlight w:val="cyan"/>
        </w:rPr>
        <w:t xml:space="preserve"> Name</w:t>
      </w:r>
    </w:p>
    <w:p w14:paraId="7C7906F5" w14:textId="77777777" w:rsidR="00460AE7" w:rsidRPr="00FE533D" w:rsidRDefault="00460AE7" w:rsidP="00460AE7">
      <w:pPr>
        <w:rPr>
          <w:b/>
        </w:rPr>
      </w:pPr>
      <w:r w:rsidRPr="00FE533D">
        <w:rPr>
          <w:b/>
        </w:rPr>
        <w:t>By:</w:t>
      </w:r>
    </w:p>
    <w:p w14:paraId="4A0CEF8C" w14:textId="77777777" w:rsidR="00D23257" w:rsidRDefault="00D23257" w:rsidP="00D23257">
      <w:pPr>
        <w:rPr>
          <w:u w:val="single"/>
        </w:rPr>
      </w:pPr>
    </w:p>
    <w:p w14:paraId="6D4EA227" w14:textId="77777777" w:rsidR="00D23257" w:rsidRPr="002D050E" w:rsidRDefault="00D23257" w:rsidP="00D23257">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7CAF9944" w14:textId="77777777" w:rsidR="00D23257" w:rsidRDefault="00D23257" w:rsidP="00D23257">
      <w:pPr>
        <w:rPr>
          <w:bCs/>
        </w:rPr>
      </w:pPr>
      <w:r>
        <w:rPr>
          <w:bCs/>
        </w:rPr>
        <w:t>Authorized Signature</w:t>
      </w:r>
      <w:r>
        <w:rPr>
          <w:bCs/>
        </w:rPr>
        <w:tab/>
      </w:r>
      <w:r>
        <w:rPr>
          <w:bCs/>
        </w:rPr>
        <w:tab/>
      </w:r>
      <w:r>
        <w:rPr>
          <w:bCs/>
        </w:rPr>
        <w:tab/>
      </w:r>
      <w:r>
        <w:rPr>
          <w:bCs/>
        </w:rPr>
        <w:tab/>
      </w:r>
      <w:r>
        <w:rPr>
          <w:bCs/>
        </w:rPr>
        <w:tab/>
      </w:r>
      <w:r w:rsidRPr="00AF5111">
        <w:rPr>
          <w:bCs/>
        </w:rPr>
        <w:t>Printed Name</w:t>
      </w:r>
    </w:p>
    <w:p w14:paraId="7797C381" w14:textId="77777777" w:rsidR="00D23257" w:rsidRPr="003C7DC7" w:rsidRDefault="00D23257" w:rsidP="00D23257">
      <w:pPr>
        <w:rPr>
          <w:sz w:val="12"/>
          <w:szCs w:val="12"/>
          <w:u w:val="single"/>
        </w:rPr>
      </w:pPr>
    </w:p>
    <w:p w14:paraId="14342B2B" w14:textId="77777777" w:rsidR="00D23257" w:rsidRPr="002D050E" w:rsidRDefault="00D23257" w:rsidP="00D23257">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3068DB7A" w14:textId="77777777" w:rsidR="00D23257" w:rsidRPr="002D050E" w:rsidRDefault="00D23257" w:rsidP="00D23257">
      <w:pPr>
        <w:rPr>
          <w:u w:val="single"/>
        </w:rPr>
      </w:pPr>
      <w:r w:rsidRPr="00AF5111">
        <w:rPr>
          <w:bCs/>
        </w:rPr>
        <w:t>Title</w:t>
      </w:r>
      <w:r>
        <w:rPr>
          <w:bCs/>
        </w:rPr>
        <w:tab/>
      </w:r>
      <w:r>
        <w:rPr>
          <w:bCs/>
        </w:rPr>
        <w:tab/>
      </w:r>
      <w:r>
        <w:rPr>
          <w:bCs/>
        </w:rPr>
        <w:tab/>
      </w:r>
      <w:r>
        <w:rPr>
          <w:bCs/>
        </w:rPr>
        <w:tab/>
      </w:r>
      <w:r>
        <w:rPr>
          <w:bCs/>
        </w:rPr>
        <w:tab/>
      </w:r>
      <w:r>
        <w:rPr>
          <w:bCs/>
        </w:rPr>
        <w:tab/>
      </w:r>
      <w:r>
        <w:rPr>
          <w:bCs/>
        </w:rPr>
        <w:tab/>
      </w:r>
      <w:r w:rsidRPr="00AF5111">
        <w:rPr>
          <w:bCs/>
        </w:rPr>
        <w:t>Date</w:t>
      </w:r>
    </w:p>
    <w:p w14:paraId="41B89C68" w14:textId="77777777" w:rsidR="00D23257" w:rsidRDefault="00D23257" w:rsidP="00D23257"/>
    <w:p w14:paraId="62550763" w14:textId="39BA9128" w:rsidR="00365B38" w:rsidRPr="00FE533D" w:rsidRDefault="00365B38" w:rsidP="00365B38">
      <w:pPr>
        <w:rPr>
          <w:b/>
        </w:rPr>
      </w:pPr>
      <w:r w:rsidRPr="00FE533D">
        <w:rPr>
          <w:b/>
        </w:rPr>
        <w:t xml:space="preserve">State of Oregon acting by and through its </w:t>
      </w:r>
      <w:r w:rsidR="000200CB" w:rsidRPr="000200CB">
        <w:rPr>
          <w:b/>
        </w:rPr>
        <w:t>Oversight and Accountability Council</w:t>
      </w:r>
    </w:p>
    <w:p w14:paraId="73095759" w14:textId="77777777" w:rsidR="00365B38" w:rsidRPr="00FE533D" w:rsidRDefault="00365B38" w:rsidP="00365B38">
      <w:pPr>
        <w:rPr>
          <w:b/>
        </w:rPr>
      </w:pPr>
      <w:r w:rsidRPr="00FE533D">
        <w:rPr>
          <w:b/>
        </w:rPr>
        <w:t>By:</w:t>
      </w:r>
    </w:p>
    <w:p w14:paraId="4868F13C" w14:textId="77777777" w:rsidR="00460AE7" w:rsidRPr="00FE533D" w:rsidRDefault="00460AE7" w:rsidP="00460AE7">
      <w:pPr>
        <w:spacing w:after="120"/>
      </w:pPr>
    </w:p>
    <w:p w14:paraId="7CFB6708" w14:textId="4BE39337" w:rsidR="00D23257" w:rsidRPr="002D050E" w:rsidRDefault="00D23257" w:rsidP="00D23257">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sidR="001E6A18" w:rsidRPr="001E6A18">
        <w:rPr>
          <w:u w:val="single"/>
        </w:rPr>
        <w:t>Ronald Williams  </w:t>
      </w:r>
      <w:r>
        <w:rPr>
          <w:u w:val="single"/>
        </w:rPr>
        <w:tab/>
      </w:r>
      <w:r>
        <w:rPr>
          <w:u w:val="single"/>
        </w:rPr>
        <w:tab/>
      </w:r>
      <w:r>
        <w:rPr>
          <w:u w:val="single"/>
        </w:rPr>
        <w:tab/>
      </w:r>
    </w:p>
    <w:p w14:paraId="53AC8EBF" w14:textId="77777777" w:rsidR="00D23257" w:rsidRDefault="00D23257" w:rsidP="00D23257">
      <w:pPr>
        <w:rPr>
          <w:bCs/>
        </w:rPr>
      </w:pPr>
      <w:r>
        <w:rPr>
          <w:bCs/>
        </w:rPr>
        <w:t>Authorized Signature</w:t>
      </w:r>
      <w:r>
        <w:rPr>
          <w:bCs/>
        </w:rPr>
        <w:tab/>
      </w:r>
      <w:r>
        <w:rPr>
          <w:bCs/>
        </w:rPr>
        <w:tab/>
      </w:r>
      <w:r>
        <w:rPr>
          <w:bCs/>
        </w:rPr>
        <w:tab/>
      </w:r>
      <w:r>
        <w:rPr>
          <w:bCs/>
        </w:rPr>
        <w:tab/>
      </w:r>
      <w:r>
        <w:rPr>
          <w:bCs/>
        </w:rPr>
        <w:tab/>
      </w:r>
      <w:r w:rsidRPr="00AF5111">
        <w:rPr>
          <w:bCs/>
        </w:rPr>
        <w:t>Printed Name</w:t>
      </w:r>
    </w:p>
    <w:p w14:paraId="1DED2482" w14:textId="77777777" w:rsidR="00D23257" w:rsidRPr="003C7DC7" w:rsidRDefault="00D23257" w:rsidP="00D23257">
      <w:pPr>
        <w:rPr>
          <w:sz w:val="12"/>
          <w:szCs w:val="12"/>
          <w:u w:val="single"/>
        </w:rPr>
      </w:pPr>
    </w:p>
    <w:p w14:paraId="2D9E5104" w14:textId="0D1F27FE" w:rsidR="00D23257" w:rsidRPr="002D050E" w:rsidRDefault="00D23257" w:rsidP="00D23257">
      <w:pPr>
        <w:rPr>
          <w:u w:val="single"/>
        </w:rPr>
      </w:pPr>
      <w:r>
        <w:rPr>
          <w:u w:val="single"/>
        </w:rPr>
        <w:tab/>
      </w:r>
      <w:r w:rsidR="001E6A18">
        <w:rPr>
          <w:u w:val="single"/>
        </w:rPr>
        <w:t>OAC Tri-Chair</w:t>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2D96CC5D" w14:textId="77777777" w:rsidR="00D23257" w:rsidRPr="002D050E" w:rsidRDefault="00D23257" w:rsidP="00D23257">
      <w:pPr>
        <w:rPr>
          <w:u w:val="single"/>
        </w:rPr>
      </w:pPr>
      <w:r w:rsidRPr="00AF5111">
        <w:rPr>
          <w:bCs/>
        </w:rPr>
        <w:t>Title</w:t>
      </w:r>
      <w:r>
        <w:rPr>
          <w:bCs/>
        </w:rPr>
        <w:tab/>
      </w:r>
      <w:r>
        <w:rPr>
          <w:bCs/>
        </w:rPr>
        <w:tab/>
      </w:r>
      <w:r>
        <w:rPr>
          <w:bCs/>
        </w:rPr>
        <w:tab/>
      </w:r>
      <w:r>
        <w:rPr>
          <w:bCs/>
        </w:rPr>
        <w:tab/>
      </w:r>
      <w:r>
        <w:rPr>
          <w:bCs/>
        </w:rPr>
        <w:tab/>
      </w:r>
      <w:r>
        <w:rPr>
          <w:bCs/>
        </w:rPr>
        <w:tab/>
      </w:r>
      <w:r>
        <w:rPr>
          <w:bCs/>
        </w:rPr>
        <w:tab/>
      </w:r>
      <w:r w:rsidRPr="00AF5111">
        <w:rPr>
          <w:bCs/>
        </w:rPr>
        <w:t>Date</w:t>
      </w:r>
    </w:p>
    <w:p w14:paraId="0B86A6BD" w14:textId="77777777" w:rsidR="001E6A18" w:rsidRDefault="001E6A18" w:rsidP="001E6A18">
      <w:pPr>
        <w:rPr>
          <w:u w:val="single"/>
        </w:rPr>
      </w:pPr>
    </w:p>
    <w:p w14:paraId="6321C368" w14:textId="585B2F10" w:rsidR="001E6A18" w:rsidRPr="002D050E" w:rsidRDefault="001E6A18" w:rsidP="001E6A18">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sidRPr="001E6A18">
        <w:rPr>
          <w:u w:val="single"/>
        </w:rPr>
        <w:t>Lakeesha Dumas</w:t>
      </w:r>
      <w:r>
        <w:rPr>
          <w:u w:val="single"/>
        </w:rPr>
        <w:tab/>
      </w:r>
      <w:r>
        <w:rPr>
          <w:u w:val="single"/>
        </w:rPr>
        <w:tab/>
      </w:r>
      <w:r>
        <w:rPr>
          <w:u w:val="single"/>
        </w:rPr>
        <w:tab/>
      </w:r>
    </w:p>
    <w:p w14:paraId="3B005AD6" w14:textId="77777777" w:rsidR="00CE35B7" w:rsidRDefault="00CE35B7" w:rsidP="00CE35B7">
      <w:pPr>
        <w:rPr>
          <w:bCs/>
        </w:rPr>
      </w:pPr>
      <w:r>
        <w:rPr>
          <w:bCs/>
        </w:rPr>
        <w:t>Authorized Signature</w:t>
      </w:r>
      <w:r>
        <w:rPr>
          <w:bCs/>
        </w:rPr>
        <w:tab/>
      </w:r>
      <w:r>
        <w:rPr>
          <w:bCs/>
        </w:rPr>
        <w:tab/>
      </w:r>
      <w:r>
        <w:rPr>
          <w:bCs/>
        </w:rPr>
        <w:tab/>
      </w:r>
      <w:r>
        <w:rPr>
          <w:bCs/>
        </w:rPr>
        <w:tab/>
      </w:r>
      <w:r>
        <w:rPr>
          <w:bCs/>
        </w:rPr>
        <w:tab/>
      </w:r>
      <w:r w:rsidRPr="00AF5111">
        <w:rPr>
          <w:bCs/>
        </w:rPr>
        <w:t>Printed Name</w:t>
      </w:r>
    </w:p>
    <w:p w14:paraId="17A98C5A" w14:textId="77777777" w:rsidR="00CE35B7" w:rsidRPr="003C7DC7" w:rsidRDefault="00CE35B7" w:rsidP="00CE35B7">
      <w:pPr>
        <w:rPr>
          <w:sz w:val="12"/>
          <w:szCs w:val="12"/>
          <w:u w:val="single"/>
        </w:rPr>
      </w:pPr>
    </w:p>
    <w:p w14:paraId="5E7A0C8B" w14:textId="15216F1E" w:rsidR="00CE35B7" w:rsidRPr="002D050E" w:rsidRDefault="00CE35B7" w:rsidP="00CE35B7">
      <w:pPr>
        <w:rPr>
          <w:u w:val="single"/>
        </w:rPr>
      </w:pPr>
      <w:bookmarkStart w:id="2" w:name="_Hlk103859706"/>
      <w:r>
        <w:rPr>
          <w:u w:val="single"/>
        </w:rPr>
        <w:tab/>
      </w:r>
      <w:r w:rsidR="001E6A18">
        <w:rPr>
          <w:u w:val="single"/>
        </w:rPr>
        <w:t>OAC Tri-Chair</w:t>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bookmarkEnd w:id="2"/>
    <w:p w14:paraId="0B402503" w14:textId="77777777" w:rsidR="00CE35B7" w:rsidRPr="002D050E" w:rsidRDefault="00CE35B7" w:rsidP="00CE35B7">
      <w:pPr>
        <w:rPr>
          <w:u w:val="single"/>
        </w:rPr>
      </w:pPr>
      <w:r w:rsidRPr="00AF5111">
        <w:rPr>
          <w:bCs/>
        </w:rPr>
        <w:t>Title</w:t>
      </w:r>
      <w:r>
        <w:rPr>
          <w:bCs/>
        </w:rPr>
        <w:tab/>
      </w:r>
      <w:r>
        <w:rPr>
          <w:bCs/>
        </w:rPr>
        <w:tab/>
      </w:r>
      <w:r>
        <w:rPr>
          <w:bCs/>
        </w:rPr>
        <w:tab/>
      </w:r>
      <w:r>
        <w:rPr>
          <w:bCs/>
        </w:rPr>
        <w:tab/>
      </w:r>
      <w:r>
        <w:rPr>
          <w:bCs/>
        </w:rPr>
        <w:tab/>
      </w:r>
      <w:r>
        <w:rPr>
          <w:bCs/>
        </w:rPr>
        <w:tab/>
      </w:r>
      <w:r>
        <w:rPr>
          <w:bCs/>
        </w:rPr>
        <w:tab/>
      </w:r>
      <w:r w:rsidRPr="00AF5111">
        <w:rPr>
          <w:bCs/>
        </w:rPr>
        <w:t>Date</w:t>
      </w:r>
    </w:p>
    <w:p w14:paraId="60419D52" w14:textId="77777777" w:rsidR="001E6A18" w:rsidRDefault="001E6A18" w:rsidP="001E6A18">
      <w:pPr>
        <w:rPr>
          <w:u w:val="single"/>
        </w:rPr>
      </w:pPr>
    </w:p>
    <w:p w14:paraId="1DAA5D98" w14:textId="6DCA5CDC" w:rsidR="001E6A18" w:rsidRPr="001E6A18" w:rsidRDefault="001E6A18" w:rsidP="001E6A18">
      <w:pPr>
        <w:rPr>
          <w:u w:val="single"/>
        </w:rPr>
      </w:pPr>
      <w:r w:rsidRPr="001E6A18">
        <w:rPr>
          <w:u w:val="single"/>
        </w:rPr>
        <w:tab/>
      </w:r>
      <w:r w:rsidRPr="001E6A18">
        <w:rPr>
          <w:u w:val="single"/>
        </w:rPr>
        <w:tab/>
      </w:r>
      <w:r w:rsidRPr="001E6A18">
        <w:rPr>
          <w:u w:val="single"/>
        </w:rPr>
        <w:tab/>
      </w:r>
      <w:r w:rsidRPr="001E6A18">
        <w:rPr>
          <w:u w:val="single"/>
        </w:rPr>
        <w:tab/>
      </w:r>
      <w:r w:rsidRPr="001E6A18">
        <w:rPr>
          <w:u w:val="single"/>
        </w:rPr>
        <w:tab/>
      </w:r>
      <w:r w:rsidRPr="001E6A18">
        <w:rPr>
          <w:u w:val="single"/>
        </w:rPr>
        <w:tab/>
      </w:r>
      <w:r w:rsidRPr="001E6A18">
        <w:tab/>
      </w:r>
      <w:r w:rsidRPr="001E6A18">
        <w:rPr>
          <w:u w:val="single"/>
        </w:rPr>
        <w:tab/>
        <w:t>Blue Valentine</w:t>
      </w:r>
      <w:r w:rsidRPr="001E6A18">
        <w:rPr>
          <w:u w:val="single"/>
        </w:rPr>
        <w:tab/>
      </w:r>
      <w:r w:rsidRPr="001E6A18">
        <w:rPr>
          <w:u w:val="single"/>
        </w:rPr>
        <w:tab/>
      </w:r>
      <w:r w:rsidRPr="001E6A18">
        <w:rPr>
          <w:u w:val="single"/>
        </w:rPr>
        <w:tab/>
      </w:r>
    </w:p>
    <w:p w14:paraId="39822777" w14:textId="77777777" w:rsidR="00CE35B7" w:rsidRDefault="00CE35B7" w:rsidP="00CE35B7">
      <w:pPr>
        <w:rPr>
          <w:bCs/>
        </w:rPr>
      </w:pPr>
      <w:r>
        <w:rPr>
          <w:bCs/>
        </w:rPr>
        <w:t>Authorized Signature</w:t>
      </w:r>
      <w:r>
        <w:rPr>
          <w:bCs/>
        </w:rPr>
        <w:tab/>
      </w:r>
      <w:r>
        <w:rPr>
          <w:bCs/>
        </w:rPr>
        <w:tab/>
      </w:r>
      <w:r>
        <w:rPr>
          <w:bCs/>
        </w:rPr>
        <w:tab/>
      </w:r>
      <w:r>
        <w:rPr>
          <w:bCs/>
        </w:rPr>
        <w:tab/>
      </w:r>
      <w:r>
        <w:rPr>
          <w:bCs/>
        </w:rPr>
        <w:tab/>
      </w:r>
      <w:r w:rsidRPr="00AF5111">
        <w:rPr>
          <w:bCs/>
        </w:rPr>
        <w:t>Printed Name</w:t>
      </w:r>
    </w:p>
    <w:p w14:paraId="5130D845" w14:textId="77777777" w:rsidR="00CE35B7" w:rsidRPr="003C7DC7" w:rsidRDefault="00CE35B7" w:rsidP="00CE35B7">
      <w:pPr>
        <w:rPr>
          <w:sz w:val="12"/>
          <w:szCs w:val="12"/>
          <w:u w:val="single"/>
        </w:rPr>
      </w:pPr>
    </w:p>
    <w:p w14:paraId="59E5B950" w14:textId="5F02E85C" w:rsidR="00CE35B7" w:rsidRPr="002D050E" w:rsidRDefault="00CE35B7" w:rsidP="00CE35B7">
      <w:pPr>
        <w:rPr>
          <w:u w:val="single"/>
        </w:rPr>
      </w:pPr>
      <w:r>
        <w:rPr>
          <w:u w:val="single"/>
        </w:rPr>
        <w:tab/>
      </w:r>
      <w:r w:rsidR="001E6A18">
        <w:rPr>
          <w:u w:val="single"/>
        </w:rPr>
        <w:t>OAC Tri-Chair</w:t>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5D0321A1" w14:textId="77777777" w:rsidR="00CE35B7" w:rsidRPr="002D050E" w:rsidRDefault="00CE35B7" w:rsidP="00CE35B7">
      <w:pPr>
        <w:rPr>
          <w:u w:val="single"/>
        </w:rPr>
      </w:pPr>
      <w:r w:rsidRPr="00AF5111">
        <w:rPr>
          <w:bCs/>
        </w:rPr>
        <w:t>Title</w:t>
      </w:r>
      <w:r>
        <w:rPr>
          <w:bCs/>
        </w:rPr>
        <w:tab/>
      </w:r>
      <w:r>
        <w:rPr>
          <w:bCs/>
        </w:rPr>
        <w:tab/>
      </w:r>
      <w:r>
        <w:rPr>
          <w:bCs/>
        </w:rPr>
        <w:tab/>
      </w:r>
      <w:r>
        <w:rPr>
          <w:bCs/>
        </w:rPr>
        <w:tab/>
      </w:r>
      <w:r>
        <w:rPr>
          <w:bCs/>
        </w:rPr>
        <w:tab/>
      </w:r>
      <w:r>
        <w:rPr>
          <w:bCs/>
        </w:rPr>
        <w:tab/>
      </w:r>
      <w:r>
        <w:rPr>
          <w:bCs/>
        </w:rPr>
        <w:tab/>
      </w:r>
      <w:r w:rsidRPr="00AF5111">
        <w:rPr>
          <w:bCs/>
        </w:rPr>
        <w:t>Date</w:t>
      </w:r>
    </w:p>
    <w:p w14:paraId="30D36979" w14:textId="77777777" w:rsidR="00CE35B7" w:rsidRDefault="00CE35B7" w:rsidP="00D23257"/>
    <w:p w14:paraId="6AD7F2AA" w14:textId="77777777" w:rsidR="000645BD" w:rsidRDefault="000645BD" w:rsidP="00460AE7">
      <w:pPr>
        <w:rPr>
          <w:b/>
        </w:rPr>
      </w:pPr>
    </w:p>
    <w:p w14:paraId="3EACFFD8" w14:textId="4FC59AFE" w:rsidR="00460AE7" w:rsidRPr="00FE533D" w:rsidRDefault="00460AE7" w:rsidP="00460AE7">
      <w:pPr>
        <w:rPr>
          <w:b/>
        </w:rPr>
      </w:pPr>
      <w:r w:rsidRPr="00FE533D">
        <w:rPr>
          <w:b/>
        </w:rPr>
        <w:t>Approved for Legal Sufficiency:</w:t>
      </w:r>
    </w:p>
    <w:p w14:paraId="0DDFDF22" w14:textId="77777777" w:rsidR="00460AE7" w:rsidRPr="00FE533D" w:rsidRDefault="00460AE7" w:rsidP="00460AE7">
      <w:pPr>
        <w:rPr>
          <w:rFonts w:eastAsia="MS Mincho"/>
        </w:rPr>
      </w:pPr>
    </w:p>
    <w:p w14:paraId="607FD0C6" w14:textId="14931BB2" w:rsidR="00460AE7" w:rsidRPr="00FE533D" w:rsidRDefault="00B63F05" w:rsidP="00B63F05">
      <w:pPr>
        <w:tabs>
          <w:tab w:val="left" w:pos="7920"/>
        </w:tabs>
        <w:rPr>
          <w:rFonts w:eastAsia="MS Mincho"/>
        </w:rPr>
      </w:pPr>
      <w:r>
        <w:rPr>
          <w:rFonts w:eastAsia="MS Mincho"/>
        </w:rPr>
        <w:t xml:space="preserve">Via e-mail by </w:t>
      </w:r>
      <w:r w:rsidRPr="000645BD">
        <w:rPr>
          <w:rFonts w:eastAsia="MS Mincho"/>
          <w:highlight w:val="cyan"/>
        </w:rPr>
        <w:t>Name</w:t>
      </w:r>
      <w:r>
        <w:rPr>
          <w:rFonts w:eastAsia="MS Mincho"/>
        </w:rPr>
        <w:t xml:space="preserve">, Assistant Attorney General                                                </w:t>
      </w:r>
      <w:r w:rsidRPr="000645BD">
        <w:rPr>
          <w:rFonts w:eastAsia="MS Mincho"/>
          <w:highlight w:val="cyan"/>
        </w:rPr>
        <w:t>Month Date</w:t>
      </w:r>
      <w:r>
        <w:rPr>
          <w:rFonts w:eastAsia="MS Mincho"/>
        </w:rPr>
        <w:t>, 2022</w:t>
      </w:r>
      <w:r w:rsidR="000645BD">
        <w:rPr>
          <w:rFonts w:eastAsia="MS Mincho"/>
        </w:rPr>
        <w:t xml:space="preserve">                            </w:t>
      </w:r>
    </w:p>
    <w:tbl>
      <w:tblPr>
        <w:tblW w:w="0" w:type="auto"/>
        <w:tblInd w:w="108" w:type="dxa"/>
        <w:tblBorders>
          <w:top w:val="single" w:sz="4" w:space="0" w:color="auto"/>
        </w:tblBorders>
        <w:tblLook w:val="04A0" w:firstRow="1" w:lastRow="0" w:firstColumn="1" w:lastColumn="0" w:noHBand="0" w:noVBand="1"/>
      </w:tblPr>
      <w:tblGrid>
        <w:gridCol w:w="4318"/>
        <w:gridCol w:w="3412"/>
        <w:gridCol w:w="1522"/>
      </w:tblGrid>
      <w:tr w:rsidR="00460AE7" w:rsidRPr="00FE533D" w14:paraId="25B9555F" w14:textId="77777777" w:rsidTr="003560D5">
        <w:tc>
          <w:tcPr>
            <w:tcW w:w="4410" w:type="dxa"/>
            <w:shd w:val="clear" w:color="auto" w:fill="auto"/>
          </w:tcPr>
          <w:p w14:paraId="22792954" w14:textId="77777777" w:rsidR="00460AE7" w:rsidRPr="00FE533D" w:rsidRDefault="00526FA9" w:rsidP="000645BD">
            <w:r>
              <w:t>Department of Justice</w:t>
            </w:r>
          </w:p>
        </w:tc>
        <w:tc>
          <w:tcPr>
            <w:tcW w:w="3510" w:type="dxa"/>
            <w:shd w:val="clear" w:color="auto" w:fill="auto"/>
          </w:tcPr>
          <w:p w14:paraId="1D33367D" w14:textId="77777777" w:rsidR="00460AE7" w:rsidRPr="00FE533D" w:rsidRDefault="00460AE7" w:rsidP="00460AE7"/>
        </w:tc>
        <w:tc>
          <w:tcPr>
            <w:tcW w:w="1548" w:type="dxa"/>
            <w:shd w:val="clear" w:color="auto" w:fill="auto"/>
          </w:tcPr>
          <w:p w14:paraId="50BE0B03" w14:textId="77777777" w:rsidR="00460AE7" w:rsidRPr="00FE533D" w:rsidRDefault="00460AE7" w:rsidP="00460AE7">
            <w:r w:rsidRPr="00FE533D">
              <w:t>Date</w:t>
            </w:r>
          </w:p>
        </w:tc>
      </w:tr>
    </w:tbl>
    <w:p w14:paraId="520CEAD6" w14:textId="77777777" w:rsidR="00460AE7" w:rsidRPr="00FE533D" w:rsidRDefault="00460AE7" w:rsidP="00460AE7"/>
    <w:p w14:paraId="6D2F99A6" w14:textId="77777777" w:rsidR="006151E6" w:rsidRPr="00D93BA8" w:rsidRDefault="006151E6" w:rsidP="00460AE7">
      <w:pPr>
        <w:keepNext/>
        <w:tabs>
          <w:tab w:val="left" w:pos="2880"/>
          <w:tab w:val="left" w:pos="5760"/>
          <w:tab w:val="left" w:pos="8010"/>
        </w:tabs>
        <w:outlineLvl w:val="2"/>
        <w:rPr>
          <w:color w:val="FF0000"/>
        </w:rPr>
      </w:pPr>
      <w:r w:rsidRPr="00D93BA8">
        <w:rPr>
          <w:color w:val="FF0000"/>
        </w:rPr>
        <w:br w:type="page"/>
      </w:r>
    </w:p>
    <w:p w14:paraId="5626622D" w14:textId="77777777" w:rsidR="0090218A" w:rsidRDefault="0090218A" w:rsidP="00B61CCC">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lastRenderedPageBreak/>
        <w:t>EXHIBIT A</w:t>
      </w:r>
    </w:p>
    <w:p w14:paraId="19912F58" w14:textId="77777777" w:rsidR="0090218A" w:rsidRDefault="0090218A">
      <w:pPr>
        <w:pStyle w:val="PlainText"/>
        <w:rPr>
          <w:rFonts w:ascii="Times New Roman" w:eastAsia="MS Mincho" w:hAnsi="Times New Roman"/>
          <w:sz w:val="24"/>
          <w:szCs w:val="24"/>
        </w:rPr>
      </w:pPr>
    </w:p>
    <w:p w14:paraId="71D1F205" w14:textId="77777777" w:rsidR="0090218A" w:rsidRDefault="0090218A">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Part </w:t>
      </w:r>
      <w:r w:rsidR="002C215A">
        <w:rPr>
          <w:rFonts w:ascii="Times New Roman" w:eastAsia="MS Mincho" w:hAnsi="Times New Roman" w:cs="Times New Roman"/>
          <w:b/>
          <w:bCs/>
          <w:sz w:val="24"/>
          <w:szCs w:val="24"/>
        </w:rPr>
        <w:t>1</w:t>
      </w:r>
    </w:p>
    <w:p w14:paraId="1E3EACB8" w14:textId="77777777" w:rsidR="0090218A" w:rsidRDefault="00074138">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Program Description</w:t>
      </w:r>
    </w:p>
    <w:p w14:paraId="6574CEE8" w14:textId="77777777" w:rsidR="0090218A" w:rsidRPr="002E0497" w:rsidRDefault="0090218A">
      <w:pPr>
        <w:pStyle w:val="PlainText"/>
        <w:rPr>
          <w:rFonts w:ascii="Times New Roman" w:eastAsia="MS Mincho" w:hAnsi="Times New Roman"/>
          <w:i/>
          <w:color w:val="0000FF"/>
          <w:u w:val="single"/>
        </w:rPr>
      </w:pPr>
    </w:p>
    <w:p w14:paraId="4D327FBC" w14:textId="77777777" w:rsidR="00F52849" w:rsidRPr="002E0497" w:rsidRDefault="00F52849" w:rsidP="002B3FC2">
      <w:pPr>
        <w:jc w:val="center"/>
        <w:rPr>
          <w:rFonts w:eastAsia="MS Mincho"/>
          <w:i/>
          <w:color w:val="0000FF"/>
          <w:sz w:val="20"/>
          <w:szCs w:val="20"/>
          <w:u w:val="single"/>
        </w:rPr>
      </w:pPr>
    </w:p>
    <w:p w14:paraId="6BA347A2" w14:textId="0CCC9F76" w:rsidR="00784F7A" w:rsidRDefault="00A66D00" w:rsidP="00746E94">
      <w:pPr>
        <w:pStyle w:val="Heading1"/>
        <w:rPr>
          <w:rFonts w:eastAsia="MS Mincho"/>
        </w:rPr>
      </w:pPr>
      <w:r>
        <w:rPr>
          <w:rFonts w:eastAsia="MS Mincho"/>
        </w:rPr>
        <w:t>Background</w:t>
      </w:r>
    </w:p>
    <w:p w14:paraId="3390B3D0" w14:textId="77777777" w:rsidR="000131DC" w:rsidRPr="000131DC" w:rsidRDefault="000131DC" w:rsidP="000131DC">
      <w:pPr>
        <w:rPr>
          <w:rFonts w:eastAsia="MS Mincho"/>
        </w:rPr>
      </w:pPr>
    </w:p>
    <w:p w14:paraId="4F6DC7FF" w14:textId="2D7BB62B" w:rsidR="00746E94" w:rsidRDefault="00746E94" w:rsidP="00451578">
      <w:pPr>
        <w:ind w:left="432"/>
      </w:pPr>
      <w:r w:rsidRPr="007C653C">
        <w:t>In November 2020, Oregon voters passed Measure 110, the Drug Addiction Treatment</w:t>
      </w:r>
      <w:r>
        <w:t xml:space="preserve"> </w:t>
      </w:r>
      <w:r w:rsidRPr="007C653C">
        <w:t>and Recovery Act of 2020</w:t>
      </w:r>
      <w:r>
        <w:t xml:space="preserve"> (hereinafter referred to as “Measure 110” or the “Act”)</w:t>
      </w:r>
      <w:r w:rsidRPr="007C653C">
        <w:t>, which became effective on Dec</w:t>
      </w:r>
      <w:r>
        <w:t>ember</w:t>
      </w:r>
      <w:r w:rsidRPr="007C653C">
        <w:t xml:space="preserve"> 4, 2020, to better serve</w:t>
      </w:r>
      <w:r>
        <w:t xml:space="preserve"> </w:t>
      </w:r>
      <w:r w:rsidRPr="007C653C">
        <w:t xml:space="preserve">people actively using substances or diagnosed with a substance use disorder. </w:t>
      </w:r>
      <w:r>
        <w:t>Effective in July, 2021, the Legislature amended the Act with S</w:t>
      </w:r>
      <w:r w:rsidR="00EB10E9">
        <w:t xml:space="preserve">enate </w:t>
      </w:r>
      <w:r>
        <w:t>B</w:t>
      </w:r>
      <w:r w:rsidR="00EB10E9">
        <w:t>ill (SB)</w:t>
      </w:r>
      <w:r>
        <w:t xml:space="preserve"> 755 (Regular Session 2021) (hereinafter referred to as SB 755). </w:t>
      </w:r>
      <w:r w:rsidRPr="007C653C">
        <w:t>People who provide drug treatment and recovery services and advocates for criminal justice reform wrote Measure 110 in response to the high rate of drug addiction and overdoses in Oregon, and the disproportionate impact of those outcomes on Oregon’s communities of color</w:t>
      </w:r>
      <w:r w:rsidR="00EB10E9">
        <w:t xml:space="preserve"> and tribal communities</w:t>
      </w:r>
      <w:r w:rsidRPr="007C653C">
        <w:t xml:space="preserve">. Their goal was to establish a more equitable and effective approach to substance use disorder. </w:t>
      </w:r>
      <w:r w:rsidR="007E336A">
        <w:t xml:space="preserve">The OAC and the </w:t>
      </w:r>
      <w:r w:rsidRPr="007C653C">
        <w:t>Oregon Health Authority (</w:t>
      </w:r>
      <w:r w:rsidR="00EB10E9">
        <w:t>“</w:t>
      </w:r>
      <w:r w:rsidRPr="007C653C">
        <w:t>OHA</w:t>
      </w:r>
      <w:r w:rsidR="00EB10E9">
        <w:t>”</w:t>
      </w:r>
      <w:r w:rsidRPr="007C653C">
        <w:t xml:space="preserve">) agree with the advocates and voters that a holistic, health-based approach to addressing addiction and overdoses is more helpful, </w:t>
      </w:r>
      <w:proofErr w:type="gramStart"/>
      <w:r w:rsidRPr="007C653C">
        <w:t>caring</w:t>
      </w:r>
      <w:proofErr w:type="gramEnd"/>
      <w:r w:rsidRPr="007C653C">
        <w:t xml:space="preserve"> and cost-effective than punishing and criminalizing people who need help.</w:t>
      </w:r>
    </w:p>
    <w:p w14:paraId="1A240A74" w14:textId="77777777" w:rsidR="00746E94" w:rsidRPr="007C653C" w:rsidRDefault="00746E94" w:rsidP="00746E94"/>
    <w:p w14:paraId="419E70C1" w14:textId="7432171D" w:rsidR="00746E94" w:rsidRPr="007C653C" w:rsidRDefault="00746E94" w:rsidP="00451578">
      <w:pPr>
        <w:ind w:left="432"/>
      </w:pPr>
      <w:r w:rsidRPr="007C653C">
        <w:t>Measure 110 centers on equity, based on the knowledge that communities of color and</w:t>
      </w:r>
      <w:r>
        <w:t xml:space="preserve"> t</w:t>
      </w:r>
      <w:r w:rsidRPr="007C653C">
        <w:t>ribal communities are disproportionately harmed by laws that criminalize drug</w:t>
      </w:r>
      <w:r>
        <w:t xml:space="preserve"> </w:t>
      </w:r>
      <w:r w:rsidRPr="007C653C">
        <w:t xml:space="preserve">possession. People in these communities are less likely to have access to </w:t>
      </w:r>
      <w:r>
        <w:t>c</w:t>
      </w:r>
      <w:r w:rsidRPr="007C653C">
        <w:t>ulturally and</w:t>
      </w:r>
      <w:r>
        <w:t xml:space="preserve"> l</w:t>
      </w:r>
      <w:r w:rsidRPr="007C653C">
        <w:t xml:space="preserve">inguistically </w:t>
      </w:r>
      <w:r>
        <w:t>s</w:t>
      </w:r>
      <w:r w:rsidRPr="007C653C">
        <w:t xml:space="preserve">pecific and </w:t>
      </w:r>
      <w:r>
        <w:t>r</w:t>
      </w:r>
      <w:r w:rsidRPr="007C653C">
        <w:t xml:space="preserve">esponsive </w:t>
      </w:r>
      <w:r>
        <w:t>s</w:t>
      </w:r>
      <w:r w:rsidRPr="007C653C">
        <w:t>ervices (and health services, generally), and experience</w:t>
      </w:r>
      <w:r>
        <w:t xml:space="preserve"> </w:t>
      </w:r>
      <w:r w:rsidRPr="007C653C">
        <w:t>greater harm from using drugs. Measure</w:t>
      </w:r>
      <w:r>
        <w:t xml:space="preserve"> 110</w:t>
      </w:r>
      <w:r w:rsidRPr="007C653C">
        <w:t xml:space="preserve"> makes health assessment, low-barrier access to care, low barrier treatment, harm reduction, and recovery services available to all those who need and want access to those services</w:t>
      </w:r>
      <w:r>
        <w:t xml:space="preserve">, </w:t>
      </w:r>
      <w:r w:rsidRPr="007C653C">
        <w:t xml:space="preserve">and </w:t>
      </w:r>
      <w:r>
        <w:t>will make it a priority to provide additional support and assistance to</w:t>
      </w:r>
      <w:r w:rsidRPr="007C653C">
        <w:t xml:space="preserve"> people and communities who experience a higher burden of disease</w:t>
      </w:r>
      <w:r>
        <w:t xml:space="preserve"> in order to access these critical services</w:t>
      </w:r>
      <w:r w:rsidRPr="007C653C">
        <w:t xml:space="preserve">. </w:t>
      </w:r>
    </w:p>
    <w:p w14:paraId="7F125A47" w14:textId="77777777" w:rsidR="00746E94" w:rsidRDefault="00746E94" w:rsidP="00746E94"/>
    <w:p w14:paraId="7486676B" w14:textId="40ADBA2E" w:rsidR="00A3174E" w:rsidRDefault="00746E94" w:rsidP="00A3174E">
      <w:pPr>
        <w:ind w:left="432"/>
      </w:pPr>
      <w:r w:rsidRPr="007C653C">
        <w:t>Measure</w:t>
      </w:r>
      <w:r>
        <w:t xml:space="preserve"> 110</w:t>
      </w:r>
      <w:r w:rsidRPr="007C653C">
        <w:t xml:space="preserve"> establishe</w:t>
      </w:r>
      <w:r>
        <w:t>d</w:t>
      </w:r>
      <w:r w:rsidRPr="007C653C">
        <w:t xml:space="preserve"> the Oversight and Accountability Council (</w:t>
      </w:r>
      <w:r w:rsidR="00604637">
        <w:t>“</w:t>
      </w:r>
      <w:r w:rsidRPr="007C653C">
        <w:t>OAC</w:t>
      </w:r>
      <w:r w:rsidR="00604637">
        <w:t>”</w:t>
      </w:r>
      <w:r w:rsidRPr="007C653C">
        <w:t>). The</w:t>
      </w:r>
      <w:r>
        <w:t xml:space="preserve"> </w:t>
      </w:r>
      <w:r w:rsidRPr="007C653C">
        <w:t>OAC oversees grant funds and approves grants for providers and servicers who meet the criteria for a Behavioral Health Resource Network (</w:t>
      </w:r>
      <w:r w:rsidR="00604637">
        <w:t>“</w:t>
      </w:r>
      <w:r w:rsidRPr="007C653C">
        <w:t>BHRN</w:t>
      </w:r>
      <w:r w:rsidR="00604637">
        <w:t>”</w:t>
      </w:r>
      <w:r w:rsidRPr="007C653C">
        <w:t xml:space="preserve">) that will ensure an increase in access to care for all communities, including communities who have disproportionately been impacted by rates of incarceration. </w:t>
      </w:r>
    </w:p>
    <w:p w14:paraId="546FAF7B" w14:textId="77777777" w:rsidR="00A3174E" w:rsidRDefault="00A3174E" w:rsidP="00A3174E">
      <w:pPr>
        <w:ind w:left="432"/>
      </w:pPr>
    </w:p>
    <w:p w14:paraId="6993268D" w14:textId="778DC951" w:rsidR="00A3174E" w:rsidRDefault="00A3174E" w:rsidP="00A3174E">
      <w:pPr>
        <w:pStyle w:val="Heading1"/>
      </w:pPr>
      <w:r>
        <w:t>Purpose</w:t>
      </w:r>
    </w:p>
    <w:p w14:paraId="15713093" w14:textId="77777777" w:rsidR="00A3174E" w:rsidRPr="00A3174E" w:rsidRDefault="00A3174E" w:rsidP="00A3174E"/>
    <w:p w14:paraId="76588443" w14:textId="4BE0862C" w:rsidR="00746E94" w:rsidRDefault="00746E94" w:rsidP="00A3174E">
      <w:pPr>
        <w:ind w:left="432"/>
      </w:pPr>
      <w:r w:rsidRPr="007C653C">
        <w:t xml:space="preserve">As a part of the OAC’s effort to increase substance use treatment and support services statewide and to improve access, </w:t>
      </w:r>
      <w:r w:rsidR="007E336A" w:rsidRPr="007C653C">
        <w:t>the</w:t>
      </w:r>
      <w:r w:rsidR="007E336A">
        <w:t xml:space="preserve"> OAC is</w:t>
      </w:r>
      <w:r w:rsidRPr="007C653C">
        <w:t xml:space="preserve"> funding at least one BHRN for each county and the 9 federally recognized </w:t>
      </w:r>
      <w:r>
        <w:t>t</w:t>
      </w:r>
      <w:r w:rsidRPr="007C653C">
        <w:t>ribes.  All services provided through these networks, previously referred to as Addiction Recovery Centers (</w:t>
      </w:r>
      <w:r w:rsidR="00A57623">
        <w:t>“</w:t>
      </w:r>
      <w:r w:rsidRPr="007C653C">
        <w:t>ARCs</w:t>
      </w:r>
      <w:r w:rsidR="00A57623">
        <w:t>”</w:t>
      </w:r>
      <w:r w:rsidRPr="007C653C">
        <w:t>)</w:t>
      </w:r>
      <w:r>
        <w:t xml:space="preserve">, </w:t>
      </w:r>
      <w:r w:rsidRPr="007C653C">
        <w:t>now called BHRNs</w:t>
      </w:r>
      <w:r w:rsidR="009C2975">
        <w:t>,</w:t>
      </w:r>
      <w:r w:rsidRPr="007C653C">
        <w:t xml:space="preserve"> must be evidence-informed, trauma informed, culturally and linguistically specific and responsive, </w:t>
      </w:r>
      <w:proofErr w:type="gramStart"/>
      <w:r w:rsidRPr="007C653C">
        <w:t>person-centered</w:t>
      </w:r>
      <w:proofErr w:type="gramEnd"/>
      <w:r w:rsidRPr="007C653C">
        <w:t xml:space="preserve"> and nonjudgmental.</w:t>
      </w:r>
    </w:p>
    <w:p w14:paraId="2EA106A5" w14:textId="77777777" w:rsidR="00746E94" w:rsidRPr="007C653C" w:rsidRDefault="00746E94" w:rsidP="00746E94"/>
    <w:p w14:paraId="3CD6EA9D" w14:textId="01CDF01A" w:rsidR="00746E94" w:rsidRDefault="00746E94" w:rsidP="00A3174E">
      <w:pPr>
        <w:ind w:left="432"/>
      </w:pPr>
      <w:r w:rsidRPr="006A6585">
        <w:t xml:space="preserve">A “Behavioral Health Resource Network” (BHRN) means an entity or network of entities that receives funds from the </w:t>
      </w:r>
      <w:r>
        <w:t>OAC</w:t>
      </w:r>
      <w:r w:rsidRPr="006A6585">
        <w:t xml:space="preserve"> through </w:t>
      </w:r>
      <w:r w:rsidR="00BA3AB8">
        <w:t>OAC</w:t>
      </w:r>
      <w:r>
        <w:t xml:space="preserve"> </w:t>
      </w:r>
      <w:r w:rsidRPr="006A6585">
        <w:t>under</w:t>
      </w:r>
      <w:r w:rsidR="004B4FBF">
        <w:t xml:space="preserve"> ORS 430.389</w:t>
      </w:r>
      <w:r>
        <w:t>(2)(a)</w:t>
      </w:r>
      <w:r w:rsidRPr="006A6585">
        <w:t>. The BHRNs will provide services to all</w:t>
      </w:r>
      <w:r>
        <w:rPr>
          <w:rStyle w:val="FootnoteReference"/>
        </w:rPr>
        <w:footnoteReference w:id="1"/>
      </w:r>
      <w:r w:rsidRPr="006A6585">
        <w:t xml:space="preserve"> in need of treatment and support for substance use concerns, including but not limited </w:t>
      </w:r>
      <w:proofErr w:type="gramStart"/>
      <w:r w:rsidRPr="006A6585">
        <w:t>to</w:t>
      </w:r>
      <w:r>
        <w:t>:</w:t>
      </w:r>
      <w:proofErr w:type="gramEnd"/>
      <w:r w:rsidRPr="006A6585">
        <w:t xml:space="preserve"> housing, harm reduction, peer support,</w:t>
      </w:r>
      <w:r>
        <w:t xml:space="preserve"> supported employment</w:t>
      </w:r>
      <w:r w:rsidRPr="006A6585">
        <w:t xml:space="preserve"> and substance use disorder treatment.  They will also assist people who have received a Class E violation for possession of a personal use amount of substances in the process of waiving the fine and accessing requested substance use support and other services.  </w:t>
      </w:r>
    </w:p>
    <w:p w14:paraId="6EA1D4B0" w14:textId="77777777" w:rsidR="00746E94" w:rsidRPr="006A6585" w:rsidRDefault="00746E94" w:rsidP="00A3174E">
      <w:pPr>
        <w:ind w:left="432"/>
      </w:pPr>
    </w:p>
    <w:p w14:paraId="2F056B0E" w14:textId="5A2971E8" w:rsidR="008225B3" w:rsidRPr="006A6585" w:rsidRDefault="00746E94" w:rsidP="008225B3">
      <w:pPr>
        <w:ind w:left="432"/>
      </w:pPr>
      <w:r w:rsidRPr="00B27804">
        <w:t xml:space="preserve">Each grant recipient to receive funding as a BHRN shall fulfill all requirements of </w:t>
      </w:r>
      <w:r w:rsidR="004B4FBF">
        <w:t>ORS 430.389</w:t>
      </w:r>
      <w:r w:rsidR="00F93E77" w:rsidRPr="00F93E77">
        <w:t>(2)(d)</w:t>
      </w:r>
      <w:r w:rsidRPr="00B27804">
        <w:t xml:space="preserve"> and be able to provide evidence of the basic operational requirements outlined in the OAC rules</w:t>
      </w:r>
      <w:r w:rsidR="004B4FBF">
        <w:t>, OAR 944, Division 1,</w:t>
      </w:r>
      <w:r w:rsidRPr="00B27804">
        <w:t xml:space="preserve"> to be eligible to receive Drug Treatment and Recovery Services Funds. </w:t>
      </w:r>
      <w:r w:rsidR="008B0957">
        <w:t xml:space="preserve">Each </w:t>
      </w:r>
      <w:r>
        <w:t>grant recipient must</w:t>
      </w:r>
      <w:r w:rsidRPr="00B27804">
        <w:t xml:space="preserve"> </w:t>
      </w:r>
      <w:r w:rsidR="008B0957">
        <w:t>provide</w:t>
      </w:r>
      <w:r w:rsidR="008B0957" w:rsidRPr="00B27804">
        <w:t xml:space="preserve"> </w:t>
      </w:r>
      <w:r w:rsidRPr="00B27804">
        <w:t>one</w:t>
      </w:r>
      <w:r>
        <w:t xml:space="preserve"> or more of the</w:t>
      </w:r>
      <w:r w:rsidRPr="00B27804">
        <w:t xml:space="preserve"> </w:t>
      </w:r>
      <w:r w:rsidR="008B0957" w:rsidRPr="00B27804">
        <w:t>component</w:t>
      </w:r>
      <w:r w:rsidR="008B0957">
        <w:t xml:space="preserve"> services specified in</w:t>
      </w:r>
      <w:r w:rsidRPr="00B27804">
        <w:t xml:space="preserve"> </w:t>
      </w:r>
      <w:r w:rsidR="004B4FBF">
        <w:t>ORS 430.389</w:t>
      </w:r>
      <w:r w:rsidRPr="00B27804">
        <w:t>(2)d</w:t>
      </w:r>
      <w:r>
        <w:t xml:space="preserve">. </w:t>
      </w:r>
      <w:r w:rsidR="008225B3">
        <w:t xml:space="preserve">If a grant recipient is unable to provide all such component services in the grant recipient’s county, OAC will provide assistance to help the grant recipient to partner with other organizations in the county, so that each county </w:t>
      </w:r>
      <w:r w:rsidR="008225B3" w:rsidRPr="00B27804">
        <w:t>BHRN</w:t>
      </w:r>
      <w:r w:rsidR="008225B3">
        <w:t xml:space="preserve"> </w:t>
      </w:r>
      <w:r w:rsidR="008225B3" w:rsidRPr="00B27804">
        <w:t>collectively fulfill</w:t>
      </w:r>
      <w:r w:rsidR="008225B3">
        <w:t>s</w:t>
      </w:r>
      <w:r w:rsidR="008225B3" w:rsidRPr="00B27804">
        <w:t xml:space="preserve"> all the requirements of </w:t>
      </w:r>
      <w:r w:rsidR="008225B3">
        <w:t>ORS 430.389</w:t>
      </w:r>
      <w:r w:rsidR="008225B3" w:rsidRPr="00B27804">
        <w:t>(2).</w:t>
      </w:r>
      <w:r w:rsidR="008225B3" w:rsidRPr="006A6585">
        <w:t xml:space="preserve"> </w:t>
      </w:r>
    </w:p>
    <w:p w14:paraId="71FFFB33" w14:textId="77777777" w:rsidR="00784F7A" w:rsidRPr="0015630A" w:rsidRDefault="00784F7A" w:rsidP="008225B3">
      <w:pPr>
        <w:pStyle w:val="PlainText"/>
        <w:tabs>
          <w:tab w:val="num" w:pos="720"/>
        </w:tabs>
        <w:rPr>
          <w:rFonts w:ascii="Times New Roman" w:eastAsia="MS Mincho" w:hAnsi="Times New Roman" w:cs="Times New Roman"/>
          <w:b/>
          <w:color w:val="7030A0"/>
          <w:sz w:val="24"/>
          <w:szCs w:val="24"/>
        </w:rPr>
      </w:pPr>
    </w:p>
    <w:p w14:paraId="7C3D20A6" w14:textId="2F412383" w:rsidR="008852C7" w:rsidRDefault="004F17A8" w:rsidP="00746E94">
      <w:pPr>
        <w:pStyle w:val="Heading1"/>
        <w:rPr>
          <w:rFonts w:eastAsia="MS Mincho"/>
        </w:rPr>
      </w:pPr>
      <w:r>
        <w:rPr>
          <w:rFonts w:eastAsia="MS Mincho"/>
        </w:rPr>
        <w:t>Program</w:t>
      </w:r>
      <w:r w:rsidRPr="0015630A">
        <w:rPr>
          <w:rFonts w:eastAsia="MS Mincho"/>
        </w:rPr>
        <w:t xml:space="preserve"> </w:t>
      </w:r>
      <w:r w:rsidR="00995D81">
        <w:rPr>
          <w:rFonts w:eastAsia="MS Mincho"/>
        </w:rPr>
        <w:t>A</w:t>
      </w:r>
      <w:r w:rsidR="00074138" w:rsidRPr="0015630A">
        <w:rPr>
          <w:rFonts w:eastAsia="MS Mincho"/>
        </w:rPr>
        <w:t>ctivities</w:t>
      </w:r>
    </w:p>
    <w:p w14:paraId="70FC332D" w14:textId="77777777" w:rsidR="008852C7" w:rsidRPr="008852C7" w:rsidRDefault="008852C7" w:rsidP="008852C7">
      <w:pPr>
        <w:rPr>
          <w:rFonts w:eastAsia="MS Mincho"/>
        </w:rPr>
      </w:pPr>
    </w:p>
    <w:p w14:paraId="43246E11" w14:textId="0F035F00" w:rsidR="008852C7" w:rsidRPr="008852C7" w:rsidRDefault="007E336A" w:rsidP="008852C7">
      <w:pPr>
        <w:pStyle w:val="Heading2"/>
        <w:rPr>
          <w:i w:val="0"/>
          <w:iCs w:val="0"/>
          <w:color w:val="000000" w:themeColor="text1"/>
        </w:rPr>
      </w:pPr>
      <w:r w:rsidRPr="008852C7">
        <w:rPr>
          <w:i w:val="0"/>
          <w:iCs w:val="0"/>
          <w:color w:val="000000" w:themeColor="text1"/>
        </w:rPr>
        <w:t>Recipient’s</w:t>
      </w:r>
      <w:r w:rsidR="006931D9" w:rsidRPr="008852C7">
        <w:rPr>
          <w:i w:val="0"/>
          <w:iCs w:val="0"/>
          <w:color w:val="000000" w:themeColor="text1"/>
        </w:rPr>
        <w:t xml:space="preserve"> </w:t>
      </w:r>
      <w:r w:rsidR="00000394">
        <w:rPr>
          <w:i w:val="0"/>
          <w:iCs w:val="0"/>
          <w:color w:val="000000" w:themeColor="text1"/>
        </w:rPr>
        <w:t>program activities</w:t>
      </w:r>
      <w:r w:rsidR="00000394" w:rsidRPr="008852C7">
        <w:rPr>
          <w:i w:val="0"/>
          <w:iCs w:val="0"/>
          <w:color w:val="000000" w:themeColor="text1"/>
        </w:rPr>
        <w:t xml:space="preserve"> </w:t>
      </w:r>
      <w:r w:rsidRPr="008852C7">
        <w:rPr>
          <w:i w:val="0"/>
          <w:iCs w:val="0"/>
          <w:color w:val="000000" w:themeColor="text1"/>
        </w:rPr>
        <w:t xml:space="preserve">shall be </w:t>
      </w:r>
      <w:r w:rsidR="00746E94" w:rsidRPr="008852C7">
        <w:rPr>
          <w:i w:val="0"/>
          <w:iCs w:val="0"/>
          <w:color w:val="000000" w:themeColor="text1"/>
        </w:rPr>
        <w:t>free of charge to clients, regardless of the client’s ability to pay or insurance status. Services provided must be accessible at no cost to all people, including those who experience substance use disorder</w:t>
      </w:r>
      <w:r w:rsidR="00B661D0">
        <w:rPr>
          <w:i w:val="0"/>
          <w:iCs w:val="0"/>
          <w:color w:val="000000" w:themeColor="text1"/>
        </w:rPr>
        <w:t>,</w:t>
      </w:r>
      <w:r w:rsidR="00746E94" w:rsidRPr="008852C7">
        <w:rPr>
          <w:i w:val="0"/>
          <w:iCs w:val="0"/>
          <w:color w:val="000000" w:themeColor="text1"/>
        </w:rPr>
        <w:t xml:space="preserve"> without need for referral or designated pathway to recovery. </w:t>
      </w:r>
      <w:r w:rsidRPr="008852C7">
        <w:rPr>
          <w:i w:val="0"/>
          <w:iCs w:val="0"/>
          <w:color w:val="000000" w:themeColor="text1"/>
        </w:rPr>
        <w:t xml:space="preserve">Recipient </w:t>
      </w:r>
      <w:r w:rsidR="00746E94" w:rsidRPr="008852C7">
        <w:rPr>
          <w:i w:val="0"/>
          <w:iCs w:val="0"/>
          <w:color w:val="000000" w:themeColor="text1"/>
        </w:rPr>
        <w:t xml:space="preserve">will bill </w:t>
      </w:r>
      <w:r w:rsidR="00B661D0">
        <w:rPr>
          <w:i w:val="0"/>
          <w:iCs w:val="0"/>
          <w:color w:val="000000" w:themeColor="text1"/>
        </w:rPr>
        <w:t xml:space="preserve">insurance </w:t>
      </w:r>
      <w:r w:rsidR="00746E94" w:rsidRPr="008852C7">
        <w:rPr>
          <w:i w:val="0"/>
          <w:iCs w:val="0"/>
          <w:color w:val="000000" w:themeColor="text1"/>
        </w:rPr>
        <w:t xml:space="preserve">for services where insurance is available, but </w:t>
      </w:r>
      <w:r w:rsidR="00B661D0">
        <w:rPr>
          <w:i w:val="0"/>
          <w:iCs w:val="0"/>
          <w:color w:val="000000" w:themeColor="text1"/>
        </w:rPr>
        <w:t>Recipient will not bill any client for any balance</w:t>
      </w:r>
      <w:r w:rsidR="00746E94" w:rsidRPr="008852C7">
        <w:rPr>
          <w:i w:val="0"/>
          <w:iCs w:val="0"/>
          <w:color w:val="000000" w:themeColor="text1"/>
        </w:rPr>
        <w:t xml:space="preserve">. BHRN entities cannot delay services </w:t>
      </w:r>
      <w:r w:rsidR="00B661D0">
        <w:rPr>
          <w:i w:val="0"/>
          <w:iCs w:val="0"/>
          <w:color w:val="000000" w:themeColor="text1"/>
        </w:rPr>
        <w:t>for purposes of billing</w:t>
      </w:r>
      <w:r w:rsidR="00B661D0" w:rsidRPr="008852C7">
        <w:rPr>
          <w:i w:val="0"/>
          <w:iCs w:val="0"/>
          <w:color w:val="000000" w:themeColor="text1"/>
        </w:rPr>
        <w:t xml:space="preserve"> </w:t>
      </w:r>
      <w:r w:rsidR="00746E94" w:rsidRPr="008852C7">
        <w:rPr>
          <w:i w:val="0"/>
          <w:iCs w:val="0"/>
          <w:color w:val="000000" w:themeColor="text1"/>
        </w:rPr>
        <w:t>insurance</w:t>
      </w:r>
      <w:r w:rsidR="00B661D0">
        <w:rPr>
          <w:i w:val="0"/>
          <w:iCs w:val="0"/>
          <w:color w:val="000000" w:themeColor="text1"/>
        </w:rPr>
        <w:t xml:space="preserve"> or awaiting processing of any such billing</w:t>
      </w:r>
      <w:r w:rsidR="008852C7">
        <w:rPr>
          <w:i w:val="0"/>
          <w:iCs w:val="0"/>
          <w:color w:val="000000" w:themeColor="text1"/>
        </w:rPr>
        <w:t>.</w:t>
      </w:r>
    </w:p>
    <w:p w14:paraId="14EB6778" w14:textId="4FBAC857" w:rsidR="008852C7" w:rsidRPr="008852C7" w:rsidRDefault="001C511D" w:rsidP="008852C7">
      <w:pPr>
        <w:pStyle w:val="Heading2"/>
        <w:rPr>
          <w:i w:val="0"/>
          <w:iCs w:val="0"/>
          <w:color w:val="000000" w:themeColor="text1"/>
        </w:rPr>
      </w:pPr>
      <w:r>
        <w:rPr>
          <w:i w:val="0"/>
          <w:iCs w:val="0"/>
          <w:color w:val="000000" w:themeColor="text1"/>
        </w:rPr>
        <w:t>Recipient shall ensure that BHRN program activities</w:t>
      </w:r>
      <w:r w:rsidR="00EC4FE2">
        <w:rPr>
          <w:i w:val="0"/>
          <w:iCs w:val="0"/>
          <w:color w:val="000000" w:themeColor="text1"/>
        </w:rPr>
        <w:t xml:space="preserve"> conducted by Recipient are conducted in accordance with</w:t>
      </w:r>
      <w:r>
        <w:rPr>
          <w:i w:val="0"/>
          <w:iCs w:val="0"/>
          <w:color w:val="000000" w:themeColor="text1"/>
        </w:rPr>
        <w:t xml:space="preserve"> </w:t>
      </w:r>
      <w:r w:rsidR="00AB2A3F">
        <w:rPr>
          <w:i w:val="0"/>
          <w:iCs w:val="0"/>
          <w:color w:val="000000" w:themeColor="text1"/>
        </w:rPr>
        <w:t>ORS 430.389(2)(d)</w:t>
      </w:r>
      <w:r w:rsidR="001823DE" w:rsidRPr="008852C7">
        <w:rPr>
          <w:i w:val="0"/>
          <w:iCs w:val="0"/>
          <w:color w:val="000000" w:themeColor="text1"/>
        </w:rPr>
        <w:t xml:space="preserve"> and </w:t>
      </w:r>
      <w:r w:rsidR="00564880" w:rsidRPr="008852C7">
        <w:rPr>
          <w:i w:val="0"/>
          <w:iCs w:val="0"/>
          <w:color w:val="000000" w:themeColor="text1"/>
        </w:rPr>
        <w:t>OAR 944-001-0020 (Operational, Policy, and Service and Support Requirements of Behavioral Health Resource Networks</w:t>
      </w:r>
      <w:r w:rsidR="008852C7" w:rsidRPr="008852C7">
        <w:rPr>
          <w:i w:val="0"/>
          <w:iCs w:val="0"/>
          <w:color w:val="000000" w:themeColor="text1"/>
        </w:rPr>
        <w:t>)</w:t>
      </w:r>
      <w:r w:rsidR="00B661D0">
        <w:rPr>
          <w:i w:val="0"/>
          <w:iCs w:val="0"/>
          <w:color w:val="000000" w:themeColor="text1"/>
        </w:rPr>
        <w:t xml:space="preserve">, as </w:t>
      </w:r>
      <w:r w:rsidR="00EC4FE2">
        <w:rPr>
          <w:i w:val="0"/>
          <w:iCs w:val="0"/>
          <w:color w:val="000000" w:themeColor="text1"/>
        </w:rPr>
        <w:t xml:space="preserve">the foregoing </w:t>
      </w:r>
      <w:r w:rsidR="00B661D0">
        <w:rPr>
          <w:i w:val="0"/>
          <w:iCs w:val="0"/>
          <w:color w:val="000000" w:themeColor="text1"/>
        </w:rPr>
        <w:t>may be amended from time to time</w:t>
      </w:r>
      <w:r>
        <w:rPr>
          <w:i w:val="0"/>
          <w:iCs w:val="0"/>
          <w:color w:val="000000" w:themeColor="text1"/>
        </w:rPr>
        <w:t xml:space="preserve">. </w:t>
      </w:r>
    </w:p>
    <w:p w14:paraId="371B4EAD" w14:textId="2DA61A5E" w:rsidR="000131DC" w:rsidRDefault="000131DC" w:rsidP="00746E94">
      <w:pPr>
        <w:pStyle w:val="CommentText"/>
        <w:rPr>
          <w:szCs w:val="24"/>
        </w:rPr>
      </w:pPr>
    </w:p>
    <w:p w14:paraId="1497F683" w14:textId="77777777" w:rsidR="009C2975" w:rsidRDefault="000F116F" w:rsidP="000F116F">
      <w:pPr>
        <w:pStyle w:val="Heading2"/>
        <w:rPr>
          <w:b/>
          <w:bCs/>
          <w:i w:val="0"/>
          <w:iCs w:val="0"/>
          <w:color w:val="000000" w:themeColor="text1"/>
          <w:highlight w:val="cyan"/>
        </w:rPr>
      </w:pPr>
      <w:bookmarkStart w:id="3" w:name="_Hlk88142907"/>
      <w:r w:rsidRPr="00B63F05">
        <w:rPr>
          <w:b/>
          <w:bCs/>
          <w:i w:val="0"/>
          <w:iCs w:val="0"/>
          <w:color w:val="000000" w:themeColor="text1"/>
          <w:highlight w:val="cyan"/>
        </w:rPr>
        <w:t xml:space="preserve">BHRN </w:t>
      </w:r>
      <w:r w:rsidR="006931D9" w:rsidRPr="00B63F05">
        <w:rPr>
          <w:b/>
          <w:bCs/>
          <w:i w:val="0"/>
          <w:iCs w:val="0"/>
          <w:color w:val="000000" w:themeColor="text1"/>
          <w:highlight w:val="cyan"/>
        </w:rPr>
        <w:t xml:space="preserve">Grant </w:t>
      </w:r>
      <w:r w:rsidRPr="00B63F05">
        <w:rPr>
          <w:b/>
          <w:bCs/>
          <w:i w:val="0"/>
          <w:iCs w:val="0"/>
          <w:color w:val="000000" w:themeColor="text1"/>
          <w:highlight w:val="cyan"/>
        </w:rPr>
        <w:t xml:space="preserve">Activities – </w:t>
      </w:r>
    </w:p>
    <w:p w14:paraId="27DBEA8A" w14:textId="77777777" w:rsidR="009C2975" w:rsidRDefault="009C2975" w:rsidP="009C2975">
      <w:pPr>
        <w:pStyle w:val="Heading2"/>
        <w:numPr>
          <w:ilvl w:val="0"/>
          <w:numId w:val="0"/>
        </w:numPr>
        <w:ind w:left="576"/>
        <w:rPr>
          <w:b/>
          <w:bCs/>
          <w:i w:val="0"/>
          <w:iCs w:val="0"/>
          <w:color w:val="000000" w:themeColor="text1"/>
          <w:highlight w:val="cyan"/>
        </w:rPr>
      </w:pPr>
    </w:p>
    <w:p w14:paraId="584E419E" w14:textId="5B8C9FCE" w:rsidR="000131DC" w:rsidRPr="00B63F05" w:rsidRDefault="00564880" w:rsidP="009C2975">
      <w:pPr>
        <w:pStyle w:val="Heading2"/>
        <w:numPr>
          <w:ilvl w:val="0"/>
          <w:numId w:val="0"/>
        </w:numPr>
        <w:ind w:left="576"/>
        <w:rPr>
          <w:b/>
          <w:bCs/>
          <w:i w:val="0"/>
          <w:iCs w:val="0"/>
          <w:color w:val="000000" w:themeColor="text1"/>
          <w:highlight w:val="cyan"/>
        </w:rPr>
      </w:pPr>
      <w:r w:rsidRPr="009C2975">
        <w:rPr>
          <w:i w:val="0"/>
          <w:iCs w:val="0"/>
          <w:color w:val="000000" w:themeColor="text1"/>
          <w:highlight w:val="cyan"/>
        </w:rPr>
        <w:t>Recipient shall provide</w:t>
      </w:r>
      <w:r w:rsidR="0053395A">
        <w:rPr>
          <w:i w:val="0"/>
          <w:iCs w:val="0"/>
          <w:color w:val="000000" w:themeColor="text1"/>
          <w:highlight w:val="cyan"/>
        </w:rPr>
        <w:t xml:space="preserve"> </w:t>
      </w:r>
      <w:r w:rsidR="00073FA3">
        <w:rPr>
          <w:i w:val="0"/>
          <w:iCs w:val="0"/>
          <w:color w:val="000000" w:themeColor="text1"/>
          <w:highlight w:val="cyan"/>
        </w:rPr>
        <w:t>(required are those marked with an ‘X’ in the table below)</w:t>
      </w:r>
      <w:r w:rsidR="004B4FBF" w:rsidRPr="009C2975">
        <w:rPr>
          <w:i w:val="0"/>
          <w:iCs w:val="0"/>
          <w:color w:val="000000" w:themeColor="text1"/>
          <w:highlight w:val="cyan"/>
        </w:rPr>
        <w:t>:</w:t>
      </w:r>
    </w:p>
    <w:p w14:paraId="1E44A85C" w14:textId="4AFB8C64" w:rsidR="001823DE" w:rsidRDefault="001823DE" w:rsidP="001823DE"/>
    <w:tbl>
      <w:tblPr>
        <w:tblStyle w:val="TableGrid"/>
        <w:tblW w:w="0" w:type="auto"/>
        <w:tblLook w:val="04A0" w:firstRow="1" w:lastRow="0" w:firstColumn="1" w:lastColumn="0" w:noHBand="0" w:noVBand="1"/>
      </w:tblPr>
      <w:tblGrid>
        <w:gridCol w:w="5155"/>
        <w:gridCol w:w="4195"/>
      </w:tblGrid>
      <w:tr w:rsidR="00DB00C6" w14:paraId="524769C5" w14:textId="77777777" w:rsidTr="00DB00C6">
        <w:trPr>
          <w:trHeight w:val="1104"/>
        </w:trPr>
        <w:tc>
          <w:tcPr>
            <w:tcW w:w="5155" w:type="dxa"/>
          </w:tcPr>
          <w:p w14:paraId="43BC8CFB" w14:textId="77777777" w:rsidR="00DB00C6" w:rsidRPr="001823DE" w:rsidRDefault="00DB00C6" w:rsidP="001823DE"/>
        </w:tc>
        <w:tc>
          <w:tcPr>
            <w:tcW w:w="4195" w:type="dxa"/>
          </w:tcPr>
          <w:p w14:paraId="33795F3D" w14:textId="4778D882" w:rsidR="00DB00C6" w:rsidRPr="001823DE" w:rsidRDefault="00DB00C6" w:rsidP="001823DE">
            <w:r>
              <w:t>Required if marked by “X”</w:t>
            </w:r>
          </w:p>
        </w:tc>
      </w:tr>
      <w:tr w:rsidR="00DB00C6" w14:paraId="77F65E56" w14:textId="5F1B0884" w:rsidTr="00DB00C6">
        <w:trPr>
          <w:trHeight w:val="1104"/>
        </w:trPr>
        <w:tc>
          <w:tcPr>
            <w:tcW w:w="5155" w:type="dxa"/>
          </w:tcPr>
          <w:p w14:paraId="7A2BA8C4" w14:textId="17B2562A" w:rsidR="00DB00C6" w:rsidRDefault="00DB00C6" w:rsidP="001823DE">
            <w:r w:rsidRPr="001823DE">
              <w:t>Screening Assessments in accordance with OAR 944-001-0020(3)(a)</w:t>
            </w:r>
            <w:r>
              <w:t>; OAR</w:t>
            </w:r>
            <w:r w:rsidRPr="004F17A8">
              <w:t xml:space="preserve"> 944-001-0020(</w:t>
            </w:r>
            <w:r>
              <w:t>4</w:t>
            </w:r>
            <w:r w:rsidRPr="004F17A8">
              <w:t>)</w:t>
            </w:r>
            <w:r>
              <w:t xml:space="preserve">; and </w:t>
            </w:r>
            <w:r w:rsidRPr="004F17A8">
              <w:t>OAR 944-001-0020(</w:t>
            </w:r>
            <w:r>
              <w:t>5</w:t>
            </w:r>
            <w:r w:rsidRPr="004F17A8">
              <w:t>)</w:t>
            </w:r>
            <w:r>
              <w:t>.</w:t>
            </w:r>
          </w:p>
        </w:tc>
        <w:tc>
          <w:tcPr>
            <w:tcW w:w="4195" w:type="dxa"/>
          </w:tcPr>
          <w:p w14:paraId="2B229CAD" w14:textId="77777777" w:rsidR="00DB00C6" w:rsidRPr="001823DE" w:rsidRDefault="00DB00C6" w:rsidP="001823DE"/>
        </w:tc>
      </w:tr>
      <w:tr w:rsidR="00DB00C6" w14:paraId="72182DD2" w14:textId="69E161D3" w:rsidTr="00DB00C6">
        <w:trPr>
          <w:trHeight w:val="1104"/>
        </w:trPr>
        <w:tc>
          <w:tcPr>
            <w:tcW w:w="5155" w:type="dxa"/>
          </w:tcPr>
          <w:p w14:paraId="174CA30F" w14:textId="2BFA5E1C" w:rsidR="00DB00C6" w:rsidRPr="001823DE" w:rsidRDefault="00DB00C6" w:rsidP="001823DE">
            <w:r>
              <w:lastRenderedPageBreak/>
              <w:t>Comprehensive Behavioral Health Needs Assessment in accordance with OAR</w:t>
            </w:r>
            <w:r w:rsidRPr="001B5D26">
              <w:t xml:space="preserve"> 944-001-0020(3)(b).</w:t>
            </w:r>
          </w:p>
        </w:tc>
        <w:tc>
          <w:tcPr>
            <w:tcW w:w="4195" w:type="dxa"/>
          </w:tcPr>
          <w:p w14:paraId="0672D8B6" w14:textId="77777777" w:rsidR="00DB00C6" w:rsidRDefault="00DB00C6" w:rsidP="001823DE"/>
        </w:tc>
      </w:tr>
      <w:tr w:rsidR="00DB00C6" w14:paraId="4FFEEB43" w14:textId="7EF077A9" w:rsidTr="00DB00C6">
        <w:tc>
          <w:tcPr>
            <w:tcW w:w="5155" w:type="dxa"/>
          </w:tcPr>
          <w:p w14:paraId="6A2B8B3A" w14:textId="09532ABE" w:rsidR="00DB00C6" w:rsidRDefault="00DB00C6" w:rsidP="004F17A8">
            <w:r w:rsidRPr="001823DE">
              <w:t>Ongoing peer counseling and support from screening and assessment through implementation of individual intervention plans</w:t>
            </w:r>
            <w:r>
              <w:t xml:space="preserve"> </w:t>
            </w:r>
            <w:r w:rsidRPr="00A27549">
              <w:t>in accordance with OAR 944-001-0020(3)(</w:t>
            </w:r>
            <w:r>
              <w:t>c)</w:t>
            </w:r>
            <w:r w:rsidR="00573A8D">
              <w:t xml:space="preserve"> </w:t>
            </w:r>
            <w:r w:rsidR="00573A8D" w:rsidRPr="00573A8D">
              <w:t>and assessment and outreach in accordance with ORS 430.389(2)(d)(E)</w:t>
            </w:r>
            <w:r w:rsidRPr="00A27549">
              <w:t>.</w:t>
            </w:r>
            <w:r>
              <w:t xml:space="preserve"> These include services provided by the following certified peer professional types:</w:t>
            </w:r>
          </w:p>
          <w:p w14:paraId="23890CFC" w14:textId="77777777" w:rsidR="00DB00C6" w:rsidRDefault="00DB00C6" w:rsidP="004F17A8">
            <w:r>
              <w:t xml:space="preserve">(i) Addiction Peer Support Specialists certified under OAR 410 </w:t>
            </w:r>
            <w:proofErr w:type="spellStart"/>
            <w:r>
              <w:t>Div</w:t>
            </w:r>
            <w:proofErr w:type="spellEnd"/>
            <w:r>
              <w:t xml:space="preserve"> 180;</w:t>
            </w:r>
          </w:p>
          <w:p w14:paraId="5BC3DC03" w14:textId="77777777" w:rsidR="00DB00C6" w:rsidRDefault="00DB00C6" w:rsidP="004F17A8">
            <w:r>
              <w:t xml:space="preserve">(ii) Addiction Peer Wellness Specialists certified under OAR 410 </w:t>
            </w:r>
            <w:proofErr w:type="spellStart"/>
            <w:r>
              <w:t>Div</w:t>
            </w:r>
            <w:proofErr w:type="spellEnd"/>
            <w:r>
              <w:t xml:space="preserve"> 180;</w:t>
            </w:r>
          </w:p>
          <w:p w14:paraId="03DC4F56" w14:textId="77777777" w:rsidR="00DB00C6" w:rsidRDefault="00DB00C6" w:rsidP="004F17A8">
            <w:r>
              <w:t>(iii) Certified Recovery Mentors certified by the Mental Health and Addiction Certification Board of Oregon; and</w:t>
            </w:r>
          </w:p>
          <w:p w14:paraId="6CF6B808" w14:textId="35DC4D77" w:rsidR="00DB00C6" w:rsidRDefault="00DB00C6" w:rsidP="004F17A8">
            <w:r>
              <w:t xml:space="preserve">(iv) Youth Support Specialists certified under OAR 410 </w:t>
            </w:r>
            <w:proofErr w:type="spellStart"/>
            <w:r>
              <w:t>Div</w:t>
            </w:r>
            <w:proofErr w:type="spellEnd"/>
            <w:r>
              <w:t xml:space="preserve"> 180.</w:t>
            </w:r>
          </w:p>
        </w:tc>
        <w:tc>
          <w:tcPr>
            <w:tcW w:w="4195" w:type="dxa"/>
          </w:tcPr>
          <w:p w14:paraId="6A2B7B6A" w14:textId="77777777" w:rsidR="00DB00C6" w:rsidRPr="001823DE" w:rsidRDefault="00DB00C6" w:rsidP="004F17A8"/>
        </w:tc>
      </w:tr>
      <w:tr w:rsidR="00DB00C6" w14:paraId="01C600C2" w14:textId="212A7670" w:rsidTr="00DB00C6">
        <w:tc>
          <w:tcPr>
            <w:tcW w:w="5155" w:type="dxa"/>
          </w:tcPr>
          <w:p w14:paraId="334BE612" w14:textId="5C21BB0E" w:rsidR="00DB00C6" w:rsidRDefault="00DB00C6" w:rsidP="001823DE">
            <w:r w:rsidRPr="001823DE">
              <w:t>Harm reduction services and information and education about harm reduction services</w:t>
            </w:r>
            <w:r>
              <w:t xml:space="preserve"> </w:t>
            </w:r>
            <w:r w:rsidRPr="00A27549">
              <w:t>in accordance with OAR 944-001-0020(3)(</w:t>
            </w:r>
            <w:r>
              <w:t>d</w:t>
            </w:r>
            <w:r w:rsidRPr="00A27549">
              <w:t>)</w:t>
            </w:r>
          </w:p>
        </w:tc>
        <w:tc>
          <w:tcPr>
            <w:tcW w:w="4195" w:type="dxa"/>
          </w:tcPr>
          <w:p w14:paraId="750E73DC" w14:textId="77777777" w:rsidR="00DB00C6" w:rsidRPr="001823DE" w:rsidRDefault="00DB00C6" w:rsidP="001823DE"/>
        </w:tc>
      </w:tr>
      <w:tr w:rsidR="00DB00C6" w14:paraId="24DFF75F" w14:textId="467FC292" w:rsidTr="00DB00C6">
        <w:tc>
          <w:tcPr>
            <w:tcW w:w="5155" w:type="dxa"/>
          </w:tcPr>
          <w:p w14:paraId="3EDFA594" w14:textId="7BB41514" w:rsidR="00DB00C6" w:rsidRDefault="00DB00C6" w:rsidP="001823DE">
            <w:r w:rsidRPr="001823DE">
              <w:t>Low-barrier substance use disorder treatment</w:t>
            </w:r>
            <w:r>
              <w:t xml:space="preserve"> </w:t>
            </w:r>
            <w:r w:rsidRPr="00A27549">
              <w:t>in accordance with OAR 944-001-0020(3)(</w:t>
            </w:r>
            <w:r>
              <w:t>e</w:t>
            </w:r>
            <w:r w:rsidRPr="00A27549">
              <w:t>)</w:t>
            </w:r>
            <w:r w:rsidR="00573A8D">
              <w:t xml:space="preserve">, </w:t>
            </w:r>
            <w:r w:rsidR="00573A8D" w:rsidRPr="00573A8D">
              <w:t>including assessment and outreach in accordance with ORS 430.389(2)(d)(E).</w:t>
            </w:r>
          </w:p>
        </w:tc>
        <w:tc>
          <w:tcPr>
            <w:tcW w:w="4195" w:type="dxa"/>
          </w:tcPr>
          <w:p w14:paraId="2E583A6D" w14:textId="77777777" w:rsidR="00DB00C6" w:rsidRPr="001823DE" w:rsidRDefault="00DB00C6" w:rsidP="001823DE"/>
        </w:tc>
      </w:tr>
      <w:tr w:rsidR="00DB00C6" w14:paraId="753F3839" w14:textId="09C623D8" w:rsidTr="00DB00C6">
        <w:tc>
          <w:tcPr>
            <w:tcW w:w="5155" w:type="dxa"/>
          </w:tcPr>
          <w:p w14:paraId="0B55CA51" w14:textId="66DD1253" w:rsidR="00DB00C6" w:rsidRDefault="00DB00C6" w:rsidP="001823DE">
            <w:r w:rsidRPr="001823DE">
              <w:t>Transitional and supportive housing for individuals with substance use disorders</w:t>
            </w:r>
            <w:r>
              <w:t xml:space="preserve"> </w:t>
            </w:r>
            <w:r w:rsidRPr="00A27549">
              <w:t>in accordance with OAR 944-001-0020(3)(</w:t>
            </w:r>
            <w:r>
              <w:t>f)</w:t>
            </w:r>
          </w:p>
        </w:tc>
        <w:tc>
          <w:tcPr>
            <w:tcW w:w="4195" w:type="dxa"/>
          </w:tcPr>
          <w:p w14:paraId="1159CA72" w14:textId="77777777" w:rsidR="00DB00C6" w:rsidRPr="001823DE" w:rsidRDefault="00DB00C6" w:rsidP="001823DE"/>
        </w:tc>
      </w:tr>
      <w:tr w:rsidR="00DB00C6" w14:paraId="31094EE9" w14:textId="0B86062B" w:rsidTr="00DB00C6">
        <w:tc>
          <w:tcPr>
            <w:tcW w:w="5155" w:type="dxa"/>
          </w:tcPr>
          <w:p w14:paraId="7B77767B" w14:textId="17AD173E" w:rsidR="00DB00C6" w:rsidRDefault="00DB00C6" w:rsidP="001823DE">
            <w:r>
              <w:t>Supported employment</w:t>
            </w:r>
          </w:p>
        </w:tc>
        <w:tc>
          <w:tcPr>
            <w:tcW w:w="4195" w:type="dxa"/>
          </w:tcPr>
          <w:p w14:paraId="2FA76741" w14:textId="77777777" w:rsidR="00DB00C6" w:rsidRDefault="00DB00C6" w:rsidP="001823DE"/>
        </w:tc>
      </w:tr>
      <w:bookmarkEnd w:id="3"/>
    </w:tbl>
    <w:p w14:paraId="56D6BA6D" w14:textId="77777777" w:rsidR="00563DE2" w:rsidRPr="0015630A" w:rsidRDefault="00563DE2" w:rsidP="00EE3404">
      <w:pPr>
        <w:pStyle w:val="PlainText"/>
        <w:tabs>
          <w:tab w:val="num" w:pos="720"/>
        </w:tabs>
        <w:rPr>
          <w:rFonts w:ascii="Times New Roman" w:eastAsia="MS Mincho" w:hAnsi="Times New Roman" w:cs="Times New Roman"/>
          <w:b/>
          <w:color w:val="7030A0"/>
          <w:sz w:val="24"/>
          <w:szCs w:val="24"/>
        </w:rPr>
      </w:pPr>
    </w:p>
    <w:p w14:paraId="1676ABAF" w14:textId="0BFF0B80" w:rsidR="00784F7A" w:rsidRDefault="00074138" w:rsidP="00746E94">
      <w:pPr>
        <w:pStyle w:val="Heading1"/>
        <w:rPr>
          <w:rFonts w:eastAsia="MS Mincho"/>
        </w:rPr>
      </w:pPr>
      <w:r w:rsidRPr="0015630A">
        <w:rPr>
          <w:rFonts w:eastAsia="MS Mincho"/>
        </w:rPr>
        <w:t>Reporting Requirements</w:t>
      </w:r>
    </w:p>
    <w:p w14:paraId="7EADCE6C" w14:textId="77777777" w:rsidR="00C35F0B" w:rsidRPr="00C35F0B" w:rsidRDefault="00C35F0B" w:rsidP="00C35F0B">
      <w:pPr>
        <w:rPr>
          <w:rFonts w:eastAsia="MS Mincho"/>
        </w:rPr>
      </w:pPr>
    </w:p>
    <w:p w14:paraId="283D747F" w14:textId="4CAF5794" w:rsidR="00EE476F" w:rsidRPr="0014163A" w:rsidRDefault="00EE476F" w:rsidP="00EE476F">
      <w:pPr>
        <w:pStyle w:val="Heading2"/>
        <w:rPr>
          <w:rFonts w:eastAsia="MS Mincho"/>
          <w:b/>
          <w:bCs/>
          <w:i w:val="0"/>
          <w:iCs w:val="0"/>
          <w:color w:val="000000" w:themeColor="text1"/>
        </w:rPr>
      </w:pPr>
      <w:r w:rsidRPr="0014163A">
        <w:rPr>
          <w:rFonts w:eastAsia="MS Mincho"/>
          <w:b/>
          <w:bCs/>
          <w:i w:val="0"/>
          <w:iCs w:val="0"/>
          <w:color w:val="000000" w:themeColor="text1"/>
        </w:rPr>
        <w:t>Financial recordkeeping and reporting</w:t>
      </w:r>
    </w:p>
    <w:p w14:paraId="52057D19" w14:textId="7A25F638" w:rsidR="00C874D3" w:rsidRPr="007C697E" w:rsidRDefault="006D700F" w:rsidP="009C1825">
      <w:pPr>
        <w:autoSpaceDE w:val="0"/>
        <w:autoSpaceDN w:val="0"/>
        <w:spacing w:before="100" w:beforeAutospacing="1"/>
      </w:pPr>
      <w:r>
        <w:t xml:space="preserve">In general, the </w:t>
      </w:r>
      <w:r w:rsidR="00144033">
        <w:t xml:space="preserve">State of Oregon </w:t>
      </w:r>
      <w:r w:rsidR="007120E0">
        <w:t xml:space="preserve">has a statutory obligation </w:t>
      </w:r>
      <w:r w:rsidR="000A093F">
        <w:t xml:space="preserve">to </w:t>
      </w:r>
      <w:r w:rsidR="008A13AC">
        <w:t>provide services at</w:t>
      </w:r>
      <w:r w:rsidR="000A093F">
        <w:t xml:space="preserve"> the highest level of desired effectiveness at the lowest possible cos</w:t>
      </w:r>
      <w:r w:rsidR="000A093F" w:rsidRPr="008A13AC">
        <w:t>t</w:t>
      </w:r>
      <w:r w:rsidR="008A13AC">
        <w:t>.</w:t>
      </w:r>
      <w:r w:rsidR="00617142" w:rsidRPr="008A13AC">
        <w:t> </w:t>
      </w:r>
      <w:r w:rsidR="008A13AC" w:rsidRPr="00144033">
        <w:t>(ORS 297.065(1</w:t>
      </w:r>
      <w:r w:rsidR="00630B5B" w:rsidRPr="00144033">
        <w:t>))</w:t>
      </w:r>
      <w:r w:rsidR="000D24EA">
        <w:t>.</w:t>
      </w:r>
      <w:r w:rsidR="00630B5B">
        <w:rPr>
          <w:b/>
          <w:bCs/>
        </w:rPr>
        <w:t xml:space="preserve"> </w:t>
      </w:r>
      <w:r w:rsidR="00630B5B" w:rsidRPr="00630B5B">
        <w:t>It</w:t>
      </w:r>
      <w:r w:rsidR="00F24018">
        <w:t xml:space="preserve"> is the responsibility of the Secretary of State Audit Division to conduct performance audits of state agencies, including </w:t>
      </w:r>
      <w:r w:rsidR="00BA3AB8">
        <w:t>OAC</w:t>
      </w:r>
      <w:r w:rsidR="007C697E">
        <w:t>, in part to identify whether or not the agencies are meeting these requirements.</w:t>
      </w:r>
      <w:r w:rsidR="00617142">
        <w:rPr>
          <w:b/>
          <w:bCs/>
        </w:rPr>
        <w:t> </w:t>
      </w:r>
      <w:r w:rsidR="007C697E">
        <w:rPr>
          <w:b/>
          <w:bCs/>
        </w:rPr>
        <w:t xml:space="preserve"> </w:t>
      </w:r>
      <w:r w:rsidR="007C697E">
        <w:t>This also includes</w:t>
      </w:r>
      <w:r w:rsidR="004045FE">
        <w:t xml:space="preserve"> individual departments, commissions, and boards</w:t>
      </w:r>
      <w:r w:rsidR="00F52DEE">
        <w:t xml:space="preserve">.  The Division of Audits will follow </w:t>
      </w:r>
      <w:r w:rsidR="00CE3696">
        <w:t xml:space="preserve">established, national </w:t>
      </w:r>
      <w:r w:rsidR="00F52DEE">
        <w:t>standards</w:t>
      </w:r>
      <w:r w:rsidR="00DF594A">
        <w:t>,</w:t>
      </w:r>
      <w:r w:rsidR="00F52DEE">
        <w:t xml:space="preserve"> </w:t>
      </w:r>
      <w:r w:rsidR="007A7C41">
        <w:t xml:space="preserve">such as </w:t>
      </w:r>
      <w:r w:rsidR="00DF594A">
        <w:t xml:space="preserve">those of </w:t>
      </w:r>
      <w:r w:rsidR="007A7C41">
        <w:t>the United States Government</w:t>
      </w:r>
      <w:r w:rsidR="00DF594A">
        <w:t xml:space="preserve"> Accountability Office, </w:t>
      </w:r>
      <w:r w:rsidR="00BD1345">
        <w:t xml:space="preserve">when completing performance </w:t>
      </w:r>
      <w:r w:rsidR="00BD1345" w:rsidRPr="000D24EA">
        <w:t>audits</w:t>
      </w:r>
      <w:r w:rsidR="00CC4AC0" w:rsidRPr="000D24EA">
        <w:t>.  (ORS 297.070(1))</w:t>
      </w:r>
      <w:r w:rsidR="00CC4AC0">
        <w:t xml:space="preserve"> </w:t>
      </w:r>
    </w:p>
    <w:p w14:paraId="3B6CA194" w14:textId="4048E20C" w:rsidR="00FD0186" w:rsidRDefault="00892135" w:rsidP="000E48DD">
      <w:pPr>
        <w:autoSpaceDE w:val="0"/>
        <w:autoSpaceDN w:val="0"/>
        <w:spacing w:before="100" w:beforeAutospacing="1"/>
      </w:pPr>
      <w:r w:rsidRPr="00892135">
        <w:t>Oversight and Accountability Council</w:t>
      </w:r>
      <w:r>
        <w:t xml:space="preserve"> </w:t>
      </w:r>
      <w:r w:rsidR="006F4E60">
        <w:t xml:space="preserve">must include </w:t>
      </w:r>
      <w:r w:rsidR="000E48DD">
        <w:t xml:space="preserve">its </w:t>
      </w:r>
      <w:r w:rsidR="006F4E60">
        <w:t>contractors, grant recipients, and governmental entities</w:t>
      </w:r>
      <w:r w:rsidR="007D4A1B">
        <w:t>,</w:t>
      </w:r>
      <w:r w:rsidR="00995ECB">
        <w:t xml:space="preserve"> including but not limited to municipal corporations</w:t>
      </w:r>
      <w:r w:rsidR="00784CA4">
        <w:t xml:space="preserve">, </w:t>
      </w:r>
      <w:r w:rsidR="00C507BA">
        <w:t xml:space="preserve">in its compliance with the statutes and rules </w:t>
      </w:r>
      <w:r w:rsidR="00CB6CC0">
        <w:t xml:space="preserve">governing such audits.  Therefore, </w:t>
      </w:r>
      <w:r w:rsidR="00BA3AB8">
        <w:t>OAC</w:t>
      </w:r>
      <w:r w:rsidR="00CB6CC0">
        <w:t xml:space="preserve"> </w:t>
      </w:r>
      <w:r w:rsidR="000E48DD">
        <w:t>requires</w:t>
      </w:r>
      <w:r w:rsidR="00CB6CC0">
        <w:t xml:space="preserve"> </w:t>
      </w:r>
      <w:r w:rsidR="00654D4D">
        <w:t>those</w:t>
      </w:r>
      <w:r w:rsidR="00CB6CC0">
        <w:t xml:space="preserve"> receiving</w:t>
      </w:r>
      <w:r w:rsidR="00273009">
        <w:t xml:space="preserve"> public</w:t>
      </w:r>
      <w:r w:rsidR="00CB6CC0">
        <w:t xml:space="preserve"> </w:t>
      </w:r>
      <w:r w:rsidR="00CB6CC0">
        <w:lastRenderedPageBreak/>
        <w:t>fund</w:t>
      </w:r>
      <w:r w:rsidR="00576B74">
        <w:t>ing</w:t>
      </w:r>
      <w:r w:rsidR="00273009">
        <w:t xml:space="preserve"> </w:t>
      </w:r>
      <w:r w:rsidR="009C3683">
        <w:t>for the delivery of program</w:t>
      </w:r>
      <w:r w:rsidR="00B35F6D">
        <w:t xml:space="preserve"> or other</w:t>
      </w:r>
      <w:r w:rsidR="009C3683">
        <w:t xml:space="preserve"> services</w:t>
      </w:r>
      <w:r w:rsidR="000E48DD">
        <w:t xml:space="preserve"> </w:t>
      </w:r>
      <w:r w:rsidR="00576B74">
        <w:t xml:space="preserve">to adhere to certain requirements for </w:t>
      </w:r>
      <w:r w:rsidR="00423A35">
        <w:t>record retention</w:t>
      </w:r>
      <w:r w:rsidR="00387C18">
        <w:t xml:space="preserve"> and </w:t>
      </w:r>
      <w:r w:rsidR="00B35F6D">
        <w:t xml:space="preserve">provide </w:t>
      </w:r>
      <w:r w:rsidR="00423A35">
        <w:t xml:space="preserve">access to </w:t>
      </w:r>
      <w:r w:rsidR="00387C18">
        <w:t>all documentation</w:t>
      </w:r>
      <w:r w:rsidR="00B35F6D" w:rsidRPr="00B35F6D">
        <w:t xml:space="preserve"> </w:t>
      </w:r>
      <w:r w:rsidR="00B35F6D">
        <w:t>related</w:t>
      </w:r>
      <w:r w:rsidR="00D8343F">
        <w:t xml:space="preserve"> </w:t>
      </w:r>
      <w:r w:rsidR="00B35F6D">
        <w:t>to</w:t>
      </w:r>
      <w:r w:rsidR="00D8343F">
        <w:t xml:space="preserve"> the performance of services.</w:t>
      </w:r>
    </w:p>
    <w:p w14:paraId="18A028A3" w14:textId="43DE4AB6" w:rsidR="00055176" w:rsidRDefault="00607EC9" w:rsidP="00607EC9">
      <w:pPr>
        <w:autoSpaceDE w:val="0"/>
        <w:autoSpaceDN w:val="0"/>
        <w:spacing w:before="100" w:beforeAutospacing="1"/>
      </w:pPr>
      <w:r>
        <w:t xml:space="preserve">The </w:t>
      </w:r>
      <w:r w:rsidR="00C60ADB">
        <w:t>distribution of funding</w:t>
      </w:r>
      <w:r w:rsidR="00D43E22">
        <w:t xml:space="preserve"> and delivery of services </w:t>
      </w:r>
      <w:r w:rsidR="005942D3">
        <w:t>has become more</w:t>
      </w:r>
      <w:r>
        <w:t xml:space="preserve"> interrelated and interdependent</w:t>
      </w:r>
      <w:r w:rsidR="005942D3">
        <w:t xml:space="preserve"> between government, NGOs, and other service providers</w:t>
      </w:r>
      <w:r w:rsidR="00943275">
        <w:t xml:space="preserve"> such</w:t>
      </w:r>
      <w:r>
        <w:t xml:space="preserve"> that the decision as to what records are retained or destroyed is a matter of statewide public policy.</w:t>
      </w:r>
      <w:r w:rsidR="00961C0E">
        <w:t xml:space="preserve">  </w:t>
      </w:r>
      <w:r>
        <w:t>The interest and concern of citizens in public records recognizes no jurisdictional boundaries and extends to such records wherever they may be found in Oregon.</w:t>
      </w:r>
      <w:r w:rsidR="00961C0E">
        <w:t xml:space="preserve"> </w:t>
      </w:r>
      <w:r>
        <w:t xml:space="preserve"> As local programs become </w:t>
      </w:r>
      <w:r w:rsidR="00D05440">
        <w:t>beneficiaries of state</w:t>
      </w:r>
      <w:r w:rsidR="00A3585A">
        <w:t>-</w:t>
      </w:r>
      <w:r w:rsidR="00D05440">
        <w:t>provided funding</w:t>
      </w:r>
      <w:r w:rsidR="00B115F9">
        <w:t xml:space="preserve">, </w:t>
      </w:r>
      <w:r w:rsidR="00A3585A">
        <w:t>the State of Oregon</w:t>
      </w:r>
      <w:r w:rsidR="00B115F9">
        <w:t xml:space="preserve"> and its</w:t>
      </w:r>
      <w:r>
        <w:t xml:space="preserve"> political subdivisions have a </w:t>
      </w:r>
      <w:r w:rsidR="005942D3">
        <w:t>r</w:t>
      </w:r>
      <w:r>
        <w:t xml:space="preserve">esponsibility to </w:t>
      </w:r>
      <w:r w:rsidR="003B59A7">
        <w:t>apply</w:t>
      </w:r>
      <w:r>
        <w:t xml:space="preserve"> orderly</w:t>
      </w:r>
      <w:r w:rsidR="003B59A7">
        <w:t xml:space="preserve"> requirements for the</w:t>
      </w:r>
      <w:r>
        <w:t xml:space="preserve"> retention and destruction of all public records, whether current or noncurren</w:t>
      </w:r>
      <w:r w:rsidR="00655124">
        <w:t>t</w:t>
      </w:r>
      <w:r w:rsidR="002A6890">
        <w:t>, including financial</w:t>
      </w:r>
      <w:r w:rsidR="009E2059">
        <w:t xml:space="preserve"> information</w:t>
      </w:r>
      <w:r>
        <w:t>.</w:t>
      </w:r>
      <w:r w:rsidR="00961C0E">
        <w:t xml:space="preserve"> </w:t>
      </w:r>
      <w:r w:rsidR="00010315">
        <w:t xml:space="preserve"> As such, t</w:t>
      </w:r>
      <w:r w:rsidR="00961C0E">
        <w:t>he same approach applies to the contract</w:t>
      </w:r>
      <w:r w:rsidR="00655124">
        <w:t>or</w:t>
      </w:r>
      <w:r w:rsidR="00961C0E">
        <w:t>s, grant</w:t>
      </w:r>
      <w:r w:rsidR="00655124">
        <w:t xml:space="preserve"> recipient</w:t>
      </w:r>
      <w:r w:rsidR="00961C0E">
        <w:t>s, and</w:t>
      </w:r>
      <w:r w:rsidR="002A6890">
        <w:t xml:space="preserve"> other </w:t>
      </w:r>
      <w:r w:rsidR="005E372C">
        <w:t>service providers.</w:t>
      </w:r>
    </w:p>
    <w:p w14:paraId="36819414" w14:textId="2B6274CA" w:rsidR="00607EC9" w:rsidRDefault="00055176" w:rsidP="00607EC9">
      <w:pPr>
        <w:autoSpaceDE w:val="0"/>
        <w:autoSpaceDN w:val="0"/>
        <w:spacing w:before="100" w:beforeAutospacing="1"/>
      </w:pPr>
      <w:r>
        <w:t xml:space="preserve">The retention </w:t>
      </w:r>
      <w:r w:rsidR="002051CE">
        <w:t xml:space="preserve">of </w:t>
      </w:r>
      <w:r>
        <w:t xml:space="preserve">records </w:t>
      </w:r>
      <w:r w:rsidR="00CD58DB">
        <w:t>allow</w:t>
      </w:r>
      <w:r w:rsidR="00BF28B5">
        <w:t>s</w:t>
      </w:r>
      <w:r w:rsidR="00CD58DB">
        <w:t xml:space="preserve"> </w:t>
      </w:r>
      <w:r w:rsidR="006679E0">
        <w:t>the state</w:t>
      </w:r>
      <w:r w:rsidR="0075208F">
        <w:t>, including its agencies, councils, and boards</w:t>
      </w:r>
      <w:r w:rsidR="006679E0">
        <w:t xml:space="preserve"> to </w:t>
      </w:r>
      <w:r w:rsidR="005761DA">
        <w:t xml:space="preserve">demonstrate </w:t>
      </w:r>
      <w:r w:rsidR="00CE7E30">
        <w:t xml:space="preserve">distribution of funding and </w:t>
      </w:r>
      <w:r w:rsidR="00FE2395">
        <w:t xml:space="preserve">associated </w:t>
      </w:r>
      <w:r w:rsidR="00583507">
        <w:t>terms, conditions, goals, objectives, and</w:t>
      </w:r>
      <w:r w:rsidR="00B535AF">
        <w:t xml:space="preserve"> expected outcomes </w:t>
      </w:r>
      <w:r w:rsidR="00BF28B5">
        <w:t>of its</w:t>
      </w:r>
      <w:r w:rsidR="00B535AF">
        <w:t xml:space="preserve"> contractors and recipients.</w:t>
      </w:r>
      <w:r w:rsidR="00B67B15">
        <w:t xml:space="preserve">  </w:t>
      </w:r>
      <w:r w:rsidR="002058DD">
        <w:t xml:space="preserve">The Audit Division will </w:t>
      </w:r>
      <w:r w:rsidR="00495E46">
        <w:t xml:space="preserve">also </w:t>
      </w:r>
      <w:r w:rsidR="002058DD">
        <w:t>examine financial records to determine</w:t>
      </w:r>
      <w:r w:rsidR="005B5894">
        <w:t xml:space="preserve"> adherence to Generally Accepted Accounting Principles (GAAP)</w:t>
      </w:r>
      <w:r w:rsidR="00495E46">
        <w:t xml:space="preserve"> or such other national standard</w:t>
      </w:r>
      <w:r w:rsidR="00350864">
        <w:t xml:space="preserve"> as may be applied to service providers.  </w:t>
      </w:r>
      <w:r w:rsidR="00D7610E">
        <w:t>Therefore, in addition to the requirements in Exhibit B.10, Records Maintenance, Access, Recipient shall provide or give access to</w:t>
      </w:r>
      <w:r w:rsidR="00AC2D39">
        <w:t xml:space="preserve"> </w:t>
      </w:r>
      <w:r w:rsidR="00BA3AB8">
        <w:t>OAC</w:t>
      </w:r>
      <w:r w:rsidR="00AC2D39">
        <w:t xml:space="preserve"> and/or the Secretary of State Audit division the </w:t>
      </w:r>
      <w:r w:rsidR="00D7610E">
        <w:t>Records</w:t>
      </w:r>
      <w:r w:rsidR="00AC2D39">
        <w:t xml:space="preserve">, </w:t>
      </w:r>
      <w:r w:rsidR="00D7610E">
        <w:t xml:space="preserve">described in Exhibit B.10, </w:t>
      </w:r>
      <w:r w:rsidR="00370B29">
        <w:t xml:space="preserve">within </w:t>
      </w:r>
      <w:r w:rsidR="007F1CF9">
        <w:t>5 business days of receipt of written notice</w:t>
      </w:r>
      <w:r w:rsidR="00D7610E">
        <w:t xml:space="preserve"> to Recipient</w:t>
      </w:r>
      <w:r w:rsidR="00CB687F">
        <w:t>.</w:t>
      </w:r>
    </w:p>
    <w:p w14:paraId="4EDE3A3E" w14:textId="4D583A72" w:rsidR="0014163A" w:rsidRDefault="00A96F86" w:rsidP="00603BF0">
      <w:pPr>
        <w:pStyle w:val="ListParagraph"/>
        <w:ind w:left="0"/>
        <w:rPr>
          <w:rFonts w:eastAsia="MS Mincho"/>
        </w:rPr>
      </w:pPr>
      <w:r>
        <w:rPr>
          <w:b/>
          <w:bCs/>
        </w:rPr>
        <w:t xml:space="preserve">      </w:t>
      </w:r>
    </w:p>
    <w:p w14:paraId="51EC7975" w14:textId="4BA49E8D" w:rsidR="009E1388" w:rsidRDefault="000A280D" w:rsidP="00C35F0B">
      <w:pPr>
        <w:pStyle w:val="Heading2"/>
        <w:rPr>
          <w:rFonts w:eastAsia="MS Mincho"/>
          <w:b/>
          <w:bCs/>
          <w:i w:val="0"/>
          <w:iCs w:val="0"/>
          <w:color w:val="000000" w:themeColor="text1"/>
        </w:rPr>
      </w:pPr>
      <w:r>
        <w:rPr>
          <w:rFonts w:eastAsia="MS Mincho"/>
          <w:b/>
          <w:bCs/>
          <w:i w:val="0"/>
          <w:iCs w:val="0"/>
          <w:color w:val="000000" w:themeColor="text1"/>
        </w:rPr>
        <w:t>Client Data Collection and Reporting</w:t>
      </w:r>
      <w:r w:rsidR="0076611C" w:rsidRPr="0014163A">
        <w:rPr>
          <w:rFonts w:eastAsia="MS Mincho"/>
          <w:b/>
          <w:bCs/>
          <w:i w:val="0"/>
          <w:iCs w:val="0"/>
          <w:color w:val="000000" w:themeColor="text1"/>
        </w:rPr>
        <w:t xml:space="preserve"> </w:t>
      </w:r>
    </w:p>
    <w:p w14:paraId="029E930D" w14:textId="77777777" w:rsidR="001B1624" w:rsidRPr="001B1624" w:rsidRDefault="001B1624" w:rsidP="001B1624">
      <w:pPr>
        <w:rPr>
          <w:rFonts w:eastAsia="MS Mincho"/>
        </w:rPr>
      </w:pPr>
    </w:p>
    <w:p w14:paraId="2FACAC2B" w14:textId="7886385F" w:rsidR="00EE476F" w:rsidRPr="001B1624" w:rsidRDefault="002C1EFD" w:rsidP="002C1EFD">
      <w:pPr>
        <w:pStyle w:val="ListParagraph"/>
        <w:spacing w:after="120"/>
        <w:ind w:left="1080"/>
        <w:contextualSpacing w:val="0"/>
        <w:rPr>
          <w:rFonts w:eastAsia="MS Mincho"/>
        </w:rPr>
      </w:pPr>
      <w:r w:rsidRPr="0026358E">
        <w:rPr>
          <w:rFonts w:eastAsia="MS Mincho"/>
          <w:b/>
          <w:bCs/>
        </w:rPr>
        <w:t>4.</w:t>
      </w:r>
      <w:r w:rsidR="00E01952" w:rsidRPr="0026358E">
        <w:rPr>
          <w:rFonts w:eastAsia="MS Mincho"/>
          <w:b/>
          <w:bCs/>
        </w:rPr>
        <w:t>2.1</w:t>
      </w:r>
      <w:r w:rsidR="00F11581">
        <w:rPr>
          <w:rFonts w:eastAsia="MS Mincho"/>
        </w:rPr>
        <w:t xml:space="preserve"> </w:t>
      </w:r>
      <w:r w:rsidR="00B87753" w:rsidRPr="001B1624">
        <w:rPr>
          <w:rFonts w:eastAsia="MS Mincho"/>
        </w:rPr>
        <w:t>R</w:t>
      </w:r>
      <w:r w:rsidR="0076611C" w:rsidRPr="001B1624">
        <w:rPr>
          <w:rFonts w:eastAsia="MS Mincho"/>
        </w:rPr>
        <w:t xml:space="preserve">ecipient shall, at a minimum, </w:t>
      </w:r>
      <w:r w:rsidR="000A280D">
        <w:rPr>
          <w:rFonts w:eastAsia="MS Mincho"/>
        </w:rPr>
        <w:t xml:space="preserve">collect and report </w:t>
      </w:r>
      <w:r w:rsidR="0076611C" w:rsidRPr="001B1624">
        <w:rPr>
          <w:rFonts w:eastAsia="MS Mincho"/>
        </w:rPr>
        <w:t>the following</w:t>
      </w:r>
      <w:r w:rsidR="00AB2A3F">
        <w:rPr>
          <w:rFonts w:eastAsia="MS Mincho"/>
        </w:rPr>
        <w:t xml:space="preserve"> </w:t>
      </w:r>
      <w:r w:rsidR="000A280D">
        <w:rPr>
          <w:rFonts w:eastAsia="MS Mincho"/>
        </w:rPr>
        <w:t xml:space="preserve">aggregate </w:t>
      </w:r>
      <w:r w:rsidR="00AB2A3F">
        <w:rPr>
          <w:rFonts w:eastAsia="MS Mincho"/>
        </w:rPr>
        <w:t>information</w:t>
      </w:r>
      <w:r w:rsidR="000A280D">
        <w:rPr>
          <w:rFonts w:eastAsia="MS Mincho"/>
        </w:rPr>
        <w:t xml:space="preserve"> to OHA and OAC no later than the deadlines established by the OAC which can be found at the following website, under the BHRN Grantee Resources, Data collection and reporting link:  </w:t>
      </w:r>
      <w:hyperlink r:id="rId15" w:history="1">
        <w:r w:rsidR="000A280D" w:rsidRPr="00BC79B6">
          <w:rPr>
            <w:rStyle w:val="Hyperlink"/>
            <w:rFonts w:eastAsia="MS Mincho"/>
            <w:b/>
            <w:bCs/>
          </w:rPr>
          <w:t>https://www.oregon.gov/oha/hsd/amh/pages/measure110.aspx</w:t>
        </w:r>
      </w:hyperlink>
      <w:r w:rsidR="0076611C" w:rsidRPr="001B1624">
        <w:rPr>
          <w:rFonts w:eastAsia="MS Mincho"/>
        </w:rPr>
        <w:t>:</w:t>
      </w:r>
    </w:p>
    <w:p w14:paraId="7F769BCC" w14:textId="570AD513" w:rsidR="00A2660A" w:rsidRDefault="0076611C" w:rsidP="00515524">
      <w:pPr>
        <w:pStyle w:val="ListParagraph"/>
        <w:numPr>
          <w:ilvl w:val="0"/>
          <w:numId w:val="20"/>
        </w:numPr>
        <w:rPr>
          <w:rFonts w:eastAsia="MS Mincho"/>
        </w:rPr>
      </w:pPr>
      <w:r>
        <w:rPr>
          <w:rFonts w:eastAsia="MS Mincho"/>
        </w:rPr>
        <w:t xml:space="preserve">Number of clients with substance use disorder receiving services from </w:t>
      </w:r>
      <w:r w:rsidR="00643BE7">
        <w:rPr>
          <w:rFonts w:eastAsia="MS Mincho"/>
        </w:rPr>
        <w:t>R</w:t>
      </w:r>
      <w:r>
        <w:rPr>
          <w:rFonts w:eastAsia="MS Mincho"/>
        </w:rPr>
        <w:t>ecipient</w:t>
      </w:r>
      <w:r w:rsidR="00643BE7">
        <w:rPr>
          <w:rFonts w:eastAsia="MS Mincho"/>
        </w:rPr>
        <w:t xml:space="preserve">. </w:t>
      </w:r>
    </w:p>
    <w:p w14:paraId="0AEFAEF6" w14:textId="0AF1D765" w:rsidR="0076611C" w:rsidRDefault="0076611C" w:rsidP="00515524">
      <w:pPr>
        <w:pStyle w:val="ListParagraph"/>
        <w:numPr>
          <w:ilvl w:val="0"/>
          <w:numId w:val="20"/>
        </w:numPr>
        <w:rPr>
          <w:rFonts w:eastAsia="MS Mincho"/>
        </w:rPr>
      </w:pPr>
      <w:r>
        <w:rPr>
          <w:rFonts w:eastAsia="MS Mincho"/>
        </w:rPr>
        <w:t>Average duration of client participation and client outcomes</w:t>
      </w:r>
    </w:p>
    <w:p w14:paraId="7AE0F1FD" w14:textId="09BA0748" w:rsidR="0076611C" w:rsidRDefault="0076611C" w:rsidP="00515524">
      <w:pPr>
        <w:pStyle w:val="ListParagraph"/>
        <w:numPr>
          <w:ilvl w:val="0"/>
          <w:numId w:val="20"/>
        </w:numPr>
        <w:rPr>
          <w:rFonts w:eastAsia="MS Mincho"/>
        </w:rPr>
      </w:pPr>
      <w:r>
        <w:rPr>
          <w:rFonts w:eastAsia="MS Mincho"/>
        </w:rPr>
        <w:t xml:space="preserve">The number of individuals seeking assistance from </w:t>
      </w:r>
      <w:r w:rsidR="00643BE7">
        <w:rPr>
          <w:rFonts w:eastAsia="MS Mincho"/>
        </w:rPr>
        <w:t>R</w:t>
      </w:r>
      <w:r>
        <w:rPr>
          <w:rFonts w:eastAsia="MS Mincho"/>
        </w:rPr>
        <w:t>ecipient who are denied or not connected to substance use disorder treatment and other services; and the reason</w:t>
      </w:r>
      <w:r w:rsidR="009E3EFB">
        <w:rPr>
          <w:rFonts w:eastAsia="MS Mincho"/>
        </w:rPr>
        <w:t>s for the denials</w:t>
      </w:r>
    </w:p>
    <w:p w14:paraId="70A3BABE" w14:textId="74C6F3E8" w:rsidR="0076611C" w:rsidRDefault="0076611C" w:rsidP="00515524">
      <w:pPr>
        <w:pStyle w:val="ListParagraph"/>
        <w:numPr>
          <w:ilvl w:val="0"/>
          <w:numId w:val="20"/>
        </w:numPr>
        <w:rPr>
          <w:rFonts w:eastAsia="MS Mincho"/>
        </w:rPr>
      </w:pPr>
      <w:r>
        <w:rPr>
          <w:rFonts w:eastAsia="MS Mincho"/>
        </w:rPr>
        <w:t xml:space="preserve">The average time it takes for clients to access services and fulfill their individual intervention plan and the reason for </w:t>
      </w:r>
      <w:r w:rsidR="009E3EFB">
        <w:rPr>
          <w:rFonts w:eastAsia="MS Mincho"/>
        </w:rPr>
        <w:t>any delays, such as waiting lists at referred services</w:t>
      </w:r>
    </w:p>
    <w:p w14:paraId="5055F1D9" w14:textId="210BD0D2" w:rsidR="009759A2" w:rsidRPr="009759A2" w:rsidRDefault="009E3EFB" w:rsidP="009759A2">
      <w:pPr>
        <w:pStyle w:val="ListParagraph"/>
        <w:numPr>
          <w:ilvl w:val="0"/>
          <w:numId w:val="20"/>
        </w:numPr>
        <w:rPr>
          <w:rFonts w:eastAsia="MS Mincho"/>
        </w:rPr>
      </w:pPr>
      <w:r>
        <w:rPr>
          <w:rFonts w:eastAsia="MS Mincho"/>
        </w:rPr>
        <w:t xml:space="preserve">Whether the average time to access services to which clients are referred, such as housing or medication assisted treatment, has </w:t>
      </w:r>
      <w:proofErr w:type="gramStart"/>
      <w:r>
        <w:rPr>
          <w:rFonts w:eastAsia="MS Mincho"/>
        </w:rPr>
        <w:t>increased</w:t>
      </w:r>
      <w:proofErr w:type="gramEnd"/>
      <w:r>
        <w:rPr>
          <w:rFonts w:eastAsia="MS Mincho"/>
        </w:rPr>
        <w:t xml:space="preserve"> or decreased since </w:t>
      </w:r>
      <w:r w:rsidR="00643BE7">
        <w:rPr>
          <w:rFonts w:eastAsia="MS Mincho"/>
        </w:rPr>
        <w:t xml:space="preserve">Recipient </w:t>
      </w:r>
      <w:r>
        <w:rPr>
          <w:rFonts w:eastAsia="MS Mincho"/>
        </w:rPr>
        <w:t>received funding</w:t>
      </w:r>
    </w:p>
    <w:p w14:paraId="6A6244A9" w14:textId="37FE40B7" w:rsidR="009E3EFB" w:rsidRPr="00E4038F" w:rsidRDefault="009E3EFB" w:rsidP="00515524">
      <w:pPr>
        <w:pStyle w:val="ListParagraph"/>
        <w:numPr>
          <w:ilvl w:val="0"/>
          <w:numId w:val="20"/>
        </w:numPr>
        <w:rPr>
          <w:rStyle w:val="Hyperlink"/>
          <w:rFonts w:eastAsia="MS Mincho"/>
          <w:color w:val="auto"/>
          <w:u w:val="none"/>
        </w:rPr>
      </w:pPr>
      <w:r>
        <w:rPr>
          <w:rFonts w:eastAsia="MS Mincho"/>
        </w:rPr>
        <w:t xml:space="preserve">Demographic data on clients served, including self-reported demographic data on race, ethnicity, gender, and age in accordance with </w:t>
      </w:r>
      <w:r w:rsidR="006D700F" w:rsidRPr="006D700F">
        <w:rPr>
          <w:rFonts w:eastAsia="MS Mincho"/>
        </w:rPr>
        <w:t>OAR 943 Division 070.</w:t>
      </w:r>
    </w:p>
    <w:p w14:paraId="4011798C" w14:textId="77777777" w:rsidR="002C1EFD" w:rsidRDefault="002C1EFD" w:rsidP="002C1EFD">
      <w:pPr>
        <w:pStyle w:val="ListParagraph"/>
        <w:ind w:left="1440"/>
        <w:rPr>
          <w:rFonts w:eastAsia="MS Mincho"/>
        </w:rPr>
      </w:pPr>
    </w:p>
    <w:p w14:paraId="0A52E05F" w14:textId="448C40F3" w:rsidR="00E4038F" w:rsidRDefault="002C1EFD" w:rsidP="00D74647">
      <w:pPr>
        <w:pStyle w:val="ListParagraph"/>
        <w:ind w:left="1080"/>
        <w:rPr>
          <w:rFonts w:eastAsia="MS Mincho"/>
        </w:rPr>
      </w:pPr>
      <w:r w:rsidRPr="0026358E">
        <w:rPr>
          <w:rFonts w:eastAsia="MS Mincho"/>
          <w:b/>
          <w:bCs/>
        </w:rPr>
        <w:t>4.</w:t>
      </w:r>
      <w:r w:rsidR="00E01952" w:rsidRPr="0026358E">
        <w:rPr>
          <w:rFonts w:eastAsia="MS Mincho"/>
          <w:b/>
          <w:bCs/>
        </w:rPr>
        <w:t>2.2</w:t>
      </w:r>
      <w:r w:rsidR="00F11581">
        <w:rPr>
          <w:rFonts w:eastAsia="MS Mincho"/>
        </w:rPr>
        <w:t xml:space="preserve">  </w:t>
      </w:r>
      <w:r w:rsidR="000A280D">
        <w:rPr>
          <w:rFonts w:eastAsia="MS Mincho"/>
        </w:rPr>
        <w:t xml:space="preserve">In addition to the information required to be </w:t>
      </w:r>
      <w:r w:rsidR="00D74647">
        <w:rPr>
          <w:rFonts w:eastAsia="MS Mincho"/>
        </w:rPr>
        <w:t xml:space="preserve">reported to OHA and OAC in </w:t>
      </w:r>
      <w:r w:rsidR="00D91970">
        <w:rPr>
          <w:rFonts w:eastAsia="MS Mincho"/>
        </w:rPr>
        <w:t xml:space="preserve">Section </w:t>
      </w:r>
      <w:r w:rsidR="00D74647">
        <w:rPr>
          <w:rFonts w:eastAsia="MS Mincho"/>
        </w:rPr>
        <w:t>4</w:t>
      </w:r>
      <w:r w:rsidR="00A91DE9">
        <w:rPr>
          <w:rFonts w:eastAsia="MS Mincho"/>
        </w:rPr>
        <w:t>.</w:t>
      </w:r>
      <w:r w:rsidR="00E01952">
        <w:rPr>
          <w:rFonts w:eastAsia="MS Mincho"/>
        </w:rPr>
        <w:t>2.1</w:t>
      </w:r>
      <w:r w:rsidR="00D74647">
        <w:rPr>
          <w:rFonts w:eastAsia="MS Mincho"/>
        </w:rPr>
        <w:t xml:space="preserve"> </w:t>
      </w:r>
      <w:r>
        <w:rPr>
          <w:rFonts w:eastAsia="MS Mincho"/>
        </w:rPr>
        <w:t>Recipient must submit to OHA and OAC</w:t>
      </w:r>
      <w:r w:rsidR="00D74647">
        <w:rPr>
          <w:rFonts w:eastAsia="MS Mincho"/>
        </w:rPr>
        <w:t xml:space="preserve"> during the first reporting period, a</w:t>
      </w:r>
      <w:r w:rsidR="009E1388" w:rsidRPr="002C1EFD">
        <w:rPr>
          <w:rFonts w:eastAsia="MS Mincho"/>
        </w:rPr>
        <w:t xml:space="preserve"> summary of how demographics are collected, including any tools used and the staff person or network </w:t>
      </w:r>
      <w:r w:rsidR="004E4218">
        <w:rPr>
          <w:rFonts w:eastAsia="MS Mincho"/>
        </w:rPr>
        <w:t>participant</w:t>
      </w:r>
      <w:r w:rsidR="004E4218" w:rsidRPr="002C1EFD">
        <w:rPr>
          <w:rFonts w:eastAsia="MS Mincho"/>
        </w:rPr>
        <w:t xml:space="preserve"> </w:t>
      </w:r>
      <w:r w:rsidR="009E1388" w:rsidRPr="002C1EFD">
        <w:rPr>
          <w:rFonts w:eastAsia="MS Mincho"/>
        </w:rPr>
        <w:t>who will collect the data.</w:t>
      </w:r>
    </w:p>
    <w:p w14:paraId="269B75F1" w14:textId="46A58C42" w:rsidR="00C35F0B" w:rsidRPr="00C35F0B" w:rsidRDefault="00C35F0B" w:rsidP="00C35F0B">
      <w:pPr>
        <w:rPr>
          <w:rFonts w:eastAsia="MS Mincho"/>
        </w:rPr>
      </w:pPr>
    </w:p>
    <w:p w14:paraId="61A520E1" w14:textId="4311D388" w:rsidR="007B7530" w:rsidRPr="00E04BF4" w:rsidRDefault="00F11581" w:rsidP="00F11581">
      <w:pPr>
        <w:pStyle w:val="Heading2"/>
        <w:numPr>
          <w:ilvl w:val="0"/>
          <w:numId w:val="0"/>
        </w:numPr>
        <w:rPr>
          <w:rFonts w:eastAsia="MS Mincho"/>
          <w:i w:val="0"/>
          <w:iCs w:val="0"/>
        </w:rPr>
      </w:pPr>
      <w:bookmarkStart w:id="4" w:name="_Hlk88663249"/>
      <w:r>
        <w:rPr>
          <w:rFonts w:eastAsia="MS Mincho"/>
          <w:b/>
          <w:bCs/>
          <w:i w:val="0"/>
          <w:iCs w:val="0"/>
          <w:color w:val="000000" w:themeColor="text1"/>
        </w:rPr>
        <w:t>4.</w:t>
      </w:r>
      <w:r w:rsidR="00E01952">
        <w:rPr>
          <w:rFonts w:eastAsia="MS Mincho"/>
          <w:b/>
          <w:bCs/>
          <w:i w:val="0"/>
          <w:iCs w:val="0"/>
          <w:color w:val="000000" w:themeColor="text1"/>
        </w:rPr>
        <w:t>3</w:t>
      </w:r>
      <w:r>
        <w:rPr>
          <w:rFonts w:eastAsia="MS Mincho"/>
          <w:b/>
          <w:bCs/>
          <w:i w:val="0"/>
          <w:iCs w:val="0"/>
          <w:color w:val="000000" w:themeColor="text1"/>
        </w:rPr>
        <w:t xml:space="preserve">  </w:t>
      </w:r>
      <w:bookmarkEnd w:id="4"/>
      <w:r w:rsidR="00514986" w:rsidRPr="00E42C77">
        <w:rPr>
          <w:rFonts w:eastAsia="MS Mincho"/>
          <w:i w:val="0"/>
          <w:iCs w:val="0"/>
          <w:color w:val="000000" w:themeColor="text1"/>
        </w:rPr>
        <w:t>Recipient shall provide the</w:t>
      </w:r>
      <w:r w:rsidR="000A280D">
        <w:rPr>
          <w:rFonts w:eastAsia="MS Mincho"/>
          <w:i w:val="0"/>
          <w:iCs w:val="0"/>
          <w:color w:val="000000" w:themeColor="text1"/>
        </w:rPr>
        <w:t xml:space="preserve"> data</w:t>
      </w:r>
      <w:r w:rsidR="00D74647">
        <w:rPr>
          <w:rFonts w:eastAsia="MS Mincho"/>
          <w:i w:val="0"/>
          <w:iCs w:val="0"/>
          <w:color w:val="000000" w:themeColor="text1"/>
        </w:rPr>
        <w:t xml:space="preserve"> required </w:t>
      </w:r>
      <w:r>
        <w:rPr>
          <w:rFonts w:eastAsia="MS Mincho"/>
          <w:i w:val="0"/>
          <w:iCs w:val="0"/>
          <w:color w:val="000000" w:themeColor="text1"/>
        </w:rPr>
        <w:t>to be collected and reported under section 4</w:t>
      </w:r>
      <w:r w:rsidR="00A91DE9">
        <w:rPr>
          <w:rFonts w:eastAsia="MS Mincho"/>
          <w:i w:val="0"/>
          <w:iCs w:val="0"/>
          <w:color w:val="000000" w:themeColor="text1"/>
        </w:rPr>
        <w:t>.</w:t>
      </w:r>
      <w:r w:rsidR="00E01952">
        <w:rPr>
          <w:rFonts w:eastAsia="MS Mincho"/>
          <w:i w:val="0"/>
          <w:iCs w:val="0"/>
          <w:color w:val="000000" w:themeColor="text1"/>
        </w:rPr>
        <w:t>2</w:t>
      </w:r>
      <w:r>
        <w:rPr>
          <w:rFonts w:eastAsia="MS Mincho"/>
          <w:i w:val="0"/>
          <w:iCs w:val="0"/>
          <w:color w:val="000000" w:themeColor="text1"/>
        </w:rPr>
        <w:t xml:space="preserve"> </w:t>
      </w:r>
      <w:r w:rsidR="00D74647">
        <w:rPr>
          <w:rFonts w:eastAsia="MS Mincho"/>
          <w:i w:val="0"/>
          <w:iCs w:val="0"/>
          <w:color w:val="000000" w:themeColor="text1"/>
        </w:rPr>
        <w:t xml:space="preserve">in accordance with OAC and OHA instructions, which can be found at the following website,  </w:t>
      </w:r>
      <w:r w:rsidR="00D74647" w:rsidRPr="006C3370">
        <w:rPr>
          <w:rFonts w:eastAsia="MS Mincho"/>
          <w:i w:val="0"/>
          <w:iCs w:val="0"/>
        </w:rPr>
        <w:t>under the BHRN Grantee Resources, Data collection and reporting lin</w:t>
      </w:r>
      <w:r w:rsidR="006C3370">
        <w:rPr>
          <w:rFonts w:eastAsia="MS Mincho"/>
          <w:i w:val="0"/>
          <w:iCs w:val="0"/>
          <w:color w:val="000000" w:themeColor="text1"/>
        </w:rPr>
        <w:t>k</w:t>
      </w:r>
      <w:r w:rsidR="00514986">
        <w:rPr>
          <w:rFonts w:eastAsia="MS Mincho"/>
          <w:b/>
          <w:bCs/>
          <w:i w:val="0"/>
          <w:iCs w:val="0"/>
          <w:color w:val="000000" w:themeColor="text1"/>
        </w:rPr>
        <w:t>:</w:t>
      </w:r>
      <w:r w:rsidR="00603BF0">
        <w:rPr>
          <w:rFonts w:eastAsia="MS Mincho"/>
          <w:b/>
          <w:bCs/>
          <w:i w:val="0"/>
          <w:iCs w:val="0"/>
          <w:color w:val="000000" w:themeColor="text1"/>
        </w:rPr>
        <w:t xml:space="preserve"> </w:t>
      </w:r>
      <w:hyperlink r:id="rId16" w:history="1">
        <w:r w:rsidR="00AB6413" w:rsidRPr="00BC79B6">
          <w:rPr>
            <w:rStyle w:val="Hyperlink"/>
            <w:rFonts w:eastAsia="MS Mincho"/>
            <w:b/>
            <w:bCs/>
            <w:i w:val="0"/>
            <w:iCs w:val="0"/>
          </w:rPr>
          <w:t>https://www.oregon.gov/oha/hsd/amh/pages/measure110.aspx</w:t>
        </w:r>
      </w:hyperlink>
      <w:r w:rsidR="00603BF0" w:rsidRPr="00E04BF4">
        <w:rPr>
          <w:rFonts w:eastAsia="MS Mincho"/>
          <w:i w:val="0"/>
          <w:iCs w:val="0"/>
          <w:color w:val="000000" w:themeColor="text1"/>
        </w:rPr>
        <w:t>.</w:t>
      </w:r>
    </w:p>
    <w:p w14:paraId="0945A92A" w14:textId="77777777" w:rsidR="00C35F0B" w:rsidRPr="00C35F0B" w:rsidRDefault="00C35F0B" w:rsidP="00C35F0B">
      <w:pPr>
        <w:rPr>
          <w:rFonts w:eastAsia="MS Mincho"/>
        </w:rPr>
      </w:pPr>
    </w:p>
    <w:p w14:paraId="16EB3C72" w14:textId="75A255ED" w:rsidR="007B7530" w:rsidRDefault="007B7530" w:rsidP="00746E94">
      <w:pPr>
        <w:pStyle w:val="Heading1"/>
        <w:rPr>
          <w:rFonts w:eastAsia="MS Mincho"/>
        </w:rPr>
      </w:pPr>
      <w:r w:rsidRPr="0015630A">
        <w:rPr>
          <w:rFonts w:eastAsia="MS Mincho"/>
        </w:rPr>
        <w:t xml:space="preserve">Performance </w:t>
      </w:r>
      <w:r w:rsidR="00C479F7">
        <w:rPr>
          <w:rFonts w:eastAsia="MS Mincho"/>
        </w:rPr>
        <w:t>Requirements:</w:t>
      </w:r>
    </w:p>
    <w:p w14:paraId="06B9082D" w14:textId="77777777" w:rsidR="00E85EE7" w:rsidRPr="00E85EE7" w:rsidRDefault="00E85EE7" w:rsidP="00E85EE7">
      <w:pPr>
        <w:rPr>
          <w:rFonts w:eastAsia="MS Mincho"/>
        </w:rPr>
      </w:pPr>
    </w:p>
    <w:p w14:paraId="041EEA8E" w14:textId="4AB6CAC1" w:rsidR="00E5499E" w:rsidRDefault="00BA3B51" w:rsidP="00515524">
      <w:pPr>
        <w:pStyle w:val="ListParagraph"/>
        <w:numPr>
          <w:ilvl w:val="0"/>
          <w:numId w:val="21"/>
        </w:numPr>
        <w:rPr>
          <w:rFonts w:eastAsia="MS Mincho"/>
        </w:rPr>
      </w:pPr>
      <w:r>
        <w:rPr>
          <w:rFonts w:eastAsia="MS Mincho"/>
        </w:rPr>
        <w:t>Recipient</w:t>
      </w:r>
      <w:r w:rsidR="00B91A44">
        <w:rPr>
          <w:rFonts w:eastAsia="MS Mincho"/>
        </w:rPr>
        <w:t xml:space="preserve"> </w:t>
      </w:r>
      <w:r w:rsidR="00000394">
        <w:rPr>
          <w:rFonts w:eastAsia="MS Mincho"/>
        </w:rPr>
        <w:t xml:space="preserve">must </w:t>
      </w:r>
      <w:r w:rsidR="00752456">
        <w:rPr>
          <w:rFonts w:eastAsia="MS Mincho"/>
        </w:rPr>
        <w:t xml:space="preserve">use </w:t>
      </w:r>
      <w:r w:rsidR="00E5499E" w:rsidRPr="00E5499E">
        <w:rPr>
          <w:rFonts w:eastAsia="MS Mincho"/>
        </w:rPr>
        <w:t xml:space="preserve">evidence-based practice(s) </w:t>
      </w:r>
      <w:r w:rsidR="000F3F7B">
        <w:rPr>
          <w:rFonts w:eastAsia="MS Mincho"/>
        </w:rPr>
        <w:t xml:space="preserve">or </w:t>
      </w:r>
      <w:r w:rsidR="00E5499E" w:rsidRPr="00E5499E">
        <w:rPr>
          <w:rFonts w:eastAsia="MS Mincho"/>
        </w:rPr>
        <w:t>Tribal-based practices</w:t>
      </w:r>
      <w:r w:rsidR="000F3F7B">
        <w:rPr>
          <w:rFonts w:eastAsia="MS Mincho"/>
        </w:rPr>
        <w:t>, or both,</w:t>
      </w:r>
      <w:r w:rsidR="00E5499E" w:rsidRPr="00E5499E">
        <w:rPr>
          <w:rFonts w:eastAsia="MS Mincho"/>
        </w:rPr>
        <w:t xml:space="preserve"> </w:t>
      </w:r>
      <w:r w:rsidR="00E5499E">
        <w:rPr>
          <w:rFonts w:eastAsia="MS Mincho"/>
        </w:rPr>
        <w:t>to</w:t>
      </w:r>
      <w:r w:rsidR="00E5499E" w:rsidRPr="00E5499E">
        <w:rPr>
          <w:rFonts w:eastAsia="MS Mincho"/>
        </w:rPr>
        <w:t xml:space="preserve"> meet the needs of the community </w:t>
      </w:r>
      <w:r w:rsidR="00E5499E">
        <w:rPr>
          <w:rFonts w:eastAsia="MS Mincho"/>
        </w:rPr>
        <w:t>Recipient serves.</w:t>
      </w:r>
    </w:p>
    <w:p w14:paraId="348035A4" w14:textId="6BECA654" w:rsidR="00385AC4" w:rsidRDefault="00BA3B51" w:rsidP="00515524">
      <w:pPr>
        <w:pStyle w:val="ListParagraph"/>
        <w:numPr>
          <w:ilvl w:val="0"/>
          <w:numId w:val="21"/>
        </w:numPr>
        <w:rPr>
          <w:rFonts w:eastAsia="MS Mincho"/>
        </w:rPr>
      </w:pPr>
      <w:r>
        <w:rPr>
          <w:rFonts w:eastAsia="MS Mincho"/>
        </w:rPr>
        <w:t>Recipient</w:t>
      </w:r>
      <w:r w:rsidR="00B91A44">
        <w:rPr>
          <w:rFonts w:eastAsia="MS Mincho"/>
        </w:rPr>
        <w:t xml:space="preserve"> </w:t>
      </w:r>
      <w:r w:rsidR="00000394">
        <w:rPr>
          <w:rFonts w:eastAsia="MS Mincho"/>
        </w:rPr>
        <w:t xml:space="preserve">shall ensure </w:t>
      </w:r>
      <w:r w:rsidR="0032037C">
        <w:rPr>
          <w:rFonts w:eastAsia="MS Mincho"/>
        </w:rPr>
        <w:t xml:space="preserve">services are in accordance with OAR </w:t>
      </w:r>
      <w:r w:rsidR="000F1A51" w:rsidRPr="000F1A51">
        <w:rPr>
          <w:rFonts w:eastAsia="MS Mincho"/>
        </w:rPr>
        <w:t>944-001-0020</w:t>
      </w:r>
      <w:r w:rsidR="000F1A51">
        <w:rPr>
          <w:rFonts w:eastAsia="MS Mincho"/>
        </w:rPr>
        <w:t>(2)(c)</w:t>
      </w:r>
      <w:r w:rsidR="00373065">
        <w:rPr>
          <w:rFonts w:eastAsia="MS Mincho"/>
        </w:rPr>
        <w:t xml:space="preserve"> and (d)</w:t>
      </w:r>
      <w:r w:rsidR="000F1A51">
        <w:rPr>
          <w:rStyle w:val="FootnoteReference"/>
          <w:rFonts w:eastAsia="MS Mincho"/>
        </w:rPr>
        <w:footnoteReference w:id="2"/>
      </w:r>
      <w:r w:rsidR="000F1A51">
        <w:rPr>
          <w:rFonts w:eastAsia="MS Mincho"/>
        </w:rPr>
        <w:t>, as may be amended</w:t>
      </w:r>
      <w:r w:rsidR="00B91A44" w:rsidRPr="00B91A44">
        <w:rPr>
          <w:rFonts w:eastAsia="MS Mincho"/>
        </w:rPr>
        <w:t>;</w:t>
      </w:r>
    </w:p>
    <w:p w14:paraId="65B8ECB0" w14:textId="70B5E65D" w:rsidR="00385AC4" w:rsidRDefault="00BA3B51" w:rsidP="00515524">
      <w:pPr>
        <w:pStyle w:val="ListParagraph"/>
        <w:numPr>
          <w:ilvl w:val="0"/>
          <w:numId w:val="21"/>
        </w:numPr>
        <w:rPr>
          <w:rFonts w:eastAsia="MS Mincho"/>
        </w:rPr>
      </w:pPr>
      <w:bookmarkStart w:id="5" w:name="_Hlk101947211"/>
      <w:r>
        <w:rPr>
          <w:rFonts w:eastAsia="MS Mincho"/>
        </w:rPr>
        <w:t>Recipient</w:t>
      </w:r>
      <w:r w:rsidR="00470860">
        <w:rPr>
          <w:rFonts w:eastAsia="MS Mincho"/>
        </w:rPr>
        <w:t xml:space="preserve"> </w:t>
      </w:r>
      <w:r w:rsidR="00385AC4" w:rsidRPr="00385AC4">
        <w:rPr>
          <w:rFonts w:eastAsia="MS Mincho"/>
        </w:rPr>
        <w:t>assure</w:t>
      </w:r>
      <w:r w:rsidR="00385AC4">
        <w:rPr>
          <w:rFonts w:eastAsia="MS Mincho"/>
        </w:rPr>
        <w:t>s</w:t>
      </w:r>
      <w:r w:rsidR="00385AC4" w:rsidRPr="00385AC4">
        <w:rPr>
          <w:rFonts w:eastAsia="MS Mincho"/>
        </w:rPr>
        <w:t xml:space="preserve"> that clients who are Black, Latinx, Native American, LGBTQIA2S+, Asian, Pacific Islander, houseless, incarcerated, veterans, or have lived experience of substance use disorder can access intersectional, </w:t>
      </w:r>
      <w:proofErr w:type="gramStart"/>
      <w:r w:rsidR="00385AC4" w:rsidRPr="00385AC4">
        <w:rPr>
          <w:rFonts w:eastAsia="MS Mincho"/>
        </w:rPr>
        <w:t>culturally</w:t>
      </w:r>
      <w:proofErr w:type="gramEnd"/>
      <w:r w:rsidR="00385AC4" w:rsidRPr="00385AC4">
        <w:rPr>
          <w:rFonts w:eastAsia="MS Mincho"/>
        </w:rPr>
        <w:t xml:space="preserve"> and linguistically specific and responsive services within 48 hours of seeking services</w:t>
      </w:r>
      <w:r w:rsidR="00E5499E">
        <w:rPr>
          <w:rFonts w:eastAsia="MS Mincho"/>
        </w:rPr>
        <w:t>.</w:t>
      </w:r>
    </w:p>
    <w:bookmarkEnd w:id="5"/>
    <w:p w14:paraId="223376F1" w14:textId="77777777" w:rsidR="00B64771" w:rsidRDefault="00BA3B51" w:rsidP="000A40BD">
      <w:pPr>
        <w:pStyle w:val="ListParagraph"/>
        <w:numPr>
          <w:ilvl w:val="0"/>
          <w:numId w:val="21"/>
        </w:numPr>
        <w:rPr>
          <w:rFonts w:eastAsia="MS Mincho"/>
        </w:rPr>
      </w:pPr>
      <w:r w:rsidRPr="002B487B">
        <w:rPr>
          <w:rFonts w:eastAsia="MS Mincho"/>
        </w:rPr>
        <w:t xml:space="preserve">Recipient </w:t>
      </w:r>
      <w:r w:rsidR="00752456" w:rsidRPr="002B487B">
        <w:rPr>
          <w:rFonts w:eastAsia="MS Mincho"/>
        </w:rPr>
        <w:t xml:space="preserve">complies with ADA requirements for housing services. </w:t>
      </w:r>
    </w:p>
    <w:p w14:paraId="715BD6BB" w14:textId="043BA698" w:rsidR="00B5111F" w:rsidRDefault="00C21CDF" w:rsidP="000A40BD">
      <w:pPr>
        <w:pStyle w:val="ListParagraph"/>
        <w:numPr>
          <w:ilvl w:val="0"/>
          <w:numId w:val="21"/>
        </w:numPr>
        <w:rPr>
          <w:rFonts w:eastAsia="MS Mincho"/>
        </w:rPr>
      </w:pPr>
      <w:r w:rsidRPr="003F5A98" w:rsidDel="000A40BD">
        <w:rPr>
          <w:rFonts w:eastAsia="MS Mincho"/>
        </w:rPr>
        <w:t>In accordance with OAR</w:t>
      </w:r>
      <w:r w:rsidRPr="00137E96" w:rsidDel="000A40BD">
        <w:t xml:space="preserve"> </w:t>
      </w:r>
      <w:r w:rsidRPr="003F5A98" w:rsidDel="000A40BD">
        <w:rPr>
          <w:rFonts w:eastAsia="MS Mincho"/>
        </w:rPr>
        <w:t xml:space="preserve">944-001-0030(2), Recipient shall execute and submit to OHA a </w:t>
      </w:r>
      <w:r w:rsidR="00C17D1A">
        <w:rPr>
          <w:rFonts w:eastAsia="MS Mincho"/>
        </w:rPr>
        <w:t xml:space="preserve">fully executed </w:t>
      </w:r>
      <w:r w:rsidRPr="003F5A98" w:rsidDel="000A40BD">
        <w:rPr>
          <w:rFonts w:eastAsia="MS Mincho"/>
        </w:rPr>
        <w:t xml:space="preserve">Memorandum of Understanding (MOU), </w:t>
      </w:r>
      <w:bookmarkStart w:id="6" w:name="_Hlk101963918"/>
      <w:r w:rsidRPr="003F5A98" w:rsidDel="000A40BD">
        <w:rPr>
          <w:rFonts w:eastAsia="MS Mincho"/>
        </w:rPr>
        <w:t xml:space="preserve">substantially in the form attached </w:t>
      </w:r>
      <w:bookmarkEnd w:id="6"/>
      <w:r w:rsidRPr="003F5A98" w:rsidDel="000A40BD">
        <w:rPr>
          <w:rFonts w:eastAsia="MS Mincho"/>
        </w:rPr>
        <w:t xml:space="preserve">hereto as Attachment 1, as specified in Section 6. </w:t>
      </w:r>
      <w:r w:rsidR="001058ED">
        <w:rPr>
          <w:rFonts w:eastAsia="MS Mincho"/>
        </w:rPr>
        <w:t xml:space="preserve"> </w:t>
      </w:r>
      <w:r w:rsidR="00623044">
        <w:rPr>
          <w:rFonts w:eastAsia="MS Mincho"/>
        </w:rPr>
        <w:t xml:space="preserve"> </w:t>
      </w:r>
    </w:p>
    <w:p w14:paraId="7F72C7A4" w14:textId="1DECDE80" w:rsidR="00780CE8" w:rsidRDefault="00780CE8" w:rsidP="000A40BD">
      <w:pPr>
        <w:pStyle w:val="ListParagraph"/>
        <w:numPr>
          <w:ilvl w:val="0"/>
          <w:numId w:val="21"/>
        </w:numPr>
        <w:rPr>
          <w:rFonts w:eastAsia="MS Mincho"/>
        </w:rPr>
      </w:pPr>
      <w:r>
        <w:rPr>
          <w:rFonts w:eastAsia="MS Mincho"/>
        </w:rPr>
        <w:t xml:space="preserve">Recipient must, to the greatest extent possible, seek reimbursement </w:t>
      </w:r>
      <w:r w:rsidR="009A7DAE">
        <w:rPr>
          <w:rFonts w:eastAsia="MS Mincho"/>
        </w:rPr>
        <w:t xml:space="preserve">for services provided </w:t>
      </w:r>
      <w:r>
        <w:rPr>
          <w:rFonts w:eastAsia="MS Mincho"/>
        </w:rPr>
        <w:t xml:space="preserve">from a client’s health insurer, including </w:t>
      </w:r>
      <w:r w:rsidR="009A7DAE">
        <w:rPr>
          <w:rFonts w:eastAsia="MS Mincho"/>
        </w:rPr>
        <w:t xml:space="preserve">but not limited to </w:t>
      </w:r>
      <w:r>
        <w:rPr>
          <w:rFonts w:eastAsia="MS Mincho"/>
        </w:rPr>
        <w:t>the Oregon Health Plan and private insurers</w:t>
      </w:r>
      <w:r w:rsidR="009759A2">
        <w:rPr>
          <w:rFonts w:eastAsia="MS Mincho"/>
        </w:rPr>
        <w:t>.</w:t>
      </w:r>
    </w:p>
    <w:p w14:paraId="1E4CA618" w14:textId="77777777" w:rsidR="00B64771" w:rsidRDefault="00B64771" w:rsidP="00B64771">
      <w:pPr>
        <w:pStyle w:val="ListParagraph"/>
        <w:rPr>
          <w:rFonts w:eastAsia="MS Mincho"/>
        </w:rPr>
      </w:pPr>
    </w:p>
    <w:p w14:paraId="4F66B839" w14:textId="03C633E9" w:rsidR="0090218A" w:rsidRDefault="00074138" w:rsidP="00746E94">
      <w:pPr>
        <w:pStyle w:val="Heading1"/>
        <w:rPr>
          <w:rFonts w:eastAsia="MS Mincho"/>
        </w:rPr>
      </w:pPr>
      <w:r w:rsidRPr="0015630A">
        <w:rPr>
          <w:rFonts w:eastAsia="MS Mincho"/>
        </w:rPr>
        <w:t xml:space="preserve">Grant </w:t>
      </w:r>
      <w:r w:rsidR="00E85EE7">
        <w:rPr>
          <w:rFonts w:eastAsia="MS Mincho"/>
        </w:rPr>
        <w:t>M</w:t>
      </w:r>
      <w:r w:rsidRPr="0015630A">
        <w:rPr>
          <w:rFonts w:eastAsia="MS Mincho"/>
        </w:rPr>
        <w:t>ilestones</w:t>
      </w:r>
    </w:p>
    <w:p w14:paraId="224ECAE1" w14:textId="0EEA2A26" w:rsidR="00516268" w:rsidRDefault="00516268" w:rsidP="00313993">
      <w:pPr>
        <w:pStyle w:val="ListParagraph"/>
        <w:rPr>
          <w:rFonts w:eastAsia="MS Mincho"/>
        </w:rPr>
      </w:pPr>
    </w:p>
    <w:p w14:paraId="7E4DA00E" w14:textId="361B04CE" w:rsidR="00C77A41" w:rsidRPr="00C77A41" w:rsidRDefault="00C77A41" w:rsidP="00C77A41">
      <w:pPr>
        <w:pStyle w:val="ListParagraph"/>
        <w:numPr>
          <w:ilvl w:val="0"/>
          <w:numId w:val="21"/>
        </w:numPr>
        <w:rPr>
          <w:rFonts w:eastAsia="MS Mincho"/>
        </w:rPr>
      </w:pPr>
      <w:r>
        <w:rPr>
          <w:rFonts w:eastAsia="MS Mincho"/>
        </w:rPr>
        <w:t xml:space="preserve">Submission of MOU(s) to OHA and OAC: 30 calendar days of </w:t>
      </w:r>
      <w:r w:rsidR="00442EEC">
        <w:rPr>
          <w:rFonts w:eastAsia="MS Mincho"/>
        </w:rPr>
        <w:t>Effective Date</w:t>
      </w:r>
      <w:r>
        <w:rPr>
          <w:rFonts w:eastAsia="MS Mincho"/>
        </w:rPr>
        <w:t>.</w:t>
      </w:r>
    </w:p>
    <w:p w14:paraId="680B7916" w14:textId="25AC5428" w:rsidR="00C070D9" w:rsidRPr="009A7DAE" w:rsidRDefault="009E2179" w:rsidP="0062358B">
      <w:pPr>
        <w:pStyle w:val="ListParagraph"/>
        <w:numPr>
          <w:ilvl w:val="0"/>
          <w:numId w:val="21"/>
        </w:numPr>
        <w:rPr>
          <w:rFonts w:eastAsia="MS Mincho"/>
        </w:rPr>
      </w:pPr>
      <w:r>
        <w:rPr>
          <w:rFonts w:eastAsia="MS Mincho"/>
        </w:rPr>
        <w:t xml:space="preserve">Recipient must submit </w:t>
      </w:r>
      <w:r w:rsidR="00C070D9" w:rsidRPr="009A7DAE">
        <w:rPr>
          <w:rFonts w:eastAsia="MS Mincho"/>
        </w:rPr>
        <w:t>the following Policies and Procedure</w:t>
      </w:r>
      <w:r w:rsidR="00677F3D" w:rsidRPr="009A7DAE">
        <w:rPr>
          <w:rFonts w:eastAsia="MS Mincho"/>
        </w:rPr>
        <w:t>s</w:t>
      </w:r>
      <w:r w:rsidR="00C070D9" w:rsidRPr="009A7DAE">
        <w:rPr>
          <w:rFonts w:eastAsia="MS Mincho"/>
        </w:rPr>
        <w:t xml:space="preserve"> to </w:t>
      </w:r>
      <w:r w:rsidR="00B962A6" w:rsidRPr="009A7DAE">
        <w:rPr>
          <w:rFonts w:eastAsia="MS Mincho"/>
        </w:rPr>
        <w:t xml:space="preserve">OHA and </w:t>
      </w:r>
      <w:r w:rsidR="00BA3AB8" w:rsidRPr="009A7DAE">
        <w:rPr>
          <w:rFonts w:eastAsia="MS Mincho"/>
        </w:rPr>
        <w:t>OAC</w:t>
      </w:r>
      <w:r w:rsidR="00C070D9" w:rsidRPr="009A7DAE">
        <w:rPr>
          <w:rFonts w:eastAsia="MS Mincho"/>
        </w:rPr>
        <w:t xml:space="preserve">: </w:t>
      </w:r>
      <w:r w:rsidR="00091E27" w:rsidRPr="009A7DAE">
        <w:rPr>
          <w:rFonts w:eastAsia="MS Mincho"/>
        </w:rPr>
        <w:t>[</w:t>
      </w:r>
      <w:r w:rsidR="00091E27" w:rsidRPr="00E01952">
        <w:rPr>
          <w:rFonts w:eastAsia="MS Mincho"/>
          <w:highlight w:val="cyan"/>
        </w:rPr>
        <w:t xml:space="preserve">Insert date certain, within </w:t>
      </w:r>
      <w:r w:rsidR="00C070D9" w:rsidRPr="00E01952">
        <w:rPr>
          <w:rFonts w:eastAsia="MS Mincho"/>
          <w:highlight w:val="cyan"/>
        </w:rPr>
        <w:t xml:space="preserve">90 days of </w:t>
      </w:r>
      <w:r w:rsidR="00091E27" w:rsidRPr="00E01952">
        <w:rPr>
          <w:rFonts w:eastAsia="MS Mincho"/>
          <w:highlight w:val="cyan"/>
        </w:rPr>
        <w:t>OAC approval of funding for entities in that county</w:t>
      </w:r>
      <w:r w:rsidR="00091E27" w:rsidRPr="009A7DAE">
        <w:rPr>
          <w:rFonts w:eastAsia="MS Mincho"/>
        </w:rPr>
        <w:t>]</w:t>
      </w:r>
    </w:p>
    <w:p w14:paraId="755E3055" w14:textId="18A55BE4" w:rsidR="00C070D9" w:rsidRPr="001B1624" w:rsidRDefault="00C070D9" w:rsidP="00515524">
      <w:pPr>
        <w:pStyle w:val="ListParagraph"/>
        <w:numPr>
          <w:ilvl w:val="0"/>
          <w:numId w:val="22"/>
        </w:numPr>
        <w:rPr>
          <w:rFonts w:eastAsia="MS Mincho"/>
        </w:rPr>
      </w:pPr>
      <w:r w:rsidRPr="001B1624">
        <w:rPr>
          <w:rFonts w:eastAsia="MS Mincho"/>
        </w:rPr>
        <w:t>Culturally and Linguistically Specific Services</w:t>
      </w:r>
    </w:p>
    <w:p w14:paraId="1AC2ED02" w14:textId="054379B6" w:rsidR="00C070D9" w:rsidRPr="001B1624" w:rsidRDefault="00C070D9" w:rsidP="00515524">
      <w:pPr>
        <w:pStyle w:val="ListParagraph"/>
        <w:numPr>
          <w:ilvl w:val="0"/>
          <w:numId w:val="22"/>
        </w:numPr>
        <w:rPr>
          <w:rFonts w:eastAsia="MS Mincho"/>
        </w:rPr>
      </w:pPr>
      <w:r w:rsidRPr="001B1624">
        <w:rPr>
          <w:rFonts w:eastAsia="MS Mincho"/>
        </w:rPr>
        <w:t>Culturally and Linguistically Responsive Services</w:t>
      </w:r>
    </w:p>
    <w:p w14:paraId="08A101A1" w14:textId="3A3FF1C5" w:rsidR="00C070D9" w:rsidRPr="001B1624" w:rsidRDefault="00C070D9" w:rsidP="00515524">
      <w:pPr>
        <w:pStyle w:val="ListParagraph"/>
        <w:numPr>
          <w:ilvl w:val="0"/>
          <w:numId w:val="22"/>
        </w:numPr>
        <w:rPr>
          <w:rFonts w:eastAsia="MS Mincho"/>
        </w:rPr>
      </w:pPr>
      <w:r w:rsidRPr="001B1624">
        <w:rPr>
          <w:rFonts w:eastAsia="MS Mincho"/>
        </w:rPr>
        <w:t>Accessibility for People with Intellectual and Developmental Disabilities</w:t>
      </w:r>
    </w:p>
    <w:p w14:paraId="2C8182E1" w14:textId="39317AC7" w:rsidR="00C070D9" w:rsidRPr="001B1624" w:rsidRDefault="00C070D9" w:rsidP="00515524">
      <w:pPr>
        <w:pStyle w:val="ListParagraph"/>
        <w:numPr>
          <w:ilvl w:val="0"/>
          <w:numId w:val="22"/>
        </w:numPr>
        <w:rPr>
          <w:rFonts w:eastAsia="MS Mincho"/>
        </w:rPr>
      </w:pPr>
      <w:r w:rsidRPr="001B1624">
        <w:rPr>
          <w:rFonts w:eastAsia="MS Mincho"/>
        </w:rPr>
        <w:t xml:space="preserve">Accessibility for People </w:t>
      </w:r>
      <w:r w:rsidR="00EE476F" w:rsidRPr="001B1624">
        <w:rPr>
          <w:rFonts w:eastAsia="MS Mincho"/>
        </w:rPr>
        <w:t>with Physical Disabilities</w:t>
      </w:r>
    </w:p>
    <w:p w14:paraId="524D2953" w14:textId="09C0816A" w:rsidR="00EE476F" w:rsidRPr="001B1624" w:rsidRDefault="00EE476F" w:rsidP="00515524">
      <w:pPr>
        <w:pStyle w:val="ListParagraph"/>
        <w:numPr>
          <w:ilvl w:val="0"/>
          <w:numId w:val="22"/>
        </w:numPr>
        <w:rPr>
          <w:rFonts w:eastAsia="MS Mincho"/>
        </w:rPr>
      </w:pPr>
      <w:r w:rsidRPr="001B1624">
        <w:rPr>
          <w:rFonts w:eastAsia="MS Mincho"/>
        </w:rPr>
        <w:t>Gender Affirming and Responsive Care</w:t>
      </w:r>
    </w:p>
    <w:p w14:paraId="05EE85FE" w14:textId="68CFDF90" w:rsidR="00EE476F" w:rsidRPr="001B1624" w:rsidRDefault="00EE476F" w:rsidP="00515524">
      <w:pPr>
        <w:pStyle w:val="ListParagraph"/>
        <w:numPr>
          <w:ilvl w:val="0"/>
          <w:numId w:val="22"/>
        </w:numPr>
        <w:rPr>
          <w:rFonts w:eastAsia="MS Mincho"/>
        </w:rPr>
      </w:pPr>
      <w:r w:rsidRPr="001B1624">
        <w:rPr>
          <w:rFonts w:eastAsia="MS Mincho"/>
        </w:rPr>
        <w:t>LGBTQIA2S+ Affirming and Inclusive Services</w:t>
      </w:r>
    </w:p>
    <w:p w14:paraId="4F8DE500" w14:textId="1A8AA83E" w:rsidR="00EE476F" w:rsidRPr="001B1624" w:rsidRDefault="00EE476F" w:rsidP="00515524">
      <w:pPr>
        <w:pStyle w:val="ListParagraph"/>
        <w:numPr>
          <w:ilvl w:val="0"/>
          <w:numId w:val="22"/>
        </w:numPr>
        <w:rPr>
          <w:rFonts w:eastAsia="MS Mincho"/>
        </w:rPr>
      </w:pPr>
      <w:r w:rsidRPr="001B1624">
        <w:rPr>
          <w:rFonts w:eastAsia="MS Mincho"/>
        </w:rPr>
        <w:t>Youth Friendly and Inclusive Services</w:t>
      </w:r>
    </w:p>
    <w:p w14:paraId="54650001" w14:textId="6C7A9F4E" w:rsidR="00EE476F" w:rsidRPr="001B1624" w:rsidRDefault="00EE476F" w:rsidP="00515524">
      <w:pPr>
        <w:pStyle w:val="ListParagraph"/>
        <w:numPr>
          <w:ilvl w:val="0"/>
          <w:numId w:val="22"/>
        </w:numPr>
        <w:rPr>
          <w:rFonts w:eastAsia="MS Mincho"/>
        </w:rPr>
      </w:pPr>
      <w:r w:rsidRPr="001B1624">
        <w:rPr>
          <w:rFonts w:eastAsia="MS Mincho"/>
        </w:rPr>
        <w:t>Patient Centered and Non-Stigmatizing Services, including on use of person-first, non-stigmatizing language</w:t>
      </w:r>
    </w:p>
    <w:p w14:paraId="373E5BA3" w14:textId="2C45BEE2" w:rsidR="00EE476F" w:rsidRPr="001B1624" w:rsidRDefault="00EE476F" w:rsidP="00515524">
      <w:pPr>
        <w:pStyle w:val="ListParagraph"/>
        <w:numPr>
          <w:ilvl w:val="0"/>
          <w:numId w:val="22"/>
        </w:numPr>
        <w:rPr>
          <w:rFonts w:eastAsia="MS Mincho"/>
        </w:rPr>
      </w:pPr>
      <w:r w:rsidRPr="001B1624">
        <w:rPr>
          <w:rFonts w:eastAsia="MS Mincho"/>
        </w:rPr>
        <w:t>Trauma informed engagement and care</w:t>
      </w:r>
    </w:p>
    <w:p w14:paraId="0AB8BFBE" w14:textId="3D7EAD61" w:rsidR="00EE476F" w:rsidRPr="001B1624" w:rsidRDefault="00EE476F" w:rsidP="00515524">
      <w:pPr>
        <w:pStyle w:val="ListParagraph"/>
        <w:numPr>
          <w:ilvl w:val="0"/>
          <w:numId w:val="22"/>
        </w:numPr>
        <w:rPr>
          <w:rFonts w:eastAsia="MS Mincho"/>
        </w:rPr>
      </w:pPr>
      <w:r w:rsidRPr="001B1624">
        <w:rPr>
          <w:rFonts w:eastAsia="MS Mincho"/>
        </w:rPr>
        <w:lastRenderedPageBreak/>
        <w:t>Services for parents with young children</w:t>
      </w:r>
    </w:p>
    <w:p w14:paraId="3FCE3D94" w14:textId="41C6D63D" w:rsidR="00EE476F" w:rsidRPr="001B1624" w:rsidRDefault="00EE476F" w:rsidP="00515524">
      <w:pPr>
        <w:pStyle w:val="ListParagraph"/>
        <w:numPr>
          <w:ilvl w:val="0"/>
          <w:numId w:val="22"/>
        </w:numPr>
        <w:rPr>
          <w:rFonts w:eastAsia="MS Mincho"/>
        </w:rPr>
      </w:pPr>
      <w:r w:rsidRPr="001B1624">
        <w:rPr>
          <w:rFonts w:eastAsia="MS Mincho"/>
        </w:rPr>
        <w:t>Process and procedures for data collection in compliance with OAR 944-001-0040</w:t>
      </w:r>
      <w:r w:rsidR="00A91DE9">
        <w:rPr>
          <w:rFonts w:eastAsia="MS Mincho"/>
        </w:rPr>
        <w:t xml:space="preserve"> and this Agreement</w:t>
      </w:r>
    </w:p>
    <w:p w14:paraId="02A9472B" w14:textId="4109B60C" w:rsidR="008126E0" w:rsidRDefault="00CB6C7C" w:rsidP="00515524">
      <w:pPr>
        <w:pStyle w:val="ListParagraph"/>
        <w:numPr>
          <w:ilvl w:val="0"/>
          <w:numId w:val="21"/>
        </w:numPr>
        <w:rPr>
          <w:rFonts w:eastAsia="MS Mincho"/>
        </w:rPr>
        <w:sectPr w:rsidR="008126E0" w:rsidSect="00735186">
          <w:pgSz w:w="12240" w:h="15840" w:code="1"/>
          <w:pgMar w:top="1440" w:right="1440" w:bottom="1440" w:left="1440" w:header="0" w:footer="576" w:gutter="0"/>
          <w:cols w:space="720"/>
          <w:docGrid w:linePitch="381"/>
        </w:sectPr>
      </w:pPr>
      <w:r>
        <w:rPr>
          <w:rFonts w:eastAsia="MS Mincho"/>
        </w:rPr>
        <w:t>Subm</w:t>
      </w:r>
      <w:r w:rsidR="002C261A">
        <w:rPr>
          <w:rFonts w:eastAsia="MS Mincho"/>
        </w:rPr>
        <w:t>ission</w:t>
      </w:r>
      <w:r>
        <w:rPr>
          <w:rFonts w:eastAsia="MS Mincho"/>
        </w:rPr>
        <w:t xml:space="preserve"> of </w:t>
      </w:r>
      <w:r w:rsidR="00A91DE9">
        <w:rPr>
          <w:rFonts w:eastAsia="MS Mincho"/>
        </w:rPr>
        <w:t xml:space="preserve">Data and </w:t>
      </w:r>
      <w:r>
        <w:rPr>
          <w:rFonts w:eastAsia="MS Mincho"/>
        </w:rPr>
        <w:t xml:space="preserve">Reports – See Section </w:t>
      </w:r>
      <w:r w:rsidR="00E4038F">
        <w:rPr>
          <w:rFonts w:eastAsia="MS Mincho"/>
        </w:rPr>
        <w:t>4</w:t>
      </w:r>
      <w:r>
        <w:rPr>
          <w:rFonts w:eastAsia="MS Mincho"/>
        </w:rPr>
        <w:t>. Reporting Requirements in Exhibit A Part 1 Program Description.</w:t>
      </w:r>
    </w:p>
    <w:p w14:paraId="5EAAC434" w14:textId="77777777" w:rsidR="008852C7" w:rsidRDefault="00F432C4">
      <w:pPr>
        <w:pStyle w:val="PlainText"/>
        <w:jc w:val="center"/>
        <w:rPr>
          <w:rFonts w:ascii="Times New Roman" w:eastAsia="MS Mincho" w:hAnsi="Times New Roman" w:cs="Times New Roman"/>
          <w:b/>
          <w:bCs/>
          <w:sz w:val="24"/>
          <w:szCs w:val="24"/>
        </w:rPr>
      </w:pPr>
      <w:bookmarkStart w:id="7" w:name="_Hlk88145768"/>
      <w:r>
        <w:rPr>
          <w:rFonts w:ascii="Times New Roman" w:eastAsia="MS Mincho" w:hAnsi="Times New Roman" w:cs="Times New Roman"/>
          <w:b/>
          <w:bCs/>
          <w:sz w:val="24"/>
          <w:szCs w:val="24"/>
        </w:rPr>
        <w:lastRenderedPageBreak/>
        <w:t xml:space="preserve">Exhibit A </w:t>
      </w:r>
    </w:p>
    <w:p w14:paraId="3EDBFB30" w14:textId="16DAB051" w:rsidR="0090218A" w:rsidRDefault="0090218A">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Part </w:t>
      </w:r>
      <w:r w:rsidR="001915DF">
        <w:rPr>
          <w:rFonts w:ascii="Times New Roman" w:eastAsia="MS Mincho" w:hAnsi="Times New Roman" w:cs="Times New Roman"/>
          <w:b/>
          <w:bCs/>
          <w:sz w:val="24"/>
          <w:szCs w:val="24"/>
        </w:rPr>
        <w:t>2</w:t>
      </w:r>
    </w:p>
    <w:p w14:paraId="18403AE1" w14:textId="77777777" w:rsidR="0090218A" w:rsidRDefault="00626775">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Payment and Financial Reporting</w:t>
      </w:r>
    </w:p>
    <w:bookmarkEnd w:id="7"/>
    <w:p w14:paraId="731F866D" w14:textId="77777777" w:rsidR="0090218A" w:rsidRPr="00826527" w:rsidRDefault="0090218A" w:rsidP="00DE32D9">
      <w:pPr>
        <w:pStyle w:val="PlainText"/>
        <w:ind w:left="980" w:right="940"/>
        <w:rPr>
          <w:rFonts w:ascii="Times New Roman" w:eastAsia="MS Mincho" w:hAnsi="Times New Roman"/>
          <w:i/>
          <w:color w:val="FF0000"/>
        </w:rPr>
      </w:pPr>
    </w:p>
    <w:p w14:paraId="30ED4593" w14:textId="0BAA2B0F" w:rsidR="00745693" w:rsidRDefault="00745693" w:rsidP="00515524">
      <w:pPr>
        <w:pStyle w:val="PlainText"/>
        <w:numPr>
          <w:ilvl w:val="0"/>
          <w:numId w:val="5"/>
        </w:numPr>
        <w:ind w:hanging="720"/>
        <w:rPr>
          <w:rFonts w:ascii="Times New Roman" w:eastAsia="MS Mincho" w:hAnsi="Times New Roman" w:cs="Times New Roman"/>
          <w:b/>
          <w:bCs/>
          <w:sz w:val="24"/>
          <w:szCs w:val="24"/>
        </w:rPr>
      </w:pPr>
      <w:r>
        <w:rPr>
          <w:rFonts w:ascii="Times New Roman" w:eastAsia="MS Mincho" w:hAnsi="Times New Roman" w:cs="Times New Roman"/>
          <w:b/>
          <w:bCs/>
          <w:sz w:val="24"/>
          <w:szCs w:val="24"/>
        </w:rPr>
        <w:t>Payment and Financial Reporting.</w:t>
      </w:r>
    </w:p>
    <w:p w14:paraId="1A42A0FD" w14:textId="77777777" w:rsidR="00745693" w:rsidRDefault="00745693" w:rsidP="00745693">
      <w:pPr>
        <w:pStyle w:val="PlainText"/>
        <w:rPr>
          <w:rFonts w:ascii="Times New Roman" w:eastAsia="MS Mincho" w:hAnsi="Times New Roman" w:cs="Times New Roman"/>
          <w:b/>
          <w:bCs/>
          <w:sz w:val="24"/>
          <w:szCs w:val="24"/>
        </w:rPr>
      </w:pPr>
    </w:p>
    <w:p w14:paraId="4C23EE11" w14:textId="158EC8E3" w:rsidR="00745693" w:rsidRDefault="00BA3AB8" w:rsidP="00515524">
      <w:pPr>
        <w:pStyle w:val="PlainText"/>
        <w:numPr>
          <w:ilvl w:val="0"/>
          <w:numId w:val="23"/>
        </w:numPr>
        <w:rPr>
          <w:rFonts w:ascii="Times New Roman" w:eastAsia="MS Mincho" w:hAnsi="Times New Roman" w:cs="Times New Roman"/>
          <w:sz w:val="24"/>
          <w:szCs w:val="24"/>
        </w:rPr>
      </w:pPr>
      <w:r>
        <w:rPr>
          <w:rFonts w:ascii="Times New Roman" w:eastAsia="MS Mincho" w:hAnsi="Times New Roman" w:cs="Times New Roman"/>
          <w:sz w:val="24"/>
          <w:szCs w:val="24"/>
        </w:rPr>
        <w:t>OAC</w:t>
      </w:r>
      <w:r w:rsidR="00745693" w:rsidRPr="00745693">
        <w:rPr>
          <w:rFonts w:ascii="Times New Roman" w:eastAsia="MS Mincho" w:hAnsi="Times New Roman" w:cs="Times New Roman"/>
          <w:sz w:val="24"/>
          <w:szCs w:val="24"/>
        </w:rPr>
        <w:t xml:space="preserve"> </w:t>
      </w:r>
      <w:r w:rsidR="00745693">
        <w:rPr>
          <w:rFonts w:ascii="Times New Roman" w:eastAsia="MS Mincho" w:hAnsi="Times New Roman" w:cs="Times New Roman"/>
          <w:sz w:val="24"/>
          <w:szCs w:val="24"/>
        </w:rPr>
        <w:t>no longer issue</w:t>
      </w:r>
      <w:r w:rsidR="00F15B65">
        <w:rPr>
          <w:rFonts w:ascii="Times New Roman" w:eastAsia="MS Mincho" w:hAnsi="Times New Roman" w:cs="Times New Roman"/>
          <w:sz w:val="24"/>
          <w:szCs w:val="24"/>
        </w:rPr>
        <w:t>s</w:t>
      </w:r>
      <w:r w:rsidR="00745693">
        <w:rPr>
          <w:rFonts w:ascii="Times New Roman" w:eastAsia="MS Mincho" w:hAnsi="Times New Roman" w:cs="Times New Roman"/>
          <w:sz w:val="24"/>
          <w:szCs w:val="24"/>
        </w:rPr>
        <w:t xml:space="preserve"> paper checks. To receive grant funding, </w:t>
      </w:r>
      <w:r w:rsidR="007E336A">
        <w:rPr>
          <w:rFonts w:ascii="Times New Roman" w:eastAsia="MS Mincho" w:hAnsi="Times New Roman" w:cs="Times New Roman"/>
          <w:sz w:val="24"/>
          <w:szCs w:val="24"/>
        </w:rPr>
        <w:t>Recipient</w:t>
      </w:r>
      <w:r w:rsidR="00BA3B51">
        <w:rPr>
          <w:rFonts w:ascii="Times New Roman" w:eastAsia="MS Mincho" w:hAnsi="Times New Roman" w:cs="Times New Roman"/>
          <w:sz w:val="24"/>
          <w:szCs w:val="24"/>
        </w:rPr>
        <w:t xml:space="preserve"> </w:t>
      </w:r>
      <w:r w:rsidR="00745693">
        <w:rPr>
          <w:rFonts w:ascii="Times New Roman" w:eastAsia="MS Mincho" w:hAnsi="Times New Roman" w:cs="Times New Roman"/>
          <w:sz w:val="24"/>
          <w:szCs w:val="24"/>
        </w:rPr>
        <w:t>must enroll in Electronic Funds Transfer (EFT), also known as direct deposit. To enroll</w:t>
      </w:r>
      <w:r w:rsidR="00BC491A">
        <w:rPr>
          <w:rFonts w:ascii="Times New Roman" w:eastAsia="MS Mincho" w:hAnsi="Times New Roman" w:cs="Times New Roman"/>
          <w:sz w:val="24"/>
          <w:szCs w:val="24"/>
        </w:rPr>
        <w:t xml:space="preserve">, </w:t>
      </w:r>
      <w:r w:rsidR="007E336A">
        <w:rPr>
          <w:rFonts w:ascii="Times New Roman" w:eastAsia="MS Mincho" w:hAnsi="Times New Roman" w:cs="Times New Roman"/>
          <w:sz w:val="24"/>
          <w:szCs w:val="24"/>
        </w:rPr>
        <w:t>Recipient</w:t>
      </w:r>
      <w:r w:rsidR="00BA3B51">
        <w:rPr>
          <w:rFonts w:ascii="Times New Roman" w:eastAsia="MS Mincho" w:hAnsi="Times New Roman" w:cs="Times New Roman"/>
          <w:sz w:val="24"/>
          <w:szCs w:val="24"/>
        </w:rPr>
        <w:t xml:space="preserve"> </w:t>
      </w:r>
      <w:r w:rsidR="00BC491A">
        <w:rPr>
          <w:rFonts w:ascii="Times New Roman" w:eastAsia="MS Mincho" w:hAnsi="Times New Roman" w:cs="Times New Roman"/>
          <w:sz w:val="24"/>
          <w:szCs w:val="24"/>
        </w:rPr>
        <w:t>must submit a completed Direct Deposit Authorization Form found at:</w:t>
      </w:r>
    </w:p>
    <w:p w14:paraId="3F5AC34C" w14:textId="78058D10" w:rsidR="00BC491A" w:rsidRDefault="000C3D5F" w:rsidP="00BC491A">
      <w:pPr>
        <w:pStyle w:val="PlainText"/>
        <w:ind w:left="720"/>
        <w:rPr>
          <w:rFonts w:ascii="Times New Roman" w:eastAsia="MS Mincho" w:hAnsi="Times New Roman" w:cs="Times New Roman"/>
          <w:sz w:val="24"/>
          <w:szCs w:val="24"/>
        </w:rPr>
      </w:pPr>
      <w:hyperlink r:id="rId17" w:history="1">
        <w:r w:rsidR="00BC491A" w:rsidRPr="00473289">
          <w:rPr>
            <w:rStyle w:val="Hyperlink"/>
            <w:rFonts w:ascii="Times New Roman" w:eastAsia="MS Mincho" w:hAnsi="Times New Roman"/>
            <w:sz w:val="24"/>
            <w:szCs w:val="24"/>
          </w:rPr>
          <w:t>https://sharedsystems.dhs</w:t>
        </w:r>
        <w:r w:rsidR="00BA3AB8">
          <w:rPr>
            <w:rStyle w:val="Hyperlink"/>
            <w:rFonts w:ascii="Times New Roman" w:eastAsia="MS Mincho" w:hAnsi="Times New Roman"/>
            <w:sz w:val="24"/>
            <w:szCs w:val="24"/>
          </w:rPr>
          <w:t>OAC</w:t>
        </w:r>
        <w:r w:rsidR="00BC491A" w:rsidRPr="00473289">
          <w:rPr>
            <w:rStyle w:val="Hyperlink"/>
            <w:rFonts w:ascii="Times New Roman" w:eastAsia="MS Mincho" w:hAnsi="Times New Roman"/>
            <w:sz w:val="24"/>
            <w:szCs w:val="24"/>
          </w:rPr>
          <w:t>.state.or.us/DHSForms/Served/me0189.docx</w:t>
        </w:r>
      </w:hyperlink>
      <w:r w:rsidR="00BC491A">
        <w:rPr>
          <w:rFonts w:ascii="Times New Roman" w:eastAsia="MS Mincho" w:hAnsi="Times New Roman" w:cs="Times New Roman"/>
          <w:sz w:val="24"/>
          <w:szCs w:val="24"/>
        </w:rPr>
        <w:t xml:space="preserve">  If </w:t>
      </w:r>
      <w:r w:rsidR="007E336A">
        <w:rPr>
          <w:rFonts w:ascii="Times New Roman" w:eastAsia="MS Mincho" w:hAnsi="Times New Roman" w:cs="Times New Roman"/>
          <w:sz w:val="24"/>
          <w:szCs w:val="24"/>
        </w:rPr>
        <w:t>Recipient</w:t>
      </w:r>
      <w:r w:rsidR="00BA3B51">
        <w:rPr>
          <w:rFonts w:ascii="Times New Roman" w:eastAsia="MS Mincho" w:hAnsi="Times New Roman" w:cs="Times New Roman"/>
          <w:sz w:val="24"/>
          <w:szCs w:val="24"/>
        </w:rPr>
        <w:t xml:space="preserve"> </w:t>
      </w:r>
      <w:r w:rsidR="00BC491A">
        <w:rPr>
          <w:rFonts w:ascii="Times New Roman" w:eastAsia="MS Mincho" w:hAnsi="Times New Roman" w:cs="Times New Roman"/>
          <w:sz w:val="24"/>
          <w:szCs w:val="24"/>
        </w:rPr>
        <w:t xml:space="preserve">already has EFT set up for any type of payment that comes from the Oregon </w:t>
      </w:r>
      <w:r w:rsidR="005D766C">
        <w:rPr>
          <w:rFonts w:ascii="Times New Roman" w:eastAsia="MS Mincho" w:hAnsi="Times New Roman" w:cs="Times New Roman"/>
          <w:sz w:val="24"/>
          <w:szCs w:val="24"/>
        </w:rPr>
        <w:t>Health Authority</w:t>
      </w:r>
      <w:r w:rsidR="00BC491A">
        <w:rPr>
          <w:rFonts w:ascii="Times New Roman" w:eastAsia="MS Mincho" w:hAnsi="Times New Roman" w:cs="Times New Roman"/>
          <w:sz w:val="24"/>
          <w:szCs w:val="24"/>
        </w:rPr>
        <w:t xml:space="preserve"> or </w:t>
      </w:r>
      <w:r w:rsidR="00BA3AB8">
        <w:rPr>
          <w:rFonts w:ascii="Times New Roman" w:eastAsia="MS Mincho" w:hAnsi="Times New Roman" w:cs="Times New Roman"/>
          <w:sz w:val="24"/>
          <w:szCs w:val="24"/>
        </w:rPr>
        <w:t>OAC</w:t>
      </w:r>
      <w:r w:rsidR="00BC491A">
        <w:rPr>
          <w:rFonts w:ascii="Times New Roman" w:eastAsia="MS Mincho" w:hAnsi="Times New Roman" w:cs="Times New Roman"/>
          <w:sz w:val="24"/>
          <w:szCs w:val="24"/>
        </w:rPr>
        <w:t xml:space="preserve">, </w:t>
      </w:r>
      <w:r w:rsidR="007E336A">
        <w:rPr>
          <w:rFonts w:ascii="Times New Roman" w:eastAsia="MS Mincho" w:hAnsi="Times New Roman" w:cs="Times New Roman"/>
          <w:sz w:val="24"/>
          <w:szCs w:val="24"/>
        </w:rPr>
        <w:t>Recipient</w:t>
      </w:r>
      <w:r w:rsidR="00BA3B51">
        <w:rPr>
          <w:rFonts w:ascii="Times New Roman" w:eastAsia="MS Mincho" w:hAnsi="Times New Roman" w:cs="Times New Roman"/>
          <w:sz w:val="24"/>
          <w:szCs w:val="24"/>
        </w:rPr>
        <w:t xml:space="preserve"> </w:t>
      </w:r>
      <w:r w:rsidR="00BC491A">
        <w:rPr>
          <w:rFonts w:ascii="Times New Roman" w:eastAsia="MS Mincho" w:hAnsi="Times New Roman" w:cs="Times New Roman"/>
          <w:sz w:val="24"/>
          <w:szCs w:val="24"/>
        </w:rPr>
        <w:t xml:space="preserve">should not send in another form. </w:t>
      </w:r>
      <w:r w:rsidR="007E336A">
        <w:rPr>
          <w:rFonts w:ascii="Times New Roman" w:eastAsia="MS Mincho" w:hAnsi="Times New Roman" w:cs="Times New Roman"/>
          <w:sz w:val="24"/>
          <w:szCs w:val="24"/>
        </w:rPr>
        <w:t>Recipient</w:t>
      </w:r>
      <w:r w:rsidR="00BA3B51">
        <w:rPr>
          <w:rFonts w:ascii="Times New Roman" w:eastAsia="MS Mincho" w:hAnsi="Times New Roman" w:cs="Times New Roman"/>
          <w:sz w:val="24"/>
          <w:szCs w:val="24"/>
        </w:rPr>
        <w:t xml:space="preserve"> </w:t>
      </w:r>
      <w:r w:rsidR="00BC491A">
        <w:rPr>
          <w:rFonts w:ascii="Times New Roman" w:eastAsia="MS Mincho" w:hAnsi="Times New Roman" w:cs="Times New Roman"/>
          <w:sz w:val="24"/>
          <w:szCs w:val="24"/>
        </w:rPr>
        <w:t xml:space="preserve">may contact the </w:t>
      </w:r>
      <w:r w:rsidR="00F15B65">
        <w:rPr>
          <w:rFonts w:ascii="Times New Roman" w:eastAsia="MS Mincho" w:hAnsi="Times New Roman" w:cs="Times New Roman"/>
          <w:sz w:val="24"/>
          <w:szCs w:val="24"/>
        </w:rPr>
        <w:t xml:space="preserve">EFT </w:t>
      </w:r>
      <w:r w:rsidR="00BC491A">
        <w:rPr>
          <w:rFonts w:ascii="Times New Roman" w:eastAsia="MS Mincho" w:hAnsi="Times New Roman" w:cs="Times New Roman"/>
          <w:sz w:val="24"/>
          <w:szCs w:val="24"/>
        </w:rPr>
        <w:t xml:space="preserve">Coordinator at (503) 945-5710 for technical assistance. Due to the confidential nature of bank account information, </w:t>
      </w:r>
      <w:r w:rsidR="007E336A">
        <w:rPr>
          <w:rFonts w:ascii="Times New Roman" w:eastAsia="MS Mincho" w:hAnsi="Times New Roman" w:cs="Times New Roman"/>
          <w:sz w:val="24"/>
          <w:szCs w:val="24"/>
        </w:rPr>
        <w:t>Recipient</w:t>
      </w:r>
      <w:r w:rsidR="00BA3B51">
        <w:rPr>
          <w:rFonts w:ascii="Times New Roman" w:eastAsia="MS Mincho" w:hAnsi="Times New Roman" w:cs="Times New Roman"/>
          <w:sz w:val="24"/>
          <w:szCs w:val="24"/>
        </w:rPr>
        <w:t xml:space="preserve"> </w:t>
      </w:r>
      <w:r w:rsidR="00BC491A">
        <w:rPr>
          <w:rFonts w:ascii="Times New Roman" w:eastAsia="MS Mincho" w:hAnsi="Times New Roman" w:cs="Times New Roman"/>
          <w:sz w:val="24"/>
          <w:szCs w:val="24"/>
        </w:rPr>
        <w:t xml:space="preserve">should only provide bank information to the EFT Coordinator or </w:t>
      </w:r>
      <w:r w:rsidR="00BA3AB8">
        <w:rPr>
          <w:rFonts w:ascii="Times New Roman" w:eastAsia="MS Mincho" w:hAnsi="Times New Roman" w:cs="Times New Roman"/>
          <w:sz w:val="24"/>
          <w:szCs w:val="24"/>
        </w:rPr>
        <w:t>OAC</w:t>
      </w:r>
      <w:r w:rsidR="00BC491A">
        <w:rPr>
          <w:rFonts w:ascii="Times New Roman" w:eastAsia="MS Mincho" w:hAnsi="Times New Roman" w:cs="Times New Roman"/>
          <w:sz w:val="24"/>
          <w:szCs w:val="24"/>
        </w:rPr>
        <w:t xml:space="preserve"> Financial Services.</w:t>
      </w:r>
      <w:r w:rsidR="003E1C57" w:rsidRPr="003E1C57">
        <w:rPr>
          <w:rFonts w:ascii="Times New Roman" w:hAnsi="Times New Roman" w:cs="Times New Roman"/>
          <w:color w:val="000000"/>
          <w:sz w:val="24"/>
          <w:szCs w:val="24"/>
        </w:rPr>
        <w:t xml:space="preserve"> </w:t>
      </w:r>
    </w:p>
    <w:p w14:paraId="6FDFB11B" w14:textId="739A4B99" w:rsidR="00BC491A" w:rsidRDefault="00BC491A" w:rsidP="00BC491A">
      <w:pPr>
        <w:pStyle w:val="PlainText"/>
        <w:ind w:left="720"/>
        <w:rPr>
          <w:rFonts w:ascii="Times New Roman" w:eastAsia="MS Mincho" w:hAnsi="Times New Roman" w:cs="Times New Roman"/>
          <w:sz w:val="24"/>
          <w:szCs w:val="24"/>
        </w:rPr>
      </w:pPr>
    </w:p>
    <w:p w14:paraId="7315E119" w14:textId="09BD751A" w:rsidR="00BC491A" w:rsidRDefault="00BA3AB8" w:rsidP="00515524">
      <w:pPr>
        <w:pStyle w:val="PlainText"/>
        <w:numPr>
          <w:ilvl w:val="0"/>
          <w:numId w:val="23"/>
        </w:numPr>
        <w:rPr>
          <w:rFonts w:ascii="Times New Roman" w:eastAsia="MS Mincho" w:hAnsi="Times New Roman" w:cs="Times New Roman"/>
          <w:sz w:val="24"/>
          <w:szCs w:val="24"/>
        </w:rPr>
      </w:pPr>
      <w:r>
        <w:rPr>
          <w:rFonts w:ascii="Times New Roman" w:eastAsia="MS Mincho" w:hAnsi="Times New Roman" w:cs="Times New Roman"/>
          <w:sz w:val="24"/>
          <w:szCs w:val="24"/>
        </w:rPr>
        <w:t>OAC</w:t>
      </w:r>
      <w:r w:rsidR="00BC491A">
        <w:rPr>
          <w:rFonts w:ascii="Times New Roman" w:eastAsia="MS Mincho" w:hAnsi="Times New Roman" w:cs="Times New Roman"/>
          <w:sz w:val="24"/>
          <w:szCs w:val="24"/>
        </w:rPr>
        <w:t xml:space="preserve"> will grant funds to </w:t>
      </w:r>
      <w:r w:rsidR="00BA3B51">
        <w:rPr>
          <w:rFonts w:ascii="Times New Roman" w:eastAsia="MS Mincho" w:hAnsi="Times New Roman" w:cs="Times New Roman"/>
          <w:sz w:val="24"/>
          <w:szCs w:val="24"/>
        </w:rPr>
        <w:t>Recipient</w:t>
      </w:r>
      <w:r w:rsidR="00BC491A">
        <w:rPr>
          <w:rFonts w:ascii="Times New Roman" w:eastAsia="MS Mincho" w:hAnsi="Times New Roman" w:cs="Times New Roman"/>
          <w:sz w:val="24"/>
          <w:szCs w:val="24"/>
        </w:rPr>
        <w:t>, subject to the following:</w:t>
      </w:r>
    </w:p>
    <w:p w14:paraId="6AF1CA5A" w14:textId="6A38772B" w:rsidR="00BC491A" w:rsidRDefault="00BC491A" w:rsidP="00BC491A">
      <w:pPr>
        <w:pStyle w:val="PlainText"/>
        <w:ind w:left="720"/>
        <w:rPr>
          <w:rFonts w:ascii="Times New Roman" w:eastAsia="MS Mincho" w:hAnsi="Times New Roman" w:cs="Times New Roman"/>
          <w:sz w:val="24"/>
          <w:szCs w:val="24"/>
        </w:rPr>
      </w:pPr>
    </w:p>
    <w:p w14:paraId="32FDBD6D" w14:textId="6478EAC1" w:rsidR="0046358A" w:rsidRDefault="00BC491A" w:rsidP="00515524">
      <w:pPr>
        <w:pStyle w:val="PlainText"/>
        <w:numPr>
          <w:ilvl w:val="0"/>
          <w:numId w:val="24"/>
        </w:numPr>
        <w:rPr>
          <w:rFonts w:ascii="Times New Roman" w:eastAsia="MS Mincho" w:hAnsi="Times New Roman" w:cs="Times New Roman"/>
          <w:sz w:val="24"/>
          <w:szCs w:val="24"/>
        </w:rPr>
      </w:pPr>
      <w:r w:rsidRPr="00BC491A">
        <w:rPr>
          <w:rFonts w:ascii="Times New Roman" w:eastAsia="MS Mincho" w:hAnsi="Times New Roman" w:cs="Times New Roman"/>
          <w:sz w:val="24"/>
          <w:szCs w:val="24"/>
        </w:rPr>
        <w:t xml:space="preserve">Grant funds may be expended </w:t>
      </w:r>
      <w:r w:rsidR="0046358A">
        <w:rPr>
          <w:rFonts w:ascii="Times New Roman" w:eastAsia="MS Mincho" w:hAnsi="Times New Roman" w:cs="Times New Roman"/>
          <w:sz w:val="24"/>
          <w:szCs w:val="24"/>
        </w:rPr>
        <w:t>only for</w:t>
      </w:r>
      <w:r w:rsidRPr="00BC491A">
        <w:rPr>
          <w:rFonts w:ascii="Times New Roman" w:eastAsia="MS Mincho" w:hAnsi="Times New Roman" w:cs="Times New Roman"/>
          <w:sz w:val="24"/>
          <w:szCs w:val="24"/>
        </w:rPr>
        <w:t xml:space="preserve"> costs that are directly</w:t>
      </w:r>
      <w:r w:rsidR="0046358A">
        <w:rPr>
          <w:rFonts w:ascii="Times New Roman" w:eastAsia="MS Mincho" w:hAnsi="Times New Roman" w:cs="Times New Roman"/>
          <w:sz w:val="24"/>
          <w:szCs w:val="24"/>
        </w:rPr>
        <w:t xml:space="preserve"> and reasonably</w:t>
      </w:r>
      <w:r w:rsidRPr="00BC491A">
        <w:rPr>
          <w:rFonts w:ascii="Times New Roman" w:eastAsia="MS Mincho" w:hAnsi="Times New Roman" w:cs="Times New Roman"/>
          <w:sz w:val="24"/>
          <w:szCs w:val="24"/>
        </w:rPr>
        <w:t xml:space="preserve"> related to </w:t>
      </w:r>
      <w:r w:rsidR="00826C3D">
        <w:rPr>
          <w:rFonts w:ascii="Times New Roman" w:eastAsia="MS Mincho" w:hAnsi="Times New Roman" w:cs="Times New Roman"/>
          <w:sz w:val="24"/>
          <w:szCs w:val="24"/>
        </w:rPr>
        <w:t xml:space="preserve">services provided under this Agreement and </w:t>
      </w:r>
      <w:r w:rsidR="000029AA">
        <w:rPr>
          <w:rFonts w:ascii="Times New Roman" w:eastAsia="MS Mincho" w:hAnsi="Times New Roman" w:cs="Times New Roman"/>
          <w:sz w:val="24"/>
          <w:szCs w:val="24"/>
        </w:rPr>
        <w:t>in accordance with the terms and conditions of this Agreement</w:t>
      </w:r>
      <w:r w:rsidR="0046358A">
        <w:rPr>
          <w:rFonts w:ascii="Times New Roman" w:eastAsia="MS Mincho" w:hAnsi="Times New Roman" w:cs="Times New Roman"/>
          <w:sz w:val="24"/>
          <w:szCs w:val="24"/>
        </w:rPr>
        <w:t>.</w:t>
      </w:r>
    </w:p>
    <w:p w14:paraId="53B84F0D" w14:textId="77777777" w:rsidR="00A84329" w:rsidRDefault="00A84329" w:rsidP="00A84329">
      <w:pPr>
        <w:pStyle w:val="PlainText"/>
        <w:ind w:left="1800"/>
        <w:rPr>
          <w:rFonts w:ascii="Times New Roman" w:eastAsia="MS Mincho" w:hAnsi="Times New Roman" w:cs="Times New Roman"/>
          <w:sz w:val="24"/>
          <w:szCs w:val="24"/>
        </w:rPr>
      </w:pPr>
    </w:p>
    <w:p w14:paraId="1340A70F" w14:textId="0DC6F4BE" w:rsidR="00BC491A" w:rsidRDefault="0046358A" w:rsidP="00515524">
      <w:pPr>
        <w:pStyle w:val="PlainText"/>
        <w:numPr>
          <w:ilvl w:val="0"/>
          <w:numId w:val="24"/>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Grant funds may be expended only for costs </w:t>
      </w:r>
      <w:r w:rsidR="008C3592">
        <w:rPr>
          <w:rFonts w:ascii="Times New Roman" w:eastAsia="MS Mincho" w:hAnsi="Times New Roman" w:cs="Times New Roman"/>
          <w:sz w:val="24"/>
          <w:szCs w:val="24"/>
        </w:rPr>
        <w:t>in accordance with Recipient’s budget</w:t>
      </w:r>
      <w:r w:rsidR="002A473F">
        <w:rPr>
          <w:rFonts w:ascii="Times New Roman" w:eastAsia="MS Mincho" w:hAnsi="Times New Roman" w:cs="Times New Roman"/>
          <w:sz w:val="24"/>
          <w:szCs w:val="24"/>
        </w:rPr>
        <w:t xml:space="preserve"> approved by OAC, which is attached to this Agreement as Exhibit D, as it may be revised </w:t>
      </w:r>
      <w:r w:rsidR="00C7604B">
        <w:rPr>
          <w:rFonts w:ascii="Times New Roman" w:eastAsia="MS Mincho" w:hAnsi="Times New Roman" w:cs="Times New Roman"/>
          <w:sz w:val="24"/>
          <w:szCs w:val="24"/>
        </w:rPr>
        <w:t xml:space="preserve">by Recipient </w:t>
      </w:r>
      <w:r w:rsidR="002A473F">
        <w:rPr>
          <w:rFonts w:ascii="Times New Roman" w:eastAsia="MS Mincho" w:hAnsi="Times New Roman" w:cs="Times New Roman"/>
          <w:sz w:val="24"/>
          <w:szCs w:val="24"/>
        </w:rPr>
        <w:t>and</w:t>
      </w:r>
      <w:r w:rsidR="001B5423">
        <w:rPr>
          <w:rFonts w:ascii="Times New Roman" w:eastAsia="MS Mincho" w:hAnsi="Times New Roman" w:cs="Times New Roman"/>
          <w:sz w:val="24"/>
          <w:szCs w:val="24"/>
        </w:rPr>
        <w:t xml:space="preserve"> approved in writing from </w:t>
      </w:r>
      <w:r w:rsidR="002A473F">
        <w:rPr>
          <w:rFonts w:ascii="Times New Roman" w:eastAsia="MS Mincho" w:hAnsi="Times New Roman" w:cs="Times New Roman"/>
          <w:sz w:val="24"/>
          <w:szCs w:val="24"/>
        </w:rPr>
        <w:t xml:space="preserve">time </w:t>
      </w:r>
      <w:r w:rsidR="001B5423">
        <w:rPr>
          <w:rFonts w:ascii="Times New Roman" w:eastAsia="MS Mincho" w:hAnsi="Times New Roman" w:cs="Times New Roman"/>
          <w:sz w:val="24"/>
          <w:szCs w:val="24"/>
        </w:rPr>
        <w:t>to time by OAC</w:t>
      </w:r>
      <w:r w:rsidR="00FE12EA">
        <w:rPr>
          <w:rFonts w:ascii="Times New Roman" w:eastAsia="MS Mincho" w:hAnsi="Times New Roman" w:cs="Times New Roman"/>
          <w:sz w:val="24"/>
          <w:szCs w:val="24"/>
        </w:rPr>
        <w:t>.</w:t>
      </w:r>
      <w:r w:rsidR="003F50F4">
        <w:rPr>
          <w:rFonts w:ascii="Times New Roman" w:eastAsia="MS Mincho" w:hAnsi="Times New Roman" w:cs="Times New Roman"/>
          <w:sz w:val="24"/>
          <w:szCs w:val="24"/>
        </w:rPr>
        <w:t xml:space="preserve"> </w:t>
      </w:r>
    </w:p>
    <w:p w14:paraId="2A7FF397" w14:textId="77777777" w:rsidR="00BF3725" w:rsidRDefault="00BF3725" w:rsidP="00BF3725">
      <w:pPr>
        <w:pStyle w:val="PlainText"/>
        <w:ind w:left="1440"/>
        <w:rPr>
          <w:rFonts w:ascii="Times New Roman" w:eastAsia="MS Mincho" w:hAnsi="Times New Roman" w:cs="Times New Roman"/>
          <w:sz w:val="24"/>
          <w:szCs w:val="24"/>
        </w:rPr>
      </w:pPr>
    </w:p>
    <w:p w14:paraId="0E030763" w14:textId="3A48FC9E" w:rsidR="00BF3725" w:rsidRPr="00BF3725" w:rsidRDefault="009759A2" w:rsidP="00BF3725">
      <w:pPr>
        <w:pStyle w:val="ListParagraph"/>
        <w:numPr>
          <w:ilvl w:val="0"/>
          <w:numId w:val="24"/>
        </w:numPr>
        <w:rPr>
          <w:rFonts w:eastAsia="MS Mincho"/>
        </w:rPr>
      </w:pPr>
      <w:r w:rsidRPr="00BF3725">
        <w:rPr>
          <w:rFonts w:eastAsia="MS Mincho"/>
        </w:rPr>
        <w:t xml:space="preserve">Grant funds may not be used </w:t>
      </w:r>
      <w:r w:rsidR="00BF3725" w:rsidRPr="00BF3725">
        <w:rPr>
          <w:rFonts w:eastAsia="MS Mincho"/>
        </w:rPr>
        <w:t>to supplant other funding sources.</w:t>
      </w:r>
    </w:p>
    <w:p w14:paraId="21D91AA3" w14:textId="77777777" w:rsidR="009759A2" w:rsidRDefault="009759A2" w:rsidP="009759A2">
      <w:pPr>
        <w:pStyle w:val="PlainText"/>
        <w:rPr>
          <w:rFonts w:ascii="Times New Roman" w:eastAsia="MS Mincho" w:hAnsi="Times New Roman" w:cs="Times New Roman"/>
          <w:sz w:val="24"/>
          <w:szCs w:val="24"/>
        </w:rPr>
      </w:pPr>
    </w:p>
    <w:p w14:paraId="6393C94C" w14:textId="09E737FE" w:rsidR="00A84329" w:rsidRDefault="00193364" w:rsidP="001B5423">
      <w:pPr>
        <w:pStyle w:val="PlainText"/>
        <w:numPr>
          <w:ilvl w:val="0"/>
          <w:numId w:val="24"/>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Grant funds may be expended for travel-related costs </w:t>
      </w:r>
      <w:r w:rsidR="00E27D27">
        <w:rPr>
          <w:rFonts w:ascii="Times New Roman" w:eastAsia="MS Mincho" w:hAnsi="Times New Roman" w:cs="Times New Roman"/>
          <w:sz w:val="24"/>
          <w:szCs w:val="24"/>
        </w:rPr>
        <w:t xml:space="preserve">only in </w:t>
      </w:r>
      <w:r w:rsidR="005639F7">
        <w:rPr>
          <w:rFonts w:ascii="Times New Roman" w:eastAsia="MS Mincho" w:hAnsi="Times New Roman" w:cs="Times New Roman"/>
          <w:sz w:val="24"/>
          <w:szCs w:val="24"/>
        </w:rPr>
        <w:t>accordance</w:t>
      </w:r>
      <w:r w:rsidR="00E27D27">
        <w:rPr>
          <w:rFonts w:ascii="Times New Roman" w:eastAsia="MS Mincho" w:hAnsi="Times New Roman" w:cs="Times New Roman"/>
          <w:sz w:val="24"/>
          <w:szCs w:val="24"/>
        </w:rPr>
        <w:t xml:space="preserve"> with</w:t>
      </w:r>
      <w:r>
        <w:rPr>
          <w:rFonts w:ascii="Times New Roman" w:eastAsia="MS Mincho" w:hAnsi="Times New Roman" w:cs="Times New Roman"/>
          <w:sz w:val="24"/>
          <w:szCs w:val="24"/>
        </w:rPr>
        <w:t xml:space="preserve"> the requirements of the Oregon Accounting Manual applicable to travel-related costs, as the same may be amended from time to time. </w:t>
      </w:r>
    </w:p>
    <w:p w14:paraId="0D44E7F3" w14:textId="77777777" w:rsidR="00BC491A" w:rsidRDefault="00BC491A" w:rsidP="00BC491A">
      <w:pPr>
        <w:pStyle w:val="PlainText"/>
        <w:ind w:left="720"/>
        <w:rPr>
          <w:rFonts w:ascii="Times New Roman" w:eastAsia="MS Mincho" w:hAnsi="Times New Roman" w:cs="Times New Roman"/>
          <w:sz w:val="24"/>
          <w:szCs w:val="24"/>
        </w:rPr>
      </w:pPr>
    </w:p>
    <w:p w14:paraId="015310EA" w14:textId="2423FC88" w:rsidR="00BC491A" w:rsidRDefault="00BA3AB8" w:rsidP="00515524">
      <w:pPr>
        <w:pStyle w:val="PlainText"/>
        <w:numPr>
          <w:ilvl w:val="0"/>
          <w:numId w:val="23"/>
        </w:numPr>
        <w:rPr>
          <w:rFonts w:ascii="Times New Roman" w:eastAsia="MS Mincho" w:hAnsi="Times New Roman" w:cs="Times New Roman"/>
          <w:sz w:val="24"/>
          <w:szCs w:val="24"/>
        </w:rPr>
      </w:pPr>
      <w:bookmarkStart w:id="8" w:name="_Hlk104283332"/>
      <w:r>
        <w:rPr>
          <w:rFonts w:ascii="Times New Roman" w:eastAsia="MS Mincho" w:hAnsi="Times New Roman" w:cs="Times New Roman"/>
          <w:sz w:val="24"/>
          <w:szCs w:val="24"/>
        </w:rPr>
        <w:t>OAC</w:t>
      </w:r>
      <w:r w:rsidR="00B00C60" w:rsidRPr="00B00C60">
        <w:rPr>
          <w:rFonts w:ascii="Times New Roman" w:eastAsia="MS Mincho" w:hAnsi="Times New Roman" w:cs="Times New Roman"/>
          <w:sz w:val="24"/>
          <w:szCs w:val="24"/>
        </w:rPr>
        <w:t xml:space="preserve"> </w:t>
      </w:r>
      <w:r w:rsidR="00DE3E48">
        <w:rPr>
          <w:rFonts w:ascii="Times New Roman" w:eastAsia="MS Mincho" w:hAnsi="Times New Roman" w:cs="Times New Roman"/>
          <w:sz w:val="24"/>
          <w:szCs w:val="24"/>
        </w:rPr>
        <w:t>will</w:t>
      </w:r>
      <w:r w:rsidR="00B00C60" w:rsidRPr="00B00C60">
        <w:rPr>
          <w:rFonts w:ascii="Times New Roman" w:eastAsia="MS Mincho" w:hAnsi="Times New Roman" w:cs="Times New Roman"/>
          <w:sz w:val="24"/>
          <w:szCs w:val="24"/>
        </w:rPr>
        <w:t xml:space="preserve"> disburse the </w:t>
      </w:r>
      <w:r w:rsidR="002B3A6A">
        <w:rPr>
          <w:rFonts w:ascii="Times New Roman" w:eastAsia="MS Mincho" w:hAnsi="Times New Roman" w:cs="Times New Roman"/>
          <w:sz w:val="24"/>
          <w:szCs w:val="24"/>
        </w:rPr>
        <w:t>g</w:t>
      </w:r>
      <w:r w:rsidR="002B3A6A" w:rsidRPr="00B00C60">
        <w:rPr>
          <w:rFonts w:ascii="Times New Roman" w:eastAsia="MS Mincho" w:hAnsi="Times New Roman" w:cs="Times New Roman"/>
          <w:sz w:val="24"/>
          <w:szCs w:val="24"/>
        </w:rPr>
        <w:t xml:space="preserve">rant </w:t>
      </w:r>
      <w:r w:rsidR="00B00C60" w:rsidRPr="00B00C60">
        <w:rPr>
          <w:rFonts w:ascii="Times New Roman" w:eastAsia="MS Mincho" w:hAnsi="Times New Roman" w:cs="Times New Roman"/>
          <w:sz w:val="24"/>
          <w:szCs w:val="24"/>
        </w:rPr>
        <w:t xml:space="preserve">funds to </w:t>
      </w:r>
      <w:r w:rsidR="007E336A">
        <w:rPr>
          <w:rFonts w:ascii="Times New Roman" w:eastAsia="MS Mincho" w:hAnsi="Times New Roman" w:cs="Times New Roman"/>
          <w:sz w:val="24"/>
          <w:szCs w:val="24"/>
        </w:rPr>
        <w:t>Recipient</w:t>
      </w:r>
      <w:r w:rsidR="00BA3B51">
        <w:rPr>
          <w:rFonts w:ascii="Times New Roman" w:eastAsia="MS Mincho" w:hAnsi="Times New Roman" w:cs="Times New Roman"/>
          <w:sz w:val="24"/>
          <w:szCs w:val="24"/>
        </w:rPr>
        <w:t xml:space="preserve"> </w:t>
      </w:r>
      <w:r w:rsidR="00B00C60" w:rsidRPr="00B00C60">
        <w:rPr>
          <w:rFonts w:ascii="Times New Roman" w:eastAsia="MS Mincho" w:hAnsi="Times New Roman" w:cs="Times New Roman"/>
          <w:sz w:val="24"/>
          <w:szCs w:val="24"/>
        </w:rPr>
        <w:t xml:space="preserve">as </w:t>
      </w:r>
      <w:r w:rsidR="004906FD">
        <w:rPr>
          <w:rFonts w:ascii="Times New Roman" w:eastAsia="MS Mincho" w:hAnsi="Times New Roman" w:cs="Times New Roman"/>
          <w:sz w:val="24"/>
          <w:szCs w:val="24"/>
        </w:rPr>
        <w:t>follows</w:t>
      </w:r>
      <w:r w:rsidR="00B00C60" w:rsidRPr="00B00C60">
        <w:rPr>
          <w:rFonts w:ascii="Times New Roman" w:eastAsia="MS Mincho" w:hAnsi="Times New Roman" w:cs="Times New Roman"/>
          <w:sz w:val="24"/>
          <w:szCs w:val="24"/>
        </w:rPr>
        <w:t>:</w:t>
      </w:r>
    </w:p>
    <w:p w14:paraId="065981DC" w14:textId="77777777" w:rsidR="00847D86" w:rsidRPr="00745693" w:rsidRDefault="00847D86" w:rsidP="00847D86">
      <w:pPr>
        <w:pStyle w:val="PlainText"/>
        <w:ind w:left="720"/>
        <w:rPr>
          <w:rFonts w:ascii="Times New Roman" w:eastAsia="MS Mincho" w:hAnsi="Times New Roman" w:cs="Times New Roman"/>
          <w:sz w:val="24"/>
          <w:szCs w:val="24"/>
        </w:rPr>
      </w:pPr>
    </w:p>
    <w:tbl>
      <w:tblPr>
        <w:tblW w:w="892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8"/>
        <w:gridCol w:w="2890"/>
        <w:gridCol w:w="2340"/>
      </w:tblGrid>
      <w:tr w:rsidR="00A00A6B" w:rsidRPr="00A00A6B" w14:paraId="2F709A8A" w14:textId="77777777" w:rsidTr="00470D5C">
        <w:trPr>
          <w:cantSplit/>
        </w:trPr>
        <w:tc>
          <w:tcPr>
            <w:tcW w:w="6588" w:type="dxa"/>
            <w:gridSpan w:val="2"/>
          </w:tcPr>
          <w:p w14:paraId="21AD931A" w14:textId="217554BE" w:rsidR="00A00A6B" w:rsidRPr="00470D5C" w:rsidRDefault="00A00A6B" w:rsidP="00A00A6B">
            <w:pPr>
              <w:ind w:left="32" w:right="32"/>
              <w:jc w:val="center"/>
              <w:rPr>
                <w:b/>
                <w:bCs/>
              </w:rPr>
            </w:pPr>
            <w:bookmarkStart w:id="9" w:name="_Hlk88662306"/>
            <w:r w:rsidRPr="00470D5C">
              <w:rPr>
                <w:b/>
                <w:bCs/>
              </w:rPr>
              <w:t>Disbursement Schedule</w:t>
            </w:r>
            <w:r w:rsidR="00D113CC" w:rsidRPr="00470D5C">
              <w:rPr>
                <w:b/>
                <w:bCs/>
              </w:rPr>
              <w:t xml:space="preserve"> for </w:t>
            </w:r>
            <w:r w:rsidR="00892135" w:rsidRPr="00470D5C">
              <w:rPr>
                <w:b/>
                <w:bCs/>
              </w:rPr>
              <w:t xml:space="preserve">Recipient </w:t>
            </w:r>
          </w:p>
        </w:tc>
        <w:tc>
          <w:tcPr>
            <w:tcW w:w="2340" w:type="dxa"/>
          </w:tcPr>
          <w:p w14:paraId="1AF1204B" w14:textId="54663212" w:rsidR="00A00A6B" w:rsidRPr="00470D5C" w:rsidRDefault="00A00A6B" w:rsidP="00A00A6B">
            <w:pPr>
              <w:ind w:left="32" w:right="32"/>
              <w:jc w:val="center"/>
              <w:rPr>
                <w:b/>
                <w:bCs/>
              </w:rPr>
            </w:pPr>
            <w:r w:rsidRPr="00470D5C">
              <w:rPr>
                <w:b/>
                <w:bCs/>
              </w:rPr>
              <w:t>Disbursement Amounts</w:t>
            </w:r>
            <w:r w:rsidR="008E29ED" w:rsidRPr="00470D5C">
              <w:rPr>
                <w:b/>
                <w:bCs/>
              </w:rPr>
              <w:t xml:space="preserve"> (Total for </w:t>
            </w:r>
            <w:r w:rsidR="00373065" w:rsidRPr="00470D5C">
              <w:rPr>
                <w:b/>
                <w:bCs/>
              </w:rPr>
              <w:t>Recipient</w:t>
            </w:r>
            <w:r w:rsidR="008E29ED" w:rsidRPr="00470D5C">
              <w:rPr>
                <w:b/>
                <w:bCs/>
              </w:rPr>
              <w:t>)</w:t>
            </w:r>
          </w:p>
        </w:tc>
      </w:tr>
      <w:tr w:rsidR="00470D5C" w:rsidRPr="00A00A6B" w14:paraId="4B24E8F5" w14:textId="77777777" w:rsidTr="00470D5C">
        <w:tc>
          <w:tcPr>
            <w:tcW w:w="3698" w:type="dxa"/>
          </w:tcPr>
          <w:p w14:paraId="1DEDC841" w14:textId="0268FB50" w:rsidR="00470D5C" w:rsidRPr="00470D5C" w:rsidRDefault="00470D5C" w:rsidP="00470D5C">
            <w:pPr>
              <w:ind w:left="32" w:right="32"/>
            </w:pPr>
            <w:bookmarkStart w:id="10" w:name="_Hlk101962879"/>
            <w:r w:rsidRPr="00470D5C">
              <w:t>Upon</w:t>
            </w:r>
            <w:r w:rsidR="00826C3D">
              <w:t xml:space="preserve"> the later of: (i) the</w:t>
            </w:r>
            <w:r w:rsidRPr="00470D5C">
              <w:t xml:space="preserve"> </w:t>
            </w:r>
            <w:r w:rsidR="008A49F2">
              <w:t>E</w:t>
            </w:r>
            <w:r w:rsidRPr="00470D5C">
              <w:t xml:space="preserve">ffective </w:t>
            </w:r>
            <w:r w:rsidR="008A49F2">
              <w:t>D</w:t>
            </w:r>
            <w:r w:rsidRPr="00470D5C">
              <w:t>ate</w:t>
            </w:r>
            <w:r w:rsidR="00826C3D">
              <w:t>; or (ii) OAC’s receipt of a fully executed MOU in accordance with Section 5 of Exhibit A, Part 1 of this Agreement</w:t>
            </w:r>
            <w:r w:rsidRPr="00470D5C">
              <w:t xml:space="preserve"> </w:t>
            </w:r>
          </w:p>
        </w:tc>
        <w:tc>
          <w:tcPr>
            <w:tcW w:w="2890" w:type="dxa"/>
          </w:tcPr>
          <w:p w14:paraId="0BC773FD" w14:textId="07411C3C" w:rsidR="00470D5C" w:rsidRPr="00470D5C" w:rsidRDefault="00470D5C" w:rsidP="00470D5C">
            <w:pPr>
              <w:ind w:left="32" w:right="32"/>
              <w:jc w:val="center"/>
            </w:pPr>
          </w:p>
        </w:tc>
        <w:tc>
          <w:tcPr>
            <w:tcW w:w="2340" w:type="dxa"/>
            <w:vAlign w:val="center"/>
          </w:tcPr>
          <w:p w14:paraId="7DB95CAA" w14:textId="34B2A69E" w:rsidR="00470D5C" w:rsidRPr="00470D5C" w:rsidRDefault="00470D5C" w:rsidP="00470D5C">
            <w:pPr>
              <w:ind w:left="32" w:right="32"/>
              <w:jc w:val="right"/>
            </w:pPr>
            <w:r w:rsidRPr="00470D5C">
              <w:t>$</w:t>
            </w:r>
            <w:r w:rsidR="00CC2AB0">
              <w:t>[</w:t>
            </w:r>
            <w:r w:rsidR="00B63F05" w:rsidRPr="00B63F05">
              <w:rPr>
                <w:highlight w:val="cyan"/>
              </w:rPr>
              <w:t>Initial payment amount</w:t>
            </w:r>
            <w:r w:rsidR="00CC2AB0">
              <w:t>]</w:t>
            </w:r>
          </w:p>
        </w:tc>
      </w:tr>
      <w:tr w:rsidR="00470D5C" w:rsidRPr="00A00A6B" w14:paraId="0AFF2CC6" w14:textId="77777777" w:rsidTr="00470D5C">
        <w:tc>
          <w:tcPr>
            <w:tcW w:w="3698" w:type="dxa"/>
          </w:tcPr>
          <w:p w14:paraId="0878259A" w14:textId="466E9465" w:rsidR="00470D5C" w:rsidRPr="00470D5C" w:rsidRDefault="00470D5C" w:rsidP="00470D5C">
            <w:pPr>
              <w:ind w:left="32" w:right="32"/>
            </w:pPr>
            <w:r w:rsidRPr="00470D5C">
              <w:t xml:space="preserve">Beginning the quarter following </w:t>
            </w:r>
            <w:r w:rsidR="00BF00F0">
              <w:t>the initial payment</w:t>
            </w:r>
            <w:r w:rsidR="00466BBA">
              <w:t xml:space="preserve"> (not including the quarter in which </w:t>
            </w:r>
            <w:r w:rsidR="00BF00F0">
              <w:t xml:space="preserve">such initial </w:t>
            </w:r>
            <w:r w:rsidR="00BF00F0">
              <w:lastRenderedPageBreak/>
              <w:t>payment</w:t>
            </w:r>
            <w:r w:rsidR="00466BBA">
              <w:t xml:space="preserve"> occurs)</w:t>
            </w:r>
            <w:r w:rsidRPr="00470D5C">
              <w:t>, OAC shall provide Recipient with quarterly payments no later than 10 days after the end of the calendar quarters ending March 31, June 30, September 30, and December 31.</w:t>
            </w:r>
          </w:p>
        </w:tc>
        <w:tc>
          <w:tcPr>
            <w:tcW w:w="2890" w:type="dxa"/>
            <w:vAlign w:val="center"/>
          </w:tcPr>
          <w:p w14:paraId="39EAC8D0" w14:textId="78EC4603" w:rsidR="00470D5C" w:rsidRPr="00470D5C" w:rsidRDefault="00470D5C" w:rsidP="00470D5C">
            <w:pPr>
              <w:ind w:left="32" w:right="32"/>
              <w:jc w:val="center"/>
            </w:pPr>
          </w:p>
        </w:tc>
        <w:tc>
          <w:tcPr>
            <w:tcW w:w="2340" w:type="dxa"/>
            <w:vAlign w:val="center"/>
          </w:tcPr>
          <w:p w14:paraId="7F26B51E" w14:textId="04CEF23B" w:rsidR="00470D5C" w:rsidRPr="00470D5C" w:rsidRDefault="00470D5C" w:rsidP="00470D5C">
            <w:pPr>
              <w:ind w:left="32" w:right="32"/>
              <w:jc w:val="right"/>
            </w:pPr>
            <w:r w:rsidRPr="00470D5C">
              <w:t>$</w:t>
            </w:r>
            <w:r w:rsidR="00466BBA" w:rsidRPr="00466BBA">
              <w:rPr>
                <w:highlight w:val="cyan"/>
              </w:rPr>
              <w:t>Quarterly payment amount</w:t>
            </w:r>
            <w:r w:rsidRPr="00470D5C">
              <w:t>/quarter</w:t>
            </w:r>
          </w:p>
        </w:tc>
      </w:tr>
      <w:bookmarkEnd w:id="10"/>
      <w:tr w:rsidR="00470D5C" w:rsidRPr="00A00A6B" w14:paraId="39FACE95" w14:textId="77777777" w:rsidTr="00470D5C">
        <w:tc>
          <w:tcPr>
            <w:tcW w:w="3698" w:type="dxa"/>
            <w:tcBorders>
              <w:right w:val="nil"/>
            </w:tcBorders>
            <w:shd w:val="pct10" w:color="auto" w:fill="auto"/>
          </w:tcPr>
          <w:p w14:paraId="7A65588E" w14:textId="3744309C" w:rsidR="00470D5C" w:rsidRPr="00470D5C" w:rsidRDefault="00470D5C" w:rsidP="00470D5C">
            <w:pPr>
              <w:ind w:left="32" w:right="32"/>
            </w:pPr>
            <w:r w:rsidRPr="00470D5C">
              <w:rPr>
                <w:b/>
                <w:bCs/>
              </w:rPr>
              <w:t>Total Payments for Recipient</w:t>
            </w:r>
          </w:p>
        </w:tc>
        <w:tc>
          <w:tcPr>
            <w:tcW w:w="2890" w:type="dxa"/>
            <w:tcBorders>
              <w:left w:val="nil"/>
            </w:tcBorders>
            <w:shd w:val="pct10" w:color="auto" w:fill="auto"/>
          </w:tcPr>
          <w:p w14:paraId="200961B0" w14:textId="1FACA481" w:rsidR="00470D5C" w:rsidRPr="00470D5C" w:rsidRDefault="00470D5C" w:rsidP="00470D5C">
            <w:pPr>
              <w:ind w:left="32" w:right="32"/>
              <w:jc w:val="center"/>
            </w:pPr>
          </w:p>
        </w:tc>
        <w:tc>
          <w:tcPr>
            <w:tcW w:w="2340" w:type="dxa"/>
          </w:tcPr>
          <w:p w14:paraId="22F55CEE" w14:textId="7A8CAA21" w:rsidR="00470D5C" w:rsidRPr="00470D5C" w:rsidRDefault="00CC2AB0" w:rsidP="00470D5C">
            <w:pPr>
              <w:ind w:left="32" w:right="32"/>
              <w:jc w:val="right"/>
              <w:rPr>
                <w:b/>
                <w:bCs/>
              </w:rPr>
            </w:pPr>
            <w:r>
              <w:rPr>
                <w:b/>
                <w:bCs/>
              </w:rPr>
              <w:t xml:space="preserve">Not-to-exceed </w:t>
            </w:r>
            <w:r w:rsidR="00470D5C" w:rsidRPr="00470D5C">
              <w:rPr>
                <w:b/>
                <w:bCs/>
              </w:rPr>
              <w:t>$</w:t>
            </w:r>
            <w:r>
              <w:rPr>
                <w:b/>
                <w:bCs/>
              </w:rPr>
              <w:t>[</w:t>
            </w:r>
            <w:r w:rsidR="00466BBA" w:rsidRPr="00466BBA">
              <w:rPr>
                <w:b/>
                <w:bCs/>
                <w:highlight w:val="cyan"/>
              </w:rPr>
              <w:t>Total payment amount</w:t>
            </w:r>
            <w:r>
              <w:rPr>
                <w:b/>
                <w:bCs/>
              </w:rPr>
              <w:t>]</w:t>
            </w:r>
          </w:p>
        </w:tc>
      </w:tr>
      <w:bookmarkEnd w:id="8"/>
      <w:bookmarkEnd w:id="9"/>
    </w:tbl>
    <w:p w14:paraId="64D1D724" w14:textId="2AE87463" w:rsidR="00846AB6" w:rsidRDefault="00846AB6" w:rsidP="005C141F">
      <w:pPr>
        <w:pStyle w:val="PlainText"/>
        <w:rPr>
          <w:rFonts w:ascii="Times New Roman" w:eastAsia="MS Mincho" w:hAnsi="Times New Roman" w:cs="Times New Roman"/>
          <w:b/>
          <w:bCs/>
          <w:sz w:val="24"/>
          <w:szCs w:val="24"/>
        </w:rPr>
      </w:pPr>
    </w:p>
    <w:p w14:paraId="59E729C4" w14:textId="77777777" w:rsidR="00753B93" w:rsidRDefault="00753B93">
      <w:pPr>
        <w:rPr>
          <w:rFonts w:eastAsia="MS Mincho"/>
          <w:b/>
          <w:bCs/>
        </w:rPr>
      </w:pPr>
      <w:r>
        <w:rPr>
          <w:rFonts w:eastAsia="MS Mincho"/>
          <w:b/>
          <w:bCs/>
        </w:rPr>
        <w:br w:type="page"/>
      </w:r>
    </w:p>
    <w:p w14:paraId="7047BA9D" w14:textId="054F9A82" w:rsidR="001915DF" w:rsidRDefault="001915DF" w:rsidP="001915DF">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lastRenderedPageBreak/>
        <w:t>EXHIBIT A</w:t>
      </w:r>
    </w:p>
    <w:p w14:paraId="0ACF1CFD" w14:textId="77777777" w:rsidR="001915DF" w:rsidRDefault="001915DF" w:rsidP="001915DF">
      <w:pPr>
        <w:pStyle w:val="PlainText"/>
        <w:jc w:val="center"/>
        <w:rPr>
          <w:rFonts w:ascii="Times New Roman" w:eastAsia="MS Mincho" w:hAnsi="Times New Roman" w:cs="Times New Roman"/>
          <w:b/>
          <w:bCs/>
          <w:sz w:val="24"/>
          <w:szCs w:val="24"/>
        </w:rPr>
      </w:pPr>
    </w:p>
    <w:p w14:paraId="4697C471" w14:textId="77777777" w:rsidR="001915DF" w:rsidRDefault="001915DF" w:rsidP="001915DF">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Part 3</w:t>
      </w:r>
    </w:p>
    <w:p w14:paraId="4757F52C" w14:textId="27600E37" w:rsidR="001915DF" w:rsidRDefault="001915DF" w:rsidP="00A87B92">
      <w:pPr>
        <w:pStyle w:val="PlainText"/>
        <w:spacing w:after="360"/>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Special Terms and Conditions</w:t>
      </w:r>
    </w:p>
    <w:p w14:paraId="210501A9" w14:textId="7F5AE755" w:rsidR="001915DF" w:rsidRDefault="001E090D" w:rsidP="00515524">
      <w:pPr>
        <w:pStyle w:val="ListParagraph"/>
        <w:numPr>
          <w:ilvl w:val="0"/>
          <w:numId w:val="10"/>
        </w:numPr>
        <w:spacing w:after="120"/>
        <w:ind w:hanging="720"/>
        <w:contextualSpacing w:val="0"/>
        <w:rPr>
          <w:b/>
          <w:bCs/>
          <w:color w:val="000000"/>
        </w:rPr>
      </w:pPr>
      <w:bookmarkStart w:id="11" w:name="_Hlk106860188"/>
      <w:r>
        <w:rPr>
          <w:b/>
          <w:bCs/>
          <w:color w:val="000000"/>
        </w:rPr>
        <w:t xml:space="preserve">Real Property </w:t>
      </w:r>
      <w:r w:rsidR="006300B7">
        <w:rPr>
          <w:b/>
          <w:bCs/>
          <w:color w:val="000000"/>
        </w:rPr>
        <w:t xml:space="preserve">Purchase, Renovation, or </w:t>
      </w:r>
      <w:r>
        <w:rPr>
          <w:b/>
          <w:bCs/>
          <w:color w:val="000000"/>
        </w:rPr>
        <w:t>Improvement</w:t>
      </w:r>
      <w:r w:rsidR="00076FD3">
        <w:rPr>
          <w:b/>
          <w:bCs/>
          <w:color w:val="000000"/>
        </w:rPr>
        <w:t xml:space="preserve">.     </w:t>
      </w:r>
      <w:r w:rsidR="00076FD3" w:rsidRPr="00076FD3">
        <w:rPr>
          <w:color w:val="000000"/>
        </w:rPr>
        <w:t xml:space="preserve">When </w:t>
      </w:r>
      <w:r w:rsidR="00BA3AB8">
        <w:rPr>
          <w:color w:val="000000"/>
        </w:rPr>
        <w:t>OAC</w:t>
      </w:r>
      <w:r w:rsidR="00076FD3" w:rsidRPr="00076FD3">
        <w:rPr>
          <w:color w:val="000000"/>
        </w:rPr>
        <w:t xml:space="preserve"> funds in the amount of $10,000 and above are to be used for purchase or renovation of real property, </w:t>
      </w:r>
      <w:r w:rsidR="00630B5B">
        <w:rPr>
          <w:color w:val="000000"/>
        </w:rPr>
        <w:t>Recipient</w:t>
      </w:r>
      <w:r w:rsidR="00630B5B" w:rsidRPr="00076FD3">
        <w:rPr>
          <w:color w:val="000000"/>
        </w:rPr>
        <w:t xml:space="preserve"> </w:t>
      </w:r>
      <w:r w:rsidR="00076FD3" w:rsidRPr="00076FD3">
        <w:rPr>
          <w:color w:val="000000"/>
        </w:rPr>
        <w:t xml:space="preserve">shall contact the </w:t>
      </w:r>
      <w:r w:rsidR="007B7DF1">
        <w:rPr>
          <w:color w:val="000000"/>
        </w:rPr>
        <w:t>Social Determinants of Health team</w:t>
      </w:r>
      <w:r w:rsidR="00076FD3" w:rsidRPr="00076FD3">
        <w:rPr>
          <w:color w:val="000000"/>
        </w:rPr>
        <w:t xml:space="preserve"> of OHA and follow procedures as prescribed by that unit.</w:t>
      </w:r>
      <w:r w:rsidR="00076FD3">
        <w:rPr>
          <w:b/>
          <w:bCs/>
          <w:color w:val="000000"/>
        </w:rPr>
        <w:t xml:space="preserve"> </w:t>
      </w:r>
    </w:p>
    <w:bookmarkEnd w:id="11"/>
    <w:p w14:paraId="6D238847" w14:textId="63257A95" w:rsidR="00390A7D" w:rsidRPr="00390A7D" w:rsidRDefault="00390A7D" w:rsidP="00390A7D">
      <w:pPr>
        <w:pStyle w:val="ListParagraph"/>
        <w:numPr>
          <w:ilvl w:val="0"/>
          <w:numId w:val="10"/>
        </w:numPr>
        <w:spacing w:after="120"/>
        <w:ind w:hanging="720"/>
        <w:contextualSpacing w:val="0"/>
        <w:rPr>
          <w:b/>
          <w:bCs/>
          <w:color w:val="000000"/>
        </w:rPr>
      </w:pPr>
      <w:r>
        <w:rPr>
          <w:b/>
          <w:bCs/>
          <w:color w:val="000000"/>
        </w:rPr>
        <w:t xml:space="preserve">Vehicle funding reporting requirements. </w:t>
      </w:r>
      <w:r w:rsidRPr="00295685">
        <w:rPr>
          <w:color w:val="000000"/>
        </w:rPr>
        <w:t>Recipient will</w:t>
      </w:r>
      <w:r>
        <w:rPr>
          <w:b/>
          <w:bCs/>
          <w:color w:val="000000"/>
        </w:rPr>
        <w:t xml:space="preserve"> </w:t>
      </w:r>
      <w:r>
        <w:rPr>
          <w:color w:val="000000"/>
        </w:rPr>
        <w:t xml:space="preserve">follow Exhibit A Part 1, 4.3 </w:t>
      </w:r>
      <w:r w:rsidRPr="00BF0CB3">
        <w:rPr>
          <w:color w:val="000000"/>
        </w:rPr>
        <w:t>Additional Reporting Requirements</w:t>
      </w:r>
      <w:r>
        <w:rPr>
          <w:color w:val="000000"/>
        </w:rPr>
        <w:t xml:space="preserve"> for authorized vehicle purchase. </w:t>
      </w:r>
    </w:p>
    <w:p w14:paraId="0DAD5969" w14:textId="633115F0" w:rsidR="00BF0CB3" w:rsidRPr="002531CF" w:rsidRDefault="00BF0CB3" w:rsidP="00CD16B3">
      <w:pPr>
        <w:pStyle w:val="ListParagraph"/>
        <w:numPr>
          <w:ilvl w:val="0"/>
          <w:numId w:val="10"/>
        </w:numPr>
        <w:spacing w:after="120"/>
        <w:ind w:hanging="720"/>
        <w:contextualSpacing w:val="0"/>
        <w:rPr>
          <w:b/>
          <w:bCs/>
          <w:color w:val="000000"/>
        </w:rPr>
      </w:pPr>
      <w:bookmarkStart w:id="12" w:name="_Hlk104971632"/>
      <w:r w:rsidRPr="002531CF">
        <w:rPr>
          <w:b/>
          <w:bCs/>
          <w:color w:val="000000"/>
        </w:rPr>
        <w:t>Vehicle</w:t>
      </w:r>
      <w:r w:rsidR="002531CF" w:rsidRPr="002531CF">
        <w:rPr>
          <w:b/>
          <w:bCs/>
          <w:color w:val="000000"/>
        </w:rPr>
        <w:t xml:space="preserve"> </w:t>
      </w:r>
      <w:r w:rsidRPr="002531CF">
        <w:rPr>
          <w:b/>
          <w:bCs/>
          <w:color w:val="000000"/>
        </w:rPr>
        <w:t>funding request for grants:</w:t>
      </w:r>
    </w:p>
    <w:p w14:paraId="4BEF5B91" w14:textId="2AE1C51A" w:rsidR="00BF0CB3" w:rsidRPr="00BF0CB3" w:rsidRDefault="00BF0CB3" w:rsidP="00BF0CB3">
      <w:pPr>
        <w:widowControl w:val="0"/>
        <w:autoSpaceDE w:val="0"/>
        <w:autoSpaceDN w:val="0"/>
        <w:ind w:left="720" w:right="470"/>
      </w:pPr>
      <w:r w:rsidRPr="00BF0CB3">
        <w:t xml:space="preserve">When </w:t>
      </w:r>
      <w:r w:rsidR="00BA3AB8">
        <w:t>OAC</w:t>
      </w:r>
      <w:r w:rsidRPr="00BF0CB3">
        <w:t xml:space="preserve"> payments in the amount of $1,000 and above are to be used for purchase of a</w:t>
      </w:r>
      <w:r w:rsidR="0027357E">
        <w:t xml:space="preserve"> </w:t>
      </w:r>
      <w:r w:rsidRPr="00BF0CB3">
        <w:rPr>
          <w:spacing w:val="-57"/>
        </w:rPr>
        <w:t xml:space="preserve"> </w:t>
      </w:r>
      <w:r w:rsidRPr="00BF0CB3">
        <w:t>vehicle,</w:t>
      </w:r>
      <w:r w:rsidRPr="00BF0CB3">
        <w:rPr>
          <w:spacing w:val="3"/>
        </w:rPr>
        <w:t xml:space="preserve"> </w:t>
      </w:r>
      <w:r w:rsidRPr="00BF0CB3">
        <w:t>as</w:t>
      </w:r>
      <w:r w:rsidRPr="00BF0CB3">
        <w:rPr>
          <w:spacing w:val="3"/>
        </w:rPr>
        <w:t xml:space="preserve"> </w:t>
      </w:r>
      <w:r w:rsidRPr="00BF0CB3">
        <w:t>security</w:t>
      </w:r>
      <w:r w:rsidRPr="00BF0CB3">
        <w:rPr>
          <w:spacing w:val="3"/>
        </w:rPr>
        <w:t xml:space="preserve"> </w:t>
      </w:r>
      <w:r w:rsidRPr="00BF0CB3">
        <w:t>for</w:t>
      </w:r>
      <w:r w:rsidRPr="00BF0CB3">
        <w:rPr>
          <w:spacing w:val="1"/>
        </w:rPr>
        <w:t xml:space="preserve"> </w:t>
      </w:r>
      <w:r w:rsidRPr="00BF0CB3">
        <w:t>the</w:t>
      </w:r>
      <w:r w:rsidRPr="00BF0CB3">
        <w:rPr>
          <w:spacing w:val="3"/>
        </w:rPr>
        <w:t xml:space="preserve"> </w:t>
      </w:r>
      <w:r w:rsidR="00892135">
        <w:t>Recipient</w:t>
      </w:r>
      <w:r w:rsidRPr="00BF0CB3">
        <w:t>’s</w:t>
      </w:r>
      <w:r w:rsidRPr="00BF0CB3">
        <w:rPr>
          <w:spacing w:val="3"/>
        </w:rPr>
        <w:t xml:space="preserve"> </w:t>
      </w:r>
      <w:r w:rsidRPr="00BF0CB3">
        <w:t>performance</w:t>
      </w:r>
      <w:r w:rsidRPr="00BF0CB3">
        <w:rPr>
          <w:spacing w:val="2"/>
        </w:rPr>
        <w:t xml:space="preserve"> </w:t>
      </w:r>
      <w:r w:rsidRPr="00BF0CB3">
        <w:t>of</w:t>
      </w:r>
      <w:r w:rsidRPr="00BF0CB3">
        <w:rPr>
          <w:spacing w:val="4"/>
        </w:rPr>
        <w:t xml:space="preserve"> </w:t>
      </w:r>
      <w:r w:rsidRPr="00BF0CB3">
        <w:t>its</w:t>
      </w:r>
      <w:r w:rsidRPr="00BF0CB3">
        <w:rPr>
          <w:spacing w:val="3"/>
        </w:rPr>
        <w:t xml:space="preserve"> </w:t>
      </w:r>
      <w:r w:rsidRPr="00BF0CB3">
        <w:t>obligations</w:t>
      </w:r>
      <w:r w:rsidRPr="00BF0CB3">
        <w:rPr>
          <w:spacing w:val="3"/>
        </w:rPr>
        <w:t xml:space="preserve"> </w:t>
      </w:r>
      <w:r w:rsidRPr="00BF0CB3">
        <w:t>under</w:t>
      </w:r>
      <w:r w:rsidRPr="00BF0CB3">
        <w:rPr>
          <w:spacing w:val="2"/>
        </w:rPr>
        <w:t xml:space="preserve"> </w:t>
      </w:r>
      <w:r w:rsidRPr="00BF0CB3">
        <w:t>this</w:t>
      </w:r>
      <w:r w:rsidRPr="00BF0CB3">
        <w:rPr>
          <w:spacing w:val="2"/>
        </w:rPr>
        <w:t xml:space="preserve"> </w:t>
      </w:r>
      <w:r w:rsidR="00826C3D">
        <w:t>Agreement</w:t>
      </w:r>
      <w:r w:rsidRPr="00BF0CB3">
        <w:t>,</w:t>
      </w:r>
      <w:r w:rsidRPr="00BF0CB3">
        <w:rPr>
          <w:spacing w:val="1"/>
        </w:rPr>
        <w:t xml:space="preserve"> </w:t>
      </w:r>
      <w:r w:rsidRPr="00BF0CB3">
        <w:t xml:space="preserve">the </w:t>
      </w:r>
      <w:r w:rsidR="007E336A">
        <w:t>Recipient</w:t>
      </w:r>
      <w:r w:rsidR="007C22D0">
        <w:t xml:space="preserve"> </w:t>
      </w:r>
      <w:r w:rsidRPr="00BF0CB3">
        <w:t xml:space="preserve">grants to </w:t>
      </w:r>
      <w:r w:rsidR="00BA3AB8">
        <w:t>OAC</w:t>
      </w:r>
      <w:r w:rsidRPr="00BF0CB3">
        <w:t xml:space="preserve"> a security interest in all of the </w:t>
      </w:r>
      <w:r w:rsidR="00892135">
        <w:t>Recipient</w:t>
      </w:r>
      <w:r w:rsidRPr="00BF0CB3">
        <w:t>’s rights, title, and</w:t>
      </w:r>
      <w:r w:rsidRPr="00BF0CB3">
        <w:rPr>
          <w:spacing w:val="1"/>
        </w:rPr>
        <w:t xml:space="preserve"> </w:t>
      </w:r>
      <w:r w:rsidRPr="00BF0CB3">
        <w:t xml:space="preserve">interest in and to the goods, </w:t>
      </w:r>
      <w:proofErr w:type="gramStart"/>
      <w:r w:rsidRPr="00BF0CB3">
        <w:t>i.e.</w:t>
      </w:r>
      <w:proofErr w:type="gramEnd"/>
      <w:r w:rsidRPr="00BF0CB3">
        <w:t xml:space="preserve"> the vehicle. The </w:t>
      </w:r>
      <w:r w:rsidR="007E336A">
        <w:t>Recipient</w:t>
      </w:r>
      <w:r w:rsidR="007C22D0">
        <w:t xml:space="preserve"> </w:t>
      </w:r>
      <w:r w:rsidRPr="00BF0CB3">
        <w:t>agrees that from time to time,</w:t>
      </w:r>
      <w:r w:rsidRPr="00BF0CB3">
        <w:rPr>
          <w:spacing w:val="1"/>
        </w:rPr>
        <w:t xml:space="preserve"> </w:t>
      </w:r>
      <w:r w:rsidRPr="00BF0CB3">
        <w:t xml:space="preserve">at its expense, the </w:t>
      </w:r>
      <w:r w:rsidR="007E336A">
        <w:t>Recipient</w:t>
      </w:r>
      <w:r w:rsidR="007C22D0">
        <w:t xml:space="preserve"> </w:t>
      </w:r>
      <w:r w:rsidRPr="00BF0CB3">
        <w:t>will promptly execute and deliver all further instruments an</w:t>
      </w:r>
      <w:r w:rsidR="00B45FB0">
        <w:t>d d</w:t>
      </w:r>
      <w:r w:rsidRPr="00BF0CB3">
        <w:t xml:space="preserve">ocuments, and take all further action, that may be necessary or desirable, or that </w:t>
      </w:r>
      <w:r w:rsidR="00BA3AB8">
        <w:t>OAC</w:t>
      </w:r>
      <w:r w:rsidRPr="00BF0CB3">
        <w:rPr>
          <w:spacing w:val="1"/>
        </w:rPr>
        <w:t xml:space="preserve"> </w:t>
      </w:r>
      <w:r w:rsidRPr="00BF0CB3">
        <w:t>may</w:t>
      </w:r>
      <w:r w:rsidRPr="00BF0CB3">
        <w:rPr>
          <w:spacing w:val="-1"/>
        </w:rPr>
        <w:t xml:space="preserve"> </w:t>
      </w:r>
      <w:r w:rsidRPr="00BF0CB3">
        <w:t>reasonably</w:t>
      </w:r>
      <w:r w:rsidRPr="00BF0CB3">
        <w:rPr>
          <w:spacing w:val="-1"/>
        </w:rPr>
        <w:t xml:space="preserve"> </w:t>
      </w:r>
      <w:r w:rsidRPr="00BF0CB3">
        <w:t>request,</w:t>
      </w:r>
      <w:r w:rsidRPr="00BF0CB3">
        <w:rPr>
          <w:spacing w:val="-1"/>
        </w:rPr>
        <w:t xml:space="preserve"> </w:t>
      </w:r>
      <w:r w:rsidRPr="00BF0CB3">
        <w:t>in</w:t>
      </w:r>
      <w:r w:rsidRPr="00BF0CB3">
        <w:rPr>
          <w:spacing w:val="-1"/>
        </w:rPr>
        <w:t xml:space="preserve"> </w:t>
      </w:r>
      <w:r w:rsidRPr="00BF0CB3">
        <w:t>order</w:t>
      </w:r>
      <w:r w:rsidRPr="00BF0CB3">
        <w:rPr>
          <w:spacing w:val="-1"/>
        </w:rPr>
        <w:t xml:space="preserve"> </w:t>
      </w:r>
      <w:r w:rsidRPr="00BF0CB3">
        <w:t>to</w:t>
      </w:r>
      <w:r w:rsidRPr="00BF0CB3">
        <w:rPr>
          <w:spacing w:val="-1"/>
        </w:rPr>
        <w:t xml:space="preserve"> </w:t>
      </w:r>
      <w:r w:rsidRPr="00BF0CB3">
        <w:t>perfect and</w:t>
      </w:r>
      <w:r w:rsidRPr="00BF0CB3">
        <w:rPr>
          <w:spacing w:val="-1"/>
        </w:rPr>
        <w:t xml:space="preserve"> </w:t>
      </w:r>
      <w:r w:rsidRPr="00BF0CB3">
        <w:t>protect</w:t>
      </w:r>
      <w:r w:rsidRPr="00BF0CB3">
        <w:rPr>
          <w:spacing w:val="-1"/>
        </w:rPr>
        <w:t xml:space="preserve"> </w:t>
      </w:r>
      <w:r w:rsidRPr="00BF0CB3">
        <w:t>the</w:t>
      </w:r>
      <w:r w:rsidRPr="00BF0CB3">
        <w:rPr>
          <w:spacing w:val="-2"/>
        </w:rPr>
        <w:t xml:space="preserve"> </w:t>
      </w:r>
      <w:r w:rsidRPr="00BF0CB3">
        <w:t>security</w:t>
      </w:r>
      <w:r w:rsidRPr="00BF0CB3">
        <w:rPr>
          <w:spacing w:val="-1"/>
        </w:rPr>
        <w:t xml:space="preserve"> </w:t>
      </w:r>
      <w:r w:rsidRPr="00BF0CB3">
        <w:t>interest</w:t>
      </w:r>
      <w:r w:rsidRPr="00BF0CB3">
        <w:rPr>
          <w:spacing w:val="-1"/>
        </w:rPr>
        <w:t xml:space="preserve"> </w:t>
      </w:r>
      <w:r w:rsidRPr="00BF0CB3">
        <w:t>granted under</w:t>
      </w:r>
      <w:r w:rsidRPr="00826C3D">
        <w:t xml:space="preserve"> </w:t>
      </w:r>
      <w:r w:rsidRPr="00BF0CB3">
        <w:t xml:space="preserve">this </w:t>
      </w:r>
      <w:r w:rsidR="00826C3D">
        <w:t>Agreement</w:t>
      </w:r>
      <w:r w:rsidR="00826C3D" w:rsidRPr="00BF0CB3">
        <w:t xml:space="preserve"> </w:t>
      </w:r>
      <w:r w:rsidRPr="00BF0CB3">
        <w:t xml:space="preserve">or to enable </w:t>
      </w:r>
      <w:r w:rsidR="00BA3AB8">
        <w:t>OAC</w:t>
      </w:r>
      <w:r w:rsidRPr="00BF0CB3">
        <w:t xml:space="preserve"> to exercise and enforce its rights and remedies under this</w:t>
      </w:r>
      <w:r w:rsidRPr="00BF0CB3">
        <w:rPr>
          <w:spacing w:val="1"/>
        </w:rPr>
        <w:t xml:space="preserve"> </w:t>
      </w:r>
      <w:r w:rsidR="00B92583">
        <w:t xml:space="preserve">Agreement </w:t>
      </w:r>
      <w:r w:rsidRPr="00BF0CB3">
        <w:t xml:space="preserve">with respect to the vehicle. </w:t>
      </w:r>
      <w:r w:rsidR="007E336A">
        <w:t>Recipient</w:t>
      </w:r>
      <w:r w:rsidR="007C22D0">
        <w:t xml:space="preserve"> </w:t>
      </w:r>
      <w:r w:rsidRPr="00BF0CB3">
        <w:t xml:space="preserve">must forward </w:t>
      </w:r>
      <w:r w:rsidR="007C22D0">
        <w:t xml:space="preserve">by e-mail </w:t>
      </w:r>
      <w:r w:rsidRPr="00BF0CB3">
        <w:t xml:space="preserve">a copy of the title application showing </w:t>
      </w:r>
      <w:r w:rsidR="00460E24">
        <w:t>t</w:t>
      </w:r>
      <w:r w:rsidR="003D498B">
        <w:t xml:space="preserve">he </w:t>
      </w:r>
      <w:r w:rsidR="00592C76">
        <w:t>OAC c/o</w:t>
      </w:r>
      <w:r w:rsidR="003D498B">
        <w:t xml:space="preserve"> Oregon Health Authority, </w:t>
      </w:r>
      <w:r w:rsidRPr="00BF0CB3">
        <w:t xml:space="preserve">Health Systems Division as the Security Interest Holder to </w:t>
      </w:r>
      <w:r w:rsidR="00BA3AB8">
        <w:t>OAC</w:t>
      </w:r>
      <w:r w:rsidRPr="00BF0CB3">
        <w:t xml:space="preserve"> within</w:t>
      </w:r>
      <w:r w:rsidRPr="00BF0CB3">
        <w:rPr>
          <w:spacing w:val="-1"/>
        </w:rPr>
        <w:t xml:space="preserve"> </w:t>
      </w:r>
      <w:r w:rsidRPr="00BF0CB3">
        <w:t>five (5)</w:t>
      </w:r>
      <w:r w:rsidRPr="00BF0CB3">
        <w:rPr>
          <w:spacing w:val="-1"/>
        </w:rPr>
        <w:t xml:space="preserve"> </w:t>
      </w:r>
      <w:r w:rsidRPr="00BF0CB3">
        <w:t>calendar days</w:t>
      </w:r>
      <w:r w:rsidRPr="00BF0CB3">
        <w:rPr>
          <w:spacing w:val="-1"/>
        </w:rPr>
        <w:t xml:space="preserve"> </w:t>
      </w:r>
      <w:r w:rsidRPr="00BF0CB3">
        <w:t>of the acquisition from the</w:t>
      </w:r>
      <w:r w:rsidRPr="00BF0CB3">
        <w:rPr>
          <w:spacing w:val="-2"/>
        </w:rPr>
        <w:t xml:space="preserve"> </w:t>
      </w:r>
      <w:r w:rsidRPr="00BF0CB3">
        <w:t>seller.</w:t>
      </w:r>
    </w:p>
    <w:p w14:paraId="38989F2B" w14:textId="77777777" w:rsidR="00BF0CB3" w:rsidRPr="00BF0CB3" w:rsidRDefault="00BF0CB3" w:rsidP="00BF0CB3">
      <w:pPr>
        <w:widowControl w:val="0"/>
        <w:autoSpaceDE w:val="0"/>
        <w:autoSpaceDN w:val="0"/>
        <w:spacing w:before="1"/>
        <w:ind w:left="720"/>
      </w:pPr>
    </w:p>
    <w:p w14:paraId="521F1820" w14:textId="41365909" w:rsidR="00BF0CB3" w:rsidRPr="00BF0CB3" w:rsidRDefault="007E336A" w:rsidP="00BF0CB3">
      <w:pPr>
        <w:widowControl w:val="0"/>
        <w:autoSpaceDE w:val="0"/>
        <w:autoSpaceDN w:val="0"/>
        <w:ind w:left="720" w:right="509"/>
      </w:pPr>
      <w:r>
        <w:t>Recipient</w:t>
      </w:r>
      <w:r w:rsidR="007C22D0">
        <w:t xml:space="preserve"> </w:t>
      </w:r>
      <w:r w:rsidR="00BF0CB3" w:rsidRPr="00BF0CB3">
        <w:t>shall</w:t>
      </w:r>
      <w:r w:rsidR="00BF0CB3" w:rsidRPr="00BF0CB3">
        <w:rPr>
          <w:spacing w:val="-1"/>
        </w:rPr>
        <w:t xml:space="preserve"> </w:t>
      </w:r>
      <w:r w:rsidR="00BF0CB3" w:rsidRPr="00BF0CB3">
        <w:t>submit</w:t>
      </w:r>
      <w:r w:rsidR="00BF0CB3" w:rsidRPr="00BF0CB3">
        <w:rPr>
          <w:spacing w:val="-1"/>
        </w:rPr>
        <w:t xml:space="preserve"> </w:t>
      </w:r>
      <w:r w:rsidR="00BF0CB3" w:rsidRPr="00BF0CB3">
        <w:t>copy</w:t>
      </w:r>
      <w:r w:rsidR="00BF0CB3" w:rsidRPr="00BF0CB3">
        <w:rPr>
          <w:spacing w:val="-1"/>
        </w:rPr>
        <w:t xml:space="preserve"> </w:t>
      </w:r>
      <w:r w:rsidR="00BF0CB3" w:rsidRPr="00BF0CB3">
        <w:t>of</w:t>
      </w:r>
      <w:r w:rsidR="00BF0CB3" w:rsidRPr="00BF0CB3">
        <w:rPr>
          <w:spacing w:val="-2"/>
        </w:rPr>
        <w:t xml:space="preserve"> </w:t>
      </w:r>
      <w:r w:rsidR="00BF0CB3" w:rsidRPr="00BF0CB3">
        <w:t>the</w:t>
      </w:r>
      <w:r w:rsidR="00BF0CB3" w:rsidRPr="00BF0CB3">
        <w:rPr>
          <w:spacing w:val="-2"/>
        </w:rPr>
        <w:t xml:space="preserve"> </w:t>
      </w:r>
      <w:r w:rsidR="00BF0CB3" w:rsidRPr="00BF0CB3">
        <w:t>title</w:t>
      </w:r>
      <w:r w:rsidR="00BF0CB3" w:rsidRPr="00BF0CB3">
        <w:rPr>
          <w:spacing w:val="-1"/>
        </w:rPr>
        <w:t xml:space="preserve"> </w:t>
      </w:r>
      <w:r w:rsidR="00C5107A">
        <w:t>application</w:t>
      </w:r>
      <w:r w:rsidR="00C5107A" w:rsidRPr="00BF0CB3">
        <w:rPr>
          <w:spacing w:val="-1"/>
        </w:rPr>
        <w:t xml:space="preserve"> </w:t>
      </w:r>
      <w:r w:rsidR="00BF0CB3" w:rsidRPr="00BF0CB3">
        <w:t>to</w:t>
      </w:r>
      <w:r w:rsidR="00BF0CB3" w:rsidRPr="00BF0CB3">
        <w:rPr>
          <w:spacing w:val="-1"/>
        </w:rPr>
        <w:t xml:space="preserve"> </w:t>
      </w:r>
      <w:r w:rsidR="00BF0CB3" w:rsidRPr="00BF0CB3">
        <w:t>the</w:t>
      </w:r>
      <w:r w:rsidR="00BF0CB3" w:rsidRPr="00BF0CB3">
        <w:rPr>
          <w:spacing w:val="-2"/>
        </w:rPr>
        <w:t xml:space="preserve"> </w:t>
      </w:r>
      <w:r w:rsidR="00BA3AB8">
        <w:t>OAC</w:t>
      </w:r>
      <w:r w:rsidR="00BF0CB3" w:rsidRPr="00BF0CB3">
        <w:rPr>
          <w:spacing w:val="-1"/>
        </w:rPr>
        <w:t xml:space="preserve"> </w:t>
      </w:r>
      <w:r w:rsidR="00BF0CB3" w:rsidRPr="00BF0CB3">
        <w:t>Agreement Administrator</w:t>
      </w:r>
      <w:r w:rsidR="00BF0CB3" w:rsidRPr="00BF0CB3">
        <w:rPr>
          <w:spacing w:val="-57"/>
        </w:rPr>
        <w:t xml:space="preserve"> </w:t>
      </w:r>
      <w:r w:rsidR="00BF0CB3" w:rsidRPr="00BF0CB3">
        <w:t>listed on page 1 of this Agreement, with a CC to</w:t>
      </w:r>
      <w:r w:rsidR="00BF0CB3" w:rsidRPr="00BF0CB3">
        <w:rPr>
          <w:spacing w:val="1"/>
        </w:rPr>
        <w:t xml:space="preserve"> </w:t>
      </w:r>
      <w:hyperlink r:id="rId18">
        <w:r w:rsidR="00BF0CB3" w:rsidRPr="00BF0CB3">
          <w:rPr>
            <w:color w:val="336666"/>
            <w:u w:val="single" w:color="336666"/>
          </w:rPr>
          <w:t>AMHcontract.Administrator@dhsoha.state.or.us</w:t>
        </w:r>
      </w:hyperlink>
      <w:r w:rsidR="00BF0CB3" w:rsidRPr="00BF0CB3">
        <w:t>:</w:t>
      </w:r>
    </w:p>
    <w:p w14:paraId="0DED65DC" w14:textId="77777777" w:rsidR="00BF0CB3" w:rsidRPr="00BF0CB3" w:rsidRDefault="00BF0CB3" w:rsidP="00BF0CB3">
      <w:pPr>
        <w:widowControl w:val="0"/>
        <w:autoSpaceDE w:val="0"/>
        <w:autoSpaceDN w:val="0"/>
        <w:spacing w:before="2"/>
        <w:ind w:left="720"/>
        <w:rPr>
          <w:sz w:val="16"/>
        </w:rPr>
      </w:pPr>
    </w:p>
    <w:p w14:paraId="6769616A" w14:textId="77777777" w:rsidR="00BF0CB3" w:rsidRPr="00BF0CB3" w:rsidRDefault="00BF0CB3" w:rsidP="00BF0CB3">
      <w:pPr>
        <w:widowControl w:val="0"/>
        <w:autoSpaceDE w:val="0"/>
        <w:autoSpaceDN w:val="0"/>
        <w:spacing w:before="90"/>
        <w:ind w:left="720"/>
      </w:pPr>
      <w:r w:rsidRPr="00BF0CB3">
        <w:t>File</w:t>
      </w:r>
      <w:r w:rsidRPr="00BF0CB3">
        <w:rPr>
          <w:spacing w:val="-3"/>
        </w:rPr>
        <w:t xml:space="preserve"> </w:t>
      </w:r>
      <w:r w:rsidRPr="00BF0CB3">
        <w:t>Security</w:t>
      </w:r>
      <w:r w:rsidRPr="00BF0CB3">
        <w:rPr>
          <w:spacing w:val="1"/>
        </w:rPr>
        <w:t xml:space="preserve"> </w:t>
      </w:r>
      <w:r w:rsidRPr="00BF0CB3">
        <w:t>Interest</w:t>
      </w:r>
      <w:r w:rsidRPr="00BF0CB3">
        <w:rPr>
          <w:spacing w:val="-2"/>
        </w:rPr>
        <w:t xml:space="preserve"> </w:t>
      </w:r>
      <w:r w:rsidRPr="00BF0CB3">
        <w:t>Holder</w:t>
      </w:r>
      <w:r w:rsidRPr="00BF0CB3">
        <w:rPr>
          <w:spacing w:val="-1"/>
        </w:rPr>
        <w:t xml:space="preserve"> </w:t>
      </w:r>
      <w:r w:rsidRPr="00BF0CB3">
        <w:t>information</w:t>
      </w:r>
      <w:r w:rsidRPr="00BF0CB3">
        <w:rPr>
          <w:spacing w:val="-1"/>
        </w:rPr>
        <w:t xml:space="preserve"> </w:t>
      </w:r>
      <w:r w:rsidRPr="00BF0CB3">
        <w:t>as</w:t>
      </w:r>
      <w:r w:rsidRPr="00BF0CB3">
        <w:rPr>
          <w:spacing w:val="-2"/>
        </w:rPr>
        <w:t xml:space="preserve"> </w:t>
      </w:r>
      <w:r w:rsidRPr="00BF0CB3">
        <w:t>follows:</w:t>
      </w:r>
    </w:p>
    <w:p w14:paraId="50CB1E10" w14:textId="77777777" w:rsidR="00BF0CB3" w:rsidRPr="00BF0CB3" w:rsidRDefault="00BF0CB3" w:rsidP="00BF0CB3">
      <w:pPr>
        <w:widowControl w:val="0"/>
        <w:autoSpaceDE w:val="0"/>
        <w:autoSpaceDN w:val="0"/>
        <w:ind w:left="720"/>
      </w:pPr>
    </w:p>
    <w:p w14:paraId="44BB3538" w14:textId="77777777" w:rsidR="00630B5B" w:rsidRDefault="00630B5B" w:rsidP="00705EE9">
      <w:pPr>
        <w:widowControl w:val="0"/>
        <w:autoSpaceDE w:val="0"/>
        <w:autoSpaceDN w:val="0"/>
        <w:ind w:left="720" w:right="5904"/>
      </w:pPr>
      <w:r>
        <w:t xml:space="preserve">OAC c/o </w:t>
      </w:r>
    </w:p>
    <w:p w14:paraId="14996FDE" w14:textId="55A120D1" w:rsidR="00705EE9" w:rsidRDefault="00BF0CB3" w:rsidP="00705EE9">
      <w:pPr>
        <w:widowControl w:val="0"/>
        <w:autoSpaceDE w:val="0"/>
        <w:autoSpaceDN w:val="0"/>
        <w:ind w:left="720" w:right="5904"/>
      </w:pPr>
      <w:r w:rsidRPr="00BF0CB3">
        <w:t>Oregon Health</w:t>
      </w:r>
      <w:r w:rsidR="00630B5B">
        <w:t xml:space="preserve"> </w:t>
      </w:r>
      <w:r w:rsidR="00705EE9">
        <w:t>A</w:t>
      </w:r>
      <w:r w:rsidRPr="00BF0CB3">
        <w:t>uthority</w:t>
      </w:r>
      <w:r w:rsidRPr="00BF0CB3">
        <w:rPr>
          <w:spacing w:val="1"/>
        </w:rPr>
        <w:t xml:space="preserve"> </w:t>
      </w:r>
      <w:r w:rsidRPr="00BF0CB3">
        <w:t>Health Systems Division</w:t>
      </w:r>
      <w:r w:rsidRPr="00BF0CB3">
        <w:rPr>
          <w:spacing w:val="1"/>
        </w:rPr>
        <w:t xml:space="preserve"> </w:t>
      </w:r>
      <w:r w:rsidRPr="00BF0CB3">
        <w:t>500</w:t>
      </w:r>
      <w:r w:rsidRPr="00BF0CB3">
        <w:rPr>
          <w:spacing w:val="-5"/>
        </w:rPr>
        <w:t xml:space="preserve"> </w:t>
      </w:r>
      <w:r w:rsidRPr="00BF0CB3">
        <w:t>Summer</w:t>
      </w:r>
      <w:r w:rsidRPr="00BF0CB3">
        <w:rPr>
          <w:spacing w:val="-4"/>
        </w:rPr>
        <w:t xml:space="preserve"> </w:t>
      </w:r>
      <w:r w:rsidRPr="00BF0CB3">
        <w:t>Street</w:t>
      </w:r>
      <w:r w:rsidRPr="00BF0CB3">
        <w:rPr>
          <w:spacing w:val="-4"/>
        </w:rPr>
        <w:t xml:space="preserve"> </w:t>
      </w:r>
      <w:r w:rsidRPr="00BF0CB3">
        <w:t>NE</w:t>
      </w:r>
    </w:p>
    <w:p w14:paraId="1B4D1DA3" w14:textId="678C8364" w:rsidR="00BF0CB3" w:rsidRPr="00BF0CB3" w:rsidRDefault="00BF0CB3" w:rsidP="00705EE9">
      <w:pPr>
        <w:widowControl w:val="0"/>
        <w:autoSpaceDE w:val="0"/>
        <w:autoSpaceDN w:val="0"/>
        <w:ind w:left="720" w:right="6048"/>
      </w:pPr>
      <w:r w:rsidRPr="00BF0CB3">
        <w:rPr>
          <w:spacing w:val="-57"/>
        </w:rPr>
        <w:t xml:space="preserve"> </w:t>
      </w:r>
      <w:r w:rsidRPr="00BF0CB3">
        <w:t>Salem,</w:t>
      </w:r>
      <w:r w:rsidRPr="00BF0CB3">
        <w:rPr>
          <w:spacing w:val="-1"/>
        </w:rPr>
        <w:t xml:space="preserve"> </w:t>
      </w:r>
      <w:r w:rsidRPr="00BF0CB3">
        <w:t>OR 97302</w:t>
      </w:r>
    </w:p>
    <w:p w14:paraId="7876B72D" w14:textId="77777777" w:rsidR="00BF0CB3" w:rsidRPr="00BF0CB3" w:rsidRDefault="00BF0CB3" w:rsidP="00BF0CB3">
      <w:pPr>
        <w:widowControl w:val="0"/>
        <w:autoSpaceDE w:val="0"/>
        <w:autoSpaceDN w:val="0"/>
        <w:spacing w:before="1"/>
      </w:pPr>
    </w:p>
    <w:p w14:paraId="7D5E25B1" w14:textId="121E3B6A" w:rsidR="00BF0CB3" w:rsidRPr="00CD16B3" w:rsidRDefault="00BF0CB3" w:rsidP="00CD16B3">
      <w:pPr>
        <w:pStyle w:val="ListParagraph"/>
        <w:widowControl w:val="0"/>
        <w:numPr>
          <w:ilvl w:val="0"/>
          <w:numId w:val="10"/>
        </w:numPr>
        <w:autoSpaceDE w:val="0"/>
        <w:autoSpaceDN w:val="0"/>
        <w:ind w:right="586" w:hanging="720"/>
        <w:rPr>
          <w:b/>
          <w:bCs/>
        </w:rPr>
      </w:pPr>
      <w:r w:rsidRPr="00CD16B3">
        <w:rPr>
          <w:b/>
          <w:bCs/>
        </w:rPr>
        <w:t>Dedicated Use Requirement</w:t>
      </w:r>
    </w:p>
    <w:p w14:paraId="1FD8EA51" w14:textId="77777777" w:rsidR="00BF0CB3" w:rsidRPr="00BF0CB3" w:rsidRDefault="00BF0CB3" w:rsidP="00ED6CF1">
      <w:pPr>
        <w:widowControl w:val="0"/>
        <w:autoSpaceDE w:val="0"/>
        <w:autoSpaceDN w:val="0"/>
        <w:rPr>
          <w:b/>
        </w:rPr>
      </w:pPr>
    </w:p>
    <w:p w14:paraId="46E89522" w14:textId="23DB0267" w:rsidR="00470D5C" w:rsidRDefault="00BF0CB3" w:rsidP="00141CBB">
      <w:pPr>
        <w:widowControl w:val="0"/>
        <w:autoSpaceDE w:val="0"/>
        <w:autoSpaceDN w:val="0"/>
        <w:ind w:left="720" w:right="586"/>
      </w:pPr>
      <w:r w:rsidRPr="00BF0CB3">
        <w:t xml:space="preserve">Vehicles costing $1,000 or more must be used to provide the service for which </w:t>
      </w:r>
      <w:r w:rsidR="00BA3AB8">
        <w:t>OAC</w:t>
      </w:r>
      <w:r w:rsidRPr="00BF0CB3">
        <w:rPr>
          <w:spacing w:val="1"/>
        </w:rPr>
        <w:t xml:space="preserve"> </w:t>
      </w:r>
      <w:r w:rsidRPr="00BF0CB3">
        <w:t>approved</w:t>
      </w:r>
      <w:r w:rsidRPr="00BF0CB3">
        <w:rPr>
          <w:spacing w:val="-1"/>
        </w:rPr>
        <w:t xml:space="preserve"> </w:t>
      </w:r>
      <w:r w:rsidRPr="00BF0CB3">
        <w:t>the payments.</w:t>
      </w:r>
      <w:r w:rsidRPr="00BF0CB3">
        <w:rPr>
          <w:spacing w:val="2"/>
        </w:rPr>
        <w:t xml:space="preserve"> </w:t>
      </w:r>
      <w:r w:rsidRPr="00BF0CB3">
        <w:t>Dedicated</w:t>
      </w:r>
      <w:r w:rsidRPr="00BF0CB3">
        <w:rPr>
          <w:spacing w:val="-1"/>
        </w:rPr>
        <w:t xml:space="preserve"> </w:t>
      </w:r>
      <w:r w:rsidRPr="00BF0CB3">
        <w:t>use</w:t>
      </w:r>
      <w:r w:rsidRPr="00BF0CB3">
        <w:rPr>
          <w:spacing w:val="-1"/>
        </w:rPr>
        <w:t xml:space="preserve"> </w:t>
      </w:r>
      <w:r w:rsidRPr="00BF0CB3">
        <w:t>must</w:t>
      </w:r>
      <w:r w:rsidRPr="00BF0CB3">
        <w:rPr>
          <w:spacing w:val="-1"/>
        </w:rPr>
        <w:t xml:space="preserve"> </w:t>
      </w:r>
      <w:r w:rsidRPr="00BF0CB3">
        <w:t>continue</w:t>
      </w:r>
      <w:r w:rsidRPr="00BF0CB3">
        <w:rPr>
          <w:spacing w:val="-1"/>
        </w:rPr>
        <w:t xml:space="preserve"> </w:t>
      </w:r>
      <w:r w:rsidRPr="00BF0CB3">
        <w:t>for</w:t>
      </w:r>
      <w:r w:rsidRPr="00BF0CB3">
        <w:rPr>
          <w:spacing w:val="-3"/>
        </w:rPr>
        <w:t xml:space="preserve"> </w:t>
      </w:r>
      <w:r w:rsidRPr="00BF0CB3">
        <w:t>the useful</w:t>
      </w:r>
      <w:r w:rsidRPr="00BF0CB3">
        <w:rPr>
          <w:spacing w:val="-1"/>
        </w:rPr>
        <w:t xml:space="preserve"> </w:t>
      </w:r>
      <w:r w:rsidRPr="00BF0CB3">
        <w:t>life</w:t>
      </w:r>
      <w:r w:rsidRPr="00BF0CB3">
        <w:rPr>
          <w:spacing w:val="-1"/>
        </w:rPr>
        <w:t xml:space="preserve"> </w:t>
      </w:r>
      <w:r w:rsidRPr="00BF0CB3">
        <w:t>of</w:t>
      </w:r>
      <w:r w:rsidRPr="00BF0CB3">
        <w:rPr>
          <w:spacing w:val="-1"/>
        </w:rPr>
        <w:t xml:space="preserve"> </w:t>
      </w:r>
      <w:r w:rsidRPr="00BF0CB3">
        <w:t>the</w:t>
      </w:r>
      <w:r w:rsidRPr="00BF0CB3">
        <w:rPr>
          <w:spacing w:val="-1"/>
        </w:rPr>
        <w:t xml:space="preserve"> </w:t>
      </w:r>
      <w:r w:rsidRPr="00BF0CB3">
        <w:t>vehicle</w:t>
      </w:r>
      <w:r w:rsidRPr="00BF0CB3">
        <w:rPr>
          <w:spacing w:val="-2"/>
        </w:rPr>
        <w:t xml:space="preserve"> </w:t>
      </w:r>
      <w:r w:rsidRPr="00BF0CB3">
        <w:t>or</w:t>
      </w:r>
      <w:r w:rsidR="00702ECC">
        <w:t xml:space="preserve"> </w:t>
      </w:r>
      <w:r w:rsidRPr="00BF0CB3">
        <w:t>five</w:t>
      </w:r>
      <w:r w:rsidRPr="00BF0CB3">
        <w:rPr>
          <w:spacing w:val="-3"/>
        </w:rPr>
        <w:t xml:space="preserve"> </w:t>
      </w:r>
      <w:r w:rsidRPr="00BF0CB3">
        <w:t>years whichever is less.</w:t>
      </w:r>
    </w:p>
    <w:p w14:paraId="59B8FB86" w14:textId="77777777" w:rsidR="00141CBB" w:rsidRDefault="00141CBB" w:rsidP="00141CBB">
      <w:pPr>
        <w:widowControl w:val="0"/>
        <w:autoSpaceDE w:val="0"/>
        <w:autoSpaceDN w:val="0"/>
        <w:ind w:left="720" w:right="586"/>
        <w:rPr>
          <w:b/>
          <w:bCs/>
        </w:rPr>
      </w:pPr>
    </w:p>
    <w:p w14:paraId="2BE91F53" w14:textId="23030BCE" w:rsidR="00BF0CB3" w:rsidRPr="00CD16B3" w:rsidRDefault="00BF0CB3" w:rsidP="00CD16B3">
      <w:pPr>
        <w:pStyle w:val="ListParagraph"/>
        <w:widowControl w:val="0"/>
        <w:numPr>
          <w:ilvl w:val="0"/>
          <w:numId w:val="10"/>
        </w:numPr>
        <w:autoSpaceDE w:val="0"/>
        <w:autoSpaceDN w:val="0"/>
        <w:ind w:hanging="720"/>
        <w:outlineLvl w:val="1"/>
        <w:rPr>
          <w:b/>
          <w:bCs/>
        </w:rPr>
      </w:pPr>
      <w:r w:rsidRPr="00CD16B3">
        <w:rPr>
          <w:b/>
          <w:bCs/>
        </w:rPr>
        <w:t>Removal</w:t>
      </w:r>
      <w:r w:rsidRPr="00CD16B3">
        <w:rPr>
          <w:b/>
          <w:bCs/>
          <w:spacing w:val="-1"/>
        </w:rPr>
        <w:t xml:space="preserve"> </w:t>
      </w:r>
      <w:r w:rsidRPr="00CD16B3">
        <w:rPr>
          <w:b/>
          <w:bCs/>
        </w:rPr>
        <w:t>of</w:t>
      </w:r>
      <w:r w:rsidRPr="00CD16B3">
        <w:rPr>
          <w:b/>
          <w:bCs/>
          <w:spacing w:val="-1"/>
        </w:rPr>
        <w:t xml:space="preserve"> </w:t>
      </w:r>
      <w:r w:rsidRPr="00CD16B3">
        <w:rPr>
          <w:b/>
          <w:bCs/>
        </w:rPr>
        <w:t>Liens</w:t>
      </w:r>
    </w:p>
    <w:p w14:paraId="29638547" w14:textId="77777777" w:rsidR="00BF0CB3" w:rsidRPr="00BF0CB3" w:rsidRDefault="00BF0CB3" w:rsidP="00BF0CB3">
      <w:pPr>
        <w:widowControl w:val="0"/>
        <w:autoSpaceDE w:val="0"/>
        <w:autoSpaceDN w:val="0"/>
        <w:rPr>
          <w:b/>
        </w:rPr>
      </w:pPr>
    </w:p>
    <w:p w14:paraId="69FCAB43" w14:textId="731379F5" w:rsidR="00BF0CB3" w:rsidRPr="00BF0CB3" w:rsidRDefault="00BF0CB3" w:rsidP="00754DC4">
      <w:pPr>
        <w:autoSpaceDE w:val="0"/>
        <w:autoSpaceDN w:val="0"/>
        <w:ind w:left="720"/>
        <w:jc w:val="both"/>
      </w:pPr>
      <w:r w:rsidRPr="00BF0CB3">
        <w:lastRenderedPageBreak/>
        <w:t>The</w:t>
      </w:r>
      <w:r w:rsidRPr="00BF0CB3">
        <w:rPr>
          <w:spacing w:val="-3"/>
        </w:rPr>
        <w:t xml:space="preserve"> </w:t>
      </w:r>
      <w:r w:rsidRPr="00BF0CB3">
        <w:t>following</w:t>
      </w:r>
      <w:r w:rsidRPr="00BF0CB3">
        <w:rPr>
          <w:spacing w:val="-1"/>
        </w:rPr>
        <w:t xml:space="preserve"> </w:t>
      </w:r>
      <w:r w:rsidRPr="00BF0CB3">
        <w:t>steps describe</w:t>
      </w:r>
      <w:r w:rsidRPr="00BF0CB3">
        <w:rPr>
          <w:spacing w:val="-3"/>
        </w:rPr>
        <w:t xml:space="preserve"> </w:t>
      </w:r>
      <w:r w:rsidRPr="00BF0CB3">
        <w:t>the process</w:t>
      </w:r>
      <w:r w:rsidRPr="00BF0CB3">
        <w:rPr>
          <w:spacing w:val="-1"/>
        </w:rPr>
        <w:t xml:space="preserve"> </w:t>
      </w:r>
      <w:r w:rsidRPr="00BF0CB3">
        <w:t>for</w:t>
      </w:r>
      <w:r w:rsidRPr="00BF0CB3">
        <w:rPr>
          <w:spacing w:val="1"/>
        </w:rPr>
        <w:t xml:space="preserve"> </w:t>
      </w:r>
      <w:r w:rsidRPr="00BF0CB3">
        <w:t>removal</w:t>
      </w:r>
      <w:r w:rsidRPr="00BF0CB3">
        <w:rPr>
          <w:spacing w:val="-1"/>
        </w:rPr>
        <w:t xml:space="preserve"> </w:t>
      </w:r>
      <w:r w:rsidRPr="00BF0CB3">
        <w:t>of liens</w:t>
      </w:r>
      <w:r w:rsidRPr="00BF0CB3">
        <w:rPr>
          <w:spacing w:val="2"/>
        </w:rPr>
        <w:t xml:space="preserve"> </w:t>
      </w:r>
      <w:r w:rsidR="00592C76">
        <w:t xml:space="preserve">prior to the expiration of the dedicated use period </w:t>
      </w:r>
      <w:r w:rsidR="005719AE">
        <w:t>described in Section 4 of this Exhibit A, Part 3</w:t>
      </w:r>
      <w:r w:rsidRPr="00BF0CB3">
        <w:t>:</w:t>
      </w:r>
    </w:p>
    <w:p w14:paraId="3C5DF50F" w14:textId="7CCB20F7" w:rsidR="00BF0CB3" w:rsidRPr="00BF0CB3" w:rsidRDefault="00BF0CB3" w:rsidP="00754DC4">
      <w:pPr>
        <w:autoSpaceDE w:val="0"/>
        <w:autoSpaceDN w:val="0"/>
        <w:ind w:left="720" w:right="594"/>
      </w:pPr>
      <w:r w:rsidRPr="00BF0CB3">
        <w:t>To</w:t>
      </w:r>
      <w:r w:rsidRPr="00BF0CB3">
        <w:rPr>
          <w:spacing w:val="-1"/>
        </w:rPr>
        <w:t xml:space="preserve"> </w:t>
      </w:r>
      <w:r w:rsidRPr="00BF0CB3">
        <w:t>release</w:t>
      </w:r>
      <w:r w:rsidRPr="00BF0CB3">
        <w:rPr>
          <w:spacing w:val="-2"/>
        </w:rPr>
        <w:t xml:space="preserve"> </w:t>
      </w:r>
      <w:r w:rsidRPr="00BF0CB3">
        <w:t>a</w:t>
      </w:r>
      <w:r w:rsidRPr="00BF0CB3">
        <w:rPr>
          <w:spacing w:val="-2"/>
        </w:rPr>
        <w:t xml:space="preserve"> </w:t>
      </w:r>
      <w:r w:rsidRPr="00BF0CB3">
        <w:t>vehicle</w:t>
      </w:r>
      <w:r w:rsidRPr="00BF0CB3">
        <w:rPr>
          <w:spacing w:val="-1"/>
        </w:rPr>
        <w:t xml:space="preserve"> </w:t>
      </w:r>
      <w:r w:rsidRPr="00BF0CB3">
        <w:t>title</w:t>
      </w:r>
      <w:r w:rsidRPr="00BF0CB3">
        <w:rPr>
          <w:spacing w:val="-1"/>
        </w:rPr>
        <w:t xml:space="preserve"> </w:t>
      </w:r>
      <w:r w:rsidRPr="00BF0CB3">
        <w:t>on which</w:t>
      </w:r>
      <w:r w:rsidRPr="00BF0CB3">
        <w:rPr>
          <w:spacing w:val="-1"/>
        </w:rPr>
        <w:t xml:space="preserve"> </w:t>
      </w:r>
      <w:r w:rsidR="00BA3AB8">
        <w:t>OAC</w:t>
      </w:r>
      <w:r w:rsidRPr="00BF0CB3">
        <w:t xml:space="preserve"> is</w:t>
      </w:r>
      <w:r w:rsidRPr="00BF0CB3">
        <w:rPr>
          <w:spacing w:val="-1"/>
        </w:rPr>
        <w:t xml:space="preserve"> </w:t>
      </w:r>
      <w:r w:rsidRPr="00BF0CB3">
        <w:t>listed</w:t>
      </w:r>
      <w:r w:rsidRPr="00BF0CB3">
        <w:rPr>
          <w:spacing w:val="-1"/>
        </w:rPr>
        <w:t xml:space="preserve"> </w:t>
      </w:r>
      <w:r w:rsidRPr="00BF0CB3">
        <w:t>security</w:t>
      </w:r>
      <w:r w:rsidRPr="00BF0CB3">
        <w:rPr>
          <w:spacing w:val="-1"/>
        </w:rPr>
        <w:t xml:space="preserve"> </w:t>
      </w:r>
      <w:r w:rsidRPr="00BF0CB3">
        <w:t>interest</w:t>
      </w:r>
      <w:r w:rsidRPr="00BF0CB3">
        <w:rPr>
          <w:spacing w:val="-1"/>
        </w:rPr>
        <w:t xml:space="preserve"> </w:t>
      </w:r>
      <w:r w:rsidRPr="00BF0CB3">
        <w:t xml:space="preserve">holder, </w:t>
      </w:r>
      <w:r w:rsidR="007E336A">
        <w:t>Recipient</w:t>
      </w:r>
      <w:r w:rsidR="007C22D0">
        <w:t xml:space="preserve"> </w:t>
      </w:r>
      <w:r w:rsidR="0007697D" w:rsidRPr="00BF0CB3">
        <w:t>must</w:t>
      </w:r>
      <w:r w:rsidR="0007697D">
        <w:t xml:space="preserve"> </w:t>
      </w:r>
      <w:r w:rsidR="0007697D" w:rsidRPr="005719AE">
        <w:t>make</w:t>
      </w:r>
      <w:r w:rsidRPr="00BF0CB3">
        <w:t xml:space="preserve"> a request in writing to </w:t>
      </w:r>
      <w:r w:rsidR="00BA3AB8">
        <w:t>OAC</w:t>
      </w:r>
      <w:r w:rsidRPr="00BF0CB3">
        <w:t>. The request must specify why the vehicle is being</w:t>
      </w:r>
      <w:r w:rsidRPr="00BF0CB3">
        <w:rPr>
          <w:spacing w:val="1"/>
        </w:rPr>
        <w:t xml:space="preserve"> </w:t>
      </w:r>
      <w:r w:rsidRPr="00BF0CB3">
        <w:t>disposed</w:t>
      </w:r>
      <w:r w:rsidRPr="00BF0CB3">
        <w:rPr>
          <w:spacing w:val="-1"/>
        </w:rPr>
        <w:t xml:space="preserve"> </w:t>
      </w:r>
      <w:r w:rsidRPr="00BF0CB3">
        <w:t>of and the</w:t>
      </w:r>
      <w:r w:rsidRPr="00BF0CB3">
        <w:rPr>
          <w:spacing w:val="-1"/>
        </w:rPr>
        <w:t xml:space="preserve"> </w:t>
      </w:r>
      <w:r w:rsidRPr="00BF0CB3">
        <w:t>intended use</w:t>
      </w:r>
      <w:r w:rsidRPr="00BF0CB3">
        <w:rPr>
          <w:spacing w:val="-1"/>
        </w:rPr>
        <w:t xml:space="preserve"> </w:t>
      </w:r>
      <w:r w:rsidRPr="00BF0CB3">
        <w:t>of</w:t>
      </w:r>
      <w:r w:rsidRPr="00BF0CB3">
        <w:rPr>
          <w:spacing w:val="-1"/>
        </w:rPr>
        <w:t xml:space="preserve"> </w:t>
      </w:r>
      <w:r w:rsidRPr="00BF0CB3">
        <w:t>any payments</w:t>
      </w:r>
      <w:r w:rsidRPr="00BF0CB3">
        <w:rPr>
          <w:spacing w:val="2"/>
        </w:rPr>
        <w:t xml:space="preserve"> </w:t>
      </w:r>
      <w:r w:rsidRPr="00BF0CB3">
        <w:t>realized</w:t>
      </w:r>
      <w:r w:rsidRPr="00BF0CB3">
        <w:rPr>
          <w:spacing w:val="1"/>
        </w:rPr>
        <w:t xml:space="preserve"> </w:t>
      </w:r>
      <w:r w:rsidRPr="00BF0CB3">
        <w:t>for</w:t>
      </w:r>
      <w:r w:rsidRPr="00BF0CB3">
        <w:rPr>
          <w:spacing w:val="-2"/>
        </w:rPr>
        <w:t xml:space="preserve"> </w:t>
      </w:r>
      <w:r w:rsidRPr="00BF0CB3">
        <w:t>the transaction.</w:t>
      </w:r>
      <w:r w:rsidR="00754DC4">
        <w:t xml:space="preserve"> </w:t>
      </w:r>
      <w:r w:rsidR="00E13ACD">
        <w:t>OAC may approve or deny the request in its sole discretion.</w:t>
      </w:r>
      <w:r w:rsidR="00754DC4">
        <w:t xml:space="preserve"> </w:t>
      </w:r>
    </w:p>
    <w:p w14:paraId="7B8F18C9" w14:textId="77777777" w:rsidR="00BF0CB3" w:rsidRPr="00BF0CB3" w:rsidRDefault="00BF0CB3" w:rsidP="00BF0CB3">
      <w:pPr>
        <w:widowControl w:val="0"/>
        <w:autoSpaceDE w:val="0"/>
        <w:autoSpaceDN w:val="0"/>
      </w:pPr>
    </w:p>
    <w:p w14:paraId="29E30469" w14:textId="77777777" w:rsidR="00AF5869" w:rsidRDefault="00AF5869" w:rsidP="00BF0CB3">
      <w:pPr>
        <w:spacing w:after="120"/>
        <w:rPr>
          <w:b/>
          <w:bCs/>
          <w:color w:val="000000"/>
        </w:rPr>
      </w:pPr>
    </w:p>
    <w:bookmarkEnd w:id="12"/>
    <w:p w14:paraId="1DE3B508" w14:textId="5E1C5501" w:rsidR="00AF5869" w:rsidRPr="00BF0CB3" w:rsidRDefault="00AF5869" w:rsidP="00BF0CB3">
      <w:pPr>
        <w:spacing w:after="120"/>
        <w:rPr>
          <w:b/>
          <w:bCs/>
          <w:color w:val="000000"/>
        </w:rPr>
        <w:sectPr w:rsidR="00AF5869" w:rsidRPr="00BF0CB3" w:rsidSect="00735186">
          <w:pgSz w:w="12240" w:h="15840" w:code="1"/>
          <w:pgMar w:top="1440" w:right="1440" w:bottom="1440" w:left="1440" w:header="0" w:footer="576" w:gutter="0"/>
          <w:cols w:space="720"/>
          <w:docGrid w:linePitch="381"/>
        </w:sectPr>
      </w:pPr>
    </w:p>
    <w:p w14:paraId="43A4BAA3" w14:textId="77777777" w:rsidR="0090218A" w:rsidRPr="001915DF" w:rsidRDefault="0090218A" w:rsidP="00033F6C">
      <w:pPr>
        <w:pStyle w:val="PlainText"/>
        <w:jc w:val="center"/>
        <w:rPr>
          <w:rFonts w:ascii="Times New Roman" w:eastAsia="MS Mincho" w:hAnsi="Times New Roman" w:cs="Times New Roman"/>
          <w:b/>
          <w:bCs/>
          <w:sz w:val="24"/>
          <w:szCs w:val="24"/>
        </w:rPr>
      </w:pPr>
      <w:r w:rsidRPr="001915DF">
        <w:rPr>
          <w:rFonts w:ascii="Times New Roman" w:eastAsia="MS Mincho" w:hAnsi="Times New Roman" w:cs="Times New Roman"/>
          <w:b/>
          <w:bCs/>
          <w:sz w:val="24"/>
          <w:szCs w:val="24"/>
        </w:rPr>
        <w:lastRenderedPageBreak/>
        <w:t>EXHIBIT B</w:t>
      </w:r>
    </w:p>
    <w:p w14:paraId="2198EB0A" w14:textId="77777777" w:rsidR="0090218A" w:rsidRDefault="0090218A" w:rsidP="00033F6C">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Standard Terms and Conditions</w:t>
      </w:r>
    </w:p>
    <w:p w14:paraId="027DA0B9" w14:textId="77777777" w:rsidR="0090218A" w:rsidRDefault="0090218A">
      <w:pPr>
        <w:pStyle w:val="PlainText"/>
        <w:rPr>
          <w:rFonts w:ascii="Times New Roman" w:eastAsia="MS Mincho" w:hAnsi="Times New Roman"/>
          <w:sz w:val="24"/>
          <w:szCs w:val="24"/>
        </w:rPr>
      </w:pPr>
    </w:p>
    <w:p w14:paraId="288B94A0" w14:textId="77777777" w:rsidR="0090218A" w:rsidRDefault="0090218A" w:rsidP="00515524">
      <w:pPr>
        <w:pStyle w:val="PlainText"/>
        <w:numPr>
          <w:ilvl w:val="0"/>
          <w:numId w:val="3"/>
        </w:numPr>
        <w:spacing w:after="120"/>
        <w:rPr>
          <w:rFonts w:ascii="Times New Roman" w:eastAsia="MS Mincho" w:hAnsi="Times New Roman" w:cs="Times New Roman"/>
          <w:b/>
          <w:bCs/>
          <w:sz w:val="24"/>
          <w:szCs w:val="24"/>
        </w:rPr>
      </w:pPr>
      <w:r>
        <w:rPr>
          <w:rFonts w:ascii="Times New Roman" w:eastAsia="MS Mincho" w:hAnsi="Times New Roman" w:cs="Times New Roman"/>
          <w:b/>
          <w:bCs/>
          <w:sz w:val="24"/>
          <w:szCs w:val="24"/>
        </w:rPr>
        <w:t>Governing Law, Consent to Jurisdiction</w:t>
      </w:r>
      <w:r w:rsidR="00033F6C">
        <w:rPr>
          <w:rFonts w:ascii="Times New Roman" w:eastAsia="MS Mincho" w:hAnsi="Times New Roman" w:cs="Times New Roman"/>
          <w:b/>
          <w:bCs/>
          <w:sz w:val="24"/>
          <w:szCs w:val="24"/>
        </w:rPr>
        <w:t>.</w:t>
      </w:r>
    </w:p>
    <w:p w14:paraId="0DD1998B" w14:textId="5352623C" w:rsidR="00747537" w:rsidRDefault="00747537" w:rsidP="0026063B">
      <w:pPr>
        <w:pStyle w:val="ListParagraph"/>
        <w:contextualSpacing w:val="0"/>
        <w:rPr>
          <w:rFonts w:eastAsia="MS Mincho"/>
        </w:rPr>
      </w:pPr>
      <w:r w:rsidRPr="001C2DD0">
        <w:rPr>
          <w:rFonts w:eastAsia="MS Mincho"/>
        </w:rPr>
        <w:t xml:space="preserve">This </w:t>
      </w:r>
      <w:r>
        <w:rPr>
          <w:rFonts w:eastAsia="MS Mincho"/>
        </w:rPr>
        <w:t>Agreement</w:t>
      </w:r>
      <w:r w:rsidRPr="001C2DD0">
        <w:rPr>
          <w:rFonts w:eastAsia="MS Mincho"/>
        </w:rPr>
        <w:t xml:space="preserve"> shall be governed by and construed </w:t>
      </w:r>
      <w:r w:rsidR="00295685">
        <w:rPr>
          <w:rFonts w:eastAsia="MS Mincho"/>
        </w:rPr>
        <w:t xml:space="preserve">and enforced </w:t>
      </w:r>
      <w:r w:rsidRPr="001C2DD0">
        <w:rPr>
          <w:rFonts w:eastAsia="MS Mincho"/>
        </w:rPr>
        <w:t>in accordance with the laws of the State of Oregon without regard to principles of conflicts of law.</w:t>
      </w:r>
      <w:r>
        <w:rPr>
          <w:rFonts w:eastAsia="MS Mincho"/>
        </w:rPr>
        <w:t xml:space="preserve"> </w:t>
      </w:r>
      <w:r w:rsidRPr="001C2DD0">
        <w:rPr>
          <w:rFonts w:eastAsia="MS Mincho"/>
        </w:rPr>
        <w:t xml:space="preserve">Any claim, action, suit or proceeding </w:t>
      </w:r>
      <w:r w:rsidR="00C01CB5">
        <w:rPr>
          <w:rFonts w:eastAsia="MS Mincho"/>
        </w:rPr>
        <w:t>(</w:t>
      </w:r>
      <w:r w:rsidRPr="001C2DD0">
        <w:rPr>
          <w:rFonts w:eastAsia="MS Mincho"/>
        </w:rPr>
        <w:t>collectively, “Claim”</w:t>
      </w:r>
      <w:r w:rsidR="00C01CB5">
        <w:rPr>
          <w:rFonts w:eastAsia="MS Mincho"/>
        </w:rPr>
        <w:t>)</w:t>
      </w:r>
      <w:r w:rsidRPr="001C2DD0">
        <w:rPr>
          <w:rFonts w:eastAsia="MS Mincho"/>
        </w:rPr>
        <w:t xml:space="preserve"> between </w:t>
      </w:r>
      <w:r w:rsidR="00BA3AB8">
        <w:rPr>
          <w:rFonts w:eastAsia="MS Mincho"/>
        </w:rPr>
        <w:t>OAC</w:t>
      </w:r>
      <w:r w:rsidRPr="001C2DD0">
        <w:rPr>
          <w:rFonts w:eastAsia="MS Mincho"/>
        </w:rPr>
        <w:t xml:space="preserve"> or any other agency or department of the State of Oregon, or both, and </w:t>
      </w:r>
      <w:r w:rsidR="007E336A">
        <w:rPr>
          <w:rFonts w:eastAsia="MS Mincho"/>
        </w:rPr>
        <w:t>Recipient</w:t>
      </w:r>
      <w:r w:rsidR="007C22D0">
        <w:rPr>
          <w:rFonts w:eastAsia="MS Mincho"/>
        </w:rPr>
        <w:t xml:space="preserve"> </w:t>
      </w:r>
      <w:r w:rsidRPr="001C2DD0">
        <w:rPr>
          <w:rFonts w:eastAsia="MS Mincho"/>
        </w:rPr>
        <w:t xml:space="preserve">that arises from or relates to this </w:t>
      </w:r>
      <w:r>
        <w:rPr>
          <w:rFonts w:eastAsia="MS Mincho"/>
        </w:rPr>
        <w:t>Agreement</w:t>
      </w:r>
      <w:r w:rsidRPr="001C2DD0">
        <w:rPr>
          <w:rFonts w:eastAsia="MS Mincho"/>
        </w:rPr>
        <w:t xml:space="preserve"> shall be brought and conducted solely and exclusively within the Circuit Court of Marion County for the State of Oregon</w:t>
      </w:r>
      <w:r w:rsidRPr="00C5483E">
        <w:rPr>
          <w:rFonts w:eastAsia="MS Mincho"/>
        </w:rPr>
        <w:t xml:space="preserve">; provided, however, if a Claim must be brought in a federal forum, then it shall be brought and conducted solely and exclusively within the United States District Court for the District of Oregon. In no event shall this </w:t>
      </w:r>
      <w:r w:rsidR="00B8725C">
        <w:rPr>
          <w:rFonts w:eastAsia="MS Mincho"/>
        </w:rPr>
        <w:t>S</w:t>
      </w:r>
      <w:r w:rsidRPr="00C5483E">
        <w:rPr>
          <w:rFonts w:eastAsia="MS Mincho"/>
        </w:rPr>
        <w:t xml:space="preserve">ection be construed as a </w:t>
      </w:r>
      <w:r w:rsidR="00E13ACD">
        <w:rPr>
          <w:rFonts w:eastAsia="MS Mincho"/>
        </w:rPr>
        <w:t>consent</w:t>
      </w:r>
      <w:r w:rsidR="00E13ACD" w:rsidRPr="00C5483E">
        <w:rPr>
          <w:rFonts w:eastAsia="MS Mincho"/>
        </w:rPr>
        <w:t xml:space="preserve"> </w:t>
      </w:r>
      <w:r w:rsidRPr="00C5483E">
        <w:rPr>
          <w:rFonts w:eastAsia="MS Mincho"/>
        </w:rPr>
        <w:t xml:space="preserve">by the State of Oregon </w:t>
      </w:r>
      <w:r w:rsidR="00E13ACD">
        <w:rPr>
          <w:rFonts w:eastAsia="MS Mincho"/>
        </w:rPr>
        <w:t>to</w:t>
      </w:r>
      <w:r w:rsidR="00E13ACD" w:rsidRPr="00C5483E">
        <w:rPr>
          <w:rFonts w:eastAsia="MS Mincho"/>
        </w:rPr>
        <w:t xml:space="preserve"> </w:t>
      </w:r>
      <w:r w:rsidRPr="00C5483E">
        <w:rPr>
          <w:rFonts w:eastAsia="MS Mincho"/>
        </w:rPr>
        <w:t xml:space="preserve">the jurisdiction of any court or </w:t>
      </w:r>
      <w:r w:rsidR="00E13ACD">
        <w:rPr>
          <w:rFonts w:eastAsia="MS Mincho"/>
        </w:rPr>
        <w:t>a waiver</w:t>
      </w:r>
      <w:r w:rsidR="00865907">
        <w:rPr>
          <w:rFonts w:eastAsia="MS Mincho"/>
        </w:rPr>
        <w:t xml:space="preserve"> by the State of Oregon</w:t>
      </w:r>
      <w:r w:rsidR="00E13ACD">
        <w:rPr>
          <w:rFonts w:eastAsia="MS Mincho"/>
        </w:rPr>
        <w:t xml:space="preserve"> </w:t>
      </w:r>
      <w:r w:rsidRPr="00C5483E">
        <w:rPr>
          <w:rFonts w:eastAsia="MS Mincho"/>
        </w:rPr>
        <w:t>of any form of defense to or immunity from any Claim, whether sovereign immunity, governmental immunity, immunity based on the eleventh amendment to the Constitution of the United States</w:t>
      </w:r>
      <w:r w:rsidR="00E13ACD">
        <w:rPr>
          <w:rFonts w:eastAsia="MS Mincho"/>
        </w:rPr>
        <w:t>,</w:t>
      </w:r>
      <w:r w:rsidRPr="00C5483E">
        <w:rPr>
          <w:rFonts w:eastAsia="MS Mincho"/>
        </w:rPr>
        <w:t xml:space="preserve"> or otherwise</w:t>
      </w:r>
      <w:r w:rsidRPr="001C2DD0">
        <w:rPr>
          <w:rFonts w:eastAsia="MS Mincho"/>
        </w:rPr>
        <w:t>.</w:t>
      </w:r>
      <w:r>
        <w:rPr>
          <w:rFonts w:eastAsia="MS Mincho"/>
        </w:rPr>
        <w:t xml:space="preserve"> </w:t>
      </w:r>
      <w:r w:rsidR="00F210D8">
        <w:rPr>
          <w:rFonts w:eastAsia="MS Mincho"/>
        </w:rPr>
        <w:t>Recipient</w:t>
      </w:r>
      <w:r w:rsidR="00C01CB5">
        <w:rPr>
          <w:rFonts w:eastAsia="MS Mincho"/>
        </w:rPr>
        <w:t xml:space="preserve"> hereby consents to the exclusive jurisdiction of such court</w:t>
      </w:r>
      <w:r w:rsidR="00F210D8">
        <w:rPr>
          <w:rFonts w:eastAsia="MS Mincho"/>
        </w:rPr>
        <w:t>s</w:t>
      </w:r>
      <w:r w:rsidR="00C01CB5">
        <w:rPr>
          <w:rFonts w:eastAsia="MS Mincho"/>
        </w:rPr>
        <w:t xml:space="preserve">, waives any objection to venue, and waives any claim that </w:t>
      </w:r>
      <w:r w:rsidR="00F210D8">
        <w:rPr>
          <w:rFonts w:eastAsia="MS Mincho"/>
        </w:rPr>
        <w:t xml:space="preserve">any </w:t>
      </w:r>
      <w:r w:rsidR="00C01CB5">
        <w:rPr>
          <w:rFonts w:eastAsia="MS Mincho"/>
        </w:rPr>
        <w:t>such forum is an inconvenient forum</w:t>
      </w:r>
      <w:r w:rsidRPr="001C2DD0">
        <w:rPr>
          <w:rFonts w:eastAsia="MS Mincho"/>
        </w:rPr>
        <w:t>.</w:t>
      </w:r>
      <w:r w:rsidR="00D86272">
        <w:rPr>
          <w:rFonts w:eastAsia="MS Mincho"/>
        </w:rPr>
        <w:t xml:space="preserve">  </w:t>
      </w:r>
    </w:p>
    <w:p w14:paraId="3CFC24B1" w14:textId="77777777" w:rsidR="0026063B" w:rsidRDefault="0026063B" w:rsidP="0026063B">
      <w:pPr>
        <w:pStyle w:val="ListParagraph"/>
        <w:contextualSpacing w:val="0"/>
        <w:rPr>
          <w:rFonts w:eastAsia="MS Mincho"/>
        </w:rPr>
      </w:pPr>
    </w:p>
    <w:p w14:paraId="301860CF" w14:textId="77777777" w:rsidR="00CD3F8D" w:rsidRPr="00CD3F8D" w:rsidRDefault="00CD3F8D" w:rsidP="00515524">
      <w:pPr>
        <w:pStyle w:val="PlainText"/>
        <w:numPr>
          <w:ilvl w:val="0"/>
          <w:numId w:val="3"/>
        </w:numPr>
        <w:spacing w:after="120"/>
        <w:rPr>
          <w:rFonts w:ascii="Times New Roman" w:eastAsia="MS Mincho" w:hAnsi="Times New Roman" w:cs="Times New Roman"/>
          <w:b/>
          <w:bCs/>
          <w:sz w:val="24"/>
          <w:szCs w:val="24"/>
        </w:rPr>
      </w:pPr>
      <w:r w:rsidRPr="00CD3F8D">
        <w:rPr>
          <w:rFonts w:ascii="Times New Roman" w:hAnsi="Times New Roman" w:cs="Times New Roman"/>
          <w:b/>
          <w:bCs/>
          <w:sz w:val="24"/>
          <w:szCs w:val="24"/>
        </w:rPr>
        <w:t>Compliance with Law.</w:t>
      </w:r>
    </w:p>
    <w:p w14:paraId="3246BC1E" w14:textId="753E0E43" w:rsidR="00CD3F8D" w:rsidRDefault="007E336A" w:rsidP="00790594">
      <w:pPr>
        <w:pStyle w:val="PlainText"/>
        <w:ind w:left="720"/>
        <w:rPr>
          <w:rFonts w:ascii="Times New Roman" w:eastAsia="MS Mincho" w:hAnsi="Times New Roman" w:cs="Times New Roman"/>
          <w:sz w:val="24"/>
          <w:szCs w:val="24"/>
        </w:rPr>
      </w:pPr>
      <w:bookmarkStart w:id="13" w:name="_Hlk104289459"/>
      <w:r>
        <w:rPr>
          <w:rFonts w:ascii="Times New Roman" w:hAnsi="Times New Roman" w:cs="Times New Roman"/>
          <w:bCs/>
          <w:sz w:val="24"/>
          <w:szCs w:val="24"/>
        </w:rPr>
        <w:t>Recipient</w:t>
      </w:r>
      <w:r w:rsidR="007C22D0">
        <w:rPr>
          <w:rFonts w:ascii="Times New Roman" w:hAnsi="Times New Roman" w:cs="Times New Roman"/>
          <w:bCs/>
          <w:sz w:val="24"/>
          <w:szCs w:val="24"/>
        </w:rPr>
        <w:t xml:space="preserve"> </w:t>
      </w:r>
      <w:r w:rsidR="00CD3F8D" w:rsidRPr="00CD3F8D">
        <w:rPr>
          <w:rFonts w:ascii="Times New Roman" w:hAnsi="Times New Roman" w:cs="Times New Roman"/>
          <w:bCs/>
          <w:sz w:val="24"/>
          <w:szCs w:val="24"/>
        </w:rPr>
        <w:t xml:space="preserve">shall comply with all federal, </w:t>
      </w:r>
      <w:proofErr w:type="gramStart"/>
      <w:r w:rsidR="00CD3F8D" w:rsidRPr="00CD3F8D">
        <w:rPr>
          <w:rFonts w:ascii="Times New Roman" w:hAnsi="Times New Roman" w:cs="Times New Roman"/>
          <w:bCs/>
          <w:sz w:val="24"/>
          <w:szCs w:val="24"/>
        </w:rPr>
        <w:t>state</w:t>
      </w:r>
      <w:proofErr w:type="gramEnd"/>
      <w:r w:rsidR="00CD3F8D" w:rsidRPr="00CD3F8D">
        <w:rPr>
          <w:rFonts w:ascii="Times New Roman" w:hAnsi="Times New Roman" w:cs="Times New Roman"/>
          <w:bCs/>
          <w:sz w:val="24"/>
          <w:szCs w:val="24"/>
        </w:rPr>
        <w:t xml:space="preserve"> and local laws, regulations, executive orders </w:t>
      </w:r>
      <w:r w:rsidR="00670D73">
        <w:rPr>
          <w:rFonts w:ascii="Times New Roman" w:hAnsi="Times New Roman" w:cs="Times New Roman"/>
          <w:bCs/>
          <w:sz w:val="24"/>
          <w:szCs w:val="24"/>
        </w:rPr>
        <w:t xml:space="preserve">and ordinances applicable to </w:t>
      </w:r>
      <w:r w:rsidR="00E67972">
        <w:rPr>
          <w:rFonts w:ascii="Times New Roman" w:hAnsi="Times New Roman" w:cs="Times New Roman"/>
          <w:bCs/>
          <w:sz w:val="24"/>
          <w:szCs w:val="24"/>
        </w:rPr>
        <w:t xml:space="preserve">the </w:t>
      </w:r>
      <w:r>
        <w:rPr>
          <w:rFonts w:ascii="Times New Roman" w:hAnsi="Times New Roman" w:cs="Times New Roman"/>
          <w:bCs/>
          <w:sz w:val="24"/>
          <w:szCs w:val="24"/>
        </w:rPr>
        <w:t>Recipient</w:t>
      </w:r>
      <w:r w:rsidR="007C22D0">
        <w:rPr>
          <w:rFonts w:ascii="Times New Roman" w:hAnsi="Times New Roman" w:cs="Times New Roman"/>
          <w:bCs/>
          <w:sz w:val="24"/>
          <w:szCs w:val="24"/>
        </w:rPr>
        <w:t xml:space="preserve"> </w:t>
      </w:r>
      <w:r w:rsidR="00E67972">
        <w:rPr>
          <w:rFonts w:ascii="Times New Roman" w:hAnsi="Times New Roman" w:cs="Times New Roman"/>
          <w:bCs/>
          <w:sz w:val="24"/>
          <w:szCs w:val="24"/>
        </w:rPr>
        <w:t xml:space="preserve">and </w:t>
      </w:r>
      <w:r w:rsidR="00670D73">
        <w:rPr>
          <w:rFonts w:ascii="Times New Roman" w:hAnsi="Times New Roman" w:cs="Times New Roman"/>
          <w:bCs/>
          <w:sz w:val="24"/>
          <w:szCs w:val="24"/>
        </w:rPr>
        <w:t>this</w:t>
      </w:r>
      <w:r w:rsidR="00CD3F8D" w:rsidRPr="00CD3F8D">
        <w:rPr>
          <w:rFonts w:ascii="Times New Roman" w:hAnsi="Times New Roman" w:cs="Times New Roman"/>
          <w:bCs/>
          <w:sz w:val="24"/>
          <w:szCs w:val="24"/>
        </w:rPr>
        <w:t xml:space="preserve"> Agreement</w:t>
      </w:r>
      <w:r w:rsidR="00E67972">
        <w:rPr>
          <w:rFonts w:ascii="Times New Roman" w:hAnsi="Times New Roman" w:cs="Times New Roman"/>
          <w:bCs/>
          <w:sz w:val="24"/>
          <w:szCs w:val="24"/>
        </w:rPr>
        <w:t>.</w:t>
      </w:r>
      <w:r w:rsidR="00D86272" w:rsidRPr="00D86272">
        <w:rPr>
          <w:rFonts w:ascii="Times New Roman" w:hAnsi="Times New Roman" w:cs="Times New Roman"/>
          <w:bCs/>
          <w:sz w:val="24"/>
          <w:szCs w:val="24"/>
        </w:rPr>
        <w:t xml:space="preserve"> </w:t>
      </w:r>
      <w:bookmarkStart w:id="14" w:name="_Hlk104283770"/>
      <w:r w:rsidR="00FA0F47" w:rsidRPr="00FA0F47">
        <w:rPr>
          <w:rFonts w:ascii="Times New Roman" w:hAnsi="Times New Roman" w:cs="Times New Roman"/>
          <w:bCs/>
          <w:sz w:val="24"/>
          <w:szCs w:val="24"/>
        </w:rPr>
        <w:t>Without limiting the general</w:t>
      </w:r>
      <w:r w:rsidR="00A20263">
        <w:rPr>
          <w:rFonts w:ascii="Times New Roman" w:hAnsi="Times New Roman" w:cs="Times New Roman"/>
          <w:bCs/>
          <w:sz w:val="24"/>
          <w:szCs w:val="24"/>
        </w:rPr>
        <w:t>it</w:t>
      </w:r>
      <w:r w:rsidR="00FA0F47" w:rsidRPr="00FA0F47">
        <w:rPr>
          <w:rFonts w:ascii="Times New Roman" w:hAnsi="Times New Roman" w:cs="Times New Roman"/>
          <w:bCs/>
          <w:sz w:val="24"/>
          <w:szCs w:val="24"/>
        </w:rPr>
        <w:t>y of the foregoing</w:t>
      </w:r>
      <w:r w:rsidR="00A20263">
        <w:rPr>
          <w:rFonts w:ascii="Times New Roman" w:hAnsi="Times New Roman" w:cs="Times New Roman"/>
          <w:bCs/>
          <w:sz w:val="24"/>
          <w:szCs w:val="24"/>
        </w:rPr>
        <w:t>: (i)</w:t>
      </w:r>
      <w:r w:rsidR="00FA0F47" w:rsidRPr="00FA0F47">
        <w:rPr>
          <w:rFonts w:ascii="Times New Roman" w:hAnsi="Times New Roman" w:cs="Times New Roman"/>
          <w:bCs/>
          <w:sz w:val="24"/>
          <w:szCs w:val="24"/>
        </w:rPr>
        <w:t xml:space="preserve"> the Recipient shall comply with Health Insurance Portability and Accountability Act and the federal regulations implementing the Act (collectively referred to as HIPAA) and 42 CFR Part 2 to the extent they are applicable to the </w:t>
      </w:r>
      <w:r w:rsidR="00135568">
        <w:rPr>
          <w:rFonts w:ascii="Times New Roman" w:hAnsi="Times New Roman" w:cs="Times New Roman"/>
          <w:bCs/>
          <w:sz w:val="24"/>
          <w:szCs w:val="24"/>
        </w:rPr>
        <w:t xml:space="preserve">services provided by the </w:t>
      </w:r>
      <w:r w:rsidR="00A20263">
        <w:rPr>
          <w:rFonts w:ascii="Times New Roman" w:hAnsi="Times New Roman" w:cs="Times New Roman"/>
          <w:bCs/>
          <w:sz w:val="24"/>
          <w:szCs w:val="24"/>
        </w:rPr>
        <w:t>R</w:t>
      </w:r>
      <w:r w:rsidR="00135568">
        <w:rPr>
          <w:rFonts w:ascii="Times New Roman" w:hAnsi="Times New Roman" w:cs="Times New Roman"/>
          <w:bCs/>
          <w:sz w:val="24"/>
          <w:szCs w:val="24"/>
        </w:rPr>
        <w:t>ecipient</w:t>
      </w:r>
      <w:r w:rsidR="00A20263">
        <w:rPr>
          <w:rFonts w:ascii="Times New Roman" w:hAnsi="Times New Roman" w:cs="Times New Roman"/>
          <w:bCs/>
          <w:sz w:val="24"/>
          <w:szCs w:val="24"/>
        </w:rPr>
        <w:t xml:space="preserve">; and (ii) no grant funds may be used for any harm reduction activities that would violate Oregon’s drug paraphernalia law, ORS 475.525, including but not limited to the purchase or delivery of safe smoking supplies, drug testing strips, or devices used to prepare controlled substances, unless the Recipient maintains documentation that demonstrates the activities fall within an exemption under ORS 475.525(4) or (5), or the Recipient is a syringe service program providing sterile needles and syringes and other items as part of their activities, in accordance with ORS 475.757. </w:t>
      </w:r>
      <w:bookmarkStart w:id="15" w:name="_Hlk104283826"/>
      <w:bookmarkEnd w:id="14"/>
      <w:r w:rsidR="00A20263">
        <w:rPr>
          <w:rFonts w:ascii="Times New Roman" w:hAnsi="Times New Roman" w:cs="Times New Roman"/>
          <w:bCs/>
          <w:sz w:val="24"/>
          <w:szCs w:val="24"/>
        </w:rPr>
        <w:t xml:space="preserve">Failure to comply with any of the foregoing requirements is grounds for termination of the grant. </w:t>
      </w:r>
      <w:bookmarkEnd w:id="13"/>
      <w:bookmarkEnd w:id="15"/>
    </w:p>
    <w:p w14:paraId="5EAB9959" w14:textId="77777777" w:rsidR="0026063B" w:rsidRPr="00CD3F8D" w:rsidRDefault="0026063B" w:rsidP="00A20263">
      <w:pPr>
        <w:pStyle w:val="PlainText"/>
        <w:rPr>
          <w:rFonts w:ascii="Times New Roman" w:eastAsia="MS Mincho" w:hAnsi="Times New Roman" w:cs="Times New Roman"/>
          <w:b/>
          <w:bCs/>
          <w:sz w:val="24"/>
          <w:szCs w:val="24"/>
        </w:rPr>
      </w:pPr>
    </w:p>
    <w:p w14:paraId="7826CBFD" w14:textId="77777777" w:rsidR="0090218A" w:rsidRDefault="0090218A" w:rsidP="00515524">
      <w:pPr>
        <w:pStyle w:val="PlainText"/>
        <w:numPr>
          <w:ilvl w:val="0"/>
          <w:numId w:val="3"/>
        </w:numPr>
        <w:spacing w:after="12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Independent </w:t>
      </w:r>
      <w:r w:rsidR="0027749F">
        <w:rPr>
          <w:rFonts w:ascii="Times New Roman" w:eastAsia="MS Mincho" w:hAnsi="Times New Roman" w:cs="Times New Roman"/>
          <w:b/>
          <w:bCs/>
          <w:sz w:val="24"/>
          <w:szCs w:val="24"/>
        </w:rPr>
        <w:t>Parties</w:t>
      </w:r>
      <w:r w:rsidR="00C5483E">
        <w:rPr>
          <w:rFonts w:ascii="Times New Roman" w:eastAsia="MS Mincho" w:hAnsi="Times New Roman" w:cs="Times New Roman"/>
          <w:b/>
          <w:bCs/>
          <w:sz w:val="24"/>
          <w:szCs w:val="24"/>
        </w:rPr>
        <w:t>;</w:t>
      </w:r>
      <w:r w:rsidR="008F77E8">
        <w:rPr>
          <w:rFonts w:ascii="Times New Roman" w:eastAsia="MS Mincho" w:hAnsi="Times New Roman" w:cs="Times New Roman"/>
          <w:b/>
          <w:bCs/>
          <w:sz w:val="24"/>
          <w:szCs w:val="24"/>
        </w:rPr>
        <w:t xml:space="preserve"> Conflict of Interest</w:t>
      </w:r>
      <w:r w:rsidR="004568A0">
        <w:rPr>
          <w:rFonts w:ascii="Times New Roman" w:eastAsia="MS Mincho" w:hAnsi="Times New Roman" w:cs="Times New Roman"/>
          <w:b/>
          <w:bCs/>
          <w:sz w:val="24"/>
          <w:szCs w:val="24"/>
        </w:rPr>
        <w:t>.</w:t>
      </w:r>
    </w:p>
    <w:p w14:paraId="036C8EE4" w14:textId="5330571D" w:rsidR="0090218A" w:rsidRDefault="0090218A" w:rsidP="004E55C3">
      <w:pPr>
        <w:pStyle w:val="PlainText"/>
        <w:spacing w:after="120"/>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t>a.</w:t>
      </w:r>
      <w:r>
        <w:rPr>
          <w:rFonts w:ascii="Times New Roman" w:eastAsia="MS Mincho" w:hAnsi="Times New Roman" w:cs="Times New Roman"/>
          <w:sz w:val="24"/>
          <w:szCs w:val="24"/>
        </w:rPr>
        <w:tab/>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is not an officer, employee, or agent of the State of </w:t>
      </w:r>
      <w:smartTag w:uri="urn:schemas-microsoft-com:office:smarttags" w:element="PlaceName">
        <w:smartTag w:uri="urn:schemas-microsoft-com:office:smarttags" w:element="PlaceType">
          <w:r>
            <w:rPr>
              <w:rFonts w:ascii="Times New Roman" w:eastAsia="MS Mincho" w:hAnsi="Times New Roman" w:cs="Times New Roman"/>
              <w:sz w:val="24"/>
              <w:szCs w:val="24"/>
            </w:rPr>
            <w:t>Oregon</w:t>
          </w:r>
        </w:smartTag>
      </w:smartTag>
      <w:r>
        <w:rPr>
          <w:rFonts w:ascii="Times New Roman" w:eastAsia="MS Mincho" w:hAnsi="Times New Roman" w:cs="Times New Roman"/>
          <w:sz w:val="24"/>
          <w:szCs w:val="24"/>
        </w:rPr>
        <w:t xml:space="preserve"> as those terms are used in ORS 30.265 or otherwise.</w:t>
      </w:r>
    </w:p>
    <w:p w14:paraId="76B27C8B" w14:textId="3D408B9F" w:rsidR="0090218A" w:rsidRDefault="0090218A" w:rsidP="0033371B">
      <w:pPr>
        <w:pStyle w:val="PlainText"/>
        <w:spacing w:after="120"/>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t>b.</w:t>
      </w:r>
      <w:r>
        <w:rPr>
          <w:rFonts w:ascii="Times New Roman" w:eastAsia="MS Mincho" w:hAnsi="Times New Roman" w:cs="Times New Roman"/>
          <w:sz w:val="24"/>
          <w:szCs w:val="24"/>
        </w:rPr>
        <w:tab/>
        <w:t xml:space="preserve">If </w:t>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is currently performing work for the State of Oregon or the federal government, </w:t>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by signature to this </w:t>
      </w:r>
      <w:r w:rsidR="00A6764D">
        <w:rPr>
          <w:rFonts w:ascii="Times New Roman" w:eastAsia="MS Mincho" w:hAnsi="Times New Roman" w:cs="Times New Roman"/>
          <w:sz w:val="24"/>
          <w:szCs w:val="24"/>
        </w:rPr>
        <w:t>Agreement</w:t>
      </w:r>
      <w:r>
        <w:rPr>
          <w:rFonts w:ascii="Times New Roman" w:eastAsia="MS Mincho" w:hAnsi="Times New Roman" w:cs="Times New Roman"/>
          <w:sz w:val="24"/>
          <w:szCs w:val="24"/>
        </w:rPr>
        <w:t xml:space="preserve">, represents and warrants that </w:t>
      </w:r>
      <w:r w:rsidR="00892135">
        <w:rPr>
          <w:rFonts w:ascii="Times New Roman" w:eastAsia="MS Mincho" w:hAnsi="Times New Roman" w:cs="Times New Roman"/>
          <w:sz w:val="24"/>
          <w:szCs w:val="24"/>
        </w:rPr>
        <w:t>Recipient</w:t>
      </w:r>
      <w:r w:rsidR="00F1719D">
        <w:rPr>
          <w:rFonts w:ascii="Times New Roman" w:eastAsia="MS Mincho" w:hAnsi="Times New Roman" w:cs="Times New Roman"/>
          <w:sz w:val="24"/>
          <w:szCs w:val="24"/>
        </w:rPr>
        <w:t>’</w:t>
      </w:r>
      <w:r>
        <w:rPr>
          <w:rFonts w:ascii="Times New Roman" w:eastAsia="MS Mincho" w:hAnsi="Times New Roman" w:cs="Times New Roman"/>
          <w:sz w:val="24"/>
          <w:szCs w:val="24"/>
        </w:rPr>
        <w:t xml:space="preserve">s </w:t>
      </w:r>
      <w:r w:rsidR="00A6764D">
        <w:rPr>
          <w:rFonts w:ascii="Times New Roman" w:eastAsia="MS Mincho" w:hAnsi="Times New Roman" w:cs="Times New Roman"/>
          <w:sz w:val="24"/>
          <w:szCs w:val="24"/>
        </w:rPr>
        <w:t>participation in</w:t>
      </w:r>
      <w:r>
        <w:rPr>
          <w:rFonts w:ascii="Times New Roman" w:eastAsia="MS Mincho" w:hAnsi="Times New Roman" w:cs="Times New Roman"/>
          <w:sz w:val="24"/>
          <w:szCs w:val="24"/>
        </w:rPr>
        <w:t xml:space="preserve"> this </w:t>
      </w:r>
      <w:r w:rsidR="00A6764D">
        <w:rPr>
          <w:rFonts w:ascii="Times New Roman" w:eastAsia="MS Mincho" w:hAnsi="Times New Roman" w:cs="Times New Roman"/>
          <w:sz w:val="24"/>
          <w:szCs w:val="24"/>
        </w:rPr>
        <w:t>Agreement</w:t>
      </w:r>
      <w:r>
        <w:rPr>
          <w:rFonts w:ascii="Times New Roman" w:eastAsia="MS Mincho" w:hAnsi="Times New Roman" w:cs="Times New Roman"/>
          <w:sz w:val="24"/>
          <w:szCs w:val="24"/>
        </w:rPr>
        <w:t xml:space="preserve"> creates no potential or actual conflict of interest as defined by ORS Chapter 244 and that no statutes, rules or regulations of the State of Oregon or federal agency for which </w:t>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currently performs work would prohibit </w:t>
      </w:r>
      <w:r w:rsidR="00892135">
        <w:rPr>
          <w:rFonts w:ascii="Times New Roman" w:eastAsia="MS Mincho" w:hAnsi="Times New Roman" w:cs="Times New Roman"/>
          <w:sz w:val="24"/>
          <w:szCs w:val="24"/>
        </w:rPr>
        <w:t>Recipient</w:t>
      </w:r>
      <w:r w:rsidR="00F1719D">
        <w:rPr>
          <w:rFonts w:ascii="Times New Roman" w:eastAsia="MS Mincho" w:hAnsi="Times New Roman" w:cs="Times New Roman"/>
          <w:sz w:val="24"/>
          <w:szCs w:val="24"/>
        </w:rPr>
        <w:t>’</w:t>
      </w:r>
      <w:r>
        <w:rPr>
          <w:rFonts w:ascii="Times New Roman" w:eastAsia="MS Mincho" w:hAnsi="Times New Roman" w:cs="Times New Roman"/>
          <w:sz w:val="24"/>
          <w:szCs w:val="24"/>
        </w:rPr>
        <w:t xml:space="preserve">s </w:t>
      </w:r>
      <w:r w:rsidR="00A6764D">
        <w:rPr>
          <w:rFonts w:ascii="Times New Roman" w:eastAsia="MS Mincho" w:hAnsi="Times New Roman" w:cs="Times New Roman"/>
          <w:sz w:val="24"/>
          <w:szCs w:val="24"/>
        </w:rPr>
        <w:t xml:space="preserve">participation </w:t>
      </w:r>
      <w:r>
        <w:rPr>
          <w:rFonts w:ascii="Times New Roman" w:eastAsia="MS Mincho" w:hAnsi="Times New Roman" w:cs="Times New Roman"/>
          <w:sz w:val="24"/>
          <w:szCs w:val="24"/>
        </w:rPr>
        <w:t xml:space="preserve">under this </w:t>
      </w:r>
      <w:r w:rsidR="00A6764D">
        <w:rPr>
          <w:rFonts w:ascii="Times New Roman" w:eastAsia="MS Mincho" w:hAnsi="Times New Roman" w:cs="Times New Roman"/>
          <w:sz w:val="24"/>
          <w:szCs w:val="24"/>
        </w:rPr>
        <w:t>Agreement</w:t>
      </w:r>
      <w:r>
        <w:rPr>
          <w:rFonts w:ascii="Times New Roman" w:eastAsia="MS Mincho" w:hAnsi="Times New Roman" w:cs="Times New Roman"/>
          <w:sz w:val="24"/>
          <w:szCs w:val="24"/>
        </w:rPr>
        <w:t xml:space="preserve">.  If </w:t>
      </w:r>
      <w:r w:rsidR="00C02693">
        <w:rPr>
          <w:rFonts w:ascii="Times New Roman" w:eastAsia="MS Mincho" w:hAnsi="Times New Roman" w:cs="Times New Roman"/>
          <w:sz w:val="24"/>
          <w:szCs w:val="24"/>
        </w:rPr>
        <w:lastRenderedPageBreak/>
        <w:t>disbursement</w:t>
      </w:r>
      <w:r w:rsidR="00A6764D">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under this </w:t>
      </w:r>
      <w:r w:rsidR="00A6764D">
        <w:rPr>
          <w:rFonts w:ascii="Times New Roman" w:eastAsia="MS Mincho" w:hAnsi="Times New Roman" w:cs="Times New Roman"/>
          <w:sz w:val="24"/>
          <w:szCs w:val="24"/>
        </w:rPr>
        <w:t>Agreement</w:t>
      </w:r>
      <w:r>
        <w:rPr>
          <w:rFonts w:ascii="Times New Roman" w:eastAsia="MS Mincho" w:hAnsi="Times New Roman" w:cs="Times New Roman"/>
          <w:sz w:val="24"/>
          <w:szCs w:val="24"/>
        </w:rPr>
        <w:t xml:space="preserve"> is to be charged against federal funds, </w:t>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certifies that it is not currently employed by the federal government.</w:t>
      </w:r>
    </w:p>
    <w:p w14:paraId="3860D7C8" w14:textId="77777777" w:rsidR="0090218A" w:rsidRDefault="00882CE0" w:rsidP="00515524">
      <w:pPr>
        <w:pStyle w:val="PlainText"/>
        <w:numPr>
          <w:ilvl w:val="0"/>
          <w:numId w:val="3"/>
        </w:numPr>
        <w:spacing w:after="12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Grant </w:t>
      </w:r>
      <w:r w:rsidR="00C5483E">
        <w:rPr>
          <w:rFonts w:ascii="Times New Roman" w:eastAsia="MS Mincho" w:hAnsi="Times New Roman" w:cs="Times New Roman"/>
          <w:b/>
          <w:bCs/>
          <w:sz w:val="24"/>
          <w:szCs w:val="24"/>
        </w:rPr>
        <w:t>Funds</w:t>
      </w:r>
      <w:r w:rsidR="0090218A">
        <w:rPr>
          <w:rFonts w:ascii="Times New Roman" w:eastAsia="MS Mincho" w:hAnsi="Times New Roman" w:cs="Times New Roman"/>
          <w:b/>
          <w:bCs/>
          <w:sz w:val="24"/>
          <w:szCs w:val="24"/>
        </w:rPr>
        <w:t>; Payments</w:t>
      </w:r>
      <w:r w:rsidR="004E55C3">
        <w:rPr>
          <w:rFonts w:ascii="Times New Roman" w:eastAsia="MS Mincho" w:hAnsi="Times New Roman" w:cs="Times New Roman"/>
          <w:b/>
          <w:bCs/>
          <w:sz w:val="24"/>
          <w:szCs w:val="24"/>
        </w:rPr>
        <w:t>.</w:t>
      </w:r>
    </w:p>
    <w:p w14:paraId="7642F416" w14:textId="6B4C3022" w:rsidR="00A6764D" w:rsidRDefault="0090218A" w:rsidP="0026063B">
      <w:pPr>
        <w:pStyle w:val="PlainText"/>
        <w:spacing w:after="120"/>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t>a.</w:t>
      </w:r>
      <w:r>
        <w:rPr>
          <w:rFonts w:ascii="Times New Roman" w:eastAsia="MS Mincho" w:hAnsi="Times New Roman" w:cs="Times New Roman"/>
          <w:sz w:val="24"/>
          <w:szCs w:val="24"/>
        </w:rPr>
        <w:tab/>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sidR="00F2411C">
        <w:rPr>
          <w:rFonts w:ascii="Times New Roman" w:eastAsia="MS Mincho" w:hAnsi="Times New Roman" w:cs="Times New Roman"/>
          <w:sz w:val="24"/>
          <w:szCs w:val="24"/>
        </w:rPr>
        <w:t xml:space="preserve">is not entitled to compensation under this Agreement by any other agency or department of the State of Oregon.  </w:t>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understands and agrees that </w:t>
      </w:r>
      <w:r w:rsidR="00BA3AB8">
        <w:rPr>
          <w:rFonts w:ascii="Times New Roman" w:eastAsia="MS Mincho" w:hAnsi="Times New Roman" w:cs="Times New Roman"/>
          <w:sz w:val="24"/>
          <w:szCs w:val="24"/>
        </w:rPr>
        <w:t>OAC</w:t>
      </w:r>
      <w:r w:rsidR="004E526C">
        <w:rPr>
          <w:rFonts w:ascii="Times New Roman" w:eastAsia="MS Mincho" w:hAnsi="Times New Roman" w:cs="Times New Roman"/>
          <w:sz w:val="24"/>
          <w:szCs w:val="24"/>
        </w:rPr>
        <w:t>’</w:t>
      </w:r>
      <w:r w:rsidR="00984B2C">
        <w:rPr>
          <w:rFonts w:ascii="Times New Roman" w:eastAsia="MS Mincho" w:hAnsi="Times New Roman" w:cs="Times New Roman"/>
          <w:sz w:val="24"/>
          <w:szCs w:val="24"/>
        </w:rPr>
        <w:t xml:space="preserve">s </w:t>
      </w:r>
      <w:r w:rsidR="00F74C23">
        <w:rPr>
          <w:rFonts w:ascii="Times New Roman" w:eastAsia="MS Mincho" w:hAnsi="Times New Roman" w:cs="Times New Roman"/>
          <w:sz w:val="24"/>
          <w:szCs w:val="24"/>
        </w:rPr>
        <w:t xml:space="preserve">payment of </w:t>
      </w:r>
      <w:r w:rsidR="00965559">
        <w:rPr>
          <w:rFonts w:ascii="Times New Roman" w:eastAsia="MS Mincho" w:hAnsi="Times New Roman" w:cs="Times New Roman"/>
          <w:sz w:val="24"/>
          <w:szCs w:val="24"/>
        </w:rPr>
        <w:t>g</w:t>
      </w:r>
      <w:r w:rsidR="00F74C23">
        <w:rPr>
          <w:rFonts w:ascii="Times New Roman" w:eastAsia="MS Mincho" w:hAnsi="Times New Roman" w:cs="Times New Roman"/>
          <w:sz w:val="24"/>
          <w:szCs w:val="24"/>
        </w:rPr>
        <w:t xml:space="preserve">rant </w:t>
      </w:r>
      <w:r w:rsidR="00965559">
        <w:rPr>
          <w:rFonts w:ascii="Times New Roman" w:eastAsia="MS Mincho" w:hAnsi="Times New Roman" w:cs="Times New Roman"/>
          <w:sz w:val="24"/>
          <w:szCs w:val="24"/>
        </w:rPr>
        <w:t>f</w:t>
      </w:r>
      <w:r w:rsidR="00F74C23">
        <w:rPr>
          <w:rFonts w:ascii="Times New Roman" w:eastAsia="MS Mincho" w:hAnsi="Times New Roman" w:cs="Times New Roman"/>
          <w:sz w:val="24"/>
          <w:szCs w:val="24"/>
        </w:rPr>
        <w:t xml:space="preserve">unds under </w:t>
      </w:r>
      <w:r w:rsidR="00A6764D">
        <w:rPr>
          <w:rFonts w:ascii="Times New Roman" w:eastAsia="MS Mincho" w:hAnsi="Times New Roman" w:cs="Times New Roman"/>
          <w:sz w:val="24"/>
          <w:szCs w:val="24"/>
        </w:rPr>
        <w:t>this Agreement</w:t>
      </w:r>
      <w:r>
        <w:rPr>
          <w:rFonts w:ascii="Times New Roman" w:eastAsia="MS Mincho" w:hAnsi="Times New Roman" w:cs="Times New Roman"/>
          <w:sz w:val="24"/>
          <w:szCs w:val="24"/>
        </w:rPr>
        <w:t xml:space="preserve"> is contingent on </w:t>
      </w:r>
      <w:r w:rsidR="00BA3AB8">
        <w:rPr>
          <w:rFonts w:ascii="Times New Roman" w:eastAsia="MS Mincho" w:hAnsi="Times New Roman" w:cs="Times New Roman"/>
          <w:sz w:val="24"/>
          <w:szCs w:val="24"/>
        </w:rPr>
        <w:t>OAC</w:t>
      </w:r>
      <w:r>
        <w:rPr>
          <w:rFonts w:ascii="Times New Roman" w:eastAsia="MS Mincho" w:hAnsi="Times New Roman" w:cs="Times New Roman"/>
          <w:sz w:val="24"/>
          <w:szCs w:val="24"/>
        </w:rPr>
        <w:t xml:space="preserve"> receiving appropriations, limitations, allotments </w:t>
      </w:r>
      <w:r w:rsidR="00F210D8">
        <w:rPr>
          <w:rFonts w:ascii="Times New Roman" w:eastAsia="MS Mincho" w:hAnsi="Times New Roman" w:cs="Times New Roman"/>
          <w:sz w:val="24"/>
          <w:szCs w:val="24"/>
        </w:rPr>
        <w:t xml:space="preserve">and </w:t>
      </w:r>
      <w:r>
        <w:rPr>
          <w:rFonts w:ascii="Times New Roman" w:eastAsia="MS Mincho" w:hAnsi="Times New Roman" w:cs="Times New Roman"/>
          <w:sz w:val="24"/>
          <w:szCs w:val="24"/>
        </w:rPr>
        <w:t xml:space="preserve">other expenditure authority sufficient to allow </w:t>
      </w:r>
      <w:r w:rsidR="00BA3AB8">
        <w:rPr>
          <w:rFonts w:ascii="Times New Roman" w:eastAsia="MS Mincho" w:hAnsi="Times New Roman" w:cs="Times New Roman"/>
          <w:sz w:val="24"/>
          <w:szCs w:val="24"/>
        </w:rPr>
        <w:t>OAC</w:t>
      </w:r>
      <w:r>
        <w:rPr>
          <w:rFonts w:ascii="Times New Roman" w:eastAsia="MS Mincho" w:hAnsi="Times New Roman" w:cs="Times New Roman"/>
          <w:sz w:val="24"/>
          <w:szCs w:val="24"/>
        </w:rPr>
        <w:t xml:space="preserve">, in the exercise of its reasonable administrative discretion, to </w:t>
      </w:r>
      <w:r w:rsidR="00F74C23">
        <w:rPr>
          <w:rFonts w:ascii="Times New Roman" w:eastAsia="MS Mincho" w:hAnsi="Times New Roman" w:cs="Times New Roman"/>
          <w:sz w:val="24"/>
          <w:szCs w:val="24"/>
        </w:rPr>
        <w:t xml:space="preserve">pay the </w:t>
      </w:r>
      <w:r w:rsidR="00965559">
        <w:rPr>
          <w:rFonts w:ascii="Times New Roman" w:eastAsia="MS Mincho" w:hAnsi="Times New Roman" w:cs="Times New Roman"/>
          <w:sz w:val="24"/>
          <w:szCs w:val="24"/>
        </w:rPr>
        <w:t>g</w:t>
      </w:r>
      <w:r w:rsidR="00F74C23">
        <w:rPr>
          <w:rFonts w:ascii="Times New Roman" w:eastAsia="MS Mincho" w:hAnsi="Times New Roman" w:cs="Times New Roman"/>
          <w:sz w:val="24"/>
          <w:szCs w:val="24"/>
        </w:rPr>
        <w:t xml:space="preserve">rant </w:t>
      </w:r>
      <w:r w:rsidR="00965559">
        <w:rPr>
          <w:rFonts w:ascii="Times New Roman" w:eastAsia="MS Mincho" w:hAnsi="Times New Roman" w:cs="Times New Roman"/>
          <w:sz w:val="24"/>
          <w:szCs w:val="24"/>
        </w:rPr>
        <w:t>f</w:t>
      </w:r>
      <w:r w:rsidR="00F74C23">
        <w:rPr>
          <w:rFonts w:ascii="Times New Roman" w:eastAsia="MS Mincho" w:hAnsi="Times New Roman" w:cs="Times New Roman"/>
          <w:sz w:val="24"/>
          <w:szCs w:val="24"/>
        </w:rPr>
        <w:t>unds to Recipient as set forth in this Agreement</w:t>
      </w:r>
      <w:r>
        <w:rPr>
          <w:rFonts w:ascii="Times New Roman" w:eastAsia="MS Mincho" w:hAnsi="Times New Roman" w:cs="Times New Roman"/>
          <w:sz w:val="24"/>
          <w:szCs w:val="24"/>
        </w:rPr>
        <w:t>.</w:t>
      </w:r>
    </w:p>
    <w:p w14:paraId="019AE76F" w14:textId="79486D7A" w:rsidR="0090218A" w:rsidRDefault="0090218A" w:rsidP="00D7755E">
      <w:pPr>
        <w:pStyle w:val="PlainText"/>
        <w:ind w:left="1440" w:hanging="720"/>
        <w:rPr>
          <w:rFonts w:ascii="Times New Roman" w:hAnsi="Times New Roman" w:cs="Times New Roman"/>
          <w:color w:val="000000"/>
          <w:sz w:val="24"/>
          <w:szCs w:val="24"/>
        </w:rPr>
      </w:pPr>
      <w:r>
        <w:rPr>
          <w:rFonts w:ascii="Times New Roman" w:eastAsia="MS Mincho" w:hAnsi="Times New Roman" w:cs="Times New Roman"/>
          <w:sz w:val="24"/>
          <w:szCs w:val="24"/>
        </w:rPr>
        <w:t>b.</w:t>
      </w:r>
      <w:r>
        <w:rPr>
          <w:rFonts w:ascii="Times New Roman" w:eastAsia="MS Mincho" w:hAnsi="Times New Roman" w:cs="Times New Roman"/>
          <w:sz w:val="24"/>
          <w:szCs w:val="24"/>
        </w:rPr>
        <w:tab/>
      </w:r>
      <w:r w:rsidR="00A6764D">
        <w:rPr>
          <w:rFonts w:ascii="Times New Roman" w:hAnsi="Times New Roman" w:cs="Times New Roman"/>
          <w:color w:val="000000"/>
          <w:sz w:val="24"/>
          <w:szCs w:val="24"/>
        </w:rPr>
        <w:t>Disbursement</w:t>
      </w:r>
      <w:r w:rsidR="00A6764D" w:rsidRPr="008351CC">
        <w:rPr>
          <w:rFonts w:ascii="Times New Roman" w:hAnsi="Times New Roman" w:cs="Times New Roman"/>
          <w:color w:val="000000"/>
          <w:sz w:val="24"/>
          <w:szCs w:val="24"/>
        </w:rPr>
        <w:t xml:space="preserve"> </w:t>
      </w:r>
      <w:r w:rsidR="008351CC" w:rsidRPr="008351CC">
        <w:rPr>
          <w:rFonts w:ascii="Times New Roman" w:hAnsi="Times New Roman" w:cs="Times New Roman"/>
          <w:color w:val="000000"/>
          <w:sz w:val="24"/>
          <w:szCs w:val="24"/>
        </w:rPr>
        <w:t xml:space="preserve">Method. </w:t>
      </w:r>
      <w:bookmarkStart w:id="16" w:name="_Hlk103153992"/>
      <w:r w:rsidR="00A6764D">
        <w:rPr>
          <w:rFonts w:ascii="Times New Roman" w:hAnsi="Times New Roman" w:cs="Times New Roman"/>
          <w:color w:val="000000"/>
          <w:sz w:val="24"/>
          <w:szCs w:val="24"/>
        </w:rPr>
        <w:t>Disbursements</w:t>
      </w:r>
      <w:r w:rsidR="00A6764D" w:rsidRPr="008351CC">
        <w:rPr>
          <w:rFonts w:ascii="Times New Roman" w:hAnsi="Times New Roman" w:cs="Times New Roman"/>
          <w:color w:val="000000"/>
          <w:sz w:val="24"/>
          <w:szCs w:val="24"/>
        </w:rPr>
        <w:t xml:space="preserve"> </w:t>
      </w:r>
      <w:r w:rsidR="008351CC" w:rsidRPr="008351CC">
        <w:rPr>
          <w:rFonts w:ascii="Times New Roman" w:hAnsi="Times New Roman" w:cs="Times New Roman"/>
          <w:color w:val="000000"/>
          <w:sz w:val="24"/>
          <w:szCs w:val="24"/>
        </w:rPr>
        <w:t xml:space="preserve">under this </w:t>
      </w:r>
      <w:r w:rsidR="00A6764D">
        <w:rPr>
          <w:rFonts w:ascii="Times New Roman" w:hAnsi="Times New Roman" w:cs="Times New Roman"/>
          <w:color w:val="000000"/>
          <w:sz w:val="24"/>
          <w:szCs w:val="24"/>
        </w:rPr>
        <w:t>Agreement</w:t>
      </w:r>
      <w:r w:rsidR="00A6764D" w:rsidRPr="008351CC">
        <w:rPr>
          <w:rFonts w:ascii="Times New Roman" w:hAnsi="Times New Roman" w:cs="Times New Roman"/>
          <w:color w:val="000000"/>
          <w:sz w:val="24"/>
          <w:szCs w:val="24"/>
        </w:rPr>
        <w:t xml:space="preserve"> </w:t>
      </w:r>
      <w:r w:rsidR="008351CC" w:rsidRPr="008351CC">
        <w:rPr>
          <w:rFonts w:ascii="Times New Roman" w:hAnsi="Times New Roman" w:cs="Times New Roman"/>
          <w:color w:val="000000"/>
          <w:sz w:val="24"/>
          <w:szCs w:val="24"/>
        </w:rPr>
        <w:t xml:space="preserve">will be made by </w:t>
      </w:r>
      <w:r w:rsidR="003E20EE">
        <w:rPr>
          <w:rFonts w:ascii="Times New Roman" w:hAnsi="Times New Roman" w:cs="Times New Roman"/>
          <w:color w:val="000000"/>
          <w:sz w:val="24"/>
          <w:szCs w:val="24"/>
        </w:rPr>
        <w:t xml:space="preserve">Electronic Funds Transfer (EFT) </w:t>
      </w:r>
      <w:bookmarkEnd w:id="16"/>
      <w:r w:rsidR="008351CC" w:rsidRPr="008351CC">
        <w:rPr>
          <w:rFonts w:ascii="Times New Roman" w:hAnsi="Times New Roman" w:cs="Times New Roman"/>
          <w:color w:val="000000"/>
          <w:sz w:val="24"/>
          <w:szCs w:val="24"/>
        </w:rPr>
        <w:t xml:space="preserve">and shall be processed in accordance with the provisions of OAR 407-120-0100 through 407-120-0380 or </w:t>
      </w:r>
      <w:smartTag w:uri="urn:schemas-microsoft-com:office:smarttags" w:element="stockticker">
        <w:r w:rsidR="008351CC" w:rsidRPr="008351CC">
          <w:rPr>
            <w:rFonts w:ascii="Times New Roman" w:hAnsi="Times New Roman" w:cs="Times New Roman"/>
            <w:color w:val="000000"/>
            <w:sz w:val="24"/>
            <w:szCs w:val="24"/>
          </w:rPr>
          <w:t>OAR</w:t>
        </w:r>
      </w:smartTag>
      <w:r w:rsidR="008351CC" w:rsidRPr="008351CC">
        <w:rPr>
          <w:rFonts w:ascii="Times New Roman" w:hAnsi="Times New Roman" w:cs="Times New Roman"/>
          <w:color w:val="000000"/>
          <w:sz w:val="24"/>
          <w:szCs w:val="24"/>
        </w:rPr>
        <w:t xml:space="preserve"> 410-120-1260 through </w:t>
      </w:r>
      <w:smartTag w:uri="urn:schemas-microsoft-com:office:smarttags" w:element="stockticker">
        <w:r w:rsidR="008351CC" w:rsidRPr="008351CC">
          <w:rPr>
            <w:rFonts w:ascii="Times New Roman" w:hAnsi="Times New Roman" w:cs="Times New Roman"/>
            <w:color w:val="000000"/>
            <w:sz w:val="24"/>
            <w:szCs w:val="24"/>
          </w:rPr>
          <w:t>OAR</w:t>
        </w:r>
      </w:smartTag>
      <w:r w:rsidR="008351CC" w:rsidRPr="008351CC">
        <w:rPr>
          <w:rFonts w:ascii="Times New Roman" w:hAnsi="Times New Roman" w:cs="Times New Roman"/>
          <w:color w:val="000000"/>
          <w:sz w:val="24"/>
          <w:szCs w:val="24"/>
        </w:rPr>
        <w:t xml:space="preserve"> 410-120-1460</w:t>
      </w:r>
      <w:r w:rsidR="0023136E">
        <w:rPr>
          <w:rFonts w:ascii="Times New Roman" w:hAnsi="Times New Roman" w:cs="Times New Roman"/>
          <w:color w:val="000000"/>
          <w:sz w:val="24"/>
          <w:szCs w:val="24"/>
        </w:rPr>
        <w:t xml:space="preserve">, as applicable, and any other </w:t>
      </w:r>
      <w:r w:rsidR="00BA3AB8">
        <w:rPr>
          <w:rFonts w:ascii="Times New Roman" w:hAnsi="Times New Roman" w:cs="Times New Roman"/>
          <w:color w:val="000000"/>
          <w:sz w:val="24"/>
          <w:szCs w:val="24"/>
        </w:rPr>
        <w:t>OAC</w:t>
      </w:r>
      <w:r w:rsidR="008351CC" w:rsidRPr="008351CC">
        <w:rPr>
          <w:rFonts w:ascii="Times New Roman" w:hAnsi="Times New Roman" w:cs="Times New Roman"/>
          <w:color w:val="000000"/>
          <w:sz w:val="24"/>
          <w:szCs w:val="24"/>
        </w:rPr>
        <w:t xml:space="preserve"> Oregon Administrative Rules that are program-specific to the billings and payments.  </w:t>
      </w:r>
      <w:r w:rsidR="008351CC" w:rsidRPr="008351CC" w:rsidDel="003E1C57">
        <w:rPr>
          <w:rFonts w:ascii="Times New Roman" w:hAnsi="Times New Roman" w:cs="Times New Roman"/>
          <w:color w:val="000000"/>
          <w:sz w:val="24"/>
          <w:szCs w:val="24"/>
        </w:rPr>
        <w:t xml:space="preserve">Upon request, </w:t>
      </w:r>
      <w:r w:rsidR="007E336A" w:rsidDel="003E1C57">
        <w:rPr>
          <w:rFonts w:ascii="Times New Roman" w:hAnsi="Times New Roman" w:cs="Times New Roman"/>
          <w:color w:val="000000"/>
          <w:sz w:val="24"/>
          <w:szCs w:val="24"/>
        </w:rPr>
        <w:t>Recipient</w:t>
      </w:r>
      <w:r w:rsidR="007C22D0" w:rsidDel="003E1C57">
        <w:rPr>
          <w:rFonts w:ascii="Times New Roman" w:hAnsi="Times New Roman" w:cs="Times New Roman"/>
          <w:color w:val="000000"/>
          <w:sz w:val="24"/>
          <w:szCs w:val="24"/>
        </w:rPr>
        <w:t xml:space="preserve"> </w:t>
      </w:r>
      <w:r w:rsidR="008F4291" w:rsidDel="003E1C57">
        <w:rPr>
          <w:rFonts w:ascii="Times New Roman" w:hAnsi="Times New Roman" w:cs="Times New Roman"/>
          <w:color w:val="000000"/>
          <w:sz w:val="24"/>
          <w:szCs w:val="24"/>
        </w:rPr>
        <w:t>must</w:t>
      </w:r>
      <w:r w:rsidR="008F4291" w:rsidRPr="008351CC" w:rsidDel="003E1C57">
        <w:rPr>
          <w:rFonts w:ascii="Times New Roman" w:hAnsi="Times New Roman" w:cs="Times New Roman"/>
          <w:color w:val="000000"/>
          <w:sz w:val="24"/>
          <w:szCs w:val="24"/>
        </w:rPr>
        <w:t xml:space="preserve"> </w:t>
      </w:r>
      <w:r w:rsidR="008351CC" w:rsidRPr="008351CC" w:rsidDel="003E1C57">
        <w:rPr>
          <w:rFonts w:ascii="Times New Roman" w:hAnsi="Times New Roman" w:cs="Times New Roman"/>
          <w:color w:val="000000"/>
          <w:sz w:val="24"/>
          <w:szCs w:val="24"/>
        </w:rPr>
        <w:t>provide its taxpayer identification number (</w:t>
      </w:r>
      <w:smartTag w:uri="urn:schemas-microsoft-com:office:smarttags" w:element="stockticker">
        <w:r w:rsidR="008351CC" w:rsidRPr="008351CC" w:rsidDel="003E1C57">
          <w:rPr>
            <w:rFonts w:ascii="Times New Roman" w:hAnsi="Times New Roman" w:cs="Times New Roman"/>
            <w:color w:val="000000"/>
            <w:sz w:val="24"/>
            <w:szCs w:val="24"/>
          </w:rPr>
          <w:t>TIN</w:t>
        </w:r>
      </w:smartTag>
      <w:r w:rsidR="008351CC" w:rsidRPr="008351CC" w:rsidDel="003E1C57">
        <w:rPr>
          <w:rFonts w:ascii="Times New Roman" w:hAnsi="Times New Roman" w:cs="Times New Roman"/>
          <w:color w:val="000000"/>
          <w:sz w:val="24"/>
          <w:szCs w:val="24"/>
        </w:rPr>
        <w:t xml:space="preserve">) and other necessary banking information to receive EFT payment. </w:t>
      </w:r>
      <w:r w:rsidR="007E336A" w:rsidDel="003E1C57">
        <w:rPr>
          <w:rFonts w:ascii="Times New Roman" w:hAnsi="Times New Roman" w:cs="Times New Roman"/>
          <w:color w:val="000000"/>
          <w:sz w:val="24"/>
          <w:szCs w:val="24"/>
        </w:rPr>
        <w:t>Recipient</w:t>
      </w:r>
      <w:r w:rsidR="007C22D0" w:rsidDel="003E1C57">
        <w:rPr>
          <w:rFonts w:ascii="Times New Roman" w:hAnsi="Times New Roman" w:cs="Times New Roman"/>
          <w:color w:val="000000"/>
          <w:sz w:val="24"/>
          <w:szCs w:val="24"/>
        </w:rPr>
        <w:t xml:space="preserve"> </w:t>
      </w:r>
      <w:r w:rsidR="008F4291" w:rsidDel="003E1C57">
        <w:rPr>
          <w:rFonts w:ascii="Times New Roman" w:hAnsi="Times New Roman" w:cs="Times New Roman"/>
          <w:color w:val="000000"/>
          <w:sz w:val="24"/>
          <w:szCs w:val="24"/>
        </w:rPr>
        <w:t>must</w:t>
      </w:r>
      <w:r w:rsidR="008351CC" w:rsidRPr="008351CC" w:rsidDel="003E1C57">
        <w:rPr>
          <w:rFonts w:ascii="Times New Roman" w:hAnsi="Times New Roman" w:cs="Times New Roman"/>
          <w:color w:val="000000"/>
          <w:sz w:val="24"/>
          <w:szCs w:val="24"/>
        </w:rPr>
        <w:t xml:space="preserve"> maintain at its own expense a single financial institution or authorized payment agent capable of receiving and processing EFT using the Automated Clearing House (ACH) transfer method. The most current designation and EFT information will be used for all </w:t>
      </w:r>
      <w:r w:rsidR="008F4291" w:rsidDel="003E1C57">
        <w:rPr>
          <w:rFonts w:ascii="Times New Roman" w:hAnsi="Times New Roman" w:cs="Times New Roman"/>
          <w:color w:val="000000"/>
          <w:sz w:val="24"/>
          <w:szCs w:val="24"/>
        </w:rPr>
        <w:t>disbursements</w:t>
      </w:r>
      <w:r w:rsidR="008F4291" w:rsidRPr="008351CC" w:rsidDel="003E1C57">
        <w:rPr>
          <w:rFonts w:ascii="Times New Roman" w:hAnsi="Times New Roman" w:cs="Times New Roman"/>
          <w:color w:val="000000"/>
          <w:sz w:val="24"/>
          <w:szCs w:val="24"/>
        </w:rPr>
        <w:t xml:space="preserve"> </w:t>
      </w:r>
      <w:r w:rsidR="008351CC" w:rsidRPr="008351CC" w:rsidDel="003E1C57">
        <w:rPr>
          <w:rFonts w:ascii="Times New Roman" w:hAnsi="Times New Roman" w:cs="Times New Roman"/>
          <w:color w:val="000000"/>
          <w:sz w:val="24"/>
          <w:szCs w:val="24"/>
        </w:rPr>
        <w:t xml:space="preserve">under this </w:t>
      </w:r>
      <w:r w:rsidR="008F4291" w:rsidDel="003E1C57">
        <w:rPr>
          <w:rFonts w:ascii="Times New Roman" w:hAnsi="Times New Roman" w:cs="Times New Roman"/>
          <w:color w:val="000000"/>
          <w:sz w:val="24"/>
          <w:szCs w:val="24"/>
        </w:rPr>
        <w:t>Agreement</w:t>
      </w:r>
      <w:r w:rsidR="008351CC" w:rsidRPr="008351CC" w:rsidDel="003E1C57">
        <w:rPr>
          <w:rFonts w:ascii="Times New Roman" w:hAnsi="Times New Roman" w:cs="Times New Roman"/>
          <w:color w:val="000000"/>
          <w:sz w:val="24"/>
          <w:szCs w:val="24"/>
        </w:rPr>
        <w:t xml:space="preserve">. </w:t>
      </w:r>
      <w:r w:rsidR="007E336A" w:rsidDel="003E1C57">
        <w:rPr>
          <w:rFonts w:ascii="Times New Roman" w:hAnsi="Times New Roman" w:cs="Times New Roman"/>
          <w:color w:val="000000"/>
          <w:sz w:val="24"/>
          <w:szCs w:val="24"/>
        </w:rPr>
        <w:t>Recipient</w:t>
      </w:r>
      <w:r w:rsidR="007C22D0" w:rsidDel="003E1C57">
        <w:rPr>
          <w:rFonts w:ascii="Times New Roman" w:hAnsi="Times New Roman" w:cs="Times New Roman"/>
          <w:color w:val="000000"/>
          <w:sz w:val="24"/>
          <w:szCs w:val="24"/>
        </w:rPr>
        <w:t xml:space="preserve"> </w:t>
      </w:r>
      <w:r w:rsidR="008F4291" w:rsidDel="003E1C57">
        <w:rPr>
          <w:rFonts w:ascii="Times New Roman" w:hAnsi="Times New Roman" w:cs="Times New Roman"/>
          <w:color w:val="000000"/>
          <w:sz w:val="24"/>
          <w:szCs w:val="24"/>
        </w:rPr>
        <w:t>must</w:t>
      </w:r>
      <w:r w:rsidR="008F4291" w:rsidRPr="008351CC" w:rsidDel="003E1C57">
        <w:rPr>
          <w:rFonts w:ascii="Times New Roman" w:hAnsi="Times New Roman" w:cs="Times New Roman"/>
          <w:color w:val="000000"/>
          <w:sz w:val="24"/>
          <w:szCs w:val="24"/>
        </w:rPr>
        <w:t xml:space="preserve"> </w:t>
      </w:r>
      <w:r w:rsidR="008351CC" w:rsidRPr="008351CC" w:rsidDel="003E1C57">
        <w:rPr>
          <w:rFonts w:ascii="Times New Roman" w:hAnsi="Times New Roman" w:cs="Times New Roman"/>
          <w:color w:val="000000"/>
          <w:sz w:val="24"/>
          <w:szCs w:val="24"/>
        </w:rPr>
        <w:t xml:space="preserve">provide this designation and information on a form provided by </w:t>
      </w:r>
      <w:r w:rsidR="00BA3AB8" w:rsidDel="003E1C57">
        <w:rPr>
          <w:rFonts w:ascii="Times New Roman" w:hAnsi="Times New Roman" w:cs="Times New Roman"/>
          <w:color w:val="000000"/>
          <w:sz w:val="24"/>
          <w:szCs w:val="24"/>
        </w:rPr>
        <w:t>OAC</w:t>
      </w:r>
      <w:r w:rsidR="008351CC" w:rsidRPr="008351CC" w:rsidDel="003E1C57">
        <w:rPr>
          <w:rFonts w:ascii="Times New Roman" w:hAnsi="Times New Roman" w:cs="Times New Roman"/>
          <w:color w:val="000000"/>
          <w:sz w:val="24"/>
          <w:szCs w:val="24"/>
        </w:rPr>
        <w:t xml:space="preserve">.  In the event that EFT information changes or the </w:t>
      </w:r>
      <w:r w:rsidR="007E336A" w:rsidDel="003E1C57">
        <w:rPr>
          <w:rFonts w:ascii="Times New Roman" w:hAnsi="Times New Roman" w:cs="Times New Roman"/>
          <w:color w:val="000000"/>
          <w:sz w:val="24"/>
          <w:szCs w:val="24"/>
        </w:rPr>
        <w:t>Recipient</w:t>
      </w:r>
      <w:r w:rsidR="007C22D0" w:rsidDel="003E1C57">
        <w:rPr>
          <w:rFonts w:ascii="Times New Roman" w:hAnsi="Times New Roman" w:cs="Times New Roman"/>
          <w:color w:val="000000"/>
          <w:sz w:val="24"/>
          <w:szCs w:val="24"/>
        </w:rPr>
        <w:t xml:space="preserve"> </w:t>
      </w:r>
      <w:r w:rsidR="008351CC" w:rsidRPr="008351CC" w:rsidDel="003E1C57">
        <w:rPr>
          <w:rFonts w:ascii="Times New Roman" w:hAnsi="Times New Roman" w:cs="Times New Roman"/>
          <w:color w:val="000000"/>
          <w:sz w:val="24"/>
          <w:szCs w:val="24"/>
        </w:rPr>
        <w:t xml:space="preserve">elects to designate a different financial institution for the receipt of any payment made using EFT procedures, </w:t>
      </w:r>
      <w:r w:rsidR="007E336A" w:rsidDel="003E1C57">
        <w:rPr>
          <w:rFonts w:ascii="Times New Roman" w:hAnsi="Times New Roman" w:cs="Times New Roman"/>
          <w:color w:val="000000"/>
          <w:sz w:val="24"/>
          <w:szCs w:val="24"/>
        </w:rPr>
        <w:t>Recipient</w:t>
      </w:r>
      <w:r w:rsidR="007C22D0" w:rsidDel="003E1C57">
        <w:rPr>
          <w:rFonts w:ascii="Times New Roman" w:hAnsi="Times New Roman" w:cs="Times New Roman"/>
          <w:color w:val="000000"/>
          <w:sz w:val="24"/>
          <w:szCs w:val="24"/>
        </w:rPr>
        <w:t xml:space="preserve"> </w:t>
      </w:r>
      <w:r w:rsidR="008F4291" w:rsidDel="003E1C57">
        <w:rPr>
          <w:rFonts w:ascii="Times New Roman" w:hAnsi="Times New Roman" w:cs="Times New Roman"/>
          <w:color w:val="000000"/>
          <w:sz w:val="24"/>
          <w:szCs w:val="24"/>
        </w:rPr>
        <w:t>will</w:t>
      </w:r>
      <w:r w:rsidR="008351CC" w:rsidRPr="008351CC" w:rsidDel="003E1C57">
        <w:rPr>
          <w:rFonts w:ascii="Times New Roman" w:hAnsi="Times New Roman" w:cs="Times New Roman"/>
          <w:color w:val="000000"/>
          <w:sz w:val="24"/>
          <w:szCs w:val="24"/>
        </w:rPr>
        <w:t xml:space="preserve"> provide the changed information or designation to </w:t>
      </w:r>
      <w:r w:rsidR="00682991">
        <w:rPr>
          <w:rFonts w:ascii="Times New Roman" w:hAnsi="Times New Roman" w:cs="Times New Roman"/>
          <w:color w:val="000000"/>
          <w:sz w:val="24"/>
          <w:szCs w:val="24"/>
        </w:rPr>
        <w:t>the EFT Coordinator identified in Exhibit A, Part 2, Section 1</w:t>
      </w:r>
      <w:r w:rsidR="008351CC" w:rsidRPr="008351CC" w:rsidDel="003E1C57">
        <w:rPr>
          <w:rFonts w:ascii="Times New Roman" w:hAnsi="Times New Roman" w:cs="Times New Roman"/>
          <w:color w:val="000000"/>
          <w:sz w:val="24"/>
          <w:szCs w:val="24"/>
        </w:rPr>
        <w:t>.</w:t>
      </w:r>
      <w:r w:rsidR="008351CC" w:rsidRPr="008351CC">
        <w:rPr>
          <w:rFonts w:ascii="Times New Roman" w:hAnsi="Times New Roman" w:cs="Times New Roman"/>
          <w:color w:val="000000"/>
          <w:sz w:val="24"/>
          <w:szCs w:val="24"/>
        </w:rPr>
        <w:t xml:space="preserve"> </w:t>
      </w:r>
    </w:p>
    <w:p w14:paraId="2EAD2F1E" w14:textId="77777777" w:rsidR="00D7755E" w:rsidRDefault="00D7755E" w:rsidP="00D7755E">
      <w:pPr>
        <w:pStyle w:val="PlainText"/>
        <w:ind w:left="1440" w:hanging="720"/>
        <w:rPr>
          <w:rFonts w:ascii="Times New Roman" w:eastAsia="MS Mincho" w:hAnsi="Times New Roman"/>
          <w:sz w:val="24"/>
          <w:szCs w:val="24"/>
        </w:rPr>
      </w:pPr>
    </w:p>
    <w:p w14:paraId="44F568AB" w14:textId="434A8B30" w:rsidR="00AC3AC9" w:rsidRPr="004E55C3" w:rsidRDefault="0090218A" w:rsidP="00515524">
      <w:pPr>
        <w:pStyle w:val="PlainText"/>
        <w:numPr>
          <w:ilvl w:val="0"/>
          <w:numId w:val="3"/>
        </w:numPr>
        <w:spacing w:after="120"/>
        <w:rPr>
          <w:rFonts w:ascii="Times New Roman" w:eastAsia="MS Mincho" w:hAnsi="Times New Roman" w:cs="Times New Roman"/>
          <w:b/>
          <w:bCs/>
          <w:sz w:val="24"/>
          <w:szCs w:val="24"/>
        </w:rPr>
      </w:pPr>
      <w:r w:rsidRPr="004E55C3">
        <w:rPr>
          <w:rFonts w:ascii="Times New Roman" w:eastAsia="MS Mincho" w:hAnsi="Times New Roman" w:cs="Times New Roman"/>
          <w:b/>
          <w:bCs/>
          <w:sz w:val="24"/>
          <w:szCs w:val="24"/>
        </w:rPr>
        <w:t>Recovery of Overpayments</w:t>
      </w:r>
      <w:r w:rsidR="004E55C3" w:rsidRPr="004E55C3">
        <w:rPr>
          <w:rFonts w:ascii="Times New Roman" w:eastAsia="MS Mincho" w:hAnsi="Times New Roman" w:cs="Times New Roman"/>
          <w:b/>
          <w:bCs/>
          <w:sz w:val="24"/>
          <w:szCs w:val="24"/>
        </w:rPr>
        <w:t>.</w:t>
      </w:r>
    </w:p>
    <w:p w14:paraId="15BD3424" w14:textId="7039185E" w:rsidR="008F4291" w:rsidRPr="002E191B" w:rsidRDefault="00E853CC" w:rsidP="00BA5604">
      <w:pPr>
        <w:ind w:left="720"/>
        <w:rPr>
          <w:caps/>
        </w:rPr>
      </w:pPr>
      <w:r w:rsidRPr="002E191B">
        <w:t xml:space="preserve">Any funds disbursed to </w:t>
      </w:r>
      <w:r w:rsidR="007E336A" w:rsidRPr="002E191B">
        <w:t>Recipient</w:t>
      </w:r>
      <w:r w:rsidR="007C22D0" w:rsidRPr="002E191B">
        <w:t xml:space="preserve"> </w:t>
      </w:r>
      <w:r w:rsidRPr="002E191B">
        <w:t xml:space="preserve">under this Agreement that are expended in violation or contravention of one or more of the provisions of this Agreement </w:t>
      </w:r>
      <w:r w:rsidR="00F210D8" w:rsidRPr="002E191B">
        <w:t>(</w:t>
      </w:r>
      <w:r w:rsidRPr="002E191B">
        <w:t>“</w:t>
      </w:r>
      <w:proofErr w:type="spellStart"/>
      <w:r w:rsidRPr="002E191B">
        <w:t>Misexpended</w:t>
      </w:r>
      <w:proofErr w:type="spellEnd"/>
      <w:r w:rsidRPr="002E191B">
        <w:t xml:space="preserve"> Funds”</w:t>
      </w:r>
      <w:r w:rsidR="00F210D8" w:rsidRPr="002E191B">
        <w:t>)</w:t>
      </w:r>
      <w:r w:rsidRPr="002E191B">
        <w:t xml:space="preserve"> or that remain unexpended on termination or expiration of this Agreement </w:t>
      </w:r>
      <w:r w:rsidR="00F210D8" w:rsidRPr="002E191B">
        <w:t>(</w:t>
      </w:r>
      <w:r w:rsidR="007739A4" w:rsidRPr="002E191B">
        <w:t>“Unexpended Funds”</w:t>
      </w:r>
      <w:r w:rsidR="00F210D8" w:rsidRPr="002E191B">
        <w:t>)</w:t>
      </w:r>
      <w:r w:rsidR="007739A4" w:rsidRPr="002E191B">
        <w:t xml:space="preserve"> </w:t>
      </w:r>
      <w:r w:rsidRPr="002E191B">
        <w:t xml:space="preserve">must be returned to </w:t>
      </w:r>
      <w:r w:rsidR="00BA3AB8" w:rsidRPr="002E191B">
        <w:t>OAC</w:t>
      </w:r>
      <w:r w:rsidRPr="002E191B">
        <w:t xml:space="preserve">. </w:t>
      </w:r>
      <w:r w:rsidR="007E336A" w:rsidRPr="002E191B">
        <w:t>Recipient</w:t>
      </w:r>
      <w:r w:rsidR="007C22D0" w:rsidRPr="002E191B">
        <w:t xml:space="preserve"> </w:t>
      </w:r>
      <w:r w:rsidRPr="002E191B">
        <w:t xml:space="preserve">shall return all </w:t>
      </w:r>
      <w:proofErr w:type="spellStart"/>
      <w:r w:rsidRPr="002E191B">
        <w:t>Misexpended</w:t>
      </w:r>
      <w:proofErr w:type="spellEnd"/>
      <w:r w:rsidRPr="002E191B">
        <w:t xml:space="preserve"> F</w:t>
      </w:r>
      <w:r w:rsidR="00E919B2" w:rsidRPr="002E191B">
        <w:t xml:space="preserve">unds to </w:t>
      </w:r>
      <w:r w:rsidR="00BA3AB8" w:rsidRPr="002E191B">
        <w:t>OAC</w:t>
      </w:r>
      <w:r w:rsidR="00E919B2" w:rsidRPr="002E191B">
        <w:t xml:space="preserve"> promptly after </w:t>
      </w:r>
      <w:r w:rsidR="00BA3AB8" w:rsidRPr="002E191B">
        <w:t>OAC</w:t>
      </w:r>
      <w:r w:rsidR="004E526C" w:rsidRPr="002E191B">
        <w:t>’</w:t>
      </w:r>
      <w:r w:rsidR="00984B2C" w:rsidRPr="002E191B">
        <w:t>s</w:t>
      </w:r>
      <w:r w:rsidRPr="002E191B">
        <w:t xml:space="preserve"> written demand and n</w:t>
      </w:r>
      <w:r w:rsidR="00E919B2" w:rsidRPr="002E191B">
        <w:t xml:space="preserve">o later than 15 days after </w:t>
      </w:r>
      <w:r w:rsidR="00BA3AB8" w:rsidRPr="002E191B">
        <w:t>OAC</w:t>
      </w:r>
      <w:r w:rsidR="004E526C" w:rsidRPr="002E191B">
        <w:t>’</w:t>
      </w:r>
      <w:r w:rsidR="00984B2C" w:rsidRPr="002E191B">
        <w:t>s</w:t>
      </w:r>
      <w:r w:rsidRPr="002E191B">
        <w:t xml:space="preserve"> written demand. </w:t>
      </w:r>
      <w:r w:rsidR="007E336A" w:rsidRPr="002E191B">
        <w:t>Recipient</w:t>
      </w:r>
      <w:r w:rsidR="007C22D0" w:rsidRPr="002E191B">
        <w:t xml:space="preserve"> </w:t>
      </w:r>
      <w:r w:rsidRPr="002E191B">
        <w:t xml:space="preserve">shall return all Unexpended Funds to </w:t>
      </w:r>
      <w:r w:rsidR="00BA3AB8" w:rsidRPr="002E191B">
        <w:t>OAC</w:t>
      </w:r>
      <w:r w:rsidR="00E919B2" w:rsidRPr="002E191B">
        <w:t xml:space="preserve"> </w:t>
      </w:r>
      <w:r w:rsidRPr="002E191B">
        <w:t xml:space="preserve">within 14 days after the termination </w:t>
      </w:r>
      <w:r w:rsidR="00E919B2" w:rsidRPr="002E191B">
        <w:t xml:space="preserve">or expiration </w:t>
      </w:r>
      <w:r w:rsidRPr="002E191B">
        <w:t>of this Agreement</w:t>
      </w:r>
      <w:r w:rsidR="002C5002" w:rsidRPr="002E191B">
        <w:t>, as applicable</w:t>
      </w:r>
      <w:r w:rsidRPr="002E191B">
        <w:t>.</w:t>
      </w:r>
      <w:r w:rsidRPr="002E191B">
        <w:rPr>
          <w:b/>
          <w:bCs/>
        </w:rPr>
        <w:t xml:space="preserve">  </w:t>
      </w:r>
      <w:r w:rsidR="00BA3AB8" w:rsidRPr="002E191B">
        <w:rPr>
          <w:bCs/>
        </w:rPr>
        <w:t>OAC</w:t>
      </w:r>
      <w:r w:rsidRPr="002E191B">
        <w:rPr>
          <w:bCs/>
        </w:rPr>
        <w:t xml:space="preserve">, in its sole discretion, may recover </w:t>
      </w:r>
      <w:proofErr w:type="spellStart"/>
      <w:r w:rsidRPr="002E191B">
        <w:rPr>
          <w:bCs/>
        </w:rPr>
        <w:t>Misexpended</w:t>
      </w:r>
      <w:proofErr w:type="spellEnd"/>
      <w:r w:rsidR="004C1E3E">
        <w:rPr>
          <w:bCs/>
        </w:rPr>
        <w:t xml:space="preserve"> Funds</w:t>
      </w:r>
      <w:r w:rsidRPr="002E191B">
        <w:rPr>
          <w:bCs/>
        </w:rPr>
        <w:t xml:space="preserve"> or Unexpended Funds by withholding from </w:t>
      </w:r>
      <w:r w:rsidRPr="002E191B">
        <w:t xml:space="preserve">payments due to </w:t>
      </w:r>
      <w:r w:rsidR="007E336A" w:rsidRPr="002E191B">
        <w:t>Recipient</w:t>
      </w:r>
      <w:r w:rsidR="007C22D0" w:rsidRPr="002E191B">
        <w:t xml:space="preserve"> </w:t>
      </w:r>
      <w:r w:rsidRPr="002E191B">
        <w:t xml:space="preserve">such amounts, over such periods of time, as are necessary to recover the amount of the </w:t>
      </w:r>
      <w:proofErr w:type="spellStart"/>
      <w:r w:rsidR="002E191B" w:rsidRPr="002E191B">
        <w:t>Misexpended</w:t>
      </w:r>
      <w:proofErr w:type="spellEnd"/>
      <w:r w:rsidR="002E191B" w:rsidRPr="002E191B">
        <w:t xml:space="preserve"> </w:t>
      </w:r>
      <w:r w:rsidR="004C1E3E">
        <w:t xml:space="preserve">Funds </w:t>
      </w:r>
      <w:r w:rsidR="002E191B" w:rsidRPr="002E191B">
        <w:t>or Unexpended Funds</w:t>
      </w:r>
      <w:r w:rsidRPr="002E191B">
        <w:t xml:space="preserve">.  </w:t>
      </w:r>
      <w:r w:rsidR="003858CD" w:rsidRPr="002E191B">
        <w:t>If</w:t>
      </w:r>
      <w:r w:rsidRPr="002E191B">
        <w:t xml:space="preserve"> </w:t>
      </w:r>
      <w:r w:rsidR="007E336A" w:rsidRPr="002E191B">
        <w:t>Recipient</w:t>
      </w:r>
      <w:r w:rsidR="007C22D0" w:rsidRPr="002E191B">
        <w:t xml:space="preserve"> </w:t>
      </w:r>
      <w:r w:rsidRPr="002E191B">
        <w:t xml:space="preserve">objects to the amount </w:t>
      </w:r>
      <w:r w:rsidR="003858CD" w:rsidRPr="002E191B">
        <w:t xml:space="preserve">withheld or </w:t>
      </w:r>
      <w:r w:rsidRPr="002E191B">
        <w:t xml:space="preserve">proposed to be withheld, </w:t>
      </w:r>
      <w:r w:rsidR="007E336A" w:rsidRPr="002E191B">
        <w:t>Recipient</w:t>
      </w:r>
      <w:r w:rsidR="007C22D0" w:rsidRPr="002E191B">
        <w:t xml:space="preserve"> </w:t>
      </w:r>
      <w:r w:rsidRPr="002E191B">
        <w:t xml:space="preserve">shall notify </w:t>
      </w:r>
      <w:r w:rsidR="00BA3AB8" w:rsidRPr="002E191B">
        <w:t>OAC</w:t>
      </w:r>
      <w:r w:rsidRPr="002E191B">
        <w:t xml:space="preserve"> that it wishes to engage in dispute resolution in accordance with Section 13 of this Exhibit.</w:t>
      </w:r>
    </w:p>
    <w:p w14:paraId="1ACD1CF1" w14:textId="77777777" w:rsidR="0052764A" w:rsidRPr="0052764A" w:rsidRDefault="0052764A" w:rsidP="00106E75">
      <w:pPr>
        <w:rPr>
          <w:rFonts w:eastAsia="MS Mincho"/>
        </w:rPr>
      </w:pPr>
    </w:p>
    <w:p w14:paraId="2683E45A" w14:textId="34E60382" w:rsidR="00965559" w:rsidRDefault="00965559" w:rsidP="00515524">
      <w:pPr>
        <w:pStyle w:val="PlainText"/>
        <w:numPr>
          <w:ilvl w:val="0"/>
          <w:numId w:val="3"/>
        </w:numPr>
        <w:spacing w:after="12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Ownership of Work Product. </w:t>
      </w:r>
      <w:r w:rsidRPr="00965559">
        <w:rPr>
          <w:rFonts w:ascii="Times New Roman" w:eastAsia="MS Mincho" w:hAnsi="Times New Roman" w:cs="Times New Roman"/>
          <w:sz w:val="24"/>
          <w:szCs w:val="24"/>
        </w:rPr>
        <w:t>Reserved.</w:t>
      </w:r>
    </w:p>
    <w:p w14:paraId="49DC130E" w14:textId="69777301" w:rsidR="0090218A" w:rsidRDefault="0090218A" w:rsidP="00515524">
      <w:pPr>
        <w:pStyle w:val="PlainText"/>
        <w:numPr>
          <w:ilvl w:val="0"/>
          <w:numId w:val="3"/>
        </w:numPr>
        <w:spacing w:after="120"/>
        <w:rPr>
          <w:rFonts w:ascii="Times New Roman" w:eastAsia="MS Mincho" w:hAnsi="Times New Roman" w:cs="Times New Roman"/>
          <w:b/>
          <w:bCs/>
          <w:sz w:val="24"/>
          <w:szCs w:val="24"/>
        </w:rPr>
      </w:pPr>
      <w:r>
        <w:rPr>
          <w:rFonts w:ascii="Times New Roman" w:eastAsia="MS Mincho" w:hAnsi="Times New Roman" w:cs="Times New Roman"/>
          <w:b/>
          <w:bCs/>
          <w:sz w:val="24"/>
          <w:szCs w:val="24"/>
        </w:rPr>
        <w:t>Indemnity</w:t>
      </w:r>
      <w:r w:rsidR="00A85E6D">
        <w:rPr>
          <w:rFonts w:ascii="Times New Roman" w:eastAsia="MS Mincho" w:hAnsi="Times New Roman" w:cs="Times New Roman"/>
          <w:b/>
          <w:bCs/>
          <w:sz w:val="24"/>
          <w:szCs w:val="24"/>
        </w:rPr>
        <w:t>.</w:t>
      </w:r>
    </w:p>
    <w:p w14:paraId="1AD3E132" w14:textId="7CA86C3F" w:rsidR="0090218A" w:rsidRDefault="007E336A" w:rsidP="00C8681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RECIPIENT</w:t>
      </w:r>
      <w:r w:rsidR="00855178">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SHALL DEFEND</w:t>
      </w:r>
      <w:r w:rsidR="006341AC">
        <w:rPr>
          <w:rFonts w:ascii="Times New Roman" w:eastAsia="MS Mincho" w:hAnsi="Times New Roman" w:cs="Times New Roman"/>
          <w:sz w:val="24"/>
          <w:szCs w:val="24"/>
        </w:rPr>
        <w:t>,</w:t>
      </w:r>
      <w:r w:rsidR="009A6BD6">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 xml:space="preserve">SAVE, HOLD HARMLESS, AND INDEMNIFY THE STATE OF OREGON AND </w:t>
      </w:r>
      <w:r w:rsidR="00BA3AB8">
        <w:rPr>
          <w:rFonts w:ascii="Times New Roman" w:eastAsia="MS Mincho" w:hAnsi="Times New Roman" w:cs="Times New Roman"/>
          <w:sz w:val="24"/>
          <w:szCs w:val="24"/>
        </w:rPr>
        <w:t>OAC</w:t>
      </w:r>
      <w:r w:rsidR="0090218A">
        <w:rPr>
          <w:rFonts w:ascii="Times New Roman" w:eastAsia="MS Mincho" w:hAnsi="Times New Roman" w:cs="Times New Roman"/>
          <w:sz w:val="24"/>
          <w:szCs w:val="24"/>
        </w:rPr>
        <w:t xml:space="preserve"> AND THEIR OFFICERS, EMPLOYEES AND </w:t>
      </w:r>
      <w:r w:rsidR="0090218A">
        <w:rPr>
          <w:rFonts w:ascii="Times New Roman" w:eastAsia="MS Mincho" w:hAnsi="Times New Roman" w:cs="Times New Roman"/>
          <w:sz w:val="24"/>
          <w:szCs w:val="24"/>
        </w:rPr>
        <w:lastRenderedPageBreak/>
        <w:t xml:space="preserve">AGENTS FROM AND AGAINST ALL CLAIMS, SUITS, ACTIONS, LOSSES, DAMAGES, LIABILITIES, COSTS AND EXPENSES OF ANY NATURE WHATSOEVER, INCLUDING </w:t>
      </w:r>
      <w:r w:rsidR="00855178">
        <w:rPr>
          <w:rFonts w:ascii="Times New Roman" w:eastAsia="MS Mincho" w:hAnsi="Times New Roman" w:cs="Times New Roman"/>
          <w:sz w:val="24"/>
          <w:szCs w:val="24"/>
        </w:rPr>
        <w:t>ATTORNEYS’</w:t>
      </w:r>
      <w:r w:rsidR="0090218A">
        <w:rPr>
          <w:rFonts w:ascii="Times New Roman" w:eastAsia="MS Mincho" w:hAnsi="Times New Roman" w:cs="Times New Roman"/>
          <w:sz w:val="24"/>
          <w:szCs w:val="24"/>
        </w:rPr>
        <w:t xml:space="preserve"> FEES</w:t>
      </w:r>
      <w:r w:rsidR="006341AC">
        <w:rPr>
          <w:rFonts w:ascii="Times New Roman" w:eastAsia="MS Mincho" w:hAnsi="Times New Roman" w:cs="Times New Roman"/>
          <w:sz w:val="24"/>
          <w:szCs w:val="24"/>
        </w:rPr>
        <w:t xml:space="preserve"> (COLLECTIVELY, “CLAIMS”)</w:t>
      </w:r>
      <w:r w:rsidR="0090218A">
        <w:rPr>
          <w:rFonts w:ascii="Times New Roman" w:eastAsia="MS Mincho" w:hAnsi="Times New Roman" w:cs="Times New Roman"/>
          <w:sz w:val="24"/>
          <w:szCs w:val="24"/>
        </w:rPr>
        <w:t xml:space="preserve">, RESULTING FROM, ARISING OUT OF, OR RELATING TO THE ACTIVITIES OF </w:t>
      </w:r>
      <w:r>
        <w:rPr>
          <w:rFonts w:ascii="Times New Roman" w:eastAsia="MS Mincho" w:hAnsi="Times New Roman" w:cs="Times New Roman"/>
          <w:sz w:val="24"/>
          <w:szCs w:val="24"/>
        </w:rPr>
        <w:t>RECIPIENT</w:t>
      </w:r>
      <w:r w:rsidR="00106E75">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 xml:space="preserve">OR ITS OFFICERS, EMPLOYEES, SUBCONTRACTORS, </w:t>
      </w:r>
      <w:r w:rsidR="00705EE9">
        <w:rPr>
          <w:rFonts w:ascii="Times New Roman" w:eastAsia="MS Mincho" w:hAnsi="Times New Roman" w:cs="Times New Roman"/>
          <w:sz w:val="24"/>
          <w:szCs w:val="24"/>
        </w:rPr>
        <w:t xml:space="preserve">AGENTS, </w:t>
      </w:r>
      <w:r w:rsidR="0090218A">
        <w:rPr>
          <w:rFonts w:ascii="Times New Roman" w:eastAsia="MS Mincho" w:hAnsi="Times New Roman" w:cs="Times New Roman"/>
          <w:sz w:val="24"/>
          <w:szCs w:val="24"/>
        </w:rPr>
        <w:t xml:space="preserve">OR </w:t>
      </w:r>
      <w:r w:rsidR="00705EE9">
        <w:rPr>
          <w:rFonts w:ascii="Times New Roman" w:eastAsia="MS Mincho" w:hAnsi="Times New Roman" w:cs="Times New Roman"/>
          <w:sz w:val="24"/>
          <w:szCs w:val="24"/>
        </w:rPr>
        <w:t xml:space="preserve">RECIPIENTS </w:t>
      </w:r>
      <w:r w:rsidR="0090218A">
        <w:rPr>
          <w:rFonts w:ascii="Times New Roman" w:eastAsia="MS Mincho" w:hAnsi="Times New Roman" w:cs="Times New Roman"/>
          <w:sz w:val="24"/>
          <w:szCs w:val="24"/>
        </w:rPr>
        <w:t xml:space="preserve">UNDER THIS </w:t>
      </w:r>
      <w:r w:rsidR="0019139E">
        <w:rPr>
          <w:rFonts w:ascii="Times New Roman" w:eastAsia="MS Mincho" w:hAnsi="Times New Roman" w:cs="Times New Roman"/>
          <w:sz w:val="24"/>
          <w:szCs w:val="24"/>
        </w:rPr>
        <w:t>AGREEMENT</w:t>
      </w:r>
      <w:r w:rsidR="0090218A">
        <w:rPr>
          <w:rFonts w:ascii="Times New Roman" w:eastAsia="MS Mincho" w:hAnsi="Times New Roman" w:cs="Times New Roman"/>
          <w:sz w:val="24"/>
          <w:szCs w:val="24"/>
        </w:rPr>
        <w:t>.</w:t>
      </w:r>
      <w:r w:rsidR="006341AC">
        <w:rPr>
          <w:rFonts w:ascii="Times New Roman" w:eastAsia="MS Mincho" w:hAnsi="Times New Roman" w:cs="Times New Roman"/>
          <w:sz w:val="24"/>
          <w:szCs w:val="24"/>
        </w:rPr>
        <w:t xml:space="preserve"> NEITHER RECIPIENT NOR ANY ATTORNEY ENGAGED BY RECIPIENT MAY DEFEND ANY CLAIM IN THE NAME OF THE STATE OF OREGON </w:t>
      </w:r>
      <w:r w:rsidR="005554C2">
        <w:rPr>
          <w:rFonts w:ascii="Times New Roman" w:eastAsia="MS Mincho" w:hAnsi="Times New Roman" w:cs="Times New Roman"/>
          <w:sz w:val="24"/>
          <w:szCs w:val="24"/>
        </w:rPr>
        <w:t>(INCLUDING</w:t>
      </w:r>
      <w:r w:rsidR="006341AC">
        <w:rPr>
          <w:rFonts w:ascii="Times New Roman" w:eastAsia="MS Mincho" w:hAnsi="Times New Roman" w:cs="Times New Roman"/>
          <w:sz w:val="24"/>
          <w:szCs w:val="24"/>
        </w:rPr>
        <w:t xml:space="preserve"> ANY AGENCY OF THE STATE OF OREGON</w:t>
      </w:r>
      <w:r w:rsidR="005554C2">
        <w:rPr>
          <w:rFonts w:ascii="Times New Roman" w:eastAsia="MS Mincho" w:hAnsi="Times New Roman" w:cs="Times New Roman"/>
          <w:sz w:val="24"/>
          <w:szCs w:val="24"/>
        </w:rPr>
        <w:t>)</w:t>
      </w:r>
      <w:r w:rsidR="006341AC">
        <w:rPr>
          <w:rFonts w:ascii="Times New Roman" w:eastAsia="MS Mincho" w:hAnsi="Times New Roman" w:cs="Times New Roman"/>
          <w:sz w:val="24"/>
          <w:szCs w:val="24"/>
        </w:rPr>
        <w:t xml:space="preserve">, NOR PURPORT TO ACT AS LEGAL REPRESENTATIVE FOR THE STATE OF OREGON, WITHOUT FIRST RECEIVING FROM THE OREGON ATTORNEY GENERAL, IN A FORM AND MANNER DETERMINED APPROPRIATE BY THE OREGON ATTORNEY GENERAL, </w:t>
      </w:r>
      <w:r w:rsidR="005554C2">
        <w:rPr>
          <w:rFonts w:ascii="Times New Roman" w:eastAsia="MS Mincho" w:hAnsi="Times New Roman" w:cs="Times New Roman"/>
          <w:sz w:val="24"/>
          <w:szCs w:val="24"/>
        </w:rPr>
        <w:t xml:space="preserve">AUTHORITY TO ACT AS LEGAL COUNSEL FOR THE STATE OF OREGON, NOR MAY RECIPIENT SETTLE ANY CLAIM ON BEHALF OF THE STATE OF OREGON WITHOUT THE APPROVAL OF THE OREGON ATTORNEY GENERAL. IF THE STATE OF OREGON ASSUMES ITS OWN DEFENSE, RECIPIENT WILL BE LIABLE FOR THE ATTORNEY FEES OF THE STATE OF OREGON, INCLUDING BUT NOT LIMITED TO ANY FEES CHARGED BY THE OREGON DEPARTMENT OF JUSTICE. </w:t>
      </w:r>
    </w:p>
    <w:p w14:paraId="4D72FE39" w14:textId="77777777" w:rsidR="00BE2F1F" w:rsidRDefault="00BE2F1F" w:rsidP="00C8681B">
      <w:pPr>
        <w:pStyle w:val="PlainText"/>
        <w:ind w:left="720"/>
        <w:rPr>
          <w:rFonts w:ascii="Times New Roman" w:eastAsia="MS Mincho" w:hAnsi="Times New Roman" w:cs="Times New Roman"/>
          <w:sz w:val="24"/>
          <w:szCs w:val="24"/>
        </w:rPr>
      </w:pPr>
    </w:p>
    <w:p w14:paraId="33092EFB" w14:textId="77777777" w:rsidR="0090218A" w:rsidRDefault="0090218A" w:rsidP="00515524">
      <w:pPr>
        <w:pStyle w:val="PlainText"/>
        <w:numPr>
          <w:ilvl w:val="0"/>
          <w:numId w:val="3"/>
        </w:numPr>
        <w:spacing w:after="120"/>
        <w:rPr>
          <w:rFonts w:ascii="Times New Roman" w:eastAsia="MS Mincho" w:hAnsi="Times New Roman" w:cs="Times New Roman"/>
          <w:b/>
          <w:bCs/>
          <w:sz w:val="24"/>
          <w:szCs w:val="24"/>
        </w:rPr>
      </w:pPr>
      <w:r>
        <w:rPr>
          <w:rFonts w:ascii="Times New Roman" w:eastAsia="MS Mincho" w:hAnsi="Times New Roman" w:cs="Times New Roman"/>
          <w:b/>
          <w:bCs/>
          <w:sz w:val="24"/>
          <w:szCs w:val="24"/>
        </w:rPr>
        <w:t>Default; Remedies; Termination</w:t>
      </w:r>
      <w:r w:rsidR="00A85E6D">
        <w:rPr>
          <w:rFonts w:ascii="Times New Roman" w:eastAsia="MS Mincho" w:hAnsi="Times New Roman" w:cs="Times New Roman"/>
          <w:b/>
          <w:bCs/>
          <w:sz w:val="24"/>
          <w:szCs w:val="24"/>
        </w:rPr>
        <w:t>.</w:t>
      </w:r>
    </w:p>
    <w:p w14:paraId="025C1B58" w14:textId="1BB16073" w:rsidR="0090218A" w:rsidRPr="00623F7B" w:rsidRDefault="0090218A" w:rsidP="00623F7B">
      <w:pPr>
        <w:pStyle w:val="PlainText"/>
        <w:spacing w:after="120"/>
        <w:ind w:left="144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a.</w:t>
      </w:r>
      <w:r w:rsidRPr="00623F7B">
        <w:rPr>
          <w:rFonts w:ascii="Times New Roman" w:eastAsia="MS Mincho" w:hAnsi="Times New Roman" w:cs="Times New Roman"/>
          <w:sz w:val="24"/>
          <w:szCs w:val="24"/>
        </w:rPr>
        <w:tab/>
      </w:r>
      <w:r w:rsidRPr="00623F7B">
        <w:rPr>
          <w:rFonts w:ascii="Times New Roman" w:eastAsia="MS Mincho" w:hAnsi="Times New Roman" w:cs="Times New Roman"/>
          <w:sz w:val="24"/>
          <w:szCs w:val="24"/>
          <w:u w:val="single"/>
        </w:rPr>
        <w:t xml:space="preserve">Default by </w:t>
      </w:r>
      <w:r w:rsidR="009D4726">
        <w:rPr>
          <w:rFonts w:ascii="Times New Roman" w:eastAsia="MS Mincho" w:hAnsi="Times New Roman" w:cs="Times New Roman"/>
          <w:sz w:val="24"/>
          <w:szCs w:val="24"/>
          <w:u w:val="single"/>
        </w:rPr>
        <w:t>Recipient.</w:t>
      </w:r>
      <w:r w:rsidRPr="00623F7B">
        <w:rPr>
          <w:rFonts w:ascii="Times New Roman" w:eastAsia="MS Mincho" w:hAnsi="Times New Roman" w:cs="Times New Roman"/>
          <w:sz w:val="24"/>
          <w:szCs w:val="24"/>
        </w:rPr>
        <w:t xml:space="preserve">  </w:t>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sidRPr="00623F7B">
        <w:rPr>
          <w:rFonts w:ascii="Times New Roman" w:eastAsia="MS Mincho" w:hAnsi="Times New Roman" w:cs="Times New Roman"/>
          <w:sz w:val="24"/>
          <w:szCs w:val="24"/>
        </w:rPr>
        <w:t xml:space="preserve">shall be in default under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if:</w:t>
      </w:r>
    </w:p>
    <w:p w14:paraId="2291AF60" w14:textId="5B0B7B69" w:rsidR="0090218A" w:rsidRPr="00623F7B" w:rsidRDefault="0090218A" w:rsidP="00623F7B">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(1)</w:t>
      </w:r>
      <w:r w:rsidRPr="00623F7B">
        <w:rPr>
          <w:rFonts w:ascii="Times New Roman" w:eastAsia="MS Mincho" w:hAnsi="Times New Roman" w:cs="Times New Roman"/>
          <w:sz w:val="24"/>
          <w:szCs w:val="24"/>
        </w:rPr>
        <w:tab/>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sidRPr="00623F7B">
        <w:rPr>
          <w:rFonts w:ascii="Times New Roman" w:eastAsia="MS Mincho" w:hAnsi="Times New Roman" w:cs="Times New Roman"/>
          <w:sz w:val="24"/>
          <w:szCs w:val="24"/>
        </w:rPr>
        <w:t>institutes or has instituted against it insolvency, receivership or bankruptcy proceedings, makes an assignment for the benefit of creditors, or ceases doing business on a regular basis; or</w:t>
      </w:r>
    </w:p>
    <w:p w14:paraId="34655A75" w14:textId="1193F420" w:rsidR="00986E2A" w:rsidRDefault="0090218A" w:rsidP="000D4B2C">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(2)</w:t>
      </w:r>
      <w:r w:rsidRPr="00623F7B">
        <w:rPr>
          <w:rFonts w:ascii="Times New Roman" w:eastAsia="MS Mincho" w:hAnsi="Times New Roman" w:cs="Times New Roman"/>
          <w:sz w:val="24"/>
          <w:szCs w:val="24"/>
        </w:rPr>
        <w:tab/>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sidRPr="00623F7B">
        <w:rPr>
          <w:rFonts w:ascii="Times New Roman" w:eastAsia="MS Mincho" w:hAnsi="Times New Roman" w:cs="Times New Roman"/>
          <w:sz w:val="24"/>
          <w:szCs w:val="24"/>
        </w:rPr>
        <w:t xml:space="preserve">no longer holds a license or certificate that is required for </w:t>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sidRPr="00623F7B">
        <w:rPr>
          <w:rFonts w:ascii="Times New Roman" w:eastAsia="MS Mincho" w:hAnsi="Times New Roman" w:cs="Times New Roman"/>
          <w:sz w:val="24"/>
          <w:szCs w:val="24"/>
        </w:rPr>
        <w:t xml:space="preserve">to perform its obligations under </w:t>
      </w:r>
      <w:r w:rsidR="005554C2">
        <w:rPr>
          <w:rFonts w:ascii="Times New Roman" w:eastAsia="MS Mincho" w:hAnsi="Times New Roman" w:cs="Times New Roman"/>
          <w:sz w:val="24"/>
          <w:szCs w:val="24"/>
        </w:rPr>
        <w:t>this</w:t>
      </w:r>
      <w:r w:rsidR="005554C2" w:rsidRPr="00623F7B">
        <w:rPr>
          <w:rFonts w:ascii="Times New Roman" w:eastAsia="MS Mincho" w:hAnsi="Times New Roman" w:cs="Times New Roman"/>
          <w:sz w:val="24"/>
          <w:szCs w:val="24"/>
        </w:rPr>
        <w:t xml:space="preserve">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and </w:t>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sidRPr="00623F7B">
        <w:rPr>
          <w:rFonts w:ascii="Times New Roman" w:eastAsia="MS Mincho" w:hAnsi="Times New Roman" w:cs="Times New Roman"/>
          <w:sz w:val="24"/>
          <w:szCs w:val="24"/>
        </w:rPr>
        <w:t xml:space="preserve">has not obtained such license or certificate within 14 calendar days after </w:t>
      </w:r>
      <w:r w:rsidR="00BA3AB8">
        <w:rPr>
          <w:rFonts w:ascii="Times New Roman" w:eastAsia="MS Mincho" w:hAnsi="Times New Roman" w:cs="Times New Roman"/>
          <w:sz w:val="24"/>
          <w:szCs w:val="24"/>
        </w:rPr>
        <w:t>OAC</w:t>
      </w:r>
      <w:r w:rsidR="004E526C">
        <w:rPr>
          <w:rFonts w:ascii="Times New Roman" w:eastAsia="MS Mincho" w:hAnsi="Times New Roman" w:cs="Times New Roman"/>
          <w:sz w:val="24"/>
          <w:szCs w:val="24"/>
        </w:rPr>
        <w:t>’</w:t>
      </w:r>
      <w:r w:rsidR="00984B2C">
        <w:rPr>
          <w:rFonts w:ascii="Times New Roman" w:eastAsia="MS Mincho" w:hAnsi="Times New Roman" w:cs="Times New Roman"/>
          <w:sz w:val="24"/>
          <w:szCs w:val="24"/>
        </w:rPr>
        <w:t>s</w:t>
      </w:r>
      <w:r w:rsidRPr="00623F7B">
        <w:rPr>
          <w:rFonts w:ascii="Times New Roman" w:eastAsia="MS Mincho" w:hAnsi="Times New Roman" w:cs="Times New Roman"/>
          <w:sz w:val="24"/>
          <w:szCs w:val="24"/>
        </w:rPr>
        <w:t xml:space="preserve"> notice or such longer period as </w:t>
      </w:r>
      <w:r w:rsidR="00BA3AB8">
        <w:rPr>
          <w:rFonts w:ascii="Times New Roman" w:eastAsia="MS Mincho" w:hAnsi="Times New Roman" w:cs="Times New Roman"/>
          <w:sz w:val="24"/>
          <w:szCs w:val="24"/>
        </w:rPr>
        <w:t>OAC</w:t>
      </w:r>
      <w:r w:rsidRPr="00623F7B">
        <w:rPr>
          <w:rFonts w:ascii="Times New Roman" w:eastAsia="MS Mincho" w:hAnsi="Times New Roman" w:cs="Times New Roman"/>
          <w:sz w:val="24"/>
          <w:szCs w:val="24"/>
        </w:rPr>
        <w:t xml:space="preserve"> may specify in such notice; or</w:t>
      </w:r>
    </w:p>
    <w:p w14:paraId="74092904" w14:textId="27CC3658" w:rsidR="004C6C29" w:rsidRDefault="004C6C29" w:rsidP="000D4B2C">
      <w:pPr>
        <w:pStyle w:val="PlainText"/>
        <w:spacing w:after="120"/>
        <w:ind w:left="2160" w:hanging="720"/>
        <w:rPr>
          <w:rFonts w:ascii="Times New Roman" w:eastAsia="MS Mincho" w:hAnsi="Times New Roman" w:cs="Times New Roman"/>
          <w:sz w:val="24"/>
          <w:szCs w:val="24"/>
        </w:rPr>
      </w:pPr>
      <w:r>
        <w:rPr>
          <w:rFonts w:ascii="Times New Roman" w:eastAsia="MS Mincho" w:hAnsi="Times New Roman" w:cs="Times New Roman"/>
          <w:sz w:val="24"/>
          <w:szCs w:val="24"/>
        </w:rPr>
        <w:t>(3)</w:t>
      </w:r>
      <w:r>
        <w:rPr>
          <w:rFonts w:ascii="Times New Roman" w:eastAsia="MS Mincho" w:hAnsi="Times New Roman" w:cs="Times New Roman"/>
          <w:sz w:val="24"/>
          <w:szCs w:val="24"/>
        </w:rPr>
        <w:tab/>
      </w:r>
      <w:r w:rsidR="00872E1C">
        <w:rPr>
          <w:rFonts w:ascii="Times New Roman" w:eastAsia="MS Mincho" w:hAnsi="Times New Roman" w:cs="Times New Roman"/>
          <w:sz w:val="24"/>
          <w:szCs w:val="24"/>
        </w:rPr>
        <w:t xml:space="preserve">Recipient fails to return </w:t>
      </w:r>
      <w:proofErr w:type="spellStart"/>
      <w:r w:rsidR="00872E1C">
        <w:rPr>
          <w:rFonts w:ascii="Times New Roman" w:eastAsia="MS Mincho" w:hAnsi="Times New Roman" w:cs="Times New Roman"/>
          <w:sz w:val="24"/>
          <w:szCs w:val="24"/>
        </w:rPr>
        <w:t>Misexpended</w:t>
      </w:r>
      <w:proofErr w:type="spellEnd"/>
      <w:r w:rsidR="00872E1C">
        <w:rPr>
          <w:rFonts w:ascii="Times New Roman" w:eastAsia="MS Mincho" w:hAnsi="Times New Roman" w:cs="Times New Roman"/>
          <w:sz w:val="24"/>
          <w:szCs w:val="24"/>
        </w:rPr>
        <w:t xml:space="preserve"> Funds or Unexpended Funds in accordance with Section 5 of </w:t>
      </w:r>
      <w:r w:rsidR="001121E1">
        <w:rPr>
          <w:rFonts w:ascii="Times New Roman" w:eastAsia="MS Mincho" w:hAnsi="Times New Roman" w:cs="Times New Roman"/>
          <w:sz w:val="24"/>
          <w:szCs w:val="24"/>
        </w:rPr>
        <w:t xml:space="preserve">this </w:t>
      </w:r>
      <w:r w:rsidR="00872E1C">
        <w:rPr>
          <w:rFonts w:ascii="Times New Roman" w:eastAsia="MS Mincho" w:hAnsi="Times New Roman" w:cs="Times New Roman"/>
          <w:sz w:val="24"/>
          <w:szCs w:val="24"/>
        </w:rPr>
        <w:t>Exhibit B; or</w:t>
      </w:r>
    </w:p>
    <w:p w14:paraId="3EBEF3DE" w14:textId="6A9CCBDE" w:rsidR="0090218A" w:rsidRPr="00623F7B" w:rsidRDefault="00986E2A" w:rsidP="00623F7B">
      <w:pPr>
        <w:pStyle w:val="PlainText"/>
        <w:spacing w:after="120"/>
        <w:ind w:left="2160" w:hanging="720"/>
        <w:rPr>
          <w:rFonts w:ascii="Times New Roman" w:eastAsia="MS Mincho" w:hAnsi="Times New Roman" w:cs="Times New Roman"/>
          <w:sz w:val="24"/>
          <w:szCs w:val="24"/>
        </w:rPr>
      </w:pPr>
      <w:r>
        <w:rPr>
          <w:rFonts w:ascii="Times New Roman" w:eastAsia="MS Mincho" w:hAnsi="Times New Roman" w:cs="Times New Roman"/>
          <w:sz w:val="24"/>
          <w:szCs w:val="24"/>
        </w:rPr>
        <w:t>(</w:t>
      </w:r>
      <w:r w:rsidR="004C6C29">
        <w:rPr>
          <w:rFonts w:ascii="Times New Roman" w:eastAsia="MS Mincho" w:hAnsi="Times New Roman" w:cs="Times New Roman"/>
          <w:sz w:val="24"/>
          <w:szCs w:val="24"/>
        </w:rPr>
        <w:t>4</w:t>
      </w:r>
      <w:r w:rsidR="001E119B">
        <w:rPr>
          <w:rFonts w:ascii="Times New Roman" w:eastAsia="MS Mincho" w:hAnsi="Times New Roman" w:cs="Times New Roman"/>
          <w:sz w:val="24"/>
          <w:szCs w:val="24"/>
        </w:rPr>
        <w:t>)</w:t>
      </w:r>
      <w:r w:rsidR="001E119B">
        <w:rPr>
          <w:rFonts w:ascii="Times New Roman" w:eastAsia="MS Mincho" w:hAnsi="Times New Roman" w:cs="Times New Roman"/>
          <w:sz w:val="24"/>
          <w:szCs w:val="24"/>
        </w:rPr>
        <w:tab/>
      </w:r>
      <w:r>
        <w:rPr>
          <w:rFonts w:ascii="Times New Roman" w:eastAsia="MS Mincho" w:hAnsi="Times New Roman" w:cs="Times New Roman"/>
          <w:sz w:val="24"/>
          <w:szCs w:val="24"/>
        </w:rPr>
        <w:t xml:space="preserve">Recipient </w:t>
      </w:r>
      <w:r w:rsidR="0090218A" w:rsidRPr="00623F7B">
        <w:rPr>
          <w:rFonts w:ascii="Times New Roman" w:eastAsia="MS Mincho" w:hAnsi="Times New Roman" w:cs="Times New Roman"/>
          <w:sz w:val="24"/>
          <w:szCs w:val="24"/>
        </w:rPr>
        <w:t xml:space="preserve">commits any material breach or default of any covenant, warranty, obligation or agreement under this </w:t>
      </w:r>
      <w:r w:rsidR="00124249" w:rsidRPr="00623F7B">
        <w:rPr>
          <w:rFonts w:ascii="Times New Roman" w:eastAsia="MS Mincho" w:hAnsi="Times New Roman" w:cs="Times New Roman"/>
          <w:sz w:val="24"/>
          <w:szCs w:val="24"/>
        </w:rPr>
        <w:t>Agreement</w:t>
      </w:r>
      <w:r w:rsidR="0090218A" w:rsidRPr="00623F7B">
        <w:rPr>
          <w:rFonts w:ascii="Times New Roman" w:eastAsia="MS Mincho" w:hAnsi="Times New Roman" w:cs="Times New Roman"/>
          <w:sz w:val="24"/>
          <w:szCs w:val="24"/>
        </w:rPr>
        <w:t xml:space="preserve">, fails to perform </w:t>
      </w:r>
      <w:r w:rsidR="005B7678" w:rsidRPr="00623F7B">
        <w:rPr>
          <w:rFonts w:ascii="Times New Roman" w:eastAsia="MS Mincho" w:hAnsi="Times New Roman" w:cs="Times New Roman"/>
          <w:sz w:val="24"/>
          <w:szCs w:val="24"/>
        </w:rPr>
        <w:t>any obligation</w:t>
      </w:r>
      <w:r w:rsidR="0090218A" w:rsidRPr="00623F7B">
        <w:rPr>
          <w:rFonts w:ascii="Times New Roman" w:eastAsia="MS Mincho" w:hAnsi="Times New Roman" w:cs="Times New Roman"/>
          <w:sz w:val="24"/>
          <w:szCs w:val="24"/>
        </w:rPr>
        <w:t xml:space="preserve"> under this </w:t>
      </w:r>
      <w:r w:rsidR="00124249" w:rsidRPr="00623F7B">
        <w:rPr>
          <w:rFonts w:ascii="Times New Roman" w:eastAsia="MS Mincho" w:hAnsi="Times New Roman" w:cs="Times New Roman"/>
          <w:sz w:val="24"/>
          <w:szCs w:val="24"/>
        </w:rPr>
        <w:t>Agreement</w:t>
      </w:r>
      <w:r w:rsidR="0090218A" w:rsidRPr="00623F7B">
        <w:rPr>
          <w:rFonts w:ascii="Times New Roman" w:eastAsia="MS Mincho" w:hAnsi="Times New Roman" w:cs="Times New Roman"/>
          <w:sz w:val="24"/>
          <w:szCs w:val="24"/>
        </w:rPr>
        <w:t xml:space="preserve"> within the time specified herein or any extension thereof, or so fails to pursue </w:t>
      </w:r>
      <w:r w:rsidR="00784F06" w:rsidRPr="00623F7B">
        <w:rPr>
          <w:rFonts w:ascii="Times New Roman" w:eastAsia="MS Mincho" w:hAnsi="Times New Roman" w:cs="Times New Roman"/>
          <w:sz w:val="24"/>
          <w:szCs w:val="24"/>
        </w:rPr>
        <w:t>performance of any obligation</w:t>
      </w:r>
      <w:r w:rsidR="0090218A" w:rsidRPr="00623F7B">
        <w:rPr>
          <w:rFonts w:ascii="Times New Roman" w:eastAsia="MS Mincho" w:hAnsi="Times New Roman" w:cs="Times New Roman"/>
          <w:sz w:val="24"/>
          <w:szCs w:val="24"/>
        </w:rPr>
        <w:t xml:space="preserve"> as to endanger </w:t>
      </w:r>
      <w:r w:rsidR="00892135">
        <w:rPr>
          <w:rFonts w:ascii="Times New Roman" w:eastAsia="MS Mincho" w:hAnsi="Times New Roman" w:cs="Times New Roman"/>
          <w:sz w:val="24"/>
          <w:szCs w:val="24"/>
        </w:rPr>
        <w:t>Recipient</w:t>
      </w:r>
      <w:r w:rsidR="005261BE" w:rsidRPr="00623F7B">
        <w:rPr>
          <w:rFonts w:ascii="Times New Roman" w:eastAsia="MS Mincho" w:hAnsi="Times New Roman" w:cs="Times New Roman"/>
          <w:sz w:val="24"/>
          <w:szCs w:val="24"/>
        </w:rPr>
        <w:t>’</w:t>
      </w:r>
      <w:r w:rsidR="0090218A" w:rsidRPr="00623F7B">
        <w:rPr>
          <w:rFonts w:ascii="Times New Roman" w:eastAsia="MS Mincho" w:hAnsi="Times New Roman" w:cs="Times New Roman"/>
          <w:sz w:val="24"/>
          <w:szCs w:val="24"/>
        </w:rPr>
        <w:t xml:space="preserve">s performance under this </w:t>
      </w:r>
      <w:r w:rsidR="00124249" w:rsidRPr="00623F7B">
        <w:rPr>
          <w:rFonts w:ascii="Times New Roman" w:eastAsia="MS Mincho" w:hAnsi="Times New Roman" w:cs="Times New Roman"/>
          <w:sz w:val="24"/>
          <w:szCs w:val="24"/>
        </w:rPr>
        <w:t>Agreement</w:t>
      </w:r>
      <w:r w:rsidR="0090218A" w:rsidRPr="00623F7B">
        <w:rPr>
          <w:rFonts w:ascii="Times New Roman" w:eastAsia="MS Mincho" w:hAnsi="Times New Roman" w:cs="Times New Roman"/>
          <w:sz w:val="24"/>
          <w:szCs w:val="24"/>
        </w:rPr>
        <w:t xml:space="preserve"> in accordance with its terms, and such breach, default or failure is not cured within 14 calendar days after </w:t>
      </w:r>
      <w:r w:rsidR="00BA3AB8">
        <w:rPr>
          <w:rFonts w:ascii="Times New Roman" w:eastAsia="MS Mincho" w:hAnsi="Times New Roman" w:cs="Times New Roman"/>
          <w:sz w:val="24"/>
          <w:szCs w:val="24"/>
        </w:rPr>
        <w:t>OAC</w:t>
      </w:r>
      <w:r w:rsidR="004E526C">
        <w:rPr>
          <w:rFonts w:ascii="Times New Roman" w:eastAsia="MS Mincho" w:hAnsi="Times New Roman" w:cs="Times New Roman"/>
          <w:sz w:val="24"/>
          <w:szCs w:val="24"/>
        </w:rPr>
        <w:t>’</w:t>
      </w:r>
      <w:r w:rsidR="00984B2C">
        <w:rPr>
          <w:rFonts w:ascii="Times New Roman" w:eastAsia="MS Mincho" w:hAnsi="Times New Roman" w:cs="Times New Roman"/>
          <w:sz w:val="24"/>
          <w:szCs w:val="24"/>
        </w:rPr>
        <w:t>s</w:t>
      </w:r>
      <w:r w:rsidR="0090218A" w:rsidRPr="00623F7B">
        <w:rPr>
          <w:rFonts w:ascii="Times New Roman" w:eastAsia="MS Mincho" w:hAnsi="Times New Roman" w:cs="Times New Roman"/>
          <w:sz w:val="24"/>
          <w:szCs w:val="24"/>
        </w:rPr>
        <w:t xml:space="preserve"> notice, or such longer period as </w:t>
      </w:r>
      <w:r w:rsidR="00BA3AB8">
        <w:rPr>
          <w:rFonts w:ascii="Times New Roman" w:eastAsia="MS Mincho" w:hAnsi="Times New Roman" w:cs="Times New Roman"/>
          <w:sz w:val="24"/>
          <w:szCs w:val="24"/>
        </w:rPr>
        <w:t>OAC</w:t>
      </w:r>
      <w:r w:rsidR="0090218A" w:rsidRPr="00623F7B">
        <w:rPr>
          <w:rFonts w:ascii="Times New Roman" w:eastAsia="MS Mincho" w:hAnsi="Times New Roman" w:cs="Times New Roman"/>
          <w:sz w:val="24"/>
          <w:szCs w:val="24"/>
        </w:rPr>
        <w:t xml:space="preserve"> may specify in such notice.</w:t>
      </w:r>
    </w:p>
    <w:p w14:paraId="3E9E67D0" w14:textId="4F0C921C" w:rsidR="0090218A" w:rsidRPr="00623F7B" w:rsidRDefault="0090218A" w:rsidP="00623F7B">
      <w:pPr>
        <w:pStyle w:val="PlainText"/>
        <w:spacing w:after="120"/>
        <w:ind w:left="144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b.</w:t>
      </w:r>
      <w:r w:rsidRPr="00623F7B">
        <w:rPr>
          <w:rFonts w:ascii="Times New Roman" w:eastAsia="MS Mincho" w:hAnsi="Times New Roman" w:cs="Times New Roman"/>
          <w:sz w:val="24"/>
          <w:szCs w:val="24"/>
        </w:rPr>
        <w:tab/>
      </w:r>
      <w:r w:rsidR="00BA3AB8">
        <w:rPr>
          <w:rFonts w:ascii="Times New Roman" w:eastAsia="MS Mincho" w:hAnsi="Times New Roman" w:cs="Times New Roman"/>
          <w:sz w:val="24"/>
          <w:szCs w:val="24"/>
        </w:rPr>
        <w:t>OAC</w:t>
      </w:r>
      <w:r w:rsidR="004E526C">
        <w:rPr>
          <w:rFonts w:ascii="Times New Roman" w:eastAsia="MS Mincho" w:hAnsi="Times New Roman" w:cs="Times New Roman"/>
          <w:sz w:val="24"/>
          <w:szCs w:val="24"/>
        </w:rPr>
        <w:t>’</w:t>
      </w:r>
      <w:r w:rsidR="00984B2C">
        <w:rPr>
          <w:rFonts w:ascii="Times New Roman" w:eastAsia="MS Mincho" w:hAnsi="Times New Roman" w:cs="Times New Roman"/>
          <w:sz w:val="24"/>
          <w:szCs w:val="24"/>
        </w:rPr>
        <w:t>s</w:t>
      </w:r>
      <w:r w:rsidRPr="00623F7B">
        <w:rPr>
          <w:rFonts w:ascii="Times New Roman" w:eastAsia="MS Mincho" w:hAnsi="Times New Roman" w:cs="Times New Roman"/>
          <w:sz w:val="24"/>
          <w:szCs w:val="24"/>
        </w:rPr>
        <w:t xml:space="preserve"> Remedies for </w:t>
      </w:r>
      <w:r w:rsidR="00892135">
        <w:rPr>
          <w:rFonts w:ascii="Times New Roman" w:eastAsia="MS Mincho" w:hAnsi="Times New Roman" w:cs="Times New Roman"/>
          <w:sz w:val="24"/>
          <w:szCs w:val="24"/>
        </w:rPr>
        <w:t>Recipient</w:t>
      </w:r>
      <w:r w:rsidR="00F1719D" w:rsidRPr="00623F7B">
        <w:rPr>
          <w:rFonts w:ascii="Times New Roman" w:eastAsia="MS Mincho" w:hAnsi="Times New Roman" w:cs="Times New Roman"/>
          <w:sz w:val="24"/>
          <w:szCs w:val="24"/>
        </w:rPr>
        <w:t>’</w:t>
      </w:r>
      <w:r w:rsidRPr="00623F7B">
        <w:rPr>
          <w:rFonts w:ascii="Times New Roman" w:eastAsia="MS Mincho" w:hAnsi="Times New Roman" w:cs="Times New Roman"/>
          <w:sz w:val="24"/>
          <w:szCs w:val="24"/>
        </w:rPr>
        <w:t>s Default</w:t>
      </w:r>
      <w:r w:rsidR="00623F7B">
        <w:rPr>
          <w:rFonts w:ascii="Times New Roman" w:eastAsia="MS Mincho" w:hAnsi="Times New Roman" w:cs="Times New Roman"/>
          <w:sz w:val="24"/>
          <w:szCs w:val="24"/>
        </w:rPr>
        <w:t>.</w:t>
      </w:r>
      <w:r w:rsidRPr="00623F7B">
        <w:rPr>
          <w:rFonts w:ascii="Times New Roman" w:eastAsia="MS Mincho" w:hAnsi="Times New Roman" w:cs="Times New Roman"/>
          <w:sz w:val="24"/>
          <w:szCs w:val="24"/>
        </w:rPr>
        <w:t xml:space="preserve">  In the event </w:t>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sidRPr="00623F7B">
        <w:rPr>
          <w:rFonts w:ascii="Times New Roman" w:eastAsia="MS Mincho" w:hAnsi="Times New Roman" w:cs="Times New Roman"/>
          <w:sz w:val="24"/>
          <w:szCs w:val="24"/>
        </w:rPr>
        <w:t xml:space="preserve">is in default under Section </w:t>
      </w:r>
      <w:r w:rsidR="0090024C">
        <w:rPr>
          <w:rFonts w:ascii="Times New Roman" w:eastAsia="MS Mincho" w:hAnsi="Times New Roman" w:cs="Times New Roman"/>
          <w:sz w:val="24"/>
          <w:szCs w:val="24"/>
        </w:rPr>
        <w:t>8</w:t>
      </w:r>
      <w:r w:rsidRPr="00623F7B">
        <w:rPr>
          <w:rFonts w:ascii="Times New Roman" w:eastAsia="MS Mincho" w:hAnsi="Times New Roman" w:cs="Times New Roman"/>
          <w:sz w:val="24"/>
          <w:szCs w:val="24"/>
        </w:rPr>
        <w:t xml:space="preserve">.a., </w:t>
      </w:r>
      <w:r w:rsidR="00BA3AB8">
        <w:rPr>
          <w:rFonts w:ascii="Times New Roman" w:eastAsia="MS Mincho" w:hAnsi="Times New Roman" w:cs="Times New Roman"/>
          <w:sz w:val="24"/>
          <w:szCs w:val="24"/>
        </w:rPr>
        <w:t>OAC</w:t>
      </w:r>
      <w:r w:rsidRPr="00623F7B">
        <w:rPr>
          <w:rFonts w:ascii="Times New Roman" w:eastAsia="MS Mincho" w:hAnsi="Times New Roman" w:cs="Times New Roman"/>
          <w:sz w:val="24"/>
          <w:szCs w:val="24"/>
        </w:rPr>
        <w:t xml:space="preserve"> may, at its option, pursue any or all of the remedies available to it under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and at law or in equity, including, but not limited to:</w:t>
      </w:r>
    </w:p>
    <w:p w14:paraId="5E015A12" w14:textId="097EE3B3" w:rsidR="0090218A" w:rsidRPr="00623F7B" w:rsidRDefault="0090218A" w:rsidP="00623F7B">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lastRenderedPageBreak/>
        <w:t>(1)</w:t>
      </w:r>
      <w:r w:rsidRPr="00623F7B">
        <w:rPr>
          <w:rFonts w:ascii="Times New Roman" w:eastAsia="MS Mincho" w:hAnsi="Times New Roman" w:cs="Times New Roman"/>
          <w:sz w:val="24"/>
          <w:szCs w:val="24"/>
        </w:rPr>
        <w:tab/>
        <w:t xml:space="preserve">termination of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under Section </w:t>
      </w:r>
      <w:r w:rsidR="0090024C">
        <w:rPr>
          <w:rFonts w:ascii="Times New Roman" w:eastAsia="MS Mincho" w:hAnsi="Times New Roman" w:cs="Times New Roman"/>
          <w:sz w:val="24"/>
          <w:szCs w:val="24"/>
        </w:rPr>
        <w:t>8</w:t>
      </w:r>
      <w:r w:rsidRPr="00623F7B">
        <w:rPr>
          <w:rFonts w:ascii="Times New Roman" w:eastAsia="MS Mincho" w:hAnsi="Times New Roman" w:cs="Times New Roman"/>
          <w:sz w:val="24"/>
          <w:szCs w:val="24"/>
        </w:rPr>
        <w:t>.e</w:t>
      </w:r>
      <w:r w:rsidR="00532D2F">
        <w:rPr>
          <w:rFonts w:ascii="Times New Roman" w:eastAsia="MS Mincho" w:hAnsi="Times New Roman" w:cs="Times New Roman"/>
          <w:sz w:val="24"/>
          <w:szCs w:val="24"/>
        </w:rPr>
        <w:t>.(2)</w:t>
      </w:r>
      <w:r w:rsidRPr="00623F7B">
        <w:rPr>
          <w:rFonts w:ascii="Times New Roman" w:eastAsia="MS Mincho" w:hAnsi="Times New Roman" w:cs="Times New Roman"/>
          <w:sz w:val="24"/>
          <w:szCs w:val="24"/>
        </w:rPr>
        <w:t>;</w:t>
      </w:r>
    </w:p>
    <w:p w14:paraId="74E957A0" w14:textId="23489550" w:rsidR="0090218A" w:rsidRPr="00623F7B" w:rsidRDefault="0090218A" w:rsidP="00623F7B">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(2)</w:t>
      </w:r>
      <w:r w:rsidRPr="00623F7B">
        <w:rPr>
          <w:rFonts w:ascii="Times New Roman" w:eastAsia="MS Mincho" w:hAnsi="Times New Roman" w:cs="Times New Roman"/>
          <w:sz w:val="24"/>
          <w:szCs w:val="24"/>
        </w:rPr>
        <w:tab/>
        <w:t>withholding all</w:t>
      </w:r>
      <w:r w:rsidR="00784F06" w:rsidRPr="00623F7B">
        <w:rPr>
          <w:rFonts w:ascii="Times New Roman" w:eastAsia="MS Mincho" w:hAnsi="Times New Roman" w:cs="Times New Roman"/>
          <w:sz w:val="24"/>
          <w:szCs w:val="24"/>
        </w:rPr>
        <w:t xml:space="preserve"> or part of</w:t>
      </w:r>
      <w:r w:rsidRPr="00623F7B">
        <w:rPr>
          <w:rFonts w:ascii="Times New Roman" w:eastAsia="MS Mincho" w:hAnsi="Times New Roman" w:cs="Times New Roman"/>
          <w:sz w:val="24"/>
          <w:szCs w:val="24"/>
        </w:rPr>
        <w:t xml:space="preserve"> monies </w:t>
      </w:r>
      <w:r w:rsidR="00784F06" w:rsidRPr="00623F7B">
        <w:rPr>
          <w:rFonts w:ascii="Times New Roman" w:eastAsia="MS Mincho" w:hAnsi="Times New Roman" w:cs="Times New Roman"/>
          <w:sz w:val="24"/>
          <w:szCs w:val="24"/>
        </w:rPr>
        <w:t xml:space="preserve">not yet disbursed by </w:t>
      </w:r>
      <w:r w:rsidR="00BA3AB8">
        <w:rPr>
          <w:rFonts w:ascii="Times New Roman" w:eastAsia="MS Mincho" w:hAnsi="Times New Roman" w:cs="Times New Roman"/>
          <w:sz w:val="24"/>
          <w:szCs w:val="24"/>
        </w:rPr>
        <w:t>OAC</w:t>
      </w:r>
      <w:r w:rsidR="00784F06" w:rsidRPr="00623F7B">
        <w:rPr>
          <w:rFonts w:ascii="Times New Roman" w:eastAsia="MS Mincho" w:hAnsi="Times New Roman" w:cs="Times New Roman"/>
          <w:sz w:val="24"/>
          <w:szCs w:val="24"/>
        </w:rPr>
        <w:t xml:space="preserve"> to </w:t>
      </w:r>
      <w:r w:rsidR="00892135">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w:t>
      </w:r>
    </w:p>
    <w:p w14:paraId="36D39554" w14:textId="549A1AEA" w:rsidR="0090218A" w:rsidRPr="00623F7B" w:rsidRDefault="0090218A" w:rsidP="00623F7B">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(3)</w:t>
      </w:r>
      <w:r w:rsidRPr="00623F7B">
        <w:rPr>
          <w:rFonts w:ascii="Times New Roman" w:eastAsia="MS Mincho" w:hAnsi="Times New Roman" w:cs="Times New Roman"/>
          <w:sz w:val="24"/>
          <w:szCs w:val="24"/>
        </w:rPr>
        <w:tab/>
        <w:t>initiation of an action or proceeding for damages, specific performance, or declaratory or injunctive relief;</w:t>
      </w:r>
      <w:r w:rsidR="00623F7B">
        <w:rPr>
          <w:rFonts w:ascii="Times New Roman" w:eastAsia="MS Mincho" w:hAnsi="Times New Roman" w:cs="Times New Roman"/>
          <w:sz w:val="24"/>
          <w:szCs w:val="24"/>
        </w:rPr>
        <w:t xml:space="preserve"> or</w:t>
      </w:r>
    </w:p>
    <w:p w14:paraId="6E148943" w14:textId="129088CC" w:rsidR="0090218A" w:rsidRPr="00623F7B" w:rsidRDefault="0090218A" w:rsidP="00623F7B">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(4)</w:t>
      </w:r>
      <w:r w:rsidRPr="00623F7B">
        <w:rPr>
          <w:rFonts w:ascii="Times New Roman" w:eastAsia="MS Mincho" w:hAnsi="Times New Roman" w:cs="Times New Roman"/>
          <w:sz w:val="24"/>
          <w:szCs w:val="24"/>
        </w:rPr>
        <w:tab/>
        <w:t xml:space="preserve">exercise of its right of recovery of </w:t>
      </w:r>
      <w:proofErr w:type="spellStart"/>
      <w:r w:rsidR="004C1E3E">
        <w:rPr>
          <w:rFonts w:ascii="Times New Roman" w:eastAsia="MS Mincho" w:hAnsi="Times New Roman" w:cs="Times New Roman"/>
          <w:sz w:val="24"/>
          <w:szCs w:val="24"/>
        </w:rPr>
        <w:t>Misexpended</w:t>
      </w:r>
      <w:proofErr w:type="spellEnd"/>
      <w:r w:rsidR="004C1E3E">
        <w:rPr>
          <w:rFonts w:ascii="Times New Roman" w:eastAsia="MS Mincho" w:hAnsi="Times New Roman" w:cs="Times New Roman"/>
          <w:sz w:val="24"/>
          <w:szCs w:val="24"/>
        </w:rPr>
        <w:t xml:space="preserve"> Funds or Unexpended Funds </w:t>
      </w:r>
      <w:r w:rsidRPr="00623F7B">
        <w:rPr>
          <w:rFonts w:ascii="Times New Roman" w:eastAsia="MS Mincho" w:hAnsi="Times New Roman" w:cs="Times New Roman"/>
          <w:sz w:val="24"/>
          <w:szCs w:val="24"/>
        </w:rPr>
        <w:t xml:space="preserve">under Section </w:t>
      </w:r>
      <w:r w:rsidR="0090024C">
        <w:rPr>
          <w:rFonts w:ascii="Times New Roman" w:eastAsia="MS Mincho" w:hAnsi="Times New Roman" w:cs="Times New Roman"/>
          <w:sz w:val="24"/>
          <w:szCs w:val="24"/>
        </w:rPr>
        <w:t>5</w:t>
      </w:r>
      <w:r w:rsidR="00244B56" w:rsidRPr="00623F7B">
        <w:rPr>
          <w:rFonts w:ascii="Times New Roman" w:eastAsia="MS Mincho" w:hAnsi="Times New Roman" w:cs="Times New Roman"/>
          <w:sz w:val="24"/>
          <w:szCs w:val="24"/>
        </w:rPr>
        <w:t xml:space="preserve"> </w:t>
      </w:r>
      <w:r w:rsidRPr="00623F7B">
        <w:rPr>
          <w:rFonts w:ascii="Times New Roman" w:eastAsia="MS Mincho" w:hAnsi="Times New Roman" w:cs="Times New Roman"/>
          <w:sz w:val="24"/>
          <w:szCs w:val="24"/>
        </w:rPr>
        <w:t xml:space="preserve">of this </w:t>
      </w:r>
      <w:r w:rsidR="005C1EA1">
        <w:rPr>
          <w:rFonts w:ascii="Times New Roman" w:eastAsia="MS Mincho" w:hAnsi="Times New Roman" w:cs="Times New Roman"/>
          <w:sz w:val="24"/>
          <w:szCs w:val="24"/>
        </w:rPr>
        <w:t>Exhibit B</w:t>
      </w:r>
      <w:r w:rsidRPr="00623F7B">
        <w:rPr>
          <w:rFonts w:ascii="Times New Roman" w:eastAsia="MS Mincho" w:hAnsi="Times New Roman" w:cs="Times New Roman"/>
          <w:sz w:val="24"/>
          <w:szCs w:val="24"/>
        </w:rPr>
        <w:t>.</w:t>
      </w:r>
    </w:p>
    <w:p w14:paraId="24E2AFB3" w14:textId="6FB37376" w:rsidR="0090218A" w:rsidRPr="00623F7B" w:rsidRDefault="0090218A" w:rsidP="00623F7B">
      <w:pPr>
        <w:pStyle w:val="PlainText"/>
        <w:spacing w:after="120"/>
        <w:ind w:left="1440"/>
        <w:rPr>
          <w:rFonts w:ascii="Times New Roman" w:eastAsia="MS Mincho" w:hAnsi="Times New Roman" w:cs="Times New Roman"/>
          <w:sz w:val="24"/>
          <w:szCs w:val="24"/>
        </w:rPr>
      </w:pPr>
      <w:r w:rsidRPr="00623F7B">
        <w:rPr>
          <w:rFonts w:ascii="Times New Roman" w:eastAsia="MS Mincho" w:hAnsi="Times New Roman" w:cs="Times New Roman"/>
          <w:sz w:val="24"/>
          <w:szCs w:val="24"/>
        </w:rPr>
        <w:t xml:space="preserve">These remedies are cumulative to the extent the remedies are not inconsistent, and </w:t>
      </w:r>
      <w:r w:rsidR="00BA3AB8">
        <w:rPr>
          <w:rFonts w:ascii="Times New Roman" w:eastAsia="MS Mincho" w:hAnsi="Times New Roman" w:cs="Times New Roman"/>
          <w:sz w:val="24"/>
          <w:szCs w:val="24"/>
        </w:rPr>
        <w:t>OAC</w:t>
      </w:r>
      <w:r w:rsidRPr="00623F7B">
        <w:rPr>
          <w:rFonts w:ascii="Times New Roman" w:eastAsia="MS Mincho" w:hAnsi="Times New Roman" w:cs="Times New Roman"/>
          <w:sz w:val="24"/>
          <w:szCs w:val="24"/>
        </w:rPr>
        <w:t xml:space="preserve"> may pursue any remedy or remedies singly, collectively, successively or in any order whatsoever. If a court determines that </w:t>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sidRPr="00623F7B">
        <w:rPr>
          <w:rFonts w:ascii="Times New Roman" w:eastAsia="MS Mincho" w:hAnsi="Times New Roman" w:cs="Times New Roman"/>
          <w:sz w:val="24"/>
          <w:szCs w:val="24"/>
        </w:rPr>
        <w:t xml:space="preserve">was not in default under Section </w:t>
      </w:r>
      <w:r w:rsidR="0090024C">
        <w:rPr>
          <w:rFonts w:ascii="Times New Roman" w:eastAsia="MS Mincho" w:hAnsi="Times New Roman" w:cs="Times New Roman"/>
          <w:sz w:val="24"/>
          <w:szCs w:val="24"/>
        </w:rPr>
        <w:t>8</w:t>
      </w:r>
      <w:r w:rsidRPr="00623F7B">
        <w:rPr>
          <w:rFonts w:ascii="Times New Roman" w:eastAsia="MS Mincho" w:hAnsi="Times New Roman" w:cs="Times New Roman"/>
          <w:sz w:val="24"/>
          <w:szCs w:val="24"/>
        </w:rPr>
        <w:t xml:space="preserve">.a., then </w:t>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sidRPr="00623F7B">
        <w:rPr>
          <w:rFonts w:ascii="Times New Roman" w:eastAsia="MS Mincho" w:hAnsi="Times New Roman" w:cs="Times New Roman"/>
          <w:sz w:val="24"/>
          <w:szCs w:val="24"/>
        </w:rPr>
        <w:t xml:space="preserve">shall be entitled to the same remedies as if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was terminated pursuant to Section </w:t>
      </w:r>
      <w:r w:rsidR="0090024C">
        <w:rPr>
          <w:rFonts w:ascii="Times New Roman" w:eastAsia="MS Mincho" w:hAnsi="Times New Roman" w:cs="Times New Roman"/>
          <w:sz w:val="24"/>
          <w:szCs w:val="24"/>
        </w:rPr>
        <w:t>8</w:t>
      </w:r>
      <w:r w:rsidRPr="00623F7B">
        <w:rPr>
          <w:rFonts w:ascii="Times New Roman" w:eastAsia="MS Mincho" w:hAnsi="Times New Roman" w:cs="Times New Roman"/>
          <w:sz w:val="24"/>
          <w:szCs w:val="24"/>
        </w:rPr>
        <w:t>.e.(1).</w:t>
      </w:r>
    </w:p>
    <w:p w14:paraId="277B3048" w14:textId="4DDCC6D6" w:rsidR="0090218A" w:rsidRPr="00623F7B" w:rsidRDefault="0090218A" w:rsidP="00623F7B">
      <w:pPr>
        <w:pStyle w:val="PlainText"/>
        <w:spacing w:after="120"/>
        <w:ind w:left="144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c.</w:t>
      </w:r>
      <w:r w:rsidRPr="00623F7B">
        <w:rPr>
          <w:rFonts w:ascii="Times New Roman" w:eastAsia="MS Mincho" w:hAnsi="Times New Roman" w:cs="Times New Roman"/>
          <w:sz w:val="24"/>
          <w:szCs w:val="24"/>
        </w:rPr>
        <w:tab/>
      </w:r>
      <w:r w:rsidRPr="00623F7B">
        <w:rPr>
          <w:rFonts w:ascii="Times New Roman" w:eastAsia="MS Mincho" w:hAnsi="Times New Roman" w:cs="Times New Roman"/>
          <w:sz w:val="24"/>
          <w:szCs w:val="24"/>
          <w:u w:val="single"/>
        </w:rPr>
        <w:t xml:space="preserve">Default by </w:t>
      </w:r>
      <w:r w:rsidR="00BA3AB8">
        <w:rPr>
          <w:rFonts w:ascii="Times New Roman" w:eastAsia="MS Mincho" w:hAnsi="Times New Roman" w:cs="Times New Roman"/>
          <w:sz w:val="24"/>
          <w:szCs w:val="24"/>
          <w:u w:val="single"/>
        </w:rPr>
        <w:t>OAC</w:t>
      </w:r>
      <w:r w:rsidRPr="00623F7B">
        <w:rPr>
          <w:rFonts w:ascii="Times New Roman" w:eastAsia="MS Mincho" w:hAnsi="Times New Roman" w:cs="Times New Roman"/>
          <w:sz w:val="24"/>
          <w:szCs w:val="24"/>
          <w:u w:val="single"/>
        </w:rPr>
        <w:t>.</w:t>
      </w:r>
      <w:r w:rsidRPr="00623F7B">
        <w:rPr>
          <w:rFonts w:ascii="Times New Roman" w:eastAsia="MS Mincho" w:hAnsi="Times New Roman" w:cs="Times New Roman"/>
          <w:sz w:val="24"/>
          <w:szCs w:val="24"/>
        </w:rPr>
        <w:t xml:space="preserve">  </w:t>
      </w:r>
      <w:r w:rsidR="00BA3AB8">
        <w:rPr>
          <w:rFonts w:ascii="Times New Roman" w:eastAsia="MS Mincho" w:hAnsi="Times New Roman" w:cs="Times New Roman"/>
          <w:sz w:val="24"/>
          <w:szCs w:val="24"/>
        </w:rPr>
        <w:t>OAC</w:t>
      </w:r>
      <w:r w:rsidRPr="00623F7B">
        <w:rPr>
          <w:rFonts w:ascii="Times New Roman" w:eastAsia="MS Mincho" w:hAnsi="Times New Roman" w:cs="Times New Roman"/>
          <w:sz w:val="24"/>
          <w:szCs w:val="24"/>
        </w:rPr>
        <w:t xml:space="preserve"> shall be in default under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if </w:t>
      </w:r>
      <w:r w:rsidR="00BA3AB8">
        <w:rPr>
          <w:rFonts w:ascii="Times New Roman" w:eastAsia="MS Mincho" w:hAnsi="Times New Roman" w:cs="Times New Roman"/>
          <w:sz w:val="24"/>
          <w:szCs w:val="24"/>
        </w:rPr>
        <w:t>OAC</w:t>
      </w:r>
      <w:r w:rsidRPr="00623F7B">
        <w:rPr>
          <w:rFonts w:ascii="Times New Roman" w:eastAsia="MS Mincho" w:hAnsi="Times New Roman" w:cs="Times New Roman"/>
          <w:sz w:val="24"/>
          <w:szCs w:val="24"/>
        </w:rPr>
        <w:t xml:space="preserve"> commits any material breach or default of any covenant, warranty, or obligation under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and such breach or default is not cured within 30 calendar days after </w:t>
      </w:r>
      <w:r w:rsidR="00892135">
        <w:rPr>
          <w:rFonts w:ascii="Times New Roman" w:eastAsia="MS Mincho" w:hAnsi="Times New Roman" w:cs="Times New Roman"/>
          <w:sz w:val="24"/>
          <w:szCs w:val="24"/>
        </w:rPr>
        <w:t>Recipient</w:t>
      </w:r>
      <w:r w:rsidR="00F1719D" w:rsidRPr="00623F7B">
        <w:rPr>
          <w:rFonts w:ascii="Times New Roman" w:eastAsia="MS Mincho" w:hAnsi="Times New Roman" w:cs="Times New Roman"/>
          <w:sz w:val="24"/>
          <w:szCs w:val="24"/>
        </w:rPr>
        <w:t>’</w:t>
      </w:r>
      <w:r w:rsidRPr="00623F7B">
        <w:rPr>
          <w:rFonts w:ascii="Times New Roman" w:eastAsia="MS Mincho" w:hAnsi="Times New Roman" w:cs="Times New Roman"/>
          <w:sz w:val="24"/>
          <w:szCs w:val="24"/>
        </w:rPr>
        <w:t xml:space="preserve">s notice or such longer period as </w:t>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sidRPr="00623F7B">
        <w:rPr>
          <w:rFonts w:ascii="Times New Roman" w:eastAsia="MS Mincho" w:hAnsi="Times New Roman" w:cs="Times New Roman"/>
          <w:sz w:val="24"/>
          <w:szCs w:val="24"/>
        </w:rPr>
        <w:t>may specify in such notice.</w:t>
      </w:r>
    </w:p>
    <w:p w14:paraId="3BF81438" w14:textId="29C4D995" w:rsidR="0090218A" w:rsidRPr="00623F7B" w:rsidRDefault="0090218A" w:rsidP="00623F7B">
      <w:pPr>
        <w:pStyle w:val="PlainText"/>
        <w:spacing w:after="120"/>
        <w:ind w:left="144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d.</w:t>
      </w:r>
      <w:r w:rsidRPr="00623F7B">
        <w:rPr>
          <w:rFonts w:ascii="Times New Roman" w:eastAsia="MS Mincho" w:hAnsi="Times New Roman" w:cs="Times New Roman"/>
          <w:sz w:val="24"/>
          <w:szCs w:val="24"/>
        </w:rPr>
        <w:tab/>
      </w:r>
      <w:r w:rsidR="00892135">
        <w:rPr>
          <w:rFonts w:ascii="Times New Roman" w:eastAsia="MS Mincho" w:hAnsi="Times New Roman" w:cs="Times New Roman"/>
          <w:sz w:val="24"/>
          <w:szCs w:val="24"/>
          <w:u w:val="single"/>
        </w:rPr>
        <w:t>Recipient</w:t>
      </w:r>
      <w:r w:rsidR="00F1719D" w:rsidRPr="00623F7B">
        <w:rPr>
          <w:rFonts w:ascii="Times New Roman" w:eastAsia="MS Mincho" w:hAnsi="Times New Roman" w:cs="Times New Roman"/>
          <w:sz w:val="24"/>
          <w:szCs w:val="24"/>
          <w:u w:val="single"/>
        </w:rPr>
        <w:t>’</w:t>
      </w:r>
      <w:r w:rsidRPr="00623F7B">
        <w:rPr>
          <w:rFonts w:ascii="Times New Roman" w:eastAsia="MS Mincho" w:hAnsi="Times New Roman" w:cs="Times New Roman"/>
          <w:sz w:val="24"/>
          <w:szCs w:val="24"/>
          <w:u w:val="single"/>
        </w:rPr>
        <w:t xml:space="preserve">s Remedies for </w:t>
      </w:r>
      <w:r w:rsidR="00BA3AB8">
        <w:rPr>
          <w:rFonts w:ascii="Times New Roman" w:eastAsia="MS Mincho" w:hAnsi="Times New Roman" w:cs="Times New Roman"/>
          <w:sz w:val="24"/>
          <w:szCs w:val="24"/>
          <w:u w:val="single"/>
        </w:rPr>
        <w:t>OAC</w:t>
      </w:r>
      <w:r w:rsidR="004E526C">
        <w:rPr>
          <w:rFonts w:ascii="Times New Roman" w:eastAsia="MS Mincho" w:hAnsi="Times New Roman" w:cs="Times New Roman"/>
          <w:sz w:val="24"/>
          <w:szCs w:val="24"/>
          <w:u w:val="single"/>
        </w:rPr>
        <w:t>’</w:t>
      </w:r>
      <w:r w:rsidR="00984B2C">
        <w:rPr>
          <w:rFonts w:ascii="Times New Roman" w:eastAsia="MS Mincho" w:hAnsi="Times New Roman" w:cs="Times New Roman"/>
          <w:sz w:val="24"/>
          <w:szCs w:val="24"/>
          <w:u w:val="single"/>
        </w:rPr>
        <w:t>s</w:t>
      </w:r>
      <w:r w:rsidRPr="00623F7B">
        <w:rPr>
          <w:rFonts w:ascii="Times New Roman" w:eastAsia="MS Mincho" w:hAnsi="Times New Roman" w:cs="Times New Roman"/>
          <w:sz w:val="24"/>
          <w:szCs w:val="24"/>
          <w:u w:val="single"/>
        </w:rPr>
        <w:t xml:space="preserve"> Default.</w:t>
      </w:r>
      <w:r w:rsidRPr="00623F7B">
        <w:rPr>
          <w:rFonts w:ascii="Times New Roman" w:eastAsia="MS Mincho" w:hAnsi="Times New Roman" w:cs="Times New Roman"/>
          <w:sz w:val="24"/>
          <w:szCs w:val="24"/>
        </w:rPr>
        <w:t xml:space="preserve">  </w:t>
      </w:r>
      <w:r w:rsidR="00150A52" w:rsidRPr="00623F7B">
        <w:rPr>
          <w:rFonts w:ascii="Times New Roman" w:eastAsia="MS Mincho" w:hAnsi="Times New Roman" w:cs="Times New Roman"/>
          <w:sz w:val="24"/>
          <w:szCs w:val="24"/>
        </w:rPr>
        <w:t xml:space="preserve">In the event </w:t>
      </w:r>
      <w:r w:rsidR="00BA3AB8">
        <w:rPr>
          <w:rFonts w:ascii="Times New Roman" w:eastAsia="MS Mincho" w:hAnsi="Times New Roman" w:cs="Times New Roman"/>
          <w:sz w:val="24"/>
          <w:szCs w:val="24"/>
        </w:rPr>
        <w:t>OAC</w:t>
      </w:r>
      <w:r w:rsidR="00150A52" w:rsidRPr="00623F7B">
        <w:rPr>
          <w:rFonts w:ascii="Times New Roman" w:eastAsia="MS Mincho" w:hAnsi="Times New Roman" w:cs="Times New Roman"/>
          <w:sz w:val="24"/>
          <w:szCs w:val="24"/>
        </w:rPr>
        <w:t xml:space="preserve"> terminates </w:t>
      </w:r>
      <w:r w:rsidR="00E95D37" w:rsidRPr="00623F7B">
        <w:rPr>
          <w:rFonts w:ascii="Times New Roman" w:eastAsia="MS Mincho" w:hAnsi="Times New Roman" w:cs="Times New Roman"/>
          <w:sz w:val="24"/>
          <w:szCs w:val="24"/>
        </w:rPr>
        <w:t>th</w:t>
      </w:r>
      <w:r w:rsidR="00E95D37">
        <w:rPr>
          <w:rFonts w:ascii="Times New Roman" w:eastAsia="MS Mincho" w:hAnsi="Times New Roman" w:cs="Times New Roman"/>
          <w:sz w:val="24"/>
          <w:szCs w:val="24"/>
        </w:rPr>
        <w:t>is</w:t>
      </w:r>
      <w:r w:rsidR="00E95D37" w:rsidRPr="00623F7B">
        <w:rPr>
          <w:rFonts w:ascii="Times New Roman" w:eastAsia="MS Mincho" w:hAnsi="Times New Roman" w:cs="Times New Roman"/>
          <w:sz w:val="24"/>
          <w:szCs w:val="24"/>
        </w:rPr>
        <w:t xml:space="preserve"> </w:t>
      </w:r>
      <w:r w:rsidR="00150A52" w:rsidRPr="00623F7B">
        <w:rPr>
          <w:rFonts w:ascii="Times New Roman" w:eastAsia="MS Mincho" w:hAnsi="Times New Roman" w:cs="Times New Roman"/>
          <w:sz w:val="24"/>
          <w:szCs w:val="24"/>
        </w:rPr>
        <w:t xml:space="preserve">Agreement under Section </w:t>
      </w:r>
      <w:r w:rsidR="0090024C">
        <w:rPr>
          <w:rFonts w:ascii="Times New Roman" w:eastAsia="MS Mincho" w:hAnsi="Times New Roman" w:cs="Times New Roman"/>
          <w:sz w:val="24"/>
          <w:szCs w:val="24"/>
        </w:rPr>
        <w:t>8</w:t>
      </w:r>
      <w:r w:rsidR="00150A52" w:rsidRPr="00623F7B">
        <w:rPr>
          <w:rFonts w:ascii="Times New Roman" w:eastAsia="MS Mincho" w:hAnsi="Times New Roman" w:cs="Times New Roman"/>
          <w:sz w:val="24"/>
          <w:szCs w:val="24"/>
        </w:rPr>
        <w:t xml:space="preserve">.e.(1), or in the event </w:t>
      </w:r>
      <w:r w:rsidR="00BA3AB8">
        <w:rPr>
          <w:rFonts w:ascii="Times New Roman" w:eastAsia="MS Mincho" w:hAnsi="Times New Roman" w:cs="Times New Roman"/>
          <w:sz w:val="24"/>
          <w:szCs w:val="24"/>
        </w:rPr>
        <w:t>OAC</w:t>
      </w:r>
      <w:r w:rsidR="00150A52" w:rsidRPr="00623F7B">
        <w:rPr>
          <w:rFonts w:ascii="Times New Roman" w:eastAsia="MS Mincho" w:hAnsi="Times New Roman" w:cs="Times New Roman"/>
          <w:sz w:val="24"/>
          <w:szCs w:val="24"/>
        </w:rPr>
        <w:t xml:space="preserve"> is in default under Section </w:t>
      </w:r>
      <w:r w:rsidR="0090024C">
        <w:rPr>
          <w:rFonts w:ascii="Times New Roman" w:eastAsia="MS Mincho" w:hAnsi="Times New Roman" w:cs="Times New Roman"/>
          <w:sz w:val="24"/>
          <w:szCs w:val="24"/>
        </w:rPr>
        <w:t>8</w:t>
      </w:r>
      <w:r w:rsidR="00150A52" w:rsidRPr="00623F7B">
        <w:rPr>
          <w:rFonts w:ascii="Times New Roman" w:eastAsia="MS Mincho" w:hAnsi="Times New Roman" w:cs="Times New Roman"/>
          <w:sz w:val="24"/>
          <w:szCs w:val="24"/>
        </w:rPr>
        <w:t xml:space="preserve">.c. and whether or not </w:t>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sidR="00150A52" w:rsidRPr="00623F7B">
        <w:rPr>
          <w:rFonts w:ascii="Times New Roman" w:eastAsia="MS Mincho" w:hAnsi="Times New Roman" w:cs="Times New Roman"/>
          <w:sz w:val="24"/>
          <w:szCs w:val="24"/>
        </w:rPr>
        <w:t xml:space="preserve">elects to exercise its right to terminate </w:t>
      </w:r>
      <w:r w:rsidR="00E95D37" w:rsidRPr="00623F7B">
        <w:rPr>
          <w:rFonts w:ascii="Times New Roman" w:eastAsia="MS Mincho" w:hAnsi="Times New Roman" w:cs="Times New Roman"/>
          <w:sz w:val="24"/>
          <w:szCs w:val="24"/>
        </w:rPr>
        <w:t>th</w:t>
      </w:r>
      <w:r w:rsidR="00E95D37">
        <w:rPr>
          <w:rFonts w:ascii="Times New Roman" w:eastAsia="MS Mincho" w:hAnsi="Times New Roman" w:cs="Times New Roman"/>
          <w:sz w:val="24"/>
          <w:szCs w:val="24"/>
        </w:rPr>
        <w:t>is</w:t>
      </w:r>
      <w:r w:rsidR="00E95D37" w:rsidRPr="00623F7B">
        <w:rPr>
          <w:rFonts w:ascii="Times New Roman" w:eastAsia="MS Mincho" w:hAnsi="Times New Roman" w:cs="Times New Roman"/>
          <w:sz w:val="24"/>
          <w:szCs w:val="24"/>
        </w:rPr>
        <w:t xml:space="preserve"> </w:t>
      </w:r>
      <w:r w:rsidR="00150A52" w:rsidRPr="00623F7B">
        <w:rPr>
          <w:rFonts w:ascii="Times New Roman" w:eastAsia="MS Mincho" w:hAnsi="Times New Roman" w:cs="Times New Roman"/>
          <w:sz w:val="24"/>
          <w:szCs w:val="24"/>
        </w:rPr>
        <w:t xml:space="preserve">Agreement under Section </w:t>
      </w:r>
      <w:r w:rsidR="0090024C">
        <w:rPr>
          <w:rFonts w:ascii="Times New Roman" w:eastAsia="MS Mincho" w:hAnsi="Times New Roman" w:cs="Times New Roman"/>
          <w:sz w:val="24"/>
          <w:szCs w:val="24"/>
        </w:rPr>
        <w:t>8</w:t>
      </w:r>
      <w:r w:rsidR="00150A52" w:rsidRPr="00623F7B">
        <w:rPr>
          <w:rFonts w:ascii="Times New Roman" w:eastAsia="MS Mincho" w:hAnsi="Times New Roman" w:cs="Times New Roman"/>
          <w:sz w:val="24"/>
          <w:szCs w:val="24"/>
        </w:rPr>
        <w:t xml:space="preserve">.e.(3), </w:t>
      </w:r>
      <w:r w:rsidR="00892135">
        <w:rPr>
          <w:rFonts w:ascii="Times New Roman" w:eastAsia="MS Mincho" w:hAnsi="Times New Roman" w:cs="Times New Roman"/>
          <w:sz w:val="24"/>
          <w:szCs w:val="24"/>
        </w:rPr>
        <w:t>Recipient</w:t>
      </w:r>
      <w:r w:rsidR="00150A52" w:rsidRPr="00623F7B">
        <w:rPr>
          <w:rFonts w:ascii="Times New Roman" w:eastAsia="MS Mincho" w:hAnsi="Times New Roman" w:cs="Times New Roman"/>
          <w:sz w:val="24"/>
          <w:szCs w:val="24"/>
        </w:rPr>
        <w:t xml:space="preserve">’s sole remedy will be a claim for </w:t>
      </w:r>
      <w:r w:rsidR="000D4B2C">
        <w:rPr>
          <w:rFonts w:ascii="Times New Roman" w:eastAsia="MS Mincho" w:hAnsi="Times New Roman" w:cs="Times New Roman"/>
          <w:sz w:val="24"/>
          <w:szCs w:val="24"/>
        </w:rPr>
        <w:t xml:space="preserve">payment of </w:t>
      </w:r>
      <w:r w:rsidR="0020016F">
        <w:rPr>
          <w:rFonts w:ascii="Times New Roman" w:eastAsia="MS Mincho" w:hAnsi="Times New Roman" w:cs="Times New Roman"/>
          <w:sz w:val="24"/>
          <w:szCs w:val="24"/>
        </w:rPr>
        <w:t>g</w:t>
      </w:r>
      <w:r w:rsidR="000D4B2C">
        <w:rPr>
          <w:rFonts w:ascii="Times New Roman" w:eastAsia="MS Mincho" w:hAnsi="Times New Roman" w:cs="Times New Roman"/>
          <w:sz w:val="24"/>
          <w:szCs w:val="24"/>
        </w:rPr>
        <w:t xml:space="preserve">rant </w:t>
      </w:r>
      <w:r w:rsidR="0020016F">
        <w:rPr>
          <w:rFonts w:ascii="Times New Roman" w:eastAsia="MS Mincho" w:hAnsi="Times New Roman" w:cs="Times New Roman"/>
          <w:sz w:val="24"/>
          <w:szCs w:val="24"/>
        </w:rPr>
        <w:t>f</w:t>
      </w:r>
      <w:r w:rsidR="000D4B2C">
        <w:rPr>
          <w:rFonts w:ascii="Times New Roman" w:eastAsia="MS Mincho" w:hAnsi="Times New Roman" w:cs="Times New Roman"/>
          <w:sz w:val="24"/>
          <w:szCs w:val="24"/>
        </w:rPr>
        <w:t>unds for costs or expenses incurred and for which payment is</w:t>
      </w:r>
      <w:r w:rsidR="00150A52" w:rsidRPr="00623F7B">
        <w:rPr>
          <w:rFonts w:ascii="Times New Roman" w:eastAsia="MS Mincho" w:hAnsi="Times New Roman" w:cs="Times New Roman"/>
          <w:sz w:val="24"/>
          <w:szCs w:val="24"/>
        </w:rPr>
        <w:t xml:space="preserve"> </w:t>
      </w:r>
      <w:r w:rsidR="00E95D37">
        <w:rPr>
          <w:rFonts w:ascii="Times New Roman" w:eastAsia="MS Mincho" w:hAnsi="Times New Roman" w:cs="Times New Roman"/>
          <w:sz w:val="24"/>
          <w:szCs w:val="24"/>
        </w:rPr>
        <w:t>authorized by this Agreement</w:t>
      </w:r>
      <w:r w:rsidR="00150A52" w:rsidRPr="00623F7B">
        <w:rPr>
          <w:rFonts w:ascii="Times New Roman" w:eastAsia="MS Mincho" w:hAnsi="Times New Roman" w:cs="Times New Roman"/>
          <w:sz w:val="24"/>
          <w:szCs w:val="24"/>
        </w:rPr>
        <w:t xml:space="preserve">. </w:t>
      </w:r>
      <w:r w:rsidRPr="00623F7B">
        <w:rPr>
          <w:rFonts w:ascii="Times New Roman" w:eastAsia="MS Mincho" w:hAnsi="Times New Roman" w:cs="Times New Roman"/>
          <w:sz w:val="24"/>
          <w:szCs w:val="24"/>
        </w:rPr>
        <w:t xml:space="preserve">In no event shall </w:t>
      </w:r>
      <w:r w:rsidR="00BA3AB8">
        <w:rPr>
          <w:rFonts w:ascii="Times New Roman" w:eastAsia="MS Mincho" w:hAnsi="Times New Roman" w:cs="Times New Roman"/>
          <w:sz w:val="24"/>
          <w:szCs w:val="24"/>
        </w:rPr>
        <w:t>OAC</w:t>
      </w:r>
      <w:r w:rsidRPr="00623F7B">
        <w:rPr>
          <w:rFonts w:ascii="Times New Roman" w:eastAsia="MS Mincho" w:hAnsi="Times New Roman" w:cs="Times New Roman"/>
          <w:sz w:val="24"/>
          <w:szCs w:val="24"/>
        </w:rPr>
        <w:t xml:space="preserve"> be liable to </w:t>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sidRPr="00623F7B">
        <w:rPr>
          <w:rFonts w:ascii="Times New Roman" w:eastAsia="MS Mincho" w:hAnsi="Times New Roman" w:cs="Times New Roman"/>
          <w:sz w:val="24"/>
          <w:szCs w:val="24"/>
        </w:rPr>
        <w:t xml:space="preserve">for any expenses related to termination of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or for anticipated profits</w:t>
      </w:r>
      <w:r w:rsidR="00784F06" w:rsidRPr="00623F7B">
        <w:rPr>
          <w:rFonts w:ascii="Times New Roman" w:eastAsia="MS Mincho" w:hAnsi="Times New Roman" w:cs="Times New Roman"/>
          <w:sz w:val="24"/>
          <w:szCs w:val="24"/>
        </w:rPr>
        <w:t xml:space="preserve"> or loss</w:t>
      </w:r>
      <w:r w:rsidR="00E853CC">
        <w:rPr>
          <w:rFonts w:ascii="Times New Roman" w:eastAsia="MS Mincho" w:hAnsi="Times New Roman" w:cs="Times New Roman"/>
          <w:sz w:val="24"/>
          <w:szCs w:val="24"/>
        </w:rPr>
        <w:t>.</w:t>
      </w:r>
    </w:p>
    <w:p w14:paraId="372C8EEC" w14:textId="77777777" w:rsidR="0090218A" w:rsidRPr="00623F7B" w:rsidRDefault="0090218A" w:rsidP="00623F7B">
      <w:pPr>
        <w:pStyle w:val="PlainText"/>
        <w:spacing w:after="120"/>
        <w:ind w:left="144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e.</w:t>
      </w:r>
      <w:r w:rsidRPr="00623F7B">
        <w:rPr>
          <w:rFonts w:ascii="Times New Roman" w:eastAsia="MS Mincho" w:hAnsi="Times New Roman" w:cs="Times New Roman"/>
          <w:sz w:val="24"/>
          <w:szCs w:val="24"/>
        </w:rPr>
        <w:tab/>
      </w:r>
      <w:r w:rsidRPr="00623F7B">
        <w:rPr>
          <w:rFonts w:ascii="Times New Roman" w:eastAsia="MS Mincho" w:hAnsi="Times New Roman" w:cs="Times New Roman"/>
          <w:sz w:val="24"/>
          <w:szCs w:val="24"/>
          <w:u w:val="single"/>
        </w:rPr>
        <w:t>Termination</w:t>
      </w:r>
      <w:r w:rsidRPr="00623F7B">
        <w:rPr>
          <w:rFonts w:ascii="Times New Roman" w:eastAsia="MS Mincho" w:hAnsi="Times New Roman" w:cs="Times New Roman"/>
          <w:sz w:val="24"/>
          <w:szCs w:val="24"/>
        </w:rPr>
        <w:t>.</w:t>
      </w:r>
    </w:p>
    <w:p w14:paraId="4373C0C3" w14:textId="56B808D7" w:rsidR="0090218A" w:rsidRPr="00623F7B" w:rsidRDefault="0090218A" w:rsidP="00623F7B">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(1)</w:t>
      </w:r>
      <w:r w:rsidRPr="00623F7B">
        <w:rPr>
          <w:rFonts w:ascii="Times New Roman" w:eastAsia="MS Mincho" w:hAnsi="Times New Roman" w:cs="Times New Roman"/>
          <w:sz w:val="24"/>
          <w:szCs w:val="24"/>
        </w:rPr>
        <w:tab/>
      </w:r>
      <w:r w:rsidR="00BA3AB8">
        <w:rPr>
          <w:rFonts w:ascii="Times New Roman" w:eastAsia="MS Mincho" w:hAnsi="Times New Roman" w:cs="Times New Roman"/>
          <w:sz w:val="24"/>
          <w:szCs w:val="24"/>
          <w:u w:val="single"/>
        </w:rPr>
        <w:t>OAC</w:t>
      </w:r>
      <w:r w:rsidR="004E526C">
        <w:rPr>
          <w:rFonts w:ascii="Times New Roman" w:eastAsia="MS Mincho" w:hAnsi="Times New Roman" w:cs="Times New Roman"/>
          <w:sz w:val="24"/>
          <w:szCs w:val="24"/>
          <w:u w:val="single"/>
        </w:rPr>
        <w:t>’</w:t>
      </w:r>
      <w:r w:rsidR="00984B2C">
        <w:rPr>
          <w:rFonts w:ascii="Times New Roman" w:eastAsia="MS Mincho" w:hAnsi="Times New Roman" w:cs="Times New Roman"/>
          <w:sz w:val="24"/>
          <w:szCs w:val="24"/>
          <w:u w:val="single"/>
        </w:rPr>
        <w:t>s</w:t>
      </w:r>
      <w:r w:rsidRPr="00623F7B">
        <w:rPr>
          <w:rFonts w:ascii="Times New Roman" w:eastAsia="MS Mincho" w:hAnsi="Times New Roman" w:cs="Times New Roman"/>
          <w:sz w:val="24"/>
          <w:szCs w:val="24"/>
          <w:u w:val="single"/>
        </w:rPr>
        <w:t xml:space="preserve"> Right to Terminate at its Discretion</w:t>
      </w:r>
      <w:r w:rsidRPr="00623F7B">
        <w:rPr>
          <w:rFonts w:ascii="Times New Roman" w:eastAsia="MS Mincho" w:hAnsi="Times New Roman" w:cs="Times New Roman"/>
          <w:sz w:val="24"/>
          <w:szCs w:val="24"/>
        </w:rPr>
        <w:t xml:space="preserve">.  At its sole discretion, </w:t>
      </w:r>
      <w:r w:rsidR="00BA3AB8">
        <w:rPr>
          <w:rFonts w:ascii="Times New Roman" w:eastAsia="MS Mincho" w:hAnsi="Times New Roman" w:cs="Times New Roman"/>
          <w:sz w:val="24"/>
          <w:szCs w:val="24"/>
        </w:rPr>
        <w:t>OAC</w:t>
      </w:r>
      <w:r w:rsidRPr="00623F7B">
        <w:rPr>
          <w:rFonts w:ascii="Times New Roman" w:eastAsia="MS Mincho" w:hAnsi="Times New Roman" w:cs="Times New Roman"/>
          <w:sz w:val="24"/>
          <w:szCs w:val="24"/>
        </w:rPr>
        <w:t xml:space="preserve"> may terminate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w:t>
      </w:r>
    </w:p>
    <w:p w14:paraId="4AB6C830" w14:textId="4529A11D" w:rsidR="0090218A" w:rsidRPr="00623F7B" w:rsidRDefault="0090218A" w:rsidP="00623F7B">
      <w:pPr>
        <w:pStyle w:val="PlainText"/>
        <w:spacing w:after="120"/>
        <w:ind w:left="288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(a)</w:t>
      </w:r>
      <w:r w:rsidRPr="00623F7B">
        <w:rPr>
          <w:rFonts w:ascii="Times New Roman" w:eastAsia="MS Mincho" w:hAnsi="Times New Roman" w:cs="Times New Roman"/>
          <w:sz w:val="24"/>
          <w:szCs w:val="24"/>
        </w:rPr>
        <w:tab/>
        <w:t>For its convenience upon 30 days</w:t>
      </w:r>
      <w:r w:rsidR="005261BE" w:rsidRPr="00623F7B">
        <w:rPr>
          <w:rFonts w:ascii="Times New Roman" w:eastAsia="MS Mincho" w:hAnsi="Times New Roman" w:cs="Times New Roman"/>
          <w:sz w:val="24"/>
          <w:szCs w:val="24"/>
        </w:rPr>
        <w:t>’</w:t>
      </w:r>
      <w:r w:rsidRPr="00623F7B">
        <w:rPr>
          <w:rFonts w:ascii="Times New Roman" w:eastAsia="MS Mincho" w:hAnsi="Times New Roman" w:cs="Times New Roman"/>
          <w:sz w:val="24"/>
          <w:szCs w:val="24"/>
        </w:rPr>
        <w:t xml:space="preserve"> prior written notice by </w:t>
      </w:r>
      <w:r w:rsidR="00BA3AB8">
        <w:rPr>
          <w:rFonts w:ascii="Times New Roman" w:eastAsia="MS Mincho" w:hAnsi="Times New Roman" w:cs="Times New Roman"/>
          <w:sz w:val="24"/>
          <w:szCs w:val="24"/>
        </w:rPr>
        <w:t>OAC</w:t>
      </w:r>
      <w:r w:rsidRPr="00623F7B">
        <w:rPr>
          <w:rFonts w:ascii="Times New Roman" w:eastAsia="MS Mincho" w:hAnsi="Times New Roman" w:cs="Times New Roman"/>
          <w:sz w:val="24"/>
          <w:szCs w:val="24"/>
        </w:rPr>
        <w:t xml:space="preserve"> to </w:t>
      </w:r>
      <w:r w:rsidR="00892135">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w:t>
      </w:r>
    </w:p>
    <w:p w14:paraId="423C9BC6" w14:textId="4103C26D" w:rsidR="00631C98" w:rsidRPr="00623F7B" w:rsidRDefault="0090218A" w:rsidP="00631C98">
      <w:pPr>
        <w:pStyle w:val="PlainText"/>
        <w:spacing w:after="120"/>
        <w:ind w:left="288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(b)</w:t>
      </w:r>
      <w:r w:rsidRPr="00623F7B">
        <w:rPr>
          <w:rFonts w:ascii="Times New Roman" w:eastAsia="MS Mincho" w:hAnsi="Times New Roman" w:cs="Times New Roman"/>
          <w:sz w:val="24"/>
          <w:szCs w:val="24"/>
        </w:rPr>
        <w:tab/>
        <w:t xml:space="preserve">Immediately upon written notice if </w:t>
      </w:r>
      <w:r w:rsidR="00BA3AB8">
        <w:rPr>
          <w:rFonts w:ascii="Times New Roman" w:eastAsia="MS Mincho" w:hAnsi="Times New Roman" w:cs="Times New Roman"/>
          <w:sz w:val="24"/>
          <w:szCs w:val="24"/>
        </w:rPr>
        <w:t>OAC</w:t>
      </w:r>
      <w:r w:rsidRPr="00623F7B">
        <w:rPr>
          <w:rFonts w:ascii="Times New Roman" w:eastAsia="MS Mincho" w:hAnsi="Times New Roman" w:cs="Times New Roman"/>
          <w:sz w:val="24"/>
          <w:szCs w:val="24"/>
        </w:rPr>
        <w:t xml:space="preserve"> fails to receive funding, appropriations, limitations, allotments or other expenditure authority sufficient to </w:t>
      </w:r>
      <w:r w:rsidR="00631C98">
        <w:rPr>
          <w:rFonts w:ascii="Times New Roman" w:eastAsia="MS Mincho" w:hAnsi="Times New Roman" w:cs="Times New Roman"/>
          <w:sz w:val="24"/>
          <w:szCs w:val="24"/>
        </w:rPr>
        <w:t xml:space="preserve">allow OAC, in the exercise of its reasonable administrative discretion, to pay the </w:t>
      </w:r>
      <w:r w:rsidR="002B3A6A">
        <w:rPr>
          <w:rFonts w:ascii="Times New Roman" w:eastAsia="MS Mincho" w:hAnsi="Times New Roman" w:cs="Times New Roman"/>
          <w:sz w:val="24"/>
          <w:szCs w:val="24"/>
        </w:rPr>
        <w:t xml:space="preserve">grant funds </w:t>
      </w:r>
      <w:r w:rsidR="00631C98">
        <w:rPr>
          <w:rFonts w:ascii="Times New Roman" w:eastAsia="MS Mincho" w:hAnsi="Times New Roman" w:cs="Times New Roman"/>
          <w:sz w:val="24"/>
          <w:szCs w:val="24"/>
        </w:rPr>
        <w:t>to Recipient as set forth in this Agreement</w:t>
      </w:r>
      <w:r w:rsidRPr="00623F7B">
        <w:rPr>
          <w:rFonts w:ascii="Times New Roman" w:eastAsia="MS Mincho" w:hAnsi="Times New Roman" w:cs="Times New Roman"/>
          <w:sz w:val="24"/>
          <w:szCs w:val="24"/>
        </w:rPr>
        <w:t xml:space="preserve">; </w:t>
      </w:r>
    </w:p>
    <w:p w14:paraId="403A84CC" w14:textId="46032764" w:rsidR="0090218A" w:rsidRPr="00623F7B" w:rsidRDefault="0090218A" w:rsidP="00623F7B">
      <w:pPr>
        <w:pStyle w:val="PlainText"/>
        <w:spacing w:after="120"/>
        <w:ind w:left="288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(c)</w:t>
      </w:r>
      <w:r w:rsidRPr="00623F7B">
        <w:rPr>
          <w:rFonts w:ascii="Times New Roman" w:eastAsia="MS Mincho" w:hAnsi="Times New Roman" w:cs="Times New Roman"/>
          <w:sz w:val="24"/>
          <w:szCs w:val="24"/>
        </w:rPr>
        <w:tab/>
        <w:t xml:space="preserve">Immediately upon written notice if federal or state laws, regulations, or guidelines are modified or interpreted in such a way that </w:t>
      </w:r>
      <w:r w:rsidR="00BA3AB8">
        <w:rPr>
          <w:rFonts w:ascii="Times New Roman" w:eastAsia="MS Mincho" w:hAnsi="Times New Roman" w:cs="Times New Roman"/>
          <w:sz w:val="24"/>
          <w:szCs w:val="24"/>
        </w:rPr>
        <w:t>OAC</w:t>
      </w:r>
      <w:r w:rsidR="00984B2C">
        <w:rPr>
          <w:rFonts w:ascii="Times New Roman" w:eastAsia="MS Mincho" w:hAnsi="Times New Roman" w:cs="Times New Roman"/>
          <w:sz w:val="24"/>
          <w:szCs w:val="24"/>
        </w:rPr>
        <w:t>’</w:t>
      </w:r>
      <w:r w:rsidR="00784F06" w:rsidRPr="00623F7B">
        <w:rPr>
          <w:rFonts w:ascii="Times New Roman" w:eastAsia="MS Mincho" w:hAnsi="Times New Roman" w:cs="Times New Roman"/>
          <w:sz w:val="24"/>
          <w:szCs w:val="24"/>
        </w:rPr>
        <w:t xml:space="preserve">s support of the </w:t>
      </w:r>
      <w:r w:rsidR="00150A52" w:rsidRPr="00623F7B">
        <w:rPr>
          <w:rFonts w:ascii="Times New Roman" w:eastAsia="MS Mincho" w:hAnsi="Times New Roman" w:cs="Times New Roman"/>
          <w:sz w:val="24"/>
          <w:szCs w:val="24"/>
        </w:rPr>
        <w:t>program</w:t>
      </w:r>
      <w:r w:rsidRPr="00623F7B">
        <w:rPr>
          <w:rFonts w:ascii="Times New Roman" w:eastAsia="MS Mincho" w:hAnsi="Times New Roman" w:cs="Times New Roman"/>
          <w:sz w:val="24"/>
          <w:szCs w:val="24"/>
        </w:rPr>
        <w:t xml:space="preserve"> under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is prohibited or </w:t>
      </w:r>
      <w:r w:rsidR="00BA3AB8">
        <w:rPr>
          <w:rFonts w:ascii="Times New Roman" w:eastAsia="MS Mincho" w:hAnsi="Times New Roman" w:cs="Times New Roman"/>
          <w:sz w:val="24"/>
          <w:szCs w:val="24"/>
        </w:rPr>
        <w:t>OAC</w:t>
      </w:r>
      <w:r w:rsidRPr="00623F7B">
        <w:rPr>
          <w:rFonts w:ascii="Times New Roman" w:eastAsia="MS Mincho" w:hAnsi="Times New Roman" w:cs="Times New Roman"/>
          <w:sz w:val="24"/>
          <w:szCs w:val="24"/>
        </w:rPr>
        <w:t xml:space="preserve"> is prohibited from paying for such </w:t>
      </w:r>
      <w:r w:rsidR="00784F06" w:rsidRPr="00623F7B">
        <w:rPr>
          <w:rFonts w:ascii="Times New Roman" w:eastAsia="MS Mincho" w:hAnsi="Times New Roman" w:cs="Times New Roman"/>
          <w:sz w:val="24"/>
          <w:szCs w:val="24"/>
        </w:rPr>
        <w:t>support</w:t>
      </w:r>
      <w:r w:rsidRPr="00623F7B">
        <w:rPr>
          <w:rFonts w:ascii="Times New Roman" w:eastAsia="MS Mincho" w:hAnsi="Times New Roman" w:cs="Times New Roman"/>
          <w:sz w:val="24"/>
          <w:szCs w:val="24"/>
        </w:rPr>
        <w:t xml:space="preserve"> from the planned funding source</w:t>
      </w:r>
      <w:r w:rsidR="00E95D37">
        <w:rPr>
          <w:rFonts w:ascii="Times New Roman" w:eastAsia="MS Mincho" w:hAnsi="Times New Roman" w:cs="Times New Roman"/>
          <w:sz w:val="24"/>
          <w:szCs w:val="24"/>
        </w:rPr>
        <w:t>; or</w:t>
      </w:r>
    </w:p>
    <w:p w14:paraId="20056C9D" w14:textId="1FDF72F9" w:rsidR="0090218A" w:rsidRPr="00623F7B" w:rsidRDefault="0090218A" w:rsidP="00623F7B">
      <w:pPr>
        <w:pStyle w:val="PlainText"/>
        <w:spacing w:after="120"/>
        <w:ind w:left="2880" w:hanging="720"/>
        <w:rPr>
          <w:rFonts w:ascii="Times New Roman" w:eastAsia="MS Mincho" w:hAnsi="Times New Roman" w:cs="Times New Roman"/>
          <w:sz w:val="24"/>
          <w:szCs w:val="24"/>
        </w:rPr>
      </w:pPr>
      <w:r w:rsidRPr="006573C6">
        <w:rPr>
          <w:rFonts w:ascii="Times New Roman" w:eastAsia="MS Mincho" w:hAnsi="Times New Roman" w:cs="Times New Roman"/>
          <w:sz w:val="24"/>
          <w:szCs w:val="24"/>
        </w:rPr>
        <w:t>(d)</w:t>
      </w:r>
      <w:r w:rsidRPr="006573C6">
        <w:rPr>
          <w:rFonts w:ascii="Times New Roman" w:eastAsia="MS Mincho" w:hAnsi="Times New Roman" w:cs="Times New Roman"/>
          <w:sz w:val="24"/>
          <w:szCs w:val="24"/>
        </w:rPr>
        <w:tab/>
        <w:t xml:space="preserve">Immediately upon written notice to </w:t>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sidRPr="006573C6">
        <w:rPr>
          <w:rFonts w:ascii="Times New Roman" w:eastAsia="MS Mincho" w:hAnsi="Times New Roman" w:cs="Times New Roman"/>
          <w:sz w:val="24"/>
          <w:szCs w:val="24"/>
        </w:rPr>
        <w:t xml:space="preserve">if there is a threat to the health, safety, or welfare of any </w:t>
      </w:r>
      <w:r w:rsidR="00E853CC" w:rsidRPr="006573C6">
        <w:rPr>
          <w:rFonts w:ascii="Times New Roman" w:eastAsia="MS Mincho" w:hAnsi="Times New Roman" w:cs="Times New Roman"/>
          <w:sz w:val="24"/>
          <w:szCs w:val="24"/>
        </w:rPr>
        <w:t xml:space="preserve">person receiving funds or </w:t>
      </w:r>
      <w:r w:rsidR="00E853CC" w:rsidRPr="006573C6">
        <w:rPr>
          <w:rFonts w:ascii="Times New Roman" w:eastAsia="MS Mincho" w:hAnsi="Times New Roman" w:cs="Times New Roman"/>
          <w:sz w:val="24"/>
          <w:szCs w:val="24"/>
        </w:rPr>
        <w:lastRenderedPageBreak/>
        <w:t xml:space="preserve">benefitting from services under this </w:t>
      </w:r>
      <w:r w:rsidR="006573C6" w:rsidRPr="006573C6">
        <w:rPr>
          <w:rFonts w:ascii="Times New Roman" w:eastAsia="MS Mincho" w:hAnsi="Times New Roman" w:cs="Times New Roman"/>
          <w:sz w:val="24"/>
          <w:szCs w:val="24"/>
        </w:rPr>
        <w:t>A</w:t>
      </w:r>
      <w:r w:rsidR="00E853CC" w:rsidRPr="006573C6">
        <w:rPr>
          <w:rFonts w:ascii="Times New Roman" w:eastAsia="MS Mincho" w:hAnsi="Times New Roman" w:cs="Times New Roman"/>
          <w:sz w:val="24"/>
          <w:szCs w:val="24"/>
        </w:rPr>
        <w:t>greement</w:t>
      </w:r>
      <w:r w:rsidRPr="006573C6">
        <w:rPr>
          <w:rFonts w:ascii="Times New Roman" w:eastAsia="MS Mincho" w:hAnsi="Times New Roman" w:cs="Times New Roman"/>
          <w:sz w:val="24"/>
          <w:szCs w:val="24"/>
        </w:rPr>
        <w:t>, including any Medicaid Eligible Individual, under its care.</w:t>
      </w:r>
    </w:p>
    <w:p w14:paraId="0B248919" w14:textId="72C929DB" w:rsidR="0090218A" w:rsidRPr="00623F7B" w:rsidRDefault="0090218A" w:rsidP="00E853CC">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(2)</w:t>
      </w:r>
      <w:r w:rsidRPr="00623F7B">
        <w:rPr>
          <w:rFonts w:ascii="Times New Roman" w:eastAsia="MS Mincho" w:hAnsi="Times New Roman" w:cs="Times New Roman"/>
          <w:sz w:val="24"/>
          <w:szCs w:val="24"/>
        </w:rPr>
        <w:tab/>
      </w:r>
      <w:r w:rsidR="00BA3AB8">
        <w:rPr>
          <w:rFonts w:ascii="Times New Roman" w:eastAsia="MS Mincho" w:hAnsi="Times New Roman" w:cs="Times New Roman"/>
          <w:sz w:val="24"/>
          <w:szCs w:val="24"/>
          <w:u w:val="single"/>
        </w:rPr>
        <w:t>OAC</w:t>
      </w:r>
      <w:r w:rsidR="00984B2C">
        <w:rPr>
          <w:rFonts w:ascii="Times New Roman" w:eastAsia="MS Mincho" w:hAnsi="Times New Roman" w:cs="Times New Roman"/>
          <w:sz w:val="24"/>
          <w:szCs w:val="24"/>
          <w:u w:val="single"/>
        </w:rPr>
        <w:t>’s</w:t>
      </w:r>
      <w:r w:rsidRPr="00623F7B">
        <w:rPr>
          <w:rFonts w:ascii="Times New Roman" w:eastAsia="MS Mincho" w:hAnsi="Times New Roman" w:cs="Times New Roman"/>
          <w:sz w:val="24"/>
          <w:szCs w:val="24"/>
          <w:u w:val="single"/>
        </w:rPr>
        <w:t xml:space="preserve"> Right to Terminate for Cause</w:t>
      </w:r>
      <w:r w:rsidRPr="00623F7B">
        <w:rPr>
          <w:rFonts w:ascii="Times New Roman" w:eastAsia="MS Mincho" w:hAnsi="Times New Roman" w:cs="Times New Roman"/>
          <w:sz w:val="24"/>
          <w:szCs w:val="24"/>
        </w:rPr>
        <w:t xml:space="preserve">.  In addition to any other rights and remedies </w:t>
      </w:r>
      <w:r w:rsidR="00BA3AB8">
        <w:rPr>
          <w:rFonts w:ascii="Times New Roman" w:eastAsia="MS Mincho" w:hAnsi="Times New Roman" w:cs="Times New Roman"/>
          <w:sz w:val="24"/>
          <w:szCs w:val="24"/>
        </w:rPr>
        <w:t>OAC</w:t>
      </w:r>
      <w:r w:rsidRPr="00623F7B">
        <w:rPr>
          <w:rFonts w:ascii="Times New Roman" w:eastAsia="MS Mincho" w:hAnsi="Times New Roman" w:cs="Times New Roman"/>
          <w:sz w:val="24"/>
          <w:szCs w:val="24"/>
        </w:rPr>
        <w:t xml:space="preserve"> may have under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w:t>
      </w:r>
      <w:r w:rsidR="00BA3AB8">
        <w:rPr>
          <w:rFonts w:ascii="Times New Roman" w:eastAsia="MS Mincho" w:hAnsi="Times New Roman" w:cs="Times New Roman"/>
          <w:sz w:val="24"/>
          <w:szCs w:val="24"/>
        </w:rPr>
        <w:t>OAC</w:t>
      </w:r>
      <w:r w:rsidRPr="00623F7B">
        <w:rPr>
          <w:rFonts w:ascii="Times New Roman" w:eastAsia="MS Mincho" w:hAnsi="Times New Roman" w:cs="Times New Roman"/>
          <w:sz w:val="24"/>
          <w:szCs w:val="24"/>
        </w:rPr>
        <w:t xml:space="preserve"> may terminate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immediately upon written notice to </w:t>
      </w:r>
      <w:r w:rsidR="009D4726">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 xml:space="preserve"> or at such later date as </w:t>
      </w:r>
      <w:r w:rsidR="00BA3AB8">
        <w:rPr>
          <w:rFonts w:ascii="Times New Roman" w:eastAsia="MS Mincho" w:hAnsi="Times New Roman" w:cs="Times New Roman"/>
          <w:sz w:val="24"/>
          <w:szCs w:val="24"/>
        </w:rPr>
        <w:t>OAC</w:t>
      </w:r>
      <w:r w:rsidRPr="00623F7B">
        <w:rPr>
          <w:rFonts w:ascii="Times New Roman" w:eastAsia="MS Mincho" w:hAnsi="Times New Roman" w:cs="Times New Roman"/>
          <w:sz w:val="24"/>
          <w:szCs w:val="24"/>
        </w:rPr>
        <w:t xml:space="preserve"> may establish in such notice</w:t>
      </w:r>
      <w:r w:rsidR="003E4D11">
        <w:rPr>
          <w:rFonts w:ascii="Times New Roman" w:eastAsia="MS Mincho" w:hAnsi="Times New Roman" w:cs="Times New Roman"/>
          <w:sz w:val="24"/>
          <w:szCs w:val="24"/>
        </w:rPr>
        <w:t>,</w:t>
      </w:r>
      <w:r w:rsidR="00B32A23">
        <w:rPr>
          <w:rFonts w:ascii="Times New Roman" w:eastAsia="MS Mincho" w:hAnsi="Times New Roman" w:cs="Times New Roman"/>
          <w:sz w:val="24"/>
          <w:szCs w:val="24"/>
        </w:rPr>
        <w:t xml:space="preserve"> if </w:t>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sidR="00B32A23">
        <w:rPr>
          <w:rFonts w:ascii="Times New Roman" w:eastAsia="MS Mincho" w:hAnsi="Times New Roman" w:cs="Times New Roman"/>
          <w:sz w:val="24"/>
          <w:szCs w:val="24"/>
        </w:rPr>
        <w:t xml:space="preserve">is in default under Section </w:t>
      </w:r>
      <w:r w:rsidR="0090024C">
        <w:rPr>
          <w:rFonts w:ascii="Times New Roman" w:eastAsia="MS Mincho" w:hAnsi="Times New Roman" w:cs="Times New Roman"/>
          <w:sz w:val="24"/>
          <w:szCs w:val="24"/>
        </w:rPr>
        <w:t>8</w:t>
      </w:r>
      <w:r w:rsidR="00B32A23">
        <w:rPr>
          <w:rFonts w:ascii="Times New Roman" w:eastAsia="MS Mincho" w:hAnsi="Times New Roman" w:cs="Times New Roman"/>
          <w:sz w:val="24"/>
          <w:szCs w:val="24"/>
        </w:rPr>
        <w:t>.a.</w:t>
      </w:r>
    </w:p>
    <w:p w14:paraId="13AC3131" w14:textId="7FDBFACC" w:rsidR="0090218A" w:rsidRPr="00623F7B" w:rsidRDefault="0090218A" w:rsidP="00623F7B">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(3)</w:t>
      </w:r>
      <w:r w:rsidRPr="00623F7B">
        <w:rPr>
          <w:rFonts w:ascii="Times New Roman" w:eastAsia="MS Mincho" w:hAnsi="Times New Roman" w:cs="Times New Roman"/>
          <w:sz w:val="24"/>
          <w:szCs w:val="24"/>
        </w:rPr>
        <w:tab/>
      </w:r>
      <w:r w:rsidR="00892135">
        <w:rPr>
          <w:rFonts w:ascii="Times New Roman" w:eastAsia="MS Mincho" w:hAnsi="Times New Roman" w:cs="Times New Roman"/>
          <w:sz w:val="24"/>
          <w:szCs w:val="24"/>
          <w:u w:val="single"/>
        </w:rPr>
        <w:t xml:space="preserve">Recipient </w:t>
      </w:r>
      <w:r w:rsidR="00F1719D" w:rsidRPr="00623F7B">
        <w:rPr>
          <w:rFonts w:ascii="Times New Roman" w:eastAsia="MS Mincho" w:hAnsi="Times New Roman" w:cs="Times New Roman"/>
          <w:sz w:val="24"/>
          <w:szCs w:val="24"/>
          <w:u w:val="single"/>
        </w:rPr>
        <w:t>’</w:t>
      </w:r>
      <w:r w:rsidRPr="00623F7B">
        <w:rPr>
          <w:rFonts w:ascii="Times New Roman" w:eastAsia="MS Mincho" w:hAnsi="Times New Roman" w:cs="Times New Roman"/>
          <w:sz w:val="24"/>
          <w:szCs w:val="24"/>
          <w:u w:val="single"/>
        </w:rPr>
        <w:t>s Right to Terminate for Cause</w:t>
      </w:r>
      <w:r w:rsidRPr="00623F7B">
        <w:rPr>
          <w:rFonts w:ascii="Times New Roman" w:eastAsia="MS Mincho" w:hAnsi="Times New Roman" w:cs="Times New Roman"/>
          <w:sz w:val="24"/>
          <w:szCs w:val="24"/>
        </w:rPr>
        <w:t xml:space="preserve">.  </w:t>
      </w:r>
      <w:r w:rsidR="007E336A">
        <w:rPr>
          <w:rFonts w:ascii="Times New Roman" w:eastAsia="MS Mincho" w:hAnsi="Times New Roman" w:cs="Times New Roman"/>
          <w:sz w:val="24"/>
          <w:szCs w:val="24"/>
        </w:rPr>
        <w:t>Recipient</w:t>
      </w:r>
      <w:r w:rsidR="00EC00C2">
        <w:rPr>
          <w:rFonts w:ascii="Times New Roman" w:eastAsia="MS Mincho" w:hAnsi="Times New Roman" w:cs="Times New Roman"/>
          <w:sz w:val="24"/>
          <w:szCs w:val="24"/>
        </w:rPr>
        <w:t xml:space="preserve"> </w:t>
      </w:r>
      <w:r w:rsidRPr="00623F7B">
        <w:rPr>
          <w:rFonts w:ascii="Times New Roman" w:eastAsia="MS Mincho" w:hAnsi="Times New Roman" w:cs="Times New Roman"/>
          <w:sz w:val="24"/>
          <w:szCs w:val="24"/>
        </w:rPr>
        <w:t xml:space="preserve">may terminate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w:t>
      </w:r>
      <w:r w:rsidR="00B32A23">
        <w:rPr>
          <w:rFonts w:ascii="Times New Roman" w:eastAsia="MS Mincho" w:hAnsi="Times New Roman" w:cs="Times New Roman"/>
          <w:sz w:val="24"/>
          <w:szCs w:val="24"/>
        </w:rPr>
        <w:t>upon 30 days</w:t>
      </w:r>
      <w:r w:rsidR="003E4D11">
        <w:rPr>
          <w:rFonts w:ascii="Times New Roman" w:eastAsia="MS Mincho" w:hAnsi="Times New Roman" w:cs="Times New Roman"/>
          <w:sz w:val="24"/>
          <w:szCs w:val="24"/>
        </w:rPr>
        <w:t>’ prior</w:t>
      </w:r>
      <w:r w:rsidR="00B32A23">
        <w:rPr>
          <w:rFonts w:ascii="Times New Roman" w:eastAsia="MS Mincho" w:hAnsi="Times New Roman" w:cs="Times New Roman"/>
          <w:sz w:val="24"/>
          <w:szCs w:val="24"/>
        </w:rPr>
        <w:t xml:space="preserve"> </w:t>
      </w:r>
      <w:r w:rsidRPr="00623F7B">
        <w:rPr>
          <w:rFonts w:ascii="Times New Roman" w:eastAsia="MS Mincho" w:hAnsi="Times New Roman" w:cs="Times New Roman"/>
          <w:sz w:val="24"/>
          <w:szCs w:val="24"/>
        </w:rPr>
        <w:t xml:space="preserve">written notice to </w:t>
      </w:r>
      <w:r w:rsidR="00BA3AB8">
        <w:rPr>
          <w:rFonts w:ascii="Times New Roman" w:eastAsia="MS Mincho" w:hAnsi="Times New Roman" w:cs="Times New Roman"/>
          <w:sz w:val="24"/>
          <w:szCs w:val="24"/>
        </w:rPr>
        <w:t>OAC</w:t>
      </w:r>
      <w:r w:rsidRPr="00623F7B">
        <w:rPr>
          <w:rFonts w:ascii="Times New Roman" w:eastAsia="MS Mincho" w:hAnsi="Times New Roman" w:cs="Times New Roman"/>
          <w:sz w:val="24"/>
          <w:szCs w:val="24"/>
        </w:rPr>
        <w:t xml:space="preserve"> or at such later date as </w:t>
      </w:r>
      <w:r w:rsidR="007E336A">
        <w:rPr>
          <w:rFonts w:ascii="Times New Roman" w:eastAsia="MS Mincho" w:hAnsi="Times New Roman" w:cs="Times New Roman"/>
          <w:sz w:val="24"/>
          <w:szCs w:val="24"/>
        </w:rPr>
        <w:t>Recipient</w:t>
      </w:r>
      <w:r w:rsidR="007C22D0">
        <w:rPr>
          <w:rFonts w:ascii="Times New Roman" w:eastAsia="MS Mincho" w:hAnsi="Times New Roman" w:cs="Times New Roman"/>
          <w:sz w:val="24"/>
          <w:szCs w:val="24"/>
        </w:rPr>
        <w:t xml:space="preserve"> </w:t>
      </w:r>
      <w:r w:rsidRPr="00623F7B">
        <w:rPr>
          <w:rFonts w:ascii="Times New Roman" w:eastAsia="MS Mincho" w:hAnsi="Times New Roman" w:cs="Times New Roman"/>
          <w:sz w:val="24"/>
          <w:szCs w:val="24"/>
        </w:rPr>
        <w:t xml:space="preserve">may establish in such notice, if </w:t>
      </w:r>
      <w:r w:rsidR="00BA3AB8">
        <w:rPr>
          <w:rFonts w:ascii="Times New Roman" w:eastAsia="MS Mincho" w:hAnsi="Times New Roman" w:cs="Times New Roman"/>
          <w:sz w:val="24"/>
          <w:szCs w:val="24"/>
        </w:rPr>
        <w:t>OAC</w:t>
      </w:r>
      <w:r w:rsidRPr="00623F7B">
        <w:rPr>
          <w:rFonts w:ascii="Times New Roman" w:eastAsia="MS Mincho" w:hAnsi="Times New Roman" w:cs="Times New Roman"/>
          <w:sz w:val="24"/>
          <w:szCs w:val="24"/>
        </w:rPr>
        <w:t xml:space="preserve"> is in default under Section </w:t>
      </w:r>
      <w:r w:rsidR="0090024C">
        <w:rPr>
          <w:rFonts w:ascii="Times New Roman" w:eastAsia="MS Mincho" w:hAnsi="Times New Roman" w:cs="Times New Roman"/>
          <w:sz w:val="24"/>
          <w:szCs w:val="24"/>
        </w:rPr>
        <w:t>8</w:t>
      </w:r>
      <w:r w:rsidRPr="00623F7B">
        <w:rPr>
          <w:rFonts w:ascii="Times New Roman" w:eastAsia="MS Mincho" w:hAnsi="Times New Roman" w:cs="Times New Roman"/>
          <w:sz w:val="24"/>
          <w:szCs w:val="24"/>
        </w:rPr>
        <w:t xml:space="preserve">.c. and </w:t>
      </w:r>
      <w:r w:rsidR="00BA3AB8">
        <w:rPr>
          <w:rFonts w:ascii="Times New Roman" w:eastAsia="MS Mincho" w:hAnsi="Times New Roman" w:cs="Times New Roman"/>
          <w:sz w:val="24"/>
          <w:szCs w:val="24"/>
        </w:rPr>
        <w:t>OAC</w:t>
      </w:r>
      <w:r w:rsidRPr="00623F7B">
        <w:rPr>
          <w:rFonts w:ascii="Times New Roman" w:eastAsia="MS Mincho" w:hAnsi="Times New Roman" w:cs="Times New Roman"/>
          <w:sz w:val="24"/>
          <w:szCs w:val="24"/>
        </w:rPr>
        <w:t xml:space="preserve"> fails to cure such </w:t>
      </w:r>
      <w:r w:rsidR="00B32A23">
        <w:rPr>
          <w:rFonts w:ascii="Times New Roman" w:eastAsia="MS Mincho" w:hAnsi="Times New Roman" w:cs="Times New Roman"/>
          <w:sz w:val="24"/>
          <w:szCs w:val="24"/>
        </w:rPr>
        <w:t>default</w:t>
      </w:r>
      <w:r w:rsidRPr="00623F7B">
        <w:rPr>
          <w:rFonts w:ascii="Times New Roman" w:eastAsia="MS Mincho" w:hAnsi="Times New Roman" w:cs="Times New Roman"/>
          <w:sz w:val="24"/>
          <w:szCs w:val="24"/>
        </w:rPr>
        <w:t xml:space="preserve"> within 30 calendar days after </w:t>
      </w:r>
      <w:r w:rsidR="00BA3AB8">
        <w:rPr>
          <w:rFonts w:ascii="Times New Roman" w:eastAsia="MS Mincho" w:hAnsi="Times New Roman" w:cs="Times New Roman"/>
          <w:sz w:val="24"/>
          <w:szCs w:val="24"/>
        </w:rPr>
        <w:t>OAC</w:t>
      </w:r>
      <w:r w:rsidR="00B32A23">
        <w:rPr>
          <w:rFonts w:ascii="Times New Roman" w:eastAsia="MS Mincho" w:hAnsi="Times New Roman" w:cs="Times New Roman"/>
          <w:sz w:val="24"/>
          <w:szCs w:val="24"/>
        </w:rPr>
        <w:t xml:space="preserve"> receives </w:t>
      </w:r>
      <w:r w:rsidR="00892135">
        <w:rPr>
          <w:rFonts w:ascii="Times New Roman" w:eastAsia="MS Mincho" w:hAnsi="Times New Roman" w:cs="Times New Roman"/>
          <w:sz w:val="24"/>
          <w:szCs w:val="24"/>
        </w:rPr>
        <w:t>Recipient</w:t>
      </w:r>
      <w:r w:rsidR="00F1719D" w:rsidRPr="00623F7B">
        <w:rPr>
          <w:rFonts w:ascii="Times New Roman" w:eastAsia="MS Mincho" w:hAnsi="Times New Roman" w:cs="Times New Roman"/>
          <w:sz w:val="24"/>
          <w:szCs w:val="24"/>
        </w:rPr>
        <w:t>’</w:t>
      </w:r>
      <w:r w:rsidRPr="00623F7B">
        <w:rPr>
          <w:rFonts w:ascii="Times New Roman" w:eastAsia="MS Mincho" w:hAnsi="Times New Roman" w:cs="Times New Roman"/>
          <w:sz w:val="24"/>
          <w:szCs w:val="24"/>
        </w:rPr>
        <w:t xml:space="preserve">s notice or such longer period as </w:t>
      </w:r>
      <w:r w:rsidR="007E336A">
        <w:rPr>
          <w:rFonts w:ascii="Times New Roman" w:eastAsia="MS Mincho" w:hAnsi="Times New Roman" w:cs="Times New Roman"/>
          <w:sz w:val="24"/>
          <w:szCs w:val="24"/>
        </w:rPr>
        <w:t>Recipient</w:t>
      </w:r>
      <w:r w:rsidR="00EC00C2">
        <w:rPr>
          <w:rFonts w:ascii="Times New Roman" w:eastAsia="MS Mincho" w:hAnsi="Times New Roman" w:cs="Times New Roman"/>
          <w:sz w:val="24"/>
          <w:szCs w:val="24"/>
        </w:rPr>
        <w:t xml:space="preserve"> </w:t>
      </w:r>
      <w:r w:rsidRPr="00623F7B">
        <w:rPr>
          <w:rFonts w:ascii="Times New Roman" w:eastAsia="MS Mincho" w:hAnsi="Times New Roman" w:cs="Times New Roman"/>
          <w:sz w:val="24"/>
          <w:szCs w:val="24"/>
        </w:rPr>
        <w:t>may specify in such notice.</w:t>
      </w:r>
    </w:p>
    <w:p w14:paraId="4FE7E59D" w14:textId="75B5AC7E" w:rsidR="0090218A" w:rsidRPr="00623F7B" w:rsidRDefault="0090218A" w:rsidP="00623F7B">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(4)</w:t>
      </w:r>
      <w:r w:rsidRPr="00623F7B">
        <w:rPr>
          <w:rFonts w:ascii="Times New Roman" w:eastAsia="MS Mincho" w:hAnsi="Times New Roman" w:cs="Times New Roman"/>
          <w:sz w:val="24"/>
          <w:szCs w:val="24"/>
        </w:rPr>
        <w:tab/>
      </w:r>
      <w:r w:rsidRPr="00623F7B">
        <w:rPr>
          <w:rFonts w:ascii="Times New Roman" w:eastAsia="MS Mincho" w:hAnsi="Times New Roman" w:cs="Times New Roman"/>
          <w:sz w:val="24"/>
          <w:szCs w:val="24"/>
          <w:u w:val="single"/>
        </w:rPr>
        <w:t>Mutual Termination</w:t>
      </w:r>
      <w:r w:rsidRPr="00623F7B">
        <w:rPr>
          <w:rFonts w:ascii="Times New Roman" w:eastAsia="MS Mincho" w:hAnsi="Times New Roman" w:cs="Times New Roman"/>
          <w:sz w:val="24"/>
          <w:szCs w:val="24"/>
        </w:rPr>
        <w:t xml:space="preserve">.  </w:t>
      </w:r>
      <w:r w:rsidR="003E4D11" w:rsidRPr="00623F7B">
        <w:rPr>
          <w:rFonts w:ascii="Times New Roman" w:eastAsia="MS Mincho" w:hAnsi="Times New Roman" w:cs="Times New Roman"/>
          <w:sz w:val="24"/>
          <w:szCs w:val="24"/>
        </w:rPr>
        <w:t>Th</w:t>
      </w:r>
      <w:r w:rsidR="003E4D11">
        <w:rPr>
          <w:rFonts w:ascii="Times New Roman" w:eastAsia="MS Mincho" w:hAnsi="Times New Roman" w:cs="Times New Roman"/>
          <w:sz w:val="24"/>
          <w:szCs w:val="24"/>
        </w:rPr>
        <w:t>is</w:t>
      </w:r>
      <w:r w:rsidR="003E4D11" w:rsidRPr="00623F7B">
        <w:rPr>
          <w:rFonts w:ascii="Times New Roman" w:eastAsia="MS Mincho" w:hAnsi="Times New Roman" w:cs="Times New Roman"/>
          <w:sz w:val="24"/>
          <w:szCs w:val="24"/>
        </w:rPr>
        <w:t xml:space="preserve">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may be terminated immediately upon mutual written consent of the parties or at such other time as the parties may agree in the written consent.</w:t>
      </w:r>
    </w:p>
    <w:p w14:paraId="0E609673" w14:textId="55A74BD8" w:rsidR="00B32A23" w:rsidRDefault="0090218A" w:rsidP="00D7755E">
      <w:pPr>
        <w:pStyle w:val="PlainText"/>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(5)</w:t>
      </w:r>
      <w:r w:rsidRPr="00623F7B">
        <w:rPr>
          <w:rFonts w:ascii="Times New Roman" w:eastAsia="MS Mincho" w:hAnsi="Times New Roman" w:cs="Times New Roman"/>
          <w:sz w:val="24"/>
          <w:szCs w:val="24"/>
        </w:rPr>
        <w:tab/>
      </w:r>
      <w:r w:rsidRPr="00623F7B">
        <w:rPr>
          <w:rFonts w:ascii="Times New Roman" w:eastAsia="MS Mincho" w:hAnsi="Times New Roman" w:cs="Times New Roman"/>
          <w:sz w:val="24"/>
          <w:szCs w:val="24"/>
          <w:u w:val="single"/>
        </w:rPr>
        <w:t>Return of Property</w:t>
      </w:r>
      <w:r w:rsidRPr="00623F7B">
        <w:rPr>
          <w:rFonts w:ascii="Times New Roman" w:eastAsia="MS Mincho" w:hAnsi="Times New Roman" w:cs="Times New Roman"/>
          <w:sz w:val="24"/>
          <w:szCs w:val="24"/>
        </w:rPr>
        <w:t xml:space="preserve">.  Upon termination of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for any reason whatsoever, </w:t>
      </w:r>
      <w:r w:rsidR="007E336A">
        <w:rPr>
          <w:rFonts w:ascii="Times New Roman" w:eastAsia="MS Mincho" w:hAnsi="Times New Roman" w:cs="Times New Roman"/>
          <w:sz w:val="24"/>
          <w:szCs w:val="24"/>
        </w:rPr>
        <w:t>Recipient</w:t>
      </w:r>
      <w:r w:rsidR="00EC00C2">
        <w:rPr>
          <w:rFonts w:ascii="Times New Roman" w:eastAsia="MS Mincho" w:hAnsi="Times New Roman" w:cs="Times New Roman"/>
          <w:sz w:val="24"/>
          <w:szCs w:val="24"/>
        </w:rPr>
        <w:t xml:space="preserve"> </w:t>
      </w:r>
      <w:r w:rsidRPr="00623F7B">
        <w:rPr>
          <w:rFonts w:ascii="Times New Roman" w:eastAsia="MS Mincho" w:hAnsi="Times New Roman" w:cs="Times New Roman"/>
          <w:sz w:val="24"/>
          <w:szCs w:val="24"/>
        </w:rPr>
        <w:t>shall immedi</w:t>
      </w:r>
      <w:r w:rsidR="00951317">
        <w:rPr>
          <w:rFonts w:ascii="Times New Roman" w:eastAsia="MS Mincho" w:hAnsi="Times New Roman" w:cs="Times New Roman"/>
          <w:sz w:val="24"/>
          <w:szCs w:val="24"/>
        </w:rPr>
        <w:t xml:space="preserve">ately deliver to </w:t>
      </w:r>
      <w:r w:rsidR="00BA3AB8">
        <w:rPr>
          <w:rFonts w:ascii="Times New Roman" w:eastAsia="MS Mincho" w:hAnsi="Times New Roman" w:cs="Times New Roman"/>
          <w:sz w:val="24"/>
          <w:szCs w:val="24"/>
        </w:rPr>
        <w:t>OAC</w:t>
      </w:r>
      <w:r w:rsidR="00951317">
        <w:rPr>
          <w:rFonts w:ascii="Times New Roman" w:eastAsia="MS Mincho" w:hAnsi="Times New Roman" w:cs="Times New Roman"/>
          <w:sz w:val="24"/>
          <w:szCs w:val="24"/>
        </w:rPr>
        <w:t xml:space="preserve"> all of </w:t>
      </w:r>
      <w:r w:rsidR="00BA3AB8">
        <w:rPr>
          <w:rFonts w:ascii="Times New Roman" w:eastAsia="MS Mincho" w:hAnsi="Times New Roman" w:cs="Times New Roman"/>
          <w:sz w:val="24"/>
          <w:szCs w:val="24"/>
        </w:rPr>
        <w:t>OAC</w:t>
      </w:r>
      <w:r w:rsidR="00984B2C">
        <w:rPr>
          <w:rFonts w:ascii="Times New Roman" w:eastAsia="MS Mincho" w:hAnsi="Times New Roman" w:cs="Times New Roman"/>
          <w:sz w:val="24"/>
          <w:szCs w:val="24"/>
        </w:rPr>
        <w:t>’s</w:t>
      </w:r>
      <w:r w:rsidRPr="00623F7B">
        <w:rPr>
          <w:rFonts w:ascii="Times New Roman" w:eastAsia="MS Mincho" w:hAnsi="Times New Roman" w:cs="Times New Roman"/>
          <w:sz w:val="24"/>
          <w:szCs w:val="24"/>
        </w:rPr>
        <w:t xml:space="preserve"> property that </w:t>
      </w:r>
      <w:r w:rsidR="009F794D" w:rsidRPr="00623F7B">
        <w:rPr>
          <w:rFonts w:ascii="Times New Roman" w:eastAsia="MS Mincho" w:hAnsi="Times New Roman" w:cs="Times New Roman"/>
          <w:sz w:val="24"/>
          <w:szCs w:val="24"/>
        </w:rPr>
        <w:t xml:space="preserve">is </w:t>
      </w:r>
      <w:r w:rsidRPr="00623F7B">
        <w:rPr>
          <w:rFonts w:ascii="Times New Roman" w:eastAsia="MS Mincho" w:hAnsi="Times New Roman" w:cs="Times New Roman"/>
          <w:sz w:val="24"/>
          <w:szCs w:val="24"/>
        </w:rPr>
        <w:t xml:space="preserve">in the possession or under the control of </w:t>
      </w:r>
      <w:r w:rsidR="007E336A">
        <w:rPr>
          <w:rFonts w:ascii="Times New Roman" w:eastAsia="MS Mincho" w:hAnsi="Times New Roman" w:cs="Times New Roman"/>
          <w:sz w:val="24"/>
          <w:szCs w:val="24"/>
        </w:rPr>
        <w:t>Recipient</w:t>
      </w:r>
      <w:r w:rsidRPr="00D86272">
        <w:rPr>
          <w:rFonts w:ascii="Times New Roman" w:eastAsia="MS Mincho" w:hAnsi="Times New Roman" w:cs="Times New Roman"/>
          <w:sz w:val="24"/>
          <w:szCs w:val="24"/>
        </w:rPr>
        <w:t xml:space="preserve">. </w:t>
      </w:r>
    </w:p>
    <w:p w14:paraId="2A786829" w14:textId="77777777" w:rsidR="006573C6" w:rsidRDefault="006573C6" w:rsidP="00D7755E">
      <w:pPr>
        <w:pStyle w:val="PlainText"/>
        <w:ind w:left="2160" w:hanging="720"/>
        <w:rPr>
          <w:rFonts w:ascii="Times New Roman" w:eastAsia="MS Mincho" w:hAnsi="Times New Roman" w:cs="Times New Roman"/>
          <w:sz w:val="24"/>
          <w:szCs w:val="24"/>
        </w:rPr>
      </w:pPr>
    </w:p>
    <w:p w14:paraId="6840B114" w14:textId="3EC08816" w:rsidR="00623F7B" w:rsidRDefault="00B32A23" w:rsidP="0090024C">
      <w:pPr>
        <w:pStyle w:val="PlainText"/>
        <w:ind w:leftChars="600" w:left="2160" w:hangingChars="300" w:hanging="720"/>
        <w:rPr>
          <w:rFonts w:ascii="Times New Roman" w:eastAsia="MS Mincho" w:hAnsi="Times New Roman" w:cs="Times New Roman"/>
          <w:sz w:val="24"/>
          <w:szCs w:val="24"/>
        </w:rPr>
      </w:pPr>
      <w:r>
        <w:rPr>
          <w:rFonts w:ascii="Times New Roman" w:eastAsia="MS Mincho" w:hAnsi="Times New Roman" w:cs="Times New Roman"/>
          <w:sz w:val="24"/>
          <w:szCs w:val="24"/>
        </w:rPr>
        <w:t>(6)</w:t>
      </w:r>
      <w:r>
        <w:rPr>
          <w:rFonts w:ascii="Times New Roman" w:eastAsia="MS Mincho" w:hAnsi="Times New Roman" w:cs="Times New Roman"/>
          <w:sz w:val="24"/>
          <w:szCs w:val="24"/>
        </w:rPr>
        <w:tab/>
      </w:r>
      <w:r w:rsidR="006573C6">
        <w:rPr>
          <w:rFonts w:ascii="Times New Roman" w:eastAsia="MS Mincho" w:hAnsi="Times New Roman" w:cs="Times New Roman"/>
          <w:sz w:val="24"/>
          <w:szCs w:val="24"/>
          <w:u w:val="single"/>
        </w:rPr>
        <w:t>Effect of Termination.</w:t>
      </w:r>
      <w:r w:rsidR="006573C6">
        <w:rPr>
          <w:rFonts w:ascii="Times New Roman" w:eastAsia="MS Mincho" w:hAnsi="Times New Roman" w:cs="Times New Roman"/>
          <w:sz w:val="24"/>
          <w:szCs w:val="24"/>
        </w:rPr>
        <w:t xml:space="preserve">  </w:t>
      </w:r>
      <w:r w:rsidR="0090218A" w:rsidRPr="00623F7B">
        <w:rPr>
          <w:rFonts w:ascii="Times New Roman" w:eastAsia="MS Mincho" w:hAnsi="Times New Roman" w:cs="Times New Roman"/>
          <w:sz w:val="24"/>
          <w:szCs w:val="24"/>
        </w:rPr>
        <w:t xml:space="preserve">Upon termination of this </w:t>
      </w:r>
      <w:r w:rsidR="00124249" w:rsidRPr="00623F7B">
        <w:rPr>
          <w:rFonts w:ascii="Times New Roman" w:eastAsia="MS Mincho" w:hAnsi="Times New Roman" w:cs="Times New Roman"/>
          <w:sz w:val="24"/>
          <w:szCs w:val="24"/>
        </w:rPr>
        <w:t>Agreement</w:t>
      </w:r>
      <w:r w:rsidR="0090218A" w:rsidRPr="00623F7B">
        <w:rPr>
          <w:rFonts w:ascii="Times New Roman" w:eastAsia="MS Mincho" w:hAnsi="Times New Roman" w:cs="Times New Roman"/>
          <w:sz w:val="24"/>
          <w:szCs w:val="24"/>
        </w:rPr>
        <w:t xml:space="preserve">, </w:t>
      </w:r>
      <w:r w:rsidR="007E336A">
        <w:rPr>
          <w:rFonts w:ascii="Times New Roman" w:eastAsia="MS Mincho" w:hAnsi="Times New Roman" w:cs="Times New Roman"/>
          <w:sz w:val="24"/>
          <w:szCs w:val="24"/>
        </w:rPr>
        <w:t>Recipient</w:t>
      </w:r>
      <w:r w:rsidR="00EC00C2">
        <w:rPr>
          <w:rFonts w:ascii="Times New Roman" w:eastAsia="MS Mincho" w:hAnsi="Times New Roman" w:cs="Times New Roman"/>
          <w:sz w:val="24"/>
          <w:szCs w:val="24"/>
        </w:rPr>
        <w:t xml:space="preserve"> </w:t>
      </w:r>
      <w:r w:rsidR="0090218A" w:rsidRPr="00623F7B">
        <w:rPr>
          <w:rFonts w:ascii="Times New Roman" w:eastAsia="MS Mincho" w:hAnsi="Times New Roman" w:cs="Times New Roman"/>
          <w:sz w:val="24"/>
          <w:szCs w:val="24"/>
        </w:rPr>
        <w:t xml:space="preserve">shall immediately cease all activities under this </w:t>
      </w:r>
      <w:r w:rsidR="00124249" w:rsidRPr="00623F7B">
        <w:rPr>
          <w:rFonts w:ascii="Times New Roman" w:eastAsia="MS Mincho" w:hAnsi="Times New Roman" w:cs="Times New Roman"/>
          <w:sz w:val="24"/>
          <w:szCs w:val="24"/>
        </w:rPr>
        <w:t>Agreement</w:t>
      </w:r>
      <w:r w:rsidR="0090218A" w:rsidRPr="00623F7B">
        <w:rPr>
          <w:rFonts w:ascii="Times New Roman" w:eastAsia="MS Mincho" w:hAnsi="Times New Roman" w:cs="Times New Roman"/>
          <w:sz w:val="24"/>
          <w:szCs w:val="24"/>
        </w:rPr>
        <w:t xml:space="preserve"> unless</w:t>
      </w:r>
      <w:r w:rsidR="00BE6C22">
        <w:rPr>
          <w:rFonts w:ascii="Times New Roman" w:eastAsia="MS Mincho" w:hAnsi="Times New Roman" w:cs="Times New Roman"/>
          <w:sz w:val="24"/>
          <w:szCs w:val="24"/>
        </w:rPr>
        <w:t>,</w:t>
      </w:r>
      <w:r w:rsidR="0090218A" w:rsidRPr="00623F7B">
        <w:rPr>
          <w:rFonts w:ascii="Times New Roman" w:eastAsia="MS Mincho" w:hAnsi="Times New Roman" w:cs="Times New Roman"/>
          <w:sz w:val="24"/>
          <w:szCs w:val="24"/>
        </w:rPr>
        <w:t xml:space="preserve"> </w:t>
      </w:r>
      <w:r w:rsidR="00BE6C22">
        <w:rPr>
          <w:rFonts w:ascii="Times New Roman" w:eastAsia="MS Mincho" w:hAnsi="Times New Roman" w:cs="Times New Roman"/>
          <w:sz w:val="24"/>
          <w:szCs w:val="24"/>
        </w:rPr>
        <w:t xml:space="preserve">in a </w:t>
      </w:r>
      <w:r w:rsidR="003E4D11">
        <w:rPr>
          <w:rFonts w:ascii="Times New Roman" w:eastAsia="MS Mincho" w:hAnsi="Times New Roman" w:cs="Times New Roman"/>
          <w:sz w:val="24"/>
          <w:szCs w:val="24"/>
        </w:rPr>
        <w:t xml:space="preserve">written </w:t>
      </w:r>
      <w:r w:rsidR="00BE6C22">
        <w:rPr>
          <w:rFonts w:ascii="Times New Roman" w:eastAsia="MS Mincho" w:hAnsi="Times New Roman" w:cs="Times New Roman"/>
          <w:sz w:val="24"/>
          <w:szCs w:val="24"/>
        </w:rPr>
        <w:t xml:space="preserve">notice issued by </w:t>
      </w:r>
      <w:r w:rsidR="00BA3AB8">
        <w:rPr>
          <w:rFonts w:ascii="Times New Roman" w:eastAsia="MS Mincho" w:hAnsi="Times New Roman" w:cs="Times New Roman"/>
          <w:sz w:val="24"/>
          <w:szCs w:val="24"/>
        </w:rPr>
        <w:t>OAC</w:t>
      </w:r>
      <w:r w:rsidR="00BE6C22">
        <w:rPr>
          <w:rFonts w:ascii="Times New Roman" w:eastAsia="MS Mincho" w:hAnsi="Times New Roman" w:cs="Times New Roman"/>
          <w:sz w:val="24"/>
          <w:szCs w:val="24"/>
        </w:rPr>
        <w:t xml:space="preserve">, </w:t>
      </w:r>
      <w:r w:rsidR="00BA3AB8">
        <w:rPr>
          <w:rFonts w:ascii="Times New Roman" w:eastAsia="MS Mincho" w:hAnsi="Times New Roman" w:cs="Times New Roman"/>
          <w:sz w:val="24"/>
          <w:szCs w:val="24"/>
        </w:rPr>
        <w:t>OAC</w:t>
      </w:r>
      <w:r w:rsidR="0090218A" w:rsidRPr="00623F7B">
        <w:rPr>
          <w:rFonts w:ascii="Times New Roman" w:eastAsia="MS Mincho" w:hAnsi="Times New Roman" w:cs="Times New Roman"/>
          <w:sz w:val="24"/>
          <w:szCs w:val="24"/>
        </w:rPr>
        <w:t xml:space="preserve"> expressly directs otherwise</w:t>
      </w:r>
      <w:r w:rsidR="00E853CC">
        <w:rPr>
          <w:rFonts w:ascii="Times New Roman" w:eastAsia="MS Mincho" w:hAnsi="Times New Roman" w:cs="Times New Roman"/>
          <w:sz w:val="24"/>
          <w:szCs w:val="24"/>
        </w:rPr>
        <w:t>.</w:t>
      </w:r>
    </w:p>
    <w:p w14:paraId="14D63159" w14:textId="77777777" w:rsidR="0026063B" w:rsidRPr="00623F7B" w:rsidRDefault="0026063B" w:rsidP="0090024C">
      <w:pPr>
        <w:pStyle w:val="PlainText"/>
        <w:ind w:left="720" w:hangingChars="300" w:hanging="720"/>
        <w:rPr>
          <w:rFonts w:ascii="Times New Roman" w:eastAsia="MS Mincho" w:hAnsi="Times New Roman" w:cs="Times New Roman"/>
          <w:sz w:val="24"/>
          <w:szCs w:val="24"/>
        </w:rPr>
      </w:pPr>
    </w:p>
    <w:p w14:paraId="782FD814" w14:textId="77777777" w:rsidR="0090218A" w:rsidRPr="00D7755E" w:rsidRDefault="0090218A" w:rsidP="00515524">
      <w:pPr>
        <w:pStyle w:val="PlainText"/>
        <w:numPr>
          <w:ilvl w:val="0"/>
          <w:numId w:val="3"/>
        </w:numPr>
        <w:spacing w:after="120"/>
        <w:rPr>
          <w:rFonts w:ascii="Times New Roman" w:eastAsia="MS Mincho" w:hAnsi="Times New Roman" w:cs="Times New Roman"/>
          <w:b/>
          <w:bCs/>
          <w:sz w:val="24"/>
          <w:szCs w:val="24"/>
        </w:rPr>
      </w:pPr>
      <w:r w:rsidRPr="00D7755E">
        <w:rPr>
          <w:rFonts w:ascii="Times New Roman" w:eastAsia="MS Mincho" w:hAnsi="Times New Roman" w:cs="Times New Roman"/>
          <w:b/>
          <w:bCs/>
          <w:sz w:val="24"/>
          <w:szCs w:val="24"/>
        </w:rPr>
        <w:t>Insurance</w:t>
      </w:r>
      <w:r w:rsidR="00623F7B">
        <w:rPr>
          <w:rFonts w:ascii="Times New Roman" w:eastAsia="MS Mincho" w:hAnsi="Times New Roman" w:cs="Times New Roman"/>
          <w:b/>
          <w:bCs/>
          <w:sz w:val="24"/>
          <w:szCs w:val="24"/>
        </w:rPr>
        <w:t>.</w:t>
      </w:r>
    </w:p>
    <w:p w14:paraId="5E8172AC" w14:textId="23B01D3B" w:rsidR="0090218A" w:rsidRDefault="007E336A" w:rsidP="00D7755E">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Recipient</w:t>
      </w:r>
      <w:r w:rsidR="00EC00C2">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shall maintain insurance as set forth in Exhibit C, attached hereto.</w:t>
      </w:r>
    </w:p>
    <w:p w14:paraId="2719109F" w14:textId="77777777" w:rsidR="00D7755E" w:rsidRDefault="00D7755E" w:rsidP="00D7755E">
      <w:pPr>
        <w:pStyle w:val="PlainText"/>
        <w:ind w:left="720"/>
        <w:rPr>
          <w:rFonts w:ascii="Times New Roman" w:eastAsia="MS Mincho" w:hAnsi="Times New Roman" w:cs="Times New Roman"/>
          <w:sz w:val="24"/>
          <w:szCs w:val="24"/>
        </w:rPr>
      </w:pPr>
    </w:p>
    <w:p w14:paraId="079F58F7" w14:textId="77777777" w:rsidR="0090218A" w:rsidRPr="00D7755E" w:rsidRDefault="0090218A" w:rsidP="00515524">
      <w:pPr>
        <w:pStyle w:val="PlainText"/>
        <w:numPr>
          <w:ilvl w:val="0"/>
          <w:numId w:val="3"/>
        </w:numPr>
        <w:spacing w:after="120"/>
        <w:rPr>
          <w:rFonts w:ascii="Times New Roman" w:eastAsia="MS Mincho" w:hAnsi="Times New Roman" w:cs="Times New Roman"/>
          <w:b/>
          <w:bCs/>
          <w:sz w:val="24"/>
          <w:szCs w:val="24"/>
        </w:rPr>
      </w:pPr>
      <w:r w:rsidRPr="00D7755E">
        <w:rPr>
          <w:rFonts w:ascii="Times New Roman" w:eastAsia="MS Mincho" w:hAnsi="Times New Roman" w:cs="Times New Roman"/>
          <w:b/>
          <w:bCs/>
          <w:sz w:val="24"/>
          <w:szCs w:val="24"/>
        </w:rPr>
        <w:t>Records Maintenance, Access</w:t>
      </w:r>
      <w:r w:rsidR="00623F7B">
        <w:rPr>
          <w:rFonts w:ascii="Times New Roman" w:eastAsia="MS Mincho" w:hAnsi="Times New Roman" w:cs="Times New Roman"/>
          <w:b/>
          <w:bCs/>
          <w:sz w:val="24"/>
          <w:szCs w:val="24"/>
        </w:rPr>
        <w:t>.</w:t>
      </w:r>
    </w:p>
    <w:p w14:paraId="0724ADDC" w14:textId="6B630C39" w:rsidR="0090218A" w:rsidRDefault="007E336A" w:rsidP="008C65DF">
      <w:pPr>
        <w:pStyle w:val="PlainText"/>
        <w:spacing w:after="120"/>
        <w:ind w:left="720"/>
        <w:rPr>
          <w:rFonts w:ascii="Times New Roman" w:eastAsia="MS Mincho" w:hAnsi="Times New Roman" w:cs="Times New Roman"/>
          <w:sz w:val="24"/>
          <w:szCs w:val="24"/>
        </w:rPr>
      </w:pPr>
      <w:r>
        <w:rPr>
          <w:rFonts w:ascii="Times New Roman" w:eastAsia="MS Mincho" w:hAnsi="Times New Roman" w:cs="Times New Roman"/>
          <w:sz w:val="24"/>
          <w:szCs w:val="24"/>
        </w:rPr>
        <w:t>Recipient</w:t>
      </w:r>
      <w:r w:rsidR="00EC00C2">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 xml:space="preserve">shall maintain all financial records relating to this </w:t>
      </w:r>
      <w:r w:rsidR="00124249">
        <w:rPr>
          <w:rFonts w:ascii="Times New Roman" w:eastAsia="MS Mincho" w:hAnsi="Times New Roman" w:cs="Times New Roman"/>
          <w:sz w:val="24"/>
          <w:szCs w:val="24"/>
        </w:rPr>
        <w:t>Agreement</w:t>
      </w:r>
      <w:r w:rsidR="0090218A">
        <w:rPr>
          <w:rFonts w:ascii="Times New Roman" w:eastAsia="MS Mincho" w:hAnsi="Times New Roman" w:cs="Times New Roman"/>
          <w:sz w:val="24"/>
          <w:szCs w:val="24"/>
        </w:rPr>
        <w:t xml:space="preserve"> in accordance with generally accepted accounting principles.  In addition, </w:t>
      </w:r>
      <w:r>
        <w:rPr>
          <w:rFonts w:ascii="Times New Roman" w:eastAsia="MS Mincho" w:hAnsi="Times New Roman" w:cs="Times New Roman"/>
          <w:sz w:val="24"/>
          <w:szCs w:val="24"/>
        </w:rPr>
        <w:t>Recipient</w:t>
      </w:r>
      <w:r w:rsidR="00EC00C2">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 xml:space="preserve">shall maintain any other records, books, documents, papers, plans, records of shipments and payments and writings of </w:t>
      </w:r>
      <w:r w:rsidR="002531CF">
        <w:rPr>
          <w:rFonts w:ascii="Times New Roman" w:eastAsia="MS Mincho" w:hAnsi="Times New Roman" w:cs="Times New Roman"/>
          <w:sz w:val="24"/>
          <w:szCs w:val="24"/>
        </w:rPr>
        <w:t>Recipient,</w:t>
      </w:r>
      <w:r w:rsidR="0090218A">
        <w:rPr>
          <w:rFonts w:ascii="Times New Roman" w:eastAsia="MS Mincho" w:hAnsi="Times New Roman" w:cs="Times New Roman"/>
          <w:sz w:val="24"/>
          <w:szCs w:val="24"/>
        </w:rPr>
        <w:t xml:space="preserve"> whether in paper, electronic or other form, that are pertinent to this </w:t>
      </w:r>
      <w:r w:rsidR="00124249">
        <w:rPr>
          <w:rFonts w:ascii="Times New Roman" w:eastAsia="MS Mincho" w:hAnsi="Times New Roman" w:cs="Times New Roman"/>
          <w:sz w:val="24"/>
          <w:szCs w:val="24"/>
        </w:rPr>
        <w:t>Agreement</w:t>
      </w:r>
      <w:r w:rsidR="0090218A">
        <w:rPr>
          <w:rFonts w:ascii="Times New Roman" w:eastAsia="MS Mincho" w:hAnsi="Times New Roman" w:cs="Times New Roman"/>
          <w:sz w:val="24"/>
          <w:szCs w:val="24"/>
        </w:rPr>
        <w:t xml:space="preserve">, in such a manner as to clearly document </w:t>
      </w:r>
      <w:r w:rsidR="00892135">
        <w:rPr>
          <w:rFonts w:ascii="Times New Roman" w:eastAsia="MS Mincho" w:hAnsi="Times New Roman" w:cs="Times New Roman"/>
          <w:sz w:val="24"/>
          <w:szCs w:val="24"/>
        </w:rPr>
        <w:t xml:space="preserve">Recipient </w:t>
      </w:r>
      <w:r w:rsidR="00F1719D">
        <w:rPr>
          <w:rFonts w:ascii="Times New Roman" w:eastAsia="MS Mincho" w:hAnsi="Times New Roman" w:cs="Times New Roman"/>
          <w:sz w:val="24"/>
          <w:szCs w:val="24"/>
        </w:rPr>
        <w:t>’</w:t>
      </w:r>
      <w:r w:rsidR="0090218A">
        <w:rPr>
          <w:rFonts w:ascii="Times New Roman" w:eastAsia="MS Mincho" w:hAnsi="Times New Roman" w:cs="Times New Roman"/>
          <w:sz w:val="24"/>
          <w:szCs w:val="24"/>
        </w:rPr>
        <w:t xml:space="preserve">s performance.  All financial records, other records, books, documents, papers, plans, records of shipments and payments and writings of </w:t>
      </w:r>
      <w:r>
        <w:rPr>
          <w:rFonts w:ascii="Times New Roman" w:eastAsia="MS Mincho" w:hAnsi="Times New Roman" w:cs="Times New Roman"/>
          <w:sz w:val="24"/>
          <w:szCs w:val="24"/>
        </w:rPr>
        <w:t>Recipient</w:t>
      </w:r>
      <w:r w:rsidR="00EC00C2">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 xml:space="preserve">whether in paper, electronic or other form, that are pertinent to this </w:t>
      </w:r>
      <w:r w:rsidR="00124249">
        <w:rPr>
          <w:rFonts w:ascii="Times New Roman" w:eastAsia="MS Mincho" w:hAnsi="Times New Roman" w:cs="Times New Roman"/>
          <w:sz w:val="24"/>
          <w:szCs w:val="24"/>
        </w:rPr>
        <w:t>Agreement</w:t>
      </w:r>
      <w:r w:rsidR="0090218A">
        <w:rPr>
          <w:rFonts w:ascii="Times New Roman" w:eastAsia="MS Mincho" w:hAnsi="Times New Roman" w:cs="Times New Roman"/>
          <w:sz w:val="24"/>
          <w:szCs w:val="24"/>
        </w:rPr>
        <w:t xml:space="preserve">, are collectively referred to as “Records.”  </w:t>
      </w:r>
      <w:r>
        <w:rPr>
          <w:rFonts w:ascii="Times New Roman" w:eastAsia="MS Mincho" w:hAnsi="Times New Roman" w:cs="Times New Roman"/>
          <w:sz w:val="24"/>
          <w:szCs w:val="24"/>
        </w:rPr>
        <w:t>Recipient</w:t>
      </w:r>
      <w:r w:rsidR="00EC00C2">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 xml:space="preserve">acknowledges and agrees that </w:t>
      </w:r>
      <w:r w:rsidR="00BA3AB8">
        <w:rPr>
          <w:rFonts w:ascii="Times New Roman" w:eastAsia="MS Mincho" w:hAnsi="Times New Roman" w:cs="Times New Roman"/>
          <w:sz w:val="24"/>
          <w:szCs w:val="24"/>
        </w:rPr>
        <w:t>OAC</w:t>
      </w:r>
      <w:r w:rsidR="0090218A">
        <w:rPr>
          <w:rFonts w:ascii="Times New Roman" w:eastAsia="MS Mincho" w:hAnsi="Times New Roman" w:cs="Times New Roman"/>
          <w:sz w:val="24"/>
          <w:szCs w:val="24"/>
        </w:rPr>
        <w:t xml:space="preserve"> and the Secretary of State</w:t>
      </w:r>
      <w:r w:rsidR="00F1719D">
        <w:rPr>
          <w:rFonts w:ascii="Times New Roman" w:eastAsia="MS Mincho" w:hAnsi="Times New Roman" w:cs="Times New Roman"/>
          <w:sz w:val="24"/>
          <w:szCs w:val="24"/>
        </w:rPr>
        <w:t>’</w:t>
      </w:r>
      <w:r w:rsidR="0090218A">
        <w:rPr>
          <w:rFonts w:ascii="Times New Roman" w:eastAsia="MS Mincho" w:hAnsi="Times New Roman" w:cs="Times New Roman"/>
          <w:sz w:val="24"/>
          <w:szCs w:val="24"/>
        </w:rPr>
        <w:t xml:space="preserve">s Office and the federal government and their duly authorized representatives shall have access to all Records to perform examinations and audits and make excerpts and transcripts.  </w:t>
      </w:r>
      <w:r>
        <w:rPr>
          <w:rFonts w:ascii="Times New Roman" w:eastAsia="MS Mincho" w:hAnsi="Times New Roman" w:cs="Times New Roman"/>
          <w:sz w:val="24"/>
          <w:szCs w:val="24"/>
        </w:rPr>
        <w:t>Recipient</w:t>
      </w:r>
      <w:r w:rsidR="00EC00C2">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shall retain and keep accessible all Records for the long</w:t>
      </w:r>
      <w:r w:rsidR="00D95ED4">
        <w:rPr>
          <w:rFonts w:ascii="Times New Roman" w:eastAsia="MS Mincho" w:hAnsi="Times New Roman" w:cs="Times New Roman"/>
          <w:sz w:val="24"/>
          <w:szCs w:val="24"/>
        </w:rPr>
        <w:t>est</w:t>
      </w:r>
      <w:r w:rsidR="0090218A">
        <w:rPr>
          <w:rFonts w:ascii="Times New Roman" w:eastAsia="MS Mincho" w:hAnsi="Times New Roman" w:cs="Times New Roman"/>
          <w:sz w:val="24"/>
          <w:szCs w:val="24"/>
        </w:rPr>
        <w:t xml:space="preserve"> of:</w:t>
      </w:r>
    </w:p>
    <w:p w14:paraId="252E9841" w14:textId="77777777" w:rsidR="0090218A" w:rsidRDefault="0090218A" w:rsidP="008C65DF">
      <w:pPr>
        <w:pStyle w:val="PlainText"/>
        <w:spacing w:after="120"/>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t>a.</w:t>
      </w:r>
      <w:r>
        <w:rPr>
          <w:rFonts w:ascii="Times New Roman" w:eastAsia="MS Mincho" w:hAnsi="Times New Roman" w:cs="Times New Roman"/>
          <w:sz w:val="24"/>
          <w:szCs w:val="24"/>
        </w:rPr>
        <w:tab/>
      </w:r>
      <w:r w:rsidR="008351CC">
        <w:rPr>
          <w:rFonts w:ascii="Times New Roman" w:eastAsia="MS Mincho" w:hAnsi="Times New Roman" w:cs="Times New Roman"/>
          <w:sz w:val="24"/>
          <w:szCs w:val="24"/>
        </w:rPr>
        <w:t>S</w:t>
      </w:r>
      <w:r>
        <w:rPr>
          <w:rFonts w:ascii="Times New Roman" w:eastAsia="MS Mincho" w:hAnsi="Times New Roman" w:cs="Times New Roman"/>
          <w:sz w:val="24"/>
          <w:szCs w:val="24"/>
        </w:rPr>
        <w:t xml:space="preserve">ix years following final payment and termination of this </w:t>
      </w:r>
      <w:r w:rsidR="00124249">
        <w:rPr>
          <w:rFonts w:ascii="Times New Roman" w:eastAsia="MS Mincho" w:hAnsi="Times New Roman" w:cs="Times New Roman"/>
          <w:sz w:val="24"/>
          <w:szCs w:val="24"/>
        </w:rPr>
        <w:t>Agreement</w:t>
      </w:r>
      <w:r>
        <w:rPr>
          <w:rFonts w:ascii="Times New Roman" w:eastAsia="MS Mincho" w:hAnsi="Times New Roman" w:cs="Times New Roman"/>
          <w:sz w:val="24"/>
          <w:szCs w:val="24"/>
        </w:rPr>
        <w:t>;</w:t>
      </w:r>
    </w:p>
    <w:p w14:paraId="0793CC75" w14:textId="77777777" w:rsidR="0090218A" w:rsidRDefault="0090218A" w:rsidP="008C65DF">
      <w:pPr>
        <w:pStyle w:val="PlainText"/>
        <w:spacing w:after="120"/>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t>b.</w:t>
      </w:r>
      <w:r>
        <w:rPr>
          <w:rFonts w:ascii="Times New Roman" w:eastAsia="MS Mincho" w:hAnsi="Times New Roman" w:cs="Times New Roman"/>
          <w:sz w:val="24"/>
          <w:szCs w:val="24"/>
        </w:rPr>
        <w:tab/>
      </w:r>
      <w:r w:rsidR="008351CC">
        <w:rPr>
          <w:rFonts w:ascii="Times New Roman" w:eastAsia="MS Mincho" w:hAnsi="Times New Roman" w:cs="Times New Roman"/>
          <w:sz w:val="24"/>
          <w:szCs w:val="24"/>
        </w:rPr>
        <w:t>T</w:t>
      </w:r>
      <w:r>
        <w:rPr>
          <w:rFonts w:ascii="Times New Roman" w:eastAsia="MS Mincho" w:hAnsi="Times New Roman" w:cs="Times New Roman"/>
          <w:sz w:val="24"/>
          <w:szCs w:val="24"/>
        </w:rPr>
        <w:t>he period as may be required by applicable law, including the records retention schedules set forth in OAR Chapter 166; or</w:t>
      </w:r>
    </w:p>
    <w:p w14:paraId="4C176BFC" w14:textId="77777777" w:rsidR="0090218A" w:rsidRDefault="0090218A" w:rsidP="00D7755E">
      <w:pPr>
        <w:pStyle w:val="PlainText"/>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c.</w:t>
      </w:r>
      <w:r>
        <w:rPr>
          <w:rFonts w:ascii="Times New Roman" w:eastAsia="MS Mincho" w:hAnsi="Times New Roman" w:cs="Times New Roman"/>
          <w:sz w:val="24"/>
          <w:szCs w:val="24"/>
        </w:rPr>
        <w:tab/>
      </w:r>
      <w:r w:rsidR="008351CC">
        <w:rPr>
          <w:rFonts w:ascii="Times New Roman" w:eastAsia="MS Mincho" w:hAnsi="Times New Roman" w:cs="Times New Roman"/>
          <w:sz w:val="24"/>
          <w:szCs w:val="24"/>
        </w:rPr>
        <w:t>U</w:t>
      </w:r>
      <w:r>
        <w:rPr>
          <w:rFonts w:ascii="Times New Roman" w:eastAsia="MS Mincho" w:hAnsi="Times New Roman" w:cs="Times New Roman"/>
          <w:sz w:val="24"/>
          <w:szCs w:val="24"/>
        </w:rPr>
        <w:t xml:space="preserve">ntil the conclusion of any audit, controversy or litigation arising out of or related to this </w:t>
      </w:r>
      <w:r w:rsidR="00124249">
        <w:rPr>
          <w:rFonts w:ascii="Times New Roman" w:eastAsia="MS Mincho" w:hAnsi="Times New Roman" w:cs="Times New Roman"/>
          <w:sz w:val="24"/>
          <w:szCs w:val="24"/>
        </w:rPr>
        <w:t>Agreement</w:t>
      </w:r>
      <w:r>
        <w:rPr>
          <w:rFonts w:ascii="Times New Roman" w:eastAsia="MS Mincho" w:hAnsi="Times New Roman" w:cs="Times New Roman"/>
          <w:sz w:val="24"/>
          <w:szCs w:val="24"/>
        </w:rPr>
        <w:t>.</w:t>
      </w:r>
    </w:p>
    <w:p w14:paraId="39968753" w14:textId="77777777" w:rsidR="00D7755E" w:rsidRDefault="00D7755E" w:rsidP="00D7755E">
      <w:pPr>
        <w:pStyle w:val="PlainText"/>
        <w:ind w:left="1440" w:hanging="720"/>
        <w:rPr>
          <w:rFonts w:ascii="Times New Roman" w:eastAsia="MS Mincho" w:hAnsi="Times New Roman" w:cs="Times New Roman"/>
          <w:sz w:val="24"/>
          <w:szCs w:val="24"/>
        </w:rPr>
      </w:pPr>
    </w:p>
    <w:p w14:paraId="5ED260C1" w14:textId="4F970DF3" w:rsidR="0090218A" w:rsidRDefault="0090218A" w:rsidP="00515524">
      <w:pPr>
        <w:numPr>
          <w:ilvl w:val="0"/>
          <w:numId w:val="3"/>
        </w:numPr>
        <w:spacing w:after="120"/>
      </w:pPr>
      <w:r>
        <w:rPr>
          <w:b/>
          <w:bCs/>
        </w:rPr>
        <w:t>Information Privacy/Security/Access</w:t>
      </w:r>
      <w:r w:rsidR="008C65DF">
        <w:rPr>
          <w:b/>
          <w:bCs/>
        </w:rPr>
        <w:t>.</w:t>
      </w:r>
    </w:p>
    <w:p w14:paraId="47D6B1A4" w14:textId="5C69F2D3" w:rsidR="0090218A" w:rsidRDefault="0090218A" w:rsidP="00D7755E">
      <w:pPr>
        <w:ind w:left="720"/>
      </w:pPr>
      <w:r>
        <w:t xml:space="preserve">If this </w:t>
      </w:r>
      <w:r w:rsidR="00124249">
        <w:t>Agreement</w:t>
      </w:r>
      <w:r>
        <w:t xml:space="preserve"> requires</w:t>
      </w:r>
      <w:r w:rsidR="00BF06CC">
        <w:t xml:space="preserve"> or allows</w:t>
      </w:r>
      <w:r>
        <w:t xml:space="preserve"> </w:t>
      </w:r>
      <w:r w:rsidR="007E336A">
        <w:t>Recipient</w:t>
      </w:r>
      <w:r w:rsidR="00EC00C2">
        <w:t xml:space="preserve"> </w:t>
      </w:r>
      <w:r>
        <w:t xml:space="preserve">or, when allowed, its subcontractor(s), to have access to or use of any </w:t>
      </w:r>
      <w:r w:rsidR="00BA3AB8">
        <w:t>OAC</w:t>
      </w:r>
      <w:r w:rsidR="00A73D0C">
        <w:t xml:space="preserve"> or OHA</w:t>
      </w:r>
      <w:r>
        <w:t xml:space="preserve"> computer system or other </w:t>
      </w:r>
      <w:r w:rsidR="00BA3AB8">
        <w:t>OAC</w:t>
      </w:r>
      <w:r>
        <w:t xml:space="preserve"> </w:t>
      </w:r>
      <w:r w:rsidR="00A73D0C">
        <w:t xml:space="preserve">or OHA </w:t>
      </w:r>
      <w:r>
        <w:t xml:space="preserve">Information Asset for which </w:t>
      </w:r>
      <w:r w:rsidR="00BA3AB8">
        <w:t>OAC</w:t>
      </w:r>
      <w:r>
        <w:t xml:space="preserve"> </w:t>
      </w:r>
      <w:r w:rsidR="00A73D0C">
        <w:t xml:space="preserve">or OHA </w:t>
      </w:r>
      <w:r>
        <w:t xml:space="preserve">imposes security requirements, and </w:t>
      </w:r>
      <w:r w:rsidR="00BA3AB8">
        <w:t>OAC</w:t>
      </w:r>
      <w:r>
        <w:t xml:space="preserve"> </w:t>
      </w:r>
      <w:r w:rsidR="00A73D0C">
        <w:t xml:space="preserve">or OHA </w:t>
      </w:r>
      <w:r>
        <w:t xml:space="preserve">grants </w:t>
      </w:r>
      <w:r w:rsidR="007E336A">
        <w:t>Recipient</w:t>
      </w:r>
      <w:r w:rsidR="00EC00C2">
        <w:t xml:space="preserve"> </w:t>
      </w:r>
      <w:r w:rsidR="007A3DD5">
        <w:t xml:space="preserve">or its subcontractor(s) </w:t>
      </w:r>
      <w:r>
        <w:t xml:space="preserve">access to such </w:t>
      </w:r>
      <w:r w:rsidR="00BA3AB8">
        <w:t>OAC</w:t>
      </w:r>
      <w:r>
        <w:t xml:space="preserve"> </w:t>
      </w:r>
      <w:r w:rsidR="00A73D0C">
        <w:t xml:space="preserve">or OHA </w:t>
      </w:r>
      <w:r>
        <w:t xml:space="preserve">Information Assets or Network and Information Systems, </w:t>
      </w:r>
      <w:r w:rsidR="007E336A">
        <w:t>Recipient</w:t>
      </w:r>
      <w:r w:rsidR="00EC00C2">
        <w:t xml:space="preserve"> </w:t>
      </w:r>
      <w:r w:rsidR="007A3DD5">
        <w:t>shall comply and require all</w:t>
      </w:r>
      <w:r>
        <w:t xml:space="preserve"> subcontractor(s) to which such access has been granted to comply with OAR </w:t>
      </w:r>
      <w:r w:rsidR="003E6FD1">
        <w:t>943</w:t>
      </w:r>
      <w:r w:rsidR="007A3DD5">
        <w:t>-014-030</w:t>
      </w:r>
      <w:r w:rsidR="003E6FD1">
        <w:t>0 through OAR 943</w:t>
      </w:r>
      <w:r>
        <w:t xml:space="preserve">-014-0320, as such rules may be revised from time to time.  For purposes of this </w:t>
      </w:r>
      <w:r w:rsidR="00B8725C">
        <w:t>S</w:t>
      </w:r>
      <w:r>
        <w:t>ection, “Information Asset” and “Network and Information System” have the meaning</w:t>
      </w:r>
      <w:r w:rsidR="00EB4F87">
        <w:t>s</w:t>
      </w:r>
      <w:r>
        <w:t xml:space="preserve"> set forth in OAR </w:t>
      </w:r>
      <w:r w:rsidR="003E6FD1">
        <w:t>943</w:t>
      </w:r>
      <w:r>
        <w:t>-014-0305, as such rule may be revised from time to time.</w:t>
      </w:r>
    </w:p>
    <w:p w14:paraId="1269BF24" w14:textId="77777777" w:rsidR="00D7755E" w:rsidRDefault="00D7755E" w:rsidP="00D7755E">
      <w:pPr>
        <w:ind w:left="720"/>
        <w:rPr>
          <w:strike/>
        </w:rPr>
      </w:pPr>
    </w:p>
    <w:p w14:paraId="7DD68464" w14:textId="77777777" w:rsidR="0090218A" w:rsidRDefault="0090218A" w:rsidP="00515524">
      <w:pPr>
        <w:pStyle w:val="PlainText"/>
        <w:numPr>
          <w:ilvl w:val="0"/>
          <w:numId w:val="3"/>
        </w:numPr>
        <w:spacing w:after="12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Assignment of </w:t>
      </w:r>
      <w:r w:rsidR="00124249">
        <w:rPr>
          <w:rFonts w:ascii="Times New Roman" w:eastAsia="MS Mincho" w:hAnsi="Times New Roman" w:cs="Times New Roman"/>
          <w:b/>
          <w:bCs/>
          <w:sz w:val="24"/>
          <w:szCs w:val="24"/>
        </w:rPr>
        <w:t>Agreement</w:t>
      </w:r>
      <w:r>
        <w:rPr>
          <w:rFonts w:ascii="Times New Roman" w:eastAsia="MS Mincho" w:hAnsi="Times New Roman" w:cs="Times New Roman"/>
          <w:b/>
          <w:bCs/>
          <w:sz w:val="24"/>
          <w:szCs w:val="24"/>
        </w:rPr>
        <w:t>, Successors in Interest</w:t>
      </w:r>
      <w:r w:rsidR="008C65DF">
        <w:rPr>
          <w:rFonts w:ascii="Times New Roman" w:eastAsia="MS Mincho" w:hAnsi="Times New Roman" w:cs="Times New Roman"/>
          <w:b/>
          <w:bCs/>
          <w:sz w:val="24"/>
          <w:szCs w:val="24"/>
        </w:rPr>
        <w:t>.</w:t>
      </w:r>
    </w:p>
    <w:p w14:paraId="29A1F900" w14:textId="42D0E396" w:rsidR="0090218A" w:rsidRDefault="0090218A" w:rsidP="008C65DF">
      <w:pPr>
        <w:pStyle w:val="PlainText"/>
        <w:spacing w:after="120"/>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t>a.</w:t>
      </w:r>
      <w:r>
        <w:rPr>
          <w:rFonts w:ascii="Times New Roman" w:eastAsia="MS Mincho" w:hAnsi="Times New Roman" w:cs="Times New Roman"/>
          <w:sz w:val="24"/>
          <w:szCs w:val="24"/>
        </w:rPr>
        <w:tab/>
      </w:r>
      <w:r w:rsidR="007E336A">
        <w:rPr>
          <w:rFonts w:ascii="Times New Roman" w:eastAsia="MS Mincho" w:hAnsi="Times New Roman" w:cs="Times New Roman"/>
          <w:sz w:val="24"/>
          <w:szCs w:val="24"/>
        </w:rPr>
        <w:t>Recipient</w:t>
      </w:r>
      <w:r w:rsidR="00EC00C2">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shall not assign or transfer its interest in this </w:t>
      </w:r>
      <w:r w:rsidR="00124249">
        <w:rPr>
          <w:rFonts w:ascii="Times New Roman" w:eastAsia="MS Mincho" w:hAnsi="Times New Roman" w:cs="Times New Roman"/>
          <w:sz w:val="24"/>
          <w:szCs w:val="24"/>
        </w:rPr>
        <w:t>Agreement</w:t>
      </w:r>
      <w:r>
        <w:rPr>
          <w:rFonts w:ascii="Times New Roman" w:eastAsia="MS Mincho" w:hAnsi="Times New Roman" w:cs="Times New Roman"/>
          <w:sz w:val="24"/>
          <w:szCs w:val="24"/>
        </w:rPr>
        <w:t xml:space="preserve"> without prior written consent of </w:t>
      </w:r>
      <w:r w:rsidR="00BA3AB8">
        <w:rPr>
          <w:rFonts w:ascii="Times New Roman" w:eastAsia="MS Mincho" w:hAnsi="Times New Roman" w:cs="Times New Roman"/>
          <w:sz w:val="24"/>
          <w:szCs w:val="24"/>
        </w:rPr>
        <w:t>OAC</w:t>
      </w:r>
      <w:r>
        <w:rPr>
          <w:rFonts w:ascii="Times New Roman" w:eastAsia="MS Mincho" w:hAnsi="Times New Roman" w:cs="Times New Roman"/>
          <w:sz w:val="24"/>
          <w:szCs w:val="24"/>
        </w:rPr>
        <w:t xml:space="preserve">. Any such assignment or transfer, if approved, is subject to such conditions and provisions </w:t>
      </w:r>
      <w:r w:rsidR="00D95ED4">
        <w:rPr>
          <w:rFonts w:ascii="Times New Roman" w:eastAsia="MS Mincho" w:hAnsi="Times New Roman" w:cs="Times New Roman"/>
          <w:sz w:val="24"/>
          <w:szCs w:val="24"/>
        </w:rPr>
        <w:t xml:space="preserve">required by </w:t>
      </w:r>
      <w:r w:rsidR="00BA3AB8">
        <w:rPr>
          <w:rFonts w:ascii="Times New Roman" w:eastAsia="MS Mincho" w:hAnsi="Times New Roman" w:cs="Times New Roman"/>
          <w:sz w:val="24"/>
          <w:szCs w:val="24"/>
        </w:rPr>
        <w:t>OAC</w:t>
      </w:r>
      <w:r>
        <w:rPr>
          <w:rFonts w:ascii="Times New Roman" w:eastAsia="MS Mincho" w:hAnsi="Times New Roman" w:cs="Times New Roman"/>
          <w:sz w:val="24"/>
          <w:szCs w:val="24"/>
        </w:rPr>
        <w:t xml:space="preserve">. No approval by </w:t>
      </w:r>
      <w:r w:rsidR="00BA3AB8">
        <w:rPr>
          <w:rFonts w:ascii="Times New Roman" w:eastAsia="MS Mincho" w:hAnsi="Times New Roman" w:cs="Times New Roman"/>
          <w:sz w:val="24"/>
          <w:szCs w:val="24"/>
        </w:rPr>
        <w:t>OAC</w:t>
      </w:r>
      <w:r>
        <w:rPr>
          <w:rFonts w:ascii="Times New Roman" w:eastAsia="MS Mincho" w:hAnsi="Times New Roman" w:cs="Times New Roman"/>
          <w:sz w:val="24"/>
          <w:szCs w:val="24"/>
        </w:rPr>
        <w:t xml:space="preserve"> of any assignment or transfer of interest shall be deemed to create any obligation of </w:t>
      </w:r>
      <w:r w:rsidR="00BA3AB8">
        <w:rPr>
          <w:rFonts w:ascii="Times New Roman" w:eastAsia="MS Mincho" w:hAnsi="Times New Roman" w:cs="Times New Roman"/>
          <w:sz w:val="24"/>
          <w:szCs w:val="24"/>
        </w:rPr>
        <w:t>OAC</w:t>
      </w:r>
      <w:r>
        <w:rPr>
          <w:rFonts w:ascii="Times New Roman" w:eastAsia="MS Mincho" w:hAnsi="Times New Roman" w:cs="Times New Roman"/>
          <w:sz w:val="24"/>
          <w:szCs w:val="24"/>
        </w:rPr>
        <w:t xml:space="preserve"> in addition to those set forth in th</w:t>
      </w:r>
      <w:r w:rsidR="008C65DF">
        <w:rPr>
          <w:rFonts w:ascii="Times New Roman" w:eastAsia="MS Mincho" w:hAnsi="Times New Roman" w:cs="Times New Roman"/>
          <w:sz w:val="24"/>
          <w:szCs w:val="24"/>
        </w:rPr>
        <w:t>is</w:t>
      </w:r>
      <w:r>
        <w:rPr>
          <w:rFonts w:ascii="Times New Roman" w:eastAsia="MS Mincho" w:hAnsi="Times New Roman" w:cs="Times New Roman"/>
          <w:sz w:val="24"/>
          <w:szCs w:val="24"/>
        </w:rPr>
        <w:t xml:space="preserve"> </w:t>
      </w:r>
      <w:r w:rsidR="00124249">
        <w:rPr>
          <w:rFonts w:ascii="Times New Roman" w:eastAsia="MS Mincho" w:hAnsi="Times New Roman" w:cs="Times New Roman"/>
          <w:sz w:val="24"/>
          <w:szCs w:val="24"/>
        </w:rPr>
        <w:t>Agreement</w:t>
      </w:r>
      <w:r>
        <w:rPr>
          <w:rFonts w:ascii="Times New Roman" w:eastAsia="MS Mincho" w:hAnsi="Times New Roman" w:cs="Times New Roman"/>
          <w:sz w:val="24"/>
          <w:szCs w:val="24"/>
        </w:rPr>
        <w:t>.</w:t>
      </w:r>
    </w:p>
    <w:p w14:paraId="45DA3477" w14:textId="77777777" w:rsidR="0090218A" w:rsidRDefault="0090218A" w:rsidP="00D7755E">
      <w:pPr>
        <w:pStyle w:val="PlainText"/>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t>b.</w:t>
      </w:r>
      <w:r>
        <w:rPr>
          <w:rFonts w:ascii="Times New Roman" w:eastAsia="MS Mincho" w:hAnsi="Times New Roman" w:cs="Times New Roman"/>
          <w:sz w:val="24"/>
          <w:szCs w:val="24"/>
        </w:rPr>
        <w:tab/>
        <w:t xml:space="preserve">The provisions of this </w:t>
      </w:r>
      <w:r w:rsidR="00124249">
        <w:rPr>
          <w:rFonts w:ascii="Times New Roman" w:eastAsia="MS Mincho" w:hAnsi="Times New Roman" w:cs="Times New Roman"/>
          <w:sz w:val="24"/>
          <w:szCs w:val="24"/>
        </w:rPr>
        <w:t>Agreement</w:t>
      </w:r>
      <w:r>
        <w:rPr>
          <w:rFonts w:ascii="Times New Roman" w:eastAsia="MS Mincho" w:hAnsi="Times New Roman" w:cs="Times New Roman"/>
          <w:sz w:val="24"/>
          <w:szCs w:val="24"/>
        </w:rPr>
        <w:t xml:space="preserve"> shall be binding upon and inure to the benefit of the parties, their respective successors, and permitted assigns.</w:t>
      </w:r>
    </w:p>
    <w:p w14:paraId="5F1B8D4C" w14:textId="77777777" w:rsidR="008C65DF" w:rsidRDefault="008C65DF" w:rsidP="00D7755E">
      <w:pPr>
        <w:pStyle w:val="PlainText"/>
        <w:ind w:left="1440" w:hanging="720"/>
        <w:rPr>
          <w:rFonts w:ascii="Times New Roman" w:eastAsia="MS Mincho" w:hAnsi="Times New Roman" w:cs="Times New Roman"/>
          <w:sz w:val="24"/>
          <w:szCs w:val="24"/>
        </w:rPr>
      </w:pPr>
    </w:p>
    <w:p w14:paraId="3F08952B" w14:textId="77777777" w:rsidR="00A85E6D" w:rsidRPr="00BA5604" w:rsidRDefault="00A85E6D" w:rsidP="00A85E6D">
      <w:pPr>
        <w:spacing w:after="120"/>
        <w:ind w:left="706" w:hanging="706"/>
        <w:rPr>
          <w:b/>
        </w:rPr>
      </w:pPr>
      <w:r w:rsidRPr="00A85E6D">
        <w:rPr>
          <w:rFonts w:eastAsia="MS Mincho"/>
          <w:b/>
        </w:rPr>
        <w:t>13.</w:t>
      </w:r>
      <w:r>
        <w:rPr>
          <w:rFonts w:eastAsia="MS Mincho"/>
        </w:rPr>
        <w:t xml:space="preserve"> </w:t>
      </w:r>
      <w:r>
        <w:rPr>
          <w:rFonts w:eastAsia="MS Mincho"/>
        </w:rPr>
        <w:tab/>
      </w:r>
      <w:r w:rsidRPr="00BA5604">
        <w:rPr>
          <w:b/>
          <w:bCs/>
        </w:rPr>
        <w:t>Resolution of Disputes</w:t>
      </w:r>
      <w:r w:rsidR="00EF036C">
        <w:rPr>
          <w:b/>
        </w:rPr>
        <w:t>.</w:t>
      </w:r>
    </w:p>
    <w:p w14:paraId="474F766D" w14:textId="447C03EA" w:rsidR="00F349D4" w:rsidRPr="002B3A6A" w:rsidRDefault="009244F7" w:rsidP="00F349D4">
      <w:pPr>
        <w:pStyle w:val="CommentText"/>
        <w:ind w:left="720"/>
        <w:rPr>
          <w:rFonts w:eastAsia="MS Mincho"/>
          <w:szCs w:val="24"/>
        </w:rPr>
      </w:pPr>
      <w:r w:rsidRPr="002B3A6A">
        <w:rPr>
          <w:rFonts w:eastAsia="MS Mincho"/>
          <w:szCs w:val="24"/>
        </w:rPr>
        <w:t>The p</w:t>
      </w:r>
      <w:r w:rsidR="00F349D4" w:rsidRPr="002B3A6A">
        <w:rPr>
          <w:rFonts w:eastAsia="MS Mincho"/>
          <w:szCs w:val="24"/>
        </w:rPr>
        <w:t xml:space="preserve">arties shall attempt in good faith to resolve any dispute arising out of </w:t>
      </w:r>
      <w:r w:rsidR="003E4D11" w:rsidRPr="002B3A6A">
        <w:rPr>
          <w:rFonts w:eastAsia="MS Mincho"/>
          <w:szCs w:val="24"/>
        </w:rPr>
        <w:t xml:space="preserve">or related to </w:t>
      </w:r>
      <w:r w:rsidR="00F349D4" w:rsidRPr="002B3A6A">
        <w:rPr>
          <w:rFonts w:eastAsia="MS Mincho"/>
          <w:szCs w:val="24"/>
        </w:rPr>
        <w:t>th</w:t>
      </w:r>
      <w:r w:rsidRPr="002B3A6A">
        <w:rPr>
          <w:rFonts w:eastAsia="MS Mincho"/>
          <w:szCs w:val="24"/>
        </w:rPr>
        <w:t>is Agreement. In addition, the p</w:t>
      </w:r>
      <w:r w:rsidR="00F349D4" w:rsidRPr="002B3A6A">
        <w:rPr>
          <w:rFonts w:eastAsia="MS Mincho"/>
          <w:szCs w:val="24"/>
        </w:rPr>
        <w:t>arties may agree to utilize a jointly selected mediator or arbitrator (for non-binding arbitration) to resolve the dispute short of litigation.</w:t>
      </w:r>
      <w:r w:rsidR="00D86272" w:rsidRPr="002B3A6A">
        <w:rPr>
          <w:rFonts w:eastAsia="MS Mincho"/>
          <w:szCs w:val="24"/>
        </w:rPr>
        <w:t xml:space="preserve"> </w:t>
      </w:r>
    </w:p>
    <w:p w14:paraId="4E7F0B57" w14:textId="77777777" w:rsidR="00D7755E" w:rsidRDefault="00D7755E" w:rsidP="00D7755E">
      <w:pPr>
        <w:pStyle w:val="PlainText"/>
        <w:ind w:left="1440" w:hanging="720"/>
        <w:rPr>
          <w:rFonts w:ascii="Times New Roman" w:eastAsia="MS Mincho" w:hAnsi="Times New Roman" w:cs="Times New Roman"/>
          <w:sz w:val="24"/>
          <w:szCs w:val="24"/>
        </w:rPr>
      </w:pPr>
    </w:p>
    <w:p w14:paraId="7AE2D6FA" w14:textId="77777777" w:rsidR="0090218A" w:rsidRDefault="0090218A" w:rsidP="00515524">
      <w:pPr>
        <w:pStyle w:val="PlainText"/>
        <w:numPr>
          <w:ilvl w:val="0"/>
          <w:numId w:val="6"/>
        </w:numPr>
        <w:spacing w:after="120"/>
        <w:ind w:left="720" w:hanging="720"/>
        <w:rPr>
          <w:rFonts w:ascii="Times New Roman" w:eastAsia="MS Mincho" w:hAnsi="Times New Roman" w:cs="Times New Roman"/>
          <w:b/>
          <w:bCs/>
          <w:sz w:val="24"/>
          <w:szCs w:val="24"/>
        </w:rPr>
      </w:pPr>
      <w:r>
        <w:rPr>
          <w:rFonts w:ascii="Times New Roman" w:eastAsia="MS Mincho" w:hAnsi="Times New Roman" w:cs="Times New Roman"/>
          <w:b/>
          <w:bCs/>
          <w:sz w:val="24"/>
          <w:szCs w:val="24"/>
        </w:rPr>
        <w:t>Subcontracts</w:t>
      </w:r>
      <w:r w:rsidR="008C65DF">
        <w:rPr>
          <w:rFonts w:ascii="Times New Roman" w:eastAsia="MS Mincho" w:hAnsi="Times New Roman" w:cs="Times New Roman"/>
          <w:b/>
          <w:bCs/>
          <w:sz w:val="24"/>
          <w:szCs w:val="24"/>
        </w:rPr>
        <w:t>.</w:t>
      </w:r>
    </w:p>
    <w:p w14:paraId="6B5E34DF" w14:textId="62B7C436" w:rsidR="0090218A" w:rsidRDefault="007E336A" w:rsidP="00D7755E">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Recipient</w:t>
      </w:r>
      <w:r w:rsidR="00EC00C2">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 xml:space="preserve">shall not enter into any subcontracts for any </w:t>
      </w:r>
      <w:r w:rsidR="00BF06CC">
        <w:rPr>
          <w:rFonts w:ascii="Times New Roman" w:eastAsia="MS Mincho" w:hAnsi="Times New Roman" w:cs="Times New Roman"/>
          <w:sz w:val="24"/>
          <w:szCs w:val="24"/>
        </w:rPr>
        <w:t xml:space="preserve">part of the program supported </w:t>
      </w:r>
      <w:r w:rsidR="0090218A">
        <w:rPr>
          <w:rFonts w:ascii="Times New Roman" w:eastAsia="MS Mincho" w:hAnsi="Times New Roman" w:cs="Times New Roman"/>
          <w:sz w:val="24"/>
          <w:szCs w:val="24"/>
        </w:rPr>
        <w:t xml:space="preserve">by this </w:t>
      </w:r>
      <w:r w:rsidR="00124249">
        <w:rPr>
          <w:rFonts w:ascii="Times New Roman" w:eastAsia="MS Mincho" w:hAnsi="Times New Roman" w:cs="Times New Roman"/>
          <w:sz w:val="24"/>
          <w:szCs w:val="24"/>
        </w:rPr>
        <w:t>Agreement</w:t>
      </w:r>
      <w:r w:rsidR="0090218A">
        <w:rPr>
          <w:rFonts w:ascii="Times New Roman" w:eastAsia="MS Mincho" w:hAnsi="Times New Roman" w:cs="Times New Roman"/>
          <w:sz w:val="24"/>
          <w:szCs w:val="24"/>
        </w:rPr>
        <w:t xml:space="preserve"> without </w:t>
      </w:r>
      <w:r w:rsidR="00BA3AB8">
        <w:rPr>
          <w:rFonts w:ascii="Times New Roman" w:eastAsia="MS Mincho" w:hAnsi="Times New Roman" w:cs="Times New Roman"/>
          <w:sz w:val="24"/>
          <w:szCs w:val="24"/>
        </w:rPr>
        <w:t>OAC</w:t>
      </w:r>
      <w:r w:rsidR="00984B2C">
        <w:rPr>
          <w:rFonts w:ascii="Times New Roman" w:eastAsia="MS Mincho" w:hAnsi="Times New Roman" w:cs="Times New Roman"/>
          <w:sz w:val="24"/>
          <w:szCs w:val="24"/>
        </w:rPr>
        <w:t>’s</w:t>
      </w:r>
      <w:r w:rsidR="0090218A">
        <w:rPr>
          <w:rFonts w:ascii="Times New Roman" w:eastAsia="MS Mincho" w:hAnsi="Times New Roman" w:cs="Times New Roman"/>
          <w:sz w:val="24"/>
          <w:szCs w:val="24"/>
        </w:rPr>
        <w:t xml:space="preserve"> prior written consent. In addition to any other provisions </w:t>
      </w:r>
      <w:r w:rsidR="00BA3AB8">
        <w:rPr>
          <w:rFonts w:ascii="Times New Roman" w:eastAsia="MS Mincho" w:hAnsi="Times New Roman" w:cs="Times New Roman"/>
          <w:sz w:val="24"/>
          <w:szCs w:val="24"/>
        </w:rPr>
        <w:t>OAC</w:t>
      </w:r>
      <w:r w:rsidR="0090218A">
        <w:rPr>
          <w:rFonts w:ascii="Times New Roman" w:eastAsia="MS Mincho" w:hAnsi="Times New Roman" w:cs="Times New Roman"/>
          <w:sz w:val="24"/>
          <w:szCs w:val="24"/>
        </w:rPr>
        <w:t xml:space="preserve"> may require, </w:t>
      </w:r>
      <w:r>
        <w:rPr>
          <w:rFonts w:ascii="Times New Roman" w:eastAsia="MS Mincho" w:hAnsi="Times New Roman" w:cs="Times New Roman"/>
          <w:sz w:val="24"/>
          <w:szCs w:val="24"/>
        </w:rPr>
        <w:t>Recipient</w:t>
      </w:r>
      <w:r w:rsidR="00EC00C2">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 xml:space="preserve">shall include in any permitted subcontract under this </w:t>
      </w:r>
      <w:r w:rsidR="00124249">
        <w:rPr>
          <w:rFonts w:ascii="Times New Roman" w:eastAsia="MS Mincho" w:hAnsi="Times New Roman" w:cs="Times New Roman"/>
          <w:sz w:val="24"/>
          <w:szCs w:val="24"/>
        </w:rPr>
        <w:t>Agreement</w:t>
      </w:r>
      <w:r w:rsidR="0090218A">
        <w:rPr>
          <w:rFonts w:ascii="Times New Roman" w:eastAsia="MS Mincho" w:hAnsi="Times New Roman" w:cs="Times New Roman"/>
          <w:sz w:val="24"/>
          <w:szCs w:val="24"/>
        </w:rPr>
        <w:t xml:space="preserve"> provisions to ensure that </w:t>
      </w:r>
      <w:r w:rsidR="00BA3AB8">
        <w:rPr>
          <w:rFonts w:ascii="Times New Roman" w:eastAsia="MS Mincho" w:hAnsi="Times New Roman" w:cs="Times New Roman"/>
          <w:sz w:val="24"/>
          <w:szCs w:val="24"/>
        </w:rPr>
        <w:t>OAC</w:t>
      </w:r>
      <w:r w:rsidR="0090218A">
        <w:rPr>
          <w:rFonts w:ascii="Times New Roman" w:eastAsia="MS Mincho" w:hAnsi="Times New Roman" w:cs="Times New Roman"/>
          <w:sz w:val="24"/>
          <w:szCs w:val="24"/>
        </w:rPr>
        <w:t xml:space="preserve"> will receive the benefit of subcontractor </w:t>
      </w:r>
      <w:r w:rsidR="00BF06CC">
        <w:rPr>
          <w:rFonts w:ascii="Times New Roman" w:eastAsia="MS Mincho" w:hAnsi="Times New Roman" w:cs="Times New Roman"/>
          <w:sz w:val="24"/>
          <w:szCs w:val="24"/>
        </w:rPr>
        <w:t>activity(</w:t>
      </w:r>
      <w:proofErr w:type="spellStart"/>
      <w:r w:rsidR="00BF06CC">
        <w:rPr>
          <w:rFonts w:ascii="Times New Roman" w:eastAsia="MS Mincho" w:hAnsi="Times New Roman" w:cs="Times New Roman"/>
          <w:sz w:val="24"/>
          <w:szCs w:val="24"/>
        </w:rPr>
        <w:t>ies</w:t>
      </w:r>
      <w:proofErr w:type="spellEnd"/>
      <w:r w:rsidR="00BF06CC">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 xml:space="preserve">as if the subcontractor were the </w:t>
      </w:r>
      <w:r>
        <w:rPr>
          <w:rFonts w:ascii="Times New Roman" w:eastAsia="MS Mincho" w:hAnsi="Times New Roman" w:cs="Times New Roman"/>
          <w:sz w:val="24"/>
          <w:szCs w:val="24"/>
        </w:rPr>
        <w:t>Recipient</w:t>
      </w:r>
      <w:r w:rsidR="00EC00C2">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 xml:space="preserve">with respect to </w:t>
      </w:r>
      <w:r w:rsidR="0090218A" w:rsidRPr="00004C7A">
        <w:rPr>
          <w:rFonts w:ascii="Times New Roman" w:eastAsia="MS Mincho" w:hAnsi="Times New Roman" w:cs="Times New Roman"/>
          <w:sz w:val="24"/>
          <w:szCs w:val="24"/>
        </w:rPr>
        <w:t xml:space="preserve">Sections 1, 2, </w:t>
      </w:r>
      <w:r w:rsidR="00501602">
        <w:rPr>
          <w:rFonts w:ascii="Times New Roman" w:eastAsia="MS Mincho" w:hAnsi="Times New Roman" w:cs="Times New Roman"/>
          <w:sz w:val="24"/>
          <w:szCs w:val="24"/>
        </w:rPr>
        <w:t>3</w:t>
      </w:r>
      <w:r w:rsidR="0090218A" w:rsidRPr="00004C7A">
        <w:rPr>
          <w:rFonts w:ascii="Times New Roman" w:eastAsia="MS Mincho" w:hAnsi="Times New Roman" w:cs="Times New Roman"/>
          <w:sz w:val="24"/>
          <w:szCs w:val="24"/>
        </w:rPr>
        <w:t xml:space="preserve">, </w:t>
      </w:r>
      <w:r w:rsidR="00C22F4C" w:rsidRPr="00004C7A">
        <w:rPr>
          <w:rFonts w:ascii="Times New Roman" w:eastAsia="MS Mincho" w:hAnsi="Times New Roman" w:cs="Times New Roman"/>
          <w:sz w:val="24"/>
          <w:szCs w:val="24"/>
        </w:rPr>
        <w:t>6</w:t>
      </w:r>
      <w:r w:rsidR="0090218A" w:rsidRPr="00004C7A">
        <w:rPr>
          <w:rFonts w:ascii="Times New Roman" w:eastAsia="MS Mincho" w:hAnsi="Times New Roman" w:cs="Times New Roman"/>
          <w:sz w:val="24"/>
          <w:szCs w:val="24"/>
        </w:rPr>
        <w:t>,</w:t>
      </w:r>
      <w:r w:rsidR="00501602">
        <w:rPr>
          <w:rFonts w:ascii="Times New Roman" w:eastAsia="MS Mincho" w:hAnsi="Times New Roman" w:cs="Times New Roman"/>
          <w:sz w:val="24"/>
          <w:szCs w:val="24"/>
        </w:rPr>
        <w:t xml:space="preserve"> 7,</w:t>
      </w:r>
      <w:r w:rsidR="0090218A" w:rsidRPr="00004C7A">
        <w:rPr>
          <w:rFonts w:ascii="Times New Roman" w:eastAsia="MS Mincho" w:hAnsi="Times New Roman" w:cs="Times New Roman"/>
          <w:sz w:val="24"/>
          <w:szCs w:val="24"/>
        </w:rPr>
        <w:t xml:space="preserve"> 9, </w:t>
      </w:r>
      <w:r w:rsidR="00C22F4C" w:rsidRPr="00004C7A">
        <w:rPr>
          <w:rFonts w:ascii="Times New Roman" w:eastAsia="MS Mincho" w:hAnsi="Times New Roman" w:cs="Times New Roman"/>
          <w:sz w:val="24"/>
          <w:szCs w:val="24"/>
        </w:rPr>
        <w:t>10</w:t>
      </w:r>
      <w:r w:rsidR="0090218A" w:rsidRPr="00004C7A">
        <w:rPr>
          <w:rFonts w:ascii="Times New Roman" w:eastAsia="MS Mincho" w:hAnsi="Times New Roman" w:cs="Times New Roman"/>
          <w:sz w:val="24"/>
          <w:szCs w:val="24"/>
        </w:rPr>
        <w:t xml:space="preserve">, </w:t>
      </w:r>
      <w:r w:rsidR="00C22F4C" w:rsidRPr="00004C7A">
        <w:rPr>
          <w:rFonts w:ascii="Times New Roman" w:eastAsia="MS Mincho" w:hAnsi="Times New Roman" w:cs="Times New Roman"/>
          <w:sz w:val="24"/>
          <w:szCs w:val="24"/>
        </w:rPr>
        <w:t>11</w:t>
      </w:r>
      <w:r w:rsidR="0090218A" w:rsidRPr="00004C7A">
        <w:rPr>
          <w:rFonts w:ascii="Times New Roman" w:eastAsia="MS Mincho" w:hAnsi="Times New Roman" w:cs="Times New Roman"/>
          <w:sz w:val="24"/>
          <w:szCs w:val="24"/>
        </w:rPr>
        <w:t xml:space="preserve">, </w:t>
      </w:r>
      <w:r w:rsidR="00C22F4C" w:rsidRPr="00004C7A">
        <w:rPr>
          <w:rFonts w:ascii="Times New Roman" w:eastAsia="MS Mincho" w:hAnsi="Times New Roman" w:cs="Times New Roman"/>
          <w:sz w:val="24"/>
          <w:szCs w:val="24"/>
        </w:rPr>
        <w:t>12</w:t>
      </w:r>
      <w:r w:rsidR="0090218A" w:rsidRPr="00004C7A">
        <w:rPr>
          <w:rFonts w:ascii="Times New Roman" w:eastAsia="MS Mincho" w:hAnsi="Times New Roman" w:cs="Times New Roman"/>
          <w:sz w:val="24"/>
          <w:szCs w:val="24"/>
        </w:rPr>
        <w:t xml:space="preserve">, </w:t>
      </w:r>
      <w:r w:rsidR="00004C7A">
        <w:rPr>
          <w:rFonts w:ascii="Times New Roman" w:eastAsia="MS Mincho" w:hAnsi="Times New Roman" w:cs="Times New Roman"/>
          <w:sz w:val="24"/>
          <w:szCs w:val="24"/>
        </w:rPr>
        <w:t xml:space="preserve">14, </w:t>
      </w:r>
      <w:r w:rsidR="00C22F4C" w:rsidRPr="00004C7A">
        <w:rPr>
          <w:rFonts w:ascii="Times New Roman" w:eastAsia="MS Mincho" w:hAnsi="Times New Roman" w:cs="Times New Roman"/>
          <w:sz w:val="24"/>
          <w:szCs w:val="24"/>
        </w:rPr>
        <w:t>1</w:t>
      </w:r>
      <w:r w:rsidR="00004C7A">
        <w:rPr>
          <w:rFonts w:ascii="Times New Roman" w:eastAsia="MS Mincho" w:hAnsi="Times New Roman" w:cs="Times New Roman"/>
          <w:sz w:val="24"/>
          <w:szCs w:val="24"/>
        </w:rPr>
        <w:t>5</w:t>
      </w:r>
      <w:r w:rsidR="0090218A" w:rsidRPr="00004C7A">
        <w:rPr>
          <w:rFonts w:ascii="Times New Roman" w:eastAsia="MS Mincho" w:hAnsi="Times New Roman" w:cs="Times New Roman"/>
          <w:sz w:val="24"/>
          <w:szCs w:val="24"/>
        </w:rPr>
        <w:t xml:space="preserve">, and </w:t>
      </w:r>
      <w:r w:rsidR="00004C7A">
        <w:rPr>
          <w:rFonts w:ascii="Times New Roman" w:eastAsia="MS Mincho" w:hAnsi="Times New Roman" w:cs="Times New Roman"/>
          <w:sz w:val="24"/>
          <w:szCs w:val="24"/>
        </w:rPr>
        <w:t>1</w:t>
      </w:r>
      <w:r w:rsidR="00501602">
        <w:rPr>
          <w:rFonts w:ascii="Times New Roman" w:eastAsia="MS Mincho" w:hAnsi="Times New Roman" w:cs="Times New Roman"/>
          <w:sz w:val="24"/>
          <w:szCs w:val="24"/>
        </w:rPr>
        <w:t>6</w:t>
      </w:r>
      <w:r w:rsidR="00004C7A">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 xml:space="preserve">of </w:t>
      </w:r>
      <w:r w:rsidR="00C50F9B">
        <w:rPr>
          <w:rFonts w:ascii="Times New Roman" w:eastAsia="MS Mincho" w:hAnsi="Times New Roman" w:cs="Times New Roman"/>
          <w:sz w:val="24"/>
          <w:szCs w:val="24"/>
        </w:rPr>
        <w:t>t</w:t>
      </w:r>
      <w:r w:rsidR="0090218A">
        <w:rPr>
          <w:rFonts w:ascii="Times New Roman" w:eastAsia="MS Mincho" w:hAnsi="Times New Roman" w:cs="Times New Roman"/>
          <w:sz w:val="24"/>
          <w:szCs w:val="24"/>
        </w:rPr>
        <w:t xml:space="preserve">his Exhibit B. </w:t>
      </w:r>
      <w:r w:rsidR="00BA3AB8">
        <w:rPr>
          <w:rFonts w:ascii="Times New Roman" w:eastAsia="MS Mincho" w:hAnsi="Times New Roman" w:cs="Times New Roman"/>
          <w:sz w:val="24"/>
          <w:szCs w:val="24"/>
        </w:rPr>
        <w:t>OAC</w:t>
      </w:r>
      <w:r w:rsidR="00984B2C">
        <w:rPr>
          <w:rFonts w:ascii="Times New Roman" w:eastAsia="MS Mincho" w:hAnsi="Times New Roman" w:cs="Times New Roman"/>
          <w:sz w:val="24"/>
          <w:szCs w:val="24"/>
        </w:rPr>
        <w:t>’s</w:t>
      </w:r>
      <w:r w:rsidR="0090218A">
        <w:rPr>
          <w:rFonts w:ascii="Times New Roman" w:eastAsia="MS Mincho" w:hAnsi="Times New Roman" w:cs="Times New Roman"/>
          <w:sz w:val="24"/>
          <w:szCs w:val="24"/>
        </w:rPr>
        <w:t xml:space="preserve"> consent to any subcontract shall not relieve </w:t>
      </w:r>
      <w:r>
        <w:rPr>
          <w:rFonts w:ascii="Times New Roman" w:eastAsia="MS Mincho" w:hAnsi="Times New Roman" w:cs="Times New Roman"/>
          <w:sz w:val="24"/>
          <w:szCs w:val="24"/>
        </w:rPr>
        <w:t>Recipient</w:t>
      </w:r>
      <w:r w:rsidR="00EC00C2">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 xml:space="preserve">of any of its duties or obligations under this </w:t>
      </w:r>
      <w:r w:rsidR="00124249">
        <w:rPr>
          <w:rFonts w:ascii="Times New Roman" w:eastAsia="MS Mincho" w:hAnsi="Times New Roman" w:cs="Times New Roman"/>
          <w:sz w:val="24"/>
          <w:szCs w:val="24"/>
        </w:rPr>
        <w:t>Agreement</w:t>
      </w:r>
      <w:r w:rsidR="0090218A">
        <w:rPr>
          <w:rFonts w:ascii="Times New Roman" w:eastAsia="MS Mincho" w:hAnsi="Times New Roman" w:cs="Times New Roman"/>
          <w:sz w:val="24"/>
          <w:szCs w:val="24"/>
        </w:rPr>
        <w:t>.</w:t>
      </w:r>
    </w:p>
    <w:p w14:paraId="181F3930" w14:textId="77777777" w:rsidR="00D7755E" w:rsidRDefault="00D7755E" w:rsidP="00D7755E">
      <w:pPr>
        <w:pStyle w:val="PlainText"/>
        <w:ind w:left="720"/>
        <w:rPr>
          <w:rFonts w:ascii="Times New Roman" w:eastAsia="MS Mincho" w:hAnsi="Times New Roman" w:cs="Times New Roman"/>
          <w:sz w:val="24"/>
          <w:szCs w:val="24"/>
        </w:rPr>
      </w:pPr>
    </w:p>
    <w:p w14:paraId="00E1A8C1" w14:textId="77777777" w:rsidR="0090218A" w:rsidRDefault="0090218A" w:rsidP="00515524">
      <w:pPr>
        <w:pStyle w:val="PlainText"/>
        <w:numPr>
          <w:ilvl w:val="0"/>
          <w:numId w:val="6"/>
        </w:numPr>
        <w:spacing w:after="120"/>
        <w:ind w:left="720" w:hanging="720"/>
        <w:rPr>
          <w:rFonts w:ascii="Times New Roman" w:eastAsia="MS Mincho" w:hAnsi="Times New Roman" w:cs="Times New Roman"/>
          <w:b/>
          <w:bCs/>
          <w:sz w:val="24"/>
          <w:szCs w:val="24"/>
        </w:rPr>
      </w:pPr>
      <w:r>
        <w:rPr>
          <w:rFonts w:ascii="Times New Roman" w:eastAsia="MS Mincho" w:hAnsi="Times New Roman" w:cs="Times New Roman"/>
          <w:b/>
          <w:bCs/>
          <w:sz w:val="24"/>
          <w:szCs w:val="24"/>
        </w:rPr>
        <w:t>No Third Party Beneficiaries</w:t>
      </w:r>
      <w:r w:rsidR="00004C7A">
        <w:rPr>
          <w:rFonts w:ascii="Times New Roman" w:eastAsia="MS Mincho" w:hAnsi="Times New Roman" w:cs="Times New Roman"/>
          <w:b/>
          <w:bCs/>
          <w:sz w:val="24"/>
          <w:szCs w:val="24"/>
        </w:rPr>
        <w:t>.</w:t>
      </w:r>
    </w:p>
    <w:p w14:paraId="6C139E12" w14:textId="170C2C99" w:rsidR="0090218A" w:rsidRPr="00D86272" w:rsidRDefault="00BA3AB8" w:rsidP="00D7755E">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OAC</w:t>
      </w:r>
      <w:r w:rsidR="0090218A">
        <w:rPr>
          <w:rFonts w:ascii="Times New Roman" w:eastAsia="MS Mincho" w:hAnsi="Times New Roman" w:cs="Times New Roman"/>
          <w:sz w:val="24"/>
          <w:szCs w:val="24"/>
        </w:rPr>
        <w:t xml:space="preserve"> and </w:t>
      </w:r>
      <w:r w:rsidR="007E336A">
        <w:rPr>
          <w:rFonts w:ascii="Times New Roman" w:eastAsia="MS Mincho" w:hAnsi="Times New Roman" w:cs="Times New Roman"/>
          <w:sz w:val="24"/>
          <w:szCs w:val="24"/>
        </w:rPr>
        <w:t>Recipient</w:t>
      </w:r>
      <w:r w:rsidR="00EC00C2">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 xml:space="preserve">are the only parties to this </w:t>
      </w:r>
      <w:r w:rsidR="00124249">
        <w:rPr>
          <w:rFonts w:ascii="Times New Roman" w:eastAsia="MS Mincho" w:hAnsi="Times New Roman" w:cs="Times New Roman"/>
          <w:sz w:val="24"/>
          <w:szCs w:val="24"/>
        </w:rPr>
        <w:t>Agreement</w:t>
      </w:r>
      <w:r w:rsidR="0090218A">
        <w:rPr>
          <w:rFonts w:ascii="Times New Roman" w:eastAsia="MS Mincho" w:hAnsi="Times New Roman" w:cs="Times New Roman"/>
          <w:sz w:val="24"/>
          <w:szCs w:val="24"/>
        </w:rPr>
        <w:t xml:space="preserve"> and are the only parties entitled to enforce its terms. </w:t>
      </w:r>
      <w:r w:rsidR="00004C7A">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 xml:space="preserve">Nothing in this </w:t>
      </w:r>
      <w:r w:rsidR="00124249">
        <w:rPr>
          <w:rFonts w:ascii="Times New Roman" w:eastAsia="MS Mincho" w:hAnsi="Times New Roman" w:cs="Times New Roman"/>
          <w:sz w:val="24"/>
          <w:szCs w:val="24"/>
        </w:rPr>
        <w:t>Agreement</w:t>
      </w:r>
      <w:r w:rsidR="0090218A">
        <w:rPr>
          <w:rFonts w:ascii="Times New Roman" w:eastAsia="MS Mincho" w:hAnsi="Times New Roman" w:cs="Times New Roman"/>
          <w:sz w:val="24"/>
          <w:szCs w:val="24"/>
        </w:rPr>
        <w:t xml:space="preserve"> gives, is intended to give, or shall be construed to give or provide any benefit or right, whether directly, indirectly or otherwise, to third persons any greater than the rights and benefits enjoyed by the general </w:t>
      </w:r>
      <w:r w:rsidR="0090218A">
        <w:rPr>
          <w:rFonts w:ascii="Times New Roman" w:eastAsia="MS Mincho" w:hAnsi="Times New Roman" w:cs="Times New Roman"/>
          <w:sz w:val="24"/>
          <w:szCs w:val="24"/>
        </w:rPr>
        <w:lastRenderedPageBreak/>
        <w:t xml:space="preserve">public unless such third persons are individually identified by </w:t>
      </w:r>
      <w:r w:rsidR="0090218A" w:rsidRPr="00D86272">
        <w:rPr>
          <w:rFonts w:ascii="Times New Roman" w:eastAsia="MS Mincho" w:hAnsi="Times New Roman" w:cs="Times New Roman"/>
          <w:sz w:val="24"/>
          <w:szCs w:val="24"/>
        </w:rPr>
        <w:t xml:space="preserve">name herein and expressly described as intended beneficiaries of the terms of this </w:t>
      </w:r>
      <w:r w:rsidR="00124249" w:rsidRPr="00D86272">
        <w:rPr>
          <w:rFonts w:ascii="Times New Roman" w:eastAsia="MS Mincho" w:hAnsi="Times New Roman" w:cs="Times New Roman"/>
          <w:sz w:val="24"/>
          <w:szCs w:val="24"/>
        </w:rPr>
        <w:t>Agreement</w:t>
      </w:r>
      <w:r w:rsidR="0090218A" w:rsidRPr="00D86272">
        <w:rPr>
          <w:rFonts w:ascii="Times New Roman" w:eastAsia="MS Mincho" w:hAnsi="Times New Roman" w:cs="Times New Roman"/>
          <w:sz w:val="24"/>
          <w:szCs w:val="24"/>
        </w:rPr>
        <w:t>.</w:t>
      </w:r>
      <w:r w:rsidR="00D86272" w:rsidRPr="00D86272">
        <w:rPr>
          <w:rFonts w:ascii="Times New Roman" w:eastAsia="MS Mincho" w:hAnsi="Times New Roman" w:cs="Times New Roman"/>
          <w:sz w:val="24"/>
          <w:szCs w:val="24"/>
        </w:rPr>
        <w:t xml:space="preserve"> </w:t>
      </w:r>
    </w:p>
    <w:p w14:paraId="47A40DF4" w14:textId="77777777" w:rsidR="00D7755E" w:rsidRDefault="00D7755E" w:rsidP="00D7755E">
      <w:pPr>
        <w:pStyle w:val="PlainText"/>
        <w:ind w:left="720"/>
        <w:rPr>
          <w:rFonts w:ascii="Times New Roman" w:eastAsia="MS Mincho" w:hAnsi="Times New Roman" w:cs="Times New Roman"/>
          <w:sz w:val="24"/>
          <w:szCs w:val="24"/>
        </w:rPr>
      </w:pPr>
    </w:p>
    <w:p w14:paraId="7BB820EE" w14:textId="77777777" w:rsidR="0090218A" w:rsidRDefault="00EF036C" w:rsidP="00515524">
      <w:pPr>
        <w:pStyle w:val="PlainText"/>
        <w:numPr>
          <w:ilvl w:val="0"/>
          <w:numId w:val="6"/>
        </w:numPr>
        <w:spacing w:after="120"/>
        <w:ind w:left="720" w:hanging="720"/>
        <w:rPr>
          <w:rFonts w:ascii="Times New Roman" w:eastAsia="MS Mincho" w:hAnsi="Times New Roman" w:cs="Times New Roman"/>
          <w:b/>
          <w:bCs/>
          <w:sz w:val="24"/>
          <w:szCs w:val="24"/>
        </w:rPr>
      </w:pPr>
      <w:r>
        <w:rPr>
          <w:rFonts w:ascii="Times New Roman" w:eastAsia="MS Mincho" w:hAnsi="Times New Roman" w:cs="Times New Roman"/>
          <w:b/>
          <w:bCs/>
          <w:sz w:val="24"/>
          <w:szCs w:val="24"/>
        </w:rPr>
        <w:t>Severability.</w:t>
      </w:r>
    </w:p>
    <w:p w14:paraId="61D43BC0" w14:textId="196BB8F3" w:rsidR="0090218A" w:rsidRDefault="00EF036C" w:rsidP="009C53AE">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The parties agree that if any term or provision of this Agreement is declared by a court of competent jurisdiction to be illegal or in conflict with any law, the validity of the remaining terms and provisions shall not be affected, and the rights and obligations of the parties shall be construed and enforced as if the Agreement did not contain the particular term or provision held to be invalid</w:t>
      </w:r>
      <w:r w:rsidRPr="00D86272">
        <w:rPr>
          <w:rFonts w:ascii="Times New Roman" w:eastAsia="MS Mincho" w:hAnsi="Times New Roman" w:cs="Times New Roman"/>
          <w:sz w:val="24"/>
          <w:szCs w:val="24"/>
        </w:rPr>
        <w:t>.</w:t>
      </w:r>
      <w:r w:rsidR="00D86272" w:rsidRPr="00D86272">
        <w:rPr>
          <w:rFonts w:ascii="Times New Roman" w:eastAsia="MS Mincho" w:hAnsi="Times New Roman" w:cs="Times New Roman"/>
          <w:sz w:val="24"/>
          <w:szCs w:val="24"/>
        </w:rPr>
        <w:t xml:space="preserve"> </w:t>
      </w:r>
    </w:p>
    <w:p w14:paraId="2605272B" w14:textId="77777777" w:rsidR="0033371B" w:rsidRPr="00D86272" w:rsidRDefault="0033371B" w:rsidP="009C53AE">
      <w:pPr>
        <w:pStyle w:val="PlainText"/>
        <w:ind w:left="720"/>
        <w:rPr>
          <w:rFonts w:ascii="Times New Roman" w:eastAsia="MS Mincho" w:hAnsi="Times New Roman" w:cs="Times New Roman"/>
          <w:sz w:val="24"/>
          <w:szCs w:val="24"/>
        </w:rPr>
      </w:pPr>
    </w:p>
    <w:p w14:paraId="2EBC5E1C" w14:textId="77777777" w:rsidR="0090218A" w:rsidRDefault="00EF036C" w:rsidP="00515524">
      <w:pPr>
        <w:pStyle w:val="PlainText"/>
        <w:numPr>
          <w:ilvl w:val="0"/>
          <w:numId w:val="6"/>
        </w:numPr>
        <w:spacing w:after="120"/>
        <w:ind w:left="720" w:hanging="720"/>
        <w:rPr>
          <w:rFonts w:ascii="Times New Roman" w:eastAsia="MS Mincho" w:hAnsi="Times New Roman" w:cs="Times New Roman"/>
          <w:b/>
          <w:bCs/>
          <w:sz w:val="24"/>
          <w:szCs w:val="24"/>
        </w:rPr>
      </w:pPr>
      <w:r>
        <w:rPr>
          <w:rFonts w:ascii="Times New Roman" w:eastAsia="MS Mincho" w:hAnsi="Times New Roman" w:cs="Times New Roman"/>
          <w:b/>
          <w:bCs/>
          <w:sz w:val="24"/>
          <w:szCs w:val="24"/>
        </w:rPr>
        <w:t>Notice.</w:t>
      </w:r>
    </w:p>
    <w:p w14:paraId="0B732893" w14:textId="26FFD735" w:rsidR="00EF036C" w:rsidRPr="003E346E" w:rsidRDefault="00EF036C" w:rsidP="009C53AE">
      <w:pPr>
        <w:pStyle w:val="ListParagraph"/>
        <w:tabs>
          <w:tab w:val="left" w:pos="720"/>
        </w:tabs>
        <w:spacing w:after="120"/>
        <w:contextualSpacing w:val="0"/>
      </w:pPr>
      <w:r w:rsidRPr="003E346E">
        <w:t xml:space="preserve">Except as otherwise expressly provided in this </w:t>
      </w:r>
      <w:r>
        <w:t>Agreement</w:t>
      </w:r>
      <w:r w:rsidRPr="003E346E">
        <w:t>, any communications between the parties hereto or notices to be given hereu</w:t>
      </w:r>
      <w:r>
        <w:t xml:space="preserve">nder shall be given in writing </w:t>
      </w:r>
      <w:r w:rsidRPr="003E346E">
        <w:t xml:space="preserve">by personal delivery, facsimile, </w:t>
      </w:r>
      <w:r w:rsidR="00D86272">
        <w:t xml:space="preserve">e-mail, </w:t>
      </w:r>
      <w:r w:rsidRPr="003E346E">
        <w:t>or mailing the</w:t>
      </w:r>
      <w:r>
        <w:t xml:space="preserve"> same, postage prepaid</w:t>
      </w:r>
      <w:r w:rsidRPr="003E346E">
        <w:t xml:space="preserve"> to </w:t>
      </w:r>
      <w:r w:rsidR="007E336A">
        <w:t>Recipient</w:t>
      </w:r>
      <w:r w:rsidR="00EC00C2">
        <w:t xml:space="preserve"> </w:t>
      </w:r>
      <w:r w:rsidRPr="003E346E">
        <w:t xml:space="preserve">or </w:t>
      </w:r>
      <w:r w:rsidR="00BA3AB8">
        <w:t>OAC</w:t>
      </w:r>
      <w:r w:rsidRPr="003E346E">
        <w:t xml:space="preserve"> at the address or number set forth in this </w:t>
      </w:r>
      <w:r>
        <w:t>Agreement</w:t>
      </w:r>
      <w:r w:rsidRPr="003E346E">
        <w:t xml:space="preserve">, or to such other addresses or numbers as either party may indicate pursuant to this </w:t>
      </w:r>
      <w:r w:rsidR="00B8725C">
        <w:t>S</w:t>
      </w:r>
      <w:r>
        <w:t>ection</w:t>
      </w:r>
      <w:r w:rsidRPr="003E346E">
        <w:t>. Any communication or notice so addressed and mailed by regular mail shall be deemed received and effective five days after the date of mailing.</w:t>
      </w:r>
      <w:r>
        <w:t xml:space="preserve"> </w:t>
      </w:r>
      <w:r w:rsidR="00D86272">
        <w:t xml:space="preserve">Any communication or notice delivered by e-mail shall be deemed received and effective five days after the date of e-mailing.  </w:t>
      </w:r>
      <w:r w:rsidRPr="003E346E">
        <w:t>Any communication or notice delivered by facsimile shall be deemed received and effective on the day the transmitting machine generates a receipt of the successful transmission, if transmission was during normal business hours</w:t>
      </w:r>
      <w:r>
        <w:t xml:space="preserve"> of the </w:t>
      </w:r>
      <w:r w:rsidR="00892135">
        <w:t>Recipient</w:t>
      </w:r>
      <w:r>
        <w:t>, or on the next business day</w:t>
      </w:r>
      <w:r w:rsidRPr="003E346E">
        <w:t xml:space="preserve"> if transmission was outside normal business hours of the </w:t>
      </w:r>
      <w:r w:rsidR="00892135">
        <w:t>Recipient</w:t>
      </w:r>
      <w:r w:rsidRPr="003E346E">
        <w:t>.</w:t>
      </w:r>
      <w:r>
        <w:t xml:space="preserve"> </w:t>
      </w:r>
      <w:r w:rsidRPr="003E346E">
        <w:t xml:space="preserve">Notwithstanding the foregoing, to be effective against </w:t>
      </w:r>
      <w:r>
        <w:t>the other party</w:t>
      </w:r>
      <w:r w:rsidRPr="003E346E">
        <w:t xml:space="preserve">, any notice transmitted by facsimile must be confirmed by telephone notice to </w:t>
      </w:r>
      <w:r>
        <w:t>the other party</w:t>
      </w:r>
      <w:r w:rsidR="00096881">
        <w:t xml:space="preserve">. </w:t>
      </w:r>
      <w:r w:rsidRPr="003E346E">
        <w:t xml:space="preserve">Any communication or notice given by personal delivery shall be </w:t>
      </w:r>
      <w:r>
        <w:t xml:space="preserve">deemed </w:t>
      </w:r>
      <w:r w:rsidRPr="003E346E">
        <w:t>effective when actually delivered to the addressee.</w:t>
      </w:r>
    </w:p>
    <w:p w14:paraId="2E764750" w14:textId="49BC3ECB" w:rsidR="00EF036C" w:rsidRDefault="00BA3AB8" w:rsidP="004E4218">
      <w:pPr>
        <w:tabs>
          <w:tab w:val="left" w:pos="1800"/>
        </w:tabs>
        <w:ind w:left="720"/>
        <w:rPr>
          <w:rFonts w:eastAsia="MS Mincho"/>
        </w:rPr>
      </w:pPr>
      <w:r>
        <w:rPr>
          <w:rFonts w:eastAsia="MS Mincho"/>
          <w:b/>
        </w:rPr>
        <w:t>OAC</w:t>
      </w:r>
      <w:r w:rsidR="00EF036C" w:rsidRPr="003E346E">
        <w:rPr>
          <w:rFonts w:eastAsia="MS Mincho"/>
          <w:b/>
        </w:rPr>
        <w:t>:</w:t>
      </w:r>
      <w:r w:rsidR="00EF036C" w:rsidRPr="003E346E">
        <w:rPr>
          <w:rFonts w:eastAsia="MS Mincho"/>
          <w:b/>
        </w:rPr>
        <w:tab/>
      </w:r>
    </w:p>
    <w:p w14:paraId="368E20CC" w14:textId="21A58987" w:rsidR="004E4218" w:rsidRPr="004E4218" w:rsidRDefault="004E4218" w:rsidP="004E4218">
      <w:pPr>
        <w:ind w:left="1440" w:firstLine="720"/>
        <w:rPr>
          <w:rFonts w:eastAsia="MS Mincho"/>
          <w:color w:val="000000" w:themeColor="text1"/>
          <w:lang w:eastAsia="x-none"/>
        </w:rPr>
      </w:pPr>
      <w:r w:rsidRPr="004E4218">
        <w:rPr>
          <w:rFonts w:eastAsia="MS Mincho"/>
          <w:color w:val="000000" w:themeColor="text1"/>
          <w:lang w:eastAsia="x-none"/>
        </w:rPr>
        <w:t>Oregon Health Authority</w:t>
      </w:r>
    </w:p>
    <w:p w14:paraId="74ACC20E" w14:textId="70458863" w:rsidR="004E4218" w:rsidRPr="004E4218" w:rsidRDefault="004E4218" w:rsidP="004E4218">
      <w:pPr>
        <w:ind w:left="1440" w:firstLine="720"/>
        <w:rPr>
          <w:rFonts w:eastAsia="MS Mincho"/>
          <w:color w:val="000000" w:themeColor="text1"/>
          <w:lang w:eastAsia="x-none"/>
        </w:rPr>
      </w:pPr>
      <w:r w:rsidRPr="004E4218">
        <w:rPr>
          <w:rFonts w:eastAsia="MS Mincho"/>
          <w:color w:val="000000" w:themeColor="text1"/>
          <w:lang w:eastAsia="x-none"/>
        </w:rPr>
        <w:t>Heath Systems Division</w:t>
      </w:r>
    </w:p>
    <w:p w14:paraId="229D9444" w14:textId="77777777" w:rsidR="004E4218" w:rsidRPr="004E4218" w:rsidRDefault="004E4218" w:rsidP="004E4218">
      <w:pPr>
        <w:ind w:left="1440" w:firstLine="720"/>
        <w:rPr>
          <w:rFonts w:eastAsia="MS Mincho"/>
          <w:color w:val="000000" w:themeColor="text1"/>
          <w:lang w:eastAsia="x-none"/>
        </w:rPr>
      </w:pPr>
      <w:r w:rsidRPr="004E4218">
        <w:rPr>
          <w:rFonts w:eastAsia="MS Mincho"/>
          <w:color w:val="000000" w:themeColor="text1"/>
          <w:lang w:eastAsia="x-none"/>
        </w:rPr>
        <w:t>500 Summer St SE, E86</w:t>
      </w:r>
    </w:p>
    <w:p w14:paraId="124DADE0" w14:textId="77777777" w:rsidR="004E4218" w:rsidRPr="004E4218" w:rsidRDefault="004E4218" w:rsidP="004E4218">
      <w:pPr>
        <w:ind w:left="1440" w:firstLine="720"/>
        <w:rPr>
          <w:rFonts w:eastAsia="MS Mincho"/>
          <w:color w:val="000000" w:themeColor="text1"/>
          <w:lang w:eastAsia="x-none"/>
        </w:rPr>
      </w:pPr>
      <w:r w:rsidRPr="004E4218">
        <w:rPr>
          <w:rFonts w:eastAsia="MS Mincho"/>
          <w:color w:val="000000" w:themeColor="text1"/>
          <w:lang w:eastAsia="x-none"/>
        </w:rPr>
        <w:t>Salem, Oregon 97301</w:t>
      </w:r>
    </w:p>
    <w:p w14:paraId="6833B8BF" w14:textId="77777777" w:rsidR="0026063B" w:rsidRPr="003E346E" w:rsidRDefault="0026063B" w:rsidP="00794B7D">
      <w:pPr>
        <w:tabs>
          <w:tab w:val="left" w:pos="3600"/>
        </w:tabs>
        <w:rPr>
          <w:rFonts w:eastAsia="MS Mincho"/>
        </w:rPr>
      </w:pPr>
    </w:p>
    <w:p w14:paraId="23435486" w14:textId="0D4982AA" w:rsidR="00EF036C" w:rsidRPr="00EF036C" w:rsidRDefault="00EF036C" w:rsidP="00515524">
      <w:pPr>
        <w:pStyle w:val="PlainText"/>
        <w:numPr>
          <w:ilvl w:val="0"/>
          <w:numId w:val="6"/>
        </w:numPr>
        <w:spacing w:after="120"/>
        <w:ind w:left="720" w:hanging="720"/>
        <w:rPr>
          <w:rFonts w:ascii="Times New Roman" w:eastAsia="MS Mincho" w:hAnsi="Times New Roman" w:cs="Times New Roman"/>
          <w:sz w:val="24"/>
          <w:szCs w:val="24"/>
        </w:rPr>
      </w:pPr>
      <w:r>
        <w:rPr>
          <w:rFonts w:ascii="Times New Roman" w:hAnsi="Times New Roman" w:cs="Times New Roman"/>
          <w:b/>
          <w:bCs/>
          <w:sz w:val="24"/>
          <w:szCs w:val="24"/>
        </w:rPr>
        <w:t>Headings</w:t>
      </w:r>
      <w:r w:rsidR="00287B00">
        <w:rPr>
          <w:rFonts w:ascii="Times New Roman" w:hAnsi="Times New Roman" w:cs="Times New Roman"/>
          <w:b/>
          <w:bCs/>
          <w:sz w:val="24"/>
          <w:szCs w:val="24"/>
        </w:rPr>
        <w:t>; Interpretation</w:t>
      </w:r>
      <w:r>
        <w:rPr>
          <w:rFonts w:ascii="Times New Roman" w:hAnsi="Times New Roman" w:cs="Times New Roman"/>
          <w:b/>
          <w:bCs/>
          <w:sz w:val="24"/>
          <w:szCs w:val="24"/>
        </w:rPr>
        <w:t>.</w:t>
      </w:r>
    </w:p>
    <w:p w14:paraId="0EB77E5C" w14:textId="2F722538" w:rsidR="00ED6CF1" w:rsidRDefault="00EF036C" w:rsidP="00CD5642">
      <w:pPr>
        <w:pStyle w:val="PlainText"/>
        <w:ind w:left="720"/>
        <w:rPr>
          <w:rFonts w:ascii="Times New Roman" w:hAnsi="Times New Roman" w:cs="Times New Roman"/>
          <w:sz w:val="24"/>
          <w:szCs w:val="24"/>
        </w:rPr>
      </w:pPr>
      <w:r w:rsidRPr="00EF036C">
        <w:rPr>
          <w:rFonts w:ascii="Times New Roman" w:hAnsi="Times New Roman" w:cs="Times New Roman"/>
          <w:sz w:val="24"/>
          <w:szCs w:val="24"/>
        </w:rPr>
        <w:t xml:space="preserve">The headings and captions to sections of this </w:t>
      </w:r>
      <w:r w:rsidR="00501602">
        <w:rPr>
          <w:rFonts w:ascii="Times New Roman" w:hAnsi="Times New Roman" w:cs="Times New Roman"/>
          <w:sz w:val="24"/>
          <w:szCs w:val="24"/>
        </w:rPr>
        <w:t>Agreement</w:t>
      </w:r>
      <w:r w:rsidRPr="00EF036C">
        <w:rPr>
          <w:rFonts w:ascii="Times New Roman" w:hAnsi="Times New Roman" w:cs="Times New Roman"/>
          <w:sz w:val="24"/>
          <w:szCs w:val="24"/>
        </w:rPr>
        <w:t xml:space="preserve"> have been inserted for identification and reference purposes only and shall not be used to construe the meaning or to interpret this </w:t>
      </w:r>
      <w:r w:rsidR="00501602">
        <w:rPr>
          <w:rFonts w:ascii="Times New Roman" w:hAnsi="Times New Roman" w:cs="Times New Roman"/>
          <w:sz w:val="24"/>
          <w:szCs w:val="24"/>
        </w:rPr>
        <w:t>Agreement</w:t>
      </w:r>
      <w:r w:rsidRPr="00EF036C">
        <w:rPr>
          <w:rFonts w:ascii="Times New Roman" w:hAnsi="Times New Roman" w:cs="Times New Roman"/>
          <w:sz w:val="24"/>
          <w:szCs w:val="24"/>
        </w:rPr>
        <w:t>.</w:t>
      </w:r>
      <w:r w:rsidR="00287B00">
        <w:rPr>
          <w:rFonts w:ascii="Times New Roman" w:hAnsi="Times New Roman" w:cs="Times New Roman"/>
          <w:sz w:val="24"/>
          <w:szCs w:val="24"/>
        </w:rPr>
        <w:t xml:space="preserve"> This Agreement will be interpreted according to its fair meaning and not strictly for or against any party to this Agreement.</w:t>
      </w:r>
      <w:r w:rsidR="006676BD">
        <w:rPr>
          <w:rFonts w:ascii="Times New Roman" w:hAnsi="Times New Roman" w:cs="Times New Roman"/>
          <w:sz w:val="24"/>
          <w:szCs w:val="24"/>
        </w:rPr>
        <w:t xml:space="preserve"> </w:t>
      </w:r>
      <w:r w:rsidR="00BD5829">
        <w:rPr>
          <w:rFonts w:ascii="Times New Roman" w:hAnsi="Times New Roman" w:cs="Times New Roman"/>
          <w:sz w:val="24"/>
          <w:szCs w:val="24"/>
        </w:rPr>
        <w:t>Any provision</w:t>
      </w:r>
      <w:r w:rsidR="006676BD">
        <w:rPr>
          <w:rFonts w:ascii="Times New Roman" w:hAnsi="Times New Roman" w:cs="Times New Roman"/>
          <w:sz w:val="24"/>
          <w:szCs w:val="24"/>
        </w:rPr>
        <w:t xml:space="preserve"> of this Agreement that would reasonably be expected to survive its termination or expiration will do so, including but not limited to Sections 1, 2, </w:t>
      </w:r>
      <w:r w:rsidR="009D71CC">
        <w:rPr>
          <w:rFonts w:ascii="Times New Roman" w:hAnsi="Times New Roman" w:cs="Times New Roman"/>
          <w:sz w:val="24"/>
          <w:szCs w:val="24"/>
        </w:rPr>
        <w:t xml:space="preserve">5, </w:t>
      </w:r>
      <w:r w:rsidR="0020016F">
        <w:rPr>
          <w:rFonts w:ascii="Times New Roman" w:hAnsi="Times New Roman" w:cs="Times New Roman"/>
          <w:sz w:val="24"/>
          <w:szCs w:val="24"/>
        </w:rPr>
        <w:t>7</w:t>
      </w:r>
      <w:r w:rsidR="006676BD">
        <w:rPr>
          <w:rFonts w:ascii="Times New Roman" w:hAnsi="Times New Roman" w:cs="Times New Roman"/>
          <w:sz w:val="24"/>
          <w:szCs w:val="24"/>
        </w:rPr>
        <w:t>, 8(e)(5), 13, 15, 16, 17, 18, and 19 of Exhibit B of this Agreement.</w:t>
      </w:r>
    </w:p>
    <w:p w14:paraId="609FC0D1" w14:textId="77777777" w:rsidR="00CD5642" w:rsidRDefault="00CD5642" w:rsidP="00CD5642">
      <w:pPr>
        <w:pStyle w:val="PlainText"/>
        <w:ind w:left="720"/>
        <w:rPr>
          <w:rFonts w:eastAsia="MS Mincho"/>
          <w:b/>
          <w:bCs/>
        </w:rPr>
      </w:pPr>
    </w:p>
    <w:p w14:paraId="59DEEAA7" w14:textId="638C0C0F" w:rsidR="0090218A" w:rsidRDefault="00EF036C" w:rsidP="00515524">
      <w:pPr>
        <w:pStyle w:val="PlainText"/>
        <w:numPr>
          <w:ilvl w:val="0"/>
          <w:numId w:val="6"/>
        </w:numPr>
        <w:spacing w:after="120"/>
        <w:ind w:left="720" w:hanging="720"/>
        <w:rPr>
          <w:rFonts w:ascii="Times New Roman" w:eastAsia="MS Mincho" w:hAnsi="Times New Roman" w:cs="Times New Roman"/>
          <w:b/>
          <w:bCs/>
          <w:sz w:val="24"/>
          <w:szCs w:val="24"/>
        </w:rPr>
      </w:pPr>
      <w:r>
        <w:rPr>
          <w:rFonts w:ascii="Times New Roman" w:eastAsia="MS Mincho" w:hAnsi="Times New Roman" w:cs="Times New Roman"/>
          <w:b/>
          <w:bCs/>
          <w:sz w:val="24"/>
          <w:szCs w:val="24"/>
        </w:rPr>
        <w:t>Amendments; Waiver; Consent.</w:t>
      </w:r>
    </w:p>
    <w:p w14:paraId="57DCF949" w14:textId="0D878201" w:rsidR="00EF036C" w:rsidRDefault="00EF036C" w:rsidP="0026063B">
      <w:pPr>
        <w:pStyle w:val="PlainText"/>
        <w:ind w:left="720"/>
        <w:rPr>
          <w:rFonts w:ascii="Times New Roman" w:eastAsia="MS Mincho" w:hAnsi="Times New Roman" w:cs="Times New Roman"/>
          <w:sz w:val="24"/>
          <w:szCs w:val="24"/>
        </w:rPr>
      </w:pPr>
      <w:r w:rsidRPr="0006672D">
        <w:rPr>
          <w:rFonts w:ascii="Times New Roman" w:eastAsia="MS Mincho" w:hAnsi="Times New Roman" w:cs="Times New Roman"/>
          <w:sz w:val="24"/>
          <w:szCs w:val="24"/>
        </w:rPr>
        <w:lastRenderedPageBreak/>
        <w:t>No amendment, waiver, or consent under this Agreement shall bind</w:t>
      </w:r>
      <w:r>
        <w:rPr>
          <w:rFonts w:ascii="Times New Roman" w:eastAsia="MS Mincho" w:hAnsi="Times New Roman" w:cs="Times New Roman"/>
          <w:sz w:val="24"/>
          <w:szCs w:val="24"/>
        </w:rPr>
        <w:t xml:space="preserve"> either party unless it is in writing and signed by both parties and when required, </w:t>
      </w:r>
      <w:r w:rsidR="004042F2">
        <w:rPr>
          <w:rFonts w:ascii="Times New Roman" w:eastAsia="MS Mincho" w:hAnsi="Times New Roman" w:cs="Times New Roman"/>
          <w:sz w:val="24"/>
          <w:szCs w:val="24"/>
        </w:rPr>
        <w:t xml:space="preserve">approved by </w:t>
      </w:r>
      <w:r>
        <w:rPr>
          <w:rFonts w:ascii="Times New Roman" w:eastAsia="MS Mincho" w:hAnsi="Times New Roman" w:cs="Times New Roman"/>
          <w:sz w:val="24"/>
          <w:szCs w:val="24"/>
        </w:rPr>
        <w:t>the</w:t>
      </w:r>
      <w:r w:rsidR="004042F2">
        <w:rPr>
          <w:rFonts w:ascii="Times New Roman" w:eastAsia="MS Mincho" w:hAnsi="Times New Roman" w:cs="Times New Roman"/>
          <w:sz w:val="24"/>
          <w:szCs w:val="24"/>
        </w:rPr>
        <w:t xml:space="preserve"> Oregon</w:t>
      </w:r>
      <w:r>
        <w:rPr>
          <w:rFonts w:ascii="Times New Roman" w:eastAsia="MS Mincho" w:hAnsi="Times New Roman" w:cs="Times New Roman"/>
          <w:sz w:val="24"/>
          <w:szCs w:val="24"/>
        </w:rPr>
        <w:t xml:space="preserve"> Department of Justice.  Such amendment, waiver, or consent shall be effective only in the specific instance and for the specific purpose given.  The failure of either party to enforce any provision of this Agreement shall not constitute a waiver by that party of that or any other provision</w:t>
      </w:r>
      <w:r w:rsidRPr="00D86272">
        <w:rPr>
          <w:rFonts w:ascii="Times New Roman" w:eastAsia="MS Mincho" w:hAnsi="Times New Roman" w:cs="Times New Roman"/>
          <w:sz w:val="24"/>
          <w:szCs w:val="24"/>
        </w:rPr>
        <w:t>.</w:t>
      </w:r>
      <w:r w:rsidR="00D86272" w:rsidRPr="00D86272">
        <w:rPr>
          <w:rFonts w:ascii="Times New Roman" w:eastAsia="MS Mincho" w:hAnsi="Times New Roman" w:cs="Times New Roman"/>
          <w:sz w:val="24"/>
          <w:szCs w:val="24"/>
        </w:rPr>
        <w:t xml:space="preserve"> </w:t>
      </w:r>
    </w:p>
    <w:p w14:paraId="53543F95" w14:textId="77777777" w:rsidR="0026063B" w:rsidRPr="00D86272" w:rsidRDefault="0026063B" w:rsidP="0026063B">
      <w:pPr>
        <w:pStyle w:val="PlainText"/>
        <w:ind w:left="720"/>
        <w:rPr>
          <w:rFonts w:ascii="Times New Roman" w:eastAsia="MS Mincho" w:hAnsi="Times New Roman" w:cs="Times New Roman"/>
          <w:b/>
          <w:bCs/>
          <w:sz w:val="24"/>
          <w:szCs w:val="24"/>
        </w:rPr>
      </w:pPr>
    </w:p>
    <w:p w14:paraId="60864EF4" w14:textId="77777777" w:rsidR="00F33E36" w:rsidRDefault="00F33E36" w:rsidP="00F33E36">
      <w:pPr>
        <w:pStyle w:val="PlainText"/>
        <w:numPr>
          <w:ilvl w:val="0"/>
          <w:numId w:val="6"/>
        </w:numPr>
        <w:spacing w:after="120"/>
        <w:ind w:left="720" w:hanging="72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Prohibition on Supplanting. </w:t>
      </w:r>
    </w:p>
    <w:p w14:paraId="1B8FBEFC" w14:textId="3EEF39D6" w:rsidR="00F33E36" w:rsidRPr="00F33E36" w:rsidRDefault="00F33E36" w:rsidP="00ED6CF1">
      <w:pPr>
        <w:pStyle w:val="PlainText"/>
        <w:spacing w:after="120"/>
        <w:ind w:left="720"/>
        <w:rPr>
          <w:rFonts w:ascii="Times New Roman" w:eastAsia="MS Mincho" w:hAnsi="Times New Roman" w:cs="Times New Roman"/>
          <w:sz w:val="24"/>
          <w:szCs w:val="24"/>
        </w:rPr>
      </w:pPr>
      <w:r w:rsidRPr="00F33E36">
        <w:rPr>
          <w:rFonts w:ascii="Times New Roman" w:eastAsia="MS Mincho" w:hAnsi="Times New Roman" w:cs="Times New Roman"/>
          <w:sz w:val="24"/>
          <w:szCs w:val="24"/>
        </w:rPr>
        <w:t>Grant funds may not supplant or replace other funds that have been contracted for the same purpose. Recipient shall ensure that the activities provided under this Agreement will be in addition to, and not in substitution for, comparable activities.</w:t>
      </w:r>
    </w:p>
    <w:p w14:paraId="62181DB4" w14:textId="04D3CD97" w:rsidR="00EF036C" w:rsidRDefault="00EF036C" w:rsidP="00515524">
      <w:pPr>
        <w:pStyle w:val="PlainText"/>
        <w:numPr>
          <w:ilvl w:val="0"/>
          <w:numId w:val="6"/>
        </w:numPr>
        <w:spacing w:after="120"/>
        <w:ind w:left="720" w:hanging="720"/>
        <w:rPr>
          <w:rFonts w:ascii="Times New Roman" w:eastAsia="MS Mincho" w:hAnsi="Times New Roman" w:cs="Times New Roman"/>
          <w:b/>
          <w:bCs/>
          <w:sz w:val="24"/>
          <w:szCs w:val="24"/>
        </w:rPr>
      </w:pPr>
      <w:r>
        <w:rPr>
          <w:rFonts w:ascii="Times New Roman" w:eastAsia="MS Mincho" w:hAnsi="Times New Roman" w:cs="Times New Roman"/>
          <w:b/>
          <w:bCs/>
          <w:sz w:val="24"/>
          <w:szCs w:val="24"/>
        </w:rPr>
        <w:t>Merger Clause.</w:t>
      </w:r>
    </w:p>
    <w:p w14:paraId="523875C8" w14:textId="77777777" w:rsidR="00EF036C" w:rsidRDefault="00EF036C" w:rsidP="00EF036C">
      <w:pPr>
        <w:pStyle w:val="PlainText"/>
        <w:spacing w:after="120"/>
        <w:ind w:left="720"/>
        <w:rPr>
          <w:rFonts w:ascii="Times New Roman" w:eastAsia="MS Mincho" w:hAnsi="Times New Roman" w:cs="Times New Roman"/>
          <w:b/>
          <w:bCs/>
          <w:sz w:val="24"/>
          <w:szCs w:val="24"/>
        </w:rPr>
      </w:pPr>
      <w:r>
        <w:rPr>
          <w:rFonts w:ascii="Times New Roman" w:eastAsia="MS Mincho" w:hAnsi="Times New Roman" w:cs="Times New Roman"/>
          <w:sz w:val="24"/>
          <w:szCs w:val="24"/>
        </w:rPr>
        <w:t>This Agreement constitutes the entire agreement between the parties on the subject matter hereof.  There are no understandings, agreements, or representations, oral or written, not specified herein, regarding this Agreement.</w:t>
      </w:r>
    </w:p>
    <w:p w14:paraId="5B0B4901" w14:textId="77777777" w:rsidR="007805F7" w:rsidRPr="00953649" w:rsidRDefault="00D7755E" w:rsidP="002129F1">
      <w:pPr>
        <w:jc w:val="center"/>
        <w:outlineLvl w:val="0"/>
        <w:rPr>
          <w:rFonts w:eastAsia="MS Mincho"/>
        </w:rPr>
      </w:pPr>
      <w:r>
        <w:rPr>
          <w:b/>
          <w:bCs/>
          <w:sz w:val="22"/>
          <w:szCs w:val="22"/>
        </w:rPr>
        <w:br w:type="page"/>
      </w:r>
    </w:p>
    <w:p w14:paraId="5AFC92EA" w14:textId="77777777" w:rsidR="002129F1" w:rsidRPr="00395111" w:rsidRDefault="002129F1" w:rsidP="002129F1">
      <w:pPr>
        <w:jc w:val="center"/>
        <w:rPr>
          <w:b/>
        </w:rPr>
      </w:pPr>
      <w:r w:rsidRPr="00395111">
        <w:rPr>
          <w:b/>
        </w:rPr>
        <w:lastRenderedPageBreak/>
        <w:t>EXHIBIT C</w:t>
      </w:r>
    </w:p>
    <w:p w14:paraId="269CF5E6" w14:textId="77777777" w:rsidR="002129F1" w:rsidRPr="00395111" w:rsidRDefault="002129F1" w:rsidP="002129F1">
      <w:pPr>
        <w:jc w:val="center"/>
        <w:rPr>
          <w:b/>
        </w:rPr>
      </w:pPr>
    </w:p>
    <w:p w14:paraId="6717C804" w14:textId="77777777" w:rsidR="00CD21FC" w:rsidRDefault="00CD21FC" w:rsidP="00CD21FC">
      <w:pPr>
        <w:spacing w:after="120"/>
        <w:jc w:val="center"/>
        <w:rPr>
          <w:b/>
          <w:caps/>
        </w:rPr>
      </w:pPr>
      <w:r>
        <w:rPr>
          <w:b/>
        </w:rPr>
        <w:t>Insurance Requirements</w:t>
      </w:r>
    </w:p>
    <w:p w14:paraId="166136B8" w14:textId="1ABE3AE4" w:rsidR="00CD21FC" w:rsidRDefault="007E336A" w:rsidP="00CD21FC">
      <w:pPr>
        <w:rPr>
          <w:b/>
        </w:rPr>
      </w:pPr>
      <w:r>
        <w:t>Recipient</w:t>
      </w:r>
      <w:r w:rsidR="00EC00C2">
        <w:t xml:space="preserve"> </w:t>
      </w:r>
      <w:r w:rsidR="00CD21FC">
        <w:t xml:space="preserve">shall obtain at </w:t>
      </w:r>
      <w:r w:rsidR="00892135">
        <w:t>Recipient</w:t>
      </w:r>
      <w:r w:rsidR="00CD21FC">
        <w:t xml:space="preserve">’s expense the insurance specified in this Exhibit C prior to performing under this Agreement and shall maintain it in full force and at its own expense throughout the duration of this Agreement, as required by any extended reporting period or tail coverage requirements, and all warranty periods that apply. </w:t>
      </w:r>
      <w:r>
        <w:t>Recipient</w:t>
      </w:r>
      <w:r w:rsidR="00EC00C2">
        <w:t xml:space="preserve"> </w:t>
      </w:r>
      <w:r w:rsidR="00CD21FC">
        <w:t xml:space="preserve">shall obtain the following insurance from insurance companies or entities that are authorized to transact the business of insurance and issue coverage in the State of Oregon and that are acceptable to </w:t>
      </w:r>
      <w:r w:rsidR="00BA3AB8">
        <w:t>OAC</w:t>
      </w:r>
      <w:r w:rsidR="00CD21FC">
        <w:t xml:space="preserve">. Coverage shall be primary and non-contributory with any other insurance and self-insurance, with the exception of Professional Liability and Workers’ Compensation. </w:t>
      </w:r>
      <w:r>
        <w:t>Recipient</w:t>
      </w:r>
      <w:r w:rsidR="00EC00C2">
        <w:t xml:space="preserve"> </w:t>
      </w:r>
      <w:r w:rsidR="00CD21FC">
        <w:t xml:space="preserve">shall pay for all deductibles, self-insured retention and self-insurance, if any.  </w:t>
      </w:r>
    </w:p>
    <w:p w14:paraId="2A7CEE96" w14:textId="77777777" w:rsidR="00CD21FC" w:rsidRDefault="00CD21FC" w:rsidP="00CD21FC">
      <w:pPr>
        <w:rPr>
          <w:b/>
        </w:rPr>
      </w:pPr>
    </w:p>
    <w:p w14:paraId="15D9BDBF" w14:textId="77777777" w:rsidR="00CD21FC" w:rsidRDefault="00CD21FC" w:rsidP="00CD21FC">
      <w:pPr>
        <w:rPr>
          <w:b/>
        </w:rPr>
      </w:pPr>
      <w:r>
        <w:rPr>
          <w:b/>
        </w:rPr>
        <w:t>1.</w:t>
      </w:r>
      <w:r>
        <w:rPr>
          <w:b/>
        </w:rPr>
        <w:tab/>
        <w:t>WORKERS’ COMPENSATION &amp; EMPLOYERS’ LIABILITY</w:t>
      </w:r>
    </w:p>
    <w:p w14:paraId="5D510647" w14:textId="25D376ED" w:rsidR="00CD21FC" w:rsidRDefault="00CD21FC" w:rsidP="00CD21FC">
      <w:r>
        <w:t xml:space="preserve">All employers, including </w:t>
      </w:r>
      <w:r w:rsidR="00892135">
        <w:t>Recipient</w:t>
      </w:r>
      <w:r>
        <w:t xml:space="preserve">, that employ subject workers, as defined in ORS 656.027, shall comply with ORS 656.017 and provide workers' compensation insurance coverage for those workers, unless they meet the requirement for an exemption under ORS 656.126(2).  </w:t>
      </w:r>
      <w:r w:rsidR="007E336A">
        <w:t>Recipient</w:t>
      </w:r>
      <w:r w:rsidR="00EC00C2">
        <w:t xml:space="preserve"> </w:t>
      </w:r>
      <w:r>
        <w:t xml:space="preserve">shall require and ensure that each of its subcontractors complies with these requirements. If </w:t>
      </w:r>
      <w:r w:rsidR="007E336A">
        <w:t>Recipient</w:t>
      </w:r>
      <w:r w:rsidR="00EC00C2">
        <w:t xml:space="preserve"> </w:t>
      </w:r>
      <w:r>
        <w:t xml:space="preserve">is a subject employer, as defined in ORS 656.023, </w:t>
      </w:r>
      <w:r w:rsidR="007E336A">
        <w:t>Recipient</w:t>
      </w:r>
      <w:r w:rsidR="00EC00C2">
        <w:t xml:space="preserve"> </w:t>
      </w:r>
      <w:r>
        <w:t xml:space="preserve">shall also obtain employers' liability insurance coverage with limits not less than $500,000 each accident. If </w:t>
      </w:r>
      <w:r w:rsidR="007E336A">
        <w:t>Recipient</w:t>
      </w:r>
      <w:r w:rsidR="00EC00C2">
        <w:t xml:space="preserve"> </w:t>
      </w:r>
      <w:r>
        <w:t xml:space="preserve">is an employer subject to any other state’s workers’ compensation law, </w:t>
      </w:r>
      <w:r w:rsidR="007E336A">
        <w:t>Recipient</w:t>
      </w:r>
      <w:r w:rsidR="00EC00C2">
        <w:t xml:space="preserve"> </w:t>
      </w:r>
      <w:r>
        <w:t xml:space="preserve">shall provide workers’ compensation insurance coverage for its employees as required by applicable workers’ compensation laws including employers’ liability insurance coverage with limits not less than $500,000 and shall require and ensure that each of its out-of-state subcontractors complies with these requirements.  </w:t>
      </w:r>
    </w:p>
    <w:p w14:paraId="086AACFC" w14:textId="77777777" w:rsidR="00CD21FC" w:rsidRDefault="00CD21FC" w:rsidP="00CD21FC"/>
    <w:p w14:paraId="7F7AF531" w14:textId="77777777" w:rsidR="00CD21FC" w:rsidRDefault="00CD21FC" w:rsidP="00CD21FC">
      <w:pPr>
        <w:rPr>
          <w:b/>
        </w:rPr>
      </w:pPr>
      <w:r>
        <w:rPr>
          <w:b/>
        </w:rPr>
        <w:t>2.</w:t>
      </w:r>
      <w:r>
        <w:rPr>
          <w:b/>
        </w:rPr>
        <w:tab/>
        <w:t>COMMERCIAL GENERAL LIABILITY:</w:t>
      </w:r>
    </w:p>
    <w:p w14:paraId="2B1D5B1A" w14:textId="77777777" w:rsidR="00CD21FC" w:rsidRDefault="00CD21FC" w:rsidP="00CD21FC">
      <w:pPr>
        <w:suppressAutoHyphens/>
        <w:ind w:right="576"/>
        <w:rPr>
          <w:spacing w:val="-3"/>
        </w:rPr>
      </w:pPr>
      <w:r>
        <w:fldChar w:fldCharType="begin">
          <w:ffData>
            <w:name w:val="Check11"/>
            <w:enabled/>
            <w:calcOnExit w:val="0"/>
            <w:checkBox>
              <w:sizeAuto/>
              <w:default w:val="1"/>
            </w:checkBox>
          </w:ffData>
        </w:fldChar>
      </w:r>
      <w:r>
        <w:instrText xml:space="preserve"> FORMCHECKBOX </w:instrText>
      </w:r>
      <w:r w:rsidR="000C3D5F">
        <w:fldChar w:fldCharType="separate"/>
      </w:r>
      <w:r>
        <w:fldChar w:fldCharType="end"/>
      </w:r>
      <w:r>
        <w:t xml:space="preserve"> </w:t>
      </w:r>
      <w:r>
        <w:rPr>
          <w:b/>
          <w:spacing w:val="-3"/>
        </w:rPr>
        <w:t xml:space="preserve">Required </w:t>
      </w:r>
    </w:p>
    <w:p w14:paraId="203CC97E" w14:textId="77777777" w:rsidR="00CD21FC" w:rsidRDefault="00CD21FC" w:rsidP="00CD21FC">
      <w:pPr>
        <w:rPr>
          <w:b/>
        </w:rPr>
      </w:pPr>
    </w:p>
    <w:p w14:paraId="570AA078" w14:textId="529CE85B" w:rsidR="00CD21FC" w:rsidRDefault="00CD21FC" w:rsidP="00CD21FC">
      <w:r>
        <w:t xml:space="preserve">Commercial General Liability Insurance covering bodily injury and property damage in a form and with coverage that are satisfactory to the State. This insurance shall include personal and advertising injury liability, products and completed operations, contractual liability coverage for the indemnity provided under this Agreement, and have no limitation of coverage to designated premises, project or operation. Coverage shall be written on an occurrence basis in an amount of not less than $1,000,000 per occurrence. Annual aggregate limit shall not be less than $2,000,000.    </w:t>
      </w:r>
    </w:p>
    <w:p w14:paraId="4DBAF030" w14:textId="77777777" w:rsidR="00CD21FC" w:rsidRDefault="00CD21FC" w:rsidP="00CD21FC"/>
    <w:p w14:paraId="179D3E0D" w14:textId="77777777" w:rsidR="00CD21FC" w:rsidRDefault="00CD21FC" w:rsidP="00CD21FC">
      <w:pPr>
        <w:rPr>
          <w:b/>
        </w:rPr>
      </w:pPr>
      <w:r>
        <w:rPr>
          <w:b/>
        </w:rPr>
        <w:t>3.</w:t>
      </w:r>
      <w:r>
        <w:rPr>
          <w:b/>
        </w:rPr>
        <w:tab/>
        <w:t xml:space="preserve">PROFESSIONAL LIABILITY: </w:t>
      </w:r>
    </w:p>
    <w:p w14:paraId="06623FAF" w14:textId="2F43489A" w:rsidR="00CD21FC" w:rsidRDefault="00CD21FC" w:rsidP="00CD21FC">
      <w:pPr>
        <w:suppressAutoHyphens/>
        <w:ind w:right="576"/>
        <w:rPr>
          <w:b/>
          <w:spacing w:val="-3"/>
        </w:rPr>
      </w:pPr>
      <w:r>
        <w:fldChar w:fldCharType="begin">
          <w:ffData>
            <w:name w:val=""/>
            <w:enabled/>
            <w:calcOnExit w:val="0"/>
            <w:checkBox>
              <w:sizeAuto/>
              <w:default w:val="1"/>
            </w:checkBox>
          </w:ffData>
        </w:fldChar>
      </w:r>
      <w:r>
        <w:instrText xml:space="preserve"> FORMCHECKBOX </w:instrText>
      </w:r>
      <w:r w:rsidR="000C3D5F">
        <w:fldChar w:fldCharType="separate"/>
      </w:r>
      <w:r>
        <w:fldChar w:fldCharType="end"/>
      </w:r>
      <w:r>
        <w:t xml:space="preserve"> </w:t>
      </w:r>
      <w:r>
        <w:rPr>
          <w:b/>
          <w:spacing w:val="-3"/>
        </w:rPr>
        <w:t xml:space="preserve">Required  </w:t>
      </w:r>
    </w:p>
    <w:p w14:paraId="0231D094" w14:textId="77777777" w:rsidR="00CD21FC" w:rsidRDefault="00CD21FC" w:rsidP="00CD21FC">
      <w:pPr>
        <w:suppressAutoHyphens/>
        <w:ind w:right="576"/>
        <w:rPr>
          <w:spacing w:val="-3"/>
        </w:rPr>
      </w:pPr>
    </w:p>
    <w:p w14:paraId="4C1B737D" w14:textId="688AC6D8" w:rsidR="00CD21FC" w:rsidRDefault="00CD21FC" w:rsidP="00CD21FC">
      <w:r>
        <w:rPr>
          <w:b/>
        </w:rPr>
        <w:t xml:space="preserve">Professional Liability insurance </w:t>
      </w:r>
      <w:r>
        <w:t xml:space="preserve">covering any damages caused by an error, omission or any negligent acts related to the services to be provided under this Agreement by the </w:t>
      </w:r>
      <w:r w:rsidR="007E336A">
        <w:t>Recipient</w:t>
      </w:r>
      <w:r w:rsidR="00EC00C2">
        <w:t xml:space="preserve"> </w:t>
      </w:r>
      <w:r>
        <w:t xml:space="preserve">and </w:t>
      </w:r>
      <w:r w:rsidR="00EC00C2">
        <w:t>Recipient</w:t>
      </w:r>
      <w:r>
        <w:t xml:space="preserve">’s subcontractors, agents, officers or employees in an amount not less than $1,000,000 per claim. Annual aggregate limit shall not be less than $2,000,000.  If coverage is on a claims made basis, then either an extended reporting period of not less than 24 months shall be included </w:t>
      </w:r>
      <w:r>
        <w:lastRenderedPageBreak/>
        <w:t xml:space="preserve">in the Professional Liability insurance coverage, or the </w:t>
      </w:r>
      <w:r w:rsidR="007E336A">
        <w:t>Recipient</w:t>
      </w:r>
      <w:r w:rsidR="00EC00C2">
        <w:t xml:space="preserve"> </w:t>
      </w:r>
      <w:r>
        <w:t>shall provide Tail Coverage as stated below.</w:t>
      </w:r>
    </w:p>
    <w:p w14:paraId="542A6551" w14:textId="77777777" w:rsidR="00CD21FC" w:rsidRDefault="00CD21FC" w:rsidP="00CD21FC"/>
    <w:p w14:paraId="797DBC46" w14:textId="77777777" w:rsidR="00CD21FC" w:rsidRDefault="00CD21FC" w:rsidP="00CD21FC">
      <w:pPr>
        <w:rPr>
          <w:b/>
        </w:rPr>
      </w:pPr>
      <w:r>
        <w:rPr>
          <w:b/>
        </w:rPr>
        <w:t>4.</w:t>
      </w:r>
      <w:r>
        <w:rPr>
          <w:b/>
        </w:rPr>
        <w:tab/>
        <w:t>EXCESS/UMBRELLA INSURANCE:</w:t>
      </w:r>
    </w:p>
    <w:p w14:paraId="67ACC030" w14:textId="77777777" w:rsidR="00CD21FC" w:rsidRDefault="00CD21FC" w:rsidP="00CD21FC">
      <w:r>
        <w:t>A combination of primary and excess/umbrella insurance may be used to meet the required limits of insurance.</w:t>
      </w:r>
    </w:p>
    <w:p w14:paraId="6955EDE4" w14:textId="77777777" w:rsidR="00CD21FC" w:rsidRDefault="00CD21FC" w:rsidP="00CD21FC">
      <w:pPr>
        <w:rPr>
          <w:b/>
        </w:rPr>
      </w:pPr>
    </w:p>
    <w:p w14:paraId="209438B8" w14:textId="77777777" w:rsidR="00CD21FC" w:rsidRDefault="00CD21FC" w:rsidP="00CD21FC">
      <w:r>
        <w:rPr>
          <w:b/>
        </w:rPr>
        <w:t>5.</w:t>
      </w:r>
      <w:r>
        <w:rPr>
          <w:b/>
        </w:rPr>
        <w:tab/>
        <w:t xml:space="preserve">ADDITIONAL INSURED: </w:t>
      </w:r>
    </w:p>
    <w:p w14:paraId="7150AC1B" w14:textId="2F457EAE" w:rsidR="00CD21FC" w:rsidRDefault="00CD21FC" w:rsidP="00CD21FC">
      <w:r>
        <w:t xml:space="preserve">All liability insurance, except for Workers’ Compensation, Professional Liability, and Network Security and Privacy Liability (if applicable), required under this Agreement must include an additional insured endorsement specifying the State of Oregon, its officers, employees and agents as Additional Insureds, including additional insured status with respect to liability arising out of ongoing operations and completed operations, but only with respect to </w:t>
      </w:r>
      <w:r w:rsidR="00892135">
        <w:t>Recipient</w:t>
      </w:r>
      <w:r>
        <w:t xml:space="preserve">'s activities to be performed under this Agreement. Coverage shall be primary and non-contributory with any other insurance and self-insurance. Insurance must have an endorsement providing that the insurer may not invoke sovereign immunity up to the limits of the policy in any court. The Additional Insured endorsement with respect to liability arising out of </w:t>
      </w:r>
      <w:r w:rsidR="005B6D45">
        <w:t xml:space="preserve">Recipient’s </w:t>
      </w:r>
      <w:r>
        <w:t xml:space="preserve">ongoing operations must be on ISO Form CG 20 10 07 04 or equivalent and the Additional Insured endorsement with respect to completed operations must be on ISO form CG 20 37 07 04 or equivalent.        </w:t>
      </w:r>
    </w:p>
    <w:p w14:paraId="3EE769AA" w14:textId="77777777" w:rsidR="00CD21FC" w:rsidRDefault="00CD21FC" w:rsidP="00CD21FC">
      <w:pPr>
        <w:rPr>
          <w:b/>
        </w:rPr>
      </w:pPr>
    </w:p>
    <w:p w14:paraId="4ECD814A" w14:textId="77777777" w:rsidR="00CD21FC" w:rsidRDefault="00CD21FC" w:rsidP="00CD21FC">
      <w:pPr>
        <w:rPr>
          <w:b/>
        </w:rPr>
      </w:pPr>
      <w:r>
        <w:rPr>
          <w:b/>
        </w:rPr>
        <w:t>6.</w:t>
      </w:r>
      <w:r>
        <w:rPr>
          <w:b/>
        </w:rPr>
        <w:tab/>
        <w:t xml:space="preserve">WAIVER OF SUBROGATION: </w:t>
      </w:r>
    </w:p>
    <w:p w14:paraId="3CE5C841" w14:textId="17E3E88B" w:rsidR="00CD21FC" w:rsidRDefault="007E336A" w:rsidP="00CD21FC">
      <w:r>
        <w:rPr>
          <w:bCs/>
        </w:rPr>
        <w:t>Recipient</w:t>
      </w:r>
      <w:r w:rsidR="00EC00C2">
        <w:rPr>
          <w:bCs/>
        </w:rPr>
        <w:t xml:space="preserve"> </w:t>
      </w:r>
      <w:r w:rsidR="00CD21FC">
        <w:rPr>
          <w:bCs/>
        </w:rPr>
        <w:t xml:space="preserve">shall waive rights of subrogation which </w:t>
      </w:r>
      <w:r>
        <w:rPr>
          <w:bCs/>
        </w:rPr>
        <w:t>Recipient</w:t>
      </w:r>
      <w:r w:rsidR="00EC00C2">
        <w:rPr>
          <w:bCs/>
        </w:rPr>
        <w:t xml:space="preserve"> </w:t>
      </w:r>
      <w:r w:rsidR="00CD21FC">
        <w:rPr>
          <w:bCs/>
        </w:rPr>
        <w:t xml:space="preserve">or any insurer of </w:t>
      </w:r>
      <w:r>
        <w:rPr>
          <w:bCs/>
        </w:rPr>
        <w:t>Recipient</w:t>
      </w:r>
      <w:r w:rsidR="00EC00C2">
        <w:rPr>
          <w:bCs/>
        </w:rPr>
        <w:t xml:space="preserve"> </w:t>
      </w:r>
      <w:r w:rsidR="00CD21FC">
        <w:rPr>
          <w:bCs/>
        </w:rPr>
        <w:t xml:space="preserve">may acquire </w:t>
      </w:r>
      <w:r w:rsidR="00CD21FC">
        <w:t xml:space="preserve">against the </w:t>
      </w:r>
      <w:r w:rsidR="00BA3AB8">
        <w:t>OAC</w:t>
      </w:r>
      <w:r w:rsidR="00CD21FC">
        <w:t xml:space="preserve"> or State of Oregon by virtue of the payment of any loss. </w:t>
      </w:r>
      <w:r>
        <w:t>Recipient</w:t>
      </w:r>
      <w:r w:rsidR="00EC00C2">
        <w:t xml:space="preserve"> </w:t>
      </w:r>
      <w:r w:rsidR="00CD21FC">
        <w:t xml:space="preserve">will obtain any endorsement that may be necessary to </w:t>
      </w:r>
      <w:r w:rsidR="005B6D45">
        <w:t xml:space="preserve">effect </w:t>
      </w:r>
      <w:r w:rsidR="00CD21FC">
        <w:t xml:space="preserve">this waiver of subrogation, but this provision applies regardless of whether or not the </w:t>
      </w:r>
      <w:r w:rsidR="00BA3AB8">
        <w:t>OAC</w:t>
      </w:r>
      <w:r w:rsidR="00CD21FC">
        <w:t xml:space="preserve"> has received a waiver of subrogation endorsement from the </w:t>
      </w:r>
      <w:r>
        <w:t>Recipient</w:t>
      </w:r>
      <w:r w:rsidR="00EC00C2">
        <w:t xml:space="preserve"> </w:t>
      </w:r>
      <w:r w:rsidR="00CD21FC">
        <w:t xml:space="preserve">or the </w:t>
      </w:r>
      <w:r w:rsidR="00892135">
        <w:t>Recipient</w:t>
      </w:r>
      <w:r w:rsidR="00CD21FC">
        <w:t>’s insurer(s).</w:t>
      </w:r>
    </w:p>
    <w:p w14:paraId="56402D52" w14:textId="77777777" w:rsidR="00CD21FC" w:rsidRDefault="00CD21FC" w:rsidP="00CD21FC">
      <w:pPr>
        <w:rPr>
          <w:b/>
        </w:rPr>
      </w:pPr>
    </w:p>
    <w:p w14:paraId="7717761B" w14:textId="77777777" w:rsidR="00CD21FC" w:rsidRDefault="00CD21FC" w:rsidP="00CD21FC">
      <w:pPr>
        <w:rPr>
          <w:b/>
        </w:rPr>
      </w:pPr>
      <w:r>
        <w:rPr>
          <w:b/>
        </w:rPr>
        <w:t>7.</w:t>
      </w:r>
      <w:r>
        <w:rPr>
          <w:b/>
        </w:rPr>
        <w:tab/>
        <w:t xml:space="preserve">TAIL COVERAGE: </w:t>
      </w:r>
    </w:p>
    <w:p w14:paraId="5A1AE969" w14:textId="34C88E85" w:rsidR="00CD21FC" w:rsidRDefault="00CD21FC" w:rsidP="00CD21FC">
      <w:r>
        <w:t xml:space="preserve">If any of the required insurance is on a claims made basis and does not include an extended reporting period of at least 24 months, </w:t>
      </w:r>
      <w:r w:rsidR="007E336A">
        <w:t>Recipient</w:t>
      </w:r>
      <w:r w:rsidR="00EC00C2">
        <w:t xml:space="preserve"> </w:t>
      </w:r>
      <w:r>
        <w:t xml:space="preserve">shall maintain either tail coverage or continuous claims made liability coverage, provided the effective date of the continuous claims made coverage is on or before the effective date of this Agreement, for a minimum of 24 months following the later of (i) </w:t>
      </w:r>
      <w:r w:rsidR="00892135">
        <w:t>Recipient</w:t>
      </w:r>
      <w:r>
        <w:t xml:space="preserve">’s completion and </w:t>
      </w:r>
      <w:r w:rsidR="00BA3AB8">
        <w:t>OAC</w:t>
      </w:r>
      <w:r>
        <w:t xml:space="preserve">’s acceptance of all Services required under this Agreement, or, (ii) </w:t>
      </w:r>
      <w:r w:rsidR="00BA3AB8">
        <w:t>OAC</w:t>
      </w:r>
      <w:r>
        <w:t xml:space="preserve"> or </w:t>
      </w:r>
      <w:r w:rsidR="007E336A">
        <w:t>Recipient</w:t>
      </w:r>
      <w:r w:rsidR="00EC00C2">
        <w:t xml:space="preserve"> </w:t>
      </w:r>
      <w:r>
        <w:t xml:space="preserve">termination of this Agreement, or, iii) The expiration of all warranty periods provided under this Agreement. </w:t>
      </w:r>
    </w:p>
    <w:p w14:paraId="557947DF" w14:textId="77777777" w:rsidR="00CD21FC" w:rsidRDefault="00CD21FC" w:rsidP="00CD21FC">
      <w:pPr>
        <w:rPr>
          <w:b/>
        </w:rPr>
      </w:pPr>
    </w:p>
    <w:p w14:paraId="28C710FA" w14:textId="77777777" w:rsidR="00CD21FC" w:rsidRDefault="00CD21FC" w:rsidP="00CD21FC">
      <w:pPr>
        <w:rPr>
          <w:b/>
        </w:rPr>
      </w:pPr>
      <w:r>
        <w:rPr>
          <w:b/>
        </w:rPr>
        <w:t>8.</w:t>
      </w:r>
      <w:r>
        <w:rPr>
          <w:b/>
        </w:rPr>
        <w:tab/>
        <w:t xml:space="preserve">CERTIFICATE(S) AND PROOF OF INSURANCE: </w:t>
      </w:r>
    </w:p>
    <w:p w14:paraId="77E30DED" w14:textId="025B2F07" w:rsidR="00CD21FC" w:rsidRDefault="007E336A" w:rsidP="00CD21FC">
      <w:r>
        <w:t>Recipient</w:t>
      </w:r>
      <w:r w:rsidR="00EC00C2">
        <w:t xml:space="preserve"> </w:t>
      </w:r>
      <w:r w:rsidR="00CD21FC">
        <w:t xml:space="preserve">shall provide to </w:t>
      </w:r>
      <w:r w:rsidR="00BA3AB8">
        <w:t>OAC</w:t>
      </w:r>
      <w:r w:rsidR="00CD21FC">
        <w:t xml:space="preserve"> Certificate(s) of Insurance for all required insurance </w:t>
      </w:r>
      <w:r w:rsidR="00FB17D6">
        <w:t>by [</w:t>
      </w:r>
      <w:r w:rsidR="00FB17D6" w:rsidRPr="00E01952">
        <w:rPr>
          <w:highlight w:val="cyan"/>
        </w:rPr>
        <w:t>insert date certain, within 30 days of OAC approval of funding for entities in that county</w:t>
      </w:r>
      <w:r w:rsidR="00FB17D6">
        <w:t>]</w:t>
      </w:r>
      <w:r w:rsidR="00CD21FC">
        <w:t xml:space="preserve">. The Certificate(s) shall list the State of Oregon, its officers, employees and agents as a Certificate holder and as an endorsed Additional Insured.  The Certificate(s) shall also include all required endorsements or copies of the applicable policy language effecting coverage required by this </w:t>
      </w:r>
      <w:r w:rsidR="00DA4C58">
        <w:t>Agreement</w:t>
      </w:r>
      <w:r w:rsidR="00CD21FC">
        <w:t xml:space="preserve">. If excess/umbrella insurance is used to meet the minimum insurance requirement, the Certificate of Insurance must include a list of all policies that fall under the excess/umbrella </w:t>
      </w:r>
      <w:r w:rsidR="00CD21FC">
        <w:lastRenderedPageBreak/>
        <w:t xml:space="preserve">insurance.  As proof of insurance </w:t>
      </w:r>
      <w:r w:rsidR="00BA3AB8">
        <w:t>OAC</w:t>
      </w:r>
      <w:r w:rsidR="00CD21FC">
        <w:t xml:space="preserve"> has the right to request copies of insurance policies and endorsements relating to the insurance requirements in this </w:t>
      </w:r>
      <w:r w:rsidR="00DA4C58">
        <w:t>Agreement</w:t>
      </w:r>
      <w:r w:rsidR="00CD21FC">
        <w:t xml:space="preserve">.  </w:t>
      </w:r>
    </w:p>
    <w:p w14:paraId="5C9A2565" w14:textId="77777777" w:rsidR="00CD21FC" w:rsidRDefault="00CD21FC" w:rsidP="00CD21FC"/>
    <w:p w14:paraId="20998DE7" w14:textId="77777777" w:rsidR="00CD21FC" w:rsidRDefault="00CD21FC" w:rsidP="00CD21FC">
      <w:pPr>
        <w:rPr>
          <w:b/>
        </w:rPr>
      </w:pPr>
      <w:r>
        <w:rPr>
          <w:b/>
        </w:rPr>
        <w:t>9.</w:t>
      </w:r>
      <w:r>
        <w:rPr>
          <w:b/>
        </w:rPr>
        <w:tab/>
        <w:t>NOTICE OF CHANGE OR CANCELLATION:</w:t>
      </w:r>
    </w:p>
    <w:p w14:paraId="3DE59436" w14:textId="66263469" w:rsidR="00CD21FC" w:rsidRDefault="00CD21FC" w:rsidP="00CD21FC">
      <w:r>
        <w:t xml:space="preserve">The </w:t>
      </w:r>
      <w:r w:rsidR="007E336A">
        <w:t>Recipient</w:t>
      </w:r>
      <w:r w:rsidR="00EC00C2">
        <w:t xml:space="preserve"> </w:t>
      </w:r>
      <w:r>
        <w:t xml:space="preserve">or its insurer must provide at least 30 days’ written notice to </w:t>
      </w:r>
      <w:r w:rsidR="00BA3AB8">
        <w:t>OAC</w:t>
      </w:r>
      <w:r>
        <w:t xml:space="preserve"> before cancellation of, material change to, potential exhaustion of aggregate limits of, or non-renewal of the required insurance coverage(s). </w:t>
      </w:r>
    </w:p>
    <w:p w14:paraId="2B73A56C" w14:textId="77777777" w:rsidR="00CD21FC" w:rsidRDefault="00CD21FC" w:rsidP="00CD21FC"/>
    <w:p w14:paraId="0E9DF6DB" w14:textId="77777777" w:rsidR="00CD21FC" w:rsidRDefault="00CD21FC" w:rsidP="00CD21FC">
      <w:pPr>
        <w:rPr>
          <w:b/>
        </w:rPr>
      </w:pPr>
      <w:r>
        <w:rPr>
          <w:b/>
        </w:rPr>
        <w:t>10.</w:t>
      </w:r>
      <w:r>
        <w:rPr>
          <w:b/>
        </w:rPr>
        <w:tab/>
        <w:t>INSURANCE REQUIREMENT REVIEW:</w:t>
      </w:r>
    </w:p>
    <w:p w14:paraId="5D13E222" w14:textId="36C73D2C" w:rsidR="00CD21FC" w:rsidRDefault="007E336A" w:rsidP="00CD21FC">
      <w:pPr>
        <w:rPr>
          <w:b/>
        </w:rPr>
      </w:pPr>
      <w:r>
        <w:t>Recipient</w:t>
      </w:r>
      <w:r w:rsidR="00EC00C2">
        <w:t xml:space="preserve"> </w:t>
      </w:r>
      <w:r w:rsidR="00CD21FC">
        <w:t xml:space="preserve">agrees to periodic review of insurance requirements by </w:t>
      </w:r>
      <w:r w:rsidR="00BA3AB8">
        <w:t>OAC</w:t>
      </w:r>
      <w:r w:rsidR="00CD21FC">
        <w:t xml:space="preserve"> under this </w:t>
      </w:r>
      <w:r w:rsidR="002D795F">
        <w:t>A</w:t>
      </w:r>
      <w:r w:rsidR="00CD21FC">
        <w:t xml:space="preserve">greement and to provide updated requirements as mutually agreed upon by </w:t>
      </w:r>
      <w:r>
        <w:t>Recipient</w:t>
      </w:r>
      <w:r w:rsidR="00EC00C2">
        <w:t xml:space="preserve"> </w:t>
      </w:r>
      <w:r w:rsidR="00CD21FC">
        <w:t xml:space="preserve">and </w:t>
      </w:r>
      <w:r w:rsidR="00BA3AB8">
        <w:t>OAC</w:t>
      </w:r>
      <w:r w:rsidR="00CD21FC">
        <w:t>.</w:t>
      </w:r>
    </w:p>
    <w:p w14:paraId="5ED7237E" w14:textId="77777777" w:rsidR="00CD21FC" w:rsidRDefault="00CD21FC" w:rsidP="00CD21FC">
      <w:pPr>
        <w:rPr>
          <w:b/>
        </w:rPr>
      </w:pPr>
    </w:p>
    <w:p w14:paraId="7E797D40" w14:textId="77777777" w:rsidR="00CD21FC" w:rsidRDefault="00CD21FC" w:rsidP="00CD21FC">
      <w:pPr>
        <w:rPr>
          <w:b/>
        </w:rPr>
      </w:pPr>
      <w:r>
        <w:rPr>
          <w:b/>
        </w:rPr>
        <w:t>11.</w:t>
      </w:r>
      <w:r>
        <w:rPr>
          <w:b/>
        </w:rPr>
        <w:tab/>
        <w:t>STATE ACCEPTANCE:</w:t>
      </w:r>
    </w:p>
    <w:p w14:paraId="118E0FF7" w14:textId="77777777" w:rsidR="00885823" w:rsidRDefault="00CD21FC" w:rsidP="00885823">
      <w:pPr>
        <w:sectPr w:rsidR="00885823" w:rsidSect="00735186">
          <w:pgSz w:w="12240" w:h="15840" w:code="1"/>
          <w:pgMar w:top="1440" w:right="1440" w:bottom="1440" w:left="1440" w:header="0" w:footer="576" w:gutter="0"/>
          <w:cols w:space="720"/>
          <w:docGrid w:linePitch="381"/>
        </w:sectPr>
      </w:pPr>
      <w:r>
        <w:t xml:space="preserve">All insurance providers are subject to </w:t>
      </w:r>
      <w:r w:rsidR="00BA3AB8">
        <w:t>OAC</w:t>
      </w:r>
      <w:r>
        <w:t xml:space="preserve"> acceptance.  If requested by </w:t>
      </w:r>
      <w:r w:rsidR="00BA3AB8">
        <w:t>OAC</w:t>
      </w:r>
      <w:r>
        <w:t xml:space="preserve">, </w:t>
      </w:r>
      <w:r w:rsidR="007E336A">
        <w:t>Recipient</w:t>
      </w:r>
      <w:r w:rsidR="00EC00C2">
        <w:t xml:space="preserve"> </w:t>
      </w:r>
      <w:r>
        <w:t xml:space="preserve">shall provide complete copies of insurance policies, endorsements, self-insurance documents and related insurance documents to </w:t>
      </w:r>
      <w:r w:rsidR="00BA3AB8">
        <w:t>OAC</w:t>
      </w:r>
      <w:r>
        <w:t xml:space="preserve">’s representatives responsible for verification of the insurance coverages required under this Exhibit </w:t>
      </w:r>
      <w:r w:rsidR="00C61671">
        <w:t xml:space="preserve">C. </w:t>
      </w:r>
      <w:bookmarkStart w:id="17" w:name="_Hlk104289609"/>
    </w:p>
    <w:p w14:paraId="67A0FBDA" w14:textId="1A5AC014" w:rsidR="00BE1DF8" w:rsidRDefault="00BE1DF8" w:rsidP="00BE1DF8">
      <w:pPr>
        <w:jc w:val="center"/>
        <w:rPr>
          <w:b/>
        </w:rPr>
      </w:pPr>
      <w:r w:rsidRPr="00395111">
        <w:rPr>
          <w:b/>
        </w:rPr>
        <w:lastRenderedPageBreak/>
        <w:t xml:space="preserve">EXHIBIT </w:t>
      </w:r>
      <w:r>
        <w:rPr>
          <w:b/>
        </w:rPr>
        <w:t>D</w:t>
      </w:r>
    </w:p>
    <w:p w14:paraId="26877D4F" w14:textId="36DF0276" w:rsidR="00BE1DF8" w:rsidRDefault="00BE1DF8" w:rsidP="00BE1DF8">
      <w:pPr>
        <w:jc w:val="center"/>
        <w:rPr>
          <w:b/>
        </w:rPr>
      </w:pPr>
    </w:p>
    <w:p w14:paraId="470A06CD" w14:textId="77777777" w:rsidR="00BE1DF8" w:rsidRDefault="00BE1DF8" w:rsidP="00BE1DF8">
      <w:pPr>
        <w:jc w:val="center"/>
        <w:rPr>
          <w:b/>
        </w:rPr>
      </w:pPr>
      <w:r>
        <w:rPr>
          <w:b/>
        </w:rPr>
        <w:t>[OAC-Approved Budget]</w:t>
      </w:r>
    </w:p>
    <w:p w14:paraId="16EBA580" w14:textId="77777777" w:rsidR="00A13ACC" w:rsidRDefault="00A13ACC" w:rsidP="00BE1DF8">
      <w:pPr>
        <w:jc w:val="center"/>
        <w:rPr>
          <w:b/>
        </w:rPr>
      </w:pPr>
    </w:p>
    <w:p w14:paraId="4367597A" w14:textId="77777777" w:rsidR="00A13ACC" w:rsidRDefault="00A13ACC" w:rsidP="00BE1DF8">
      <w:pPr>
        <w:jc w:val="center"/>
        <w:rPr>
          <w:b/>
        </w:rPr>
      </w:pPr>
    </w:p>
    <w:p w14:paraId="3311BF89" w14:textId="77777777" w:rsidR="00A13ACC" w:rsidRDefault="00A13ACC" w:rsidP="00BE1DF8">
      <w:pPr>
        <w:jc w:val="center"/>
        <w:rPr>
          <w:b/>
        </w:rPr>
      </w:pPr>
    </w:p>
    <w:p w14:paraId="1C46813F" w14:textId="77777777" w:rsidR="00A13ACC" w:rsidRDefault="00A13ACC" w:rsidP="00BE1DF8">
      <w:pPr>
        <w:jc w:val="center"/>
        <w:rPr>
          <w:b/>
        </w:rPr>
      </w:pPr>
    </w:p>
    <w:p w14:paraId="3CFEC879" w14:textId="77777777" w:rsidR="00A13ACC" w:rsidRDefault="00A13ACC" w:rsidP="00BE1DF8">
      <w:pPr>
        <w:jc w:val="center"/>
        <w:rPr>
          <w:b/>
        </w:rPr>
      </w:pPr>
    </w:p>
    <w:p w14:paraId="42CF2CE3" w14:textId="77777777" w:rsidR="00A13ACC" w:rsidRDefault="00A13ACC" w:rsidP="00BE1DF8">
      <w:pPr>
        <w:jc w:val="center"/>
        <w:rPr>
          <w:b/>
        </w:rPr>
      </w:pPr>
    </w:p>
    <w:p w14:paraId="114CE974" w14:textId="155D994F" w:rsidR="00A13ACC" w:rsidRDefault="00A13ACC" w:rsidP="00BE1DF8">
      <w:pPr>
        <w:jc w:val="center"/>
        <w:rPr>
          <w:b/>
        </w:rPr>
        <w:sectPr w:rsidR="00A13ACC" w:rsidSect="00735186">
          <w:pgSz w:w="12240" w:h="15840" w:code="1"/>
          <w:pgMar w:top="1440" w:right="1440" w:bottom="1440" w:left="1440" w:header="0" w:footer="576" w:gutter="0"/>
          <w:cols w:space="720"/>
          <w:docGrid w:linePitch="381"/>
        </w:sectPr>
      </w:pPr>
    </w:p>
    <w:p w14:paraId="3D9A57D9" w14:textId="644EE42A" w:rsidR="00F8085A" w:rsidRDefault="00F8085A" w:rsidP="00F8085A">
      <w:pPr>
        <w:spacing w:after="120"/>
        <w:jc w:val="center"/>
        <w:rPr>
          <w:rFonts w:asciiTheme="minorHAnsi" w:eastAsia="MS ??" w:hAnsiTheme="minorHAnsi" w:cstheme="minorHAnsi"/>
          <w:b/>
          <w:bCs/>
        </w:rPr>
      </w:pPr>
      <w:r>
        <w:rPr>
          <w:rFonts w:asciiTheme="minorHAnsi" w:eastAsia="MS ??" w:hAnsiTheme="minorHAnsi" w:cstheme="minorHAnsi"/>
          <w:b/>
          <w:bCs/>
        </w:rPr>
        <w:lastRenderedPageBreak/>
        <w:t>Attachment 1</w:t>
      </w:r>
    </w:p>
    <w:p w14:paraId="6529079B" w14:textId="77777777" w:rsidR="00F8085A" w:rsidRDefault="00F8085A" w:rsidP="00F8085A">
      <w:pPr>
        <w:spacing w:after="120"/>
        <w:jc w:val="center"/>
        <w:rPr>
          <w:rFonts w:asciiTheme="minorHAnsi" w:eastAsia="MS ??" w:hAnsiTheme="minorHAnsi" w:cstheme="minorHAnsi"/>
          <w:b/>
          <w:bCs/>
        </w:rPr>
      </w:pPr>
    </w:p>
    <w:p w14:paraId="7215B519" w14:textId="0DA5773F" w:rsidR="00F8085A" w:rsidRPr="001D5839" w:rsidRDefault="00D52926" w:rsidP="00F8085A">
      <w:pPr>
        <w:spacing w:after="120"/>
        <w:jc w:val="center"/>
        <w:rPr>
          <w:rFonts w:asciiTheme="minorHAnsi" w:hAnsiTheme="minorHAnsi" w:cstheme="minorHAnsi"/>
          <w:b/>
          <w:bCs/>
        </w:rPr>
      </w:pPr>
      <w:r>
        <w:rPr>
          <w:rFonts w:asciiTheme="minorHAnsi" w:hAnsiTheme="minorHAnsi" w:cstheme="minorHAnsi"/>
          <w:b/>
          <w:bCs/>
        </w:rPr>
        <w:t xml:space="preserve">TEMPLATE </w:t>
      </w:r>
      <w:r w:rsidR="00F8085A" w:rsidRPr="001D5839">
        <w:rPr>
          <w:rFonts w:asciiTheme="minorHAnsi" w:hAnsiTheme="minorHAnsi" w:cstheme="minorHAnsi"/>
          <w:b/>
          <w:bCs/>
        </w:rPr>
        <w:t xml:space="preserve">MEMORANDUM OF UNDERSTANDING (MOU) </w:t>
      </w:r>
    </w:p>
    <w:p w14:paraId="45D18096" w14:textId="77777777" w:rsidR="00F8085A" w:rsidRPr="001D5839" w:rsidRDefault="00F8085A" w:rsidP="00F8085A">
      <w:pPr>
        <w:spacing w:after="120"/>
        <w:jc w:val="center"/>
        <w:rPr>
          <w:rFonts w:asciiTheme="minorHAnsi" w:hAnsiTheme="minorHAnsi" w:cstheme="minorHAnsi"/>
          <w:b/>
          <w:bCs/>
        </w:rPr>
      </w:pPr>
      <w:r w:rsidRPr="001D5839">
        <w:rPr>
          <w:rFonts w:asciiTheme="minorHAnsi" w:hAnsiTheme="minorHAnsi" w:cstheme="minorHAnsi"/>
          <w:b/>
          <w:bCs/>
        </w:rPr>
        <w:t>[</w:t>
      </w:r>
      <w:r w:rsidRPr="00D46C3B">
        <w:rPr>
          <w:rFonts w:asciiTheme="minorHAnsi" w:hAnsiTheme="minorHAnsi" w:cstheme="minorHAnsi"/>
          <w:b/>
          <w:bCs/>
          <w:i/>
          <w:iCs/>
          <w:highlight w:val="yellow"/>
        </w:rPr>
        <w:t>INSERT NAME]</w:t>
      </w:r>
      <w:r w:rsidRPr="001D5839">
        <w:rPr>
          <w:rFonts w:asciiTheme="minorHAnsi" w:hAnsiTheme="minorHAnsi" w:cstheme="minorHAnsi"/>
          <w:b/>
          <w:bCs/>
        </w:rPr>
        <w:t xml:space="preserve"> BEHAVIORAL HEALTH RESOURCE NETWORK (“the BHRN”)</w:t>
      </w:r>
    </w:p>
    <w:p w14:paraId="113EC1C1" w14:textId="77777777" w:rsidR="00F8085A" w:rsidRPr="001D5839" w:rsidRDefault="00F8085A" w:rsidP="00F8085A">
      <w:pPr>
        <w:spacing w:after="120"/>
        <w:rPr>
          <w:rFonts w:asciiTheme="minorHAnsi" w:hAnsiTheme="minorHAnsi" w:cstheme="minorHAnsi"/>
        </w:rPr>
      </w:pPr>
      <w:r w:rsidRPr="001D5839">
        <w:rPr>
          <w:rFonts w:asciiTheme="minorHAnsi" w:hAnsiTheme="minorHAnsi" w:cstheme="minorHAnsi"/>
        </w:rPr>
        <w:t>This Memorandum of Understanding (MOU) is made by and between the following signatories of this MOU (later referred to as “signatories”) in establishing the BHRN:</w:t>
      </w:r>
    </w:p>
    <w:p w14:paraId="2F9BB2A0" w14:textId="77777777" w:rsidR="00F8085A" w:rsidRPr="001D5839" w:rsidRDefault="00F8085A" w:rsidP="00F8085A">
      <w:pPr>
        <w:pStyle w:val="ListParagraph"/>
        <w:numPr>
          <w:ilvl w:val="0"/>
          <w:numId w:val="34"/>
        </w:numPr>
        <w:spacing w:after="120"/>
        <w:contextualSpacing w:val="0"/>
        <w:rPr>
          <w:rFonts w:asciiTheme="minorHAnsi" w:hAnsiTheme="minorHAnsi" w:cstheme="minorHAnsi"/>
          <w:highlight w:val="yellow"/>
        </w:rPr>
      </w:pPr>
      <w:r w:rsidRPr="001D5839">
        <w:rPr>
          <w:rFonts w:asciiTheme="minorHAnsi" w:hAnsiTheme="minorHAnsi" w:cstheme="minorHAnsi"/>
          <w:highlight w:val="yellow"/>
        </w:rPr>
        <w:t>[</w:t>
      </w:r>
      <w:r w:rsidRPr="001D5839">
        <w:rPr>
          <w:rFonts w:asciiTheme="minorHAnsi" w:hAnsiTheme="minorHAnsi" w:cstheme="minorHAnsi"/>
          <w:i/>
          <w:iCs/>
          <w:highlight w:val="yellow"/>
        </w:rPr>
        <w:t>Entity Name</w:t>
      </w:r>
      <w:r w:rsidRPr="001D5839">
        <w:rPr>
          <w:rFonts w:asciiTheme="minorHAnsi" w:hAnsiTheme="minorHAnsi" w:cstheme="minorHAnsi"/>
          <w:highlight w:val="yellow"/>
        </w:rPr>
        <w:t>]</w:t>
      </w:r>
    </w:p>
    <w:p w14:paraId="03206FBB" w14:textId="77777777" w:rsidR="00F8085A" w:rsidRDefault="00F8085A" w:rsidP="00F8085A">
      <w:pPr>
        <w:pStyle w:val="ListParagraph"/>
        <w:numPr>
          <w:ilvl w:val="0"/>
          <w:numId w:val="34"/>
        </w:numPr>
        <w:spacing w:after="120"/>
        <w:contextualSpacing w:val="0"/>
        <w:rPr>
          <w:rFonts w:asciiTheme="minorHAnsi" w:hAnsiTheme="minorHAnsi" w:cstheme="minorHAnsi"/>
          <w:highlight w:val="yellow"/>
        </w:rPr>
      </w:pPr>
      <w:r w:rsidRPr="001D5839">
        <w:rPr>
          <w:rFonts w:asciiTheme="minorHAnsi" w:hAnsiTheme="minorHAnsi" w:cstheme="minorHAnsi"/>
          <w:highlight w:val="yellow"/>
        </w:rPr>
        <w:t>[</w:t>
      </w:r>
      <w:r w:rsidRPr="001D5839">
        <w:rPr>
          <w:rFonts w:asciiTheme="minorHAnsi" w:hAnsiTheme="minorHAnsi" w:cstheme="minorHAnsi"/>
          <w:i/>
          <w:iCs/>
          <w:highlight w:val="yellow"/>
        </w:rPr>
        <w:t>Entity Name</w:t>
      </w:r>
      <w:r w:rsidRPr="001D5839">
        <w:rPr>
          <w:rFonts w:asciiTheme="minorHAnsi" w:hAnsiTheme="minorHAnsi" w:cstheme="minorHAnsi"/>
          <w:highlight w:val="yellow"/>
        </w:rPr>
        <w:t>]</w:t>
      </w:r>
    </w:p>
    <w:p w14:paraId="0E6B16FA" w14:textId="77777777" w:rsidR="00F8085A" w:rsidRPr="001D5839" w:rsidRDefault="00F8085A" w:rsidP="00F8085A">
      <w:pPr>
        <w:pStyle w:val="ListParagraph"/>
        <w:numPr>
          <w:ilvl w:val="0"/>
          <w:numId w:val="34"/>
        </w:numPr>
        <w:spacing w:after="120"/>
        <w:contextualSpacing w:val="0"/>
        <w:rPr>
          <w:rFonts w:asciiTheme="minorHAnsi" w:hAnsiTheme="minorHAnsi" w:cstheme="minorHAnsi"/>
          <w:highlight w:val="yellow"/>
        </w:rPr>
      </w:pPr>
      <w:r>
        <w:rPr>
          <w:rFonts w:asciiTheme="minorHAnsi" w:hAnsiTheme="minorHAnsi" w:cstheme="minorHAnsi"/>
          <w:highlight w:val="yellow"/>
        </w:rPr>
        <w:t>[</w:t>
      </w:r>
      <w:r w:rsidRPr="00AE13D7">
        <w:rPr>
          <w:rFonts w:asciiTheme="minorHAnsi" w:hAnsiTheme="minorHAnsi" w:cstheme="minorHAnsi"/>
          <w:i/>
          <w:iCs/>
          <w:highlight w:val="yellow"/>
        </w:rPr>
        <w:t>Add more lines as needed</w:t>
      </w:r>
      <w:r>
        <w:rPr>
          <w:rFonts w:asciiTheme="minorHAnsi" w:hAnsiTheme="minorHAnsi" w:cstheme="minorHAnsi"/>
          <w:highlight w:val="yellow"/>
        </w:rPr>
        <w:t>]</w:t>
      </w:r>
    </w:p>
    <w:p w14:paraId="3D5D3796" w14:textId="77777777" w:rsidR="00F8085A" w:rsidRPr="001D5839" w:rsidRDefault="00F8085A" w:rsidP="00F8085A">
      <w:pPr>
        <w:pStyle w:val="ListParagraph"/>
        <w:spacing w:after="120"/>
        <w:ind w:left="360"/>
        <w:jc w:val="center"/>
        <w:rPr>
          <w:rFonts w:asciiTheme="minorHAnsi" w:hAnsiTheme="minorHAnsi" w:cstheme="minorHAnsi"/>
          <w:b/>
          <w:bCs/>
        </w:rPr>
      </w:pPr>
      <w:r w:rsidRPr="001D5839">
        <w:rPr>
          <w:rFonts w:asciiTheme="minorHAnsi" w:hAnsiTheme="minorHAnsi" w:cstheme="minorHAnsi"/>
          <w:b/>
          <w:bCs/>
        </w:rPr>
        <w:t>RECITALS</w:t>
      </w:r>
    </w:p>
    <w:p w14:paraId="3C2A39E7" w14:textId="3E224CD9" w:rsidR="00F8085A" w:rsidRPr="001D5839" w:rsidRDefault="00F8085A" w:rsidP="00F8085A">
      <w:pPr>
        <w:pStyle w:val="ListParagraph"/>
        <w:numPr>
          <w:ilvl w:val="0"/>
          <w:numId w:val="33"/>
        </w:numPr>
        <w:spacing w:after="120"/>
        <w:contextualSpacing w:val="0"/>
        <w:rPr>
          <w:rFonts w:asciiTheme="minorHAnsi" w:hAnsiTheme="minorHAnsi" w:cstheme="minorHAnsi"/>
        </w:rPr>
      </w:pPr>
      <w:r w:rsidRPr="001D5839">
        <w:rPr>
          <w:rFonts w:asciiTheme="minorHAnsi" w:hAnsiTheme="minorHAnsi" w:cstheme="minorHAnsi"/>
        </w:rPr>
        <w:t xml:space="preserve">The signatories have been awarded funding under Ballot Measure 110 (2020), SB 755 (2021), and the rules developed under Oregon Administrative Rule (OAR) 944 Division 001. </w:t>
      </w:r>
    </w:p>
    <w:p w14:paraId="3AFC268A" w14:textId="77777777" w:rsidR="00F8085A" w:rsidRPr="002D4F8C" w:rsidRDefault="00F8085A" w:rsidP="00F8085A">
      <w:pPr>
        <w:pStyle w:val="ListParagraph"/>
        <w:numPr>
          <w:ilvl w:val="0"/>
          <w:numId w:val="33"/>
        </w:numPr>
        <w:spacing w:after="120"/>
        <w:contextualSpacing w:val="0"/>
        <w:rPr>
          <w:rFonts w:asciiTheme="minorHAnsi" w:hAnsiTheme="minorHAnsi" w:cstheme="minorHAnsi"/>
        </w:rPr>
      </w:pPr>
      <w:r w:rsidRPr="001D5839">
        <w:rPr>
          <w:rFonts w:asciiTheme="minorHAnsi" w:hAnsiTheme="minorHAnsi" w:cstheme="minorHAnsi"/>
        </w:rPr>
        <w:t xml:space="preserve">The signatories to this MOU wish to meaningfully engage with other signatories to serve people in </w:t>
      </w:r>
      <w:r w:rsidRPr="001D5839">
        <w:rPr>
          <w:rFonts w:asciiTheme="minorHAnsi" w:hAnsiTheme="minorHAnsi" w:cstheme="minorHAnsi"/>
          <w:i/>
          <w:iCs/>
        </w:rPr>
        <w:t>[</w:t>
      </w:r>
      <w:r w:rsidRPr="001D5839">
        <w:rPr>
          <w:rFonts w:asciiTheme="minorHAnsi" w:hAnsiTheme="minorHAnsi" w:cstheme="minorHAnsi"/>
          <w:i/>
          <w:iCs/>
          <w:highlight w:val="yellow"/>
        </w:rPr>
        <w:t>list county service area of BHRN</w:t>
      </w:r>
      <w:r w:rsidRPr="001D5839">
        <w:rPr>
          <w:rFonts w:asciiTheme="minorHAnsi" w:hAnsiTheme="minorHAnsi" w:cstheme="minorHAnsi"/>
          <w:i/>
          <w:iCs/>
        </w:rPr>
        <w:t>]</w:t>
      </w:r>
      <w:r w:rsidRPr="001D5839">
        <w:rPr>
          <w:rFonts w:asciiTheme="minorHAnsi" w:hAnsiTheme="minorHAnsi" w:cstheme="minorHAnsi"/>
        </w:rPr>
        <w:t xml:space="preserve"> count</w:t>
      </w:r>
      <w:r>
        <w:rPr>
          <w:rFonts w:asciiTheme="minorHAnsi" w:hAnsiTheme="minorHAnsi" w:cstheme="minorHAnsi"/>
        </w:rPr>
        <w:t>y(</w:t>
      </w:r>
      <w:proofErr w:type="spellStart"/>
      <w:r w:rsidRPr="001D5839">
        <w:rPr>
          <w:rFonts w:asciiTheme="minorHAnsi" w:hAnsiTheme="minorHAnsi" w:cstheme="minorHAnsi"/>
        </w:rPr>
        <w:t>ies</w:t>
      </w:r>
      <w:proofErr w:type="spellEnd"/>
      <w:r>
        <w:rPr>
          <w:rFonts w:asciiTheme="minorHAnsi" w:hAnsiTheme="minorHAnsi" w:cstheme="minorHAnsi"/>
        </w:rPr>
        <w:t>)</w:t>
      </w:r>
      <w:r w:rsidRPr="001D5839">
        <w:rPr>
          <w:rFonts w:asciiTheme="minorHAnsi" w:hAnsiTheme="minorHAnsi" w:cstheme="minorHAnsi"/>
        </w:rPr>
        <w:t xml:space="preserve"> and to support the implementation of Ballot Measure 110 (2020), SB 755 (</w:t>
      </w:r>
      <w:r w:rsidRPr="002D4F8C">
        <w:rPr>
          <w:rFonts w:asciiTheme="minorHAnsi" w:hAnsiTheme="minorHAnsi" w:cstheme="minorHAnsi"/>
        </w:rPr>
        <w:t>2021), and OAR 944 Division 001.  The signatories enter this MOU to memorialize their understanding of the strategic partnership to accomplish this.</w:t>
      </w:r>
    </w:p>
    <w:p w14:paraId="765F4AE1" w14:textId="77777777" w:rsidR="00F8085A" w:rsidRPr="002D4F8C" w:rsidRDefault="00F8085A" w:rsidP="00F8085A">
      <w:pPr>
        <w:pStyle w:val="ListParagraph"/>
        <w:spacing w:after="120"/>
        <w:ind w:left="360"/>
        <w:jc w:val="center"/>
        <w:rPr>
          <w:rFonts w:asciiTheme="minorHAnsi" w:hAnsiTheme="minorHAnsi" w:cstheme="minorHAnsi"/>
          <w:b/>
          <w:bCs/>
        </w:rPr>
      </w:pPr>
      <w:r w:rsidRPr="002D4F8C">
        <w:rPr>
          <w:rFonts w:asciiTheme="minorHAnsi" w:hAnsiTheme="minorHAnsi" w:cstheme="minorHAnsi"/>
          <w:b/>
          <w:bCs/>
        </w:rPr>
        <w:t>AGREEMENT</w:t>
      </w:r>
    </w:p>
    <w:p w14:paraId="40C89645" w14:textId="77777777" w:rsidR="00F8085A" w:rsidRPr="002D4F8C" w:rsidRDefault="00F8085A" w:rsidP="00F8085A">
      <w:pPr>
        <w:spacing w:after="120"/>
        <w:rPr>
          <w:rFonts w:asciiTheme="minorHAnsi" w:hAnsiTheme="minorHAnsi" w:cstheme="minorHAnsi"/>
        </w:rPr>
      </w:pPr>
      <w:r w:rsidRPr="002D4F8C">
        <w:rPr>
          <w:rFonts w:asciiTheme="minorHAnsi" w:hAnsiTheme="minorHAnsi" w:cstheme="minorHAnsi"/>
        </w:rPr>
        <w:t>Signatories agree:</w:t>
      </w:r>
    </w:p>
    <w:p w14:paraId="6A39AAB5" w14:textId="46205916" w:rsidR="00F8085A" w:rsidRPr="002D4F8C" w:rsidRDefault="00F8085A" w:rsidP="00F8085A">
      <w:pPr>
        <w:pStyle w:val="ListParagraph"/>
        <w:numPr>
          <w:ilvl w:val="0"/>
          <w:numId w:val="32"/>
        </w:numPr>
        <w:spacing w:after="120"/>
        <w:contextualSpacing w:val="0"/>
        <w:rPr>
          <w:rFonts w:asciiTheme="minorHAnsi" w:hAnsiTheme="minorHAnsi" w:cstheme="minorHAnsi"/>
        </w:rPr>
      </w:pPr>
      <w:r w:rsidRPr="002D4F8C">
        <w:rPr>
          <w:rFonts w:asciiTheme="minorHAnsi" w:hAnsiTheme="minorHAnsi" w:cstheme="minorHAnsi"/>
          <w:b/>
          <w:bCs/>
        </w:rPr>
        <w:t xml:space="preserve">PURPOSE. </w:t>
      </w:r>
      <w:r w:rsidRPr="002D4F8C">
        <w:rPr>
          <w:rFonts w:asciiTheme="minorHAnsi" w:hAnsiTheme="minorHAnsi" w:cstheme="minorHAnsi"/>
        </w:rPr>
        <w:t xml:space="preserve">This MOU memorializes the signatories’ framework for engaging in the required activities described in Ballot Measure 110 (2020), SB 755 (2021), </w:t>
      </w:r>
      <w:bookmarkStart w:id="18" w:name="_Hlk90540676"/>
      <w:r w:rsidRPr="002D4F8C">
        <w:rPr>
          <w:rFonts w:asciiTheme="minorHAnsi" w:hAnsiTheme="minorHAnsi" w:cstheme="minorHAnsi"/>
        </w:rPr>
        <w:t xml:space="preserve">OAR 944 Division 001, </w:t>
      </w:r>
      <w:bookmarkEnd w:id="18"/>
      <w:r w:rsidRPr="002D4F8C">
        <w:rPr>
          <w:rFonts w:asciiTheme="minorHAnsi" w:hAnsiTheme="minorHAnsi" w:cstheme="minorHAnsi"/>
        </w:rPr>
        <w:t xml:space="preserve">and their respective funding agreements with the State of Oregon, </w:t>
      </w:r>
      <w:r w:rsidR="006D1056">
        <w:rPr>
          <w:rFonts w:asciiTheme="minorHAnsi" w:hAnsiTheme="minorHAnsi" w:cstheme="minorHAnsi"/>
        </w:rPr>
        <w:t>Oversight and Accountability Council (“OAC”)</w:t>
      </w:r>
      <w:r w:rsidRPr="002D4F8C">
        <w:rPr>
          <w:rFonts w:asciiTheme="minorHAnsi" w:hAnsiTheme="minorHAnsi" w:cstheme="minorHAnsi"/>
        </w:rPr>
        <w:t xml:space="preserve">. It provides the framework under which the signatories will coordinate services to collectively provide all required services as a BHRN.   </w:t>
      </w:r>
    </w:p>
    <w:p w14:paraId="4156D332" w14:textId="77777777" w:rsidR="00F8085A" w:rsidRPr="002D4F8C" w:rsidRDefault="00F8085A" w:rsidP="00F8085A">
      <w:pPr>
        <w:pStyle w:val="ListParagraph"/>
        <w:numPr>
          <w:ilvl w:val="0"/>
          <w:numId w:val="32"/>
        </w:numPr>
        <w:spacing w:after="120"/>
        <w:contextualSpacing w:val="0"/>
        <w:rPr>
          <w:rFonts w:asciiTheme="minorHAnsi" w:hAnsiTheme="minorHAnsi" w:cstheme="minorHAnsi"/>
        </w:rPr>
      </w:pPr>
      <w:r w:rsidRPr="002D4F8C">
        <w:rPr>
          <w:rFonts w:asciiTheme="minorHAnsi" w:hAnsiTheme="minorHAnsi" w:cstheme="minorHAnsi"/>
          <w:b/>
          <w:bCs/>
        </w:rPr>
        <w:t xml:space="preserve">AUTHORITY. </w:t>
      </w:r>
      <w:r w:rsidRPr="002D4F8C">
        <w:rPr>
          <w:rFonts w:asciiTheme="minorHAnsi" w:hAnsiTheme="minorHAnsi" w:cstheme="minorHAnsi"/>
        </w:rPr>
        <w:t xml:space="preserve">Each signatory to this MOU represents it is duly authorized to participate in the activities described in this MOU under all applicable local, state, and federal laws, rules, policies, and executive actions. </w:t>
      </w:r>
      <w:r>
        <w:rPr>
          <w:rFonts w:asciiTheme="minorHAnsi" w:hAnsiTheme="minorHAnsi" w:cstheme="minorHAnsi"/>
        </w:rPr>
        <w:t>Each signatory further represents as follows:</w:t>
      </w:r>
    </w:p>
    <w:p w14:paraId="3AF0FF27" w14:textId="62067BBB" w:rsidR="00F8085A" w:rsidRPr="001D5839" w:rsidRDefault="00F8085A" w:rsidP="00F8085A">
      <w:pPr>
        <w:pStyle w:val="ListParagraph"/>
        <w:numPr>
          <w:ilvl w:val="1"/>
          <w:numId w:val="32"/>
        </w:numPr>
        <w:spacing w:after="120"/>
        <w:contextualSpacing w:val="0"/>
        <w:rPr>
          <w:rFonts w:asciiTheme="minorHAnsi" w:hAnsiTheme="minorHAnsi" w:cstheme="minorHAnsi"/>
        </w:rPr>
      </w:pPr>
      <w:r w:rsidRPr="001D5839">
        <w:rPr>
          <w:rFonts w:asciiTheme="minorHAnsi" w:hAnsiTheme="minorHAnsi" w:cstheme="minorHAnsi"/>
        </w:rPr>
        <w:t xml:space="preserve">No signatory is an agent or representative of any other. No signatory has the right or authority to incur or create any obligation for or bind any other signatory in any way. This MOU does not grant any signatory authority to make any statements, representations, or commitments of any kind, or take any action binding on </w:t>
      </w:r>
      <w:r w:rsidR="00DA251F">
        <w:rPr>
          <w:rFonts w:asciiTheme="minorHAnsi" w:hAnsiTheme="minorHAnsi" w:cstheme="minorHAnsi"/>
        </w:rPr>
        <w:t>the State of Oregon</w:t>
      </w:r>
      <w:r w:rsidR="00DA251F" w:rsidRPr="001D5839">
        <w:rPr>
          <w:rFonts w:asciiTheme="minorHAnsi" w:hAnsiTheme="minorHAnsi" w:cstheme="minorHAnsi"/>
        </w:rPr>
        <w:t xml:space="preserve"> </w:t>
      </w:r>
      <w:r w:rsidRPr="001D5839">
        <w:rPr>
          <w:rFonts w:asciiTheme="minorHAnsi" w:hAnsiTheme="minorHAnsi" w:cstheme="minorHAnsi"/>
        </w:rPr>
        <w:t xml:space="preserve">or any other signatory. </w:t>
      </w:r>
    </w:p>
    <w:p w14:paraId="4A795AC7" w14:textId="77777777" w:rsidR="00F8085A" w:rsidRPr="001D5839" w:rsidRDefault="00F8085A" w:rsidP="00F8085A">
      <w:pPr>
        <w:pStyle w:val="ListParagraph"/>
        <w:numPr>
          <w:ilvl w:val="1"/>
          <w:numId w:val="32"/>
        </w:numPr>
        <w:spacing w:after="120"/>
        <w:contextualSpacing w:val="0"/>
        <w:rPr>
          <w:rFonts w:asciiTheme="minorHAnsi" w:hAnsiTheme="minorHAnsi" w:cstheme="minorHAnsi"/>
        </w:rPr>
      </w:pPr>
      <w:r w:rsidRPr="001D5839">
        <w:rPr>
          <w:rFonts w:asciiTheme="minorHAnsi" w:hAnsiTheme="minorHAnsi" w:cstheme="minorHAnsi"/>
        </w:rPr>
        <w:t>Each signatory is responsible for verifying</w:t>
      </w:r>
      <w:r>
        <w:rPr>
          <w:rFonts w:asciiTheme="minorHAnsi" w:hAnsiTheme="minorHAnsi" w:cstheme="minorHAnsi"/>
        </w:rPr>
        <w:t xml:space="preserve"> and has verified that</w:t>
      </w:r>
      <w:r w:rsidRPr="001D5839">
        <w:rPr>
          <w:rFonts w:asciiTheme="minorHAnsi" w:hAnsiTheme="minorHAnsi" w:cstheme="minorHAnsi"/>
        </w:rPr>
        <w:t xml:space="preserve"> its participation in the activities described in this MOU does not and will not violate any provision of any applicable law, rule, regulation, or order of any court, regulatory commission, board, or other administrative agency; and that its participation does not and will not result in </w:t>
      </w:r>
      <w:r w:rsidRPr="001D5839">
        <w:rPr>
          <w:rFonts w:asciiTheme="minorHAnsi" w:hAnsiTheme="minorHAnsi" w:cstheme="minorHAnsi"/>
        </w:rPr>
        <w:lastRenderedPageBreak/>
        <w:t xml:space="preserve">the breach of, or constitute a default or require any consent under, any other agreement or instrument to which it is party or by which it may be bound or affected. </w:t>
      </w:r>
    </w:p>
    <w:p w14:paraId="2C9C5571" w14:textId="77777777" w:rsidR="00F8085A" w:rsidRPr="001D5839" w:rsidRDefault="00F8085A" w:rsidP="00F8085A">
      <w:pPr>
        <w:pStyle w:val="ListParagraph"/>
        <w:numPr>
          <w:ilvl w:val="0"/>
          <w:numId w:val="32"/>
        </w:numPr>
        <w:spacing w:after="120"/>
        <w:contextualSpacing w:val="0"/>
        <w:rPr>
          <w:rFonts w:asciiTheme="minorHAnsi" w:hAnsiTheme="minorHAnsi" w:cstheme="minorHAnsi"/>
        </w:rPr>
      </w:pPr>
      <w:r w:rsidRPr="001D5839">
        <w:rPr>
          <w:rFonts w:asciiTheme="minorHAnsi" w:hAnsiTheme="minorHAnsi" w:cstheme="minorHAnsi"/>
          <w:b/>
          <w:bCs/>
        </w:rPr>
        <w:t xml:space="preserve">EFFECTIVE DATE AND DURATION; SIGNATORIES. </w:t>
      </w:r>
      <w:r w:rsidRPr="001D5839">
        <w:rPr>
          <w:rFonts w:asciiTheme="minorHAnsi" w:hAnsiTheme="minorHAnsi" w:cstheme="minorHAnsi"/>
        </w:rPr>
        <w:t xml:space="preserve">This MOU is effective when two or more signatories has each executed this MOU. This MOU remains in effect, subject to </w:t>
      </w:r>
      <w:r>
        <w:rPr>
          <w:rFonts w:asciiTheme="minorHAnsi" w:hAnsiTheme="minorHAnsi" w:cstheme="minorHAnsi"/>
        </w:rPr>
        <w:t>at least one review per year</w:t>
      </w:r>
      <w:r w:rsidRPr="001D5839">
        <w:rPr>
          <w:rFonts w:asciiTheme="minorHAnsi" w:hAnsiTheme="minorHAnsi" w:cstheme="minorHAnsi"/>
        </w:rPr>
        <w:t xml:space="preserve"> by </w:t>
      </w:r>
      <w:r>
        <w:rPr>
          <w:rFonts w:asciiTheme="minorHAnsi" w:hAnsiTheme="minorHAnsi" w:cstheme="minorHAnsi"/>
        </w:rPr>
        <w:t>all signatories</w:t>
      </w:r>
      <w:r w:rsidRPr="001D5839">
        <w:rPr>
          <w:rFonts w:asciiTheme="minorHAnsi" w:hAnsiTheme="minorHAnsi" w:cstheme="minorHAnsi"/>
        </w:rPr>
        <w:t xml:space="preserve">, until all signatories have withdrawn. A signatory may withdraw from the MOU on written notice to OHA and other then-current signatories. Additional signatories may be added to the MOU upon award of </w:t>
      </w:r>
      <w:r>
        <w:rPr>
          <w:rFonts w:asciiTheme="minorHAnsi" w:hAnsiTheme="minorHAnsi" w:cstheme="minorHAnsi"/>
        </w:rPr>
        <w:t>grant to other entities</w:t>
      </w:r>
      <w:r w:rsidRPr="001D5839">
        <w:rPr>
          <w:rFonts w:asciiTheme="minorHAnsi" w:hAnsiTheme="minorHAnsi" w:cstheme="minorHAnsi"/>
        </w:rPr>
        <w:t xml:space="preserve"> and consent of other then-current signatories.</w:t>
      </w:r>
    </w:p>
    <w:p w14:paraId="04869F07" w14:textId="77777777" w:rsidR="00F8085A" w:rsidRPr="001D5839" w:rsidRDefault="00F8085A" w:rsidP="00F8085A">
      <w:pPr>
        <w:pStyle w:val="ListParagraph"/>
        <w:numPr>
          <w:ilvl w:val="0"/>
          <w:numId w:val="32"/>
        </w:numPr>
        <w:spacing w:after="120"/>
        <w:contextualSpacing w:val="0"/>
        <w:rPr>
          <w:rFonts w:asciiTheme="minorHAnsi" w:hAnsiTheme="minorHAnsi" w:cstheme="minorHAnsi"/>
          <w:b/>
          <w:bCs/>
          <w:caps/>
        </w:rPr>
      </w:pPr>
      <w:r w:rsidRPr="001D5839">
        <w:rPr>
          <w:rFonts w:asciiTheme="minorHAnsi" w:hAnsiTheme="minorHAnsi" w:cstheme="minorHAnsi"/>
          <w:b/>
          <w:bCs/>
          <w:caps/>
        </w:rPr>
        <w:t xml:space="preserve">Responsibilities. </w:t>
      </w:r>
      <w:r w:rsidRPr="001D5839">
        <w:rPr>
          <w:rFonts w:asciiTheme="minorHAnsi" w:hAnsiTheme="minorHAnsi" w:cstheme="minorHAnsi"/>
        </w:rPr>
        <w:t xml:space="preserve">While each signatory anticipates it will be able to participate as described in this MOU, it is not responsible or liable to any other signatory for any gaps in its participation under this MOU. Signatories acknowledge that there may be consequences under their respective funding agreements with OHA/OAC for failure </w:t>
      </w:r>
      <w:r>
        <w:rPr>
          <w:rFonts w:asciiTheme="minorHAnsi" w:hAnsiTheme="minorHAnsi" w:cstheme="minorHAnsi"/>
        </w:rPr>
        <w:t xml:space="preserve">to </w:t>
      </w:r>
      <w:r w:rsidRPr="001D5839">
        <w:rPr>
          <w:rFonts w:asciiTheme="minorHAnsi" w:hAnsiTheme="minorHAnsi" w:cstheme="minorHAnsi"/>
        </w:rPr>
        <w:t>comply with those funding agreements, or failure to refer between or collaborate with other signatories or recipients of OAC funds</w:t>
      </w:r>
      <w:r>
        <w:rPr>
          <w:rFonts w:asciiTheme="minorHAnsi" w:hAnsiTheme="minorHAnsi" w:cstheme="minorHAnsi"/>
        </w:rPr>
        <w:t>, including but not limited to failure to comply with this MOU</w:t>
      </w:r>
      <w:r w:rsidRPr="001D5839">
        <w:rPr>
          <w:rFonts w:asciiTheme="minorHAnsi" w:hAnsiTheme="minorHAnsi" w:cstheme="minorHAnsi"/>
        </w:rPr>
        <w:t>.</w:t>
      </w:r>
    </w:p>
    <w:p w14:paraId="3B8F9441" w14:textId="77777777" w:rsidR="00F8085A" w:rsidRPr="001D5839" w:rsidRDefault="00F8085A" w:rsidP="00F8085A">
      <w:pPr>
        <w:pStyle w:val="ListParagraph"/>
        <w:numPr>
          <w:ilvl w:val="1"/>
          <w:numId w:val="32"/>
        </w:numPr>
        <w:spacing w:after="120"/>
        <w:contextualSpacing w:val="0"/>
        <w:rPr>
          <w:rFonts w:asciiTheme="minorHAnsi" w:hAnsiTheme="minorHAnsi" w:cstheme="minorHAnsi"/>
          <w:b/>
          <w:bCs/>
          <w:caps/>
        </w:rPr>
      </w:pPr>
      <w:r w:rsidRPr="001D5839">
        <w:rPr>
          <w:rFonts w:asciiTheme="minorHAnsi" w:hAnsiTheme="minorHAnsi" w:cstheme="minorHAnsi"/>
        </w:rPr>
        <w:t>Each signatory will:</w:t>
      </w:r>
      <w:r w:rsidRPr="001D5839">
        <w:rPr>
          <w:rFonts w:asciiTheme="minorHAnsi" w:hAnsiTheme="minorHAnsi" w:cstheme="minorHAnsi"/>
          <w:b/>
          <w:bCs/>
        </w:rPr>
        <w:t xml:space="preserve"> </w:t>
      </w:r>
    </w:p>
    <w:p w14:paraId="0E374ABF" w14:textId="2DC58D80" w:rsidR="00F8085A" w:rsidRPr="001D5839" w:rsidRDefault="00F8085A" w:rsidP="00F8085A">
      <w:pPr>
        <w:pStyle w:val="ListParagraph"/>
        <w:numPr>
          <w:ilvl w:val="2"/>
          <w:numId w:val="32"/>
        </w:numPr>
        <w:spacing w:after="120"/>
        <w:contextualSpacing w:val="0"/>
        <w:rPr>
          <w:rFonts w:asciiTheme="minorHAnsi" w:hAnsiTheme="minorHAnsi" w:cstheme="minorHAnsi"/>
        </w:rPr>
      </w:pPr>
      <w:r w:rsidRPr="001D5839">
        <w:rPr>
          <w:rFonts w:asciiTheme="minorHAnsi" w:hAnsiTheme="minorHAnsi" w:cstheme="minorHAnsi"/>
        </w:rPr>
        <w:t xml:space="preserve">Establish and maintain a funding agreement with </w:t>
      </w:r>
      <w:r w:rsidR="006D1056">
        <w:rPr>
          <w:rFonts w:asciiTheme="minorHAnsi" w:hAnsiTheme="minorHAnsi" w:cstheme="minorHAnsi"/>
        </w:rPr>
        <w:t>OAC</w:t>
      </w:r>
      <w:r w:rsidR="006D1056" w:rsidRPr="001D5839">
        <w:rPr>
          <w:rFonts w:asciiTheme="minorHAnsi" w:hAnsiTheme="minorHAnsi" w:cstheme="minorHAnsi"/>
        </w:rPr>
        <w:t xml:space="preserve"> </w:t>
      </w:r>
      <w:r w:rsidRPr="001D5839">
        <w:rPr>
          <w:rFonts w:asciiTheme="minorHAnsi" w:hAnsiTheme="minorHAnsi" w:cstheme="minorHAnsi"/>
        </w:rPr>
        <w:t>for funds under Ballot Measure 110 (2020), SB 755 (2021), and OAR 944 Division 001.</w:t>
      </w:r>
    </w:p>
    <w:p w14:paraId="7A3B3FA6" w14:textId="77777777" w:rsidR="00F8085A" w:rsidRPr="001D5839" w:rsidRDefault="00F8085A" w:rsidP="00F8085A">
      <w:pPr>
        <w:pStyle w:val="ListParagraph"/>
        <w:numPr>
          <w:ilvl w:val="2"/>
          <w:numId w:val="32"/>
        </w:numPr>
        <w:spacing w:after="120"/>
        <w:contextualSpacing w:val="0"/>
        <w:rPr>
          <w:rFonts w:asciiTheme="minorHAnsi" w:hAnsiTheme="minorHAnsi" w:cstheme="minorHAnsi"/>
        </w:rPr>
      </w:pPr>
      <w:r w:rsidRPr="001D5839">
        <w:rPr>
          <w:rFonts w:asciiTheme="minorHAnsi" w:hAnsiTheme="minorHAnsi" w:cstheme="minorHAnsi"/>
        </w:rPr>
        <w:t xml:space="preserve">Comply with laws, rules, and policies applicable to its security practices and sharing of information about Its practices, and disclosure of confidential information (including information protected by law) and information that is otherwise held as sensitive. </w:t>
      </w:r>
    </w:p>
    <w:p w14:paraId="4E05C155" w14:textId="77777777" w:rsidR="00F8085A" w:rsidRPr="001D5839" w:rsidRDefault="00F8085A" w:rsidP="00F8085A">
      <w:pPr>
        <w:pStyle w:val="ListParagraph"/>
        <w:numPr>
          <w:ilvl w:val="2"/>
          <w:numId w:val="32"/>
        </w:numPr>
        <w:spacing w:after="120"/>
        <w:contextualSpacing w:val="0"/>
        <w:rPr>
          <w:rFonts w:asciiTheme="minorHAnsi" w:hAnsiTheme="minorHAnsi" w:cstheme="minorHAnsi"/>
        </w:rPr>
      </w:pPr>
      <w:r w:rsidRPr="001D5839">
        <w:rPr>
          <w:rFonts w:asciiTheme="minorHAnsi" w:hAnsiTheme="minorHAnsi" w:cstheme="minorHAnsi"/>
        </w:rPr>
        <w:t>Protect confidential and sensitive information it receives from any other signatory in accordance with applicable law, rule, and policy, and hold all information not verified or received as public information with the presumption that it is confidential or otherwise sensitive.</w:t>
      </w:r>
    </w:p>
    <w:p w14:paraId="4DD6C7CC" w14:textId="77777777" w:rsidR="00F8085A" w:rsidRPr="001D5839" w:rsidRDefault="00F8085A" w:rsidP="00F8085A">
      <w:pPr>
        <w:pStyle w:val="ListParagraph"/>
        <w:numPr>
          <w:ilvl w:val="2"/>
          <w:numId w:val="32"/>
        </w:numPr>
        <w:spacing w:after="120"/>
        <w:contextualSpacing w:val="0"/>
        <w:rPr>
          <w:rFonts w:asciiTheme="minorHAnsi" w:hAnsiTheme="minorHAnsi" w:cstheme="minorHAnsi"/>
        </w:rPr>
      </w:pPr>
      <w:r w:rsidRPr="001D5839">
        <w:rPr>
          <w:rFonts w:asciiTheme="minorHAnsi" w:hAnsiTheme="minorHAnsi" w:cstheme="minorHAnsi"/>
        </w:rPr>
        <w:t xml:space="preserve">Not disclose to other signatories confidential or sensitive information received from a third party without the express consent of the owner or subject of the information, unless permitted or required by law. </w:t>
      </w:r>
    </w:p>
    <w:p w14:paraId="43BBC8DB" w14:textId="77777777" w:rsidR="00F8085A" w:rsidRDefault="00F8085A" w:rsidP="00F8085A">
      <w:pPr>
        <w:pStyle w:val="ListParagraph"/>
        <w:numPr>
          <w:ilvl w:val="2"/>
          <w:numId w:val="32"/>
        </w:numPr>
        <w:spacing w:after="120"/>
        <w:contextualSpacing w:val="0"/>
        <w:rPr>
          <w:rFonts w:asciiTheme="minorHAnsi" w:hAnsiTheme="minorHAnsi" w:cstheme="minorHAnsi"/>
        </w:rPr>
      </w:pPr>
      <w:r w:rsidRPr="001D5839">
        <w:rPr>
          <w:rFonts w:asciiTheme="minorHAnsi" w:hAnsiTheme="minorHAnsi" w:cstheme="minorHAnsi"/>
        </w:rPr>
        <w:t xml:space="preserve">Meet at least once every </w:t>
      </w:r>
      <w:r w:rsidRPr="00AF1C03">
        <w:rPr>
          <w:rFonts w:asciiTheme="minorHAnsi" w:hAnsiTheme="minorHAnsi" w:cstheme="minorHAnsi"/>
          <w:highlight w:val="yellow"/>
        </w:rPr>
        <w:t>__</w:t>
      </w:r>
      <w:r w:rsidRPr="001D5839">
        <w:rPr>
          <w:rFonts w:asciiTheme="minorHAnsi" w:hAnsiTheme="minorHAnsi" w:cstheme="minorHAnsi"/>
        </w:rPr>
        <w:t>months, to review how each signatory is working with the other signatories, identify best practices and opportunities for development, and discuss strategies to effectively serve persons with substance use issues and disorders within the counties to b</w:t>
      </w:r>
      <w:r>
        <w:rPr>
          <w:rFonts w:asciiTheme="minorHAnsi" w:hAnsiTheme="minorHAnsi" w:cstheme="minorHAnsi"/>
        </w:rPr>
        <w:t>e</w:t>
      </w:r>
      <w:r w:rsidRPr="001D5839">
        <w:rPr>
          <w:rFonts w:asciiTheme="minorHAnsi" w:hAnsiTheme="minorHAnsi" w:cstheme="minorHAnsi"/>
        </w:rPr>
        <w:t xml:space="preserve"> served. </w:t>
      </w:r>
    </w:p>
    <w:p w14:paraId="16155B0B" w14:textId="77777777" w:rsidR="00F8085A" w:rsidRPr="001D5839" w:rsidRDefault="00F8085A" w:rsidP="00F8085A">
      <w:pPr>
        <w:pStyle w:val="ListParagraph"/>
        <w:numPr>
          <w:ilvl w:val="2"/>
          <w:numId w:val="32"/>
        </w:numPr>
        <w:spacing w:after="120"/>
        <w:contextualSpacing w:val="0"/>
        <w:rPr>
          <w:rFonts w:asciiTheme="minorHAnsi" w:hAnsiTheme="minorHAnsi" w:cstheme="minorHAnsi"/>
        </w:rPr>
      </w:pPr>
      <w:r w:rsidRPr="001D5839">
        <w:rPr>
          <w:rFonts w:asciiTheme="minorHAnsi" w:hAnsiTheme="minorHAnsi" w:cstheme="minorHAnsi"/>
        </w:rPr>
        <w:t>Notify other signatories if it is unable or unwilling to meaningfully participate in the activities described in this MOU.</w:t>
      </w:r>
    </w:p>
    <w:p w14:paraId="4C527489" w14:textId="77777777" w:rsidR="00F8085A" w:rsidRPr="00622959" w:rsidRDefault="00F8085A" w:rsidP="00F8085A">
      <w:pPr>
        <w:pStyle w:val="ListParagraph"/>
        <w:numPr>
          <w:ilvl w:val="2"/>
          <w:numId w:val="32"/>
        </w:numPr>
        <w:spacing w:after="120"/>
        <w:contextualSpacing w:val="0"/>
        <w:rPr>
          <w:rFonts w:asciiTheme="minorHAnsi" w:hAnsiTheme="minorHAnsi" w:cstheme="minorHAnsi"/>
        </w:rPr>
      </w:pPr>
      <w:r>
        <w:rPr>
          <w:rFonts w:asciiTheme="minorHAnsi" w:hAnsiTheme="minorHAnsi" w:cstheme="minorHAnsi"/>
        </w:rPr>
        <w:t>O</w:t>
      </w:r>
      <w:r w:rsidRPr="001D5839">
        <w:rPr>
          <w:rFonts w:asciiTheme="minorHAnsi" w:hAnsiTheme="minorHAnsi" w:cstheme="minorHAnsi"/>
        </w:rPr>
        <w:t>perate in a manner that honors tribal sovereignty and self-determination</w:t>
      </w:r>
      <w:r>
        <w:rPr>
          <w:rFonts w:asciiTheme="minorHAnsi" w:hAnsiTheme="minorHAnsi" w:cstheme="minorHAnsi"/>
        </w:rPr>
        <w:t>.</w:t>
      </w:r>
    </w:p>
    <w:p w14:paraId="124D86CF" w14:textId="77777777" w:rsidR="00F8085A" w:rsidRPr="001D5839" w:rsidRDefault="00F8085A" w:rsidP="00F8085A">
      <w:pPr>
        <w:pStyle w:val="ListParagraph"/>
        <w:numPr>
          <w:ilvl w:val="1"/>
          <w:numId w:val="32"/>
        </w:numPr>
        <w:spacing w:after="120"/>
        <w:contextualSpacing w:val="0"/>
        <w:rPr>
          <w:rFonts w:asciiTheme="minorHAnsi" w:hAnsiTheme="minorHAnsi" w:cstheme="minorHAnsi"/>
        </w:rPr>
      </w:pPr>
      <w:r>
        <w:rPr>
          <w:rFonts w:asciiTheme="minorHAnsi" w:hAnsiTheme="minorHAnsi" w:cstheme="minorHAnsi"/>
          <w:b/>
          <w:bCs/>
        </w:rPr>
        <w:t>Required roles</w:t>
      </w:r>
      <w:r w:rsidRPr="008509EB">
        <w:rPr>
          <w:rFonts w:asciiTheme="minorHAnsi" w:hAnsiTheme="minorHAnsi" w:cstheme="minorHAnsi"/>
          <w:b/>
          <w:bCs/>
        </w:rPr>
        <w:t xml:space="preserve">. </w:t>
      </w:r>
      <w:r>
        <w:rPr>
          <w:rFonts w:asciiTheme="minorHAnsi" w:hAnsiTheme="minorHAnsi" w:cstheme="minorHAnsi"/>
        </w:rPr>
        <w:t>T</w:t>
      </w:r>
      <w:r w:rsidRPr="001D5839">
        <w:rPr>
          <w:rFonts w:asciiTheme="minorHAnsi" w:hAnsiTheme="minorHAnsi" w:cstheme="minorHAnsi"/>
        </w:rPr>
        <w:t xml:space="preserve">he following shall be responsible for each </w:t>
      </w:r>
      <w:r>
        <w:rPr>
          <w:rFonts w:asciiTheme="minorHAnsi" w:hAnsiTheme="minorHAnsi" w:cstheme="minorHAnsi"/>
        </w:rPr>
        <w:t xml:space="preserve">required </w:t>
      </w:r>
      <w:r w:rsidRPr="001D5839">
        <w:rPr>
          <w:rFonts w:asciiTheme="minorHAnsi" w:hAnsiTheme="minorHAnsi" w:cstheme="minorHAnsi"/>
        </w:rPr>
        <w:t>component of this BHRN</w:t>
      </w:r>
      <w:r>
        <w:rPr>
          <w:rFonts w:asciiTheme="minorHAnsi" w:hAnsiTheme="minorHAnsi" w:cstheme="minorHAnsi"/>
        </w:rPr>
        <w:t xml:space="preserve"> (OAR 944-001-0020(3))</w:t>
      </w:r>
      <w:r w:rsidRPr="001D5839">
        <w:rPr>
          <w:rFonts w:asciiTheme="minorHAnsi" w:hAnsiTheme="minorHAnsi" w:cstheme="minorHAnsi"/>
        </w:rPr>
        <w:t xml:space="preserve">, and signatories shall seek to refer clients to other signatory entities </w:t>
      </w:r>
      <w:r>
        <w:rPr>
          <w:rFonts w:asciiTheme="minorHAnsi" w:hAnsiTheme="minorHAnsi" w:cstheme="minorHAnsi"/>
        </w:rPr>
        <w:t>as</w:t>
      </w:r>
      <w:r w:rsidRPr="001D5839">
        <w:rPr>
          <w:rFonts w:asciiTheme="minorHAnsi" w:hAnsiTheme="minorHAnsi" w:cstheme="minorHAnsi"/>
        </w:rPr>
        <w:t xml:space="preserve"> appropriate:</w:t>
      </w:r>
    </w:p>
    <w:p w14:paraId="43398146" w14:textId="77777777" w:rsidR="00F8085A" w:rsidRPr="009047F4" w:rsidRDefault="00F8085A" w:rsidP="00F8085A">
      <w:pPr>
        <w:pStyle w:val="ListParagraph"/>
        <w:numPr>
          <w:ilvl w:val="2"/>
          <w:numId w:val="32"/>
        </w:numPr>
        <w:spacing w:after="120"/>
        <w:contextualSpacing w:val="0"/>
        <w:rPr>
          <w:rFonts w:asciiTheme="minorHAnsi" w:hAnsiTheme="minorHAnsi" w:cstheme="minorHAnsi"/>
        </w:rPr>
      </w:pPr>
      <w:r w:rsidRPr="009047F4">
        <w:rPr>
          <w:rFonts w:asciiTheme="minorHAnsi" w:hAnsiTheme="minorHAnsi" w:cstheme="minorHAnsi"/>
          <w:highlight w:val="yellow"/>
        </w:rPr>
        <w:lastRenderedPageBreak/>
        <w:t>[</w:t>
      </w:r>
      <w:r w:rsidRPr="00997509">
        <w:rPr>
          <w:rFonts w:asciiTheme="minorHAnsi" w:hAnsiTheme="minorHAnsi" w:cstheme="minorHAnsi"/>
          <w:i/>
          <w:iCs/>
          <w:highlight w:val="yellow"/>
        </w:rPr>
        <w:t>Name of signatory/</w:t>
      </w:r>
      <w:proofErr w:type="spellStart"/>
      <w:r w:rsidRPr="00997509">
        <w:rPr>
          <w:rFonts w:asciiTheme="minorHAnsi" w:hAnsiTheme="minorHAnsi" w:cstheme="minorHAnsi"/>
          <w:i/>
          <w:iCs/>
          <w:highlight w:val="yellow"/>
        </w:rPr>
        <w:t>ies</w:t>
      </w:r>
      <w:proofErr w:type="spellEnd"/>
      <w:r w:rsidRPr="009047F4">
        <w:rPr>
          <w:rFonts w:asciiTheme="minorHAnsi" w:hAnsiTheme="minorHAnsi" w:cstheme="minorHAnsi"/>
        </w:rPr>
        <w:t>] provide</w:t>
      </w:r>
      <w:r>
        <w:rPr>
          <w:rFonts w:asciiTheme="minorHAnsi" w:hAnsiTheme="minorHAnsi" w:cstheme="minorHAnsi"/>
        </w:rPr>
        <w:t>(</w:t>
      </w:r>
      <w:r w:rsidRPr="009047F4">
        <w:rPr>
          <w:rFonts w:asciiTheme="minorHAnsi" w:hAnsiTheme="minorHAnsi" w:cstheme="minorHAnsi"/>
        </w:rPr>
        <w:t>s</w:t>
      </w:r>
      <w:r>
        <w:rPr>
          <w:rFonts w:asciiTheme="minorHAnsi" w:hAnsiTheme="minorHAnsi" w:cstheme="minorHAnsi"/>
        </w:rPr>
        <w:t>)</w:t>
      </w:r>
      <w:r w:rsidRPr="009047F4">
        <w:rPr>
          <w:rFonts w:asciiTheme="minorHAnsi" w:hAnsiTheme="minorHAnsi" w:cstheme="minorHAnsi"/>
        </w:rPr>
        <w:t xml:space="preserve"> </w:t>
      </w:r>
      <w:r>
        <w:rPr>
          <w:rFonts w:asciiTheme="minorHAnsi" w:hAnsiTheme="minorHAnsi" w:cstheme="minorHAnsi"/>
        </w:rPr>
        <w:t>s</w:t>
      </w:r>
      <w:r w:rsidRPr="009047F4">
        <w:rPr>
          <w:rFonts w:asciiTheme="minorHAnsi" w:hAnsiTheme="minorHAnsi" w:cstheme="minorHAnsi"/>
        </w:rPr>
        <w:t>creening by Addiction Peer Support Specialist, Certified Recovery Mentor, Addiction Peer Wellness Specialist, or other addiction professional 24 hours a day, seven days a week, every calendar day of the year</w:t>
      </w:r>
      <w:r>
        <w:rPr>
          <w:rFonts w:asciiTheme="minorHAnsi" w:hAnsiTheme="minorHAnsi" w:cstheme="minorHAnsi"/>
        </w:rPr>
        <w:t xml:space="preserve"> to each individual immediately upon first contact</w:t>
      </w:r>
      <w:r w:rsidRPr="009047F4">
        <w:rPr>
          <w:rFonts w:asciiTheme="minorHAnsi" w:hAnsiTheme="minorHAnsi" w:cstheme="minorHAnsi"/>
        </w:rPr>
        <w:t xml:space="preserve">. </w:t>
      </w:r>
      <w:r>
        <w:rPr>
          <w:rFonts w:asciiTheme="minorHAnsi" w:hAnsiTheme="minorHAnsi" w:cstheme="minorHAnsi"/>
        </w:rPr>
        <w:t>[</w:t>
      </w:r>
      <w:r>
        <w:rPr>
          <w:rFonts w:asciiTheme="minorHAnsi" w:hAnsiTheme="minorHAnsi" w:cstheme="minorHAnsi"/>
          <w:i/>
          <w:iCs/>
          <w:highlight w:val="yellow"/>
        </w:rPr>
        <w:t>D</w:t>
      </w:r>
      <w:r w:rsidRPr="00997509">
        <w:rPr>
          <w:rFonts w:asciiTheme="minorHAnsi" w:hAnsiTheme="minorHAnsi" w:cstheme="minorHAnsi"/>
          <w:i/>
          <w:iCs/>
          <w:highlight w:val="yellow"/>
        </w:rPr>
        <w:t>escribe how coverage will be allocated among multiple signatories</w:t>
      </w:r>
      <w:r w:rsidRPr="009047F4">
        <w:rPr>
          <w:rFonts w:asciiTheme="minorHAnsi" w:hAnsiTheme="minorHAnsi" w:cstheme="minorHAnsi"/>
          <w:highlight w:val="yellow"/>
        </w:rPr>
        <w:t>.]</w:t>
      </w:r>
    </w:p>
    <w:p w14:paraId="10213E9D" w14:textId="77777777" w:rsidR="00F8085A" w:rsidRPr="001D5839" w:rsidRDefault="00F8085A" w:rsidP="00F8085A">
      <w:pPr>
        <w:pStyle w:val="ListParagraph"/>
        <w:numPr>
          <w:ilvl w:val="2"/>
          <w:numId w:val="32"/>
        </w:numPr>
        <w:spacing w:after="120"/>
        <w:contextualSpacing w:val="0"/>
        <w:rPr>
          <w:rFonts w:asciiTheme="minorHAnsi" w:hAnsiTheme="minorHAnsi" w:cstheme="minorHAnsi"/>
        </w:rPr>
      </w:pPr>
      <w:r w:rsidRPr="009047F4">
        <w:rPr>
          <w:rFonts w:asciiTheme="minorHAnsi" w:hAnsiTheme="minorHAnsi" w:cstheme="minorHAnsi"/>
          <w:highlight w:val="yellow"/>
        </w:rPr>
        <w:t>[</w:t>
      </w:r>
      <w:r w:rsidRPr="00997509">
        <w:rPr>
          <w:rFonts w:asciiTheme="minorHAnsi" w:hAnsiTheme="minorHAnsi" w:cstheme="minorHAnsi"/>
          <w:i/>
          <w:iCs/>
          <w:highlight w:val="yellow"/>
        </w:rPr>
        <w:t>Name of signatory/</w:t>
      </w:r>
      <w:proofErr w:type="spellStart"/>
      <w:r w:rsidRPr="00997509">
        <w:rPr>
          <w:rFonts w:asciiTheme="minorHAnsi" w:hAnsiTheme="minorHAnsi" w:cstheme="minorHAnsi"/>
          <w:i/>
          <w:iCs/>
          <w:highlight w:val="yellow"/>
        </w:rPr>
        <w:t>ies</w:t>
      </w:r>
      <w:proofErr w:type="spellEnd"/>
      <w:r w:rsidRPr="009047F4">
        <w:rPr>
          <w:rFonts w:asciiTheme="minorHAnsi" w:hAnsiTheme="minorHAnsi" w:cstheme="minorHAnsi"/>
        </w:rPr>
        <w:t>] provide</w:t>
      </w:r>
      <w:r>
        <w:rPr>
          <w:rFonts w:asciiTheme="minorHAnsi" w:hAnsiTheme="minorHAnsi" w:cstheme="minorHAnsi"/>
        </w:rPr>
        <w:t>(</w:t>
      </w:r>
      <w:r w:rsidRPr="009047F4">
        <w:rPr>
          <w:rFonts w:asciiTheme="minorHAnsi" w:hAnsiTheme="minorHAnsi" w:cstheme="minorHAnsi"/>
        </w:rPr>
        <w:t>s</w:t>
      </w:r>
      <w:r>
        <w:rPr>
          <w:rFonts w:asciiTheme="minorHAnsi" w:hAnsiTheme="minorHAnsi" w:cstheme="minorHAnsi"/>
        </w:rPr>
        <w:t>)</w:t>
      </w:r>
      <w:r w:rsidRPr="009047F4">
        <w:rPr>
          <w:rFonts w:asciiTheme="minorHAnsi" w:hAnsiTheme="minorHAnsi" w:cstheme="minorHAnsi"/>
        </w:rPr>
        <w:t xml:space="preserve"> </w:t>
      </w:r>
      <w:r>
        <w:rPr>
          <w:rFonts w:asciiTheme="minorHAnsi" w:hAnsiTheme="minorHAnsi" w:cstheme="minorHAnsi"/>
        </w:rPr>
        <w:t>c</w:t>
      </w:r>
      <w:r w:rsidRPr="001D5839">
        <w:rPr>
          <w:rFonts w:asciiTheme="minorHAnsi" w:hAnsiTheme="minorHAnsi" w:cstheme="minorHAnsi"/>
        </w:rPr>
        <w:t>omprehensive behavioral health needs assessment, including a substance use disorder assessment by a certified alcohol and drug counselor or other credentialed addiction treatment professional</w:t>
      </w:r>
      <w:r>
        <w:rPr>
          <w:rFonts w:asciiTheme="minorHAnsi" w:hAnsiTheme="minorHAnsi" w:cstheme="minorHAnsi"/>
        </w:rPr>
        <w:t xml:space="preserve"> within 24 hours of an individual’s request for assessment. [</w:t>
      </w:r>
      <w:r>
        <w:rPr>
          <w:rFonts w:asciiTheme="minorHAnsi" w:hAnsiTheme="minorHAnsi" w:cstheme="minorHAnsi"/>
          <w:i/>
          <w:iCs/>
          <w:highlight w:val="yellow"/>
        </w:rPr>
        <w:t>D</w:t>
      </w:r>
      <w:r w:rsidRPr="00997509">
        <w:rPr>
          <w:rFonts w:asciiTheme="minorHAnsi" w:hAnsiTheme="minorHAnsi" w:cstheme="minorHAnsi"/>
          <w:i/>
          <w:iCs/>
          <w:highlight w:val="yellow"/>
        </w:rPr>
        <w:t>escribe how coverage will be allocated among multiple signatories</w:t>
      </w:r>
      <w:r w:rsidRPr="009047F4">
        <w:rPr>
          <w:rFonts w:asciiTheme="minorHAnsi" w:hAnsiTheme="minorHAnsi" w:cstheme="minorHAnsi"/>
          <w:highlight w:val="yellow"/>
        </w:rPr>
        <w:t>.]</w:t>
      </w:r>
    </w:p>
    <w:p w14:paraId="666BBAE4" w14:textId="77777777" w:rsidR="00F8085A" w:rsidRPr="009047F4" w:rsidRDefault="00F8085A" w:rsidP="00F8085A">
      <w:pPr>
        <w:pStyle w:val="ListParagraph"/>
        <w:numPr>
          <w:ilvl w:val="2"/>
          <w:numId w:val="32"/>
        </w:numPr>
        <w:spacing w:after="120"/>
        <w:contextualSpacing w:val="0"/>
        <w:rPr>
          <w:rFonts w:asciiTheme="minorHAnsi" w:hAnsiTheme="minorHAnsi" w:cstheme="minorHAnsi"/>
        </w:rPr>
      </w:pPr>
      <w:r>
        <w:rPr>
          <w:rFonts w:asciiTheme="minorHAnsi" w:hAnsiTheme="minorHAnsi" w:cstheme="minorHAnsi"/>
          <w:highlight w:val="yellow"/>
        </w:rPr>
        <w:t>[</w:t>
      </w:r>
      <w:r w:rsidRPr="00997509">
        <w:rPr>
          <w:rFonts w:asciiTheme="minorHAnsi" w:hAnsiTheme="minorHAnsi" w:cstheme="minorHAnsi"/>
          <w:i/>
          <w:iCs/>
          <w:highlight w:val="yellow"/>
        </w:rPr>
        <w:t>Describe which signatory/</w:t>
      </w:r>
      <w:proofErr w:type="spellStart"/>
      <w:r w:rsidRPr="00997509">
        <w:rPr>
          <w:rFonts w:asciiTheme="minorHAnsi" w:hAnsiTheme="minorHAnsi" w:cstheme="minorHAnsi"/>
          <w:i/>
          <w:iCs/>
          <w:highlight w:val="yellow"/>
        </w:rPr>
        <w:t>ies</w:t>
      </w:r>
      <w:proofErr w:type="spellEnd"/>
      <w:r w:rsidRPr="009047F4">
        <w:rPr>
          <w:rFonts w:asciiTheme="minorHAnsi" w:hAnsiTheme="minorHAnsi" w:cstheme="minorHAnsi"/>
        </w:rPr>
        <w:t xml:space="preserve"> provide</w:t>
      </w:r>
      <w:r>
        <w:rPr>
          <w:rFonts w:asciiTheme="minorHAnsi" w:hAnsiTheme="minorHAnsi" w:cstheme="minorHAnsi"/>
        </w:rPr>
        <w:t>(</w:t>
      </w:r>
      <w:r w:rsidRPr="009047F4">
        <w:rPr>
          <w:rFonts w:asciiTheme="minorHAnsi" w:hAnsiTheme="minorHAnsi" w:cstheme="minorHAnsi"/>
        </w:rPr>
        <w:t>s</w:t>
      </w:r>
      <w:r>
        <w:rPr>
          <w:rFonts w:asciiTheme="minorHAnsi" w:hAnsiTheme="minorHAnsi" w:cstheme="minorHAnsi"/>
        </w:rPr>
        <w:t>) p</w:t>
      </w:r>
      <w:r w:rsidRPr="009047F4">
        <w:rPr>
          <w:rFonts w:asciiTheme="minorHAnsi" w:hAnsiTheme="minorHAnsi" w:cstheme="minorHAnsi"/>
        </w:rPr>
        <w:t>eer-delivered outreach, supports, mentoring, and recovery services.</w:t>
      </w:r>
      <w:r>
        <w:rPr>
          <w:rFonts w:asciiTheme="minorHAnsi" w:hAnsiTheme="minorHAnsi" w:cstheme="minorHAnsi"/>
        </w:rPr>
        <w:t xml:space="preserve"> </w:t>
      </w:r>
      <w:r w:rsidRPr="00997509">
        <w:rPr>
          <w:rFonts w:asciiTheme="minorHAnsi" w:hAnsiTheme="minorHAnsi" w:cstheme="minorHAnsi"/>
          <w:i/>
          <w:iCs/>
          <w:highlight w:val="yellow"/>
        </w:rPr>
        <w:t>Describe how these will be allocated among signatories</w:t>
      </w:r>
      <w:r w:rsidRPr="009047F4">
        <w:rPr>
          <w:rFonts w:asciiTheme="minorHAnsi" w:hAnsiTheme="minorHAnsi" w:cstheme="minorHAnsi"/>
          <w:highlight w:val="yellow"/>
        </w:rPr>
        <w:t>.]</w:t>
      </w:r>
    </w:p>
    <w:p w14:paraId="4DED9CF6" w14:textId="77777777" w:rsidR="00F8085A" w:rsidRPr="001D5839" w:rsidRDefault="00F8085A" w:rsidP="00F8085A">
      <w:pPr>
        <w:pStyle w:val="ListParagraph"/>
        <w:numPr>
          <w:ilvl w:val="2"/>
          <w:numId w:val="32"/>
        </w:numPr>
        <w:spacing w:after="120"/>
        <w:contextualSpacing w:val="0"/>
        <w:rPr>
          <w:rFonts w:asciiTheme="minorHAnsi" w:hAnsiTheme="minorHAnsi" w:cstheme="minorHAnsi"/>
        </w:rPr>
      </w:pPr>
      <w:r>
        <w:rPr>
          <w:rFonts w:asciiTheme="minorHAnsi" w:hAnsiTheme="minorHAnsi" w:cstheme="minorHAnsi"/>
          <w:highlight w:val="yellow"/>
        </w:rPr>
        <w:t>[</w:t>
      </w:r>
      <w:r w:rsidRPr="00997509">
        <w:rPr>
          <w:rFonts w:asciiTheme="minorHAnsi" w:hAnsiTheme="minorHAnsi" w:cstheme="minorHAnsi"/>
          <w:i/>
          <w:iCs/>
          <w:highlight w:val="yellow"/>
        </w:rPr>
        <w:t>Describe which signatory/</w:t>
      </w:r>
      <w:proofErr w:type="spellStart"/>
      <w:r w:rsidRPr="00997509">
        <w:rPr>
          <w:rFonts w:asciiTheme="minorHAnsi" w:hAnsiTheme="minorHAnsi" w:cstheme="minorHAnsi"/>
          <w:i/>
          <w:iCs/>
          <w:highlight w:val="yellow"/>
        </w:rPr>
        <w:t>ies</w:t>
      </w:r>
      <w:proofErr w:type="spellEnd"/>
      <w:r w:rsidRPr="009047F4">
        <w:rPr>
          <w:rFonts w:asciiTheme="minorHAnsi" w:hAnsiTheme="minorHAnsi" w:cstheme="minorHAnsi"/>
        </w:rPr>
        <w:t xml:space="preserve"> provide</w:t>
      </w:r>
      <w:r>
        <w:rPr>
          <w:rFonts w:asciiTheme="minorHAnsi" w:hAnsiTheme="minorHAnsi" w:cstheme="minorHAnsi"/>
        </w:rPr>
        <w:t>(</w:t>
      </w:r>
      <w:r w:rsidRPr="009047F4">
        <w:rPr>
          <w:rFonts w:asciiTheme="minorHAnsi" w:hAnsiTheme="minorHAnsi" w:cstheme="minorHAnsi"/>
        </w:rPr>
        <w:t>s</w:t>
      </w:r>
      <w:r>
        <w:rPr>
          <w:rFonts w:asciiTheme="minorHAnsi" w:hAnsiTheme="minorHAnsi" w:cstheme="minorHAnsi"/>
        </w:rPr>
        <w:t>) h</w:t>
      </w:r>
      <w:r w:rsidRPr="001D5839">
        <w:rPr>
          <w:rFonts w:asciiTheme="minorHAnsi" w:hAnsiTheme="minorHAnsi" w:cstheme="minorHAnsi"/>
        </w:rPr>
        <w:t xml:space="preserve">arm reduction services, information, and education. </w:t>
      </w:r>
      <w:r w:rsidRPr="00997509">
        <w:rPr>
          <w:rFonts w:asciiTheme="minorHAnsi" w:hAnsiTheme="minorHAnsi" w:cstheme="minorHAnsi"/>
          <w:i/>
          <w:iCs/>
          <w:highlight w:val="yellow"/>
        </w:rPr>
        <w:t>Describe services and how these will be allocated among signatories</w:t>
      </w:r>
      <w:r w:rsidRPr="009047F4">
        <w:rPr>
          <w:rFonts w:asciiTheme="minorHAnsi" w:hAnsiTheme="minorHAnsi" w:cstheme="minorHAnsi"/>
          <w:highlight w:val="yellow"/>
        </w:rPr>
        <w:t>.]</w:t>
      </w:r>
    </w:p>
    <w:p w14:paraId="2FAB64EE" w14:textId="77777777" w:rsidR="00F8085A" w:rsidRPr="001D5839" w:rsidRDefault="00F8085A" w:rsidP="00F8085A">
      <w:pPr>
        <w:pStyle w:val="ListParagraph"/>
        <w:numPr>
          <w:ilvl w:val="2"/>
          <w:numId w:val="32"/>
        </w:numPr>
        <w:spacing w:after="120"/>
        <w:contextualSpacing w:val="0"/>
        <w:rPr>
          <w:rFonts w:asciiTheme="minorHAnsi" w:hAnsiTheme="minorHAnsi" w:cstheme="minorHAnsi"/>
        </w:rPr>
      </w:pPr>
      <w:r>
        <w:rPr>
          <w:rFonts w:asciiTheme="minorHAnsi" w:hAnsiTheme="minorHAnsi" w:cstheme="minorHAnsi"/>
          <w:highlight w:val="yellow"/>
        </w:rPr>
        <w:t>[</w:t>
      </w:r>
      <w:r w:rsidRPr="00997509">
        <w:rPr>
          <w:rFonts w:asciiTheme="minorHAnsi" w:hAnsiTheme="minorHAnsi" w:cstheme="minorHAnsi"/>
          <w:i/>
          <w:iCs/>
          <w:highlight w:val="yellow"/>
        </w:rPr>
        <w:t>Describe which signatory/</w:t>
      </w:r>
      <w:proofErr w:type="spellStart"/>
      <w:r w:rsidRPr="00997509">
        <w:rPr>
          <w:rFonts w:asciiTheme="minorHAnsi" w:hAnsiTheme="minorHAnsi" w:cstheme="minorHAnsi"/>
          <w:i/>
          <w:iCs/>
          <w:highlight w:val="yellow"/>
        </w:rPr>
        <w:t>ies</w:t>
      </w:r>
      <w:proofErr w:type="spellEnd"/>
      <w:r w:rsidRPr="009047F4">
        <w:rPr>
          <w:rFonts w:asciiTheme="minorHAnsi" w:hAnsiTheme="minorHAnsi" w:cstheme="minorHAnsi"/>
        </w:rPr>
        <w:t xml:space="preserve"> provide</w:t>
      </w:r>
      <w:r>
        <w:rPr>
          <w:rFonts w:asciiTheme="minorHAnsi" w:hAnsiTheme="minorHAnsi" w:cstheme="minorHAnsi"/>
        </w:rPr>
        <w:t>(</w:t>
      </w:r>
      <w:r w:rsidRPr="009047F4">
        <w:rPr>
          <w:rFonts w:asciiTheme="minorHAnsi" w:hAnsiTheme="minorHAnsi" w:cstheme="minorHAnsi"/>
        </w:rPr>
        <w:t>s</w:t>
      </w:r>
      <w:r>
        <w:rPr>
          <w:rFonts w:asciiTheme="minorHAnsi" w:hAnsiTheme="minorHAnsi" w:cstheme="minorHAnsi"/>
        </w:rPr>
        <w:t>) l</w:t>
      </w:r>
      <w:r w:rsidRPr="001D5839">
        <w:rPr>
          <w:rFonts w:asciiTheme="minorHAnsi" w:hAnsiTheme="minorHAnsi" w:cstheme="minorHAnsi"/>
        </w:rPr>
        <w:t>ow-barrier substance use disorder treatment and addiction recovery services</w:t>
      </w:r>
      <w:r>
        <w:rPr>
          <w:rFonts w:asciiTheme="minorHAnsi" w:hAnsiTheme="minorHAnsi" w:cstheme="minorHAnsi"/>
        </w:rPr>
        <w:t xml:space="preserve"> as described in OAR 944-001-0020(3)(e). </w:t>
      </w:r>
      <w:r w:rsidRPr="00997509">
        <w:rPr>
          <w:rFonts w:asciiTheme="minorHAnsi" w:hAnsiTheme="minorHAnsi" w:cstheme="minorHAnsi"/>
          <w:i/>
          <w:iCs/>
          <w:highlight w:val="yellow"/>
        </w:rPr>
        <w:t>Describe the services and how these will be allocated among signatories.</w:t>
      </w:r>
      <w:r w:rsidRPr="009047F4">
        <w:rPr>
          <w:rFonts w:asciiTheme="minorHAnsi" w:hAnsiTheme="minorHAnsi" w:cstheme="minorHAnsi"/>
          <w:highlight w:val="yellow"/>
        </w:rPr>
        <w:t>]</w:t>
      </w:r>
    </w:p>
    <w:p w14:paraId="5D4BD6F3" w14:textId="77777777" w:rsidR="00F8085A" w:rsidRPr="00997509" w:rsidRDefault="00F8085A" w:rsidP="00F8085A">
      <w:pPr>
        <w:pStyle w:val="ListParagraph"/>
        <w:numPr>
          <w:ilvl w:val="2"/>
          <w:numId w:val="32"/>
        </w:numPr>
        <w:spacing w:after="120"/>
        <w:contextualSpacing w:val="0"/>
        <w:rPr>
          <w:rFonts w:asciiTheme="minorHAnsi" w:hAnsiTheme="minorHAnsi" w:cstheme="minorHAnsi"/>
        </w:rPr>
      </w:pPr>
      <w:r w:rsidRPr="009047F4">
        <w:rPr>
          <w:rFonts w:asciiTheme="minorHAnsi" w:hAnsiTheme="minorHAnsi" w:cstheme="minorHAnsi"/>
          <w:highlight w:val="yellow"/>
        </w:rPr>
        <w:t>[</w:t>
      </w:r>
      <w:r w:rsidRPr="00997509">
        <w:rPr>
          <w:rFonts w:asciiTheme="minorHAnsi" w:hAnsiTheme="minorHAnsi" w:cstheme="minorHAnsi"/>
          <w:i/>
          <w:iCs/>
          <w:highlight w:val="yellow"/>
        </w:rPr>
        <w:t>Describe which signatory/</w:t>
      </w:r>
      <w:proofErr w:type="spellStart"/>
      <w:r w:rsidRPr="00997509">
        <w:rPr>
          <w:rFonts w:asciiTheme="minorHAnsi" w:hAnsiTheme="minorHAnsi" w:cstheme="minorHAnsi"/>
          <w:i/>
          <w:iCs/>
          <w:highlight w:val="yellow"/>
        </w:rPr>
        <w:t>ies</w:t>
      </w:r>
      <w:proofErr w:type="spellEnd"/>
      <w:r w:rsidRPr="009047F4">
        <w:rPr>
          <w:rFonts w:asciiTheme="minorHAnsi" w:hAnsiTheme="minorHAnsi" w:cstheme="minorHAnsi"/>
        </w:rPr>
        <w:t xml:space="preserve"> provide</w:t>
      </w:r>
      <w:r>
        <w:rPr>
          <w:rFonts w:asciiTheme="minorHAnsi" w:hAnsiTheme="minorHAnsi" w:cstheme="minorHAnsi"/>
        </w:rPr>
        <w:t>(</w:t>
      </w:r>
      <w:r w:rsidRPr="009047F4">
        <w:rPr>
          <w:rFonts w:asciiTheme="minorHAnsi" w:hAnsiTheme="minorHAnsi" w:cstheme="minorHAnsi"/>
        </w:rPr>
        <w:t>s</w:t>
      </w:r>
      <w:r>
        <w:rPr>
          <w:rFonts w:asciiTheme="minorHAnsi" w:hAnsiTheme="minorHAnsi" w:cstheme="minorHAnsi"/>
        </w:rPr>
        <w:t>) f</w:t>
      </w:r>
      <w:r w:rsidRPr="001D5839">
        <w:rPr>
          <w:rFonts w:asciiTheme="minorHAnsi" w:hAnsiTheme="minorHAnsi" w:cstheme="minorHAnsi"/>
        </w:rPr>
        <w:t>lexible and low barrier housing for individuals who use substances that cause harm or have a substance use disorder.</w:t>
      </w:r>
      <w:r w:rsidRPr="00680E00">
        <w:rPr>
          <w:rFonts w:asciiTheme="minorHAnsi" w:hAnsiTheme="minorHAnsi" w:cstheme="minorHAnsi"/>
        </w:rPr>
        <w:t xml:space="preserve"> </w:t>
      </w:r>
      <w:r w:rsidRPr="00997509">
        <w:rPr>
          <w:rFonts w:asciiTheme="minorHAnsi" w:hAnsiTheme="minorHAnsi" w:cstheme="minorHAnsi"/>
        </w:rPr>
        <w:t>Describe how signatories will allocate responsibilities to serve populations at all points on the substance use continuum, including gender affirming housing options including responsive housing and shelter options for those who are transgender, gender-nonconforming, and intersex, and family housing options.]</w:t>
      </w:r>
    </w:p>
    <w:p w14:paraId="418215F9" w14:textId="77777777" w:rsidR="00F8085A" w:rsidRDefault="00F8085A" w:rsidP="00F8085A">
      <w:pPr>
        <w:pStyle w:val="ListParagraph"/>
        <w:numPr>
          <w:ilvl w:val="2"/>
          <w:numId w:val="32"/>
        </w:numPr>
        <w:spacing w:after="120"/>
        <w:contextualSpacing w:val="0"/>
        <w:rPr>
          <w:rFonts w:asciiTheme="minorHAnsi" w:hAnsiTheme="minorHAnsi" w:cstheme="minorHAnsi"/>
        </w:rPr>
      </w:pPr>
      <w:r w:rsidRPr="00AD0666">
        <w:rPr>
          <w:rFonts w:asciiTheme="minorHAnsi" w:hAnsiTheme="minorHAnsi" w:cstheme="minorHAnsi"/>
          <w:highlight w:val="yellow"/>
        </w:rPr>
        <w:t>[</w:t>
      </w:r>
      <w:r w:rsidRPr="00997509">
        <w:rPr>
          <w:rFonts w:asciiTheme="minorHAnsi" w:hAnsiTheme="minorHAnsi" w:cstheme="minorHAnsi"/>
          <w:i/>
          <w:iCs/>
          <w:highlight w:val="yellow"/>
        </w:rPr>
        <w:t>Describe which signatory/</w:t>
      </w:r>
      <w:proofErr w:type="spellStart"/>
      <w:r w:rsidRPr="00997509">
        <w:rPr>
          <w:rFonts w:asciiTheme="minorHAnsi" w:hAnsiTheme="minorHAnsi" w:cstheme="minorHAnsi"/>
          <w:i/>
          <w:iCs/>
          <w:highlight w:val="yellow"/>
        </w:rPr>
        <w:t>ies</w:t>
      </w:r>
      <w:proofErr w:type="spellEnd"/>
      <w:r w:rsidRPr="00AD0666">
        <w:rPr>
          <w:rFonts w:asciiTheme="minorHAnsi" w:hAnsiTheme="minorHAnsi" w:cstheme="minorHAnsi"/>
        </w:rPr>
        <w:t xml:space="preserve"> provide(s) rental assistance: Project-based vouchers, tenant-based vouchers, rapid-rehousing and eviction prevention, assistance for fair market rate and privately held housing, assistance attached to a development, assistance attached to wrap around services or assistance paid directly to individuals, any other types of rental assistance</w:t>
      </w:r>
      <w:r>
        <w:rPr>
          <w:rFonts w:asciiTheme="minorHAnsi" w:hAnsiTheme="minorHAnsi" w:cstheme="minorHAnsi"/>
        </w:rPr>
        <w:t>; rental assistance for s</w:t>
      </w:r>
      <w:r w:rsidRPr="001D5839">
        <w:rPr>
          <w:rFonts w:asciiTheme="minorHAnsi" w:hAnsiTheme="minorHAnsi" w:cstheme="minorHAnsi"/>
        </w:rPr>
        <w:t>ingle family and multifamily housing development</w:t>
      </w:r>
      <w:r>
        <w:rPr>
          <w:rFonts w:asciiTheme="minorHAnsi" w:hAnsiTheme="minorHAnsi" w:cstheme="minorHAnsi"/>
        </w:rPr>
        <w:t>, b</w:t>
      </w:r>
      <w:r w:rsidRPr="001D5839">
        <w:rPr>
          <w:rFonts w:asciiTheme="minorHAnsi" w:hAnsiTheme="minorHAnsi" w:cstheme="minorHAnsi"/>
        </w:rPr>
        <w:t>arrier busting assistance, including deposit funds, repairs, and landlord incentives</w:t>
      </w:r>
      <w:r>
        <w:rPr>
          <w:rFonts w:asciiTheme="minorHAnsi" w:hAnsiTheme="minorHAnsi" w:cstheme="minorHAnsi"/>
        </w:rPr>
        <w:t xml:space="preserve">, and </w:t>
      </w:r>
      <w:r w:rsidRPr="00E80054">
        <w:rPr>
          <w:rFonts w:asciiTheme="minorHAnsi" w:hAnsiTheme="minorHAnsi" w:cstheme="minorHAnsi"/>
        </w:rPr>
        <w:t>mobile units, camping equipment, and campsites</w:t>
      </w:r>
      <w:r>
        <w:rPr>
          <w:rFonts w:asciiTheme="minorHAnsi" w:hAnsiTheme="minorHAnsi" w:cstheme="minorHAnsi"/>
        </w:rPr>
        <w:t>; assessing supports needed to maintain housing or remediation steps for those experiencing relapse</w:t>
      </w:r>
      <w:r w:rsidRPr="00834146">
        <w:rPr>
          <w:rFonts w:asciiTheme="minorHAnsi" w:hAnsiTheme="minorHAnsi" w:cstheme="minorHAnsi"/>
        </w:rPr>
        <w:t xml:space="preserve"> </w:t>
      </w:r>
      <w:r w:rsidRPr="00E80054">
        <w:rPr>
          <w:rFonts w:asciiTheme="minorHAnsi" w:hAnsiTheme="minorHAnsi" w:cstheme="minorHAnsi"/>
        </w:rPr>
        <w:t>in abstinence-only living environments</w:t>
      </w:r>
      <w:r>
        <w:rPr>
          <w:rFonts w:asciiTheme="minorHAnsi" w:hAnsiTheme="minorHAnsi" w:cstheme="minorHAnsi"/>
        </w:rPr>
        <w:t>.</w:t>
      </w:r>
      <w:r w:rsidRPr="00E80054">
        <w:rPr>
          <w:rFonts w:asciiTheme="minorHAnsi" w:hAnsiTheme="minorHAnsi" w:cstheme="minorHAnsi"/>
        </w:rPr>
        <w:t>]</w:t>
      </w:r>
    </w:p>
    <w:p w14:paraId="3691C84D" w14:textId="77777777" w:rsidR="00F8085A" w:rsidRPr="00834146" w:rsidRDefault="00F8085A" w:rsidP="00F8085A">
      <w:pPr>
        <w:pStyle w:val="ListParagraph"/>
        <w:numPr>
          <w:ilvl w:val="2"/>
          <w:numId w:val="32"/>
        </w:numPr>
        <w:spacing w:after="120"/>
        <w:contextualSpacing w:val="0"/>
        <w:rPr>
          <w:rFonts w:asciiTheme="minorHAnsi" w:hAnsiTheme="minorHAnsi" w:cstheme="minorHAnsi"/>
        </w:rPr>
      </w:pPr>
      <w:r w:rsidRPr="00AD0666">
        <w:rPr>
          <w:rFonts w:asciiTheme="minorHAnsi" w:hAnsiTheme="minorHAnsi" w:cstheme="minorHAnsi"/>
          <w:highlight w:val="yellow"/>
        </w:rPr>
        <w:t>[</w:t>
      </w:r>
      <w:r w:rsidRPr="00093F0E">
        <w:rPr>
          <w:rFonts w:asciiTheme="minorHAnsi" w:hAnsiTheme="minorHAnsi" w:cstheme="minorHAnsi"/>
          <w:i/>
          <w:iCs/>
          <w:highlight w:val="yellow"/>
        </w:rPr>
        <w:t>Describe how the signatories will maintain a list of current partnerships and clear referral pathways to the following services</w:t>
      </w:r>
      <w:r w:rsidRPr="00834146">
        <w:rPr>
          <w:rFonts w:asciiTheme="minorHAnsi" w:hAnsiTheme="minorHAnsi" w:cstheme="minorHAnsi"/>
          <w:highlight w:val="yellow"/>
        </w:rPr>
        <w:t>:</w:t>
      </w:r>
      <w:r>
        <w:rPr>
          <w:rFonts w:asciiTheme="minorHAnsi" w:hAnsiTheme="minorHAnsi" w:cstheme="minorHAnsi"/>
        </w:rPr>
        <w:t xml:space="preserve"> </w:t>
      </w:r>
      <w:r w:rsidRPr="00834146">
        <w:rPr>
          <w:rFonts w:asciiTheme="minorHAnsi" w:hAnsiTheme="minorHAnsi" w:cstheme="minorHAnsi"/>
        </w:rPr>
        <w:t>Employment, training and education;</w:t>
      </w:r>
      <w:r>
        <w:rPr>
          <w:rFonts w:asciiTheme="minorHAnsi" w:hAnsiTheme="minorHAnsi" w:cstheme="minorHAnsi"/>
        </w:rPr>
        <w:t xml:space="preserve"> f</w:t>
      </w:r>
      <w:r w:rsidRPr="00834146">
        <w:rPr>
          <w:rFonts w:asciiTheme="minorHAnsi" w:hAnsiTheme="minorHAnsi" w:cstheme="minorHAnsi"/>
        </w:rPr>
        <w:t>amily counseling, parenting support and childcare;</w:t>
      </w:r>
      <w:r>
        <w:rPr>
          <w:rFonts w:asciiTheme="minorHAnsi" w:hAnsiTheme="minorHAnsi" w:cstheme="minorHAnsi"/>
        </w:rPr>
        <w:t xml:space="preserve"> y</w:t>
      </w:r>
      <w:r w:rsidRPr="00834146">
        <w:rPr>
          <w:rFonts w:asciiTheme="minorHAnsi" w:hAnsiTheme="minorHAnsi" w:cstheme="minorHAnsi"/>
        </w:rPr>
        <w:t>outh services</w:t>
      </w:r>
      <w:r>
        <w:rPr>
          <w:rFonts w:asciiTheme="minorHAnsi" w:hAnsiTheme="minorHAnsi" w:cstheme="minorHAnsi"/>
        </w:rPr>
        <w:t>; s</w:t>
      </w:r>
      <w:r w:rsidRPr="00834146">
        <w:rPr>
          <w:rFonts w:asciiTheme="minorHAnsi" w:hAnsiTheme="minorHAnsi" w:cstheme="minorHAnsi"/>
        </w:rPr>
        <w:t>tate and federal public benefits</w:t>
      </w:r>
      <w:r>
        <w:rPr>
          <w:rFonts w:asciiTheme="minorHAnsi" w:hAnsiTheme="minorHAnsi" w:cstheme="minorHAnsi"/>
        </w:rPr>
        <w:t>; a</w:t>
      </w:r>
      <w:r w:rsidRPr="00834146">
        <w:rPr>
          <w:rFonts w:asciiTheme="minorHAnsi" w:hAnsiTheme="minorHAnsi" w:cstheme="minorHAnsi"/>
        </w:rPr>
        <w:t>ssistance to address food insecurity</w:t>
      </w:r>
      <w:r>
        <w:rPr>
          <w:rFonts w:asciiTheme="minorHAnsi" w:hAnsiTheme="minorHAnsi" w:cstheme="minorHAnsi"/>
        </w:rPr>
        <w:t>; c</w:t>
      </w:r>
      <w:r w:rsidRPr="00834146">
        <w:rPr>
          <w:rFonts w:asciiTheme="minorHAnsi" w:hAnsiTheme="minorHAnsi" w:cstheme="minorHAnsi"/>
        </w:rPr>
        <w:t>oordination with other local, county, and state agencies as appropriate, such as social services, child welfare, or corrections;</w:t>
      </w:r>
      <w:r>
        <w:rPr>
          <w:rFonts w:asciiTheme="minorHAnsi" w:hAnsiTheme="minorHAnsi" w:cstheme="minorHAnsi"/>
        </w:rPr>
        <w:t xml:space="preserve"> r</w:t>
      </w:r>
      <w:r w:rsidRPr="00834146">
        <w:rPr>
          <w:rFonts w:asciiTheme="minorHAnsi" w:hAnsiTheme="minorHAnsi" w:cstheme="minorHAnsi"/>
        </w:rPr>
        <w:t xml:space="preserve">eferral and coordination with </w:t>
      </w:r>
      <w:r w:rsidRPr="00834146">
        <w:rPr>
          <w:rFonts w:asciiTheme="minorHAnsi" w:hAnsiTheme="minorHAnsi" w:cstheme="minorHAnsi"/>
        </w:rPr>
        <w:lastRenderedPageBreak/>
        <w:t>agencies providing services to those who have experienced physical abuse, sexual abuse, or other types of domestic violence; and</w:t>
      </w:r>
      <w:r>
        <w:rPr>
          <w:rFonts w:asciiTheme="minorHAnsi" w:hAnsiTheme="minorHAnsi" w:cstheme="minorHAnsi"/>
        </w:rPr>
        <w:t xml:space="preserve"> p</w:t>
      </w:r>
      <w:r w:rsidRPr="00834146">
        <w:rPr>
          <w:rFonts w:asciiTheme="minorHAnsi" w:hAnsiTheme="minorHAnsi" w:cstheme="minorHAnsi"/>
        </w:rPr>
        <w:t>rimary care services, including primary pediatric care and immunizations for children of those seeking care.</w:t>
      </w:r>
      <w:r>
        <w:rPr>
          <w:rFonts w:asciiTheme="minorHAnsi" w:hAnsiTheme="minorHAnsi" w:cstheme="minorHAnsi"/>
        </w:rPr>
        <w:t>]</w:t>
      </w:r>
    </w:p>
    <w:p w14:paraId="11BDF975" w14:textId="77777777" w:rsidR="00F8085A" w:rsidRDefault="00F8085A" w:rsidP="00F8085A">
      <w:pPr>
        <w:pStyle w:val="ListParagraph"/>
        <w:numPr>
          <w:ilvl w:val="2"/>
          <w:numId w:val="32"/>
        </w:numPr>
        <w:spacing w:after="120"/>
        <w:contextualSpacing w:val="0"/>
        <w:rPr>
          <w:rFonts w:asciiTheme="minorHAnsi" w:hAnsiTheme="minorHAnsi" w:cstheme="minorHAnsi"/>
        </w:rPr>
      </w:pPr>
      <w:r w:rsidRPr="00AD0666">
        <w:rPr>
          <w:rFonts w:asciiTheme="minorHAnsi" w:hAnsiTheme="minorHAnsi" w:cstheme="minorHAnsi"/>
          <w:highlight w:val="yellow"/>
        </w:rPr>
        <w:t>[</w:t>
      </w:r>
      <w:r w:rsidRPr="00093F0E">
        <w:rPr>
          <w:rFonts w:asciiTheme="minorHAnsi" w:hAnsiTheme="minorHAnsi" w:cstheme="minorHAnsi"/>
          <w:i/>
          <w:iCs/>
          <w:highlight w:val="yellow"/>
        </w:rPr>
        <w:t>Describe which signatories will provide</w:t>
      </w:r>
      <w:r w:rsidRPr="00834146">
        <w:rPr>
          <w:rFonts w:asciiTheme="minorHAnsi" w:hAnsiTheme="minorHAnsi" w:cstheme="minorHAnsi"/>
          <w:highlight w:val="yellow"/>
        </w:rPr>
        <w:t xml:space="preserve"> </w:t>
      </w:r>
      <w:r>
        <w:rPr>
          <w:rFonts w:asciiTheme="minorHAnsi" w:hAnsiTheme="minorHAnsi" w:cstheme="minorHAnsi"/>
        </w:rPr>
        <w:t>e</w:t>
      </w:r>
      <w:r w:rsidRPr="00834146">
        <w:rPr>
          <w:rFonts w:asciiTheme="minorHAnsi" w:hAnsiTheme="minorHAnsi" w:cstheme="minorHAnsi"/>
        </w:rPr>
        <w:t>xpungement services or referrals to expungement services to facilitate housing, employment, and receipt of other recovery services.</w:t>
      </w:r>
      <w:r>
        <w:rPr>
          <w:rFonts w:asciiTheme="minorHAnsi" w:hAnsiTheme="minorHAnsi" w:cstheme="minorHAnsi"/>
        </w:rPr>
        <w:t>]</w:t>
      </w:r>
    </w:p>
    <w:p w14:paraId="4017BBEB" w14:textId="77777777" w:rsidR="00F8085A" w:rsidRPr="00237E59" w:rsidRDefault="00F8085A" w:rsidP="00F8085A">
      <w:pPr>
        <w:pStyle w:val="ListParagraph"/>
        <w:numPr>
          <w:ilvl w:val="2"/>
          <w:numId w:val="32"/>
        </w:numPr>
        <w:spacing w:after="120"/>
        <w:contextualSpacing w:val="0"/>
        <w:rPr>
          <w:rFonts w:asciiTheme="minorHAnsi" w:hAnsiTheme="minorHAnsi" w:cstheme="minorHAnsi"/>
        </w:rPr>
      </w:pPr>
      <w:bookmarkStart w:id="19" w:name="_Hlk103765149"/>
      <w:r w:rsidRPr="00AD0666">
        <w:rPr>
          <w:rFonts w:asciiTheme="minorHAnsi" w:hAnsiTheme="minorHAnsi" w:cstheme="minorHAnsi"/>
          <w:highlight w:val="yellow"/>
        </w:rPr>
        <w:t>[</w:t>
      </w:r>
      <w:r w:rsidRPr="00093F0E">
        <w:rPr>
          <w:rFonts w:asciiTheme="minorHAnsi" w:hAnsiTheme="minorHAnsi" w:cstheme="minorHAnsi"/>
          <w:i/>
          <w:iCs/>
          <w:highlight w:val="yellow"/>
        </w:rPr>
        <w:t xml:space="preserve">Describe </w:t>
      </w:r>
      <w:r>
        <w:rPr>
          <w:rFonts w:asciiTheme="minorHAnsi" w:hAnsiTheme="minorHAnsi" w:cstheme="minorHAnsi"/>
          <w:i/>
          <w:iCs/>
          <w:highlight w:val="yellow"/>
        </w:rPr>
        <w:t>how</w:t>
      </w:r>
      <w:r w:rsidRPr="00093F0E">
        <w:rPr>
          <w:rFonts w:asciiTheme="minorHAnsi" w:hAnsiTheme="minorHAnsi" w:cstheme="minorHAnsi"/>
          <w:i/>
          <w:iCs/>
          <w:highlight w:val="yellow"/>
        </w:rPr>
        <w:t xml:space="preserve"> signatories </w:t>
      </w:r>
      <w:r w:rsidRPr="00767227">
        <w:rPr>
          <w:rFonts w:asciiTheme="minorHAnsi" w:hAnsiTheme="minorHAnsi" w:cstheme="minorHAnsi"/>
        </w:rPr>
        <w:t>will provide supported employment services.]</w:t>
      </w:r>
    </w:p>
    <w:p w14:paraId="69910BF9" w14:textId="77777777" w:rsidR="00F8085A" w:rsidRDefault="00F8085A" w:rsidP="00F8085A">
      <w:pPr>
        <w:pStyle w:val="ListParagraph"/>
        <w:numPr>
          <w:ilvl w:val="2"/>
          <w:numId w:val="32"/>
        </w:numPr>
        <w:spacing w:after="120"/>
        <w:contextualSpacing w:val="0"/>
        <w:rPr>
          <w:rFonts w:asciiTheme="minorHAnsi" w:hAnsiTheme="minorHAnsi" w:cstheme="minorHAnsi"/>
        </w:rPr>
      </w:pPr>
      <w:r w:rsidRPr="00AD0666">
        <w:rPr>
          <w:rFonts w:asciiTheme="minorHAnsi" w:hAnsiTheme="minorHAnsi" w:cstheme="minorHAnsi"/>
          <w:highlight w:val="yellow"/>
        </w:rPr>
        <w:t>[</w:t>
      </w:r>
      <w:r w:rsidRPr="00093F0E">
        <w:rPr>
          <w:rFonts w:asciiTheme="minorHAnsi" w:hAnsiTheme="minorHAnsi" w:cstheme="minorHAnsi"/>
          <w:i/>
          <w:iCs/>
          <w:highlight w:val="yellow"/>
        </w:rPr>
        <w:t xml:space="preserve">Describe how the signatories </w:t>
      </w:r>
      <w:r>
        <w:rPr>
          <w:rFonts w:asciiTheme="minorHAnsi" w:hAnsiTheme="minorHAnsi" w:cstheme="minorHAnsi"/>
          <w:i/>
          <w:iCs/>
        </w:rPr>
        <w:t>will a</w:t>
      </w:r>
      <w:r>
        <w:rPr>
          <w:rFonts w:asciiTheme="minorHAnsi" w:hAnsiTheme="minorHAnsi" w:cstheme="minorHAnsi"/>
        </w:rPr>
        <w:t>ssess the need for, and provision of, mobile or virtual outreach services in accordance with ORS 430.389(2)(d)(E).]</w:t>
      </w:r>
    </w:p>
    <w:bookmarkEnd w:id="19"/>
    <w:p w14:paraId="7C8534FB" w14:textId="77777777" w:rsidR="00F8085A" w:rsidRPr="00C52EB4" w:rsidRDefault="00F8085A" w:rsidP="00F8085A">
      <w:pPr>
        <w:pStyle w:val="ListParagraph"/>
        <w:numPr>
          <w:ilvl w:val="2"/>
          <w:numId w:val="32"/>
        </w:numPr>
        <w:spacing w:after="120"/>
        <w:contextualSpacing w:val="0"/>
        <w:rPr>
          <w:rFonts w:asciiTheme="minorHAnsi" w:hAnsiTheme="minorHAnsi" w:cstheme="minorHAnsi"/>
        </w:rPr>
      </w:pPr>
      <w:r w:rsidRPr="008509EB">
        <w:rPr>
          <w:rFonts w:asciiTheme="minorHAnsi" w:hAnsiTheme="minorHAnsi" w:cstheme="minorHAnsi"/>
          <w:highlight w:val="yellow"/>
        </w:rPr>
        <w:t>[</w:t>
      </w:r>
      <w:r w:rsidRPr="001D646A">
        <w:rPr>
          <w:rFonts w:asciiTheme="minorHAnsi" w:hAnsiTheme="minorHAnsi" w:cstheme="minorHAnsi"/>
          <w:i/>
          <w:iCs/>
          <w:highlight w:val="yellow"/>
        </w:rPr>
        <w:t xml:space="preserve">List other services that are funded through Measure 110/SB 755, and describe </w:t>
      </w:r>
      <w:r>
        <w:rPr>
          <w:rFonts w:asciiTheme="minorHAnsi" w:hAnsiTheme="minorHAnsi" w:cstheme="minorHAnsi"/>
          <w:i/>
          <w:iCs/>
          <w:highlight w:val="yellow"/>
        </w:rPr>
        <w:t xml:space="preserve">how the </w:t>
      </w:r>
      <w:r w:rsidRPr="001D646A">
        <w:rPr>
          <w:rFonts w:asciiTheme="minorHAnsi" w:hAnsiTheme="minorHAnsi" w:cstheme="minorHAnsi"/>
          <w:i/>
          <w:iCs/>
          <w:highlight w:val="yellow"/>
        </w:rPr>
        <w:t>signatory provides those</w:t>
      </w:r>
      <w:r>
        <w:rPr>
          <w:rFonts w:asciiTheme="minorHAnsi" w:hAnsiTheme="minorHAnsi" w:cstheme="minorHAnsi"/>
          <w:i/>
          <w:iCs/>
          <w:highlight w:val="yellow"/>
        </w:rPr>
        <w:t xml:space="preserve"> in its role in the BHRN</w:t>
      </w:r>
      <w:r w:rsidRPr="008509EB">
        <w:rPr>
          <w:rFonts w:asciiTheme="minorHAnsi" w:hAnsiTheme="minorHAnsi" w:cstheme="minorHAnsi"/>
          <w:highlight w:val="yellow"/>
        </w:rPr>
        <w:t>.]</w:t>
      </w:r>
    </w:p>
    <w:p w14:paraId="1D4E861C" w14:textId="77777777" w:rsidR="00F8085A" w:rsidRPr="00D46C3B" w:rsidRDefault="00F8085A" w:rsidP="00F8085A">
      <w:pPr>
        <w:pStyle w:val="ListParagraph"/>
        <w:numPr>
          <w:ilvl w:val="1"/>
          <w:numId w:val="32"/>
        </w:numPr>
        <w:spacing w:after="120"/>
        <w:contextualSpacing w:val="0"/>
        <w:rPr>
          <w:rFonts w:asciiTheme="minorHAnsi" w:hAnsiTheme="minorHAnsi" w:cstheme="minorHAnsi"/>
        </w:rPr>
      </w:pPr>
      <w:r>
        <w:rPr>
          <w:rFonts w:asciiTheme="minorHAnsi" w:hAnsiTheme="minorHAnsi" w:cstheme="minorHAnsi"/>
          <w:b/>
          <w:bCs/>
        </w:rPr>
        <w:t xml:space="preserve">Workflow. </w:t>
      </w:r>
      <w:r w:rsidRPr="00D44F0E">
        <w:rPr>
          <w:rFonts w:asciiTheme="minorHAnsi" w:hAnsiTheme="minorHAnsi" w:cstheme="minorHAnsi"/>
        </w:rPr>
        <w:t xml:space="preserve">Signatories </w:t>
      </w:r>
      <w:r>
        <w:rPr>
          <w:rFonts w:asciiTheme="minorHAnsi" w:hAnsiTheme="minorHAnsi" w:cstheme="minorHAnsi"/>
        </w:rPr>
        <w:t xml:space="preserve">share the goal of </w:t>
      </w:r>
      <w:r w:rsidRPr="00D44F0E">
        <w:rPr>
          <w:rFonts w:asciiTheme="minorHAnsi" w:hAnsiTheme="minorHAnsi" w:cstheme="minorHAnsi"/>
        </w:rPr>
        <w:t>ensur</w:t>
      </w:r>
      <w:r>
        <w:rPr>
          <w:rFonts w:asciiTheme="minorHAnsi" w:hAnsiTheme="minorHAnsi" w:cstheme="minorHAnsi"/>
        </w:rPr>
        <w:t>ing</w:t>
      </w:r>
      <w:r w:rsidRPr="00D44F0E">
        <w:rPr>
          <w:rFonts w:asciiTheme="minorHAnsi" w:hAnsiTheme="minorHAnsi" w:cstheme="minorHAnsi"/>
        </w:rPr>
        <w:t xml:space="preserve"> uninterrupted and seamless service delivery</w:t>
      </w:r>
      <w:r>
        <w:rPr>
          <w:rFonts w:asciiTheme="minorHAnsi" w:hAnsiTheme="minorHAnsi" w:cstheme="minorHAnsi"/>
        </w:rPr>
        <w:t xml:space="preserve">, and </w:t>
      </w:r>
      <w:r w:rsidRPr="00D44F0E">
        <w:rPr>
          <w:rFonts w:asciiTheme="minorHAnsi" w:hAnsiTheme="minorHAnsi" w:cstheme="minorHAnsi"/>
        </w:rPr>
        <w:t>adopt the following processes to accomplish th</w:t>
      </w:r>
      <w:r>
        <w:rPr>
          <w:rFonts w:asciiTheme="minorHAnsi" w:hAnsiTheme="minorHAnsi" w:cstheme="minorHAnsi"/>
        </w:rPr>
        <w:t xml:space="preserve">at goal: </w:t>
      </w:r>
      <w:r w:rsidRPr="00D46C3B">
        <w:rPr>
          <w:rFonts w:asciiTheme="minorHAnsi" w:hAnsiTheme="minorHAnsi" w:cstheme="minorHAnsi"/>
          <w:highlight w:val="yellow"/>
        </w:rPr>
        <w:t>[</w:t>
      </w:r>
      <w:r w:rsidRPr="00D46C3B">
        <w:rPr>
          <w:rFonts w:asciiTheme="minorHAnsi" w:hAnsiTheme="minorHAnsi" w:cstheme="minorHAnsi"/>
          <w:i/>
          <w:iCs/>
          <w:highlight w:val="yellow"/>
        </w:rPr>
        <w:t>Describe here.]</w:t>
      </w:r>
    </w:p>
    <w:p w14:paraId="687B9CA3" w14:textId="77777777" w:rsidR="00F8085A" w:rsidRPr="001D5839" w:rsidRDefault="00F8085A" w:rsidP="00F8085A">
      <w:pPr>
        <w:pStyle w:val="ListParagraph"/>
        <w:numPr>
          <w:ilvl w:val="1"/>
          <w:numId w:val="32"/>
        </w:numPr>
        <w:spacing w:after="120"/>
        <w:contextualSpacing w:val="0"/>
        <w:rPr>
          <w:rFonts w:asciiTheme="minorHAnsi" w:hAnsiTheme="minorHAnsi" w:cstheme="minorHAnsi"/>
        </w:rPr>
      </w:pPr>
      <w:r w:rsidRPr="004927F5">
        <w:rPr>
          <w:rFonts w:asciiTheme="minorHAnsi" w:hAnsiTheme="minorHAnsi" w:cstheme="minorHAnsi"/>
          <w:b/>
          <w:bCs/>
        </w:rPr>
        <w:t xml:space="preserve">Referrals. </w:t>
      </w:r>
      <w:r>
        <w:rPr>
          <w:rFonts w:asciiTheme="minorHAnsi" w:hAnsiTheme="minorHAnsi" w:cstheme="minorHAnsi"/>
        </w:rPr>
        <w:t xml:space="preserve">Each signatory acknowledges that </w:t>
      </w:r>
      <w:r w:rsidRPr="004927F5">
        <w:rPr>
          <w:rFonts w:asciiTheme="minorHAnsi" w:hAnsiTheme="minorHAnsi" w:cstheme="minorHAnsi"/>
        </w:rPr>
        <w:t>tightly linked referral pathways</w:t>
      </w:r>
      <w:r>
        <w:rPr>
          <w:rFonts w:asciiTheme="minorHAnsi" w:hAnsiTheme="minorHAnsi" w:cstheme="minorHAnsi"/>
        </w:rPr>
        <w:t xml:space="preserve"> are necessary, and shall i</w:t>
      </w:r>
      <w:r w:rsidRPr="001D5839">
        <w:rPr>
          <w:rFonts w:asciiTheme="minorHAnsi" w:hAnsiTheme="minorHAnsi" w:cstheme="minorHAnsi"/>
        </w:rPr>
        <w:t xml:space="preserve">mplement the following methods for transitioning and referring clients between signatory entities:   </w:t>
      </w:r>
    </w:p>
    <w:p w14:paraId="69350975" w14:textId="77777777" w:rsidR="00F8085A" w:rsidRPr="001D5839" w:rsidRDefault="00F8085A" w:rsidP="00F8085A">
      <w:pPr>
        <w:pStyle w:val="ListParagraph"/>
        <w:numPr>
          <w:ilvl w:val="3"/>
          <w:numId w:val="32"/>
        </w:numPr>
        <w:spacing w:after="120"/>
        <w:contextualSpacing w:val="0"/>
        <w:rPr>
          <w:rFonts w:asciiTheme="minorHAnsi" w:hAnsiTheme="minorHAnsi" w:cstheme="minorHAnsi"/>
        </w:rPr>
      </w:pPr>
      <w:r w:rsidRPr="001D5839">
        <w:rPr>
          <w:rFonts w:asciiTheme="minorHAnsi" w:hAnsiTheme="minorHAnsi" w:cstheme="minorHAnsi"/>
        </w:rPr>
        <w:t>Obtain valid consent from clients prior to sharing their information with other signatories or providers, whenever required by law.</w:t>
      </w:r>
    </w:p>
    <w:p w14:paraId="32B8AB17" w14:textId="77777777" w:rsidR="00F8085A" w:rsidRPr="009047F4" w:rsidRDefault="00F8085A" w:rsidP="00F8085A">
      <w:pPr>
        <w:pStyle w:val="ListParagraph"/>
        <w:numPr>
          <w:ilvl w:val="3"/>
          <w:numId w:val="32"/>
        </w:numPr>
        <w:spacing w:after="120"/>
        <w:contextualSpacing w:val="0"/>
        <w:rPr>
          <w:rFonts w:asciiTheme="minorHAnsi" w:hAnsiTheme="minorHAnsi" w:cstheme="minorHAnsi"/>
          <w:highlight w:val="yellow"/>
        </w:rPr>
      </w:pPr>
      <w:r w:rsidRPr="009047F4">
        <w:rPr>
          <w:rFonts w:asciiTheme="minorHAnsi" w:hAnsiTheme="minorHAnsi" w:cstheme="minorHAnsi"/>
          <w:highlight w:val="yellow"/>
        </w:rPr>
        <w:t>[</w:t>
      </w:r>
      <w:r w:rsidRPr="009047F4">
        <w:rPr>
          <w:rFonts w:asciiTheme="minorHAnsi" w:hAnsiTheme="minorHAnsi" w:cstheme="minorHAnsi"/>
          <w:i/>
          <w:iCs/>
          <w:highlight w:val="yellow"/>
        </w:rPr>
        <w:t xml:space="preserve">Describe </w:t>
      </w:r>
      <w:r>
        <w:rPr>
          <w:rFonts w:asciiTheme="minorHAnsi" w:hAnsiTheme="minorHAnsi" w:cstheme="minorHAnsi"/>
          <w:i/>
          <w:iCs/>
          <w:highlight w:val="yellow"/>
        </w:rPr>
        <w:t xml:space="preserve">referral and transition </w:t>
      </w:r>
      <w:r w:rsidRPr="009047F4">
        <w:rPr>
          <w:rFonts w:asciiTheme="minorHAnsi" w:hAnsiTheme="minorHAnsi" w:cstheme="minorHAnsi"/>
          <w:i/>
          <w:iCs/>
          <w:highlight w:val="yellow"/>
        </w:rPr>
        <w:t>method(s)</w:t>
      </w:r>
      <w:r>
        <w:rPr>
          <w:rFonts w:asciiTheme="minorHAnsi" w:hAnsiTheme="minorHAnsi" w:cstheme="minorHAnsi"/>
          <w:i/>
          <w:iCs/>
          <w:highlight w:val="yellow"/>
        </w:rPr>
        <w:t>.</w:t>
      </w:r>
      <w:r w:rsidRPr="009047F4">
        <w:rPr>
          <w:rFonts w:asciiTheme="minorHAnsi" w:hAnsiTheme="minorHAnsi" w:cstheme="minorHAnsi"/>
          <w:highlight w:val="yellow"/>
        </w:rPr>
        <w:t>]</w:t>
      </w:r>
    </w:p>
    <w:p w14:paraId="7188662C" w14:textId="77777777" w:rsidR="00F8085A" w:rsidRPr="00C52EB4" w:rsidRDefault="00F8085A" w:rsidP="00F8085A">
      <w:pPr>
        <w:pStyle w:val="ListParagraph"/>
        <w:numPr>
          <w:ilvl w:val="1"/>
          <w:numId w:val="32"/>
        </w:numPr>
        <w:spacing w:after="120"/>
        <w:contextualSpacing w:val="0"/>
        <w:rPr>
          <w:rFonts w:asciiTheme="minorHAnsi" w:hAnsiTheme="minorHAnsi" w:cstheme="minorHAnsi"/>
        </w:rPr>
      </w:pPr>
      <w:r w:rsidRPr="00C52EB4">
        <w:rPr>
          <w:rFonts w:asciiTheme="minorHAnsi" w:hAnsiTheme="minorHAnsi" w:cstheme="minorHAnsi"/>
          <w:b/>
          <w:bCs/>
        </w:rPr>
        <w:t xml:space="preserve">Minimum staffing. </w:t>
      </w:r>
      <w:r w:rsidRPr="00C52EB4">
        <w:rPr>
          <w:rFonts w:asciiTheme="minorHAnsi" w:hAnsiTheme="minorHAnsi" w:cstheme="minorHAnsi"/>
        </w:rPr>
        <w:t>To meet the minimum staffing required under OAR 944-001-0020(4),</w:t>
      </w:r>
    </w:p>
    <w:p w14:paraId="18C49781" w14:textId="77777777" w:rsidR="00F8085A" w:rsidRPr="008509EB" w:rsidRDefault="00F8085A" w:rsidP="00F8085A">
      <w:pPr>
        <w:pStyle w:val="ListParagraph"/>
        <w:numPr>
          <w:ilvl w:val="2"/>
          <w:numId w:val="32"/>
        </w:numPr>
        <w:spacing w:after="120"/>
        <w:contextualSpacing w:val="0"/>
        <w:rPr>
          <w:rFonts w:asciiTheme="minorHAnsi" w:hAnsiTheme="minorHAnsi" w:cstheme="minorHAnsi"/>
        </w:rPr>
      </w:pPr>
      <w:r w:rsidRPr="00AD0666">
        <w:rPr>
          <w:rFonts w:asciiTheme="minorHAnsi" w:hAnsiTheme="minorHAnsi" w:cstheme="minorHAnsi"/>
          <w:highlight w:val="yellow"/>
        </w:rPr>
        <w:t>[</w:t>
      </w:r>
      <w:r w:rsidRPr="008B6C37">
        <w:rPr>
          <w:rFonts w:asciiTheme="minorHAnsi" w:hAnsiTheme="minorHAnsi" w:cstheme="minorHAnsi"/>
          <w:i/>
          <w:iCs/>
          <w:highlight w:val="yellow"/>
        </w:rPr>
        <w:t>Name of signatory/</w:t>
      </w:r>
      <w:proofErr w:type="spellStart"/>
      <w:r w:rsidRPr="008B6C37">
        <w:rPr>
          <w:rFonts w:asciiTheme="minorHAnsi" w:hAnsiTheme="minorHAnsi" w:cstheme="minorHAnsi"/>
          <w:i/>
          <w:iCs/>
          <w:highlight w:val="yellow"/>
        </w:rPr>
        <w:t>ies</w:t>
      </w:r>
      <w:proofErr w:type="spellEnd"/>
      <w:r w:rsidRPr="00AD0666">
        <w:rPr>
          <w:rFonts w:asciiTheme="minorHAnsi" w:hAnsiTheme="minorHAnsi" w:cstheme="minorHAnsi"/>
        </w:rPr>
        <w:t xml:space="preserve">] </w:t>
      </w:r>
      <w:r>
        <w:rPr>
          <w:rFonts w:asciiTheme="minorHAnsi" w:hAnsiTheme="minorHAnsi" w:cstheme="minorHAnsi"/>
        </w:rPr>
        <w:t>shall maintain a c</w:t>
      </w:r>
      <w:r w:rsidRPr="008509EB">
        <w:rPr>
          <w:rFonts w:asciiTheme="minorHAnsi" w:hAnsiTheme="minorHAnsi" w:cstheme="minorHAnsi"/>
        </w:rPr>
        <w:t>ertified alcohol and drug counselor or other credentialed addiction treatment professional</w:t>
      </w:r>
      <w:r>
        <w:rPr>
          <w:rFonts w:asciiTheme="minorHAnsi" w:hAnsiTheme="minorHAnsi" w:cstheme="minorHAnsi"/>
        </w:rPr>
        <w:t xml:space="preserve"> on their staff</w:t>
      </w:r>
      <w:r w:rsidRPr="008509EB">
        <w:rPr>
          <w:rFonts w:asciiTheme="minorHAnsi" w:hAnsiTheme="minorHAnsi" w:cstheme="minorHAnsi"/>
        </w:rPr>
        <w:t>;</w:t>
      </w:r>
    </w:p>
    <w:p w14:paraId="48F4EA88" w14:textId="77777777" w:rsidR="00F8085A" w:rsidRPr="00834146" w:rsidRDefault="00F8085A" w:rsidP="00F8085A">
      <w:pPr>
        <w:pStyle w:val="ListParagraph"/>
        <w:numPr>
          <w:ilvl w:val="2"/>
          <w:numId w:val="32"/>
        </w:numPr>
        <w:spacing w:after="120"/>
        <w:contextualSpacing w:val="0"/>
        <w:rPr>
          <w:rFonts w:asciiTheme="minorHAnsi" w:hAnsiTheme="minorHAnsi" w:cstheme="minorHAnsi"/>
        </w:rPr>
      </w:pPr>
      <w:r w:rsidRPr="00AD0666">
        <w:rPr>
          <w:rFonts w:asciiTheme="minorHAnsi" w:hAnsiTheme="minorHAnsi" w:cstheme="minorHAnsi"/>
          <w:highlight w:val="yellow"/>
        </w:rPr>
        <w:t>[</w:t>
      </w:r>
      <w:r w:rsidRPr="0095336A">
        <w:rPr>
          <w:rFonts w:asciiTheme="minorHAnsi" w:hAnsiTheme="minorHAnsi" w:cstheme="minorHAnsi"/>
          <w:i/>
          <w:iCs/>
          <w:highlight w:val="yellow"/>
        </w:rPr>
        <w:t>Name of signatory/</w:t>
      </w:r>
      <w:proofErr w:type="spellStart"/>
      <w:r w:rsidRPr="0095336A">
        <w:rPr>
          <w:rFonts w:asciiTheme="minorHAnsi" w:hAnsiTheme="minorHAnsi" w:cstheme="minorHAnsi"/>
          <w:i/>
          <w:iCs/>
          <w:highlight w:val="yellow"/>
        </w:rPr>
        <w:t>ies</w:t>
      </w:r>
      <w:proofErr w:type="spellEnd"/>
      <w:r w:rsidRPr="00AD0666">
        <w:rPr>
          <w:rFonts w:asciiTheme="minorHAnsi" w:hAnsiTheme="minorHAnsi" w:cstheme="minorHAnsi"/>
        </w:rPr>
        <w:t>]</w:t>
      </w:r>
      <w:r>
        <w:rPr>
          <w:rFonts w:asciiTheme="minorHAnsi" w:hAnsiTheme="minorHAnsi" w:cstheme="minorHAnsi"/>
        </w:rPr>
        <w:t xml:space="preserve"> shall maintain a</w:t>
      </w:r>
      <w:r w:rsidRPr="00AD0666">
        <w:rPr>
          <w:rFonts w:asciiTheme="minorHAnsi" w:hAnsiTheme="minorHAnsi" w:cstheme="minorHAnsi"/>
        </w:rPr>
        <w:t xml:space="preserve"> </w:t>
      </w:r>
      <w:r>
        <w:rPr>
          <w:rFonts w:asciiTheme="minorHAnsi" w:hAnsiTheme="minorHAnsi" w:cstheme="minorHAnsi"/>
        </w:rPr>
        <w:t>c</w:t>
      </w:r>
      <w:r w:rsidRPr="00834146">
        <w:rPr>
          <w:rFonts w:asciiTheme="minorHAnsi" w:hAnsiTheme="minorHAnsi" w:cstheme="minorHAnsi"/>
        </w:rPr>
        <w:t>ase manager</w:t>
      </w:r>
      <w:r w:rsidRPr="008509EB">
        <w:rPr>
          <w:rFonts w:asciiTheme="minorHAnsi" w:hAnsiTheme="minorHAnsi" w:cstheme="minorHAnsi"/>
        </w:rPr>
        <w:t xml:space="preserve"> </w:t>
      </w:r>
      <w:r>
        <w:rPr>
          <w:rFonts w:asciiTheme="minorHAnsi" w:hAnsiTheme="minorHAnsi" w:cstheme="minorHAnsi"/>
        </w:rPr>
        <w:t>on their staff</w:t>
      </w:r>
      <w:r w:rsidRPr="00834146">
        <w:rPr>
          <w:rFonts w:asciiTheme="minorHAnsi" w:hAnsiTheme="minorHAnsi" w:cstheme="minorHAnsi"/>
        </w:rPr>
        <w:t>;</w:t>
      </w:r>
    </w:p>
    <w:p w14:paraId="76D645DC" w14:textId="77777777" w:rsidR="00F8085A" w:rsidRPr="00C52EB4" w:rsidRDefault="00F8085A" w:rsidP="00F8085A">
      <w:pPr>
        <w:pStyle w:val="ListParagraph"/>
        <w:numPr>
          <w:ilvl w:val="2"/>
          <w:numId w:val="32"/>
        </w:numPr>
        <w:spacing w:after="120"/>
        <w:contextualSpacing w:val="0"/>
        <w:rPr>
          <w:rFonts w:asciiTheme="minorHAnsi" w:hAnsiTheme="minorHAnsi" w:cstheme="minorHAnsi"/>
        </w:rPr>
      </w:pPr>
      <w:r w:rsidRPr="00AD0666">
        <w:rPr>
          <w:rFonts w:asciiTheme="minorHAnsi" w:hAnsiTheme="minorHAnsi" w:cstheme="minorHAnsi"/>
          <w:highlight w:val="yellow"/>
        </w:rPr>
        <w:t>[</w:t>
      </w:r>
      <w:r w:rsidRPr="0095336A">
        <w:rPr>
          <w:rFonts w:asciiTheme="minorHAnsi" w:hAnsiTheme="minorHAnsi" w:cstheme="minorHAnsi"/>
          <w:i/>
          <w:iCs/>
          <w:highlight w:val="yellow"/>
        </w:rPr>
        <w:t>Name of signatory/</w:t>
      </w:r>
      <w:proofErr w:type="spellStart"/>
      <w:r w:rsidRPr="0095336A">
        <w:rPr>
          <w:rFonts w:asciiTheme="minorHAnsi" w:hAnsiTheme="minorHAnsi" w:cstheme="minorHAnsi"/>
          <w:i/>
          <w:iCs/>
          <w:highlight w:val="yellow"/>
        </w:rPr>
        <w:t>ies</w:t>
      </w:r>
      <w:proofErr w:type="spellEnd"/>
      <w:r w:rsidRPr="00AD0666">
        <w:rPr>
          <w:rFonts w:asciiTheme="minorHAnsi" w:hAnsiTheme="minorHAnsi" w:cstheme="minorHAnsi"/>
        </w:rPr>
        <w:t>]</w:t>
      </w:r>
      <w:r>
        <w:rPr>
          <w:rFonts w:asciiTheme="minorHAnsi" w:hAnsiTheme="minorHAnsi" w:cstheme="minorHAnsi"/>
        </w:rPr>
        <w:t xml:space="preserve"> shall maintain a</w:t>
      </w:r>
      <w:r w:rsidRPr="00AD0666">
        <w:rPr>
          <w:rFonts w:asciiTheme="minorHAnsi" w:hAnsiTheme="minorHAnsi" w:cstheme="minorHAnsi"/>
        </w:rPr>
        <w:t xml:space="preserve"> </w:t>
      </w:r>
      <w:r w:rsidRPr="00834146">
        <w:rPr>
          <w:rFonts w:asciiTheme="minorHAnsi" w:hAnsiTheme="minorHAnsi" w:cstheme="minorHAnsi"/>
        </w:rPr>
        <w:t xml:space="preserve">Certified </w:t>
      </w:r>
      <w:r>
        <w:rPr>
          <w:rFonts w:asciiTheme="minorHAnsi" w:hAnsiTheme="minorHAnsi" w:cstheme="minorHAnsi"/>
        </w:rPr>
        <w:t>A</w:t>
      </w:r>
      <w:r w:rsidRPr="00C52EB4">
        <w:rPr>
          <w:rFonts w:asciiTheme="minorHAnsi" w:hAnsiTheme="minorHAnsi" w:cstheme="minorHAnsi"/>
        </w:rPr>
        <w:t>ddiction Peer Support or Peer Wellness Specialist or certified recovery mentors on their staff; and</w:t>
      </w:r>
    </w:p>
    <w:p w14:paraId="1542FCB0" w14:textId="77777777" w:rsidR="00F8085A" w:rsidRPr="00C52EB4" w:rsidRDefault="00F8085A" w:rsidP="00F8085A">
      <w:pPr>
        <w:pStyle w:val="ListParagraph"/>
        <w:numPr>
          <w:ilvl w:val="2"/>
          <w:numId w:val="32"/>
        </w:numPr>
        <w:spacing w:after="120"/>
        <w:contextualSpacing w:val="0"/>
        <w:rPr>
          <w:rFonts w:asciiTheme="minorHAnsi" w:hAnsiTheme="minorHAnsi" w:cstheme="minorHAnsi"/>
        </w:rPr>
      </w:pPr>
      <w:r w:rsidRPr="00C52EB4">
        <w:rPr>
          <w:rFonts w:asciiTheme="minorHAnsi" w:hAnsiTheme="minorHAnsi" w:cstheme="minorHAnsi"/>
        </w:rPr>
        <w:t>[</w:t>
      </w:r>
      <w:r w:rsidRPr="0095336A">
        <w:rPr>
          <w:rFonts w:asciiTheme="minorHAnsi" w:hAnsiTheme="minorHAnsi" w:cstheme="minorHAnsi"/>
          <w:i/>
          <w:iCs/>
          <w:highlight w:val="yellow"/>
        </w:rPr>
        <w:t>Name of signatory/</w:t>
      </w:r>
      <w:proofErr w:type="spellStart"/>
      <w:r w:rsidRPr="0095336A">
        <w:rPr>
          <w:rFonts w:asciiTheme="minorHAnsi" w:hAnsiTheme="minorHAnsi" w:cstheme="minorHAnsi"/>
          <w:i/>
          <w:iCs/>
          <w:highlight w:val="yellow"/>
        </w:rPr>
        <w:t>ies</w:t>
      </w:r>
      <w:proofErr w:type="spellEnd"/>
      <w:r w:rsidRPr="00C52EB4">
        <w:rPr>
          <w:rFonts w:asciiTheme="minorHAnsi" w:hAnsiTheme="minorHAnsi" w:cstheme="minorHAnsi"/>
        </w:rPr>
        <w:t>] shall maintain an Addiction Peer Support and Addiction Peer Wellness Specialist Supervis</w:t>
      </w:r>
      <w:r>
        <w:rPr>
          <w:rFonts w:asciiTheme="minorHAnsi" w:hAnsiTheme="minorHAnsi" w:cstheme="minorHAnsi"/>
        </w:rPr>
        <w:t>or</w:t>
      </w:r>
      <w:r w:rsidRPr="00C52EB4">
        <w:rPr>
          <w:rFonts w:asciiTheme="minorHAnsi" w:hAnsiTheme="minorHAnsi" w:cstheme="minorHAnsi"/>
        </w:rPr>
        <w:t xml:space="preserve"> or Peer Delivered Services Supervisor on their staff.</w:t>
      </w:r>
    </w:p>
    <w:p w14:paraId="45E4B7D7" w14:textId="77777777" w:rsidR="00F8085A" w:rsidRPr="00680B5C" w:rsidRDefault="00F8085A" w:rsidP="00F8085A">
      <w:pPr>
        <w:pStyle w:val="ListParagraph"/>
        <w:numPr>
          <w:ilvl w:val="1"/>
          <w:numId w:val="32"/>
        </w:numPr>
        <w:spacing w:after="120"/>
        <w:contextualSpacing w:val="0"/>
        <w:rPr>
          <w:rFonts w:asciiTheme="minorHAnsi" w:hAnsiTheme="minorHAnsi" w:cstheme="minorHAnsi"/>
          <w:b/>
          <w:bCs/>
        </w:rPr>
      </w:pPr>
      <w:r w:rsidRPr="00680B5C">
        <w:rPr>
          <w:rFonts w:asciiTheme="minorHAnsi" w:hAnsiTheme="minorHAnsi" w:cstheme="minorHAnsi"/>
          <w:b/>
          <w:bCs/>
        </w:rPr>
        <w:t xml:space="preserve">Service capacity monitoring. </w:t>
      </w:r>
      <w:r w:rsidRPr="008B6C37">
        <w:rPr>
          <w:rFonts w:asciiTheme="minorHAnsi" w:hAnsiTheme="minorHAnsi" w:cstheme="minorHAnsi"/>
          <w:i/>
          <w:iCs/>
          <w:highlight w:val="yellow"/>
        </w:rPr>
        <w:t>[Describe signatory/</w:t>
      </w:r>
      <w:proofErr w:type="spellStart"/>
      <w:r w:rsidRPr="008B6C37">
        <w:rPr>
          <w:rFonts w:asciiTheme="minorHAnsi" w:hAnsiTheme="minorHAnsi" w:cstheme="minorHAnsi"/>
          <w:i/>
          <w:iCs/>
          <w:highlight w:val="yellow"/>
        </w:rPr>
        <w:t>ies</w:t>
      </w:r>
      <w:proofErr w:type="spellEnd"/>
      <w:r w:rsidRPr="008B6C37">
        <w:rPr>
          <w:rFonts w:asciiTheme="minorHAnsi" w:hAnsiTheme="minorHAnsi" w:cstheme="minorHAnsi"/>
          <w:i/>
          <w:iCs/>
          <w:highlight w:val="yellow"/>
        </w:rPr>
        <w:t xml:space="preserve"> </w:t>
      </w:r>
      <w:r w:rsidRPr="00680B5C">
        <w:rPr>
          <w:rFonts w:asciiTheme="minorHAnsi" w:hAnsiTheme="minorHAnsi" w:cstheme="minorHAnsi"/>
          <w:i/>
          <w:iCs/>
          <w:highlight w:val="yellow"/>
        </w:rPr>
        <w:t>roles in monitoring service capacity</w:t>
      </w:r>
      <w:r>
        <w:rPr>
          <w:rFonts w:asciiTheme="minorHAnsi" w:hAnsiTheme="minorHAnsi" w:cstheme="minorHAnsi"/>
          <w:i/>
          <w:iCs/>
        </w:rPr>
        <w:t>.]</w:t>
      </w:r>
    </w:p>
    <w:p w14:paraId="726D8D04" w14:textId="77777777" w:rsidR="00F8085A" w:rsidRPr="00C52EB4" w:rsidRDefault="00F8085A" w:rsidP="00F8085A">
      <w:pPr>
        <w:pStyle w:val="ListParagraph"/>
        <w:numPr>
          <w:ilvl w:val="1"/>
          <w:numId w:val="32"/>
        </w:numPr>
        <w:spacing w:after="120"/>
        <w:contextualSpacing w:val="0"/>
        <w:rPr>
          <w:rFonts w:asciiTheme="minorHAnsi" w:hAnsiTheme="minorHAnsi" w:cstheme="minorHAnsi"/>
          <w:b/>
          <w:bCs/>
        </w:rPr>
      </w:pPr>
      <w:r w:rsidRPr="00C52EB4">
        <w:rPr>
          <w:rFonts w:asciiTheme="minorHAnsi" w:hAnsiTheme="minorHAnsi" w:cstheme="minorHAnsi"/>
          <w:b/>
          <w:bCs/>
        </w:rPr>
        <w:t xml:space="preserve">Verification. </w:t>
      </w:r>
      <w:r w:rsidRPr="008B6C37">
        <w:rPr>
          <w:rFonts w:asciiTheme="minorHAnsi" w:hAnsiTheme="minorHAnsi" w:cstheme="minorHAnsi"/>
          <w:i/>
          <w:iCs/>
          <w:highlight w:val="yellow"/>
        </w:rPr>
        <w:t>[Describe how signatory/</w:t>
      </w:r>
      <w:proofErr w:type="spellStart"/>
      <w:r w:rsidRPr="008B6C37">
        <w:rPr>
          <w:rFonts w:asciiTheme="minorHAnsi" w:hAnsiTheme="minorHAnsi" w:cstheme="minorHAnsi"/>
          <w:i/>
          <w:iCs/>
          <w:highlight w:val="yellow"/>
        </w:rPr>
        <w:t>ies</w:t>
      </w:r>
      <w:proofErr w:type="spellEnd"/>
      <w:r w:rsidRPr="008B6C37">
        <w:rPr>
          <w:rFonts w:asciiTheme="minorHAnsi" w:hAnsiTheme="minorHAnsi" w:cstheme="minorHAnsi"/>
          <w:i/>
          <w:iCs/>
          <w:highlight w:val="yellow"/>
        </w:rPr>
        <w:t xml:space="preserve"> shall allocate responsibilities for obtaining consent and sending verification of completion of screenings.]</w:t>
      </w:r>
      <w:r>
        <w:rPr>
          <w:rFonts w:asciiTheme="minorHAnsi" w:hAnsiTheme="minorHAnsi" w:cstheme="minorHAnsi"/>
        </w:rPr>
        <w:t xml:space="preserve"> </w:t>
      </w:r>
    </w:p>
    <w:p w14:paraId="6FC7D174" w14:textId="77777777" w:rsidR="00F8085A" w:rsidRPr="00622959" w:rsidRDefault="00F8085A" w:rsidP="00F8085A">
      <w:pPr>
        <w:pStyle w:val="ListParagraph"/>
        <w:numPr>
          <w:ilvl w:val="1"/>
          <w:numId w:val="32"/>
        </w:numPr>
        <w:spacing w:after="120"/>
        <w:contextualSpacing w:val="0"/>
        <w:rPr>
          <w:rFonts w:asciiTheme="minorHAnsi" w:hAnsiTheme="minorHAnsi" w:cstheme="minorHAnsi"/>
        </w:rPr>
      </w:pPr>
      <w:r w:rsidRPr="00A47FD7">
        <w:rPr>
          <w:rFonts w:asciiTheme="minorHAnsi" w:hAnsiTheme="minorHAnsi" w:cstheme="minorHAnsi"/>
          <w:b/>
          <w:bCs/>
        </w:rPr>
        <w:t xml:space="preserve">Communications.  </w:t>
      </w:r>
    </w:p>
    <w:p w14:paraId="5FBB4AD8" w14:textId="77777777" w:rsidR="00F8085A" w:rsidRDefault="00F8085A" w:rsidP="00F8085A">
      <w:pPr>
        <w:pStyle w:val="ListParagraph"/>
        <w:numPr>
          <w:ilvl w:val="2"/>
          <w:numId w:val="32"/>
        </w:numPr>
        <w:spacing w:after="120"/>
        <w:contextualSpacing w:val="0"/>
        <w:rPr>
          <w:rFonts w:asciiTheme="minorHAnsi" w:hAnsiTheme="minorHAnsi" w:cstheme="minorHAnsi"/>
        </w:rPr>
      </w:pPr>
      <w:r w:rsidRPr="00D46C3B">
        <w:rPr>
          <w:rFonts w:asciiTheme="minorHAnsi" w:hAnsiTheme="minorHAnsi" w:cstheme="minorHAnsi"/>
          <w:highlight w:val="yellow"/>
        </w:rPr>
        <w:t>[</w:t>
      </w:r>
      <w:r w:rsidRPr="00D46C3B">
        <w:rPr>
          <w:rFonts w:asciiTheme="minorHAnsi" w:hAnsiTheme="minorHAnsi" w:cstheme="minorHAnsi"/>
          <w:i/>
          <w:iCs/>
          <w:highlight w:val="yellow"/>
        </w:rPr>
        <w:t xml:space="preserve">Describe </w:t>
      </w:r>
      <w:r>
        <w:rPr>
          <w:rFonts w:asciiTheme="minorHAnsi" w:hAnsiTheme="minorHAnsi" w:cstheme="minorHAnsi"/>
          <w:i/>
          <w:iCs/>
          <w:highlight w:val="yellow"/>
        </w:rPr>
        <w:t xml:space="preserve">how signatories shall address </w:t>
      </w:r>
      <w:r w:rsidRPr="00D46C3B">
        <w:rPr>
          <w:rFonts w:asciiTheme="minorHAnsi" w:hAnsiTheme="minorHAnsi" w:cstheme="minorHAnsi"/>
          <w:i/>
          <w:iCs/>
          <w:highlight w:val="yellow"/>
        </w:rPr>
        <w:t xml:space="preserve">media or public inquiries addressed </w:t>
      </w:r>
      <w:r>
        <w:rPr>
          <w:rFonts w:asciiTheme="minorHAnsi" w:hAnsiTheme="minorHAnsi" w:cstheme="minorHAnsi"/>
          <w:i/>
          <w:iCs/>
          <w:highlight w:val="yellow"/>
        </w:rPr>
        <w:t xml:space="preserve">to </w:t>
      </w:r>
      <w:r w:rsidRPr="00D46C3B">
        <w:rPr>
          <w:rFonts w:asciiTheme="minorHAnsi" w:hAnsiTheme="minorHAnsi" w:cstheme="minorHAnsi"/>
          <w:i/>
          <w:iCs/>
          <w:highlight w:val="yellow"/>
        </w:rPr>
        <w:t>the BHRN</w:t>
      </w:r>
      <w:r>
        <w:rPr>
          <w:rFonts w:asciiTheme="minorHAnsi" w:hAnsiTheme="minorHAnsi" w:cstheme="minorHAnsi"/>
          <w:i/>
          <w:iCs/>
          <w:highlight w:val="yellow"/>
        </w:rPr>
        <w:t xml:space="preserve"> or affecting other signatories</w:t>
      </w:r>
      <w:r w:rsidRPr="00D46C3B">
        <w:rPr>
          <w:rFonts w:asciiTheme="minorHAnsi" w:hAnsiTheme="minorHAnsi" w:cstheme="minorHAnsi"/>
          <w:i/>
          <w:iCs/>
          <w:highlight w:val="yellow"/>
        </w:rPr>
        <w:t>, and who may speak on behalf of the BHRN</w:t>
      </w:r>
      <w:r w:rsidRPr="00D46C3B">
        <w:rPr>
          <w:rFonts w:asciiTheme="minorHAnsi" w:hAnsiTheme="minorHAnsi" w:cstheme="minorHAnsi"/>
          <w:highlight w:val="yellow"/>
        </w:rPr>
        <w:t>]</w:t>
      </w:r>
      <w:r w:rsidRPr="00D46C3B">
        <w:rPr>
          <w:rFonts w:asciiTheme="minorHAnsi" w:hAnsiTheme="minorHAnsi" w:cstheme="minorHAnsi"/>
        </w:rPr>
        <w:t>.</w:t>
      </w:r>
      <w:r w:rsidRPr="00622959">
        <w:rPr>
          <w:rFonts w:asciiTheme="minorHAnsi" w:hAnsiTheme="minorHAnsi" w:cstheme="minorHAnsi"/>
        </w:rPr>
        <w:t xml:space="preserve"> </w:t>
      </w:r>
    </w:p>
    <w:p w14:paraId="2F333C7A" w14:textId="77777777" w:rsidR="00F8085A" w:rsidRPr="00622959" w:rsidRDefault="00F8085A" w:rsidP="00F8085A">
      <w:pPr>
        <w:pStyle w:val="ListParagraph"/>
        <w:numPr>
          <w:ilvl w:val="2"/>
          <w:numId w:val="32"/>
        </w:numPr>
        <w:spacing w:after="120"/>
        <w:contextualSpacing w:val="0"/>
        <w:rPr>
          <w:rFonts w:asciiTheme="minorHAnsi" w:hAnsiTheme="minorHAnsi" w:cstheme="minorHAnsi"/>
        </w:rPr>
      </w:pPr>
      <w:r w:rsidRPr="00622959">
        <w:rPr>
          <w:rFonts w:asciiTheme="minorHAnsi" w:hAnsiTheme="minorHAnsi" w:cstheme="minorHAnsi"/>
        </w:rPr>
        <w:lastRenderedPageBreak/>
        <w:t xml:space="preserve">Each </w:t>
      </w:r>
      <w:r>
        <w:rPr>
          <w:rFonts w:asciiTheme="minorHAnsi" w:hAnsiTheme="minorHAnsi" w:cstheme="minorHAnsi"/>
        </w:rPr>
        <w:t>signatory shall designate in writing to all other signatories and to OHA</w:t>
      </w:r>
      <w:r w:rsidRPr="001D5839">
        <w:rPr>
          <w:rFonts w:asciiTheme="minorHAnsi" w:hAnsiTheme="minorHAnsi" w:cstheme="minorHAnsi"/>
        </w:rPr>
        <w:t xml:space="preserve"> an authorized representative who will be the primary point of contact and will coordinate and communicate with other signatories. The primary point of contact may delegate coordination and communication in writing.</w:t>
      </w:r>
      <w:r>
        <w:rPr>
          <w:rFonts w:asciiTheme="minorHAnsi" w:hAnsiTheme="minorHAnsi" w:cstheme="minorHAnsi"/>
        </w:rPr>
        <w:t xml:space="preserve"> </w:t>
      </w:r>
      <w:r w:rsidRPr="001D5839">
        <w:rPr>
          <w:rFonts w:asciiTheme="minorHAnsi" w:hAnsiTheme="minorHAnsi" w:cstheme="minorHAnsi"/>
        </w:rPr>
        <w:t>A signatory may change its authorized representative by written notice to other then-current signatories</w:t>
      </w:r>
      <w:r>
        <w:rPr>
          <w:rFonts w:asciiTheme="minorHAnsi" w:hAnsiTheme="minorHAnsi" w:cstheme="minorHAnsi"/>
        </w:rPr>
        <w:t xml:space="preserve"> and</w:t>
      </w:r>
      <w:r w:rsidRPr="00A901A1">
        <w:rPr>
          <w:rFonts w:asciiTheme="minorHAnsi" w:hAnsiTheme="minorHAnsi" w:cstheme="minorHAnsi"/>
        </w:rPr>
        <w:t xml:space="preserve"> </w:t>
      </w:r>
      <w:r w:rsidRPr="001D5839">
        <w:rPr>
          <w:rFonts w:asciiTheme="minorHAnsi" w:hAnsiTheme="minorHAnsi" w:cstheme="minorHAnsi"/>
        </w:rPr>
        <w:t>OH</w:t>
      </w:r>
      <w:r>
        <w:rPr>
          <w:rFonts w:asciiTheme="minorHAnsi" w:hAnsiTheme="minorHAnsi" w:cstheme="minorHAnsi"/>
        </w:rPr>
        <w:t>A</w:t>
      </w:r>
      <w:r w:rsidRPr="001D5839">
        <w:rPr>
          <w:rFonts w:asciiTheme="minorHAnsi" w:hAnsiTheme="minorHAnsi" w:cstheme="minorHAnsi"/>
        </w:rPr>
        <w:t>.</w:t>
      </w:r>
    </w:p>
    <w:p w14:paraId="5BA3DF66" w14:textId="77777777" w:rsidR="00F8085A" w:rsidRPr="00D46C3B" w:rsidRDefault="00F8085A" w:rsidP="00F8085A">
      <w:pPr>
        <w:pStyle w:val="ListParagraph"/>
        <w:numPr>
          <w:ilvl w:val="1"/>
          <w:numId w:val="32"/>
        </w:numPr>
        <w:spacing w:after="120"/>
        <w:contextualSpacing w:val="0"/>
        <w:rPr>
          <w:rFonts w:asciiTheme="minorHAnsi" w:hAnsiTheme="minorHAnsi" w:cstheme="minorHAnsi"/>
          <w:b/>
          <w:bCs/>
        </w:rPr>
      </w:pPr>
      <w:r w:rsidRPr="00CC2E46">
        <w:rPr>
          <w:rFonts w:asciiTheme="minorHAnsi" w:hAnsiTheme="minorHAnsi" w:cstheme="minorHAnsi"/>
          <w:b/>
          <w:bCs/>
        </w:rPr>
        <w:t xml:space="preserve">Reporting. </w:t>
      </w:r>
      <w:r>
        <w:rPr>
          <w:rFonts w:asciiTheme="minorHAnsi" w:hAnsiTheme="minorHAnsi" w:cstheme="minorHAnsi"/>
          <w:b/>
          <w:bCs/>
        </w:rPr>
        <w:t xml:space="preserve"> </w:t>
      </w:r>
      <w:r w:rsidRPr="00D46C3B">
        <w:rPr>
          <w:rFonts w:asciiTheme="minorHAnsi" w:hAnsiTheme="minorHAnsi" w:cstheme="minorHAnsi"/>
          <w:i/>
          <w:iCs/>
          <w:highlight w:val="yellow"/>
        </w:rPr>
        <w:t>[Describe how signatory/</w:t>
      </w:r>
      <w:proofErr w:type="spellStart"/>
      <w:r w:rsidRPr="00D46C3B">
        <w:rPr>
          <w:rFonts w:asciiTheme="minorHAnsi" w:hAnsiTheme="minorHAnsi" w:cstheme="minorHAnsi"/>
          <w:i/>
          <w:iCs/>
          <w:highlight w:val="yellow"/>
        </w:rPr>
        <w:t>ies</w:t>
      </w:r>
      <w:proofErr w:type="spellEnd"/>
      <w:r w:rsidRPr="00D46C3B">
        <w:rPr>
          <w:rFonts w:asciiTheme="minorHAnsi" w:hAnsiTheme="minorHAnsi" w:cstheme="minorHAnsi"/>
          <w:i/>
          <w:iCs/>
          <w:highlight w:val="yellow"/>
        </w:rPr>
        <w:t xml:space="preserve"> shall</w:t>
      </w:r>
      <w:r>
        <w:rPr>
          <w:rFonts w:asciiTheme="minorHAnsi" w:hAnsiTheme="minorHAnsi" w:cstheme="minorHAnsi"/>
          <w:i/>
          <w:iCs/>
          <w:highlight w:val="yellow"/>
        </w:rPr>
        <w:t xml:space="preserve"> allocate responsibility for </w:t>
      </w:r>
      <w:r w:rsidRPr="00D46C3B">
        <w:rPr>
          <w:rFonts w:asciiTheme="minorHAnsi" w:hAnsiTheme="minorHAnsi" w:cstheme="minorHAnsi"/>
          <w:i/>
          <w:iCs/>
          <w:highlight w:val="yellow"/>
        </w:rPr>
        <w:t>reporting obligations.</w:t>
      </w:r>
      <w:r w:rsidRPr="00D46C3B">
        <w:rPr>
          <w:rFonts w:asciiTheme="minorHAnsi" w:hAnsiTheme="minorHAnsi" w:cstheme="minorHAnsi"/>
          <w:i/>
          <w:iCs/>
        </w:rPr>
        <w:t>]</w:t>
      </w:r>
    </w:p>
    <w:p w14:paraId="38BE260B" w14:textId="77777777" w:rsidR="00F8085A" w:rsidRPr="001D5839" w:rsidRDefault="00F8085A" w:rsidP="00F8085A">
      <w:pPr>
        <w:pStyle w:val="1-HEADER"/>
        <w:keepNext w:val="0"/>
        <w:widowControl w:val="0"/>
        <w:numPr>
          <w:ilvl w:val="0"/>
          <w:numId w:val="32"/>
        </w:numPr>
        <w:tabs>
          <w:tab w:val="num" w:pos="1008"/>
        </w:tabs>
        <w:spacing w:before="0"/>
        <w:ind w:left="1008" w:hanging="504"/>
        <w:rPr>
          <w:rFonts w:asciiTheme="minorHAnsi" w:hAnsiTheme="minorHAnsi" w:cstheme="minorHAnsi"/>
        </w:rPr>
      </w:pPr>
      <w:r w:rsidRPr="001D5839">
        <w:rPr>
          <w:rFonts w:asciiTheme="minorHAnsi" w:hAnsiTheme="minorHAnsi" w:cstheme="minorHAnsi"/>
        </w:rPr>
        <w:t xml:space="preserve">CHANGES TO THIS MOU. </w:t>
      </w:r>
      <w:r w:rsidRPr="001D5839">
        <w:rPr>
          <w:rFonts w:asciiTheme="minorHAnsi" w:hAnsiTheme="minorHAnsi" w:cstheme="minorHAnsi"/>
          <w:b w:val="0"/>
          <w:bCs w:val="0"/>
        </w:rPr>
        <w:t xml:space="preserve">Signatories may agree from time to time to change this MOU. Any change </w:t>
      </w:r>
      <w:r>
        <w:rPr>
          <w:rFonts w:asciiTheme="minorHAnsi" w:hAnsiTheme="minorHAnsi" w:cstheme="minorHAnsi"/>
          <w:b w:val="0"/>
          <w:bCs w:val="0"/>
        </w:rPr>
        <w:t>must</w:t>
      </w:r>
      <w:r w:rsidRPr="001D5839">
        <w:rPr>
          <w:rFonts w:asciiTheme="minorHAnsi" w:hAnsiTheme="minorHAnsi" w:cstheme="minorHAnsi"/>
          <w:b w:val="0"/>
          <w:bCs w:val="0"/>
        </w:rPr>
        <w:t xml:space="preserve"> be agreed upon in writing by </w:t>
      </w:r>
      <w:r>
        <w:rPr>
          <w:rFonts w:asciiTheme="minorHAnsi" w:hAnsiTheme="minorHAnsi" w:cstheme="minorHAnsi"/>
          <w:b w:val="0"/>
          <w:bCs w:val="0"/>
        </w:rPr>
        <w:t>all</w:t>
      </w:r>
      <w:r w:rsidRPr="001D5839">
        <w:rPr>
          <w:rFonts w:asciiTheme="minorHAnsi" w:hAnsiTheme="minorHAnsi" w:cstheme="minorHAnsi"/>
          <w:b w:val="0"/>
          <w:bCs w:val="0"/>
        </w:rPr>
        <w:t xml:space="preserve"> then-current </w:t>
      </w:r>
      <w:r w:rsidRPr="00727A52">
        <w:rPr>
          <w:rFonts w:asciiTheme="minorHAnsi" w:hAnsiTheme="minorHAnsi" w:cstheme="minorHAnsi"/>
          <w:b w:val="0"/>
          <w:bCs w:val="0"/>
        </w:rPr>
        <w:t>signatories</w:t>
      </w:r>
      <w:r>
        <w:rPr>
          <w:rFonts w:asciiTheme="minorHAnsi" w:hAnsiTheme="minorHAnsi" w:cstheme="minorHAnsi"/>
          <w:b w:val="0"/>
          <w:bCs w:val="0"/>
        </w:rPr>
        <w:t xml:space="preserve">, with a copy to be sent to OHA. </w:t>
      </w:r>
    </w:p>
    <w:p w14:paraId="71C6539A" w14:textId="77777777" w:rsidR="00F8085A" w:rsidRPr="001D5839" w:rsidRDefault="00F8085A" w:rsidP="00F8085A">
      <w:pPr>
        <w:pStyle w:val="1-HEADER"/>
        <w:keepNext w:val="0"/>
        <w:widowControl w:val="0"/>
        <w:numPr>
          <w:ilvl w:val="0"/>
          <w:numId w:val="32"/>
        </w:numPr>
        <w:tabs>
          <w:tab w:val="num" w:pos="1008"/>
        </w:tabs>
        <w:spacing w:before="0"/>
        <w:ind w:left="1008" w:hanging="504"/>
        <w:rPr>
          <w:rFonts w:asciiTheme="minorHAnsi" w:hAnsiTheme="minorHAnsi" w:cstheme="minorHAnsi"/>
        </w:rPr>
      </w:pPr>
      <w:r w:rsidRPr="001D5839">
        <w:rPr>
          <w:rFonts w:asciiTheme="minorHAnsi" w:hAnsiTheme="minorHAnsi" w:cstheme="minorHAnsi"/>
        </w:rPr>
        <w:t xml:space="preserve">INTENDED BENEFICIARIES. </w:t>
      </w:r>
      <w:r w:rsidRPr="001D5839">
        <w:rPr>
          <w:rFonts w:asciiTheme="minorHAnsi" w:hAnsiTheme="minorHAnsi" w:cstheme="minorHAnsi"/>
          <w:b w:val="0"/>
          <w:bCs w:val="0"/>
        </w:rPr>
        <w:t>Signatories who have executed this MOU are the only parties to this MOU. Nothing in this MOU provides, is intended to provide, or may be construed to provide any direct or indirect benefit or right to any third party, including any natural person or group of persons.</w:t>
      </w:r>
    </w:p>
    <w:p w14:paraId="60823274" w14:textId="77777777" w:rsidR="00F8085A" w:rsidRPr="001D5839" w:rsidRDefault="00F8085A" w:rsidP="00F8085A">
      <w:pPr>
        <w:pStyle w:val="ListParagraph"/>
        <w:numPr>
          <w:ilvl w:val="0"/>
          <w:numId w:val="32"/>
        </w:numPr>
        <w:spacing w:after="120"/>
        <w:contextualSpacing w:val="0"/>
        <w:rPr>
          <w:rFonts w:asciiTheme="minorHAnsi" w:hAnsiTheme="minorHAnsi" w:cstheme="minorHAnsi"/>
          <w:b/>
          <w:bCs/>
        </w:rPr>
      </w:pPr>
      <w:r w:rsidRPr="001D5839">
        <w:rPr>
          <w:rFonts w:asciiTheme="minorHAnsi" w:hAnsiTheme="minorHAnsi" w:cstheme="minorHAnsi"/>
          <w:b/>
          <w:bCs/>
          <w:spacing w:val="-5"/>
          <w:kern w:val="32"/>
        </w:rPr>
        <w:t>NO OBLIGATION AND NO TRANSFER OF RIGHTS.</w:t>
      </w:r>
      <w:r w:rsidRPr="001D5839">
        <w:rPr>
          <w:rFonts w:asciiTheme="minorHAnsi" w:hAnsiTheme="minorHAnsi" w:cstheme="minorHAnsi"/>
        </w:rPr>
        <w:t xml:space="preserve"> This MOU is not an obligation or commitment of funds for a basis of transfer of funds. This MOU does not create any contractual obligation or commitment by any signatory</w:t>
      </w:r>
      <w:r>
        <w:rPr>
          <w:rFonts w:asciiTheme="minorHAnsi" w:hAnsiTheme="minorHAnsi" w:cstheme="minorHAnsi"/>
        </w:rPr>
        <w:t xml:space="preserve"> or other person</w:t>
      </w:r>
      <w:r w:rsidRPr="001D5839">
        <w:rPr>
          <w:rFonts w:asciiTheme="minorHAnsi" w:hAnsiTheme="minorHAnsi" w:cstheme="minorHAnsi"/>
        </w:rPr>
        <w:t xml:space="preserve">. This MOU does not create, transfer, or grant any rights in data, works of authorship, or other intellectual property. </w:t>
      </w:r>
    </w:p>
    <w:p w14:paraId="7DD6818D" w14:textId="77777777" w:rsidR="00F8085A" w:rsidRPr="001D5839" w:rsidRDefault="00F8085A" w:rsidP="00F8085A">
      <w:pPr>
        <w:pStyle w:val="ListParagraph"/>
        <w:numPr>
          <w:ilvl w:val="0"/>
          <w:numId w:val="32"/>
        </w:numPr>
        <w:spacing w:after="120"/>
        <w:contextualSpacing w:val="0"/>
        <w:rPr>
          <w:rFonts w:asciiTheme="minorHAnsi" w:hAnsiTheme="minorHAnsi" w:cstheme="minorHAnsi"/>
          <w:b/>
          <w:bCs/>
        </w:rPr>
      </w:pPr>
      <w:r w:rsidRPr="001D5839">
        <w:rPr>
          <w:rFonts w:asciiTheme="minorHAnsi" w:hAnsiTheme="minorHAnsi" w:cstheme="minorHAnsi"/>
          <w:b/>
          <w:bCs/>
        </w:rPr>
        <w:t>COSTS AND EXPENDITURES</w:t>
      </w:r>
      <w:r w:rsidRPr="001D5839">
        <w:rPr>
          <w:rFonts w:asciiTheme="minorHAnsi" w:hAnsiTheme="minorHAnsi" w:cstheme="minorHAnsi"/>
        </w:rPr>
        <w:t>. Each signatory’s expenditures in support of the activities described in this MOU are subject to its respective budget processes and approvals.</w:t>
      </w:r>
    </w:p>
    <w:p w14:paraId="2934F044" w14:textId="77777777" w:rsidR="00F8085A" w:rsidRPr="001D5839" w:rsidRDefault="00F8085A" w:rsidP="00F8085A">
      <w:pPr>
        <w:pStyle w:val="ListParagraph"/>
        <w:widowControl w:val="0"/>
        <w:numPr>
          <w:ilvl w:val="0"/>
          <w:numId w:val="32"/>
        </w:numPr>
        <w:spacing w:after="120"/>
        <w:contextualSpacing w:val="0"/>
        <w:rPr>
          <w:rFonts w:asciiTheme="minorHAnsi" w:hAnsiTheme="minorHAnsi" w:cstheme="minorHAnsi"/>
          <w:b/>
          <w:bCs/>
        </w:rPr>
      </w:pPr>
      <w:r w:rsidRPr="001D5839">
        <w:rPr>
          <w:rFonts w:asciiTheme="minorHAnsi" w:hAnsiTheme="minorHAnsi" w:cstheme="minorHAnsi"/>
          <w:b/>
          <w:bCs/>
        </w:rPr>
        <w:t>DISPUTE RESOLUTION.</w:t>
      </w:r>
      <w:r w:rsidRPr="001D5839">
        <w:rPr>
          <w:rFonts w:asciiTheme="minorHAnsi" w:hAnsiTheme="minorHAnsi" w:cstheme="minorHAnsi"/>
        </w:rPr>
        <w:t xml:space="preserve"> Disagreements between two or more signatories arising under or relating to this MOU will be resolved by consultation between them, and as necessary referral of the dispute to appropriate management officials of the signatories. If the dispute is unable to be resolved, which may include a change to this MOU, a signatory may withdraw its participation in accordance with this MOU. Signatories acknowledge that failure to maintain an MOU with other participants in the BHRN may have consequences under OAR 944 </w:t>
      </w:r>
      <w:proofErr w:type="spellStart"/>
      <w:r w:rsidRPr="001D5839">
        <w:rPr>
          <w:rFonts w:asciiTheme="minorHAnsi" w:hAnsiTheme="minorHAnsi" w:cstheme="minorHAnsi"/>
        </w:rPr>
        <w:t>Div</w:t>
      </w:r>
      <w:proofErr w:type="spellEnd"/>
      <w:r w:rsidRPr="001D5839">
        <w:rPr>
          <w:rFonts w:asciiTheme="minorHAnsi" w:hAnsiTheme="minorHAnsi" w:cstheme="minorHAnsi"/>
        </w:rPr>
        <w:t xml:space="preserve"> 001 or their agreement(s) with the state of Oregon.</w:t>
      </w:r>
    </w:p>
    <w:p w14:paraId="6EF225DC" w14:textId="77777777" w:rsidR="00F8085A" w:rsidRPr="001D5839" w:rsidRDefault="00F8085A" w:rsidP="00F8085A">
      <w:pPr>
        <w:pStyle w:val="1-HEADER"/>
        <w:keepNext w:val="0"/>
        <w:widowControl w:val="0"/>
        <w:numPr>
          <w:ilvl w:val="0"/>
          <w:numId w:val="32"/>
        </w:numPr>
        <w:tabs>
          <w:tab w:val="num" w:pos="1008"/>
        </w:tabs>
        <w:spacing w:before="0"/>
        <w:ind w:left="1008" w:hanging="504"/>
        <w:rPr>
          <w:rFonts w:asciiTheme="minorHAnsi" w:hAnsiTheme="minorHAnsi" w:cstheme="minorHAnsi"/>
        </w:rPr>
      </w:pPr>
      <w:r w:rsidRPr="001D5839">
        <w:rPr>
          <w:rFonts w:asciiTheme="minorHAnsi" w:hAnsiTheme="minorHAnsi" w:cstheme="minorHAnsi"/>
        </w:rPr>
        <w:t xml:space="preserve">COUNTERPARTS. </w:t>
      </w:r>
      <w:r w:rsidRPr="001D5839">
        <w:rPr>
          <w:rFonts w:asciiTheme="minorHAnsi" w:hAnsiTheme="minorHAnsi" w:cstheme="minorHAnsi"/>
          <w:b w:val="0"/>
          <w:bCs w:val="0"/>
        </w:rPr>
        <w:t>This MOU may be executed in several counterparts, all of which when taken together constitute one document, notwithstanding that each signatory has not signed the same counterpart.  Each copy of the MOU so executed constitutes an original. An electronic signature is deemed to be an original signature.</w:t>
      </w:r>
    </w:p>
    <w:p w14:paraId="5AA35BDC" w14:textId="77777777" w:rsidR="00F8085A" w:rsidRPr="00F2120B" w:rsidRDefault="00F8085A" w:rsidP="00F8085A">
      <w:pPr>
        <w:pStyle w:val="1-HEADER"/>
        <w:keepNext w:val="0"/>
        <w:widowControl w:val="0"/>
        <w:numPr>
          <w:ilvl w:val="0"/>
          <w:numId w:val="32"/>
        </w:numPr>
        <w:tabs>
          <w:tab w:val="num" w:pos="1008"/>
        </w:tabs>
        <w:spacing w:before="0"/>
        <w:ind w:left="1008" w:hanging="504"/>
        <w:rPr>
          <w:rFonts w:asciiTheme="minorHAnsi" w:hAnsiTheme="minorHAnsi" w:cstheme="minorHAnsi"/>
        </w:rPr>
      </w:pPr>
      <w:r w:rsidRPr="001D5839">
        <w:rPr>
          <w:rFonts w:asciiTheme="minorHAnsi" w:hAnsiTheme="minorHAnsi" w:cstheme="minorHAnsi"/>
        </w:rPr>
        <w:t xml:space="preserve">SIGNATURES. </w:t>
      </w:r>
      <w:r w:rsidRPr="001D5839">
        <w:rPr>
          <w:rFonts w:asciiTheme="minorHAnsi" w:hAnsiTheme="minorHAnsi" w:cstheme="minorHAnsi"/>
          <w:b w:val="0"/>
          <w:bCs w:val="0"/>
        </w:rPr>
        <w:t>Each signatory represents that the individual signing below on its behalf is authorized to act on its behalf, and the individual named below as the signatory’s point of contact is authorized to act on behalf of signatory as described in this MOU.</w:t>
      </w:r>
      <w:r w:rsidRPr="001D5839">
        <w:rPr>
          <w:rFonts w:asciiTheme="minorHAnsi" w:hAnsiTheme="minorHAnsi" w:cstheme="minorHAnsi"/>
        </w:rPr>
        <w:t xml:space="preserve"> </w:t>
      </w:r>
    </w:p>
    <w:p w14:paraId="4807F956" w14:textId="77777777" w:rsidR="00F8085A" w:rsidRPr="001D5839" w:rsidRDefault="00F8085A" w:rsidP="00F8085A">
      <w:pPr>
        <w:widowControl w:val="0"/>
        <w:spacing w:after="120"/>
        <w:jc w:val="both"/>
        <w:outlineLvl w:val="2"/>
        <w:rPr>
          <w:rFonts w:asciiTheme="minorHAnsi" w:hAnsiTheme="minorHAnsi" w:cstheme="minorHAnsi"/>
          <w:b/>
          <w:bCs/>
          <w:color w:val="000000"/>
        </w:rPr>
      </w:pPr>
      <w:r w:rsidRPr="001D5839">
        <w:rPr>
          <w:rFonts w:asciiTheme="minorHAnsi" w:hAnsiTheme="minorHAnsi" w:cstheme="minorHAnsi"/>
          <w:b/>
          <w:bCs/>
          <w:color w:val="000000"/>
        </w:rPr>
        <w:t xml:space="preserve"> Name of Signatory 1</w:t>
      </w:r>
      <w:r w:rsidRPr="001D5839">
        <w:rPr>
          <w:rFonts w:asciiTheme="minorHAnsi" w:hAnsiTheme="minorHAnsi" w:cstheme="minorHAnsi"/>
          <w:b/>
        </w:rPr>
        <w:t>:</w:t>
      </w:r>
    </w:p>
    <w:tbl>
      <w:tblPr>
        <w:tblW w:w="9965" w:type="dxa"/>
        <w:tblInd w:w="605" w:type="dxa"/>
        <w:tblBorders>
          <w:bottom w:val="single" w:sz="4" w:space="0" w:color="auto"/>
          <w:insideH w:val="single" w:sz="4" w:space="0" w:color="auto"/>
        </w:tblBorders>
        <w:tblCellMar>
          <w:left w:w="115" w:type="dxa"/>
          <w:right w:w="115" w:type="dxa"/>
        </w:tblCellMar>
        <w:tblLook w:val="04A0" w:firstRow="1" w:lastRow="0" w:firstColumn="1" w:lastColumn="0" w:noHBand="0" w:noVBand="1"/>
      </w:tblPr>
      <w:tblGrid>
        <w:gridCol w:w="2703"/>
        <w:gridCol w:w="7262"/>
      </w:tblGrid>
      <w:tr w:rsidR="00F8085A" w:rsidRPr="001D5839" w14:paraId="5A2813DF" w14:textId="77777777" w:rsidTr="002E0547">
        <w:trPr>
          <w:trHeight w:val="936"/>
        </w:trPr>
        <w:tc>
          <w:tcPr>
            <w:tcW w:w="2703" w:type="dxa"/>
            <w:tcBorders>
              <w:top w:val="nil"/>
              <w:bottom w:val="nil"/>
            </w:tcBorders>
            <w:shd w:val="clear" w:color="auto" w:fill="auto"/>
            <w:vAlign w:val="bottom"/>
          </w:tcPr>
          <w:p w14:paraId="74F54017" w14:textId="77777777" w:rsidR="00F8085A" w:rsidRPr="001D5839" w:rsidRDefault="00F8085A" w:rsidP="002E0547">
            <w:pPr>
              <w:widowControl w:val="0"/>
              <w:spacing w:after="120"/>
              <w:rPr>
                <w:rFonts w:asciiTheme="minorHAnsi" w:hAnsiTheme="minorHAnsi" w:cstheme="minorHAnsi"/>
              </w:rPr>
            </w:pPr>
            <w:r w:rsidRPr="001D5839">
              <w:rPr>
                <w:rFonts w:asciiTheme="minorHAnsi" w:hAnsiTheme="minorHAnsi" w:cstheme="minorHAnsi"/>
              </w:rPr>
              <w:lastRenderedPageBreak/>
              <w:t>Signature &amp; Date</w:t>
            </w:r>
          </w:p>
        </w:tc>
        <w:tc>
          <w:tcPr>
            <w:tcW w:w="7262" w:type="dxa"/>
            <w:tcBorders>
              <w:top w:val="nil"/>
            </w:tcBorders>
            <w:shd w:val="clear" w:color="auto" w:fill="auto"/>
            <w:vAlign w:val="bottom"/>
          </w:tcPr>
          <w:p w14:paraId="7FA8A91D" w14:textId="77777777" w:rsidR="00F8085A" w:rsidRPr="001D5839" w:rsidRDefault="00F8085A" w:rsidP="002E0547">
            <w:pPr>
              <w:widowControl w:val="0"/>
              <w:spacing w:after="120"/>
              <w:ind w:left="360"/>
              <w:rPr>
                <w:rFonts w:asciiTheme="minorHAnsi" w:hAnsiTheme="minorHAnsi" w:cstheme="minorHAnsi"/>
              </w:rPr>
            </w:pPr>
          </w:p>
          <w:p w14:paraId="046CB9FF" w14:textId="77777777" w:rsidR="00F8085A" w:rsidRPr="001D5839" w:rsidRDefault="00F8085A" w:rsidP="002E0547">
            <w:pPr>
              <w:widowControl w:val="0"/>
              <w:spacing w:after="120"/>
              <w:ind w:left="360"/>
              <w:rPr>
                <w:rFonts w:asciiTheme="minorHAnsi" w:hAnsiTheme="minorHAnsi" w:cstheme="minorHAnsi"/>
              </w:rPr>
            </w:pPr>
          </w:p>
        </w:tc>
      </w:tr>
      <w:tr w:rsidR="00F8085A" w:rsidRPr="001D5839" w14:paraId="037480C1" w14:textId="77777777" w:rsidTr="002E0547">
        <w:trPr>
          <w:trHeight w:val="467"/>
        </w:trPr>
        <w:tc>
          <w:tcPr>
            <w:tcW w:w="2703" w:type="dxa"/>
            <w:tcBorders>
              <w:top w:val="nil"/>
              <w:bottom w:val="nil"/>
            </w:tcBorders>
            <w:shd w:val="clear" w:color="auto" w:fill="auto"/>
            <w:vAlign w:val="bottom"/>
          </w:tcPr>
          <w:p w14:paraId="4E8F409B" w14:textId="77777777" w:rsidR="00F8085A" w:rsidRPr="001D5839" w:rsidRDefault="00F8085A" w:rsidP="002E0547">
            <w:pPr>
              <w:widowControl w:val="0"/>
              <w:spacing w:after="120"/>
              <w:rPr>
                <w:rFonts w:asciiTheme="minorHAnsi" w:hAnsiTheme="minorHAnsi" w:cstheme="minorHAnsi"/>
              </w:rPr>
            </w:pPr>
            <w:r w:rsidRPr="001D5839">
              <w:rPr>
                <w:rFonts w:asciiTheme="minorHAnsi" w:hAnsiTheme="minorHAnsi" w:cstheme="minorHAnsi"/>
              </w:rPr>
              <w:t xml:space="preserve">Printed Name and Title </w:t>
            </w:r>
          </w:p>
        </w:tc>
        <w:tc>
          <w:tcPr>
            <w:tcW w:w="7262" w:type="dxa"/>
            <w:tcBorders>
              <w:top w:val="single" w:sz="4" w:space="0" w:color="auto"/>
            </w:tcBorders>
            <w:shd w:val="clear" w:color="auto" w:fill="auto"/>
            <w:vAlign w:val="bottom"/>
          </w:tcPr>
          <w:p w14:paraId="68AE580B" w14:textId="77777777" w:rsidR="00F8085A" w:rsidRPr="001D5839" w:rsidRDefault="00F8085A" w:rsidP="002E0547">
            <w:pPr>
              <w:widowControl w:val="0"/>
              <w:spacing w:after="120"/>
              <w:ind w:left="360"/>
              <w:rPr>
                <w:rFonts w:asciiTheme="minorHAnsi" w:hAnsiTheme="minorHAnsi" w:cstheme="minorHAnsi"/>
              </w:rPr>
            </w:pPr>
          </w:p>
        </w:tc>
      </w:tr>
    </w:tbl>
    <w:p w14:paraId="277C2F07" w14:textId="77777777" w:rsidR="00F8085A" w:rsidRPr="001D5839" w:rsidRDefault="00F8085A" w:rsidP="00F8085A">
      <w:pPr>
        <w:widowControl w:val="0"/>
        <w:rPr>
          <w:rFonts w:asciiTheme="minorHAnsi" w:hAnsiTheme="minorHAnsi" w:cstheme="minorHAnsi"/>
          <w:color w:val="000000"/>
        </w:rPr>
      </w:pPr>
    </w:p>
    <w:p w14:paraId="6224DAE2" w14:textId="77777777" w:rsidR="00F8085A" w:rsidRPr="001D5839" w:rsidRDefault="00F8085A" w:rsidP="00F8085A">
      <w:pPr>
        <w:widowControl w:val="0"/>
        <w:spacing w:after="120"/>
        <w:ind w:left="720"/>
        <w:rPr>
          <w:rFonts w:asciiTheme="minorHAnsi" w:hAnsiTheme="minorHAnsi" w:cstheme="minorHAnsi"/>
          <w:b/>
          <w:color w:val="000000"/>
        </w:rPr>
      </w:pPr>
      <w:r w:rsidRPr="001D5839">
        <w:rPr>
          <w:rFonts w:asciiTheme="minorHAnsi" w:hAnsiTheme="minorHAnsi" w:cstheme="minorHAnsi"/>
          <w:b/>
          <w:color w:val="000000"/>
        </w:rPr>
        <w:t>Point of Contact:</w:t>
      </w:r>
    </w:p>
    <w:tbl>
      <w:tblPr>
        <w:tblW w:w="10238" w:type="dxa"/>
        <w:tblInd w:w="270" w:type="dxa"/>
        <w:tblBorders>
          <w:bottom w:val="single" w:sz="4" w:space="0" w:color="auto"/>
          <w:insideH w:val="single" w:sz="4" w:space="0" w:color="auto"/>
        </w:tblBorders>
        <w:tblCellMar>
          <w:left w:w="115" w:type="dxa"/>
          <w:right w:w="115" w:type="dxa"/>
        </w:tblCellMar>
        <w:tblLook w:val="04A0" w:firstRow="1" w:lastRow="0" w:firstColumn="1" w:lastColumn="0" w:noHBand="0" w:noVBand="1"/>
      </w:tblPr>
      <w:tblGrid>
        <w:gridCol w:w="3064"/>
        <w:gridCol w:w="2496"/>
        <w:gridCol w:w="920"/>
        <w:gridCol w:w="3758"/>
      </w:tblGrid>
      <w:tr w:rsidR="00F8085A" w:rsidRPr="001D5839" w14:paraId="092D27FE" w14:textId="77777777" w:rsidTr="002E0547">
        <w:trPr>
          <w:trHeight w:val="442"/>
        </w:trPr>
        <w:tc>
          <w:tcPr>
            <w:tcW w:w="3075" w:type="dxa"/>
            <w:tcBorders>
              <w:top w:val="nil"/>
              <w:bottom w:val="nil"/>
            </w:tcBorders>
            <w:shd w:val="clear" w:color="auto" w:fill="auto"/>
            <w:vAlign w:val="bottom"/>
          </w:tcPr>
          <w:p w14:paraId="3AEE0AE9" w14:textId="77777777" w:rsidR="00F8085A" w:rsidRPr="001D5839" w:rsidRDefault="00F8085A" w:rsidP="002E0547">
            <w:pPr>
              <w:widowControl w:val="0"/>
              <w:spacing w:after="120"/>
              <w:ind w:left="360"/>
              <w:rPr>
                <w:rFonts w:asciiTheme="minorHAnsi" w:hAnsiTheme="minorHAnsi" w:cstheme="minorHAnsi"/>
              </w:rPr>
            </w:pPr>
            <w:r w:rsidRPr="001D5839">
              <w:rPr>
                <w:rFonts w:asciiTheme="minorHAnsi" w:hAnsiTheme="minorHAnsi" w:cstheme="minorHAnsi"/>
              </w:rPr>
              <w:t>Printed Name and Title</w:t>
            </w:r>
          </w:p>
        </w:tc>
        <w:tc>
          <w:tcPr>
            <w:tcW w:w="7163" w:type="dxa"/>
            <w:gridSpan w:val="3"/>
            <w:shd w:val="clear" w:color="auto" w:fill="auto"/>
            <w:vAlign w:val="bottom"/>
          </w:tcPr>
          <w:p w14:paraId="59255B51" w14:textId="77777777" w:rsidR="00F8085A" w:rsidRPr="001D5839" w:rsidRDefault="00F8085A" w:rsidP="002E0547">
            <w:pPr>
              <w:widowControl w:val="0"/>
              <w:spacing w:after="120"/>
              <w:ind w:left="360"/>
              <w:rPr>
                <w:rFonts w:asciiTheme="minorHAnsi" w:hAnsiTheme="minorHAnsi" w:cstheme="minorHAnsi"/>
              </w:rPr>
            </w:pPr>
          </w:p>
        </w:tc>
      </w:tr>
      <w:tr w:rsidR="00F8085A" w:rsidRPr="001D5839" w14:paraId="45FB83F4" w14:textId="77777777" w:rsidTr="002E0547">
        <w:trPr>
          <w:trHeight w:val="308"/>
        </w:trPr>
        <w:tc>
          <w:tcPr>
            <w:tcW w:w="3075" w:type="dxa"/>
            <w:tcBorders>
              <w:top w:val="nil"/>
              <w:bottom w:val="nil"/>
            </w:tcBorders>
            <w:shd w:val="clear" w:color="auto" w:fill="auto"/>
            <w:vAlign w:val="bottom"/>
          </w:tcPr>
          <w:p w14:paraId="2463EE87" w14:textId="77777777" w:rsidR="00F8085A" w:rsidRPr="001D5839" w:rsidRDefault="00F8085A" w:rsidP="002E0547">
            <w:pPr>
              <w:widowControl w:val="0"/>
              <w:spacing w:after="120"/>
              <w:ind w:left="360"/>
              <w:rPr>
                <w:rFonts w:asciiTheme="minorHAnsi" w:hAnsiTheme="minorHAnsi" w:cstheme="minorHAnsi"/>
              </w:rPr>
            </w:pPr>
            <w:r w:rsidRPr="001D5839">
              <w:rPr>
                <w:rFonts w:asciiTheme="minorHAnsi" w:hAnsiTheme="minorHAnsi" w:cstheme="minorHAnsi"/>
              </w:rPr>
              <w:t>Mailing Address</w:t>
            </w:r>
          </w:p>
        </w:tc>
        <w:tc>
          <w:tcPr>
            <w:tcW w:w="7163" w:type="dxa"/>
            <w:gridSpan w:val="3"/>
            <w:shd w:val="clear" w:color="auto" w:fill="auto"/>
            <w:vAlign w:val="bottom"/>
          </w:tcPr>
          <w:p w14:paraId="28C26DD0" w14:textId="77777777" w:rsidR="00F8085A" w:rsidRPr="001D5839" w:rsidRDefault="00F8085A" w:rsidP="002E0547">
            <w:pPr>
              <w:widowControl w:val="0"/>
              <w:spacing w:after="120"/>
              <w:ind w:left="360"/>
              <w:rPr>
                <w:rFonts w:asciiTheme="minorHAnsi" w:hAnsiTheme="minorHAnsi" w:cstheme="minorHAnsi"/>
              </w:rPr>
            </w:pPr>
          </w:p>
        </w:tc>
      </w:tr>
      <w:tr w:rsidR="00F8085A" w:rsidRPr="001D5839" w14:paraId="1E82340A" w14:textId="77777777" w:rsidTr="002E0547">
        <w:trPr>
          <w:trHeight w:val="308"/>
        </w:trPr>
        <w:tc>
          <w:tcPr>
            <w:tcW w:w="3075" w:type="dxa"/>
            <w:tcBorders>
              <w:top w:val="nil"/>
              <w:bottom w:val="nil"/>
            </w:tcBorders>
            <w:shd w:val="clear" w:color="auto" w:fill="auto"/>
            <w:vAlign w:val="bottom"/>
          </w:tcPr>
          <w:p w14:paraId="5D01F4BE" w14:textId="77777777" w:rsidR="00F8085A" w:rsidRPr="001D5839" w:rsidRDefault="00F8085A" w:rsidP="002E0547">
            <w:pPr>
              <w:widowControl w:val="0"/>
              <w:spacing w:after="120"/>
              <w:ind w:left="360"/>
              <w:rPr>
                <w:rFonts w:asciiTheme="minorHAnsi" w:hAnsiTheme="minorHAnsi" w:cstheme="minorHAnsi"/>
              </w:rPr>
            </w:pPr>
            <w:r w:rsidRPr="001D5839">
              <w:rPr>
                <w:rFonts w:asciiTheme="minorHAnsi" w:hAnsiTheme="minorHAnsi" w:cstheme="minorHAnsi"/>
              </w:rPr>
              <w:t>Physical Address</w:t>
            </w:r>
          </w:p>
        </w:tc>
        <w:tc>
          <w:tcPr>
            <w:tcW w:w="7163" w:type="dxa"/>
            <w:gridSpan w:val="3"/>
            <w:shd w:val="clear" w:color="auto" w:fill="auto"/>
            <w:vAlign w:val="bottom"/>
          </w:tcPr>
          <w:p w14:paraId="2F16F358" w14:textId="77777777" w:rsidR="00F8085A" w:rsidRPr="001D5839" w:rsidRDefault="00F8085A" w:rsidP="002E0547">
            <w:pPr>
              <w:widowControl w:val="0"/>
              <w:spacing w:after="120"/>
              <w:ind w:left="360"/>
              <w:rPr>
                <w:rFonts w:asciiTheme="minorHAnsi" w:hAnsiTheme="minorHAnsi" w:cstheme="minorHAnsi"/>
              </w:rPr>
            </w:pPr>
          </w:p>
        </w:tc>
      </w:tr>
      <w:tr w:rsidR="00F8085A" w:rsidRPr="001D5839" w14:paraId="31A66C92" w14:textId="77777777" w:rsidTr="002E0547">
        <w:trPr>
          <w:trHeight w:val="308"/>
        </w:trPr>
        <w:tc>
          <w:tcPr>
            <w:tcW w:w="3075" w:type="dxa"/>
            <w:tcBorders>
              <w:top w:val="nil"/>
              <w:bottom w:val="nil"/>
            </w:tcBorders>
            <w:shd w:val="clear" w:color="auto" w:fill="auto"/>
            <w:vAlign w:val="bottom"/>
          </w:tcPr>
          <w:p w14:paraId="04131889" w14:textId="77777777" w:rsidR="00F8085A" w:rsidRPr="001D5839" w:rsidRDefault="00F8085A" w:rsidP="002E0547">
            <w:pPr>
              <w:widowControl w:val="0"/>
              <w:spacing w:after="120"/>
              <w:ind w:left="360"/>
              <w:rPr>
                <w:rFonts w:asciiTheme="minorHAnsi" w:hAnsiTheme="minorHAnsi" w:cstheme="minorHAnsi"/>
              </w:rPr>
            </w:pPr>
            <w:r w:rsidRPr="001D5839">
              <w:rPr>
                <w:rFonts w:asciiTheme="minorHAnsi" w:hAnsiTheme="minorHAnsi" w:cstheme="minorHAnsi"/>
              </w:rPr>
              <w:t>Telephone</w:t>
            </w:r>
          </w:p>
        </w:tc>
        <w:tc>
          <w:tcPr>
            <w:tcW w:w="2514" w:type="dxa"/>
            <w:tcBorders>
              <w:right w:val="nil"/>
            </w:tcBorders>
            <w:shd w:val="clear" w:color="auto" w:fill="auto"/>
            <w:vAlign w:val="bottom"/>
          </w:tcPr>
          <w:p w14:paraId="6BA0FC62" w14:textId="77777777" w:rsidR="00F8085A" w:rsidRPr="001D5839" w:rsidRDefault="00F8085A" w:rsidP="002E0547">
            <w:pPr>
              <w:widowControl w:val="0"/>
              <w:ind w:left="360"/>
              <w:rPr>
                <w:rFonts w:asciiTheme="minorHAnsi" w:hAnsiTheme="minorHAnsi" w:cstheme="minorHAnsi"/>
              </w:rPr>
            </w:pPr>
          </w:p>
        </w:tc>
        <w:tc>
          <w:tcPr>
            <w:tcW w:w="864" w:type="dxa"/>
            <w:tcBorders>
              <w:top w:val="single" w:sz="4" w:space="0" w:color="auto"/>
              <w:left w:val="nil"/>
              <w:bottom w:val="nil"/>
              <w:right w:val="nil"/>
            </w:tcBorders>
            <w:shd w:val="clear" w:color="auto" w:fill="auto"/>
            <w:vAlign w:val="bottom"/>
          </w:tcPr>
          <w:p w14:paraId="19FF39C9" w14:textId="77777777" w:rsidR="00F8085A" w:rsidRPr="001D5839" w:rsidRDefault="00F8085A" w:rsidP="002E0547">
            <w:pPr>
              <w:widowControl w:val="0"/>
              <w:ind w:left="360"/>
              <w:rPr>
                <w:rFonts w:asciiTheme="minorHAnsi" w:hAnsiTheme="minorHAnsi" w:cstheme="minorHAnsi"/>
              </w:rPr>
            </w:pPr>
            <w:r w:rsidRPr="001D5839">
              <w:rPr>
                <w:rFonts w:asciiTheme="minorHAnsi" w:hAnsiTheme="minorHAnsi" w:cstheme="minorHAnsi"/>
              </w:rPr>
              <w:t>Fax</w:t>
            </w:r>
          </w:p>
        </w:tc>
        <w:tc>
          <w:tcPr>
            <w:tcW w:w="3784" w:type="dxa"/>
            <w:tcBorders>
              <w:left w:val="nil"/>
            </w:tcBorders>
            <w:shd w:val="clear" w:color="auto" w:fill="auto"/>
            <w:vAlign w:val="bottom"/>
          </w:tcPr>
          <w:p w14:paraId="6F5882FF" w14:textId="77777777" w:rsidR="00F8085A" w:rsidRPr="001D5839" w:rsidRDefault="00F8085A" w:rsidP="002E0547">
            <w:pPr>
              <w:widowControl w:val="0"/>
              <w:spacing w:after="120"/>
              <w:ind w:left="360"/>
              <w:rPr>
                <w:rFonts w:asciiTheme="minorHAnsi" w:hAnsiTheme="minorHAnsi" w:cstheme="minorHAnsi"/>
              </w:rPr>
            </w:pPr>
          </w:p>
        </w:tc>
      </w:tr>
      <w:tr w:rsidR="00F8085A" w:rsidRPr="001D5839" w14:paraId="0C596007" w14:textId="77777777" w:rsidTr="002E0547">
        <w:trPr>
          <w:trHeight w:val="308"/>
        </w:trPr>
        <w:tc>
          <w:tcPr>
            <w:tcW w:w="3075" w:type="dxa"/>
            <w:tcBorders>
              <w:top w:val="nil"/>
              <w:bottom w:val="nil"/>
            </w:tcBorders>
            <w:shd w:val="clear" w:color="auto" w:fill="auto"/>
            <w:vAlign w:val="bottom"/>
          </w:tcPr>
          <w:p w14:paraId="589FE14C" w14:textId="77777777" w:rsidR="00F8085A" w:rsidRPr="001D5839" w:rsidRDefault="00F8085A" w:rsidP="002E0547">
            <w:pPr>
              <w:widowControl w:val="0"/>
              <w:spacing w:after="120"/>
              <w:ind w:left="360"/>
              <w:rPr>
                <w:rFonts w:asciiTheme="minorHAnsi" w:hAnsiTheme="minorHAnsi" w:cstheme="minorHAnsi"/>
              </w:rPr>
            </w:pPr>
            <w:r w:rsidRPr="001D5839">
              <w:rPr>
                <w:rFonts w:asciiTheme="minorHAnsi" w:hAnsiTheme="minorHAnsi" w:cstheme="minorHAnsi"/>
              </w:rPr>
              <w:t xml:space="preserve">Email </w:t>
            </w:r>
          </w:p>
        </w:tc>
        <w:tc>
          <w:tcPr>
            <w:tcW w:w="7163" w:type="dxa"/>
            <w:gridSpan w:val="3"/>
            <w:shd w:val="clear" w:color="auto" w:fill="auto"/>
            <w:vAlign w:val="bottom"/>
          </w:tcPr>
          <w:p w14:paraId="08930CA9" w14:textId="77777777" w:rsidR="00F8085A" w:rsidRPr="001D5839" w:rsidRDefault="00F8085A" w:rsidP="002E0547">
            <w:pPr>
              <w:widowControl w:val="0"/>
              <w:spacing w:after="120"/>
              <w:ind w:left="360"/>
              <w:rPr>
                <w:rFonts w:asciiTheme="minorHAnsi" w:hAnsiTheme="minorHAnsi" w:cstheme="minorHAnsi"/>
              </w:rPr>
            </w:pPr>
          </w:p>
        </w:tc>
      </w:tr>
    </w:tbl>
    <w:p w14:paraId="5BC59B99" w14:textId="77777777" w:rsidR="00F8085A" w:rsidRPr="001D5839" w:rsidRDefault="00F8085A" w:rsidP="00F8085A">
      <w:pPr>
        <w:widowControl w:val="0"/>
        <w:spacing w:after="120"/>
        <w:jc w:val="both"/>
        <w:outlineLvl w:val="2"/>
        <w:rPr>
          <w:rFonts w:asciiTheme="minorHAnsi" w:hAnsiTheme="minorHAnsi" w:cstheme="minorHAnsi"/>
          <w:b/>
          <w:bCs/>
          <w:color w:val="000000"/>
        </w:rPr>
      </w:pPr>
    </w:p>
    <w:p w14:paraId="46EF191E" w14:textId="77777777" w:rsidR="00F8085A" w:rsidRPr="001D5839" w:rsidRDefault="00F8085A" w:rsidP="00F8085A">
      <w:pPr>
        <w:widowControl w:val="0"/>
        <w:spacing w:after="120"/>
        <w:jc w:val="both"/>
        <w:outlineLvl w:val="2"/>
        <w:rPr>
          <w:rFonts w:asciiTheme="minorHAnsi" w:hAnsiTheme="minorHAnsi" w:cstheme="minorHAnsi"/>
          <w:b/>
          <w:bCs/>
          <w:color w:val="000000"/>
        </w:rPr>
      </w:pPr>
      <w:r w:rsidRPr="001D5839">
        <w:rPr>
          <w:rFonts w:asciiTheme="minorHAnsi" w:hAnsiTheme="minorHAnsi" w:cstheme="minorHAnsi"/>
          <w:b/>
          <w:bCs/>
          <w:color w:val="000000"/>
        </w:rPr>
        <w:t>Name of Signatory 2</w:t>
      </w:r>
      <w:r w:rsidRPr="001D5839">
        <w:rPr>
          <w:rFonts w:asciiTheme="minorHAnsi" w:hAnsiTheme="minorHAnsi" w:cstheme="minorHAnsi"/>
          <w:b/>
        </w:rPr>
        <w:t>:</w:t>
      </w:r>
    </w:p>
    <w:tbl>
      <w:tblPr>
        <w:tblW w:w="10022" w:type="dxa"/>
        <w:tblInd w:w="605" w:type="dxa"/>
        <w:tblBorders>
          <w:bottom w:val="single" w:sz="4" w:space="0" w:color="auto"/>
          <w:insideH w:val="single" w:sz="4" w:space="0" w:color="auto"/>
        </w:tblBorders>
        <w:tblCellMar>
          <w:left w:w="115" w:type="dxa"/>
          <w:right w:w="115" w:type="dxa"/>
        </w:tblCellMar>
        <w:tblLook w:val="04A0" w:firstRow="1" w:lastRow="0" w:firstColumn="1" w:lastColumn="0" w:noHBand="0" w:noVBand="1"/>
      </w:tblPr>
      <w:tblGrid>
        <w:gridCol w:w="2718"/>
        <w:gridCol w:w="7304"/>
      </w:tblGrid>
      <w:tr w:rsidR="00F8085A" w:rsidRPr="001D5839" w14:paraId="4DA95A27" w14:textId="77777777" w:rsidTr="002E0547">
        <w:trPr>
          <w:trHeight w:val="875"/>
        </w:trPr>
        <w:tc>
          <w:tcPr>
            <w:tcW w:w="2718" w:type="dxa"/>
            <w:tcBorders>
              <w:top w:val="nil"/>
              <w:bottom w:val="nil"/>
            </w:tcBorders>
            <w:shd w:val="clear" w:color="auto" w:fill="auto"/>
            <w:vAlign w:val="bottom"/>
          </w:tcPr>
          <w:p w14:paraId="5DA37A40" w14:textId="77777777" w:rsidR="00F8085A" w:rsidRPr="001D5839" w:rsidRDefault="00F8085A" w:rsidP="002E0547">
            <w:pPr>
              <w:widowControl w:val="0"/>
              <w:spacing w:after="120"/>
              <w:rPr>
                <w:rFonts w:asciiTheme="minorHAnsi" w:hAnsiTheme="minorHAnsi" w:cstheme="minorHAnsi"/>
              </w:rPr>
            </w:pPr>
            <w:r w:rsidRPr="001D5839">
              <w:rPr>
                <w:rFonts w:asciiTheme="minorHAnsi" w:hAnsiTheme="minorHAnsi" w:cstheme="minorHAnsi"/>
              </w:rPr>
              <w:t>Signature &amp; Date</w:t>
            </w:r>
          </w:p>
        </w:tc>
        <w:tc>
          <w:tcPr>
            <w:tcW w:w="7304" w:type="dxa"/>
            <w:tcBorders>
              <w:top w:val="nil"/>
            </w:tcBorders>
            <w:shd w:val="clear" w:color="auto" w:fill="auto"/>
            <w:vAlign w:val="bottom"/>
          </w:tcPr>
          <w:p w14:paraId="6395C7BC" w14:textId="77777777" w:rsidR="00F8085A" w:rsidRPr="001D5839" w:rsidRDefault="00F8085A" w:rsidP="002E0547">
            <w:pPr>
              <w:widowControl w:val="0"/>
              <w:spacing w:after="120"/>
              <w:rPr>
                <w:rFonts w:asciiTheme="minorHAnsi" w:hAnsiTheme="minorHAnsi" w:cstheme="minorHAnsi"/>
              </w:rPr>
            </w:pPr>
          </w:p>
          <w:p w14:paraId="041C5303" w14:textId="77777777" w:rsidR="00F8085A" w:rsidRPr="001D5839" w:rsidRDefault="00F8085A" w:rsidP="002E0547">
            <w:pPr>
              <w:widowControl w:val="0"/>
              <w:spacing w:after="120"/>
              <w:ind w:left="360"/>
              <w:rPr>
                <w:rFonts w:asciiTheme="minorHAnsi" w:hAnsiTheme="minorHAnsi" w:cstheme="minorHAnsi"/>
              </w:rPr>
            </w:pPr>
          </w:p>
        </w:tc>
      </w:tr>
      <w:tr w:rsidR="00F8085A" w:rsidRPr="001D5839" w14:paraId="03ACA993" w14:textId="77777777" w:rsidTr="002E0547">
        <w:trPr>
          <w:trHeight w:val="437"/>
        </w:trPr>
        <w:tc>
          <w:tcPr>
            <w:tcW w:w="2718" w:type="dxa"/>
            <w:tcBorders>
              <w:top w:val="nil"/>
              <w:bottom w:val="nil"/>
            </w:tcBorders>
            <w:shd w:val="clear" w:color="auto" w:fill="auto"/>
            <w:vAlign w:val="bottom"/>
          </w:tcPr>
          <w:p w14:paraId="74F46F9E" w14:textId="77777777" w:rsidR="00F8085A" w:rsidRPr="001D5839" w:rsidRDefault="00F8085A" w:rsidP="002E0547">
            <w:pPr>
              <w:widowControl w:val="0"/>
              <w:spacing w:after="120"/>
              <w:rPr>
                <w:rFonts w:asciiTheme="minorHAnsi" w:hAnsiTheme="minorHAnsi" w:cstheme="minorHAnsi"/>
              </w:rPr>
            </w:pPr>
            <w:r w:rsidRPr="001D5839">
              <w:rPr>
                <w:rFonts w:asciiTheme="minorHAnsi" w:hAnsiTheme="minorHAnsi" w:cstheme="minorHAnsi"/>
              </w:rPr>
              <w:t xml:space="preserve">Printed Name and Title </w:t>
            </w:r>
          </w:p>
        </w:tc>
        <w:tc>
          <w:tcPr>
            <w:tcW w:w="7304" w:type="dxa"/>
            <w:tcBorders>
              <w:top w:val="single" w:sz="4" w:space="0" w:color="auto"/>
            </w:tcBorders>
            <w:shd w:val="clear" w:color="auto" w:fill="auto"/>
            <w:vAlign w:val="bottom"/>
          </w:tcPr>
          <w:p w14:paraId="606AFE5A" w14:textId="77777777" w:rsidR="00F8085A" w:rsidRPr="001D5839" w:rsidRDefault="00F8085A" w:rsidP="002E0547">
            <w:pPr>
              <w:widowControl w:val="0"/>
              <w:spacing w:after="120"/>
              <w:ind w:left="360"/>
              <w:rPr>
                <w:rFonts w:asciiTheme="minorHAnsi" w:hAnsiTheme="minorHAnsi" w:cstheme="minorHAnsi"/>
              </w:rPr>
            </w:pPr>
          </w:p>
        </w:tc>
      </w:tr>
    </w:tbl>
    <w:p w14:paraId="11F22EF1" w14:textId="77777777" w:rsidR="00F8085A" w:rsidRPr="001D5839" w:rsidRDefault="00F8085A" w:rsidP="00F8085A">
      <w:pPr>
        <w:widowControl w:val="0"/>
        <w:rPr>
          <w:rFonts w:asciiTheme="minorHAnsi" w:hAnsiTheme="minorHAnsi" w:cstheme="minorHAnsi"/>
          <w:color w:val="000000"/>
        </w:rPr>
      </w:pPr>
    </w:p>
    <w:p w14:paraId="12FF926B" w14:textId="77777777" w:rsidR="00F8085A" w:rsidRPr="001D5839" w:rsidRDefault="00F8085A" w:rsidP="00F8085A">
      <w:pPr>
        <w:widowControl w:val="0"/>
        <w:spacing w:after="120"/>
        <w:ind w:left="720"/>
        <w:rPr>
          <w:rFonts w:asciiTheme="minorHAnsi" w:hAnsiTheme="minorHAnsi" w:cstheme="minorHAnsi"/>
          <w:b/>
          <w:color w:val="000000"/>
        </w:rPr>
      </w:pPr>
      <w:r w:rsidRPr="001D5839">
        <w:rPr>
          <w:rFonts w:asciiTheme="minorHAnsi" w:hAnsiTheme="minorHAnsi" w:cstheme="minorHAnsi"/>
          <w:b/>
          <w:color w:val="000000"/>
        </w:rPr>
        <w:t>Point of Contact:</w:t>
      </w:r>
    </w:p>
    <w:tbl>
      <w:tblPr>
        <w:tblW w:w="10261" w:type="dxa"/>
        <w:tblInd w:w="270" w:type="dxa"/>
        <w:tblBorders>
          <w:bottom w:val="single" w:sz="4" w:space="0" w:color="auto"/>
          <w:insideH w:val="single" w:sz="4" w:space="0" w:color="auto"/>
        </w:tblBorders>
        <w:tblCellMar>
          <w:left w:w="115" w:type="dxa"/>
          <w:right w:w="115" w:type="dxa"/>
        </w:tblCellMar>
        <w:tblLook w:val="04A0" w:firstRow="1" w:lastRow="0" w:firstColumn="1" w:lastColumn="0" w:noHBand="0" w:noVBand="1"/>
      </w:tblPr>
      <w:tblGrid>
        <w:gridCol w:w="3071"/>
        <w:gridCol w:w="2502"/>
        <w:gridCol w:w="920"/>
        <w:gridCol w:w="3768"/>
      </w:tblGrid>
      <w:tr w:rsidR="00F8085A" w:rsidRPr="001D5839" w14:paraId="6ABCF5A1" w14:textId="77777777" w:rsidTr="002E0547">
        <w:trPr>
          <w:trHeight w:val="440"/>
        </w:trPr>
        <w:tc>
          <w:tcPr>
            <w:tcW w:w="3082" w:type="dxa"/>
            <w:tcBorders>
              <w:top w:val="nil"/>
              <w:bottom w:val="nil"/>
            </w:tcBorders>
            <w:shd w:val="clear" w:color="auto" w:fill="auto"/>
            <w:vAlign w:val="bottom"/>
          </w:tcPr>
          <w:p w14:paraId="71A0D58E" w14:textId="77777777" w:rsidR="00F8085A" w:rsidRPr="001D5839" w:rsidRDefault="00F8085A" w:rsidP="002E0547">
            <w:pPr>
              <w:widowControl w:val="0"/>
              <w:spacing w:after="120"/>
              <w:ind w:left="360"/>
              <w:rPr>
                <w:rFonts w:asciiTheme="minorHAnsi" w:hAnsiTheme="minorHAnsi" w:cstheme="minorHAnsi"/>
              </w:rPr>
            </w:pPr>
            <w:r w:rsidRPr="001D5839">
              <w:rPr>
                <w:rFonts w:asciiTheme="minorHAnsi" w:hAnsiTheme="minorHAnsi" w:cstheme="minorHAnsi"/>
              </w:rPr>
              <w:t>Printed Name and Title</w:t>
            </w:r>
          </w:p>
        </w:tc>
        <w:tc>
          <w:tcPr>
            <w:tcW w:w="7179" w:type="dxa"/>
            <w:gridSpan w:val="3"/>
            <w:shd w:val="clear" w:color="auto" w:fill="auto"/>
            <w:vAlign w:val="bottom"/>
          </w:tcPr>
          <w:p w14:paraId="422D9BC0" w14:textId="77777777" w:rsidR="00F8085A" w:rsidRPr="001D5839" w:rsidRDefault="00F8085A" w:rsidP="002E0547">
            <w:pPr>
              <w:widowControl w:val="0"/>
              <w:spacing w:after="120"/>
              <w:ind w:left="360"/>
              <w:rPr>
                <w:rFonts w:asciiTheme="minorHAnsi" w:hAnsiTheme="minorHAnsi" w:cstheme="minorHAnsi"/>
              </w:rPr>
            </w:pPr>
          </w:p>
        </w:tc>
      </w:tr>
      <w:tr w:rsidR="00F8085A" w:rsidRPr="001D5839" w14:paraId="76BE4FAE" w14:textId="77777777" w:rsidTr="002E0547">
        <w:trPr>
          <w:trHeight w:val="307"/>
        </w:trPr>
        <w:tc>
          <w:tcPr>
            <w:tcW w:w="3082" w:type="dxa"/>
            <w:tcBorders>
              <w:top w:val="nil"/>
              <w:bottom w:val="nil"/>
            </w:tcBorders>
            <w:shd w:val="clear" w:color="auto" w:fill="auto"/>
            <w:vAlign w:val="bottom"/>
          </w:tcPr>
          <w:p w14:paraId="6E281C5E" w14:textId="77777777" w:rsidR="00F8085A" w:rsidRPr="001D5839" w:rsidRDefault="00F8085A" w:rsidP="002E0547">
            <w:pPr>
              <w:widowControl w:val="0"/>
              <w:spacing w:after="120"/>
              <w:ind w:left="360"/>
              <w:rPr>
                <w:rFonts w:asciiTheme="minorHAnsi" w:hAnsiTheme="minorHAnsi" w:cstheme="minorHAnsi"/>
              </w:rPr>
            </w:pPr>
            <w:r w:rsidRPr="001D5839">
              <w:rPr>
                <w:rFonts w:asciiTheme="minorHAnsi" w:hAnsiTheme="minorHAnsi" w:cstheme="minorHAnsi"/>
              </w:rPr>
              <w:t>Mailing Address</w:t>
            </w:r>
          </w:p>
        </w:tc>
        <w:tc>
          <w:tcPr>
            <w:tcW w:w="7179" w:type="dxa"/>
            <w:gridSpan w:val="3"/>
            <w:shd w:val="clear" w:color="auto" w:fill="auto"/>
            <w:vAlign w:val="bottom"/>
          </w:tcPr>
          <w:p w14:paraId="13D53E28" w14:textId="77777777" w:rsidR="00F8085A" w:rsidRPr="001D5839" w:rsidRDefault="00F8085A" w:rsidP="002E0547">
            <w:pPr>
              <w:widowControl w:val="0"/>
              <w:spacing w:after="120"/>
              <w:ind w:left="360"/>
              <w:rPr>
                <w:rFonts w:asciiTheme="minorHAnsi" w:hAnsiTheme="minorHAnsi" w:cstheme="minorHAnsi"/>
              </w:rPr>
            </w:pPr>
          </w:p>
        </w:tc>
      </w:tr>
      <w:tr w:rsidR="00F8085A" w:rsidRPr="001D5839" w14:paraId="1784A388" w14:textId="77777777" w:rsidTr="002E0547">
        <w:trPr>
          <w:trHeight w:val="307"/>
        </w:trPr>
        <w:tc>
          <w:tcPr>
            <w:tcW w:w="3082" w:type="dxa"/>
            <w:tcBorders>
              <w:top w:val="nil"/>
              <w:bottom w:val="nil"/>
            </w:tcBorders>
            <w:shd w:val="clear" w:color="auto" w:fill="auto"/>
            <w:vAlign w:val="bottom"/>
          </w:tcPr>
          <w:p w14:paraId="7E03CD87" w14:textId="77777777" w:rsidR="00F8085A" w:rsidRPr="001D5839" w:rsidRDefault="00F8085A" w:rsidP="002E0547">
            <w:pPr>
              <w:widowControl w:val="0"/>
              <w:spacing w:after="120"/>
              <w:ind w:left="360"/>
              <w:rPr>
                <w:rFonts w:asciiTheme="minorHAnsi" w:hAnsiTheme="minorHAnsi" w:cstheme="minorHAnsi"/>
              </w:rPr>
            </w:pPr>
            <w:r w:rsidRPr="001D5839">
              <w:rPr>
                <w:rFonts w:asciiTheme="minorHAnsi" w:hAnsiTheme="minorHAnsi" w:cstheme="minorHAnsi"/>
              </w:rPr>
              <w:t>Physical Address</w:t>
            </w:r>
          </w:p>
        </w:tc>
        <w:tc>
          <w:tcPr>
            <w:tcW w:w="7179" w:type="dxa"/>
            <w:gridSpan w:val="3"/>
            <w:shd w:val="clear" w:color="auto" w:fill="auto"/>
            <w:vAlign w:val="bottom"/>
          </w:tcPr>
          <w:p w14:paraId="72F0B60A" w14:textId="77777777" w:rsidR="00F8085A" w:rsidRPr="001D5839" w:rsidRDefault="00F8085A" w:rsidP="002E0547">
            <w:pPr>
              <w:widowControl w:val="0"/>
              <w:spacing w:after="120"/>
              <w:ind w:left="360"/>
              <w:rPr>
                <w:rFonts w:asciiTheme="minorHAnsi" w:hAnsiTheme="minorHAnsi" w:cstheme="minorHAnsi"/>
              </w:rPr>
            </w:pPr>
          </w:p>
        </w:tc>
      </w:tr>
      <w:tr w:rsidR="00F8085A" w:rsidRPr="001D5839" w14:paraId="297BF062" w14:textId="77777777" w:rsidTr="002E0547">
        <w:trPr>
          <w:trHeight w:val="307"/>
        </w:trPr>
        <w:tc>
          <w:tcPr>
            <w:tcW w:w="3082" w:type="dxa"/>
            <w:tcBorders>
              <w:top w:val="nil"/>
              <w:bottom w:val="nil"/>
            </w:tcBorders>
            <w:shd w:val="clear" w:color="auto" w:fill="auto"/>
            <w:vAlign w:val="bottom"/>
          </w:tcPr>
          <w:p w14:paraId="568262A9" w14:textId="77777777" w:rsidR="00F8085A" w:rsidRPr="001D5839" w:rsidRDefault="00F8085A" w:rsidP="002E0547">
            <w:pPr>
              <w:widowControl w:val="0"/>
              <w:spacing w:after="120"/>
              <w:ind w:left="360"/>
              <w:rPr>
                <w:rFonts w:asciiTheme="minorHAnsi" w:hAnsiTheme="minorHAnsi" w:cstheme="minorHAnsi"/>
              </w:rPr>
            </w:pPr>
            <w:r w:rsidRPr="001D5839">
              <w:rPr>
                <w:rFonts w:asciiTheme="minorHAnsi" w:hAnsiTheme="minorHAnsi" w:cstheme="minorHAnsi"/>
              </w:rPr>
              <w:t>Telephone</w:t>
            </w:r>
          </w:p>
        </w:tc>
        <w:tc>
          <w:tcPr>
            <w:tcW w:w="2519" w:type="dxa"/>
            <w:tcBorders>
              <w:right w:val="nil"/>
            </w:tcBorders>
            <w:shd w:val="clear" w:color="auto" w:fill="auto"/>
            <w:vAlign w:val="bottom"/>
          </w:tcPr>
          <w:p w14:paraId="630FC775" w14:textId="77777777" w:rsidR="00F8085A" w:rsidRPr="001D5839" w:rsidRDefault="00F8085A" w:rsidP="002E0547">
            <w:pPr>
              <w:widowControl w:val="0"/>
              <w:ind w:left="360"/>
              <w:rPr>
                <w:rFonts w:asciiTheme="minorHAnsi" w:hAnsiTheme="minorHAnsi" w:cstheme="minorHAnsi"/>
              </w:rPr>
            </w:pPr>
          </w:p>
        </w:tc>
        <w:tc>
          <w:tcPr>
            <w:tcW w:w="866" w:type="dxa"/>
            <w:tcBorders>
              <w:top w:val="single" w:sz="4" w:space="0" w:color="auto"/>
              <w:left w:val="nil"/>
              <w:bottom w:val="nil"/>
              <w:right w:val="nil"/>
            </w:tcBorders>
            <w:shd w:val="clear" w:color="auto" w:fill="auto"/>
            <w:vAlign w:val="bottom"/>
          </w:tcPr>
          <w:p w14:paraId="6F63BA14" w14:textId="77777777" w:rsidR="00F8085A" w:rsidRPr="001D5839" w:rsidRDefault="00F8085A" w:rsidP="002E0547">
            <w:pPr>
              <w:widowControl w:val="0"/>
              <w:ind w:left="360"/>
              <w:rPr>
                <w:rFonts w:asciiTheme="minorHAnsi" w:hAnsiTheme="minorHAnsi" w:cstheme="minorHAnsi"/>
              </w:rPr>
            </w:pPr>
            <w:r w:rsidRPr="001D5839">
              <w:rPr>
                <w:rFonts w:asciiTheme="minorHAnsi" w:hAnsiTheme="minorHAnsi" w:cstheme="minorHAnsi"/>
              </w:rPr>
              <w:t>Fax</w:t>
            </w:r>
          </w:p>
        </w:tc>
        <w:tc>
          <w:tcPr>
            <w:tcW w:w="3792" w:type="dxa"/>
            <w:tcBorders>
              <w:left w:val="nil"/>
            </w:tcBorders>
            <w:shd w:val="clear" w:color="auto" w:fill="auto"/>
            <w:vAlign w:val="bottom"/>
          </w:tcPr>
          <w:p w14:paraId="5FE684A7" w14:textId="77777777" w:rsidR="00F8085A" w:rsidRPr="001D5839" w:rsidRDefault="00F8085A" w:rsidP="002E0547">
            <w:pPr>
              <w:widowControl w:val="0"/>
              <w:spacing w:after="120"/>
              <w:ind w:left="360"/>
              <w:rPr>
                <w:rFonts w:asciiTheme="minorHAnsi" w:hAnsiTheme="minorHAnsi" w:cstheme="minorHAnsi"/>
              </w:rPr>
            </w:pPr>
          </w:p>
        </w:tc>
      </w:tr>
      <w:tr w:rsidR="00F8085A" w:rsidRPr="001D5839" w14:paraId="6DA87D91" w14:textId="77777777" w:rsidTr="002E0547">
        <w:trPr>
          <w:trHeight w:val="307"/>
        </w:trPr>
        <w:tc>
          <w:tcPr>
            <w:tcW w:w="3082" w:type="dxa"/>
            <w:tcBorders>
              <w:top w:val="nil"/>
              <w:bottom w:val="nil"/>
            </w:tcBorders>
            <w:shd w:val="clear" w:color="auto" w:fill="auto"/>
            <w:vAlign w:val="bottom"/>
          </w:tcPr>
          <w:p w14:paraId="12C1A0CB" w14:textId="77777777" w:rsidR="00F8085A" w:rsidRPr="001D5839" w:rsidRDefault="00F8085A" w:rsidP="002E0547">
            <w:pPr>
              <w:widowControl w:val="0"/>
              <w:spacing w:after="120"/>
              <w:ind w:left="360"/>
              <w:rPr>
                <w:rFonts w:asciiTheme="minorHAnsi" w:hAnsiTheme="minorHAnsi" w:cstheme="minorHAnsi"/>
              </w:rPr>
            </w:pPr>
            <w:r w:rsidRPr="001D5839">
              <w:rPr>
                <w:rFonts w:asciiTheme="minorHAnsi" w:hAnsiTheme="minorHAnsi" w:cstheme="minorHAnsi"/>
              </w:rPr>
              <w:t xml:space="preserve">Email </w:t>
            </w:r>
          </w:p>
        </w:tc>
        <w:tc>
          <w:tcPr>
            <w:tcW w:w="7179" w:type="dxa"/>
            <w:gridSpan w:val="3"/>
            <w:shd w:val="clear" w:color="auto" w:fill="auto"/>
            <w:vAlign w:val="bottom"/>
          </w:tcPr>
          <w:p w14:paraId="29424046" w14:textId="77777777" w:rsidR="00F8085A" w:rsidRPr="001D5839" w:rsidRDefault="00F8085A" w:rsidP="002E0547">
            <w:pPr>
              <w:widowControl w:val="0"/>
              <w:spacing w:after="120"/>
              <w:ind w:left="360"/>
              <w:rPr>
                <w:rFonts w:asciiTheme="minorHAnsi" w:hAnsiTheme="minorHAnsi" w:cstheme="minorHAnsi"/>
              </w:rPr>
            </w:pPr>
          </w:p>
        </w:tc>
      </w:tr>
    </w:tbl>
    <w:p w14:paraId="73E61018" w14:textId="77777777" w:rsidR="00F8085A" w:rsidRPr="001D5839" w:rsidRDefault="00F8085A" w:rsidP="00F8085A">
      <w:pPr>
        <w:widowControl w:val="0"/>
        <w:spacing w:after="120"/>
        <w:jc w:val="both"/>
        <w:outlineLvl w:val="2"/>
        <w:rPr>
          <w:rFonts w:asciiTheme="minorHAnsi" w:hAnsiTheme="minorHAnsi" w:cstheme="minorHAnsi"/>
          <w:b/>
          <w:bCs/>
          <w:color w:val="000000"/>
        </w:rPr>
      </w:pPr>
    </w:p>
    <w:p w14:paraId="5C0462A0" w14:textId="77777777" w:rsidR="00F8085A" w:rsidRPr="00D46C3B" w:rsidRDefault="00F8085A" w:rsidP="00F8085A">
      <w:pPr>
        <w:spacing w:after="120"/>
        <w:rPr>
          <w:rFonts w:asciiTheme="minorHAnsi" w:hAnsiTheme="minorHAnsi" w:cstheme="minorHAnsi"/>
          <w:i/>
          <w:iCs/>
        </w:rPr>
      </w:pPr>
      <w:r w:rsidRPr="00D46C3B">
        <w:rPr>
          <w:rFonts w:asciiTheme="minorHAnsi" w:hAnsiTheme="minorHAnsi" w:cstheme="minorHAnsi"/>
          <w:i/>
          <w:iCs/>
          <w:color w:val="000000"/>
          <w:highlight w:val="yellow"/>
        </w:rPr>
        <w:t>[Insert additional signatory lines as needed]</w:t>
      </w:r>
    </w:p>
    <w:bookmarkEnd w:id="17"/>
    <w:p w14:paraId="15C6F058" w14:textId="54E0E07F" w:rsidR="00CD21FC" w:rsidRDefault="00CD21FC" w:rsidP="00CD21FC"/>
    <w:p w14:paraId="5C5A172D" w14:textId="1D8A50B2" w:rsidR="00453124" w:rsidRDefault="00453124" w:rsidP="0033371B">
      <w:pPr>
        <w:tabs>
          <w:tab w:val="left" w:pos="2520"/>
        </w:tabs>
        <w:spacing w:after="120"/>
        <w:rPr>
          <w:rFonts w:eastAsia="MS Mincho"/>
          <w:b/>
        </w:rPr>
      </w:pPr>
    </w:p>
    <w:sectPr w:rsidR="00453124" w:rsidSect="00735186">
      <w:pgSz w:w="12240" w:h="15840" w:code="1"/>
      <w:pgMar w:top="1440" w:right="1440" w:bottom="1440" w:left="1440" w:header="0" w:footer="57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1EBE" w14:textId="77777777" w:rsidR="000C3D5F" w:rsidRDefault="000C3D5F">
      <w:r>
        <w:separator/>
      </w:r>
    </w:p>
  </w:endnote>
  <w:endnote w:type="continuationSeparator" w:id="0">
    <w:p w14:paraId="45A36A19" w14:textId="77777777" w:rsidR="000C3D5F" w:rsidRDefault="000C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76DFA" w14:textId="77777777" w:rsidR="001F4D8D" w:rsidRDefault="001F4D8D" w:rsidP="00735186">
    <w:pPr>
      <w:pStyle w:val="Footer"/>
      <w:tabs>
        <w:tab w:val="clear" w:pos="4320"/>
        <w:tab w:val="clear" w:pos="8640"/>
        <w:tab w:val="right" w:pos="9360"/>
      </w:tabs>
      <w:rPr>
        <w:sz w:val="20"/>
        <w:szCs w:val="20"/>
      </w:rPr>
    </w:pPr>
    <w:r>
      <w:rPr>
        <w:noProof/>
        <w:sz w:val="20"/>
        <w:szCs w:val="20"/>
      </w:rPr>
      <w:t>000000/initials</w:t>
    </w:r>
    <w:r>
      <w:rPr>
        <w:noProof/>
        <w:sz w:val="20"/>
        <w:szCs w:val="20"/>
      </w:rPr>
      <w:tab/>
    </w:r>
    <w:r>
      <w:rP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25</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26</w:t>
    </w:r>
    <w:r>
      <w:rPr>
        <w:rStyle w:val="PageNumber"/>
        <w:sz w:val="20"/>
        <w:szCs w:val="20"/>
      </w:rPr>
      <w:fldChar w:fldCharType="end"/>
    </w:r>
  </w:p>
  <w:p w14:paraId="22F2E923" w14:textId="64EF24C1" w:rsidR="001F4D8D" w:rsidRPr="00735186" w:rsidRDefault="00BA3AB8" w:rsidP="00735186">
    <w:pPr>
      <w:pStyle w:val="Footer"/>
      <w:tabs>
        <w:tab w:val="clear" w:pos="4320"/>
        <w:tab w:val="clear" w:pos="8640"/>
        <w:tab w:val="right" w:pos="9360"/>
      </w:tabs>
    </w:pPr>
    <w:r>
      <w:rPr>
        <w:sz w:val="20"/>
        <w:szCs w:val="20"/>
      </w:rPr>
      <w:t>OAC</w:t>
    </w:r>
    <w:r w:rsidR="001F4D8D">
      <w:rPr>
        <w:sz w:val="20"/>
        <w:szCs w:val="20"/>
      </w:rPr>
      <w:t xml:space="preserve"> BHRN </w:t>
    </w:r>
    <w:r w:rsidR="001877D7">
      <w:rPr>
        <w:sz w:val="20"/>
        <w:szCs w:val="20"/>
      </w:rPr>
      <w:t xml:space="preserve">(Private – MOU) </w:t>
    </w:r>
    <w:r w:rsidR="001F4D8D">
      <w:rPr>
        <w:sz w:val="20"/>
        <w:szCs w:val="20"/>
      </w:rPr>
      <w:t xml:space="preserve">Grant Agreement </w:t>
    </w:r>
    <w:r w:rsidR="001F4D8D">
      <w:rPr>
        <w:sz w:val="20"/>
        <w:szCs w:val="20"/>
      </w:rPr>
      <w:tab/>
      <w:t>Updated</w:t>
    </w:r>
    <w:r w:rsidR="002B4E77">
      <w:rPr>
        <w:sz w:val="20"/>
        <w:szCs w:val="20"/>
      </w:rPr>
      <w:t xml:space="preserve"> </w:t>
    </w:r>
    <w:r w:rsidR="001877D7">
      <w:rPr>
        <w:sz w:val="20"/>
        <w:szCs w:val="20"/>
      </w:rPr>
      <w:t xml:space="preserve">June </w:t>
    </w:r>
    <w:r w:rsidR="00D80119">
      <w:rPr>
        <w:sz w:val="20"/>
        <w:szCs w:val="20"/>
      </w:rPr>
      <w:t>1</w:t>
    </w:r>
    <w:r w:rsidR="00703539">
      <w:rPr>
        <w:sz w:val="20"/>
        <w:szCs w:val="20"/>
      </w:rPr>
      <w:t>4</w:t>
    </w:r>
    <w:r w:rsidR="00FF668B">
      <w:rPr>
        <w:sz w:val="20"/>
        <w:szCs w:val="20"/>
      </w:rPr>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B94D" w14:textId="77777777" w:rsidR="000C3D5F" w:rsidRDefault="000C3D5F">
      <w:r>
        <w:separator/>
      </w:r>
    </w:p>
  </w:footnote>
  <w:footnote w:type="continuationSeparator" w:id="0">
    <w:p w14:paraId="0D7243AA" w14:textId="77777777" w:rsidR="000C3D5F" w:rsidRDefault="000C3D5F">
      <w:r>
        <w:continuationSeparator/>
      </w:r>
    </w:p>
  </w:footnote>
  <w:footnote w:id="1">
    <w:p w14:paraId="4EC8E045" w14:textId="44CF6CC1" w:rsidR="001F4D8D" w:rsidRPr="00ED1B68" w:rsidRDefault="001F4D8D" w:rsidP="00746E94">
      <w:pPr>
        <w:pStyle w:val="FootnoteText"/>
        <w:rPr>
          <w:rFonts w:ascii="Times New Roman" w:hAnsi="Times New Roman" w:cs="Times New Roman"/>
        </w:rPr>
      </w:pPr>
      <w:r w:rsidRPr="00ED1B68">
        <w:rPr>
          <w:rStyle w:val="FootnoteReference"/>
          <w:rFonts w:ascii="Times New Roman" w:hAnsi="Times New Roman" w:cs="Times New Roman"/>
        </w:rPr>
        <w:footnoteRef/>
      </w:r>
      <w:r w:rsidRPr="00ED1B68">
        <w:rPr>
          <w:rFonts w:ascii="Times New Roman" w:hAnsi="Times New Roman" w:cs="Times New Roman"/>
        </w:rPr>
        <w:t xml:space="preserve"> “It is the policy of the State of Oregon that screening, health assessment, treatment and recovery services for drug addiction are available to all those who need and want access to those services.” </w:t>
      </w:r>
      <w:r w:rsidR="00494088" w:rsidRPr="00494088">
        <w:rPr>
          <w:rFonts w:ascii="Times New Roman" w:hAnsi="Times New Roman" w:cs="Times New Roman"/>
        </w:rPr>
        <w:t>ORS 430.389</w:t>
      </w:r>
      <w:r w:rsidRPr="00ED1B68">
        <w:rPr>
          <w:rFonts w:ascii="Times New Roman" w:hAnsi="Times New Roman" w:cs="Times New Roman"/>
        </w:rPr>
        <w:t>.</w:t>
      </w:r>
    </w:p>
  </w:footnote>
  <w:footnote w:id="2">
    <w:p w14:paraId="22430F10" w14:textId="6B973B2D" w:rsidR="000F1A51" w:rsidRPr="00B63F05" w:rsidRDefault="000F1A51">
      <w:pPr>
        <w:pStyle w:val="FootnoteText"/>
        <w:rPr>
          <w:rFonts w:ascii="Times New Roman" w:hAnsi="Times New Roman" w:cs="Times New Roman"/>
        </w:rPr>
      </w:pPr>
      <w:r w:rsidRPr="00B63F05">
        <w:rPr>
          <w:rStyle w:val="FootnoteReference"/>
          <w:rFonts w:ascii="Times New Roman" w:hAnsi="Times New Roman" w:cs="Times New Roman"/>
        </w:rPr>
        <w:footnoteRef/>
      </w:r>
      <w:r w:rsidRPr="00B63F05">
        <w:rPr>
          <w:rFonts w:ascii="Times New Roman" w:hAnsi="Times New Roman" w:cs="Times New Roman"/>
        </w:rPr>
        <w:t xml:space="preserve"> OAR 944-001-0020(2)(c)</w:t>
      </w:r>
      <w:r w:rsidR="00373065" w:rsidRPr="00B63F05">
        <w:rPr>
          <w:rFonts w:ascii="Times New Roman" w:hAnsi="Times New Roman" w:cs="Times New Roman"/>
        </w:rPr>
        <w:t xml:space="preserve"> and (d)</w:t>
      </w:r>
      <w:r w:rsidRPr="00B63F05">
        <w:rPr>
          <w:rFonts w:ascii="Times New Roman" w:hAnsi="Times New Roman" w:cs="Times New Roman"/>
        </w:rPr>
        <w:t>, as of the Agreement effective date, says</w:t>
      </w:r>
      <w:r w:rsidR="00373065" w:rsidRPr="00B63F05">
        <w:rPr>
          <w:rFonts w:ascii="Times New Roman" w:hAnsi="Times New Roman" w:cs="Times New Roman"/>
        </w:rPr>
        <w:t xml:space="preserve"> operational and policy requirements must include</w:t>
      </w:r>
      <w:r w:rsidRPr="00B63F05">
        <w:rPr>
          <w:rFonts w:ascii="Times New Roman" w:hAnsi="Times New Roman" w:cs="Times New Roman"/>
        </w:rPr>
        <w:t>, “</w:t>
      </w:r>
      <w:r w:rsidR="00373065" w:rsidRPr="00B63F05">
        <w:rPr>
          <w:rFonts w:ascii="Times New Roman" w:hAnsi="Times New Roman" w:cs="Times New Roman"/>
        </w:rPr>
        <w:t xml:space="preserve">(c) </w:t>
      </w:r>
      <w:r w:rsidRPr="00B63F05">
        <w:rPr>
          <w:rFonts w:ascii="Times New Roman" w:hAnsi="Times New Roman" w:cs="Times New Roman"/>
        </w:rPr>
        <w:t>An individual who is authorized to perform peer delivered supports, mentoring, and recovery services or a certified alcohol and drug counselor who is available in-person, by phone, or electronically 24 hours a day, seven days a week for anyone contacting the BHRN;”</w:t>
      </w:r>
      <w:r w:rsidR="00373065" w:rsidRPr="00B63F05">
        <w:rPr>
          <w:rFonts w:ascii="Times New Roman" w:hAnsi="Times New Roman" w:cs="Times New Roman"/>
        </w:rPr>
        <w:t xml:space="preserve"> and “(d) Posting regular office hours, access information for the 24-hour telephonic line, and electronic access to the BHRN's website, and each component organization's website. Each BHRN entity does not need to maintain a website as long as the information is available on the OAC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0"/>
    <w:name w:val="AutoList22"/>
    <w:lvl w:ilvl="0">
      <w:start w:val="1"/>
      <w:numFmt w:val="upperRoman"/>
      <w:lvlText w:val="%1."/>
      <w:lvlJc w:val="left"/>
    </w:lvl>
    <w:lvl w:ilvl="1">
      <w:start w:val="1"/>
      <w:numFmt w:val="upperLetter"/>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2B87D6C"/>
    <w:multiLevelType w:val="multilevel"/>
    <w:tmpl w:val="1DA6B39C"/>
    <w:lvl w:ilvl="0">
      <w:start w:val="1"/>
      <w:numFmt w:val="decimal"/>
      <w:pStyle w:val="Heading1"/>
      <w:lvlText w:val="%1"/>
      <w:lvlJc w:val="left"/>
      <w:pPr>
        <w:ind w:left="432" w:hanging="432"/>
      </w:pPr>
      <w:rPr>
        <w:rFonts w:hint="default"/>
        <w:b/>
        <w:bCs w:val="0"/>
        <w:i w:val="0"/>
        <w:color w:val="000000"/>
        <w:sz w:val="24"/>
        <w:szCs w:val="24"/>
      </w:rPr>
    </w:lvl>
    <w:lvl w:ilvl="1">
      <w:start w:val="1"/>
      <w:numFmt w:val="decimal"/>
      <w:pStyle w:val="Heading2"/>
      <w:lvlText w:val="%1.%2"/>
      <w:lvlJc w:val="left"/>
      <w:pPr>
        <w:ind w:left="846" w:hanging="576"/>
      </w:pPr>
      <w:rPr>
        <w:rFonts w:hint="default"/>
        <w:b/>
        <w:bCs w:val="0"/>
        <w:i w:val="0"/>
        <w:iCs w:val="0"/>
        <w:color w:val="auto"/>
        <w:sz w:val="24"/>
      </w:rPr>
    </w:lvl>
    <w:lvl w:ilvl="2">
      <w:start w:val="1"/>
      <w:numFmt w:val="decimal"/>
      <w:pStyle w:val="Heading3"/>
      <w:lvlText w:val="%1.%2.%3"/>
      <w:lvlJc w:val="left"/>
      <w:pPr>
        <w:ind w:left="720" w:hanging="720"/>
      </w:pPr>
      <w:rPr>
        <w:rFonts w:hint="default"/>
        <w:b/>
        <w:b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C3B5C1C"/>
    <w:multiLevelType w:val="hybridMultilevel"/>
    <w:tmpl w:val="C80E6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BA01D6"/>
    <w:multiLevelType w:val="hybridMultilevel"/>
    <w:tmpl w:val="38B2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E3482"/>
    <w:multiLevelType w:val="hybridMultilevel"/>
    <w:tmpl w:val="341C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04636"/>
    <w:multiLevelType w:val="multilevel"/>
    <w:tmpl w:val="A0541D2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2D78DE"/>
    <w:multiLevelType w:val="hybridMultilevel"/>
    <w:tmpl w:val="5478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0051E"/>
    <w:multiLevelType w:val="hybridMultilevel"/>
    <w:tmpl w:val="E8280EC8"/>
    <w:lvl w:ilvl="0" w:tplc="0AF6F8F4">
      <w:start w:val="1"/>
      <w:numFmt w:val="decimal"/>
      <w:lvlText w:val="(%1)"/>
      <w:lvlJc w:val="left"/>
      <w:pPr>
        <w:ind w:left="720" w:hanging="360"/>
      </w:pPr>
      <w:rPr>
        <w:rFonts w:hint="default"/>
      </w:rPr>
    </w:lvl>
    <w:lvl w:ilvl="1" w:tplc="89CE25F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A2729"/>
    <w:multiLevelType w:val="hybridMultilevel"/>
    <w:tmpl w:val="86526710"/>
    <w:lvl w:ilvl="0" w:tplc="D8584F96">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 w15:restartNumberingAfterBreak="0">
    <w:nsid w:val="2A9E3373"/>
    <w:multiLevelType w:val="hybridMultilevel"/>
    <w:tmpl w:val="B932314C"/>
    <w:lvl w:ilvl="0" w:tplc="058AF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8629D"/>
    <w:multiLevelType w:val="hybridMultilevel"/>
    <w:tmpl w:val="E20228C0"/>
    <w:lvl w:ilvl="0" w:tplc="6178AC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26BEE"/>
    <w:multiLevelType w:val="hybridMultilevel"/>
    <w:tmpl w:val="8C505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965B2"/>
    <w:multiLevelType w:val="hybridMultilevel"/>
    <w:tmpl w:val="474EE7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6408D1"/>
    <w:multiLevelType w:val="hybridMultilevel"/>
    <w:tmpl w:val="2AC08FFE"/>
    <w:lvl w:ilvl="0" w:tplc="84E24588">
      <w:start w:val="14"/>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5262E"/>
    <w:multiLevelType w:val="hybridMultilevel"/>
    <w:tmpl w:val="1BD8B0B4"/>
    <w:lvl w:ilvl="0" w:tplc="76A070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7C1DD2"/>
    <w:multiLevelType w:val="hybridMultilevel"/>
    <w:tmpl w:val="AA201A92"/>
    <w:lvl w:ilvl="0" w:tplc="C4EAEC96">
      <w:start w:val="1"/>
      <w:numFmt w:val="decimal"/>
      <w:lvlText w:val="(%1)"/>
      <w:lvlJc w:val="left"/>
      <w:pPr>
        <w:ind w:left="2880" w:hanging="720"/>
      </w:pPr>
      <w:rPr>
        <w:rFonts w:ascii="Times New Roman" w:eastAsia="MS Mincho"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40649D7"/>
    <w:multiLevelType w:val="hybridMultilevel"/>
    <w:tmpl w:val="6D4C8102"/>
    <w:lvl w:ilvl="0" w:tplc="A2F86E28">
      <w:start w:val="1"/>
      <w:numFmt w:val="decimal"/>
      <w:lvlText w:val="%1."/>
      <w:lvlJc w:val="left"/>
      <w:pPr>
        <w:ind w:left="720" w:hanging="360"/>
      </w:pPr>
      <w:rPr>
        <w:rFonts w:cs="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85E9E"/>
    <w:multiLevelType w:val="hybridMultilevel"/>
    <w:tmpl w:val="0A22373A"/>
    <w:lvl w:ilvl="0" w:tplc="440AB4A6">
      <w:start w:val="1"/>
      <w:numFmt w:val="decimal"/>
      <w:lvlText w:val="%1."/>
      <w:lvlJc w:val="left"/>
      <w:pPr>
        <w:tabs>
          <w:tab w:val="num" w:pos="720"/>
        </w:tabs>
        <w:ind w:left="720" w:hanging="720"/>
      </w:pPr>
      <w:rPr>
        <w:rFonts w:ascii="Times New Roman Bold" w:hAnsi="Times New Roman Bold" w:hint="default"/>
        <w:b/>
        <w:i w:val="0"/>
        <w:color w:val="00000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5F5163"/>
    <w:multiLevelType w:val="hybridMultilevel"/>
    <w:tmpl w:val="ED9C11BE"/>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9" w15:restartNumberingAfterBreak="0">
    <w:nsid w:val="4B930B6F"/>
    <w:multiLevelType w:val="hybridMultilevel"/>
    <w:tmpl w:val="9990D05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B51764"/>
    <w:multiLevelType w:val="hybridMultilevel"/>
    <w:tmpl w:val="E6AAC0B8"/>
    <w:lvl w:ilvl="0" w:tplc="89CE25F2">
      <w:start w:val="1"/>
      <w:numFmt w:val="lowerLetter"/>
      <w:lvlText w:val="%1."/>
      <w:lvlJc w:val="left"/>
      <w:pPr>
        <w:ind w:left="1440" w:hanging="360"/>
      </w:pPr>
      <w:rPr>
        <w:b/>
      </w:rPr>
    </w:lvl>
    <w:lvl w:ilvl="1" w:tplc="CECCF424">
      <w:start w:val="1"/>
      <w:numFmt w:val="lowerLetter"/>
      <w:lvlText w:val="(%2)"/>
      <w:lvlJc w:val="left"/>
      <w:pPr>
        <w:ind w:left="1830" w:hanging="7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C2007"/>
    <w:multiLevelType w:val="hybridMultilevel"/>
    <w:tmpl w:val="B676687C"/>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FB47F2B"/>
    <w:multiLevelType w:val="hybridMultilevel"/>
    <w:tmpl w:val="ADAC5408"/>
    <w:lvl w:ilvl="0" w:tplc="1EC0F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02DCE"/>
    <w:multiLevelType w:val="hybridMultilevel"/>
    <w:tmpl w:val="D81084A2"/>
    <w:lvl w:ilvl="0" w:tplc="CEE6FA46">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4" w15:restartNumberingAfterBreak="0">
    <w:nsid w:val="56913368"/>
    <w:multiLevelType w:val="hybridMultilevel"/>
    <w:tmpl w:val="D556D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CC6BE7"/>
    <w:multiLevelType w:val="multilevel"/>
    <w:tmpl w:val="ABF4400C"/>
    <w:lvl w:ilvl="0">
      <w:start w:val="1"/>
      <w:numFmt w:val="decimal"/>
      <w:pStyle w:val="1-HEADER"/>
      <w:lvlText w:val="SECTION %1:"/>
      <w:lvlJc w:val="right"/>
      <w:pPr>
        <w:tabs>
          <w:tab w:val="num" w:pos="1440"/>
        </w:tabs>
        <w:ind w:left="1440" w:hanging="216"/>
      </w:pPr>
      <w:rPr>
        <w:i w:val="0"/>
        <w:iCs w:val="0"/>
        <w:cap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HEADER"/>
      <w:lvlText w:val="%1.%2"/>
      <w:lvlJc w:val="right"/>
      <w:pPr>
        <w:tabs>
          <w:tab w:val="num" w:pos="288"/>
        </w:tabs>
        <w:ind w:left="288" w:hanging="216"/>
      </w:pPr>
      <w:rPr>
        <w:rFonts w:hint="default"/>
        <w:b/>
      </w:rPr>
    </w:lvl>
    <w:lvl w:ilvl="2">
      <w:start w:val="1"/>
      <w:numFmt w:val="decimal"/>
      <w:pStyle w:val="111-HEADER"/>
      <w:lvlText w:val="%1.%2.%3"/>
      <w:lvlJc w:val="right"/>
      <w:pPr>
        <w:tabs>
          <w:tab w:val="num" w:pos="648"/>
        </w:tabs>
        <w:ind w:left="648" w:hanging="216"/>
      </w:pPr>
      <w:rPr>
        <w:rFonts w:hint="default"/>
        <w:b/>
      </w:rPr>
    </w:lvl>
    <w:lvl w:ilvl="3">
      <w:start w:val="1"/>
      <w:numFmt w:val="decimal"/>
      <w:pStyle w:val="1111-Header"/>
      <w:lvlText w:val="%1.%2.%3.%4"/>
      <w:lvlJc w:val="right"/>
      <w:pPr>
        <w:tabs>
          <w:tab w:val="num" w:pos="1008"/>
        </w:tabs>
        <w:ind w:left="1008"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A78790D"/>
    <w:multiLevelType w:val="hybridMultilevel"/>
    <w:tmpl w:val="928CA6E4"/>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5C4E5A3D"/>
    <w:multiLevelType w:val="hybridMultilevel"/>
    <w:tmpl w:val="7A769CBA"/>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8" w15:restartNumberingAfterBreak="0">
    <w:nsid w:val="5C8D4F4D"/>
    <w:multiLevelType w:val="hybridMultilevel"/>
    <w:tmpl w:val="422E5D3E"/>
    <w:lvl w:ilvl="0" w:tplc="859A0510">
      <w:start w:val="1"/>
      <w:numFmt w:val="decimal"/>
      <w:lvlText w:val="%1."/>
      <w:lvlJc w:val="left"/>
      <w:pPr>
        <w:ind w:left="720" w:hanging="360"/>
      </w:pPr>
      <w:rPr>
        <w:rFonts w:ascii="Times New Roman Bold" w:hAnsi="Times New Roman Bold" w:cs="Times New Roman" w:hint="default"/>
        <w:b/>
        <w:bCs/>
        <w:i w:val="0"/>
        <w:iCs w:val="0"/>
        <w:caps w:val="0"/>
        <w:strike w:val="0"/>
        <w:dstrike w:val="0"/>
        <w:vanish w:val="0"/>
        <w:color w:val="auto"/>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15930"/>
    <w:multiLevelType w:val="hybridMultilevel"/>
    <w:tmpl w:val="9C168760"/>
    <w:lvl w:ilvl="0" w:tplc="FFFFFFFF">
      <w:start w:val="1"/>
      <w:numFmt w:val="bullet"/>
      <w:lvlText w:val=""/>
      <w:lvlJc w:val="left"/>
      <w:pPr>
        <w:tabs>
          <w:tab w:val="num" w:pos="1008"/>
        </w:tabs>
        <w:ind w:left="1008" w:hanging="504"/>
      </w:pPr>
      <w:rPr>
        <w:rFonts w:ascii="Symbol" w:hAnsi="Symbol" w:hint="default"/>
      </w:rPr>
    </w:lvl>
    <w:lvl w:ilvl="1" w:tplc="FFFFFFFF">
      <w:start w:val="1"/>
      <w:numFmt w:val="bullet"/>
      <w:pStyle w:val="Level2"/>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830D3B"/>
    <w:multiLevelType w:val="hybridMultilevel"/>
    <w:tmpl w:val="07BE78CE"/>
    <w:lvl w:ilvl="0" w:tplc="0FB6391E">
      <w:start w:val="1"/>
      <w:numFmt w:val="lowerLetter"/>
      <w:lvlText w:val="%1."/>
      <w:lvlJc w:val="left"/>
      <w:pPr>
        <w:ind w:left="720" w:hanging="360"/>
      </w:pPr>
      <w:rPr>
        <w:rFonts w:hint="default"/>
        <w:b/>
      </w:rPr>
    </w:lvl>
    <w:lvl w:ilvl="1" w:tplc="F326B4F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F05F84"/>
    <w:multiLevelType w:val="hybridMultilevel"/>
    <w:tmpl w:val="8D3244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FD1B07"/>
    <w:multiLevelType w:val="hybridMultilevel"/>
    <w:tmpl w:val="0262A29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8B96160"/>
    <w:multiLevelType w:val="hybridMultilevel"/>
    <w:tmpl w:val="86526710"/>
    <w:lvl w:ilvl="0" w:tplc="D8584F96">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4" w15:restartNumberingAfterBreak="0">
    <w:nsid w:val="6B112D90"/>
    <w:multiLevelType w:val="hybridMultilevel"/>
    <w:tmpl w:val="DDC468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DA760FE"/>
    <w:multiLevelType w:val="hybridMultilevel"/>
    <w:tmpl w:val="89C49754"/>
    <w:lvl w:ilvl="0" w:tplc="B0D8E644">
      <w:start w:val="1"/>
      <w:numFmt w:val="decimal"/>
      <w:lvlText w:val="%1."/>
      <w:lvlJc w:val="left"/>
      <w:pPr>
        <w:tabs>
          <w:tab w:val="num" w:pos="720"/>
        </w:tabs>
        <w:ind w:left="720" w:hanging="720"/>
      </w:pPr>
      <w:rPr>
        <w:rFonts w:ascii="Times New Roman Bold" w:hAnsi="Times New Roman Bold" w:cs="Times New Roman Bold" w:hint="default"/>
        <w:b/>
        <w:bCs/>
        <w:i w:val="0"/>
        <w:iCs w:val="0"/>
        <w:sz w:val="24"/>
        <w:szCs w:val="24"/>
      </w:rPr>
    </w:lvl>
    <w:lvl w:ilvl="1" w:tplc="9552123A">
      <w:start w:val="1"/>
      <w:numFmt w:val="lowerLetter"/>
      <w:lvlText w:val="%2."/>
      <w:lvlJc w:val="left"/>
      <w:pPr>
        <w:tabs>
          <w:tab w:val="num" w:pos="1440"/>
        </w:tabs>
        <w:ind w:left="1440" w:hanging="720"/>
      </w:pPr>
      <w:rPr>
        <w:rFonts w:ascii="Times New Roman" w:hAnsi="Times New Roman" w:cs="Times New Roman" w:hint="default"/>
        <w:b w:val="0"/>
        <w:bCs w:val="0"/>
        <w:i w:val="0"/>
        <w:iCs w:val="0"/>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6F2E0367"/>
    <w:multiLevelType w:val="hybridMultilevel"/>
    <w:tmpl w:val="DFECEFF0"/>
    <w:lvl w:ilvl="0" w:tplc="04090019">
      <w:start w:val="1"/>
      <w:numFmt w:val="lowerLetter"/>
      <w:lvlText w:val="%1."/>
      <w:lvlJc w:val="left"/>
      <w:pPr>
        <w:ind w:left="720" w:hanging="360"/>
      </w:pPr>
    </w:lvl>
    <w:lvl w:ilvl="1" w:tplc="0409001B">
      <w:start w:val="1"/>
      <w:numFmt w:val="lowerRoman"/>
      <w:lvlText w:val="%2."/>
      <w:lvlJc w:val="right"/>
      <w:pPr>
        <w:ind w:left="1440" w:hanging="360"/>
      </w:pPr>
      <w:rPr>
        <w:rFont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F20F6C"/>
    <w:multiLevelType w:val="hybridMultilevel"/>
    <w:tmpl w:val="71F6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17"/>
  </w:num>
  <w:num w:numId="4">
    <w:abstractNumId w:val="37"/>
  </w:num>
  <w:num w:numId="5">
    <w:abstractNumId w:val="16"/>
  </w:num>
  <w:num w:numId="6">
    <w:abstractNumId w:val="13"/>
  </w:num>
  <w:num w:numId="7">
    <w:abstractNumId w:val="30"/>
  </w:num>
  <w:num w:numId="8">
    <w:abstractNumId w:val="15"/>
  </w:num>
  <w:num w:numId="9">
    <w:abstractNumId w:val="7"/>
  </w:num>
  <w:num w:numId="10">
    <w:abstractNumId w:val="28"/>
  </w:num>
  <w:num w:numId="11">
    <w:abstractNumId w:val="2"/>
  </w:num>
  <w:num w:numId="12">
    <w:abstractNumId w:val="34"/>
  </w:num>
  <w:num w:numId="13">
    <w:abstractNumId w:val="1"/>
  </w:num>
  <w:num w:numId="14">
    <w:abstractNumId w:val="19"/>
  </w:num>
  <w:num w:numId="15">
    <w:abstractNumId w:val="27"/>
  </w:num>
  <w:num w:numId="16">
    <w:abstractNumId w:val="24"/>
  </w:num>
  <w:num w:numId="17">
    <w:abstractNumId w:val="26"/>
  </w:num>
  <w:num w:numId="18">
    <w:abstractNumId w:val="18"/>
  </w:num>
  <w:num w:numId="19">
    <w:abstractNumId w:val="3"/>
  </w:num>
  <w:num w:numId="20">
    <w:abstractNumId w:val="31"/>
  </w:num>
  <w:num w:numId="21">
    <w:abstractNumId w:val="14"/>
  </w:num>
  <w:num w:numId="22">
    <w:abstractNumId w:val="12"/>
  </w:num>
  <w:num w:numId="23">
    <w:abstractNumId w:val="36"/>
  </w:num>
  <w:num w:numId="24">
    <w:abstractNumId w:val="32"/>
  </w:num>
  <w:num w:numId="25">
    <w:abstractNumId w:val="20"/>
  </w:num>
  <w:num w:numId="26">
    <w:abstractNumId w:val="21"/>
  </w:num>
  <w:num w:numId="27">
    <w:abstractNumId w:val="4"/>
  </w:num>
  <w:num w:numId="28">
    <w:abstractNumId w:val="9"/>
  </w:num>
  <w:num w:numId="29">
    <w:abstractNumId w:val="33"/>
  </w:num>
  <w:num w:numId="30">
    <w:abstractNumId w:val="23"/>
  </w:num>
  <w:num w:numId="31">
    <w:abstractNumId w:val="8"/>
  </w:num>
  <w:num w:numId="32">
    <w:abstractNumId w:val="5"/>
  </w:num>
  <w:num w:numId="33">
    <w:abstractNumId w:val="6"/>
  </w:num>
  <w:num w:numId="34">
    <w:abstractNumId w:val="11"/>
  </w:num>
  <w:num w:numId="35">
    <w:abstractNumId w:val="25"/>
  </w:num>
  <w:num w:numId="36">
    <w:abstractNumId w:val="10"/>
  </w:num>
  <w:num w:numId="37">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4"/>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forms" w:enforcement="0"/>
  <w:defaultTabStop w:val="720"/>
  <w:doNotHyphenateCaps/>
  <w:drawingGridHorizontalSpacing w:val="140"/>
  <w:drawingGridVerticalSpacing w:val="381"/>
  <w:displayHorizontalDrawingGridEvery w:val="2"/>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A3"/>
    <w:rsid w:val="00000394"/>
    <w:rsid w:val="00000B19"/>
    <w:rsid w:val="000024DD"/>
    <w:rsid w:val="000029AA"/>
    <w:rsid w:val="00003BA2"/>
    <w:rsid w:val="0000409A"/>
    <w:rsid w:val="000045EF"/>
    <w:rsid w:val="00004C7A"/>
    <w:rsid w:val="000079E6"/>
    <w:rsid w:val="00010315"/>
    <w:rsid w:val="00011CDD"/>
    <w:rsid w:val="00012667"/>
    <w:rsid w:val="000131DC"/>
    <w:rsid w:val="00016A05"/>
    <w:rsid w:val="0001767B"/>
    <w:rsid w:val="000200CB"/>
    <w:rsid w:val="00030132"/>
    <w:rsid w:val="00032D38"/>
    <w:rsid w:val="0003348D"/>
    <w:rsid w:val="00033F6C"/>
    <w:rsid w:val="00037681"/>
    <w:rsid w:val="0004003F"/>
    <w:rsid w:val="000405BB"/>
    <w:rsid w:val="00040C28"/>
    <w:rsid w:val="000428C4"/>
    <w:rsid w:val="000429B2"/>
    <w:rsid w:val="00043FF1"/>
    <w:rsid w:val="000443FA"/>
    <w:rsid w:val="0004652B"/>
    <w:rsid w:val="000519F6"/>
    <w:rsid w:val="00051A66"/>
    <w:rsid w:val="00054119"/>
    <w:rsid w:val="00055176"/>
    <w:rsid w:val="00055E4E"/>
    <w:rsid w:val="000564D0"/>
    <w:rsid w:val="00062214"/>
    <w:rsid w:val="00063035"/>
    <w:rsid w:val="000638AA"/>
    <w:rsid w:val="000638F2"/>
    <w:rsid w:val="000645BD"/>
    <w:rsid w:val="00065E06"/>
    <w:rsid w:val="0006672D"/>
    <w:rsid w:val="000676D3"/>
    <w:rsid w:val="00071BEF"/>
    <w:rsid w:val="00072DC8"/>
    <w:rsid w:val="00073FA3"/>
    <w:rsid w:val="00074138"/>
    <w:rsid w:val="0007697D"/>
    <w:rsid w:val="00076FD3"/>
    <w:rsid w:val="000777B1"/>
    <w:rsid w:val="000806E7"/>
    <w:rsid w:val="000819C2"/>
    <w:rsid w:val="00082C81"/>
    <w:rsid w:val="000832E6"/>
    <w:rsid w:val="0009155B"/>
    <w:rsid w:val="00091E27"/>
    <w:rsid w:val="000928D8"/>
    <w:rsid w:val="00093911"/>
    <w:rsid w:val="0009602B"/>
    <w:rsid w:val="00096881"/>
    <w:rsid w:val="00096C21"/>
    <w:rsid w:val="00096DC8"/>
    <w:rsid w:val="00097729"/>
    <w:rsid w:val="000A093F"/>
    <w:rsid w:val="000A1253"/>
    <w:rsid w:val="000A13AF"/>
    <w:rsid w:val="000A170B"/>
    <w:rsid w:val="000A280D"/>
    <w:rsid w:val="000A40BD"/>
    <w:rsid w:val="000A48DC"/>
    <w:rsid w:val="000A7659"/>
    <w:rsid w:val="000A7715"/>
    <w:rsid w:val="000A7871"/>
    <w:rsid w:val="000B27AB"/>
    <w:rsid w:val="000B366A"/>
    <w:rsid w:val="000B440E"/>
    <w:rsid w:val="000C220E"/>
    <w:rsid w:val="000C2D50"/>
    <w:rsid w:val="000C3D5F"/>
    <w:rsid w:val="000C7EDA"/>
    <w:rsid w:val="000D18A0"/>
    <w:rsid w:val="000D24EA"/>
    <w:rsid w:val="000D2520"/>
    <w:rsid w:val="000D2B77"/>
    <w:rsid w:val="000D34E2"/>
    <w:rsid w:val="000D4B2C"/>
    <w:rsid w:val="000D53C8"/>
    <w:rsid w:val="000D578C"/>
    <w:rsid w:val="000D5B5B"/>
    <w:rsid w:val="000D7144"/>
    <w:rsid w:val="000E0B8D"/>
    <w:rsid w:val="000E443D"/>
    <w:rsid w:val="000E48DD"/>
    <w:rsid w:val="000E7ECB"/>
    <w:rsid w:val="000F04E6"/>
    <w:rsid w:val="000F05E0"/>
    <w:rsid w:val="000F116F"/>
    <w:rsid w:val="000F12D7"/>
    <w:rsid w:val="000F1A51"/>
    <w:rsid w:val="000F3F7B"/>
    <w:rsid w:val="000F6BE3"/>
    <w:rsid w:val="000F7C9F"/>
    <w:rsid w:val="00100BE5"/>
    <w:rsid w:val="001058ED"/>
    <w:rsid w:val="001065D1"/>
    <w:rsid w:val="00106E75"/>
    <w:rsid w:val="001121E1"/>
    <w:rsid w:val="00115164"/>
    <w:rsid w:val="00116095"/>
    <w:rsid w:val="00116311"/>
    <w:rsid w:val="001172A9"/>
    <w:rsid w:val="00117A5C"/>
    <w:rsid w:val="0012121C"/>
    <w:rsid w:val="001230CE"/>
    <w:rsid w:val="00123E0E"/>
    <w:rsid w:val="00124249"/>
    <w:rsid w:val="00124BC0"/>
    <w:rsid w:val="00125E4F"/>
    <w:rsid w:val="0012711F"/>
    <w:rsid w:val="00127309"/>
    <w:rsid w:val="001279E3"/>
    <w:rsid w:val="00135568"/>
    <w:rsid w:val="00137E96"/>
    <w:rsid w:val="0014163A"/>
    <w:rsid w:val="00141CBB"/>
    <w:rsid w:val="00141F7D"/>
    <w:rsid w:val="00144033"/>
    <w:rsid w:val="00144128"/>
    <w:rsid w:val="001456F9"/>
    <w:rsid w:val="001463E0"/>
    <w:rsid w:val="001501DC"/>
    <w:rsid w:val="00150A52"/>
    <w:rsid w:val="0015210A"/>
    <w:rsid w:val="00153949"/>
    <w:rsid w:val="001558A8"/>
    <w:rsid w:val="0015630A"/>
    <w:rsid w:val="00157595"/>
    <w:rsid w:val="00157B64"/>
    <w:rsid w:val="00163622"/>
    <w:rsid w:val="00164496"/>
    <w:rsid w:val="00164876"/>
    <w:rsid w:val="00171655"/>
    <w:rsid w:val="00171B27"/>
    <w:rsid w:val="00172611"/>
    <w:rsid w:val="0017342B"/>
    <w:rsid w:val="00174B55"/>
    <w:rsid w:val="00176DA1"/>
    <w:rsid w:val="0017712A"/>
    <w:rsid w:val="00181969"/>
    <w:rsid w:val="001823DE"/>
    <w:rsid w:val="00182BCB"/>
    <w:rsid w:val="00183A11"/>
    <w:rsid w:val="00183DEC"/>
    <w:rsid w:val="00183F26"/>
    <w:rsid w:val="00183F60"/>
    <w:rsid w:val="0018501B"/>
    <w:rsid w:val="00185E49"/>
    <w:rsid w:val="001862D8"/>
    <w:rsid w:val="00186DE1"/>
    <w:rsid w:val="001877D7"/>
    <w:rsid w:val="001904B3"/>
    <w:rsid w:val="0019139E"/>
    <w:rsid w:val="001915DF"/>
    <w:rsid w:val="00193364"/>
    <w:rsid w:val="00197B3B"/>
    <w:rsid w:val="001A4C81"/>
    <w:rsid w:val="001A4F87"/>
    <w:rsid w:val="001A5833"/>
    <w:rsid w:val="001B0B5F"/>
    <w:rsid w:val="001B1624"/>
    <w:rsid w:val="001B5423"/>
    <w:rsid w:val="001B5D26"/>
    <w:rsid w:val="001B5F28"/>
    <w:rsid w:val="001C2850"/>
    <w:rsid w:val="001C511D"/>
    <w:rsid w:val="001C5B28"/>
    <w:rsid w:val="001D169B"/>
    <w:rsid w:val="001D3DC5"/>
    <w:rsid w:val="001D5187"/>
    <w:rsid w:val="001D572C"/>
    <w:rsid w:val="001D7F81"/>
    <w:rsid w:val="001E090D"/>
    <w:rsid w:val="001E119B"/>
    <w:rsid w:val="001E4370"/>
    <w:rsid w:val="001E58ED"/>
    <w:rsid w:val="001E5B3E"/>
    <w:rsid w:val="001E5D2B"/>
    <w:rsid w:val="001E6492"/>
    <w:rsid w:val="001E6A18"/>
    <w:rsid w:val="001F0672"/>
    <w:rsid w:val="001F0A27"/>
    <w:rsid w:val="001F2426"/>
    <w:rsid w:val="001F3CAD"/>
    <w:rsid w:val="001F4D8D"/>
    <w:rsid w:val="001F766D"/>
    <w:rsid w:val="001F77DB"/>
    <w:rsid w:val="0020016F"/>
    <w:rsid w:val="00200A8D"/>
    <w:rsid w:val="00204973"/>
    <w:rsid w:val="002051CE"/>
    <w:rsid w:val="00205809"/>
    <w:rsid w:val="002058DD"/>
    <w:rsid w:val="00205FE9"/>
    <w:rsid w:val="00211C3F"/>
    <w:rsid w:val="002129F1"/>
    <w:rsid w:val="00215D3F"/>
    <w:rsid w:val="00220030"/>
    <w:rsid w:val="00231280"/>
    <w:rsid w:val="0023136E"/>
    <w:rsid w:val="00231C19"/>
    <w:rsid w:val="00231D73"/>
    <w:rsid w:val="00233CEB"/>
    <w:rsid w:val="002345CE"/>
    <w:rsid w:val="0023504C"/>
    <w:rsid w:val="00235187"/>
    <w:rsid w:val="00244B56"/>
    <w:rsid w:val="00244B6F"/>
    <w:rsid w:val="0024650C"/>
    <w:rsid w:val="0024698D"/>
    <w:rsid w:val="00246BC8"/>
    <w:rsid w:val="00251FE5"/>
    <w:rsid w:val="00252B64"/>
    <w:rsid w:val="002531CF"/>
    <w:rsid w:val="00254EB6"/>
    <w:rsid w:val="00256B4E"/>
    <w:rsid w:val="0025796B"/>
    <w:rsid w:val="0026063B"/>
    <w:rsid w:val="0026358E"/>
    <w:rsid w:val="00265BBC"/>
    <w:rsid w:val="00265D8E"/>
    <w:rsid w:val="00266E04"/>
    <w:rsid w:val="00270343"/>
    <w:rsid w:val="00273009"/>
    <w:rsid w:val="00273514"/>
    <w:rsid w:val="0027357E"/>
    <w:rsid w:val="002746AF"/>
    <w:rsid w:val="00275605"/>
    <w:rsid w:val="0027597D"/>
    <w:rsid w:val="0027749F"/>
    <w:rsid w:val="00280E62"/>
    <w:rsid w:val="002834F1"/>
    <w:rsid w:val="002854B7"/>
    <w:rsid w:val="0028581E"/>
    <w:rsid w:val="00287B00"/>
    <w:rsid w:val="0029000E"/>
    <w:rsid w:val="002925A7"/>
    <w:rsid w:val="00294CBF"/>
    <w:rsid w:val="00295685"/>
    <w:rsid w:val="0029706A"/>
    <w:rsid w:val="002975A8"/>
    <w:rsid w:val="002A3D84"/>
    <w:rsid w:val="002A473F"/>
    <w:rsid w:val="002A583A"/>
    <w:rsid w:val="002A6890"/>
    <w:rsid w:val="002B0F2F"/>
    <w:rsid w:val="002B31DA"/>
    <w:rsid w:val="002B3A6A"/>
    <w:rsid w:val="002B3FC2"/>
    <w:rsid w:val="002B445F"/>
    <w:rsid w:val="002B487B"/>
    <w:rsid w:val="002B4E77"/>
    <w:rsid w:val="002B670D"/>
    <w:rsid w:val="002C05D2"/>
    <w:rsid w:val="002C1EFD"/>
    <w:rsid w:val="002C215A"/>
    <w:rsid w:val="002C261A"/>
    <w:rsid w:val="002C5002"/>
    <w:rsid w:val="002C6078"/>
    <w:rsid w:val="002C70DB"/>
    <w:rsid w:val="002D27C0"/>
    <w:rsid w:val="002D4276"/>
    <w:rsid w:val="002D49EC"/>
    <w:rsid w:val="002D795F"/>
    <w:rsid w:val="002E0497"/>
    <w:rsid w:val="002E191B"/>
    <w:rsid w:val="002E2D44"/>
    <w:rsid w:val="002E3A80"/>
    <w:rsid w:val="002F0E9A"/>
    <w:rsid w:val="002F6B1E"/>
    <w:rsid w:val="0030043B"/>
    <w:rsid w:val="00300729"/>
    <w:rsid w:val="00300CEF"/>
    <w:rsid w:val="00302D23"/>
    <w:rsid w:val="0030347C"/>
    <w:rsid w:val="0030586C"/>
    <w:rsid w:val="00311BE9"/>
    <w:rsid w:val="00313809"/>
    <w:rsid w:val="00313993"/>
    <w:rsid w:val="003162E9"/>
    <w:rsid w:val="00316CA0"/>
    <w:rsid w:val="003176AA"/>
    <w:rsid w:val="0032037C"/>
    <w:rsid w:val="00324E33"/>
    <w:rsid w:val="00324E97"/>
    <w:rsid w:val="0032543D"/>
    <w:rsid w:val="0032772C"/>
    <w:rsid w:val="00330D58"/>
    <w:rsid w:val="00330FA3"/>
    <w:rsid w:val="0033371B"/>
    <w:rsid w:val="00341323"/>
    <w:rsid w:val="00346586"/>
    <w:rsid w:val="00346D3D"/>
    <w:rsid w:val="00350864"/>
    <w:rsid w:val="00351C50"/>
    <w:rsid w:val="00353385"/>
    <w:rsid w:val="00353B77"/>
    <w:rsid w:val="003560D5"/>
    <w:rsid w:val="00357AEF"/>
    <w:rsid w:val="00360FF8"/>
    <w:rsid w:val="0036104F"/>
    <w:rsid w:val="00365B38"/>
    <w:rsid w:val="00366984"/>
    <w:rsid w:val="00366F78"/>
    <w:rsid w:val="00367B51"/>
    <w:rsid w:val="00370B29"/>
    <w:rsid w:val="00371607"/>
    <w:rsid w:val="0037239F"/>
    <w:rsid w:val="00373014"/>
    <w:rsid w:val="00373065"/>
    <w:rsid w:val="003732F2"/>
    <w:rsid w:val="00376C7A"/>
    <w:rsid w:val="00382B13"/>
    <w:rsid w:val="00384172"/>
    <w:rsid w:val="00385264"/>
    <w:rsid w:val="003858CD"/>
    <w:rsid w:val="00385AC4"/>
    <w:rsid w:val="003865EC"/>
    <w:rsid w:val="00386628"/>
    <w:rsid w:val="00387C18"/>
    <w:rsid w:val="00390A7D"/>
    <w:rsid w:val="0039321F"/>
    <w:rsid w:val="00393CA4"/>
    <w:rsid w:val="00394B65"/>
    <w:rsid w:val="00395D9F"/>
    <w:rsid w:val="003960FA"/>
    <w:rsid w:val="00397018"/>
    <w:rsid w:val="003A02D2"/>
    <w:rsid w:val="003A06C3"/>
    <w:rsid w:val="003A0F11"/>
    <w:rsid w:val="003A1147"/>
    <w:rsid w:val="003A15C3"/>
    <w:rsid w:val="003A3F86"/>
    <w:rsid w:val="003A414E"/>
    <w:rsid w:val="003A4DDA"/>
    <w:rsid w:val="003A53F5"/>
    <w:rsid w:val="003A6C3A"/>
    <w:rsid w:val="003A6F7E"/>
    <w:rsid w:val="003B0FD4"/>
    <w:rsid w:val="003B147F"/>
    <w:rsid w:val="003B4731"/>
    <w:rsid w:val="003B5415"/>
    <w:rsid w:val="003B59A7"/>
    <w:rsid w:val="003B5CB7"/>
    <w:rsid w:val="003B77F1"/>
    <w:rsid w:val="003C0355"/>
    <w:rsid w:val="003C196E"/>
    <w:rsid w:val="003C2500"/>
    <w:rsid w:val="003C2EC2"/>
    <w:rsid w:val="003C396B"/>
    <w:rsid w:val="003C66FE"/>
    <w:rsid w:val="003C67FB"/>
    <w:rsid w:val="003C7284"/>
    <w:rsid w:val="003D1B3E"/>
    <w:rsid w:val="003D1B54"/>
    <w:rsid w:val="003D1F60"/>
    <w:rsid w:val="003D1FFC"/>
    <w:rsid w:val="003D346A"/>
    <w:rsid w:val="003D47F3"/>
    <w:rsid w:val="003D498B"/>
    <w:rsid w:val="003E140C"/>
    <w:rsid w:val="003E1C57"/>
    <w:rsid w:val="003E20EE"/>
    <w:rsid w:val="003E36A9"/>
    <w:rsid w:val="003E3D76"/>
    <w:rsid w:val="003E4D11"/>
    <w:rsid w:val="003E627A"/>
    <w:rsid w:val="003E6FD1"/>
    <w:rsid w:val="003F1424"/>
    <w:rsid w:val="003F1D6A"/>
    <w:rsid w:val="003F1DA3"/>
    <w:rsid w:val="003F22DD"/>
    <w:rsid w:val="003F4AB3"/>
    <w:rsid w:val="003F4F86"/>
    <w:rsid w:val="003F50F4"/>
    <w:rsid w:val="003F573A"/>
    <w:rsid w:val="003F709C"/>
    <w:rsid w:val="0040078E"/>
    <w:rsid w:val="004010B0"/>
    <w:rsid w:val="0040112E"/>
    <w:rsid w:val="004042F2"/>
    <w:rsid w:val="004045FE"/>
    <w:rsid w:val="00407146"/>
    <w:rsid w:val="00407237"/>
    <w:rsid w:val="00407F4D"/>
    <w:rsid w:val="00412066"/>
    <w:rsid w:val="00413F62"/>
    <w:rsid w:val="00416780"/>
    <w:rsid w:val="0042016F"/>
    <w:rsid w:val="0042165E"/>
    <w:rsid w:val="00421667"/>
    <w:rsid w:val="00422C75"/>
    <w:rsid w:val="00423A35"/>
    <w:rsid w:val="00423DD5"/>
    <w:rsid w:val="004246C4"/>
    <w:rsid w:val="00425516"/>
    <w:rsid w:val="004264E0"/>
    <w:rsid w:val="00431D3E"/>
    <w:rsid w:val="00435F4F"/>
    <w:rsid w:val="00436A9B"/>
    <w:rsid w:val="0043712B"/>
    <w:rsid w:val="00440E1C"/>
    <w:rsid w:val="00441A04"/>
    <w:rsid w:val="00442912"/>
    <w:rsid w:val="00442EEC"/>
    <w:rsid w:val="004434ED"/>
    <w:rsid w:val="004437D3"/>
    <w:rsid w:val="00444530"/>
    <w:rsid w:val="00451578"/>
    <w:rsid w:val="00452635"/>
    <w:rsid w:val="00453124"/>
    <w:rsid w:val="0045410B"/>
    <w:rsid w:val="004568A0"/>
    <w:rsid w:val="00456EAE"/>
    <w:rsid w:val="00460AE7"/>
    <w:rsid w:val="00460E24"/>
    <w:rsid w:val="004625D8"/>
    <w:rsid w:val="0046358A"/>
    <w:rsid w:val="004637D0"/>
    <w:rsid w:val="00466BBA"/>
    <w:rsid w:val="00467221"/>
    <w:rsid w:val="004702A1"/>
    <w:rsid w:val="00470860"/>
    <w:rsid w:val="00470AC4"/>
    <w:rsid w:val="00470D5C"/>
    <w:rsid w:val="00471420"/>
    <w:rsid w:val="00472613"/>
    <w:rsid w:val="004736BA"/>
    <w:rsid w:val="00473C28"/>
    <w:rsid w:val="00474020"/>
    <w:rsid w:val="004746EE"/>
    <w:rsid w:val="00474BC4"/>
    <w:rsid w:val="00476807"/>
    <w:rsid w:val="00476CEA"/>
    <w:rsid w:val="00477FDD"/>
    <w:rsid w:val="00480EB6"/>
    <w:rsid w:val="00482EDA"/>
    <w:rsid w:val="0048367C"/>
    <w:rsid w:val="004848AA"/>
    <w:rsid w:val="00484BDD"/>
    <w:rsid w:val="004906FD"/>
    <w:rsid w:val="00493FC6"/>
    <w:rsid w:val="00494088"/>
    <w:rsid w:val="00494786"/>
    <w:rsid w:val="004955BD"/>
    <w:rsid w:val="00495E46"/>
    <w:rsid w:val="00496958"/>
    <w:rsid w:val="004A1658"/>
    <w:rsid w:val="004A2682"/>
    <w:rsid w:val="004B4287"/>
    <w:rsid w:val="004B4FBF"/>
    <w:rsid w:val="004C1E3E"/>
    <w:rsid w:val="004C454D"/>
    <w:rsid w:val="004C47D2"/>
    <w:rsid w:val="004C4BE0"/>
    <w:rsid w:val="004C6C29"/>
    <w:rsid w:val="004C784E"/>
    <w:rsid w:val="004D1A8E"/>
    <w:rsid w:val="004D2F24"/>
    <w:rsid w:val="004D54C7"/>
    <w:rsid w:val="004E1CDB"/>
    <w:rsid w:val="004E22C0"/>
    <w:rsid w:val="004E4218"/>
    <w:rsid w:val="004E526C"/>
    <w:rsid w:val="004E55C3"/>
    <w:rsid w:val="004E73BE"/>
    <w:rsid w:val="004F13B0"/>
    <w:rsid w:val="004F17A8"/>
    <w:rsid w:val="004F27A7"/>
    <w:rsid w:val="004F30F4"/>
    <w:rsid w:val="004F59DE"/>
    <w:rsid w:val="004F6277"/>
    <w:rsid w:val="004F64B0"/>
    <w:rsid w:val="00501602"/>
    <w:rsid w:val="00501816"/>
    <w:rsid w:val="00502C92"/>
    <w:rsid w:val="00503A53"/>
    <w:rsid w:val="00505E26"/>
    <w:rsid w:val="005113D1"/>
    <w:rsid w:val="00512932"/>
    <w:rsid w:val="00512BFC"/>
    <w:rsid w:val="00512D6A"/>
    <w:rsid w:val="005130A3"/>
    <w:rsid w:val="00513C6D"/>
    <w:rsid w:val="00514986"/>
    <w:rsid w:val="00515524"/>
    <w:rsid w:val="00516268"/>
    <w:rsid w:val="00517A1D"/>
    <w:rsid w:val="0052199D"/>
    <w:rsid w:val="00521E6E"/>
    <w:rsid w:val="00524E3F"/>
    <w:rsid w:val="0052530B"/>
    <w:rsid w:val="005261BE"/>
    <w:rsid w:val="00526FA9"/>
    <w:rsid w:val="0052764A"/>
    <w:rsid w:val="00532D2F"/>
    <w:rsid w:val="0053395A"/>
    <w:rsid w:val="00534182"/>
    <w:rsid w:val="00540B4C"/>
    <w:rsid w:val="00540EC6"/>
    <w:rsid w:val="0054363B"/>
    <w:rsid w:val="00543C86"/>
    <w:rsid w:val="00554711"/>
    <w:rsid w:val="005554C2"/>
    <w:rsid w:val="0055733C"/>
    <w:rsid w:val="005573DD"/>
    <w:rsid w:val="00557877"/>
    <w:rsid w:val="005618E3"/>
    <w:rsid w:val="005639F7"/>
    <w:rsid w:val="00563DE2"/>
    <w:rsid w:val="00563EAB"/>
    <w:rsid w:val="00564880"/>
    <w:rsid w:val="005648AB"/>
    <w:rsid w:val="00564A3F"/>
    <w:rsid w:val="005653BB"/>
    <w:rsid w:val="00566318"/>
    <w:rsid w:val="00570C11"/>
    <w:rsid w:val="005719AE"/>
    <w:rsid w:val="00571C4B"/>
    <w:rsid w:val="00571D7F"/>
    <w:rsid w:val="00571DEA"/>
    <w:rsid w:val="0057223A"/>
    <w:rsid w:val="00572284"/>
    <w:rsid w:val="00573A8D"/>
    <w:rsid w:val="005761DA"/>
    <w:rsid w:val="00576B74"/>
    <w:rsid w:val="00582278"/>
    <w:rsid w:val="00583507"/>
    <w:rsid w:val="0058472A"/>
    <w:rsid w:val="00587861"/>
    <w:rsid w:val="00587988"/>
    <w:rsid w:val="00591085"/>
    <w:rsid w:val="00592C76"/>
    <w:rsid w:val="005942D3"/>
    <w:rsid w:val="00594D66"/>
    <w:rsid w:val="00594E2B"/>
    <w:rsid w:val="0059519A"/>
    <w:rsid w:val="0059565B"/>
    <w:rsid w:val="005A19B2"/>
    <w:rsid w:val="005A2450"/>
    <w:rsid w:val="005A35FC"/>
    <w:rsid w:val="005A3A0A"/>
    <w:rsid w:val="005A6F30"/>
    <w:rsid w:val="005B1467"/>
    <w:rsid w:val="005B188F"/>
    <w:rsid w:val="005B3934"/>
    <w:rsid w:val="005B5894"/>
    <w:rsid w:val="005B603D"/>
    <w:rsid w:val="005B6D45"/>
    <w:rsid w:val="005B7678"/>
    <w:rsid w:val="005C141F"/>
    <w:rsid w:val="005C1EA1"/>
    <w:rsid w:val="005D10F2"/>
    <w:rsid w:val="005D21C3"/>
    <w:rsid w:val="005D355A"/>
    <w:rsid w:val="005D3B79"/>
    <w:rsid w:val="005D43D4"/>
    <w:rsid w:val="005D5163"/>
    <w:rsid w:val="005D563C"/>
    <w:rsid w:val="005D766C"/>
    <w:rsid w:val="005E13FA"/>
    <w:rsid w:val="005E1EAF"/>
    <w:rsid w:val="005E1F3D"/>
    <w:rsid w:val="005E206C"/>
    <w:rsid w:val="005E372C"/>
    <w:rsid w:val="005E3C6D"/>
    <w:rsid w:val="005E6CC9"/>
    <w:rsid w:val="005F2E5F"/>
    <w:rsid w:val="005F38BB"/>
    <w:rsid w:val="005F4C8F"/>
    <w:rsid w:val="005F6200"/>
    <w:rsid w:val="00603BF0"/>
    <w:rsid w:val="00604637"/>
    <w:rsid w:val="006057F5"/>
    <w:rsid w:val="00605DB0"/>
    <w:rsid w:val="00605E5E"/>
    <w:rsid w:val="00607EC9"/>
    <w:rsid w:val="006106D2"/>
    <w:rsid w:val="0061101F"/>
    <w:rsid w:val="006151E6"/>
    <w:rsid w:val="00616956"/>
    <w:rsid w:val="00616C60"/>
    <w:rsid w:val="00617142"/>
    <w:rsid w:val="00617517"/>
    <w:rsid w:val="00617770"/>
    <w:rsid w:val="00623044"/>
    <w:rsid w:val="00623F7B"/>
    <w:rsid w:val="00626775"/>
    <w:rsid w:val="006268D9"/>
    <w:rsid w:val="00626F28"/>
    <w:rsid w:val="00627C03"/>
    <w:rsid w:val="006300B7"/>
    <w:rsid w:val="00630260"/>
    <w:rsid w:val="00630B34"/>
    <w:rsid w:val="00630B5B"/>
    <w:rsid w:val="00631C98"/>
    <w:rsid w:val="006341AC"/>
    <w:rsid w:val="00634457"/>
    <w:rsid w:val="00636B0D"/>
    <w:rsid w:val="0064348A"/>
    <w:rsid w:val="00643BE7"/>
    <w:rsid w:val="00644804"/>
    <w:rsid w:val="006458FB"/>
    <w:rsid w:val="006460CB"/>
    <w:rsid w:val="0064683F"/>
    <w:rsid w:val="00647E8A"/>
    <w:rsid w:val="00652F90"/>
    <w:rsid w:val="00654D4D"/>
    <w:rsid w:val="00655124"/>
    <w:rsid w:val="006558C4"/>
    <w:rsid w:val="00655E8C"/>
    <w:rsid w:val="006573C6"/>
    <w:rsid w:val="0065780E"/>
    <w:rsid w:val="006600AC"/>
    <w:rsid w:val="006635E6"/>
    <w:rsid w:val="00665185"/>
    <w:rsid w:val="00665244"/>
    <w:rsid w:val="006676BD"/>
    <w:rsid w:val="00667891"/>
    <w:rsid w:val="006679E0"/>
    <w:rsid w:val="00667D2F"/>
    <w:rsid w:val="00670CB8"/>
    <w:rsid w:val="00670D73"/>
    <w:rsid w:val="00671424"/>
    <w:rsid w:val="00672513"/>
    <w:rsid w:val="00672E8D"/>
    <w:rsid w:val="00677F3D"/>
    <w:rsid w:val="00682991"/>
    <w:rsid w:val="006841D2"/>
    <w:rsid w:val="00684B2E"/>
    <w:rsid w:val="0069096E"/>
    <w:rsid w:val="006913A3"/>
    <w:rsid w:val="006918D7"/>
    <w:rsid w:val="0069206C"/>
    <w:rsid w:val="006931D9"/>
    <w:rsid w:val="0069330F"/>
    <w:rsid w:val="006967DD"/>
    <w:rsid w:val="006973F8"/>
    <w:rsid w:val="006A0C85"/>
    <w:rsid w:val="006A1666"/>
    <w:rsid w:val="006A45EF"/>
    <w:rsid w:val="006B05E8"/>
    <w:rsid w:val="006B2662"/>
    <w:rsid w:val="006B2CF1"/>
    <w:rsid w:val="006B36DC"/>
    <w:rsid w:val="006B54A5"/>
    <w:rsid w:val="006B6C30"/>
    <w:rsid w:val="006B77B6"/>
    <w:rsid w:val="006C03E8"/>
    <w:rsid w:val="006C3370"/>
    <w:rsid w:val="006C3F0E"/>
    <w:rsid w:val="006C46DC"/>
    <w:rsid w:val="006D0D52"/>
    <w:rsid w:val="006D1056"/>
    <w:rsid w:val="006D2375"/>
    <w:rsid w:val="006D2E3B"/>
    <w:rsid w:val="006D4DB8"/>
    <w:rsid w:val="006D6221"/>
    <w:rsid w:val="006D6288"/>
    <w:rsid w:val="006D700F"/>
    <w:rsid w:val="006D7C91"/>
    <w:rsid w:val="006E2E91"/>
    <w:rsid w:val="006F2104"/>
    <w:rsid w:val="006F236C"/>
    <w:rsid w:val="006F2461"/>
    <w:rsid w:val="006F4B37"/>
    <w:rsid w:val="006F4E60"/>
    <w:rsid w:val="006F6914"/>
    <w:rsid w:val="006F7DFE"/>
    <w:rsid w:val="0070193C"/>
    <w:rsid w:val="00701FD2"/>
    <w:rsid w:val="00702ECC"/>
    <w:rsid w:val="00703465"/>
    <w:rsid w:val="00703539"/>
    <w:rsid w:val="00705EE9"/>
    <w:rsid w:val="007120E0"/>
    <w:rsid w:val="00712B34"/>
    <w:rsid w:val="00713990"/>
    <w:rsid w:val="00715768"/>
    <w:rsid w:val="0072252C"/>
    <w:rsid w:val="00723360"/>
    <w:rsid w:val="0072455C"/>
    <w:rsid w:val="00726350"/>
    <w:rsid w:val="00730936"/>
    <w:rsid w:val="00731C6A"/>
    <w:rsid w:val="00733BE4"/>
    <w:rsid w:val="007344A7"/>
    <w:rsid w:val="00734826"/>
    <w:rsid w:val="00735186"/>
    <w:rsid w:val="00735356"/>
    <w:rsid w:val="0073538E"/>
    <w:rsid w:val="00737466"/>
    <w:rsid w:val="00742626"/>
    <w:rsid w:val="00742DF2"/>
    <w:rsid w:val="0074536A"/>
    <w:rsid w:val="00745693"/>
    <w:rsid w:val="007458E7"/>
    <w:rsid w:val="00745D69"/>
    <w:rsid w:val="00746B36"/>
    <w:rsid w:val="00746E94"/>
    <w:rsid w:val="00747105"/>
    <w:rsid w:val="0074725B"/>
    <w:rsid w:val="0074737E"/>
    <w:rsid w:val="00747537"/>
    <w:rsid w:val="007477E0"/>
    <w:rsid w:val="007507D7"/>
    <w:rsid w:val="00750F99"/>
    <w:rsid w:val="0075208F"/>
    <w:rsid w:val="00752456"/>
    <w:rsid w:val="007528DC"/>
    <w:rsid w:val="00753B93"/>
    <w:rsid w:val="00753E86"/>
    <w:rsid w:val="007546E3"/>
    <w:rsid w:val="00754DC4"/>
    <w:rsid w:val="00756382"/>
    <w:rsid w:val="00757434"/>
    <w:rsid w:val="00760353"/>
    <w:rsid w:val="0076425B"/>
    <w:rsid w:val="0076611C"/>
    <w:rsid w:val="007665C5"/>
    <w:rsid w:val="00766EA3"/>
    <w:rsid w:val="00766FD1"/>
    <w:rsid w:val="00767823"/>
    <w:rsid w:val="00767B54"/>
    <w:rsid w:val="00770453"/>
    <w:rsid w:val="0077049B"/>
    <w:rsid w:val="00770985"/>
    <w:rsid w:val="00771ABC"/>
    <w:rsid w:val="007739A4"/>
    <w:rsid w:val="007740AC"/>
    <w:rsid w:val="007745E3"/>
    <w:rsid w:val="00776E43"/>
    <w:rsid w:val="007805F7"/>
    <w:rsid w:val="00780712"/>
    <w:rsid w:val="00780CE8"/>
    <w:rsid w:val="007812A3"/>
    <w:rsid w:val="007814B9"/>
    <w:rsid w:val="00784410"/>
    <w:rsid w:val="00784CA4"/>
    <w:rsid w:val="00784E09"/>
    <w:rsid w:val="00784F06"/>
    <w:rsid w:val="00784F7A"/>
    <w:rsid w:val="0078600C"/>
    <w:rsid w:val="00787A62"/>
    <w:rsid w:val="00790594"/>
    <w:rsid w:val="00793630"/>
    <w:rsid w:val="00794B7D"/>
    <w:rsid w:val="00796A8C"/>
    <w:rsid w:val="00797C41"/>
    <w:rsid w:val="007A01EF"/>
    <w:rsid w:val="007A2C75"/>
    <w:rsid w:val="007A2FD1"/>
    <w:rsid w:val="007A3DD5"/>
    <w:rsid w:val="007A4228"/>
    <w:rsid w:val="007A62AD"/>
    <w:rsid w:val="007A7C41"/>
    <w:rsid w:val="007B0AEA"/>
    <w:rsid w:val="007B2579"/>
    <w:rsid w:val="007B30BD"/>
    <w:rsid w:val="007B7284"/>
    <w:rsid w:val="007B7530"/>
    <w:rsid w:val="007B7DF1"/>
    <w:rsid w:val="007C2108"/>
    <w:rsid w:val="007C22D0"/>
    <w:rsid w:val="007C2305"/>
    <w:rsid w:val="007C4D76"/>
    <w:rsid w:val="007C697E"/>
    <w:rsid w:val="007C7888"/>
    <w:rsid w:val="007C7AC4"/>
    <w:rsid w:val="007D1063"/>
    <w:rsid w:val="007D1AA3"/>
    <w:rsid w:val="007D2A39"/>
    <w:rsid w:val="007D3600"/>
    <w:rsid w:val="007D4A1B"/>
    <w:rsid w:val="007D4D19"/>
    <w:rsid w:val="007D5712"/>
    <w:rsid w:val="007E17A9"/>
    <w:rsid w:val="007E2C82"/>
    <w:rsid w:val="007E336A"/>
    <w:rsid w:val="007E5285"/>
    <w:rsid w:val="007E5567"/>
    <w:rsid w:val="007E5C9A"/>
    <w:rsid w:val="007E7738"/>
    <w:rsid w:val="007F1671"/>
    <w:rsid w:val="007F1CF9"/>
    <w:rsid w:val="007F606C"/>
    <w:rsid w:val="007F693E"/>
    <w:rsid w:val="00802B21"/>
    <w:rsid w:val="00803124"/>
    <w:rsid w:val="008034D5"/>
    <w:rsid w:val="00804805"/>
    <w:rsid w:val="00804B1A"/>
    <w:rsid w:val="00807BE2"/>
    <w:rsid w:val="00811497"/>
    <w:rsid w:val="008126E0"/>
    <w:rsid w:val="008169A3"/>
    <w:rsid w:val="00820C2E"/>
    <w:rsid w:val="0082238E"/>
    <w:rsid w:val="008225B3"/>
    <w:rsid w:val="00822A9F"/>
    <w:rsid w:val="00822B9F"/>
    <w:rsid w:val="00825BCE"/>
    <w:rsid w:val="00826527"/>
    <w:rsid w:val="00826C3D"/>
    <w:rsid w:val="008275BA"/>
    <w:rsid w:val="00830F27"/>
    <w:rsid w:val="00831DB1"/>
    <w:rsid w:val="00832162"/>
    <w:rsid w:val="00832E74"/>
    <w:rsid w:val="00833767"/>
    <w:rsid w:val="00834699"/>
    <w:rsid w:val="0083485A"/>
    <w:rsid w:val="008349A1"/>
    <w:rsid w:val="00834BE0"/>
    <w:rsid w:val="00835085"/>
    <w:rsid w:val="008350AD"/>
    <w:rsid w:val="008351CC"/>
    <w:rsid w:val="008374D9"/>
    <w:rsid w:val="0084047E"/>
    <w:rsid w:val="00841EAB"/>
    <w:rsid w:val="00844553"/>
    <w:rsid w:val="00844E21"/>
    <w:rsid w:val="00845F96"/>
    <w:rsid w:val="00846759"/>
    <w:rsid w:val="00846AB6"/>
    <w:rsid w:val="00847D86"/>
    <w:rsid w:val="008503DE"/>
    <w:rsid w:val="008509D9"/>
    <w:rsid w:val="00852D0D"/>
    <w:rsid w:val="00855178"/>
    <w:rsid w:val="00860ABA"/>
    <w:rsid w:val="008634B0"/>
    <w:rsid w:val="008634CF"/>
    <w:rsid w:val="00863859"/>
    <w:rsid w:val="00863D80"/>
    <w:rsid w:val="0086464B"/>
    <w:rsid w:val="008651BC"/>
    <w:rsid w:val="00865441"/>
    <w:rsid w:val="00865907"/>
    <w:rsid w:val="008675BD"/>
    <w:rsid w:val="00870831"/>
    <w:rsid w:val="00870A36"/>
    <w:rsid w:val="00871E0A"/>
    <w:rsid w:val="0087283D"/>
    <w:rsid w:val="00872E1C"/>
    <w:rsid w:val="00874A1C"/>
    <w:rsid w:val="00880081"/>
    <w:rsid w:val="00881C4B"/>
    <w:rsid w:val="00882CE0"/>
    <w:rsid w:val="00883639"/>
    <w:rsid w:val="00884CD2"/>
    <w:rsid w:val="00884E2D"/>
    <w:rsid w:val="008852C7"/>
    <w:rsid w:val="00885823"/>
    <w:rsid w:val="00885D23"/>
    <w:rsid w:val="00886792"/>
    <w:rsid w:val="0089129E"/>
    <w:rsid w:val="00892135"/>
    <w:rsid w:val="00892FDA"/>
    <w:rsid w:val="00894402"/>
    <w:rsid w:val="008969FB"/>
    <w:rsid w:val="008A13AC"/>
    <w:rsid w:val="008A205A"/>
    <w:rsid w:val="008A3FDA"/>
    <w:rsid w:val="008A4074"/>
    <w:rsid w:val="008A49F2"/>
    <w:rsid w:val="008A4C0C"/>
    <w:rsid w:val="008A5C6F"/>
    <w:rsid w:val="008B0957"/>
    <w:rsid w:val="008B708E"/>
    <w:rsid w:val="008C07AE"/>
    <w:rsid w:val="008C1AD0"/>
    <w:rsid w:val="008C25E6"/>
    <w:rsid w:val="008C282F"/>
    <w:rsid w:val="008C3592"/>
    <w:rsid w:val="008C591D"/>
    <w:rsid w:val="008C65DF"/>
    <w:rsid w:val="008C6C99"/>
    <w:rsid w:val="008D1AF9"/>
    <w:rsid w:val="008D1E15"/>
    <w:rsid w:val="008D5F69"/>
    <w:rsid w:val="008D7DC2"/>
    <w:rsid w:val="008E1A85"/>
    <w:rsid w:val="008E2884"/>
    <w:rsid w:val="008E29ED"/>
    <w:rsid w:val="008E487D"/>
    <w:rsid w:val="008E5003"/>
    <w:rsid w:val="008E7770"/>
    <w:rsid w:val="008F0525"/>
    <w:rsid w:val="008F4291"/>
    <w:rsid w:val="008F547A"/>
    <w:rsid w:val="008F67E2"/>
    <w:rsid w:val="008F7666"/>
    <w:rsid w:val="008F77E8"/>
    <w:rsid w:val="0090024C"/>
    <w:rsid w:val="0090218A"/>
    <w:rsid w:val="00906F42"/>
    <w:rsid w:val="009111A4"/>
    <w:rsid w:val="00913A4E"/>
    <w:rsid w:val="00913BD3"/>
    <w:rsid w:val="009151B1"/>
    <w:rsid w:val="009177F8"/>
    <w:rsid w:val="009244F7"/>
    <w:rsid w:val="00927240"/>
    <w:rsid w:val="00930F7C"/>
    <w:rsid w:val="00933340"/>
    <w:rsid w:val="009352E0"/>
    <w:rsid w:val="009362B4"/>
    <w:rsid w:val="009406E2"/>
    <w:rsid w:val="00941CC9"/>
    <w:rsid w:val="00943275"/>
    <w:rsid w:val="00943B0B"/>
    <w:rsid w:val="00944A45"/>
    <w:rsid w:val="00945BEA"/>
    <w:rsid w:val="009461FB"/>
    <w:rsid w:val="00946DD8"/>
    <w:rsid w:val="00946EEE"/>
    <w:rsid w:val="00951317"/>
    <w:rsid w:val="00953649"/>
    <w:rsid w:val="00957549"/>
    <w:rsid w:val="0095767D"/>
    <w:rsid w:val="00960CBD"/>
    <w:rsid w:val="00961C0E"/>
    <w:rsid w:val="00965559"/>
    <w:rsid w:val="0097204B"/>
    <w:rsid w:val="009729E1"/>
    <w:rsid w:val="0097542D"/>
    <w:rsid w:val="0097571B"/>
    <w:rsid w:val="009759A2"/>
    <w:rsid w:val="009840E8"/>
    <w:rsid w:val="00984B2C"/>
    <w:rsid w:val="00986B2F"/>
    <w:rsid w:val="00986E2A"/>
    <w:rsid w:val="00987E9D"/>
    <w:rsid w:val="009903A0"/>
    <w:rsid w:val="00990C23"/>
    <w:rsid w:val="00990FD6"/>
    <w:rsid w:val="00993689"/>
    <w:rsid w:val="00993A25"/>
    <w:rsid w:val="00994E59"/>
    <w:rsid w:val="00995D81"/>
    <w:rsid w:val="00995ECB"/>
    <w:rsid w:val="009968F1"/>
    <w:rsid w:val="009A0D0D"/>
    <w:rsid w:val="009A1254"/>
    <w:rsid w:val="009A3318"/>
    <w:rsid w:val="009A3384"/>
    <w:rsid w:val="009A5145"/>
    <w:rsid w:val="009A56D7"/>
    <w:rsid w:val="009A5F36"/>
    <w:rsid w:val="009A6BD6"/>
    <w:rsid w:val="009A7DAE"/>
    <w:rsid w:val="009B4051"/>
    <w:rsid w:val="009B440E"/>
    <w:rsid w:val="009B76EC"/>
    <w:rsid w:val="009C11FE"/>
    <w:rsid w:val="009C14A7"/>
    <w:rsid w:val="009C1825"/>
    <w:rsid w:val="009C2277"/>
    <w:rsid w:val="009C2975"/>
    <w:rsid w:val="009C3683"/>
    <w:rsid w:val="009C3933"/>
    <w:rsid w:val="009C3A84"/>
    <w:rsid w:val="009C53AE"/>
    <w:rsid w:val="009C59AE"/>
    <w:rsid w:val="009C5A0E"/>
    <w:rsid w:val="009C70DE"/>
    <w:rsid w:val="009C79B4"/>
    <w:rsid w:val="009D0225"/>
    <w:rsid w:val="009D0EA3"/>
    <w:rsid w:val="009D13F5"/>
    <w:rsid w:val="009D1A99"/>
    <w:rsid w:val="009D26D5"/>
    <w:rsid w:val="009D2B68"/>
    <w:rsid w:val="009D3CAA"/>
    <w:rsid w:val="009D4726"/>
    <w:rsid w:val="009D5064"/>
    <w:rsid w:val="009D5229"/>
    <w:rsid w:val="009D71CC"/>
    <w:rsid w:val="009E1388"/>
    <w:rsid w:val="009E2059"/>
    <w:rsid w:val="009E2179"/>
    <w:rsid w:val="009E2C1E"/>
    <w:rsid w:val="009E2E82"/>
    <w:rsid w:val="009E332F"/>
    <w:rsid w:val="009E363A"/>
    <w:rsid w:val="009E38F8"/>
    <w:rsid w:val="009E3EFB"/>
    <w:rsid w:val="009E54F5"/>
    <w:rsid w:val="009E7A0B"/>
    <w:rsid w:val="009F56E6"/>
    <w:rsid w:val="009F794D"/>
    <w:rsid w:val="009F7BA6"/>
    <w:rsid w:val="00A00A6B"/>
    <w:rsid w:val="00A018E3"/>
    <w:rsid w:val="00A039A6"/>
    <w:rsid w:val="00A0401B"/>
    <w:rsid w:val="00A04724"/>
    <w:rsid w:val="00A13ACC"/>
    <w:rsid w:val="00A142F4"/>
    <w:rsid w:val="00A20263"/>
    <w:rsid w:val="00A21CC0"/>
    <w:rsid w:val="00A22594"/>
    <w:rsid w:val="00A22F2A"/>
    <w:rsid w:val="00A238A9"/>
    <w:rsid w:val="00A23978"/>
    <w:rsid w:val="00A23F05"/>
    <w:rsid w:val="00A24EF1"/>
    <w:rsid w:val="00A2660A"/>
    <w:rsid w:val="00A26A93"/>
    <w:rsid w:val="00A26DD7"/>
    <w:rsid w:val="00A27549"/>
    <w:rsid w:val="00A30615"/>
    <w:rsid w:val="00A3174E"/>
    <w:rsid w:val="00A332CD"/>
    <w:rsid w:val="00A3585A"/>
    <w:rsid w:val="00A36653"/>
    <w:rsid w:val="00A37DBE"/>
    <w:rsid w:val="00A418C3"/>
    <w:rsid w:val="00A43442"/>
    <w:rsid w:val="00A43A73"/>
    <w:rsid w:val="00A43DAB"/>
    <w:rsid w:val="00A44792"/>
    <w:rsid w:val="00A44A61"/>
    <w:rsid w:val="00A46AFD"/>
    <w:rsid w:val="00A51151"/>
    <w:rsid w:val="00A5124F"/>
    <w:rsid w:val="00A54395"/>
    <w:rsid w:val="00A54778"/>
    <w:rsid w:val="00A55130"/>
    <w:rsid w:val="00A56841"/>
    <w:rsid w:val="00A57623"/>
    <w:rsid w:val="00A57DE5"/>
    <w:rsid w:val="00A60437"/>
    <w:rsid w:val="00A610AD"/>
    <w:rsid w:val="00A61796"/>
    <w:rsid w:val="00A619E9"/>
    <w:rsid w:val="00A65891"/>
    <w:rsid w:val="00A663AB"/>
    <w:rsid w:val="00A66D00"/>
    <w:rsid w:val="00A66E36"/>
    <w:rsid w:val="00A6764D"/>
    <w:rsid w:val="00A706CB"/>
    <w:rsid w:val="00A70FCC"/>
    <w:rsid w:val="00A71629"/>
    <w:rsid w:val="00A73D0C"/>
    <w:rsid w:val="00A749B0"/>
    <w:rsid w:val="00A751E7"/>
    <w:rsid w:val="00A75FD7"/>
    <w:rsid w:val="00A761B5"/>
    <w:rsid w:val="00A77BFF"/>
    <w:rsid w:val="00A8062F"/>
    <w:rsid w:val="00A815A5"/>
    <w:rsid w:val="00A84329"/>
    <w:rsid w:val="00A8458C"/>
    <w:rsid w:val="00A85E6D"/>
    <w:rsid w:val="00A87B92"/>
    <w:rsid w:val="00A9067C"/>
    <w:rsid w:val="00A91D87"/>
    <w:rsid w:val="00A91DE9"/>
    <w:rsid w:val="00A93800"/>
    <w:rsid w:val="00A96F86"/>
    <w:rsid w:val="00A97B8D"/>
    <w:rsid w:val="00AA37BE"/>
    <w:rsid w:val="00AA3C21"/>
    <w:rsid w:val="00AA5EA5"/>
    <w:rsid w:val="00AA60EE"/>
    <w:rsid w:val="00AB1FE3"/>
    <w:rsid w:val="00AB2A3F"/>
    <w:rsid w:val="00AB47EE"/>
    <w:rsid w:val="00AB48E6"/>
    <w:rsid w:val="00AB59C6"/>
    <w:rsid w:val="00AB6413"/>
    <w:rsid w:val="00AB762F"/>
    <w:rsid w:val="00AC01BA"/>
    <w:rsid w:val="00AC2650"/>
    <w:rsid w:val="00AC2D39"/>
    <w:rsid w:val="00AC3AC9"/>
    <w:rsid w:val="00AD1B59"/>
    <w:rsid w:val="00AD516B"/>
    <w:rsid w:val="00AD66B3"/>
    <w:rsid w:val="00AD7743"/>
    <w:rsid w:val="00AE1AA2"/>
    <w:rsid w:val="00AE37E1"/>
    <w:rsid w:val="00AE6D23"/>
    <w:rsid w:val="00AE6D4C"/>
    <w:rsid w:val="00AF0D68"/>
    <w:rsid w:val="00AF5869"/>
    <w:rsid w:val="00AF58B0"/>
    <w:rsid w:val="00B00C60"/>
    <w:rsid w:val="00B02B26"/>
    <w:rsid w:val="00B0402E"/>
    <w:rsid w:val="00B05872"/>
    <w:rsid w:val="00B06659"/>
    <w:rsid w:val="00B105B2"/>
    <w:rsid w:val="00B115F9"/>
    <w:rsid w:val="00B1164E"/>
    <w:rsid w:val="00B13C72"/>
    <w:rsid w:val="00B15F7B"/>
    <w:rsid w:val="00B20CD3"/>
    <w:rsid w:val="00B23116"/>
    <w:rsid w:val="00B23F4B"/>
    <w:rsid w:val="00B24839"/>
    <w:rsid w:val="00B25220"/>
    <w:rsid w:val="00B2535F"/>
    <w:rsid w:val="00B257F9"/>
    <w:rsid w:val="00B274D1"/>
    <w:rsid w:val="00B312D9"/>
    <w:rsid w:val="00B32A23"/>
    <w:rsid w:val="00B33129"/>
    <w:rsid w:val="00B353D6"/>
    <w:rsid w:val="00B357B9"/>
    <w:rsid w:val="00B35D8D"/>
    <w:rsid w:val="00B35E9C"/>
    <w:rsid w:val="00B35F6D"/>
    <w:rsid w:val="00B35FCA"/>
    <w:rsid w:val="00B36EF0"/>
    <w:rsid w:val="00B408B5"/>
    <w:rsid w:val="00B42B29"/>
    <w:rsid w:val="00B43C41"/>
    <w:rsid w:val="00B45FB0"/>
    <w:rsid w:val="00B50924"/>
    <w:rsid w:val="00B5111F"/>
    <w:rsid w:val="00B535AF"/>
    <w:rsid w:val="00B54F89"/>
    <w:rsid w:val="00B55424"/>
    <w:rsid w:val="00B56BD4"/>
    <w:rsid w:val="00B60E22"/>
    <w:rsid w:val="00B61B9B"/>
    <w:rsid w:val="00B61CCC"/>
    <w:rsid w:val="00B63888"/>
    <w:rsid w:val="00B63F05"/>
    <w:rsid w:val="00B643A0"/>
    <w:rsid w:val="00B64771"/>
    <w:rsid w:val="00B661D0"/>
    <w:rsid w:val="00B66A60"/>
    <w:rsid w:val="00B67B15"/>
    <w:rsid w:val="00B715C6"/>
    <w:rsid w:val="00B73D02"/>
    <w:rsid w:val="00B8166B"/>
    <w:rsid w:val="00B84092"/>
    <w:rsid w:val="00B841B0"/>
    <w:rsid w:val="00B85B2F"/>
    <w:rsid w:val="00B8725C"/>
    <w:rsid w:val="00B87753"/>
    <w:rsid w:val="00B878B0"/>
    <w:rsid w:val="00B902DA"/>
    <w:rsid w:val="00B91A44"/>
    <w:rsid w:val="00B92583"/>
    <w:rsid w:val="00B93114"/>
    <w:rsid w:val="00B94701"/>
    <w:rsid w:val="00B959EF"/>
    <w:rsid w:val="00B962A6"/>
    <w:rsid w:val="00B96559"/>
    <w:rsid w:val="00BA0681"/>
    <w:rsid w:val="00BA08B8"/>
    <w:rsid w:val="00BA1160"/>
    <w:rsid w:val="00BA3AB8"/>
    <w:rsid w:val="00BA3B51"/>
    <w:rsid w:val="00BA5604"/>
    <w:rsid w:val="00BB0C71"/>
    <w:rsid w:val="00BB48F9"/>
    <w:rsid w:val="00BB7492"/>
    <w:rsid w:val="00BB78FB"/>
    <w:rsid w:val="00BC219C"/>
    <w:rsid w:val="00BC2BB1"/>
    <w:rsid w:val="00BC491A"/>
    <w:rsid w:val="00BC5FBE"/>
    <w:rsid w:val="00BC7861"/>
    <w:rsid w:val="00BC7D30"/>
    <w:rsid w:val="00BD0A78"/>
    <w:rsid w:val="00BD1345"/>
    <w:rsid w:val="00BD19C7"/>
    <w:rsid w:val="00BD3460"/>
    <w:rsid w:val="00BD3A34"/>
    <w:rsid w:val="00BD567D"/>
    <w:rsid w:val="00BD5829"/>
    <w:rsid w:val="00BD666E"/>
    <w:rsid w:val="00BE1DF8"/>
    <w:rsid w:val="00BE2F1F"/>
    <w:rsid w:val="00BE63BA"/>
    <w:rsid w:val="00BE6C22"/>
    <w:rsid w:val="00BE78D7"/>
    <w:rsid w:val="00BF00F0"/>
    <w:rsid w:val="00BF0460"/>
    <w:rsid w:val="00BF06CC"/>
    <w:rsid w:val="00BF0CB3"/>
    <w:rsid w:val="00BF15BA"/>
    <w:rsid w:val="00BF28B5"/>
    <w:rsid w:val="00BF3725"/>
    <w:rsid w:val="00C01601"/>
    <w:rsid w:val="00C01CB5"/>
    <w:rsid w:val="00C02693"/>
    <w:rsid w:val="00C03CC5"/>
    <w:rsid w:val="00C041B0"/>
    <w:rsid w:val="00C05BA6"/>
    <w:rsid w:val="00C06236"/>
    <w:rsid w:val="00C064DF"/>
    <w:rsid w:val="00C070D9"/>
    <w:rsid w:val="00C0720E"/>
    <w:rsid w:val="00C10687"/>
    <w:rsid w:val="00C113AC"/>
    <w:rsid w:val="00C121E7"/>
    <w:rsid w:val="00C1343E"/>
    <w:rsid w:val="00C137FD"/>
    <w:rsid w:val="00C15896"/>
    <w:rsid w:val="00C168EF"/>
    <w:rsid w:val="00C1771E"/>
    <w:rsid w:val="00C17D1A"/>
    <w:rsid w:val="00C21CDF"/>
    <w:rsid w:val="00C22F4C"/>
    <w:rsid w:val="00C2406B"/>
    <w:rsid w:val="00C25131"/>
    <w:rsid w:val="00C26CA1"/>
    <w:rsid w:val="00C27D96"/>
    <w:rsid w:val="00C32A8E"/>
    <w:rsid w:val="00C32DE7"/>
    <w:rsid w:val="00C35F0B"/>
    <w:rsid w:val="00C4122C"/>
    <w:rsid w:val="00C4197F"/>
    <w:rsid w:val="00C46027"/>
    <w:rsid w:val="00C475AC"/>
    <w:rsid w:val="00C479F7"/>
    <w:rsid w:val="00C507BA"/>
    <w:rsid w:val="00C50ECF"/>
    <w:rsid w:val="00C50F9B"/>
    <w:rsid w:val="00C5107A"/>
    <w:rsid w:val="00C515E5"/>
    <w:rsid w:val="00C5483E"/>
    <w:rsid w:val="00C5689A"/>
    <w:rsid w:val="00C5777B"/>
    <w:rsid w:val="00C60ADB"/>
    <w:rsid w:val="00C61671"/>
    <w:rsid w:val="00C63480"/>
    <w:rsid w:val="00C64252"/>
    <w:rsid w:val="00C6582C"/>
    <w:rsid w:val="00C6799E"/>
    <w:rsid w:val="00C67C92"/>
    <w:rsid w:val="00C7088B"/>
    <w:rsid w:val="00C70E35"/>
    <w:rsid w:val="00C71C4C"/>
    <w:rsid w:val="00C72DD4"/>
    <w:rsid w:val="00C73D16"/>
    <w:rsid w:val="00C7424F"/>
    <w:rsid w:val="00C7462E"/>
    <w:rsid w:val="00C754A1"/>
    <w:rsid w:val="00C75CA4"/>
    <w:rsid w:val="00C7604B"/>
    <w:rsid w:val="00C77A41"/>
    <w:rsid w:val="00C77AD5"/>
    <w:rsid w:val="00C80729"/>
    <w:rsid w:val="00C816FF"/>
    <w:rsid w:val="00C82633"/>
    <w:rsid w:val="00C84F6F"/>
    <w:rsid w:val="00C86577"/>
    <w:rsid w:val="00C8681B"/>
    <w:rsid w:val="00C86EB3"/>
    <w:rsid w:val="00C874D3"/>
    <w:rsid w:val="00C9245D"/>
    <w:rsid w:val="00C9329F"/>
    <w:rsid w:val="00C95158"/>
    <w:rsid w:val="00C97114"/>
    <w:rsid w:val="00C9763F"/>
    <w:rsid w:val="00C97FB9"/>
    <w:rsid w:val="00CA0D63"/>
    <w:rsid w:val="00CA10DB"/>
    <w:rsid w:val="00CA48BA"/>
    <w:rsid w:val="00CA6F04"/>
    <w:rsid w:val="00CB09BC"/>
    <w:rsid w:val="00CB118D"/>
    <w:rsid w:val="00CB41B1"/>
    <w:rsid w:val="00CB65FE"/>
    <w:rsid w:val="00CB687F"/>
    <w:rsid w:val="00CB6BA2"/>
    <w:rsid w:val="00CB6C7C"/>
    <w:rsid w:val="00CB6CC0"/>
    <w:rsid w:val="00CB7EF4"/>
    <w:rsid w:val="00CC0F60"/>
    <w:rsid w:val="00CC2AB0"/>
    <w:rsid w:val="00CC3733"/>
    <w:rsid w:val="00CC4AC0"/>
    <w:rsid w:val="00CC7641"/>
    <w:rsid w:val="00CD16B3"/>
    <w:rsid w:val="00CD1825"/>
    <w:rsid w:val="00CD21FC"/>
    <w:rsid w:val="00CD2B05"/>
    <w:rsid w:val="00CD2B50"/>
    <w:rsid w:val="00CD3F8D"/>
    <w:rsid w:val="00CD5642"/>
    <w:rsid w:val="00CD58DB"/>
    <w:rsid w:val="00CE030F"/>
    <w:rsid w:val="00CE074D"/>
    <w:rsid w:val="00CE076D"/>
    <w:rsid w:val="00CE35B7"/>
    <w:rsid w:val="00CE3696"/>
    <w:rsid w:val="00CE3B65"/>
    <w:rsid w:val="00CE452F"/>
    <w:rsid w:val="00CE4659"/>
    <w:rsid w:val="00CE4C45"/>
    <w:rsid w:val="00CE7E30"/>
    <w:rsid w:val="00CF2037"/>
    <w:rsid w:val="00CF3813"/>
    <w:rsid w:val="00CF49AF"/>
    <w:rsid w:val="00CF64D1"/>
    <w:rsid w:val="00CF7484"/>
    <w:rsid w:val="00CF7B02"/>
    <w:rsid w:val="00D02744"/>
    <w:rsid w:val="00D0297E"/>
    <w:rsid w:val="00D03795"/>
    <w:rsid w:val="00D05440"/>
    <w:rsid w:val="00D107AE"/>
    <w:rsid w:val="00D113CC"/>
    <w:rsid w:val="00D157E2"/>
    <w:rsid w:val="00D22280"/>
    <w:rsid w:val="00D2312D"/>
    <w:rsid w:val="00D23257"/>
    <w:rsid w:val="00D24BAA"/>
    <w:rsid w:val="00D26402"/>
    <w:rsid w:val="00D27F06"/>
    <w:rsid w:val="00D33C78"/>
    <w:rsid w:val="00D36A49"/>
    <w:rsid w:val="00D400B4"/>
    <w:rsid w:val="00D42796"/>
    <w:rsid w:val="00D42D5C"/>
    <w:rsid w:val="00D43E22"/>
    <w:rsid w:val="00D441DC"/>
    <w:rsid w:val="00D52926"/>
    <w:rsid w:val="00D57A86"/>
    <w:rsid w:val="00D57FF5"/>
    <w:rsid w:val="00D61075"/>
    <w:rsid w:val="00D6291A"/>
    <w:rsid w:val="00D63474"/>
    <w:rsid w:val="00D635D0"/>
    <w:rsid w:val="00D64379"/>
    <w:rsid w:val="00D708F3"/>
    <w:rsid w:val="00D72C06"/>
    <w:rsid w:val="00D72D01"/>
    <w:rsid w:val="00D74647"/>
    <w:rsid w:val="00D7610E"/>
    <w:rsid w:val="00D7755E"/>
    <w:rsid w:val="00D80119"/>
    <w:rsid w:val="00D80AC2"/>
    <w:rsid w:val="00D80CEF"/>
    <w:rsid w:val="00D82649"/>
    <w:rsid w:val="00D8343F"/>
    <w:rsid w:val="00D83D1F"/>
    <w:rsid w:val="00D84ED5"/>
    <w:rsid w:val="00D861FC"/>
    <w:rsid w:val="00D86272"/>
    <w:rsid w:val="00D86BEC"/>
    <w:rsid w:val="00D86C71"/>
    <w:rsid w:val="00D91970"/>
    <w:rsid w:val="00D93BA8"/>
    <w:rsid w:val="00D958E1"/>
    <w:rsid w:val="00D95ED4"/>
    <w:rsid w:val="00D979A2"/>
    <w:rsid w:val="00DA0055"/>
    <w:rsid w:val="00DA0944"/>
    <w:rsid w:val="00DA251F"/>
    <w:rsid w:val="00DA3111"/>
    <w:rsid w:val="00DA320A"/>
    <w:rsid w:val="00DA3EBD"/>
    <w:rsid w:val="00DA4C58"/>
    <w:rsid w:val="00DA568B"/>
    <w:rsid w:val="00DA5A2D"/>
    <w:rsid w:val="00DA73ED"/>
    <w:rsid w:val="00DA7AA7"/>
    <w:rsid w:val="00DB00C6"/>
    <w:rsid w:val="00DB09CA"/>
    <w:rsid w:val="00DB0C13"/>
    <w:rsid w:val="00DB219B"/>
    <w:rsid w:val="00DB3F89"/>
    <w:rsid w:val="00DC1071"/>
    <w:rsid w:val="00DC174F"/>
    <w:rsid w:val="00DC5B38"/>
    <w:rsid w:val="00DC6639"/>
    <w:rsid w:val="00DC6C62"/>
    <w:rsid w:val="00DD05A3"/>
    <w:rsid w:val="00DD4BFB"/>
    <w:rsid w:val="00DD626D"/>
    <w:rsid w:val="00DE1184"/>
    <w:rsid w:val="00DE32D9"/>
    <w:rsid w:val="00DE3E48"/>
    <w:rsid w:val="00DE4B04"/>
    <w:rsid w:val="00DE5B05"/>
    <w:rsid w:val="00DE7E57"/>
    <w:rsid w:val="00DF0BB2"/>
    <w:rsid w:val="00DF186E"/>
    <w:rsid w:val="00DF2DC0"/>
    <w:rsid w:val="00DF333D"/>
    <w:rsid w:val="00DF35A2"/>
    <w:rsid w:val="00DF594A"/>
    <w:rsid w:val="00DF6264"/>
    <w:rsid w:val="00DF6678"/>
    <w:rsid w:val="00DF701F"/>
    <w:rsid w:val="00DF7045"/>
    <w:rsid w:val="00DF7857"/>
    <w:rsid w:val="00E00752"/>
    <w:rsid w:val="00E01952"/>
    <w:rsid w:val="00E02B71"/>
    <w:rsid w:val="00E04BF4"/>
    <w:rsid w:val="00E10B2F"/>
    <w:rsid w:val="00E11020"/>
    <w:rsid w:val="00E13A9C"/>
    <w:rsid w:val="00E13ACD"/>
    <w:rsid w:val="00E1476B"/>
    <w:rsid w:val="00E16D5E"/>
    <w:rsid w:val="00E22167"/>
    <w:rsid w:val="00E223C3"/>
    <w:rsid w:val="00E247EC"/>
    <w:rsid w:val="00E27D27"/>
    <w:rsid w:val="00E3401B"/>
    <w:rsid w:val="00E34B7F"/>
    <w:rsid w:val="00E3514D"/>
    <w:rsid w:val="00E4038F"/>
    <w:rsid w:val="00E40B37"/>
    <w:rsid w:val="00E4110F"/>
    <w:rsid w:val="00E42C77"/>
    <w:rsid w:val="00E42F88"/>
    <w:rsid w:val="00E43426"/>
    <w:rsid w:val="00E44483"/>
    <w:rsid w:val="00E46077"/>
    <w:rsid w:val="00E534BC"/>
    <w:rsid w:val="00E5499E"/>
    <w:rsid w:val="00E6365F"/>
    <w:rsid w:val="00E6495B"/>
    <w:rsid w:val="00E64A11"/>
    <w:rsid w:val="00E64CA9"/>
    <w:rsid w:val="00E65B1E"/>
    <w:rsid w:val="00E67972"/>
    <w:rsid w:val="00E755CE"/>
    <w:rsid w:val="00E75B85"/>
    <w:rsid w:val="00E81B22"/>
    <w:rsid w:val="00E84DC1"/>
    <w:rsid w:val="00E853CC"/>
    <w:rsid w:val="00E85C92"/>
    <w:rsid w:val="00E85EE7"/>
    <w:rsid w:val="00E866BF"/>
    <w:rsid w:val="00E919B2"/>
    <w:rsid w:val="00E93121"/>
    <w:rsid w:val="00E94309"/>
    <w:rsid w:val="00E95D37"/>
    <w:rsid w:val="00EA4D0C"/>
    <w:rsid w:val="00EA5209"/>
    <w:rsid w:val="00EA7302"/>
    <w:rsid w:val="00EA77CD"/>
    <w:rsid w:val="00EB10E9"/>
    <w:rsid w:val="00EB4D80"/>
    <w:rsid w:val="00EB4F87"/>
    <w:rsid w:val="00EB59AB"/>
    <w:rsid w:val="00EB7233"/>
    <w:rsid w:val="00EB75E7"/>
    <w:rsid w:val="00EC00C2"/>
    <w:rsid w:val="00EC1CDE"/>
    <w:rsid w:val="00EC2B4C"/>
    <w:rsid w:val="00EC4FE2"/>
    <w:rsid w:val="00EC5D65"/>
    <w:rsid w:val="00EC6441"/>
    <w:rsid w:val="00EC791C"/>
    <w:rsid w:val="00ED0273"/>
    <w:rsid w:val="00ED0DDF"/>
    <w:rsid w:val="00ED13C3"/>
    <w:rsid w:val="00ED2AD5"/>
    <w:rsid w:val="00ED6CF1"/>
    <w:rsid w:val="00ED7A40"/>
    <w:rsid w:val="00EE3404"/>
    <w:rsid w:val="00EE476F"/>
    <w:rsid w:val="00EF036C"/>
    <w:rsid w:val="00EF0B3F"/>
    <w:rsid w:val="00EF3666"/>
    <w:rsid w:val="00EF3944"/>
    <w:rsid w:val="00EF43BA"/>
    <w:rsid w:val="00EF4E2E"/>
    <w:rsid w:val="00EF515C"/>
    <w:rsid w:val="00EF6972"/>
    <w:rsid w:val="00EF7C72"/>
    <w:rsid w:val="00F02EA3"/>
    <w:rsid w:val="00F07CDC"/>
    <w:rsid w:val="00F10AB7"/>
    <w:rsid w:val="00F114E0"/>
    <w:rsid w:val="00F11581"/>
    <w:rsid w:val="00F1403C"/>
    <w:rsid w:val="00F1529A"/>
    <w:rsid w:val="00F15B65"/>
    <w:rsid w:val="00F16437"/>
    <w:rsid w:val="00F1719D"/>
    <w:rsid w:val="00F173E3"/>
    <w:rsid w:val="00F210D8"/>
    <w:rsid w:val="00F24018"/>
    <w:rsid w:val="00F2411C"/>
    <w:rsid w:val="00F2539F"/>
    <w:rsid w:val="00F272D1"/>
    <w:rsid w:val="00F3051C"/>
    <w:rsid w:val="00F3135E"/>
    <w:rsid w:val="00F33E36"/>
    <w:rsid w:val="00F34592"/>
    <w:rsid w:val="00F349D4"/>
    <w:rsid w:val="00F37E77"/>
    <w:rsid w:val="00F4066C"/>
    <w:rsid w:val="00F40B14"/>
    <w:rsid w:val="00F42172"/>
    <w:rsid w:val="00F42FF3"/>
    <w:rsid w:val="00F43041"/>
    <w:rsid w:val="00F432C4"/>
    <w:rsid w:val="00F45676"/>
    <w:rsid w:val="00F45BAE"/>
    <w:rsid w:val="00F47F18"/>
    <w:rsid w:val="00F47F3C"/>
    <w:rsid w:val="00F52849"/>
    <w:rsid w:val="00F52DEE"/>
    <w:rsid w:val="00F60479"/>
    <w:rsid w:val="00F62E84"/>
    <w:rsid w:val="00F67FD4"/>
    <w:rsid w:val="00F74C23"/>
    <w:rsid w:val="00F75EBD"/>
    <w:rsid w:val="00F8085A"/>
    <w:rsid w:val="00F816F4"/>
    <w:rsid w:val="00F821F0"/>
    <w:rsid w:val="00F852BE"/>
    <w:rsid w:val="00F868D7"/>
    <w:rsid w:val="00F86FA1"/>
    <w:rsid w:val="00F92945"/>
    <w:rsid w:val="00F92CEF"/>
    <w:rsid w:val="00F93C3C"/>
    <w:rsid w:val="00F93E77"/>
    <w:rsid w:val="00FA0F47"/>
    <w:rsid w:val="00FA1AF9"/>
    <w:rsid w:val="00FA4816"/>
    <w:rsid w:val="00FA753C"/>
    <w:rsid w:val="00FB17D6"/>
    <w:rsid w:val="00FB1B78"/>
    <w:rsid w:val="00FB2BE4"/>
    <w:rsid w:val="00FB46EA"/>
    <w:rsid w:val="00FB7C6B"/>
    <w:rsid w:val="00FB7E74"/>
    <w:rsid w:val="00FC007B"/>
    <w:rsid w:val="00FC02E5"/>
    <w:rsid w:val="00FC510C"/>
    <w:rsid w:val="00FC6D94"/>
    <w:rsid w:val="00FD0186"/>
    <w:rsid w:val="00FD0DD0"/>
    <w:rsid w:val="00FD0F3A"/>
    <w:rsid w:val="00FD4B39"/>
    <w:rsid w:val="00FD4E46"/>
    <w:rsid w:val="00FD5D9E"/>
    <w:rsid w:val="00FE12EA"/>
    <w:rsid w:val="00FE2205"/>
    <w:rsid w:val="00FE2395"/>
    <w:rsid w:val="00FE4129"/>
    <w:rsid w:val="00FE533D"/>
    <w:rsid w:val="00FE568A"/>
    <w:rsid w:val="00FE6387"/>
    <w:rsid w:val="00FE7BC9"/>
    <w:rsid w:val="00FE7F70"/>
    <w:rsid w:val="00FF2CF7"/>
    <w:rsid w:val="00FF6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AA79FD3"/>
  <w15:chartTrackingRefBased/>
  <w15:docId w15:val="{0802C56D-E447-4434-8AF2-53380690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A18"/>
    <w:rPr>
      <w:sz w:val="24"/>
      <w:szCs w:val="24"/>
    </w:rPr>
  </w:style>
  <w:style w:type="paragraph" w:styleId="Heading1">
    <w:name w:val="heading 1"/>
    <w:basedOn w:val="Normal"/>
    <w:next w:val="Normal"/>
    <w:link w:val="Heading1Char"/>
    <w:qFormat/>
    <w:pPr>
      <w:keepNext/>
      <w:widowControl w:val="0"/>
      <w:numPr>
        <w:numId w:val="13"/>
      </w:numPr>
      <w:tabs>
        <w:tab w:val="left" w:pos="-720"/>
        <w:tab w:val="left" w:pos="0"/>
        <w:tab w:val="left" w:pos="378"/>
        <w:tab w:val="left" w:pos="720"/>
        <w:tab w:val="left" w:pos="1098"/>
        <w:tab w:val="left" w:pos="1440"/>
        <w:tab w:val="left" w:pos="1818"/>
        <w:tab w:val="left" w:pos="2160"/>
        <w:tab w:val="left" w:pos="2538"/>
        <w:tab w:val="left" w:pos="2880"/>
        <w:tab w:val="left" w:pos="3258"/>
        <w:tab w:val="left" w:pos="3600"/>
        <w:tab w:val="left" w:pos="3978"/>
        <w:tab w:val="left" w:pos="4320"/>
        <w:tab w:val="left" w:pos="4698"/>
        <w:tab w:val="left" w:pos="5040"/>
        <w:tab w:val="left" w:pos="5418"/>
        <w:tab w:val="left" w:pos="5760"/>
        <w:tab w:val="left" w:pos="6138"/>
      </w:tabs>
      <w:outlineLvl w:val="0"/>
    </w:pPr>
    <w:rPr>
      <w:b/>
      <w:bCs/>
      <w:sz w:val="28"/>
      <w:szCs w:val="28"/>
    </w:rPr>
  </w:style>
  <w:style w:type="paragraph" w:styleId="Heading2">
    <w:name w:val="heading 2"/>
    <w:basedOn w:val="Normal"/>
    <w:next w:val="Normal"/>
    <w:link w:val="Heading2Char"/>
    <w:qFormat/>
    <w:pPr>
      <w:keepNext/>
      <w:numPr>
        <w:ilvl w:val="1"/>
        <w:numId w:val="13"/>
      </w:numPr>
      <w:ind w:left="576"/>
      <w:outlineLvl w:val="1"/>
    </w:pPr>
    <w:rPr>
      <w:i/>
      <w:iCs/>
      <w:color w:val="FF0000"/>
    </w:rPr>
  </w:style>
  <w:style w:type="paragraph" w:styleId="Heading3">
    <w:name w:val="heading 3"/>
    <w:basedOn w:val="Normal"/>
    <w:next w:val="Normal"/>
    <w:link w:val="Heading3Char"/>
    <w:unhideWhenUsed/>
    <w:qFormat/>
    <w:locked/>
    <w:rsid w:val="00760353"/>
    <w:pPr>
      <w:keepNext/>
      <w:numPr>
        <w:ilvl w:val="2"/>
        <w:numId w:val="13"/>
      </w:numPr>
      <w:spacing w:before="240" w:after="60"/>
      <w:outlineLvl w:val="2"/>
    </w:pPr>
    <w:rPr>
      <w:b/>
      <w:bCs/>
      <w:sz w:val="26"/>
      <w:szCs w:val="26"/>
    </w:rPr>
  </w:style>
  <w:style w:type="paragraph" w:styleId="Heading4">
    <w:name w:val="heading 4"/>
    <w:basedOn w:val="Normal"/>
    <w:next w:val="Normal"/>
    <w:link w:val="Heading4Char"/>
    <w:unhideWhenUsed/>
    <w:qFormat/>
    <w:locked/>
    <w:rsid w:val="0015630A"/>
    <w:pPr>
      <w:keepNext/>
      <w:numPr>
        <w:ilvl w:val="3"/>
        <w:numId w:val="13"/>
      </w:numPr>
      <w:outlineLvl w:val="3"/>
    </w:pPr>
    <w:rPr>
      <w:b/>
      <w:bCs/>
      <w:color w:val="7030A0"/>
    </w:rPr>
  </w:style>
  <w:style w:type="paragraph" w:styleId="Heading5">
    <w:name w:val="heading 5"/>
    <w:basedOn w:val="Normal"/>
    <w:next w:val="Normal"/>
    <w:link w:val="Heading5Char"/>
    <w:semiHidden/>
    <w:unhideWhenUsed/>
    <w:qFormat/>
    <w:locked/>
    <w:rsid w:val="00746E94"/>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locked/>
    <w:rsid w:val="00746E94"/>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locked/>
    <w:rsid w:val="00746E94"/>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locked/>
    <w:rsid w:val="00746E94"/>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746E94"/>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b/>
      <w:bCs/>
      <w:sz w:val="28"/>
      <w:szCs w:val="28"/>
    </w:rPr>
  </w:style>
  <w:style w:type="character" w:customStyle="1" w:styleId="Heading2Char">
    <w:name w:val="Heading 2 Char"/>
    <w:link w:val="Heading2"/>
    <w:locked/>
    <w:rPr>
      <w:i/>
      <w:iCs/>
      <w:color w:val="FF0000"/>
      <w:sz w:val="24"/>
      <w:szCs w:val="24"/>
    </w:rPr>
  </w:style>
  <w:style w:type="paragraph" w:styleId="PlainText">
    <w:name w:val="Plain Text"/>
    <w:basedOn w:val="Normal"/>
    <w:link w:val="PlainTextChar1"/>
    <w:rPr>
      <w:rFonts w:ascii="Courier New" w:hAnsi="Courier New" w:cs="Courier New"/>
      <w:sz w:val="20"/>
      <w:szCs w:val="20"/>
    </w:rPr>
  </w:style>
  <w:style w:type="character" w:customStyle="1" w:styleId="PlainTextChar1">
    <w:name w:val="Plain Text Char1"/>
    <w:link w:val="PlainText"/>
    <w:locked/>
    <w:rPr>
      <w:rFonts w:ascii="Courier New" w:hAnsi="Courier New" w:cs="Courier New"/>
    </w:rPr>
  </w:style>
  <w:style w:type="paragraph" w:styleId="Header">
    <w:name w:val="header"/>
    <w:basedOn w:val="Normal"/>
    <w:link w:val="HeaderChar1"/>
    <w:pPr>
      <w:tabs>
        <w:tab w:val="center" w:pos="4320"/>
        <w:tab w:val="right" w:pos="8640"/>
      </w:tabs>
    </w:pPr>
  </w:style>
  <w:style w:type="character" w:customStyle="1" w:styleId="HeaderChar1">
    <w:name w:val="Header Char1"/>
    <w:link w:val="Header"/>
    <w:semiHidden/>
    <w:locked/>
    <w:rPr>
      <w:rFonts w:cs="Times New Roman"/>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semiHidden/>
    <w:locked/>
    <w:rPr>
      <w:rFonts w:cs="Times New Roman"/>
      <w:sz w:val="24"/>
      <w:szCs w:val="24"/>
    </w:rPr>
  </w:style>
  <w:style w:type="character" w:styleId="PageNumber">
    <w:name w:val="page number"/>
    <w:rPr>
      <w:rFonts w:cs="Times New Roman"/>
    </w:rPr>
  </w:style>
  <w:style w:type="character" w:styleId="Strong">
    <w:name w:val="Strong"/>
    <w:qFormat/>
    <w:rPr>
      <w:rFonts w:cs="Times New Roman"/>
      <w:b/>
      <w:bCs/>
    </w:rPr>
  </w:style>
  <w:style w:type="paragraph" w:styleId="BodyTextIndent">
    <w:name w:val="Body Text Indent"/>
    <w:basedOn w:val="Normal"/>
    <w:link w:val="BodyTextIndentChar"/>
    <w:pPr>
      <w:tabs>
        <w:tab w:val="left" w:pos="560"/>
        <w:tab w:val="left" w:pos="1440"/>
        <w:tab w:val="left" w:pos="1800"/>
        <w:tab w:val="left" w:pos="2160"/>
      </w:tabs>
      <w:ind w:left="560" w:hanging="560"/>
    </w:pPr>
  </w:style>
  <w:style w:type="character" w:customStyle="1" w:styleId="BodyTextIndentChar">
    <w:name w:val="Body Text Indent Char"/>
    <w:link w:val="BodyTextIndent"/>
    <w:semiHidden/>
    <w:locked/>
    <w:rPr>
      <w:rFonts w:cs="Times New Roman"/>
      <w:sz w:val="24"/>
      <w:szCs w:val="24"/>
    </w:rPr>
  </w:style>
  <w:style w:type="character" w:styleId="Hyperlink">
    <w:name w:val="Hyperlink"/>
    <w:rPr>
      <w:rFonts w:cs="Times New Roman"/>
      <w:color w:val="336666"/>
      <w:u w:val="single"/>
    </w:rPr>
  </w:style>
  <w:style w:type="paragraph" w:styleId="BalloonText">
    <w:name w:val="Balloon Text"/>
    <w:basedOn w:val="Normal"/>
    <w:link w:val="BalloonTextChar"/>
    <w:semiHidden/>
    <w:rsid w:val="00C72DD4"/>
    <w:rPr>
      <w:rFonts w:cs="Tahoma"/>
      <w:szCs w:val="16"/>
    </w:rPr>
  </w:style>
  <w:style w:type="character" w:customStyle="1" w:styleId="BalloonTextChar">
    <w:name w:val="Balloon Text Char"/>
    <w:link w:val="BalloonText"/>
    <w:semiHidden/>
    <w:locked/>
    <w:rsid w:val="00C72DD4"/>
    <w:rPr>
      <w:rFonts w:cs="Tahoma"/>
      <w:sz w:val="24"/>
      <w:szCs w:val="16"/>
    </w:rPr>
  </w:style>
  <w:style w:type="character" w:styleId="FollowedHyperlink">
    <w:name w:val="FollowedHyperlink"/>
    <w:rPr>
      <w:rFonts w:cs="Times New Roman"/>
      <w:color w:val="800080"/>
      <w:u w:val="single"/>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rsid w:val="00D84ED5"/>
    <w:rPr>
      <w:szCs w:val="20"/>
    </w:rPr>
  </w:style>
  <w:style w:type="character" w:customStyle="1" w:styleId="CommentTextChar">
    <w:name w:val="Comment Text Char"/>
    <w:link w:val="CommentText"/>
    <w:uiPriority w:val="99"/>
    <w:locked/>
    <w:rsid w:val="00D84ED5"/>
    <w:rPr>
      <w:sz w:val="24"/>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cs="Times New Roman"/>
      <w:b/>
      <w:bCs/>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semiHidden/>
    <w:locked/>
    <w:rPr>
      <w:rFonts w:cs="Times New Roman"/>
      <w:sz w:val="24"/>
      <w:szCs w:val="24"/>
    </w:rPr>
  </w:style>
  <w:style w:type="paragraph" w:styleId="BodyText">
    <w:name w:val="Body Text"/>
    <w:basedOn w:val="Normal"/>
    <w:link w:val="BodyTextChar"/>
    <w:pPr>
      <w:spacing w:after="120"/>
    </w:pPr>
  </w:style>
  <w:style w:type="character" w:customStyle="1" w:styleId="BodyTextChar">
    <w:name w:val="Body Text Char"/>
    <w:link w:val="BodyText"/>
    <w:semiHidden/>
    <w:locked/>
    <w:rPr>
      <w:rFonts w:cs="Times New Roman"/>
      <w:sz w:val="24"/>
      <w:szCs w:val="24"/>
    </w:rPr>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semiHidden/>
    <w:locked/>
    <w:rPr>
      <w:rFonts w:ascii="Courier New" w:hAnsi="Courier New" w:cs="Courier New"/>
    </w:rPr>
  </w:style>
  <w:style w:type="paragraph" w:customStyle="1" w:styleId="epabodytext">
    <w:name w:val="epabodytext"/>
    <w:basedOn w:val="Normal"/>
    <w:pPr>
      <w:spacing w:before="100" w:beforeAutospacing="1" w:after="100" w:afterAutospacing="1"/>
    </w:pPr>
    <w:rPr>
      <w:rFonts w:ascii="Arial" w:hAnsi="Arial" w:cs="Arial"/>
      <w:color w:val="000000"/>
      <w:sz w:val="20"/>
      <w:szCs w:val="20"/>
    </w:rPr>
  </w:style>
  <w:style w:type="paragraph" w:customStyle="1" w:styleId="Title1">
    <w:name w:val="Title1"/>
    <w:basedOn w:val="Normal"/>
    <w:pPr>
      <w:spacing w:before="100" w:beforeAutospacing="1" w:after="100" w:afterAutospacing="1"/>
    </w:pPr>
    <w:rPr>
      <w:rFonts w:ascii="Arial" w:hAnsi="Arial" w:cs="Arial"/>
      <w:b/>
      <w:bCs/>
      <w:sz w:val="32"/>
      <w:szCs w:val="32"/>
    </w:rPr>
  </w:style>
  <w:style w:type="paragraph" w:customStyle="1" w:styleId="chapter">
    <w:name w:val="chapter"/>
    <w:basedOn w:val="Normal"/>
    <w:pPr>
      <w:spacing w:before="100" w:beforeAutospacing="1" w:after="100" w:afterAutospacing="1"/>
    </w:pPr>
    <w:rPr>
      <w:rFonts w:ascii="Arial" w:hAnsi="Arial" w:cs="Arial"/>
      <w:b/>
      <w:bCs/>
      <w:sz w:val="25"/>
      <w:szCs w:val="25"/>
    </w:rPr>
  </w:style>
  <w:style w:type="paragraph" w:customStyle="1" w:styleId="subchapter">
    <w:name w:val="subchapter"/>
    <w:basedOn w:val="Normal"/>
    <w:pPr>
      <w:spacing w:before="100" w:beforeAutospacing="1" w:after="100" w:afterAutospacing="1"/>
    </w:pPr>
    <w:rPr>
      <w:rFonts w:ascii="Arial" w:hAnsi="Arial" w:cs="Arial"/>
      <w:b/>
      <w:bCs/>
      <w:sz w:val="22"/>
      <w:szCs w:val="22"/>
    </w:rPr>
  </w:style>
  <w:style w:type="paragraph" w:customStyle="1" w:styleId="part">
    <w:name w:val="part"/>
    <w:basedOn w:val="Normal"/>
    <w:pPr>
      <w:spacing w:before="100" w:beforeAutospacing="1" w:after="100" w:afterAutospacing="1"/>
    </w:pPr>
    <w:rPr>
      <w:b/>
      <w:bCs/>
    </w:rPr>
  </w:style>
  <w:style w:type="character" w:customStyle="1" w:styleId="Hypertext">
    <w:name w:val="Hypertext"/>
    <w:rsid w:val="00F67FD4"/>
    <w:rPr>
      <w:color w:val="0000FF"/>
      <w:u w:val="single"/>
    </w:rPr>
  </w:style>
  <w:style w:type="character" w:customStyle="1" w:styleId="CharChar">
    <w:name w:val="Char Char"/>
    <w:semiHidden/>
    <w:locked/>
    <w:rsid w:val="000F7C9F"/>
    <w:rPr>
      <w:rFonts w:ascii="Courier New" w:hAnsi="Courier New" w:cs="Courier New"/>
      <w:sz w:val="24"/>
      <w:lang w:val="en-US" w:eastAsia="en-US" w:bidi="ar-SA"/>
    </w:rPr>
  </w:style>
  <w:style w:type="character" w:customStyle="1" w:styleId="CharChar1">
    <w:name w:val="Char Char1"/>
    <w:semiHidden/>
    <w:locked/>
    <w:rsid w:val="00BC219C"/>
    <w:rPr>
      <w:bCs/>
      <w:color w:val="000000"/>
      <w:lang w:val="en-US" w:eastAsia="en-US" w:bidi="ar-SA"/>
    </w:rPr>
  </w:style>
  <w:style w:type="character" w:customStyle="1" w:styleId="CharChar10">
    <w:name w:val="Char Char10"/>
    <w:semiHidden/>
    <w:locked/>
    <w:rsid w:val="003E20EE"/>
    <w:rPr>
      <w:rFonts w:ascii="Courier New" w:hAnsi="Courier New" w:cs="Courier New"/>
    </w:rPr>
  </w:style>
  <w:style w:type="character" w:customStyle="1" w:styleId="CharChar5">
    <w:name w:val="Char Char5"/>
    <w:semiHidden/>
    <w:locked/>
    <w:rsid w:val="003E20EE"/>
    <w:rPr>
      <w:rFonts w:cs="Times New Roman"/>
    </w:rPr>
  </w:style>
  <w:style w:type="character" w:customStyle="1" w:styleId="CharChar2">
    <w:name w:val="Char Char2"/>
    <w:semiHidden/>
    <w:locked/>
    <w:rsid w:val="0009155B"/>
    <w:rPr>
      <w:lang w:val="en-US" w:eastAsia="en-US" w:bidi="ar-SA"/>
    </w:rPr>
  </w:style>
  <w:style w:type="character" w:customStyle="1" w:styleId="PlainTextChar">
    <w:name w:val="Plain Text Char"/>
    <w:locked/>
    <w:rsid w:val="00D82649"/>
    <w:rPr>
      <w:rFonts w:ascii="Courier New" w:hAnsi="Courier New" w:cs="Times New Roman"/>
      <w:lang w:val="en-US" w:eastAsia="en-US"/>
    </w:rPr>
  </w:style>
  <w:style w:type="paragraph" w:styleId="BodyText2">
    <w:name w:val="Body Text 2"/>
    <w:basedOn w:val="Normal"/>
    <w:rsid w:val="003C2EC2"/>
    <w:pPr>
      <w:spacing w:after="120" w:line="480" w:lineRule="auto"/>
    </w:pPr>
  </w:style>
  <w:style w:type="paragraph" w:customStyle="1" w:styleId="Level2">
    <w:name w:val="Level 2"/>
    <w:basedOn w:val="Normal"/>
    <w:rsid w:val="001558A8"/>
    <w:pPr>
      <w:widowControl w:val="0"/>
      <w:numPr>
        <w:ilvl w:val="1"/>
        <w:numId w:val="1"/>
      </w:numPr>
      <w:autoSpaceDE w:val="0"/>
      <w:autoSpaceDN w:val="0"/>
      <w:adjustRightInd w:val="0"/>
      <w:ind w:left="1227" w:hanging="507"/>
      <w:outlineLvl w:val="1"/>
    </w:pPr>
    <w:rPr>
      <w:sz w:val="28"/>
    </w:rPr>
  </w:style>
  <w:style w:type="character" w:customStyle="1" w:styleId="HeaderChar">
    <w:name w:val="Header Char"/>
    <w:semiHidden/>
    <w:locked/>
    <w:rsid w:val="000B440E"/>
    <w:rPr>
      <w:rFonts w:cs="Times New Roman"/>
      <w:sz w:val="20"/>
    </w:rPr>
  </w:style>
  <w:style w:type="character" w:customStyle="1" w:styleId="CharChar14">
    <w:name w:val="Char Char14"/>
    <w:semiHidden/>
    <w:locked/>
    <w:rsid w:val="00394B65"/>
    <w:rPr>
      <w:rFonts w:ascii="Courier New" w:hAnsi="Courier New" w:cs="Courier New"/>
      <w:lang w:val="en-US" w:eastAsia="en-US" w:bidi="ar-SA"/>
    </w:rPr>
  </w:style>
  <w:style w:type="paragraph" w:styleId="ListParagraph">
    <w:name w:val="List Paragraph"/>
    <w:basedOn w:val="Normal"/>
    <w:uiPriority w:val="34"/>
    <w:qFormat/>
    <w:rsid w:val="00A57DE5"/>
    <w:pPr>
      <w:ind w:left="720"/>
      <w:contextualSpacing/>
    </w:pPr>
  </w:style>
  <w:style w:type="paragraph" w:customStyle="1" w:styleId="Default">
    <w:name w:val="Default"/>
    <w:rsid w:val="000D7144"/>
    <w:pPr>
      <w:autoSpaceDE w:val="0"/>
      <w:autoSpaceDN w:val="0"/>
      <w:adjustRightInd w:val="0"/>
    </w:pPr>
    <w:rPr>
      <w:color w:val="000000"/>
      <w:sz w:val="24"/>
      <w:szCs w:val="24"/>
    </w:rPr>
  </w:style>
  <w:style w:type="paragraph" w:styleId="Revision">
    <w:name w:val="Revision"/>
    <w:hidden/>
    <w:uiPriority w:val="99"/>
    <w:semiHidden/>
    <w:rsid w:val="00A93800"/>
    <w:rPr>
      <w:sz w:val="24"/>
      <w:szCs w:val="24"/>
    </w:rPr>
  </w:style>
  <w:style w:type="character" w:customStyle="1" w:styleId="Heading3Char">
    <w:name w:val="Heading 3 Char"/>
    <w:link w:val="Heading3"/>
    <w:rsid w:val="00760353"/>
    <w:rPr>
      <w:b/>
      <w:bCs/>
      <w:sz w:val="26"/>
      <w:szCs w:val="26"/>
    </w:rPr>
  </w:style>
  <w:style w:type="character" w:customStyle="1" w:styleId="CommentTextChar1">
    <w:name w:val="Comment Text Char1"/>
    <w:semiHidden/>
    <w:locked/>
    <w:rsid w:val="002C05D2"/>
    <w:rPr>
      <w:lang w:val="en-US" w:eastAsia="en-US" w:bidi="ar-SA"/>
    </w:rPr>
  </w:style>
  <w:style w:type="character" w:customStyle="1" w:styleId="Heading4Char">
    <w:name w:val="Heading 4 Char"/>
    <w:link w:val="Heading4"/>
    <w:rsid w:val="0015630A"/>
    <w:rPr>
      <w:b/>
      <w:bCs/>
      <w:color w:val="7030A0"/>
      <w:sz w:val="24"/>
      <w:szCs w:val="24"/>
    </w:rPr>
  </w:style>
  <w:style w:type="character" w:styleId="UnresolvedMention">
    <w:name w:val="Unresolved Mention"/>
    <w:basedOn w:val="DefaultParagraphFont"/>
    <w:uiPriority w:val="99"/>
    <w:semiHidden/>
    <w:unhideWhenUsed/>
    <w:rsid w:val="0033371B"/>
    <w:rPr>
      <w:color w:val="605E5C"/>
      <w:shd w:val="clear" w:color="auto" w:fill="E1DFDD"/>
    </w:rPr>
  </w:style>
  <w:style w:type="paragraph" w:styleId="FootnoteText">
    <w:name w:val="footnote text"/>
    <w:basedOn w:val="Normal"/>
    <w:link w:val="FootnoteTextChar"/>
    <w:uiPriority w:val="99"/>
    <w:unhideWhenUsed/>
    <w:rsid w:val="00746E9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46E94"/>
    <w:rPr>
      <w:rFonts w:asciiTheme="minorHAnsi" w:eastAsiaTheme="minorHAnsi" w:hAnsiTheme="minorHAnsi" w:cstheme="minorBidi"/>
    </w:rPr>
  </w:style>
  <w:style w:type="character" w:styleId="FootnoteReference">
    <w:name w:val="footnote reference"/>
    <w:basedOn w:val="DefaultParagraphFont"/>
    <w:uiPriority w:val="99"/>
    <w:unhideWhenUsed/>
    <w:rsid w:val="00746E94"/>
    <w:rPr>
      <w:vertAlign w:val="superscript"/>
    </w:rPr>
  </w:style>
  <w:style w:type="character" w:customStyle="1" w:styleId="Heading5Char">
    <w:name w:val="Heading 5 Char"/>
    <w:basedOn w:val="DefaultParagraphFont"/>
    <w:link w:val="Heading5"/>
    <w:semiHidden/>
    <w:rsid w:val="00746E94"/>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746E94"/>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746E94"/>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746E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46E94"/>
    <w:rPr>
      <w:rFonts w:asciiTheme="majorHAnsi" w:eastAsiaTheme="majorEastAsia" w:hAnsiTheme="majorHAnsi" w:cstheme="majorBidi"/>
      <w:i/>
      <w:iCs/>
      <w:color w:val="272727" w:themeColor="text1" w:themeTint="D8"/>
      <w:sz w:val="21"/>
      <w:szCs w:val="21"/>
    </w:rPr>
  </w:style>
  <w:style w:type="table" w:styleId="TableGrid">
    <w:name w:val="Table Grid"/>
    <w:basedOn w:val="TableNormal"/>
    <w:locked/>
    <w:rsid w:val="00182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HEADER">
    <w:name w:val="1.1 - HEADER"/>
    <w:basedOn w:val="Normal"/>
    <w:rsid w:val="00F8085A"/>
    <w:pPr>
      <w:keepNext/>
      <w:numPr>
        <w:ilvl w:val="1"/>
        <w:numId w:val="35"/>
      </w:numPr>
      <w:spacing w:before="240" w:after="240"/>
    </w:pPr>
    <w:rPr>
      <w:rFonts w:ascii="Cambria" w:hAnsi="Cambria"/>
      <w:spacing w:val="-5"/>
      <w:szCs w:val="20"/>
    </w:rPr>
  </w:style>
  <w:style w:type="paragraph" w:customStyle="1" w:styleId="1-HEADER">
    <w:name w:val="1 - HEADER"/>
    <w:basedOn w:val="Heading1"/>
    <w:qFormat/>
    <w:rsid w:val="00F8085A"/>
    <w:pPr>
      <w:widowControl/>
      <w:numPr>
        <w:numId w:val="35"/>
      </w:numPr>
      <w:tabs>
        <w:tab w:val="clear" w:pos="-720"/>
        <w:tab w:val="clear" w:pos="0"/>
        <w:tab w:val="clear" w:pos="378"/>
        <w:tab w:val="clear" w:pos="720"/>
        <w:tab w:val="clear" w:pos="1098"/>
        <w:tab w:val="clear" w:pos="1818"/>
        <w:tab w:val="clear" w:pos="2160"/>
        <w:tab w:val="clear" w:pos="2538"/>
        <w:tab w:val="clear" w:pos="2880"/>
        <w:tab w:val="clear" w:pos="3258"/>
        <w:tab w:val="clear" w:pos="3600"/>
        <w:tab w:val="clear" w:pos="3978"/>
        <w:tab w:val="clear" w:pos="4320"/>
        <w:tab w:val="clear" w:pos="4698"/>
        <w:tab w:val="clear" w:pos="5040"/>
        <w:tab w:val="clear" w:pos="5418"/>
        <w:tab w:val="clear" w:pos="5760"/>
        <w:tab w:val="clear" w:pos="6138"/>
      </w:tabs>
      <w:spacing w:before="120" w:after="120"/>
    </w:pPr>
    <w:rPr>
      <w:rFonts w:ascii="Calibri" w:hAnsi="Calibri" w:cs="Calibri"/>
      <w:spacing w:val="-5"/>
      <w:kern w:val="32"/>
      <w:sz w:val="24"/>
      <w:szCs w:val="24"/>
    </w:rPr>
  </w:style>
  <w:style w:type="paragraph" w:customStyle="1" w:styleId="111-HEADER">
    <w:name w:val="1.1.1 - HEADER"/>
    <w:basedOn w:val="11-HEADER"/>
    <w:qFormat/>
    <w:rsid w:val="00F8085A"/>
    <w:pPr>
      <w:widowControl w:val="0"/>
      <w:numPr>
        <w:ilvl w:val="2"/>
      </w:numPr>
      <w:tabs>
        <w:tab w:val="clear" w:pos="648"/>
        <w:tab w:val="num" w:pos="360"/>
      </w:tabs>
      <w:ind w:left="288"/>
    </w:pPr>
  </w:style>
  <w:style w:type="paragraph" w:customStyle="1" w:styleId="1111-Header">
    <w:name w:val="1.1.1.1 - Header"/>
    <w:basedOn w:val="111-HEADER"/>
    <w:qFormat/>
    <w:rsid w:val="00F8085A"/>
    <w:pPr>
      <w:numPr>
        <w:ilvl w:val="3"/>
      </w:numPr>
      <w:tabs>
        <w:tab w:val="clear" w:pos="1008"/>
        <w:tab w:val="num" w:pos="360"/>
      </w:tabs>
      <w:ind w:left="288"/>
    </w:pPr>
  </w:style>
  <w:style w:type="paragraph" w:customStyle="1" w:styleId="11111-Header">
    <w:name w:val="1.1.1.1.1 - Header"/>
    <w:basedOn w:val="111-HEADER"/>
    <w:rsid w:val="00F8085A"/>
    <w:pPr>
      <w:numPr>
        <w:ilvl w:val="4"/>
      </w:numPr>
      <w:tabs>
        <w:tab w:val="clear" w:pos="1512"/>
        <w:tab w:val="num" w:pos="360"/>
      </w:tabs>
      <w:ind w:left="288"/>
    </w:pPr>
  </w:style>
  <w:style w:type="paragraph" w:customStyle="1" w:styleId="111111-Header">
    <w:name w:val="1.1.1.1.1.1 - Header"/>
    <w:basedOn w:val="11111-Header"/>
    <w:rsid w:val="00F8085A"/>
    <w:pPr>
      <w:numPr>
        <w:ilvl w:val="5"/>
      </w:numPr>
      <w:tabs>
        <w:tab w:val="clear" w:pos="2016"/>
        <w:tab w:val="num" w:pos="360"/>
        <w:tab w:val="num" w:pos="1512"/>
      </w:tabs>
      <w:ind w:left="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4904">
      <w:bodyDiv w:val="1"/>
      <w:marLeft w:val="63"/>
      <w:marRight w:val="63"/>
      <w:marTop w:val="63"/>
      <w:marBottom w:val="16"/>
      <w:divBdr>
        <w:top w:val="none" w:sz="0" w:space="0" w:color="auto"/>
        <w:left w:val="none" w:sz="0" w:space="0" w:color="auto"/>
        <w:bottom w:val="none" w:sz="0" w:space="0" w:color="auto"/>
        <w:right w:val="none" w:sz="0" w:space="0" w:color="auto"/>
      </w:divBdr>
    </w:div>
    <w:div w:id="233861393">
      <w:bodyDiv w:val="1"/>
      <w:marLeft w:val="0"/>
      <w:marRight w:val="0"/>
      <w:marTop w:val="0"/>
      <w:marBottom w:val="0"/>
      <w:divBdr>
        <w:top w:val="none" w:sz="0" w:space="0" w:color="auto"/>
        <w:left w:val="none" w:sz="0" w:space="0" w:color="auto"/>
        <w:bottom w:val="none" w:sz="0" w:space="0" w:color="auto"/>
        <w:right w:val="none" w:sz="0" w:space="0" w:color="auto"/>
      </w:divBdr>
    </w:div>
    <w:div w:id="247277763">
      <w:bodyDiv w:val="1"/>
      <w:marLeft w:val="0"/>
      <w:marRight w:val="0"/>
      <w:marTop w:val="0"/>
      <w:marBottom w:val="0"/>
      <w:divBdr>
        <w:top w:val="none" w:sz="0" w:space="0" w:color="auto"/>
        <w:left w:val="none" w:sz="0" w:space="0" w:color="auto"/>
        <w:bottom w:val="none" w:sz="0" w:space="0" w:color="auto"/>
        <w:right w:val="none" w:sz="0" w:space="0" w:color="auto"/>
      </w:divBdr>
    </w:div>
    <w:div w:id="347485143">
      <w:bodyDiv w:val="1"/>
      <w:marLeft w:val="0"/>
      <w:marRight w:val="0"/>
      <w:marTop w:val="0"/>
      <w:marBottom w:val="0"/>
      <w:divBdr>
        <w:top w:val="none" w:sz="0" w:space="0" w:color="auto"/>
        <w:left w:val="none" w:sz="0" w:space="0" w:color="auto"/>
        <w:bottom w:val="none" w:sz="0" w:space="0" w:color="auto"/>
        <w:right w:val="none" w:sz="0" w:space="0" w:color="auto"/>
      </w:divBdr>
    </w:div>
    <w:div w:id="686836681">
      <w:bodyDiv w:val="1"/>
      <w:marLeft w:val="0"/>
      <w:marRight w:val="0"/>
      <w:marTop w:val="0"/>
      <w:marBottom w:val="0"/>
      <w:divBdr>
        <w:top w:val="none" w:sz="0" w:space="0" w:color="auto"/>
        <w:left w:val="none" w:sz="0" w:space="0" w:color="auto"/>
        <w:bottom w:val="none" w:sz="0" w:space="0" w:color="auto"/>
        <w:right w:val="none" w:sz="0" w:space="0" w:color="auto"/>
      </w:divBdr>
    </w:div>
    <w:div w:id="792552984">
      <w:bodyDiv w:val="1"/>
      <w:marLeft w:val="0"/>
      <w:marRight w:val="0"/>
      <w:marTop w:val="0"/>
      <w:marBottom w:val="0"/>
      <w:divBdr>
        <w:top w:val="none" w:sz="0" w:space="0" w:color="auto"/>
        <w:left w:val="none" w:sz="0" w:space="0" w:color="auto"/>
        <w:bottom w:val="none" w:sz="0" w:space="0" w:color="auto"/>
        <w:right w:val="none" w:sz="0" w:space="0" w:color="auto"/>
      </w:divBdr>
    </w:div>
    <w:div w:id="876357916">
      <w:bodyDiv w:val="1"/>
      <w:marLeft w:val="0"/>
      <w:marRight w:val="0"/>
      <w:marTop w:val="0"/>
      <w:marBottom w:val="0"/>
      <w:divBdr>
        <w:top w:val="none" w:sz="0" w:space="0" w:color="auto"/>
        <w:left w:val="none" w:sz="0" w:space="0" w:color="auto"/>
        <w:bottom w:val="none" w:sz="0" w:space="0" w:color="auto"/>
        <w:right w:val="none" w:sz="0" w:space="0" w:color="auto"/>
      </w:divBdr>
    </w:div>
    <w:div w:id="914096463">
      <w:bodyDiv w:val="1"/>
      <w:marLeft w:val="0"/>
      <w:marRight w:val="0"/>
      <w:marTop w:val="0"/>
      <w:marBottom w:val="0"/>
      <w:divBdr>
        <w:top w:val="none" w:sz="0" w:space="0" w:color="auto"/>
        <w:left w:val="none" w:sz="0" w:space="0" w:color="auto"/>
        <w:bottom w:val="none" w:sz="0" w:space="0" w:color="auto"/>
        <w:right w:val="none" w:sz="0" w:space="0" w:color="auto"/>
      </w:divBdr>
    </w:div>
    <w:div w:id="986395047">
      <w:bodyDiv w:val="1"/>
      <w:marLeft w:val="63"/>
      <w:marRight w:val="63"/>
      <w:marTop w:val="63"/>
      <w:marBottom w:val="16"/>
      <w:divBdr>
        <w:top w:val="none" w:sz="0" w:space="0" w:color="auto"/>
        <w:left w:val="none" w:sz="0" w:space="0" w:color="auto"/>
        <w:bottom w:val="none" w:sz="0" w:space="0" w:color="auto"/>
        <w:right w:val="none" w:sz="0" w:space="0" w:color="auto"/>
      </w:divBdr>
    </w:div>
    <w:div w:id="1035036994">
      <w:bodyDiv w:val="1"/>
      <w:marLeft w:val="0"/>
      <w:marRight w:val="0"/>
      <w:marTop w:val="0"/>
      <w:marBottom w:val="0"/>
      <w:divBdr>
        <w:top w:val="none" w:sz="0" w:space="0" w:color="auto"/>
        <w:left w:val="none" w:sz="0" w:space="0" w:color="auto"/>
        <w:bottom w:val="none" w:sz="0" w:space="0" w:color="auto"/>
        <w:right w:val="none" w:sz="0" w:space="0" w:color="auto"/>
      </w:divBdr>
    </w:div>
    <w:div w:id="1064599148">
      <w:bodyDiv w:val="1"/>
      <w:marLeft w:val="0"/>
      <w:marRight w:val="0"/>
      <w:marTop w:val="0"/>
      <w:marBottom w:val="0"/>
      <w:divBdr>
        <w:top w:val="none" w:sz="0" w:space="0" w:color="auto"/>
        <w:left w:val="none" w:sz="0" w:space="0" w:color="auto"/>
        <w:bottom w:val="none" w:sz="0" w:space="0" w:color="auto"/>
        <w:right w:val="none" w:sz="0" w:space="0" w:color="auto"/>
      </w:divBdr>
    </w:div>
    <w:div w:id="1256864746">
      <w:bodyDiv w:val="1"/>
      <w:marLeft w:val="0"/>
      <w:marRight w:val="0"/>
      <w:marTop w:val="0"/>
      <w:marBottom w:val="0"/>
      <w:divBdr>
        <w:top w:val="none" w:sz="0" w:space="0" w:color="auto"/>
        <w:left w:val="none" w:sz="0" w:space="0" w:color="auto"/>
        <w:bottom w:val="none" w:sz="0" w:space="0" w:color="auto"/>
        <w:right w:val="none" w:sz="0" w:space="0" w:color="auto"/>
      </w:divBdr>
    </w:div>
    <w:div w:id="1309938985">
      <w:bodyDiv w:val="1"/>
      <w:marLeft w:val="0"/>
      <w:marRight w:val="0"/>
      <w:marTop w:val="0"/>
      <w:marBottom w:val="0"/>
      <w:divBdr>
        <w:top w:val="none" w:sz="0" w:space="0" w:color="auto"/>
        <w:left w:val="none" w:sz="0" w:space="0" w:color="auto"/>
        <w:bottom w:val="none" w:sz="0" w:space="0" w:color="auto"/>
        <w:right w:val="none" w:sz="0" w:space="0" w:color="auto"/>
      </w:divBdr>
    </w:div>
    <w:div w:id="1375542219">
      <w:bodyDiv w:val="1"/>
      <w:marLeft w:val="60"/>
      <w:marRight w:val="60"/>
      <w:marTop w:val="60"/>
      <w:marBottom w:val="15"/>
      <w:divBdr>
        <w:top w:val="none" w:sz="0" w:space="0" w:color="auto"/>
        <w:left w:val="none" w:sz="0" w:space="0" w:color="auto"/>
        <w:bottom w:val="none" w:sz="0" w:space="0" w:color="auto"/>
        <w:right w:val="none" w:sz="0" w:space="0" w:color="auto"/>
      </w:divBdr>
      <w:divsChild>
        <w:div w:id="1522619683">
          <w:marLeft w:val="0"/>
          <w:marRight w:val="0"/>
          <w:marTop w:val="0"/>
          <w:marBottom w:val="0"/>
          <w:divBdr>
            <w:top w:val="none" w:sz="0" w:space="0" w:color="auto"/>
            <w:left w:val="none" w:sz="0" w:space="0" w:color="auto"/>
            <w:bottom w:val="none" w:sz="0" w:space="0" w:color="auto"/>
            <w:right w:val="none" w:sz="0" w:space="0" w:color="auto"/>
          </w:divBdr>
        </w:div>
      </w:divsChild>
    </w:div>
    <w:div w:id="1729307487">
      <w:bodyDiv w:val="1"/>
      <w:marLeft w:val="0"/>
      <w:marRight w:val="0"/>
      <w:marTop w:val="0"/>
      <w:marBottom w:val="0"/>
      <w:divBdr>
        <w:top w:val="none" w:sz="0" w:space="0" w:color="auto"/>
        <w:left w:val="none" w:sz="0" w:space="0" w:color="auto"/>
        <w:bottom w:val="none" w:sz="0" w:space="0" w:color="auto"/>
        <w:right w:val="none" w:sz="0" w:space="0" w:color="auto"/>
      </w:divBdr>
    </w:div>
    <w:div w:id="1733044937">
      <w:bodyDiv w:val="1"/>
      <w:marLeft w:val="63"/>
      <w:marRight w:val="63"/>
      <w:marTop w:val="63"/>
      <w:marBottom w:val="16"/>
      <w:divBdr>
        <w:top w:val="none" w:sz="0" w:space="0" w:color="auto"/>
        <w:left w:val="none" w:sz="0" w:space="0" w:color="auto"/>
        <w:bottom w:val="none" w:sz="0" w:space="0" w:color="auto"/>
        <w:right w:val="none" w:sz="0" w:space="0" w:color="auto"/>
      </w:divBdr>
    </w:div>
    <w:div w:id="1871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hs-oha.publicationrequest@state.or.us" TargetMode="External"/><Relationship Id="rId18" Type="http://schemas.openxmlformats.org/officeDocument/2006/relationships/hyperlink" Target="mailto:AMHcontract.Administrator@dhsoha.state.or.u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sharedsystems.dhsoha.state.or.us/DHSForms/Served/me0189.docx" TargetMode="External"/><Relationship Id="rId2" Type="http://schemas.openxmlformats.org/officeDocument/2006/relationships/customXml" Target="../customXml/item2.xml"/><Relationship Id="rId16" Type="http://schemas.openxmlformats.org/officeDocument/2006/relationships/hyperlink" Target="https://www.oregon.gov/oha/hsd/amh/pages/measure110.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regon.gov/oha/hsd/amh/pages/measure110.asp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236BED640FB4581DBE523032E26F0" ma:contentTypeVersion="40" ma:contentTypeDescription="Create a new document." ma:contentTypeScope="" ma:versionID="c0bf687c0930eff9fcda6392e513b30a">
  <xsd:schema xmlns:xsd="http://www.w3.org/2001/XMLSchema" xmlns:xs="http://www.w3.org/2001/XMLSchema" xmlns:p="http://schemas.microsoft.com/office/2006/metadata/properties" xmlns:ns1="f6f59e2a-72cf-4e98-8507-d5f2b131d468" xmlns:ns2="http://schemas.microsoft.com/sharepoint/v3" xmlns:ns3="59da1016-2a1b-4f8a-9768-d7a4932f6f16" targetNamespace="http://schemas.microsoft.com/office/2006/metadata/properties" ma:root="true" ma:fieldsID="48f41e87b46b6f3320b9a6cd036397ef" ns1:_="" ns2:_="" ns3:_="">
    <xsd:import namespace="f6f59e2a-72cf-4e98-8507-d5f2b131d468"/>
    <xsd:import namespace="http://schemas.microsoft.com/sharepoint/v3"/>
    <xsd:import namespace="59da1016-2a1b-4f8a-9768-d7a4932f6f16"/>
    <xsd:element name="properties">
      <xsd:complexType>
        <xsd:sequence>
          <xsd:element name="documentManagement">
            <xsd:complexType>
              <xsd:all>
                <xsd:element ref="ns1:Issue_x0020_Date" minOccurs="0"/>
                <xsd:element ref="ns1:Applies_x0020_to" minOccurs="0"/>
                <xsd:element ref="ns1:Category" minOccurs="0"/>
                <xsd:element ref="ns1:Location" minOccurs="0"/>
                <xsd:element ref="ns3:DocumentExpirationDate" minOccurs="0"/>
                <xsd:element ref="ns1:Click_x0020_to_x0020_Exclude_x0020_from_x0020_Webpart_x0020_List" minOccurs="0"/>
                <xsd:element ref="ns2:RoutingRuleDescription" minOccurs="0"/>
                <xsd:element ref="ns3:IACategory" minOccurs="0"/>
                <xsd:element ref="ns2:URL" minOccurs="0"/>
                <xsd:element ref="ns3:IATopic" minOccurs="0"/>
                <xsd:element ref="ns3:IASubtopic" minOccurs="0"/>
                <xsd:element ref="ns1:Meta_x0020_Description" minOccurs="0"/>
                <xsd:element ref="ns1:Metadata" minOccurs="0"/>
                <xsd:element ref="ns1:Meta_x0020_Keywords" minOccurs="0"/>
                <xsd:element ref="ns3:SharedWithUsers" minOccurs="0"/>
                <xsd:element ref="ns1:Program" minOccurs="0"/>
                <xsd:element ref="ns1: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59e2a-72cf-4e98-8507-d5f2b131d468" elementFormDefault="qualified">
    <xsd:import namespace="http://schemas.microsoft.com/office/2006/documentManagement/types"/>
    <xsd:import namespace="http://schemas.microsoft.com/office/infopath/2007/PartnerControls"/>
    <xsd:element name="Issue_x0020_Date" ma:index="0" nillable="true" ma:displayName="Issue date" ma:format="DateOnly" ma:internalName="Issue_x0020_Date" ma:readOnly="false">
      <xsd:simpleType>
        <xsd:restriction base="dms:DateTime"/>
      </xsd:simpleType>
    </xsd:element>
    <xsd:element name="Applies_x0020_to" ma:index="3" nillable="true" ma:displayName="Applies to" ma:description="For provider updates: Choose the provider type(s) the update applies to." ma:internalName="Applies_x0020_to" ma:readOnly="false">
      <xsd:complexType>
        <xsd:complexContent>
          <xsd:extension base="dms:MultiChoiceFillIn">
            <xsd:sequence>
              <xsd:element name="Value" maxOccurs="unbounded" minOccurs="0" nillable="true">
                <xsd:simpleType>
                  <xsd:union memberTypes="dms:Text">
                    <xsd:simpleType>
                      <xsd:restriction base="dms:Choice">
                        <xsd:enumeration value="All Behavioral Health Providers"/>
                        <xsd:enumeration value="All interested parties"/>
                        <xsd:enumeration value="Adult Foster Homes"/>
                        <xsd:enumeration value="Community-Based Organizations"/>
                        <xsd:enumeration value="Community Mental Health Programs"/>
                        <xsd:enumeration value="Licensed Residential Programs"/>
                        <xsd:enumeration value="Peer-Run Organizations"/>
                        <xsd:enumeration value="Peer Support Specialists"/>
                        <xsd:enumeration value="Personal Support Workers"/>
                        <xsd:enumeration value="Recovery Support Programs"/>
                        <xsd:enumeration value="Residential Treatment Facilities"/>
                        <xsd:enumeration value="Residential Treatment Homes"/>
                        <xsd:enumeration value="Secure Residential Treatment Facilities"/>
                        <xsd:enumeration value="Young Adults in Transition Programs"/>
                      </xsd:restriction>
                    </xsd:simpleType>
                  </xsd:union>
                </xsd:simpleType>
              </xsd:element>
            </xsd:sequence>
          </xsd:extension>
        </xsd:complexContent>
      </xsd:complexType>
    </xsd:element>
    <xsd:element name="Category" ma:index="4" nillable="true" ma:displayName="Category" ma:format="Dropdown" ma:internalName="Category" ma:readOnly="false">
      <xsd:simpleType>
        <xsd:restriction base="dms:Choice">
          <xsd:enumeration value="Brief Annual Screen"/>
          <xsd:enumeration value="Full Screen - Adolescents"/>
          <xsd:enumeration value="Full Screen - Adults"/>
          <xsd:enumeration value="Children - Adolescents"/>
          <xsd:enumeration value="Native American Population"/>
          <xsd:enumeration value="African-American Population"/>
          <xsd:enumeration value="Latino Population"/>
          <xsd:enumeration value="Approved Tribal Program"/>
          <xsd:enumeration value="Fidelity Scale"/>
          <xsd:enumeration value="Joint Interim Judiciary Committee"/>
          <xsd:enumeration value="Criminal Justice"/>
          <xsd:enumeration value="Reference Document"/>
        </xsd:restriction>
      </xsd:simpleType>
    </xsd:element>
    <xsd:element name="Location" ma:index="5" nillable="true" ma:displayName="Location" ma:description="Choose the page(s) this document should live on." ma:internalName="Location" ma:readOnly="false">
      <xsd:complexType>
        <xsd:complexContent>
          <xsd:extension base="dms:MultiChoice">
            <xsd:sequence>
              <xsd:element name="Value" maxOccurs="unbounded" minOccurs="0" nillable="true">
                <xsd:simpleType>
                  <xsd:restriction base="dms:Choice">
                    <xsd:enumeration value="Affordable Housing"/>
                    <xsd:enumeration value="Behavioral Health Mapping"/>
                    <xsd:enumeration value="Choice Model"/>
                    <xsd:enumeration value="Co-Occurring Disorders"/>
                    <xsd:enumeration value="Diversion Services"/>
                    <xsd:enumeration value="Evidence-Based Practices"/>
                    <xsd:enumeration value="Medication-Assisted Treatment"/>
                    <xsd:enumeration value="OCAC"/>
                    <xsd:enumeration value="PASRR"/>
                    <xsd:enumeration value="Provider Updates"/>
                    <xsd:enumeration value="Reporting Requirements"/>
                    <xsd:enumeration value="SBIRT"/>
                    <xsd:enumeration value="SBIRT Tools"/>
                    <xsd:enumeration value="Other"/>
                  </xsd:restriction>
                </xsd:simpleType>
              </xsd:element>
            </xsd:sequence>
          </xsd:extension>
        </xsd:complexContent>
      </xsd:complexType>
    </xsd:element>
    <xsd:element name="Click_x0020_to_x0020_Exclude_x0020_from_x0020_Webpart_x0020_List" ma:index="7" nillable="true" ma:displayName="Click to Exclude from Webpart List" ma:default="0" ma:description="Check yes if this document is a stand-alone document on the page." ma:internalName="Click_x0020_to_x0020_Exclude_x0020_from_x0020_Webpart_x0020_List" ma:readOnly="false">
      <xsd:simpleType>
        <xsd:restriction base="dms:Boolean"/>
      </xsd:simpleType>
    </xsd:element>
    <xsd:element name="Meta_x0020_Description" ma:index="19" nillable="true" ma:displayName="Meta Description" ma:hidden="true" ma:internalName="Meta_x0020_Description" ma:readOnly="false">
      <xsd:simpleType>
        <xsd:restriction base="dms:Text"/>
      </xsd:simpleType>
    </xsd:element>
    <xsd:element name="Metadata" ma:index="20" nillable="true" ma:displayName="Metadata" ma:hidden="true" ma:internalName="Metadata" ma:readOnly="false">
      <xsd:simpleType>
        <xsd:restriction base="dms:Note"/>
      </xsd:simpleType>
    </xsd:element>
    <xsd:element name="Meta_x0020_Keywords" ma:index="22" nillable="true" ma:displayName="Meta Keywords" ma:hidden="true" ma:internalName="Meta_x0020_Keywords" ma:readOnly="false">
      <xsd:simpleType>
        <xsd:restriction base="dms:Text"/>
      </xsd:simpleType>
    </xsd:element>
    <xsd:element name="Program" ma:index="25" nillable="true" ma:displayName="Program" ma:format="Dropdown" ma:internalName="Program">
      <xsd:simpleType>
        <xsd:restriction base="dms:Choice">
          <xsd:enumeration value="Aid and Assist"/>
          <xsd:enumeration value="Crisis Intervention Team Center of Excellence"/>
          <xsd:enumeration value="Jail Diversion"/>
        </xsd:restriction>
      </xsd:simpleType>
    </xsd:element>
    <xsd:element name="Meeting" ma:index="26" nillable="true" ma:displayName="Meeting" ma:list="{6ab41728-c798-41a4-b4e9-58677857ed59}" ma:internalName="Meeting" ma:showField="Meeting_x0020_Lookup_x0020_Ref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nillable="true" ma:displayName="Description" ma:description="" ma:internalName="RoutingRuleDescription" ma:readOnly="false">
      <xsd:simpleType>
        <xsd:restriction base="dms:Text">
          <xsd:maxLength value="255"/>
        </xsd:restriction>
      </xsd:simpleType>
    </xsd:element>
    <xsd:element name="URL" ma:index="16"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2"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f6f59e2a-72cf-4e98-8507-d5f2b131d468" xsi:nil="true"/>
    <IACategory xmlns="59da1016-2a1b-4f8a-9768-d7a4932f6f16" xsi:nil="true"/>
    <Program xmlns="f6f59e2a-72cf-4e98-8507-d5f2b131d468" xsi:nil="true"/>
    <DocumentExpirationDate xmlns="59da1016-2a1b-4f8a-9768-d7a4932f6f16" xsi:nil="true"/>
    <Meeting xmlns="f6f59e2a-72cf-4e98-8507-d5f2b131d468" xsi:nil="true"/>
    <Click_x0020_to_x0020_Exclude_x0020_from_x0020_Webpart_x0020_List xmlns="f6f59e2a-72cf-4e98-8507-d5f2b131d468">false</Click_x0020_to_x0020_Exclude_x0020_from_x0020_Webpart_x0020_List>
    <Location xmlns="f6f59e2a-72cf-4e98-8507-d5f2b131d468"/>
    <IATopic xmlns="59da1016-2a1b-4f8a-9768-d7a4932f6f16" xsi:nil="true"/>
    <URL xmlns="http://schemas.microsoft.com/sharepoint/v3">
      <Url>https://www.oregon.gov/oha/HSD/AMH/docs/BHRN-Grant-Agreement.docx</Url>
      <Description>BHRN Grant Agreement - Word</Description>
    </URL>
    <IASubtopic xmlns="59da1016-2a1b-4f8a-9768-d7a4932f6f16" xsi:nil="true"/>
    <Metadata xmlns="f6f59e2a-72cf-4e98-8507-d5f2b131d468" xsi:nil="true"/>
    <RoutingRuleDescription xmlns="http://schemas.microsoft.com/sharepoint/v3">BHRN Grant Agreement - Word</RoutingRuleDescription>
    <Meta_x0020_Keywords xmlns="f6f59e2a-72cf-4e98-8507-d5f2b131d468" xsi:nil="true"/>
    <Applies_x0020_to xmlns="f6f59e2a-72cf-4e98-8507-d5f2b131d468"/>
    <Issue_x0020_Date xmlns="f6f59e2a-72cf-4e98-8507-d5f2b131d468" xsi:nil="true"/>
    <Meta_x0020_Description xmlns="f6f59e2a-72cf-4e98-8507-d5f2b131d4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8558CEF-0C7B-4056-A3C1-70B227CE409B}"/>
</file>

<file path=customXml/itemProps2.xml><?xml version="1.0" encoding="utf-8"?>
<ds:datastoreItem xmlns:ds="http://schemas.openxmlformats.org/officeDocument/2006/customXml" ds:itemID="{94A90DCC-A5BE-4E44-9622-AB69EC7DB9D7}">
  <ds:schemaRefs>
    <ds:schemaRef ds:uri="http://schemas.microsoft.com/office/2006/metadata/properties"/>
    <ds:schemaRef ds:uri="http://schemas.microsoft.com/office/infopath/2007/PartnerControls"/>
    <ds:schemaRef ds:uri="716845ff-fb38-4abb-965b-3348ca62600a"/>
  </ds:schemaRefs>
</ds:datastoreItem>
</file>

<file path=customXml/itemProps3.xml><?xml version="1.0" encoding="utf-8"?>
<ds:datastoreItem xmlns:ds="http://schemas.openxmlformats.org/officeDocument/2006/customXml" ds:itemID="{FB2DB9FC-A8E0-4DFF-8BC1-E39A68570E48}">
  <ds:schemaRefs>
    <ds:schemaRef ds:uri="http://schemas.microsoft.com/sharepoint/v3/contenttype/forms"/>
  </ds:schemaRefs>
</ds:datastoreItem>
</file>

<file path=customXml/itemProps4.xml><?xml version="1.0" encoding="utf-8"?>
<ds:datastoreItem xmlns:ds="http://schemas.openxmlformats.org/officeDocument/2006/customXml" ds:itemID="{EBD48047-2ED8-4DCE-B93F-A98C987321D3}">
  <ds:schemaRefs>
    <ds:schemaRef ds:uri="http://schemas.openxmlformats.org/officeDocument/2006/bibliography"/>
  </ds:schemaRefs>
</ds:datastoreItem>
</file>

<file path=customXml/itemProps5.xml><?xml version="1.0" encoding="utf-8"?>
<ds:datastoreItem xmlns:ds="http://schemas.openxmlformats.org/officeDocument/2006/customXml" ds:itemID="{3C4BF097-8872-4476-95D0-12FADA9C01D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9990</Words>
  <Characters>56948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OHA Grant Agreement</vt:lpstr>
    </vt:vector>
  </TitlesOfParts>
  <Manager/>
  <Company/>
  <LinksUpToDate>false</LinksUpToDate>
  <CharactersWithSpaces>66805</CharactersWithSpaces>
  <SharedDoc>false</SharedDoc>
  <HLinks>
    <vt:vector size="66" baseType="variant">
      <vt:variant>
        <vt:i4>3080290</vt:i4>
      </vt:variant>
      <vt:variant>
        <vt:i4>48</vt:i4>
      </vt:variant>
      <vt:variant>
        <vt:i4>0</vt:i4>
      </vt:variant>
      <vt:variant>
        <vt:i4>5</vt:i4>
      </vt:variant>
      <vt:variant>
        <vt:lpwstr>\\DHS.SDC.PVT\Root\Offices\Salem (500 Summer St)\PROCURE\TEMPLATES, SAMPLES\Exhibit F</vt:lpwstr>
      </vt:variant>
      <vt:variant>
        <vt:lpwstr/>
      </vt:variant>
      <vt:variant>
        <vt:i4>7471202</vt:i4>
      </vt:variant>
      <vt:variant>
        <vt:i4>45</vt:i4>
      </vt:variant>
      <vt:variant>
        <vt:i4>0</vt:i4>
      </vt:variant>
      <vt:variant>
        <vt:i4>5</vt:i4>
      </vt:variant>
      <vt:variant>
        <vt:lpwstr>http://www.oregon.gov/das/Risk/Pages/CntrctrInsReq.aspx</vt:lpwstr>
      </vt:variant>
      <vt:variant>
        <vt:lpwstr/>
      </vt:variant>
      <vt:variant>
        <vt:i4>2752615</vt:i4>
      </vt:variant>
      <vt:variant>
        <vt:i4>38</vt:i4>
      </vt:variant>
      <vt:variant>
        <vt:i4>0</vt:i4>
      </vt:variant>
      <vt:variant>
        <vt:i4>5</vt:i4>
      </vt:variant>
      <vt:variant>
        <vt:lpwstr>https://www.sam.gov/portal/public/SAM/</vt:lpwstr>
      </vt:variant>
      <vt:variant>
        <vt:lpwstr/>
      </vt:variant>
      <vt:variant>
        <vt:i4>2162796</vt:i4>
      </vt:variant>
      <vt:variant>
        <vt:i4>35</vt:i4>
      </vt:variant>
      <vt:variant>
        <vt:i4>0</vt:i4>
      </vt:variant>
      <vt:variant>
        <vt:i4>5</vt:i4>
      </vt:variant>
      <vt:variant>
        <vt:lpwstr>https://www.treasury.gov/resource-center/sanctions/SDN-List/Pages/default.aspx</vt:lpwstr>
      </vt:variant>
      <vt:variant>
        <vt:lpwstr/>
      </vt:variant>
      <vt:variant>
        <vt:i4>7077900</vt:i4>
      </vt:variant>
      <vt:variant>
        <vt:i4>0</vt:i4>
      </vt:variant>
      <vt:variant>
        <vt:i4>0</vt:i4>
      </vt:variant>
      <vt:variant>
        <vt:i4>5</vt:i4>
      </vt:variant>
      <vt:variant>
        <vt:lpwstr>mailto:dhs-oha.publicationrequest@state.or.us</vt:lpwstr>
      </vt:variant>
      <vt:variant>
        <vt:lpwstr/>
      </vt:variant>
      <vt:variant>
        <vt:i4>7471202</vt:i4>
      </vt:variant>
      <vt:variant>
        <vt:i4>15</vt:i4>
      </vt:variant>
      <vt:variant>
        <vt:i4>0</vt:i4>
      </vt:variant>
      <vt:variant>
        <vt:i4>5</vt:i4>
      </vt:variant>
      <vt:variant>
        <vt:lpwstr>http://www.oregon.gov/das/Risk/Pages/CntrctrInsReq.aspx</vt:lpwstr>
      </vt:variant>
      <vt:variant>
        <vt:lpwstr/>
      </vt:variant>
      <vt:variant>
        <vt:i4>1507354</vt:i4>
      </vt:variant>
      <vt:variant>
        <vt:i4>12</vt:i4>
      </vt:variant>
      <vt:variant>
        <vt:i4>0</vt:i4>
      </vt:variant>
      <vt:variant>
        <vt:i4>5</vt:i4>
      </vt:variant>
      <vt:variant>
        <vt:lpwstr>\\DHS.SDC.PVT\Root\Offices\Salem (500 Summer St)\PROCURE\TEMPLATES, SAMPLES\4-Clauses &amp; Alternate Language</vt:lpwstr>
      </vt:variant>
      <vt:variant>
        <vt:lpwstr/>
      </vt:variant>
      <vt:variant>
        <vt:i4>1507354</vt:i4>
      </vt:variant>
      <vt:variant>
        <vt:i4>9</vt:i4>
      </vt:variant>
      <vt:variant>
        <vt:i4>0</vt:i4>
      </vt:variant>
      <vt:variant>
        <vt:i4>5</vt:i4>
      </vt:variant>
      <vt:variant>
        <vt:lpwstr>\\DHS.SDC.PVT\Root\Offices\Salem (500 Summer St)\PROCURE\TEMPLATES, SAMPLES\4-Clauses &amp; Alternate Language</vt:lpwstr>
      </vt:variant>
      <vt:variant>
        <vt:lpwstr/>
      </vt:variant>
      <vt:variant>
        <vt:i4>7340067</vt:i4>
      </vt:variant>
      <vt:variant>
        <vt:i4>6</vt:i4>
      </vt:variant>
      <vt:variant>
        <vt:i4>0</vt:i4>
      </vt:variant>
      <vt:variant>
        <vt:i4>65541</vt:i4>
      </vt:variant>
      <vt:variant>
        <vt:lpwstr>../../../../../../../TEMPLATES,%20SAMPLES/4-Clauses%20%26%20Alternate%20Language</vt:lpwstr>
      </vt:variant>
      <vt:variant>
        <vt:lpwstr/>
      </vt:variant>
      <vt:variant>
        <vt:i4>1507354</vt:i4>
      </vt:variant>
      <vt:variant>
        <vt:i4>3</vt:i4>
      </vt:variant>
      <vt:variant>
        <vt:i4>0</vt:i4>
      </vt:variant>
      <vt:variant>
        <vt:i4>5</vt:i4>
      </vt:variant>
      <vt:variant>
        <vt:lpwstr>\\DHS.SDC.PVT\Root\Offices\Salem (500 Summer St)\PROCURE\TEMPLATES, SAMPLES\4-Clauses &amp; Alternate Language</vt:lpwstr>
      </vt:variant>
      <vt:variant>
        <vt:lpwstr/>
      </vt:variant>
      <vt:variant>
        <vt:i4>1507354</vt:i4>
      </vt:variant>
      <vt:variant>
        <vt:i4>0</vt:i4>
      </vt:variant>
      <vt:variant>
        <vt:i4>0</vt:i4>
      </vt:variant>
      <vt:variant>
        <vt:i4>5</vt:i4>
      </vt:variant>
      <vt:variant>
        <vt:lpwstr>\\DHS.SDC.PVT\Root\Offices\Salem (500 Summer St)\PROCURE\TEMPLATES, SAMPLES\4-Clauses &amp; Alternate Language</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BHRN Grant Agreement - Word</dc:title>
  <dc:subject> </dc:subject>
  <dc:creator>Barrett April D</dc:creator>
  <cp:keywords> </cp:keywords>
  <dc:description/>
  <cp:lastModifiedBy>Dugger Regan J</cp:lastModifiedBy>
  <cp:revision>7</cp:revision>
  <cp:lastPrinted>2022-06-01T14:02:00Z</cp:lastPrinted>
  <dcterms:created xsi:type="dcterms:W3CDTF">2022-06-30T18:04:00Z</dcterms:created>
  <dcterms:modified xsi:type="dcterms:W3CDTF">2022-07-01T16:58:00Z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0x010100C43236BED640FB4581DBE523032E26F0</vt:lpwstr>
  </property>
  <property fmtid="{D5CDD505-2E9C-101B-9397-08002B2CF9AE}" pid="3" name="WorkflowChangePath">
    <vt:lpwstr>dafb592c-b740-41da-a45e-b0a4e2b87d8a,3;</vt:lpwstr>
  </property>
</Properties>
</file>