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693"/>
        <w:gridCol w:w="11267"/>
      </w:tblGrid>
      <w:tr w:rsidR="00216F8E" w:rsidRPr="000B7CC2" w14:paraId="01B52765" w14:textId="77777777" w:rsidTr="004A1732">
        <w:trPr>
          <w:jc w:val="center"/>
        </w:trPr>
        <w:tc>
          <w:tcPr>
            <w:tcW w:w="1829" w:type="dxa"/>
            <w:tcBorders>
              <w:top w:val="single" w:sz="4" w:space="0" w:color="auto"/>
              <w:left w:val="single" w:sz="4" w:space="0" w:color="auto"/>
              <w:bottom w:val="single" w:sz="4" w:space="0" w:color="auto"/>
              <w:right w:val="single" w:sz="4" w:space="0" w:color="auto"/>
            </w:tcBorders>
            <w:shd w:val="clear" w:color="auto" w:fill="00549E"/>
          </w:tcPr>
          <w:p w14:paraId="21E53AF8" w14:textId="77777777" w:rsidR="00216F8E" w:rsidRPr="000B7CC2" w:rsidRDefault="00216F8E" w:rsidP="004A1732">
            <w:pPr>
              <w:pStyle w:val="HSAGTableHeading"/>
              <w:jc w:val="left"/>
            </w:pPr>
            <w:bookmarkStart w:id="0" w:name="_Hlk156484921"/>
            <w:r>
              <w:t xml:space="preserve">CCO Name: </w:t>
            </w:r>
          </w:p>
        </w:tc>
        <w:bookmarkStart w:id="1" w:name="CCO"/>
        <w:tc>
          <w:tcPr>
            <w:tcW w:w="12206" w:type="dxa"/>
            <w:tcBorders>
              <w:top w:val="single" w:sz="4" w:space="0" w:color="auto"/>
              <w:left w:val="single" w:sz="4" w:space="0" w:color="auto"/>
              <w:bottom w:val="single" w:sz="4" w:space="0" w:color="auto"/>
              <w:right w:val="single" w:sz="4" w:space="0" w:color="auto"/>
            </w:tcBorders>
            <w:shd w:val="clear" w:color="auto" w:fill="auto"/>
          </w:tcPr>
          <w:p w14:paraId="7213EE98" w14:textId="18C3879E" w:rsidR="00216F8E" w:rsidRPr="00F81845" w:rsidRDefault="00971C31" w:rsidP="004A1732">
            <w:pPr>
              <w:pStyle w:val="HSAGTableHeading"/>
              <w:ind w:left="210"/>
              <w:jc w:val="left"/>
              <w:rPr>
                <w:rFonts w:ascii="Times New Roman" w:hAnsi="Times New Roman" w:cs="Times New Roman"/>
                <w:b w:val="0"/>
                <w:bCs w:val="0"/>
              </w:rPr>
            </w:pPr>
            <w:sdt>
              <w:sdtPr>
                <w:rPr>
                  <w:rFonts w:ascii="Times New Roman" w:hAnsi="Times New Roman" w:cs="Times New Roman"/>
                  <w:b w:val="0"/>
                  <w:bCs w:val="0"/>
                  <w:color w:val="auto"/>
                </w:rPr>
                <w:id w:val="-960333293"/>
                <w:placeholder>
                  <w:docPart w:val="7DA70018A19C4F19864EF33A76A9449B"/>
                </w:placeholder>
                <w:showingPlcHdr/>
                <w:comboBox>
                  <w:listItem w:value="Choose CCO."/>
                  <w:listItem w:displayText="Advanced Health" w:value="Advanced Health"/>
                  <w:listItem w:displayText="AllCare CCO, Inc" w:value="AllCare CCO, Inc"/>
                  <w:listItem w:displayText="Cascade Health Alliance, LLC" w:value="Cascade Health Alliance, LLC"/>
                  <w:listItem w:displayText="Columbia Pacific CCO, LLC" w:value="Columbia Pacific CCO, LLC"/>
                  <w:listItem w:displayText="Eastern Oregon CCO, LCC" w:value="Eastern Oregon CCO, LCC"/>
                  <w:listItem w:displayText="Health Share of Oregon" w:value="Health Share of Oregon"/>
                  <w:listItem w:displayText="InterCommunity Health Network" w:value="InterCommunity Health Network"/>
                  <w:listItem w:displayText="Jackson Care Connect" w:value="Jackson Care Connect"/>
                  <w:listItem w:displayText="PacificSource Community Solutions–Central Oregon" w:value="PacificSource Community Solutions–Central Oregon"/>
                  <w:listItem w:displayText="PacificSource Community Solutions–Columbia Gorge" w:value="PacificSource Community Solutions–Columbia Gorge"/>
                  <w:listItem w:displayText="PacificSource Community Solutions–Lane County" w:value="PacificSource Community Solutions–Lane County"/>
                  <w:listItem w:displayText="PacificSource Community Solutions–Marion Polk" w:value="PacificSource Community Solutions–Marion Polk"/>
                  <w:listItem w:displayText="Trillium Community Health Plan, Inc.–Tri-County" w:value="Trillium Community Health Plan, Inc.–Tri-County"/>
                  <w:listItem w:displayText="Trillium Community Health Plan, Inc.–Southwest" w:value="Trillium Community Health Plan, Inc.–Southwest"/>
                  <w:listItem w:displayText="Umpqua Health Alliance, LLC" w:value="Umpqua Health Alliance, LLC"/>
                  <w:listItem w:displayText="Yamhill Community Care Organization" w:value="Yamhill Community Care Organization"/>
                </w:comboBox>
              </w:sdtPr>
              <w:sdtEndPr/>
              <w:sdtContent>
                <w:r w:rsidR="00D65414" w:rsidRPr="003B6F3C">
                  <w:rPr>
                    <w:rStyle w:val="PlaceholderText"/>
                  </w:rPr>
                  <w:t xml:space="preserve">Choose </w:t>
                </w:r>
                <w:r w:rsidR="00ED390A">
                  <w:rPr>
                    <w:rStyle w:val="PlaceholderText"/>
                  </w:rPr>
                  <w:t>CCO</w:t>
                </w:r>
                <w:r w:rsidR="00D65414" w:rsidRPr="003B6F3C">
                  <w:rPr>
                    <w:rStyle w:val="PlaceholderText"/>
                  </w:rPr>
                  <w:t>.</w:t>
                </w:r>
              </w:sdtContent>
            </w:sdt>
            <w:bookmarkEnd w:id="1"/>
          </w:p>
        </w:tc>
      </w:tr>
      <w:bookmarkEnd w:id="0"/>
    </w:tbl>
    <w:p w14:paraId="663E5332" w14:textId="7CE09DF8" w:rsidR="008F4CC3" w:rsidRDefault="008F4CC3" w:rsidP="0007241C">
      <w:pPr>
        <w:spacing w:before="0" w:after="200" w:line="276" w:lineRule="auto"/>
        <w:rPr>
          <w:rFonts w:eastAsia="Times New Roman" w:cs="Times New Roman"/>
          <w:sz w:val="4"/>
          <w:szCs w:val="4"/>
        </w:r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971"/>
        <w:gridCol w:w="5274"/>
        <w:gridCol w:w="1715"/>
      </w:tblGrid>
      <w:tr w:rsidR="008F4CC3" w:rsidRPr="008F4CC3" w14:paraId="2FBC83C2" w14:textId="77777777" w:rsidTr="004A1732">
        <w:trPr>
          <w:trHeight w:val="374"/>
          <w:tblHeader/>
          <w:jc w:val="center"/>
        </w:trPr>
        <w:tc>
          <w:tcPr>
            <w:tcW w:w="12960" w:type="dxa"/>
            <w:gridSpan w:val="3"/>
            <w:shd w:val="clear" w:color="auto" w:fill="00549E"/>
            <w:vAlign w:val="center"/>
            <w:hideMark/>
          </w:tcPr>
          <w:p w14:paraId="000A8C7F" w14:textId="77777777" w:rsidR="008F4CC3" w:rsidRPr="008F4CC3" w:rsidRDefault="008F4CC3" w:rsidP="004A1732">
            <w:pPr>
              <w:pStyle w:val="HSAGTableHeading"/>
              <w:jc w:val="left"/>
            </w:pPr>
            <w:r w:rsidRPr="008F4CC3">
              <w:t>Standard XIII—Health Information Systems (42 CFR §438.242)</w:t>
            </w:r>
          </w:p>
        </w:tc>
      </w:tr>
      <w:tr w:rsidR="004A1732" w:rsidRPr="004A1732" w14:paraId="7E0257EE" w14:textId="77777777" w:rsidTr="004A1732">
        <w:trPr>
          <w:trHeight w:val="374"/>
          <w:tblHeader/>
          <w:jc w:val="center"/>
        </w:trPr>
        <w:tc>
          <w:tcPr>
            <w:tcW w:w="5971" w:type="dxa"/>
            <w:shd w:val="clear" w:color="auto" w:fill="DFECF7"/>
            <w:vAlign w:val="center"/>
            <w:hideMark/>
          </w:tcPr>
          <w:p w14:paraId="6E1775FA" w14:textId="77777777" w:rsidR="008F4CC3" w:rsidRPr="004A1732" w:rsidRDefault="008F4CC3" w:rsidP="004A1732">
            <w:pPr>
              <w:pStyle w:val="HSAGTableHeading"/>
              <w:jc w:val="left"/>
              <w:rPr>
                <w:color w:val="auto"/>
              </w:rPr>
            </w:pPr>
            <w:r w:rsidRPr="004A1732">
              <w:rPr>
                <w:color w:val="auto"/>
              </w:rPr>
              <w:t>Requirement</w:t>
            </w:r>
          </w:p>
        </w:tc>
        <w:tc>
          <w:tcPr>
            <w:tcW w:w="5274" w:type="dxa"/>
            <w:shd w:val="clear" w:color="auto" w:fill="DFECF7"/>
            <w:vAlign w:val="center"/>
            <w:hideMark/>
          </w:tcPr>
          <w:p w14:paraId="1515F0C2" w14:textId="77777777" w:rsidR="008F4CC3" w:rsidRPr="004A1732" w:rsidRDefault="008F4CC3" w:rsidP="004A1732">
            <w:pPr>
              <w:pStyle w:val="HSAGTableHeading"/>
              <w:jc w:val="left"/>
              <w:rPr>
                <w:color w:val="auto"/>
              </w:rPr>
            </w:pPr>
            <w:r w:rsidRPr="004A1732">
              <w:rPr>
                <w:color w:val="auto"/>
              </w:rPr>
              <w:t>Supporting Documentation</w:t>
            </w:r>
          </w:p>
        </w:tc>
        <w:tc>
          <w:tcPr>
            <w:tcW w:w="1715" w:type="dxa"/>
            <w:shd w:val="clear" w:color="auto" w:fill="DFECF7"/>
            <w:vAlign w:val="center"/>
            <w:hideMark/>
          </w:tcPr>
          <w:p w14:paraId="05C1FC8D" w14:textId="77777777" w:rsidR="008F4CC3" w:rsidRPr="004A1732" w:rsidRDefault="008F4CC3" w:rsidP="004A1732">
            <w:pPr>
              <w:pStyle w:val="HSAGTableHeading"/>
              <w:jc w:val="left"/>
              <w:rPr>
                <w:color w:val="auto"/>
              </w:rPr>
            </w:pPr>
            <w:r w:rsidRPr="004A1732">
              <w:rPr>
                <w:color w:val="auto"/>
              </w:rPr>
              <w:t>Score</w:t>
            </w:r>
          </w:p>
        </w:tc>
      </w:tr>
      <w:tr w:rsidR="00993A56" w:rsidRPr="004A1732" w14:paraId="13D1418E" w14:textId="77777777" w:rsidTr="005416C7">
        <w:trPr>
          <w:trHeight w:val="374"/>
          <w:jc w:val="center"/>
        </w:trPr>
        <w:tc>
          <w:tcPr>
            <w:tcW w:w="12960" w:type="dxa"/>
            <w:gridSpan w:val="3"/>
            <w:shd w:val="clear" w:color="auto" w:fill="D9D9D9" w:themeFill="background1" w:themeFillShade="D9"/>
            <w:vAlign w:val="center"/>
          </w:tcPr>
          <w:p w14:paraId="3D702F3E" w14:textId="15A720FF" w:rsidR="00993A56" w:rsidRPr="004A1732" w:rsidRDefault="00993A56" w:rsidP="004A1732">
            <w:pPr>
              <w:pStyle w:val="HSAGTableHeading"/>
              <w:jc w:val="left"/>
              <w:rPr>
                <w:color w:val="auto"/>
              </w:rPr>
            </w:pPr>
            <w:bookmarkStart w:id="2" w:name="_Hlk507154517"/>
            <w:r w:rsidRPr="004A1732">
              <w:rPr>
                <w:rFonts w:cs="Calibri"/>
                <w:color w:val="auto"/>
              </w:rPr>
              <w:t>General Rule</w:t>
            </w:r>
          </w:p>
        </w:tc>
      </w:tr>
      <w:tr w:rsidR="008F4CC3" w:rsidRPr="008F4CC3" w14:paraId="7DAEF90F" w14:textId="77777777" w:rsidTr="004A1732">
        <w:trPr>
          <w:trHeight w:val="374"/>
          <w:jc w:val="center"/>
        </w:trPr>
        <w:tc>
          <w:tcPr>
            <w:tcW w:w="5971" w:type="dxa"/>
            <w:vMerge w:val="restart"/>
          </w:tcPr>
          <w:p w14:paraId="5DCCAADE" w14:textId="54B9998D" w:rsidR="008F4CC3" w:rsidRPr="00993A56" w:rsidRDefault="008F4CC3" w:rsidP="00971C31">
            <w:pPr>
              <w:pStyle w:val="TableNumber1"/>
            </w:pPr>
            <w:bookmarkStart w:id="3" w:name="_Hlk507156005"/>
            <w:r w:rsidRPr="00993A56">
              <w:t xml:space="preserve">The </w:t>
            </w:r>
            <w:r w:rsidR="00E9075F" w:rsidRPr="00993A56">
              <w:t>CCO</w:t>
            </w:r>
            <w:r w:rsidRPr="00993A56">
              <w:t xml:space="preserve"> maintains a health information system that collects, analyzes, integrates, and reports data and can achieve the objectives of Medicaid managed care requirements. The systems provide information on areas including, but not limited to:</w:t>
            </w:r>
          </w:p>
          <w:p w14:paraId="0FC3EF07" w14:textId="77777777" w:rsidR="008F4CC3" w:rsidRPr="008F4CC3" w:rsidRDefault="008F4CC3" w:rsidP="00971C31">
            <w:pPr>
              <w:numPr>
                <w:ilvl w:val="1"/>
                <w:numId w:val="12"/>
              </w:numPr>
              <w:spacing w:before="40" w:after="40"/>
              <w:ind w:left="720"/>
              <w:rPr>
                <w:rFonts w:cs="Times New Roman"/>
                <w:color w:val="000000" w:themeColor="text1"/>
                <w:sz w:val="22"/>
              </w:rPr>
            </w:pPr>
            <w:r w:rsidRPr="008F4CC3">
              <w:rPr>
                <w:rFonts w:cs="Times New Roman"/>
                <w:color w:val="000000" w:themeColor="text1"/>
                <w:sz w:val="22"/>
              </w:rPr>
              <w:t>Utilization;</w:t>
            </w:r>
          </w:p>
          <w:p w14:paraId="6AB593FE" w14:textId="77777777" w:rsidR="008F4CC3" w:rsidRPr="008F4CC3" w:rsidRDefault="008F4CC3" w:rsidP="00971C31">
            <w:pPr>
              <w:numPr>
                <w:ilvl w:val="1"/>
                <w:numId w:val="12"/>
              </w:numPr>
              <w:spacing w:before="40" w:after="40"/>
              <w:ind w:left="720"/>
              <w:rPr>
                <w:rFonts w:cs="Times New Roman"/>
                <w:color w:val="000000" w:themeColor="text1"/>
                <w:sz w:val="22"/>
              </w:rPr>
            </w:pPr>
            <w:r w:rsidRPr="008F4CC3">
              <w:rPr>
                <w:rFonts w:cs="Times New Roman"/>
                <w:color w:val="000000" w:themeColor="text1"/>
                <w:sz w:val="22"/>
              </w:rPr>
              <w:t>Claims;</w:t>
            </w:r>
          </w:p>
          <w:p w14:paraId="52FB56CE" w14:textId="77777777" w:rsidR="008F4CC3" w:rsidRPr="008F4CC3" w:rsidRDefault="008F4CC3" w:rsidP="00971C31">
            <w:pPr>
              <w:numPr>
                <w:ilvl w:val="1"/>
                <w:numId w:val="12"/>
              </w:numPr>
              <w:spacing w:before="40" w:after="40"/>
              <w:ind w:left="720"/>
              <w:rPr>
                <w:rFonts w:cs="Times New Roman"/>
                <w:color w:val="000000" w:themeColor="text1"/>
                <w:sz w:val="22"/>
              </w:rPr>
            </w:pPr>
            <w:r w:rsidRPr="008F4CC3">
              <w:rPr>
                <w:rFonts w:cs="Times New Roman"/>
                <w:color w:val="000000" w:themeColor="text1"/>
                <w:sz w:val="22"/>
              </w:rPr>
              <w:t>Grievances and appeals;</w:t>
            </w:r>
          </w:p>
          <w:p w14:paraId="0F3E0D62" w14:textId="77777777" w:rsidR="008F4CC3" w:rsidRPr="008F4CC3" w:rsidRDefault="008F4CC3" w:rsidP="00971C31">
            <w:pPr>
              <w:numPr>
                <w:ilvl w:val="1"/>
                <w:numId w:val="12"/>
              </w:numPr>
              <w:spacing w:before="40" w:after="40"/>
              <w:ind w:left="720"/>
              <w:rPr>
                <w:rFonts w:cs="Times New Roman"/>
                <w:color w:val="000000" w:themeColor="text1"/>
                <w:sz w:val="22"/>
              </w:rPr>
            </w:pPr>
            <w:r w:rsidRPr="008F4CC3">
              <w:rPr>
                <w:rFonts w:cs="Times New Roman"/>
                <w:color w:val="000000" w:themeColor="text1"/>
                <w:sz w:val="22"/>
              </w:rPr>
              <w:t>Disenrollments for other than loss of Medicaid eligibility; and</w:t>
            </w:r>
          </w:p>
          <w:p w14:paraId="7E034893" w14:textId="77777777" w:rsidR="008F4CC3" w:rsidRPr="008F4CC3" w:rsidRDefault="008F4CC3" w:rsidP="008F4CC3">
            <w:pPr>
              <w:spacing w:before="40" w:after="40"/>
              <w:contextualSpacing/>
              <w:jc w:val="right"/>
              <w:rPr>
                <w:rFonts w:cs="Times New Roman"/>
                <w:color w:val="000000" w:themeColor="text1"/>
                <w:sz w:val="18"/>
                <w:szCs w:val="18"/>
              </w:rPr>
            </w:pPr>
          </w:p>
          <w:p w14:paraId="5F04226A" w14:textId="77777777" w:rsidR="008F4CC3" w:rsidRPr="008F4CC3" w:rsidRDefault="008F4CC3" w:rsidP="00993A56">
            <w:pPr>
              <w:pStyle w:val="ContractRef"/>
            </w:pPr>
            <w:r w:rsidRPr="008F4CC3">
              <w:t>42 CFR §438.242(a)</w:t>
            </w:r>
          </w:p>
          <w:p w14:paraId="3CA935D1" w14:textId="77777777" w:rsidR="008F4CC3" w:rsidRPr="001E6EF1" w:rsidRDefault="008F4CC3" w:rsidP="00993A56">
            <w:pPr>
              <w:pStyle w:val="ContractRef"/>
            </w:pPr>
            <w:r w:rsidRPr="001E6EF1">
              <w:t>42 CFR §457.1233(d)</w:t>
            </w:r>
          </w:p>
          <w:p w14:paraId="36D5AAC6" w14:textId="77777777" w:rsidR="008F4CC3" w:rsidRDefault="008F4CC3" w:rsidP="00993A56">
            <w:pPr>
              <w:pStyle w:val="ContractRef"/>
            </w:pPr>
            <w:r w:rsidRPr="001E6EF1">
              <w:t>OAR 410-141-3520(8)</w:t>
            </w:r>
          </w:p>
          <w:p w14:paraId="210387D5" w14:textId="3CC39B42" w:rsidR="00E9075F" w:rsidRPr="008F4CC3" w:rsidRDefault="00E9075F" w:rsidP="008F4CC3">
            <w:pPr>
              <w:spacing w:before="40" w:after="40"/>
              <w:contextualSpacing/>
              <w:jc w:val="right"/>
              <w:rPr>
                <w:rFonts w:cs="Times New Roman"/>
                <w:color w:val="000000" w:themeColor="text1"/>
                <w:sz w:val="18"/>
                <w:szCs w:val="18"/>
              </w:rPr>
            </w:pPr>
          </w:p>
        </w:tc>
        <w:tc>
          <w:tcPr>
            <w:tcW w:w="5274" w:type="dxa"/>
            <w:shd w:val="clear" w:color="auto" w:fill="FFFFFF" w:themeFill="background1"/>
          </w:tcPr>
          <w:p w14:paraId="1F7EC881" w14:textId="5B11977D" w:rsidR="008F4CC3" w:rsidRPr="004A1732" w:rsidRDefault="00E9075F" w:rsidP="004A1732">
            <w:pPr>
              <w:pStyle w:val="HSAGTableText"/>
              <w:rPr>
                <w:b/>
                <w:bCs/>
              </w:rPr>
            </w:pPr>
            <w:r w:rsidRPr="004A1732">
              <w:rPr>
                <w:b/>
                <w:bCs/>
              </w:rPr>
              <w:t>HSAG Suggested Documents:</w:t>
            </w:r>
          </w:p>
          <w:p w14:paraId="5DDEB356" w14:textId="6EE86C6E" w:rsidR="008F4CC3" w:rsidRPr="004A1732" w:rsidRDefault="008F4CC3" w:rsidP="00993A56">
            <w:pPr>
              <w:pStyle w:val="HSAGTableBullet1"/>
            </w:pPr>
            <w:r w:rsidRPr="004A1732">
              <w:t>Policies, procedures, and</w:t>
            </w:r>
            <w:r w:rsidR="00384204" w:rsidRPr="004A1732">
              <w:t>/or</w:t>
            </w:r>
            <w:r w:rsidRPr="004A1732">
              <w:t xml:space="preserve"> </w:t>
            </w:r>
            <w:r w:rsidR="007F0372" w:rsidRPr="004A1732">
              <w:t>process documentation</w:t>
            </w:r>
          </w:p>
          <w:p w14:paraId="15CA465C" w14:textId="390ED7D0" w:rsidR="007F0372" w:rsidRPr="004A1732" w:rsidRDefault="007F0372" w:rsidP="00993A56">
            <w:pPr>
              <w:pStyle w:val="HSAGTableBullet1"/>
            </w:pPr>
            <w:r w:rsidRPr="004A1732">
              <w:t>Data collection, management, and reporting documentation</w:t>
            </w:r>
          </w:p>
          <w:p w14:paraId="1BC06524" w14:textId="25B3B273" w:rsidR="007F0372" w:rsidRPr="004A1732" w:rsidRDefault="007F0372" w:rsidP="00993A56">
            <w:pPr>
              <w:pStyle w:val="HSAGTableBullet1"/>
            </w:pPr>
            <w:r w:rsidRPr="004A1732">
              <w:t>Data and system integration mapping and workflow documentation</w:t>
            </w:r>
            <w:r w:rsidR="00384204" w:rsidRPr="004A1732">
              <w:t>, including data and table layouts</w:t>
            </w:r>
          </w:p>
          <w:p w14:paraId="70C6C7CE" w14:textId="465F828B" w:rsidR="008F4CC3" w:rsidRPr="004A1732" w:rsidRDefault="008F4CC3" w:rsidP="00993A56">
            <w:pPr>
              <w:pStyle w:val="HSAGTableBullet1"/>
              <w:rPr>
                <w:rFonts w:eastAsia="Times New Roman"/>
              </w:rPr>
            </w:pPr>
            <w:r w:rsidRPr="004A1732">
              <w:rPr>
                <w:rFonts w:eastAsia="Times New Roman"/>
              </w:rPr>
              <w:t xml:space="preserve">Most </w:t>
            </w:r>
            <w:r w:rsidR="00952CC7" w:rsidRPr="004A1732">
              <w:rPr>
                <w:rFonts w:eastAsia="Times New Roman"/>
              </w:rPr>
              <w:t xml:space="preserve">recent </w:t>
            </w:r>
            <w:r w:rsidRPr="004A1732">
              <w:rPr>
                <w:rFonts w:eastAsia="Times New Roman"/>
              </w:rPr>
              <w:t>completed Information Systems Capabilities Assessment Tool</w:t>
            </w:r>
            <w:r w:rsidR="00BB5495" w:rsidRPr="004A1732">
              <w:rPr>
                <w:rFonts w:eastAsia="Times New Roman"/>
              </w:rPr>
              <w:t>s</w:t>
            </w:r>
            <w:r w:rsidRPr="004A1732">
              <w:rPr>
                <w:rFonts w:eastAsia="Times New Roman"/>
              </w:rPr>
              <w:t xml:space="preserve"> (ISCAT</w:t>
            </w:r>
            <w:r w:rsidR="00BB5495" w:rsidRPr="004A1732">
              <w:rPr>
                <w:rFonts w:eastAsia="Times New Roman"/>
              </w:rPr>
              <w:t>s</w:t>
            </w:r>
            <w:r w:rsidRPr="004A1732">
              <w:rPr>
                <w:rFonts w:eastAsia="Times New Roman"/>
              </w:rPr>
              <w:t xml:space="preserve">) through recent EQR activities (i.e., </w:t>
            </w:r>
            <w:r w:rsidR="00BB5495" w:rsidRPr="004A1732">
              <w:rPr>
                <w:rFonts w:eastAsia="Times New Roman"/>
              </w:rPr>
              <w:t>network adequacy validation</w:t>
            </w:r>
            <w:r w:rsidRPr="004A1732">
              <w:rPr>
                <w:rFonts w:eastAsia="Times New Roman"/>
              </w:rPr>
              <w:t xml:space="preserve"> </w:t>
            </w:r>
            <w:r w:rsidR="00D672EF" w:rsidRPr="004A1732">
              <w:rPr>
                <w:rFonts w:eastAsia="Times New Roman"/>
              </w:rPr>
              <w:t>[</w:t>
            </w:r>
            <w:r w:rsidR="00BB5495" w:rsidRPr="004A1732">
              <w:rPr>
                <w:rFonts w:eastAsia="Times New Roman"/>
              </w:rPr>
              <w:t>NAV</w:t>
            </w:r>
            <w:r w:rsidR="00D672EF" w:rsidRPr="004A1732">
              <w:rPr>
                <w:rFonts w:eastAsia="Times New Roman"/>
              </w:rPr>
              <w:t xml:space="preserve">], </w:t>
            </w:r>
            <w:r w:rsidRPr="004A1732">
              <w:rPr>
                <w:rFonts w:eastAsia="Times New Roman"/>
              </w:rPr>
              <w:t xml:space="preserve">encounter data validation </w:t>
            </w:r>
            <w:r w:rsidR="00D672EF" w:rsidRPr="004A1732">
              <w:rPr>
                <w:rFonts w:eastAsia="Times New Roman"/>
              </w:rPr>
              <w:t>[</w:t>
            </w:r>
            <w:r w:rsidRPr="004A1732">
              <w:rPr>
                <w:rFonts w:eastAsia="Times New Roman"/>
              </w:rPr>
              <w:t>EDV</w:t>
            </w:r>
            <w:r w:rsidR="00D672EF" w:rsidRPr="004A1732">
              <w:rPr>
                <w:rFonts w:eastAsia="Times New Roman"/>
              </w:rPr>
              <w:t xml:space="preserve">], </w:t>
            </w:r>
            <w:r w:rsidR="00BB5495" w:rsidRPr="004A1732">
              <w:rPr>
                <w:rFonts w:eastAsia="Times New Roman"/>
              </w:rPr>
              <w:t xml:space="preserve">and compliance monitoring </w:t>
            </w:r>
            <w:r w:rsidR="00D672EF" w:rsidRPr="004A1732">
              <w:rPr>
                <w:rFonts w:eastAsia="Times New Roman"/>
              </w:rPr>
              <w:t>review [CMR]</w:t>
            </w:r>
            <w:r w:rsidRPr="004A1732">
              <w:rPr>
                <w:rFonts w:eastAsia="Times New Roman"/>
              </w:rPr>
              <w:t>)</w:t>
            </w:r>
          </w:p>
          <w:p w14:paraId="1A928278" w14:textId="0C951059" w:rsidR="008F4CC3" w:rsidRPr="004A1732" w:rsidRDefault="008F4CC3" w:rsidP="00993A56">
            <w:pPr>
              <w:pStyle w:val="HSAGTableBullet1"/>
              <w:rPr>
                <w:rFonts w:eastAsia="Times New Roman"/>
              </w:rPr>
            </w:pPr>
            <w:r w:rsidRPr="004A1732">
              <w:rPr>
                <w:rFonts w:eastAsia="Times New Roman"/>
              </w:rPr>
              <w:t>HSAG will use the results from the information systems demonstration</w:t>
            </w:r>
            <w:r w:rsidR="00ED390A" w:rsidRPr="004A1732">
              <w:rPr>
                <w:rFonts w:eastAsia="Times New Roman"/>
              </w:rPr>
              <w:t>s</w:t>
            </w:r>
            <w:r w:rsidRPr="004A1732">
              <w:rPr>
                <w:rFonts w:eastAsia="Times New Roman"/>
              </w:rPr>
              <w:t xml:space="preserve">, including </w:t>
            </w:r>
            <w:r w:rsidR="00ED390A" w:rsidRPr="004A1732">
              <w:rPr>
                <w:rFonts w:eastAsia="Times New Roman"/>
              </w:rPr>
              <w:t xml:space="preserve">those associated with </w:t>
            </w:r>
            <w:r w:rsidRPr="004A1732">
              <w:rPr>
                <w:rFonts w:eastAsia="Times New Roman"/>
              </w:rPr>
              <w:t>the Disenrollment Requirements and Limitations Standard</w:t>
            </w:r>
            <w:r w:rsidR="007F0372" w:rsidRPr="004A1732">
              <w:rPr>
                <w:rFonts w:eastAsia="Times New Roman"/>
              </w:rPr>
              <w:t>.</w:t>
            </w:r>
            <w:r w:rsidRPr="004A1732">
              <w:rPr>
                <w:rFonts w:eastAsia="Times New Roman"/>
              </w:rPr>
              <w:t xml:space="preserve"> </w:t>
            </w:r>
          </w:p>
        </w:tc>
        <w:tc>
          <w:tcPr>
            <w:tcW w:w="1715" w:type="dxa"/>
            <w:vMerge w:val="restart"/>
            <w:shd w:val="clear" w:color="auto" w:fill="FFFFFF" w:themeFill="background1"/>
          </w:tcPr>
          <w:p w14:paraId="1CB3035A" w14:textId="77777777" w:rsidR="00C8611C" w:rsidRDefault="00971C31" w:rsidP="004A1732">
            <w:pPr>
              <w:pStyle w:val="HSAGTableText"/>
            </w:pPr>
            <w:sdt>
              <w:sdtPr>
                <w:id w:val="-246425253"/>
                <w14:checkbox>
                  <w14:checked w14:val="0"/>
                  <w14:checkedState w14:val="2612" w14:font="MS Gothic"/>
                  <w14:uncheckedState w14:val="2610" w14:font="MS Gothic"/>
                </w14:checkbox>
              </w:sdtPr>
              <w:sdtEndPr/>
              <w:sdtContent>
                <w:r w:rsidR="00C8611C" w:rsidRPr="006D69F1">
                  <w:rPr>
                    <w:rFonts w:ascii="Segoe UI Symbol" w:hAnsi="Segoe UI Symbol" w:cs="Segoe UI Symbol"/>
                  </w:rPr>
                  <w:t>☐</w:t>
                </w:r>
              </w:sdtContent>
            </w:sdt>
            <w:r w:rsidR="00C8611C" w:rsidRPr="006D69F1">
              <w:t xml:space="preserve"> Met</w:t>
            </w:r>
          </w:p>
          <w:p w14:paraId="1A944F31" w14:textId="77777777" w:rsidR="00C8611C" w:rsidRPr="006D69F1" w:rsidRDefault="00971C31" w:rsidP="004A1732">
            <w:pPr>
              <w:pStyle w:val="HSAGTableText"/>
            </w:pPr>
            <w:sdt>
              <w:sdtPr>
                <w:id w:val="738830153"/>
                <w14:checkbox>
                  <w14:checked w14:val="0"/>
                  <w14:checkedState w14:val="2612" w14:font="MS Gothic"/>
                  <w14:uncheckedState w14:val="2610" w14:font="MS Gothic"/>
                </w14:checkbox>
              </w:sdtPr>
              <w:sdtEndPr/>
              <w:sdtContent>
                <w:r w:rsidR="00C8611C" w:rsidRPr="006D69F1">
                  <w:rPr>
                    <w:rFonts w:ascii="Segoe UI Symbol" w:hAnsi="Segoe UI Symbol" w:cs="Segoe UI Symbol"/>
                  </w:rPr>
                  <w:t>☐</w:t>
                </w:r>
              </w:sdtContent>
            </w:sdt>
            <w:r w:rsidR="00C8611C">
              <w:t xml:space="preserve"> Partially Met</w:t>
            </w:r>
          </w:p>
          <w:p w14:paraId="46AEC6D1" w14:textId="77777777" w:rsidR="00C8611C" w:rsidRPr="006D69F1" w:rsidRDefault="00971C31" w:rsidP="004A1732">
            <w:pPr>
              <w:pStyle w:val="HSAGTableText"/>
            </w:pPr>
            <w:sdt>
              <w:sdtPr>
                <w:id w:val="-433516576"/>
                <w14:checkbox>
                  <w14:checked w14:val="0"/>
                  <w14:checkedState w14:val="2612" w14:font="MS Gothic"/>
                  <w14:uncheckedState w14:val="2610" w14:font="MS Gothic"/>
                </w14:checkbox>
              </w:sdtPr>
              <w:sdtEndPr/>
              <w:sdtContent>
                <w:r w:rsidR="00C8611C" w:rsidRPr="006D69F1">
                  <w:rPr>
                    <w:rFonts w:ascii="Segoe UI Symbol" w:hAnsi="Segoe UI Symbol" w:cs="Segoe UI Symbol"/>
                  </w:rPr>
                  <w:t>☐</w:t>
                </w:r>
              </w:sdtContent>
            </w:sdt>
            <w:r w:rsidR="00C8611C" w:rsidRPr="006D69F1">
              <w:t xml:space="preserve"> Not Met</w:t>
            </w:r>
          </w:p>
          <w:p w14:paraId="75D8151D" w14:textId="77777777" w:rsidR="008F4CC3" w:rsidRPr="008F4CC3" w:rsidRDefault="008F4CC3" w:rsidP="004A1732">
            <w:pPr>
              <w:pStyle w:val="HSAGTableText"/>
            </w:pPr>
          </w:p>
        </w:tc>
      </w:tr>
      <w:tr w:rsidR="008F4CC3" w:rsidRPr="008F4CC3" w14:paraId="782B99D5" w14:textId="77777777" w:rsidTr="004A1732">
        <w:trPr>
          <w:trHeight w:val="374"/>
          <w:jc w:val="center"/>
        </w:trPr>
        <w:tc>
          <w:tcPr>
            <w:tcW w:w="5971" w:type="dxa"/>
            <w:vMerge/>
          </w:tcPr>
          <w:p w14:paraId="3C95BAA5" w14:textId="77777777" w:rsidR="008F4CC3" w:rsidRPr="008F4CC3" w:rsidRDefault="008F4CC3" w:rsidP="00614388">
            <w:pPr>
              <w:numPr>
                <w:ilvl w:val="0"/>
                <w:numId w:val="12"/>
              </w:numPr>
              <w:spacing w:before="40" w:after="40"/>
              <w:contextualSpacing/>
              <w:rPr>
                <w:rFonts w:eastAsia="Times New Roman" w:cs="Times New Roman"/>
                <w:sz w:val="22"/>
              </w:rPr>
            </w:pPr>
          </w:p>
        </w:tc>
        <w:tc>
          <w:tcPr>
            <w:tcW w:w="5274" w:type="dxa"/>
            <w:shd w:val="clear" w:color="auto" w:fill="FFFFFF" w:themeFill="background1"/>
          </w:tcPr>
          <w:p w14:paraId="57263211" w14:textId="2B6757A5" w:rsidR="008F4CC3" w:rsidRPr="004A1732" w:rsidRDefault="008F4CC3" w:rsidP="004A1732">
            <w:pPr>
              <w:pStyle w:val="HSAGTableText"/>
              <w:rPr>
                <w:b/>
                <w:bCs/>
              </w:rPr>
            </w:pPr>
            <w:r w:rsidRPr="004A1732">
              <w:rPr>
                <w:b/>
                <w:bCs/>
              </w:rPr>
              <w:t xml:space="preserve">Evidence as Submitted by the </w:t>
            </w:r>
            <w:r w:rsidR="00E9075F" w:rsidRPr="004A1732">
              <w:rPr>
                <w:b/>
                <w:bCs/>
              </w:rPr>
              <w:t>CCO</w:t>
            </w:r>
            <w:r w:rsidRPr="004A1732">
              <w:rPr>
                <w:b/>
                <w:bCs/>
              </w:rPr>
              <w:t>:</w:t>
            </w:r>
          </w:p>
          <w:p w14:paraId="6F5BA61E" w14:textId="77777777" w:rsidR="008F4CC3" w:rsidRPr="004A1732" w:rsidRDefault="008F4CC3" w:rsidP="00993A56">
            <w:pPr>
              <w:pStyle w:val="HSAGTableBullet1"/>
            </w:pPr>
          </w:p>
        </w:tc>
        <w:tc>
          <w:tcPr>
            <w:tcW w:w="1715" w:type="dxa"/>
            <w:vMerge/>
            <w:shd w:val="clear" w:color="auto" w:fill="FFFFFF" w:themeFill="background1"/>
          </w:tcPr>
          <w:p w14:paraId="2A00B4FA" w14:textId="77777777" w:rsidR="008F4CC3" w:rsidRPr="008F4CC3" w:rsidRDefault="008F4CC3" w:rsidP="008F4CC3">
            <w:pPr>
              <w:spacing w:before="60" w:after="0"/>
              <w:contextualSpacing/>
              <w:rPr>
                <w:sz w:val="22"/>
              </w:rPr>
            </w:pPr>
          </w:p>
        </w:tc>
      </w:tr>
      <w:tr w:rsidR="008F4CC3" w:rsidRPr="008F4CC3" w14:paraId="2B5AC0F5" w14:textId="77777777" w:rsidTr="004A1732">
        <w:trPr>
          <w:trHeight w:val="374"/>
          <w:jc w:val="center"/>
        </w:trPr>
        <w:tc>
          <w:tcPr>
            <w:tcW w:w="12960" w:type="dxa"/>
            <w:gridSpan w:val="3"/>
            <w:tcBorders>
              <w:bottom w:val="single" w:sz="4" w:space="0" w:color="000000"/>
            </w:tcBorders>
            <w:vAlign w:val="center"/>
            <w:hideMark/>
          </w:tcPr>
          <w:p w14:paraId="4E659D92" w14:textId="5931A42C" w:rsidR="008F4CC3" w:rsidRPr="00993A56" w:rsidRDefault="008F4CC3" w:rsidP="004A1732">
            <w:pPr>
              <w:pStyle w:val="HSAGTableText"/>
            </w:pPr>
            <w:r w:rsidRPr="004A1732">
              <w:rPr>
                <w:b/>
                <w:bCs/>
              </w:rPr>
              <w:t>HSAG Findings:</w:t>
            </w:r>
            <w:r w:rsidR="00993A56">
              <w:t xml:space="preserve">     </w:t>
            </w:r>
          </w:p>
        </w:tc>
      </w:tr>
      <w:tr w:rsidR="008F4CC3" w:rsidRPr="008F4CC3" w14:paraId="1FDA53CD" w14:textId="77777777" w:rsidTr="004A1732">
        <w:trPr>
          <w:trHeight w:val="374"/>
          <w:jc w:val="center"/>
        </w:trPr>
        <w:tc>
          <w:tcPr>
            <w:tcW w:w="12960" w:type="dxa"/>
            <w:gridSpan w:val="3"/>
            <w:tcBorders>
              <w:top w:val="single" w:sz="4" w:space="0" w:color="000000"/>
              <w:bottom w:val="single" w:sz="18" w:space="0" w:color="00549E" w:themeColor="text2"/>
            </w:tcBorders>
            <w:vAlign w:val="center"/>
          </w:tcPr>
          <w:p w14:paraId="53A94574" w14:textId="77777777" w:rsidR="008F4CC3" w:rsidRPr="004A1732" w:rsidRDefault="008F4CC3" w:rsidP="004A1732">
            <w:pPr>
              <w:pStyle w:val="HSAGTableText"/>
              <w:rPr>
                <w:b/>
                <w:bCs/>
              </w:rPr>
            </w:pPr>
            <w:r w:rsidRPr="004A1732">
              <w:rPr>
                <w:b/>
                <w:bCs/>
              </w:rPr>
              <w:t>Required Actions:</w:t>
            </w:r>
            <w:r w:rsidRPr="00993A56">
              <w:t xml:space="preserve">    </w:t>
            </w:r>
          </w:p>
        </w:tc>
      </w:tr>
      <w:tr w:rsidR="008F4CC3" w:rsidRPr="00993A56" w14:paraId="7692B331" w14:textId="77777777" w:rsidTr="004A1732">
        <w:trPr>
          <w:trHeight w:val="374"/>
          <w:jc w:val="center"/>
        </w:trPr>
        <w:tc>
          <w:tcPr>
            <w:tcW w:w="5971" w:type="dxa"/>
            <w:shd w:val="clear" w:color="auto" w:fill="D9D9D9" w:themeFill="background1" w:themeFillShade="D9"/>
            <w:vAlign w:val="center"/>
          </w:tcPr>
          <w:p w14:paraId="15CD9F17" w14:textId="77777777" w:rsidR="008F4CC3" w:rsidRPr="00993A56" w:rsidRDefault="008F4CC3" w:rsidP="00993A56">
            <w:pPr>
              <w:pStyle w:val="HSAGTableHeading"/>
              <w:jc w:val="left"/>
              <w:rPr>
                <w:rFonts w:cs="Calibri"/>
                <w:color w:val="auto"/>
              </w:rPr>
            </w:pPr>
            <w:r w:rsidRPr="00993A56">
              <w:rPr>
                <w:rFonts w:cs="Calibri"/>
                <w:color w:val="auto"/>
              </w:rPr>
              <w:t>Basic Elements of a Health Information System</w:t>
            </w:r>
          </w:p>
        </w:tc>
        <w:tc>
          <w:tcPr>
            <w:tcW w:w="5274" w:type="dxa"/>
            <w:shd w:val="clear" w:color="auto" w:fill="D9D9D9" w:themeFill="background1" w:themeFillShade="D9"/>
          </w:tcPr>
          <w:p w14:paraId="0C5CF100" w14:textId="77777777" w:rsidR="008F4CC3" w:rsidRPr="00993A56" w:rsidRDefault="008F4CC3" w:rsidP="00993A56">
            <w:pPr>
              <w:pStyle w:val="HSAGTableHeading"/>
              <w:jc w:val="left"/>
              <w:rPr>
                <w:rFonts w:cs="Calibri"/>
                <w:color w:val="auto"/>
              </w:rPr>
            </w:pPr>
          </w:p>
        </w:tc>
        <w:tc>
          <w:tcPr>
            <w:tcW w:w="1715" w:type="dxa"/>
            <w:shd w:val="clear" w:color="auto" w:fill="D9D9D9" w:themeFill="background1" w:themeFillShade="D9"/>
          </w:tcPr>
          <w:p w14:paraId="649656F4" w14:textId="77777777" w:rsidR="008F4CC3" w:rsidRPr="00993A56" w:rsidRDefault="008F4CC3" w:rsidP="00993A56">
            <w:pPr>
              <w:pStyle w:val="HSAGTableHeading"/>
              <w:jc w:val="left"/>
              <w:rPr>
                <w:rFonts w:cs="Calibri"/>
                <w:color w:val="auto"/>
              </w:rPr>
            </w:pPr>
          </w:p>
        </w:tc>
      </w:tr>
      <w:tr w:rsidR="006C1BA2" w:rsidRPr="008F4CC3" w14:paraId="0FAC92EA" w14:textId="77777777" w:rsidTr="004A1732">
        <w:trPr>
          <w:trHeight w:val="374"/>
          <w:jc w:val="center"/>
        </w:trPr>
        <w:tc>
          <w:tcPr>
            <w:tcW w:w="5971" w:type="dxa"/>
            <w:vMerge w:val="restart"/>
            <w:shd w:val="clear" w:color="auto" w:fill="auto"/>
          </w:tcPr>
          <w:p w14:paraId="3323DF35" w14:textId="77777777" w:rsidR="006C1BA2" w:rsidRPr="008F4CC3" w:rsidRDefault="006C1BA2" w:rsidP="00971C31">
            <w:pPr>
              <w:pStyle w:val="TableNumber1"/>
            </w:pPr>
            <w:r w:rsidRPr="008F4CC3">
              <w:t xml:space="preserve">The </w:t>
            </w:r>
            <w:r>
              <w:t>CCO</w:t>
            </w:r>
            <w:r w:rsidRPr="008F4CC3">
              <w:t xml:space="preserve"> complies with section 6504(a) of the Affordable Care Act and ensures its claims processing and retrieval </w:t>
            </w:r>
            <w:r w:rsidRPr="008F4CC3">
              <w:lastRenderedPageBreak/>
              <w:t>systems are able to collect data elements necessary to enable the mechanized claims processing and information retrieval systems in operation by the State to meet the requirements of section 1903(r)(1)(F) of the Act (electronic claims submission).</w:t>
            </w:r>
          </w:p>
          <w:p w14:paraId="0236CA5A" w14:textId="77777777" w:rsidR="006C1BA2" w:rsidRPr="008F4CC3" w:rsidRDefault="006C1BA2" w:rsidP="00EE0C7B">
            <w:pPr>
              <w:spacing w:before="60" w:after="60"/>
              <w:ind w:left="360"/>
              <w:contextualSpacing/>
              <w:jc w:val="right"/>
              <w:rPr>
                <w:rFonts w:eastAsia="Times New Roman" w:cs="Times New Roman"/>
                <w:sz w:val="18"/>
                <w:szCs w:val="18"/>
              </w:rPr>
            </w:pPr>
          </w:p>
          <w:p w14:paraId="0AFD86DC" w14:textId="77777777" w:rsidR="006C1BA2" w:rsidRPr="008F4CC3" w:rsidRDefault="006C1BA2" w:rsidP="00993A56">
            <w:pPr>
              <w:pStyle w:val="ContractRef"/>
            </w:pPr>
            <w:r w:rsidRPr="008F4CC3">
              <w:t>42 CFR §438.242(b)(1)</w:t>
            </w:r>
          </w:p>
          <w:p w14:paraId="3B2B6730" w14:textId="77777777" w:rsidR="006C1BA2" w:rsidRPr="008F4CC3" w:rsidRDefault="006C1BA2" w:rsidP="00993A56">
            <w:pPr>
              <w:pStyle w:val="ContractRef"/>
            </w:pPr>
            <w:r w:rsidRPr="008F4CC3">
              <w:t>42 CFR §457.1233(d)</w:t>
            </w:r>
          </w:p>
          <w:p w14:paraId="0B226EED" w14:textId="77777777" w:rsidR="006C1BA2" w:rsidRPr="008F4CC3" w:rsidRDefault="006C1BA2" w:rsidP="00993A56">
            <w:pPr>
              <w:pStyle w:val="ContractRef"/>
            </w:pPr>
            <w:r w:rsidRPr="008F4CC3">
              <w:t>Affordable Care Act, Section 6504(a)</w:t>
            </w:r>
          </w:p>
          <w:p w14:paraId="12112DEC" w14:textId="77777777" w:rsidR="006C1BA2" w:rsidRDefault="006C1BA2" w:rsidP="00993A56">
            <w:pPr>
              <w:pStyle w:val="ContractRef"/>
            </w:pPr>
            <w:r w:rsidRPr="008F4CC3">
              <w:t>Affordable Care Act, Section 1903(r)(1)(F)</w:t>
            </w:r>
          </w:p>
          <w:p w14:paraId="43064420" w14:textId="0E89E8EC" w:rsidR="00F701C0" w:rsidRPr="008F4CC3" w:rsidRDefault="00F701C0" w:rsidP="00993A56">
            <w:pPr>
              <w:pStyle w:val="ContractRef"/>
              <w:rPr>
                <w:iCs/>
              </w:rPr>
            </w:pPr>
            <w:r>
              <w:t>Contract: Exhibit B Part 8</w:t>
            </w:r>
          </w:p>
        </w:tc>
        <w:tc>
          <w:tcPr>
            <w:tcW w:w="5274" w:type="dxa"/>
            <w:shd w:val="clear" w:color="auto" w:fill="auto"/>
          </w:tcPr>
          <w:p w14:paraId="62706B25" w14:textId="77777777" w:rsidR="006C1BA2" w:rsidRPr="004A1732" w:rsidRDefault="006C1BA2" w:rsidP="004A1732">
            <w:pPr>
              <w:pStyle w:val="HSAGTableText"/>
              <w:rPr>
                <w:b/>
                <w:bCs/>
              </w:rPr>
            </w:pPr>
            <w:r w:rsidRPr="004A1732">
              <w:rPr>
                <w:b/>
                <w:bCs/>
              </w:rPr>
              <w:lastRenderedPageBreak/>
              <w:t>HSAG Suggested Documents:</w:t>
            </w:r>
          </w:p>
          <w:p w14:paraId="0DCB5D63" w14:textId="3E7BB4E3" w:rsidR="006C1BA2" w:rsidRPr="004A1732" w:rsidRDefault="006C1BA2" w:rsidP="00993A56">
            <w:pPr>
              <w:pStyle w:val="HSAGTableBullet1"/>
            </w:pPr>
            <w:r w:rsidRPr="004A1732">
              <w:t>Policies, procedures, and</w:t>
            </w:r>
            <w:r w:rsidR="00A778E6" w:rsidRPr="004A1732">
              <w:t>/or</w:t>
            </w:r>
            <w:r w:rsidRPr="004A1732">
              <w:t xml:space="preserve"> workflows</w:t>
            </w:r>
          </w:p>
          <w:p w14:paraId="11E2FE6C" w14:textId="77777777" w:rsidR="00A778E6" w:rsidRPr="004A1732" w:rsidRDefault="00A778E6" w:rsidP="00993A56">
            <w:pPr>
              <w:pStyle w:val="HSAGTableBullet1"/>
            </w:pPr>
            <w:r w:rsidRPr="004A1732">
              <w:lastRenderedPageBreak/>
              <w:t>Claims submission requirements document</w:t>
            </w:r>
          </w:p>
          <w:p w14:paraId="4DCA4481" w14:textId="77777777" w:rsidR="006C1BA2" w:rsidRPr="004A1732" w:rsidRDefault="006C1BA2" w:rsidP="00993A56">
            <w:pPr>
              <w:pStyle w:val="HSAGTableBullet1"/>
            </w:pPr>
            <w:r w:rsidRPr="004A1732">
              <w:t>Claims data collection and processing guidelines</w:t>
            </w:r>
          </w:p>
          <w:p w14:paraId="276D5EC3" w14:textId="77777777" w:rsidR="00A778E6" w:rsidRPr="004A1732" w:rsidRDefault="006C1BA2" w:rsidP="00993A56">
            <w:pPr>
              <w:pStyle w:val="HSAGTableBullet1"/>
            </w:pPr>
            <w:r w:rsidRPr="004A1732">
              <w:t xml:space="preserve">Claim </w:t>
            </w:r>
            <w:r w:rsidR="00A778E6" w:rsidRPr="004A1732">
              <w:t>processing monitoring processes and reports</w:t>
            </w:r>
          </w:p>
          <w:p w14:paraId="15B6A706" w14:textId="25B4E2CB" w:rsidR="006C1BA2" w:rsidRPr="004A1732" w:rsidRDefault="006C1BA2" w:rsidP="00993A56">
            <w:pPr>
              <w:pStyle w:val="HSAGTableBullet1"/>
            </w:pPr>
            <w:r w:rsidRPr="004A1732">
              <w:t>HSAG will use the completed ISCAT and results from the information systems demonstration</w:t>
            </w:r>
          </w:p>
        </w:tc>
        <w:tc>
          <w:tcPr>
            <w:tcW w:w="1715" w:type="dxa"/>
            <w:vMerge w:val="restart"/>
            <w:shd w:val="clear" w:color="auto" w:fill="auto"/>
          </w:tcPr>
          <w:p w14:paraId="1B32488E" w14:textId="77777777" w:rsidR="006C1BA2" w:rsidRPr="008F4CC3" w:rsidRDefault="00971C31" w:rsidP="004A1732">
            <w:pPr>
              <w:pStyle w:val="HSAGTableText"/>
            </w:pPr>
            <w:sdt>
              <w:sdtPr>
                <w:id w:val="1391455562"/>
                <w14:checkbox>
                  <w14:checked w14:val="0"/>
                  <w14:checkedState w14:val="2612" w14:font="MS Gothic"/>
                  <w14:uncheckedState w14:val="2610" w14:font="MS Gothic"/>
                </w14:checkbox>
              </w:sdtPr>
              <w:sdtEndPr/>
              <w:sdtContent>
                <w:r w:rsidR="006C1BA2" w:rsidRPr="008F4CC3">
                  <w:rPr>
                    <w:rFonts w:ascii="Segoe UI Symbol" w:hAnsi="Segoe UI Symbol" w:cs="Segoe UI Symbol"/>
                  </w:rPr>
                  <w:t>☐</w:t>
                </w:r>
              </w:sdtContent>
            </w:sdt>
            <w:r w:rsidR="006C1BA2" w:rsidRPr="008F4CC3">
              <w:t xml:space="preserve"> Met</w:t>
            </w:r>
          </w:p>
          <w:p w14:paraId="73162BFA" w14:textId="77777777" w:rsidR="006C1BA2" w:rsidRPr="008F4CC3" w:rsidRDefault="00971C31" w:rsidP="004A1732">
            <w:pPr>
              <w:pStyle w:val="HSAGTableText"/>
            </w:pPr>
            <w:sdt>
              <w:sdtPr>
                <w:id w:val="-1910683193"/>
                <w14:checkbox>
                  <w14:checked w14:val="0"/>
                  <w14:checkedState w14:val="2612" w14:font="MS Gothic"/>
                  <w14:uncheckedState w14:val="2610" w14:font="MS Gothic"/>
                </w14:checkbox>
              </w:sdtPr>
              <w:sdtEndPr/>
              <w:sdtContent>
                <w:r w:rsidR="006C1BA2" w:rsidRPr="008F4CC3">
                  <w:rPr>
                    <w:rFonts w:ascii="Segoe UI Symbol" w:hAnsi="Segoe UI Symbol" w:cs="Segoe UI Symbol"/>
                  </w:rPr>
                  <w:t>☐</w:t>
                </w:r>
              </w:sdtContent>
            </w:sdt>
            <w:r w:rsidR="006C1BA2" w:rsidRPr="008F4CC3">
              <w:t xml:space="preserve"> Partially Met</w:t>
            </w:r>
          </w:p>
          <w:p w14:paraId="34A1FF18" w14:textId="77777777" w:rsidR="006C1BA2" w:rsidRPr="008F4CC3" w:rsidRDefault="00971C31" w:rsidP="004A1732">
            <w:pPr>
              <w:pStyle w:val="HSAGTableText"/>
            </w:pPr>
            <w:sdt>
              <w:sdtPr>
                <w:id w:val="-1500578122"/>
                <w14:checkbox>
                  <w14:checked w14:val="0"/>
                  <w14:checkedState w14:val="2612" w14:font="MS Gothic"/>
                  <w14:uncheckedState w14:val="2610" w14:font="MS Gothic"/>
                </w14:checkbox>
              </w:sdtPr>
              <w:sdtEndPr/>
              <w:sdtContent>
                <w:r w:rsidR="006C1BA2" w:rsidRPr="008F4CC3">
                  <w:rPr>
                    <w:rFonts w:ascii="Segoe UI Symbol" w:hAnsi="Segoe UI Symbol" w:cs="Segoe UI Symbol"/>
                  </w:rPr>
                  <w:t>☐</w:t>
                </w:r>
              </w:sdtContent>
            </w:sdt>
            <w:r w:rsidR="006C1BA2" w:rsidRPr="008F4CC3">
              <w:t xml:space="preserve"> Not Met</w:t>
            </w:r>
          </w:p>
          <w:p w14:paraId="45C41D80" w14:textId="77777777" w:rsidR="006C1BA2" w:rsidRPr="008F4CC3" w:rsidRDefault="006C1BA2" w:rsidP="004A1732">
            <w:pPr>
              <w:pStyle w:val="HSAGTableText"/>
            </w:pPr>
          </w:p>
        </w:tc>
      </w:tr>
      <w:tr w:rsidR="006C1BA2" w:rsidRPr="008F4CC3" w14:paraId="6B5FE395" w14:textId="77777777" w:rsidTr="004A1732">
        <w:trPr>
          <w:trHeight w:val="374"/>
          <w:jc w:val="center"/>
        </w:trPr>
        <w:tc>
          <w:tcPr>
            <w:tcW w:w="5971" w:type="dxa"/>
            <w:vMerge/>
          </w:tcPr>
          <w:p w14:paraId="6A8CE58F" w14:textId="77777777" w:rsidR="006C1BA2" w:rsidRPr="008F4CC3" w:rsidRDefault="006C1BA2" w:rsidP="006C1BA2">
            <w:pPr>
              <w:numPr>
                <w:ilvl w:val="0"/>
                <w:numId w:val="12"/>
              </w:numPr>
              <w:spacing w:before="60" w:after="60"/>
              <w:contextualSpacing/>
              <w:rPr>
                <w:rFonts w:eastAsia="Times New Roman" w:cs="Times New Roman"/>
                <w:sz w:val="22"/>
              </w:rPr>
            </w:pPr>
          </w:p>
        </w:tc>
        <w:tc>
          <w:tcPr>
            <w:tcW w:w="5274" w:type="dxa"/>
            <w:shd w:val="clear" w:color="auto" w:fill="FFFFFF" w:themeFill="background1"/>
          </w:tcPr>
          <w:p w14:paraId="3A4F94E3" w14:textId="77777777" w:rsidR="006C1BA2" w:rsidRPr="004A1732" w:rsidRDefault="006C1BA2" w:rsidP="004A1732">
            <w:pPr>
              <w:pStyle w:val="HSAGTableText"/>
              <w:rPr>
                <w:b/>
                <w:bCs/>
              </w:rPr>
            </w:pPr>
            <w:r w:rsidRPr="004A1732">
              <w:rPr>
                <w:b/>
                <w:bCs/>
              </w:rPr>
              <w:t>Evidence as Submitted by the CCO:</w:t>
            </w:r>
          </w:p>
          <w:p w14:paraId="1A0F9E8F" w14:textId="77777777" w:rsidR="006C1BA2" w:rsidRPr="004A1732" w:rsidRDefault="006C1BA2" w:rsidP="00993A56">
            <w:pPr>
              <w:pStyle w:val="HSAGTableBullet1"/>
            </w:pPr>
          </w:p>
        </w:tc>
        <w:tc>
          <w:tcPr>
            <w:tcW w:w="1715" w:type="dxa"/>
            <w:vMerge/>
            <w:shd w:val="clear" w:color="auto" w:fill="FFFFFF" w:themeFill="background1"/>
          </w:tcPr>
          <w:p w14:paraId="6442A279" w14:textId="77777777" w:rsidR="006C1BA2" w:rsidRPr="008F4CC3" w:rsidRDefault="006C1BA2" w:rsidP="00EE0C7B">
            <w:pPr>
              <w:spacing w:before="60" w:after="0"/>
              <w:contextualSpacing/>
              <w:rPr>
                <w:sz w:val="22"/>
              </w:rPr>
            </w:pPr>
          </w:p>
        </w:tc>
      </w:tr>
      <w:tr w:rsidR="006C1BA2" w:rsidRPr="008F4CC3" w14:paraId="383E8DEC" w14:textId="77777777" w:rsidTr="004A1732">
        <w:trPr>
          <w:trHeight w:val="374"/>
          <w:jc w:val="center"/>
        </w:trPr>
        <w:tc>
          <w:tcPr>
            <w:tcW w:w="12960" w:type="dxa"/>
            <w:gridSpan w:val="3"/>
            <w:tcBorders>
              <w:bottom w:val="single" w:sz="4" w:space="0" w:color="000000"/>
            </w:tcBorders>
            <w:vAlign w:val="center"/>
            <w:hideMark/>
          </w:tcPr>
          <w:p w14:paraId="74172DA2" w14:textId="77777777" w:rsidR="006C1BA2" w:rsidRPr="004A1732" w:rsidRDefault="006C1BA2" w:rsidP="004A1732">
            <w:pPr>
              <w:pStyle w:val="HSAGTableText"/>
              <w:rPr>
                <w:b/>
                <w:bCs/>
              </w:rPr>
            </w:pPr>
            <w:r w:rsidRPr="004A1732">
              <w:rPr>
                <w:b/>
                <w:bCs/>
              </w:rPr>
              <w:t>HSAG Findings:</w:t>
            </w:r>
            <w:r w:rsidRPr="00993A56">
              <w:t xml:space="preserve">      </w:t>
            </w:r>
          </w:p>
        </w:tc>
      </w:tr>
      <w:tr w:rsidR="006C1BA2" w:rsidRPr="008F4CC3" w14:paraId="2D0F5433" w14:textId="77777777" w:rsidTr="004A1732">
        <w:trPr>
          <w:trHeight w:val="374"/>
          <w:jc w:val="center"/>
        </w:trPr>
        <w:tc>
          <w:tcPr>
            <w:tcW w:w="12960" w:type="dxa"/>
            <w:gridSpan w:val="3"/>
            <w:tcBorders>
              <w:top w:val="single" w:sz="4" w:space="0" w:color="000000"/>
              <w:bottom w:val="single" w:sz="18" w:space="0" w:color="00549E" w:themeColor="text2"/>
            </w:tcBorders>
            <w:vAlign w:val="center"/>
          </w:tcPr>
          <w:p w14:paraId="52D76A21" w14:textId="77777777" w:rsidR="006C1BA2" w:rsidRPr="004A1732" w:rsidRDefault="006C1BA2" w:rsidP="004A1732">
            <w:pPr>
              <w:pStyle w:val="HSAGTableText"/>
              <w:rPr>
                <w:b/>
                <w:bCs/>
              </w:rPr>
            </w:pPr>
            <w:r w:rsidRPr="004A1732">
              <w:rPr>
                <w:b/>
                <w:bCs/>
              </w:rPr>
              <w:t>Required Actions:</w:t>
            </w:r>
            <w:r w:rsidRPr="00993A56">
              <w:t xml:space="preserve">      </w:t>
            </w:r>
          </w:p>
        </w:tc>
      </w:tr>
      <w:bookmarkEnd w:id="2"/>
      <w:bookmarkEnd w:id="3"/>
      <w:tr w:rsidR="008F4CC3" w:rsidRPr="008F4CC3" w14:paraId="3432AA50" w14:textId="77777777" w:rsidTr="004A1732">
        <w:trPr>
          <w:trHeight w:val="374"/>
          <w:jc w:val="center"/>
        </w:trPr>
        <w:tc>
          <w:tcPr>
            <w:tcW w:w="5971" w:type="dxa"/>
            <w:vMerge w:val="restart"/>
          </w:tcPr>
          <w:p w14:paraId="74F155DC" w14:textId="5C53F4CE" w:rsidR="008F4CC3" w:rsidRPr="008F4CC3" w:rsidRDefault="008F4CC3" w:rsidP="00971C31">
            <w:pPr>
              <w:pStyle w:val="TableNumber1"/>
            </w:pPr>
            <w:r w:rsidRPr="008F4CC3">
              <w:t xml:space="preserve">The </w:t>
            </w:r>
            <w:r w:rsidR="00E9075F">
              <w:t>CCO</w:t>
            </w:r>
            <w:r w:rsidRPr="008F4CC3">
              <w:t xml:space="preserve"> collects data on member and provider characteristics as specified by the State and on all services furnished to members through an encounter data system or other method as may be specified by the State.</w:t>
            </w:r>
          </w:p>
          <w:p w14:paraId="6977CAE3" w14:textId="77777777" w:rsidR="008F4CC3" w:rsidRPr="008F4CC3" w:rsidRDefault="008F4CC3" w:rsidP="008F4CC3">
            <w:pPr>
              <w:spacing w:before="60" w:after="60"/>
              <w:ind w:left="360"/>
              <w:contextualSpacing/>
              <w:jc w:val="right"/>
              <w:rPr>
                <w:rFonts w:eastAsia="Times New Roman" w:cs="Times New Roman"/>
                <w:sz w:val="18"/>
                <w:szCs w:val="18"/>
              </w:rPr>
            </w:pPr>
          </w:p>
          <w:p w14:paraId="33AF4AF2" w14:textId="77777777" w:rsidR="008F4CC3" w:rsidRPr="008F4CC3" w:rsidRDefault="008F4CC3" w:rsidP="00993A56">
            <w:pPr>
              <w:pStyle w:val="ContractRef"/>
            </w:pPr>
            <w:r w:rsidRPr="008F4CC3">
              <w:t>42 CFR §438.242(b)(2)</w:t>
            </w:r>
          </w:p>
          <w:p w14:paraId="66DAEFA4" w14:textId="77777777" w:rsidR="008F4CC3" w:rsidRPr="001E6EF1" w:rsidRDefault="008F4CC3" w:rsidP="00993A56">
            <w:pPr>
              <w:pStyle w:val="ContractRef"/>
            </w:pPr>
            <w:r w:rsidRPr="001E6EF1">
              <w:t>42 CFR §457.1233(d)</w:t>
            </w:r>
          </w:p>
          <w:p w14:paraId="78285C96" w14:textId="77777777" w:rsidR="008F4CC3" w:rsidRPr="008F4CC3" w:rsidRDefault="008F4CC3" w:rsidP="00993A56">
            <w:pPr>
              <w:pStyle w:val="ContractRef"/>
            </w:pPr>
            <w:r w:rsidRPr="001E6EF1">
              <w:t>Contract: Exhibit J(1)(a)</w:t>
            </w:r>
          </w:p>
        </w:tc>
        <w:tc>
          <w:tcPr>
            <w:tcW w:w="5274" w:type="dxa"/>
            <w:shd w:val="clear" w:color="auto" w:fill="FFFFFF" w:themeFill="background1"/>
          </w:tcPr>
          <w:p w14:paraId="3F74E9EB" w14:textId="3A3E195F" w:rsidR="008F4CC3" w:rsidRPr="004A1732" w:rsidRDefault="00E9075F" w:rsidP="004A1732">
            <w:pPr>
              <w:pStyle w:val="HSAGTableText"/>
              <w:rPr>
                <w:b/>
                <w:bCs/>
              </w:rPr>
            </w:pPr>
            <w:r w:rsidRPr="004A1732">
              <w:rPr>
                <w:b/>
                <w:bCs/>
              </w:rPr>
              <w:t>HSAG Suggested Documents:</w:t>
            </w:r>
          </w:p>
          <w:p w14:paraId="4A65D2AB" w14:textId="3942B9E7" w:rsidR="00D672EF" w:rsidRPr="004A1732" w:rsidRDefault="00D672EF" w:rsidP="00993A56">
            <w:pPr>
              <w:pStyle w:val="HSAGTableBullet1"/>
            </w:pPr>
            <w:r w:rsidRPr="004A1732">
              <w:t>Policies, procedures, and</w:t>
            </w:r>
            <w:r w:rsidR="00A36724" w:rsidRPr="004A1732">
              <w:t>/or</w:t>
            </w:r>
            <w:r w:rsidRPr="004A1732">
              <w:t xml:space="preserve"> process documentation</w:t>
            </w:r>
          </w:p>
          <w:p w14:paraId="66D0FB92" w14:textId="77777777" w:rsidR="00384204" w:rsidRPr="004A1732" w:rsidRDefault="00384204" w:rsidP="00993A56">
            <w:pPr>
              <w:pStyle w:val="HSAGTableBullet1"/>
            </w:pPr>
            <w:r w:rsidRPr="004A1732">
              <w:t>Data collection, management, and reporting documentation</w:t>
            </w:r>
          </w:p>
          <w:p w14:paraId="2E76EBB3" w14:textId="77777777" w:rsidR="00384204" w:rsidRPr="004A1732" w:rsidRDefault="00384204" w:rsidP="00993A56">
            <w:pPr>
              <w:pStyle w:val="HSAGTableBullet1"/>
            </w:pPr>
            <w:r w:rsidRPr="004A1732">
              <w:t>Data and system integration mapping and workflow documentation, including data and table layouts</w:t>
            </w:r>
          </w:p>
          <w:p w14:paraId="5C851E91" w14:textId="3D50C1D3" w:rsidR="00DB442F" w:rsidRPr="004A1732" w:rsidRDefault="00DB442F" w:rsidP="00993A56">
            <w:pPr>
              <w:pStyle w:val="HSAGTableBullet1"/>
            </w:pPr>
            <w:r w:rsidRPr="004A1732">
              <w:t>Enrollment data collection and processing guidelines</w:t>
            </w:r>
          </w:p>
          <w:p w14:paraId="0922B728" w14:textId="02A98443" w:rsidR="00DB442F" w:rsidRPr="004A1732" w:rsidRDefault="00DB442F" w:rsidP="00993A56">
            <w:pPr>
              <w:pStyle w:val="HSAGTableBullet1"/>
            </w:pPr>
            <w:r w:rsidRPr="004A1732">
              <w:t>Provider data collection and processing guidelines</w:t>
            </w:r>
          </w:p>
          <w:p w14:paraId="1596A1AD" w14:textId="3DEA680D" w:rsidR="008F4CC3" w:rsidRPr="004A1732" w:rsidRDefault="008F4CC3" w:rsidP="00993A56">
            <w:pPr>
              <w:pStyle w:val="HSAGTableBullet1"/>
            </w:pPr>
            <w:r w:rsidRPr="004A1732">
              <w:t>Claims data collection and processing guidelines</w:t>
            </w:r>
          </w:p>
          <w:p w14:paraId="4EC51994" w14:textId="3CCE6679" w:rsidR="008F4CC3" w:rsidRPr="004A1732" w:rsidRDefault="008F4CC3" w:rsidP="00993A56">
            <w:pPr>
              <w:pStyle w:val="HSAGTableBullet1"/>
            </w:pPr>
            <w:r w:rsidRPr="004A1732">
              <w:t>Encounter data collection and submission guidelines</w:t>
            </w:r>
          </w:p>
          <w:p w14:paraId="0800ED69" w14:textId="77777777" w:rsidR="00BD2A39" w:rsidRPr="004A1732" w:rsidRDefault="00BD2A39" w:rsidP="00993A56">
            <w:pPr>
              <w:pStyle w:val="HSAGTableBullet1"/>
            </w:pPr>
            <w:r w:rsidRPr="004A1732">
              <w:rPr>
                <w:rFonts w:eastAsia="Times New Roman"/>
              </w:rPr>
              <w:t>Most recent completed Information Systems Capabilities Assessment Tools (ISCATs) through recent EQR activities (i.e., network adequacy validation [NAV], encounter data validation [EDV], and compliance monitoring review [CMR])</w:t>
            </w:r>
          </w:p>
          <w:p w14:paraId="7A73284A" w14:textId="74420BCB" w:rsidR="008F4CC3" w:rsidRPr="004A1732" w:rsidRDefault="008F4CC3" w:rsidP="00993A56">
            <w:pPr>
              <w:pStyle w:val="HSAGTableBullet1"/>
            </w:pPr>
            <w:r w:rsidRPr="004A1732">
              <w:lastRenderedPageBreak/>
              <w:t xml:space="preserve">HSAG will use </w:t>
            </w:r>
            <w:r w:rsidR="00BD2A39" w:rsidRPr="004A1732">
              <w:t xml:space="preserve">results </w:t>
            </w:r>
            <w:r w:rsidRPr="004A1732">
              <w:t>from the information systems demonstration</w:t>
            </w:r>
          </w:p>
        </w:tc>
        <w:tc>
          <w:tcPr>
            <w:tcW w:w="1715" w:type="dxa"/>
            <w:vMerge w:val="restart"/>
            <w:shd w:val="clear" w:color="auto" w:fill="FFFFFF" w:themeFill="background1"/>
          </w:tcPr>
          <w:p w14:paraId="2EDDA3CF" w14:textId="77777777" w:rsidR="008F4CC3" w:rsidRPr="008F4CC3" w:rsidRDefault="00971C31" w:rsidP="004A1732">
            <w:pPr>
              <w:pStyle w:val="HSAGTableText"/>
            </w:pPr>
            <w:sdt>
              <w:sdtPr>
                <w:id w:val="1032852406"/>
                <w14:checkbox>
                  <w14:checked w14:val="0"/>
                  <w14:checkedState w14:val="2612" w14:font="MS Gothic"/>
                  <w14:uncheckedState w14:val="2610" w14:font="MS Gothic"/>
                </w14:checkbox>
              </w:sdtPr>
              <w:sdtEndPr/>
              <w:sdtContent>
                <w:r w:rsidR="008F4CC3" w:rsidRPr="008F4CC3">
                  <w:rPr>
                    <w:rFonts w:ascii="Segoe UI Symbol" w:hAnsi="Segoe UI Symbol" w:cs="Segoe UI Symbol"/>
                  </w:rPr>
                  <w:t>☐</w:t>
                </w:r>
              </w:sdtContent>
            </w:sdt>
            <w:r w:rsidR="008F4CC3" w:rsidRPr="008F4CC3">
              <w:t xml:space="preserve"> Met</w:t>
            </w:r>
          </w:p>
          <w:p w14:paraId="07E1F8AC" w14:textId="77777777" w:rsidR="008F4CC3" w:rsidRPr="008F4CC3" w:rsidRDefault="00971C31" w:rsidP="004A1732">
            <w:pPr>
              <w:pStyle w:val="HSAGTableText"/>
            </w:pPr>
            <w:sdt>
              <w:sdtPr>
                <w:id w:val="-2035882726"/>
                <w14:checkbox>
                  <w14:checked w14:val="0"/>
                  <w14:checkedState w14:val="2612" w14:font="MS Gothic"/>
                  <w14:uncheckedState w14:val="2610" w14:font="MS Gothic"/>
                </w14:checkbox>
              </w:sdtPr>
              <w:sdtEndPr/>
              <w:sdtContent>
                <w:r w:rsidR="008F4CC3" w:rsidRPr="008F4CC3">
                  <w:rPr>
                    <w:rFonts w:ascii="Segoe UI Symbol" w:hAnsi="Segoe UI Symbol" w:cs="Segoe UI Symbol"/>
                  </w:rPr>
                  <w:t>☐</w:t>
                </w:r>
              </w:sdtContent>
            </w:sdt>
            <w:r w:rsidR="008F4CC3" w:rsidRPr="008F4CC3">
              <w:t xml:space="preserve"> Partially Met</w:t>
            </w:r>
          </w:p>
          <w:p w14:paraId="030D8201" w14:textId="77777777" w:rsidR="008F4CC3" w:rsidRPr="008F4CC3" w:rsidRDefault="00971C31" w:rsidP="004A1732">
            <w:pPr>
              <w:pStyle w:val="HSAGTableText"/>
            </w:pPr>
            <w:sdt>
              <w:sdtPr>
                <w:id w:val="1913117440"/>
                <w14:checkbox>
                  <w14:checked w14:val="0"/>
                  <w14:checkedState w14:val="2612" w14:font="MS Gothic"/>
                  <w14:uncheckedState w14:val="2610" w14:font="MS Gothic"/>
                </w14:checkbox>
              </w:sdtPr>
              <w:sdtEndPr/>
              <w:sdtContent>
                <w:r w:rsidR="008F4CC3" w:rsidRPr="008F4CC3">
                  <w:rPr>
                    <w:rFonts w:ascii="Segoe UI Symbol" w:hAnsi="Segoe UI Symbol" w:cs="Segoe UI Symbol"/>
                  </w:rPr>
                  <w:t>☐</w:t>
                </w:r>
              </w:sdtContent>
            </w:sdt>
            <w:r w:rsidR="008F4CC3" w:rsidRPr="008F4CC3">
              <w:t xml:space="preserve"> Not Met</w:t>
            </w:r>
          </w:p>
          <w:p w14:paraId="38411796" w14:textId="77777777" w:rsidR="008F4CC3" w:rsidRPr="008F4CC3" w:rsidRDefault="008F4CC3" w:rsidP="004A1732">
            <w:pPr>
              <w:pStyle w:val="HSAGTableText"/>
            </w:pPr>
          </w:p>
        </w:tc>
      </w:tr>
      <w:tr w:rsidR="008F4CC3" w:rsidRPr="008F4CC3" w14:paraId="29EF763F" w14:textId="77777777" w:rsidTr="004A1732">
        <w:trPr>
          <w:trHeight w:val="374"/>
          <w:jc w:val="center"/>
        </w:trPr>
        <w:tc>
          <w:tcPr>
            <w:tcW w:w="5971" w:type="dxa"/>
            <w:vMerge/>
          </w:tcPr>
          <w:p w14:paraId="16BCA139" w14:textId="77777777" w:rsidR="008F4CC3" w:rsidRPr="008F4CC3" w:rsidRDefault="008F4CC3" w:rsidP="00614388">
            <w:pPr>
              <w:numPr>
                <w:ilvl w:val="0"/>
                <w:numId w:val="12"/>
              </w:numPr>
              <w:spacing w:before="60" w:after="60"/>
              <w:contextualSpacing/>
              <w:rPr>
                <w:rFonts w:eastAsia="Times New Roman" w:cs="Times New Roman"/>
                <w:sz w:val="22"/>
              </w:rPr>
            </w:pPr>
          </w:p>
        </w:tc>
        <w:tc>
          <w:tcPr>
            <w:tcW w:w="5274" w:type="dxa"/>
            <w:shd w:val="clear" w:color="auto" w:fill="FFFFFF" w:themeFill="background1"/>
          </w:tcPr>
          <w:p w14:paraId="5D81B93C" w14:textId="59FCB9F4" w:rsidR="008F4CC3" w:rsidRPr="004A1732" w:rsidRDefault="008F4CC3" w:rsidP="004A1732">
            <w:pPr>
              <w:pStyle w:val="HSAGTableText"/>
              <w:rPr>
                <w:b/>
                <w:bCs/>
              </w:rPr>
            </w:pPr>
            <w:r w:rsidRPr="004A1732">
              <w:rPr>
                <w:b/>
                <w:bCs/>
              </w:rPr>
              <w:t xml:space="preserve">Evidence as Submitted by the </w:t>
            </w:r>
            <w:r w:rsidR="00E9075F" w:rsidRPr="004A1732">
              <w:rPr>
                <w:b/>
                <w:bCs/>
              </w:rPr>
              <w:t>CCO</w:t>
            </w:r>
            <w:r w:rsidRPr="004A1732">
              <w:rPr>
                <w:b/>
                <w:bCs/>
              </w:rPr>
              <w:t>:</w:t>
            </w:r>
          </w:p>
          <w:p w14:paraId="54AC0F1C" w14:textId="77777777" w:rsidR="008F4CC3" w:rsidRPr="004A1732" w:rsidRDefault="008F4CC3" w:rsidP="00993A56">
            <w:pPr>
              <w:pStyle w:val="HSAGTableBullet1"/>
            </w:pPr>
          </w:p>
        </w:tc>
        <w:tc>
          <w:tcPr>
            <w:tcW w:w="1715" w:type="dxa"/>
            <w:vMerge/>
            <w:shd w:val="clear" w:color="auto" w:fill="FFFFFF" w:themeFill="background1"/>
          </w:tcPr>
          <w:p w14:paraId="67CC769E" w14:textId="77777777" w:rsidR="008F4CC3" w:rsidRPr="008F4CC3" w:rsidRDefault="008F4CC3" w:rsidP="008F4CC3">
            <w:pPr>
              <w:spacing w:before="60" w:after="0"/>
              <w:contextualSpacing/>
              <w:rPr>
                <w:sz w:val="22"/>
              </w:rPr>
            </w:pPr>
          </w:p>
        </w:tc>
      </w:tr>
      <w:tr w:rsidR="008F4CC3" w:rsidRPr="008F4CC3" w14:paraId="0D407944" w14:textId="77777777" w:rsidTr="004A1732">
        <w:trPr>
          <w:trHeight w:val="374"/>
          <w:jc w:val="center"/>
        </w:trPr>
        <w:tc>
          <w:tcPr>
            <w:tcW w:w="12960" w:type="dxa"/>
            <w:gridSpan w:val="3"/>
            <w:tcBorders>
              <w:bottom w:val="single" w:sz="4" w:space="0" w:color="000000"/>
            </w:tcBorders>
            <w:vAlign w:val="center"/>
            <w:hideMark/>
          </w:tcPr>
          <w:p w14:paraId="68E3FBD1" w14:textId="77777777" w:rsidR="008F4CC3" w:rsidRPr="004A1732" w:rsidRDefault="008F4CC3" w:rsidP="004A1732">
            <w:pPr>
              <w:pStyle w:val="HSAGTableText"/>
              <w:rPr>
                <w:b/>
                <w:bCs/>
              </w:rPr>
            </w:pPr>
            <w:r w:rsidRPr="004A1732">
              <w:rPr>
                <w:b/>
                <w:bCs/>
              </w:rPr>
              <w:t>HSAG Findings:</w:t>
            </w:r>
            <w:r w:rsidRPr="004A1732">
              <w:t xml:space="preserve">      </w:t>
            </w:r>
          </w:p>
        </w:tc>
      </w:tr>
      <w:tr w:rsidR="008F4CC3" w:rsidRPr="008F4CC3" w14:paraId="21FF5690" w14:textId="77777777" w:rsidTr="004A1732">
        <w:trPr>
          <w:trHeight w:val="374"/>
          <w:jc w:val="center"/>
        </w:trPr>
        <w:tc>
          <w:tcPr>
            <w:tcW w:w="12960" w:type="dxa"/>
            <w:gridSpan w:val="3"/>
            <w:tcBorders>
              <w:top w:val="single" w:sz="4" w:space="0" w:color="000000"/>
              <w:bottom w:val="single" w:sz="18" w:space="0" w:color="00549E" w:themeColor="text2"/>
            </w:tcBorders>
            <w:vAlign w:val="center"/>
          </w:tcPr>
          <w:p w14:paraId="7D78E53D" w14:textId="77777777" w:rsidR="008F4CC3" w:rsidRPr="004A1732" w:rsidRDefault="008F4CC3" w:rsidP="004A1732">
            <w:pPr>
              <w:pStyle w:val="HSAGTableText"/>
              <w:rPr>
                <w:b/>
                <w:bCs/>
              </w:rPr>
            </w:pPr>
            <w:r w:rsidRPr="004A1732">
              <w:rPr>
                <w:b/>
                <w:bCs/>
              </w:rPr>
              <w:t>Required Actions:</w:t>
            </w:r>
            <w:r w:rsidRPr="004A1732">
              <w:t xml:space="preserve">     </w:t>
            </w:r>
          </w:p>
        </w:tc>
      </w:tr>
      <w:tr w:rsidR="00263EEF" w:rsidRPr="008F4CC3" w14:paraId="7CA83A64" w14:textId="77777777" w:rsidTr="004A1732">
        <w:trPr>
          <w:trHeight w:val="374"/>
          <w:jc w:val="center"/>
        </w:trPr>
        <w:tc>
          <w:tcPr>
            <w:tcW w:w="5971" w:type="dxa"/>
            <w:vMerge w:val="restart"/>
          </w:tcPr>
          <w:p w14:paraId="46124949" w14:textId="77777777" w:rsidR="00263EEF" w:rsidRPr="008F4CC3" w:rsidRDefault="00263EEF" w:rsidP="00971C31">
            <w:pPr>
              <w:pStyle w:val="TableNumber1"/>
              <w:rPr>
                <w:i/>
                <w:sz w:val="18"/>
                <w:szCs w:val="18"/>
              </w:rPr>
            </w:pPr>
            <w:r w:rsidRPr="008F4CC3">
              <w:t xml:space="preserve">The </w:t>
            </w:r>
            <w:r>
              <w:t>CCO</w:t>
            </w:r>
            <w:r w:rsidRPr="008F4CC3">
              <w:t xml:space="preserve"> ensures that data received from providers is accurate and complete by:</w:t>
            </w:r>
          </w:p>
          <w:p w14:paraId="46923F06" w14:textId="77777777" w:rsidR="00263EEF" w:rsidRPr="008F4CC3" w:rsidRDefault="00263EEF" w:rsidP="00971C31">
            <w:pPr>
              <w:numPr>
                <w:ilvl w:val="0"/>
                <w:numId w:val="32"/>
              </w:numPr>
              <w:spacing w:before="40" w:after="40"/>
              <w:ind w:left="720"/>
              <w:rPr>
                <w:rFonts w:eastAsia="Times New Roman" w:cs="Times New Roman"/>
                <w:i/>
                <w:sz w:val="18"/>
                <w:szCs w:val="18"/>
              </w:rPr>
            </w:pPr>
            <w:r w:rsidRPr="008F4CC3">
              <w:rPr>
                <w:rFonts w:eastAsia="Times New Roman" w:cs="Times New Roman"/>
                <w:iCs/>
                <w:sz w:val="22"/>
              </w:rPr>
              <w:t xml:space="preserve">Verifying the accuracy and timeliness of reported data, including data from network providers the </w:t>
            </w:r>
            <w:r>
              <w:rPr>
                <w:rFonts w:eastAsia="Times New Roman" w:cs="Times New Roman"/>
                <w:iCs/>
                <w:sz w:val="22"/>
              </w:rPr>
              <w:t>CCO</w:t>
            </w:r>
            <w:r w:rsidRPr="008F4CC3">
              <w:rPr>
                <w:rFonts w:eastAsia="Times New Roman" w:cs="Times New Roman"/>
                <w:iCs/>
                <w:sz w:val="22"/>
              </w:rPr>
              <w:t xml:space="preserve"> is compensating on the basis of capitation payments. </w:t>
            </w:r>
          </w:p>
          <w:p w14:paraId="7388AA49" w14:textId="77777777" w:rsidR="00263EEF" w:rsidRPr="008F4CC3" w:rsidRDefault="00263EEF" w:rsidP="00971C31">
            <w:pPr>
              <w:numPr>
                <w:ilvl w:val="0"/>
                <w:numId w:val="32"/>
              </w:numPr>
              <w:spacing w:before="40" w:after="40"/>
              <w:ind w:left="720"/>
              <w:rPr>
                <w:rFonts w:eastAsia="Times New Roman" w:cs="Times New Roman"/>
                <w:i/>
                <w:sz w:val="18"/>
                <w:szCs w:val="18"/>
              </w:rPr>
            </w:pPr>
            <w:r w:rsidRPr="008F4CC3">
              <w:rPr>
                <w:rFonts w:eastAsia="Times New Roman" w:cs="Times New Roman"/>
                <w:iCs/>
                <w:sz w:val="22"/>
              </w:rPr>
              <w:t>Screening the data for completeness, logic, and consistency.</w:t>
            </w:r>
          </w:p>
          <w:p w14:paraId="5CF99BF1" w14:textId="77777777" w:rsidR="00263EEF" w:rsidRPr="008F4CC3" w:rsidRDefault="00263EEF" w:rsidP="00971C31">
            <w:pPr>
              <w:numPr>
                <w:ilvl w:val="0"/>
                <w:numId w:val="32"/>
              </w:numPr>
              <w:spacing w:before="40" w:after="40"/>
              <w:ind w:left="720"/>
              <w:rPr>
                <w:rFonts w:eastAsia="Times New Roman" w:cs="Times New Roman"/>
                <w:i/>
                <w:sz w:val="18"/>
                <w:szCs w:val="18"/>
              </w:rPr>
            </w:pPr>
            <w:r w:rsidRPr="008F4CC3">
              <w:rPr>
                <w:rFonts w:eastAsia="Times New Roman" w:cs="Times New Roman"/>
                <w:iCs/>
                <w:sz w:val="22"/>
              </w:rPr>
              <w:t>Collecting data from providers in standardized formats to the extent feasible and appropriate, including secure information exchanges and technologies utilized for State Medicaid quality improvement and care coordination efforts.</w:t>
            </w:r>
          </w:p>
          <w:p w14:paraId="6EE05C44" w14:textId="77777777" w:rsidR="00263EEF" w:rsidRPr="008F4CC3" w:rsidRDefault="00263EEF" w:rsidP="00EE0C7B">
            <w:pPr>
              <w:spacing w:before="60" w:after="60"/>
              <w:ind w:left="1080"/>
              <w:contextualSpacing/>
              <w:jc w:val="right"/>
              <w:rPr>
                <w:rFonts w:eastAsia="Times New Roman" w:cs="Times New Roman"/>
                <w:sz w:val="18"/>
                <w:szCs w:val="18"/>
              </w:rPr>
            </w:pPr>
          </w:p>
          <w:p w14:paraId="3040963D" w14:textId="77777777" w:rsidR="00263EEF" w:rsidRPr="00993A56" w:rsidRDefault="00263EEF" w:rsidP="00EE0C7B">
            <w:pPr>
              <w:spacing w:before="60" w:after="60"/>
              <w:ind w:left="1080"/>
              <w:contextualSpacing/>
              <w:jc w:val="right"/>
              <w:rPr>
                <w:rFonts w:eastAsia="Times New Roman" w:cs="Times New Roman"/>
                <w:i/>
                <w:iCs/>
                <w:sz w:val="18"/>
                <w:szCs w:val="18"/>
              </w:rPr>
            </w:pPr>
            <w:r w:rsidRPr="00993A56">
              <w:rPr>
                <w:rFonts w:eastAsia="Times New Roman" w:cs="Times New Roman"/>
                <w:i/>
                <w:iCs/>
                <w:sz w:val="18"/>
                <w:szCs w:val="18"/>
              </w:rPr>
              <w:t>42 CFR §438.242(b)(3)</w:t>
            </w:r>
          </w:p>
          <w:p w14:paraId="38D06D9D" w14:textId="77777777" w:rsidR="00263EEF" w:rsidRPr="00993A56" w:rsidRDefault="00263EEF" w:rsidP="00EE0C7B">
            <w:pPr>
              <w:spacing w:before="60" w:after="60"/>
              <w:ind w:left="1080"/>
              <w:contextualSpacing/>
              <w:jc w:val="right"/>
              <w:rPr>
                <w:rFonts w:eastAsia="Times New Roman" w:cs="Times New Roman"/>
                <w:i/>
                <w:iCs/>
                <w:sz w:val="18"/>
                <w:szCs w:val="18"/>
              </w:rPr>
            </w:pPr>
            <w:r w:rsidRPr="00993A56">
              <w:rPr>
                <w:rFonts w:eastAsia="Times New Roman" w:cs="Times New Roman"/>
                <w:i/>
                <w:iCs/>
                <w:sz w:val="18"/>
                <w:szCs w:val="18"/>
              </w:rPr>
              <w:t>42 CFR §457.1233(d)</w:t>
            </w:r>
          </w:p>
          <w:p w14:paraId="2F09F681" w14:textId="77777777" w:rsidR="00263EEF" w:rsidRPr="008F4CC3" w:rsidRDefault="00263EEF" w:rsidP="00EE0C7B">
            <w:pPr>
              <w:spacing w:before="60" w:after="60"/>
              <w:ind w:left="1080"/>
              <w:contextualSpacing/>
              <w:jc w:val="right"/>
              <w:rPr>
                <w:rFonts w:eastAsia="Times New Roman" w:cs="Times New Roman"/>
                <w:sz w:val="18"/>
                <w:szCs w:val="18"/>
              </w:rPr>
            </w:pPr>
            <w:r w:rsidRPr="00993A56">
              <w:rPr>
                <w:rFonts w:eastAsia="Times New Roman" w:cs="Times New Roman"/>
                <w:i/>
                <w:iCs/>
                <w:sz w:val="18"/>
                <w:szCs w:val="18"/>
              </w:rPr>
              <w:t>Contract: Exhibit J(1)(b)</w:t>
            </w:r>
          </w:p>
        </w:tc>
        <w:tc>
          <w:tcPr>
            <w:tcW w:w="5274" w:type="dxa"/>
            <w:shd w:val="clear" w:color="auto" w:fill="FFFFFF" w:themeFill="background1"/>
          </w:tcPr>
          <w:p w14:paraId="2C427DDE" w14:textId="77777777" w:rsidR="00263EEF" w:rsidRPr="004A1732" w:rsidRDefault="00263EEF" w:rsidP="004A1732">
            <w:pPr>
              <w:pStyle w:val="HSAGTableText"/>
              <w:rPr>
                <w:b/>
                <w:bCs/>
              </w:rPr>
            </w:pPr>
            <w:r w:rsidRPr="004A1732">
              <w:rPr>
                <w:b/>
                <w:bCs/>
              </w:rPr>
              <w:t>HSAG Suggested Documents:</w:t>
            </w:r>
          </w:p>
          <w:p w14:paraId="0DE380AC" w14:textId="6BD01234" w:rsidR="00263EEF" w:rsidRPr="004A1732" w:rsidRDefault="00263EEF" w:rsidP="00993A56">
            <w:pPr>
              <w:pStyle w:val="HSAGTableBullet1"/>
            </w:pPr>
            <w:r w:rsidRPr="004A1732">
              <w:t>Policies, procedures, and/or workflows</w:t>
            </w:r>
          </w:p>
          <w:p w14:paraId="6BCC03D9" w14:textId="77777777" w:rsidR="00263EEF" w:rsidRPr="004A1732" w:rsidRDefault="00263EEF" w:rsidP="00993A56">
            <w:pPr>
              <w:pStyle w:val="HSAGTableBullet1"/>
            </w:pPr>
            <w:r w:rsidRPr="004A1732">
              <w:t>Claims submission requirements document</w:t>
            </w:r>
          </w:p>
          <w:p w14:paraId="0CBC92F9" w14:textId="77777777" w:rsidR="00263EEF" w:rsidRPr="004A1732" w:rsidRDefault="00263EEF" w:rsidP="00993A56">
            <w:pPr>
              <w:pStyle w:val="HSAGTableBullet1"/>
            </w:pPr>
            <w:r w:rsidRPr="004A1732">
              <w:t>Claims data collection and processing guidelines</w:t>
            </w:r>
          </w:p>
          <w:p w14:paraId="395F06BE" w14:textId="176B8BCB" w:rsidR="00263EEF" w:rsidRPr="004A1732" w:rsidRDefault="00263EEF" w:rsidP="00993A56">
            <w:pPr>
              <w:pStyle w:val="HSAGTableBullet1"/>
            </w:pPr>
            <w:r w:rsidRPr="004A1732">
              <w:t>Claim validation processes, including member verification processes and reports</w:t>
            </w:r>
          </w:p>
          <w:p w14:paraId="0D9267EA" w14:textId="77777777" w:rsidR="00263EEF" w:rsidRPr="004A1732" w:rsidRDefault="00263EEF" w:rsidP="00993A56">
            <w:pPr>
              <w:pStyle w:val="HSAGTableBullet1"/>
            </w:pPr>
            <w:r w:rsidRPr="004A1732">
              <w:t xml:space="preserve">Claim timeliness reports </w:t>
            </w:r>
          </w:p>
          <w:p w14:paraId="44A93B06" w14:textId="77777777" w:rsidR="00263EEF" w:rsidRPr="004A1732" w:rsidRDefault="00263EEF" w:rsidP="00993A56">
            <w:pPr>
              <w:pStyle w:val="HSAGTableBullet1"/>
            </w:pPr>
            <w:r w:rsidRPr="004A1732">
              <w:t>HSAG will use the completed ISCAT and results from the information systems demonstration, including reporting capabilities</w:t>
            </w:r>
          </w:p>
        </w:tc>
        <w:tc>
          <w:tcPr>
            <w:tcW w:w="1715" w:type="dxa"/>
            <w:vMerge w:val="restart"/>
            <w:shd w:val="clear" w:color="auto" w:fill="FFFFFF" w:themeFill="background1"/>
          </w:tcPr>
          <w:p w14:paraId="2B4A25CE" w14:textId="77777777" w:rsidR="00263EEF" w:rsidRPr="008F4CC3" w:rsidRDefault="00971C31" w:rsidP="004A1732">
            <w:pPr>
              <w:pStyle w:val="HSAGTableText"/>
            </w:pPr>
            <w:sdt>
              <w:sdtPr>
                <w:id w:val="-137960991"/>
                <w14:checkbox>
                  <w14:checked w14:val="0"/>
                  <w14:checkedState w14:val="2612" w14:font="MS Gothic"/>
                  <w14:uncheckedState w14:val="2610" w14:font="MS Gothic"/>
                </w14:checkbox>
              </w:sdtPr>
              <w:sdtEndPr/>
              <w:sdtContent>
                <w:r w:rsidR="00263EEF" w:rsidRPr="008F4CC3">
                  <w:rPr>
                    <w:rFonts w:ascii="Segoe UI Symbol" w:hAnsi="Segoe UI Symbol" w:cs="Segoe UI Symbol"/>
                  </w:rPr>
                  <w:t>☐</w:t>
                </w:r>
              </w:sdtContent>
            </w:sdt>
            <w:r w:rsidR="00263EEF" w:rsidRPr="008F4CC3">
              <w:t xml:space="preserve"> Met</w:t>
            </w:r>
          </w:p>
          <w:p w14:paraId="56991465" w14:textId="77777777" w:rsidR="00263EEF" w:rsidRPr="008F4CC3" w:rsidRDefault="00971C31" w:rsidP="004A1732">
            <w:pPr>
              <w:pStyle w:val="HSAGTableText"/>
            </w:pPr>
            <w:sdt>
              <w:sdtPr>
                <w:id w:val="-813170555"/>
                <w14:checkbox>
                  <w14:checked w14:val="0"/>
                  <w14:checkedState w14:val="2612" w14:font="MS Gothic"/>
                  <w14:uncheckedState w14:val="2610" w14:font="MS Gothic"/>
                </w14:checkbox>
              </w:sdtPr>
              <w:sdtEndPr/>
              <w:sdtContent>
                <w:r w:rsidR="00263EEF" w:rsidRPr="008F4CC3">
                  <w:rPr>
                    <w:rFonts w:ascii="Segoe UI Symbol" w:hAnsi="Segoe UI Symbol" w:cs="Segoe UI Symbol"/>
                  </w:rPr>
                  <w:t>☐</w:t>
                </w:r>
              </w:sdtContent>
            </w:sdt>
            <w:r w:rsidR="00263EEF" w:rsidRPr="008F4CC3">
              <w:t xml:space="preserve"> Partially Met</w:t>
            </w:r>
          </w:p>
          <w:p w14:paraId="49B0483F" w14:textId="77777777" w:rsidR="00263EEF" w:rsidRPr="008F4CC3" w:rsidRDefault="00971C31" w:rsidP="004A1732">
            <w:pPr>
              <w:pStyle w:val="HSAGTableText"/>
            </w:pPr>
            <w:sdt>
              <w:sdtPr>
                <w:id w:val="625357301"/>
                <w14:checkbox>
                  <w14:checked w14:val="0"/>
                  <w14:checkedState w14:val="2612" w14:font="MS Gothic"/>
                  <w14:uncheckedState w14:val="2610" w14:font="MS Gothic"/>
                </w14:checkbox>
              </w:sdtPr>
              <w:sdtEndPr/>
              <w:sdtContent>
                <w:r w:rsidR="00263EEF" w:rsidRPr="008F4CC3">
                  <w:rPr>
                    <w:rFonts w:ascii="Segoe UI Symbol" w:hAnsi="Segoe UI Symbol" w:cs="Segoe UI Symbol"/>
                  </w:rPr>
                  <w:t>☐</w:t>
                </w:r>
              </w:sdtContent>
            </w:sdt>
            <w:r w:rsidR="00263EEF" w:rsidRPr="008F4CC3">
              <w:t xml:space="preserve"> Not Met</w:t>
            </w:r>
          </w:p>
          <w:p w14:paraId="0AD085C3" w14:textId="77777777" w:rsidR="00263EEF" w:rsidRPr="008F4CC3" w:rsidRDefault="00263EEF" w:rsidP="004A1732">
            <w:pPr>
              <w:pStyle w:val="HSAGTableText"/>
            </w:pPr>
          </w:p>
        </w:tc>
      </w:tr>
      <w:tr w:rsidR="00263EEF" w:rsidRPr="008F4CC3" w14:paraId="0BF01397" w14:textId="77777777" w:rsidTr="004A1732">
        <w:trPr>
          <w:trHeight w:val="374"/>
          <w:jc w:val="center"/>
        </w:trPr>
        <w:tc>
          <w:tcPr>
            <w:tcW w:w="5971" w:type="dxa"/>
            <w:vMerge/>
          </w:tcPr>
          <w:p w14:paraId="5CD50324" w14:textId="77777777" w:rsidR="00263EEF" w:rsidRPr="008F4CC3" w:rsidRDefault="00263EEF" w:rsidP="00263EEF">
            <w:pPr>
              <w:numPr>
                <w:ilvl w:val="0"/>
                <w:numId w:val="12"/>
              </w:numPr>
              <w:spacing w:before="60" w:after="60"/>
              <w:contextualSpacing/>
              <w:rPr>
                <w:rFonts w:eastAsia="Times New Roman" w:cs="Times New Roman"/>
                <w:sz w:val="22"/>
              </w:rPr>
            </w:pPr>
          </w:p>
        </w:tc>
        <w:tc>
          <w:tcPr>
            <w:tcW w:w="5274" w:type="dxa"/>
            <w:shd w:val="clear" w:color="auto" w:fill="FFFFFF" w:themeFill="background1"/>
          </w:tcPr>
          <w:p w14:paraId="72E65CCF" w14:textId="77777777" w:rsidR="00263EEF" w:rsidRPr="004A1732" w:rsidRDefault="00263EEF" w:rsidP="004A1732">
            <w:pPr>
              <w:pStyle w:val="HSAGTableText"/>
              <w:rPr>
                <w:b/>
                <w:bCs/>
              </w:rPr>
            </w:pPr>
            <w:r w:rsidRPr="004A1732">
              <w:rPr>
                <w:b/>
                <w:bCs/>
              </w:rPr>
              <w:t>Evidence as Submitted by the CCO:</w:t>
            </w:r>
          </w:p>
          <w:p w14:paraId="0A835E26" w14:textId="77777777" w:rsidR="00263EEF" w:rsidRPr="004A1732" w:rsidRDefault="00263EEF" w:rsidP="00993A56">
            <w:pPr>
              <w:pStyle w:val="HSAGTableBullet1"/>
            </w:pPr>
          </w:p>
        </w:tc>
        <w:tc>
          <w:tcPr>
            <w:tcW w:w="1715" w:type="dxa"/>
            <w:vMerge/>
            <w:shd w:val="clear" w:color="auto" w:fill="FFFFFF" w:themeFill="background1"/>
          </w:tcPr>
          <w:p w14:paraId="6CBF8F79" w14:textId="77777777" w:rsidR="00263EEF" w:rsidRPr="008F4CC3" w:rsidRDefault="00263EEF" w:rsidP="00EE0C7B">
            <w:pPr>
              <w:spacing w:before="60" w:after="0"/>
              <w:contextualSpacing/>
              <w:rPr>
                <w:sz w:val="22"/>
              </w:rPr>
            </w:pPr>
          </w:p>
        </w:tc>
      </w:tr>
      <w:tr w:rsidR="00263EEF" w:rsidRPr="008F4CC3" w14:paraId="04E009E8" w14:textId="77777777" w:rsidTr="004A1732">
        <w:trPr>
          <w:trHeight w:val="374"/>
          <w:jc w:val="center"/>
        </w:trPr>
        <w:tc>
          <w:tcPr>
            <w:tcW w:w="12960" w:type="dxa"/>
            <w:gridSpan w:val="3"/>
            <w:tcBorders>
              <w:bottom w:val="single" w:sz="4" w:space="0" w:color="000000"/>
            </w:tcBorders>
            <w:vAlign w:val="center"/>
            <w:hideMark/>
          </w:tcPr>
          <w:p w14:paraId="167AECED" w14:textId="77777777" w:rsidR="00263EEF" w:rsidRPr="004A1732" w:rsidRDefault="00263EEF" w:rsidP="004A1732">
            <w:pPr>
              <w:pStyle w:val="HSAGTableText"/>
              <w:rPr>
                <w:b/>
                <w:bCs/>
              </w:rPr>
            </w:pPr>
            <w:r w:rsidRPr="004A1732">
              <w:rPr>
                <w:b/>
                <w:bCs/>
              </w:rPr>
              <w:t>HSAG Findings:</w:t>
            </w:r>
            <w:r w:rsidRPr="004A1732">
              <w:t xml:space="preserve">      </w:t>
            </w:r>
          </w:p>
        </w:tc>
      </w:tr>
      <w:tr w:rsidR="00263EEF" w:rsidRPr="008F4CC3" w14:paraId="782295B5" w14:textId="77777777" w:rsidTr="004A1732">
        <w:trPr>
          <w:trHeight w:val="374"/>
          <w:jc w:val="center"/>
        </w:trPr>
        <w:tc>
          <w:tcPr>
            <w:tcW w:w="12960" w:type="dxa"/>
            <w:gridSpan w:val="3"/>
            <w:tcBorders>
              <w:top w:val="single" w:sz="4" w:space="0" w:color="000000"/>
              <w:bottom w:val="single" w:sz="18" w:space="0" w:color="00549E" w:themeColor="text2"/>
            </w:tcBorders>
            <w:vAlign w:val="center"/>
          </w:tcPr>
          <w:p w14:paraId="21E8B98A" w14:textId="77777777" w:rsidR="00263EEF" w:rsidRPr="004A1732" w:rsidRDefault="00263EEF" w:rsidP="004A1732">
            <w:pPr>
              <w:pStyle w:val="HSAGTableText"/>
              <w:rPr>
                <w:b/>
                <w:bCs/>
              </w:rPr>
            </w:pPr>
            <w:r w:rsidRPr="004A1732">
              <w:rPr>
                <w:b/>
                <w:bCs/>
              </w:rPr>
              <w:t>Required Actions:</w:t>
            </w:r>
            <w:r w:rsidRPr="004A1732">
              <w:t xml:space="preserve">     </w:t>
            </w:r>
          </w:p>
        </w:tc>
      </w:tr>
      <w:tr w:rsidR="008F4CC3" w:rsidRPr="008F4CC3" w14:paraId="41C31598" w14:textId="77777777" w:rsidTr="004A1732">
        <w:trPr>
          <w:trHeight w:val="374"/>
          <w:jc w:val="center"/>
        </w:trPr>
        <w:tc>
          <w:tcPr>
            <w:tcW w:w="5971" w:type="dxa"/>
            <w:vMerge w:val="restart"/>
          </w:tcPr>
          <w:p w14:paraId="1E56C08D" w14:textId="602533D6" w:rsidR="008F4CC3" w:rsidRPr="008F4CC3" w:rsidRDefault="008F4CC3" w:rsidP="00971C31">
            <w:pPr>
              <w:pStyle w:val="TableNumber1"/>
            </w:pPr>
            <w:r w:rsidRPr="008F4CC3">
              <w:t xml:space="preserve">The </w:t>
            </w:r>
            <w:r w:rsidR="00E9075F">
              <w:t>CCO</w:t>
            </w:r>
            <w:r w:rsidRPr="008F4CC3">
              <w:t xml:space="preserve"> makes all collected data available to the State and upon request to CMS.</w:t>
            </w:r>
          </w:p>
          <w:p w14:paraId="0125B406" w14:textId="77777777" w:rsidR="008F4CC3" w:rsidRPr="008F4CC3" w:rsidRDefault="008F4CC3" w:rsidP="008F4CC3">
            <w:pPr>
              <w:spacing w:before="60" w:after="60"/>
              <w:ind w:left="1080"/>
              <w:contextualSpacing/>
              <w:jc w:val="right"/>
              <w:rPr>
                <w:rFonts w:eastAsia="Times New Roman" w:cs="Times New Roman"/>
                <w:sz w:val="18"/>
                <w:szCs w:val="18"/>
              </w:rPr>
            </w:pPr>
          </w:p>
          <w:p w14:paraId="1E77F2A5" w14:textId="77777777" w:rsidR="008F4CC3" w:rsidRPr="008F4CC3" w:rsidRDefault="008F4CC3" w:rsidP="00993A56">
            <w:pPr>
              <w:pStyle w:val="ContractRef"/>
            </w:pPr>
            <w:r w:rsidRPr="008F4CC3">
              <w:t>42 CFR § 438.242(b)(4)</w:t>
            </w:r>
          </w:p>
          <w:p w14:paraId="4DC71B1C" w14:textId="77777777" w:rsidR="008F4CC3" w:rsidRDefault="008F4CC3" w:rsidP="00993A56">
            <w:pPr>
              <w:pStyle w:val="ContractRef"/>
            </w:pPr>
            <w:r w:rsidRPr="008F4CC3">
              <w:t>42 CFR §457.1233(d)</w:t>
            </w:r>
          </w:p>
          <w:p w14:paraId="7AA45AB6" w14:textId="27A3ADB8" w:rsidR="00263EEF" w:rsidRPr="008F4CC3" w:rsidRDefault="00263EEF" w:rsidP="00993A56">
            <w:pPr>
              <w:pStyle w:val="ContractRef"/>
            </w:pPr>
            <w:r>
              <w:lastRenderedPageBreak/>
              <w:t>Contract: Exhibit J(1)(c)</w:t>
            </w:r>
          </w:p>
        </w:tc>
        <w:tc>
          <w:tcPr>
            <w:tcW w:w="5274" w:type="dxa"/>
          </w:tcPr>
          <w:p w14:paraId="0E38FB5C" w14:textId="79303AB9" w:rsidR="008F4CC3" w:rsidRPr="004A1732" w:rsidRDefault="00E9075F" w:rsidP="004A1732">
            <w:pPr>
              <w:pStyle w:val="HSAGTableText"/>
              <w:rPr>
                <w:b/>
                <w:bCs/>
              </w:rPr>
            </w:pPr>
            <w:r w:rsidRPr="004A1732">
              <w:rPr>
                <w:b/>
                <w:bCs/>
              </w:rPr>
              <w:lastRenderedPageBreak/>
              <w:t>HSAG Suggested Documents:</w:t>
            </w:r>
          </w:p>
          <w:p w14:paraId="61373FC3" w14:textId="6918A818" w:rsidR="008F4CC3" w:rsidRPr="00993A56" w:rsidRDefault="008F4CC3" w:rsidP="004A1732">
            <w:pPr>
              <w:pStyle w:val="HSAGTableBullet1"/>
            </w:pPr>
            <w:r w:rsidRPr="004A1732">
              <w:t>Policies, procedures, and workflows</w:t>
            </w:r>
          </w:p>
        </w:tc>
        <w:tc>
          <w:tcPr>
            <w:tcW w:w="1715" w:type="dxa"/>
            <w:vMerge w:val="restart"/>
          </w:tcPr>
          <w:p w14:paraId="1F960A5D" w14:textId="77777777" w:rsidR="008F4CC3" w:rsidRPr="008F4CC3" w:rsidRDefault="00971C31" w:rsidP="004A1732">
            <w:pPr>
              <w:pStyle w:val="HSAGTableText"/>
            </w:pPr>
            <w:sdt>
              <w:sdtPr>
                <w:id w:val="-369218035"/>
                <w14:checkbox>
                  <w14:checked w14:val="0"/>
                  <w14:checkedState w14:val="2612" w14:font="MS Gothic"/>
                  <w14:uncheckedState w14:val="2610" w14:font="MS Gothic"/>
                </w14:checkbox>
              </w:sdtPr>
              <w:sdtEndPr/>
              <w:sdtContent>
                <w:r w:rsidR="008F4CC3" w:rsidRPr="008F4CC3">
                  <w:rPr>
                    <w:rFonts w:ascii="Segoe UI Symbol" w:hAnsi="Segoe UI Symbol" w:cs="Segoe UI Symbol"/>
                  </w:rPr>
                  <w:t>☐</w:t>
                </w:r>
              </w:sdtContent>
            </w:sdt>
            <w:r w:rsidR="008F4CC3" w:rsidRPr="008F4CC3">
              <w:t xml:space="preserve"> Met</w:t>
            </w:r>
          </w:p>
          <w:p w14:paraId="5A184230" w14:textId="77777777" w:rsidR="008F4CC3" w:rsidRPr="008F4CC3" w:rsidRDefault="00971C31" w:rsidP="004A1732">
            <w:pPr>
              <w:pStyle w:val="HSAGTableText"/>
            </w:pPr>
            <w:sdt>
              <w:sdtPr>
                <w:id w:val="-97023894"/>
                <w14:checkbox>
                  <w14:checked w14:val="0"/>
                  <w14:checkedState w14:val="2612" w14:font="MS Gothic"/>
                  <w14:uncheckedState w14:val="2610" w14:font="MS Gothic"/>
                </w14:checkbox>
              </w:sdtPr>
              <w:sdtEndPr/>
              <w:sdtContent>
                <w:r w:rsidR="008F4CC3" w:rsidRPr="008F4CC3">
                  <w:rPr>
                    <w:rFonts w:ascii="Segoe UI Symbol" w:hAnsi="Segoe UI Symbol" w:cs="Segoe UI Symbol"/>
                  </w:rPr>
                  <w:t>☐</w:t>
                </w:r>
              </w:sdtContent>
            </w:sdt>
            <w:r w:rsidR="008F4CC3" w:rsidRPr="008F4CC3">
              <w:t xml:space="preserve"> Partially Met</w:t>
            </w:r>
          </w:p>
          <w:p w14:paraId="6FB01250" w14:textId="77777777" w:rsidR="008F4CC3" w:rsidRPr="008F4CC3" w:rsidRDefault="00971C31" w:rsidP="004A1732">
            <w:pPr>
              <w:pStyle w:val="HSAGTableText"/>
            </w:pPr>
            <w:sdt>
              <w:sdtPr>
                <w:id w:val="-1775468281"/>
                <w14:checkbox>
                  <w14:checked w14:val="0"/>
                  <w14:checkedState w14:val="2612" w14:font="MS Gothic"/>
                  <w14:uncheckedState w14:val="2610" w14:font="MS Gothic"/>
                </w14:checkbox>
              </w:sdtPr>
              <w:sdtEndPr/>
              <w:sdtContent>
                <w:r w:rsidR="008F4CC3" w:rsidRPr="008F4CC3">
                  <w:rPr>
                    <w:rFonts w:ascii="Segoe UI Symbol" w:hAnsi="Segoe UI Symbol" w:cs="Segoe UI Symbol"/>
                  </w:rPr>
                  <w:t>☐</w:t>
                </w:r>
              </w:sdtContent>
            </w:sdt>
            <w:r w:rsidR="008F4CC3" w:rsidRPr="008F4CC3">
              <w:t xml:space="preserve"> Not Met</w:t>
            </w:r>
          </w:p>
          <w:p w14:paraId="50BB6FF6" w14:textId="77777777" w:rsidR="008F4CC3" w:rsidRPr="008F4CC3" w:rsidRDefault="008F4CC3" w:rsidP="004A1732">
            <w:pPr>
              <w:pStyle w:val="HSAGTableText"/>
            </w:pPr>
          </w:p>
        </w:tc>
      </w:tr>
      <w:tr w:rsidR="008F4CC3" w:rsidRPr="008F4CC3" w14:paraId="4A6F77BE" w14:textId="77777777" w:rsidTr="004A1732">
        <w:trPr>
          <w:trHeight w:val="374"/>
          <w:jc w:val="center"/>
        </w:trPr>
        <w:tc>
          <w:tcPr>
            <w:tcW w:w="5971" w:type="dxa"/>
            <w:vMerge/>
          </w:tcPr>
          <w:p w14:paraId="74205144" w14:textId="77777777" w:rsidR="008F4CC3" w:rsidRPr="008F4CC3" w:rsidRDefault="008F4CC3" w:rsidP="00614388">
            <w:pPr>
              <w:numPr>
                <w:ilvl w:val="0"/>
                <w:numId w:val="12"/>
              </w:numPr>
              <w:spacing w:before="40" w:after="40"/>
              <w:contextualSpacing/>
              <w:rPr>
                <w:rFonts w:cs="Times New Roman"/>
                <w:color w:val="000000" w:themeColor="text1"/>
                <w:sz w:val="22"/>
              </w:rPr>
            </w:pPr>
          </w:p>
        </w:tc>
        <w:tc>
          <w:tcPr>
            <w:tcW w:w="5274" w:type="dxa"/>
          </w:tcPr>
          <w:p w14:paraId="16DA90DF" w14:textId="32FBA9C8" w:rsidR="008F4CC3" w:rsidRPr="004A1732" w:rsidRDefault="008F4CC3" w:rsidP="004A1732">
            <w:pPr>
              <w:pStyle w:val="HSAGTableText"/>
              <w:rPr>
                <w:b/>
                <w:bCs/>
              </w:rPr>
            </w:pPr>
            <w:r w:rsidRPr="004A1732">
              <w:rPr>
                <w:b/>
                <w:bCs/>
              </w:rPr>
              <w:t xml:space="preserve">Evidence as Submitted by the </w:t>
            </w:r>
            <w:r w:rsidR="00E9075F" w:rsidRPr="004A1732">
              <w:rPr>
                <w:b/>
                <w:bCs/>
              </w:rPr>
              <w:t>CCO</w:t>
            </w:r>
            <w:r w:rsidRPr="004A1732">
              <w:rPr>
                <w:b/>
                <w:bCs/>
              </w:rPr>
              <w:t>:</w:t>
            </w:r>
          </w:p>
          <w:p w14:paraId="59F47588" w14:textId="77777777" w:rsidR="008F4CC3" w:rsidRPr="004A1732" w:rsidRDefault="008F4CC3" w:rsidP="00993A56">
            <w:pPr>
              <w:pStyle w:val="HSAGTableBullet1"/>
            </w:pPr>
          </w:p>
        </w:tc>
        <w:tc>
          <w:tcPr>
            <w:tcW w:w="1715" w:type="dxa"/>
            <w:vMerge/>
          </w:tcPr>
          <w:p w14:paraId="124DB6EE" w14:textId="77777777" w:rsidR="008F4CC3" w:rsidRPr="008F4CC3" w:rsidRDefault="008F4CC3" w:rsidP="008F4CC3">
            <w:pPr>
              <w:spacing w:before="60" w:after="0"/>
              <w:contextualSpacing/>
              <w:rPr>
                <w:sz w:val="22"/>
              </w:rPr>
            </w:pPr>
          </w:p>
        </w:tc>
      </w:tr>
      <w:tr w:rsidR="008F4CC3" w:rsidRPr="008F4CC3" w14:paraId="4306F0F9" w14:textId="77777777" w:rsidTr="004A1732">
        <w:trPr>
          <w:trHeight w:val="374"/>
          <w:jc w:val="center"/>
        </w:trPr>
        <w:tc>
          <w:tcPr>
            <w:tcW w:w="12960" w:type="dxa"/>
            <w:gridSpan w:val="3"/>
            <w:tcBorders>
              <w:bottom w:val="single" w:sz="4" w:space="0" w:color="000000"/>
            </w:tcBorders>
            <w:vAlign w:val="center"/>
            <w:hideMark/>
          </w:tcPr>
          <w:p w14:paraId="114C9BF0" w14:textId="77777777" w:rsidR="008F4CC3" w:rsidRPr="004A1732" w:rsidRDefault="008F4CC3" w:rsidP="004A1732">
            <w:pPr>
              <w:pStyle w:val="HSAGTableText"/>
              <w:rPr>
                <w:b/>
                <w:bCs/>
              </w:rPr>
            </w:pPr>
            <w:r w:rsidRPr="004A1732">
              <w:rPr>
                <w:b/>
                <w:bCs/>
              </w:rPr>
              <w:t>HSAG Findings:</w:t>
            </w:r>
            <w:r w:rsidRPr="004A1732">
              <w:t xml:space="preserve">    </w:t>
            </w:r>
          </w:p>
        </w:tc>
      </w:tr>
      <w:tr w:rsidR="008F4CC3" w:rsidRPr="008F4CC3" w14:paraId="3C8F1A09" w14:textId="77777777" w:rsidTr="004A1732">
        <w:trPr>
          <w:trHeight w:val="374"/>
          <w:jc w:val="center"/>
        </w:trPr>
        <w:tc>
          <w:tcPr>
            <w:tcW w:w="12960" w:type="dxa"/>
            <w:gridSpan w:val="3"/>
            <w:tcBorders>
              <w:top w:val="single" w:sz="4" w:space="0" w:color="000000"/>
              <w:bottom w:val="single" w:sz="18" w:space="0" w:color="00549E" w:themeColor="text2"/>
            </w:tcBorders>
            <w:vAlign w:val="center"/>
          </w:tcPr>
          <w:p w14:paraId="7C574F6E" w14:textId="77777777" w:rsidR="008F4CC3" w:rsidRPr="004A1732" w:rsidRDefault="008F4CC3" w:rsidP="004A1732">
            <w:pPr>
              <w:pStyle w:val="HSAGTableText"/>
              <w:rPr>
                <w:b/>
                <w:bCs/>
              </w:rPr>
            </w:pPr>
            <w:r w:rsidRPr="004A1732">
              <w:rPr>
                <w:b/>
                <w:bCs/>
              </w:rPr>
              <w:t>Required Actions:</w:t>
            </w:r>
            <w:r w:rsidRPr="004A1732">
              <w:t xml:space="preserve">     </w:t>
            </w:r>
          </w:p>
        </w:tc>
      </w:tr>
      <w:tr w:rsidR="008F4CC3" w:rsidRPr="008F4CC3" w14:paraId="506A6C72" w14:textId="77777777" w:rsidTr="004A1732">
        <w:trPr>
          <w:trHeight w:val="374"/>
          <w:jc w:val="center"/>
        </w:trPr>
        <w:tc>
          <w:tcPr>
            <w:tcW w:w="5971" w:type="dxa"/>
            <w:vMerge w:val="restart"/>
          </w:tcPr>
          <w:p w14:paraId="13B80BFF" w14:textId="72E881F1" w:rsidR="008F4CC3" w:rsidRPr="008F4CC3" w:rsidRDefault="008F4CC3" w:rsidP="00971C31">
            <w:pPr>
              <w:pStyle w:val="TableNumber1"/>
            </w:pPr>
            <w:r w:rsidRPr="008F4CC3">
              <w:t xml:space="preserve">The </w:t>
            </w:r>
            <w:r w:rsidR="00E9075F">
              <w:t>CCO</w:t>
            </w:r>
            <w:r w:rsidRPr="008F4CC3">
              <w:t xml:space="preserve"> implements an Application Programming Interface (API) as specified in 42 CFR §431.60 (member access to and exchange of data) as if such requirements applied directly to the </w:t>
            </w:r>
            <w:r w:rsidR="00E9075F">
              <w:t>CCO</w:t>
            </w:r>
            <w:r w:rsidRPr="008F4CC3">
              <w:t>. Information is made accessible to its current members or the members’ personal representatives through the API as follows:</w:t>
            </w:r>
          </w:p>
          <w:p w14:paraId="16B0EB83" w14:textId="0C1E1378" w:rsidR="008F4CC3" w:rsidRPr="008F4CC3" w:rsidRDefault="008F4CC3" w:rsidP="00971C31">
            <w:pPr>
              <w:numPr>
                <w:ilvl w:val="0"/>
                <w:numId w:val="31"/>
              </w:numPr>
              <w:spacing w:before="40" w:after="40"/>
              <w:ind w:left="720"/>
              <w:rPr>
                <w:rFonts w:cs="Times New Roman"/>
                <w:color w:val="000000" w:themeColor="text1"/>
                <w:sz w:val="22"/>
              </w:rPr>
            </w:pPr>
            <w:r w:rsidRPr="008F4CC3">
              <w:rPr>
                <w:rFonts w:cs="Times New Roman"/>
                <w:color w:val="000000" w:themeColor="text1"/>
                <w:sz w:val="22"/>
              </w:rPr>
              <w:t>Data concerning adjudicated claims, including claims data for payment decisions that may be appealed, were appealed, or are in the process of appeal, and provider remittances and member cost-sharing pertaining to such claims, no later than one business day after a claim is processed</w:t>
            </w:r>
            <w:r w:rsidR="001E6EF1">
              <w:rPr>
                <w:rFonts w:cs="Times New Roman"/>
                <w:color w:val="000000" w:themeColor="text1"/>
                <w:sz w:val="22"/>
              </w:rPr>
              <w:t>.</w:t>
            </w:r>
          </w:p>
          <w:p w14:paraId="1C47CB12" w14:textId="0BC55B3E" w:rsidR="008F4CC3" w:rsidRPr="008F4CC3" w:rsidRDefault="008F4CC3" w:rsidP="00971C31">
            <w:pPr>
              <w:numPr>
                <w:ilvl w:val="0"/>
                <w:numId w:val="31"/>
              </w:numPr>
              <w:spacing w:before="40" w:after="40"/>
              <w:ind w:left="720"/>
              <w:rPr>
                <w:rFonts w:cs="Times New Roman"/>
                <w:color w:val="000000" w:themeColor="text1"/>
                <w:sz w:val="22"/>
              </w:rPr>
            </w:pPr>
            <w:r w:rsidRPr="008F4CC3">
              <w:rPr>
                <w:rFonts w:cs="Times New Roman"/>
                <w:color w:val="000000" w:themeColor="text1"/>
                <w:sz w:val="22"/>
              </w:rPr>
              <w:t xml:space="preserve">Encounter data no later than one business day after receiving the data from providers compensated on the basis of capitation </w:t>
            </w:r>
            <w:r w:rsidR="001E6EF1" w:rsidRPr="008F4CC3">
              <w:rPr>
                <w:rFonts w:cs="Times New Roman"/>
                <w:color w:val="000000" w:themeColor="text1"/>
                <w:sz w:val="22"/>
              </w:rPr>
              <w:t>payments.</w:t>
            </w:r>
          </w:p>
          <w:p w14:paraId="09463A26" w14:textId="77777777" w:rsidR="008F4CC3" w:rsidRPr="00276BB3" w:rsidRDefault="008F4CC3" w:rsidP="00971C31">
            <w:pPr>
              <w:numPr>
                <w:ilvl w:val="0"/>
                <w:numId w:val="31"/>
              </w:numPr>
              <w:spacing w:before="40" w:after="40"/>
              <w:ind w:left="720"/>
              <w:rPr>
                <w:rFonts w:cs="Times New Roman"/>
                <w:sz w:val="22"/>
              </w:rPr>
            </w:pPr>
            <w:r w:rsidRPr="008F4CC3">
              <w:rPr>
                <w:rFonts w:cs="Times New Roman"/>
                <w:color w:val="000000" w:themeColor="text1"/>
                <w:sz w:val="22"/>
              </w:rPr>
              <w:t xml:space="preserve">All other encounter data, including adjudicated claims and </w:t>
            </w:r>
            <w:r w:rsidRPr="00276BB3">
              <w:rPr>
                <w:rFonts w:cs="Times New Roman"/>
                <w:sz w:val="22"/>
              </w:rPr>
              <w:t>encounter data from any subcontractors.</w:t>
            </w:r>
          </w:p>
          <w:p w14:paraId="12C8362F" w14:textId="77777777" w:rsidR="008F4CC3" w:rsidRPr="008F4CC3" w:rsidRDefault="008F4CC3" w:rsidP="00971C31">
            <w:pPr>
              <w:numPr>
                <w:ilvl w:val="0"/>
                <w:numId w:val="31"/>
              </w:numPr>
              <w:spacing w:before="40" w:after="40"/>
              <w:ind w:left="720"/>
              <w:rPr>
                <w:rFonts w:cs="Times New Roman"/>
                <w:color w:val="000000" w:themeColor="text1"/>
                <w:sz w:val="22"/>
              </w:rPr>
            </w:pPr>
            <w:r w:rsidRPr="008F4CC3">
              <w:rPr>
                <w:rFonts w:cs="Times New Roman"/>
                <w:color w:val="000000" w:themeColor="text1"/>
                <w:sz w:val="22"/>
              </w:rPr>
              <w:t>Information about covered outpatient drugs and updates to such information, including, where applicable, preferred drug list information, no later than one business day after the effective date of any such information or updates to such information.</w:t>
            </w:r>
          </w:p>
          <w:p w14:paraId="25D36DDC" w14:textId="77777777" w:rsidR="008F4CC3" w:rsidRPr="008F4CC3" w:rsidRDefault="008F4CC3" w:rsidP="008F4CC3">
            <w:pPr>
              <w:spacing w:before="0" w:after="60"/>
              <w:ind w:left="1080"/>
              <w:contextualSpacing/>
              <w:jc w:val="right"/>
              <w:rPr>
                <w:rFonts w:eastAsia="Times New Roman" w:cs="Times New Roman"/>
                <w:sz w:val="18"/>
                <w:szCs w:val="18"/>
              </w:rPr>
            </w:pPr>
          </w:p>
          <w:p w14:paraId="3B2A6105" w14:textId="77777777" w:rsidR="008F4CC3" w:rsidRPr="008F4CC3" w:rsidRDefault="008F4CC3" w:rsidP="00993A56">
            <w:pPr>
              <w:pStyle w:val="ContractRef"/>
            </w:pPr>
            <w:r w:rsidRPr="008F4CC3">
              <w:t>42 CFR §438.242(b)(5)</w:t>
            </w:r>
          </w:p>
          <w:p w14:paraId="63D8DD52" w14:textId="77777777" w:rsidR="008F4CC3" w:rsidRPr="008F4CC3" w:rsidRDefault="008F4CC3" w:rsidP="00993A56">
            <w:pPr>
              <w:pStyle w:val="ContractRef"/>
              <w:rPr>
                <w:color w:val="000000" w:themeColor="text1"/>
              </w:rPr>
            </w:pPr>
            <w:r w:rsidRPr="008F4CC3">
              <w:rPr>
                <w:color w:val="000000" w:themeColor="text1"/>
              </w:rPr>
              <w:t>42 CFR §431.60</w:t>
            </w:r>
          </w:p>
          <w:p w14:paraId="11AF9132" w14:textId="77777777" w:rsidR="008F4CC3" w:rsidRPr="008F4CC3" w:rsidRDefault="008F4CC3" w:rsidP="00993A56">
            <w:pPr>
              <w:pStyle w:val="ContractRef"/>
            </w:pPr>
            <w:r w:rsidRPr="008F4CC3">
              <w:t>42 CFR §457.1233(d)</w:t>
            </w:r>
          </w:p>
          <w:p w14:paraId="1761EF0D" w14:textId="52CC41B1" w:rsidR="008F4CC3" w:rsidRPr="008F4CC3" w:rsidRDefault="008F4CC3" w:rsidP="00993A56">
            <w:pPr>
              <w:pStyle w:val="ContractRef"/>
              <w:rPr>
                <w:color w:val="000000" w:themeColor="text1"/>
              </w:rPr>
            </w:pPr>
            <w:r w:rsidRPr="001E6EF1">
              <w:t>Contract:</w:t>
            </w:r>
            <w:r w:rsidR="00346FDB" w:rsidRPr="001E6EF1">
              <w:t xml:space="preserve"> Exhibit J(3)</w:t>
            </w:r>
          </w:p>
        </w:tc>
        <w:tc>
          <w:tcPr>
            <w:tcW w:w="5274" w:type="dxa"/>
            <w:shd w:val="clear" w:color="auto" w:fill="FFFFFF" w:themeFill="background1"/>
          </w:tcPr>
          <w:p w14:paraId="231C8EEE" w14:textId="68040456" w:rsidR="008F4CC3" w:rsidRPr="004A1732" w:rsidRDefault="00E9075F" w:rsidP="004A1732">
            <w:pPr>
              <w:pStyle w:val="HSAGTableText"/>
              <w:rPr>
                <w:b/>
                <w:bCs/>
              </w:rPr>
            </w:pPr>
            <w:r w:rsidRPr="004A1732">
              <w:rPr>
                <w:b/>
                <w:bCs/>
              </w:rPr>
              <w:t>HSAG Suggested Documents:</w:t>
            </w:r>
          </w:p>
          <w:p w14:paraId="19A405B3" w14:textId="43170073" w:rsidR="008F4CC3" w:rsidRPr="004A1732" w:rsidRDefault="008F4CC3" w:rsidP="00993A56">
            <w:pPr>
              <w:pStyle w:val="HSAGTableBullet1"/>
            </w:pPr>
            <w:r w:rsidRPr="004A1732">
              <w:t>Policies, procedures, and</w:t>
            </w:r>
            <w:r w:rsidR="005A3A0A" w:rsidRPr="004A1732">
              <w:t>/or</w:t>
            </w:r>
            <w:r w:rsidRPr="004A1732">
              <w:t xml:space="preserve"> workflows</w:t>
            </w:r>
          </w:p>
          <w:p w14:paraId="447B5136" w14:textId="2AFE73FC" w:rsidR="008F4CC3" w:rsidRPr="004A1732" w:rsidRDefault="008F4CC3" w:rsidP="00993A56">
            <w:pPr>
              <w:pStyle w:val="HSAGTableBullet1"/>
            </w:pPr>
            <w:r w:rsidRPr="004A1732">
              <w:t xml:space="preserve">API </w:t>
            </w:r>
            <w:r w:rsidR="00E445FA" w:rsidRPr="004A1732">
              <w:t xml:space="preserve">technical documentation, including interoperability standards, </w:t>
            </w:r>
            <w:r w:rsidRPr="004A1732">
              <w:t>project plan(s), testing plan/results</w:t>
            </w:r>
            <w:r w:rsidR="00346FDB" w:rsidRPr="004A1732">
              <w:t>,</w:t>
            </w:r>
            <w:r w:rsidRPr="004A1732">
              <w:t xml:space="preserve"> member educational materials, website materials, etc.</w:t>
            </w:r>
          </w:p>
          <w:p w14:paraId="49E74C66" w14:textId="77777777" w:rsidR="008F4CC3" w:rsidRPr="004A1732" w:rsidRDefault="008F4CC3" w:rsidP="00993A56">
            <w:pPr>
              <w:pStyle w:val="HSAGTableBullet1"/>
            </w:pPr>
            <w:r w:rsidRPr="004A1732">
              <w:t xml:space="preserve">List of registered third-party applications </w:t>
            </w:r>
          </w:p>
          <w:p w14:paraId="496ABF58" w14:textId="0AECC6D8" w:rsidR="008F4CC3" w:rsidRPr="004A1732" w:rsidRDefault="00346FDB" w:rsidP="00993A56">
            <w:pPr>
              <w:pStyle w:val="HSAGTableBullet1"/>
            </w:pPr>
            <w:r w:rsidRPr="004A1732">
              <w:t>HSAG will use the completed ISCAT and results from the information systems demonstration, including reporting capabilities</w:t>
            </w:r>
          </w:p>
        </w:tc>
        <w:tc>
          <w:tcPr>
            <w:tcW w:w="1715" w:type="dxa"/>
            <w:vMerge w:val="restart"/>
            <w:shd w:val="clear" w:color="auto" w:fill="FFFFFF" w:themeFill="background1"/>
          </w:tcPr>
          <w:p w14:paraId="1F3B6817" w14:textId="77777777" w:rsidR="008F4CC3" w:rsidRPr="008F4CC3" w:rsidRDefault="00971C31" w:rsidP="004A1732">
            <w:pPr>
              <w:pStyle w:val="HSAGTableText"/>
            </w:pPr>
            <w:sdt>
              <w:sdtPr>
                <w:id w:val="1138380982"/>
                <w14:checkbox>
                  <w14:checked w14:val="0"/>
                  <w14:checkedState w14:val="2612" w14:font="MS Gothic"/>
                  <w14:uncheckedState w14:val="2610" w14:font="MS Gothic"/>
                </w14:checkbox>
              </w:sdtPr>
              <w:sdtEndPr/>
              <w:sdtContent>
                <w:r w:rsidR="008F4CC3" w:rsidRPr="008F4CC3">
                  <w:rPr>
                    <w:rFonts w:ascii="Segoe UI Symbol" w:hAnsi="Segoe UI Symbol" w:cs="Segoe UI Symbol"/>
                  </w:rPr>
                  <w:t>☐</w:t>
                </w:r>
              </w:sdtContent>
            </w:sdt>
            <w:r w:rsidR="008F4CC3" w:rsidRPr="008F4CC3">
              <w:t xml:space="preserve"> Met</w:t>
            </w:r>
          </w:p>
          <w:p w14:paraId="4514FB05" w14:textId="77777777" w:rsidR="008F4CC3" w:rsidRPr="008F4CC3" w:rsidRDefault="00971C31" w:rsidP="004A1732">
            <w:pPr>
              <w:pStyle w:val="HSAGTableText"/>
            </w:pPr>
            <w:sdt>
              <w:sdtPr>
                <w:id w:val="-1125467155"/>
                <w14:checkbox>
                  <w14:checked w14:val="0"/>
                  <w14:checkedState w14:val="2612" w14:font="MS Gothic"/>
                  <w14:uncheckedState w14:val="2610" w14:font="MS Gothic"/>
                </w14:checkbox>
              </w:sdtPr>
              <w:sdtEndPr/>
              <w:sdtContent>
                <w:r w:rsidR="008F4CC3" w:rsidRPr="008F4CC3">
                  <w:rPr>
                    <w:rFonts w:ascii="Segoe UI Symbol" w:hAnsi="Segoe UI Symbol" w:cs="Segoe UI Symbol"/>
                  </w:rPr>
                  <w:t>☐</w:t>
                </w:r>
              </w:sdtContent>
            </w:sdt>
            <w:r w:rsidR="008F4CC3" w:rsidRPr="008F4CC3">
              <w:t xml:space="preserve"> Partially Met</w:t>
            </w:r>
          </w:p>
          <w:p w14:paraId="50EEBF4A" w14:textId="77777777" w:rsidR="008F4CC3" w:rsidRPr="008F4CC3" w:rsidRDefault="00971C31" w:rsidP="004A1732">
            <w:pPr>
              <w:pStyle w:val="HSAGTableText"/>
            </w:pPr>
            <w:sdt>
              <w:sdtPr>
                <w:id w:val="-888876340"/>
                <w14:checkbox>
                  <w14:checked w14:val="0"/>
                  <w14:checkedState w14:val="2612" w14:font="MS Gothic"/>
                  <w14:uncheckedState w14:val="2610" w14:font="MS Gothic"/>
                </w14:checkbox>
              </w:sdtPr>
              <w:sdtEndPr/>
              <w:sdtContent>
                <w:r w:rsidR="008F4CC3" w:rsidRPr="008F4CC3">
                  <w:rPr>
                    <w:rFonts w:ascii="Segoe UI Symbol" w:hAnsi="Segoe UI Symbol" w:cs="Segoe UI Symbol"/>
                  </w:rPr>
                  <w:t>☐</w:t>
                </w:r>
              </w:sdtContent>
            </w:sdt>
            <w:r w:rsidR="008F4CC3" w:rsidRPr="008F4CC3">
              <w:t xml:space="preserve"> Not Met</w:t>
            </w:r>
          </w:p>
          <w:p w14:paraId="722D56DE" w14:textId="77777777" w:rsidR="008F4CC3" w:rsidRPr="008F4CC3" w:rsidRDefault="008F4CC3" w:rsidP="004A1732">
            <w:pPr>
              <w:pStyle w:val="HSAGTableText"/>
            </w:pPr>
          </w:p>
        </w:tc>
      </w:tr>
      <w:tr w:rsidR="008F4CC3" w:rsidRPr="008F4CC3" w14:paraId="42CB0BCD" w14:textId="77777777" w:rsidTr="004A1732">
        <w:trPr>
          <w:trHeight w:val="374"/>
          <w:jc w:val="center"/>
        </w:trPr>
        <w:tc>
          <w:tcPr>
            <w:tcW w:w="5971" w:type="dxa"/>
            <w:vMerge/>
          </w:tcPr>
          <w:p w14:paraId="1DCF3D8A" w14:textId="77777777" w:rsidR="008F4CC3" w:rsidRPr="008F4CC3" w:rsidRDefault="008F4CC3" w:rsidP="00614388">
            <w:pPr>
              <w:numPr>
                <w:ilvl w:val="0"/>
                <w:numId w:val="12"/>
              </w:numPr>
              <w:spacing w:before="0" w:after="60"/>
              <w:contextualSpacing/>
              <w:rPr>
                <w:rFonts w:cs="Times New Roman"/>
                <w:iCs/>
                <w:color w:val="000000" w:themeColor="text1"/>
                <w:sz w:val="22"/>
              </w:rPr>
            </w:pPr>
          </w:p>
        </w:tc>
        <w:tc>
          <w:tcPr>
            <w:tcW w:w="5274" w:type="dxa"/>
            <w:shd w:val="clear" w:color="auto" w:fill="FFFFFF" w:themeFill="background1"/>
          </w:tcPr>
          <w:p w14:paraId="32788EBB" w14:textId="2271EB75" w:rsidR="008F4CC3" w:rsidRPr="004A1732" w:rsidRDefault="008F4CC3" w:rsidP="004A1732">
            <w:pPr>
              <w:pStyle w:val="HSAGTableText"/>
              <w:rPr>
                <w:b/>
                <w:bCs/>
              </w:rPr>
            </w:pPr>
            <w:r w:rsidRPr="004A1732">
              <w:rPr>
                <w:b/>
                <w:bCs/>
              </w:rPr>
              <w:t xml:space="preserve">Evidence as Submitted by the </w:t>
            </w:r>
            <w:r w:rsidR="00E9075F" w:rsidRPr="004A1732">
              <w:rPr>
                <w:b/>
                <w:bCs/>
              </w:rPr>
              <w:t>CCO</w:t>
            </w:r>
            <w:r w:rsidRPr="004A1732">
              <w:rPr>
                <w:b/>
                <w:bCs/>
              </w:rPr>
              <w:t>:</w:t>
            </w:r>
          </w:p>
          <w:p w14:paraId="56086D3B" w14:textId="77777777" w:rsidR="008F4CC3" w:rsidRPr="004A1732" w:rsidRDefault="008F4CC3" w:rsidP="00993A56">
            <w:pPr>
              <w:pStyle w:val="HSAGTableBullet1"/>
            </w:pPr>
          </w:p>
        </w:tc>
        <w:tc>
          <w:tcPr>
            <w:tcW w:w="1715" w:type="dxa"/>
            <w:vMerge/>
            <w:shd w:val="clear" w:color="auto" w:fill="FFFFFF" w:themeFill="background1"/>
          </w:tcPr>
          <w:p w14:paraId="1C534D59" w14:textId="77777777" w:rsidR="008F4CC3" w:rsidRPr="008F4CC3" w:rsidRDefault="008F4CC3" w:rsidP="008F4CC3">
            <w:pPr>
              <w:spacing w:before="60" w:after="0"/>
              <w:contextualSpacing/>
              <w:rPr>
                <w:sz w:val="22"/>
              </w:rPr>
            </w:pPr>
          </w:p>
        </w:tc>
      </w:tr>
      <w:tr w:rsidR="008F4CC3" w:rsidRPr="008F4CC3" w14:paraId="1AF7EE0E" w14:textId="77777777" w:rsidTr="004A1732">
        <w:trPr>
          <w:trHeight w:val="374"/>
          <w:jc w:val="center"/>
        </w:trPr>
        <w:tc>
          <w:tcPr>
            <w:tcW w:w="12960" w:type="dxa"/>
            <w:gridSpan w:val="3"/>
            <w:tcBorders>
              <w:bottom w:val="single" w:sz="4" w:space="0" w:color="000000"/>
            </w:tcBorders>
            <w:vAlign w:val="center"/>
            <w:hideMark/>
          </w:tcPr>
          <w:p w14:paraId="4EB899FA" w14:textId="77777777" w:rsidR="008F4CC3" w:rsidRPr="004A1732" w:rsidRDefault="008F4CC3" w:rsidP="004A1732">
            <w:pPr>
              <w:pStyle w:val="HSAGTableText"/>
              <w:rPr>
                <w:b/>
                <w:bCs/>
              </w:rPr>
            </w:pPr>
            <w:r w:rsidRPr="004A1732">
              <w:rPr>
                <w:b/>
                <w:bCs/>
              </w:rPr>
              <w:lastRenderedPageBreak/>
              <w:t>HSAG Findings:</w:t>
            </w:r>
            <w:r w:rsidRPr="004A1732">
              <w:t xml:space="preserve">     </w:t>
            </w:r>
          </w:p>
        </w:tc>
      </w:tr>
      <w:tr w:rsidR="008F4CC3" w:rsidRPr="008F4CC3" w14:paraId="6BEAF751" w14:textId="77777777" w:rsidTr="004A1732">
        <w:trPr>
          <w:trHeight w:val="374"/>
          <w:jc w:val="center"/>
        </w:trPr>
        <w:tc>
          <w:tcPr>
            <w:tcW w:w="12960" w:type="dxa"/>
            <w:gridSpan w:val="3"/>
            <w:tcBorders>
              <w:top w:val="single" w:sz="4" w:space="0" w:color="000000"/>
              <w:bottom w:val="single" w:sz="18" w:space="0" w:color="00549E" w:themeColor="text2"/>
            </w:tcBorders>
            <w:vAlign w:val="center"/>
          </w:tcPr>
          <w:p w14:paraId="34744795" w14:textId="77777777" w:rsidR="008F4CC3" w:rsidRPr="004A1732" w:rsidRDefault="008F4CC3" w:rsidP="004A1732">
            <w:pPr>
              <w:pStyle w:val="HSAGTableText"/>
              <w:rPr>
                <w:b/>
                <w:bCs/>
              </w:rPr>
            </w:pPr>
            <w:r w:rsidRPr="004A1732">
              <w:rPr>
                <w:b/>
                <w:bCs/>
              </w:rPr>
              <w:t>Required Actions:</w:t>
            </w:r>
            <w:r w:rsidRPr="004A1732">
              <w:t xml:space="preserve">     </w:t>
            </w:r>
          </w:p>
        </w:tc>
      </w:tr>
      <w:tr w:rsidR="008F4CC3" w:rsidRPr="008F4CC3" w14:paraId="18FE205A" w14:textId="77777777" w:rsidTr="004A1732">
        <w:trPr>
          <w:trHeight w:val="374"/>
          <w:jc w:val="center"/>
        </w:trPr>
        <w:tc>
          <w:tcPr>
            <w:tcW w:w="5971" w:type="dxa"/>
            <w:vMerge w:val="restart"/>
          </w:tcPr>
          <w:p w14:paraId="301ED69D" w14:textId="07903A36" w:rsidR="008F4CC3" w:rsidRPr="008F4CC3" w:rsidRDefault="008F4CC3" w:rsidP="00971C31">
            <w:pPr>
              <w:pStyle w:val="TableNumber1"/>
              <w:rPr>
                <w:sz w:val="18"/>
                <w:szCs w:val="18"/>
              </w:rPr>
            </w:pPr>
            <w:r w:rsidRPr="008F4CC3">
              <w:t xml:space="preserve">The </w:t>
            </w:r>
            <w:r w:rsidR="00E9075F">
              <w:t>CCO</w:t>
            </w:r>
            <w:r w:rsidRPr="008F4CC3">
              <w:t xml:space="preserve"> maintains a publicly accessible standards-based API described in 42 CFR §431.70 (access to published provider directory information), which includes all information specified in 42 CFR §438.10(h)(1) and (2).</w:t>
            </w:r>
          </w:p>
          <w:p w14:paraId="2A1C0600" w14:textId="77777777" w:rsidR="008F4CC3" w:rsidRPr="008F4CC3" w:rsidRDefault="008F4CC3" w:rsidP="00993A56">
            <w:pPr>
              <w:pStyle w:val="ContractRef"/>
            </w:pPr>
          </w:p>
          <w:p w14:paraId="101EF3FC" w14:textId="77777777" w:rsidR="008F4CC3" w:rsidRPr="008F4CC3" w:rsidRDefault="008F4CC3" w:rsidP="00993A56">
            <w:pPr>
              <w:pStyle w:val="ContractRef"/>
            </w:pPr>
            <w:r w:rsidRPr="008F4CC3">
              <w:t>42 CFR §438.242(b)(6)</w:t>
            </w:r>
          </w:p>
          <w:p w14:paraId="0E82D70D" w14:textId="77777777" w:rsidR="008F4CC3" w:rsidRPr="008F4CC3" w:rsidRDefault="008F4CC3" w:rsidP="00993A56">
            <w:pPr>
              <w:pStyle w:val="ContractRef"/>
            </w:pPr>
            <w:r w:rsidRPr="008F4CC3">
              <w:t>42 CFR §431.70</w:t>
            </w:r>
          </w:p>
          <w:p w14:paraId="4C80D2A8" w14:textId="77777777" w:rsidR="008F4CC3" w:rsidRPr="008F4CC3" w:rsidRDefault="008F4CC3" w:rsidP="00993A56">
            <w:pPr>
              <w:pStyle w:val="ContractRef"/>
            </w:pPr>
            <w:r w:rsidRPr="008F4CC3">
              <w:t>42 CFR §438.10(h)(1-2)</w:t>
            </w:r>
          </w:p>
          <w:p w14:paraId="051E5512" w14:textId="77777777" w:rsidR="008F4CC3" w:rsidRPr="008F4CC3" w:rsidRDefault="008F4CC3" w:rsidP="00993A56">
            <w:pPr>
              <w:pStyle w:val="ContractRef"/>
            </w:pPr>
            <w:r w:rsidRPr="008F4CC3">
              <w:t>42 CFR §457.1233(d)</w:t>
            </w:r>
          </w:p>
          <w:p w14:paraId="77B24570" w14:textId="177925A1" w:rsidR="008F4CC3" w:rsidRPr="008F4CC3" w:rsidRDefault="008F4CC3" w:rsidP="00993A56">
            <w:pPr>
              <w:pStyle w:val="ContractRef"/>
            </w:pPr>
            <w:r w:rsidRPr="001E6EF1">
              <w:t>Contract:</w:t>
            </w:r>
            <w:r w:rsidR="008C7DC7" w:rsidRPr="001E6EF1">
              <w:t xml:space="preserve"> Exhibit</w:t>
            </w:r>
            <w:r w:rsidR="008C7DC7">
              <w:t xml:space="preserve"> J(3)</w:t>
            </w:r>
          </w:p>
        </w:tc>
        <w:tc>
          <w:tcPr>
            <w:tcW w:w="5274" w:type="dxa"/>
            <w:shd w:val="clear" w:color="auto" w:fill="FFFFFF" w:themeFill="background1"/>
          </w:tcPr>
          <w:p w14:paraId="0D1ED8D8" w14:textId="2AD0316E" w:rsidR="008F4CC3" w:rsidRPr="004A1732" w:rsidRDefault="00E9075F" w:rsidP="004A1732">
            <w:pPr>
              <w:pStyle w:val="HSAGTableText"/>
              <w:rPr>
                <w:b/>
                <w:bCs/>
              </w:rPr>
            </w:pPr>
            <w:r w:rsidRPr="004A1732">
              <w:rPr>
                <w:b/>
                <w:bCs/>
              </w:rPr>
              <w:t>HSAG Suggested Documents:</w:t>
            </w:r>
          </w:p>
          <w:p w14:paraId="73719362" w14:textId="1947B36D" w:rsidR="008F4CC3" w:rsidRPr="004A1732" w:rsidRDefault="008F4CC3" w:rsidP="00993A56">
            <w:pPr>
              <w:pStyle w:val="HSAGTableBullet1"/>
            </w:pPr>
            <w:r w:rsidRPr="004A1732">
              <w:t>Policies, procedures, and</w:t>
            </w:r>
            <w:r w:rsidR="00E445FA" w:rsidRPr="004A1732">
              <w:t>/or</w:t>
            </w:r>
            <w:r w:rsidRPr="004A1732">
              <w:t xml:space="preserve"> workflows</w:t>
            </w:r>
          </w:p>
          <w:p w14:paraId="67300A4A" w14:textId="0483EF61" w:rsidR="008F4CC3" w:rsidRPr="004A1732" w:rsidRDefault="008F4CC3" w:rsidP="00993A56">
            <w:pPr>
              <w:pStyle w:val="HSAGTableBullet1"/>
            </w:pPr>
            <w:r w:rsidRPr="004A1732">
              <w:t xml:space="preserve">API </w:t>
            </w:r>
            <w:r w:rsidR="00E445FA" w:rsidRPr="004A1732">
              <w:t xml:space="preserve">technical documentation, including interoperability standards, </w:t>
            </w:r>
            <w:r w:rsidRPr="004A1732">
              <w:t>project plan(s), testing plans/results, stakeholder educational materials, website materials, etc.</w:t>
            </w:r>
          </w:p>
          <w:p w14:paraId="3907A41B" w14:textId="77777777" w:rsidR="008F4CC3" w:rsidRPr="004A1732" w:rsidRDefault="008F4CC3" w:rsidP="00993A56">
            <w:pPr>
              <w:pStyle w:val="HSAGTableBullet1"/>
            </w:pPr>
            <w:r w:rsidRPr="004A1732">
              <w:t>List of registered third-party applications</w:t>
            </w:r>
          </w:p>
          <w:p w14:paraId="752F76DF" w14:textId="2B9422D8" w:rsidR="008F4CC3" w:rsidRPr="004A1732" w:rsidRDefault="00E445FA" w:rsidP="00993A56">
            <w:pPr>
              <w:pStyle w:val="HSAGTableBullet1"/>
            </w:pPr>
            <w:r w:rsidRPr="004A1732">
              <w:t>HSAG will use the completed ISCAT and results from the information systems demonstration, including reporting capabilities</w:t>
            </w:r>
          </w:p>
        </w:tc>
        <w:tc>
          <w:tcPr>
            <w:tcW w:w="1715" w:type="dxa"/>
            <w:vMerge w:val="restart"/>
            <w:shd w:val="clear" w:color="auto" w:fill="FFFFFF" w:themeFill="background1"/>
          </w:tcPr>
          <w:p w14:paraId="38F04BC3" w14:textId="77777777" w:rsidR="008F4CC3" w:rsidRPr="008F4CC3" w:rsidRDefault="00971C31" w:rsidP="004A1732">
            <w:pPr>
              <w:pStyle w:val="HSAGTableText"/>
            </w:pPr>
            <w:sdt>
              <w:sdtPr>
                <w:id w:val="-1734083484"/>
                <w14:checkbox>
                  <w14:checked w14:val="0"/>
                  <w14:checkedState w14:val="2612" w14:font="MS Gothic"/>
                  <w14:uncheckedState w14:val="2610" w14:font="MS Gothic"/>
                </w14:checkbox>
              </w:sdtPr>
              <w:sdtEndPr/>
              <w:sdtContent>
                <w:r w:rsidR="008F4CC3" w:rsidRPr="008F4CC3">
                  <w:rPr>
                    <w:rFonts w:ascii="Segoe UI Symbol" w:hAnsi="Segoe UI Symbol" w:cs="Segoe UI Symbol"/>
                  </w:rPr>
                  <w:t>☐</w:t>
                </w:r>
              </w:sdtContent>
            </w:sdt>
            <w:r w:rsidR="008F4CC3" w:rsidRPr="008F4CC3">
              <w:t xml:space="preserve"> Met</w:t>
            </w:r>
          </w:p>
          <w:p w14:paraId="75975054" w14:textId="77777777" w:rsidR="008F4CC3" w:rsidRPr="008F4CC3" w:rsidRDefault="00971C31" w:rsidP="004A1732">
            <w:pPr>
              <w:pStyle w:val="HSAGTableText"/>
            </w:pPr>
            <w:sdt>
              <w:sdtPr>
                <w:id w:val="-75357566"/>
                <w14:checkbox>
                  <w14:checked w14:val="0"/>
                  <w14:checkedState w14:val="2612" w14:font="MS Gothic"/>
                  <w14:uncheckedState w14:val="2610" w14:font="MS Gothic"/>
                </w14:checkbox>
              </w:sdtPr>
              <w:sdtEndPr/>
              <w:sdtContent>
                <w:r w:rsidR="008F4CC3" w:rsidRPr="008F4CC3">
                  <w:rPr>
                    <w:rFonts w:ascii="Segoe UI Symbol" w:hAnsi="Segoe UI Symbol" w:cs="Segoe UI Symbol"/>
                  </w:rPr>
                  <w:t>☐</w:t>
                </w:r>
              </w:sdtContent>
            </w:sdt>
            <w:r w:rsidR="008F4CC3" w:rsidRPr="008F4CC3">
              <w:t xml:space="preserve"> Partially Met</w:t>
            </w:r>
          </w:p>
          <w:p w14:paraId="48F19436" w14:textId="77777777" w:rsidR="008F4CC3" w:rsidRPr="008F4CC3" w:rsidRDefault="00971C31" w:rsidP="004A1732">
            <w:pPr>
              <w:pStyle w:val="HSAGTableText"/>
            </w:pPr>
            <w:sdt>
              <w:sdtPr>
                <w:id w:val="888931717"/>
                <w14:checkbox>
                  <w14:checked w14:val="0"/>
                  <w14:checkedState w14:val="2612" w14:font="MS Gothic"/>
                  <w14:uncheckedState w14:val="2610" w14:font="MS Gothic"/>
                </w14:checkbox>
              </w:sdtPr>
              <w:sdtEndPr/>
              <w:sdtContent>
                <w:r w:rsidR="008F4CC3" w:rsidRPr="008F4CC3">
                  <w:rPr>
                    <w:rFonts w:ascii="Segoe UI Symbol" w:hAnsi="Segoe UI Symbol" w:cs="Segoe UI Symbol"/>
                  </w:rPr>
                  <w:t>☐</w:t>
                </w:r>
              </w:sdtContent>
            </w:sdt>
            <w:r w:rsidR="008F4CC3" w:rsidRPr="008F4CC3">
              <w:t xml:space="preserve"> Not Met</w:t>
            </w:r>
          </w:p>
          <w:p w14:paraId="76CFB275" w14:textId="77777777" w:rsidR="008F4CC3" w:rsidRPr="008F4CC3" w:rsidRDefault="008F4CC3" w:rsidP="004A1732">
            <w:pPr>
              <w:pStyle w:val="HSAGTableText"/>
            </w:pPr>
          </w:p>
        </w:tc>
      </w:tr>
      <w:tr w:rsidR="008F4CC3" w:rsidRPr="008F4CC3" w14:paraId="5D5A591A" w14:textId="77777777" w:rsidTr="004A1732">
        <w:trPr>
          <w:trHeight w:val="575"/>
          <w:jc w:val="center"/>
        </w:trPr>
        <w:tc>
          <w:tcPr>
            <w:tcW w:w="5971" w:type="dxa"/>
            <w:vMerge/>
          </w:tcPr>
          <w:p w14:paraId="682BDB42" w14:textId="77777777" w:rsidR="008F4CC3" w:rsidRPr="008F4CC3" w:rsidRDefault="008F4CC3" w:rsidP="00614388">
            <w:pPr>
              <w:numPr>
                <w:ilvl w:val="0"/>
                <w:numId w:val="12"/>
              </w:numPr>
              <w:spacing w:before="0" w:after="60"/>
              <w:contextualSpacing/>
              <w:rPr>
                <w:rFonts w:cs="Times New Roman"/>
                <w:iCs/>
                <w:color w:val="000000" w:themeColor="text1"/>
                <w:sz w:val="22"/>
              </w:rPr>
            </w:pPr>
          </w:p>
        </w:tc>
        <w:tc>
          <w:tcPr>
            <w:tcW w:w="5274" w:type="dxa"/>
            <w:shd w:val="clear" w:color="auto" w:fill="FFFFFF" w:themeFill="background1"/>
          </w:tcPr>
          <w:p w14:paraId="75876683" w14:textId="2C739E12" w:rsidR="008F4CC3" w:rsidRPr="004A1732" w:rsidRDefault="008F4CC3" w:rsidP="004A1732">
            <w:pPr>
              <w:pStyle w:val="HSAGTableText"/>
              <w:rPr>
                <w:b/>
                <w:bCs/>
              </w:rPr>
            </w:pPr>
            <w:r w:rsidRPr="004A1732">
              <w:rPr>
                <w:b/>
                <w:bCs/>
              </w:rPr>
              <w:t xml:space="preserve">Evidence as Submitted by the </w:t>
            </w:r>
            <w:r w:rsidR="00E9075F" w:rsidRPr="004A1732">
              <w:rPr>
                <w:b/>
                <w:bCs/>
              </w:rPr>
              <w:t>CCO</w:t>
            </w:r>
            <w:r w:rsidRPr="004A1732">
              <w:rPr>
                <w:b/>
                <w:bCs/>
              </w:rPr>
              <w:t>:</w:t>
            </w:r>
          </w:p>
          <w:p w14:paraId="6674B33D" w14:textId="77777777" w:rsidR="008F4CC3" w:rsidRPr="004A1732" w:rsidRDefault="008F4CC3" w:rsidP="00993A56">
            <w:pPr>
              <w:pStyle w:val="HSAGTableBullet1"/>
            </w:pPr>
          </w:p>
        </w:tc>
        <w:tc>
          <w:tcPr>
            <w:tcW w:w="1715" w:type="dxa"/>
            <w:vMerge/>
            <w:shd w:val="clear" w:color="auto" w:fill="FFFFFF" w:themeFill="background1"/>
          </w:tcPr>
          <w:p w14:paraId="260D0A8C" w14:textId="77777777" w:rsidR="008F4CC3" w:rsidRPr="008F4CC3" w:rsidRDefault="008F4CC3" w:rsidP="008F4CC3">
            <w:pPr>
              <w:spacing w:before="60" w:after="0"/>
              <w:contextualSpacing/>
              <w:rPr>
                <w:sz w:val="22"/>
              </w:rPr>
            </w:pPr>
          </w:p>
        </w:tc>
      </w:tr>
      <w:tr w:rsidR="008F4CC3" w:rsidRPr="008F4CC3" w14:paraId="7AAAACD2" w14:textId="77777777" w:rsidTr="004A1732">
        <w:trPr>
          <w:trHeight w:val="374"/>
          <w:jc w:val="center"/>
        </w:trPr>
        <w:tc>
          <w:tcPr>
            <w:tcW w:w="12960" w:type="dxa"/>
            <w:gridSpan w:val="3"/>
            <w:tcBorders>
              <w:bottom w:val="single" w:sz="4" w:space="0" w:color="000000"/>
            </w:tcBorders>
            <w:vAlign w:val="center"/>
            <w:hideMark/>
          </w:tcPr>
          <w:p w14:paraId="7876A526" w14:textId="77777777" w:rsidR="008F4CC3" w:rsidRPr="004A1732" w:rsidRDefault="008F4CC3" w:rsidP="004A1732">
            <w:pPr>
              <w:pStyle w:val="HSAGTableText"/>
              <w:rPr>
                <w:b/>
                <w:bCs/>
              </w:rPr>
            </w:pPr>
            <w:r w:rsidRPr="004A1732">
              <w:rPr>
                <w:b/>
                <w:bCs/>
              </w:rPr>
              <w:t>HSAG Findings:</w:t>
            </w:r>
            <w:r w:rsidRPr="004A1732">
              <w:t xml:space="preserve">     </w:t>
            </w:r>
          </w:p>
        </w:tc>
      </w:tr>
      <w:tr w:rsidR="008F4CC3" w:rsidRPr="008F4CC3" w14:paraId="36B2F2F0" w14:textId="77777777" w:rsidTr="004A1732">
        <w:trPr>
          <w:trHeight w:val="374"/>
          <w:jc w:val="center"/>
        </w:trPr>
        <w:tc>
          <w:tcPr>
            <w:tcW w:w="12960" w:type="dxa"/>
            <w:gridSpan w:val="3"/>
            <w:tcBorders>
              <w:top w:val="single" w:sz="4" w:space="0" w:color="000000"/>
              <w:bottom w:val="single" w:sz="18" w:space="0" w:color="00549E" w:themeColor="text2"/>
            </w:tcBorders>
            <w:vAlign w:val="center"/>
          </w:tcPr>
          <w:p w14:paraId="00B4E49C" w14:textId="77777777" w:rsidR="008F4CC3" w:rsidRPr="004A1732" w:rsidRDefault="008F4CC3" w:rsidP="004A1732">
            <w:pPr>
              <w:pStyle w:val="HSAGTableText"/>
              <w:rPr>
                <w:b/>
                <w:bCs/>
              </w:rPr>
            </w:pPr>
            <w:r w:rsidRPr="004A1732">
              <w:rPr>
                <w:b/>
                <w:bCs/>
              </w:rPr>
              <w:t>Required Actions:</w:t>
            </w:r>
            <w:r w:rsidRPr="004A1732">
              <w:t xml:space="preserve">     </w:t>
            </w:r>
          </w:p>
        </w:tc>
      </w:tr>
      <w:tr w:rsidR="008F4CC3" w:rsidRPr="00993A56" w14:paraId="0E198E22" w14:textId="77777777" w:rsidTr="004A1732">
        <w:trPr>
          <w:trHeight w:val="374"/>
          <w:jc w:val="center"/>
        </w:trPr>
        <w:tc>
          <w:tcPr>
            <w:tcW w:w="5971" w:type="dxa"/>
            <w:shd w:val="clear" w:color="auto" w:fill="D9D9D9" w:themeFill="background1" w:themeFillShade="D9"/>
            <w:vAlign w:val="center"/>
          </w:tcPr>
          <w:p w14:paraId="0A1EB8DC" w14:textId="6D098B7D" w:rsidR="008F4CC3" w:rsidRPr="00993A56" w:rsidRDefault="00FB0169" w:rsidP="00993A56">
            <w:pPr>
              <w:pStyle w:val="HSAGTableHeading"/>
              <w:jc w:val="left"/>
              <w:rPr>
                <w:rFonts w:cs="Calibri"/>
                <w:color w:val="auto"/>
              </w:rPr>
            </w:pPr>
            <w:r w:rsidRPr="00993A56">
              <w:rPr>
                <w:rFonts w:cs="Calibri"/>
                <w:color w:val="auto"/>
              </w:rPr>
              <w:t>Member Encounter Data</w:t>
            </w:r>
          </w:p>
        </w:tc>
        <w:tc>
          <w:tcPr>
            <w:tcW w:w="5274" w:type="dxa"/>
            <w:shd w:val="clear" w:color="auto" w:fill="D9D9D9" w:themeFill="background1" w:themeFillShade="D9"/>
          </w:tcPr>
          <w:p w14:paraId="57A67C6E" w14:textId="77777777" w:rsidR="008F4CC3" w:rsidRPr="00993A56" w:rsidRDefault="008F4CC3" w:rsidP="00993A56">
            <w:pPr>
              <w:pStyle w:val="HSAGTableHeading"/>
              <w:jc w:val="left"/>
              <w:rPr>
                <w:rFonts w:cs="Calibri"/>
                <w:color w:val="auto"/>
              </w:rPr>
            </w:pPr>
          </w:p>
        </w:tc>
        <w:tc>
          <w:tcPr>
            <w:tcW w:w="1715" w:type="dxa"/>
            <w:shd w:val="clear" w:color="auto" w:fill="D9D9D9" w:themeFill="background1" w:themeFillShade="D9"/>
          </w:tcPr>
          <w:p w14:paraId="29005DC1" w14:textId="77777777" w:rsidR="008F4CC3" w:rsidRPr="00993A56" w:rsidRDefault="008F4CC3" w:rsidP="00993A56">
            <w:pPr>
              <w:pStyle w:val="HSAGTableHeading"/>
              <w:jc w:val="left"/>
              <w:rPr>
                <w:rFonts w:cs="Calibri"/>
                <w:color w:val="auto"/>
              </w:rPr>
            </w:pPr>
          </w:p>
        </w:tc>
      </w:tr>
      <w:tr w:rsidR="008F4CC3" w:rsidRPr="008F4CC3" w14:paraId="29DFD746" w14:textId="77777777" w:rsidTr="004A1732">
        <w:trPr>
          <w:trHeight w:val="374"/>
          <w:jc w:val="center"/>
        </w:trPr>
        <w:tc>
          <w:tcPr>
            <w:tcW w:w="5971" w:type="dxa"/>
            <w:vMerge w:val="restart"/>
          </w:tcPr>
          <w:p w14:paraId="056E59BD" w14:textId="12255BD4" w:rsidR="008F4CC3" w:rsidRPr="008F4CC3" w:rsidRDefault="008F4CC3" w:rsidP="00971C31">
            <w:pPr>
              <w:pStyle w:val="TableNumber1"/>
              <w:rPr>
                <w:sz w:val="18"/>
                <w:szCs w:val="18"/>
              </w:rPr>
            </w:pPr>
            <w:r w:rsidRPr="008F4CC3">
              <w:t xml:space="preserve">The </w:t>
            </w:r>
            <w:r w:rsidR="00E9075F">
              <w:t>CCO</w:t>
            </w:r>
            <w:r w:rsidRPr="008F4CC3">
              <w:t xml:space="preserve"> collects and maintains sufficient member encounter data to identify the provider who delivers any item(s) or service(s) to members.</w:t>
            </w:r>
          </w:p>
          <w:p w14:paraId="757561A7" w14:textId="77777777" w:rsidR="008F4CC3" w:rsidRPr="008F4CC3" w:rsidRDefault="008F4CC3" w:rsidP="008F4CC3">
            <w:pPr>
              <w:spacing w:before="0" w:after="60"/>
              <w:ind w:left="360"/>
              <w:contextualSpacing/>
              <w:jc w:val="right"/>
              <w:rPr>
                <w:rFonts w:eastAsia="Times New Roman" w:cs="Times New Roman"/>
                <w:sz w:val="18"/>
                <w:szCs w:val="18"/>
              </w:rPr>
            </w:pPr>
          </w:p>
          <w:p w14:paraId="33303423" w14:textId="77777777" w:rsidR="008F4CC3" w:rsidRPr="008F4CC3" w:rsidRDefault="008F4CC3" w:rsidP="00993A56">
            <w:pPr>
              <w:pStyle w:val="ContractRef"/>
            </w:pPr>
            <w:r w:rsidRPr="008F4CC3">
              <w:t>42 CFR §438.242(c)(1)</w:t>
            </w:r>
          </w:p>
          <w:p w14:paraId="5B4CEEEA" w14:textId="77777777" w:rsidR="008F4CC3" w:rsidRPr="001E6EF1" w:rsidRDefault="008F4CC3" w:rsidP="00993A56">
            <w:pPr>
              <w:pStyle w:val="ContractRef"/>
            </w:pPr>
            <w:r w:rsidRPr="001E6EF1">
              <w:t>42 CFR §457.1233(d)</w:t>
            </w:r>
          </w:p>
          <w:p w14:paraId="31767CCC" w14:textId="283359CB" w:rsidR="008F4CC3" w:rsidRPr="008F4CC3" w:rsidRDefault="008F4CC3" w:rsidP="00993A56">
            <w:pPr>
              <w:pStyle w:val="ContractRef"/>
              <w:rPr>
                <w:iCs/>
                <w:color w:val="000000" w:themeColor="text1"/>
              </w:rPr>
            </w:pPr>
            <w:r w:rsidRPr="001E6EF1">
              <w:t>Contract: Exhibit B Part 8 (10)</w:t>
            </w:r>
            <w:r w:rsidR="00FB0169" w:rsidRPr="001E6EF1">
              <w:t>(d)</w:t>
            </w:r>
          </w:p>
        </w:tc>
        <w:tc>
          <w:tcPr>
            <w:tcW w:w="5274" w:type="dxa"/>
            <w:shd w:val="clear" w:color="auto" w:fill="FFFFFF" w:themeFill="background1"/>
          </w:tcPr>
          <w:p w14:paraId="299E6644" w14:textId="202AADC0" w:rsidR="008F4CC3" w:rsidRPr="004A1732" w:rsidRDefault="00E9075F" w:rsidP="004A1732">
            <w:pPr>
              <w:pStyle w:val="HSAGTableText"/>
              <w:rPr>
                <w:b/>
                <w:bCs/>
              </w:rPr>
            </w:pPr>
            <w:r w:rsidRPr="004A1732">
              <w:rPr>
                <w:b/>
                <w:bCs/>
              </w:rPr>
              <w:t>HSAG Suggested Documents:</w:t>
            </w:r>
          </w:p>
          <w:p w14:paraId="3CC61578" w14:textId="550880A9" w:rsidR="008F4CC3" w:rsidRPr="004A1732" w:rsidRDefault="008F4CC3" w:rsidP="00993A56">
            <w:pPr>
              <w:pStyle w:val="HSAGTableBullet1"/>
            </w:pPr>
            <w:r w:rsidRPr="004A1732">
              <w:t xml:space="preserve">Policies, procedures, </w:t>
            </w:r>
            <w:r w:rsidR="00CB48ED" w:rsidRPr="004A1732">
              <w:t xml:space="preserve">and/or </w:t>
            </w:r>
            <w:r w:rsidRPr="004A1732">
              <w:t>workflows</w:t>
            </w:r>
          </w:p>
          <w:p w14:paraId="1A109162" w14:textId="77777777" w:rsidR="00383C0D" w:rsidRPr="004A1732" w:rsidRDefault="00CB48ED" w:rsidP="00993A56">
            <w:pPr>
              <w:pStyle w:val="HSAGTableBullet1"/>
            </w:pPr>
            <w:r w:rsidRPr="004A1732">
              <w:t>Evidence</w:t>
            </w:r>
            <w:r w:rsidR="00237626" w:rsidRPr="004A1732">
              <w:t xml:space="preserve"> of rendering provider information</w:t>
            </w:r>
            <w:r w:rsidR="00D15A0D" w:rsidRPr="004A1732">
              <w:t xml:space="preserve"> maintained in encounter data </w:t>
            </w:r>
            <w:r w:rsidR="00237626" w:rsidRPr="004A1732">
              <w:t>(e.g., screenshots, system table definitions, data dictionaries, file layout</w:t>
            </w:r>
            <w:r w:rsidR="00D15A0D" w:rsidRPr="004A1732">
              <w:t>, query results with code/parameters</w:t>
            </w:r>
            <w:r w:rsidR="00237626" w:rsidRPr="004A1732">
              <w:t xml:space="preserve">) </w:t>
            </w:r>
            <w:r w:rsidR="00D15A0D" w:rsidRPr="004A1732">
              <w:t>for</w:t>
            </w:r>
            <w:r w:rsidR="00237626" w:rsidRPr="004A1732">
              <w:t xml:space="preserve">: </w:t>
            </w:r>
          </w:p>
          <w:p w14:paraId="6CDF4854" w14:textId="77777777" w:rsidR="00383C0D" w:rsidRPr="004A1732" w:rsidRDefault="00237626" w:rsidP="00993A56">
            <w:pPr>
              <w:pStyle w:val="HSAGTableBullet1"/>
            </w:pPr>
            <w:r w:rsidRPr="004A1732">
              <w:t>a contracted, in network provider</w:t>
            </w:r>
          </w:p>
          <w:p w14:paraId="514A2AA6" w14:textId="77777777" w:rsidR="00383C0D" w:rsidRPr="004A1732" w:rsidRDefault="00237626" w:rsidP="00993A56">
            <w:pPr>
              <w:pStyle w:val="HSAGTableBullet1"/>
            </w:pPr>
            <w:r w:rsidRPr="004A1732">
              <w:t>a contracted, out-of-network provider</w:t>
            </w:r>
          </w:p>
          <w:p w14:paraId="354E5531" w14:textId="77777777" w:rsidR="00383C0D" w:rsidRPr="004A1732" w:rsidRDefault="00237626" w:rsidP="00993A56">
            <w:pPr>
              <w:pStyle w:val="HSAGTableBullet1"/>
            </w:pPr>
            <w:r w:rsidRPr="004A1732">
              <w:lastRenderedPageBreak/>
              <w:t>a provider in a capitation arrangement, if applicable</w:t>
            </w:r>
          </w:p>
          <w:p w14:paraId="7D46DC62" w14:textId="553A369F" w:rsidR="00237626" w:rsidRPr="004A1732" w:rsidRDefault="00237626" w:rsidP="00993A56">
            <w:pPr>
              <w:pStyle w:val="HSAGTableBullet1"/>
            </w:pPr>
            <w:r w:rsidRPr="004A1732">
              <w:t xml:space="preserve">a subcontractor’s provider, if applicable </w:t>
            </w:r>
          </w:p>
          <w:p w14:paraId="00907601" w14:textId="4B79D64A" w:rsidR="008F4CC3" w:rsidRPr="004A1732" w:rsidRDefault="008F4CC3" w:rsidP="00993A56">
            <w:pPr>
              <w:pStyle w:val="HSAGTableBullet1"/>
            </w:pPr>
            <w:r w:rsidRPr="004A1732">
              <w:t>HSAG will use the completed ISCAT and results from the information systems demonstration</w:t>
            </w:r>
          </w:p>
        </w:tc>
        <w:tc>
          <w:tcPr>
            <w:tcW w:w="1715" w:type="dxa"/>
            <w:vMerge w:val="restart"/>
            <w:shd w:val="clear" w:color="auto" w:fill="FFFFFF" w:themeFill="background1"/>
          </w:tcPr>
          <w:p w14:paraId="410BC70D" w14:textId="77777777" w:rsidR="008F4CC3" w:rsidRPr="008F4CC3" w:rsidRDefault="00971C31" w:rsidP="004A1732">
            <w:pPr>
              <w:pStyle w:val="HSAGTableText"/>
            </w:pPr>
            <w:sdt>
              <w:sdtPr>
                <w:id w:val="1558981694"/>
                <w14:checkbox>
                  <w14:checked w14:val="0"/>
                  <w14:checkedState w14:val="2612" w14:font="MS Gothic"/>
                  <w14:uncheckedState w14:val="2610" w14:font="MS Gothic"/>
                </w14:checkbox>
              </w:sdtPr>
              <w:sdtEndPr/>
              <w:sdtContent>
                <w:r w:rsidR="008F4CC3" w:rsidRPr="008F4CC3">
                  <w:rPr>
                    <w:rFonts w:ascii="Segoe UI Symbol" w:hAnsi="Segoe UI Symbol" w:cs="Segoe UI Symbol"/>
                  </w:rPr>
                  <w:t>☐</w:t>
                </w:r>
              </w:sdtContent>
            </w:sdt>
            <w:r w:rsidR="008F4CC3" w:rsidRPr="008F4CC3">
              <w:t xml:space="preserve"> Met</w:t>
            </w:r>
          </w:p>
          <w:p w14:paraId="7BE00A86" w14:textId="77777777" w:rsidR="008F4CC3" w:rsidRPr="008F4CC3" w:rsidRDefault="00971C31" w:rsidP="004A1732">
            <w:pPr>
              <w:pStyle w:val="HSAGTableText"/>
            </w:pPr>
            <w:sdt>
              <w:sdtPr>
                <w:id w:val="-1765136668"/>
                <w14:checkbox>
                  <w14:checked w14:val="0"/>
                  <w14:checkedState w14:val="2612" w14:font="MS Gothic"/>
                  <w14:uncheckedState w14:val="2610" w14:font="MS Gothic"/>
                </w14:checkbox>
              </w:sdtPr>
              <w:sdtEndPr/>
              <w:sdtContent>
                <w:r w:rsidR="008F4CC3" w:rsidRPr="008F4CC3">
                  <w:rPr>
                    <w:rFonts w:ascii="Segoe UI Symbol" w:hAnsi="Segoe UI Symbol" w:cs="Segoe UI Symbol"/>
                  </w:rPr>
                  <w:t>☐</w:t>
                </w:r>
              </w:sdtContent>
            </w:sdt>
            <w:r w:rsidR="008F4CC3" w:rsidRPr="008F4CC3">
              <w:t xml:space="preserve"> Partially Met</w:t>
            </w:r>
          </w:p>
          <w:p w14:paraId="5D00A2F3" w14:textId="77777777" w:rsidR="008F4CC3" w:rsidRPr="008F4CC3" w:rsidRDefault="00971C31" w:rsidP="004A1732">
            <w:pPr>
              <w:pStyle w:val="HSAGTableText"/>
            </w:pPr>
            <w:sdt>
              <w:sdtPr>
                <w:id w:val="1409186397"/>
                <w14:checkbox>
                  <w14:checked w14:val="0"/>
                  <w14:checkedState w14:val="2612" w14:font="MS Gothic"/>
                  <w14:uncheckedState w14:val="2610" w14:font="MS Gothic"/>
                </w14:checkbox>
              </w:sdtPr>
              <w:sdtEndPr/>
              <w:sdtContent>
                <w:r w:rsidR="008F4CC3" w:rsidRPr="008F4CC3">
                  <w:rPr>
                    <w:rFonts w:ascii="Segoe UI Symbol" w:hAnsi="Segoe UI Symbol" w:cs="Segoe UI Symbol"/>
                  </w:rPr>
                  <w:t>☐</w:t>
                </w:r>
              </w:sdtContent>
            </w:sdt>
            <w:r w:rsidR="008F4CC3" w:rsidRPr="008F4CC3">
              <w:t xml:space="preserve"> Not Met</w:t>
            </w:r>
          </w:p>
          <w:p w14:paraId="7C78303F" w14:textId="77777777" w:rsidR="008F4CC3" w:rsidRPr="008F4CC3" w:rsidRDefault="008F4CC3" w:rsidP="004A1732">
            <w:pPr>
              <w:pStyle w:val="HSAGTableText"/>
            </w:pPr>
          </w:p>
        </w:tc>
      </w:tr>
      <w:tr w:rsidR="008F4CC3" w:rsidRPr="008F4CC3" w14:paraId="533CDE80" w14:textId="77777777" w:rsidTr="004A1732">
        <w:trPr>
          <w:trHeight w:val="374"/>
          <w:jc w:val="center"/>
        </w:trPr>
        <w:tc>
          <w:tcPr>
            <w:tcW w:w="5971" w:type="dxa"/>
            <w:vMerge/>
          </w:tcPr>
          <w:p w14:paraId="0B5271F9" w14:textId="77777777" w:rsidR="008F4CC3" w:rsidRPr="008F4CC3" w:rsidRDefault="008F4CC3" w:rsidP="00614388">
            <w:pPr>
              <w:numPr>
                <w:ilvl w:val="0"/>
                <w:numId w:val="12"/>
              </w:numPr>
              <w:spacing w:before="0" w:after="60"/>
              <w:contextualSpacing/>
              <w:rPr>
                <w:rFonts w:cs="Times New Roman"/>
                <w:iCs/>
                <w:color w:val="000000" w:themeColor="text1"/>
                <w:sz w:val="22"/>
              </w:rPr>
            </w:pPr>
          </w:p>
        </w:tc>
        <w:tc>
          <w:tcPr>
            <w:tcW w:w="5274" w:type="dxa"/>
            <w:shd w:val="clear" w:color="auto" w:fill="FFFFFF" w:themeFill="background1"/>
          </w:tcPr>
          <w:p w14:paraId="74EB1341" w14:textId="6DE1EE98" w:rsidR="008F4CC3" w:rsidRPr="004A1732" w:rsidRDefault="008F4CC3" w:rsidP="004A1732">
            <w:pPr>
              <w:pStyle w:val="HSAGTableText"/>
              <w:rPr>
                <w:b/>
                <w:bCs/>
              </w:rPr>
            </w:pPr>
            <w:r w:rsidRPr="004A1732">
              <w:rPr>
                <w:b/>
                <w:bCs/>
              </w:rPr>
              <w:t xml:space="preserve">Evidence as Submitted by the </w:t>
            </w:r>
            <w:r w:rsidR="00E9075F" w:rsidRPr="004A1732">
              <w:rPr>
                <w:b/>
                <w:bCs/>
              </w:rPr>
              <w:t>CCO</w:t>
            </w:r>
            <w:r w:rsidRPr="004A1732">
              <w:rPr>
                <w:b/>
                <w:bCs/>
              </w:rPr>
              <w:t>:</w:t>
            </w:r>
          </w:p>
          <w:p w14:paraId="794E8E7C" w14:textId="77777777" w:rsidR="008F4CC3" w:rsidRPr="004A1732" w:rsidRDefault="008F4CC3" w:rsidP="00993A56">
            <w:pPr>
              <w:pStyle w:val="HSAGTableBullet1"/>
            </w:pPr>
          </w:p>
        </w:tc>
        <w:tc>
          <w:tcPr>
            <w:tcW w:w="1715" w:type="dxa"/>
            <w:vMerge/>
            <w:shd w:val="clear" w:color="auto" w:fill="FFFFFF" w:themeFill="background1"/>
          </w:tcPr>
          <w:p w14:paraId="55BD1E36" w14:textId="77777777" w:rsidR="008F4CC3" w:rsidRPr="008F4CC3" w:rsidRDefault="008F4CC3" w:rsidP="008F4CC3">
            <w:pPr>
              <w:spacing w:before="60" w:after="0"/>
              <w:contextualSpacing/>
              <w:rPr>
                <w:sz w:val="22"/>
              </w:rPr>
            </w:pPr>
          </w:p>
        </w:tc>
      </w:tr>
      <w:tr w:rsidR="008F4CC3" w:rsidRPr="008F4CC3" w14:paraId="1FDF5CE8" w14:textId="77777777" w:rsidTr="004A1732">
        <w:trPr>
          <w:trHeight w:val="374"/>
          <w:jc w:val="center"/>
        </w:trPr>
        <w:tc>
          <w:tcPr>
            <w:tcW w:w="12960" w:type="dxa"/>
            <w:gridSpan w:val="3"/>
            <w:tcBorders>
              <w:bottom w:val="single" w:sz="4" w:space="0" w:color="000000"/>
            </w:tcBorders>
            <w:vAlign w:val="center"/>
            <w:hideMark/>
          </w:tcPr>
          <w:p w14:paraId="46254BF2" w14:textId="77777777" w:rsidR="008F4CC3" w:rsidRPr="004A1732" w:rsidRDefault="008F4CC3" w:rsidP="004A1732">
            <w:pPr>
              <w:pStyle w:val="HSAGTableText"/>
              <w:rPr>
                <w:b/>
                <w:bCs/>
              </w:rPr>
            </w:pPr>
            <w:r w:rsidRPr="004A1732">
              <w:rPr>
                <w:b/>
                <w:bCs/>
              </w:rPr>
              <w:t>HSAG Findings:</w:t>
            </w:r>
            <w:r w:rsidRPr="004A1732">
              <w:t xml:space="preserve">     </w:t>
            </w:r>
          </w:p>
        </w:tc>
      </w:tr>
      <w:tr w:rsidR="008F4CC3" w:rsidRPr="008F4CC3" w14:paraId="193AB131" w14:textId="77777777" w:rsidTr="004A1732">
        <w:trPr>
          <w:trHeight w:val="374"/>
          <w:jc w:val="center"/>
        </w:trPr>
        <w:tc>
          <w:tcPr>
            <w:tcW w:w="12960" w:type="dxa"/>
            <w:gridSpan w:val="3"/>
            <w:tcBorders>
              <w:top w:val="single" w:sz="4" w:space="0" w:color="000000"/>
              <w:bottom w:val="single" w:sz="18" w:space="0" w:color="00549E" w:themeColor="text2"/>
            </w:tcBorders>
            <w:vAlign w:val="center"/>
          </w:tcPr>
          <w:p w14:paraId="56FBE987" w14:textId="77777777" w:rsidR="008F4CC3" w:rsidRPr="004A1732" w:rsidRDefault="008F4CC3" w:rsidP="004A1732">
            <w:pPr>
              <w:pStyle w:val="HSAGTableText"/>
              <w:rPr>
                <w:b/>
                <w:bCs/>
              </w:rPr>
            </w:pPr>
            <w:r w:rsidRPr="004A1732">
              <w:rPr>
                <w:b/>
                <w:bCs/>
              </w:rPr>
              <w:t>Required Actions:</w:t>
            </w:r>
            <w:r w:rsidRPr="004A1732">
              <w:t xml:space="preserve">     </w:t>
            </w:r>
          </w:p>
        </w:tc>
      </w:tr>
      <w:tr w:rsidR="00FB0169" w:rsidRPr="008F4CC3" w14:paraId="047A9EEA" w14:textId="77777777" w:rsidTr="004A1732">
        <w:trPr>
          <w:trHeight w:val="374"/>
          <w:jc w:val="center"/>
        </w:trPr>
        <w:tc>
          <w:tcPr>
            <w:tcW w:w="5971" w:type="dxa"/>
            <w:vMerge w:val="restart"/>
          </w:tcPr>
          <w:p w14:paraId="50AB2F10" w14:textId="00B9AEF6" w:rsidR="00FB0169" w:rsidRPr="00C8611C" w:rsidRDefault="00FB0169" w:rsidP="00971C31">
            <w:pPr>
              <w:pStyle w:val="TableNumber1"/>
              <w:rPr>
                <w:rFonts w:eastAsia="Times New Roman"/>
                <w:sz w:val="18"/>
                <w:szCs w:val="18"/>
              </w:rPr>
            </w:pPr>
            <w:r w:rsidRPr="00C8611C">
              <w:t>The CCO submits member encounter data to the State at a frequency and level of detail [specified by CMS and the State], based on program administration, oversight, and program integrity needs.</w:t>
            </w:r>
          </w:p>
          <w:p w14:paraId="52394756" w14:textId="7DB866C2" w:rsidR="00FB0169" w:rsidRPr="00C8611C" w:rsidRDefault="00FB0169" w:rsidP="00993A56">
            <w:pPr>
              <w:pStyle w:val="ContractRef"/>
            </w:pPr>
            <w:r w:rsidRPr="00C8611C">
              <w:t>42 CFR §438.242(c)(2)</w:t>
            </w:r>
          </w:p>
          <w:p w14:paraId="18EC4782" w14:textId="77777777" w:rsidR="00FB0169" w:rsidRPr="00C8611C" w:rsidRDefault="00FB0169" w:rsidP="00993A56">
            <w:pPr>
              <w:pStyle w:val="ContractRef"/>
            </w:pPr>
            <w:r w:rsidRPr="00C8611C">
              <w:t>42 CFR §457.1233(d)</w:t>
            </w:r>
          </w:p>
          <w:p w14:paraId="73CF5611" w14:textId="7B6871FF" w:rsidR="00CB48ED" w:rsidRPr="00C8611C" w:rsidRDefault="00FB0169" w:rsidP="00993A56">
            <w:pPr>
              <w:pStyle w:val="ContractRef"/>
              <w:rPr>
                <w:color w:val="000000" w:themeColor="text1"/>
              </w:rPr>
            </w:pPr>
            <w:r w:rsidRPr="00C8611C">
              <w:rPr>
                <w:color w:val="000000" w:themeColor="text1"/>
              </w:rPr>
              <w:t>Contract: Exhibit B Part 8 (10)(a</w:t>
            </w:r>
            <w:r w:rsidR="00C8611C" w:rsidRPr="00C8611C">
              <w:rPr>
                <w:color w:val="000000" w:themeColor="text1"/>
              </w:rPr>
              <w:t>),(</w:t>
            </w:r>
            <w:r w:rsidR="00D15A0D" w:rsidRPr="00C8611C">
              <w:rPr>
                <w:color w:val="000000" w:themeColor="text1"/>
              </w:rPr>
              <w:t>c</w:t>
            </w:r>
            <w:r w:rsidR="00C8611C" w:rsidRPr="00C8611C">
              <w:rPr>
                <w:color w:val="000000" w:themeColor="text1"/>
              </w:rPr>
              <w:t>),(</w:t>
            </w:r>
            <w:r w:rsidR="00D15A0D" w:rsidRPr="00C8611C">
              <w:rPr>
                <w:color w:val="000000" w:themeColor="text1"/>
              </w:rPr>
              <w:t>e</w:t>
            </w:r>
            <w:r w:rsidRPr="00C8611C">
              <w:rPr>
                <w:color w:val="000000" w:themeColor="text1"/>
              </w:rPr>
              <w:t>)</w:t>
            </w:r>
          </w:p>
          <w:p w14:paraId="3B800265" w14:textId="3111BB12" w:rsidR="00CB48ED" w:rsidRPr="00C8611C" w:rsidRDefault="00CB48ED" w:rsidP="00993A56">
            <w:pPr>
              <w:pStyle w:val="ContractRef"/>
              <w:rPr>
                <w:color w:val="000000" w:themeColor="text1"/>
              </w:rPr>
            </w:pPr>
            <w:r w:rsidRPr="00C8611C">
              <w:rPr>
                <w:color w:val="000000" w:themeColor="text1"/>
              </w:rPr>
              <w:t xml:space="preserve">Exhibit B Part 8 (11)   </w:t>
            </w:r>
          </w:p>
        </w:tc>
        <w:tc>
          <w:tcPr>
            <w:tcW w:w="5274" w:type="dxa"/>
            <w:shd w:val="clear" w:color="auto" w:fill="FFFFFF" w:themeFill="background1"/>
          </w:tcPr>
          <w:p w14:paraId="38E8B110" w14:textId="77777777" w:rsidR="00FB0169" w:rsidRPr="004A1732" w:rsidRDefault="00FB0169" w:rsidP="004A1732">
            <w:pPr>
              <w:pStyle w:val="HSAGTableText"/>
              <w:rPr>
                <w:b/>
                <w:bCs/>
              </w:rPr>
            </w:pPr>
            <w:r w:rsidRPr="004A1732">
              <w:rPr>
                <w:b/>
                <w:bCs/>
              </w:rPr>
              <w:t>HSAG Suggested Documents:</w:t>
            </w:r>
          </w:p>
          <w:p w14:paraId="51DD7A85" w14:textId="5254F4B2" w:rsidR="00FB0169" w:rsidRPr="004A1732" w:rsidRDefault="00FB0169" w:rsidP="00993A56">
            <w:pPr>
              <w:pStyle w:val="HSAGTableBullet1"/>
            </w:pPr>
            <w:r w:rsidRPr="004A1732">
              <w:t>Policies, procedures, and</w:t>
            </w:r>
            <w:r w:rsidR="00D15A0D" w:rsidRPr="004A1732">
              <w:t>/or</w:t>
            </w:r>
            <w:r w:rsidRPr="004A1732">
              <w:t xml:space="preserve"> workflows</w:t>
            </w:r>
          </w:p>
          <w:p w14:paraId="38B213A3" w14:textId="7B7E1A68" w:rsidR="00FB0169" w:rsidRPr="004A1732" w:rsidRDefault="00FB0169" w:rsidP="00993A56">
            <w:pPr>
              <w:pStyle w:val="HSAGTableBullet1"/>
            </w:pPr>
            <w:r w:rsidRPr="004A1732">
              <w:t xml:space="preserve">Encounter data submission </w:t>
            </w:r>
            <w:r w:rsidR="00D15A0D" w:rsidRPr="004A1732">
              <w:t xml:space="preserve">desktop procedures </w:t>
            </w:r>
          </w:p>
          <w:p w14:paraId="59FD96E7" w14:textId="77777777" w:rsidR="00383C0D" w:rsidRPr="004A1732" w:rsidRDefault="00D15A0D" w:rsidP="00993A56">
            <w:pPr>
              <w:pStyle w:val="HSAGTableBullet1"/>
            </w:pPr>
            <w:r w:rsidRPr="004A1732">
              <w:t>Evidence of compliance with submission requirements for t</w:t>
            </w:r>
            <w:r w:rsidR="00FB0169" w:rsidRPr="004A1732">
              <w:t xml:space="preserve">hree </w:t>
            </w:r>
            <w:r w:rsidRPr="004A1732">
              <w:t>consecutive</w:t>
            </w:r>
            <w:r w:rsidR="00FB0169" w:rsidRPr="004A1732">
              <w:t xml:space="preserve"> months</w:t>
            </w:r>
            <w:r w:rsidRPr="004A1732">
              <w:t xml:space="preserve">, including: </w:t>
            </w:r>
          </w:p>
          <w:p w14:paraId="3BDE267E" w14:textId="77777777" w:rsidR="00383C0D" w:rsidRPr="004A1732" w:rsidRDefault="00A91914" w:rsidP="00993A56">
            <w:pPr>
              <w:pStyle w:val="HSAGTableBullet1"/>
            </w:pPr>
            <w:r w:rsidRPr="004A1732">
              <w:t>Encounter data acceptance/rejection reports</w:t>
            </w:r>
          </w:p>
          <w:p w14:paraId="6F762AC6" w14:textId="03645A05" w:rsidR="009C62ED" w:rsidRPr="004A1732" w:rsidRDefault="009C62ED" w:rsidP="00993A56">
            <w:pPr>
              <w:pStyle w:val="HSAGTableBullet1"/>
            </w:pPr>
            <w:r w:rsidRPr="004A1732">
              <w:t>Encounter data certification and validation report</w:t>
            </w:r>
            <w:r w:rsidR="00A91914" w:rsidRPr="004A1732">
              <w:t xml:space="preserve"> form</w:t>
            </w:r>
          </w:p>
          <w:p w14:paraId="661FBCBD" w14:textId="509A145F" w:rsidR="00FB0169" w:rsidRPr="004A1732" w:rsidRDefault="00FB0169" w:rsidP="00993A56">
            <w:pPr>
              <w:pStyle w:val="HSAGTableBullet1"/>
            </w:pPr>
            <w:r w:rsidRPr="004A1732">
              <w:t>HSAG will use the completed ISCAT and results from the information systems demonstration</w:t>
            </w:r>
          </w:p>
        </w:tc>
        <w:tc>
          <w:tcPr>
            <w:tcW w:w="1715" w:type="dxa"/>
            <w:vMerge w:val="restart"/>
            <w:shd w:val="clear" w:color="auto" w:fill="FFFFFF" w:themeFill="background1"/>
          </w:tcPr>
          <w:p w14:paraId="6A989040" w14:textId="77777777" w:rsidR="00FB0169" w:rsidRPr="008F4CC3" w:rsidRDefault="00971C31" w:rsidP="004A1732">
            <w:pPr>
              <w:pStyle w:val="HSAGTableText"/>
            </w:pPr>
            <w:sdt>
              <w:sdtPr>
                <w:id w:val="980819536"/>
                <w14:checkbox>
                  <w14:checked w14:val="0"/>
                  <w14:checkedState w14:val="2612" w14:font="MS Gothic"/>
                  <w14:uncheckedState w14:val="2610" w14:font="MS Gothic"/>
                </w14:checkbox>
              </w:sdtPr>
              <w:sdtEndPr/>
              <w:sdtContent>
                <w:r w:rsidR="00FB0169" w:rsidRPr="008F4CC3">
                  <w:rPr>
                    <w:rFonts w:ascii="Segoe UI Symbol" w:hAnsi="Segoe UI Symbol" w:cs="Segoe UI Symbol"/>
                  </w:rPr>
                  <w:t>☐</w:t>
                </w:r>
              </w:sdtContent>
            </w:sdt>
            <w:r w:rsidR="00FB0169" w:rsidRPr="008F4CC3">
              <w:t xml:space="preserve"> Met</w:t>
            </w:r>
          </w:p>
          <w:p w14:paraId="79E2CF2C" w14:textId="77777777" w:rsidR="00FB0169" w:rsidRPr="008F4CC3" w:rsidRDefault="00971C31" w:rsidP="004A1732">
            <w:pPr>
              <w:pStyle w:val="HSAGTableText"/>
            </w:pPr>
            <w:sdt>
              <w:sdtPr>
                <w:id w:val="997933589"/>
                <w14:checkbox>
                  <w14:checked w14:val="0"/>
                  <w14:checkedState w14:val="2612" w14:font="MS Gothic"/>
                  <w14:uncheckedState w14:val="2610" w14:font="MS Gothic"/>
                </w14:checkbox>
              </w:sdtPr>
              <w:sdtEndPr/>
              <w:sdtContent>
                <w:r w:rsidR="00FB0169" w:rsidRPr="008F4CC3">
                  <w:rPr>
                    <w:rFonts w:ascii="Segoe UI Symbol" w:hAnsi="Segoe UI Symbol" w:cs="Segoe UI Symbol"/>
                  </w:rPr>
                  <w:t>☐</w:t>
                </w:r>
              </w:sdtContent>
            </w:sdt>
            <w:r w:rsidR="00FB0169" w:rsidRPr="008F4CC3">
              <w:t xml:space="preserve"> Partially Met</w:t>
            </w:r>
          </w:p>
          <w:p w14:paraId="0D32C8B8" w14:textId="77777777" w:rsidR="00FB0169" w:rsidRPr="008F4CC3" w:rsidRDefault="00971C31" w:rsidP="004A1732">
            <w:pPr>
              <w:pStyle w:val="HSAGTableText"/>
            </w:pPr>
            <w:sdt>
              <w:sdtPr>
                <w:id w:val="1614630320"/>
                <w14:checkbox>
                  <w14:checked w14:val="0"/>
                  <w14:checkedState w14:val="2612" w14:font="MS Gothic"/>
                  <w14:uncheckedState w14:val="2610" w14:font="MS Gothic"/>
                </w14:checkbox>
              </w:sdtPr>
              <w:sdtEndPr/>
              <w:sdtContent>
                <w:r w:rsidR="00FB0169" w:rsidRPr="008F4CC3">
                  <w:rPr>
                    <w:rFonts w:ascii="Segoe UI Symbol" w:hAnsi="Segoe UI Symbol" w:cs="Segoe UI Symbol"/>
                  </w:rPr>
                  <w:t>☐</w:t>
                </w:r>
              </w:sdtContent>
            </w:sdt>
            <w:r w:rsidR="00FB0169" w:rsidRPr="008F4CC3">
              <w:t xml:space="preserve"> Not Met</w:t>
            </w:r>
          </w:p>
          <w:p w14:paraId="704AE686" w14:textId="77777777" w:rsidR="00FB0169" w:rsidRPr="008F4CC3" w:rsidRDefault="00FB0169" w:rsidP="004A1732">
            <w:pPr>
              <w:pStyle w:val="HSAGTableText"/>
            </w:pPr>
          </w:p>
        </w:tc>
      </w:tr>
      <w:tr w:rsidR="00FB0169" w:rsidRPr="008F4CC3" w14:paraId="16C16C2D" w14:textId="77777777" w:rsidTr="004A1732">
        <w:trPr>
          <w:trHeight w:val="374"/>
          <w:jc w:val="center"/>
        </w:trPr>
        <w:tc>
          <w:tcPr>
            <w:tcW w:w="5971" w:type="dxa"/>
            <w:vMerge/>
          </w:tcPr>
          <w:p w14:paraId="6F2F30C6" w14:textId="77777777" w:rsidR="00FB0169" w:rsidRPr="008F4CC3" w:rsidRDefault="00FB0169" w:rsidP="00FB0169">
            <w:pPr>
              <w:numPr>
                <w:ilvl w:val="0"/>
                <w:numId w:val="12"/>
              </w:numPr>
              <w:spacing w:before="0" w:after="60"/>
              <w:contextualSpacing/>
              <w:rPr>
                <w:rFonts w:cs="Times New Roman"/>
                <w:iCs/>
                <w:color w:val="000000" w:themeColor="text1"/>
                <w:sz w:val="22"/>
              </w:rPr>
            </w:pPr>
          </w:p>
        </w:tc>
        <w:tc>
          <w:tcPr>
            <w:tcW w:w="5274" w:type="dxa"/>
            <w:shd w:val="clear" w:color="auto" w:fill="FFFFFF" w:themeFill="background1"/>
          </w:tcPr>
          <w:p w14:paraId="006F1DDC" w14:textId="77777777" w:rsidR="00FB0169" w:rsidRPr="004A1732" w:rsidRDefault="00FB0169" w:rsidP="004A1732">
            <w:pPr>
              <w:pStyle w:val="HSAGTableText"/>
              <w:rPr>
                <w:b/>
                <w:bCs/>
              </w:rPr>
            </w:pPr>
            <w:r w:rsidRPr="004A1732">
              <w:rPr>
                <w:b/>
                <w:bCs/>
              </w:rPr>
              <w:t>Evidence as Submitted by the CCO:</w:t>
            </w:r>
          </w:p>
          <w:p w14:paraId="41D93333" w14:textId="77777777" w:rsidR="00FB0169" w:rsidRPr="004A1732" w:rsidRDefault="00FB0169" w:rsidP="00993A56">
            <w:pPr>
              <w:pStyle w:val="HSAGTableBullet1"/>
            </w:pPr>
          </w:p>
        </w:tc>
        <w:tc>
          <w:tcPr>
            <w:tcW w:w="1715" w:type="dxa"/>
            <w:vMerge/>
            <w:shd w:val="clear" w:color="auto" w:fill="FFFFFF" w:themeFill="background1"/>
          </w:tcPr>
          <w:p w14:paraId="448E00CC" w14:textId="77777777" w:rsidR="00FB0169" w:rsidRPr="008F4CC3" w:rsidRDefault="00FB0169" w:rsidP="00EE0C7B">
            <w:pPr>
              <w:spacing w:before="60" w:after="0"/>
              <w:contextualSpacing/>
              <w:rPr>
                <w:sz w:val="22"/>
              </w:rPr>
            </w:pPr>
          </w:p>
        </w:tc>
      </w:tr>
      <w:tr w:rsidR="00FB0169" w:rsidRPr="008F4CC3" w14:paraId="5A6EBB31" w14:textId="77777777" w:rsidTr="004A1732">
        <w:trPr>
          <w:trHeight w:val="374"/>
          <w:jc w:val="center"/>
        </w:trPr>
        <w:tc>
          <w:tcPr>
            <w:tcW w:w="12960" w:type="dxa"/>
            <w:gridSpan w:val="3"/>
            <w:tcBorders>
              <w:bottom w:val="single" w:sz="4" w:space="0" w:color="000000"/>
            </w:tcBorders>
            <w:vAlign w:val="center"/>
            <w:hideMark/>
          </w:tcPr>
          <w:p w14:paraId="4B781FF4" w14:textId="77777777" w:rsidR="00FB0169" w:rsidRPr="004A1732" w:rsidRDefault="00FB0169" w:rsidP="004A1732">
            <w:pPr>
              <w:pStyle w:val="HSAGTableText"/>
              <w:rPr>
                <w:b/>
                <w:bCs/>
              </w:rPr>
            </w:pPr>
            <w:r w:rsidRPr="004A1732">
              <w:rPr>
                <w:b/>
                <w:bCs/>
              </w:rPr>
              <w:t>HSAG Findings:</w:t>
            </w:r>
            <w:r w:rsidRPr="004A1732">
              <w:t xml:space="preserve">     </w:t>
            </w:r>
          </w:p>
        </w:tc>
      </w:tr>
      <w:tr w:rsidR="00FB0169" w:rsidRPr="008F4CC3" w14:paraId="36E94371" w14:textId="77777777" w:rsidTr="004A1732">
        <w:trPr>
          <w:trHeight w:val="374"/>
          <w:jc w:val="center"/>
        </w:trPr>
        <w:tc>
          <w:tcPr>
            <w:tcW w:w="12960" w:type="dxa"/>
            <w:gridSpan w:val="3"/>
            <w:tcBorders>
              <w:top w:val="single" w:sz="4" w:space="0" w:color="000000"/>
              <w:bottom w:val="single" w:sz="18" w:space="0" w:color="00549E" w:themeColor="text2"/>
            </w:tcBorders>
            <w:vAlign w:val="center"/>
          </w:tcPr>
          <w:p w14:paraId="651021B0" w14:textId="77777777" w:rsidR="00FB0169" w:rsidRPr="004A1732" w:rsidRDefault="00FB0169" w:rsidP="004A1732">
            <w:pPr>
              <w:pStyle w:val="HSAGTableText"/>
              <w:rPr>
                <w:b/>
                <w:bCs/>
              </w:rPr>
            </w:pPr>
            <w:r w:rsidRPr="004A1732">
              <w:rPr>
                <w:b/>
                <w:bCs/>
              </w:rPr>
              <w:t>Required Actions:</w:t>
            </w:r>
            <w:r w:rsidRPr="004A1732">
              <w:t xml:space="preserve">     </w:t>
            </w:r>
          </w:p>
        </w:tc>
      </w:tr>
      <w:tr w:rsidR="00FB0169" w:rsidRPr="008F4CC3" w14:paraId="5EE67D11" w14:textId="77777777" w:rsidTr="004A1732">
        <w:trPr>
          <w:trHeight w:val="374"/>
          <w:jc w:val="center"/>
        </w:trPr>
        <w:tc>
          <w:tcPr>
            <w:tcW w:w="5971" w:type="dxa"/>
            <w:vMerge w:val="restart"/>
          </w:tcPr>
          <w:p w14:paraId="23B9532C" w14:textId="3143B10A" w:rsidR="00FB0169" w:rsidRPr="00971C31" w:rsidRDefault="00FB0169" w:rsidP="00971C31">
            <w:pPr>
              <w:pStyle w:val="TableNumber1"/>
            </w:pPr>
            <w:r w:rsidRPr="00971C31">
              <w:t xml:space="preserve">The CCO submits member encounter data to the State </w:t>
            </w:r>
            <w:r w:rsidR="00B26D3F" w:rsidRPr="00971C31">
              <w:t>that</w:t>
            </w:r>
            <w:r w:rsidRPr="00971C31">
              <w:t xml:space="preserve"> includes all State-specific requirements for encounter data submissions, including allowed amount and paid amount, that the State is required to report to CMS under 42 CFR §438.818.</w:t>
            </w:r>
          </w:p>
          <w:p w14:paraId="63EC1B70" w14:textId="77777777" w:rsidR="00C8611C" w:rsidRPr="00C8611C" w:rsidRDefault="00C8611C" w:rsidP="00C8611C">
            <w:pPr>
              <w:spacing w:before="0" w:after="60"/>
              <w:ind w:left="360"/>
              <w:contextualSpacing/>
              <w:rPr>
                <w:rFonts w:eastAsia="Times New Roman" w:cs="Times New Roman"/>
                <w:sz w:val="18"/>
                <w:szCs w:val="18"/>
              </w:rPr>
            </w:pPr>
          </w:p>
          <w:p w14:paraId="17B89561" w14:textId="4EDD7A06" w:rsidR="00FB0169" w:rsidRPr="00C8611C" w:rsidRDefault="00FB0169" w:rsidP="00993A56">
            <w:pPr>
              <w:pStyle w:val="ContractRef"/>
            </w:pPr>
            <w:r w:rsidRPr="00C8611C">
              <w:t>42 CFR §438.242(c)(</w:t>
            </w:r>
            <w:r w:rsidR="00B26D3F" w:rsidRPr="00C8611C">
              <w:t>3</w:t>
            </w:r>
            <w:r w:rsidRPr="00C8611C">
              <w:t>)</w:t>
            </w:r>
          </w:p>
          <w:p w14:paraId="1F476E47" w14:textId="77777777" w:rsidR="00FB0169" w:rsidRPr="00C8611C" w:rsidRDefault="00FB0169" w:rsidP="00993A56">
            <w:pPr>
              <w:pStyle w:val="ContractRef"/>
            </w:pPr>
            <w:r w:rsidRPr="00C8611C">
              <w:t>42 CFR §438.818</w:t>
            </w:r>
          </w:p>
          <w:p w14:paraId="125E4A93" w14:textId="77777777" w:rsidR="00FB0169" w:rsidRPr="00C8611C" w:rsidRDefault="00FB0169" w:rsidP="00993A56">
            <w:pPr>
              <w:pStyle w:val="ContractRef"/>
            </w:pPr>
            <w:r w:rsidRPr="00C8611C">
              <w:t>42 CFR §457.1233(d)</w:t>
            </w:r>
          </w:p>
          <w:p w14:paraId="465FA665" w14:textId="39AE795A" w:rsidR="00FB0169" w:rsidRPr="00C8611C" w:rsidRDefault="00FB0169" w:rsidP="00993A56">
            <w:pPr>
              <w:pStyle w:val="ContractRef"/>
              <w:rPr>
                <w:color w:val="000000" w:themeColor="text1"/>
              </w:rPr>
            </w:pPr>
            <w:r w:rsidRPr="00C8611C">
              <w:rPr>
                <w:color w:val="000000" w:themeColor="text1"/>
              </w:rPr>
              <w:t>Contract: Exhibit B Part 8 (</w:t>
            </w:r>
            <w:r w:rsidR="00B26D3F" w:rsidRPr="00C8611C">
              <w:rPr>
                <w:color w:val="000000" w:themeColor="text1"/>
              </w:rPr>
              <w:t>1</w:t>
            </w:r>
            <w:r w:rsidRPr="00C8611C">
              <w:rPr>
                <w:color w:val="000000" w:themeColor="text1"/>
              </w:rPr>
              <w:t>0)</w:t>
            </w:r>
          </w:p>
        </w:tc>
        <w:tc>
          <w:tcPr>
            <w:tcW w:w="5274" w:type="dxa"/>
            <w:shd w:val="clear" w:color="auto" w:fill="FFFFFF" w:themeFill="background1"/>
          </w:tcPr>
          <w:p w14:paraId="5E7F44FC" w14:textId="77777777" w:rsidR="00FB0169" w:rsidRPr="004A1732" w:rsidRDefault="00FB0169" w:rsidP="004A1732">
            <w:pPr>
              <w:pStyle w:val="HSAGTableText"/>
              <w:rPr>
                <w:b/>
                <w:bCs/>
              </w:rPr>
            </w:pPr>
            <w:r w:rsidRPr="004A1732">
              <w:rPr>
                <w:b/>
                <w:bCs/>
              </w:rPr>
              <w:t>HSAG Suggested Documents:</w:t>
            </w:r>
          </w:p>
          <w:p w14:paraId="58FFD58A" w14:textId="77777777" w:rsidR="00B26D3F" w:rsidRPr="004A1732" w:rsidRDefault="00B26D3F" w:rsidP="00993A56">
            <w:pPr>
              <w:pStyle w:val="HSAGTableBullet1"/>
            </w:pPr>
            <w:r w:rsidRPr="004A1732">
              <w:lastRenderedPageBreak/>
              <w:t>Policies, procedures, and/or workflows</w:t>
            </w:r>
          </w:p>
          <w:p w14:paraId="1B4589E5" w14:textId="77777777" w:rsidR="00383C0D" w:rsidRPr="004A1732" w:rsidRDefault="00B26D3F" w:rsidP="00993A56">
            <w:pPr>
              <w:pStyle w:val="HSAGTableBullet1"/>
            </w:pPr>
            <w:r w:rsidRPr="004A1732">
              <w:t xml:space="preserve">Evidence of payment information maintained in encounter data (e.g., screenshots, system table definitions, data dictionaries, file layout, query results with code/parameters) for: </w:t>
            </w:r>
          </w:p>
          <w:p w14:paraId="7753111E" w14:textId="77777777" w:rsidR="00383C0D" w:rsidRPr="004A1732" w:rsidRDefault="00B26D3F" w:rsidP="00993A56">
            <w:pPr>
              <w:pStyle w:val="HSAGTableBullet1"/>
            </w:pPr>
            <w:r w:rsidRPr="004A1732">
              <w:t>a contracted, in network provider</w:t>
            </w:r>
          </w:p>
          <w:p w14:paraId="23C1F6A6" w14:textId="77777777" w:rsidR="00383C0D" w:rsidRPr="004A1732" w:rsidRDefault="00B26D3F" w:rsidP="00993A56">
            <w:pPr>
              <w:pStyle w:val="HSAGTableBullet1"/>
            </w:pPr>
            <w:r w:rsidRPr="004A1732">
              <w:t>a contracted, out-of-network provider</w:t>
            </w:r>
          </w:p>
          <w:p w14:paraId="1D21BD48" w14:textId="77777777" w:rsidR="00383C0D" w:rsidRPr="004A1732" w:rsidRDefault="00B26D3F" w:rsidP="00993A56">
            <w:pPr>
              <w:pStyle w:val="HSAGTableBullet1"/>
            </w:pPr>
            <w:r w:rsidRPr="004A1732">
              <w:t>a provider in a capitation arrangement, if applicable</w:t>
            </w:r>
          </w:p>
          <w:p w14:paraId="3DF5037B" w14:textId="69C747FE" w:rsidR="00B26D3F" w:rsidRPr="004A1732" w:rsidRDefault="00B26D3F" w:rsidP="00993A56">
            <w:pPr>
              <w:pStyle w:val="HSAGTableBullet1"/>
            </w:pPr>
            <w:r w:rsidRPr="004A1732">
              <w:t xml:space="preserve">a subcontractor’s provider, if applicable </w:t>
            </w:r>
          </w:p>
          <w:p w14:paraId="16D07DE9" w14:textId="7B934D3D" w:rsidR="00FB0169" w:rsidRPr="004A1732" w:rsidRDefault="00B26D3F" w:rsidP="00993A56">
            <w:pPr>
              <w:pStyle w:val="HSAGTableBullet1"/>
            </w:pPr>
            <w:r w:rsidRPr="004A1732">
              <w:t>HSAG will use the completed ISCAT and results from the information systems demonstration</w:t>
            </w:r>
          </w:p>
        </w:tc>
        <w:tc>
          <w:tcPr>
            <w:tcW w:w="1715" w:type="dxa"/>
            <w:vMerge w:val="restart"/>
            <w:shd w:val="clear" w:color="auto" w:fill="FFFFFF" w:themeFill="background1"/>
          </w:tcPr>
          <w:p w14:paraId="577B23F7" w14:textId="77777777" w:rsidR="00FB0169" w:rsidRPr="008F4CC3" w:rsidRDefault="00971C31" w:rsidP="004A1732">
            <w:pPr>
              <w:pStyle w:val="HSAGTableText"/>
            </w:pPr>
            <w:sdt>
              <w:sdtPr>
                <w:id w:val="-201175787"/>
                <w14:checkbox>
                  <w14:checked w14:val="0"/>
                  <w14:checkedState w14:val="2612" w14:font="MS Gothic"/>
                  <w14:uncheckedState w14:val="2610" w14:font="MS Gothic"/>
                </w14:checkbox>
              </w:sdtPr>
              <w:sdtEndPr/>
              <w:sdtContent>
                <w:r w:rsidR="00FB0169" w:rsidRPr="008F4CC3">
                  <w:rPr>
                    <w:rFonts w:ascii="Segoe UI Symbol" w:hAnsi="Segoe UI Symbol" w:cs="Segoe UI Symbol"/>
                  </w:rPr>
                  <w:t>☐</w:t>
                </w:r>
              </w:sdtContent>
            </w:sdt>
            <w:r w:rsidR="00FB0169" w:rsidRPr="008F4CC3">
              <w:t xml:space="preserve"> Met</w:t>
            </w:r>
          </w:p>
          <w:p w14:paraId="2A1FB025" w14:textId="77777777" w:rsidR="00FB0169" w:rsidRPr="008F4CC3" w:rsidRDefault="00971C31" w:rsidP="004A1732">
            <w:pPr>
              <w:pStyle w:val="HSAGTableText"/>
            </w:pPr>
            <w:sdt>
              <w:sdtPr>
                <w:id w:val="-2050213457"/>
                <w14:checkbox>
                  <w14:checked w14:val="0"/>
                  <w14:checkedState w14:val="2612" w14:font="MS Gothic"/>
                  <w14:uncheckedState w14:val="2610" w14:font="MS Gothic"/>
                </w14:checkbox>
              </w:sdtPr>
              <w:sdtEndPr/>
              <w:sdtContent>
                <w:r w:rsidR="00FB0169" w:rsidRPr="008F4CC3">
                  <w:rPr>
                    <w:rFonts w:ascii="Segoe UI Symbol" w:hAnsi="Segoe UI Symbol" w:cs="Segoe UI Symbol"/>
                  </w:rPr>
                  <w:t>☐</w:t>
                </w:r>
              </w:sdtContent>
            </w:sdt>
            <w:r w:rsidR="00FB0169" w:rsidRPr="008F4CC3">
              <w:t xml:space="preserve"> Partially Met</w:t>
            </w:r>
          </w:p>
          <w:p w14:paraId="1CB5471F" w14:textId="77777777" w:rsidR="00FB0169" w:rsidRPr="008F4CC3" w:rsidRDefault="00971C31" w:rsidP="004A1732">
            <w:pPr>
              <w:pStyle w:val="HSAGTableText"/>
            </w:pPr>
            <w:sdt>
              <w:sdtPr>
                <w:id w:val="1283004898"/>
                <w14:checkbox>
                  <w14:checked w14:val="0"/>
                  <w14:checkedState w14:val="2612" w14:font="MS Gothic"/>
                  <w14:uncheckedState w14:val="2610" w14:font="MS Gothic"/>
                </w14:checkbox>
              </w:sdtPr>
              <w:sdtEndPr/>
              <w:sdtContent>
                <w:r w:rsidR="00FB0169" w:rsidRPr="008F4CC3">
                  <w:rPr>
                    <w:rFonts w:ascii="Segoe UI Symbol" w:hAnsi="Segoe UI Symbol" w:cs="Segoe UI Symbol"/>
                  </w:rPr>
                  <w:t>☐</w:t>
                </w:r>
              </w:sdtContent>
            </w:sdt>
            <w:r w:rsidR="00FB0169" w:rsidRPr="008F4CC3">
              <w:t xml:space="preserve"> Not Met</w:t>
            </w:r>
          </w:p>
          <w:p w14:paraId="71763545" w14:textId="77777777" w:rsidR="00FB0169" w:rsidRPr="008F4CC3" w:rsidRDefault="00FB0169" w:rsidP="004A1732">
            <w:pPr>
              <w:pStyle w:val="HSAGTableText"/>
            </w:pPr>
          </w:p>
        </w:tc>
      </w:tr>
      <w:tr w:rsidR="00FB0169" w:rsidRPr="008F4CC3" w14:paraId="6B8EB9D8" w14:textId="77777777" w:rsidTr="004A1732">
        <w:trPr>
          <w:trHeight w:val="374"/>
          <w:jc w:val="center"/>
        </w:trPr>
        <w:tc>
          <w:tcPr>
            <w:tcW w:w="5971" w:type="dxa"/>
            <w:vMerge/>
          </w:tcPr>
          <w:p w14:paraId="4B58EFAF" w14:textId="77777777" w:rsidR="00FB0169" w:rsidRPr="008F4CC3" w:rsidRDefault="00FB0169" w:rsidP="00FB0169">
            <w:pPr>
              <w:numPr>
                <w:ilvl w:val="0"/>
                <w:numId w:val="12"/>
              </w:numPr>
              <w:spacing w:before="0" w:after="60"/>
              <w:contextualSpacing/>
              <w:rPr>
                <w:rFonts w:cs="Times New Roman"/>
                <w:iCs/>
                <w:color w:val="000000" w:themeColor="text1"/>
                <w:sz w:val="22"/>
              </w:rPr>
            </w:pPr>
          </w:p>
        </w:tc>
        <w:tc>
          <w:tcPr>
            <w:tcW w:w="5274" w:type="dxa"/>
            <w:shd w:val="clear" w:color="auto" w:fill="FFFFFF" w:themeFill="background1"/>
          </w:tcPr>
          <w:p w14:paraId="2DEFE5BE" w14:textId="77777777" w:rsidR="00FB0169" w:rsidRPr="004A1732" w:rsidRDefault="00FB0169" w:rsidP="004A1732">
            <w:pPr>
              <w:pStyle w:val="HSAGTableText"/>
              <w:rPr>
                <w:b/>
                <w:bCs/>
              </w:rPr>
            </w:pPr>
            <w:r w:rsidRPr="004A1732">
              <w:rPr>
                <w:b/>
                <w:bCs/>
              </w:rPr>
              <w:t>Evidence as Submitted by the CCO:</w:t>
            </w:r>
          </w:p>
          <w:p w14:paraId="674D6357" w14:textId="77777777" w:rsidR="00FB0169" w:rsidRPr="004A1732" w:rsidRDefault="00FB0169" w:rsidP="00993A56">
            <w:pPr>
              <w:pStyle w:val="HSAGTableBullet1"/>
            </w:pPr>
          </w:p>
        </w:tc>
        <w:tc>
          <w:tcPr>
            <w:tcW w:w="1715" w:type="dxa"/>
            <w:vMerge/>
            <w:shd w:val="clear" w:color="auto" w:fill="FFFFFF" w:themeFill="background1"/>
          </w:tcPr>
          <w:p w14:paraId="1EE8FF16" w14:textId="77777777" w:rsidR="00FB0169" w:rsidRPr="008F4CC3" w:rsidRDefault="00FB0169" w:rsidP="00EE0C7B">
            <w:pPr>
              <w:spacing w:before="60" w:after="0"/>
              <w:contextualSpacing/>
              <w:rPr>
                <w:sz w:val="22"/>
              </w:rPr>
            </w:pPr>
          </w:p>
        </w:tc>
      </w:tr>
      <w:tr w:rsidR="00FB0169" w:rsidRPr="008F4CC3" w14:paraId="0EB88994" w14:textId="77777777" w:rsidTr="004A1732">
        <w:trPr>
          <w:trHeight w:val="374"/>
          <w:jc w:val="center"/>
        </w:trPr>
        <w:tc>
          <w:tcPr>
            <w:tcW w:w="12960" w:type="dxa"/>
            <w:gridSpan w:val="3"/>
            <w:tcBorders>
              <w:bottom w:val="single" w:sz="4" w:space="0" w:color="000000"/>
            </w:tcBorders>
            <w:vAlign w:val="center"/>
            <w:hideMark/>
          </w:tcPr>
          <w:p w14:paraId="6CD3A6F2" w14:textId="77777777" w:rsidR="00FB0169" w:rsidRPr="004A1732" w:rsidRDefault="00FB0169" w:rsidP="004A1732">
            <w:pPr>
              <w:pStyle w:val="HSAGTableText"/>
              <w:rPr>
                <w:b/>
                <w:bCs/>
              </w:rPr>
            </w:pPr>
            <w:r w:rsidRPr="004A1732">
              <w:rPr>
                <w:b/>
                <w:bCs/>
              </w:rPr>
              <w:t>HSAG Findings:</w:t>
            </w:r>
            <w:r w:rsidRPr="004A1732">
              <w:t xml:space="preserve">     </w:t>
            </w:r>
          </w:p>
        </w:tc>
      </w:tr>
      <w:tr w:rsidR="00FB0169" w:rsidRPr="008F4CC3" w14:paraId="27A924C4" w14:textId="77777777" w:rsidTr="004A1732">
        <w:trPr>
          <w:trHeight w:val="374"/>
          <w:jc w:val="center"/>
        </w:trPr>
        <w:tc>
          <w:tcPr>
            <w:tcW w:w="12960" w:type="dxa"/>
            <w:gridSpan w:val="3"/>
            <w:tcBorders>
              <w:top w:val="single" w:sz="4" w:space="0" w:color="000000"/>
              <w:bottom w:val="single" w:sz="18" w:space="0" w:color="00549E" w:themeColor="text2"/>
            </w:tcBorders>
            <w:vAlign w:val="center"/>
          </w:tcPr>
          <w:p w14:paraId="5882A963" w14:textId="77777777" w:rsidR="00FB0169" w:rsidRPr="004A1732" w:rsidRDefault="00FB0169" w:rsidP="004A1732">
            <w:pPr>
              <w:pStyle w:val="HSAGTableText"/>
              <w:rPr>
                <w:b/>
                <w:bCs/>
              </w:rPr>
            </w:pPr>
            <w:r w:rsidRPr="004A1732">
              <w:rPr>
                <w:b/>
                <w:bCs/>
              </w:rPr>
              <w:t>Required Actions:</w:t>
            </w:r>
            <w:r w:rsidRPr="004A1732">
              <w:t xml:space="preserve">     </w:t>
            </w:r>
          </w:p>
        </w:tc>
      </w:tr>
      <w:tr w:rsidR="008F4CC3" w:rsidRPr="008F4CC3" w14:paraId="6CBA26FD" w14:textId="77777777" w:rsidTr="004A1732">
        <w:trPr>
          <w:trHeight w:val="374"/>
          <w:jc w:val="center"/>
        </w:trPr>
        <w:tc>
          <w:tcPr>
            <w:tcW w:w="5971" w:type="dxa"/>
            <w:vMerge w:val="restart"/>
          </w:tcPr>
          <w:p w14:paraId="043D1592" w14:textId="66EAA004" w:rsidR="008F4CC3" w:rsidRPr="008F4CC3" w:rsidRDefault="008F4CC3" w:rsidP="00971C31">
            <w:pPr>
              <w:pStyle w:val="TableNumber1"/>
              <w:rPr>
                <w:color w:val="000000" w:themeColor="text1"/>
              </w:rPr>
            </w:pPr>
            <w:r w:rsidRPr="008F4CC3">
              <w:rPr>
                <w:color w:val="000000" w:themeColor="text1"/>
              </w:rPr>
              <w:t xml:space="preserve">The </w:t>
            </w:r>
            <w:r w:rsidR="00E9075F">
              <w:rPr>
                <w:color w:val="000000" w:themeColor="text1"/>
              </w:rPr>
              <w:t>CCO</w:t>
            </w:r>
            <w:r w:rsidRPr="008F4CC3">
              <w:rPr>
                <w:color w:val="000000" w:themeColor="text1"/>
              </w:rPr>
              <w:t xml:space="preserve"> submits member encounter data to the State in </w:t>
            </w:r>
            <w:r w:rsidRPr="008F4CC3">
              <w:t>standardized ASC X12N 837 and NCPDP formats, and the ASC X12N 835 format as appropriate.</w:t>
            </w:r>
          </w:p>
          <w:p w14:paraId="36714746" w14:textId="77777777" w:rsidR="008F4CC3" w:rsidRPr="008F4CC3" w:rsidRDefault="008F4CC3" w:rsidP="008F4CC3">
            <w:pPr>
              <w:spacing w:before="0" w:after="60"/>
              <w:ind w:left="360"/>
              <w:contextualSpacing/>
              <w:jc w:val="right"/>
              <w:rPr>
                <w:rFonts w:eastAsia="Times New Roman" w:cs="Times New Roman"/>
                <w:sz w:val="18"/>
                <w:szCs w:val="18"/>
              </w:rPr>
            </w:pPr>
          </w:p>
          <w:p w14:paraId="32C81BFA" w14:textId="520995C4" w:rsidR="008F4CC3" w:rsidRPr="008F4CC3" w:rsidRDefault="008F4CC3" w:rsidP="00993A56">
            <w:pPr>
              <w:pStyle w:val="ContractRef"/>
            </w:pPr>
            <w:r w:rsidRPr="008F4CC3">
              <w:t>42 CFR §438.242(c)(4)</w:t>
            </w:r>
          </w:p>
          <w:p w14:paraId="31A4A73C" w14:textId="77777777" w:rsidR="008F4CC3" w:rsidRPr="008F4CC3" w:rsidRDefault="008F4CC3" w:rsidP="00993A56">
            <w:pPr>
              <w:pStyle w:val="ContractRef"/>
            </w:pPr>
            <w:r w:rsidRPr="008F4CC3">
              <w:t>42 CFR §457.1233(d)</w:t>
            </w:r>
          </w:p>
          <w:p w14:paraId="14B07DEB" w14:textId="625B0346" w:rsidR="008F4CC3" w:rsidRPr="008F4CC3" w:rsidRDefault="008F4CC3" w:rsidP="00993A56">
            <w:pPr>
              <w:pStyle w:val="ContractRef"/>
              <w:rPr>
                <w:color w:val="000000" w:themeColor="text1"/>
              </w:rPr>
            </w:pPr>
            <w:r w:rsidRPr="00C8611C">
              <w:rPr>
                <w:color w:val="000000" w:themeColor="text1"/>
              </w:rPr>
              <w:t>Contract: Exhibit B Part 8 (</w:t>
            </w:r>
            <w:r w:rsidR="00C620B2" w:rsidRPr="00C8611C">
              <w:rPr>
                <w:color w:val="000000" w:themeColor="text1"/>
              </w:rPr>
              <w:t>11</w:t>
            </w:r>
            <w:r w:rsidRPr="00C8611C">
              <w:rPr>
                <w:color w:val="000000" w:themeColor="text1"/>
              </w:rPr>
              <w:t>)</w:t>
            </w:r>
            <w:r w:rsidR="00C620B2" w:rsidRPr="00C8611C">
              <w:rPr>
                <w:color w:val="000000" w:themeColor="text1"/>
              </w:rPr>
              <w:t>(a</w:t>
            </w:r>
            <w:r w:rsidR="00C620B2">
              <w:rPr>
                <w:color w:val="000000" w:themeColor="text1"/>
              </w:rPr>
              <w:t>)</w:t>
            </w:r>
          </w:p>
        </w:tc>
        <w:tc>
          <w:tcPr>
            <w:tcW w:w="5274" w:type="dxa"/>
            <w:shd w:val="clear" w:color="auto" w:fill="FFFFFF" w:themeFill="background1"/>
          </w:tcPr>
          <w:p w14:paraId="51DB6109" w14:textId="5BFC06F8" w:rsidR="008F4CC3" w:rsidRPr="004A1732" w:rsidRDefault="00E9075F" w:rsidP="004A1732">
            <w:pPr>
              <w:pStyle w:val="HSAGTableText"/>
              <w:rPr>
                <w:b/>
                <w:bCs/>
              </w:rPr>
            </w:pPr>
            <w:r w:rsidRPr="004A1732">
              <w:rPr>
                <w:b/>
                <w:bCs/>
              </w:rPr>
              <w:t>HSAG Suggested Documents:</w:t>
            </w:r>
          </w:p>
          <w:p w14:paraId="682666BE" w14:textId="183CBEA4" w:rsidR="008F4CC3" w:rsidRPr="004A1732" w:rsidRDefault="008F4CC3" w:rsidP="00993A56">
            <w:pPr>
              <w:pStyle w:val="HSAGTableBullet1"/>
            </w:pPr>
            <w:r w:rsidRPr="004A1732">
              <w:t>Policies, procedures, and</w:t>
            </w:r>
            <w:r w:rsidR="00C620B2" w:rsidRPr="004A1732">
              <w:t>/or</w:t>
            </w:r>
            <w:r w:rsidRPr="004A1732">
              <w:t xml:space="preserve"> workflows</w:t>
            </w:r>
          </w:p>
          <w:p w14:paraId="24406403" w14:textId="438A0D2D" w:rsidR="008F4CC3" w:rsidRPr="004A1732" w:rsidRDefault="008F4CC3" w:rsidP="00993A56">
            <w:pPr>
              <w:pStyle w:val="HSAGTableBullet1"/>
            </w:pPr>
            <w:r w:rsidRPr="004A1732">
              <w:t xml:space="preserve">Encounter data </w:t>
            </w:r>
            <w:r w:rsidR="00243115" w:rsidRPr="004A1732">
              <w:t xml:space="preserve">processing </w:t>
            </w:r>
            <w:r w:rsidRPr="004A1732">
              <w:t>requirements</w:t>
            </w:r>
          </w:p>
          <w:p w14:paraId="58022003" w14:textId="77777777" w:rsidR="00383C0D" w:rsidRPr="004A1732" w:rsidRDefault="00243115" w:rsidP="00993A56">
            <w:pPr>
              <w:pStyle w:val="HSAGTableBullet1"/>
            </w:pPr>
            <w:r w:rsidRPr="004A1732">
              <w:t xml:space="preserve">Evidence of compliance with submission requirements for three consecutive months, including: </w:t>
            </w:r>
          </w:p>
          <w:p w14:paraId="085B672E" w14:textId="35CB6C2F" w:rsidR="00243115" w:rsidRPr="004A1732" w:rsidRDefault="00243115" w:rsidP="00993A56">
            <w:pPr>
              <w:pStyle w:val="HSAGTableBullet1"/>
            </w:pPr>
            <w:r w:rsidRPr="004A1732">
              <w:t>Encounter data acceptance/rejection reports</w:t>
            </w:r>
          </w:p>
          <w:p w14:paraId="13C7F070" w14:textId="77777777" w:rsidR="008F4CC3" w:rsidRPr="004A1732" w:rsidRDefault="008F4CC3" w:rsidP="00993A56">
            <w:pPr>
              <w:pStyle w:val="HSAGTableBullet1"/>
            </w:pPr>
            <w:r w:rsidRPr="004A1732">
              <w:t>HSAG will use the completed ISCAT and results from the information systems demonstration, including reporting capabilities</w:t>
            </w:r>
          </w:p>
        </w:tc>
        <w:tc>
          <w:tcPr>
            <w:tcW w:w="1715" w:type="dxa"/>
            <w:vMerge w:val="restart"/>
            <w:shd w:val="clear" w:color="auto" w:fill="FFFFFF" w:themeFill="background1"/>
          </w:tcPr>
          <w:p w14:paraId="785FA39F" w14:textId="77777777" w:rsidR="008F4CC3" w:rsidRPr="008F4CC3" w:rsidRDefault="00971C31" w:rsidP="004A1732">
            <w:pPr>
              <w:pStyle w:val="HSAGTableText"/>
            </w:pPr>
            <w:sdt>
              <w:sdtPr>
                <w:id w:val="1359542333"/>
                <w14:checkbox>
                  <w14:checked w14:val="0"/>
                  <w14:checkedState w14:val="2612" w14:font="MS Gothic"/>
                  <w14:uncheckedState w14:val="2610" w14:font="MS Gothic"/>
                </w14:checkbox>
              </w:sdtPr>
              <w:sdtEndPr/>
              <w:sdtContent>
                <w:r w:rsidR="008F4CC3" w:rsidRPr="008F4CC3">
                  <w:rPr>
                    <w:rFonts w:ascii="Segoe UI Symbol" w:hAnsi="Segoe UI Symbol" w:cs="Segoe UI Symbol"/>
                  </w:rPr>
                  <w:t>☐</w:t>
                </w:r>
              </w:sdtContent>
            </w:sdt>
            <w:r w:rsidR="008F4CC3" w:rsidRPr="008F4CC3">
              <w:t xml:space="preserve"> Met</w:t>
            </w:r>
          </w:p>
          <w:p w14:paraId="0814F32E" w14:textId="77777777" w:rsidR="008F4CC3" w:rsidRPr="008F4CC3" w:rsidRDefault="00971C31" w:rsidP="004A1732">
            <w:pPr>
              <w:pStyle w:val="HSAGTableText"/>
            </w:pPr>
            <w:sdt>
              <w:sdtPr>
                <w:id w:val="1517800834"/>
                <w14:checkbox>
                  <w14:checked w14:val="0"/>
                  <w14:checkedState w14:val="2612" w14:font="MS Gothic"/>
                  <w14:uncheckedState w14:val="2610" w14:font="MS Gothic"/>
                </w14:checkbox>
              </w:sdtPr>
              <w:sdtEndPr/>
              <w:sdtContent>
                <w:r w:rsidR="008F4CC3" w:rsidRPr="008F4CC3">
                  <w:rPr>
                    <w:rFonts w:ascii="Segoe UI Symbol" w:hAnsi="Segoe UI Symbol" w:cs="Segoe UI Symbol"/>
                  </w:rPr>
                  <w:t>☐</w:t>
                </w:r>
              </w:sdtContent>
            </w:sdt>
            <w:r w:rsidR="008F4CC3" w:rsidRPr="008F4CC3">
              <w:t xml:space="preserve"> Partially Met</w:t>
            </w:r>
          </w:p>
          <w:p w14:paraId="26C1D081" w14:textId="77777777" w:rsidR="008F4CC3" w:rsidRPr="008F4CC3" w:rsidRDefault="00971C31" w:rsidP="004A1732">
            <w:pPr>
              <w:pStyle w:val="HSAGTableText"/>
            </w:pPr>
            <w:sdt>
              <w:sdtPr>
                <w:id w:val="-1375379138"/>
                <w14:checkbox>
                  <w14:checked w14:val="0"/>
                  <w14:checkedState w14:val="2612" w14:font="MS Gothic"/>
                  <w14:uncheckedState w14:val="2610" w14:font="MS Gothic"/>
                </w14:checkbox>
              </w:sdtPr>
              <w:sdtEndPr/>
              <w:sdtContent>
                <w:r w:rsidR="008F4CC3" w:rsidRPr="008F4CC3">
                  <w:rPr>
                    <w:rFonts w:ascii="Segoe UI Symbol" w:hAnsi="Segoe UI Symbol" w:cs="Segoe UI Symbol"/>
                  </w:rPr>
                  <w:t>☐</w:t>
                </w:r>
              </w:sdtContent>
            </w:sdt>
            <w:r w:rsidR="008F4CC3" w:rsidRPr="008F4CC3">
              <w:t xml:space="preserve"> Not Met</w:t>
            </w:r>
          </w:p>
          <w:p w14:paraId="74689F74" w14:textId="77777777" w:rsidR="008F4CC3" w:rsidRPr="008F4CC3" w:rsidRDefault="008F4CC3" w:rsidP="004A1732">
            <w:pPr>
              <w:pStyle w:val="HSAGTableText"/>
            </w:pPr>
          </w:p>
        </w:tc>
      </w:tr>
      <w:tr w:rsidR="008F4CC3" w:rsidRPr="008F4CC3" w14:paraId="35A40EFD" w14:textId="77777777" w:rsidTr="004A1732">
        <w:trPr>
          <w:trHeight w:val="374"/>
          <w:jc w:val="center"/>
        </w:trPr>
        <w:tc>
          <w:tcPr>
            <w:tcW w:w="5971" w:type="dxa"/>
            <w:vMerge/>
          </w:tcPr>
          <w:p w14:paraId="3C76AFDF" w14:textId="77777777" w:rsidR="008F4CC3" w:rsidRPr="008F4CC3" w:rsidRDefault="008F4CC3" w:rsidP="00614388">
            <w:pPr>
              <w:numPr>
                <w:ilvl w:val="0"/>
                <w:numId w:val="12"/>
              </w:numPr>
              <w:spacing w:before="0" w:after="60"/>
              <w:contextualSpacing/>
              <w:rPr>
                <w:rFonts w:cs="Times New Roman"/>
                <w:iCs/>
                <w:color w:val="000000" w:themeColor="text1"/>
                <w:sz w:val="22"/>
              </w:rPr>
            </w:pPr>
          </w:p>
        </w:tc>
        <w:tc>
          <w:tcPr>
            <w:tcW w:w="5274" w:type="dxa"/>
            <w:shd w:val="clear" w:color="auto" w:fill="FFFFFF" w:themeFill="background1"/>
          </w:tcPr>
          <w:p w14:paraId="3045D082" w14:textId="4EEE70C4" w:rsidR="008F4CC3" w:rsidRPr="004A1732" w:rsidRDefault="008F4CC3" w:rsidP="004A1732">
            <w:pPr>
              <w:pStyle w:val="HSAGTableText"/>
              <w:rPr>
                <w:b/>
                <w:bCs/>
              </w:rPr>
            </w:pPr>
            <w:r w:rsidRPr="004A1732">
              <w:rPr>
                <w:b/>
                <w:bCs/>
              </w:rPr>
              <w:t xml:space="preserve">Evidence as Submitted by the </w:t>
            </w:r>
            <w:r w:rsidR="00E9075F" w:rsidRPr="004A1732">
              <w:rPr>
                <w:b/>
                <w:bCs/>
              </w:rPr>
              <w:t>CCO</w:t>
            </w:r>
            <w:r w:rsidRPr="004A1732">
              <w:rPr>
                <w:b/>
                <w:bCs/>
              </w:rPr>
              <w:t>:</w:t>
            </w:r>
          </w:p>
          <w:p w14:paraId="015CE48C" w14:textId="77777777" w:rsidR="008F4CC3" w:rsidRPr="004A1732" w:rsidRDefault="008F4CC3" w:rsidP="00993A56">
            <w:pPr>
              <w:pStyle w:val="HSAGTableBullet1"/>
            </w:pPr>
          </w:p>
        </w:tc>
        <w:tc>
          <w:tcPr>
            <w:tcW w:w="1715" w:type="dxa"/>
            <w:vMerge/>
            <w:shd w:val="clear" w:color="auto" w:fill="FFFFFF" w:themeFill="background1"/>
          </w:tcPr>
          <w:p w14:paraId="63B86FC0" w14:textId="77777777" w:rsidR="008F4CC3" w:rsidRPr="008F4CC3" w:rsidRDefault="008F4CC3" w:rsidP="008F4CC3">
            <w:pPr>
              <w:spacing w:before="60" w:after="0"/>
              <w:contextualSpacing/>
              <w:rPr>
                <w:sz w:val="22"/>
              </w:rPr>
            </w:pPr>
          </w:p>
        </w:tc>
      </w:tr>
      <w:tr w:rsidR="008F4CC3" w:rsidRPr="008F4CC3" w14:paraId="70E5C4B7" w14:textId="77777777" w:rsidTr="004A1732">
        <w:trPr>
          <w:trHeight w:val="374"/>
          <w:jc w:val="center"/>
        </w:trPr>
        <w:tc>
          <w:tcPr>
            <w:tcW w:w="12960" w:type="dxa"/>
            <w:gridSpan w:val="3"/>
            <w:tcBorders>
              <w:bottom w:val="single" w:sz="4" w:space="0" w:color="000000"/>
            </w:tcBorders>
            <w:vAlign w:val="center"/>
            <w:hideMark/>
          </w:tcPr>
          <w:p w14:paraId="486BF6BE" w14:textId="77777777" w:rsidR="008F4CC3" w:rsidRPr="004A1732" w:rsidRDefault="008F4CC3" w:rsidP="004A1732">
            <w:pPr>
              <w:pStyle w:val="HSAGTableText"/>
              <w:rPr>
                <w:b/>
                <w:bCs/>
              </w:rPr>
            </w:pPr>
            <w:r w:rsidRPr="004A1732">
              <w:rPr>
                <w:b/>
                <w:bCs/>
              </w:rPr>
              <w:t>HSAG Findings:</w:t>
            </w:r>
            <w:r w:rsidRPr="004A1732">
              <w:t xml:space="preserve">     </w:t>
            </w:r>
          </w:p>
        </w:tc>
      </w:tr>
      <w:tr w:rsidR="008F4CC3" w:rsidRPr="008F4CC3" w14:paraId="7A86307E" w14:textId="77777777" w:rsidTr="004A1732">
        <w:trPr>
          <w:trHeight w:val="374"/>
          <w:jc w:val="center"/>
        </w:trPr>
        <w:tc>
          <w:tcPr>
            <w:tcW w:w="12960" w:type="dxa"/>
            <w:gridSpan w:val="3"/>
            <w:tcBorders>
              <w:top w:val="single" w:sz="4" w:space="0" w:color="000000"/>
              <w:bottom w:val="single" w:sz="18" w:space="0" w:color="00549E" w:themeColor="text2"/>
            </w:tcBorders>
            <w:vAlign w:val="center"/>
          </w:tcPr>
          <w:p w14:paraId="39B89DB0" w14:textId="77777777" w:rsidR="008F4CC3" w:rsidRPr="004A1732" w:rsidRDefault="008F4CC3" w:rsidP="004A1732">
            <w:pPr>
              <w:pStyle w:val="HSAGTableText"/>
              <w:rPr>
                <w:b/>
                <w:bCs/>
              </w:rPr>
            </w:pPr>
            <w:r w:rsidRPr="004A1732">
              <w:rPr>
                <w:b/>
                <w:bCs/>
              </w:rPr>
              <w:t>Required Actions:</w:t>
            </w:r>
            <w:r w:rsidRPr="004A1732">
              <w:t xml:space="preserve">     </w:t>
            </w:r>
          </w:p>
        </w:tc>
      </w:tr>
    </w:tbl>
    <w:p w14:paraId="58464FC1" w14:textId="77777777" w:rsidR="008F4CC3" w:rsidRDefault="008F4CC3" w:rsidP="008F4CC3">
      <w:pPr>
        <w:rPr>
          <w:rFonts w:eastAsia="Times New Roman" w:cs="Times New Roman"/>
          <w:sz w:val="4"/>
          <w:szCs w:val="4"/>
        </w:rPr>
      </w:pPr>
    </w:p>
    <w:p w14:paraId="466900E2" w14:textId="77777777" w:rsidR="00C8611C" w:rsidRPr="008F4CC3" w:rsidRDefault="00C8611C" w:rsidP="008F4CC3">
      <w:pPr>
        <w:rPr>
          <w:rFonts w:eastAsia="Times New Roman" w:cs="Times New Roman"/>
          <w:sz w:val="4"/>
          <w:szCs w:val="4"/>
        </w:rPr>
      </w:pPr>
    </w:p>
    <w:tbl>
      <w:tblPr>
        <w:tblW w:w="63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450"/>
        <w:gridCol w:w="990"/>
        <w:gridCol w:w="648"/>
        <w:gridCol w:w="720"/>
        <w:gridCol w:w="522"/>
        <w:gridCol w:w="1179"/>
      </w:tblGrid>
      <w:tr w:rsidR="008F4CC3" w:rsidRPr="008F4CC3" w14:paraId="5414C678" w14:textId="77777777" w:rsidTr="004A1732">
        <w:trPr>
          <w:cantSplit/>
          <w:trHeight w:val="288"/>
          <w:tblHeader/>
        </w:trPr>
        <w:tc>
          <w:tcPr>
            <w:tcW w:w="6399" w:type="dxa"/>
            <w:gridSpan w:val="7"/>
            <w:shd w:val="clear" w:color="auto" w:fill="00549E"/>
            <w:vAlign w:val="center"/>
          </w:tcPr>
          <w:p w14:paraId="1C6E71E9" w14:textId="77777777" w:rsidR="008F4CC3" w:rsidRPr="008F4CC3" w:rsidRDefault="008F4CC3" w:rsidP="004A1732">
            <w:pPr>
              <w:pStyle w:val="HSAGTableHeading"/>
              <w:jc w:val="left"/>
            </w:pPr>
            <w:r w:rsidRPr="008F4CC3">
              <w:t>Standard XIII—Health Information Systems</w:t>
            </w:r>
          </w:p>
        </w:tc>
      </w:tr>
      <w:tr w:rsidR="008F4CC3" w:rsidRPr="008F4CC3" w14:paraId="3AA72F21" w14:textId="77777777" w:rsidTr="004A1732">
        <w:trPr>
          <w:cantSplit/>
          <w:trHeight w:val="288"/>
        </w:trPr>
        <w:tc>
          <w:tcPr>
            <w:tcW w:w="1890" w:type="dxa"/>
            <w:tcMar>
              <w:left w:w="115" w:type="dxa"/>
              <w:right w:w="115" w:type="dxa"/>
            </w:tcMar>
            <w:vAlign w:val="center"/>
          </w:tcPr>
          <w:p w14:paraId="3C0EC6BB" w14:textId="57942572" w:rsidR="008F4CC3" w:rsidRPr="008F4CC3" w:rsidRDefault="008F4CC3" w:rsidP="004A1732">
            <w:pPr>
              <w:pStyle w:val="HSAGTableText"/>
              <w:jc w:val="right"/>
            </w:pPr>
            <w:r w:rsidRPr="008F4CC3">
              <w:t>Met</w:t>
            </w:r>
          </w:p>
        </w:tc>
        <w:tc>
          <w:tcPr>
            <w:tcW w:w="450" w:type="dxa"/>
            <w:tcMar>
              <w:left w:w="115" w:type="dxa"/>
              <w:right w:w="115" w:type="dxa"/>
            </w:tcMar>
            <w:vAlign w:val="center"/>
          </w:tcPr>
          <w:p w14:paraId="1DEAC54F" w14:textId="77777777" w:rsidR="008F4CC3" w:rsidRPr="008F4CC3" w:rsidRDefault="008F4CC3" w:rsidP="004A1732">
            <w:pPr>
              <w:pStyle w:val="HSAGTableText"/>
              <w:jc w:val="center"/>
            </w:pPr>
            <w:r w:rsidRPr="008F4CC3">
              <w:t>=</w:t>
            </w:r>
          </w:p>
        </w:tc>
        <w:tc>
          <w:tcPr>
            <w:tcW w:w="990" w:type="dxa"/>
            <w:shd w:val="clear" w:color="auto" w:fill="DFECF7" w:themeFill="accent1" w:themeFillTint="33"/>
            <w:tcMar>
              <w:left w:w="115" w:type="dxa"/>
              <w:right w:w="115" w:type="dxa"/>
            </w:tcMar>
            <w:vAlign w:val="center"/>
          </w:tcPr>
          <w:p w14:paraId="52A02537" w14:textId="77777777" w:rsidR="008F4CC3" w:rsidRPr="008F4CC3" w:rsidRDefault="008F4CC3" w:rsidP="004A1732">
            <w:pPr>
              <w:pStyle w:val="HSAGTableText"/>
              <w:jc w:val="center"/>
            </w:pPr>
          </w:p>
        </w:tc>
        <w:tc>
          <w:tcPr>
            <w:tcW w:w="648" w:type="dxa"/>
            <w:tcMar>
              <w:left w:w="115" w:type="dxa"/>
              <w:right w:w="115" w:type="dxa"/>
            </w:tcMar>
            <w:vAlign w:val="center"/>
          </w:tcPr>
          <w:p w14:paraId="64C08DB0" w14:textId="77777777" w:rsidR="008F4CC3" w:rsidRPr="008F4CC3" w:rsidRDefault="008F4CC3" w:rsidP="004A1732">
            <w:pPr>
              <w:pStyle w:val="HSAGTableText"/>
              <w:jc w:val="center"/>
            </w:pPr>
            <w:r w:rsidRPr="008F4CC3">
              <w:t>X</w:t>
            </w:r>
          </w:p>
        </w:tc>
        <w:tc>
          <w:tcPr>
            <w:tcW w:w="720" w:type="dxa"/>
            <w:tcMar>
              <w:left w:w="115" w:type="dxa"/>
              <w:right w:w="115" w:type="dxa"/>
            </w:tcMar>
            <w:vAlign w:val="center"/>
          </w:tcPr>
          <w:p w14:paraId="4A08898E" w14:textId="77777777" w:rsidR="008F4CC3" w:rsidRPr="008F4CC3" w:rsidRDefault="008F4CC3" w:rsidP="004A1732">
            <w:pPr>
              <w:pStyle w:val="HSAGTableText"/>
              <w:jc w:val="center"/>
            </w:pPr>
            <w:r w:rsidRPr="008F4CC3">
              <w:t>1.0</w:t>
            </w:r>
          </w:p>
        </w:tc>
        <w:tc>
          <w:tcPr>
            <w:tcW w:w="522" w:type="dxa"/>
            <w:tcMar>
              <w:left w:w="115" w:type="dxa"/>
              <w:right w:w="115" w:type="dxa"/>
            </w:tcMar>
            <w:vAlign w:val="center"/>
          </w:tcPr>
          <w:p w14:paraId="4491E6A6" w14:textId="77777777" w:rsidR="008F4CC3" w:rsidRPr="008F4CC3" w:rsidRDefault="008F4CC3" w:rsidP="004A1732">
            <w:pPr>
              <w:pStyle w:val="HSAGTableText"/>
              <w:jc w:val="center"/>
            </w:pPr>
            <w:r w:rsidRPr="008F4CC3">
              <w:t>=</w:t>
            </w:r>
          </w:p>
        </w:tc>
        <w:tc>
          <w:tcPr>
            <w:tcW w:w="1179" w:type="dxa"/>
            <w:shd w:val="clear" w:color="auto" w:fill="DFECF7" w:themeFill="accent1" w:themeFillTint="33"/>
            <w:tcMar>
              <w:left w:w="115" w:type="dxa"/>
              <w:right w:w="115" w:type="dxa"/>
            </w:tcMar>
            <w:vAlign w:val="center"/>
          </w:tcPr>
          <w:p w14:paraId="2C4A54E2" w14:textId="77777777" w:rsidR="008F4CC3" w:rsidRPr="008F4CC3" w:rsidRDefault="008F4CC3" w:rsidP="004A1732">
            <w:pPr>
              <w:pStyle w:val="HSAGTableText"/>
              <w:jc w:val="center"/>
            </w:pPr>
          </w:p>
        </w:tc>
      </w:tr>
      <w:tr w:rsidR="008F4CC3" w:rsidRPr="008F4CC3" w14:paraId="19CCB975" w14:textId="77777777" w:rsidTr="004A1732">
        <w:trPr>
          <w:cantSplit/>
          <w:trHeight w:val="288"/>
        </w:trPr>
        <w:tc>
          <w:tcPr>
            <w:tcW w:w="1890" w:type="dxa"/>
            <w:tcMar>
              <w:left w:w="115" w:type="dxa"/>
              <w:right w:w="115" w:type="dxa"/>
            </w:tcMar>
            <w:vAlign w:val="center"/>
          </w:tcPr>
          <w:p w14:paraId="3AC7D457" w14:textId="77777777" w:rsidR="008F4CC3" w:rsidRPr="008F4CC3" w:rsidRDefault="008F4CC3" w:rsidP="004A1732">
            <w:pPr>
              <w:pStyle w:val="HSAGTableText"/>
              <w:jc w:val="right"/>
            </w:pPr>
            <w:r w:rsidRPr="008F4CC3">
              <w:t>Partially Met</w:t>
            </w:r>
          </w:p>
        </w:tc>
        <w:tc>
          <w:tcPr>
            <w:tcW w:w="450" w:type="dxa"/>
            <w:tcMar>
              <w:left w:w="115" w:type="dxa"/>
              <w:right w:w="115" w:type="dxa"/>
            </w:tcMar>
            <w:vAlign w:val="center"/>
          </w:tcPr>
          <w:p w14:paraId="1F29CECC" w14:textId="77777777" w:rsidR="008F4CC3" w:rsidRPr="008F4CC3" w:rsidRDefault="008F4CC3" w:rsidP="004A1732">
            <w:pPr>
              <w:pStyle w:val="HSAGTableText"/>
              <w:jc w:val="center"/>
            </w:pPr>
            <w:r w:rsidRPr="008F4CC3">
              <w:t>=</w:t>
            </w:r>
          </w:p>
        </w:tc>
        <w:tc>
          <w:tcPr>
            <w:tcW w:w="990" w:type="dxa"/>
            <w:shd w:val="clear" w:color="auto" w:fill="DFECF7" w:themeFill="accent1" w:themeFillTint="33"/>
            <w:tcMar>
              <w:left w:w="115" w:type="dxa"/>
              <w:right w:w="115" w:type="dxa"/>
            </w:tcMar>
            <w:vAlign w:val="center"/>
          </w:tcPr>
          <w:p w14:paraId="21EF1CA3" w14:textId="77777777" w:rsidR="008F4CC3" w:rsidRPr="008F4CC3" w:rsidRDefault="008F4CC3" w:rsidP="004A1732">
            <w:pPr>
              <w:pStyle w:val="HSAGTableText"/>
              <w:jc w:val="center"/>
            </w:pPr>
          </w:p>
        </w:tc>
        <w:tc>
          <w:tcPr>
            <w:tcW w:w="648" w:type="dxa"/>
            <w:tcMar>
              <w:left w:w="115" w:type="dxa"/>
              <w:right w:w="115" w:type="dxa"/>
            </w:tcMar>
            <w:vAlign w:val="center"/>
          </w:tcPr>
          <w:p w14:paraId="6D2A595A" w14:textId="77777777" w:rsidR="008F4CC3" w:rsidRPr="008F4CC3" w:rsidRDefault="008F4CC3" w:rsidP="004A1732">
            <w:pPr>
              <w:pStyle w:val="HSAGTableText"/>
              <w:jc w:val="center"/>
            </w:pPr>
            <w:r w:rsidRPr="008F4CC3">
              <w:t>X</w:t>
            </w:r>
          </w:p>
        </w:tc>
        <w:tc>
          <w:tcPr>
            <w:tcW w:w="720" w:type="dxa"/>
            <w:tcMar>
              <w:left w:w="115" w:type="dxa"/>
              <w:right w:w="115" w:type="dxa"/>
            </w:tcMar>
            <w:vAlign w:val="center"/>
          </w:tcPr>
          <w:p w14:paraId="0CB2BE1F" w14:textId="77777777" w:rsidR="008F4CC3" w:rsidRPr="008F4CC3" w:rsidRDefault="008F4CC3" w:rsidP="004A1732">
            <w:pPr>
              <w:pStyle w:val="HSAGTableText"/>
              <w:jc w:val="center"/>
            </w:pPr>
            <w:r w:rsidRPr="008F4CC3">
              <w:t>0.5</w:t>
            </w:r>
          </w:p>
        </w:tc>
        <w:tc>
          <w:tcPr>
            <w:tcW w:w="522" w:type="dxa"/>
            <w:tcMar>
              <w:left w:w="115" w:type="dxa"/>
              <w:right w:w="115" w:type="dxa"/>
            </w:tcMar>
            <w:vAlign w:val="center"/>
          </w:tcPr>
          <w:p w14:paraId="40345872" w14:textId="77777777" w:rsidR="008F4CC3" w:rsidRPr="008F4CC3" w:rsidRDefault="008F4CC3" w:rsidP="004A1732">
            <w:pPr>
              <w:pStyle w:val="HSAGTableText"/>
              <w:jc w:val="center"/>
            </w:pPr>
            <w:r w:rsidRPr="008F4CC3">
              <w:t>=</w:t>
            </w:r>
          </w:p>
        </w:tc>
        <w:tc>
          <w:tcPr>
            <w:tcW w:w="1179" w:type="dxa"/>
            <w:shd w:val="clear" w:color="auto" w:fill="DFECF7" w:themeFill="accent1" w:themeFillTint="33"/>
            <w:tcMar>
              <w:left w:w="115" w:type="dxa"/>
              <w:right w:w="115" w:type="dxa"/>
            </w:tcMar>
            <w:vAlign w:val="center"/>
          </w:tcPr>
          <w:p w14:paraId="3331D532" w14:textId="77777777" w:rsidR="008F4CC3" w:rsidRPr="008F4CC3" w:rsidRDefault="008F4CC3" w:rsidP="004A1732">
            <w:pPr>
              <w:pStyle w:val="HSAGTableText"/>
              <w:jc w:val="center"/>
            </w:pPr>
          </w:p>
        </w:tc>
      </w:tr>
      <w:tr w:rsidR="008F4CC3" w:rsidRPr="008F4CC3" w14:paraId="666A58D7" w14:textId="77777777" w:rsidTr="004A1732">
        <w:trPr>
          <w:cantSplit/>
          <w:trHeight w:val="288"/>
        </w:trPr>
        <w:tc>
          <w:tcPr>
            <w:tcW w:w="1890" w:type="dxa"/>
            <w:tcMar>
              <w:left w:w="115" w:type="dxa"/>
              <w:right w:w="115" w:type="dxa"/>
            </w:tcMar>
            <w:vAlign w:val="center"/>
          </w:tcPr>
          <w:p w14:paraId="5DF36C42" w14:textId="77777777" w:rsidR="008F4CC3" w:rsidRPr="008F4CC3" w:rsidRDefault="008F4CC3" w:rsidP="004A1732">
            <w:pPr>
              <w:pStyle w:val="HSAGTableText"/>
              <w:jc w:val="right"/>
            </w:pPr>
            <w:r w:rsidRPr="008F4CC3">
              <w:t>Not Met</w:t>
            </w:r>
          </w:p>
        </w:tc>
        <w:tc>
          <w:tcPr>
            <w:tcW w:w="450" w:type="dxa"/>
            <w:tcMar>
              <w:left w:w="115" w:type="dxa"/>
              <w:right w:w="115" w:type="dxa"/>
            </w:tcMar>
            <w:vAlign w:val="center"/>
          </w:tcPr>
          <w:p w14:paraId="5E8D0700" w14:textId="77777777" w:rsidR="008F4CC3" w:rsidRPr="008F4CC3" w:rsidRDefault="008F4CC3" w:rsidP="004A1732">
            <w:pPr>
              <w:pStyle w:val="HSAGTableText"/>
              <w:jc w:val="center"/>
            </w:pPr>
            <w:r w:rsidRPr="008F4CC3">
              <w:t>=</w:t>
            </w:r>
          </w:p>
        </w:tc>
        <w:tc>
          <w:tcPr>
            <w:tcW w:w="990" w:type="dxa"/>
            <w:shd w:val="clear" w:color="auto" w:fill="DFECF7" w:themeFill="accent1" w:themeFillTint="33"/>
            <w:tcMar>
              <w:left w:w="115" w:type="dxa"/>
              <w:right w:w="115" w:type="dxa"/>
            </w:tcMar>
            <w:vAlign w:val="center"/>
          </w:tcPr>
          <w:p w14:paraId="635281D6" w14:textId="77777777" w:rsidR="008F4CC3" w:rsidRPr="008F4CC3" w:rsidRDefault="008F4CC3" w:rsidP="004A1732">
            <w:pPr>
              <w:pStyle w:val="HSAGTableText"/>
              <w:jc w:val="center"/>
            </w:pPr>
          </w:p>
        </w:tc>
        <w:tc>
          <w:tcPr>
            <w:tcW w:w="648" w:type="dxa"/>
            <w:tcMar>
              <w:left w:w="115" w:type="dxa"/>
              <w:right w:w="115" w:type="dxa"/>
            </w:tcMar>
            <w:vAlign w:val="center"/>
          </w:tcPr>
          <w:p w14:paraId="6F4BCBBA" w14:textId="77777777" w:rsidR="008F4CC3" w:rsidRPr="008F4CC3" w:rsidRDefault="008F4CC3" w:rsidP="004A1732">
            <w:pPr>
              <w:pStyle w:val="HSAGTableText"/>
              <w:jc w:val="center"/>
            </w:pPr>
            <w:r w:rsidRPr="008F4CC3">
              <w:t>X</w:t>
            </w:r>
          </w:p>
        </w:tc>
        <w:tc>
          <w:tcPr>
            <w:tcW w:w="720" w:type="dxa"/>
            <w:tcMar>
              <w:left w:w="115" w:type="dxa"/>
              <w:right w:w="115" w:type="dxa"/>
            </w:tcMar>
            <w:vAlign w:val="center"/>
          </w:tcPr>
          <w:p w14:paraId="49D3885E" w14:textId="77777777" w:rsidR="008F4CC3" w:rsidRPr="008F4CC3" w:rsidRDefault="008F4CC3" w:rsidP="004A1732">
            <w:pPr>
              <w:pStyle w:val="HSAGTableText"/>
              <w:jc w:val="center"/>
            </w:pPr>
            <w:r w:rsidRPr="008F4CC3">
              <w:t>0.0</w:t>
            </w:r>
          </w:p>
        </w:tc>
        <w:tc>
          <w:tcPr>
            <w:tcW w:w="522" w:type="dxa"/>
            <w:tcMar>
              <w:left w:w="115" w:type="dxa"/>
              <w:right w:w="115" w:type="dxa"/>
            </w:tcMar>
            <w:vAlign w:val="center"/>
          </w:tcPr>
          <w:p w14:paraId="53236A45" w14:textId="77777777" w:rsidR="008F4CC3" w:rsidRPr="008F4CC3" w:rsidRDefault="008F4CC3" w:rsidP="004A1732">
            <w:pPr>
              <w:pStyle w:val="HSAGTableText"/>
              <w:jc w:val="center"/>
            </w:pPr>
            <w:r w:rsidRPr="008F4CC3">
              <w:t>=</w:t>
            </w:r>
          </w:p>
        </w:tc>
        <w:tc>
          <w:tcPr>
            <w:tcW w:w="1179" w:type="dxa"/>
            <w:shd w:val="clear" w:color="auto" w:fill="DFECF7" w:themeFill="accent1" w:themeFillTint="33"/>
            <w:tcMar>
              <w:left w:w="115" w:type="dxa"/>
              <w:right w:w="115" w:type="dxa"/>
            </w:tcMar>
            <w:vAlign w:val="center"/>
          </w:tcPr>
          <w:p w14:paraId="10B0B708" w14:textId="77777777" w:rsidR="008F4CC3" w:rsidRPr="008F4CC3" w:rsidRDefault="008F4CC3" w:rsidP="004A1732">
            <w:pPr>
              <w:pStyle w:val="HSAGTableText"/>
              <w:jc w:val="center"/>
            </w:pPr>
          </w:p>
        </w:tc>
      </w:tr>
      <w:tr w:rsidR="008F4CC3" w:rsidRPr="004A1732" w14:paraId="0ABC6737" w14:textId="77777777" w:rsidTr="004A1732">
        <w:trPr>
          <w:cantSplit/>
          <w:trHeight w:val="288"/>
        </w:trPr>
        <w:tc>
          <w:tcPr>
            <w:tcW w:w="1890" w:type="dxa"/>
            <w:tcMar>
              <w:left w:w="115" w:type="dxa"/>
              <w:right w:w="115" w:type="dxa"/>
            </w:tcMar>
            <w:vAlign w:val="center"/>
          </w:tcPr>
          <w:p w14:paraId="18DF0D05" w14:textId="77777777" w:rsidR="008F4CC3" w:rsidRPr="004A1732" w:rsidRDefault="008F4CC3" w:rsidP="004A1732">
            <w:pPr>
              <w:pStyle w:val="HSAGTableText"/>
              <w:jc w:val="right"/>
              <w:rPr>
                <w:b/>
                <w:bCs/>
              </w:rPr>
            </w:pPr>
            <w:r w:rsidRPr="004A1732">
              <w:rPr>
                <w:b/>
                <w:bCs/>
              </w:rPr>
              <w:t>Total Applicable</w:t>
            </w:r>
          </w:p>
        </w:tc>
        <w:tc>
          <w:tcPr>
            <w:tcW w:w="450" w:type="dxa"/>
            <w:tcMar>
              <w:left w:w="115" w:type="dxa"/>
              <w:right w:w="115" w:type="dxa"/>
            </w:tcMar>
            <w:vAlign w:val="center"/>
          </w:tcPr>
          <w:p w14:paraId="40033549" w14:textId="77777777" w:rsidR="008F4CC3" w:rsidRPr="004A1732" w:rsidRDefault="008F4CC3" w:rsidP="004A1732">
            <w:pPr>
              <w:pStyle w:val="HSAGTableText"/>
              <w:jc w:val="center"/>
              <w:rPr>
                <w:b/>
                <w:bCs/>
              </w:rPr>
            </w:pPr>
            <w:r w:rsidRPr="004A1732">
              <w:rPr>
                <w:b/>
                <w:bCs/>
              </w:rPr>
              <w:t>=</w:t>
            </w:r>
          </w:p>
        </w:tc>
        <w:tc>
          <w:tcPr>
            <w:tcW w:w="990" w:type="dxa"/>
            <w:shd w:val="clear" w:color="auto" w:fill="DFECF7" w:themeFill="accent1" w:themeFillTint="33"/>
            <w:tcMar>
              <w:left w:w="115" w:type="dxa"/>
              <w:right w:w="115" w:type="dxa"/>
            </w:tcMar>
            <w:vAlign w:val="center"/>
          </w:tcPr>
          <w:p w14:paraId="561FFB66" w14:textId="2DFED356" w:rsidR="008F4CC3" w:rsidRPr="004A1732" w:rsidRDefault="00A36724" w:rsidP="004A1732">
            <w:pPr>
              <w:pStyle w:val="HSAGTableText"/>
              <w:jc w:val="center"/>
              <w:rPr>
                <w:b/>
                <w:bCs/>
              </w:rPr>
            </w:pPr>
            <w:r w:rsidRPr="004A1732">
              <w:rPr>
                <w:b/>
                <w:bCs/>
              </w:rPr>
              <w:t>11</w:t>
            </w:r>
          </w:p>
        </w:tc>
        <w:tc>
          <w:tcPr>
            <w:tcW w:w="1368" w:type="dxa"/>
            <w:gridSpan w:val="2"/>
            <w:tcMar>
              <w:left w:w="115" w:type="dxa"/>
              <w:right w:w="115" w:type="dxa"/>
            </w:tcMar>
            <w:vAlign w:val="center"/>
          </w:tcPr>
          <w:p w14:paraId="23FC55A4" w14:textId="77777777" w:rsidR="008F4CC3" w:rsidRPr="004A1732" w:rsidRDefault="008F4CC3" w:rsidP="004A1732">
            <w:pPr>
              <w:pStyle w:val="HSAGTableText"/>
              <w:jc w:val="center"/>
              <w:rPr>
                <w:b/>
                <w:bCs/>
              </w:rPr>
            </w:pPr>
            <w:r w:rsidRPr="004A1732">
              <w:rPr>
                <w:b/>
                <w:bCs/>
              </w:rPr>
              <w:t>Total Score</w:t>
            </w:r>
          </w:p>
        </w:tc>
        <w:tc>
          <w:tcPr>
            <w:tcW w:w="522" w:type="dxa"/>
            <w:tcMar>
              <w:left w:w="115" w:type="dxa"/>
              <w:right w:w="115" w:type="dxa"/>
            </w:tcMar>
            <w:vAlign w:val="center"/>
          </w:tcPr>
          <w:p w14:paraId="226E4966" w14:textId="77777777" w:rsidR="008F4CC3" w:rsidRPr="004A1732" w:rsidRDefault="008F4CC3" w:rsidP="004A1732">
            <w:pPr>
              <w:pStyle w:val="HSAGTableText"/>
              <w:jc w:val="center"/>
              <w:rPr>
                <w:b/>
                <w:bCs/>
              </w:rPr>
            </w:pPr>
            <w:r w:rsidRPr="004A1732">
              <w:rPr>
                <w:b/>
                <w:bCs/>
              </w:rPr>
              <w:t>=</w:t>
            </w:r>
          </w:p>
        </w:tc>
        <w:tc>
          <w:tcPr>
            <w:tcW w:w="1179" w:type="dxa"/>
            <w:shd w:val="clear" w:color="auto" w:fill="DFECF7" w:themeFill="accent1" w:themeFillTint="33"/>
            <w:tcMar>
              <w:left w:w="115" w:type="dxa"/>
              <w:right w:w="115" w:type="dxa"/>
            </w:tcMar>
            <w:vAlign w:val="center"/>
          </w:tcPr>
          <w:p w14:paraId="7C029934" w14:textId="77777777" w:rsidR="008F4CC3" w:rsidRPr="004A1732" w:rsidRDefault="008F4CC3" w:rsidP="004A1732">
            <w:pPr>
              <w:pStyle w:val="HSAGTableText"/>
              <w:jc w:val="center"/>
              <w:rPr>
                <w:b/>
                <w:bCs/>
              </w:rPr>
            </w:pPr>
          </w:p>
        </w:tc>
      </w:tr>
      <w:tr w:rsidR="008F4CC3" w:rsidRPr="008F4CC3" w14:paraId="7A16B691" w14:textId="77777777" w:rsidTr="004A1732">
        <w:trPr>
          <w:cantSplit/>
          <w:trHeight w:val="288"/>
        </w:trPr>
        <w:tc>
          <w:tcPr>
            <w:tcW w:w="4698" w:type="dxa"/>
            <w:gridSpan w:val="5"/>
            <w:shd w:val="clear" w:color="auto" w:fill="00549E"/>
            <w:tcMar>
              <w:left w:w="115" w:type="dxa"/>
              <w:right w:w="115" w:type="dxa"/>
            </w:tcMar>
            <w:vAlign w:val="center"/>
          </w:tcPr>
          <w:p w14:paraId="78D05E40" w14:textId="77777777" w:rsidR="008F4CC3" w:rsidRPr="004A1732" w:rsidRDefault="008F4CC3" w:rsidP="004A1732">
            <w:pPr>
              <w:pStyle w:val="HSAGTableHeading"/>
              <w:jc w:val="right"/>
            </w:pPr>
            <w:r w:rsidRPr="004A1732">
              <w:t xml:space="preserve">Total Score </w:t>
            </w:r>
            <w:r w:rsidRPr="004A1732">
              <w:sym w:font="Symbol" w:char="F0B8"/>
            </w:r>
            <w:r w:rsidRPr="004A1732">
              <w:t xml:space="preserve"> Total Applicable</w:t>
            </w:r>
          </w:p>
        </w:tc>
        <w:tc>
          <w:tcPr>
            <w:tcW w:w="522" w:type="dxa"/>
            <w:shd w:val="clear" w:color="auto" w:fill="00549E"/>
            <w:tcMar>
              <w:left w:w="115" w:type="dxa"/>
              <w:right w:w="115" w:type="dxa"/>
            </w:tcMar>
            <w:vAlign w:val="center"/>
          </w:tcPr>
          <w:p w14:paraId="6CBCC312" w14:textId="77777777" w:rsidR="008F4CC3" w:rsidRPr="004A1732" w:rsidRDefault="008F4CC3" w:rsidP="004A1732">
            <w:pPr>
              <w:pStyle w:val="HSAGTableHeading"/>
            </w:pPr>
            <w:r w:rsidRPr="004A1732">
              <w:t>=</w:t>
            </w:r>
          </w:p>
        </w:tc>
        <w:tc>
          <w:tcPr>
            <w:tcW w:w="1179" w:type="dxa"/>
            <w:shd w:val="clear" w:color="auto" w:fill="00549E"/>
            <w:tcMar>
              <w:left w:w="115" w:type="dxa"/>
              <w:right w:w="115" w:type="dxa"/>
            </w:tcMar>
            <w:vAlign w:val="center"/>
          </w:tcPr>
          <w:p w14:paraId="20947344" w14:textId="77777777" w:rsidR="008F4CC3" w:rsidRPr="004A1732" w:rsidRDefault="008F4CC3" w:rsidP="004A1732">
            <w:pPr>
              <w:pStyle w:val="HSAGTableHeading"/>
              <w:jc w:val="left"/>
            </w:pPr>
          </w:p>
        </w:tc>
      </w:tr>
    </w:tbl>
    <w:p w14:paraId="6B3EC24D" w14:textId="0870B0E1" w:rsidR="00AF44EA" w:rsidRDefault="00AF44EA" w:rsidP="0007241C">
      <w:pPr>
        <w:spacing w:before="0" w:after="200" w:line="276" w:lineRule="auto"/>
        <w:rPr>
          <w:rFonts w:eastAsia="Times New Roman" w:cs="Times New Roman"/>
          <w:sz w:val="4"/>
          <w:szCs w:val="4"/>
        </w:rPr>
      </w:pPr>
    </w:p>
    <w:p w14:paraId="0F59FCB8" w14:textId="0A40EB46" w:rsidR="00382C8D" w:rsidRDefault="00382C8D" w:rsidP="0007241C">
      <w:pPr>
        <w:spacing w:before="0" w:after="200" w:line="276" w:lineRule="auto"/>
        <w:rPr>
          <w:rFonts w:eastAsia="Times New Roman" w:cs="Times New Roman"/>
          <w:sz w:val="4"/>
          <w:szCs w:val="4"/>
        </w:rPr>
      </w:pPr>
    </w:p>
    <w:sectPr w:rsidR="00382C8D" w:rsidSect="00C20826">
      <w:headerReference w:type="default" r:id="rId8"/>
      <w:footerReference w:type="default" r:id="rId9"/>
      <w:pgSz w:w="15840" w:h="12240" w:orient="landscape"/>
      <w:pgMar w:top="187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CD65" w14:textId="77777777" w:rsidR="007A655B" w:rsidRDefault="007A655B" w:rsidP="00383899">
      <w:pPr>
        <w:spacing w:after="0"/>
      </w:pPr>
      <w:r>
        <w:separator/>
      </w:r>
    </w:p>
  </w:endnote>
  <w:endnote w:type="continuationSeparator" w:id="0">
    <w:p w14:paraId="50665299" w14:textId="77777777" w:rsidR="007A655B" w:rsidRDefault="007A655B"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1003A77" w:usb1="00000000" w:usb2="00550000" w:usb3="0069006E" w:csb0="00650077" w:csb1="00730072"/>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A22C" w14:textId="116B8F5D" w:rsidR="007A655B" w:rsidRPr="004B3460" w:rsidRDefault="004B3460" w:rsidP="004B3460">
    <w:pPr>
      <w:pStyle w:val="Footer"/>
    </w:pPr>
    <w:r>
      <w:rPr>
        <w:b/>
      </w:rPr>
      <w:fldChar w:fldCharType="begin"/>
    </w:r>
    <w:r>
      <w:rPr>
        <w:b/>
      </w:rPr>
      <w:instrText xml:space="preserve"> DOCPROPERTY  DCfR  \* MERGEFORMAT </w:instrText>
    </w:r>
    <w:r>
      <w:rPr>
        <w:b/>
      </w:rPr>
      <w:fldChar w:fldCharType="separate"/>
    </w:r>
    <w:r w:rsidR="00993A56">
      <w:rPr>
        <w:b/>
      </w:rPr>
      <w:t>—Draft Copy for Review—</w:t>
    </w:r>
    <w:r>
      <w:rPr>
        <w:b/>
      </w:rPr>
      <w:fldChar w:fldCharType="end"/>
    </w:r>
    <w:r w:rsidRPr="00DB3F32">
      <w:br/>
    </w:r>
    <w:bookmarkStart w:id="4" w:name="_Hlk156486174"/>
    <w:r w:rsidRPr="00F81845">
      <w:rPr>
        <w:rFonts w:asciiTheme="minorHAnsi" w:hAnsiTheme="minorHAnsi" w:cstheme="minorHAnsi"/>
        <w:bCs/>
        <w:szCs w:val="14"/>
      </w:rPr>
      <w:fldChar w:fldCharType="begin"/>
    </w:r>
    <w:r w:rsidRPr="00F81845">
      <w:rPr>
        <w:rFonts w:asciiTheme="minorHAnsi" w:hAnsiTheme="minorHAnsi" w:cstheme="minorHAnsi"/>
        <w:bCs/>
        <w:szCs w:val="14"/>
      </w:rPr>
      <w:instrText xml:space="preserve"> REF  CCO  \* MERGEFORMAT </w:instrText>
    </w:r>
    <w:r w:rsidRPr="00F81845">
      <w:rPr>
        <w:rFonts w:asciiTheme="minorHAnsi" w:hAnsiTheme="minorHAnsi" w:cstheme="minorHAnsi"/>
        <w:bCs/>
        <w:szCs w:val="14"/>
      </w:rPr>
      <w:fldChar w:fldCharType="separate"/>
    </w:r>
    <w:sdt>
      <w:sdtPr>
        <w:rPr>
          <w:rFonts w:asciiTheme="minorHAnsi" w:hAnsiTheme="minorHAnsi" w:cstheme="minorHAnsi"/>
          <w:b/>
          <w:szCs w:val="14"/>
        </w:rPr>
        <w:id w:val="33394660"/>
        <w:placeholder>
          <w:docPart w:val="80B97D6C183B44AC8F1D1772335E5162"/>
        </w:placeholder>
        <w:showingPlcHdr/>
        <w:comboBox>
          <w:listItem w:value="Choose CCO."/>
          <w:listItem w:displayText="Advanced Health" w:value="Advanced Health"/>
          <w:listItem w:displayText="AllCare CCO, Inc" w:value="AllCare CCO, Inc"/>
          <w:listItem w:displayText="Cascade Health Alliance, LLC" w:value="Cascade Health Alliance, LLC"/>
          <w:listItem w:displayText="Columbia Pacific CCO, LLC" w:value="Columbia Pacific CCO, LLC"/>
          <w:listItem w:displayText="Eastern Oregon CCO, LCC" w:value="Eastern Oregon CCO, LCC"/>
          <w:listItem w:displayText="Health Share of Oregon" w:value="Health Share of Oregon"/>
          <w:listItem w:displayText="InterCommunity Health Network" w:value="InterCommunity Health Network"/>
          <w:listItem w:displayText="Jackson Care Connect" w:value="Jackson Care Connect"/>
          <w:listItem w:displayText="PacificSource Community Solutions–Central Oregon" w:value="PacificSource Community Solutions–Central Oregon"/>
          <w:listItem w:displayText="PacificSource Community Solutions–Columbia Gorge" w:value="PacificSource Community Solutions–Columbia Gorge"/>
          <w:listItem w:displayText="PacificSource Community Solutions–Lane County" w:value="PacificSource Community Solutions–Lane County"/>
          <w:listItem w:displayText="PacificSource Community Solutions–Marion Polk" w:value="PacificSource Community Solutions–Marion Polk"/>
          <w:listItem w:displayText="Trillium Community Health Plan, Inc.–Tri-County" w:value="Trillium Community Health Plan, Inc.–Tri-County"/>
          <w:listItem w:displayText="Trillium Community Health Plan, Inc.–Southwest" w:value="Trillium Community Health Plan, Inc.–Southwest"/>
          <w:listItem w:displayText="Umpqua Health Alliance, LLC" w:value="Umpqua Health Alliance, LLC"/>
          <w:listItem w:displayText="Yamhill Community Care Organization" w:value="Yamhill Community Care Organization"/>
        </w:comboBox>
      </w:sdtPr>
      <w:sdtContent>
        <w:r w:rsidR="00993A56" w:rsidRPr="00993A56">
          <w:rPr>
            <w:rFonts w:asciiTheme="minorHAnsi" w:hAnsiTheme="minorHAnsi" w:cstheme="minorHAnsi"/>
            <w:b/>
            <w:szCs w:val="14"/>
          </w:rPr>
          <w:t>Choose CCO.</w:t>
        </w:r>
      </w:sdtContent>
    </w:sdt>
    <w:r w:rsidRPr="00F81845">
      <w:rPr>
        <w:rFonts w:asciiTheme="minorHAnsi" w:hAnsiTheme="minorHAnsi" w:cstheme="minorHAnsi"/>
        <w:bCs/>
        <w:szCs w:val="14"/>
      </w:rPr>
      <w:fldChar w:fldCharType="end"/>
    </w:r>
    <w:r w:rsidRPr="00F81845">
      <w:rPr>
        <w:rFonts w:asciiTheme="minorHAnsi" w:hAnsiTheme="minorHAnsi" w:cstheme="minorHAnsi"/>
        <w:bCs/>
        <w:szCs w:val="14"/>
      </w:rPr>
      <w:t xml:space="preserve"> </w:t>
    </w:r>
    <w:bookmarkEnd w:id="4"/>
    <w:r>
      <w:fldChar w:fldCharType="begin"/>
    </w:r>
    <w:r>
      <w:instrText xml:space="preserve"> DOCPROPERTY  Title  \* MERGEFORMAT </w:instrText>
    </w:r>
    <w:r>
      <w:fldChar w:fldCharType="separate"/>
    </w:r>
    <w:r w:rsidR="00993A56">
      <w:t>2025 CCO Compliance Monitoring Review</w:t>
    </w:r>
    <w:r>
      <w:fldChar w:fldCharType="end"/>
    </w:r>
    <w:r w:rsidRPr="00DB3F32">
      <w:tab/>
    </w:r>
    <w:r w:rsidRPr="00DB3F32">
      <w:tab/>
    </w:r>
    <w:r w:rsidRPr="00D05CD1">
      <w:rPr>
        <w:b/>
        <w:sz w:val="16"/>
        <w:szCs w:val="16"/>
      </w:rPr>
      <w:t xml:space="preserve">Page </w:t>
    </w:r>
    <w:r w:rsidRPr="00D05CD1">
      <w:rPr>
        <w:b/>
        <w:sz w:val="16"/>
        <w:szCs w:val="16"/>
      </w:rPr>
      <w:fldChar w:fldCharType="begin"/>
    </w:r>
    <w:r w:rsidRPr="00D05CD1">
      <w:rPr>
        <w:b/>
        <w:sz w:val="16"/>
        <w:szCs w:val="16"/>
      </w:rPr>
      <w:instrText xml:space="preserve"> PAGE </w:instrText>
    </w:r>
    <w:r w:rsidRPr="00D05CD1">
      <w:rPr>
        <w:b/>
        <w:sz w:val="16"/>
        <w:szCs w:val="16"/>
      </w:rPr>
      <w:fldChar w:fldCharType="separate"/>
    </w:r>
    <w:r>
      <w:rPr>
        <w:b/>
        <w:sz w:val="16"/>
        <w:szCs w:val="16"/>
      </w:rPr>
      <w:t>1</w:t>
    </w:r>
    <w:r w:rsidRPr="00D05CD1">
      <w:rPr>
        <w:b/>
        <w:sz w:val="16"/>
        <w:szCs w:val="16"/>
      </w:rPr>
      <w:fldChar w:fldCharType="end"/>
    </w:r>
    <w:r w:rsidRPr="00DB3F32">
      <w:br/>
      <w:t xml:space="preserve">State of </w:t>
    </w:r>
    <w:fldSimple w:instr=" DOCPROPERTY  Company  \* MERGEFORMAT ">
      <w:r w:rsidR="00993A56">
        <w:t>Oregon</w:t>
      </w:r>
    </w:fldSimple>
    <w:r w:rsidRPr="00DB3F32">
      <w:tab/>
    </w:r>
    <w:r w:rsidRPr="00DB3F32">
      <w:tab/>
    </w:r>
    <w:fldSimple w:instr=" DOCPROPERTY  Category  \* MERGEFORMAT ">
      <w:r w:rsidR="00993A56">
        <w:t>&lt;CCO&gt;_OR2025_CCO_CMR_EvalTool_T1_0125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4AE3" w14:textId="77777777" w:rsidR="007A655B" w:rsidRDefault="007A655B" w:rsidP="00383899">
      <w:pPr>
        <w:spacing w:after="0"/>
      </w:pPr>
      <w:r>
        <w:separator/>
      </w:r>
    </w:p>
  </w:footnote>
  <w:footnote w:type="continuationSeparator" w:id="0">
    <w:p w14:paraId="6832CAFD" w14:textId="77777777" w:rsidR="007A655B" w:rsidRDefault="007A655B"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20"/>
      <w:gridCol w:w="6570"/>
      <w:gridCol w:w="2970"/>
    </w:tblGrid>
    <w:tr w:rsidR="007A655B" w14:paraId="47E3FD40" w14:textId="77777777" w:rsidTr="00B13ACB">
      <w:trPr>
        <w:jc w:val="center"/>
      </w:trPr>
      <w:tc>
        <w:tcPr>
          <w:tcW w:w="3420" w:type="dxa"/>
        </w:tcPr>
        <w:p w14:paraId="26076CD1" w14:textId="77777777" w:rsidR="007A655B" w:rsidRDefault="007A655B" w:rsidP="002077EB">
          <w:pPr>
            <w:pStyle w:val="Heading3"/>
          </w:pPr>
          <w:r>
            <w:rPr>
              <w:noProof/>
            </w:rPr>
            <w:drawing>
              <wp:anchor distT="0" distB="0" distL="114300" distR="114300" simplePos="0" relativeHeight="251660288" behindDoc="0" locked="0" layoutInCell="1" allowOverlap="1" wp14:anchorId="6901CEA7" wp14:editId="0561CF76">
                <wp:simplePos x="0" y="0"/>
                <wp:positionH relativeFrom="column">
                  <wp:posOffset>0</wp:posOffset>
                </wp:positionH>
                <wp:positionV relativeFrom="paragraph">
                  <wp:posOffset>0</wp:posOffset>
                </wp:positionV>
                <wp:extent cx="1371600" cy="493776"/>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6570" w:type="dxa"/>
        </w:tcPr>
        <w:p w14:paraId="6F449C65" w14:textId="41CB0193" w:rsidR="007A655B" w:rsidRDefault="00971C31" w:rsidP="0012341B">
          <w:pPr>
            <w:pStyle w:val="ToolHeader"/>
          </w:pPr>
          <w:r>
            <w:fldChar w:fldCharType="begin"/>
          </w:r>
          <w:r>
            <w:instrText xml:space="preserve"> SUBJECT   \* MERGEFORMAT </w:instrText>
          </w:r>
          <w:r>
            <w:fldChar w:fldCharType="separate"/>
          </w:r>
          <w:r w:rsidR="00993A56">
            <w:t>Oregon Health Authority</w:t>
          </w:r>
          <w:r>
            <w:fldChar w:fldCharType="end"/>
          </w:r>
        </w:p>
        <w:p w14:paraId="1C70B269" w14:textId="68FE3C93" w:rsidR="009B09DB" w:rsidRDefault="00971C31" w:rsidP="0012341B">
          <w:pPr>
            <w:pStyle w:val="ToolHeader"/>
          </w:pPr>
          <w:r>
            <w:fldChar w:fldCharType="begin"/>
          </w:r>
          <w:r>
            <w:instrText xml:space="preserve"> DOCPROPERTY  Title  \* MERGEFORMAT </w:instrText>
          </w:r>
          <w:r>
            <w:fldChar w:fldCharType="separate"/>
          </w:r>
          <w:r w:rsidR="00993A56">
            <w:t>2025 CCO Compliance Monitoring Review</w:t>
          </w:r>
          <w:r>
            <w:fldChar w:fldCharType="end"/>
          </w:r>
        </w:p>
        <w:p w14:paraId="70339DE3" w14:textId="51BD14F7" w:rsidR="007A655B" w:rsidRDefault="007A655B" w:rsidP="0012341B">
          <w:pPr>
            <w:pStyle w:val="ToolHeader"/>
          </w:pPr>
          <w:r>
            <w:t>Standard Review Tool</w:t>
          </w:r>
        </w:p>
      </w:tc>
      <w:tc>
        <w:tcPr>
          <w:tcW w:w="2970" w:type="dxa"/>
        </w:tcPr>
        <w:p w14:paraId="073CF086" w14:textId="77777777" w:rsidR="007A655B" w:rsidRDefault="007A655B" w:rsidP="002077EB">
          <w:pPr>
            <w:pStyle w:val="Header"/>
            <w:jc w:val="center"/>
          </w:pPr>
        </w:p>
      </w:tc>
    </w:tr>
  </w:tbl>
  <w:p w14:paraId="10775F6A" w14:textId="77777777" w:rsidR="007A655B" w:rsidRPr="007016AB" w:rsidRDefault="007A655B" w:rsidP="006D0718">
    <w:pPr>
      <w:pStyle w:val="NormalWeb"/>
      <w:spacing w:before="0" w:beforeAutospacing="0" w:after="0" w:afterAutospacing="0"/>
      <w:rPr>
        <w:sz w:val="12"/>
        <w:szCs w:val="12"/>
      </w:rPr>
    </w:pPr>
    <w:r>
      <w:rPr>
        <w:noProof/>
      </w:rPr>
      <w:drawing>
        <wp:anchor distT="0" distB="0" distL="114300" distR="114300" simplePos="0" relativeHeight="251658240" behindDoc="1" locked="0" layoutInCell="1" allowOverlap="1" wp14:anchorId="14609FD6" wp14:editId="59E0908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FC4AE6"/>
    <w:lvl w:ilvl="0">
      <w:start w:val="1"/>
      <w:numFmt w:val="bullet"/>
      <w:pStyle w:val="HSAGTableBullet1"/>
      <w:lvlText w:val=""/>
      <w:lvlJc w:val="left"/>
      <w:pPr>
        <w:tabs>
          <w:tab w:val="num" w:pos="720"/>
        </w:tabs>
        <w:ind w:left="720" w:hanging="360"/>
      </w:pPr>
      <w:rPr>
        <w:rFonts w:ascii="Symbol" w:hAnsi="Symbol" w:hint="default"/>
      </w:rPr>
    </w:lvl>
  </w:abstractNum>
  <w:abstractNum w:abstractNumId="1" w15:restartNumberingAfterBreak="0">
    <w:nsid w:val="059D06E4"/>
    <w:multiLevelType w:val="hybridMultilevel"/>
    <w:tmpl w:val="167CF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2026A"/>
    <w:multiLevelType w:val="hybridMultilevel"/>
    <w:tmpl w:val="F2009B5A"/>
    <w:lvl w:ilvl="0" w:tplc="7ABCF4DE">
      <w:start w:val="1"/>
      <w:numFmt w:val="upperLetter"/>
      <w:pStyle w:val="HSAGAlphaBullet2"/>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C4E2A"/>
    <w:multiLevelType w:val="hybridMultilevel"/>
    <w:tmpl w:val="BA921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E51CF"/>
    <w:multiLevelType w:val="hybridMultilevel"/>
    <w:tmpl w:val="5C78E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826F2C"/>
    <w:multiLevelType w:val="hybridMultilevel"/>
    <w:tmpl w:val="99C80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BD49F8"/>
    <w:multiLevelType w:val="hybridMultilevel"/>
    <w:tmpl w:val="3B3CEF50"/>
    <w:lvl w:ilvl="0" w:tplc="82903C5C">
      <w:start w:val="1"/>
      <w:numFmt w:val="bullet"/>
      <w:pStyle w:val="HSAG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276F71"/>
    <w:multiLevelType w:val="hybridMultilevel"/>
    <w:tmpl w:val="10D63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8546AE"/>
    <w:multiLevelType w:val="hybridMultilevel"/>
    <w:tmpl w:val="14D47DA0"/>
    <w:lvl w:ilvl="0" w:tplc="D69844EE">
      <w:start w:val="1"/>
      <w:numFmt w:val="decimal"/>
      <w:pStyle w:val="TableNumber1"/>
      <w:lvlText w:val="%1."/>
      <w:lvlJc w:val="left"/>
      <w:pPr>
        <w:ind w:left="360" w:hanging="360"/>
      </w:pPr>
      <w:rPr>
        <w:rFonts w:hint="default"/>
        <w:i w:val="0"/>
        <w:iCs/>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F17EC0"/>
    <w:multiLevelType w:val="hybridMultilevel"/>
    <w:tmpl w:val="1F3C88F0"/>
    <w:lvl w:ilvl="0" w:tplc="47B2EF62">
      <w:start w:val="1"/>
      <w:numFmt w:val="bullet"/>
      <w:pStyle w:val="HSAGBullets2"/>
      <w:lvlText w:val=""/>
      <w:lvlJc w:val="left"/>
      <w:pPr>
        <w:tabs>
          <w:tab w:val="num" w:pos="360"/>
        </w:tabs>
        <w:ind w:left="360" w:hanging="360"/>
      </w:pPr>
      <w:rPr>
        <w:rFonts w:ascii="Wingdings" w:hAnsi="Wingdings" w:hint="default"/>
        <w:color w:val="003366"/>
        <w:sz w:val="12"/>
      </w:rPr>
    </w:lvl>
    <w:lvl w:ilvl="1" w:tplc="04090003">
      <w:start w:val="1"/>
      <w:numFmt w:val="bullet"/>
      <w:pStyle w:val="HSAGBullets3"/>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4698C"/>
    <w:multiLevelType w:val="hybridMultilevel"/>
    <w:tmpl w:val="F104C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565ACB"/>
    <w:multiLevelType w:val="hybridMultilevel"/>
    <w:tmpl w:val="EE3E8A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232302"/>
    <w:multiLevelType w:val="hybridMultilevel"/>
    <w:tmpl w:val="B51C7DBC"/>
    <w:lvl w:ilvl="0" w:tplc="15C8DF6A">
      <w:start w:val="1"/>
      <w:numFmt w:val="decimal"/>
      <w:lvlText w:val="%1."/>
      <w:lvlJc w:val="left"/>
      <w:pPr>
        <w:ind w:left="360" w:hanging="360"/>
      </w:pPr>
      <w:rPr>
        <w:rFonts w:hint="default"/>
        <w:i w:val="0"/>
        <w:iCs/>
        <w:sz w:val="22"/>
        <w:szCs w:val="22"/>
      </w:rPr>
    </w:lvl>
    <w:lvl w:ilvl="1" w:tplc="D9D432C8">
      <w:start w:val="1"/>
      <w:numFmt w:val="lowerLetter"/>
      <w:lvlText w:val="%2."/>
      <w:lvlJc w:val="left"/>
      <w:pPr>
        <w:ind w:left="1080" w:hanging="360"/>
      </w:pPr>
      <w:rPr>
        <w:i w:val="0"/>
        <w:iCs/>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0E230D"/>
    <w:multiLevelType w:val="hybridMultilevel"/>
    <w:tmpl w:val="00AC2360"/>
    <w:lvl w:ilvl="0" w:tplc="DCF6898A">
      <w:start w:val="1"/>
      <w:numFmt w:val="upperLetter"/>
      <w:pStyle w:val="TableBullet1-L-TNR10"/>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26E80"/>
    <w:multiLevelType w:val="hybridMultilevel"/>
    <w:tmpl w:val="00FE82D4"/>
    <w:lvl w:ilvl="0" w:tplc="04090001">
      <w:start w:val="1"/>
      <w:numFmt w:val="bullet"/>
      <w:pStyle w:val="HSAGNumbers"/>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15" w15:restartNumberingAfterBreak="0">
    <w:nsid w:val="39052A70"/>
    <w:multiLevelType w:val="hybridMultilevel"/>
    <w:tmpl w:val="672A143E"/>
    <w:lvl w:ilvl="0" w:tplc="D12404DA">
      <w:start w:val="1"/>
      <w:numFmt w:val="decimal"/>
      <w:lvlText w:val="%1."/>
      <w:lvlJc w:val="left"/>
      <w:pPr>
        <w:ind w:left="1020" w:hanging="360"/>
      </w:pPr>
    </w:lvl>
    <w:lvl w:ilvl="1" w:tplc="997A5824">
      <w:start w:val="1"/>
      <w:numFmt w:val="decimal"/>
      <w:lvlText w:val="%2."/>
      <w:lvlJc w:val="left"/>
      <w:pPr>
        <w:ind w:left="1020" w:hanging="360"/>
      </w:pPr>
    </w:lvl>
    <w:lvl w:ilvl="2" w:tplc="EDC2EC72">
      <w:start w:val="1"/>
      <w:numFmt w:val="decimal"/>
      <w:lvlText w:val="%3."/>
      <w:lvlJc w:val="left"/>
      <w:pPr>
        <w:ind w:left="1020" w:hanging="360"/>
      </w:pPr>
    </w:lvl>
    <w:lvl w:ilvl="3" w:tplc="7E5C253C">
      <w:start w:val="1"/>
      <w:numFmt w:val="decimal"/>
      <w:lvlText w:val="%4."/>
      <w:lvlJc w:val="left"/>
      <w:pPr>
        <w:ind w:left="1020" w:hanging="360"/>
      </w:pPr>
    </w:lvl>
    <w:lvl w:ilvl="4" w:tplc="D468130C">
      <w:start w:val="1"/>
      <w:numFmt w:val="decimal"/>
      <w:lvlText w:val="%5."/>
      <w:lvlJc w:val="left"/>
      <w:pPr>
        <w:ind w:left="1020" w:hanging="360"/>
      </w:pPr>
    </w:lvl>
    <w:lvl w:ilvl="5" w:tplc="0BF0626A">
      <w:start w:val="1"/>
      <w:numFmt w:val="decimal"/>
      <w:lvlText w:val="%6."/>
      <w:lvlJc w:val="left"/>
      <w:pPr>
        <w:ind w:left="1020" w:hanging="360"/>
      </w:pPr>
    </w:lvl>
    <w:lvl w:ilvl="6" w:tplc="D55A6AEC">
      <w:start w:val="1"/>
      <w:numFmt w:val="decimal"/>
      <w:lvlText w:val="%7."/>
      <w:lvlJc w:val="left"/>
      <w:pPr>
        <w:ind w:left="1020" w:hanging="360"/>
      </w:pPr>
    </w:lvl>
    <w:lvl w:ilvl="7" w:tplc="516C09C6">
      <w:start w:val="1"/>
      <w:numFmt w:val="decimal"/>
      <w:lvlText w:val="%8."/>
      <w:lvlJc w:val="left"/>
      <w:pPr>
        <w:ind w:left="1020" w:hanging="360"/>
      </w:pPr>
    </w:lvl>
    <w:lvl w:ilvl="8" w:tplc="531A65BC">
      <w:start w:val="1"/>
      <w:numFmt w:val="decimal"/>
      <w:lvlText w:val="%9."/>
      <w:lvlJc w:val="left"/>
      <w:pPr>
        <w:ind w:left="1020" w:hanging="360"/>
      </w:pPr>
    </w:lvl>
  </w:abstractNum>
  <w:abstractNum w:abstractNumId="16" w15:restartNumberingAfterBreak="0">
    <w:nsid w:val="48DA08DE"/>
    <w:multiLevelType w:val="hybridMultilevel"/>
    <w:tmpl w:val="AD9AA0FE"/>
    <w:lvl w:ilvl="0" w:tplc="1A9C2D46">
      <w:start w:val="1"/>
      <w:numFmt w:val="bullet"/>
      <w:pStyle w:val="HSAGNumbers2"/>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E820B55"/>
    <w:multiLevelType w:val="hybridMultilevel"/>
    <w:tmpl w:val="FCFCF296"/>
    <w:lvl w:ilvl="0" w:tplc="F3522D92">
      <w:start w:val="1"/>
      <w:numFmt w:val="decimal"/>
      <w:lvlText w:val="%1."/>
      <w:lvlJc w:val="left"/>
      <w:pPr>
        <w:ind w:left="720" w:hanging="360"/>
      </w:pPr>
    </w:lvl>
    <w:lvl w:ilvl="1" w:tplc="A3E28058">
      <w:start w:val="1"/>
      <w:numFmt w:val="decimal"/>
      <w:lvlText w:val="%2."/>
      <w:lvlJc w:val="left"/>
      <w:pPr>
        <w:ind w:left="720" w:hanging="360"/>
      </w:pPr>
    </w:lvl>
    <w:lvl w:ilvl="2" w:tplc="17F8D982">
      <w:start w:val="1"/>
      <w:numFmt w:val="decimal"/>
      <w:lvlText w:val="%3."/>
      <w:lvlJc w:val="left"/>
      <w:pPr>
        <w:ind w:left="720" w:hanging="360"/>
      </w:pPr>
    </w:lvl>
    <w:lvl w:ilvl="3" w:tplc="E6200092">
      <w:start w:val="1"/>
      <w:numFmt w:val="decimal"/>
      <w:lvlText w:val="%4."/>
      <w:lvlJc w:val="left"/>
      <w:pPr>
        <w:ind w:left="720" w:hanging="360"/>
      </w:pPr>
    </w:lvl>
    <w:lvl w:ilvl="4" w:tplc="5DB8F1C2">
      <w:start w:val="1"/>
      <w:numFmt w:val="decimal"/>
      <w:lvlText w:val="%5."/>
      <w:lvlJc w:val="left"/>
      <w:pPr>
        <w:ind w:left="720" w:hanging="360"/>
      </w:pPr>
    </w:lvl>
    <w:lvl w:ilvl="5" w:tplc="60E0D1F8">
      <w:start w:val="1"/>
      <w:numFmt w:val="decimal"/>
      <w:lvlText w:val="%6."/>
      <w:lvlJc w:val="left"/>
      <w:pPr>
        <w:ind w:left="720" w:hanging="360"/>
      </w:pPr>
    </w:lvl>
    <w:lvl w:ilvl="6" w:tplc="93103124">
      <w:start w:val="1"/>
      <w:numFmt w:val="decimal"/>
      <w:lvlText w:val="%7."/>
      <w:lvlJc w:val="left"/>
      <w:pPr>
        <w:ind w:left="720" w:hanging="360"/>
      </w:pPr>
    </w:lvl>
    <w:lvl w:ilvl="7" w:tplc="AB0ED922">
      <w:start w:val="1"/>
      <w:numFmt w:val="decimal"/>
      <w:lvlText w:val="%8."/>
      <w:lvlJc w:val="left"/>
      <w:pPr>
        <w:ind w:left="720" w:hanging="360"/>
      </w:pPr>
    </w:lvl>
    <w:lvl w:ilvl="8" w:tplc="881C190C">
      <w:start w:val="1"/>
      <w:numFmt w:val="decimal"/>
      <w:lvlText w:val="%9."/>
      <w:lvlJc w:val="left"/>
      <w:pPr>
        <w:ind w:left="720" w:hanging="360"/>
      </w:pPr>
    </w:lvl>
  </w:abstractNum>
  <w:abstractNum w:abstractNumId="18" w15:restartNumberingAfterBreak="0">
    <w:nsid w:val="5085552A"/>
    <w:multiLevelType w:val="hybridMultilevel"/>
    <w:tmpl w:val="47063C90"/>
    <w:lvl w:ilvl="0" w:tplc="04090001">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A744A7"/>
    <w:multiLevelType w:val="hybridMultilevel"/>
    <w:tmpl w:val="67E8886A"/>
    <w:lvl w:ilvl="0" w:tplc="DED2CEC6">
      <w:start w:val="1"/>
      <w:numFmt w:val="bullet"/>
      <w:pStyle w:val="ProcessDash"/>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114A2"/>
    <w:multiLevelType w:val="hybridMultilevel"/>
    <w:tmpl w:val="8E4202CA"/>
    <w:lvl w:ilvl="0" w:tplc="3A2AEB34">
      <w:start w:val="1"/>
      <w:numFmt w:val="bullet"/>
      <w:lvlText w:val=""/>
      <w:lvlJc w:val="left"/>
      <w:pPr>
        <w:ind w:left="720" w:hanging="360"/>
      </w:pPr>
      <w:rPr>
        <w:rFonts w:ascii="Symbol" w:hAnsi="Symbol"/>
      </w:rPr>
    </w:lvl>
    <w:lvl w:ilvl="1" w:tplc="B77C9A66">
      <w:start w:val="1"/>
      <w:numFmt w:val="bullet"/>
      <w:lvlText w:val=""/>
      <w:lvlJc w:val="left"/>
      <w:pPr>
        <w:ind w:left="720" w:hanging="360"/>
      </w:pPr>
      <w:rPr>
        <w:rFonts w:ascii="Symbol" w:hAnsi="Symbol"/>
      </w:rPr>
    </w:lvl>
    <w:lvl w:ilvl="2" w:tplc="A970ADAE">
      <w:start w:val="1"/>
      <w:numFmt w:val="bullet"/>
      <w:lvlText w:val=""/>
      <w:lvlJc w:val="left"/>
      <w:pPr>
        <w:ind w:left="720" w:hanging="360"/>
      </w:pPr>
      <w:rPr>
        <w:rFonts w:ascii="Symbol" w:hAnsi="Symbol"/>
      </w:rPr>
    </w:lvl>
    <w:lvl w:ilvl="3" w:tplc="829C4288">
      <w:start w:val="1"/>
      <w:numFmt w:val="bullet"/>
      <w:lvlText w:val=""/>
      <w:lvlJc w:val="left"/>
      <w:pPr>
        <w:ind w:left="720" w:hanging="360"/>
      </w:pPr>
      <w:rPr>
        <w:rFonts w:ascii="Symbol" w:hAnsi="Symbol"/>
      </w:rPr>
    </w:lvl>
    <w:lvl w:ilvl="4" w:tplc="BC803152">
      <w:start w:val="1"/>
      <w:numFmt w:val="bullet"/>
      <w:lvlText w:val=""/>
      <w:lvlJc w:val="left"/>
      <w:pPr>
        <w:ind w:left="720" w:hanging="360"/>
      </w:pPr>
      <w:rPr>
        <w:rFonts w:ascii="Symbol" w:hAnsi="Symbol"/>
      </w:rPr>
    </w:lvl>
    <w:lvl w:ilvl="5" w:tplc="6EA4279C">
      <w:start w:val="1"/>
      <w:numFmt w:val="bullet"/>
      <w:lvlText w:val=""/>
      <w:lvlJc w:val="left"/>
      <w:pPr>
        <w:ind w:left="720" w:hanging="360"/>
      </w:pPr>
      <w:rPr>
        <w:rFonts w:ascii="Symbol" w:hAnsi="Symbol"/>
      </w:rPr>
    </w:lvl>
    <w:lvl w:ilvl="6" w:tplc="EFCE543A">
      <w:start w:val="1"/>
      <w:numFmt w:val="bullet"/>
      <w:lvlText w:val=""/>
      <w:lvlJc w:val="left"/>
      <w:pPr>
        <w:ind w:left="720" w:hanging="360"/>
      </w:pPr>
      <w:rPr>
        <w:rFonts w:ascii="Symbol" w:hAnsi="Symbol"/>
      </w:rPr>
    </w:lvl>
    <w:lvl w:ilvl="7" w:tplc="B6EACF98">
      <w:start w:val="1"/>
      <w:numFmt w:val="bullet"/>
      <w:lvlText w:val=""/>
      <w:lvlJc w:val="left"/>
      <w:pPr>
        <w:ind w:left="720" w:hanging="360"/>
      </w:pPr>
      <w:rPr>
        <w:rFonts w:ascii="Symbol" w:hAnsi="Symbol"/>
      </w:rPr>
    </w:lvl>
    <w:lvl w:ilvl="8" w:tplc="B22E1190">
      <w:start w:val="1"/>
      <w:numFmt w:val="bullet"/>
      <w:lvlText w:val=""/>
      <w:lvlJc w:val="left"/>
      <w:pPr>
        <w:ind w:left="720" w:hanging="360"/>
      </w:pPr>
      <w:rPr>
        <w:rFonts w:ascii="Symbol" w:hAnsi="Symbol"/>
      </w:rPr>
    </w:lvl>
  </w:abstractNum>
  <w:abstractNum w:abstractNumId="21" w15:restartNumberingAfterBreak="0">
    <w:nsid w:val="59BD7DAD"/>
    <w:multiLevelType w:val="hybridMultilevel"/>
    <w:tmpl w:val="F11A211E"/>
    <w:lvl w:ilvl="0" w:tplc="8D0C73FC">
      <w:start w:val="12"/>
      <w:numFmt w:val="decimal"/>
      <w:lvlText w:val="%1."/>
      <w:lvlJc w:val="left"/>
      <w:pPr>
        <w:ind w:left="36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2D4B06"/>
    <w:multiLevelType w:val="hybridMultilevel"/>
    <w:tmpl w:val="DDCEC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535A90"/>
    <w:multiLevelType w:val="hybridMultilevel"/>
    <w:tmpl w:val="42FAE18E"/>
    <w:lvl w:ilvl="0" w:tplc="A29CD4E6">
      <w:start w:val="1"/>
      <w:numFmt w:val="bullet"/>
      <w:lvlText w:val=""/>
      <w:lvlJc w:val="left"/>
      <w:pPr>
        <w:ind w:left="720" w:hanging="360"/>
      </w:pPr>
      <w:rPr>
        <w:rFonts w:ascii="Symbol" w:hAnsi="Symbol"/>
      </w:rPr>
    </w:lvl>
    <w:lvl w:ilvl="1" w:tplc="F84E918A">
      <w:start w:val="1"/>
      <w:numFmt w:val="bullet"/>
      <w:lvlText w:val=""/>
      <w:lvlJc w:val="left"/>
      <w:pPr>
        <w:ind w:left="720" w:hanging="360"/>
      </w:pPr>
      <w:rPr>
        <w:rFonts w:ascii="Symbol" w:hAnsi="Symbol"/>
      </w:rPr>
    </w:lvl>
    <w:lvl w:ilvl="2" w:tplc="DE2E1674">
      <w:start w:val="1"/>
      <w:numFmt w:val="bullet"/>
      <w:lvlText w:val=""/>
      <w:lvlJc w:val="left"/>
      <w:pPr>
        <w:ind w:left="720" w:hanging="360"/>
      </w:pPr>
      <w:rPr>
        <w:rFonts w:ascii="Symbol" w:hAnsi="Symbol"/>
      </w:rPr>
    </w:lvl>
    <w:lvl w:ilvl="3" w:tplc="D8188B96">
      <w:start w:val="1"/>
      <w:numFmt w:val="bullet"/>
      <w:lvlText w:val=""/>
      <w:lvlJc w:val="left"/>
      <w:pPr>
        <w:ind w:left="720" w:hanging="360"/>
      </w:pPr>
      <w:rPr>
        <w:rFonts w:ascii="Symbol" w:hAnsi="Symbol"/>
      </w:rPr>
    </w:lvl>
    <w:lvl w:ilvl="4" w:tplc="61904CBA">
      <w:start w:val="1"/>
      <w:numFmt w:val="bullet"/>
      <w:lvlText w:val=""/>
      <w:lvlJc w:val="left"/>
      <w:pPr>
        <w:ind w:left="720" w:hanging="360"/>
      </w:pPr>
      <w:rPr>
        <w:rFonts w:ascii="Symbol" w:hAnsi="Symbol"/>
      </w:rPr>
    </w:lvl>
    <w:lvl w:ilvl="5" w:tplc="051A2C44">
      <w:start w:val="1"/>
      <w:numFmt w:val="bullet"/>
      <w:lvlText w:val=""/>
      <w:lvlJc w:val="left"/>
      <w:pPr>
        <w:ind w:left="720" w:hanging="360"/>
      </w:pPr>
      <w:rPr>
        <w:rFonts w:ascii="Symbol" w:hAnsi="Symbol"/>
      </w:rPr>
    </w:lvl>
    <w:lvl w:ilvl="6" w:tplc="8B1C4FDC">
      <w:start w:val="1"/>
      <w:numFmt w:val="bullet"/>
      <w:lvlText w:val=""/>
      <w:lvlJc w:val="left"/>
      <w:pPr>
        <w:ind w:left="720" w:hanging="360"/>
      </w:pPr>
      <w:rPr>
        <w:rFonts w:ascii="Symbol" w:hAnsi="Symbol"/>
      </w:rPr>
    </w:lvl>
    <w:lvl w:ilvl="7" w:tplc="2926E710">
      <w:start w:val="1"/>
      <w:numFmt w:val="bullet"/>
      <w:lvlText w:val=""/>
      <w:lvlJc w:val="left"/>
      <w:pPr>
        <w:ind w:left="720" w:hanging="360"/>
      </w:pPr>
      <w:rPr>
        <w:rFonts w:ascii="Symbol" w:hAnsi="Symbol"/>
      </w:rPr>
    </w:lvl>
    <w:lvl w:ilvl="8" w:tplc="FACC0398">
      <w:start w:val="1"/>
      <w:numFmt w:val="bullet"/>
      <w:lvlText w:val=""/>
      <w:lvlJc w:val="left"/>
      <w:pPr>
        <w:ind w:left="720" w:hanging="360"/>
      </w:pPr>
      <w:rPr>
        <w:rFonts w:ascii="Symbol" w:hAnsi="Symbol"/>
      </w:rPr>
    </w:lvl>
  </w:abstractNum>
  <w:abstractNum w:abstractNumId="24" w15:restartNumberingAfterBreak="0">
    <w:nsid w:val="65540F78"/>
    <w:multiLevelType w:val="hybridMultilevel"/>
    <w:tmpl w:val="F630267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9A937B3"/>
    <w:multiLevelType w:val="hybridMultilevel"/>
    <w:tmpl w:val="1174FCF6"/>
    <w:lvl w:ilvl="0" w:tplc="D9D432C8">
      <w:start w:val="1"/>
      <w:numFmt w:val="lowerLetter"/>
      <w:lvlText w:val="%1."/>
      <w:lvlJc w:val="left"/>
      <w:pPr>
        <w:ind w:left="1080" w:hanging="360"/>
      </w:pPr>
      <w:rPr>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B61A3F"/>
    <w:multiLevelType w:val="hybridMultilevel"/>
    <w:tmpl w:val="30EE8AE4"/>
    <w:lvl w:ilvl="0" w:tplc="D9D432C8">
      <w:start w:val="1"/>
      <w:numFmt w:val="lowerLetter"/>
      <w:lvlText w:val="%1."/>
      <w:lvlJc w:val="left"/>
      <w:pPr>
        <w:ind w:left="1080" w:hanging="360"/>
      </w:pPr>
      <w:rPr>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BE5258"/>
    <w:multiLevelType w:val="hybridMultilevel"/>
    <w:tmpl w:val="67DAA98C"/>
    <w:lvl w:ilvl="0" w:tplc="DE1458D4">
      <w:start w:val="1"/>
      <w:numFmt w:val="decimal"/>
      <w:lvlText w:val="%1."/>
      <w:lvlJc w:val="left"/>
      <w:pPr>
        <w:ind w:left="720" w:hanging="360"/>
      </w:pPr>
    </w:lvl>
    <w:lvl w:ilvl="1" w:tplc="101AF174">
      <w:start w:val="1"/>
      <w:numFmt w:val="decimal"/>
      <w:lvlText w:val="%2."/>
      <w:lvlJc w:val="left"/>
      <w:pPr>
        <w:ind w:left="720" w:hanging="360"/>
      </w:pPr>
    </w:lvl>
    <w:lvl w:ilvl="2" w:tplc="74D2000E">
      <w:start w:val="1"/>
      <w:numFmt w:val="decimal"/>
      <w:lvlText w:val="%3."/>
      <w:lvlJc w:val="left"/>
      <w:pPr>
        <w:ind w:left="720" w:hanging="360"/>
      </w:pPr>
    </w:lvl>
    <w:lvl w:ilvl="3" w:tplc="69DA453A">
      <w:start w:val="1"/>
      <w:numFmt w:val="decimal"/>
      <w:lvlText w:val="%4."/>
      <w:lvlJc w:val="left"/>
      <w:pPr>
        <w:ind w:left="720" w:hanging="360"/>
      </w:pPr>
    </w:lvl>
    <w:lvl w:ilvl="4" w:tplc="58145CA6">
      <w:start w:val="1"/>
      <w:numFmt w:val="decimal"/>
      <w:lvlText w:val="%5."/>
      <w:lvlJc w:val="left"/>
      <w:pPr>
        <w:ind w:left="720" w:hanging="360"/>
      </w:pPr>
    </w:lvl>
    <w:lvl w:ilvl="5" w:tplc="D73A4D70">
      <w:start w:val="1"/>
      <w:numFmt w:val="decimal"/>
      <w:lvlText w:val="%6."/>
      <w:lvlJc w:val="left"/>
      <w:pPr>
        <w:ind w:left="720" w:hanging="360"/>
      </w:pPr>
    </w:lvl>
    <w:lvl w:ilvl="6" w:tplc="1784788C">
      <w:start w:val="1"/>
      <w:numFmt w:val="decimal"/>
      <w:lvlText w:val="%7."/>
      <w:lvlJc w:val="left"/>
      <w:pPr>
        <w:ind w:left="720" w:hanging="360"/>
      </w:pPr>
    </w:lvl>
    <w:lvl w:ilvl="7" w:tplc="0D0A92BA">
      <w:start w:val="1"/>
      <w:numFmt w:val="decimal"/>
      <w:lvlText w:val="%8."/>
      <w:lvlJc w:val="left"/>
      <w:pPr>
        <w:ind w:left="720" w:hanging="360"/>
      </w:pPr>
    </w:lvl>
    <w:lvl w:ilvl="8" w:tplc="9134FC80">
      <w:start w:val="1"/>
      <w:numFmt w:val="decimal"/>
      <w:lvlText w:val="%9."/>
      <w:lvlJc w:val="left"/>
      <w:pPr>
        <w:ind w:left="720" w:hanging="360"/>
      </w:pPr>
    </w:lvl>
  </w:abstractNum>
  <w:abstractNum w:abstractNumId="28" w15:restartNumberingAfterBreak="0">
    <w:nsid w:val="7161694F"/>
    <w:multiLevelType w:val="hybridMultilevel"/>
    <w:tmpl w:val="70F4D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6B25E90"/>
    <w:multiLevelType w:val="hybridMultilevel"/>
    <w:tmpl w:val="E3B639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9A7058"/>
    <w:multiLevelType w:val="hybridMultilevel"/>
    <w:tmpl w:val="73864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62595D"/>
    <w:multiLevelType w:val="hybridMultilevel"/>
    <w:tmpl w:val="39445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12458329">
    <w:abstractNumId w:val="21"/>
  </w:num>
  <w:num w:numId="2" w16cid:durableId="440882428">
    <w:abstractNumId w:val="9"/>
  </w:num>
  <w:num w:numId="3" w16cid:durableId="684673919">
    <w:abstractNumId w:val="14"/>
  </w:num>
  <w:num w:numId="4" w16cid:durableId="630132418">
    <w:abstractNumId w:val="16"/>
  </w:num>
  <w:num w:numId="5" w16cid:durableId="639844697">
    <w:abstractNumId w:val="0"/>
  </w:num>
  <w:num w:numId="6" w16cid:durableId="1295134335">
    <w:abstractNumId w:val="8"/>
  </w:num>
  <w:num w:numId="7" w16cid:durableId="204802337">
    <w:abstractNumId w:val="13"/>
  </w:num>
  <w:num w:numId="8" w16cid:durableId="456949356">
    <w:abstractNumId w:val="19"/>
  </w:num>
  <w:num w:numId="9" w16cid:durableId="2113355718">
    <w:abstractNumId w:val="18"/>
  </w:num>
  <w:num w:numId="10" w16cid:durableId="2076001788">
    <w:abstractNumId w:val="2"/>
  </w:num>
  <w:num w:numId="11" w16cid:durableId="580649929">
    <w:abstractNumId w:val="6"/>
  </w:num>
  <w:num w:numId="12" w16cid:durableId="1107653318">
    <w:abstractNumId w:val="12"/>
  </w:num>
  <w:num w:numId="13" w16cid:durableId="360396569">
    <w:abstractNumId w:val="5"/>
  </w:num>
  <w:num w:numId="14" w16cid:durableId="1454056918">
    <w:abstractNumId w:val="10"/>
  </w:num>
  <w:num w:numId="15" w16cid:durableId="1672177545">
    <w:abstractNumId w:val="7"/>
  </w:num>
  <w:num w:numId="16" w16cid:durableId="1850946018">
    <w:abstractNumId w:val="31"/>
  </w:num>
  <w:num w:numId="17" w16cid:durableId="875122047">
    <w:abstractNumId w:val="28"/>
  </w:num>
  <w:num w:numId="18" w16cid:durableId="1573468185">
    <w:abstractNumId w:val="30"/>
  </w:num>
  <w:num w:numId="19" w16cid:durableId="559443956">
    <w:abstractNumId w:val="4"/>
  </w:num>
  <w:num w:numId="20" w16cid:durableId="925070638">
    <w:abstractNumId w:val="3"/>
  </w:num>
  <w:num w:numId="21" w16cid:durableId="885413908">
    <w:abstractNumId w:val="1"/>
  </w:num>
  <w:num w:numId="22" w16cid:durableId="470051707">
    <w:abstractNumId w:val="22"/>
  </w:num>
  <w:num w:numId="23" w16cid:durableId="553126127">
    <w:abstractNumId w:val="15"/>
  </w:num>
  <w:num w:numId="24" w16cid:durableId="792868847">
    <w:abstractNumId w:val="27"/>
  </w:num>
  <w:num w:numId="25" w16cid:durableId="285819401">
    <w:abstractNumId w:val="23"/>
  </w:num>
  <w:num w:numId="26" w16cid:durableId="19477145">
    <w:abstractNumId w:val="20"/>
  </w:num>
  <w:num w:numId="27" w16cid:durableId="600408014">
    <w:abstractNumId w:val="17"/>
  </w:num>
  <w:num w:numId="28" w16cid:durableId="2048331133">
    <w:abstractNumId w:val="11"/>
  </w:num>
  <w:num w:numId="29" w16cid:durableId="504588691">
    <w:abstractNumId w:val="29"/>
  </w:num>
  <w:num w:numId="30" w16cid:durableId="372922306">
    <w:abstractNumId w:val="24"/>
  </w:num>
  <w:num w:numId="31" w16cid:durableId="650183869">
    <w:abstractNumId w:val="26"/>
  </w:num>
  <w:num w:numId="32" w16cid:durableId="287469621">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720"/>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MjU2NbC0sDQ2MDBS0lEKTi0uzszPAymwrAUANtoT6SwAAAA="/>
  </w:docVars>
  <w:rsids>
    <w:rsidRoot w:val="007016AB"/>
    <w:rsid w:val="0000042B"/>
    <w:rsid w:val="00000C59"/>
    <w:rsid w:val="00002FD7"/>
    <w:rsid w:val="0000382D"/>
    <w:rsid w:val="00010A4F"/>
    <w:rsid w:val="00012736"/>
    <w:rsid w:val="00015252"/>
    <w:rsid w:val="00016224"/>
    <w:rsid w:val="00021DD3"/>
    <w:rsid w:val="00022291"/>
    <w:rsid w:val="00025A76"/>
    <w:rsid w:val="000272EE"/>
    <w:rsid w:val="000337E9"/>
    <w:rsid w:val="00034940"/>
    <w:rsid w:val="00034C49"/>
    <w:rsid w:val="00036813"/>
    <w:rsid w:val="00037A99"/>
    <w:rsid w:val="0004342A"/>
    <w:rsid w:val="000446C8"/>
    <w:rsid w:val="000451D0"/>
    <w:rsid w:val="0004745D"/>
    <w:rsid w:val="00051281"/>
    <w:rsid w:val="0005214C"/>
    <w:rsid w:val="00052376"/>
    <w:rsid w:val="000535AB"/>
    <w:rsid w:val="00053CD8"/>
    <w:rsid w:val="00054202"/>
    <w:rsid w:val="000601A4"/>
    <w:rsid w:val="00060DAC"/>
    <w:rsid w:val="0006254C"/>
    <w:rsid w:val="000626A7"/>
    <w:rsid w:val="00064A0F"/>
    <w:rsid w:val="0006557A"/>
    <w:rsid w:val="00065910"/>
    <w:rsid w:val="000663C1"/>
    <w:rsid w:val="00066674"/>
    <w:rsid w:val="0007238C"/>
    <w:rsid w:val="0007241C"/>
    <w:rsid w:val="00072A2D"/>
    <w:rsid w:val="00072E97"/>
    <w:rsid w:val="00074B6D"/>
    <w:rsid w:val="000764E7"/>
    <w:rsid w:val="000772F6"/>
    <w:rsid w:val="00084B9B"/>
    <w:rsid w:val="00085522"/>
    <w:rsid w:val="00086C38"/>
    <w:rsid w:val="00094A37"/>
    <w:rsid w:val="0009668D"/>
    <w:rsid w:val="000975BB"/>
    <w:rsid w:val="00097648"/>
    <w:rsid w:val="000A0875"/>
    <w:rsid w:val="000A3094"/>
    <w:rsid w:val="000A30C7"/>
    <w:rsid w:val="000B16E4"/>
    <w:rsid w:val="000B4D8E"/>
    <w:rsid w:val="000B7CC2"/>
    <w:rsid w:val="000C09A8"/>
    <w:rsid w:val="000C322C"/>
    <w:rsid w:val="000C457A"/>
    <w:rsid w:val="000C7215"/>
    <w:rsid w:val="000D0485"/>
    <w:rsid w:val="000D0DC7"/>
    <w:rsid w:val="000D1A97"/>
    <w:rsid w:val="000D2AFD"/>
    <w:rsid w:val="000D71BD"/>
    <w:rsid w:val="000E070E"/>
    <w:rsid w:val="000E233A"/>
    <w:rsid w:val="000E7B10"/>
    <w:rsid w:val="000F0639"/>
    <w:rsid w:val="000F318B"/>
    <w:rsid w:val="000F4E94"/>
    <w:rsid w:val="000F4FC4"/>
    <w:rsid w:val="000F6CB4"/>
    <w:rsid w:val="0010129C"/>
    <w:rsid w:val="0010163B"/>
    <w:rsid w:val="00101D61"/>
    <w:rsid w:val="00102BB9"/>
    <w:rsid w:val="00103772"/>
    <w:rsid w:val="00105802"/>
    <w:rsid w:val="00107E41"/>
    <w:rsid w:val="00114B8E"/>
    <w:rsid w:val="00120296"/>
    <w:rsid w:val="0012341B"/>
    <w:rsid w:val="00123CCF"/>
    <w:rsid w:val="00124956"/>
    <w:rsid w:val="00124B48"/>
    <w:rsid w:val="00130F54"/>
    <w:rsid w:val="00135A2A"/>
    <w:rsid w:val="001376F0"/>
    <w:rsid w:val="001402AB"/>
    <w:rsid w:val="00145D8B"/>
    <w:rsid w:val="00151983"/>
    <w:rsid w:val="00153A27"/>
    <w:rsid w:val="001547C8"/>
    <w:rsid w:val="00154B00"/>
    <w:rsid w:val="0016145E"/>
    <w:rsid w:val="00163474"/>
    <w:rsid w:val="00163A20"/>
    <w:rsid w:val="00165128"/>
    <w:rsid w:val="00166708"/>
    <w:rsid w:val="00186225"/>
    <w:rsid w:val="00187361"/>
    <w:rsid w:val="0018789D"/>
    <w:rsid w:val="00191CD3"/>
    <w:rsid w:val="00191D5E"/>
    <w:rsid w:val="0019671B"/>
    <w:rsid w:val="00197A8D"/>
    <w:rsid w:val="001A1122"/>
    <w:rsid w:val="001A49C8"/>
    <w:rsid w:val="001A4A16"/>
    <w:rsid w:val="001A655A"/>
    <w:rsid w:val="001B1225"/>
    <w:rsid w:val="001B4389"/>
    <w:rsid w:val="001B4477"/>
    <w:rsid w:val="001B5FB2"/>
    <w:rsid w:val="001B6BDA"/>
    <w:rsid w:val="001C7FAE"/>
    <w:rsid w:val="001D02AC"/>
    <w:rsid w:val="001D2DEF"/>
    <w:rsid w:val="001D52FC"/>
    <w:rsid w:val="001D6183"/>
    <w:rsid w:val="001D6FCD"/>
    <w:rsid w:val="001D7708"/>
    <w:rsid w:val="001D7A46"/>
    <w:rsid w:val="001E0FD1"/>
    <w:rsid w:val="001E2533"/>
    <w:rsid w:val="001E5F66"/>
    <w:rsid w:val="001E6EF1"/>
    <w:rsid w:val="001F1A8F"/>
    <w:rsid w:val="001F25E0"/>
    <w:rsid w:val="001F4BCC"/>
    <w:rsid w:val="001F52BF"/>
    <w:rsid w:val="001F587E"/>
    <w:rsid w:val="001F65A1"/>
    <w:rsid w:val="001F675D"/>
    <w:rsid w:val="00200857"/>
    <w:rsid w:val="00201FF3"/>
    <w:rsid w:val="00202947"/>
    <w:rsid w:val="00206E5E"/>
    <w:rsid w:val="002077EB"/>
    <w:rsid w:val="00210D5F"/>
    <w:rsid w:val="00212437"/>
    <w:rsid w:val="00212FDD"/>
    <w:rsid w:val="002153F0"/>
    <w:rsid w:val="00216F8E"/>
    <w:rsid w:val="00221CA3"/>
    <w:rsid w:val="00223096"/>
    <w:rsid w:val="00232320"/>
    <w:rsid w:val="0023281B"/>
    <w:rsid w:val="00233740"/>
    <w:rsid w:val="00233783"/>
    <w:rsid w:val="00233F61"/>
    <w:rsid w:val="002357BA"/>
    <w:rsid w:val="00235FE3"/>
    <w:rsid w:val="00237224"/>
    <w:rsid w:val="00237626"/>
    <w:rsid w:val="002418BB"/>
    <w:rsid w:val="00241A00"/>
    <w:rsid w:val="00243115"/>
    <w:rsid w:val="00243A31"/>
    <w:rsid w:val="002465BB"/>
    <w:rsid w:val="00251A63"/>
    <w:rsid w:val="00252710"/>
    <w:rsid w:val="00255235"/>
    <w:rsid w:val="00256138"/>
    <w:rsid w:val="00256E1E"/>
    <w:rsid w:val="00257317"/>
    <w:rsid w:val="00257FE1"/>
    <w:rsid w:val="00263C42"/>
    <w:rsid w:val="00263CBD"/>
    <w:rsid w:val="00263EEF"/>
    <w:rsid w:val="002658CA"/>
    <w:rsid w:val="00266B6C"/>
    <w:rsid w:val="00270E49"/>
    <w:rsid w:val="00273038"/>
    <w:rsid w:val="00274820"/>
    <w:rsid w:val="00275AD9"/>
    <w:rsid w:val="00275B20"/>
    <w:rsid w:val="00276BB3"/>
    <w:rsid w:val="002829AC"/>
    <w:rsid w:val="00286055"/>
    <w:rsid w:val="002865A8"/>
    <w:rsid w:val="00286E1A"/>
    <w:rsid w:val="00287229"/>
    <w:rsid w:val="00287A16"/>
    <w:rsid w:val="00287CA0"/>
    <w:rsid w:val="00291F09"/>
    <w:rsid w:val="0029262A"/>
    <w:rsid w:val="0029543A"/>
    <w:rsid w:val="00297C5E"/>
    <w:rsid w:val="002A009F"/>
    <w:rsid w:val="002A13FD"/>
    <w:rsid w:val="002A1A20"/>
    <w:rsid w:val="002A2259"/>
    <w:rsid w:val="002A24A5"/>
    <w:rsid w:val="002A33A4"/>
    <w:rsid w:val="002A5496"/>
    <w:rsid w:val="002A5FA0"/>
    <w:rsid w:val="002A6D4A"/>
    <w:rsid w:val="002A7F3A"/>
    <w:rsid w:val="002A7F3F"/>
    <w:rsid w:val="002B303E"/>
    <w:rsid w:val="002B432A"/>
    <w:rsid w:val="002B5451"/>
    <w:rsid w:val="002B57B0"/>
    <w:rsid w:val="002B5D74"/>
    <w:rsid w:val="002B6DDB"/>
    <w:rsid w:val="002B7727"/>
    <w:rsid w:val="002C0302"/>
    <w:rsid w:val="002C04B5"/>
    <w:rsid w:val="002C101B"/>
    <w:rsid w:val="002C401D"/>
    <w:rsid w:val="002C5BB6"/>
    <w:rsid w:val="002D3294"/>
    <w:rsid w:val="002D3A64"/>
    <w:rsid w:val="002D57FD"/>
    <w:rsid w:val="002D6534"/>
    <w:rsid w:val="002E4ED7"/>
    <w:rsid w:val="002E6BE4"/>
    <w:rsid w:val="002F4A01"/>
    <w:rsid w:val="002F569F"/>
    <w:rsid w:val="002F6E45"/>
    <w:rsid w:val="00301351"/>
    <w:rsid w:val="00305413"/>
    <w:rsid w:val="0030643F"/>
    <w:rsid w:val="00314CBA"/>
    <w:rsid w:val="00317636"/>
    <w:rsid w:val="00320726"/>
    <w:rsid w:val="0032201D"/>
    <w:rsid w:val="003266E8"/>
    <w:rsid w:val="00333B37"/>
    <w:rsid w:val="00335BC6"/>
    <w:rsid w:val="00336CC5"/>
    <w:rsid w:val="00337571"/>
    <w:rsid w:val="0034160A"/>
    <w:rsid w:val="00341952"/>
    <w:rsid w:val="003434B0"/>
    <w:rsid w:val="00344BA9"/>
    <w:rsid w:val="0034630C"/>
    <w:rsid w:val="00346FDB"/>
    <w:rsid w:val="00347E8E"/>
    <w:rsid w:val="003504EE"/>
    <w:rsid w:val="003519E4"/>
    <w:rsid w:val="003520C2"/>
    <w:rsid w:val="00353456"/>
    <w:rsid w:val="0035350A"/>
    <w:rsid w:val="003544C3"/>
    <w:rsid w:val="003557DB"/>
    <w:rsid w:val="0035635E"/>
    <w:rsid w:val="003628D3"/>
    <w:rsid w:val="003630C9"/>
    <w:rsid w:val="0036555C"/>
    <w:rsid w:val="00366B03"/>
    <w:rsid w:val="00367BB7"/>
    <w:rsid w:val="00370BEF"/>
    <w:rsid w:val="00371125"/>
    <w:rsid w:val="00372431"/>
    <w:rsid w:val="00374648"/>
    <w:rsid w:val="003750B5"/>
    <w:rsid w:val="00375B80"/>
    <w:rsid w:val="00380DD6"/>
    <w:rsid w:val="003817B8"/>
    <w:rsid w:val="0038276D"/>
    <w:rsid w:val="00382C8D"/>
    <w:rsid w:val="00383899"/>
    <w:rsid w:val="00383C0D"/>
    <w:rsid w:val="00384204"/>
    <w:rsid w:val="003863EC"/>
    <w:rsid w:val="00386E86"/>
    <w:rsid w:val="00387ED4"/>
    <w:rsid w:val="0039010E"/>
    <w:rsid w:val="00390C91"/>
    <w:rsid w:val="00392830"/>
    <w:rsid w:val="00393276"/>
    <w:rsid w:val="00393C02"/>
    <w:rsid w:val="0039451F"/>
    <w:rsid w:val="00396CE6"/>
    <w:rsid w:val="003A0B5D"/>
    <w:rsid w:val="003A0F19"/>
    <w:rsid w:val="003A17E4"/>
    <w:rsid w:val="003A3A25"/>
    <w:rsid w:val="003A3B46"/>
    <w:rsid w:val="003A3DDB"/>
    <w:rsid w:val="003A4A61"/>
    <w:rsid w:val="003A7566"/>
    <w:rsid w:val="003A7ABF"/>
    <w:rsid w:val="003B0503"/>
    <w:rsid w:val="003B37CE"/>
    <w:rsid w:val="003B420E"/>
    <w:rsid w:val="003B450E"/>
    <w:rsid w:val="003B6064"/>
    <w:rsid w:val="003C05A0"/>
    <w:rsid w:val="003C1B91"/>
    <w:rsid w:val="003C2404"/>
    <w:rsid w:val="003C40AF"/>
    <w:rsid w:val="003D46FF"/>
    <w:rsid w:val="003E0F69"/>
    <w:rsid w:val="003E1B0E"/>
    <w:rsid w:val="003E1F71"/>
    <w:rsid w:val="003E235E"/>
    <w:rsid w:val="003E5F73"/>
    <w:rsid w:val="003E717B"/>
    <w:rsid w:val="003F247D"/>
    <w:rsid w:val="003F2522"/>
    <w:rsid w:val="003F65DF"/>
    <w:rsid w:val="003F6EF0"/>
    <w:rsid w:val="004003E3"/>
    <w:rsid w:val="00400E7F"/>
    <w:rsid w:val="0040403C"/>
    <w:rsid w:val="0040532D"/>
    <w:rsid w:val="004061D2"/>
    <w:rsid w:val="00407A74"/>
    <w:rsid w:val="00407F4D"/>
    <w:rsid w:val="00410C62"/>
    <w:rsid w:val="00413763"/>
    <w:rsid w:val="00413F85"/>
    <w:rsid w:val="00416C5F"/>
    <w:rsid w:val="0042198F"/>
    <w:rsid w:val="00424C1F"/>
    <w:rsid w:val="0042566A"/>
    <w:rsid w:val="00426814"/>
    <w:rsid w:val="004313DD"/>
    <w:rsid w:val="004329AC"/>
    <w:rsid w:val="00432C53"/>
    <w:rsid w:val="00434240"/>
    <w:rsid w:val="00434831"/>
    <w:rsid w:val="004356F9"/>
    <w:rsid w:val="0044311A"/>
    <w:rsid w:val="00444504"/>
    <w:rsid w:val="004446AB"/>
    <w:rsid w:val="00444A1F"/>
    <w:rsid w:val="00445E54"/>
    <w:rsid w:val="00446D68"/>
    <w:rsid w:val="00446D8F"/>
    <w:rsid w:val="00447A32"/>
    <w:rsid w:val="00450159"/>
    <w:rsid w:val="00450942"/>
    <w:rsid w:val="00451529"/>
    <w:rsid w:val="004552C5"/>
    <w:rsid w:val="004557E3"/>
    <w:rsid w:val="00456335"/>
    <w:rsid w:val="00456F62"/>
    <w:rsid w:val="00457CE7"/>
    <w:rsid w:val="004605AD"/>
    <w:rsid w:val="00460C31"/>
    <w:rsid w:val="00461818"/>
    <w:rsid w:val="004629C0"/>
    <w:rsid w:val="00462A2B"/>
    <w:rsid w:val="00462F60"/>
    <w:rsid w:val="00463B05"/>
    <w:rsid w:val="00465F9F"/>
    <w:rsid w:val="004710FE"/>
    <w:rsid w:val="004730B3"/>
    <w:rsid w:val="00474AD1"/>
    <w:rsid w:val="004751E2"/>
    <w:rsid w:val="00476AB8"/>
    <w:rsid w:val="00481FB4"/>
    <w:rsid w:val="0048211C"/>
    <w:rsid w:val="00483054"/>
    <w:rsid w:val="00485132"/>
    <w:rsid w:val="00486860"/>
    <w:rsid w:val="004903A7"/>
    <w:rsid w:val="004929F9"/>
    <w:rsid w:val="00495908"/>
    <w:rsid w:val="00495F15"/>
    <w:rsid w:val="004A1732"/>
    <w:rsid w:val="004A2CE7"/>
    <w:rsid w:val="004A398C"/>
    <w:rsid w:val="004A493B"/>
    <w:rsid w:val="004A67D0"/>
    <w:rsid w:val="004B2F93"/>
    <w:rsid w:val="004B3300"/>
    <w:rsid w:val="004B3460"/>
    <w:rsid w:val="004C00A9"/>
    <w:rsid w:val="004C38A5"/>
    <w:rsid w:val="004D1CA6"/>
    <w:rsid w:val="004D367F"/>
    <w:rsid w:val="004D4D61"/>
    <w:rsid w:val="004E0825"/>
    <w:rsid w:val="004E23F8"/>
    <w:rsid w:val="004E3CEE"/>
    <w:rsid w:val="004E6981"/>
    <w:rsid w:val="004E76E7"/>
    <w:rsid w:val="004F0D66"/>
    <w:rsid w:val="00504F8A"/>
    <w:rsid w:val="0050559D"/>
    <w:rsid w:val="00507AC7"/>
    <w:rsid w:val="00512E3F"/>
    <w:rsid w:val="00512EC1"/>
    <w:rsid w:val="00512EE6"/>
    <w:rsid w:val="005130DA"/>
    <w:rsid w:val="00513620"/>
    <w:rsid w:val="00517D0F"/>
    <w:rsid w:val="00520606"/>
    <w:rsid w:val="00522625"/>
    <w:rsid w:val="00523135"/>
    <w:rsid w:val="00525D6B"/>
    <w:rsid w:val="00527630"/>
    <w:rsid w:val="005337CD"/>
    <w:rsid w:val="005345F5"/>
    <w:rsid w:val="00536C2E"/>
    <w:rsid w:val="00536E7E"/>
    <w:rsid w:val="00537ECB"/>
    <w:rsid w:val="00541934"/>
    <w:rsid w:val="0054364B"/>
    <w:rsid w:val="00545A4C"/>
    <w:rsid w:val="00546BBA"/>
    <w:rsid w:val="0054752E"/>
    <w:rsid w:val="0054774A"/>
    <w:rsid w:val="005504A6"/>
    <w:rsid w:val="0055119C"/>
    <w:rsid w:val="00551A1B"/>
    <w:rsid w:val="00557FED"/>
    <w:rsid w:val="00563C67"/>
    <w:rsid w:val="0056412C"/>
    <w:rsid w:val="00566251"/>
    <w:rsid w:val="00567654"/>
    <w:rsid w:val="00567EC4"/>
    <w:rsid w:val="005710D4"/>
    <w:rsid w:val="0057189C"/>
    <w:rsid w:val="00572A6F"/>
    <w:rsid w:val="00572E1C"/>
    <w:rsid w:val="00575122"/>
    <w:rsid w:val="00576E59"/>
    <w:rsid w:val="005808E0"/>
    <w:rsid w:val="0058134A"/>
    <w:rsid w:val="00583C13"/>
    <w:rsid w:val="0058547E"/>
    <w:rsid w:val="0058623D"/>
    <w:rsid w:val="00586582"/>
    <w:rsid w:val="00590818"/>
    <w:rsid w:val="005964C7"/>
    <w:rsid w:val="005A0718"/>
    <w:rsid w:val="005A18A7"/>
    <w:rsid w:val="005A2210"/>
    <w:rsid w:val="005A25BD"/>
    <w:rsid w:val="005A29EE"/>
    <w:rsid w:val="005A31E9"/>
    <w:rsid w:val="005A3A0A"/>
    <w:rsid w:val="005A562B"/>
    <w:rsid w:val="005B26C5"/>
    <w:rsid w:val="005B659A"/>
    <w:rsid w:val="005B710A"/>
    <w:rsid w:val="005C1FEE"/>
    <w:rsid w:val="005C42AB"/>
    <w:rsid w:val="005C4520"/>
    <w:rsid w:val="005C452C"/>
    <w:rsid w:val="005C4C0D"/>
    <w:rsid w:val="005C6F29"/>
    <w:rsid w:val="005C7117"/>
    <w:rsid w:val="005D2200"/>
    <w:rsid w:val="005D426A"/>
    <w:rsid w:val="005D5930"/>
    <w:rsid w:val="005D60F7"/>
    <w:rsid w:val="005E0BDA"/>
    <w:rsid w:val="005E1D37"/>
    <w:rsid w:val="005E419B"/>
    <w:rsid w:val="005E4B23"/>
    <w:rsid w:val="005F3C72"/>
    <w:rsid w:val="005F3EED"/>
    <w:rsid w:val="005F6DAA"/>
    <w:rsid w:val="006002CC"/>
    <w:rsid w:val="00604277"/>
    <w:rsid w:val="006043A9"/>
    <w:rsid w:val="0060775C"/>
    <w:rsid w:val="006101B7"/>
    <w:rsid w:val="00610684"/>
    <w:rsid w:val="006108F0"/>
    <w:rsid w:val="00613135"/>
    <w:rsid w:val="00614388"/>
    <w:rsid w:val="00614600"/>
    <w:rsid w:val="006156CE"/>
    <w:rsid w:val="00616E7A"/>
    <w:rsid w:val="00620441"/>
    <w:rsid w:val="006204FC"/>
    <w:rsid w:val="00625353"/>
    <w:rsid w:val="006276F5"/>
    <w:rsid w:val="00631939"/>
    <w:rsid w:val="00632100"/>
    <w:rsid w:val="006332CF"/>
    <w:rsid w:val="00633EE8"/>
    <w:rsid w:val="00634A86"/>
    <w:rsid w:val="00637E72"/>
    <w:rsid w:val="006414D4"/>
    <w:rsid w:val="00641CD3"/>
    <w:rsid w:val="00641F18"/>
    <w:rsid w:val="00645021"/>
    <w:rsid w:val="0065385B"/>
    <w:rsid w:val="00656D31"/>
    <w:rsid w:val="006600DB"/>
    <w:rsid w:val="00660B83"/>
    <w:rsid w:val="006631B1"/>
    <w:rsid w:val="006720DB"/>
    <w:rsid w:val="00672321"/>
    <w:rsid w:val="00672949"/>
    <w:rsid w:val="00672B43"/>
    <w:rsid w:val="0067354A"/>
    <w:rsid w:val="00674DE2"/>
    <w:rsid w:val="006806DF"/>
    <w:rsid w:val="00680982"/>
    <w:rsid w:val="006823F6"/>
    <w:rsid w:val="0068240C"/>
    <w:rsid w:val="00684098"/>
    <w:rsid w:val="00686A84"/>
    <w:rsid w:val="00687153"/>
    <w:rsid w:val="006901A7"/>
    <w:rsid w:val="00693DAE"/>
    <w:rsid w:val="00695387"/>
    <w:rsid w:val="006A08DD"/>
    <w:rsid w:val="006A2B18"/>
    <w:rsid w:val="006A6969"/>
    <w:rsid w:val="006A72BA"/>
    <w:rsid w:val="006A7741"/>
    <w:rsid w:val="006A7DC6"/>
    <w:rsid w:val="006B3DE8"/>
    <w:rsid w:val="006B66BB"/>
    <w:rsid w:val="006B71E9"/>
    <w:rsid w:val="006C027D"/>
    <w:rsid w:val="006C0ABC"/>
    <w:rsid w:val="006C1BA2"/>
    <w:rsid w:val="006C2500"/>
    <w:rsid w:val="006C27E1"/>
    <w:rsid w:val="006C2D69"/>
    <w:rsid w:val="006C302D"/>
    <w:rsid w:val="006C317B"/>
    <w:rsid w:val="006C516D"/>
    <w:rsid w:val="006C738F"/>
    <w:rsid w:val="006D0718"/>
    <w:rsid w:val="006D19BA"/>
    <w:rsid w:val="006D4E04"/>
    <w:rsid w:val="006D546F"/>
    <w:rsid w:val="006D6154"/>
    <w:rsid w:val="006E3B6F"/>
    <w:rsid w:val="006E6DB3"/>
    <w:rsid w:val="006F1862"/>
    <w:rsid w:val="006F2EBB"/>
    <w:rsid w:val="006F325F"/>
    <w:rsid w:val="006F37FD"/>
    <w:rsid w:val="006F4AB6"/>
    <w:rsid w:val="006F7473"/>
    <w:rsid w:val="00700352"/>
    <w:rsid w:val="0070042B"/>
    <w:rsid w:val="007016AB"/>
    <w:rsid w:val="00704233"/>
    <w:rsid w:val="00705DAA"/>
    <w:rsid w:val="00707156"/>
    <w:rsid w:val="00711719"/>
    <w:rsid w:val="00716B02"/>
    <w:rsid w:val="00717444"/>
    <w:rsid w:val="0072094F"/>
    <w:rsid w:val="007209E1"/>
    <w:rsid w:val="00722498"/>
    <w:rsid w:val="00723288"/>
    <w:rsid w:val="00723449"/>
    <w:rsid w:val="00725DE5"/>
    <w:rsid w:val="00726823"/>
    <w:rsid w:val="00726D4B"/>
    <w:rsid w:val="007303EC"/>
    <w:rsid w:val="00730B70"/>
    <w:rsid w:val="00732947"/>
    <w:rsid w:val="00734CDF"/>
    <w:rsid w:val="007357CF"/>
    <w:rsid w:val="00735BFE"/>
    <w:rsid w:val="00740820"/>
    <w:rsid w:val="007410F2"/>
    <w:rsid w:val="00741D1C"/>
    <w:rsid w:val="00751908"/>
    <w:rsid w:val="00751A7F"/>
    <w:rsid w:val="00753297"/>
    <w:rsid w:val="00753DB8"/>
    <w:rsid w:val="007570A6"/>
    <w:rsid w:val="00760FFA"/>
    <w:rsid w:val="00763CF3"/>
    <w:rsid w:val="0076508F"/>
    <w:rsid w:val="00766907"/>
    <w:rsid w:val="00770845"/>
    <w:rsid w:val="00770AA1"/>
    <w:rsid w:val="0077189E"/>
    <w:rsid w:val="00773482"/>
    <w:rsid w:val="007738F1"/>
    <w:rsid w:val="00775C32"/>
    <w:rsid w:val="00775C58"/>
    <w:rsid w:val="0078092C"/>
    <w:rsid w:val="0078414F"/>
    <w:rsid w:val="00784D6B"/>
    <w:rsid w:val="00787556"/>
    <w:rsid w:val="00790F5C"/>
    <w:rsid w:val="007936B8"/>
    <w:rsid w:val="007942B6"/>
    <w:rsid w:val="00796564"/>
    <w:rsid w:val="00796B53"/>
    <w:rsid w:val="007A1B35"/>
    <w:rsid w:val="007A4557"/>
    <w:rsid w:val="007A655B"/>
    <w:rsid w:val="007B1DD8"/>
    <w:rsid w:val="007B29CD"/>
    <w:rsid w:val="007B389F"/>
    <w:rsid w:val="007C01F6"/>
    <w:rsid w:val="007C2E7C"/>
    <w:rsid w:val="007C4656"/>
    <w:rsid w:val="007C5185"/>
    <w:rsid w:val="007C6C45"/>
    <w:rsid w:val="007D0B54"/>
    <w:rsid w:val="007D1F44"/>
    <w:rsid w:val="007D2CBA"/>
    <w:rsid w:val="007D4C56"/>
    <w:rsid w:val="007E0549"/>
    <w:rsid w:val="007E0BB9"/>
    <w:rsid w:val="007E2A18"/>
    <w:rsid w:val="007E4675"/>
    <w:rsid w:val="007E5F33"/>
    <w:rsid w:val="007F0372"/>
    <w:rsid w:val="007F1A61"/>
    <w:rsid w:val="007F4314"/>
    <w:rsid w:val="007F4D0B"/>
    <w:rsid w:val="007F5FAD"/>
    <w:rsid w:val="007F6CB7"/>
    <w:rsid w:val="007F7DA9"/>
    <w:rsid w:val="008000BC"/>
    <w:rsid w:val="0080025B"/>
    <w:rsid w:val="00800B28"/>
    <w:rsid w:val="0080258B"/>
    <w:rsid w:val="00804141"/>
    <w:rsid w:val="0082369F"/>
    <w:rsid w:val="008240B0"/>
    <w:rsid w:val="00825105"/>
    <w:rsid w:val="008355F9"/>
    <w:rsid w:val="00835A06"/>
    <w:rsid w:val="00836BBE"/>
    <w:rsid w:val="00837A0F"/>
    <w:rsid w:val="008411F9"/>
    <w:rsid w:val="0084262B"/>
    <w:rsid w:val="00842745"/>
    <w:rsid w:val="00843102"/>
    <w:rsid w:val="008478A0"/>
    <w:rsid w:val="00851DB1"/>
    <w:rsid w:val="00852547"/>
    <w:rsid w:val="00854018"/>
    <w:rsid w:val="00855A73"/>
    <w:rsid w:val="008576BB"/>
    <w:rsid w:val="00862C3F"/>
    <w:rsid w:val="00863355"/>
    <w:rsid w:val="008634E8"/>
    <w:rsid w:val="00874682"/>
    <w:rsid w:val="00875A42"/>
    <w:rsid w:val="00876E0E"/>
    <w:rsid w:val="008771D2"/>
    <w:rsid w:val="00880DC2"/>
    <w:rsid w:val="008830A1"/>
    <w:rsid w:val="00884A57"/>
    <w:rsid w:val="00886592"/>
    <w:rsid w:val="00887AA0"/>
    <w:rsid w:val="00887B2F"/>
    <w:rsid w:val="00890F1A"/>
    <w:rsid w:val="00893BD0"/>
    <w:rsid w:val="0089489C"/>
    <w:rsid w:val="00895D84"/>
    <w:rsid w:val="008A09E3"/>
    <w:rsid w:val="008A3B6F"/>
    <w:rsid w:val="008B255E"/>
    <w:rsid w:val="008B6376"/>
    <w:rsid w:val="008C23FB"/>
    <w:rsid w:val="008C370C"/>
    <w:rsid w:val="008C4FE5"/>
    <w:rsid w:val="008C73C9"/>
    <w:rsid w:val="008C7DC7"/>
    <w:rsid w:val="008D151C"/>
    <w:rsid w:val="008D2017"/>
    <w:rsid w:val="008D2C47"/>
    <w:rsid w:val="008D5D9E"/>
    <w:rsid w:val="008D7178"/>
    <w:rsid w:val="008E1993"/>
    <w:rsid w:val="008E3DF3"/>
    <w:rsid w:val="008E4EDE"/>
    <w:rsid w:val="008E5CA0"/>
    <w:rsid w:val="008E6AE5"/>
    <w:rsid w:val="008F243E"/>
    <w:rsid w:val="008F3266"/>
    <w:rsid w:val="008F4C4E"/>
    <w:rsid w:val="008F4CC3"/>
    <w:rsid w:val="008F53D0"/>
    <w:rsid w:val="008F6C74"/>
    <w:rsid w:val="008F72A1"/>
    <w:rsid w:val="00901625"/>
    <w:rsid w:val="00902D2E"/>
    <w:rsid w:val="00902F7E"/>
    <w:rsid w:val="00903135"/>
    <w:rsid w:val="009058A5"/>
    <w:rsid w:val="009078C5"/>
    <w:rsid w:val="009120FA"/>
    <w:rsid w:val="0091322F"/>
    <w:rsid w:val="009144BC"/>
    <w:rsid w:val="009202A6"/>
    <w:rsid w:val="00922CC8"/>
    <w:rsid w:val="00925826"/>
    <w:rsid w:val="00926287"/>
    <w:rsid w:val="009267DB"/>
    <w:rsid w:val="00926991"/>
    <w:rsid w:val="00927D8D"/>
    <w:rsid w:val="00932085"/>
    <w:rsid w:val="00932C94"/>
    <w:rsid w:val="0093531F"/>
    <w:rsid w:val="009420FD"/>
    <w:rsid w:val="009446E5"/>
    <w:rsid w:val="00944ADD"/>
    <w:rsid w:val="0094520F"/>
    <w:rsid w:val="00945714"/>
    <w:rsid w:val="00946191"/>
    <w:rsid w:val="00946E40"/>
    <w:rsid w:val="00946F50"/>
    <w:rsid w:val="009470CC"/>
    <w:rsid w:val="00950770"/>
    <w:rsid w:val="00952CC7"/>
    <w:rsid w:val="00953EB0"/>
    <w:rsid w:val="009570AC"/>
    <w:rsid w:val="0095728C"/>
    <w:rsid w:val="00960998"/>
    <w:rsid w:val="0096183A"/>
    <w:rsid w:val="00971664"/>
    <w:rsid w:val="00971C31"/>
    <w:rsid w:val="0097253E"/>
    <w:rsid w:val="00980F52"/>
    <w:rsid w:val="00981E9D"/>
    <w:rsid w:val="00983342"/>
    <w:rsid w:val="00984740"/>
    <w:rsid w:val="00990E65"/>
    <w:rsid w:val="00993339"/>
    <w:rsid w:val="00993A56"/>
    <w:rsid w:val="00995671"/>
    <w:rsid w:val="00995991"/>
    <w:rsid w:val="00995FEC"/>
    <w:rsid w:val="00997EEE"/>
    <w:rsid w:val="009A4970"/>
    <w:rsid w:val="009A5BCE"/>
    <w:rsid w:val="009A64A3"/>
    <w:rsid w:val="009B0391"/>
    <w:rsid w:val="009B09DB"/>
    <w:rsid w:val="009B128C"/>
    <w:rsid w:val="009B2399"/>
    <w:rsid w:val="009B28E2"/>
    <w:rsid w:val="009B30BC"/>
    <w:rsid w:val="009B3167"/>
    <w:rsid w:val="009C0ECE"/>
    <w:rsid w:val="009C44DE"/>
    <w:rsid w:val="009C54C7"/>
    <w:rsid w:val="009C5C62"/>
    <w:rsid w:val="009C62ED"/>
    <w:rsid w:val="009D4B66"/>
    <w:rsid w:val="009D62B0"/>
    <w:rsid w:val="009E3EF6"/>
    <w:rsid w:val="009E532E"/>
    <w:rsid w:val="009E65DB"/>
    <w:rsid w:val="009E6ECA"/>
    <w:rsid w:val="009E7CB6"/>
    <w:rsid w:val="009F0991"/>
    <w:rsid w:val="009F2269"/>
    <w:rsid w:val="009F2F57"/>
    <w:rsid w:val="009F4005"/>
    <w:rsid w:val="009F4E19"/>
    <w:rsid w:val="009F5E43"/>
    <w:rsid w:val="009F64D3"/>
    <w:rsid w:val="009F6697"/>
    <w:rsid w:val="00A06116"/>
    <w:rsid w:val="00A062A0"/>
    <w:rsid w:val="00A12018"/>
    <w:rsid w:val="00A1269B"/>
    <w:rsid w:val="00A13EE5"/>
    <w:rsid w:val="00A14085"/>
    <w:rsid w:val="00A2035B"/>
    <w:rsid w:val="00A21EE8"/>
    <w:rsid w:val="00A21F84"/>
    <w:rsid w:val="00A23EDC"/>
    <w:rsid w:val="00A23F9B"/>
    <w:rsid w:val="00A242A1"/>
    <w:rsid w:val="00A26A36"/>
    <w:rsid w:val="00A330AE"/>
    <w:rsid w:val="00A33ACA"/>
    <w:rsid w:val="00A3490D"/>
    <w:rsid w:val="00A352D9"/>
    <w:rsid w:val="00A36724"/>
    <w:rsid w:val="00A36C0F"/>
    <w:rsid w:val="00A4068F"/>
    <w:rsid w:val="00A42F81"/>
    <w:rsid w:val="00A4660F"/>
    <w:rsid w:val="00A47962"/>
    <w:rsid w:val="00A5211D"/>
    <w:rsid w:val="00A52D72"/>
    <w:rsid w:val="00A551EF"/>
    <w:rsid w:val="00A55CFE"/>
    <w:rsid w:val="00A6144D"/>
    <w:rsid w:val="00A61565"/>
    <w:rsid w:val="00A62E5D"/>
    <w:rsid w:val="00A65A96"/>
    <w:rsid w:val="00A67BA5"/>
    <w:rsid w:val="00A73012"/>
    <w:rsid w:val="00A73144"/>
    <w:rsid w:val="00A73B6B"/>
    <w:rsid w:val="00A74ED2"/>
    <w:rsid w:val="00A7661B"/>
    <w:rsid w:val="00A770F7"/>
    <w:rsid w:val="00A778E6"/>
    <w:rsid w:val="00A77C53"/>
    <w:rsid w:val="00A817AE"/>
    <w:rsid w:val="00A831BA"/>
    <w:rsid w:val="00A84D54"/>
    <w:rsid w:val="00A84DA7"/>
    <w:rsid w:val="00A84DFC"/>
    <w:rsid w:val="00A91914"/>
    <w:rsid w:val="00A957DF"/>
    <w:rsid w:val="00A96D82"/>
    <w:rsid w:val="00A9705F"/>
    <w:rsid w:val="00AA1540"/>
    <w:rsid w:val="00AA6FB4"/>
    <w:rsid w:val="00AB1437"/>
    <w:rsid w:val="00AB536E"/>
    <w:rsid w:val="00AB77A5"/>
    <w:rsid w:val="00AC1CAD"/>
    <w:rsid w:val="00AC42F8"/>
    <w:rsid w:val="00AC6456"/>
    <w:rsid w:val="00AD0033"/>
    <w:rsid w:val="00AD63EC"/>
    <w:rsid w:val="00AD7B31"/>
    <w:rsid w:val="00AE1F5C"/>
    <w:rsid w:val="00AE2226"/>
    <w:rsid w:val="00AE4955"/>
    <w:rsid w:val="00AE530E"/>
    <w:rsid w:val="00AE70C7"/>
    <w:rsid w:val="00AE77B4"/>
    <w:rsid w:val="00AF1426"/>
    <w:rsid w:val="00AF18AE"/>
    <w:rsid w:val="00AF18D5"/>
    <w:rsid w:val="00AF1D3F"/>
    <w:rsid w:val="00AF414F"/>
    <w:rsid w:val="00AF44EA"/>
    <w:rsid w:val="00B00997"/>
    <w:rsid w:val="00B01243"/>
    <w:rsid w:val="00B02146"/>
    <w:rsid w:val="00B03426"/>
    <w:rsid w:val="00B036FD"/>
    <w:rsid w:val="00B03B5D"/>
    <w:rsid w:val="00B06899"/>
    <w:rsid w:val="00B0720D"/>
    <w:rsid w:val="00B1008C"/>
    <w:rsid w:val="00B112FE"/>
    <w:rsid w:val="00B11D3D"/>
    <w:rsid w:val="00B12F9A"/>
    <w:rsid w:val="00B13ACB"/>
    <w:rsid w:val="00B13CF4"/>
    <w:rsid w:val="00B1403F"/>
    <w:rsid w:val="00B14424"/>
    <w:rsid w:val="00B2099A"/>
    <w:rsid w:val="00B20F2A"/>
    <w:rsid w:val="00B21AD1"/>
    <w:rsid w:val="00B2233D"/>
    <w:rsid w:val="00B22E22"/>
    <w:rsid w:val="00B26949"/>
    <w:rsid w:val="00B26D3F"/>
    <w:rsid w:val="00B31425"/>
    <w:rsid w:val="00B3216B"/>
    <w:rsid w:val="00B37CA2"/>
    <w:rsid w:val="00B412AA"/>
    <w:rsid w:val="00B41DF9"/>
    <w:rsid w:val="00B5179B"/>
    <w:rsid w:val="00B51865"/>
    <w:rsid w:val="00B5320F"/>
    <w:rsid w:val="00B5352E"/>
    <w:rsid w:val="00B53B4D"/>
    <w:rsid w:val="00B57A61"/>
    <w:rsid w:val="00B604F7"/>
    <w:rsid w:val="00B610B2"/>
    <w:rsid w:val="00B62661"/>
    <w:rsid w:val="00B62ED6"/>
    <w:rsid w:val="00B66E1D"/>
    <w:rsid w:val="00B70986"/>
    <w:rsid w:val="00B7337C"/>
    <w:rsid w:val="00B74BA6"/>
    <w:rsid w:val="00B771D1"/>
    <w:rsid w:val="00B80FA5"/>
    <w:rsid w:val="00B81F46"/>
    <w:rsid w:val="00B82686"/>
    <w:rsid w:val="00B834CC"/>
    <w:rsid w:val="00B841F0"/>
    <w:rsid w:val="00B8570C"/>
    <w:rsid w:val="00B85AFB"/>
    <w:rsid w:val="00B91E77"/>
    <w:rsid w:val="00B936D0"/>
    <w:rsid w:val="00B9475A"/>
    <w:rsid w:val="00B95F35"/>
    <w:rsid w:val="00BA2D0A"/>
    <w:rsid w:val="00BA32C2"/>
    <w:rsid w:val="00BA548D"/>
    <w:rsid w:val="00BA607F"/>
    <w:rsid w:val="00BA6362"/>
    <w:rsid w:val="00BA7D45"/>
    <w:rsid w:val="00BB148B"/>
    <w:rsid w:val="00BB2982"/>
    <w:rsid w:val="00BB401C"/>
    <w:rsid w:val="00BB51DC"/>
    <w:rsid w:val="00BB5495"/>
    <w:rsid w:val="00BC1320"/>
    <w:rsid w:val="00BC16B1"/>
    <w:rsid w:val="00BC4C97"/>
    <w:rsid w:val="00BC5A26"/>
    <w:rsid w:val="00BD0703"/>
    <w:rsid w:val="00BD275D"/>
    <w:rsid w:val="00BD2A39"/>
    <w:rsid w:val="00BD5D4F"/>
    <w:rsid w:val="00BD7CDE"/>
    <w:rsid w:val="00BE0513"/>
    <w:rsid w:val="00BE2762"/>
    <w:rsid w:val="00BE78C0"/>
    <w:rsid w:val="00BF1D18"/>
    <w:rsid w:val="00BF478A"/>
    <w:rsid w:val="00BF4883"/>
    <w:rsid w:val="00BF6D6D"/>
    <w:rsid w:val="00BF6FA9"/>
    <w:rsid w:val="00BF7784"/>
    <w:rsid w:val="00C0189D"/>
    <w:rsid w:val="00C04EE9"/>
    <w:rsid w:val="00C05E2D"/>
    <w:rsid w:val="00C12D4F"/>
    <w:rsid w:val="00C13748"/>
    <w:rsid w:val="00C14B67"/>
    <w:rsid w:val="00C16BAD"/>
    <w:rsid w:val="00C20826"/>
    <w:rsid w:val="00C224E3"/>
    <w:rsid w:val="00C235B1"/>
    <w:rsid w:val="00C26643"/>
    <w:rsid w:val="00C303A2"/>
    <w:rsid w:val="00C31CA5"/>
    <w:rsid w:val="00C33B82"/>
    <w:rsid w:val="00C3517B"/>
    <w:rsid w:val="00C37273"/>
    <w:rsid w:val="00C461D3"/>
    <w:rsid w:val="00C55226"/>
    <w:rsid w:val="00C552B7"/>
    <w:rsid w:val="00C60295"/>
    <w:rsid w:val="00C60854"/>
    <w:rsid w:val="00C6209A"/>
    <w:rsid w:val="00C620B2"/>
    <w:rsid w:val="00C64744"/>
    <w:rsid w:val="00C672FD"/>
    <w:rsid w:val="00C73410"/>
    <w:rsid w:val="00C73607"/>
    <w:rsid w:val="00C74511"/>
    <w:rsid w:val="00C7616A"/>
    <w:rsid w:val="00C761BA"/>
    <w:rsid w:val="00C76EE5"/>
    <w:rsid w:val="00C80ABE"/>
    <w:rsid w:val="00C81088"/>
    <w:rsid w:val="00C81198"/>
    <w:rsid w:val="00C8611C"/>
    <w:rsid w:val="00C876DC"/>
    <w:rsid w:val="00C879C2"/>
    <w:rsid w:val="00C90077"/>
    <w:rsid w:val="00C904E7"/>
    <w:rsid w:val="00C94883"/>
    <w:rsid w:val="00C97269"/>
    <w:rsid w:val="00C974C6"/>
    <w:rsid w:val="00CA01C5"/>
    <w:rsid w:val="00CA2287"/>
    <w:rsid w:val="00CA3FD0"/>
    <w:rsid w:val="00CA4186"/>
    <w:rsid w:val="00CA4E01"/>
    <w:rsid w:val="00CA517A"/>
    <w:rsid w:val="00CA57A0"/>
    <w:rsid w:val="00CA67E7"/>
    <w:rsid w:val="00CB1EA0"/>
    <w:rsid w:val="00CB268D"/>
    <w:rsid w:val="00CB48ED"/>
    <w:rsid w:val="00CB4A18"/>
    <w:rsid w:val="00CB61B8"/>
    <w:rsid w:val="00CB6209"/>
    <w:rsid w:val="00CB6F8F"/>
    <w:rsid w:val="00CB7D99"/>
    <w:rsid w:val="00CC06F1"/>
    <w:rsid w:val="00CC1426"/>
    <w:rsid w:val="00CC52C1"/>
    <w:rsid w:val="00CC7C9B"/>
    <w:rsid w:val="00CD0BA4"/>
    <w:rsid w:val="00CD3A76"/>
    <w:rsid w:val="00CD51DB"/>
    <w:rsid w:val="00CD5E6D"/>
    <w:rsid w:val="00CE06AD"/>
    <w:rsid w:val="00CE21F4"/>
    <w:rsid w:val="00CE4671"/>
    <w:rsid w:val="00CE54CB"/>
    <w:rsid w:val="00CE5E5E"/>
    <w:rsid w:val="00CE6651"/>
    <w:rsid w:val="00CE7A7A"/>
    <w:rsid w:val="00CF29DD"/>
    <w:rsid w:val="00CF31CE"/>
    <w:rsid w:val="00CF460F"/>
    <w:rsid w:val="00D011FC"/>
    <w:rsid w:val="00D01A86"/>
    <w:rsid w:val="00D02B9A"/>
    <w:rsid w:val="00D031FE"/>
    <w:rsid w:val="00D03974"/>
    <w:rsid w:val="00D05CD1"/>
    <w:rsid w:val="00D066D8"/>
    <w:rsid w:val="00D15A0D"/>
    <w:rsid w:val="00D221F5"/>
    <w:rsid w:val="00D22619"/>
    <w:rsid w:val="00D31171"/>
    <w:rsid w:val="00D31295"/>
    <w:rsid w:val="00D34E36"/>
    <w:rsid w:val="00D37140"/>
    <w:rsid w:val="00D41932"/>
    <w:rsid w:val="00D41AD2"/>
    <w:rsid w:val="00D5041C"/>
    <w:rsid w:val="00D52168"/>
    <w:rsid w:val="00D619F8"/>
    <w:rsid w:val="00D6438D"/>
    <w:rsid w:val="00D64A9C"/>
    <w:rsid w:val="00D65058"/>
    <w:rsid w:val="00D65414"/>
    <w:rsid w:val="00D65897"/>
    <w:rsid w:val="00D65E6B"/>
    <w:rsid w:val="00D672EF"/>
    <w:rsid w:val="00D70858"/>
    <w:rsid w:val="00D71168"/>
    <w:rsid w:val="00D711E7"/>
    <w:rsid w:val="00D74164"/>
    <w:rsid w:val="00D748CB"/>
    <w:rsid w:val="00D756EE"/>
    <w:rsid w:val="00D75E48"/>
    <w:rsid w:val="00D76619"/>
    <w:rsid w:val="00D7767A"/>
    <w:rsid w:val="00D779C4"/>
    <w:rsid w:val="00D77EDC"/>
    <w:rsid w:val="00D802D6"/>
    <w:rsid w:val="00D8190C"/>
    <w:rsid w:val="00D8216C"/>
    <w:rsid w:val="00D874D2"/>
    <w:rsid w:val="00D90FE2"/>
    <w:rsid w:val="00D949BD"/>
    <w:rsid w:val="00D95683"/>
    <w:rsid w:val="00DA06E7"/>
    <w:rsid w:val="00DA0703"/>
    <w:rsid w:val="00DA0735"/>
    <w:rsid w:val="00DA28E6"/>
    <w:rsid w:val="00DA49ED"/>
    <w:rsid w:val="00DA622D"/>
    <w:rsid w:val="00DB2699"/>
    <w:rsid w:val="00DB3181"/>
    <w:rsid w:val="00DB3F32"/>
    <w:rsid w:val="00DB4076"/>
    <w:rsid w:val="00DB43A0"/>
    <w:rsid w:val="00DB442F"/>
    <w:rsid w:val="00DB7159"/>
    <w:rsid w:val="00DC07E5"/>
    <w:rsid w:val="00DC260A"/>
    <w:rsid w:val="00DC2BC9"/>
    <w:rsid w:val="00DC3388"/>
    <w:rsid w:val="00DC4720"/>
    <w:rsid w:val="00DC51C9"/>
    <w:rsid w:val="00DC64A0"/>
    <w:rsid w:val="00DC76C5"/>
    <w:rsid w:val="00DD0499"/>
    <w:rsid w:val="00DD3D2C"/>
    <w:rsid w:val="00DD560B"/>
    <w:rsid w:val="00DD730E"/>
    <w:rsid w:val="00DE2361"/>
    <w:rsid w:val="00DE2690"/>
    <w:rsid w:val="00DE2B5C"/>
    <w:rsid w:val="00DE5F4B"/>
    <w:rsid w:val="00DE7760"/>
    <w:rsid w:val="00DF10BC"/>
    <w:rsid w:val="00E00B53"/>
    <w:rsid w:val="00E0290C"/>
    <w:rsid w:val="00E030B4"/>
    <w:rsid w:val="00E0713F"/>
    <w:rsid w:val="00E11969"/>
    <w:rsid w:val="00E132EE"/>
    <w:rsid w:val="00E14B6F"/>
    <w:rsid w:val="00E20D4C"/>
    <w:rsid w:val="00E226FC"/>
    <w:rsid w:val="00E255B2"/>
    <w:rsid w:val="00E25D82"/>
    <w:rsid w:val="00E2665A"/>
    <w:rsid w:val="00E3013F"/>
    <w:rsid w:val="00E306F9"/>
    <w:rsid w:val="00E311DD"/>
    <w:rsid w:val="00E32609"/>
    <w:rsid w:val="00E33EEB"/>
    <w:rsid w:val="00E361FC"/>
    <w:rsid w:val="00E37D18"/>
    <w:rsid w:val="00E4012E"/>
    <w:rsid w:val="00E41522"/>
    <w:rsid w:val="00E419C0"/>
    <w:rsid w:val="00E445FA"/>
    <w:rsid w:val="00E4528D"/>
    <w:rsid w:val="00E45D56"/>
    <w:rsid w:val="00E4732A"/>
    <w:rsid w:val="00E50347"/>
    <w:rsid w:val="00E5361A"/>
    <w:rsid w:val="00E53B1D"/>
    <w:rsid w:val="00E54F01"/>
    <w:rsid w:val="00E55895"/>
    <w:rsid w:val="00E601BE"/>
    <w:rsid w:val="00E60535"/>
    <w:rsid w:val="00E62C27"/>
    <w:rsid w:val="00E648AE"/>
    <w:rsid w:val="00E67E60"/>
    <w:rsid w:val="00E71EC9"/>
    <w:rsid w:val="00E726A7"/>
    <w:rsid w:val="00E77B18"/>
    <w:rsid w:val="00E82EAD"/>
    <w:rsid w:val="00E83AD4"/>
    <w:rsid w:val="00E83FB8"/>
    <w:rsid w:val="00E856E6"/>
    <w:rsid w:val="00E9075F"/>
    <w:rsid w:val="00E948F0"/>
    <w:rsid w:val="00EA548D"/>
    <w:rsid w:val="00EA7958"/>
    <w:rsid w:val="00EB0349"/>
    <w:rsid w:val="00EB29BD"/>
    <w:rsid w:val="00EB2D09"/>
    <w:rsid w:val="00EB44B9"/>
    <w:rsid w:val="00EB5CDD"/>
    <w:rsid w:val="00EB68C4"/>
    <w:rsid w:val="00EC175B"/>
    <w:rsid w:val="00EC333D"/>
    <w:rsid w:val="00EC3B28"/>
    <w:rsid w:val="00EC3C7F"/>
    <w:rsid w:val="00EC401D"/>
    <w:rsid w:val="00EC7C66"/>
    <w:rsid w:val="00ED2EAB"/>
    <w:rsid w:val="00ED390A"/>
    <w:rsid w:val="00ED5432"/>
    <w:rsid w:val="00ED6A54"/>
    <w:rsid w:val="00EE1D5C"/>
    <w:rsid w:val="00EE285C"/>
    <w:rsid w:val="00EE35E2"/>
    <w:rsid w:val="00EE58F7"/>
    <w:rsid w:val="00EE7242"/>
    <w:rsid w:val="00EF0A72"/>
    <w:rsid w:val="00EF3DE8"/>
    <w:rsid w:val="00EF4AF5"/>
    <w:rsid w:val="00EF5BA5"/>
    <w:rsid w:val="00EF7F8C"/>
    <w:rsid w:val="00F00D62"/>
    <w:rsid w:val="00F01A37"/>
    <w:rsid w:val="00F01FDF"/>
    <w:rsid w:val="00F03215"/>
    <w:rsid w:val="00F03928"/>
    <w:rsid w:val="00F03FED"/>
    <w:rsid w:val="00F068BE"/>
    <w:rsid w:val="00F07810"/>
    <w:rsid w:val="00F07B80"/>
    <w:rsid w:val="00F10326"/>
    <w:rsid w:val="00F12A08"/>
    <w:rsid w:val="00F14AC1"/>
    <w:rsid w:val="00F162C1"/>
    <w:rsid w:val="00F1761A"/>
    <w:rsid w:val="00F178F2"/>
    <w:rsid w:val="00F17CB4"/>
    <w:rsid w:val="00F17CD7"/>
    <w:rsid w:val="00F2241D"/>
    <w:rsid w:val="00F22AA1"/>
    <w:rsid w:val="00F22E99"/>
    <w:rsid w:val="00F2484A"/>
    <w:rsid w:val="00F26DB1"/>
    <w:rsid w:val="00F272F4"/>
    <w:rsid w:val="00F30D7C"/>
    <w:rsid w:val="00F31E72"/>
    <w:rsid w:val="00F31F37"/>
    <w:rsid w:val="00F32D53"/>
    <w:rsid w:val="00F33AB2"/>
    <w:rsid w:val="00F37540"/>
    <w:rsid w:val="00F40409"/>
    <w:rsid w:val="00F41E0F"/>
    <w:rsid w:val="00F42B04"/>
    <w:rsid w:val="00F43062"/>
    <w:rsid w:val="00F444BF"/>
    <w:rsid w:val="00F5178A"/>
    <w:rsid w:val="00F52E95"/>
    <w:rsid w:val="00F54E72"/>
    <w:rsid w:val="00F565AB"/>
    <w:rsid w:val="00F56FB2"/>
    <w:rsid w:val="00F57218"/>
    <w:rsid w:val="00F60175"/>
    <w:rsid w:val="00F62732"/>
    <w:rsid w:val="00F63F20"/>
    <w:rsid w:val="00F64A92"/>
    <w:rsid w:val="00F65D7D"/>
    <w:rsid w:val="00F701C0"/>
    <w:rsid w:val="00F70DFB"/>
    <w:rsid w:val="00F7361B"/>
    <w:rsid w:val="00F74284"/>
    <w:rsid w:val="00F75526"/>
    <w:rsid w:val="00F7586C"/>
    <w:rsid w:val="00F76C70"/>
    <w:rsid w:val="00F76FBD"/>
    <w:rsid w:val="00F77DCC"/>
    <w:rsid w:val="00F8018F"/>
    <w:rsid w:val="00F855D3"/>
    <w:rsid w:val="00F861F8"/>
    <w:rsid w:val="00F876E1"/>
    <w:rsid w:val="00F87D84"/>
    <w:rsid w:val="00F87DB7"/>
    <w:rsid w:val="00F90BBD"/>
    <w:rsid w:val="00F90E4E"/>
    <w:rsid w:val="00F92A7E"/>
    <w:rsid w:val="00F93587"/>
    <w:rsid w:val="00F95858"/>
    <w:rsid w:val="00FA0509"/>
    <w:rsid w:val="00FA21FE"/>
    <w:rsid w:val="00FA2873"/>
    <w:rsid w:val="00FA49DB"/>
    <w:rsid w:val="00FA539D"/>
    <w:rsid w:val="00FA7DAA"/>
    <w:rsid w:val="00FB0169"/>
    <w:rsid w:val="00FB0C51"/>
    <w:rsid w:val="00FB2056"/>
    <w:rsid w:val="00FC031A"/>
    <w:rsid w:val="00FC1E12"/>
    <w:rsid w:val="00FC1F09"/>
    <w:rsid w:val="00FC2A87"/>
    <w:rsid w:val="00FD015D"/>
    <w:rsid w:val="00FD0690"/>
    <w:rsid w:val="00FD2D02"/>
    <w:rsid w:val="00FD3010"/>
    <w:rsid w:val="00FD5ADC"/>
    <w:rsid w:val="00FE00B6"/>
    <w:rsid w:val="00FE0B13"/>
    <w:rsid w:val="00FE0EEE"/>
    <w:rsid w:val="00FE22A9"/>
    <w:rsid w:val="00FE3231"/>
    <w:rsid w:val="00FF2118"/>
    <w:rsid w:val="00FF2138"/>
    <w:rsid w:val="00FF4533"/>
    <w:rsid w:val="00FF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81"/>
    <o:shapelayout v:ext="edit">
      <o:idmap v:ext="edit" data="1"/>
    </o:shapelayout>
  </w:shapeDefaults>
  <w:decimalSymbol w:val="."/>
  <w:listSeparator w:val=","/>
  <w14:docId w14:val="77327E6A"/>
  <w15:docId w15:val="{921DF154-B3F0-490C-91EC-DCEBBE44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384204"/>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6D0718"/>
    <w:pPr>
      <w:keepNext/>
      <w:pageBreakBefore/>
      <w:shd w:val="clear" w:color="auto" w:fill="00549E" w:themeFill="text2"/>
      <w:spacing w:before="60" w:after="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901625"/>
    <w:pPr>
      <w:spacing w:before="480" w:after="0"/>
      <w:outlineLvl w:val="1"/>
    </w:pPr>
    <w:rPr>
      <w:rFonts w:ascii="Calibri" w:hAnsi="Calibri"/>
      <w:b/>
      <w:color w:val="00549E" w:themeColor="text2"/>
      <w:sz w:val="32"/>
      <w:szCs w:val="28"/>
    </w:rPr>
  </w:style>
  <w:style w:type="paragraph" w:styleId="Heading3">
    <w:name w:val="heading 3"/>
    <w:aliases w:val="HSAG Heading 3"/>
    <w:basedOn w:val="Normal"/>
    <w:next w:val="Normal"/>
    <w:link w:val="Heading3Char"/>
    <w:uiPriority w:val="9"/>
    <w:unhideWhenUsed/>
    <w:qFormat/>
    <w:rsid w:val="005F3C72"/>
    <w:pPr>
      <w:keepNext/>
      <w:keepLines/>
      <w:spacing w:before="360" w:after="0"/>
      <w:outlineLvl w:val="2"/>
    </w:pPr>
    <w:rPr>
      <w:rFonts w:ascii="Calibri" w:eastAsiaTheme="majorEastAsia" w:hAnsi="Calibri" w:cstheme="majorBidi"/>
      <w:b/>
      <w:bCs/>
      <w:i/>
      <w:color w:val="00549E" w:themeColor="text2"/>
      <w:sz w:val="28"/>
    </w:rPr>
  </w:style>
  <w:style w:type="paragraph" w:styleId="Heading4">
    <w:name w:val="heading 4"/>
    <w:aliases w:val="HSAG Heading 4"/>
    <w:basedOn w:val="Normal"/>
    <w:next w:val="Normal"/>
    <w:link w:val="Heading4Char"/>
    <w:uiPriority w:val="9"/>
    <w:unhideWhenUsed/>
    <w:qFormat/>
    <w:rsid w:val="00BA607F"/>
    <w:pPr>
      <w:spacing w:after="0"/>
      <w:outlineLvl w:val="3"/>
    </w:pPr>
    <w:rPr>
      <w:rFonts w:ascii="Calibri" w:hAnsi="Calibri"/>
      <w:b/>
      <w:color w:val="00549E" w:themeColor="text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015252"/>
    <w:pPr>
      <w:keepNext/>
      <w:keepLines/>
      <w:outlineLvl w:val="5"/>
    </w:pPr>
    <w:rPr>
      <w:rFonts w:ascii="Calibri" w:eastAsiaTheme="majorEastAsia" w:hAnsi="Calibri" w:cstheme="majorBidi"/>
      <w:i/>
      <w:iCs/>
    </w:rPr>
  </w:style>
  <w:style w:type="paragraph" w:styleId="Heading7">
    <w:name w:val="heading 7"/>
    <w:basedOn w:val="Normal"/>
    <w:next w:val="Normal"/>
    <w:link w:val="Heading7Char"/>
    <w:uiPriority w:val="9"/>
    <w:unhideWhenUsed/>
    <w:qFormat/>
    <w:rsid w:val="006D6154"/>
    <w:pPr>
      <w:keepNext/>
      <w:keepLines/>
      <w:spacing w:before="40" w:after="0" w:line="259" w:lineRule="auto"/>
      <w:ind w:left="1296" w:hanging="360"/>
      <w:outlineLvl w:val="6"/>
    </w:pPr>
    <w:rPr>
      <w:rFonts w:eastAsiaTheme="majorEastAsia" w:cstheme="majorBidi"/>
      <w:iCs/>
      <w:sz w:val="22"/>
    </w:rPr>
  </w:style>
  <w:style w:type="paragraph" w:styleId="Heading8">
    <w:name w:val="heading 8"/>
    <w:basedOn w:val="Normal"/>
    <w:next w:val="Normal"/>
    <w:link w:val="Heading8Char"/>
    <w:uiPriority w:val="9"/>
    <w:unhideWhenUsed/>
    <w:qFormat/>
    <w:rsid w:val="00DA28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A28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99"/>
    <w:pPr>
      <w:tabs>
        <w:tab w:val="center" w:pos="4680"/>
        <w:tab w:val="right" w:pos="9360"/>
      </w:tabs>
      <w:spacing w:after="0"/>
    </w:pPr>
  </w:style>
  <w:style w:type="character" w:customStyle="1" w:styleId="HeaderChar">
    <w:name w:val="Header Char"/>
    <w:basedOn w:val="DefaultParagraphFont"/>
    <w:link w:val="Header"/>
    <w:uiPriority w:val="99"/>
    <w:rsid w:val="00383899"/>
  </w:style>
  <w:style w:type="paragraph" w:styleId="Footer">
    <w:name w:val="footer"/>
    <w:basedOn w:val="Normal"/>
    <w:link w:val="FooterChar"/>
    <w:uiPriority w:val="99"/>
    <w:unhideWhenUsed/>
    <w:rsid w:val="00525D6B"/>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525D6B"/>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Cs w:val="24"/>
    </w:rPr>
  </w:style>
  <w:style w:type="table" w:styleId="TableGrid">
    <w:name w:val="Table Grid"/>
    <w:basedOn w:val="TableNormal"/>
    <w:rsid w:val="0029543A"/>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6D0718"/>
    <w:rPr>
      <w:rFonts w:ascii="Calibri" w:eastAsia="Times New Roman" w:hAnsi="Calibri" w:cs="Arial"/>
      <w:b/>
      <w:bCs/>
      <w:color w:val="FFFFFF"/>
      <w:kern w:val="32"/>
      <w:sz w:val="32"/>
      <w:szCs w:val="32"/>
      <w:shd w:val="clear" w:color="auto" w:fill="00549E" w:themeFill="text2"/>
    </w:rPr>
  </w:style>
  <w:style w:type="character" w:customStyle="1" w:styleId="Heading2Char">
    <w:name w:val="Heading 2 Char"/>
    <w:aliases w:val="HSAG Heading 2 Char"/>
    <w:basedOn w:val="DefaultParagraphFont"/>
    <w:link w:val="Heading2"/>
    <w:uiPriority w:val="9"/>
    <w:rsid w:val="00901625"/>
    <w:rPr>
      <w:rFonts w:ascii="Calibri" w:hAnsi="Calibri"/>
      <w:b/>
      <w:color w:val="00549E" w:themeColor="text2"/>
      <w:sz w:val="32"/>
      <w:szCs w:val="28"/>
    </w:rPr>
  </w:style>
  <w:style w:type="character" w:customStyle="1" w:styleId="Heading3Char">
    <w:name w:val="Heading 3 Char"/>
    <w:aliases w:val="HSAG Heading 3 Char"/>
    <w:basedOn w:val="DefaultParagraphFont"/>
    <w:link w:val="Heading3"/>
    <w:uiPriority w:val="9"/>
    <w:rsid w:val="005F3C72"/>
    <w:rPr>
      <w:rFonts w:ascii="Calibri" w:eastAsiaTheme="majorEastAsia" w:hAnsi="Calibri" w:cstheme="majorBidi"/>
      <w:b/>
      <w:bCs/>
      <w:i/>
      <w:color w:val="00549E" w:themeColor="text2"/>
      <w:sz w:val="28"/>
    </w:rPr>
  </w:style>
  <w:style w:type="paragraph" w:styleId="NoSpacing">
    <w:name w:val="No Spacing"/>
    <w:link w:val="NoSpacingChar"/>
    <w:uiPriority w:val="1"/>
    <w:qFormat/>
    <w:rsid w:val="00DA28E6"/>
    <w:pPr>
      <w:spacing w:after="0" w:line="240" w:lineRule="auto"/>
    </w:pPr>
    <w:rPr>
      <w:rFonts w:ascii="Times New Roman" w:hAnsi="Times New Roman"/>
    </w:rPr>
  </w:style>
  <w:style w:type="character" w:customStyle="1" w:styleId="Heading4Char">
    <w:name w:val="Heading 4 Char"/>
    <w:aliases w:val="HSAG Heading 4 Char"/>
    <w:basedOn w:val="DefaultParagraphFont"/>
    <w:link w:val="Heading4"/>
    <w:uiPriority w:val="9"/>
    <w:rsid w:val="00BA607F"/>
    <w:rPr>
      <w:rFonts w:ascii="Calibri" w:hAnsi="Calibri"/>
      <w:b/>
      <w:color w:val="00549E" w:themeColor="text2"/>
      <w:sz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rsid w:val="00015252"/>
    <w:rPr>
      <w:rFonts w:ascii="Calibri" w:eastAsiaTheme="majorEastAsia" w:hAnsi="Calibri" w:cstheme="majorBidi"/>
      <w:i/>
      <w:iCs/>
    </w:rPr>
  </w:style>
  <w:style w:type="paragraph" w:customStyle="1" w:styleId="HSAGBullets">
    <w:name w:val="HSAG Bullets"/>
    <w:basedOn w:val="Normal"/>
    <w:qFormat/>
    <w:rsid w:val="00237626"/>
    <w:pPr>
      <w:numPr>
        <w:numId w:val="11"/>
      </w:numPr>
      <w:spacing w:before="60" w:after="60"/>
      <w:contextualSpacing/>
    </w:pPr>
    <w:rPr>
      <w:rFonts w:cs="Times New Roman"/>
      <w:color w:val="000000" w:themeColor="text1"/>
      <w:sz w:val="22"/>
      <w:szCs w:val="20"/>
    </w:rPr>
  </w:style>
  <w:style w:type="paragraph" w:customStyle="1" w:styleId="HSAGBullets2">
    <w:name w:val="HSAG Bullets 2"/>
    <w:basedOn w:val="HSAGBullets"/>
    <w:qFormat/>
    <w:rsid w:val="00D05CD1"/>
    <w:pPr>
      <w:numPr>
        <w:numId w:val="2"/>
      </w:numPr>
      <w:ind w:left="720"/>
    </w:pPr>
  </w:style>
  <w:style w:type="paragraph" w:customStyle="1" w:styleId="HSAGNumbers">
    <w:name w:val="HSAG Numbers"/>
    <w:basedOn w:val="HSAGBullets"/>
    <w:qFormat/>
    <w:rsid w:val="00DA0703"/>
    <w:pPr>
      <w:numPr>
        <w:numId w:val="3"/>
      </w:numPr>
    </w:pPr>
  </w:style>
  <w:style w:type="paragraph" w:customStyle="1" w:styleId="HSAGNumbers2">
    <w:name w:val="HSAG Numbers 2"/>
    <w:basedOn w:val="HSAGBullets2"/>
    <w:qFormat/>
    <w:rsid w:val="00D05CD1"/>
    <w:pPr>
      <w:numPr>
        <w:numId w:val="4"/>
      </w:numPr>
    </w:pPr>
  </w:style>
  <w:style w:type="paragraph" w:customStyle="1" w:styleId="HSAGTableText">
    <w:name w:val="HSAG Table Text"/>
    <w:basedOn w:val="Normal"/>
    <w:qFormat/>
    <w:rsid w:val="00B85AFB"/>
    <w:pPr>
      <w:spacing w:before="60" w:after="60"/>
    </w:pPr>
    <w:rPr>
      <w:rFonts w:cs="Times New Roman"/>
      <w:color w:val="000000" w:themeColor="text1"/>
      <w:sz w:val="22"/>
      <w:szCs w:val="20"/>
    </w:rPr>
  </w:style>
  <w:style w:type="paragraph" w:customStyle="1" w:styleId="HSAGTableHeading">
    <w:name w:val="HSAG Table Heading"/>
    <w:qFormat/>
    <w:rsid w:val="0040403C"/>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C94883"/>
    <w:rPr>
      <w:sz w:val="56"/>
    </w:rPr>
  </w:style>
  <w:style w:type="paragraph" w:customStyle="1" w:styleId="HSAGPageTitle2">
    <w:name w:val="HSAG Page Title 2"/>
    <w:basedOn w:val="HSAGPageTitle1"/>
    <w:rsid w:val="00C94883"/>
    <w:rPr>
      <w:b w:val="0"/>
      <w:i/>
      <w:sz w:val="44"/>
    </w:rPr>
  </w:style>
  <w:style w:type="paragraph" w:customStyle="1" w:styleId="HSAGPageTitle3">
    <w:name w:val="HSAG Page Title 3"/>
    <w:basedOn w:val="HSAGPageTitle2"/>
    <w:rsid w:val="00C94883"/>
    <w:rPr>
      <w:rFonts w:ascii="Times New Roman" w:hAnsi="Times New Roman"/>
      <w:i w:val="0"/>
      <w:sz w:val="24"/>
    </w:rPr>
  </w:style>
  <w:style w:type="paragraph" w:customStyle="1" w:styleId="HSAGCoverPage1">
    <w:name w:val="HSAG Cover Page 1"/>
    <w:qFormat/>
    <w:rsid w:val="00E11969"/>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E11969"/>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DA28E6"/>
    <w:rPr>
      <w:rFonts w:ascii="Times New Roman" w:hAnsi="Times New Roman"/>
      <w:i w:val="0"/>
      <w:sz w:val="24"/>
    </w:rPr>
  </w:style>
  <w:style w:type="paragraph" w:customStyle="1" w:styleId="HSAGDocumentTitle">
    <w:name w:val="HSAG Document Title"/>
    <w:qFormat/>
    <w:rsid w:val="00E11969"/>
    <w:pPr>
      <w:jc w:val="center"/>
    </w:pPr>
    <w:rPr>
      <w:rFonts w:ascii="Calibri" w:eastAsia="Times New Roman" w:hAnsi="Calibri" w:cs="Arial"/>
      <w:b/>
      <w:bCs/>
      <w:kern w:val="32"/>
      <w:sz w:val="44"/>
      <w:szCs w:val="32"/>
    </w:rPr>
  </w:style>
  <w:style w:type="paragraph" w:customStyle="1" w:styleId="ProposalHeading1">
    <w:name w:val="Proposal Heading 1"/>
    <w:basedOn w:val="Heading1"/>
    <w:link w:val="ProposalHeading1Char"/>
    <w:qFormat/>
    <w:rsid w:val="00DA28E6"/>
    <w:pPr>
      <w:spacing w:before="480" w:after="240"/>
    </w:pPr>
    <w:rPr>
      <w:smallCaps/>
    </w:rPr>
  </w:style>
  <w:style w:type="character" w:customStyle="1" w:styleId="ProposalHeading1Char">
    <w:name w:val="Proposal Heading 1 Char"/>
    <w:basedOn w:val="Heading1Char"/>
    <w:link w:val="ProposalHeading1"/>
    <w:rsid w:val="00DA28E6"/>
    <w:rPr>
      <w:rFonts w:ascii="Calibri" w:eastAsia="Times New Roman" w:hAnsi="Calibri" w:cs="Arial"/>
      <w:b/>
      <w:bCs/>
      <w:smallCaps/>
      <w:color w:val="FFFFFF"/>
      <w:kern w:val="32"/>
      <w:sz w:val="32"/>
      <w:szCs w:val="32"/>
      <w:shd w:val="clear" w:color="auto" w:fill="00549E" w:themeFill="text2"/>
    </w:rPr>
  </w:style>
  <w:style w:type="paragraph" w:customStyle="1" w:styleId="ProposalHeading2">
    <w:name w:val="Proposal Heading 2"/>
    <w:basedOn w:val="Heading2"/>
    <w:link w:val="ProposalHeading2Char"/>
    <w:qFormat/>
    <w:rsid w:val="00DA28E6"/>
    <w:pPr>
      <w:spacing w:before="200" w:after="160"/>
    </w:pPr>
    <w:rPr>
      <w:smallCaps/>
    </w:rPr>
  </w:style>
  <w:style w:type="character" w:customStyle="1" w:styleId="ProposalHeading2Char">
    <w:name w:val="Proposal Heading 2 Char"/>
    <w:basedOn w:val="Heading2Char"/>
    <w:link w:val="ProposalHeading2"/>
    <w:rsid w:val="00DA28E6"/>
    <w:rPr>
      <w:rFonts w:ascii="Calibri" w:hAnsi="Calibri"/>
      <w:b/>
      <w:smallCaps/>
      <w:color w:val="00549E" w:themeColor="text2"/>
      <w:sz w:val="32"/>
      <w:szCs w:val="28"/>
    </w:rPr>
  </w:style>
  <w:style w:type="paragraph" w:customStyle="1" w:styleId="ProposalHeading3">
    <w:name w:val="Proposal Heading 3"/>
    <w:basedOn w:val="Heading3"/>
    <w:link w:val="ProposalHeading3Char"/>
    <w:qFormat/>
    <w:rsid w:val="00DA28E6"/>
    <w:pPr>
      <w:spacing w:before="160" w:after="120"/>
    </w:pPr>
    <w:rPr>
      <w:smallCaps/>
    </w:rPr>
  </w:style>
  <w:style w:type="character" w:customStyle="1" w:styleId="ProposalHeading3Char">
    <w:name w:val="Proposal Heading 3 Char"/>
    <w:basedOn w:val="Heading3Char"/>
    <w:link w:val="ProposalHeading3"/>
    <w:rsid w:val="00DA28E6"/>
    <w:rPr>
      <w:rFonts w:ascii="Calibri" w:eastAsiaTheme="majorEastAsia" w:hAnsi="Calibri" w:cstheme="majorBidi"/>
      <w:b/>
      <w:bCs/>
      <w:i/>
      <w:smallCaps/>
      <w:color w:val="00549E" w:themeColor="text2"/>
      <w:sz w:val="28"/>
    </w:rPr>
  </w:style>
  <w:style w:type="paragraph" w:customStyle="1" w:styleId="ProposalHeading4">
    <w:name w:val="Proposal Heading 4"/>
    <w:basedOn w:val="Heading4"/>
    <w:link w:val="ProposalHeading4Char"/>
    <w:qFormat/>
    <w:rsid w:val="00BA607F"/>
    <w:pPr>
      <w:spacing w:before="120"/>
    </w:pPr>
    <w:rPr>
      <w:rFonts w:eastAsiaTheme="majorEastAsia" w:cstheme="majorBidi"/>
      <w:smallCaps/>
    </w:rPr>
  </w:style>
  <w:style w:type="character" w:customStyle="1" w:styleId="ProposalHeading4Char">
    <w:name w:val="Proposal Heading 4 Char"/>
    <w:basedOn w:val="Heading4Char"/>
    <w:link w:val="ProposalHeading4"/>
    <w:rsid w:val="00BA607F"/>
    <w:rPr>
      <w:rFonts w:ascii="Calibri" w:eastAsiaTheme="majorEastAsia" w:hAnsi="Calibri" w:cstheme="majorBidi"/>
      <w:b/>
      <w:smallCaps/>
      <w:color w:val="00549E" w:themeColor="text2"/>
      <w:sz w:val="24"/>
    </w:rPr>
  </w:style>
  <w:style w:type="character" w:customStyle="1" w:styleId="Heading8Char">
    <w:name w:val="Heading 8 Char"/>
    <w:basedOn w:val="DefaultParagraphFont"/>
    <w:link w:val="Heading8"/>
    <w:uiPriority w:val="9"/>
    <w:rsid w:val="00DA28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A28E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DA28E6"/>
    <w:pPr>
      <w:spacing w:after="200"/>
    </w:pPr>
    <w:rPr>
      <w:b/>
      <w:bCs/>
      <w:color w:val="61A2D8" w:themeColor="accent1"/>
      <w:sz w:val="18"/>
      <w:szCs w:val="18"/>
    </w:rPr>
  </w:style>
  <w:style w:type="character" w:styleId="Strong">
    <w:name w:val="Strong"/>
    <w:qFormat/>
    <w:rsid w:val="00DA28E6"/>
    <w:rPr>
      <w:b/>
      <w:bCs/>
    </w:rPr>
  </w:style>
  <w:style w:type="character" w:customStyle="1" w:styleId="NoSpacingChar">
    <w:name w:val="No Spacing Char"/>
    <w:basedOn w:val="DefaultParagraphFont"/>
    <w:link w:val="NoSpacing"/>
    <w:uiPriority w:val="1"/>
    <w:rsid w:val="00DA28E6"/>
    <w:rPr>
      <w:rFonts w:ascii="Times New Roman" w:hAnsi="Times New Roman"/>
    </w:rPr>
  </w:style>
  <w:style w:type="paragraph" w:styleId="TOCHeading">
    <w:name w:val="TOC Heading"/>
    <w:basedOn w:val="Heading1"/>
    <w:next w:val="Normal"/>
    <w:uiPriority w:val="39"/>
    <w:semiHidden/>
    <w:unhideWhenUsed/>
    <w:qFormat/>
    <w:rsid w:val="00DA28E6"/>
    <w:pPr>
      <w:keepLines/>
      <w:spacing w:before="480"/>
      <w:outlineLvl w:val="9"/>
    </w:pPr>
    <w:rPr>
      <w:rFonts w:asciiTheme="majorHAnsi" w:eastAsiaTheme="majorEastAsia" w:hAnsiTheme="majorHAnsi" w:cstheme="majorBidi"/>
      <w:bCs w:val="0"/>
      <w:color w:val="2E7BBB" w:themeColor="accent1" w:themeShade="BF"/>
      <w:sz w:val="28"/>
      <w:szCs w:val="28"/>
    </w:rPr>
  </w:style>
  <w:style w:type="table" w:styleId="TableGridLight">
    <w:name w:val="Grid Table Light"/>
    <w:basedOn w:val="TableNormal"/>
    <w:uiPriority w:val="40"/>
    <w:rsid w:val="00C208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3E0F69"/>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D05CD1"/>
    <w:pPr>
      <w:numPr>
        <w:ilvl w:val="1"/>
      </w:numPr>
      <w:ind w:left="1080"/>
    </w:pPr>
  </w:style>
  <w:style w:type="paragraph" w:customStyle="1" w:styleId="HSAGTableBullet1">
    <w:name w:val="HSAG Table Bullet 1"/>
    <w:basedOn w:val="HSAGTableText"/>
    <w:qFormat/>
    <w:rsid w:val="00993A56"/>
    <w:pPr>
      <w:numPr>
        <w:numId w:val="5"/>
      </w:numPr>
      <w:tabs>
        <w:tab w:val="clear" w:pos="720"/>
        <w:tab w:val="num" w:pos="360"/>
      </w:tabs>
      <w:spacing w:before="40" w:after="40"/>
      <w:ind w:left="360"/>
    </w:pPr>
    <w:rPr>
      <w:szCs w:val="22"/>
    </w:rPr>
  </w:style>
  <w:style w:type="paragraph" w:customStyle="1" w:styleId="HSAGTableBullet2">
    <w:name w:val="HSAG Table Bullet 2"/>
    <w:basedOn w:val="HSAGBullets2"/>
    <w:rsid w:val="00B91E77"/>
  </w:style>
  <w:style w:type="character" w:customStyle="1" w:styleId="HP-Style">
    <w:name w:val="HP-Style"/>
    <w:rsid w:val="00D65058"/>
    <w:rPr>
      <w:b/>
      <w:color w:val="00549E" w:themeColor="text2"/>
    </w:rPr>
  </w:style>
  <w:style w:type="paragraph" w:customStyle="1" w:styleId="ToolHeader">
    <w:name w:val="Tool Header"/>
    <w:qFormat/>
    <w:rsid w:val="006D0718"/>
    <w:pPr>
      <w:spacing w:after="0" w:line="240" w:lineRule="auto"/>
      <w:jc w:val="center"/>
    </w:pPr>
    <w:rPr>
      <w:rFonts w:ascii="Calibri" w:eastAsiaTheme="majorEastAsia" w:hAnsi="Calibri" w:cstheme="majorBidi"/>
      <w:b/>
      <w:bCs/>
      <w:color w:val="00549E" w:themeColor="text2"/>
      <w:sz w:val="28"/>
    </w:rPr>
  </w:style>
  <w:style w:type="paragraph" w:styleId="TOC1">
    <w:name w:val="toc 1"/>
    <w:basedOn w:val="Normal"/>
    <w:next w:val="Normal"/>
    <w:autoRedefine/>
    <w:uiPriority w:val="39"/>
    <w:unhideWhenUsed/>
    <w:rsid w:val="002D3A64"/>
    <w:pPr>
      <w:shd w:val="clear" w:color="auto" w:fill="DFECF7"/>
      <w:tabs>
        <w:tab w:val="left" w:pos="440"/>
        <w:tab w:val="right" w:leader="dot" w:pos="12960"/>
      </w:tabs>
      <w:spacing w:before="120" w:after="0"/>
    </w:pPr>
    <w:rPr>
      <w:b/>
      <w:noProof/>
    </w:rPr>
  </w:style>
  <w:style w:type="paragraph" w:styleId="TOC2">
    <w:name w:val="toc 2"/>
    <w:basedOn w:val="Normal"/>
    <w:next w:val="Normal"/>
    <w:autoRedefine/>
    <w:uiPriority w:val="39"/>
    <w:unhideWhenUsed/>
    <w:rsid w:val="002D3A64"/>
    <w:pPr>
      <w:tabs>
        <w:tab w:val="right" w:leader="dot" w:pos="12960"/>
      </w:tabs>
      <w:spacing w:before="0" w:after="0"/>
      <w:ind w:left="450"/>
    </w:pPr>
    <w:rPr>
      <w:noProof/>
    </w:rPr>
  </w:style>
  <w:style w:type="paragraph" w:styleId="TOC3">
    <w:name w:val="toc 3"/>
    <w:basedOn w:val="Normal"/>
    <w:next w:val="Normal"/>
    <w:autoRedefine/>
    <w:uiPriority w:val="39"/>
    <w:unhideWhenUsed/>
    <w:rsid w:val="002D3A64"/>
    <w:pPr>
      <w:tabs>
        <w:tab w:val="right" w:leader="dot" w:pos="12950"/>
      </w:tabs>
      <w:spacing w:before="0" w:after="0"/>
      <w:ind w:left="806"/>
    </w:pPr>
    <w:rPr>
      <w:noProof/>
    </w:rPr>
  </w:style>
  <w:style w:type="character" w:styleId="Hyperlink">
    <w:name w:val="Hyperlink"/>
    <w:basedOn w:val="DefaultParagraphFont"/>
    <w:unhideWhenUsed/>
    <w:rsid w:val="006E3B6F"/>
    <w:rPr>
      <w:color w:val="0000FF" w:themeColor="hyperlink"/>
      <w:u w:val="single"/>
    </w:rPr>
  </w:style>
  <w:style w:type="paragraph" w:customStyle="1" w:styleId="TableNumber1">
    <w:name w:val="Table Number 1"/>
    <w:basedOn w:val="Normal"/>
    <w:qFormat/>
    <w:rsid w:val="00971C31"/>
    <w:pPr>
      <w:numPr>
        <w:numId w:val="6"/>
      </w:numPr>
      <w:autoSpaceDE w:val="0"/>
      <w:autoSpaceDN w:val="0"/>
      <w:adjustRightInd w:val="0"/>
      <w:spacing w:before="60" w:after="60"/>
    </w:pPr>
    <w:rPr>
      <w:rFonts w:eastAsia="Calibri"/>
      <w:sz w:val="22"/>
    </w:rPr>
  </w:style>
  <w:style w:type="numbering" w:customStyle="1" w:styleId="NoList1">
    <w:name w:val="No List1"/>
    <w:next w:val="NoList"/>
    <w:uiPriority w:val="99"/>
    <w:semiHidden/>
    <w:unhideWhenUsed/>
    <w:rsid w:val="00B13ACB"/>
  </w:style>
  <w:style w:type="table" w:customStyle="1" w:styleId="TableGrid1">
    <w:name w:val="Table Grid1"/>
    <w:basedOn w:val="TableNormal"/>
    <w:next w:val="TableGrid"/>
    <w:rsid w:val="00B13A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B13ACB"/>
    <w:pPr>
      <w:numPr>
        <w:numId w:val="7"/>
      </w:numPr>
      <w:spacing w:before="0" w:after="0"/>
      <w:ind w:left="720"/>
    </w:pPr>
    <w:rPr>
      <w:rFonts w:eastAsia="Times New Roman" w:cs="Times New Roman"/>
      <w:szCs w:val="24"/>
    </w:rPr>
  </w:style>
  <w:style w:type="paragraph" w:styleId="HTMLPreformatted">
    <w:name w:val="HTML Preformatted"/>
    <w:basedOn w:val="Normal"/>
    <w:link w:val="HTMLPreformattedChar"/>
    <w:uiPriority w:val="99"/>
    <w:rsid w:val="00B1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3ACB"/>
    <w:rPr>
      <w:rFonts w:ascii="Courier New" w:eastAsia="Times New Roman" w:hAnsi="Courier New" w:cs="Courier New"/>
      <w:sz w:val="20"/>
      <w:szCs w:val="20"/>
    </w:rPr>
  </w:style>
  <w:style w:type="paragraph" w:styleId="BodyText">
    <w:name w:val="Body Text"/>
    <w:basedOn w:val="Normal"/>
    <w:link w:val="BodyTextChar"/>
    <w:uiPriority w:val="99"/>
    <w:rsid w:val="00B13ACB"/>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B13ACB"/>
    <w:rPr>
      <w:rFonts w:ascii="Arial" w:eastAsia="Times New Roman" w:hAnsi="Arial" w:cs="Times New Roman"/>
      <w:color w:val="000000"/>
      <w:sz w:val="14"/>
      <w:szCs w:val="20"/>
    </w:rPr>
  </w:style>
  <w:style w:type="paragraph" w:customStyle="1" w:styleId="TableBullet-1">
    <w:name w:val="TableBullet-1"/>
    <w:basedOn w:val="Normal"/>
    <w:rsid w:val="00B13ACB"/>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B13ACB"/>
  </w:style>
  <w:style w:type="paragraph" w:customStyle="1" w:styleId="Style1">
    <w:name w:val="Style1"/>
    <w:basedOn w:val="Heading6"/>
    <w:uiPriority w:val="99"/>
    <w:rsid w:val="00B13ACB"/>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B13ACB"/>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13ACB"/>
    <w:rPr>
      <w:rFonts w:ascii="Times New Roman" w:eastAsia="Times New Roman" w:hAnsi="Times New Roman" w:cs="Times New Roman"/>
      <w:sz w:val="20"/>
      <w:szCs w:val="20"/>
    </w:rPr>
  </w:style>
  <w:style w:type="character" w:styleId="CommentReference">
    <w:name w:val="annotation reference"/>
    <w:semiHidden/>
    <w:rsid w:val="00B13ACB"/>
    <w:rPr>
      <w:sz w:val="16"/>
      <w:szCs w:val="16"/>
    </w:rPr>
  </w:style>
  <w:style w:type="paragraph" w:styleId="CommentText">
    <w:name w:val="annotation text"/>
    <w:basedOn w:val="Normal"/>
    <w:link w:val="CommentTextChar"/>
    <w:uiPriority w:val="99"/>
    <w:rsid w:val="00B13ACB"/>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B13A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13ACB"/>
    <w:rPr>
      <w:b/>
      <w:bCs/>
    </w:rPr>
  </w:style>
  <w:style w:type="character" w:customStyle="1" w:styleId="CommentSubjectChar">
    <w:name w:val="Comment Subject Char"/>
    <w:basedOn w:val="CommentTextChar"/>
    <w:link w:val="CommentSubject"/>
    <w:uiPriority w:val="99"/>
    <w:semiHidden/>
    <w:rsid w:val="00B13ACB"/>
    <w:rPr>
      <w:rFonts w:ascii="Times New Roman" w:eastAsia="Times New Roman" w:hAnsi="Times New Roman" w:cs="Times New Roman"/>
      <w:b/>
      <w:bCs/>
      <w:sz w:val="20"/>
      <w:szCs w:val="20"/>
    </w:rPr>
  </w:style>
  <w:style w:type="character" w:customStyle="1" w:styleId="CaptionChar">
    <w:name w:val="Caption Char"/>
    <w:link w:val="Caption"/>
    <w:rsid w:val="00B13ACB"/>
    <w:rPr>
      <w:rFonts w:ascii="Times New Roman" w:hAnsi="Times New Roman"/>
      <w:b/>
      <w:bCs/>
      <w:color w:val="61A2D8" w:themeColor="accent1"/>
      <w:sz w:val="18"/>
      <w:szCs w:val="18"/>
    </w:rPr>
  </w:style>
  <w:style w:type="paragraph" w:customStyle="1" w:styleId="TableText-1L">
    <w:name w:val="TableText-1L"/>
    <w:basedOn w:val="Normal"/>
    <w:uiPriority w:val="99"/>
    <w:rsid w:val="00B13ACB"/>
    <w:pPr>
      <w:spacing w:before="40" w:after="20"/>
    </w:pPr>
    <w:rPr>
      <w:rFonts w:eastAsia="Times New Roman" w:cs="Times New Roman"/>
      <w:sz w:val="22"/>
      <w:szCs w:val="24"/>
    </w:rPr>
  </w:style>
  <w:style w:type="character" w:customStyle="1" w:styleId="apple-converted-space">
    <w:name w:val="apple-converted-space"/>
    <w:rsid w:val="00B13ACB"/>
  </w:style>
  <w:style w:type="character" w:styleId="FollowedHyperlink">
    <w:name w:val="FollowedHyperlink"/>
    <w:rsid w:val="00B13ACB"/>
    <w:rPr>
      <w:color w:val="800080"/>
      <w:u w:val="single"/>
    </w:rPr>
  </w:style>
  <w:style w:type="character" w:customStyle="1" w:styleId="hilite">
    <w:name w:val="hilite"/>
    <w:rsid w:val="00B13ACB"/>
  </w:style>
  <w:style w:type="character" w:customStyle="1" w:styleId="treeitemselected">
    <w:name w:val="treeitemselected"/>
    <w:rsid w:val="00B13ACB"/>
  </w:style>
  <w:style w:type="paragraph" w:styleId="ListBullet">
    <w:name w:val="List Bullet"/>
    <w:basedOn w:val="Normal"/>
    <w:rsid w:val="00B13ACB"/>
    <w:pPr>
      <w:numPr>
        <w:numId w:val="9"/>
      </w:numPr>
      <w:spacing w:before="40" w:after="20"/>
    </w:pPr>
    <w:rPr>
      <w:rFonts w:eastAsia="Times New Roman" w:cs="Times New Roman"/>
      <w:sz w:val="22"/>
      <w:szCs w:val="24"/>
    </w:rPr>
  </w:style>
  <w:style w:type="paragraph" w:styleId="Revision">
    <w:name w:val="Revision"/>
    <w:hidden/>
    <w:uiPriority w:val="99"/>
    <w:semiHidden/>
    <w:rsid w:val="00B13ACB"/>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B13ACB"/>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B13ACB"/>
    <w:pPr>
      <w:spacing w:before="0" w:after="0"/>
    </w:pPr>
    <w:rPr>
      <w:rFonts w:ascii="Arial" w:eastAsia="Times New Roman" w:hAnsi="Arial" w:cs="Times New Roman"/>
      <w:sz w:val="4"/>
      <w:szCs w:val="20"/>
    </w:rPr>
  </w:style>
  <w:style w:type="paragraph" w:customStyle="1" w:styleId="Default">
    <w:name w:val="Default"/>
    <w:rsid w:val="00B13ACB"/>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B13ACB"/>
    <w:pPr>
      <w:tabs>
        <w:tab w:val="right" w:pos="14400"/>
      </w:tabs>
      <w:spacing w:before="0" w:after="0"/>
      <w:ind w:left="4320"/>
    </w:pPr>
    <w:rPr>
      <w:rFonts w:ascii="Arial Rounded MT Bold" w:eastAsia="Times New Roman" w:hAnsi="Arial Rounded MT Bold" w:cs="Times New Roman"/>
      <w:color w:val="003366"/>
      <w:sz w:val="22"/>
      <w:szCs w:val="24"/>
      <w14:shadow w14:blurRad="50800" w14:dist="38100" w14:dir="2700000" w14:sx="100000" w14:sy="100000" w14:kx="0" w14:ky="0" w14:algn="tl">
        <w14:srgbClr w14:val="000000">
          <w14:alpha w14:val="60000"/>
        </w14:srgbClr>
      </w14:shadow>
    </w:rPr>
  </w:style>
  <w:style w:type="paragraph" w:customStyle="1" w:styleId="ProcessDash">
    <w:name w:val="Process Dash"/>
    <w:basedOn w:val="Normal"/>
    <w:uiPriority w:val="99"/>
    <w:rsid w:val="00B13ACB"/>
    <w:pPr>
      <w:numPr>
        <w:numId w:val="8"/>
      </w:numPr>
      <w:spacing w:before="60" w:after="0"/>
      <w:ind w:left="432" w:hanging="216"/>
    </w:pPr>
    <w:rPr>
      <w:rFonts w:eastAsia="Times New Roman" w:cs="Times New Roman"/>
      <w:sz w:val="22"/>
      <w:szCs w:val="20"/>
    </w:rPr>
  </w:style>
  <w:style w:type="character" w:customStyle="1" w:styleId="AppendixFont">
    <w:name w:val="Appendix Font"/>
    <w:rsid w:val="00B13ACB"/>
    <w:rPr>
      <w:rFonts w:ascii="Tempus Sans ITC" w:hAnsi="Tempus Sans ITC" w:cs="Times New Roman"/>
      <w:b/>
      <w:i/>
      <w:color w:val="003366"/>
      <w14:shadow w14:blurRad="50800" w14:dist="38100" w14:dir="2700000" w14:sx="100000" w14:sy="100000" w14:kx="0" w14:ky="0" w14:algn="tl">
        <w14:srgbClr w14:val="000000">
          <w14:alpha w14:val="60000"/>
        </w14:srgbClr>
      </w14:shadow>
    </w:rPr>
  </w:style>
  <w:style w:type="character" w:customStyle="1" w:styleId="TEENSY-SPACEChar">
    <w:name w:val="TEENSY-SPACE Char"/>
    <w:link w:val="TEENSY-SPACE"/>
    <w:locked/>
    <w:rsid w:val="00B13ACB"/>
    <w:rPr>
      <w:rFonts w:ascii="Arial" w:eastAsia="Times New Roman" w:hAnsi="Arial" w:cs="Times New Roman"/>
      <w:sz w:val="4"/>
      <w:szCs w:val="20"/>
    </w:rPr>
  </w:style>
  <w:style w:type="paragraph" w:customStyle="1" w:styleId="Footer-Landscape">
    <w:name w:val="Footer-Landscape"/>
    <w:basedOn w:val="Footer"/>
    <w:rsid w:val="00B13ACB"/>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B13ACB"/>
    <w:rPr>
      <w:i/>
      <w:iCs/>
    </w:rPr>
  </w:style>
  <w:style w:type="paragraph" w:customStyle="1" w:styleId="Heading">
    <w:name w:val="Heading"/>
    <w:basedOn w:val="Normal"/>
    <w:uiPriority w:val="99"/>
    <w:rsid w:val="00B13ACB"/>
    <w:pPr>
      <w:spacing w:before="0" w:after="0"/>
      <w:jc w:val="center"/>
    </w:pPr>
    <w:rPr>
      <w:rFonts w:ascii="Arial Rounded MT Bold" w:eastAsia="Times New Roman" w:hAnsi="Arial Rounded MT Bold" w:cs="Times New Roman"/>
      <w:color w:val="003366"/>
      <w:szCs w:val="20"/>
      <w14:shadow w14:blurRad="50800" w14:dist="38100" w14:dir="2700000" w14:sx="100000" w14:sy="100000" w14:kx="0" w14:ky="0" w14:algn="tl">
        <w14:srgbClr w14:val="000000">
          <w14:alpha w14:val="60000"/>
        </w14:srgbClr>
      </w14:shadow>
    </w:rPr>
  </w:style>
  <w:style w:type="paragraph" w:customStyle="1" w:styleId="Header-Landscape">
    <w:name w:val="Header-Landscape"/>
    <w:basedOn w:val="Header"/>
    <w:uiPriority w:val="99"/>
    <w:rsid w:val="00B13ACB"/>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14:shadow w14:blurRad="50800" w14:dist="38100" w14:dir="2700000" w14:sx="100000" w14:sy="100000" w14:kx="0" w14:ky="0" w14:algn="tl">
        <w14:srgbClr w14:val="000000">
          <w14:alpha w14:val="60000"/>
        </w14:srgbClr>
      </w14:shadow>
    </w:rPr>
  </w:style>
  <w:style w:type="paragraph" w:styleId="ListParagraph">
    <w:name w:val="List Paragraph"/>
    <w:basedOn w:val="Normal"/>
    <w:link w:val="ListParagraphChar"/>
    <w:uiPriority w:val="34"/>
    <w:qFormat/>
    <w:rsid w:val="00B13ACB"/>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D6438D"/>
    <w:pPr>
      <w:spacing w:before="40" w:after="40"/>
      <w:jc w:val="right"/>
    </w:pPr>
    <w:rPr>
      <w:i/>
      <w:sz w:val="20"/>
    </w:rPr>
  </w:style>
  <w:style w:type="paragraph" w:customStyle="1" w:styleId="HSAGAlphaBullet2">
    <w:name w:val="HSAG Alpha Bullet 2"/>
    <w:basedOn w:val="Normal"/>
    <w:qFormat/>
    <w:rsid w:val="00A4660F"/>
    <w:pPr>
      <w:numPr>
        <w:numId w:val="10"/>
      </w:numPr>
      <w:tabs>
        <w:tab w:val="num" w:pos="360"/>
      </w:tabs>
      <w:spacing w:before="60" w:after="60"/>
      <w:ind w:left="0" w:firstLine="0"/>
    </w:pPr>
    <w:rPr>
      <w:rFonts w:eastAsia="Times New Roman" w:cs="Times New Roman"/>
      <w:sz w:val="22"/>
    </w:rPr>
  </w:style>
  <w:style w:type="character" w:customStyle="1" w:styleId="Heading7Char">
    <w:name w:val="Heading 7 Char"/>
    <w:basedOn w:val="DefaultParagraphFont"/>
    <w:link w:val="Heading7"/>
    <w:uiPriority w:val="9"/>
    <w:rsid w:val="006D6154"/>
    <w:rPr>
      <w:rFonts w:ascii="Times New Roman" w:eastAsiaTheme="majorEastAsia" w:hAnsi="Times New Roman" w:cstheme="majorBidi"/>
      <w:iCs/>
    </w:rPr>
  </w:style>
  <w:style w:type="paragraph" w:styleId="BodyText3">
    <w:name w:val="Body Text 3"/>
    <w:basedOn w:val="Normal"/>
    <w:link w:val="BodyText3Char"/>
    <w:semiHidden/>
    <w:unhideWhenUsed/>
    <w:rsid w:val="00447A3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47A32"/>
    <w:rPr>
      <w:rFonts w:ascii="Times New Roman" w:eastAsia="Times New Roman" w:hAnsi="Times New Roman" w:cs="Times New Roman"/>
      <w:sz w:val="16"/>
      <w:szCs w:val="16"/>
    </w:rPr>
  </w:style>
  <w:style w:type="paragraph" w:customStyle="1" w:styleId="Contract-para-nr">
    <w:name w:val="Contract-para-nr"/>
    <w:basedOn w:val="Normal"/>
    <w:rsid w:val="00447A32"/>
    <w:pPr>
      <w:spacing w:before="0" w:after="0"/>
      <w:jc w:val="right"/>
    </w:pPr>
    <w:rPr>
      <w:rFonts w:eastAsia="Times New Roman" w:cs="Times New Roman"/>
      <w:i/>
      <w:sz w:val="16"/>
      <w:szCs w:val="24"/>
    </w:rPr>
  </w:style>
  <w:style w:type="character" w:customStyle="1" w:styleId="ptext-25">
    <w:name w:val="ptext-25"/>
    <w:basedOn w:val="DefaultParagraphFont"/>
    <w:rsid w:val="00796564"/>
  </w:style>
  <w:style w:type="paragraph" w:customStyle="1" w:styleId="TableC-Ar09-B">
    <w:name w:val="Table_C-Ar09-B"/>
    <w:basedOn w:val="Normal"/>
    <w:rsid w:val="00A74ED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A74ED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A74ED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A74ED2"/>
    <w:pPr>
      <w:spacing w:after="20"/>
      <w:ind w:right="144"/>
      <w:jc w:val="right"/>
    </w:pPr>
    <w:rPr>
      <w:bCs/>
      <w:sz w:val="22"/>
      <w:szCs w:val="22"/>
    </w:rPr>
  </w:style>
  <w:style w:type="character" w:customStyle="1" w:styleId="ListParagraphChar">
    <w:name w:val="List Paragraph Char"/>
    <w:link w:val="ListParagraph"/>
    <w:uiPriority w:val="34"/>
    <w:locked/>
    <w:rsid w:val="006156CE"/>
    <w:rPr>
      <w:rFonts w:ascii="Times New Roman" w:eastAsia="Times New Roman" w:hAnsi="Times New Roman" w:cs="Times New Roman"/>
      <w:sz w:val="24"/>
      <w:szCs w:val="24"/>
    </w:rPr>
  </w:style>
  <w:style w:type="paragraph" w:customStyle="1" w:styleId="HSAGevidencebullet">
    <w:name w:val="HSAG evidence bullet"/>
    <w:basedOn w:val="HSAGBullets"/>
    <w:qFormat/>
    <w:rsid w:val="00FA49DB"/>
    <w:pPr>
      <w:ind w:left="600"/>
    </w:pPr>
    <w:rPr>
      <w:i/>
    </w:rPr>
  </w:style>
  <w:style w:type="character" w:styleId="FootnoteReference">
    <w:name w:val="footnote reference"/>
    <w:uiPriority w:val="99"/>
    <w:semiHidden/>
    <w:unhideWhenUsed/>
    <w:rsid w:val="000A0875"/>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07241C"/>
    <w:pPr>
      <w:spacing w:before="40" w:after="40"/>
      <w:ind w:left="1080"/>
      <w:jc w:val="right"/>
    </w:pPr>
    <w:rPr>
      <w:i/>
      <w:sz w:val="18"/>
      <w:szCs w:val="18"/>
    </w:rPr>
  </w:style>
  <w:style w:type="character" w:customStyle="1" w:styleId="ContractRefChar">
    <w:name w:val="Contract Ref Char"/>
    <w:basedOn w:val="ListParagraphChar"/>
    <w:link w:val="ContractRef"/>
    <w:rsid w:val="0007241C"/>
    <w:rPr>
      <w:rFonts w:ascii="Times New Roman" w:eastAsia="Times New Roman" w:hAnsi="Times New Roman" w:cs="Times New Roman"/>
      <w:i/>
      <w:sz w:val="18"/>
      <w:szCs w:val="18"/>
    </w:rPr>
  </w:style>
  <w:style w:type="paragraph" w:styleId="ListNumber2">
    <w:name w:val="List Number 2"/>
    <w:basedOn w:val="Normal"/>
    <w:link w:val="ListNumber2Char"/>
    <w:rsid w:val="00836BBE"/>
    <w:pPr>
      <w:tabs>
        <w:tab w:val="num" w:pos="720"/>
      </w:tabs>
      <w:spacing w:before="0" w:after="0"/>
      <w:ind w:left="720" w:hanging="360"/>
    </w:pPr>
    <w:rPr>
      <w:rFonts w:eastAsia="Times New Roman" w:cs="Times New Roman"/>
      <w:szCs w:val="24"/>
      <w:lang w:val="x-none" w:eastAsia="x-none"/>
    </w:rPr>
  </w:style>
  <w:style w:type="character" w:customStyle="1" w:styleId="ListNumber2Char">
    <w:name w:val="List Number 2 Char"/>
    <w:link w:val="ListNumber2"/>
    <w:rsid w:val="00836BBE"/>
    <w:rPr>
      <w:rFonts w:ascii="Times New Roman" w:eastAsia="Times New Roman" w:hAnsi="Times New Roman" w:cs="Times New Roman"/>
      <w:sz w:val="24"/>
      <w:szCs w:val="24"/>
      <w:lang w:val="x-none" w:eastAsia="x-none"/>
    </w:rPr>
  </w:style>
  <w:style w:type="paragraph" w:customStyle="1" w:styleId="psection-2">
    <w:name w:val="psection-2"/>
    <w:basedOn w:val="Normal"/>
    <w:rsid w:val="00D949BD"/>
    <w:pPr>
      <w:spacing w:before="100" w:beforeAutospacing="1" w:after="100" w:afterAutospacing="1"/>
      <w:ind w:left="240"/>
    </w:pPr>
    <w:rPr>
      <w:rFonts w:eastAsia="Times New Roman" w:cs="Times New Roman"/>
      <w:szCs w:val="24"/>
    </w:rPr>
  </w:style>
  <w:style w:type="character" w:styleId="PlaceholderText">
    <w:name w:val="Placeholder Text"/>
    <w:basedOn w:val="DefaultParagraphFont"/>
    <w:uiPriority w:val="99"/>
    <w:semiHidden/>
    <w:rsid w:val="00216F8E"/>
    <w:rPr>
      <w:color w:val="808080"/>
    </w:rPr>
  </w:style>
  <w:style w:type="character" w:customStyle="1" w:styleId="paragraph-hierarchy">
    <w:name w:val="paragraph-hierarchy"/>
    <w:basedOn w:val="DefaultParagraphFont"/>
    <w:rsid w:val="00A62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948">
      <w:bodyDiv w:val="1"/>
      <w:marLeft w:val="0"/>
      <w:marRight w:val="0"/>
      <w:marTop w:val="0"/>
      <w:marBottom w:val="0"/>
      <w:divBdr>
        <w:top w:val="none" w:sz="0" w:space="0" w:color="auto"/>
        <w:left w:val="none" w:sz="0" w:space="0" w:color="auto"/>
        <w:bottom w:val="none" w:sz="0" w:space="0" w:color="auto"/>
        <w:right w:val="none" w:sz="0" w:space="0" w:color="auto"/>
      </w:divBdr>
    </w:div>
    <w:div w:id="411899483">
      <w:bodyDiv w:val="1"/>
      <w:marLeft w:val="0"/>
      <w:marRight w:val="0"/>
      <w:marTop w:val="0"/>
      <w:marBottom w:val="0"/>
      <w:divBdr>
        <w:top w:val="none" w:sz="0" w:space="0" w:color="auto"/>
        <w:left w:val="none" w:sz="0" w:space="0" w:color="auto"/>
        <w:bottom w:val="none" w:sz="0" w:space="0" w:color="auto"/>
        <w:right w:val="none" w:sz="0" w:space="0" w:color="auto"/>
      </w:divBdr>
    </w:div>
    <w:div w:id="435295703">
      <w:bodyDiv w:val="1"/>
      <w:marLeft w:val="0"/>
      <w:marRight w:val="0"/>
      <w:marTop w:val="0"/>
      <w:marBottom w:val="0"/>
      <w:divBdr>
        <w:top w:val="none" w:sz="0" w:space="0" w:color="auto"/>
        <w:left w:val="none" w:sz="0" w:space="0" w:color="auto"/>
        <w:bottom w:val="none" w:sz="0" w:space="0" w:color="auto"/>
        <w:right w:val="none" w:sz="0" w:space="0" w:color="auto"/>
      </w:divBdr>
    </w:div>
    <w:div w:id="574123103">
      <w:bodyDiv w:val="1"/>
      <w:marLeft w:val="0"/>
      <w:marRight w:val="0"/>
      <w:marTop w:val="0"/>
      <w:marBottom w:val="0"/>
      <w:divBdr>
        <w:top w:val="none" w:sz="0" w:space="0" w:color="auto"/>
        <w:left w:val="none" w:sz="0" w:space="0" w:color="auto"/>
        <w:bottom w:val="none" w:sz="0" w:space="0" w:color="auto"/>
        <w:right w:val="none" w:sz="0" w:space="0" w:color="auto"/>
      </w:divBdr>
    </w:div>
    <w:div w:id="716903661">
      <w:bodyDiv w:val="1"/>
      <w:marLeft w:val="0"/>
      <w:marRight w:val="0"/>
      <w:marTop w:val="0"/>
      <w:marBottom w:val="0"/>
      <w:divBdr>
        <w:top w:val="none" w:sz="0" w:space="0" w:color="auto"/>
        <w:left w:val="none" w:sz="0" w:space="0" w:color="auto"/>
        <w:bottom w:val="none" w:sz="0" w:space="0" w:color="auto"/>
        <w:right w:val="none" w:sz="0" w:space="0" w:color="auto"/>
      </w:divBdr>
    </w:div>
    <w:div w:id="996880966">
      <w:bodyDiv w:val="1"/>
      <w:marLeft w:val="0"/>
      <w:marRight w:val="0"/>
      <w:marTop w:val="0"/>
      <w:marBottom w:val="0"/>
      <w:divBdr>
        <w:top w:val="none" w:sz="0" w:space="0" w:color="auto"/>
        <w:left w:val="none" w:sz="0" w:space="0" w:color="auto"/>
        <w:bottom w:val="none" w:sz="0" w:space="0" w:color="auto"/>
        <w:right w:val="none" w:sz="0" w:space="0" w:color="auto"/>
      </w:divBdr>
    </w:div>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 w:id="1031880018">
      <w:bodyDiv w:val="1"/>
      <w:marLeft w:val="0"/>
      <w:marRight w:val="0"/>
      <w:marTop w:val="0"/>
      <w:marBottom w:val="0"/>
      <w:divBdr>
        <w:top w:val="none" w:sz="0" w:space="0" w:color="auto"/>
        <w:left w:val="none" w:sz="0" w:space="0" w:color="auto"/>
        <w:bottom w:val="none" w:sz="0" w:space="0" w:color="auto"/>
        <w:right w:val="none" w:sz="0" w:space="0" w:color="auto"/>
      </w:divBdr>
    </w:div>
    <w:div w:id="1038120330">
      <w:bodyDiv w:val="1"/>
      <w:marLeft w:val="0"/>
      <w:marRight w:val="0"/>
      <w:marTop w:val="0"/>
      <w:marBottom w:val="0"/>
      <w:divBdr>
        <w:top w:val="none" w:sz="0" w:space="0" w:color="auto"/>
        <w:left w:val="none" w:sz="0" w:space="0" w:color="auto"/>
        <w:bottom w:val="none" w:sz="0" w:space="0" w:color="auto"/>
        <w:right w:val="none" w:sz="0" w:space="0" w:color="auto"/>
      </w:divBdr>
      <w:divsChild>
        <w:div w:id="1475222058">
          <w:marLeft w:val="0"/>
          <w:marRight w:val="0"/>
          <w:marTop w:val="0"/>
          <w:marBottom w:val="0"/>
          <w:divBdr>
            <w:top w:val="none" w:sz="0" w:space="0" w:color="auto"/>
            <w:left w:val="none" w:sz="0" w:space="0" w:color="auto"/>
            <w:bottom w:val="none" w:sz="0" w:space="0" w:color="auto"/>
            <w:right w:val="none" w:sz="0" w:space="0" w:color="auto"/>
          </w:divBdr>
          <w:divsChild>
            <w:div w:id="413671218">
              <w:marLeft w:val="0"/>
              <w:marRight w:val="0"/>
              <w:marTop w:val="0"/>
              <w:marBottom w:val="0"/>
              <w:divBdr>
                <w:top w:val="none" w:sz="0" w:space="0" w:color="auto"/>
                <w:left w:val="none" w:sz="0" w:space="0" w:color="auto"/>
                <w:bottom w:val="none" w:sz="0" w:space="0" w:color="auto"/>
                <w:right w:val="none" w:sz="0" w:space="0" w:color="auto"/>
              </w:divBdr>
              <w:divsChild>
                <w:div w:id="173319150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7259">
      <w:bodyDiv w:val="1"/>
      <w:marLeft w:val="0"/>
      <w:marRight w:val="0"/>
      <w:marTop w:val="0"/>
      <w:marBottom w:val="0"/>
      <w:divBdr>
        <w:top w:val="none" w:sz="0" w:space="0" w:color="auto"/>
        <w:left w:val="none" w:sz="0" w:space="0" w:color="auto"/>
        <w:bottom w:val="none" w:sz="0" w:space="0" w:color="auto"/>
        <w:right w:val="none" w:sz="0" w:space="0" w:color="auto"/>
      </w:divBdr>
    </w:div>
    <w:div w:id="128237350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88">
          <w:marLeft w:val="0"/>
          <w:marRight w:val="0"/>
          <w:marTop w:val="0"/>
          <w:marBottom w:val="0"/>
          <w:divBdr>
            <w:top w:val="none" w:sz="0" w:space="0" w:color="auto"/>
            <w:left w:val="none" w:sz="0" w:space="0" w:color="auto"/>
            <w:bottom w:val="none" w:sz="0" w:space="0" w:color="auto"/>
            <w:right w:val="none" w:sz="0" w:space="0" w:color="auto"/>
          </w:divBdr>
          <w:divsChild>
            <w:div w:id="1523203101">
              <w:marLeft w:val="0"/>
              <w:marRight w:val="0"/>
              <w:marTop w:val="0"/>
              <w:marBottom w:val="0"/>
              <w:divBdr>
                <w:top w:val="none" w:sz="0" w:space="0" w:color="auto"/>
                <w:left w:val="none" w:sz="0" w:space="0" w:color="auto"/>
                <w:bottom w:val="none" w:sz="0" w:space="0" w:color="auto"/>
                <w:right w:val="none" w:sz="0" w:space="0" w:color="auto"/>
              </w:divBdr>
              <w:divsChild>
                <w:div w:id="147594979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0597">
      <w:bodyDiv w:val="1"/>
      <w:marLeft w:val="0"/>
      <w:marRight w:val="0"/>
      <w:marTop w:val="0"/>
      <w:marBottom w:val="0"/>
      <w:divBdr>
        <w:top w:val="none" w:sz="0" w:space="0" w:color="auto"/>
        <w:left w:val="none" w:sz="0" w:space="0" w:color="auto"/>
        <w:bottom w:val="none" w:sz="0" w:space="0" w:color="auto"/>
        <w:right w:val="none" w:sz="0" w:space="0" w:color="auto"/>
      </w:divBdr>
    </w:div>
    <w:div w:id="1383212856">
      <w:bodyDiv w:val="1"/>
      <w:marLeft w:val="0"/>
      <w:marRight w:val="0"/>
      <w:marTop w:val="0"/>
      <w:marBottom w:val="0"/>
      <w:divBdr>
        <w:top w:val="none" w:sz="0" w:space="0" w:color="auto"/>
        <w:left w:val="none" w:sz="0" w:space="0" w:color="auto"/>
        <w:bottom w:val="none" w:sz="0" w:space="0" w:color="auto"/>
        <w:right w:val="none" w:sz="0" w:space="0" w:color="auto"/>
      </w:divBdr>
    </w:div>
    <w:div w:id="1390156045">
      <w:bodyDiv w:val="1"/>
      <w:marLeft w:val="0"/>
      <w:marRight w:val="0"/>
      <w:marTop w:val="0"/>
      <w:marBottom w:val="0"/>
      <w:divBdr>
        <w:top w:val="none" w:sz="0" w:space="0" w:color="auto"/>
        <w:left w:val="none" w:sz="0" w:space="0" w:color="auto"/>
        <w:bottom w:val="none" w:sz="0" w:space="0" w:color="auto"/>
        <w:right w:val="none" w:sz="0" w:space="0" w:color="auto"/>
      </w:divBdr>
    </w:div>
    <w:div w:id="1452437881">
      <w:bodyDiv w:val="1"/>
      <w:marLeft w:val="0"/>
      <w:marRight w:val="0"/>
      <w:marTop w:val="0"/>
      <w:marBottom w:val="0"/>
      <w:divBdr>
        <w:top w:val="none" w:sz="0" w:space="0" w:color="auto"/>
        <w:left w:val="none" w:sz="0" w:space="0" w:color="auto"/>
        <w:bottom w:val="none" w:sz="0" w:space="0" w:color="auto"/>
        <w:right w:val="none" w:sz="0" w:space="0" w:color="auto"/>
      </w:divBdr>
      <w:divsChild>
        <w:div w:id="1871871974">
          <w:marLeft w:val="0"/>
          <w:marRight w:val="0"/>
          <w:marTop w:val="0"/>
          <w:marBottom w:val="0"/>
          <w:divBdr>
            <w:top w:val="none" w:sz="0" w:space="0" w:color="auto"/>
            <w:left w:val="none" w:sz="0" w:space="0" w:color="auto"/>
            <w:bottom w:val="none" w:sz="0" w:space="0" w:color="auto"/>
            <w:right w:val="none" w:sz="0" w:space="0" w:color="auto"/>
          </w:divBdr>
          <w:divsChild>
            <w:div w:id="1633360807">
              <w:marLeft w:val="0"/>
              <w:marRight w:val="0"/>
              <w:marTop w:val="0"/>
              <w:marBottom w:val="0"/>
              <w:divBdr>
                <w:top w:val="none" w:sz="0" w:space="0" w:color="auto"/>
                <w:left w:val="none" w:sz="0" w:space="0" w:color="auto"/>
                <w:bottom w:val="none" w:sz="0" w:space="0" w:color="auto"/>
                <w:right w:val="none" w:sz="0" w:space="0" w:color="auto"/>
              </w:divBdr>
              <w:divsChild>
                <w:div w:id="10276788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0790">
      <w:bodyDiv w:val="1"/>
      <w:marLeft w:val="0"/>
      <w:marRight w:val="0"/>
      <w:marTop w:val="0"/>
      <w:marBottom w:val="0"/>
      <w:divBdr>
        <w:top w:val="none" w:sz="0" w:space="0" w:color="auto"/>
        <w:left w:val="none" w:sz="0" w:space="0" w:color="auto"/>
        <w:bottom w:val="none" w:sz="0" w:space="0" w:color="auto"/>
        <w:right w:val="none" w:sz="0" w:space="0" w:color="auto"/>
      </w:divBdr>
    </w:div>
    <w:div w:id="1588348835">
      <w:bodyDiv w:val="1"/>
      <w:marLeft w:val="0"/>
      <w:marRight w:val="0"/>
      <w:marTop w:val="0"/>
      <w:marBottom w:val="0"/>
      <w:divBdr>
        <w:top w:val="none" w:sz="0" w:space="0" w:color="auto"/>
        <w:left w:val="none" w:sz="0" w:space="0" w:color="auto"/>
        <w:bottom w:val="none" w:sz="0" w:space="0" w:color="auto"/>
        <w:right w:val="none" w:sz="0" w:space="0" w:color="auto"/>
      </w:divBdr>
    </w:div>
    <w:div w:id="1693147070">
      <w:bodyDiv w:val="1"/>
      <w:marLeft w:val="0"/>
      <w:marRight w:val="0"/>
      <w:marTop w:val="0"/>
      <w:marBottom w:val="0"/>
      <w:divBdr>
        <w:top w:val="none" w:sz="0" w:space="0" w:color="auto"/>
        <w:left w:val="none" w:sz="0" w:space="0" w:color="auto"/>
        <w:bottom w:val="none" w:sz="0" w:space="0" w:color="auto"/>
        <w:right w:val="none" w:sz="0" w:space="0" w:color="auto"/>
      </w:divBdr>
    </w:div>
    <w:div w:id="1749880894">
      <w:bodyDiv w:val="1"/>
      <w:marLeft w:val="0"/>
      <w:marRight w:val="0"/>
      <w:marTop w:val="0"/>
      <w:marBottom w:val="0"/>
      <w:divBdr>
        <w:top w:val="none" w:sz="0" w:space="0" w:color="auto"/>
        <w:left w:val="none" w:sz="0" w:space="0" w:color="auto"/>
        <w:bottom w:val="none" w:sz="0" w:space="0" w:color="auto"/>
        <w:right w:val="none" w:sz="0" w:space="0" w:color="auto"/>
      </w:divBdr>
    </w:div>
    <w:div w:id="1847400900">
      <w:bodyDiv w:val="1"/>
      <w:marLeft w:val="0"/>
      <w:marRight w:val="0"/>
      <w:marTop w:val="0"/>
      <w:marBottom w:val="0"/>
      <w:divBdr>
        <w:top w:val="none" w:sz="0" w:space="0" w:color="auto"/>
        <w:left w:val="none" w:sz="0" w:space="0" w:color="auto"/>
        <w:bottom w:val="none" w:sz="0" w:space="0" w:color="auto"/>
        <w:right w:val="none" w:sz="0" w:space="0" w:color="auto"/>
      </w:divBdr>
      <w:divsChild>
        <w:div w:id="1571966170">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043406073">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A70018A19C4F19864EF33A76A9449B"/>
        <w:category>
          <w:name w:val="General"/>
          <w:gallery w:val="placeholder"/>
        </w:category>
        <w:types>
          <w:type w:val="bbPlcHdr"/>
        </w:types>
        <w:behaviors>
          <w:behavior w:val="content"/>
        </w:behaviors>
        <w:guid w:val="{18DD3916-9B93-43A4-A46D-8F66E4B9864D}"/>
      </w:docPartPr>
      <w:docPartBody>
        <w:p w:rsidR="00AB3BA4" w:rsidRDefault="00C57B54" w:rsidP="00C57B54">
          <w:pPr>
            <w:pStyle w:val="7DA70018A19C4F19864EF33A76A9449B2"/>
          </w:pPr>
          <w:r w:rsidRPr="003B6F3C">
            <w:rPr>
              <w:rStyle w:val="PlaceholderText"/>
            </w:rPr>
            <w:t xml:space="preserve">Choose </w:t>
          </w:r>
          <w:r>
            <w:rPr>
              <w:rStyle w:val="PlaceholderText"/>
            </w:rPr>
            <w:t>CCO</w:t>
          </w:r>
          <w:r w:rsidRPr="003B6F3C">
            <w:rPr>
              <w:rStyle w:val="PlaceholderText"/>
            </w:rPr>
            <w:t>.</w:t>
          </w:r>
        </w:p>
      </w:docPartBody>
    </w:docPart>
    <w:docPart>
      <w:docPartPr>
        <w:name w:val="80B97D6C183B44AC8F1D1772335E5162"/>
        <w:category>
          <w:name w:val="General"/>
          <w:gallery w:val="placeholder"/>
        </w:category>
        <w:types>
          <w:type w:val="bbPlcHdr"/>
        </w:types>
        <w:behaviors>
          <w:behavior w:val="content"/>
        </w:behaviors>
        <w:guid w:val="{90F2700B-54DE-41C7-80BA-0C75B03465D6}"/>
      </w:docPartPr>
      <w:docPartBody>
        <w:p w:rsidR="00A56E59" w:rsidRDefault="00A56E59" w:rsidP="00A56E59">
          <w:pPr>
            <w:pStyle w:val="80B97D6C183B44AC8F1D1772335E5162"/>
          </w:pPr>
          <w:r w:rsidRPr="003B6F3C">
            <w:rPr>
              <w:rStyle w:val="PlaceholderText"/>
            </w:rPr>
            <w:t xml:space="preserve">Choose </w:t>
          </w:r>
          <w:r>
            <w:rPr>
              <w:rStyle w:val="PlaceholderText"/>
            </w:rPr>
            <w:t>CCO</w:t>
          </w:r>
          <w:r w:rsidRPr="003B6F3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1003A77" w:usb1="00000000" w:usb2="00550000" w:usb3="0069006E" w:csb0="00650077" w:csb1="00730072"/>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90"/>
    <w:rsid w:val="00666490"/>
    <w:rsid w:val="0079394C"/>
    <w:rsid w:val="00A56E59"/>
    <w:rsid w:val="00AB3BA4"/>
    <w:rsid w:val="00C57B54"/>
    <w:rsid w:val="00CA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E59"/>
    <w:rPr>
      <w:color w:val="808080"/>
    </w:rPr>
  </w:style>
  <w:style w:type="paragraph" w:customStyle="1" w:styleId="7DA70018A19C4F19864EF33A76A9449B2">
    <w:name w:val="7DA70018A19C4F19864EF33A76A9449B2"/>
    <w:rsid w:val="00C57B54"/>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D04A3FA571DC450FAE9DEA6927929C7B2">
    <w:name w:val="D04A3FA571DC450FAE9DEA6927929C7B2"/>
    <w:rsid w:val="00C57B54"/>
    <w:pPr>
      <w:pBdr>
        <w:top w:val="single" w:sz="4" w:space="1" w:color="auto"/>
      </w:pBdr>
      <w:tabs>
        <w:tab w:val="center" w:pos="4680"/>
        <w:tab w:val="right" w:pos="12240"/>
      </w:tabs>
      <w:spacing w:before="120" w:after="0" w:line="240" w:lineRule="auto"/>
      <w:jc w:val="center"/>
    </w:pPr>
    <w:rPr>
      <w:rFonts w:ascii="Calibri" w:eastAsiaTheme="minorHAnsi" w:hAnsi="Calibri"/>
      <w:sz w:val="14"/>
    </w:rPr>
  </w:style>
  <w:style w:type="paragraph" w:customStyle="1" w:styleId="80B97D6C183B44AC8F1D1772335E5162">
    <w:name w:val="80B97D6C183B44AC8F1D1772335E5162"/>
    <w:rsid w:val="00A56E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2025-02-12T08:00:00+00:00</Effective_x0020_date>
    <Contract_x0020_topic xmlns="47be7094-86b6-4c75-87da-a9bfd340ff09" xsi:nil="true"/>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https://www.oregon.gov/oha/HSD/OHP/CCO/CMR_Standard%20XIII—Health%20Information%20Systems_2025.docx</Url>
      <Description>CMR_Standard XIII—Health Information Systems_2025</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97F6E700-BB3A-4ED2-95EE-9ADFA8EA4FC3}">
  <ds:schemaRefs>
    <ds:schemaRef ds:uri="http://schemas.openxmlformats.org/officeDocument/2006/bibliography"/>
  </ds:schemaRefs>
</ds:datastoreItem>
</file>

<file path=customXml/itemProps2.xml><?xml version="1.0" encoding="utf-8"?>
<ds:datastoreItem xmlns:ds="http://schemas.openxmlformats.org/officeDocument/2006/customXml" ds:itemID="{BDC89CBE-F980-4BCA-B932-6ED06C4AE67A}"/>
</file>

<file path=customXml/itemProps3.xml><?xml version="1.0" encoding="utf-8"?>
<ds:datastoreItem xmlns:ds="http://schemas.openxmlformats.org/officeDocument/2006/customXml" ds:itemID="{13B4636B-7D87-47DE-A7FF-9E09F4AC6C7F}"/>
</file>

<file path=customXml/itemProps4.xml><?xml version="1.0" encoding="utf-8"?>
<ds:datastoreItem xmlns:ds="http://schemas.openxmlformats.org/officeDocument/2006/customXml" ds:itemID="{3B711E8F-3AC1-499B-88C2-42F2EFD6E5E3}"/>
</file>

<file path=docProps/app.xml><?xml version="1.0" encoding="utf-8"?>
<Properties xmlns="http://schemas.openxmlformats.org/officeDocument/2006/extended-properties" xmlns:vt="http://schemas.openxmlformats.org/officeDocument/2006/docPropsVTypes">
  <Template>Normal</Template>
  <TotalTime>174</TotalTime>
  <Pages>8</Pages>
  <Words>1511</Words>
  <Characters>9398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2025 CCO Compliance Monitoring Review</vt:lpstr>
    </vt:vector>
  </TitlesOfParts>
  <Manager>Tmiller@hsag.com</Manager>
  <Company>Oregon</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CMR_Standard XIII—Health Information Systems_2025</dc:title>
  <dc:subject>Oregon Health Authority</dc:subject>
  <dc:creator>bstewart@hsag.com</dc:creator>
  <cp:keywords>&lt;CCO&gt;</cp:keywords>
  <dc:description>Advanced Health (AH)
AllCare CCO, Inc. (AllCare)
Cascade Health Alliance, LLC (CHA)
Columbia Pacific CCO, LLC (CPCCO)
Eastern Oregon CCO, LLC (EOCCO)
Health Share of Oregon (Health Share)
InterCommunity Health Network (IHN)
Jackson Care Connect (JCC)
PacificSource Community Solutions–Central Oregon (PSCS-CO)
PacificSource Community Solutions–Columbia Gorge (PSCS-CG)
PacificSource Community Solutions–Lane (PSCS-Lane)
PacificSource Community Solutions–Marion Polk (PSCS-MP)
Trillium Community Health Plan, Inc. (TCHP)
Umpqua Health Alliance, LLC (UHA)
Yamhill Community Care Organization (YCCO)</dc:description>
  <cp:lastModifiedBy>Merilee Carter</cp:lastModifiedBy>
  <cp:revision>4</cp:revision>
  <cp:lastPrinted>2014-07-03T16:53:00Z</cp:lastPrinted>
  <dcterms:created xsi:type="dcterms:W3CDTF">2024-12-20T16:49:00Z</dcterms:created>
  <dcterms:modified xsi:type="dcterms:W3CDTF">2025-01-28T20:19:00Z</dcterms:modified>
  <cp:category>&lt;CCO&gt;_OR2025_CCO_CMR_EvalTool_T1_0125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vt:lpwstr>
  </property>
  <property fmtid="{D5CDD505-2E9C-101B-9397-08002B2CF9AE}" pid="3" name="DCfR">
    <vt:lpwstr>—Draft Copy for Review—</vt:lpwstr>
  </property>
  <property fmtid="{D5CDD505-2E9C-101B-9397-08002B2CF9AE}" pid="4" name="DCfR(backup)">
    <vt:lpwstr>—Draft Copy for Review—</vt:lpwstr>
  </property>
  <property fmtid="{D5CDD505-2E9C-101B-9397-08002B2CF9AE}" pid="5" name="GrammarlyDocumentId">
    <vt:lpwstr>f0684e551dfe07a74c90dbbddb77fdffde7facd424cdd10abe9a994d3fab1915</vt:lpwstr>
  </property>
  <property fmtid="{D5CDD505-2E9C-101B-9397-08002B2CF9AE}" pid="6" name="ContentTypeId">
    <vt:lpwstr>0x0101004FC3AD29F9C3BA4492D9BCF45F3C0A51</vt:lpwstr>
  </property>
  <property fmtid="{D5CDD505-2E9C-101B-9397-08002B2CF9AE}" pid="7" name="WorkflowChangePath">
    <vt:lpwstr>dff07ce7-2fe0-44e5-9d33-eb01c4950507,4;</vt:lpwstr>
  </property>
</Properties>
</file>