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4A073" w14:textId="17C12E97" w:rsidR="00D92C23" w:rsidRDefault="00D92C23">
      <w:bookmarkStart w:id="0" w:name="_GoBack"/>
      <w:bookmarkEnd w:id="0"/>
    </w:p>
    <w:p w14:paraId="604C1F23" w14:textId="69252587" w:rsidR="009761B5" w:rsidRPr="0054241A" w:rsidRDefault="00D2080B" w:rsidP="0054241A">
      <w:r>
        <w:rPr>
          <w:noProof/>
        </w:rPr>
        <mc:AlternateContent>
          <mc:Choice Requires="wpg">
            <w:drawing>
              <wp:anchor distT="0" distB="0" distL="114300" distR="114300" simplePos="0" relativeHeight="251657728" behindDoc="0" locked="0" layoutInCell="1" allowOverlap="1" wp14:anchorId="35E5CBFE" wp14:editId="013D90DE">
                <wp:simplePos x="0" y="0"/>
                <wp:positionH relativeFrom="page">
                  <wp:posOffset>457200</wp:posOffset>
                </wp:positionH>
                <wp:positionV relativeFrom="margin">
                  <wp:posOffset>434340</wp:posOffset>
                </wp:positionV>
                <wp:extent cx="6855460" cy="6598285"/>
                <wp:effectExtent l="0" t="0" r="2540" b="0"/>
                <wp:wrapNone/>
                <wp:docPr id="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5460" cy="6598285"/>
                          <a:chOff x="0" y="1371600"/>
                          <a:chExt cx="6864824" cy="8187951"/>
                        </a:xfrm>
                      </wpg:grpSpPr>
                      <wps:wsp>
                        <wps:cNvPr id="6" name="Rectangle 195"/>
                        <wps:cNvSpPr>
                          <a:spLocks noChangeArrowheads="1"/>
                        </wps:cNvSpPr>
                        <wps:spPr bwMode="auto">
                          <a:xfrm>
                            <a:off x="0" y="4425193"/>
                            <a:ext cx="6858000" cy="5134358"/>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01F231F5" w14:textId="77777777" w:rsidR="000F4109" w:rsidRPr="00151F97" w:rsidRDefault="000F4109">
                              <w:pPr>
                                <w:pStyle w:val="NoSpacing"/>
                                <w:spacing w:before="120"/>
                                <w:jc w:val="center"/>
                                <w:rPr>
                                  <w:rFonts w:ascii="Times New Roman" w:hAnsi="Times New Roman"/>
                                  <w:color w:val="000000"/>
                                  <w:sz w:val="40"/>
                                  <w:szCs w:val="40"/>
                                </w:rPr>
                              </w:pPr>
                              <w:r>
                                <w:rPr>
                                  <w:rFonts w:ascii="Times New Roman" w:hAnsi="Times New Roman"/>
                                  <w:color w:val="000000"/>
                                  <w:sz w:val="40"/>
                                  <w:szCs w:val="40"/>
                                </w:rPr>
                                <w:t>OREGON HEALTH PLAN</w:t>
                              </w:r>
                            </w:p>
                            <w:p w14:paraId="43733755" w14:textId="77777777" w:rsidR="000F4109" w:rsidRPr="00B23461" w:rsidRDefault="000F4109">
                              <w:pPr>
                                <w:pStyle w:val="NoSpacing"/>
                                <w:spacing w:before="120"/>
                                <w:jc w:val="center"/>
                                <w:rPr>
                                  <w:rFonts w:ascii="Times New Roman" w:hAnsi="Times New Roman"/>
                                  <w:color w:val="000000"/>
                                  <w:sz w:val="40"/>
                                  <w:szCs w:val="40"/>
                                </w:rPr>
                              </w:pPr>
                              <w:r>
                                <w:rPr>
                                  <w:rFonts w:ascii="Times New Roman" w:hAnsi="Times New Roman"/>
                                  <w:color w:val="000000"/>
                                  <w:sz w:val="40"/>
                                  <w:szCs w:val="40"/>
                                </w:rPr>
                                <w:t xml:space="preserve">Managed </w:t>
                              </w:r>
                              <w:r w:rsidRPr="00B23461">
                                <w:rPr>
                                  <w:rFonts w:ascii="Times New Roman" w:hAnsi="Times New Roman"/>
                                  <w:color w:val="000000"/>
                                  <w:sz w:val="40"/>
                                  <w:szCs w:val="40"/>
                                </w:rPr>
                                <w:t xml:space="preserve">Care </w:t>
                              </w:r>
                              <w:r>
                                <w:rPr>
                                  <w:rFonts w:ascii="Times New Roman" w:hAnsi="Times New Roman"/>
                                  <w:color w:val="000000"/>
                                  <w:sz w:val="40"/>
                                  <w:szCs w:val="40"/>
                                </w:rPr>
                                <w:t>Entities</w:t>
                              </w:r>
                            </w:p>
                            <w:p w14:paraId="361E871D" w14:textId="77777777" w:rsidR="000F4109" w:rsidRDefault="000F4109">
                              <w:pPr>
                                <w:pStyle w:val="NoSpacing"/>
                                <w:spacing w:before="120"/>
                                <w:jc w:val="center"/>
                                <w:rPr>
                                  <w:rFonts w:ascii="Times New Roman" w:hAnsi="Times New Roman"/>
                                  <w:color w:val="000000"/>
                                  <w:sz w:val="40"/>
                                  <w:szCs w:val="40"/>
                                </w:rPr>
                              </w:pPr>
                            </w:p>
                            <w:p w14:paraId="4C323CD9" w14:textId="77777777" w:rsidR="000F4109" w:rsidRPr="00B23461" w:rsidRDefault="000F4109">
                              <w:pPr>
                                <w:pStyle w:val="NoSpacing"/>
                                <w:spacing w:before="120"/>
                                <w:jc w:val="center"/>
                                <w:rPr>
                                  <w:rFonts w:ascii="Times New Roman" w:hAnsi="Times New Roman"/>
                                  <w:color w:val="000000"/>
                                  <w:sz w:val="40"/>
                                  <w:szCs w:val="40"/>
                                </w:rPr>
                              </w:pPr>
                              <w:r>
                                <w:rPr>
                                  <w:rFonts w:ascii="Times New Roman" w:hAnsi="Times New Roman"/>
                                  <w:color w:val="000000"/>
                                  <w:sz w:val="40"/>
                                  <w:szCs w:val="40"/>
                                </w:rPr>
                                <w:t>Instructions</w:t>
                              </w:r>
                              <w:r w:rsidRPr="00B23461">
                                <w:rPr>
                                  <w:rFonts w:ascii="Times New Roman" w:hAnsi="Times New Roman"/>
                                  <w:color w:val="000000"/>
                                  <w:sz w:val="40"/>
                                  <w:szCs w:val="40"/>
                                </w:rPr>
                                <w:t xml:space="preserve"> for submitting </w:t>
                              </w:r>
                            </w:p>
                            <w:p w14:paraId="3E553E74" w14:textId="77777777" w:rsidR="000F4109" w:rsidRPr="00B23461" w:rsidRDefault="000F4109">
                              <w:pPr>
                                <w:pStyle w:val="NoSpacing"/>
                                <w:spacing w:before="120"/>
                                <w:jc w:val="center"/>
                                <w:rPr>
                                  <w:rFonts w:ascii="Times New Roman" w:hAnsi="Times New Roman"/>
                                  <w:color w:val="000000"/>
                                  <w:sz w:val="40"/>
                                  <w:szCs w:val="40"/>
                                </w:rPr>
                              </w:pPr>
                              <w:r w:rsidRPr="00B23461">
                                <w:rPr>
                                  <w:rFonts w:ascii="Times New Roman" w:hAnsi="Times New Roman"/>
                                  <w:color w:val="000000"/>
                                  <w:sz w:val="40"/>
                                  <w:szCs w:val="40"/>
                                </w:rPr>
                                <w:t xml:space="preserve">Grievance and Appeal Log </w:t>
                              </w:r>
                            </w:p>
                            <w:p w14:paraId="6749B803" w14:textId="77777777" w:rsidR="000F4109" w:rsidRPr="00D92C23" w:rsidRDefault="000F4109">
                              <w:pPr>
                                <w:pStyle w:val="NoSpacing"/>
                                <w:spacing w:before="120"/>
                                <w:jc w:val="center"/>
                                <w:rPr>
                                  <w:color w:val="000000"/>
                                </w:rPr>
                              </w:pPr>
                              <w:r w:rsidRPr="00B23461">
                                <w:rPr>
                                  <w:rFonts w:ascii="Times New Roman" w:hAnsi="Times New Roman"/>
                                  <w:color w:val="000000"/>
                                  <w:sz w:val="40"/>
                                  <w:szCs w:val="40"/>
                                </w:rPr>
                                <w:t>and Grievance System Report</w:t>
                              </w:r>
                              <w:r w:rsidRPr="00D92C23">
                                <w:rPr>
                                  <w:color w:val="000000"/>
                                </w:rPr>
                                <w:t xml:space="preserve"> </w:t>
                              </w:r>
                            </w:p>
                            <w:p w14:paraId="12253D0F" w14:textId="77777777" w:rsidR="000F4109" w:rsidRPr="00D92C23" w:rsidRDefault="000F4109">
                              <w:pPr>
                                <w:pStyle w:val="NoSpacing"/>
                                <w:spacing w:before="120"/>
                                <w:jc w:val="center"/>
                                <w:rPr>
                                  <w:color w:val="FFFFFF"/>
                                </w:rPr>
                              </w:pPr>
                            </w:p>
                          </w:txbxContent>
                        </wps:txbx>
                        <wps:bodyPr rot="0" vert="horz" wrap="square" lIns="457200" tIns="731520" rIns="457200" bIns="457200" anchor="b" anchorCtr="0" upright="1">
                          <a:noAutofit/>
                        </wps:bodyPr>
                      </wps:wsp>
                      <wps:wsp>
                        <wps:cNvPr id="7" name="Text Box 196"/>
                        <wps:cNvSpPr txBox="1">
                          <a:spLocks noChangeArrowheads="1"/>
                        </wps:cNvSpPr>
                        <wps:spPr bwMode="auto">
                          <a:xfrm>
                            <a:off x="6824" y="1371600"/>
                            <a:ext cx="6858000" cy="272272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657288" w14:textId="77777777" w:rsidR="000F4109" w:rsidRDefault="000F4109" w:rsidP="00D92C23"/>
                            <w:p w14:paraId="73E7C589" w14:textId="77777777" w:rsidR="000F4109" w:rsidRPr="00671621" w:rsidRDefault="000F4109" w:rsidP="00D92C23">
                              <w:r w:rsidRPr="00F169DE">
                                <w:rPr>
                                  <w:noProof/>
                                </w:rPr>
                                <w:drawing>
                                  <wp:inline distT="0" distB="0" distL="0" distR="0" wp14:anchorId="226934D0" wp14:editId="7A6BDC76">
                                    <wp:extent cx="5733415" cy="1828800"/>
                                    <wp:effectExtent l="0" t="0" r="635" b="0"/>
                                    <wp:docPr id="1" name="Picture 5" descr="https://inside.dhsoha.state.or.us/images/stories/do/communications/docs/oha_logo_lr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ttps://inside.dhsoha.state.or.us/images/stories/do/communications/docs/oha_logo_lrg.jpg"/>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3415" cy="1828800"/>
                                            </a:xfrm>
                                            <a:prstGeom prst="rect">
                                              <a:avLst/>
                                            </a:prstGeom>
                                            <a:noFill/>
                                            <a:ln>
                                              <a:noFill/>
                                            </a:ln>
                                          </pic:spPr>
                                        </pic:pic>
                                      </a:graphicData>
                                    </a:graphic>
                                  </wp:inline>
                                </w:drawing>
                              </w:r>
                            </w:p>
                            <w:p w14:paraId="1D921BD2" w14:textId="77777777" w:rsidR="000F4109" w:rsidRDefault="000F4109" w:rsidP="00D92C23">
                              <w:pPr>
                                <w:ind w:firstLine="720"/>
                                <w:rPr>
                                  <w:rFonts w:ascii="Arial" w:hAnsi="Arial" w:cs="Arial"/>
                                  <w:sz w:val="36"/>
                                  <w:szCs w:val="36"/>
                                </w:rPr>
                              </w:pPr>
                            </w:p>
                            <w:p w14:paraId="0942154B" w14:textId="77777777" w:rsidR="000F4109" w:rsidRDefault="000F4109" w:rsidP="00D92C23">
                              <w:pPr>
                                <w:ind w:firstLine="720"/>
                                <w:rPr>
                                  <w:rFonts w:ascii="Arial" w:hAnsi="Arial" w:cs="Arial"/>
                                  <w:sz w:val="36"/>
                                  <w:szCs w:val="36"/>
                                </w:rPr>
                              </w:pPr>
                            </w:p>
                            <w:p w14:paraId="47379518" w14:textId="77777777" w:rsidR="000F4109" w:rsidRDefault="000F4109" w:rsidP="00D92C23">
                              <w:pPr>
                                <w:ind w:firstLine="720"/>
                                <w:rPr>
                                  <w:rFonts w:ascii="Arial" w:hAnsi="Arial" w:cs="Arial"/>
                                  <w:sz w:val="36"/>
                                  <w:szCs w:val="36"/>
                                </w:rPr>
                              </w:pPr>
                              <w:r>
                                <w:rPr>
                                  <w:rFonts w:ascii="Arial" w:hAnsi="Arial" w:cs="Arial"/>
                                  <w:sz w:val="36"/>
                                  <w:szCs w:val="36"/>
                                </w:rPr>
                                <w:tab/>
                              </w:r>
                              <w:r>
                                <w:rPr>
                                  <w:rFonts w:ascii="Arial" w:hAnsi="Arial" w:cs="Arial"/>
                                  <w:sz w:val="36"/>
                                  <w:szCs w:val="36"/>
                                </w:rPr>
                                <w:tab/>
                              </w:r>
                            </w:p>
                            <w:p w14:paraId="3A5F920F" w14:textId="77777777" w:rsidR="000F4109" w:rsidRDefault="000F4109" w:rsidP="00D92C23">
                              <w:pPr>
                                <w:ind w:firstLine="720"/>
                                <w:rPr>
                                  <w:rFonts w:ascii="Arial" w:hAnsi="Arial" w:cs="Arial"/>
                                  <w:sz w:val="36"/>
                                  <w:szCs w:val="36"/>
                                </w:rPr>
                              </w:pPr>
                              <w:r>
                                <w:rPr>
                                  <w:rFonts w:ascii="Arial" w:hAnsi="Arial" w:cs="Arial"/>
                                  <w:sz w:val="36"/>
                                  <w:szCs w:val="36"/>
                                </w:rPr>
                                <w:tab/>
                              </w:r>
                              <w:r>
                                <w:rPr>
                                  <w:rFonts w:ascii="Arial" w:hAnsi="Arial" w:cs="Arial"/>
                                  <w:sz w:val="36"/>
                                  <w:szCs w:val="36"/>
                                </w:rPr>
                                <w:tab/>
                              </w:r>
                            </w:p>
                            <w:p w14:paraId="7F732934" w14:textId="77777777" w:rsidR="000F4109" w:rsidRDefault="000F4109" w:rsidP="00D92C23">
                              <w:pPr>
                                <w:ind w:left="1440" w:firstLine="720"/>
                                <w:rPr>
                                  <w:b/>
                                  <w:bCs/>
                                  <w:sz w:val="40"/>
                                </w:rPr>
                              </w:pPr>
                            </w:p>
                            <w:p w14:paraId="0000B558" w14:textId="77777777" w:rsidR="000F4109" w:rsidRDefault="000F4109" w:rsidP="00D92C23">
                              <w:pPr>
                                <w:ind w:left="1440" w:firstLine="720"/>
                                <w:rPr>
                                  <w:b/>
                                  <w:bCs/>
                                  <w:sz w:val="40"/>
                                </w:rPr>
                              </w:pPr>
                            </w:p>
                            <w:p w14:paraId="3639916A" w14:textId="77777777" w:rsidR="000F4109" w:rsidRDefault="000F4109" w:rsidP="00D92C23">
                              <w:pPr>
                                <w:ind w:left="2160"/>
                                <w:rPr>
                                  <w:b/>
                                  <w:bCs/>
                                  <w:sz w:val="40"/>
                                </w:rPr>
                              </w:pPr>
                              <w:r>
                                <w:rPr>
                                  <w:b/>
                                  <w:bCs/>
                                  <w:sz w:val="40"/>
                                </w:rPr>
                                <w:t xml:space="preserve">  </w:t>
                              </w:r>
                              <w:r w:rsidRPr="00671D9A">
                                <w:rPr>
                                  <w:b/>
                                  <w:bCs/>
                                  <w:sz w:val="40"/>
                                </w:rPr>
                                <w:t>OREGON HEALTH PLAN</w:t>
                              </w:r>
                            </w:p>
                            <w:p w14:paraId="598C5BEF" w14:textId="77777777" w:rsidR="000F4109" w:rsidRDefault="000F4109" w:rsidP="00D92C23">
                              <w:pPr>
                                <w:ind w:left="1440" w:firstLine="720"/>
                                <w:jc w:val="center"/>
                                <w:rPr>
                                  <w:b/>
                                  <w:bCs/>
                                  <w:sz w:val="40"/>
                                </w:rPr>
                              </w:pPr>
                            </w:p>
                            <w:p w14:paraId="78AFD1F0" w14:textId="77777777" w:rsidR="000F4109" w:rsidRDefault="000F4109" w:rsidP="00D92C23">
                              <w:pPr>
                                <w:ind w:left="1440" w:firstLine="720"/>
                                <w:rPr>
                                  <w:b/>
                                  <w:bCs/>
                                  <w:sz w:val="40"/>
                                </w:rPr>
                              </w:pPr>
                              <w:r>
                                <w:rPr>
                                  <w:b/>
                                  <w:bCs/>
                                  <w:sz w:val="40"/>
                                </w:rPr>
                                <w:t>Coordinated Care Organizations</w:t>
                              </w:r>
                            </w:p>
                            <w:p w14:paraId="0C15D688" w14:textId="77777777" w:rsidR="000F4109" w:rsidRDefault="000F4109" w:rsidP="00D92C23">
                              <w:pPr>
                                <w:ind w:left="1440" w:firstLine="720"/>
                                <w:jc w:val="center"/>
                                <w:rPr>
                                  <w:b/>
                                  <w:bCs/>
                                  <w:sz w:val="40"/>
                                </w:rPr>
                              </w:pPr>
                            </w:p>
                            <w:p w14:paraId="3CD3DA13" w14:textId="77777777" w:rsidR="000F4109" w:rsidRPr="0054241A" w:rsidRDefault="000F4109" w:rsidP="00D92C23">
                              <w:pPr>
                                <w:ind w:left="720"/>
                                <w:rPr>
                                  <w:sz w:val="28"/>
                                  <w:szCs w:val="28"/>
                                </w:rPr>
                              </w:pPr>
                              <w:r w:rsidRPr="0054241A">
                                <w:rPr>
                                  <w:sz w:val="28"/>
                                  <w:szCs w:val="28"/>
                                </w:rPr>
                                <w:t xml:space="preserve">       </w:t>
                              </w:r>
                              <w:r>
                                <w:rPr>
                                  <w:sz w:val="28"/>
                                  <w:szCs w:val="28"/>
                                </w:rPr>
                                <w:tab/>
                              </w:r>
                              <w:r w:rsidRPr="0054241A">
                                <w:rPr>
                                  <w:sz w:val="28"/>
                                  <w:szCs w:val="28"/>
                                </w:rPr>
                                <w:t xml:space="preserve"> Instructions for submitting Grievance and Appeal Log and </w:t>
                              </w:r>
                            </w:p>
                            <w:p w14:paraId="2661ED5C" w14:textId="77777777" w:rsidR="000F4109" w:rsidRPr="0054241A" w:rsidRDefault="000F4109" w:rsidP="00D92C23">
                              <w:pPr>
                                <w:rPr>
                                  <w:rFonts w:ascii="Arial" w:hAnsi="Arial" w:cs="Arial"/>
                                  <w:sz w:val="28"/>
                                  <w:szCs w:val="28"/>
                                </w:rPr>
                              </w:pPr>
                              <w:r w:rsidRPr="0054241A">
                                <w:rPr>
                                  <w:sz w:val="28"/>
                                  <w:szCs w:val="28"/>
                                </w:rPr>
                                <w:t xml:space="preserve">    </w:t>
                              </w:r>
                              <w:r>
                                <w:rPr>
                                  <w:sz w:val="28"/>
                                  <w:szCs w:val="28"/>
                                </w:rPr>
                                <w:tab/>
                                <w:t xml:space="preserve">       </w:t>
                              </w:r>
                              <w:r w:rsidRPr="0054241A">
                                <w:rPr>
                                  <w:sz w:val="28"/>
                                  <w:szCs w:val="28"/>
                                </w:rPr>
                                <w:t>Grievance System Report as required by CCO contract Exhibit I</w:t>
                              </w:r>
                            </w:p>
                            <w:p w14:paraId="15DBAFD3" w14:textId="77777777" w:rsidR="000F4109" w:rsidRPr="0054241A" w:rsidRDefault="000F4109" w:rsidP="00D92C23">
                              <w:pPr>
                                <w:ind w:firstLine="720"/>
                                <w:rPr>
                                  <w:rFonts w:ascii="Arial" w:hAnsi="Arial" w:cs="Arial"/>
                                  <w:sz w:val="28"/>
                                  <w:szCs w:val="28"/>
                                </w:rPr>
                              </w:pPr>
                            </w:p>
                            <w:p w14:paraId="27F4FD7B" w14:textId="77777777" w:rsidR="000F4109" w:rsidRDefault="000F4109" w:rsidP="00D92C23">
                              <w:pPr>
                                <w:ind w:firstLine="720"/>
                                <w:rPr>
                                  <w:rFonts w:ascii="Arial" w:hAnsi="Arial" w:cs="Arial"/>
                                  <w:sz w:val="36"/>
                                  <w:szCs w:val="36"/>
                                </w:rPr>
                              </w:pPr>
                            </w:p>
                            <w:p w14:paraId="7CAD2AA0" w14:textId="77777777" w:rsidR="000F4109" w:rsidRDefault="000F4109" w:rsidP="00D92C23">
                              <w:pPr>
                                <w:ind w:firstLine="720"/>
                                <w:rPr>
                                  <w:rFonts w:ascii="Arial" w:hAnsi="Arial" w:cs="Arial"/>
                                  <w:sz w:val="36"/>
                                  <w:szCs w:val="36"/>
                                </w:rPr>
                              </w:pPr>
                            </w:p>
                            <w:p w14:paraId="1A493F41" w14:textId="77777777" w:rsidR="000F4109" w:rsidRDefault="000F4109" w:rsidP="00D92C23">
                              <w:pPr>
                                <w:ind w:firstLine="720"/>
                                <w:rPr>
                                  <w:rFonts w:ascii="Arial" w:hAnsi="Arial" w:cs="Arial"/>
                                  <w:sz w:val="36"/>
                                  <w:szCs w:val="36"/>
                                </w:rPr>
                              </w:pPr>
                            </w:p>
                            <w:p w14:paraId="070C4F4C" w14:textId="77777777" w:rsidR="000F4109" w:rsidRDefault="000F4109" w:rsidP="00D92C23">
                              <w:pPr>
                                <w:ind w:firstLine="720"/>
                                <w:rPr>
                                  <w:rFonts w:ascii="Arial" w:hAnsi="Arial" w:cs="Arial"/>
                                  <w:sz w:val="36"/>
                                  <w:szCs w:val="36"/>
                                </w:rPr>
                              </w:pPr>
                            </w:p>
                            <w:p w14:paraId="7E4AD04D" w14:textId="77777777" w:rsidR="000F4109" w:rsidRDefault="000F4109" w:rsidP="00D92C23">
                              <w:pPr>
                                <w:ind w:firstLine="720"/>
                                <w:rPr>
                                  <w:rFonts w:ascii="Arial" w:hAnsi="Arial" w:cs="Arial"/>
                                  <w:sz w:val="36"/>
                                  <w:szCs w:val="36"/>
                                </w:rPr>
                              </w:pPr>
                            </w:p>
                            <w:p w14:paraId="172614EF" w14:textId="77777777" w:rsidR="000F4109" w:rsidRDefault="000F4109" w:rsidP="00D92C23">
                              <w:pPr>
                                <w:ind w:firstLine="720"/>
                                <w:rPr>
                                  <w:rFonts w:ascii="Arial" w:hAnsi="Arial" w:cs="Arial"/>
                                  <w:sz w:val="36"/>
                                  <w:szCs w:val="36"/>
                                </w:rPr>
                              </w:pPr>
                            </w:p>
                            <w:p w14:paraId="2AFDCB26" w14:textId="77777777" w:rsidR="000F4109" w:rsidRPr="00D92C23" w:rsidRDefault="000F4109">
                              <w:pPr>
                                <w:pStyle w:val="NoSpacing"/>
                                <w:jc w:val="center"/>
                                <w:rPr>
                                  <w:rFonts w:ascii="Calibri Light" w:eastAsia="Times New Roman" w:hAnsi="Calibri Light"/>
                                  <w:caps/>
                                  <w:color w:val="5B9BD5"/>
                                  <w:sz w:val="72"/>
                                  <w:szCs w:val="72"/>
                                </w:rPr>
                              </w:pPr>
                            </w:p>
                          </w:txbxContent>
                        </wps:txbx>
                        <wps:bodyPr rot="0" vert="horz" wrap="square" lIns="457200" tIns="91440" rIns="457200" bIns="91440" anchor="ctr" anchorCtr="0" upright="1">
                          <a:noAutofit/>
                        </wps:bodyPr>
                      </wps:wsp>
                    </wpg:wgp>
                  </a:graphicData>
                </a:graphic>
                <wp14:sizeRelH relativeFrom="page">
                  <wp14:pctWidth>88200</wp14:pctWidth>
                </wp14:sizeRelH>
                <wp14:sizeRelV relativeFrom="page">
                  <wp14:pctHeight>0</wp14:pctHeight>
                </wp14:sizeRelV>
              </wp:anchor>
            </w:drawing>
          </mc:Choice>
          <mc:Fallback>
            <w:pict>
              <v:group w14:anchorId="35E5CBFE" id="Group 193" o:spid="_x0000_s1026" style="position:absolute;margin-left:36pt;margin-top:34.2pt;width:539.8pt;height:519.55pt;z-index:251657728;mso-width-percent:882;mso-position-horizontal-relative:page;mso-position-vertical-relative:margin;mso-width-percent:882" coordorigin=",13716" coordsize="68648,8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">
                <v:rect id="Rectangle 195" o:spid="_x0000_s1027" style="position:absolute;top:44251;width:68580;height:5134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" stroked="f" strokeweight="1pt">
                  <v:textbox inset="36pt,57.6pt,36pt,36pt">
                    <w:txbxContent>
                      <w:p w14:paraId="01F231F5" w14:textId="77777777" w:rsidR="000F4109" w:rsidRPr="00151F97" w:rsidRDefault="000F4109">
                        <w:pPr>
                          <w:pStyle w:val="NoSpacing"/>
                          <w:spacing w:before="120"/>
                          <w:jc w:val="center"/>
                          <w:rPr>
                            <w:rFonts w:ascii="Times New Roman" w:hAnsi="Times New Roman"/>
                            <w:color w:val="000000"/>
                            <w:sz w:val="40"/>
                            <w:szCs w:val="40"/>
                          </w:rPr>
                        </w:pPr>
                        <w:r>
                          <w:rPr>
                            <w:rFonts w:ascii="Times New Roman" w:hAnsi="Times New Roman"/>
                            <w:color w:val="000000"/>
                            <w:sz w:val="40"/>
                            <w:szCs w:val="40"/>
                          </w:rPr>
                          <w:t>OREGON HEALTH PLAN</w:t>
                        </w:r>
                      </w:p>
                      <w:p w14:paraId="43733755" w14:textId="77777777" w:rsidR="000F4109" w:rsidRPr="00B23461" w:rsidRDefault="000F4109">
                        <w:pPr>
                          <w:pStyle w:val="NoSpacing"/>
                          <w:spacing w:before="120"/>
                          <w:jc w:val="center"/>
                          <w:rPr>
                            <w:rFonts w:ascii="Times New Roman" w:hAnsi="Times New Roman"/>
                            <w:color w:val="000000"/>
                            <w:sz w:val="40"/>
                            <w:szCs w:val="40"/>
                          </w:rPr>
                        </w:pPr>
                        <w:r>
                          <w:rPr>
                            <w:rFonts w:ascii="Times New Roman" w:hAnsi="Times New Roman"/>
                            <w:color w:val="000000"/>
                            <w:sz w:val="40"/>
                            <w:szCs w:val="40"/>
                          </w:rPr>
                          <w:t xml:space="preserve">Managed </w:t>
                        </w:r>
                        <w:r w:rsidRPr="00B23461">
                          <w:rPr>
                            <w:rFonts w:ascii="Times New Roman" w:hAnsi="Times New Roman"/>
                            <w:color w:val="000000"/>
                            <w:sz w:val="40"/>
                            <w:szCs w:val="40"/>
                          </w:rPr>
                          <w:t xml:space="preserve">Care </w:t>
                        </w:r>
                        <w:r>
                          <w:rPr>
                            <w:rFonts w:ascii="Times New Roman" w:hAnsi="Times New Roman"/>
                            <w:color w:val="000000"/>
                            <w:sz w:val="40"/>
                            <w:szCs w:val="40"/>
                          </w:rPr>
                          <w:t>Entities</w:t>
                        </w:r>
                      </w:p>
                      <w:p w14:paraId="361E871D" w14:textId="77777777" w:rsidR="000F4109" w:rsidRDefault="000F4109">
                        <w:pPr>
                          <w:pStyle w:val="NoSpacing"/>
                          <w:spacing w:before="120"/>
                          <w:jc w:val="center"/>
                          <w:rPr>
                            <w:rFonts w:ascii="Times New Roman" w:hAnsi="Times New Roman"/>
                            <w:color w:val="000000"/>
                            <w:sz w:val="40"/>
                            <w:szCs w:val="40"/>
                          </w:rPr>
                        </w:pPr>
                      </w:p>
                      <w:p w14:paraId="4C323CD9" w14:textId="77777777" w:rsidR="000F4109" w:rsidRPr="00B23461" w:rsidRDefault="000F4109">
                        <w:pPr>
                          <w:pStyle w:val="NoSpacing"/>
                          <w:spacing w:before="120"/>
                          <w:jc w:val="center"/>
                          <w:rPr>
                            <w:rFonts w:ascii="Times New Roman" w:hAnsi="Times New Roman"/>
                            <w:color w:val="000000"/>
                            <w:sz w:val="40"/>
                            <w:szCs w:val="40"/>
                          </w:rPr>
                        </w:pPr>
                        <w:r>
                          <w:rPr>
                            <w:rFonts w:ascii="Times New Roman" w:hAnsi="Times New Roman"/>
                            <w:color w:val="000000"/>
                            <w:sz w:val="40"/>
                            <w:szCs w:val="40"/>
                          </w:rPr>
                          <w:t>Instructions</w:t>
                        </w:r>
                        <w:r w:rsidRPr="00B23461">
                          <w:rPr>
                            <w:rFonts w:ascii="Times New Roman" w:hAnsi="Times New Roman"/>
                            <w:color w:val="000000"/>
                            <w:sz w:val="40"/>
                            <w:szCs w:val="40"/>
                          </w:rPr>
                          <w:t xml:space="preserve"> for submitting </w:t>
                        </w:r>
                      </w:p>
                      <w:p w14:paraId="3E553E74" w14:textId="77777777" w:rsidR="000F4109" w:rsidRPr="00B23461" w:rsidRDefault="000F4109">
                        <w:pPr>
                          <w:pStyle w:val="NoSpacing"/>
                          <w:spacing w:before="120"/>
                          <w:jc w:val="center"/>
                          <w:rPr>
                            <w:rFonts w:ascii="Times New Roman" w:hAnsi="Times New Roman"/>
                            <w:color w:val="000000"/>
                            <w:sz w:val="40"/>
                            <w:szCs w:val="40"/>
                          </w:rPr>
                        </w:pPr>
                        <w:r w:rsidRPr="00B23461">
                          <w:rPr>
                            <w:rFonts w:ascii="Times New Roman" w:hAnsi="Times New Roman"/>
                            <w:color w:val="000000"/>
                            <w:sz w:val="40"/>
                            <w:szCs w:val="40"/>
                          </w:rPr>
                          <w:t xml:space="preserve">Grievance and Appeal Log </w:t>
                        </w:r>
                      </w:p>
                      <w:p w14:paraId="6749B803" w14:textId="77777777" w:rsidR="000F4109" w:rsidRPr="00D92C23" w:rsidRDefault="000F4109">
                        <w:pPr>
                          <w:pStyle w:val="NoSpacing"/>
                          <w:spacing w:before="120"/>
                          <w:jc w:val="center"/>
                          <w:rPr>
                            <w:color w:val="000000"/>
                          </w:rPr>
                        </w:pPr>
                        <w:r w:rsidRPr="00B23461">
                          <w:rPr>
                            <w:rFonts w:ascii="Times New Roman" w:hAnsi="Times New Roman"/>
                            <w:color w:val="000000"/>
                            <w:sz w:val="40"/>
                            <w:szCs w:val="40"/>
                          </w:rPr>
                          <w:t>and Grievance System Report</w:t>
                        </w:r>
                        <w:r w:rsidRPr="00D92C23">
                          <w:rPr>
                            <w:color w:val="000000"/>
                          </w:rPr>
                          <w:t xml:space="preserve"> </w:t>
                        </w:r>
                      </w:p>
                      <w:p w14:paraId="12253D0F" w14:textId="77777777" w:rsidR="000F4109" w:rsidRPr="00D92C23" w:rsidRDefault="000F4109">
                        <w:pPr>
                          <w:pStyle w:val="NoSpacing"/>
                          <w:spacing w:before="120"/>
                          <w:jc w:val="center"/>
                          <w:rPr>
                            <w:color w:val="FFFFFF"/>
                          </w:rPr>
                        </w:pPr>
                      </w:p>
                    </w:txbxContent>
                  </v:textbox>
                </v:rect>
                <v:shapetype id="_x0000_t202" coordsize="21600,21600" o:spt="202" path="m,l,21600r21600,l21600,xe">
                  <v:stroke joinstyle="miter"/>
                  <v:path gradientshapeok="t" o:connecttype="rect"/>
                </v:shapetype>
                <v:shape id="Text Box 196" o:spid="_x0000_s1028"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" stroked="f" strokeweight=".5pt">
                  <v:textbox inset="36pt,7.2pt,36pt,7.2pt">
                    <w:txbxContent>
                      <w:p w14:paraId="69657288" w14:textId="77777777" w:rsidR="000F4109" w:rsidRDefault="000F4109" w:rsidP="00D92C23">
                        <w:bookmarkStart w:id="1" w:name="_GoBack"/>
                      </w:p>
                      <w:p w14:paraId="73E7C589" w14:textId="77777777" w:rsidR="000F4109" w:rsidRPr="00671621" w:rsidRDefault="000F4109" w:rsidP="00D92C23">
                        <w:r w:rsidRPr="00F169DE">
                          <w:rPr>
                            <w:noProof/>
                          </w:rPr>
                          <w:drawing>
                            <wp:inline distT="0" distB="0" distL="0" distR="0" wp14:anchorId="226934D0" wp14:editId="7A6BDC76">
                              <wp:extent cx="5733415" cy="1828800"/>
                              <wp:effectExtent l="0" t="0" r="635" b="0"/>
                              <wp:docPr id="1" name="Picture 5" descr="https://inside.dhsoha.state.or.us/images/stories/do/communications/docs/oha_logo_lr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ttps://inside.dhsoha.state.or.us/images/stories/do/communications/docs/oha_logo_lrg.jpg"/>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3415" cy="1828800"/>
                                      </a:xfrm>
                                      <a:prstGeom prst="rect">
                                        <a:avLst/>
                                      </a:prstGeom>
                                      <a:noFill/>
                                      <a:ln>
                                        <a:noFill/>
                                      </a:ln>
                                    </pic:spPr>
                                  </pic:pic>
                                </a:graphicData>
                              </a:graphic>
                            </wp:inline>
                          </w:drawing>
                        </w:r>
                      </w:p>
                      <w:p w14:paraId="1D921BD2" w14:textId="77777777" w:rsidR="000F4109" w:rsidRDefault="000F4109" w:rsidP="00D92C23">
                        <w:pPr>
                          <w:ind w:firstLine="720"/>
                          <w:rPr>
                            <w:rFonts w:ascii="Arial" w:hAnsi="Arial" w:cs="Arial"/>
                            <w:sz w:val="36"/>
                            <w:szCs w:val="36"/>
                          </w:rPr>
                        </w:pPr>
                      </w:p>
                      <w:p w14:paraId="0942154B" w14:textId="77777777" w:rsidR="000F4109" w:rsidRDefault="000F4109" w:rsidP="00D92C23">
                        <w:pPr>
                          <w:ind w:firstLine="720"/>
                          <w:rPr>
                            <w:rFonts w:ascii="Arial" w:hAnsi="Arial" w:cs="Arial"/>
                            <w:sz w:val="36"/>
                            <w:szCs w:val="36"/>
                          </w:rPr>
                        </w:pPr>
                      </w:p>
                      <w:p w14:paraId="47379518" w14:textId="77777777" w:rsidR="000F4109" w:rsidRDefault="000F4109" w:rsidP="00D92C23">
                        <w:pPr>
                          <w:ind w:firstLine="720"/>
                          <w:rPr>
                            <w:rFonts w:ascii="Arial" w:hAnsi="Arial" w:cs="Arial"/>
                            <w:sz w:val="36"/>
                            <w:szCs w:val="36"/>
                          </w:rPr>
                        </w:pPr>
                        <w:r>
                          <w:rPr>
                            <w:rFonts w:ascii="Arial" w:hAnsi="Arial" w:cs="Arial"/>
                            <w:sz w:val="36"/>
                            <w:szCs w:val="36"/>
                          </w:rPr>
                          <w:tab/>
                        </w:r>
                        <w:r>
                          <w:rPr>
                            <w:rFonts w:ascii="Arial" w:hAnsi="Arial" w:cs="Arial"/>
                            <w:sz w:val="36"/>
                            <w:szCs w:val="36"/>
                          </w:rPr>
                          <w:tab/>
                        </w:r>
                      </w:p>
                      <w:p w14:paraId="3A5F920F" w14:textId="77777777" w:rsidR="000F4109" w:rsidRDefault="000F4109" w:rsidP="00D92C23">
                        <w:pPr>
                          <w:ind w:firstLine="720"/>
                          <w:rPr>
                            <w:rFonts w:ascii="Arial" w:hAnsi="Arial" w:cs="Arial"/>
                            <w:sz w:val="36"/>
                            <w:szCs w:val="36"/>
                          </w:rPr>
                        </w:pPr>
                        <w:r>
                          <w:rPr>
                            <w:rFonts w:ascii="Arial" w:hAnsi="Arial" w:cs="Arial"/>
                            <w:sz w:val="36"/>
                            <w:szCs w:val="36"/>
                          </w:rPr>
                          <w:tab/>
                        </w:r>
                        <w:r>
                          <w:rPr>
                            <w:rFonts w:ascii="Arial" w:hAnsi="Arial" w:cs="Arial"/>
                            <w:sz w:val="36"/>
                            <w:szCs w:val="36"/>
                          </w:rPr>
                          <w:tab/>
                        </w:r>
                      </w:p>
                      <w:p w14:paraId="7F732934" w14:textId="77777777" w:rsidR="000F4109" w:rsidRDefault="000F4109" w:rsidP="00D92C23">
                        <w:pPr>
                          <w:ind w:left="1440" w:firstLine="720"/>
                          <w:rPr>
                            <w:b/>
                            <w:bCs/>
                            <w:sz w:val="40"/>
                          </w:rPr>
                        </w:pPr>
                      </w:p>
                      <w:p w14:paraId="0000B558" w14:textId="77777777" w:rsidR="000F4109" w:rsidRDefault="000F4109" w:rsidP="00D92C23">
                        <w:pPr>
                          <w:ind w:left="1440" w:firstLine="720"/>
                          <w:rPr>
                            <w:b/>
                            <w:bCs/>
                            <w:sz w:val="40"/>
                          </w:rPr>
                        </w:pPr>
                      </w:p>
                      <w:p w14:paraId="3639916A" w14:textId="77777777" w:rsidR="000F4109" w:rsidRDefault="000F4109" w:rsidP="00D92C23">
                        <w:pPr>
                          <w:ind w:left="2160"/>
                          <w:rPr>
                            <w:b/>
                            <w:bCs/>
                            <w:sz w:val="40"/>
                          </w:rPr>
                        </w:pPr>
                        <w:r>
                          <w:rPr>
                            <w:b/>
                            <w:bCs/>
                            <w:sz w:val="40"/>
                          </w:rPr>
                          <w:t xml:space="preserve">  </w:t>
                        </w:r>
                        <w:r w:rsidRPr="00671D9A">
                          <w:rPr>
                            <w:b/>
                            <w:bCs/>
                            <w:sz w:val="40"/>
                          </w:rPr>
                          <w:t>OREGON HEALTH PLAN</w:t>
                        </w:r>
                      </w:p>
                      <w:p w14:paraId="598C5BEF" w14:textId="77777777" w:rsidR="000F4109" w:rsidRDefault="000F4109" w:rsidP="00D92C23">
                        <w:pPr>
                          <w:ind w:left="1440" w:firstLine="720"/>
                          <w:jc w:val="center"/>
                          <w:rPr>
                            <w:b/>
                            <w:bCs/>
                            <w:sz w:val="40"/>
                          </w:rPr>
                        </w:pPr>
                      </w:p>
                      <w:p w14:paraId="78AFD1F0" w14:textId="77777777" w:rsidR="000F4109" w:rsidRDefault="000F4109" w:rsidP="00D92C23">
                        <w:pPr>
                          <w:ind w:left="1440" w:firstLine="720"/>
                          <w:rPr>
                            <w:b/>
                            <w:bCs/>
                            <w:sz w:val="40"/>
                          </w:rPr>
                        </w:pPr>
                        <w:r>
                          <w:rPr>
                            <w:b/>
                            <w:bCs/>
                            <w:sz w:val="40"/>
                          </w:rPr>
                          <w:t>Coordinated Care Organizations</w:t>
                        </w:r>
                      </w:p>
                      <w:p w14:paraId="0C15D688" w14:textId="77777777" w:rsidR="000F4109" w:rsidRDefault="000F4109" w:rsidP="00D92C23">
                        <w:pPr>
                          <w:ind w:left="1440" w:firstLine="720"/>
                          <w:jc w:val="center"/>
                          <w:rPr>
                            <w:b/>
                            <w:bCs/>
                            <w:sz w:val="40"/>
                          </w:rPr>
                        </w:pPr>
                      </w:p>
                      <w:p w14:paraId="3CD3DA13" w14:textId="77777777" w:rsidR="000F4109" w:rsidRPr="0054241A" w:rsidRDefault="000F4109" w:rsidP="00D92C23">
                        <w:pPr>
                          <w:ind w:left="720"/>
                          <w:rPr>
                            <w:sz w:val="28"/>
                            <w:szCs w:val="28"/>
                          </w:rPr>
                        </w:pPr>
                        <w:r w:rsidRPr="0054241A">
                          <w:rPr>
                            <w:sz w:val="28"/>
                            <w:szCs w:val="28"/>
                          </w:rPr>
                          <w:t xml:space="preserve">       </w:t>
                        </w:r>
                        <w:r>
                          <w:rPr>
                            <w:sz w:val="28"/>
                            <w:szCs w:val="28"/>
                          </w:rPr>
                          <w:tab/>
                        </w:r>
                        <w:r w:rsidRPr="0054241A">
                          <w:rPr>
                            <w:sz w:val="28"/>
                            <w:szCs w:val="28"/>
                          </w:rPr>
                          <w:t xml:space="preserve"> Instructions for submitting Grievance and Appeal Log and </w:t>
                        </w:r>
                      </w:p>
                      <w:p w14:paraId="2661ED5C" w14:textId="77777777" w:rsidR="000F4109" w:rsidRPr="0054241A" w:rsidRDefault="000F4109" w:rsidP="00D92C23">
                        <w:pPr>
                          <w:rPr>
                            <w:rFonts w:ascii="Arial" w:hAnsi="Arial" w:cs="Arial"/>
                            <w:sz w:val="28"/>
                            <w:szCs w:val="28"/>
                          </w:rPr>
                        </w:pPr>
                        <w:r w:rsidRPr="0054241A">
                          <w:rPr>
                            <w:sz w:val="28"/>
                            <w:szCs w:val="28"/>
                          </w:rPr>
                          <w:t xml:space="preserve">    </w:t>
                        </w:r>
                        <w:r>
                          <w:rPr>
                            <w:sz w:val="28"/>
                            <w:szCs w:val="28"/>
                          </w:rPr>
                          <w:tab/>
                          <w:t xml:space="preserve">       </w:t>
                        </w:r>
                        <w:r w:rsidRPr="0054241A">
                          <w:rPr>
                            <w:sz w:val="28"/>
                            <w:szCs w:val="28"/>
                          </w:rPr>
                          <w:t>Grievance System Report as required by CCO contract Exhibit I</w:t>
                        </w:r>
                      </w:p>
                      <w:p w14:paraId="15DBAFD3" w14:textId="77777777" w:rsidR="000F4109" w:rsidRPr="0054241A" w:rsidRDefault="000F4109" w:rsidP="00D92C23">
                        <w:pPr>
                          <w:ind w:firstLine="720"/>
                          <w:rPr>
                            <w:rFonts w:ascii="Arial" w:hAnsi="Arial" w:cs="Arial"/>
                            <w:sz w:val="28"/>
                            <w:szCs w:val="28"/>
                          </w:rPr>
                        </w:pPr>
                      </w:p>
                      <w:p w14:paraId="27F4FD7B" w14:textId="77777777" w:rsidR="000F4109" w:rsidRDefault="000F4109" w:rsidP="00D92C23">
                        <w:pPr>
                          <w:ind w:firstLine="720"/>
                          <w:rPr>
                            <w:rFonts w:ascii="Arial" w:hAnsi="Arial" w:cs="Arial"/>
                            <w:sz w:val="36"/>
                            <w:szCs w:val="36"/>
                          </w:rPr>
                        </w:pPr>
                      </w:p>
                      <w:p w14:paraId="7CAD2AA0" w14:textId="77777777" w:rsidR="000F4109" w:rsidRDefault="000F4109" w:rsidP="00D92C23">
                        <w:pPr>
                          <w:ind w:firstLine="720"/>
                          <w:rPr>
                            <w:rFonts w:ascii="Arial" w:hAnsi="Arial" w:cs="Arial"/>
                            <w:sz w:val="36"/>
                            <w:szCs w:val="36"/>
                          </w:rPr>
                        </w:pPr>
                      </w:p>
                      <w:p w14:paraId="1A493F41" w14:textId="77777777" w:rsidR="000F4109" w:rsidRDefault="000F4109" w:rsidP="00D92C23">
                        <w:pPr>
                          <w:ind w:firstLine="720"/>
                          <w:rPr>
                            <w:rFonts w:ascii="Arial" w:hAnsi="Arial" w:cs="Arial"/>
                            <w:sz w:val="36"/>
                            <w:szCs w:val="36"/>
                          </w:rPr>
                        </w:pPr>
                      </w:p>
                      <w:p w14:paraId="070C4F4C" w14:textId="77777777" w:rsidR="000F4109" w:rsidRDefault="000F4109" w:rsidP="00D92C23">
                        <w:pPr>
                          <w:ind w:firstLine="720"/>
                          <w:rPr>
                            <w:rFonts w:ascii="Arial" w:hAnsi="Arial" w:cs="Arial"/>
                            <w:sz w:val="36"/>
                            <w:szCs w:val="36"/>
                          </w:rPr>
                        </w:pPr>
                      </w:p>
                      <w:p w14:paraId="7E4AD04D" w14:textId="77777777" w:rsidR="000F4109" w:rsidRDefault="000F4109" w:rsidP="00D92C23">
                        <w:pPr>
                          <w:ind w:firstLine="720"/>
                          <w:rPr>
                            <w:rFonts w:ascii="Arial" w:hAnsi="Arial" w:cs="Arial"/>
                            <w:sz w:val="36"/>
                            <w:szCs w:val="36"/>
                          </w:rPr>
                        </w:pPr>
                      </w:p>
                      <w:p w14:paraId="172614EF" w14:textId="77777777" w:rsidR="000F4109" w:rsidRDefault="000F4109" w:rsidP="00D92C23">
                        <w:pPr>
                          <w:ind w:firstLine="720"/>
                          <w:rPr>
                            <w:rFonts w:ascii="Arial" w:hAnsi="Arial" w:cs="Arial"/>
                            <w:sz w:val="36"/>
                            <w:szCs w:val="36"/>
                          </w:rPr>
                        </w:pPr>
                      </w:p>
                      <w:bookmarkEnd w:id="1"/>
                      <w:p w14:paraId="2AFDCB26" w14:textId="77777777" w:rsidR="000F4109" w:rsidRPr="00D92C23" w:rsidRDefault="000F4109">
                        <w:pPr>
                          <w:pStyle w:val="NoSpacing"/>
                          <w:jc w:val="center"/>
                          <w:rPr>
                            <w:rFonts w:ascii="Calibri Light" w:eastAsia="Times New Roman" w:hAnsi="Calibri Light"/>
                            <w:caps/>
                            <w:color w:val="5B9BD5"/>
                            <w:sz w:val="72"/>
                            <w:szCs w:val="72"/>
                          </w:rPr>
                        </w:pPr>
                      </w:p>
                    </w:txbxContent>
                  </v:textbox>
                </v:shape>
                <w10:wrap anchorx="page" anchory="margin"/>
              </v:group>
            </w:pict>
          </mc:Fallback>
        </mc:AlternateContent>
      </w:r>
      <w:r w:rsidR="00D92C23">
        <w:rPr>
          <w:sz w:val="36"/>
          <w:szCs w:val="36"/>
        </w:rPr>
        <w:br w:type="page"/>
      </w:r>
    </w:p>
    <w:sdt>
      <w:sdtPr>
        <w:rPr>
          <w:rFonts w:ascii="Times New Roman" w:hAnsi="Times New Roman"/>
          <w:b w:val="0"/>
          <w:bCs w:val="0"/>
          <w:kern w:val="0"/>
          <w:sz w:val="24"/>
          <w:szCs w:val="24"/>
        </w:rPr>
        <w:id w:val="1238132635"/>
        <w:docPartObj>
          <w:docPartGallery w:val="Table of Contents"/>
          <w:docPartUnique/>
        </w:docPartObj>
      </w:sdtPr>
      <w:sdtEndPr>
        <w:rPr>
          <w:noProof/>
        </w:rPr>
      </w:sdtEndPr>
      <w:sdtContent>
        <w:p w14:paraId="635366DE" w14:textId="77777777" w:rsidR="007B4657" w:rsidRDefault="007B4657" w:rsidP="007B4657">
          <w:pPr>
            <w:pStyle w:val="Heading1"/>
          </w:pPr>
          <w:r>
            <w:t>Table of Contents</w:t>
          </w:r>
        </w:p>
        <w:p w14:paraId="119E34BC" w14:textId="1CA0F5AF" w:rsidR="007B4657" w:rsidRDefault="007B4657" w:rsidP="007B465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470016" w:history="1">
            <w:r w:rsidRPr="00CE068C">
              <w:rPr>
                <w:rStyle w:val="Hyperlink"/>
                <w:noProof/>
              </w:rPr>
              <w:t>Introduction</w:t>
            </w:r>
            <w:r>
              <w:rPr>
                <w:noProof/>
                <w:webHidden/>
              </w:rPr>
              <w:tab/>
            </w:r>
            <w:r>
              <w:rPr>
                <w:noProof/>
                <w:webHidden/>
              </w:rPr>
              <w:fldChar w:fldCharType="begin"/>
            </w:r>
            <w:r>
              <w:rPr>
                <w:noProof/>
                <w:webHidden/>
              </w:rPr>
              <w:instrText xml:space="preserve"> PAGEREF _Toc1470016 \h </w:instrText>
            </w:r>
            <w:r>
              <w:rPr>
                <w:noProof/>
                <w:webHidden/>
              </w:rPr>
            </w:r>
            <w:r>
              <w:rPr>
                <w:noProof/>
                <w:webHidden/>
              </w:rPr>
              <w:fldChar w:fldCharType="separate"/>
            </w:r>
            <w:r w:rsidR="00E2768A">
              <w:rPr>
                <w:noProof/>
                <w:webHidden/>
              </w:rPr>
              <w:t>2</w:t>
            </w:r>
            <w:r>
              <w:rPr>
                <w:noProof/>
                <w:webHidden/>
              </w:rPr>
              <w:fldChar w:fldCharType="end"/>
            </w:r>
          </w:hyperlink>
        </w:p>
        <w:p w14:paraId="7D59BADA" w14:textId="16E2A2FC" w:rsidR="007B4657" w:rsidRDefault="00DD6378" w:rsidP="007B4657">
          <w:pPr>
            <w:pStyle w:val="TOC1"/>
            <w:rPr>
              <w:rFonts w:asciiTheme="minorHAnsi" w:eastAsiaTheme="minorEastAsia" w:hAnsiTheme="minorHAnsi" w:cstheme="minorBidi"/>
              <w:noProof/>
              <w:sz w:val="22"/>
              <w:szCs w:val="22"/>
            </w:rPr>
          </w:pPr>
          <w:hyperlink w:anchor="_Toc1470017" w:history="1">
            <w:r w:rsidR="007B4657" w:rsidRPr="00CE068C">
              <w:rPr>
                <w:rStyle w:val="Hyperlink"/>
                <w:noProof/>
              </w:rPr>
              <w:t>Background</w:t>
            </w:r>
            <w:r w:rsidR="007B4657">
              <w:rPr>
                <w:noProof/>
                <w:webHidden/>
              </w:rPr>
              <w:tab/>
            </w:r>
            <w:r w:rsidR="007B4657">
              <w:rPr>
                <w:noProof/>
                <w:webHidden/>
              </w:rPr>
              <w:fldChar w:fldCharType="begin"/>
            </w:r>
            <w:r w:rsidR="007B4657">
              <w:rPr>
                <w:noProof/>
                <w:webHidden/>
              </w:rPr>
              <w:instrText xml:space="preserve"> PAGEREF _Toc1470017 \h </w:instrText>
            </w:r>
            <w:r w:rsidR="007B4657">
              <w:rPr>
                <w:noProof/>
                <w:webHidden/>
              </w:rPr>
            </w:r>
            <w:r w:rsidR="007B4657">
              <w:rPr>
                <w:noProof/>
                <w:webHidden/>
              </w:rPr>
              <w:fldChar w:fldCharType="separate"/>
            </w:r>
            <w:r w:rsidR="00E2768A">
              <w:rPr>
                <w:noProof/>
                <w:webHidden/>
              </w:rPr>
              <w:t>2</w:t>
            </w:r>
            <w:r w:rsidR="007B4657">
              <w:rPr>
                <w:noProof/>
                <w:webHidden/>
              </w:rPr>
              <w:fldChar w:fldCharType="end"/>
            </w:r>
          </w:hyperlink>
        </w:p>
        <w:p w14:paraId="766243FD" w14:textId="231393C8" w:rsidR="007B4657" w:rsidRDefault="00DD6378" w:rsidP="007B4657">
          <w:pPr>
            <w:pStyle w:val="TOC1"/>
            <w:rPr>
              <w:rFonts w:asciiTheme="minorHAnsi" w:eastAsiaTheme="minorEastAsia" w:hAnsiTheme="minorHAnsi" w:cstheme="minorBidi"/>
              <w:noProof/>
              <w:sz w:val="22"/>
              <w:szCs w:val="22"/>
            </w:rPr>
          </w:pPr>
          <w:hyperlink w:anchor="_Toc1470018" w:history="1">
            <w:r w:rsidR="007B4657" w:rsidRPr="00CE068C">
              <w:rPr>
                <w:rStyle w:val="Hyperlink"/>
                <w:noProof/>
              </w:rPr>
              <w:t>Federal Requirements</w:t>
            </w:r>
            <w:r w:rsidR="007B4657">
              <w:rPr>
                <w:noProof/>
                <w:webHidden/>
              </w:rPr>
              <w:tab/>
            </w:r>
            <w:r w:rsidR="007B4657">
              <w:rPr>
                <w:noProof/>
                <w:webHidden/>
              </w:rPr>
              <w:fldChar w:fldCharType="begin"/>
            </w:r>
            <w:r w:rsidR="007B4657">
              <w:rPr>
                <w:noProof/>
                <w:webHidden/>
              </w:rPr>
              <w:instrText xml:space="preserve"> PAGEREF _Toc1470018 \h </w:instrText>
            </w:r>
            <w:r w:rsidR="007B4657">
              <w:rPr>
                <w:noProof/>
                <w:webHidden/>
              </w:rPr>
            </w:r>
            <w:r w:rsidR="007B4657">
              <w:rPr>
                <w:noProof/>
                <w:webHidden/>
              </w:rPr>
              <w:fldChar w:fldCharType="separate"/>
            </w:r>
            <w:r w:rsidR="00E2768A">
              <w:rPr>
                <w:noProof/>
                <w:webHidden/>
              </w:rPr>
              <w:t>2</w:t>
            </w:r>
            <w:r w:rsidR="007B4657">
              <w:rPr>
                <w:noProof/>
                <w:webHidden/>
              </w:rPr>
              <w:fldChar w:fldCharType="end"/>
            </w:r>
          </w:hyperlink>
        </w:p>
        <w:p w14:paraId="32D7386C" w14:textId="7EA5DB7B" w:rsidR="007B4657" w:rsidRDefault="00DD6378">
          <w:pPr>
            <w:pStyle w:val="TOC2"/>
            <w:tabs>
              <w:tab w:val="right" w:leader="dot" w:pos="10790"/>
            </w:tabs>
            <w:rPr>
              <w:rFonts w:asciiTheme="minorHAnsi" w:eastAsiaTheme="minorEastAsia" w:hAnsiTheme="minorHAnsi" w:cstheme="minorBidi"/>
              <w:noProof/>
              <w:sz w:val="22"/>
              <w:szCs w:val="22"/>
            </w:rPr>
          </w:pPr>
          <w:hyperlink w:anchor="_Toc1470019" w:history="1">
            <w:r w:rsidR="007B4657" w:rsidRPr="00CE068C">
              <w:rPr>
                <w:rStyle w:val="Hyperlink"/>
                <w:noProof/>
              </w:rPr>
              <w:t>42 CFR 438 §438.228 Grievance and appeal system.</w:t>
            </w:r>
            <w:r w:rsidR="007B4657">
              <w:rPr>
                <w:noProof/>
                <w:webHidden/>
              </w:rPr>
              <w:tab/>
            </w:r>
            <w:r w:rsidR="007B4657">
              <w:rPr>
                <w:noProof/>
                <w:webHidden/>
              </w:rPr>
              <w:fldChar w:fldCharType="begin"/>
            </w:r>
            <w:r w:rsidR="007B4657">
              <w:rPr>
                <w:noProof/>
                <w:webHidden/>
              </w:rPr>
              <w:instrText xml:space="preserve"> PAGEREF _Toc1470019 \h </w:instrText>
            </w:r>
            <w:r w:rsidR="007B4657">
              <w:rPr>
                <w:noProof/>
                <w:webHidden/>
              </w:rPr>
            </w:r>
            <w:r w:rsidR="007B4657">
              <w:rPr>
                <w:noProof/>
                <w:webHidden/>
              </w:rPr>
              <w:fldChar w:fldCharType="separate"/>
            </w:r>
            <w:r w:rsidR="00E2768A">
              <w:rPr>
                <w:noProof/>
                <w:webHidden/>
              </w:rPr>
              <w:t>2</w:t>
            </w:r>
            <w:r w:rsidR="007B4657">
              <w:rPr>
                <w:noProof/>
                <w:webHidden/>
              </w:rPr>
              <w:fldChar w:fldCharType="end"/>
            </w:r>
          </w:hyperlink>
        </w:p>
        <w:p w14:paraId="059C564A" w14:textId="650CDF48" w:rsidR="007B4657" w:rsidRDefault="00DD6378">
          <w:pPr>
            <w:pStyle w:val="TOC2"/>
            <w:tabs>
              <w:tab w:val="right" w:leader="dot" w:pos="10790"/>
            </w:tabs>
            <w:rPr>
              <w:rFonts w:asciiTheme="minorHAnsi" w:eastAsiaTheme="minorEastAsia" w:hAnsiTheme="minorHAnsi" w:cstheme="minorBidi"/>
              <w:noProof/>
              <w:sz w:val="22"/>
              <w:szCs w:val="22"/>
            </w:rPr>
          </w:pPr>
          <w:hyperlink w:anchor="_Toc1470020" w:history="1">
            <w:r w:rsidR="007B4657" w:rsidRPr="00CE068C">
              <w:rPr>
                <w:rStyle w:val="Hyperlink"/>
                <w:noProof/>
              </w:rPr>
              <w:t>42 CFR §438 Subpart F Grievance and appeal system</w:t>
            </w:r>
            <w:r w:rsidR="007B4657">
              <w:rPr>
                <w:noProof/>
                <w:webHidden/>
              </w:rPr>
              <w:tab/>
            </w:r>
            <w:r w:rsidR="007B4657">
              <w:rPr>
                <w:noProof/>
                <w:webHidden/>
              </w:rPr>
              <w:fldChar w:fldCharType="begin"/>
            </w:r>
            <w:r w:rsidR="007B4657">
              <w:rPr>
                <w:noProof/>
                <w:webHidden/>
              </w:rPr>
              <w:instrText xml:space="preserve"> PAGEREF _Toc1470020 \h </w:instrText>
            </w:r>
            <w:r w:rsidR="007B4657">
              <w:rPr>
                <w:noProof/>
                <w:webHidden/>
              </w:rPr>
            </w:r>
            <w:r w:rsidR="007B4657">
              <w:rPr>
                <w:noProof/>
                <w:webHidden/>
              </w:rPr>
              <w:fldChar w:fldCharType="separate"/>
            </w:r>
            <w:r w:rsidR="00E2768A">
              <w:rPr>
                <w:noProof/>
                <w:webHidden/>
              </w:rPr>
              <w:t>2</w:t>
            </w:r>
            <w:r w:rsidR="007B4657">
              <w:rPr>
                <w:noProof/>
                <w:webHidden/>
              </w:rPr>
              <w:fldChar w:fldCharType="end"/>
            </w:r>
          </w:hyperlink>
        </w:p>
        <w:p w14:paraId="59A6FA32" w14:textId="326240A4" w:rsidR="007B4657" w:rsidRDefault="00DD6378">
          <w:pPr>
            <w:pStyle w:val="TOC3"/>
            <w:tabs>
              <w:tab w:val="right" w:leader="dot" w:pos="10790"/>
            </w:tabs>
            <w:rPr>
              <w:rFonts w:asciiTheme="minorHAnsi" w:eastAsiaTheme="minorEastAsia" w:hAnsiTheme="minorHAnsi" w:cstheme="minorBidi"/>
              <w:noProof/>
              <w:sz w:val="22"/>
              <w:szCs w:val="22"/>
            </w:rPr>
          </w:pPr>
          <w:hyperlink w:anchor="_Toc1470021" w:history="1">
            <w:r w:rsidR="007B4657" w:rsidRPr="00CE068C">
              <w:rPr>
                <w:rStyle w:val="Hyperlink"/>
                <w:noProof/>
              </w:rPr>
              <w:t>§438.402   General requirements</w:t>
            </w:r>
            <w:r w:rsidR="007B4657" w:rsidRPr="00CE068C">
              <w:rPr>
                <w:rStyle w:val="Hyperlink"/>
                <w:noProof/>
                <w:vertAlign w:val="superscript"/>
              </w:rPr>
              <w:t>2</w:t>
            </w:r>
            <w:r w:rsidR="007B4657">
              <w:rPr>
                <w:noProof/>
                <w:webHidden/>
              </w:rPr>
              <w:tab/>
            </w:r>
            <w:r w:rsidR="007B4657">
              <w:rPr>
                <w:noProof/>
                <w:webHidden/>
              </w:rPr>
              <w:fldChar w:fldCharType="begin"/>
            </w:r>
            <w:r w:rsidR="007B4657">
              <w:rPr>
                <w:noProof/>
                <w:webHidden/>
              </w:rPr>
              <w:instrText xml:space="preserve"> PAGEREF _Toc1470021 \h </w:instrText>
            </w:r>
            <w:r w:rsidR="007B4657">
              <w:rPr>
                <w:noProof/>
                <w:webHidden/>
              </w:rPr>
            </w:r>
            <w:r w:rsidR="007B4657">
              <w:rPr>
                <w:noProof/>
                <w:webHidden/>
              </w:rPr>
              <w:fldChar w:fldCharType="separate"/>
            </w:r>
            <w:r w:rsidR="00E2768A">
              <w:rPr>
                <w:noProof/>
                <w:webHidden/>
              </w:rPr>
              <w:t>2</w:t>
            </w:r>
            <w:r w:rsidR="007B4657">
              <w:rPr>
                <w:noProof/>
                <w:webHidden/>
              </w:rPr>
              <w:fldChar w:fldCharType="end"/>
            </w:r>
          </w:hyperlink>
        </w:p>
        <w:p w14:paraId="75D93B89" w14:textId="5AE0BABA" w:rsidR="007B4657" w:rsidRDefault="00DD6378">
          <w:pPr>
            <w:pStyle w:val="TOC3"/>
            <w:tabs>
              <w:tab w:val="right" w:leader="dot" w:pos="10790"/>
            </w:tabs>
            <w:rPr>
              <w:rFonts w:asciiTheme="minorHAnsi" w:eastAsiaTheme="minorEastAsia" w:hAnsiTheme="minorHAnsi" w:cstheme="minorBidi"/>
              <w:noProof/>
              <w:sz w:val="22"/>
              <w:szCs w:val="22"/>
            </w:rPr>
          </w:pPr>
          <w:hyperlink w:anchor="_Toc1470022" w:history="1">
            <w:r w:rsidR="007B4657" w:rsidRPr="00CE068C">
              <w:rPr>
                <w:rStyle w:val="Hyperlink"/>
                <w:noProof/>
              </w:rPr>
              <w:t>§438.66   State monitoring requirements.</w:t>
            </w:r>
            <w:r w:rsidR="007B4657">
              <w:rPr>
                <w:noProof/>
                <w:webHidden/>
              </w:rPr>
              <w:tab/>
            </w:r>
            <w:r w:rsidR="007B4657">
              <w:rPr>
                <w:noProof/>
                <w:webHidden/>
              </w:rPr>
              <w:fldChar w:fldCharType="begin"/>
            </w:r>
            <w:r w:rsidR="007B4657">
              <w:rPr>
                <w:noProof/>
                <w:webHidden/>
              </w:rPr>
              <w:instrText xml:space="preserve"> PAGEREF _Toc1470022 \h </w:instrText>
            </w:r>
            <w:r w:rsidR="007B4657">
              <w:rPr>
                <w:noProof/>
                <w:webHidden/>
              </w:rPr>
            </w:r>
            <w:r w:rsidR="007B4657">
              <w:rPr>
                <w:noProof/>
                <w:webHidden/>
              </w:rPr>
              <w:fldChar w:fldCharType="separate"/>
            </w:r>
            <w:r w:rsidR="00E2768A">
              <w:rPr>
                <w:noProof/>
                <w:webHidden/>
              </w:rPr>
              <w:t>2</w:t>
            </w:r>
            <w:r w:rsidR="007B4657">
              <w:rPr>
                <w:noProof/>
                <w:webHidden/>
              </w:rPr>
              <w:fldChar w:fldCharType="end"/>
            </w:r>
          </w:hyperlink>
        </w:p>
        <w:p w14:paraId="29CDDBC6" w14:textId="113B2920" w:rsidR="007B4657" w:rsidRDefault="00DD6378" w:rsidP="007B4657">
          <w:pPr>
            <w:pStyle w:val="TOC1"/>
            <w:rPr>
              <w:rFonts w:asciiTheme="minorHAnsi" w:eastAsiaTheme="minorEastAsia" w:hAnsiTheme="minorHAnsi" w:cstheme="minorBidi"/>
              <w:noProof/>
              <w:sz w:val="22"/>
              <w:szCs w:val="22"/>
            </w:rPr>
          </w:pPr>
          <w:hyperlink w:anchor="_Toc1470023" w:history="1">
            <w:r w:rsidR="007B4657" w:rsidRPr="00CE068C">
              <w:rPr>
                <w:rStyle w:val="Hyperlink"/>
                <w:noProof/>
              </w:rPr>
              <w:t>State Requirements</w:t>
            </w:r>
            <w:r w:rsidR="007B4657">
              <w:rPr>
                <w:noProof/>
                <w:webHidden/>
              </w:rPr>
              <w:tab/>
            </w:r>
            <w:r w:rsidR="007B4657">
              <w:rPr>
                <w:noProof/>
                <w:webHidden/>
              </w:rPr>
              <w:fldChar w:fldCharType="begin"/>
            </w:r>
            <w:r w:rsidR="007B4657">
              <w:rPr>
                <w:noProof/>
                <w:webHidden/>
              </w:rPr>
              <w:instrText xml:space="preserve"> PAGEREF _Toc1470023 \h </w:instrText>
            </w:r>
            <w:r w:rsidR="007B4657">
              <w:rPr>
                <w:noProof/>
                <w:webHidden/>
              </w:rPr>
            </w:r>
            <w:r w:rsidR="007B4657">
              <w:rPr>
                <w:noProof/>
                <w:webHidden/>
              </w:rPr>
              <w:fldChar w:fldCharType="separate"/>
            </w:r>
            <w:r w:rsidR="00E2768A">
              <w:rPr>
                <w:noProof/>
                <w:webHidden/>
              </w:rPr>
              <w:t>3</w:t>
            </w:r>
            <w:r w:rsidR="007B4657">
              <w:rPr>
                <w:noProof/>
                <w:webHidden/>
              </w:rPr>
              <w:fldChar w:fldCharType="end"/>
            </w:r>
          </w:hyperlink>
        </w:p>
        <w:p w14:paraId="59750F13" w14:textId="56F7F45B" w:rsidR="007B4657" w:rsidRDefault="00DD6378">
          <w:pPr>
            <w:pStyle w:val="TOC2"/>
            <w:tabs>
              <w:tab w:val="right" w:leader="dot" w:pos="10790"/>
            </w:tabs>
            <w:rPr>
              <w:rFonts w:asciiTheme="minorHAnsi" w:eastAsiaTheme="minorEastAsia" w:hAnsiTheme="minorHAnsi" w:cstheme="minorBidi"/>
              <w:noProof/>
              <w:sz w:val="22"/>
              <w:szCs w:val="22"/>
            </w:rPr>
          </w:pPr>
          <w:hyperlink w:anchor="_Toc1470024" w:history="1">
            <w:r w:rsidR="007B4657" w:rsidRPr="00CE068C">
              <w:rPr>
                <w:rStyle w:val="Hyperlink"/>
                <w:noProof/>
              </w:rPr>
              <w:t>Oregon Administrative Rule (OAR) 410-141-3230 through 410-141-3255</w:t>
            </w:r>
            <w:r w:rsidR="007B4657" w:rsidRPr="00CE068C">
              <w:rPr>
                <w:rStyle w:val="Hyperlink"/>
                <w:noProof/>
                <w:vertAlign w:val="superscript"/>
              </w:rPr>
              <w:t>3</w:t>
            </w:r>
            <w:r w:rsidR="007B4657">
              <w:rPr>
                <w:noProof/>
                <w:webHidden/>
              </w:rPr>
              <w:tab/>
            </w:r>
            <w:r w:rsidR="007B4657">
              <w:rPr>
                <w:noProof/>
                <w:webHidden/>
              </w:rPr>
              <w:fldChar w:fldCharType="begin"/>
            </w:r>
            <w:r w:rsidR="007B4657">
              <w:rPr>
                <w:noProof/>
                <w:webHidden/>
              </w:rPr>
              <w:instrText xml:space="preserve"> PAGEREF _Toc1470024 \h </w:instrText>
            </w:r>
            <w:r w:rsidR="007B4657">
              <w:rPr>
                <w:noProof/>
                <w:webHidden/>
              </w:rPr>
            </w:r>
            <w:r w:rsidR="007B4657">
              <w:rPr>
                <w:noProof/>
                <w:webHidden/>
              </w:rPr>
              <w:fldChar w:fldCharType="separate"/>
            </w:r>
            <w:r w:rsidR="00E2768A">
              <w:rPr>
                <w:noProof/>
                <w:webHidden/>
              </w:rPr>
              <w:t>3</w:t>
            </w:r>
            <w:r w:rsidR="007B4657">
              <w:rPr>
                <w:noProof/>
                <w:webHidden/>
              </w:rPr>
              <w:fldChar w:fldCharType="end"/>
            </w:r>
          </w:hyperlink>
        </w:p>
        <w:p w14:paraId="7AD02510" w14:textId="4681A3CB" w:rsidR="007B4657" w:rsidRDefault="00DD6378">
          <w:pPr>
            <w:pStyle w:val="TOC2"/>
            <w:tabs>
              <w:tab w:val="right" w:leader="dot" w:pos="10790"/>
            </w:tabs>
            <w:rPr>
              <w:rFonts w:asciiTheme="minorHAnsi" w:eastAsiaTheme="minorEastAsia" w:hAnsiTheme="minorHAnsi" w:cstheme="minorBidi"/>
              <w:noProof/>
              <w:sz w:val="22"/>
              <w:szCs w:val="22"/>
            </w:rPr>
          </w:pPr>
          <w:hyperlink w:anchor="_Toc1470025" w:history="1">
            <w:r w:rsidR="007B4657" w:rsidRPr="00CE068C">
              <w:rPr>
                <w:rStyle w:val="Hyperlink"/>
                <w:noProof/>
              </w:rPr>
              <w:t>MCE contract Exhibit I</w:t>
            </w:r>
            <w:r w:rsidR="007B4657">
              <w:rPr>
                <w:noProof/>
                <w:webHidden/>
              </w:rPr>
              <w:tab/>
            </w:r>
            <w:r w:rsidR="007B4657">
              <w:rPr>
                <w:noProof/>
                <w:webHidden/>
              </w:rPr>
              <w:fldChar w:fldCharType="begin"/>
            </w:r>
            <w:r w:rsidR="007B4657">
              <w:rPr>
                <w:noProof/>
                <w:webHidden/>
              </w:rPr>
              <w:instrText xml:space="preserve"> PAGEREF _Toc1470025 \h </w:instrText>
            </w:r>
            <w:r w:rsidR="007B4657">
              <w:rPr>
                <w:noProof/>
                <w:webHidden/>
              </w:rPr>
            </w:r>
            <w:r w:rsidR="007B4657">
              <w:rPr>
                <w:noProof/>
                <w:webHidden/>
              </w:rPr>
              <w:fldChar w:fldCharType="separate"/>
            </w:r>
            <w:r w:rsidR="00E2768A">
              <w:rPr>
                <w:noProof/>
                <w:webHidden/>
              </w:rPr>
              <w:t>3</w:t>
            </w:r>
            <w:r w:rsidR="007B4657">
              <w:rPr>
                <w:noProof/>
                <w:webHidden/>
              </w:rPr>
              <w:fldChar w:fldCharType="end"/>
            </w:r>
          </w:hyperlink>
        </w:p>
        <w:p w14:paraId="1E2ADCDD" w14:textId="16F6C413" w:rsidR="007B4657" w:rsidRDefault="00DD6378" w:rsidP="007B4657">
          <w:pPr>
            <w:pStyle w:val="TOC1"/>
            <w:rPr>
              <w:rFonts w:asciiTheme="minorHAnsi" w:eastAsiaTheme="minorEastAsia" w:hAnsiTheme="minorHAnsi" w:cstheme="minorBidi"/>
              <w:noProof/>
              <w:sz w:val="22"/>
              <w:szCs w:val="22"/>
            </w:rPr>
          </w:pPr>
          <w:hyperlink w:anchor="_Toc1470026" w:history="1">
            <w:r w:rsidR="007B4657" w:rsidRPr="00CE068C">
              <w:rPr>
                <w:rStyle w:val="Hyperlink"/>
                <w:noProof/>
              </w:rPr>
              <w:t>Definitions</w:t>
            </w:r>
            <w:r w:rsidR="007B4657">
              <w:rPr>
                <w:noProof/>
                <w:webHidden/>
              </w:rPr>
              <w:tab/>
            </w:r>
            <w:r w:rsidR="007B4657">
              <w:rPr>
                <w:noProof/>
                <w:webHidden/>
              </w:rPr>
              <w:fldChar w:fldCharType="begin"/>
            </w:r>
            <w:r w:rsidR="007B4657">
              <w:rPr>
                <w:noProof/>
                <w:webHidden/>
              </w:rPr>
              <w:instrText xml:space="preserve"> PAGEREF _Toc1470026 \h </w:instrText>
            </w:r>
            <w:r w:rsidR="007B4657">
              <w:rPr>
                <w:noProof/>
                <w:webHidden/>
              </w:rPr>
            </w:r>
            <w:r w:rsidR="007B4657">
              <w:rPr>
                <w:noProof/>
                <w:webHidden/>
              </w:rPr>
              <w:fldChar w:fldCharType="separate"/>
            </w:r>
            <w:r w:rsidR="00E2768A">
              <w:rPr>
                <w:noProof/>
                <w:webHidden/>
              </w:rPr>
              <w:t>3</w:t>
            </w:r>
            <w:r w:rsidR="007B4657">
              <w:rPr>
                <w:noProof/>
                <w:webHidden/>
              </w:rPr>
              <w:fldChar w:fldCharType="end"/>
            </w:r>
          </w:hyperlink>
        </w:p>
        <w:p w14:paraId="6D67BC1C" w14:textId="34447526" w:rsidR="007B4657" w:rsidRDefault="00DD6378" w:rsidP="007B4657">
          <w:pPr>
            <w:pStyle w:val="TOC1"/>
            <w:rPr>
              <w:rFonts w:asciiTheme="minorHAnsi" w:eastAsiaTheme="minorEastAsia" w:hAnsiTheme="minorHAnsi" w:cstheme="minorBidi"/>
              <w:noProof/>
              <w:sz w:val="22"/>
              <w:szCs w:val="22"/>
            </w:rPr>
          </w:pPr>
          <w:hyperlink w:anchor="_Toc1470027" w:history="1">
            <w:r w:rsidR="007B4657" w:rsidRPr="00CE068C">
              <w:rPr>
                <w:rStyle w:val="Hyperlink"/>
                <w:noProof/>
              </w:rPr>
              <w:t>General Information</w:t>
            </w:r>
            <w:r w:rsidR="007B4657">
              <w:rPr>
                <w:noProof/>
                <w:webHidden/>
              </w:rPr>
              <w:tab/>
            </w:r>
            <w:r w:rsidR="007B4657">
              <w:rPr>
                <w:noProof/>
                <w:webHidden/>
              </w:rPr>
              <w:fldChar w:fldCharType="begin"/>
            </w:r>
            <w:r w:rsidR="007B4657">
              <w:rPr>
                <w:noProof/>
                <w:webHidden/>
              </w:rPr>
              <w:instrText xml:space="preserve"> PAGEREF _Toc1470027 \h </w:instrText>
            </w:r>
            <w:r w:rsidR="007B4657">
              <w:rPr>
                <w:noProof/>
                <w:webHidden/>
              </w:rPr>
            </w:r>
            <w:r w:rsidR="007B4657">
              <w:rPr>
                <w:noProof/>
                <w:webHidden/>
              </w:rPr>
              <w:fldChar w:fldCharType="separate"/>
            </w:r>
            <w:r w:rsidR="00E2768A">
              <w:rPr>
                <w:noProof/>
                <w:webHidden/>
              </w:rPr>
              <w:t>4</w:t>
            </w:r>
            <w:r w:rsidR="007B4657">
              <w:rPr>
                <w:noProof/>
                <w:webHidden/>
              </w:rPr>
              <w:fldChar w:fldCharType="end"/>
            </w:r>
          </w:hyperlink>
        </w:p>
        <w:p w14:paraId="3FA8765B" w14:textId="0E7740B5" w:rsidR="007B4657" w:rsidRDefault="00C75BA9" w:rsidP="007B4657">
          <w:pPr>
            <w:pStyle w:val="TOC1"/>
            <w:rPr>
              <w:rFonts w:asciiTheme="minorHAnsi" w:eastAsiaTheme="minorEastAsia" w:hAnsiTheme="minorHAnsi" w:cstheme="minorBidi"/>
              <w:noProof/>
              <w:sz w:val="22"/>
              <w:szCs w:val="22"/>
            </w:rPr>
          </w:pPr>
          <w:r>
            <w:t xml:space="preserve">Recordkeeping </w:t>
          </w:r>
          <w:hyperlink w:anchor="_Toc1470028" w:history="1">
            <w:r w:rsidR="007B4657" w:rsidRPr="00CE068C">
              <w:rPr>
                <w:rStyle w:val="Hyperlink"/>
                <w:noProof/>
              </w:rPr>
              <w:t xml:space="preserve">Requirements </w:t>
            </w:r>
            <w:r w:rsidR="002A557B">
              <w:rPr>
                <w:rStyle w:val="Hyperlink"/>
                <w:noProof/>
              </w:rPr>
              <w:t>.</w:t>
            </w:r>
            <w:r w:rsidR="007B4657">
              <w:rPr>
                <w:noProof/>
                <w:webHidden/>
              </w:rPr>
              <w:tab/>
            </w:r>
            <w:r w:rsidR="007B4657">
              <w:rPr>
                <w:noProof/>
                <w:webHidden/>
              </w:rPr>
              <w:fldChar w:fldCharType="begin"/>
            </w:r>
            <w:r w:rsidR="007B4657">
              <w:rPr>
                <w:noProof/>
                <w:webHidden/>
              </w:rPr>
              <w:instrText xml:space="preserve"> PAGEREF _Toc1470028 \h </w:instrText>
            </w:r>
            <w:r w:rsidR="007B4657">
              <w:rPr>
                <w:noProof/>
                <w:webHidden/>
              </w:rPr>
            </w:r>
            <w:r w:rsidR="007B4657">
              <w:rPr>
                <w:noProof/>
                <w:webHidden/>
              </w:rPr>
              <w:fldChar w:fldCharType="separate"/>
            </w:r>
            <w:r w:rsidR="00E2768A">
              <w:rPr>
                <w:noProof/>
                <w:webHidden/>
              </w:rPr>
              <w:t>4</w:t>
            </w:r>
            <w:r w:rsidR="007B4657">
              <w:rPr>
                <w:noProof/>
                <w:webHidden/>
              </w:rPr>
              <w:fldChar w:fldCharType="end"/>
            </w:r>
          </w:hyperlink>
        </w:p>
        <w:p w14:paraId="3CD16863" w14:textId="06C39B7D" w:rsidR="007B4657" w:rsidRDefault="00DD6378">
          <w:pPr>
            <w:pStyle w:val="TOC2"/>
            <w:tabs>
              <w:tab w:val="right" w:leader="dot" w:pos="10790"/>
            </w:tabs>
            <w:rPr>
              <w:rFonts w:asciiTheme="minorHAnsi" w:eastAsiaTheme="minorEastAsia" w:hAnsiTheme="minorHAnsi" w:cstheme="minorBidi"/>
              <w:noProof/>
              <w:sz w:val="22"/>
              <w:szCs w:val="22"/>
            </w:rPr>
          </w:pPr>
          <w:hyperlink w:anchor="_Toc1470029" w:history="1">
            <w:r w:rsidR="007B4657" w:rsidRPr="00CE068C">
              <w:rPr>
                <w:rStyle w:val="Hyperlink"/>
                <w:noProof/>
              </w:rPr>
              <w:t>42 CFR §438.3 (u) Recordkeeping requirements.</w:t>
            </w:r>
            <w:r w:rsidR="007B4657">
              <w:rPr>
                <w:noProof/>
                <w:webHidden/>
              </w:rPr>
              <w:tab/>
            </w:r>
            <w:r w:rsidR="007B4657">
              <w:rPr>
                <w:noProof/>
                <w:webHidden/>
              </w:rPr>
              <w:fldChar w:fldCharType="begin"/>
            </w:r>
            <w:r w:rsidR="007B4657">
              <w:rPr>
                <w:noProof/>
                <w:webHidden/>
              </w:rPr>
              <w:instrText xml:space="preserve"> PAGEREF _Toc1470029 \h </w:instrText>
            </w:r>
            <w:r w:rsidR="007B4657">
              <w:rPr>
                <w:noProof/>
                <w:webHidden/>
              </w:rPr>
            </w:r>
            <w:r w:rsidR="007B4657">
              <w:rPr>
                <w:noProof/>
                <w:webHidden/>
              </w:rPr>
              <w:fldChar w:fldCharType="separate"/>
            </w:r>
            <w:r w:rsidR="00E2768A">
              <w:rPr>
                <w:noProof/>
                <w:webHidden/>
              </w:rPr>
              <w:t>4</w:t>
            </w:r>
            <w:r w:rsidR="007B4657">
              <w:rPr>
                <w:noProof/>
                <w:webHidden/>
              </w:rPr>
              <w:fldChar w:fldCharType="end"/>
            </w:r>
          </w:hyperlink>
        </w:p>
        <w:p w14:paraId="489E63F3" w14:textId="007B21EA" w:rsidR="007B4657" w:rsidRDefault="00DD6378">
          <w:pPr>
            <w:pStyle w:val="TOC2"/>
            <w:tabs>
              <w:tab w:val="right" w:leader="dot" w:pos="10790"/>
            </w:tabs>
            <w:rPr>
              <w:rFonts w:asciiTheme="minorHAnsi" w:eastAsiaTheme="minorEastAsia" w:hAnsiTheme="minorHAnsi" w:cstheme="minorBidi"/>
              <w:noProof/>
              <w:sz w:val="22"/>
              <w:szCs w:val="22"/>
            </w:rPr>
          </w:pPr>
          <w:hyperlink w:anchor="_Toc1470030" w:history="1">
            <w:r w:rsidR="007B4657" w:rsidRPr="00CE068C">
              <w:rPr>
                <w:rStyle w:val="Hyperlink"/>
                <w:noProof/>
              </w:rPr>
              <w:t>42 CFR §438.416 Recordkeeping requirements:</w:t>
            </w:r>
            <w:r w:rsidR="007B4657">
              <w:rPr>
                <w:noProof/>
                <w:webHidden/>
              </w:rPr>
              <w:tab/>
            </w:r>
            <w:r w:rsidR="007B4657">
              <w:rPr>
                <w:noProof/>
                <w:webHidden/>
              </w:rPr>
              <w:fldChar w:fldCharType="begin"/>
            </w:r>
            <w:r w:rsidR="007B4657">
              <w:rPr>
                <w:noProof/>
                <w:webHidden/>
              </w:rPr>
              <w:instrText xml:space="preserve"> PAGEREF _Toc1470030 \h </w:instrText>
            </w:r>
            <w:r w:rsidR="007B4657">
              <w:rPr>
                <w:noProof/>
                <w:webHidden/>
              </w:rPr>
            </w:r>
            <w:r w:rsidR="007B4657">
              <w:rPr>
                <w:noProof/>
                <w:webHidden/>
              </w:rPr>
              <w:fldChar w:fldCharType="separate"/>
            </w:r>
            <w:r w:rsidR="00E2768A">
              <w:rPr>
                <w:noProof/>
                <w:webHidden/>
              </w:rPr>
              <w:t>4</w:t>
            </w:r>
            <w:r w:rsidR="007B4657">
              <w:rPr>
                <w:noProof/>
                <w:webHidden/>
              </w:rPr>
              <w:fldChar w:fldCharType="end"/>
            </w:r>
          </w:hyperlink>
        </w:p>
        <w:p w14:paraId="7F6D2DC7" w14:textId="77F216DB" w:rsidR="007B4657" w:rsidRDefault="00DD6378">
          <w:pPr>
            <w:pStyle w:val="TOC2"/>
            <w:tabs>
              <w:tab w:val="right" w:leader="dot" w:pos="10790"/>
            </w:tabs>
            <w:rPr>
              <w:rFonts w:asciiTheme="minorHAnsi" w:eastAsiaTheme="minorEastAsia" w:hAnsiTheme="minorHAnsi" w:cstheme="minorBidi"/>
              <w:noProof/>
              <w:sz w:val="22"/>
              <w:szCs w:val="22"/>
            </w:rPr>
          </w:pPr>
          <w:hyperlink w:anchor="_Toc1470031" w:history="1">
            <w:r w:rsidR="007B4657" w:rsidRPr="00CE068C">
              <w:rPr>
                <w:rStyle w:val="Hyperlink"/>
                <w:noProof/>
              </w:rPr>
              <w:t>OAR 410-141-3255 - Grievance and Appeals System Recordkeeping</w:t>
            </w:r>
            <w:r w:rsidR="007B4657">
              <w:rPr>
                <w:noProof/>
                <w:webHidden/>
              </w:rPr>
              <w:tab/>
            </w:r>
            <w:r w:rsidR="007B4657">
              <w:rPr>
                <w:noProof/>
                <w:webHidden/>
              </w:rPr>
              <w:fldChar w:fldCharType="begin"/>
            </w:r>
            <w:r w:rsidR="007B4657">
              <w:rPr>
                <w:noProof/>
                <w:webHidden/>
              </w:rPr>
              <w:instrText xml:space="preserve"> PAGEREF _Toc1470031 \h </w:instrText>
            </w:r>
            <w:r w:rsidR="007B4657">
              <w:rPr>
                <w:noProof/>
                <w:webHidden/>
              </w:rPr>
            </w:r>
            <w:r w:rsidR="007B4657">
              <w:rPr>
                <w:noProof/>
                <w:webHidden/>
              </w:rPr>
              <w:fldChar w:fldCharType="separate"/>
            </w:r>
            <w:r w:rsidR="00E2768A">
              <w:rPr>
                <w:noProof/>
                <w:webHidden/>
              </w:rPr>
              <w:t>4</w:t>
            </w:r>
            <w:r w:rsidR="007B4657">
              <w:rPr>
                <w:noProof/>
                <w:webHidden/>
              </w:rPr>
              <w:fldChar w:fldCharType="end"/>
            </w:r>
          </w:hyperlink>
        </w:p>
        <w:p w14:paraId="1A821698" w14:textId="1A38C147" w:rsidR="007B4657" w:rsidRDefault="002A557B" w:rsidP="007B4657">
          <w:pPr>
            <w:pStyle w:val="TOC1"/>
            <w:rPr>
              <w:rFonts w:asciiTheme="minorHAnsi" w:eastAsiaTheme="minorEastAsia" w:hAnsiTheme="minorHAnsi" w:cstheme="minorBidi"/>
              <w:noProof/>
              <w:sz w:val="22"/>
              <w:szCs w:val="22"/>
            </w:rPr>
          </w:pPr>
          <w:r>
            <w:t xml:space="preserve">Reporting </w:t>
          </w:r>
          <w:hyperlink w:anchor="_Toc1470032" w:history="1">
            <w:r w:rsidR="007B4657" w:rsidRPr="00CE068C">
              <w:rPr>
                <w:rStyle w:val="Hyperlink"/>
                <w:noProof/>
              </w:rPr>
              <w:t xml:space="preserve">Requirements </w:t>
            </w:r>
            <w:r w:rsidR="007B4657">
              <w:rPr>
                <w:noProof/>
                <w:webHidden/>
              </w:rPr>
              <w:tab/>
            </w:r>
            <w:r w:rsidR="007B4657">
              <w:rPr>
                <w:noProof/>
                <w:webHidden/>
              </w:rPr>
              <w:fldChar w:fldCharType="begin"/>
            </w:r>
            <w:r w:rsidR="007B4657">
              <w:rPr>
                <w:noProof/>
                <w:webHidden/>
              </w:rPr>
              <w:instrText xml:space="preserve"> PAGEREF _Toc1470032 \h </w:instrText>
            </w:r>
            <w:r w:rsidR="007B4657">
              <w:rPr>
                <w:noProof/>
                <w:webHidden/>
              </w:rPr>
            </w:r>
            <w:r w:rsidR="007B4657">
              <w:rPr>
                <w:noProof/>
                <w:webHidden/>
              </w:rPr>
              <w:fldChar w:fldCharType="separate"/>
            </w:r>
            <w:r w:rsidR="00E2768A">
              <w:rPr>
                <w:noProof/>
                <w:webHidden/>
              </w:rPr>
              <w:t>5</w:t>
            </w:r>
            <w:r w:rsidR="007B4657">
              <w:rPr>
                <w:noProof/>
                <w:webHidden/>
              </w:rPr>
              <w:fldChar w:fldCharType="end"/>
            </w:r>
          </w:hyperlink>
        </w:p>
        <w:p w14:paraId="0BA97CE5" w14:textId="658B2C9B" w:rsidR="007B4657" w:rsidRDefault="00DD6378" w:rsidP="007B4657">
          <w:pPr>
            <w:pStyle w:val="TOC1"/>
            <w:rPr>
              <w:rFonts w:asciiTheme="minorHAnsi" w:eastAsiaTheme="minorEastAsia" w:hAnsiTheme="minorHAnsi" w:cstheme="minorBidi"/>
              <w:noProof/>
              <w:sz w:val="22"/>
              <w:szCs w:val="22"/>
            </w:rPr>
          </w:pPr>
          <w:hyperlink w:anchor="_Toc1470033" w:history="1">
            <w:r w:rsidR="007B4657" w:rsidRPr="00CE068C">
              <w:rPr>
                <w:rStyle w:val="Hyperlink"/>
                <w:noProof/>
              </w:rPr>
              <w:t>Instructions for Grievance and Appeal Logs</w:t>
            </w:r>
            <w:r w:rsidR="007B4657">
              <w:rPr>
                <w:noProof/>
                <w:webHidden/>
              </w:rPr>
              <w:tab/>
            </w:r>
            <w:r w:rsidR="007B4657">
              <w:rPr>
                <w:noProof/>
                <w:webHidden/>
              </w:rPr>
              <w:fldChar w:fldCharType="begin"/>
            </w:r>
            <w:r w:rsidR="007B4657">
              <w:rPr>
                <w:noProof/>
                <w:webHidden/>
              </w:rPr>
              <w:instrText xml:space="preserve"> PAGEREF _Toc1470033 \h </w:instrText>
            </w:r>
            <w:r w:rsidR="007B4657">
              <w:rPr>
                <w:noProof/>
                <w:webHidden/>
              </w:rPr>
            </w:r>
            <w:r w:rsidR="007B4657">
              <w:rPr>
                <w:noProof/>
                <w:webHidden/>
              </w:rPr>
              <w:fldChar w:fldCharType="separate"/>
            </w:r>
            <w:r w:rsidR="00E2768A">
              <w:rPr>
                <w:noProof/>
                <w:webHidden/>
              </w:rPr>
              <w:t>5</w:t>
            </w:r>
            <w:r w:rsidR="007B4657">
              <w:rPr>
                <w:noProof/>
                <w:webHidden/>
              </w:rPr>
              <w:fldChar w:fldCharType="end"/>
            </w:r>
          </w:hyperlink>
        </w:p>
        <w:p w14:paraId="00290F19" w14:textId="24F7B927" w:rsidR="007B4657" w:rsidRDefault="00DD6378" w:rsidP="007B4657">
          <w:pPr>
            <w:pStyle w:val="TOC1"/>
            <w:rPr>
              <w:rFonts w:asciiTheme="minorHAnsi" w:eastAsiaTheme="minorEastAsia" w:hAnsiTheme="minorHAnsi" w:cstheme="minorBidi"/>
              <w:noProof/>
              <w:sz w:val="22"/>
              <w:szCs w:val="22"/>
            </w:rPr>
          </w:pPr>
          <w:hyperlink w:anchor="_Toc1470034" w:history="1">
            <w:r w:rsidR="007B4657" w:rsidRPr="00CE068C">
              <w:rPr>
                <w:rStyle w:val="Hyperlink"/>
                <w:noProof/>
              </w:rPr>
              <w:t>Grievance Log:</w:t>
            </w:r>
            <w:r w:rsidR="007B4657">
              <w:rPr>
                <w:noProof/>
                <w:webHidden/>
              </w:rPr>
              <w:tab/>
            </w:r>
            <w:r w:rsidR="007B4657">
              <w:rPr>
                <w:noProof/>
                <w:webHidden/>
              </w:rPr>
              <w:fldChar w:fldCharType="begin"/>
            </w:r>
            <w:r w:rsidR="007B4657">
              <w:rPr>
                <w:noProof/>
                <w:webHidden/>
              </w:rPr>
              <w:instrText xml:space="preserve"> PAGEREF _Toc1470034 \h </w:instrText>
            </w:r>
            <w:r w:rsidR="007B4657">
              <w:rPr>
                <w:noProof/>
                <w:webHidden/>
              </w:rPr>
            </w:r>
            <w:r w:rsidR="007B4657">
              <w:rPr>
                <w:noProof/>
                <w:webHidden/>
              </w:rPr>
              <w:fldChar w:fldCharType="separate"/>
            </w:r>
            <w:r w:rsidR="00E2768A">
              <w:rPr>
                <w:noProof/>
                <w:webHidden/>
              </w:rPr>
              <w:t>6</w:t>
            </w:r>
            <w:r w:rsidR="007B4657">
              <w:rPr>
                <w:noProof/>
                <w:webHidden/>
              </w:rPr>
              <w:fldChar w:fldCharType="end"/>
            </w:r>
          </w:hyperlink>
        </w:p>
        <w:p w14:paraId="4234E482" w14:textId="25B587CB" w:rsidR="007B4657" w:rsidRDefault="00DD6378">
          <w:pPr>
            <w:pStyle w:val="TOC2"/>
            <w:tabs>
              <w:tab w:val="right" w:leader="dot" w:pos="10790"/>
            </w:tabs>
            <w:rPr>
              <w:rFonts w:asciiTheme="minorHAnsi" w:eastAsiaTheme="minorEastAsia" w:hAnsiTheme="minorHAnsi" w:cstheme="minorBidi"/>
              <w:noProof/>
              <w:sz w:val="22"/>
              <w:szCs w:val="22"/>
            </w:rPr>
          </w:pPr>
          <w:hyperlink w:anchor="_Toc1470035" w:history="1">
            <w:r w:rsidR="007B4657" w:rsidRPr="00CE068C">
              <w:rPr>
                <w:rStyle w:val="Hyperlink"/>
                <w:noProof/>
              </w:rPr>
              <w:t>Tab - 3 - Grievance Log</w:t>
            </w:r>
            <w:r w:rsidR="007B4657">
              <w:rPr>
                <w:noProof/>
                <w:webHidden/>
              </w:rPr>
              <w:tab/>
            </w:r>
            <w:r w:rsidR="007B4657">
              <w:rPr>
                <w:noProof/>
                <w:webHidden/>
              </w:rPr>
              <w:fldChar w:fldCharType="begin"/>
            </w:r>
            <w:r w:rsidR="007B4657">
              <w:rPr>
                <w:noProof/>
                <w:webHidden/>
              </w:rPr>
              <w:instrText xml:space="preserve"> PAGEREF _Toc1470035 \h </w:instrText>
            </w:r>
            <w:r w:rsidR="007B4657">
              <w:rPr>
                <w:noProof/>
                <w:webHidden/>
              </w:rPr>
            </w:r>
            <w:r w:rsidR="007B4657">
              <w:rPr>
                <w:noProof/>
                <w:webHidden/>
              </w:rPr>
              <w:fldChar w:fldCharType="separate"/>
            </w:r>
            <w:r w:rsidR="00E2768A">
              <w:rPr>
                <w:noProof/>
                <w:webHidden/>
              </w:rPr>
              <w:t>6</w:t>
            </w:r>
            <w:r w:rsidR="007B4657">
              <w:rPr>
                <w:noProof/>
                <w:webHidden/>
              </w:rPr>
              <w:fldChar w:fldCharType="end"/>
            </w:r>
          </w:hyperlink>
        </w:p>
        <w:p w14:paraId="022F3270" w14:textId="3AE1AEFD" w:rsidR="007B4657" w:rsidRDefault="00DD6378">
          <w:pPr>
            <w:pStyle w:val="TOC2"/>
            <w:tabs>
              <w:tab w:val="right" w:leader="dot" w:pos="10790"/>
            </w:tabs>
            <w:rPr>
              <w:rFonts w:asciiTheme="minorHAnsi" w:eastAsiaTheme="minorEastAsia" w:hAnsiTheme="minorHAnsi" w:cstheme="minorBidi"/>
              <w:noProof/>
              <w:sz w:val="22"/>
              <w:szCs w:val="22"/>
            </w:rPr>
          </w:pPr>
          <w:hyperlink w:anchor="_Toc1470036" w:history="1">
            <w:r w:rsidR="007B4657" w:rsidRPr="00CE068C">
              <w:rPr>
                <w:rStyle w:val="Hyperlink"/>
                <w:noProof/>
              </w:rPr>
              <w:t>Tab - 4 - Grievance Summary Totals</w:t>
            </w:r>
            <w:r w:rsidR="007B4657">
              <w:rPr>
                <w:noProof/>
                <w:webHidden/>
              </w:rPr>
              <w:tab/>
            </w:r>
            <w:r w:rsidR="007B4657">
              <w:rPr>
                <w:noProof/>
                <w:webHidden/>
              </w:rPr>
              <w:fldChar w:fldCharType="begin"/>
            </w:r>
            <w:r w:rsidR="007B4657">
              <w:rPr>
                <w:noProof/>
                <w:webHidden/>
              </w:rPr>
              <w:instrText xml:space="preserve"> PAGEREF _Toc1470036 \h </w:instrText>
            </w:r>
            <w:r w:rsidR="007B4657">
              <w:rPr>
                <w:noProof/>
                <w:webHidden/>
              </w:rPr>
            </w:r>
            <w:r w:rsidR="007B4657">
              <w:rPr>
                <w:noProof/>
                <w:webHidden/>
              </w:rPr>
              <w:fldChar w:fldCharType="separate"/>
            </w:r>
            <w:r w:rsidR="00E2768A">
              <w:rPr>
                <w:noProof/>
                <w:webHidden/>
              </w:rPr>
              <w:t>7</w:t>
            </w:r>
            <w:r w:rsidR="007B4657">
              <w:rPr>
                <w:noProof/>
                <w:webHidden/>
              </w:rPr>
              <w:fldChar w:fldCharType="end"/>
            </w:r>
          </w:hyperlink>
        </w:p>
        <w:p w14:paraId="67AEA111" w14:textId="3161DED8" w:rsidR="007B4657" w:rsidRDefault="00DD6378">
          <w:pPr>
            <w:pStyle w:val="TOC2"/>
            <w:tabs>
              <w:tab w:val="right" w:leader="dot" w:pos="10790"/>
            </w:tabs>
            <w:rPr>
              <w:rFonts w:asciiTheme="minorHAnsi" w:eastAsiaTheme="minorEastAsia" w:hAnsiTheme="minorHAnsi" w:cstheme="minorBidi"/>
              <w:noProof/>
              <w:sz w:val="22"/>
              <w:szCs w:val="22"/>
            </w:rPr>
          </w:pPr>
          <w:hyperlink w:anchor="_Toc1470037" w:history="1">
            <w:r w:rsidR="007B4657" w:rsidRPr="00CE068C">
              <w:rPr>
                <w:rStyle w:val="Hyperlink"/>
                <w:noProof/>
              </w:rPr>
              <w:t>Tab – 5 - Grievance Type Codes</w:t>
            </w:r>
            <w:r w:rsidR="007B4657">
              <w:rPr>
                <w:noProof/>
                <w:webHidden/>
              </w:rPr>
              <w:tab/>
            </w:r>
            <w:r w:rsidR="007B4657">
              <w:rPr>
                <w:noProof/>
                <w:webHidden/>
              </w:rPr>
              <w:fldChar w:fldCharType="begin"/>
            </w:r>
            <w:r w:rsidR="007B4657">
              <w:rPr>
                <w:noProof/>
                <w:webHidden/>
              </w:rPr>
              <w:instrText xml:space="preserve"> PAGEREF _Toc1470037 \h </w:instrText>
            </w:r>
            <w:r w:rsidR="007B4657">
              <w:rPr>
                <w:noProof/>
                <w:webHidden/>
              </w:rPr>
            </w:r>
            <w:r w:rsidR="007B4657">
              <w:rPr>
                <w:noProof/>
                <w:webHidden/>
              </w:rPr>
              <w:fldChar w:fldCharType="separate"/>
            </w:r>
            <w:r w:rsidR="00E2768A">
              <w:rPr>
                <w:noProof/>
                <w:webHidden/>
              </w:rPr>
              <w:t>7</w:t>
            </w:r>
            <w:r w:rsidR="007B4657">
              <w:rPr>
                <w:noProof/>
                <w:webHidden/>
              </w:rPr>
              <w:fldChar w:fldCharType="end"/>
            </w:r>
          </w:hyperlink>
        </w:p>
        <w:p w14:paraId="3165F3BA" w14:textId="57E9E183" w:rsidR="007B4657" w:rsidRDefault="00DD6378" w:rsidP="007B4657">
          <w:pPr>
            <w:pStyle w:val="TOC1"/>
            <w:rPr>
              <w:rFonts w:asciiTheme="minorHAnsi" w:eastAsiaTheme="minorEastAsia" w:hAnsiTheme="minorHAnsi" w:cstheme="minorBidi"/>
              <w:noProof/>
              <w:sz w:val="22"/>
              <w:szCs w:val="22"/>
            </w:rPr>
          </w:pPr>
          <w:hyperlink w:anchor="_Toc1470038" w:history="1">
            <w:r w:rsidR="007B4657" w:rsidRPr="00CE068C">
              <w:rPr>
                <w:rStyle w:val="Hyperlink"/>
                <w:noProof/>
              </w:rPr>
              <w:t>Appeal Log</w:t>
            </w:r>
            <w:r w:rsidR="007B4657">
              <w:rPr>
                <w:noProof/>
                <w:webHidden/>
              </w:rPr>
              <w:tab/>
            </w:r>
            <w:r w:rsidR="007B4657">
              <w:rPr>
                <w:noProof/>
                <w:webHidden/>
              </w:rPr>
              <w:fldChar w:fldCharType="begin"/>
            </w:r>
            <w:r w:rsidR="007B4657">
              <w:rPr>
                <w:noProof/>
                <w:webHidden/>
              </w:rPr>
              <w:instrText xml:space="preserve"> PAGEREF _Toc1470038 \h </w:instrText>
            </w:r>
            <w:r w:rsidR="007B4657">
              <w:rPr>
                <w:noProof/>
                <w:webHidden/>
              </w:rPr>
            </w:r>
            <w:r w:rsidR="007B4657">
              <w:rPr>
                <w:noProof/>
                <w:webHidden/>
              </w:rPr>
              <w:fldChar w:fldCharType="separate"/>
            </w:r>
            <w:r w:rsidR="00E2768A">
              <w:rPr>
                <w:noProof/>
                <w:webHidden/>
              </w:rPr>
              <w:t>7</w:t>
            </w:r>
            <w:r w:rsidR="007B4657">
              <w:rPr>
                <w:noProof/>
                <w:webHidden/>
              </w:rPr>
              <w:fldChar w:fldCharType="end"/>
            </w:r>
          </w:hyperlink>
        </w:p>
        <w:p w14:paraId="2F43FC4A" w14:textId="5843ED22" w:rsidR="007B4657" w:rsidRDefault="00DD6378">
          <w:pPr>
            <w:pStyle w:val="TOC2"/>
            <w:tabs>
              <w:tab w:val="right" w:leader="dot" w:pos="10790"/>
            </w:tabs>
            <w:rPr>
              <w:rFonts w:asciiTheme="minorHAnsi" w:eastAsiaTheme="minorEastAsia" w:hAnsiTheme="minorHAnsi" w:cstheme="minorBidi"/>
              <w:noProof/>
              <w:sz w:val="22"/>
              <w:szCs w:val="22"/>
            </w:rPr>
          </w:pPr>
          <w:hyperlink w:anchor="_Toc1470039" w:history="1">
            <w:r w:rsidR="007B4657" w:rsidRPr="00CE068C">
              <w:rPr>
                <w:rStyle w:val="Hyperlink"/>
                <w:noProof/>
              </w:rPr>
              <w:t>Tab - 6 - Appeal Log</w:t>
            </w:r>
            <w:r w:rsidR="007B4657">
              <w:rPr>
                <w:noProof/>
                <w:webHidden/>
              </w:rPr>
              <w:tab/>
            </w:r>
            <w:r w:rsidR="007B4657">
              <w:rPr>
                <w:noProof/>
                <w:webHidden/>
              </w:rPr>
              <w:fldChar w:fldCharType="begin"/>
            </w:r>
            <w:r w:rsidR="007B4657">
              <w:rPr>
                <w:noProof/>
                <w:webHidden/>
              </w:rPr>
              <w:instrText xml:space="preserve"> PAGEREF _Toc1470039 \h </w:instrText>
            </w:r>
            <w:r w:rsidR="007B4657">
              <w:rPr>
                <w:noProof/>
                <w:webHidden/>
              </w:rPr>
            </w:r>
            <w:r w:rsidR="007B4657">
              <w:rPr>
                <w:noProof/>
                <w:webHidden/>
              </w:rPr>
              <w:fldChar w:fldCharType="separate"/>
            </w:r>
            <w:r w:rsidR="00E2768A">
              <w:rPr>
                <w:noProof/>
                <w:webHidden/>
              </w:rPr>
              <w:t>7</w:t>
            </w:r>
            <w:r w:rsidR="007B4657">
              <w:rPr>
                <w:noProof/>
                <w:webHidden/>
              </w:rPr>
              <w:fldChar w:fldCharType="end"/>
            </w:r>
          </w:hyperlink>
        </w:p>
        <w:p w14:paraId="5E3274EE" w14:textId="621519FD" w:rsidR="007B4657" w:rsidRDefault="00DD6378" w:rsidP="007B4657">
          <w:pPr>
            <w:pStyle w:val="TOC1"/>
            <w:rPr>
              <w:rFonts w:asciiTheme="minorHAnsi" w:eastAsiaTheme="minorEastAsia" w:hAnsiTheme="minorHAnsi" w:cstheme="minorBidi"/>
              <w:noProof/>
              <w:sz w:val="22"/>
              <w:szCs w:val="22"/>
            </w:rPr>
          </w:pPr>
          <w:hyperlink w:anchor="_Toc1470040" w:history="1">
            <w:r w:rsidR="007B4657" w:rsidRPr="00CE068C">
              <w:rPr>
                <w:rStyle w:val="Hyperlink"/>
                <w:noProof/>
              </w:rPr>
              <w:t xml:space="preserve">Notices </w:t>
            </w:r>
            <w:r w:rsidR="008A4E2A">
              <w:rPr>
                <w:rStyle w:val="Hyperlink"/>
                <w:noProof/>
              </w:rPr>
              <w:t xml:space="preserve">of </w:t>
            </w:r>
            <w:r w:rsidR="007B4657" w:rsidRPr="00CE068C">
              <w:rPr>
                <w:rStyle w:val="Hyperlink"/>
                <w:noProof/>
              </w:rPr>
              <w:t>Adverse Benefit Determination (NOABDs)</w:t>
            </w:r>
            <w:r w:rsidR="007B4657">
              <w:rPr>
                <w:noProof/>
                <w:webHidden/>
              </w:rPr>
              <w:tab/>
            </w:r>
            <w:r w:rsidR="007B4657">
              <w:rPr>
                <w:noProof/>
                <w:webHidden/>
              </w:rPr>
              <w:fldChar w:fldCharType="begin"/>
            </w:r>
            <w:r w:rsidR="007B4657">
              <w:rPr>
                <w:noProof/>
                <w:webHidden/>
              </w:rPr>
              <w:instrText xml:space="preserve"> PAGEREF _Toc1470040 \h </w:instrText>
            </w:r>
            <w:r w:rsidR="007B4657">
              <w:rPr>
                <w:noProof/>
                <w:webHidden/>
              </w:rPr>
            </w:r>
            <w:r w:rsidR="007B4657">
              <w:rPr>
                <w:noProof/>
                <w:webHidden/>
              </w:rPr>
              <w:fldChar w:fldCharType="separate"/>
            </w:r>
            <w:r w:rsidR="00E2768A">
              <w:rPr>
                <w:noProof/>
                <w:webHidden/>
              </w:rPr>
              <w:t>9</w:t>
            </w:r>
            <w:r w:rsidR="007B4657">
              <w:rPr>
                <w:noProof/>
                <w:webHidden/>
              </w:rPr>
              <w:fldChar w:fldCharType="end"/>
            </w:r>
          </w:hyperlink>
        </w:p>
        <w:p w14:paraId="50BCA454" w14:textId="4252D244" w:rsidR="007B4657" w:rsidRDefault="00DD6378">
          <w:pPr>
            <w:pStyle w:val="TOC2"/>
            <w:tabs>
              <w:tab w:val="right" w:leader="dot" w:pos="10790"/>
            </w:tabs>
            <w:rPr>
              <w:rFonts w:asciiTheme="minorHAnsi" w:eastAsiaTheme="minorEastAsia" w:hAnsiTheme="minorHAnsi" w:cstheme="minorBidi"/>
              <w:noProof/>
              <w:sz w:val="22"/>
              <w:szCs w:val="22"/>
            </w:rPr>
          </w:pPr>
          <w:hyperlink w:anchor="_Toc1470041" w:history="1">
            <w:r w:rsidR="007B4657" w:rsidRPr="00CE068C">
              <w:rPr>
                <w:rStyle w:val="Hyperlink"/>
                <w:noProof/>
              </w:rPr>
              <w:t>Tab 7 - NOABD Log</w:t>
            </w:r>
            <w:r w:rsidR="007B4657">
              <w:rPr>
                <w:noProof/>
                <w:webHidden/>
              </w:rPr>
              <w:tab/>
            </w:r>
            <w:r w:rsidR="007B4657">
              <w:rPr>
                <w:noProof/>
                <w:webHidden/>
              </w:rPr>
              <w:fldChar w:fldCharType="begin"/>
            </w:r>
            <w:r w:rsidR="007B4657">
              <w:rPr>
                <w:noProof/>
                <w:webHidden/>
              </w:rPr>
              <w:instrText xml:space="preserve"> PAGEREF _Toc1470041 \h </w:instrText>
            </w:r>
            <w:r w:rsidR="007B4657">
              <w:rPr>
                <w:noProof/>
                <w:webHidden/>
              </w:rPr>
            </w:r>
            <w:r w:rsidR="007B4657">
              <w:rPr>
                <w:noProof/>
                <w:webHidden/>
              </w:rPr>
              <w:fldChar w:fldCharType="separate"/>
            </w:r>
            <w:r w:rsidR="00E2768A">
              <w:rPr>
                <w:noProof/>
                <w:webHidden/>
              </w:rPr>
              <w:t>9</w:t>
            </w:r>
            <w:r w:rsidR="007B4657">
              <w:rPr>
                <w:noProof/>
                <w:webHidden/>
              </w:rPr>
              <w:fldChar w:fldCharType="end"/>
            </w:r>
          </w:hyperlink>
        </w:p>
        <w:p w14:paraId="6FF90A7F" w14:textId="461292E4" w:rsidR="007B4657" w:rsidRDefault="00DD6378">
          <w:pPr>
            <w:pStyle w:val="TOC2"/>
            <w:tabs>
              <w:tab w:val="right" w:leader="dot" w:pos="10790"/>
            </w:tabs>
            <w:rPr>
              <w:rFonts w:asciiTheme="minorHAnsi" w:eastAsiaTheme="minorEastAsia" w:hAnsiTheme="minorHAnsi" w:cstheme="minorBidi"/>
              <w:noProof/>
              <w:sz w:val="22"/>
              <w:szCs w:val="22"/>
            </w:rPr>
          </w:pPr>
          <w:hyperlink w:anchor="_Toc1470042" w:history="1">
            <w:r w:rsidR="007B4657" w:rsidRPr="00CE068C">
              <w:rPr>
                <w:rStyle w:val="Hyperlink"/>
                <w:noProof/>
              </w:rPr>
              <w:t>Tab 8 - NOABD -Appeal Summary</w:t>
            </w:r>
            <w:r w:rsidR="007B4657">
              <w:rPr>
                <w:noProof/>
                <w:webHidden/>
              </w:rPr>
              <w:tab/>
            </w:r>
            <w:r w:rsidR="007B4657">
              <w:rPr>
                <w:noProof/>
                <w:webHidden/>
              </w:rPr>
              <w:fldChar w:fldCharType="begin"/>
            </w:r>
            <w:r w:rsidR="007B4657">
              <w:rPr>
                <w:noProof/>
                <w:webHidden/>
              </w:rPr>
              <w:instrText xml:space="preserve"> PAGEREF _Toc1470042 \h </w:instrText>
            </w:r>
            <w:r w:rsidR="007B4657">
              <w:rPr>
                <w:noProof/>
                <w:webHidden/>
              </w:rPr>
            </w:r>
            <w:r w:rsidR="007B4657">
              <w:rPr>
                <w:noProof/>
                <w:webHidden/>
              </w:rPr>
              <w:fldChar w:fldCharType="separate"/>
            </w:r>
            <w:r w:rsidR="00E2768A">
              <w:rPr>
                <w:noProof/>
                <w:webHidden/>
              </w:rPr>
              <w:t>10</w:t>
            </w:r>
            <w:r w:rsidR="007B4657">
              <w:rPr>
                <w:noProof/>
                <w:webHidden/>
              </w:rPr>
              <w:fldChar w:fldCharType="end"/>
            </w:r>
          </w:hyperlink>
        </w:p>
        <w:p w14:paraId="40149E20" w14:textId="1C379E8F" w:rsidR="007B4657" w:rsidRDefault="00DD6378">
          <w:pPr>
            <w:pStyle w:val="TOC2"/>
            <w:tabs>
              <w:tab w:val="right" w:leader="dot" w:pos="10790"/>
            </w:tabs>
            <w:rPr>
              <w:rFonts w:asciiTheme="minorHAnsi" w:eastAsiaTheme="minorEastAsia" w:hAnsiTheme="minorHAnsi" w:cstheme="minorBidi"/>
              <w:noProof/>
              <w:sz w:val="22"/>
              <w:szCs w:val="22"/>
            </w:rPr>
          </w:pPr>
          <w:hyperlink w:anchor="_Toc1470043" w:history="1">
            <w:r w:rsidR="007B4657" w:rsidRPr="00CE068C">
              <w:rPr>
                <w:rStyle w:val="Hyperlink"/>
                <w:noProof/>
              </w:rPr>
              <w:t>Tab 9 - NOABD Categories</w:t>
            </w:r>
            <w:r w:rsidR="007B4657">
              <w:rPr>
                <w:noProof/>
                <w:webHidden/>
              </w:rPr>
              <w:tab/>
            </w:r>
            <w:r w:rsidR="007B4657">
              <w:rPr>
                <w:noProof/>
                <w:webHidden/>
              </w:rPr>
              <w:fldChar w:fldCharType="begin"/>
            </w:r>
            <w:r w:rsidR="007B4657">
              <w:rPr>
                <w:noProof/>
                <w:webHidden/>
              </w:rPr>
              <w:instrText xml:space="preserve"> PAGEREF _Toc1470043 \h </w:instrText>
            </w:r>
            <w:r w:rsidR="007B4657">
              <w:rPr>
                <w:noProof/>
                <w:webHidden/>
              </w:rPr>
            </w:r>
            <w:r w:rsidR="007B4657">
              <w:rPr>
                <w:noProof/>
                <w:webHidden/>
              </w:rPr>
              <w:fldChar w:fldCharType="separate"/>
            </w:r>
            <w:r w:rsidR="00E2768A">
              <w:rPr>
                <w:noProof/>
                <w:webHidden/>
              </w:rPr>
              <w:t>10</w:t>
            </w:r>
            <w:r w:rsidR="007B4657">
              <w:rPr>
                <w:noProof/>
                <w:webHidden/>
              </w:rPr>
              <w:fldChar w:fldCharType="end"/>
            </w:r>
          </w:hyperlink>
        </w:p>
        <w:p w14:paraId="7203125B" w14:textId="201EF941" w:rsidR="007B4657" w:rsidRDefault="00DD6378" w:rsidP="007B4657">
          <w:pPr>
            <w:pStyle w:val="TOC1"/>
            <w:rPr>
              <w:rFonts w:asciiTheme="minorHAnsi" w:eastAsiaTheme="minorEastAsia" w:hAnsiTheme="minorHAnsi" w:cstheme="minorBidi"/>
              <w:noProof/>
              <w:sz w:val="22"/>
              <w:szCs w:val="22"/>
            </w:rPr>
          </w:pPr>
          <w:hyperlink w:anchor="_Toc1470044" w:history="1">
            <w:r w:rsidR="007B4657" w:rsidRPr="00CE068C">
              <w:rPr>
                <w:rStyle w:val="Hyperlink"/>
                <w:noProof/>
              </w:rPr>
              <w:t xml:space="preserve">Reporting </w:t>
            </w:r>
            <w:r w:rsidR="008A4E2A" w:rsidRPr="00CE068C">
              <w:rPr>
                <w:rStyle w:val="Hyperlink"/>
                <w:noProof/>
              </w:rPr>
              <w:t xml:space="preserve">outstanding </w:t>
            </w:r>
            <w:r w:rsidR="007B4657" w:rsidRPr="00CE068C">
              <w:rPr>
                <w:rStyle w:val="Hyperlink"/>
                <w:noProof/>
              </w:rPr>
              <w:t>grievances/complaints, appeals and NOABDs</w:t>
            </w:r>
            <w:r w:rsidR="007B4657">
              <w:rPr>
                <w:noProof/>
                <w:webHidden/>
              </w:rPr>
              <w:tab/>
            </w:r>
            <w:r w:rsidR="007B4657">
              <w:rPr>
                <w:noProof/>
                <w:webHidden/>
              </w:rPr>
              <w:fldChar w:fldCharType="begin"/>
            </w:r>
            <w:r w:rsidR="007B4657">
              <w:rPr>
                <w:noProof/>
                <w:webHidden/>
              </w:rPr>
              <w:instrText xml:space="preserve"> PAGEREF _Toc1470044 \h </w:instrText>
            </w:r>
            <w:r w:rsidR="007B4657">
              <w:rPr>
                <w:noProof/>
                <w:webHidden/>
              </w:rPr>
            </w:r>
            <w:r w:rsidR="007B4657">
              <w:rPr>
                <w:noProof/>
                <w:webHidden/>
              </w:rPr>
              <w:fldChar w:fldCharType="separate"/>
            </w:r>
            <w:r w:rsidR="00E2768A">
              <w:rPr>
                <w:noProof/>
                <w:webHidden/>
              </w:rPr>
              <w:t>10</w:t>
            </w:r>
            <w:r w:rsidR="007B4657">
              <w:rPr>
                <w:noProof/>
                <w:webHidden/>
              </w:rPr>
              <w:fldChar w:fldCharType="end"/>
            </w:r>
          </w:hyperlink>
        </w:p>
        <w:p w14:paraId="7AE41A00" w14:textId="28AD1DC8" w:rsidR="007B4657" w:rsidRDefault="00DD6378" w:rsidP="007B4657">
          <w:pPr>
            <w:pStyle w:val="TOC1"/>
            <w:rPr>
              <w:rFonts w:asciiTheme="minorHAnsi" w:eastAsiaTheme="minorEastAsia" w:hAnsiTheme="minorHAnsi" w:cstheme="minorBidi"/>
              <w:noProof/>
              <w:sz w:val="22"/>
              <w:szCs w:val="22"/>
            </w:rPr>
          </w:pPr>
          <w:hyperlink w:anchor="_Toc1470045" w:history="1">
            <w:r w:rsidR="007B4657" w:rsidRPr="00CE068C">
              <w:rPr>
                <w:rStyle w:val="Hyperlink"/>
                <w:noProof/>
              </w:rPr>
              <w:t xml:space="preserve">Instructions for </w:t>
            </w:r>
            <w:r w:rsidR="008A4E2A" w:rsidRPr="00CE068C">
              <w:rPr>
                <w:rStyle w:val="Hyperlink"/>
                <w:noProof/>
              </w:rPr>
              <w:t xml:space="preserve">completing the </w:t>
            </w:r>
            <w:r w:rsidR="007B4657" w:rsidRPr="00CE068C">
              <w:rPr>
                <w:rStyle w:val="Hyperlink"/>
                <w:noProof/>
              </w:rPr>
              <w:t>Grievance System Report</w:t>
            </w:r>
            <w:r w:rsidR="007B4657">
              <w:rPr>
                <w:noProof/>
                <w:webHidden/>
              </w:rPr>
              <w:tab/>
            </w:r>
            <w:r w:rsidR="007B4657">
              <w:rPr>
                <w:noProof/>
                <w:webHidden/>
              </w:rPr>
              <w:fldChar w:fldCharType="begin"/>
            </w:r>
            <w:r w:rsidR="007B4657">
              <w:rPr>
                <w:noProof/>
                <w:webHidden/>
              </w:rPr>
              <w:instrText xml:space="preserve"> PAGEREF _Toc1470045 \h </w:instrText>
            </w:r>
            <w:r w:rsidR="007B4657">
              <w:rPr>
                <w:noProof/>
                <w:webHidden/>
              </w:rPr>
            </w:r>
            <w:r w:rsidR="007B4657">
              <w:rPr>
                <w:noProof/>
                <w:webHidden/>
              </w:rPr>
              <w:fldChar w:fldCharType="separate"/>
            </w:r>
            <w:r w:rsidR="00E2768A">
              <w:rPr>
                <w:noProof/>
                <w:webHidden/>
              </w:rPr>
              <w:t>11</w:t>
            </w:r>
            <w:r w:rsidR="007B4657">
              <w:rPr>
                <w:noProof/>
                <w:webHidden/>
              </w:rPr>
              <w:fldChar w:fldCharType="end"/>
            </w:r>
          </w:hyperlink>
        </w:p>
        <w:p w14:paraId="1BC67667" w14:textId="77777777" w:rsidR="007B4657" w:rsidRDefault="007B4657">
          <w:r>
            <w:rPr>
              <w:b/>
              <w:bCs/>
              <w:noProof/>
            </w:rPr>
            <w:fldChar w:fldCharType="end"/>
          </w:r>
        </w:p>
      </w:sdtContent>
    </w:sdt>
    <w:p w14:paraId="27B8FF66" w14:textId="77777777" w:rsidR="007B4657" w:rsidRDefault="007B4657">
      <w:pPr>
        <w:rPr>
          <w:rFonts w:ascii="Arial" w:hAnsi="Arial" w:cs="Arial"/>
          <w:sz w:val="22"/>
          <w:szCs w:val="22"/>
        </w:rPr>
      </w:pPr>
      <w:r>
        <w:rPr>
          <w:rFonts w:ascii="Arial" w:hAnsi="Arial" w:cs="Arial"/>
          <w:sz w:val="22"/>
          <w:szCs w:val="22"/>
        </w:rPr>
        <w:br w:type="page"/>
      </w:r>
    </w:p>
    <w:p w14:paraId="7F2AA572" w14:textId="77777777" w:rsidR="00667EBD" w:rsidRPr="00C00CAE" w:rsidRDefault="00667EBD" w:rsidP="002564B5">
      <w:pPr>
        <w:pStyle w:val="Heading1"/>
      </w:pPr>
      <w:bookmarkStart w:id="1" w:name="_Toc448226417"/>
      <w:bookmarkStart w:id="2" w:name="_Toc1470016"/>
      <w:r w:rsidRPr="00C00CAE">
        <w:lastRenderedPageBreak/>
        <w:t>Introduction</w:t>
      </w:r>
      <w:bookmarkEnd w:id="1"/>
      <w:bookmarkEnd w:id="2"/>
    </w:p>
    <w:p w14:paraId="221A0BDD" w14:textId="55370C4C" w:rsidR="00667EBD" w:rsidRPr="008A22CC" w:rsidRDefault="00667EBD" w:rsidP="000D01FA">
      <w:r w:rsidRPr="008A22CC">
        <w:t>Th</w:t>
      </w:r>
      <w:r w:rsidR="00277B2A">
        <w:t>e instructions in this</w:t>
      </w:r>
      <w:r w:rsidR="005C3FA3">
        <w:t xml:space="preserve"> document </w:t>
      </w:r>
      <w:r w:rsidR="00277B2A">
        <w:t>are intended to provide technical assistance guidance to Managed Care Entities (MCEs) for</w:t>
      </w:r>
      <w:r w:rsidR="00A25B65">
        <w:t xml:space="preserve"> </w:t>
      </w:r>
      <w:r w:rsidR="00872789" w:rsidRPr="008A22CC">
        <w:t>report</w:t>
      </w:r>
      <w:r w:rsidR="00277B2A">
        <w:t>ing</w:t>
      </w:r>
      <w:r w:rsidR="00E462FC">
        <w:t xml:space="preserve"> g</w:t>
      </w:r>
      <w:r w:rsidR="00872789" w:rsidRPr="008A22CC">
        <w:t>rievance</w:t>
      </w:r>
      <w:r w:rsidR="00E462FC">
        <w:t xml:space="preserve"> and a</w:t>
      </w:r>
      <w:r w:rsidR="00D843EC">
        <w:t>ppeal</w:t>
      </w:r>
      <w:r w:rsidR="00872789" w:rsidRPr="008A22CC">
        <w:t xml:space="preserve"> </w:t>
      </w:r>
      <w:r w:rsidR="00A25B65">
        <w:t>information to OHA</w:t>
      </w:r>
      <w:r w:rsidR="00872789" w:rsidRPr="008A22CC">
        <w:t xml:space="preserve">. </w:t>
      </w:r>
      <w:r w:rsidR="00277B2A">
        <w:t xml:space="preserve">Use these instructions </w:t>
      </w:r>
      <w:r w:rsidR="00E462FC">
        <w:t xml:space="preserve">with the terms and conditions in Exhibit I of the MCEs current contract with OHA, to fulfill </w:t>
      </w:r>
      <w:r w:rsidR="006022AF">
        <w:t xml:space="preserve">grievance and appeal </w:t>
      </w:r>
      <w:r w:rsidR="00E462FC">
        <w:t xml:space="preserve">reporting requirements. </w:t>
      </w:r>
    </w:p>
    <w:p w14:paraId="5C45E417" w14:textId="77777777" w:rsidR="00667EBD" w:rsidRPr="00C00CAE" w:rsidRDefault="00667EBD" w:rsidP="002564B5">
      <w:pPr>
        <w:pStyle w:val="Heading1"/>
      </w:pPr>
      <w:bookmarkStart w:id="3" w:name="_Toc448226418"/>
      <w:bookmarkStart w:id="4" w:name="_Toc1470017"/>
      <w:r w:rsidRPr="00C00CAE">
        <w:t>Background</w:t>
      </w:r>
      <w:bookmarkEnd w:id="3"/>
      <w:bookmarkEnd w:id="4"/>
    </w:p>
    <w:p w14:paraId="004C3926" w14:textId="63631164" w:rsidR="00956484" w:rsidRDefault="00840782" w:rsidP="000D01FA">
      <w:r w:rsidRPr="008A22CC">
        <w:t xml:space="preserve">The current </w:t>
      </w:r>
      <w:r w:rsidR="0092382F" w:rsidRPr="008A22CC">
        <w:t xml:space="preserve">Oregon Health Plan </w:t>
      </w:r>
      <w:r w:rsidR="00667EBD" w:rsidRPr="008A22CC">
        <w:t xml:space="preserve">1115 </w:t>
      </w:r>
      <w:r w:rsidR="00693DEF" w:rsidRPr="008A22CC">
        <w:t>Waiver</w:t>
      </w:r>
      <w:r w:rsidR="00D443F2" w:rsidRPr="008A22CC">
        <w:t xml:space="preserve"> </w:t>
      </w:r>
      <w:r w:rsidR="00667EBD" w:rsidRPr="008A22CC">
        <w:t xml:space="preserve">requires </w:t>
      </w:r>
      <w:r w:rsidR="00982839" w:rsidRPr="008A22CC">
        <w:t>OHA</w:t>
      </w:r>
      <w:r w:rsidR="00667EBD" w:rsidRPr="008A22CC">
        <w:t xml:space="preserve"> to </w:t>
      </w:r>
      <w:r w:rsidR="00956484">
        <w:t xml:space="preserve">submit </w:t>
      </w:r>
      <w:r w:rsidR="00C7409F" w:rsidRPr="008A22CC">
        <w:t xml:space="preserve">quarterly </w:t>
      </w:r>
      <w:r w:rsidR="00956484">
        <w:t xml:space="preserve">reports about </w:t>
      </w:r>
      <w:r w:rsidR="00E462FC">
        <w:t>MCE</w:t>
      </w:r>
      <w:r w:rsidR="00956484">
        <w:t xml:space="preserve"> grievances and appeals </w:t>
      </w:r>
      <w:r w:rsidR="00DE6714">
        <w:t xml:space="preserve">to the </w:t>
      </w:r>
      <w:r w:rsidR="004C294F">
        <w:t>Center</w:t>
      </w:r>
      <w:r w:rsidR="00C03593">
        <w:t>s</w:t>
      </w:r>
      <w:r w:rsidR="00DE6714">
        <w:t xml:space="preserve"> for Medicare </w:t>
      </w:r>
      <w:r w:rsidR="00956484">
        <w:t>&amp;</w:t>
      </w:r>
      <w:r w:rsidR="00DE6714">
        <w:t xml:space="preserve"> Medicaid Services (CMS)</w:t>
      </w:r>
      <w:r w:rsidR="009D778F" w:rsidRPr="008A22CC">
        <w:t xml:space="preserve">. </w:t>
      </w:r>
      <w:r w:rsidR="00956484">
        <w:t xml:space="preserve">OHA posts these reports on the OHA website at </w:t>
      </w:r>
      <w:hyperlink r:id="rId13" w:history="1">
        <w:r w:rsidR="00956484" w:rsidRPr="00400948">
          <w:rPr>
            <w:rStyle w:val="Hyperlink"/>
          </w:rPr>
          <w:t>https://www.oregon.gov/oha/HSD/Medicaid-Policy/Pages/2017-2022-Quarterly-Annual-Reports.aspx</w:t>
        </w:r>
      </w:hyperlink>
      <w:r w:rsidR="00956484">
        <w:t xml:space="preserve">. </w:t>
      </w:r>
    </w:p>
    <w:p w14:paraId="36447BBA" w14:textId="2D35B5FB" w:rsidR="005B359A" w:rsidRDefault="00E462FC" w:rsidP="000D01FA">
      <w:r>
        <w:t xml:space="preserve">Consistent and timely reporting of grievances and appeals is important to identify trends and </w:t>
      </w:r>
      <w:r w:rsidR="001122BF">
        <w:t xml:space="preserve">implement </w:t>
      </w:r>
      <w:r>
        <w:t xml:space="preserve">interventions to address problem areas. </w:t>
      </w:r>
      <w:r w:rsidR="009D778F" w:rsidRPr="008A22CC">
        <w:t xml:space="preserve"> </w:t>
      </w:r>
      <w:bookmarkStart w:id="5" w:name="_Toc448226420"/>
    </w:p>
    <w:p w14:paraId="7C4B4E79" w14:textId="77777777" w:rsidR="006C1D2E" w:rsidRDefault="005932C0" w:rsidP="00EE5536">
      <w:pPr>
        <w:pStyle w:val="Heading1"/>
      </w:pPr>
      <w:bookmarkStart w:id="6" w:name="_Toc1470018"/>
      <w:r w:rsidRPr="00C00CAE">
        <w:t xml:space="preserve">Federal </w:t>
      </w:r>
      <w:r w:rsidR="00FE78CA" w:rsidRPr="00C00CAE">
        <w:t>requirements</w:t>
      </w:r>
      <w:bookmarkEnd w:id="5"/>
      <w:bookmarkEnd w:id="6"/>
    </w:p>
    <w:p w14:paraId="700E668C" w14:textId="4A39BD63" w:rsidR="002564B5" w:rsidRDefault="001102E8" w:rsidP="00016C19">
      <w:pPr>
        <w:pStyle w:val="Heading2"/>
      </w:pPr>
      <w:bookmarkStart w:id="7" w:name="_Toc1470019"/>
      <w:bookmarkStart w:id="8" w:name="_Toc448226421"/>
      <w:r w:rsidRPr="008A22CC">
        <w:t xml:space="preserve">42 CFR </w:t>
      </w:r>
      <w:r w:rsidR="00EC53D4">
        <w:t>§</w:t>
      </w:r>
      <w:r w:rsidR="00102385" w:rsidRPr="008A22CC">
        <w:t xml:space="preserve">438.228 </w:t>
      </w:r>
      <w:r w:rsidR="00F42F48" w:rsidRPr="008A22CC">
        <w:t>Grievance</w:t>
      </w:r>
      <w:r w:rsidR="003476E7">
        <w:t xml:space="preserve"> and appeal</w:t>
      </w:r>
      <w:r w:rsidR="00F42F48" w:rsidRPr="008A22CC">
        <w:t xml:space="preserve"> system</w:t>
      </w:r>
      <w:r w:rsidR="00E015DD" w:rsidRPr="008A22CC">
        <w:t>.</w:t>
      </w:r>
      <w:bookmarkEnd w:id="7"/>
      <w:r w:rsidR="00E015DD" w:rsidRPr="008A22CC">
        <w:t xml:space="preserve"> </w:t>
      </w:r>
    </w:p>
    <w:p w14:paraId="73810CF5" w14:textId="77777777" w:rsidR="00102385" w:rsidRPr="008A22CC" w:rsidRDefault="00102385" w:rsidP="000D01FA">
      <w:r w:rsidRPr="008A22CC">
        <w:t>The State must ensure, throu</w:t>
      </w:r>
      <w:r w:rsidR="00994C64" w:rsidRPr="008A22CC">
        <w:t xml:space="preserve">gh its contracts that each MCO, PIHP, and PAHP </w:t>
      </w:r>
      <w:r w:rsidRPr="008A22CC">
        <w:t>has in effect a grievance</w:t>
      </w:r>
      <w:r w:rsidR="00994C64" w:rsidRPr="008A22CC">
        <w:t xml:space="preserve"> and appeal </w:t>
      </w:r>
      <w:r w:rsidRPr="008A22CC">
        <w:t xml:space="preserve">system that meets the requirements of subpart F. </w:t>
      </w:r>
    </w:p>
    <w:p w14:paraId="38DAF5D6" w14:textId="77777777" w:rsidR="002564B5" w:rsidRDefault="001102E8" w:rsidP="00016C19">
      <w:pPr>
        <w:pStyle w:val="Heading2"/>
      </w:pPr>
      <w:bookmarkStart w:id="9" w:name="_Toc1470020"/>
      <w:r w:rsidRPr="008A22CC">
        <w:t xml:space="preserve">42 CFR </w:t>
      </w:r>
      <w:r w:rsidR="006B5E97">
        <w:t>§</w:t>
      </w:r>
      <w:r w:rsidRPr="008A22CC">
        <w:t xml:space="preserve">438 </w:t>
      </w:r>
      <w:r w:rsidR="00102385" w:rsidRPr="008A22CC">
        <w:t xml:space="preserve">Subpart F Grievance </w:t>
      </w:r>
      <w:r w:rsidR="003476E7">
        <w:t>and appeal s</w:t>
      </w:r>
      <w:r w:rsidR="00102385" w:rsidRPr="008A22CC">
        <w:t>ystem</w:t>
      </w:r>
      <w:bookmarkEnd w:id="9"/>
      <w:r w:rsidR="00C4197B" w:rsidRPr="008A22CC">
        <w:t xml:space="preserve"> </w:t>
      </w:r>
    </w:p>
    <w:p w14:paraId="4315DCB2" w14:textId="24236039" w:rsidR="00C4197B" w:rsidRPr="008A22CC" w:rsidRDefault="00102385" w:rsidP="00EE5536">
      <w:pPr>
        <w:pStyle w:val="Heading3"/>
        <w:rPr>
          <w:vertAlign w:val="superscript"/>
        </w:rPr>
      </w:pPr>
      <w:bookmarkStart w:id="10" w:name="_Toc1470021"/>
      <w:r w:rsidRPr="008A22CC">
        <w:t>§438.402   General requirements</w:t>
      </w:r>
      <w:bookmarkEnd w:id="10"/>
    </w:p>
    <w:p w14:paraId="38C07D38" w14:textId="2D287C47" w:rsidR="00994C64" w:rsidRPr="008A22CC" w:rsidRDefault="00102385" w:rsidP="000D01FA">
      <w:r w:rsidRPr="008A22CC">
        <w:t xml:space="preserve">The grievance </w:t>
      </w:r>
      <w:r w:rsidR="00994C64" w:rsidRPr="008A22CC">
        <w:t xml:space="preserve">and appeal </w:t>
      </w:r>
      <w:r w:rsidRPr="008A22CC">
        <w:t xml:space="preserve">system. Each MCO and PIHP </w:t>
      </w:r>
      <w:r w:rsidR="00994C64" w:rsidRPr="008A22CC">
        <w:t xml:space="preserve">and PAHP </w:t>
      </w:r>
      <w:r w:rsidRPr="008A22CC">
        <w:t xml:space="preserve">must have a </w:t>
      </w:r>
      <w:r w:rsidR="00994C64" w:rsidRPr="008A22CC">
        <w:t xml:space="preserve">grievance and appeal </w:t>
      </w:r>
      <w:r w:rsidRPr="008A22CC">
        <w:t>system in place for enrollee</w:t>
      </w:r>
      <w:r w:rsidR="00F35F87">
        <w:t>s</w:t>
      </w:r>
      <w:r w:rsidR="00A96298">
        <w:t>.</w:t>
      </w:r>
      <w:r w:rsidR="00994C64" w:rsidRPr="008A22CC">
        <w:t xml:space="preserve"> </w:t>
      </w:r>
    </w:p>
    <w:p w14:paraId="4B909E0B" w14:textId="77777777" w:rsidR="001C09A6" w:rsidRPr="001C09A6" w:rsidRDefault="001C09A6" w:rsidP="00EE5536">
      <w:pPr>
        <w:pStyle w:val="Heading3"/>
      </w:pPr>
      <w:bookmarkStart w:id="11" w:name="_Toc1470022"/>
      <w:r w:rsidRPr="001C09A6">
        <w:t>§438.66   State monitoring requirements.</w:t>
      </w:r>
      <w:bookmarkEnd w:id="11"/>
    </w:p>
    <w:p w14:paraId="060BD787" w14:textId="77777777" w:rsidR="001C09A6" w:rsidRPr="001C09A6" w:rsidRDefault="001C09A6" w:rsidP="006E5A67">
      <w:r w:rsidRPr="001C09A6">
        <w:t xml:space="preserve">(a) </w:t>
      </w:r>
      <w:r w:rsidRPr="006E5A67">
        <w:t>General requirement.</w:t>
      </w:r>
      <w:r w:rsidRPr="001C09A6">
        <w:t xml:space="preserve"> The State agency must have in effect a monitoring system for all managed care programs.</w:t>
      </w:r>
    </w:p>
    <w:p w14:paraId="0F580D1E" w14:textId="77777777" w:rsidR="001C09A6" w:rsidRPr="001C09A6" w:rsidRDefault="001C09A6" w:rsidP="006E5A67">
      <w:r w:rsidRPr="001C09A6">
        <w:t>(b) The State's system must address all aspects of the managed care program, including the performance of each MCO, PIHP, PAHP, and PCCM entity (if applicable) in at least the following areas:</w:t>
      </w:r>
    </w:p>
    <w:p w14:paraId="3FFBFEC8" w14:textId="7C2F3BB3" w:rsidR="001C09A6" w:rsidRPr="0085179A" w:rsidRDefault="001C09A6" w:rsidP="001C09A6">
      <w:r w:rsidRPr="0085179A">
        <w:t>(2) Appeal and grievance systems.</w:t>
      </w:r>
    </w:p>
    <w:p w14:paraId="416A120D" w14:textId="77777777" w:rsidR="001C09A6" w:rsidRPr="006E5A67" w:rsidRDefault="001C09A6" w:rsidP="006E5A67">
      <w:r w:rsidRPr="006E5A67">
        <w:t>(c) The State must use data collected from its monitoring activities to improve the performance of its managed care program, including at a minimum:</w:t>
      </w:r>
    </w:p>
    <w:p w14:paraId="1D435CEF" w14:textId="77777777" w:rsidR="001C09A6" w:rsidRPr="001C09A6" w:rsidRDefault="001C09A6" w:rsidP="001C09A6">
      <w:r w:rsidRPr="006E5A67">
        <w:t>(2) Member grievance and appeal logs.</w:t>
      </w:r>
    </w:p>
    <w:p w14:paraId="3C50F8FE" w14:textId="77777777" w:rsidR="00C23BF3" w:rsidRDefault="00C23BF3" w:rsidP="00EE5536">
      <w:pPr>
        <w:pStyle w:val="Heading1"/>
      </w:pPr>
      <w:bookmarkStart w:id="12" w:name="_Toc1470023"/>
      <w:r w:rsidRPr="006E5A67">
        <w:lastRenderedPageBreak/>
        <w:t>State</w:t>
      </w:r>
      <w:r>
        <w:t xml:space="preserve"> </w:t>
      </w:r>
      <w:r w:rsidR="00FE78CA">
        <w:t>requirements</w:t>
      </w:r>
      <w:bookmarkEnd w:id="12"/>
    </w:p>
    <w:p w14:paraId="096CFCA5" w14:textId="3B124FCB" w:rsidR="005932C0" w:rsidRPr="008A22CC" w:rsidRDefault="005932C0" w:rsidP="00016C19">
      <w:pPr>
        <w:pStyle w:val="Heading2"/>
        <w:rPr>
          <w:vertAlign w:val="superscript"/>
        </w:rPr>
      </w:pPr>
      <w:bookmarkStart w:id="13" w:name="_Toc1470024"/>
      <w:r w:rsidRPr="008A22CC">
        <w:t>O</w:t>
      </w:r>
      <w:r w:rsidR="003E425A">
        <w:t xml:space="preserve">regon </w:t>
      </w:r>
      <w:r w:rsidRPr="008A22CC">
        <w:t>A</w:t>
      </w:r>
      <w:r w:rsidR="003E425A">
        <w:t xml:space="preserve">dministrative </w:t>
      </w:r>
      <w:r w:rsidRPr="008A22CC">
        <w:t>R</w:t>
      </w:r>
      <w:r w:rsidR="003E425A">
        <w:t>ule (OAR)</w:t>
      </w:r>
      <w:r w:rsidRPr="008A22CC">
        <w:t xml:space="preserve"> 410-141-3230 through 410-141-3255</w:t>
      </w:r>
      <w:bookmarkEnd w:id="13"/>
    </w:p>
    <w:p w14:paraId="35250DA6" w14:textId="77777777" w:rsidR="00016C19" w:rsidRDefault="005932C0" w:rsidP="000F4109">
      <w:pPr>
        <w:pStyle w:val="Heading3"/>
      </w:pPr>
      <w:r w:rsidRPr="008A22CC">
        <w:t>OAR 410-141-3230</w:t>
      </w:r>
    </w:p>
    <w:p w14:paraId="69896C9F" w14:textId="77777777" w:rsidR="005932C0" w:rsidRPr="008A22CC" w:rsidRDefault="005932C0" w:rsidP="000D01FA">
      <w:r w:rsidRPr="008A22CC">
        <w:t xml:space="preserve">(2) MCE’s shall establish and have an Authority-approved process and written procedures for compliance with grievance and appeals requirements . . . </w:t>
      </w:r>
    </w:p>
    <w:p w14:paraId="58190F5D" w14:textId="77777777" w:rsidR="00817916" w:rsidRPr="00016C19" w:rsidRDefault="0085179A" w:rsidP="00016C19">
      <w:pPr>
        <w:pStyle w:val="Heading2"/>
      </w:pPr>
      <w:bookmarkStart w:id="14" w:name="_Toc1470025"/>
      <w:r>
        <w:t>MCE</w:t>
      </w:r>
      <w:r w:rsidR="005932C0" w:rsidRPr="008A22CC">
        <w:t xml:space="preserve"> contract Exhibit I</w:t>
      </w:r>
      <w:bookmarkEnd w:id="14"/>
    </w:p>
    <w:p w14:paraId="546F4970" w14:textId="5758916A" w:rsidR="00C4197B" w:rsidRPr="008A22CC" w:rsidRDefault="00C4197B" w:rsidP="000D01FA">
      <w:r w:rsidRPr="008A22CC">
        <w:t xml:space="preserve">Contractor shall establish internal Grievance procedures under which Members, or Providers acting on their behalf, may challenge any </w:t>
      </w:r>
      <w:r w:rsidR="007D3809">
        <w:t>a</w:t>
      </w:r>
      <w:r w:rsidR="008E3151">
        <w:t xml:space="preserve">ction. </w:t>
      </w:r>
      <w:r w:rsidRPr="008A22CC">
        <w:t xml:space="preserve"> Contractor shall maintain its Grievance System in accordance with this exhibit, OAR 410-</w:t>
      </w:r>
      <w:r w:rsidR="009F3507">
        <w:t>141-</w:t>
      </w:r>
      <w:r w:rsidRPr="008A22CC">
        <w:t xml:space="preserve">3225 through 410-141-3255 and 42 CFR 438.400 through 438.424. </w:t>
      </w:r>
    </w:p>
    <w:p w14:paraId="21F9096C" w14:textId="77777777" w:rsidR="00737B20" w:rsidRPr="00C00CAE" w:rsidRDefault="002838AB" w:rsidP="00EE5536">
      <w:pPr>
        <w:pStyle w:val="Heading1"/>
      </w:pPr>
      <w:bookmarkStart w:id="15" w:name="_Toc1470026"/>
      <w:r w:rsidRPr="00C00CAE">
        <w:t>Definitions</w:t>
      </w:r>
      <w:bookmarkEnd w:id="15"/>
      <w:r w:rsidRPr="00C00CAE">
        <w:t xml:space="preserve"> </w:t>
      </w:r>
    </w:p>
    <w:tbl>
      <w:tblPr>
        <w:tblStyle w:val="GridTable2-Accent1"/>
        <w:tblW w:w="9990" w:type="dxa"/>
        <w:tblLayout w:type="fixed"/>
        <w:tblLook w:val="0420" w:firstRow="1" w:lastRow="0" w:firstColumn="0" w:lastColumn="0" w:noHBand="0" w:noVBand="1"/>
      </w:tblPr>
      <w:tblGrid>
        <w:gridCol w:w="2790"/>
        <w:gridCol w:w="7200"/>
      </w:tblGrid>
      <w:tr w:rsidR="00102385" w:rsidRPr="008A22CC" w14:paraId="2E3E0862" w14:textId="77777777" w:rsidTr="008B69BC">
        <w:trPr>
          <w:cnfStyle w:val="100000000000" w:firstRow="1" w:lastRow="0" w:firstColumn="0" w:lastColumn="0" w:oddVBand="0" w:evenVBand="0" w:oddHBand="0" w:evenHBand="0" w:firstRowFirstColumn="0" w:firstRowLastColumn="0" w:lastRowFirstColumn="0" w:lastRowLastColumn="0"/>
          <w:tblHeader/>
        </w:trPr>
        <w:tc>
          <w:tcPr>
            <w:tcW w:w="2790" w:type="dxa"/>
            <w:vAlign w:val="center"/>
          </w:tcPr>
          <w:p w14:paraId="69EB4621" w14:textId="77777777" w:rsidR="00102385" w:rsidRPr="008A22CC" w:rsidRDefault="00102385" w:rsidP="00016C19">
            <w:r w:rsidRPr="008A22CC">
              <w:t>Term</w:t>
            </w:r>
          </w:p>
        </w:tc>
        <w:tc>
          <w:tcPr>
            <w:tcW w:w="7200" w:type="dxa"/>
            <w:vAlign w:val="center"/>
          </w:tcPr>
          <w:p w14:paraId="01EE4E49" w14:textId="77777777" w:rsidR="00102385" w:rsidRPr="008A22CC" w:rsidRDefault="00102385" w:rsidP="00016C19">
            <w:r w:rsidRPr="008A22CC">
              <w:t>Definition</w:t>
            </w:r>
          </w:p>
        </w:tc>
      </w:tr>
      <w:tr w:rsidR="001700E2" w:rsidRPr="008A22CC" w14:paraId="268DF4D0" w14:textId="77777777" w:rsidTr="00016C19">
        <w:trPr>
          <w:cnfStyle w:val="000000100000" w:firstRow="0" w:lastRow="0" w:firstColumn="0" w:lastColumn="0" w:oddVBand="0" w:evenVBand="0" w:oddHBand="1" w:evenHBand="0" w:firstRowFirstColumn="0" w:firstRowLastColumn="0" w:lastRowFirstColumn="0" w:lastRowLastColumn="0"/>
        </w:trPr>
        <w:tc>
          <w:tcPr>
            <w:tcW w:w="2790" w:type="dxa"/>
            <w:vAlign w:val="center"/>
          </w:tcPr>
          <w:p w14:paraId="1CD4647C" w14:textId="77777777" w:rsidR="001700E2" w:rsidRPr="008A22CC" w:rsidRDefault="001700E2" w:rsidP="00016C19">
            <w:r w:rsidRPr="008A22CC">
              <w:t>Adverse Benefit Determination</w:t>
            </w:r>
            <w:r w:rsidR="006253E0">
              <w:t xml:space="preserve"> (ABD)</w:t>
            </w:r>
          </w:p>
        </w:tc>
        <w:tc>
          <w:tcPr>
            <w:tcW w:w="7200" w:type="dxa"/>
            <w:vAlign w:val="center"/>
          </w:tcPr>
          <w:p w14:paraId="1B1F9B1A" w14:textId="77777777" w:rsidR="00A94BFE" w:rsidRPr="008A22CC" w:rsidRDefault="001700E2" w:rsidP="00016C19">
            <w:r w:rsidRPr="008A22CC">
              <w:t>OAR 410-141-3000 (3) The denial or limited authorization of a requested service, including determinations based on the type or level of service, medical necessity, appropriateness, setting, or effectiveness of a covered benefit. The reduction, suspension, or termination of a previously authorized service or the denial of payment for a service. See OAR 410-141-3240 for a member enrolled in an MCE.</w:t>
            </w:r>
          </w:p>
        </w:tc>
      </w:tr>
      <w:tr w:rsidR="001700E2" w:rsidRPr="008A22CC" w14:paraId="62ED0615" w14:textId="77777777" w:rsidTr="00016C19">
        <w:tc>
          <w:tcPr>
            <w:tcW w:w="2790" w:type="dxa"/>
            <w:vAlign w:val="center"/>
          </w:tcPr>
          <w:p w14:paraId="2EF5842A" w14:textId="77777777" w:rsidR="00812A5F" w:rsidRPr="008A22CC" w:rsidRDefault="001700E2" w:rsidP="00016C19">
            <w:r w:rsidRPr="008A22CC">
              <w:t>Appeal</w:t>
            </w:r>
          </w:p>
        </w:tc>
        <w:tc>
          <w:tcPr>
            <w:tcW w:w="7200" w:type="dxa"/>
            <w:vAlign w:val="center"/>
          </w:tcPr>
          <w:p w14:paraId="1BDC065E" w14:textId="77777777" w:rsidR="00A94BFE" w:rsidRPr="006E5A67" w:rsidRDefault="00CA2588" w:rsidP="00016C19">
            <w:pPr>
              <w:rPr>
                <w:highlight w:val="yellow"/>
              </w:rPr>
            </w:pPr>
            <w:r w:rsidRPr="00CA2588">
              <w:t>42 CFR §438.400(b)</w:t>
            </w:r>
            <w:r w:rsidRPr="00CA2588">
              <w:rPr>
                <w:sz w:val="28"/>
                <w:szCs w:val="28"/>
                <w:vertAlign w:val="superscript"/>
              </w:rPr>
              <w:t xml:space="preserve"> </w:t>
            </w:r>
            <w:r w:rsidRPr="00CA2588">
              <w:t xml:space="preserve">Appeal means a review by an MCO, PIHP, or PAHP of an adverse benefit determination. </w:t>
            </w:r>
          </w:p>
        </w:tc>
      </w:tr>
      <w:tr w:rsidR="001700E2" w:rsidRPr="008A22CC" w14:paraId="1031D5BB" w14:textId="77777777" w:rsidTr="00016C19">
        <w:trPr>
          <w:cnfStyle w:val="000000100000" w:firstRow="0" w:lastRow="0" w:firstColumn="0" w:lastColumn="0" w:oddVBand="0" w:evenVBand="0" w:oddHBand="1" w:evenHBand="0" w:firstRowFirstColumn="0" w:firstRowLastColumn="0" w:lastRowFirstColumn="0" w:lastRowLastColumn="0"/>
        </w:trPr>
        <w:tc>
          <w:tcPr>
            <w:tcW w:w="2790" w:type="dxa"/>
            <w:vAlign w:val="center"/>
          </w:tcPr>
          <w:p w14:paraId="3A0F4DD6" w14:textId="77777777" w:rsidR="001700E2" w:rsidRPr="008A22CC" w:rsidRDefault="001700E2" w:rsidP="00016C19">
            <w:r w:rsidRPr="008A22CC">
              <w:t>Contested Case Hearing</w:t>
            </w:r>
          </w:p>
        </w:tc>
        <w:tc>
          <w:tcPr>
            <w:tcW w:w="7200" w:type="dxa"/>
            <w:vAlign w:val="center"/>
          </w:tcPr>
          <w:p w14:paraId="7829EE65" w14:textId="77777777" w:rsidR="001700E2" w:rsidRPr="008A22CC" w:rsidRDefault="000F682A" w:rsidP="00016C19">
            <w:r w:rsidRPr="008A22CC">
              <w:t xml:space="preserve">OAR 410-120-0000 (56) </w:t>
            </w:r>
            <w:r w:rsidR="001700E2" w:rsidRPr="008A22CC">
              <w:t>A proceeding before the Authority under the Administrative Procedures Act when any of the following contests an</w:t>
            </w:r>
            <w:r w:rsidRPr="008A22CC">
              <w:t xml:space="preserve"> adverse determination,</w:t>
            </w:r>
            <w:r w:rsidR="001700E2" w:rsidRPr="008A22CC">
              <w:t xml:space="preserve"> action</w:t>
            </w:r>
            <w:r w:rsidRPr="008A22CC">
              <w:t>, or as it relates to an MCE enrollee, an adverse benefit determination</w:t>
            </w:r>
            <w:r w:rsidR="001700E2" w:rsidRPr="008A22CC">
              <w:t xml:space="preserve">: </w:t>
            </w:r>
          </w:p>
          <w:p w14:paraId="7BAB88DB" w14:textId="77777777" w:rsidR="001700E2" w:rsidRPr="008A22CC" w:rsidRDefault="000F682A" w:rsidP="00016C19">
            <w:r w:rsidRPr="008A22CC">
              <w:t>(a)</w:t>
            </w:r>
            <w:r w:rsidR="001700E2" w:rsidRPr="008A22CC">
              <w:t xml:space="preserve">A client or member or their representative; </w:t>
            </w:r>
          </w:p>
          <w:p w14:paraId="7EAE369C" w14:textId="77777777" w:rsidR="000F682A" w:rsidRPr="008A22CC" w:rsidRDefault="000F682A" w:rsidP="00016C19">
            <w:r w:rsidRPr="008A22CC">
              <w:t>(b)A member of an MCE after resolution of the MCEs appeal process;</w:t>
            </w:r>
          </w:p>
          <w:p w14:paraId="7C720504" w14:textId="77777777" w:rsidR="000F682A" w:rsidRPr="008A22CC" w:rsidRDefault="000F682A" w:rsidP="00016C19">
            <w:r w:rsidRPr="008A22CC">
              <w:t>(c)An MCE member’s provider; or</w:t>
            </w:r>
          </w:p>
          <w:p w14:paraId="3D375E84" w14:textId="77777777" w:rsidR="00A94BFE" w:rsidRPr="008A22CC" w:rsidRDefault="000F682A" w:rsidP="00016C19">
            <w:r w:rsidRPr="008A22CC">
              <w:t>(d)An MCE.</w:t>
            </w:r>
          </w:p>
        </w:tc>
      </w:tr>
      <w:tr w:rsidR="001700E2" w:rsidRPr="008A22CC" w14:paraId="21000048" w14:textId="77777777" w:rsidTr="00016C19">
        <w:trPr>
          <w:trHeight w:val="922"/>
        </w:trPr>
        <w:tc>
          <w:tcPr>
            <w:tcW w:w="2790" w:type="dxa"/>
            <w:vAlign w:val="center"/>
          </w:tcPr>
          <w:p w14:paraId="62E1305D" w14:textId="77777777" w:rsidR="00123C26" w:rsidRPr="008A22CC" w:rsidRDefault="001700E2" w:rsidP="00016C19">
            <w:r w:rsidRPr="008A22CC">
              <w:t>Grievances/ Complaints</w:t>
            </w:r>
          </w:p>
        </w:tc>
        <w:tc>
          <w:tcPr>
            <w:tcW w:w="7200" w:type="dxa"/>
            <w:vAlign w:val="center"/>
          </w:tcPr>
          <w:p w14:paraId="740939EC" w14:textId="77777777" w:rsidR="00123C26" w:rsidRPr="008A22CC" w:rsidRDefault="001700E2" w:rsidP="00016C19">
            <w:r w:rsidRPr="008A22CC">
              <w:t>42 CFR 438</w:t>
            </w:r>
            <w:r w:rsidR="00E27CB8">
              <w:t>.400(b)</w:t>
            </w:r>
            <w:r w:rsidR="00801A66">
              <w:t xml:space="preserve"> </w:t>
            </w:r>
            <w:r w:rsidRPr="008A22CC">
              <w:t>Grievance means an expression of dissatisfaction about any matter other than an adverse benefit determination.</w:t>
            </w:r>
          </w:p>
        </w:tc>
      </w:tr>
      <w:tr w:rsidR="001700E2" w:rsidRPr="008A22CC" w14:paraId="64858109" w14:textId="77777777" w:rsidTr="00016C19">
        <w:trPr>
          <w:cnfStyle w:val="000000100000" w:firstRow="0" w:lastRow="0" w:firstColumn="0" w:lastColumn="0" w:oddVBand="0" w:evenVBand="0" w:oddHBand="1" w:evenHBand="0" w:firstRowFirstColumn="0" w:firstRowLastColumn="0" w:lastRowFirstColumn="0" w:lastRowLastColumn="0"/>
          <w:trHeight w:val="1435"/>
        </w:trPr>
        <w:tc>
          <w:tcPr>
            <w:tcW w:w="2790" w:type="dxa"/>
            <w:vAlign w:val="center"/>
          </w:tcPr>
          <w:p w14:paraId="18179337" w14:textId="77777777" w:rsidR="001700E2" w:rsidRPr="008A22CC" w:rsidRDefault="001700E2" w:rsidP="00016C19">
            <w:r w:rsidRPr="008A22CC">
              <w:t xml:space="preserve">Grievance </w:t>
            </w:r>
            <w:r w:rsidR="009C4A47">
              <w:t xml:space="preserve">and Appeal </w:t>
            </w:r>
            <w:r w:rsidRPr="008A22CC">
              <w:t>System</w:t>
            </w:r>
          </w:p>
        </w:tc>
        <w:tc>
          <w:tcPr>
            <w:tcW w:w="7200" w:type="dxa"/>
            <w:vAlign w:val="center"/>
          </w:tcPr>
          <w:p w14:paraId="5B775C47" w14:textId="2BC858CE" w:rsidR="001700E2" w:rsidRPr="008A22CC" w:rsidRDefault="001700E2" w:rsidP="00016C19">
            <w:r w:rsidRPr="008A22CC">
              <w:t>OAR 410-141-3000 (</w:t>
            </w:r>
            <w:r w:rsidR="00FD30D5">
              <w:t>3</w:t>
            </w:r>
            <w:r w:rsidR="00AB35D9">
              <w:t>6</w:t>
            </w:r>
            <w:r w:rsidRPr="008A22CC">
              <w:t>)</w:t>
            </w:r>
            <w:r w:rsidRPr="005B350A">
              <w:t xml:space="preserve"> </w:t>
            </w:r>
            <w:r w:rsidRPr="008A22CC">
              <w:t xml:space="preserve">The overall system that includes: </w:t>
            </w:r>
          </w:p>
          <w:p w14:paraId="0D1BEB95" w14:textId="77777777" w:rsidR="001700E2" w:rsidRPr="008A22CC" w:rsidRDefault="001700E2" w:rsidP="00016C19">
            <w:r w:rsidRPr="008A22CC">
              <w:t xml:space="preserve">(a) Grievances to an MCE on matters other than actions; </w:t>
            </w:r>
          </w:p>
          <w:p w14:paraId="03297A2A" w14:textId="77777777" w:rsidR="001700E2" w:rsidRPr="008A22CC" w:rsidRDefault="001700E2" w:rsidP="00016C19">
            <w:r w:rsidRPr="008A22CC">
              <w:t xml:space="preserve">(b) Appeals to an MCE on actions; and </w:t>
            </w:r>
          </w:p>
          <w:p w14:paraId="69405839" w14:textId="77777777" w:rsidR="00A94BFE" w:rsidRPr="008A22CC" w:rsidRDefault="001700E2" w:rsidP="00016C19">
            <w:r w:rsidRPr="008A22CC">
              <w:t xml:space="preserve">(c) Contested case hearings through the state on actions and other matters for which the member is given the right to a hearing by rule or statute. </w:t>
            </w:r>
          </w:p>
        </w:tc>
      </w:tr>
      <w:tr w:rsidR="001700E2" w:rsidRPr="008A22CC" w14:paraId="6BA36A38" w14:textId="77777777" w:rsidTr="008B69BC">
        <w:trPr>
          <w:cantSplit/>
        </w:trPr>
        <w:tc>
          <w:tcPr>
            <w:tcW w:w="2790" w:type="dxa"/>
            <w:vAlign w:val="center"/>
          </w:tcPr>
          <w:p w14:paraId="70B4308D" w14:textId="77777777" w:rsidR="001700E2" w:rsidRDefault="001700E2" w:rsidP="00016C19">
            <w:r w:rsidRPr="008A22CC">
              <w:t>Managed Care Entity (MCE)</w:t>
            </w:r>
          </w:p>
          <w:p w14:paraId="4BB77BD8" w14:textId="77777777" w:rsidR="008B69BC" w:rsidRPr="008A22CC" w:rsidRDefault="008B69BC" w:rsidP="00016C19"/>
          <w:p w14:paraId="5916F997" w14:textId="77777777" w:rsidR="00A471F4" w:rsidRPr="008A22CC" w:rsidRDefault="001E5624" w:rsidP="00016C19">
            <w:r>
              <w:t>(This term is being used in place of CCO)</w:t>
            </w:r>
          </w:p>
        </w:tc>
        <w:tc>
          <w:tcPr>
            <w:tcW w:w="7200" w:type="dxa"/>
            <w:vAlign w:val="center"/>
          </w:tcPr>
          <w:p w14:paraId="6171F3D0" w14:textId="3232CA0E" w:rsidR="00A94BFE" w:rsidRPr="008A22CC" w:rsidRDefault="002D7E0A" w:rsidP="00016C19">
            <w:r w:rsidRPr="008A22CC">
              <w:t>O</w:t>
            </w:r>
            <w:r w:rsidR="001700E2" w:rsidRPr="008A22CC">
              <w:t>AR 410-141-3000 (</w:t>
            </w:r>
            <w:r w:rsidR="00FD30D5">
              <w:t>4</w:t>
            </w:r>
            <w:r w:rsidR="007567E4">
              <w:t>8</w:t>
            </w:r>
            <w:r w:rsidR="001700E2" w:rsidRPr="008A22CC">
              <w:t>) As stated in 42 CFR 457.10, an entity that enters into a contract to provide services in a managed care delivery system including but not limited to managed care organizations, prepaid health plans, and primary care case managers.</w:t>
            </w:r>
          </w:p>
        </w:tc>
      </w:tr>
    </w:tbl>
    <w:p w14:paraId="772EE99D" w14:textId="77777777" w:rsidR="001A38BA" w:rsidRPr="00EB2101" w:rsidRDefault="00C6074B" w:rsidP="00EE5536">
      <w:pPr>
        <w:pStyle w:val="Heading1"/>
      </w:pPr>
      <w:bookmarkStart w:id="16" w:name="_Toc1470027"/>
      <w:r w:rsidRPr="00EB2101">
        <w:t xml:space="preserve">General </w:t>
      </w:r>
      <w:r w:rsidR="008B69BC" w:rsidRPr="00EB2101">
        <w:t>information</w:t>
      </w:r>
      <w:bookmarkEnd w:id="16"/>
    </w:p>
    <w:p w14:paraId="5DC5353A" w14:textId="5BE3CCFF" w:rsidR="004A249A" w:rsidRPr="008A22CC" w:rsidRDefault="00DF72A3" w:rsidP="000D01FA">
      <w:r w:rsidRPr="008A22CC">
        <w:t>Exhibit I</w:t>
      </w:r>
      <w:r w:rsidR="00550926">
        <w:t xml:space="preserve"> of the current MCE contract </w:t>
      </w:r>
      <w:r w:rsidR="00CA523C">
        <w:t xml:space="preserve">lists all </w:t>
      </w:r>
      <w:r w:rsidRPr="008A22CC">
        <w:t>Grievance</w:t>
      </w:r>
      <w:r w:rsidR="005A10AB">
        <w:t xml:space="preserve"> and Appeal</w:t>
      </w:r>
      <w:r w:rsidRPr="008A22CC">
        <w:t xml:space="preserve"> reporting requirements. </w:t>
      </w:r>
      <w:r w:rsidR="005F7D5D">
        <w:t xml:space="preserve">MCEs must email </w:t>
      </w:r>
      <w:r w:rsidR="00374C67">
        <w:t>quarterly</w:t>
      </w:r>
      <w:r w:rsidR="005F7D5D">
        <w:t xml:space="preserve"> </w:t>
      </w:r>
      <w:r w:rsidR="004A249A" w:rsidRPr="008A22CC">
        <w:t xml:space="preserve">reports </w:t>
      </w:r>
      <w:r w:rsidR="005F7D5D">
        <w:t>to</w:t>
      </w:r>
      <w:r w:rsidR="00AB37F9">
        <w:t xml:space="preserve"> the OHA Contract Administration Unit </w:t>
      </w:r>
      <w:r w:rsidR="00145EF9">
        <w:t>at:</w:t>
      </w:r>
      <w:r w:rsidR="00C755ED">
        <w:t xml:space="preserve"> </w:t>
      </w:r>
      <w:hyperlink r:id="rId14" w:history="1">
        <w:r w:rsidR="00C755ED" w:rsidRPr="008A22CC">
          <w:rPr>
            <w:rStyle w:val="Hyperlink"/>
          </w:rPr>
          <w:t>CCO.MCODeliverableReports@dhsoha.state.or.us</w:t>
        </w:r>
      </w:hyperlink>
      <w:r w:rsidR="00AB37F9">
        <w:t xml:space="preserve">) </w:t>
      </w:r>
      <w:r w:rsidR="004A249A" w:rsidRPr="008A22CC">
        <w:t>no later than 45 calendar days from the end of each calendar quarter:</w:t>
      </w:r>
    </w:p>
    <w:p w14:paraId="7197E263" w14:textId="77777777" w:rsidR="004A249A" w:rsidRPr="008A22CC" w:rsidRDefault="00027192" w:rsidP="000F4109">
      <w:pPr>
        <w:numPr>
          <w:ilvl w:val="0"/>
          <w:numId w:val="14"/>
        </w:numPr>
      </w:pPr>
      <w:r>
        <w:t>Grievance and Appeal</w:t>
      </w:r>
      <w:r w:rsidR="00C638F1" w:rsidRPr="008A22CC">
        <w:t xml:space="preserve"> Log </w:t>
      </w:r>
    </w:p>
    <w:p w14:paraId="6AD4D484" w14:textId="77777777" w:rsidR="004A249A" w:rsidRPr="008A22CC" w:rsidRDefault="00C638F1" w:rsidP="000F4109">
      <w:pPr>
        <w:numPr>
          <w:ilvl w:val="0"/>
          <w:numId w:val="14"/>
        </w:numPr>
      </w:pPr>
      <w:r w:rsidRPr="008A22CC">
        <w:t xml:space="preserve">Grievance System Report </w:t>
      </w:r>
    </w:p>
    <w:p w14:paraId="01E9C32B" w14:textId="77777777" w:rsidR="00C638F1" w:rsidRPr="008A22CC" w:rsidRDefault="00C638F1" w:rsidP="000D01FA"/>
    <w:p w14:paraId="7FF0FBCB" w14:textId="0652D5C5" w:rsidR="00F9577C" w:rsidRPr="008A22CC" w:rsidRDefault="00C638F1" w:rsidP="000D01FA">
      <w:r w:rsidRPr="008A22CC">
        <w:t>The report t</w:t>
      </w:r>
      <w:r w:rsidR="005F7D5D">
        <w:t xml:space="preserve">emplates </w:t>
      </w:r>
      <w:r w:rsidRPr="008A22CC">
        <w:t xml:space="preserve">are at </w:t>
      </w:r>
      <w:hyperlink r:id="rId15" w:history="1">
        <w:r w:rsidRPr="008A22CC">
          <w:rPr>
            <w:rStyle w:val="Hyperlink"/>
          </w:rPr>
          <w:t>http://www.oregon.gov/oha/HSD/OHP/Pages/CCO-Contract-Forms.aspx</w:t>
        </w:r>
      </w:hyperlink>
      <w:r w:rsidR="00653F3B">
        <w:t xml:space="preserve">. </w:t>
      </w:r>
    </w:p>
    <w:p w14:paraId="5AF89D46" w14:textId="77777777" w:rsidR="00C7249F" w:rsidRPr="008A22CC" w:rsidRDefault="00C7249F" w:rsidP="000D01FA"/>
    <w:p w14:paraId="0EB66105" w14:textId="2B49E7B2" w:rsidR="00C7249F" w:rsidRPr="006E5A67" w:rsidRDefault="00653F3B" w:rsidP="000D01FA">
      <w:r>
        <w:t>State and federal rules have t</w:t>
      </w:r>
      <w:r w:rsidR="00C7249F" w:rsidRPr="006E5A67">
        <w:t xml:space="preserve">wo </w:t>
      </w:r>
      <w:r>
        <w:t>main requirements for MCEs</w:t>
      </w:r>
      <w:r w:rsidR="00C7249F" w:rsidRPr="006E5A67">
        <w:t>:</w:t>
      </w:r>
    </w:p>
    <w:p w14:paraId="035436F6" w14:textId="49258F53" w:rsidR="00C7249F" w:rsidRPr="008A22CC" w:rsidRDefault="00C7249F" w:rsidP="000D01FA">
      <w:r w:rsidRPr="008A22CC">
        <w:t>1 – M</w:t>
      </w:r>
      <w:r w:rsidR="006650BB" w:rsidRPr="008A22CC">
        <w:t>aintaining grievance and appeal</w:t>
      </w:r>
      <w:r w:rsidRPr="008A22CC">
        <w:t xml:space="preserve"> records </w:t>
      </w:r>
      <w:r w:rsidR="0022304C">
        <w:t xml:space="preserve">(recordkeeping) </w:t>
      </w:r>
      <w:r w:rsidRPr="008A22CC">
        <w:t xml:space="preserve">in a central location within the </w:t>
      </w:r>
      <w:r w:rsidR="0085179A">
        <w:t>MCE</w:t>
      </w:r>
      <w:r w:rsidRPr="008A22CC">
        <w:t>;</w:t>
      </w:r>
    </w:p>
    <w:p w14:paraId="695D13B8" w14:textId="77777777" w:rsidR="00C7249F" w:rsidRPr="008A22CC" w:rsidRDefault="00C7249F" w:rsidP="000D01FA">
      <w:r w:rsidRPr="008A22CC">
        <w:t>2 – Reporting grievances and appeals to OHA.</w:t>
      </w:r>
    </w:p>
    <w:p w14:paraId="32CA74F4" w14:textId="6FF192CD" w:rsidR="00C7249F" w:rsidRPr="008A22CC" w:rsidRDefault="00653F3B" w:rsidP="00EE5536">
      <w:pPr>
        <w:pStyle w:val="Heading1"/>
      </w:pPr>
      <w:bookmarkStart w:id="17" w:name="_Toc1470028"/>
      <w:r>
        <w:t>Recordkeeping r</w:t>
      </w:r>
      <w:r w:rsidR="00C7249F" w:rsidRPr="008A22CC">
        <w:t>equirements</w:t>
      </w:r>
      <w:bookmarkEnd w:id="17"/>
    </w:p>
    <w:p w14:paraId="1BF578D4" w14:textId="76FA00CB" w:rsidR="00EE5536" w:rsidRDefault="001B6647" w:rsidP="00016C19">
      <w:pPr>
        <w:pStyle w:val="Heading2"/>
      </w:pPr>
      <w:bookmarkStart w:id="18" w:name="_Toc1470029"/>
      <w:r>
        <w:t>42 CFR §438.3 Recordkeeping requirements.</w:t>
      </w:r>
      <w:bookmarkEnd w:id="18"/>
      <w:r>
        <w:t xml:space="preserve"> </w:t>
      </w:r>
    </w:p>
    <w:p w14:paraId="33291BBB" w14:textId="4E0371BB" w:rsidR="001B6647" w:rsidRDefault="00653F3B" w:rsidP="001B6647">
      <w:r>
        <w:t xml:space="preserve">(u) </w:t>
      </w:r>
      <w:r w:rsidR="001B6647">
        <w:t>MCOs, PIHPs, and PAHPs must retain, and require subcontractors to retain, as applicable, the following information: enrollee grievance and appeal records in §438.416</w:t>
      </w:r>
      <w:r>
        <w:t xml:space="preserve"> [</w:t>
      </w:r>
      <w:r w:rsidR="001B6647">
        <w:t>…</w:t>
      </w:r>
      <w:r>
        <w:t>]</w:t>
      </w:r>
      <w:r w:rsidR="00D27D96">
        <w:t xml:space="preserve"> for a period of no less than 10 years.</w:t>
      </w:r>
    </w:p>
    <w:p w14:paraId="4B19B00C" w14:textId="77777777" w:rsidR="00EE5536" w:rsidRDefault="00C7249F" w:rsidP="00016C19">
      <w:pPr>
        <w:pStyle w:val="Heading2"/>
      </w:pPr>
      <w:bookmarkStart w:id="19" w:name="_Toc1470030"/>
      <w:r w:rsidRPr="008A22CC">
        <w:t xml:space="preserve">42 CFR </w:t>
      </w:r>
      <w:r w:rsidR="001B6647">
        <w:t>§</w:t>
      </w:r>
      <w:r w:rsidRPr="008A22CC">
        <w:t>438.416 Recordkeeping requirements</w:t>
      </w:r>
      <w:r w:rsidR="008927BD" w:rsidRPr="008A22CC">
        <w:t>:</w:t>
      </w:r>
      <w:bookmarkEnd w:id="19"/>
      <w:r w:rsidRPr="008A22CC">
        <w:t xml:space="preserve"> </w:t>
      </w:r>
    </w:p>
    <w:p w14:paraId="33839167" w14:textId="77777777" w:rsidR="00C7249F" w:rsidRPr="008A22CC" w:rsidRDefault="00A803F4" w:rsidP="000D01FA">
      <w:r>
        <w:t xml:space="preserve">(a) </w:t>
      </w:r>
      <w:r w:rsidR="00C7249F" w:rsidRPr="008A22CC">
        <w:t xml:space="preserve">The State must require </w:t>
      </w:r>
      <w:r w:rsidR="008927BD" w:rsidRPr="008A22CC">
        <w:t>MCO</w:t>
      </w:r>
      <w:r w:rsidR="00C7249F" w:rsidRPr="008A22CC">
        <w:t>s</w:t>
      </w:r>
      <w:r w:rsidR="008927BD" w:rsidRPr="008A22CC">
        <w:t>, PIHPs, and PAHPs</w:t>
      </w:r>
      <w:r w:rsidR="00C7249F" w:rsidRPr="008A22CC">
        <w:t xml:space="preserve"> to maintain records of grievances and appeals and must review the information </w:t>
      </w:r>
      <w:r w:rsidR="008927BD" w:rsidRPr="008A22CC">
        <w:t xml:space="preserve">as part of its ongoing </w:t>
      </w:r>
      <w:r w:rsidR="00C7249F" w:rsidRPr="008A22CC">
        <w:t xml:space="preserve">monitoring </w:t>
      </w:r>
      <w:r w:rsidR="008927BD" w:rsidRPr="008A22CC">
        <w:t xml:space="preserve">procedures, as well as for updates and revisions to the State quality strategy. </w:t>
      </w:r>
    </w:p>
    <w:p w14:paraId="596DFC7A" w14:textId="77777777" w:rsidR="00EE5536" w:rsidRDefault="00EE5536" w:rsidP="000D01FA"/>
    <w:p w14:paraId="6B7BA8E9" w14:textId="6FFD6E58" w:rsidR="00EC0E18" w:rsidRDefault="00EC0E18" w:rsidP="000D01FA">
      <w:r w:rsidRPr="008A22CC">
        <w:t>The CFR further states</w:t>
      </w:r>
      <w:r w:rsidR="00653F3B">
        <w:t>, “</w:t>
      </w:r>
      <w:r w:rsidR="00A803F4">
        <w:t xml:space="preserve">(c) </w:t>
      </w:r>
      <w:r w:rsidRPr="008A22CC">
        <w:t>the records “must be accurately maintained in a manner accessible to the state and available upon request to CMS.”</w:t>
      </w:r>
    </w:p>
    <w:p w14:paraId="020BF5A0" w14:textId="77777777" w:rsidR="00C7249F" w:rsidRPr="008A22CC" w:rsidRDefault="00B95683" w:rsidP="00016C19">
      <w:pPr>
        <w:pStyle w:val="Heading2"/>
      </w:pPr>
      <w:bookmarkStart w:id="20" w:name="_Toc1470031"/>
      <w:r w:rsidRPr="008A22CC">
        <w:t>OAR 410-141-3255 - Grievance and Appeal</w:t>
      </w:r>
      <w:r w:rsidR="00A45B3A">
        <w:t>s</w:t>
      </w:r>
      <w:r w:rsidRPr="008A22CC">
        <w:t xml:space="preserve"> System Recordkeeping</w:t>
      </w:r>
      <w:bookmarkEnd w:id="20"/>
    </w:p>
    <w:p w14:paraId="1FDA9BB9" w14:textId="687F16E2" w:rsidR="00EC0E18" w:rsidRDefault="00EC0E18" w:rsidP="000D01FA">
      <w:r w:rsidRPr="008A22CC">
        <w:t>(1) Each MCE</w:t>
      </w:r>
      <w:r w:rsidR="00A45B3A">
        <w:t xml:space="preserve"> </w:t>
      </w:r>
      <w:r w:rsidRPr="008A22CC">
        <w:t>shall maintain records of grievances and appeals and shall review the information as part of its on</w:t>
      </w:r>
      <w:r w:rsidR="00A45B3A">
        <w:t>going monitoring procedures</w:t>
      </w:r>
      <w:r w:rsidR="00653F3B">
        <w:t xml:space="preserve"> [</w:t>
      </w:r>
      <w:r w:rsidR="00A45B3A">
        <w:t>. .</w:t>
      </w:r>
      <w:r w:rsidRPr="008A22CC">
        <w:t xml:space="preserve"> .</w:t>
      </w:r>
      <w:r w:rsidR="00653F3B">
        <w:t>]</w:t>
      </w:r>
    </w:p>
    <w:p w14:paraId="2094BC36" w14:textId="77777777" w:rsidR="00216310" w:rsidRPr="008A22CC" w:rsidRDefault="00216310" w:rsidP="000D01FA">
      <w:r>
        <w:t>(2) MCE’s must maintain yearly logs of all appeals and grievances for ten years with the following requirements:</w:t>
      </w:r>
    </w:p>
    <w:p w14:paraId="05053059" w14:textId="77777777" w:rsidR="00C7249F" w:rsidRPr="008A22CC" w:rsidRDefault="00216310" w:rsidP="000D01FA">
      <w:r>
        <w:t xml:space="preserve">(a) </w:t>
      </w:r>
      <w:r w:rsidR="00B95683" w:rsidRPr="008A22CC">
        <w:t>The logs must contain the following information pertaining to each member’s appeal or grievance:</w:t>
      </w:r>
    </w:p>
    <w:p w14:paraId="331C79CF" w14:textId="77777777" w:rsidR="00B95683" w:rsidRPr="008A22CC" w:rsidRDefault="00B95683" w:rsidP="000D01FA">
      <w:r w:rsidRPr="008A22CC">
        <w:t xml:space="preserve">(A) </w:t>
      </w:r>
      <w:r w:rsidR="008927BD" w:rsidRPr="008A22CC">
        <w:t>The members name, ID</w:t>
      </w:r>
      <w:r w:rsidRPr="008A22CC">
        <w:t xml:space="preserve"> number, and date the member filed the grievance or appeal</w:t>
      </w:r>
      <w:r w:rsidR="008927BD" w:rsidRPr="008A22CC">
        <w:t>;</w:t>
      </w:r>
    </w:p>
    <w:p w14:paraId="698F0366" w14:textId="37927F99" w:rsidR="00B95683" w:rsidRPr="008A22CC" w:rsidRDefault="00B95683" w:rsidP="000D01FA">
      <w:r w:rsidRPr="008A22CC">
        <w:t xml:space="preserve">(B) Documentation of the MCE’s review, resolution or disposition of the matter, including the </w:t>
      </w:r>
      <w:r w:rsidR="005439F8" w:rsidRPr="008A22CC">
        <w:t>r</w:t>
      </w:r>
      <w:r w:rsidRPr="008A22CC">
        <w:t>eason</w:t>
      </w:r>
      <w:r w:rsidR="005439F8" w:rsidRPr="008A22CC">
        <w:t xml:space="preserve"> </w:t>
      </w:r>
      <w:r w:rsidRPr="008A22CC">
        <w:t>for the decision and the date of the resolution or disposition;</w:t>
      </w:r>
    </w:p>
    <w:p w14:paraId="2E8254A5" w14:textId="77777777" w:rsidR="00B95683" w:rsidRPr="008A22CC" w:rsidRDefault="00B95683" w:rsidP="000D01FA">
      <w:r w:rsidRPr="008A22CC">
        <w:t xml:space="preserve">(C) Notations of oral and written communications with the member; and </w:t>
      </w:r>
    </w:p>
    <w:p w14:paraId="71DEBDA3" w14:textId="4F249D4A" w:rsidR="00B95683" w:rsidRPr="008A22CC" w:rsidRDefault="005439F8" w:rsidP="000D01FA">
      <w:r w:rsidRPr="008A22CC">
        <w:t>(D) Notations about appeals and grievances the member decides to resolve in another way if the</w:t>
      </w:r>
      <w:r w:rsidR="00653F3B">
        <w:t xml:space="preserve"> </w:t>
      </w:r>
      <w:r w:rsidRPr="008A22CC">
        <w:t>MCE is aware of this;</w:t>
      </w:r>
    </w:p>
    <w:p w14:paraId="091E1D77" w14:textId="77777777" w:rsidR="005439F8" w:rsidRPr="008A22CC" w:rsidRDefault="005439F8" w:rsidP="000D01FA">
      <w:r w:rsidRPr="008A22CC">
        <w:t>(E) The log must contain a general description of the reason for an appeal.</w:t>
      </w:r>
    </w:p>
    <w:p w14:paraId="635D0C76" w14:textId="4AB2F5FA" w:rsidR="005439F8" w:rsidRPr="008A22CC" w:rsidRDefault="005439F8" w:rsidP="000D01FA">
      <w:r w:rsidRPr="008A22CC">
        <w:t xml:space="preserve">(b) For each year, the logs must contain the following aggregate information; </w:t>
      </w:r>
    </w:p>
    <w:p w14:paraId="03B3E77C" w14:textId="4E934658" w:rsidR="005439F8" w:rsidRPr="008A22CC" w:rsidRDefault="005439F8" w:rsidP="000D01FA">
      <w:r w:rsidRPr="008A22CC">
        <w:t>(A) The number of actions; and</w:t>
      </w:r>
    </w:p>
    <w:p w14:paraId="27C420A4" w14:textId="02FE8599" w:rsidR="00EC0E18" w:rsidRPr="008A22CC" w:rsidRDefault="005439F8" w:rsidP="000D01FA">
      <w:r w:rsidRPr="008A22CC">
        <w:t xml:space="preserve">(B) A categorization of the reasons for and resolutions or dispositions of appeals and grievances. </w:t>
      </w:r>
    </w:p>
    <w:p w14:paraId="2A250DF1" w14:textId="534A9C5B" w:rsidR="00EC0E18" w:rsidRPr="008A22CC" w:rsidRDefault="004C1EB8" w:rsidP="00EE5536">
      <w:pPr>
        <w:pStyle w:val="Heading1"/>
      </w:pPr>
      <w:bookmarkStart w:id="21" w:name="_Toc1470032"/>
      <w:r w:rsidRPr="008A22CC">
        <w:t>Re</w:t>
      </w:r>
      <w:r w:rsidR="00163C0E">
        <w:t>porting re</w:t>
      </w:r>
      <w:r w:rsidRPr="008A22CC">
        <w:t>quirements</w:t>
      </w:r>
      <w:bookmarkEnd w:id="21"/>
    </w:p>
    <w:p w14:paraId="0429AEA6" w14:textId="66816866" w:rsidR="00B53CEF" w:rsidRDefault="00FB19AD">
      <w:r w:rsidRPr="008A22CC">
        <w:t xml:space="preserve">OHA </w:t>
      </w:r>
      <w:r w:rsidR="00142DA9">
        <w:t>does</w:t>
      </w:r>
      <w:r w:rsidRPr="008A22CC">
        <w:t xml:space="preserve"> not </w:t>
      </w:r>
      <w:r w:rsidR="00163C0E">
        <w:t xml:space="preserve">ask MCEs to report </w:t>
      </w:r>
      <w:r w:rsidR="00170E49" w:rsidRPr="008A22CC">
        <w:t>all</w:t>
      </w:r>
      <w:r w:rsidRPr="008A22CC">
        <w:t xml:space="preserve"> the information </w:t>
      </w:r>
      <w:r w:rsidR="00163C0E">
        <w:t xml:space="preserve">they must keep on </w:t>
      </w:r>
      <w:r w:rsidRPr="008A22CC">
        <w:t>record</w:t>
      </w:r>
      <w:r w:rsidR="00FC4225">
        <w:t xml:space="preserve"> as described above in the Recordkeeping Requirements</w:t>
      </w:r>
      <w:r w:rsidRPr="008A22CC">
        <w:t>.</w:t>
      </w:r>
      <w:r w:rsidR="00163C0E">
        <w:t xml:space="preserve"> Instead, MCEs must report grievance</w:t>
      </w:r>
      <w:r w:rsidR="00A1014D">
        <w:t>s</w:t>
      </w:r>
      <w:r w:rsidR="00163C0E">
        <w:t xml:space="preserve"> and appeal</w:t>
      </w:r>
      <w:r w:rsidR="00A1014D">
        <w:t>s each quarter as required in the MCEs current contract with OHA</w:t>
      </w:r>
      <w:r w:rsidR="00FC4225">
        <w:t xml:space="preserve"> in </w:t>
      </w:r>
      <w:r w:rsidR="00661321">
        <w:t>the</w:t>
      </w:r>
      <w:r w:rsidR="00FC4225">
        <w:t xml:space="preserve"> Grievance and Appeal Log that is posted on the OHA Reporting website. </w:t>
      </w:r>
    </w:p>
    <w:p w14:paraId="69A75A3F" w14:textId="543E0F15" w:rsidR="00B53CEF" w:rsidRDefault="00B53CEF"/>
    <w:p w14:paraId="5C09C968" w14:textId="423D71E5" w:rsidR="00EC0E18" w:rsidRPr="008A22CC" w:rsidRDefault="00B53CEF">
      <w:r w:rsidRPr="008A22CC">
        <w:t xml:space="preserve">OHA reports </w:t>
      </w:r>
      <w:r w:rsidR="00A1014D">
        <w:t>g</w:t>
      </w:r>
      <w:r w:rsidRPr="008A22CC">
        <w:t xml:space="preserve">rievance </w:t>
      </w:r>
      <w:r>
        <w:t>and appeal</w:t>
      </w:r>
      <w:r w:rsidR="00FC4225">
        <w:t xml:space="preserve"> summary data</w:t>
      </w:r>
      <w:r w:rsidR="00A1014D">
        <w:t xml:space="preserve"> </w:t>
      </w:r>
      <w:r w:rsidRPr="008A22CC">
        <w:t>to the C</w:t>
      </w:r>
      <w:r w:rsidR="00A1014D">
        <w:t xml:space="preserve">enters for Medicare and </w:t>
      </w:r>
      <w:r w:rsidRPr="008A22CC">
        <w:t>M</w:t>
      </w:r>
      <w:r w:rsidR="00A1014D">
        <w:t xml:space="preserve">edicaid </w:t>
      </w:r>
      <w:r w:rsidRPr="008A22CC">
        <w:t>S</w:t>
      </w:r>
      <w:r w:rsidR="00A1014D">
        <w:t>ervices (CMS)</w:t>
      </w:r>
      <w:r w:rsidRPr="008A22CC">
        <w:t xml:space="preserve"> in the quarterly 1115 Waiver Report. The 1115 Waiver Report is a contractual agreement between the OHA and CMS</w:t>
      </w:r>
      <w:r>
        <w:t>. The specific data to be reported to</w:t>
      </w:r>
      <w:r w:rsidRPr="008A22CC">
        <w:t xml:space="preserve"> CMS is detailed in the Waiver contract. </w:t>
      </w:r>
      <w:r w:rsidR="00DD3F8C">
        <w:t xml:space="preserve">OHA uses MCE reports to give </w:t>
      </w:r>
      <w:r w:rsidR="00EC0E18" w:rsidRPr="008A22CC">
        <w:t xml:space="preserve">CMS a “snapshot” of </w:t>
      </w:r>
      <w:r w:rsidR="00DD3F8C">
        <w:t>all complaints MCEs</w:t>
      </w:r>
      <w:r w:rsidR="00EC0E18" w:rsidRPr="008A22CC">
        <w:t xml:space="preserve"> received and resolved </w:t>
      </w:r>
      <w:r w:rsidR="00A52522" w:rsidRPr="008A22CC">
        <w:t xml:space="preserve">in </w:t>
      </w:r>
      <w:r w:rsidR="00DD3F8C">
        <w:t>the</w:t>
      </w:r>
      <w:r w:rsidR="00EC0E18" w:rsidRPr="008A22CC">
        <w:t xml:space="preserve"> quarter.</w:t>
      </w:r>
    </w:p>
    <w:p w14:paraId="7E8088C6" w14:textId="77777777" w:rsidR="00374C8D" w:rsidRPr="00B76E7F" w:rsidRDefault="00375E9C" w:rsidP="00EE5536">
      <w:pPr>
        <w:pStyle w:val="Heading1"/>
      </w:pPr>
      <w:bookmarkStart w:id="22" w:name="_Toc1470033"/>
      <w:bookmarkStart w:id="23" w:name="_Toc448226428"/>
      <w:bookmarkEnd w:id="8"/>
      <w:r>
        <w:t>Instructions for Grievance a</w:t>
      </w:r>
      <w:r w:rsidR="0048473F" w:rsidRPr="00B76E7F">
        <w:t>nd Appeal</w:t>
      </w:r>
      <w:r w:rsidR="00B473F6" w:rsidRPr="00B76E7F">
        <w:t xml:space="preserve"> </w:t>
      </w:r>
      <w:r w:rsidR="00374C8D" w:rsidRPr="00B76E7F">
        <w:t>Logs</w:t>
      </w:r>
      <w:bookmarkEnd w:id="22"/>
      <w:r w:rsidR="00DB22E3" w:rsidRPr="00B76E7F">
        <w:t xml:space="preserve"> </w:t>
      </w:r>
    </w:p>
    <w:p w14:paraId="240C06A6" w14:textId="6C49CD32" w:rsidR="006900A4" w:rsidRDefault="00394AF2" w:rsidP="000D01FA">
      <w:r>
        <w:t>Every quarter, e</w:t>
      </w:r>
      <w:r w:rsidR="00DD3F8C">
        <w:t>ach MCE must submit</w:t>
      </w:r>
      <w:r w:rsidR="003E2315">
        <w:t xml:space="preserve"> one</w:t>
      </w:r>
      <w:r w:rsidR="00862AB5" w:rsidRPr="008A22CC">
        <w:t xml:space="preserve"> Grievance and Appeal</w:t>
      </w:r>
      <w:r w:rsidR="003406D2" w:rsidRPr="008A22CC">
        <w:t xml:space="preserve"> Log and </w:t>
      </w:r>
      <w:r w:rsidR="003E2315">
        <w:t>one</w:t>
      </w:r>
      <w:r>
        <w:t xml:space="preserve"> </w:t>
      </w:r>
      <w:r w:rsidR="003406D2" w:rsidRPr="008A22CC">
        <w:t>Grievance System R</w:t>
      </w:r>
      <w:r w:rsidR="00374C8D" w:rsidRPr="008A22CC">
        <w:t>eport</w:t>
      </w:r>
      <w:r w:rsidR="006900A4">
        <w:t xml:space="preserve">. </w:t>
      </w:r>
    </w:p>
    <w:p w14:paraId="7C67C560" w14:textId="335E0807" w:rsidR="006900A4" w:rsidRDefault="006900A4" w:rsidP="000D01FA"/>
    <w:p w14:paraId="09C50DFC" w14:textId="767F770C" w:rsidR="006900A4" w:rsidRDefault="006900A4" w:rsidP="000D01FA">
      <w:r>
        <w:t>U</w:t>
      </w:r>
      <w:r w:rsidR="00374C8D" w:rsidRPr="008A22CC">
        <w:t>s</w:t>
      </w:r>
      <w:r>
        <w:t>e only</w:t>
      </w:r>
      <w:r w:rsidR="00374C8D" w:rsidRPr="008A22CC">
        <w:t xml:space="preserve"> the </w:t>
      </w:r>
      <w:r w:rsidR="00E644DC" w:rsidRPr="008A22CC">
        <w:t>t</w:t>
      </w:r>
      <w:r w:rsidR="00374C8D" w:rsidRPr="008A22CC">
        <w:t>emplate</w:t>
      </w:r>
      <w:r w:rsidR="00E329E9">
        <w:t>s</w:t>
      </w:r>
      <w:r w:rsidR="00374C8D" w:rsidRPr="008A22CC">
        <w:t xml:space="preserve"> posted at</w:t>
      </w:r>
      <w:r w:rsidR="00E86F1B" w:rsidRPr="008A22CC">
        <w:t xml:space="preserve"> </w:t>
      </w:r>
      <w:hyperlink r:id="rId16" w:history="1">
        <w:r w:rsidR="00E86F1B" w:rsidRPr="008A22CC">
          <w:rPr>
            <w:rStyle w:val="Hyperlink"/>
          </w:rPr>
          <w:t>http://www.oregon.gov/oha/HSD/OHP/Pages/CCO-Contract-Forms.aspx</w:t>
        </w:r>
      </w:hyperlink>
      <w:r w:rsidR="00DD3F8C">
        <w:t>.</w:t>
      </w:r>
      <w:r>
        <w:t xml:space="preserve"> </w:t>
      </w:r>
      <w:r w:rsidR="00DD3F8C">
        <w:t>MCEs may not c</w:t>
      </w:r>
      <w:r w:rsidR="00B473F6" w:rsidRPr="008A22CC">
        <w:t>hange the templates</w:t>
      </w:r>
      <w:r w:rsidR="00394AF2">
        <w:t xml:space="preserve"> or use different templates</w:t>
      </w:r>
      <w:r w:rsidR="00BB4C47">
        <w:t xml:space="preserve">. </w:t>
      </w:r>
    </w:p>
    <w:p w14:paraId="67B63078" w14:textId="77777777" w:rsidR="006900A4" w:rsidRDefault="006900A4" w:rsidP="000D01FA"/>
    <w:p w14:paraId="536E6713" w14:textId="36DE7C5B" w:rsidR="002325DF" w:rsidRPr="008A22CC" w:rsidRDefault="00394AF2" w:rsidP="000D01FA">
      <w:r>
        <w:t>I</w:t>
      </w:r>
      <w:r w:rsidR="002C7D1E" w:rsidRPr="008A22CC">
        <w:t xml:space="preserve">f </w:t>
      </w:r>
      <w:r>
        <w:t xml:space="preserve">you have </w:t>
      </w:r>
      <w:r w:rsidR="002C7D1E" w:rsidRPr="008A22CC">
        <w:t>questions or concerns</w:t>
      </w:r>
      <w:r w:rsidR="00B473F6" w:rsidRPr="008A22CC">
        <w:t xml:space="preserve"> </w:t>
      </w:r>
      <w:r w:rsidR="002C7D1E" w:rsidRPr="008A22CC">
        <w:t xml:space="preserve">about </w:t>
      </w:r>
      <w:r>
        <w:t>how to complete the templates</w:t>
      </w:r>
      <w:r w:rsidR="00101B1D">
        <w:t>, or submitting to the OHA</w:t>
      </w:r>
      <w:r>
        <w:t xml:space="preserve">, please email </w:t>
      </w:r>
      <w:hyperlink r:id="rId17" w:history="1">
        <w:r w:rsidR="00520BF0" w:rsidRPr="00B9036B">
          <w:rPr>
            <w:rStyle w:val="Hyperlink"/>
          </w:rPr>
          <w:t>HSD.QualityAssurance@dhsoha.state.or.us</w:t>
        </w:r>
      </w:hyperlink>
      <w:r>
        <w:t xml:space="preserve">. </w:t>
      </w:r>
    </w:p>
    <w:p w14:paraId="22FCBCF0" w14:textId="2D662FB7" w:rsidR="00394AF2" w:rsidRPr="000F4109" w:rsidRDefault="00DB22E3" w:rsidP="000F4109">
      <w:pPr>
        <w:pStyle w:val="Heading2"/>
        <w:rPr>
          <w:b w:val="0"/>
        </w:rPr>
      </w:pPr>
      <w:r w:rsidRPr="008A22CC">
        <w:t>Tab 1</w:t>
      </w:r>
      <w:r w:rsidR="00EE5536">
        <w:t xml:space="preserve"> -</w:t>
      </w:r>
      <w:r w:rsidRPr="008A22CC">
        <w:t>Table of Contents</w:t>
      </w:r>
    </w:p>
    <w:p w14:paraId="54E8F9CF" w14:textId="6C36A652" w:rsidR="00DB22E3" w:rsidRPr="008A22CC" w:rsidRDefault="00394AF2" w:rsidP="000D01FA">
      <w:r>
        <w:t>T</w:t>
      </w:r>
      <w:r w:rsidR="00DB22E3" w:rsidRPr="008A22CC">
        <w:t xml:space="preserve">his worksheet </w:t>
      </w:r>
      <w:r>
        <w:t xml:space="preserve">links </w:t>
      </w:r>
      <w:r w:rsidR="00DB22E3" w:rsidRPr="008A22CC">
        <w:t xml:space="preserve">to all </w:t>
      </w:r>
      <w:r>
        <w:t xml:space="preserve">other </w:t>
      </w:r>
      <w:r w:rsidR="00DB22E3" w:rsidRPr="008A22CC">
        <w:t>worksheets in</w:t>
      </w:r>
      <w:r w:rsidR="00EE5536">
        <w:t xml:space="preserve"> </w:t>
      </w:r>
      <w:r w:rsidR="00DB22E3" w:rsidRPr="008A22CC">
        <w:t xml:space="preserve">the </w:t>
      </w:r>
      <w:r>
        <w:t>template</w:t>
      </w:r>
      <w:r w:rsidR="00DB22E3" w:rsidRPr="008A22CC">
        <w:t xml:space="preserve">. </w:t>
      </w:r>
      <w:r>
        <w:t xml:space="preserve">(The other </w:t>
      </w:r>
      <w:r w:rsidR="00DB22E3" w:rsidRPr="008A22CC">
        <w:t>worksheet</w:t>
      </w:r>
      <w:r>
        <w:t>s</w:t>
      </w:r>
      <w:r w:rsidR="00DB22E3" w:rsidRPr="008A22CC">
        <w:t xml:space="preserve"> </w:t>
      </w:r>
      <w:r>
        <w:t xml:space="preserve">also </w:t>
      </w:r>
      <w:r w:rsidR="00DB22E3" w:rsidRPr="008A22CC">
        <w:t>link back to the Table of Contents worksheet.</w:t>
      </w:r>
      <w:r>
        <w:t>)</w:t>
      </w:r>
      <w:r w:rsidR="00DB22E3" w:rsidRPr="008A22CC">
        <w:t xml:space="preserve"> </w:t>
      </w:r>
    </w:p>
    <w:p w14:paraId="713D19C1" w14:textId="45529AB2" w:rsidR="00EE5536" w:rsidRDefault="00DB22E3" w:rsidP="000F4109">
      <w:pPr>
        <w:pStyle w:val="Heading2"/>
      </w:pPr>
      <w:r w:rsidRPr="008A22CC">
        <w:t>Tab</w:t>
      </w:r>
      <w:r w:rsidR="006B1FB8" w:rsidRPr="008A22CC">
        <w:t xml:space="preserve"> </w:t>
      </w:r>
      <w:r w:rsidR="00C11EB8">
        <w:t>2</w:t>
      </w:r>
      <w:r w:rsidR="00EE5536">
        <w:t xml:space="preserve"> – </w:t>
      </w:r>
      <w:r w:rsidRPr="008A22CC">
        <w:t>Setup</w:t>
      </w:r>
    </w:p>
    <w:p w14:paraId="50120570" w14:textId="6FD051BE" w:rsidR="00877F22" w:rsidRDefault="00394AF2" w:rsidP="00EE5536">
      <w:r>
        <w:t>I</w:t>
      </w:r>
      <w:r w:rsidR="00DB22E3" w:rsidRPr="008A22CC">
        <w:t>nformation entered on this worksheet auto</w:t>
      </w:r>
      <w:r w:rsidR="006900A4">
        <w:t>-</w:t>
      </w:r>
      <w:r w:rsidR="00DB22E3" w:rsidRPr="008A22CC">
        <w:t xml:space="preserve">populates the other </w:t>
      </w:r>
      <w:r w:rsidR="006900A4">
        <w:t>w</w:t>
      </w:r>
      <w:r w:rsidR="009A5F47" w:rsidRPr="008A22CC">
        <w:t>orksheets</w:t>
      </w:r>
      <w:r w:rsidR="006900A4">
        <w:t xml:space="preserve">, so that you only need to enter it </w:t>
      </w:r>
      <w:r w:rsidR="00DB22E3" w:rsidRPr="008A22CC">
        <w:t>once</w:t>
      </w:r>
      <w:r w:rsidR="00AE2D72" w:rsidRPr="008A22CC">
        <w:t xml:space="preserve"> for the entire workbook. </w:t>
      </w:r>
      <w:r w:rsidR="006900A4">
        <w:t xml:space="preserve">Choose </w:t>
      </w:r>
      <w:r w:rsidR="00DB22E3" w:rsidRPr="008A22CC">
        <w:t>the correct year and</w:t>
      </w:r>
      <w:r w:rsidR="00AE2D72" w:rsidRPr="008A22CC">
        <w:t xml:space="preserve"> </w:t>
      </w:r>
      <w:r w:rsidR="00DB22E3" w:rsidRPr="008A22CC">
        <w:t>reporting period.</w:t>
      </w:r>
    </w:p>
    <w:p w14:paraId="5E676B22" w14:textId="77777777" w:rsidR="00EE5536" w:rsidRDefault="00EE5536" w:rsidP="00EE5536"/>
    <w:p w14:paraId="4085E233" w14:textId="1AB16715" w:rsidR="00DB22E3" w:rsidRPr="008A22CC" w:rsidRDefault="00137D16" w:rsidP="00EE5536">
      <w:r w:rsidRPr="008A22CC">
        <w:t>For the enrollment</w:t>
      </w:r>
      <w:r w:rsidR="00BC069E" w:rsidRPr="008A22CC">
        <w:t xml:space="preserve"> number</w:t>
      </w:r>
      <w:r w:rsidRPr="008A22CC">
        <w:t xml:space="preserve">, use the numbers from </w:t>
      </w:r>
      <w:r w:rsidR="006900A4">
        <w:t xml:space="preserve">your MCE’s </w:t>
      </w:r>
      <w:r w:rsidRPr="008A22CC">
        <w:t>834 information. The enrollment number is an average over the three</w:t>
      </w:r>
      <w:r w:rsidR="00BC069E" w:rsidRPr="008A22CC">
        <w:t xml:space="preserve"> </w:t>
      </w:r>
      <w:r w:rsidRPr="008A22CC">
        <w:t xml:space="preserve">months of the quarter. </w:t>
      </w:r>
    </w:p>
    <w:p w14:paraId="6B43991D" w14:textId="77777777" w:rsidR="00374C8D" w:rsidRPr="008A22CC" w:rsidRDefault="001E479B" w:rsidP="00EE5536">
      <w:pPr>
        <w:pStyle w:val="Heading1"/>
      </w:pPr>
      <w:bookmarkStart w:id="24" w:name="_Complaints/Grievances:"/>
      <w:bookmarkStart w:id="25" w:name="_Toc448226424"/>
      <w:bookmarkStart w:id="26" w:name="_Toc1470034"/>
      <w:bookmarkEnd w:id="24"/>
      <w:r>
        <w:t>Grievance Log</w:t>
      </w:r>
      <w:r w:rsidR="00374C8D" w:rsidRPr="008A22CC">
        <w:t>:</w:t>
      </w:r>
      <w:bookmarkStart w:id="27" w:name="_Toc448226425"/>
      <w:bookmarkEnd w:id="25"/>
      <w:bookmarkEnd w:id="26"/>
    </w:p>
    <w:p w14:paraId="1B55DE88" w14:textId="77777777" w:rsidR="00EE5536" w:rsidRDefault="00303F41" w:rsidP="00016C19">
      <w:pPr>
        <w:pStyle w:val="Heading2"/>
      </w:pPr>
      <w:bookmarkStart w:id="28" w:name="_Toc1470035"/>
      <w:bookmarkEnd w:id="27"/>
      <w:r w:rsidRPr="008A22CC">
        <w:t xml:space="preserve">Tab </w:t>
      </w:r>
      <w:r w:rsidR="006B1FB8" w:rsidRPr="008A22CC">
        <w:t xml:space="preserve">- </w:t>
      </w:r>
      <w:r w:rsidR="00C11EB8">
        <w:t>3</w:t>
      </w:r>
      <w:r w:rsidR="006B1FB8" w:rsidRPr="008A22CC">
        <w:t xml:space="preserve"> </w:t>
      </w:r>
      <w:r w:rsidR="00EE5536">
        <w:t xml:space="preserve">- </w:t>
      </w:r>
      <w:bookmarkStart w:id="29" w:name="_Hlk881753"/>
      <w:r w:rsidRPr="008A22CC">
        <w:t>Grievance Log</w:t>
      </w:r>
      <w:bookmarkEnd w:id="28"/>
      <w:r w:rsidR="00CB7562">
        <w:t xml:space="preserve"> </w:t>
      </w:r>
    </w:p>
    <w:p w14:paraId="5BFDC776" w14:textId="66A4B559" w:rsidR="009969A2" w:rsidRDefault="009743BC" w:rsidP="006E5A67">
      <w:r>
        <w:t xml:space="preserve">List </w:t>
      </w:r>
      <w:r w:rsidR="00410AEF" w:rsidRPr="008A22CC">
        <w:t>all oral and written grievances/complaints</w:t>
      </w:r>
      <w:r w:rsidR="00BC1EF0">
        <w:t xml:space="preserve"> received during the quarter</w:t>
      </w:r>
      <w:r w:rsidR="009F7462">
        <w:t>.  This includes all grievance/complaints collected from MCEs and their sub-contractors for all Medicaid members enrolled in a plan, regardless of other insurance coverage (Medicare, Private Insurance, etc.)</w:t>
      </w:r>
    </w:p>
    <w:p w14:paraId="57CE16DC" w14:textId="77777777" w:rsidR="009F7462" w:rsidRDefault="009F7462" w:rsidP="006E5A67"/>
    <w:bookmarkEnd w:id="29"/>
    <w:p w14:paraId="31D9EF22" w14:textId="77777777" w:rsidR="00D002AD" w:rsidRPr="008A22CC" w:rsidRDefault="00D002AD" w:rsidP="006E5A67">
      <w:r w:rsidRPr="008A22CC">
        <w:t>NOTE: Logs will appear blank and will expand as data is</w:t>
      </w:r>
      <w:r w:rsidR="0076154E" w:rsidRPr="008A22CC">
        <w:t xml:space="preserve"> e</w:t>
      </w:r>
      <w:r w:rsidRPr="008A22CC">
        <w:t>ntered.</w:t>
      </w:r>
      <w:r w:rsidR="00C11EB8">
        <w:t xml:space="preserve"> Pres</w:t>
      </w:r>
      <w:r w:rsidR="008C7F9D">
        <w:t>s</w:t>
      </w:r>
      <w:r w:rsidR="00C11EB8">
        <w:t xml:space="preserve"> “Tab” at the end of each </w:t>
      </w:r>
      <w:r w:rsidR="00EE5536">
        <w:tab/>
      </w:r>
      <w:r w:rsidR="00C11EB8">
        <w:t>line to expand the worksheet.</w:t>
      </w:r>
      <w:r w:rsidRPr="008A22CC">
        <w:t xml:space="preserve"> </w:t>
      </w:r>
    </w:p>
    <w:p w14:paraId="10B7A918" w14:textId="77777777" w:rsidR="00EE5536" w:rsidRDefault="00EE5536" w:rsidP="00EE5536"/>
    <w:p w14:paraId="70DECAF8" w14:textId="1F445346" w:rsidR="006210F0" w:rsidRDefault="00762518" w:rsidP="00EE5536">
      <w:r w:rsidRPr="008A22CC">
        <w:t>Record each grievance/complaint on separate lines</w:t>
      </w:r>
      <w:r w:rsidR="006171EE">
        <w:t xml:space="preserve"> that can be identified by a</w:t>
      </w:r>
      <w:r w:rsidRPr="008A22CC">
        <w:t xml:space="preserve"> grievance type code</w:t>
      </w:r>
      <w:r w:rsidR="006171EE">
        <w:t xml:space="preserve">. </w:t>
      </w:r>
    </w:p>
    <w:p w14:paraId="2E1D7059" w14:textId="77777777" w:rsidR="006210F0" w:rsidRDefault="006210F0" w:rsidP="006210F0">
      <w:pPr>
        <w:ind w:left="1440"/>
      </w:pPr>
    </w:p>
    <w:p w14:paraId="3A6BE1AC" w14:textId="408C22CF" w:rsidR="00410AEF" w:rsidRPr="008A22CC" w:rsidRDefault="006171EE" w:rsidP="00EE5536">
      <w:r>
        <w:t>Reporting is based on the date the grievance/complaint</w:t>
      </w:r>
      <w:r w:rsidR="00B24BD2">
        <w:t xml:space="preserve"> was received</w:t>
      </w:r>
      <w:r>
        <w:t xml:space="preserve">.  </w:t>
      </w:r>
    </w:p>
    <w:p w14:paraId="57BD4712" w14:textId="77777777" w:rsidR="00EE5536" w:rsidRDefault="00EE5536" w:rsidP="00EE5536"/>
    <w:p w14:paraId="135C513D" w14:textId="77777777" w:rsidR="00762518" w:rsidRPr="008A22CC" w:rsidRDefault="00F166AE" w:rsidP="00EE5536">
      <w:r>
        <w:t>“</w:t>
      </w:r>
      <w:r w:rsidR="00762518" w:rsidRPr="008A22CC">
        <w:t>Resolved</w:t>
      </w:r>
      <w:r>
        <w:t>”</w:t>
      </w:r>
      <w:r w:rsidR="00762518" w:rsidRPr="008A22CC">
        <w:t xml:space="preserve"> </w:t>
      </w:r>
      <w:proofErr w:type="gramStart"/>
      <w:r w:rsidR="00762518" w:rsidRPr="008A22CC">
        <w:t>means:</w:t>
      </w:r>
      <w:proofErr w:type="gramEnd"/>
      <w:r w:rsidR="00762518" w:rsidRPr="008A22CC">
        <w:t xml:space="preserve"> when all aspects of the complaint have been resolved and the member has been notified.  </w:t>
      </w:r>
    </w:p>
    <w:p w14:paraId="57A54084" w14:textId="77777777" w:rsidR="00410AEF" w:rsidRPr="008A22CC" w:rsidRDefault="00410AEF" w:rsidP="000D01FA"/>
    <w:p w14:paraId="79A8D9FF" w14:textId="549466F3" w:rsidR="00762518" w:rsidRPr="008A22CC" w:rsidRDefault="00762518" w:rsidP="006E5A67">
      <w:pPr>
        <w:ind w:firstLine="720"/>
      </w:pPr>
      <w:r w:rsidRPr="008A22CC">
        <w:t>Column A</w:t>
      </w:r>
      <w:r w:rsidR="00AA09F1" w:rsidRPr="008A22CC">
        <w:t xml:space="preserve"> </w:t>
      </w:r>
      <w:r w:rsidR="00D00300" w:rsidRPr="008A22CC">
        <w:tab/>
      </w:r>
      <w:r w:rsidRPr="008A22CC">
        <w:t xml:space="preserve">Client ID – </w:t>
      </w:r>
      <w:r w:rsidR="0025023B" w:rsidRPr="008A22CC">
        <w:t xml:space="preserve">Enter the </w:t>
      </w:r>
      <w:r w:rsidR="0074469E">
        <w:t>member</w:t>
      </w:r>
      <w:r w:rsidR="00DE731A">
        <w:t>’</w:t>
      </w:r>
      <w:r w:rsidR="0074469E">
        <w:t>s</w:t>
      </w:r>
      <w:r w:rsidR="00F166AE">
        <w:t xml:space="preserve"> 8-digit alphanumeric </w:t>
      </w:r>
      <w:r w:rsidRPr="008A22CC">
        <w:t xml:space="preserve">Oregon Health </w:t>
      </w:r>
      <w:r w:rsidR="00F166AE">
        <w:t xml:space="preserve">ID </w:t>
      </w:r>
      <w:r w:rsidRPr="008A22CC">
        <w:t xml:space="preserve">number. </w:t>
      </w:r>
      <w:r w:rsidR="006171EE">
        <w:tab/>
      </w:r>
      <w:r w:rsidR="006171EE">
        <w:tab/>
      </w:r>
      <w:r w:rsidR="006171EE">
        <w:tab/>
      </w:r>
      <w:r w:rsidR="006171EE">
        <w:tab/>
      </w:r>
      <w:r w:rsidR="0079597E" w:rsidRPr="008A22CC">
        <w:t>Do not enter a</w:t>
      </w:r>
      <w:r w:rsidR="00E24FCB">
        <w:t>n</w:t>
      </w:r>
      <w:r w:rsidR="0079597E" w:rsidRPr="008A22CC">
        <w:t xml:space="preserve"> </w:t>
      </w:r>
      <w:r w:rsidR="0085179A">
        <w:t>MCE</w:t>
      </w:r>
      <w:r w:rsidR="0079597E" w:rsidRPr="008A22CC">
        <w:t xml:space="preserve"> or provider ID number</w:t>
      </w:r>
      <w:r w:rsidRPr="008A22CC">
        <w:t xml:space="preserve">. </w:t>
      </w:r>
    </w:p>
    <w:p w14:paraId="5DC007DE" w14:textId="77777777" w:rsidR="00D02573" w:rsidRPr="008A22CC" w:rsidRDefault="00762518" w:rsidP="000D01FA">
      <w:r w:rsidRPr="008A22CC">
        <w:tab/>
      </w:r>
      <w:r w:rsidRPr="008A22CC">
        <w:tab/>
      </w:r>
      <w:r w:rsidRPr="008A22CC">
        <w:tab/>
        <w:t xml:space="preserve">    </w:t>
      </w:r>
    </w:p>
    <w:p w14:paraId="6E366737" w14:textId="06B42037" w:rsidR="00762518" w:rsidRDefault="00D02573" w:rsidP="000F4109">
      <w:pPr>
        <w:ind w:left="2160"/>
      </w:pPr>
      <w:r w:rsidRPr="008A22CC">
        <w:t xml:space="preserve">NOTE: </w:t>
      </w:r>
      <w:r w:rsidR="00AF4466">
        <w:t>T</w:t>
      </w:r>
      <w:r w:rsidR="00F166AE">
        <w:t xml:space="preserve">he MCE must keep both the client name </w:t>
      </w:r>
      <w:r w:rsidR="00F166AE" w:rsidRPr="000F4109">
        <w:rPr>
          <w:b/>
        </w:rPr>
        <w:t>and</w:t>
      </w:r>
      <w:r w:rsidR="00F166AE">
        <w:t xml:space="preserve"> </w:t>
      </w:r>
      <w:r w:rsidR="00AF4466">
        <w:t>client ID in their records</w:t>
      </w:r>
      <w:r w:rsidR="005B3886">
        <w:t xml:space="preserve">, </w:t>
      </w:r>
      <w:r w:rsidR="00AF4466">
        <w:t xml:space="preserve"> </w:t>
      </w:r>
      <w:r w:rsidR="005B3886">
        <w:t xml:space="preserve">however, </w:t>
      </w:r>
      <w:r w:rsidR="00AF4466">
        <w:t>in the log</w:t>
      </w:r>
      <w:r w:rsidR="005B3886">
        <w:t xml:space="preserve"> submitted</w:t>
      </w:r>
      <w:r w:rsidR="00AF4466">
        <w:t xml:space="preserve"> to OHA, the MCE </w:t>
      </w:r>
      <w:r w:rsidR="00F166AE">
        <w:t>only need</w:t>
      </w:r>
      <w:r w:rsidR="00AF4466">
        <w:t>s</w:t>
      </w:r>
      <w:r w:rsidR="00F166AE">
        <w:t xml:space="preserve"> to rep</w:t>
      </w:r>
      <w:r w:rsidR="00AF4466">
        <w:t>ort the client</w:t>
      </w:r>
      <w:r w:rsidR="00F734A1">
        <w:t>s</w:t>
      </w:r>
      <w:r w:rsidR="00AF4466">
        <w:t xml:space="preserve"> </w:t>
      </w:r>
      <w:r w:rsidR="00F734A1">
        <w:t xml:space="preserve">Oregon Health </w:t>
      </w:r>
      <w:r w:rsidR="00AF4466">
        <w:t>ID</w:t>
      </w:r>
      <w:r w:rsidR="00F734A1">
        <w:t xml:space="preserve"> number</w:t>
      </w:r>
      <w:r w:rsidR="00AF4466">
        <w:t>.</w:t>
      </w:r>
      <w:r w:rsidR="00F166AE">
        <w:t xml:space="preserve"> </w:t>
      </w:r>
    </w:p>
    <w:p w14:paraId="3822A7D6" w14:textId="77777777" w:rsidR="00AF4466" w:rsidRPr="008A22CC" w:rsidRDefault="00AF4466" w:rsidP="000F4109">
      <w:pPr>
        <w:ind w:left="2160"/>
      </w:pPr>
    </w:p>
    <w:p w14:paraId="6413839D" w14:textId="761E8DBF" w:rsidR="00374C8D" w:rsidRPr="008A22CC" w:rsidRDefault="00FC5236" w:rsidP="00AA09F1">
      <w:pPr>
        <w:ind w:firstLine="720"/>
      </w:pPr>
      <w:r w:rsidRPr="008A22CC">
        <w:t>Column B</w:t>
      </w:r>
      <w:r w:rsidR="00AA09F1" w:rsidRPr="008A22CC">
        <w:t xml:space="preserve"> </w:t>
      </w:r>
      <w:r w:rsidR="00AA09F1" w:rsidRPr="008A22CC">
        <w:tab/>
      </w:r>
      <w:r w:rsidRPr="008A22CC">
        <w:t xml:space="preserve">Receipt Date – </w:t>
      </w:r>
      <w:r w:rsidR="00A73B09">
        <w:t>Enter</w:t>
      </w:r>
      <w:r w:rsidRPr="008A22CC">
        <w:t xml:space="preserve"> the date the</w:t>
      </w:r>
      <w:r w:rsidR="002C62C0">
        <w:t xml:space="preserve"> MCE received the</w:t>
      </w:r>
      <w:r w:rsidRPr="008A22CC">
        <w:t xml:space="preserve"> grievance/complaint </w:t>
      </w:r>
      <w:r w:rsidR="002C62C0">
        <w:t>(</w:t>
      </w:r>
      <w:r w:rsidRPr="008A22CC">
        <w:t xml:space="preserve">either </w:t>
      </w:r>
      <w:r w:rsidR="006171EE">
        <w:tab/>
      </w:r>
      <w:r w:rsidR="006171EE">
        <w:tab/>
      </w:r>
      <w:r w:rsidR="006171EE">
        <w:tab/>
      </w:r>
      <w:r w:rsidR="006171EE">
        <w:tab/>
      </w:r>
      <w:r w:rsidR="00374C8D" w:rsidRPr="008A22CC">
        <w:t>orally</w:t>
      </w:r>
      <w:r w:rsidR="007B397C">
        <w:t>,</w:t>
      </w:r>
      <w:r w:rsidR="00374C8D" w:rsidRPr="008A22CC">
        <w:t xml:space="preserve"> or in</w:t>
      </w:r>
      <w:r w:rsidR="00AA09F1" w:rsidRPr="008A22CC">
        <w:t xml:space="preserve"> </w:t>
      </w:r>
      <w:r w:rsidR="00633710" w:rsidRPr="008A22CC">
        <w:t>w</w:t>
      </w:r>
      <w:r w:rsidR="00374C8D" w:rsidRPr="008A22CC">
        <w:t>riting</w:t>
      </w:r>
      <w:r w:rsidR="002C62C0">
        <w:t>)</w:t>
      </w:r>
      <w:r w:rsidR="00633710" w:rsidRPr="008A22CC">
        <w:t xml:space="preserve">. </w:t>
      </w:r>
    </w:p>
    <w:p w14:paraId="5BAD07C2" w14:textId="77777777" w:rsidR="00633710" w:rsidRPr="008A22CC" w:rsidRDefault="00633710" w:rsidP="000D01FA"/>
    <w:p w14:paraId="180F82A2" w14:textId="4F408B57" w:rsidR="00374C8D" w:rsidRPr="008A22CC" w:rsidRDefault="00ED5EF8" w:rsidP="00ED5EF8">
      <w:pPr>
        <w:ind w:left="720" w:hanging="1440"/>
      </w:pPr>
      <w:r>
        <w:tab/>
      </w:r>
      <w:r w:rsidR="00633710" w:rsidRPr="008A22CC">
        <w:t>Column C</w:t>
      </w:r>
      <w:r w:rsidR="00DB37EB" w:rsidRPr="008A22CC">
        <w:t xml:space="preserve"> </w:t>
      </w:r>
      <w:r w:rsidR="00DB37EB" w:rsidRPr="008A22CC">
        <w:tab/>
      </w:r>
      <w:r w:rsidR="00374C8D" w:rsidRPr="008A22CC">
        <w:t>Griev</w:t>
      </w:r>
      <w:r w:rsidR="00633710" w:rsidRPr="008A22CC">
        <w:t xml:space="preserve">ance Type - Enter the </w:t>
      </w:r>
      <w:r w:rsidR="000513F5">
        <w:t>category</w:t>
      </w:r>
      <w:r w:rsidR="00B41B85">
        <w:t xml:space="preserve"> type</w:t>
      </w:r>
      <w:r w:rsidR="000513F5">
        <w:t xml:space="preserve"> </w:t>
      </w:r>
      <w:r w:rsidR="00633710" w:rsidRPr="008A22CC">
        <w:t xml:space="preserve">code from the </w:t>
      </w:r>
      <w:r w:rsidR="00B41B85">
        <w:t xml:space="preserve">table </w:t>
      </w:r>
      <w:r w:rsidR="00633710" w:rsidRPr="008A22CC">
        <w:t xml:space="preserve">on </w:t>
      </w:r>
      <w:r w:rsidR="006171EE">
        <w:tab/>
      </w:r>
      <w:r w:rsidR="006171EE">
        <w:tab/>
      </w:r>
      <w:r w:rsidR="006171EE">
        <w:tab/>
      </w:r>
      <w:r w:rsidR="00B41B85">
        <w:tab/>
      </w:r>
      <w:r w:rsidR="00B41B85">
        <w:tab/>
      </w:r>
      <w:r w:rsidR="00633710" w:rsidRPr="00BE77F5">
        <w:t xml:space="preserve">Tab </w:t>
      </w:r>
      <w:r w:rsidR="00546C41" w:rsidRPr="00BE77F5">
        <w:t>5</w:t>
      </w:r>
      <w:r w:rsidR="00374C8D" w:rsidRPr="00BE77F5">
        <w:t xml:space="preserve"> </w:t>
      </w:r>
      <w:r w:rsidR="000513F5">
        <w:t>(</w:t>
      </w:r>
      <w:r w:rsidR="00374C8D" w:rsidRPr="00BE77F5">
        <w:t>G</w:t>
      </w:r>
      <w:r w:rsidR="00374C8D" w:rsidRPr="008A22CC">
        <w:t xml:space="preserve">rievance </w:t>
      </w:r>
      <w:r w:rsidR="00633710" w:rsidRPr="008A22CC">
        <w:t>Type Codes</w:t>
      </w:r>
      <w:r w:rsidR="000513F5">
        <w:t>)</w:t>
      </w:r>
      <w:r w:rsidR="00374C8D" w:rsidRPr="008A22CC">
        <w:t xml:space="preserve">. </w:t>
      </w:r>
      <w:r w:rsidR="000513F5">
        <w:t>F</w:t>
      </w:r>
      <w:r w:rsidR="00374C8D" w:rsidRPr="008A22CC">
        <w:t xml:space="preserve">or example, </w:t>
      </w:r>
      <w:r w:rsidR="000513F5">
        <w:t xml:space="preserve">enter </w:t>
      </w:r>
      <w:r w:rsidR="00374C8D" w:rsidRPr="008A22CC">
        <w:t>“A” for Access</w:t>
      </w:r>
      <w:r w:rsidR="00DB37EB" w:rsidRPr="008A22CC">
        <w:t xml:space="preserve"> </w:t>
      </w:r>
      <w:r w:rsidR="00374C8D" w:rsidRPr="008A22CC">
        <w:t xml:space="preserve">followed by </w:t>
      </w:r>
      <w:r w:rsidR="006171EE">
        <w:tab/>
      </w:r>
      <w:r w:rsidR="006171EE">
        <w:tab/>
      </w:r>
      <w:r w:rsidR="006171EE">
        <w:tab/>
      </w:r>
      <w:r w:rsidR="00374C8D" w:rsidRPr="008A22CC">
        <w:t>“k” for “Female or male provider preferred, but not available).</w:t>
      </w:r>
      <w:r w:rsidR="000513F5">
        <w:t>”</w:t>
      </w:r>
      <w:r w:rsidR="00633710" w:rsidRPr="008A22CC">
        <w:t xml:space="preserve"> This column is a </w:t>
      </w:r>
      <w:r w:rsidR="006171EE">
        <w:tab/>
      </w:r>
      <w:r w:rsidR="006171EE">
        <w:tab/>
      </w:r>
      <w:r w:rsidR="006171EE">
        <w:tab/>
      </w:r>
      <w:r w:rsidR="00633710" w:rsidRPr="008A22CC">
        <w:t>data verified column, so</w:t>
      </w:r>
      <w:r w:rsidR="003C496C">
        <w:t xml:space="preserve"> </w:t>
      </w:r>
      <w:r w:rsidR="00633710" w:rsidRPr="008A22CC">
        <w:t xml:space="preserve">only </w:t>
      </w:r>
      <w:r w:rsidR="00B41B85">
        <w:t xml:space="preserve">the correct format can be </w:t>
      </w:r>
      <w:r w:rsidR="003C496C">
        <w:t>enter</w:t>
      </w:r>
      <w:r w:rsidR="00B41B85">
        <w:t>ed.</w:t>
      </w:r>
      <w:r w:rsidR="00633710" w:rsidRPr="008A22CC">
        <w:t xml:space="preserve"> There is </w:t>
      </w:r>
      <w:r w:rsidR="006171EE">
        <w:tab/>
      </w:r>
      <w:r w:rsidR="006171EE">
        <w:tab/>
      </w:r>
      <w:r w:rsidR="006171EE">
        <w:tab/>
      </w:r>
      <w:r w:rsidR="00B41B85">
        <w:tab/>
      </w:r>
      <w:r w:rsidR="00633710" w:rsidRPr="008A22CC">
        <w:t xml:space="preserve">also a drop-down available </w:t>
      </w:r>
      <w:r w:rsidR="00084265">
        <w:t xml:space="preserve">in the column, </w:t>
      </w:r>
      <w:r w:rsidR="00633710" w:rsidRPr="008A22CC">
        <w:t>with</w:t>
      </w:r>
      <w:r w:rsidR="00B41B85">
        <w:t xml:space="preserve"> a list of </w:t>
      </w:r>
      <w:r w:rsidR="00633710" w:rsidRPr="008A22CC">
        <w:t xml:space="preserve">all the codes. </w:t>
      </w:r>
    </w:p>
    <w:p w14:paraId="26133C92" w14:textId="77777777" w:rsidR="00CF0447" w:rsidRPr="008A22CC" w:rsidRDefault="00CF0447" w:rsidP="000D01FA"/>
    <w:p w14:paraId="1F76BAE7" w14:textId="73031E5D" w:rsidR="00293582" w:rsidRDefault="00CF0447" w:rsidP="00DB37EB">
      <w:pPr>
        <w:ind w:firstLine="720"/>
      </w:pPr>
      <w:r w:rsidRPr="008A22CC">
        <w:t>Column D</w:t>
      </w:r>
      <w:r w:rsidR="00DB37EB" w:rsidRPr="008A22CC">
        <w:t xml:space="preserve"> </w:t>
      </w:r>
      <w:r w:rsidR="00DB37EB" w:rsidRPr="008A22CC">
        <w:tab/>
      </w:r>
      <w:r w:rsidRPr="008A22CC">
        <w:t xml:space="preserve">Service Type </w:t>
      </w:r>
      <w:r w:rsidR="003C496C">
        <w:t>–</w:t>
      </w:r>
      <w:r w:rsidRPr="008A22CC">
        <w:t xml:space="preserve"> </w:t>
      </w:r>
      <w:r w:rsidR="000A0C86">
        <w:t xml:space="preserve">Enter the appropriate number </w:t>
      </w:r>
      <w:r w:rsidR="00374C8D" w:rsidRPr="008A22CC">
        <w:t xml:space="preserve">from the table on </w:t>
      </w:r>
      <w:r w:rsidR="00BE77F5" w:rsidRPr="00BE77F5">
        <w:t>Tab 5</w:t>
      </w:r>
      <w:r w:rsidR="000F60F1">
        <w:t xml:space="preserve"> </w:t>
      </w:r>
      <w:r w:rsidR="00293582">
        <w:t>(</w:t>
      </w:r>
      <w:r w:rsidR="000F60F1">
        <w:t>Grievanc</w:t>
      </w:r>
      <w:r w:rsidR="00293582">
        <w:t>e</w:t>
      </w:r>
    </w:p>
    <w:p w14:paraId="1175578C" w14:textId="56C58819" w:rsidR="00374C8D" w:rsidRPr="008A22CC" w:rsidRDefault="00293582" w:rsidP="00DB37EB">
      <w:pPr>
        <w:ind w:firstLine="720"/>
      </w:pPr>
      <w:r>
        <w:tab/>
      </w:r>
      <w:r>
        <w:tab/>
      </w:r>
      <w:r w:rsidR="000F60F1">
        <w:t>Type Codes</w:t>
      </w:r>
      <w:r>
        <w:t>)</w:t>
      </w:r>
      <w:r w:rsidR="00CF0447" w:rsidRPr="008A22CC">
        <w:t>.</w:t>
      </w:r>
      <w:r w:rsidR="002F5FD1">
        <w:t xml:space="preserve"> F</w:t>
      </w:r>
      <w:r w:rsidR="003C496C">
        <w:t>or</w:t>
      </w:r>
      <w:r>
        <w:t xml:space="preserve"> </w:t>
      </w:r>
      <w:r w:rsidR="003C496C">
        <w:t>e</w:t>
      </w:r>
      <w:r w:rsidR="00CF0447" w:rsidRPr="008A22CC">
        <w:t>xample</w:t>
      </w:r>
      <w:r w:rsidR="003C496C">
        <w:t xml:space="preserve">, </w:t>
      </w:r>
      <w:r w:rsidR="00CF0447" w:rsidRPr="008A22CC">
        <w:t>enter</w:t>
      </w:r>
      <w:r w:rsidR="00374C8D" w:rsidRPr="008A22CC">
        <w:t xml:space="preserve"> </w:t>
      </w:r>
      <w:r w:rsidR="00CF0447" w:rsidRPr="008A22CC">
        <w:t>code “10” for issues related to Mental Health</w:t>
      </w:r>
      <w:r w:rsidR="00374C8D" w:rsidRPr="008A22CC">
        <w:t>.</w:t>
      </w:r>
    </w:p>
    <w:p w14:paraId="5DAC5E04" w14:textId="77777777" w:rsidR="00CF0447" w:rsidRPr="008A22CC" w:rsidRDefault="00CF0447" w:rsidP="000D01FA"/>
    <w:p w14:paraId="6A88A59B" w14:textId="77777777" w:rsidR="00C35CCC" w:rsidRDefault="00CF0447" w:rsidP="00DB37EB">
      <w:pPr>
        <w:ind w:left="2160" w:hanging="1440"/>
      </w:pPr>
      <w:r w:rsidRPr="008A22CC">
        <w:t>Column E</w:t>
      </w:r>
      <w:r w:rsidR="00DB37EB" w:rsidRPr="008A22CC">
        <w:tab/>
      </w:r>
      <w:r w:rsidR="00CD5288" w:rsidRPr="008A22CC">
        <w:t xml:space="preserve">Date of Resolution – </w:t>
      </w:r>
      <w:r w:rsidRPr="008A22CC">
        <w:t>Enter</w:t>
      </w:r>
      <w:r w:rsidR="00CD5288" w:rsidRPr="008A22CC">
        <w:t xml:space="preserve"> the d</w:t>
      </w:r>
      <w:r w:rsidR="00374C8D" w:rsidRPr="008A22CC">
        <w:t xml:space="preserve">ate the </w:t>
      </w:r>
      <w:r w:rsidR="0085179A">
        <w:t>MCE</w:t>
      </w:r>
      <w:r w:rsidR="00374C8D" w:rsidRPr="008A22CC">
        <w:t xml:space="preserve"> resolve</w:t>
      </w:r>
      <w:r w:rsidR="003C496C">
        <w:t>d</w:t>
      </w:r>
      <w:r w:rsidR="00374C8D" w:rsidRPr="008A22CC">
        <w:t xml:space="preserve"> the </w:t>
      </w:r>
      <w:r w:rsidR="00CD5288" w:rsidRPr="008A22CC">
        <w:t>grievance/complaint</w:t>
      </w:r>
      <w:r w:rsidR="003C496C">
        <w:t>. Use the</w:t>
      </w:r>
      <w:r w:rsidR="00CD5288" w:rsidRPr="008A22CC">
        <w:t xml:space="preserve"> </w:t>
      </w:r>
      <w:r w:rsidR="00374C8D" w:rsidRPr="008A22CC">
        <w:t>MM/DD/YY</w:t>
      </w:r>
      <w:r w:rsidR="003C496C">
        <w:t xml:space="preserve"> format.</w:t>
      </w:r>
      <w:r w:rsidR="0020063B">
        <w:t xml:space="preserve"> </w:t>
      </w:r>
    </w:p>
    <w:p w14:paraId="5D52C938" w14:textId="07505A52" w:rsidR="00CD5288" w:rsidRPr="008A22CC" w:rsidRDefault="00C35CCC" w:rsidP="000E18B3">
      <w:pPr>
        <w:ind w:left="2160" w:hanging="1440"/>
      </w:pPr>
      <w:r>
        <w:tab/>
      </w:r>
    </w:p>
    <w:p w14:paraId="119FE9FB" w14:textId="4FF960CE" w:rsidR="00633247" w:rsidRDefault="00DB37EB">
      <w:pPr>
        <w:ind w:left="2160"/>
      </w:pPr>
      <w:r w:rsidRPr="008A22CC">
        <w:t xml:space="preserve">NOTE: </w:t>
      </w:r>
      <w:r w:rsidR="004967E3">
        <w:t>OAR 410-141-3235(2)</w:t>
      </w:r>
      <w:r w:rsidR="003C496C">
        <w:t xml:space="preserve">(a) requires MCEs to notify members of grievance decisions within five business days of receiving the complaint. </w:t>
      </w:r>
      <w:r w:rsidR="0020063B">
        <w:t xml:space="preserve">Section (2)(b) of this rule requires MCEs to notify members </w:t>
      </w:r>
      <w:r w:rsidR="0068193B">
        <w:t xml:space="preserve">in writing if </w:t>
      </w:r>
      <w:r w:rsidR="0020063B">
        <w:t xml:space="preserve">there will be a delay, and why a delay is needed. </w:t>
      </w:r>
      <w:r w:rsidR="0068193B">
        <w:t xml:space="preserve">MCEs </w:t>
      </w:r>
      <w:r w:rsidR="00943381">
        <w:t>can extend</w:t>
      </w:r>
      <w:r w:rsidR="0068193B">
        <w:t xml:space="preserve"> the time</w:t>
      </w:r>
      <w:r w:rsidR="00943381">
        <w:t xml:space="preserve"> up to 30 days. </w:t>
      </w:r>
    </w:p>
    <w:p w14:paraId="4284045C" w14:textId="77777777" w:rsidR="007853E5" w:rsidRPr="008A22CC" w:rsidRDefault="007853E5">
      <w:pPr>
        <w:ind w:left="2160"/>
      </w:pPr>
    </w:p>
    <w:p w14:paraId="4B490DED" w14:textId="77777777" w:rsidR="004C7977" w:rsidRDefault="000E18B3" w:rsidP="004C7977">
      <w:r>
        <w:tab/>
      </w:r>
      <w:r>
        <w:tab/>
      </w:r>
      <w:r>
        <w:tab/>
      </w:r>
      <w:r w:rsidRPr="0020063B">
        <w:t xml:space="preserve">Leave Column E blank if the grievance </w:t>
      </w:r>
      <w:r>
        <w:t xml:space="preserve">is </w:t>
      </w:r>
      <w:r w:rsidRPr="0020063B">
        <w:t xml:space="preserve">not resolved </w:t>
      </w:r>
      <w:r>
        <w:t>by</w:t>
      </w:r>
      <w:r w:rsidRPr="0020063B">
        <w:t xml:space="preserve"> the </w:t>
      </w:r>
      <w:r w:rsidR="004C7977">
        <w:t>end of the quarter</w:t>
      </w:r>
      <w:r w:rsidR="005A6628">
        <w:t xml:space="preserve">.  </w:t>
      </w:r>
      <w:r w:rsidR="004C7977">
        <w:tab/>
      </w:r>
      <w:r w:rsidR="004C7977">
        <w:tab/>
      </w:r>
      <w:r w:rsidR="004C7977">
        <w:tab/>
      </w:r>
      <w:r w:rsidR="004C7977">
        <w:tab/>
      </w:r>
      <w:r>
        <w:t>U</w:t>
      </w:r>
      <w:r w:rsidR="0020063B">
        <w:t>se t</w:t>
      </w:r>
      <w:r w:rsidR="00CD5288" w:rsidRPr="008A22CC">
        <w:t xml:space="preserve">he “View Outstanding” filter to </w:t>
      </w:r>
      <w:r w:rsidR="005930FE">
        <w:t>track</w:t>
      </w:r>
      <w:r w:rsidR="00477DD2">
        <w:t xml:space="preserve"> </w:t>
      </w:r>
      <w:r w:rsidR="00CD5288" w:rsidRPr="008A22CC">
        <w:t>grievances</w:t>
      </w:r>
      <w:r w:rsidR="0034052B" w:rsidRPr="008A22CC">
        <w:t xml:space="preserve"> </w:t>
      </w:r>
      <w:r w:rsidR="00CD5288" w:rsidRPr="008A22CC">
        <w:t xml:space="preserve">that </w:t>
      </w:r>
      <w:r w:rsidR="004C7977">
        <w:t>w</w:t>
      </w:r>
      <w:r w:rsidR="00CD5288" w:rsidRPr="008A22CC">
        <w:t xml:space="preserve">ere </w:t>
      </w:r>
      <w:r w:rsidR="00477DD2">
        <w:t>not resolved by</w:t>
      </w:r>
    </w:p>
    <w:p w14:paraId="338C474A" w14:textId="00585B90" w:rsidR="00CD5288" w:rsidRPr="008A22CC" w:rsidRDefault="004C7977" w:rsidP="004C7977">
      <w:r>
        <w:tab/>
      </w:r>
      <w:r>
        <w:tab/>
      </w:r>
      <w:r>
        <w:tab/>
      </w:r>
      <w:r w:rsidR="00CD5288" w:rsidRPr="008A22CC">
        <w:t xml:space="preserve">the end of the quarter. </w:t>
      </w:r>
      <w:r w:rsidR="007B397C">
        <w:t xml:space="preserve"> </w:t>
      </w:r>
      <w:r w:rsidR="00A90E0F" w:rsidRPr="008A22CC">
        <w:t>Follow</w:t>
      </w:r>
      <w:r w:rsidR="004D5A6A" w:rsidRPr="008A22CC">
        <w:t xml:space="preserve"> the </w:t>
      </w:r>
      <w:r w:rsidR="00C3308B" w:rsidRPr="008A22CC">
        <w:t>instructions below</w:t>
      </w:r>
      <w:r w:rsidR="00A90E0F" w:rsidRPr="008A22CC">
        <w:t xml:space="preserve"> </w:t>
      </w:r>
      <w:r w:rsidR="00C3308B" w:rsidRPr="008A22CC">
        <w:t>on how to</w:t>
      </w:r>
      <w:r w:rsidR="00CA14A9" w:rsidRPr="008A22CC">
        <w:t xml:space="preserve"> </w:t>
      </w:r>
      <w:r w:rsidR="00C3308B" w:rsidRPr="008A22CC">
        <w:t>report</w:t>
      </w:r>
      <w:r w:rsidR="004B37E1">
        <w:t xml:space="preserve"> </w:t>
      </w:r>
      <w:r w:rsidR="004B37E1">
        <w:tab/>
      </w:r>
      <w:r w:rsidR="004B37E1">
        <w:tab/>
      </w:r>
      <w:r w:rsidR="004B37E1">
        <w:tab/>
      </w:r>
      <w:r w:rsidR="004B37E1">
        <w:tab/>
      </w:r>
      <w:r w:rsidR="004B37E1">
        <w:tab/>
        <w:t>“</w:t>
      </w:r>
      <w:r w:rsidR="00C3308B" w:rsidRPr="008A22CC">
        <w:t xml:space="preserve">Outstanding” grievances/complaints in the next quarter.  </w:t>
      </w:r>
    </w:p>
    <w:p w14:paraId="2797A58B" w14:textId="77777777" w:rsidR="00772423" w:rsidRPr="008A22CC" w:rsidRDefault="00772423" w:rsidP="000D01FA"/>
    <w:p w14:paraId="3C0AB245" w14:textId="2516DB5A" w:rsidR="00CD5288" w:rsidRPr="008A22CC" w:rsidRDefault="00581044" w:rsidP="000F4109">
      <w:pPr>
        <w:ind w:firstLine="720"/>
      </w:pPr>
      <w:r w:rsidRPr="008A22CC">
        <w:t xml:space="preserve">Column F </w:t>
      </w:r>
      <w:r w:rsidR="004F367C" w:rsidRPr="008A22CC">
        <w:tab/>
      </w:r>
      <w:r w:rsidRPr="008A22CC">
        <w:t xml:space="preserve">Provider - This column is not required </w:t>
      </w:r>
      <w:r w:rsidR="00A85F5E">
        <w:t xml:space="preserve">under the requirements for reporting data </w:t>
      </w:r>
      <w:r w:rsidR="00EB3AE5">
        <w:tab/>
      </w:r>
      <w:r w:rsidR="00EB3AE5">
        <w:tab/>
      </w:r>
      <w:r w:rsidR="00EB3AE5">
        <w:tab/>
      </w:r>
      <w:r w:rsidR="00EB3AE5">
        <w:tab/>
      </w:r>
      <w:r w:rsidR="00A85F5E">
        <w:t>to OHA,</w:t>
      </w:r>
      <w:r w:rsidR="00477DD2">
        <w:t xml:space="preserve"> </w:t>
      </w:r>
      <w:r w:rsidR="00A85F5E">
        <w:t xml:space="preserve">however it is </w:t>
      </w:r>
      <w:r w:rsidR="00D21A4F">
        <w:t>a</w:t>
      </w:r>
      <w:r w:rsidR="00593597">
        <w:t xml:space="preserve"> recordkeeping requirement</w:t>
      </w:r>
      <w:r w:rsidR="00A85F5E">
        <w:t>.</w:t>
      </w:r>
    </w:p>
    <w:p w14:paraId="0165DA63" w14:textId="77777777" w:rsidR="00581044" w:rsidRPr="008A22CC" w:rsidRDefault="00581044" w:rsidP="000D01FA"/>
    <w:p w14:paraId="7895CFCB" w14:textId="6407C3E0" w:rsidR="00581044" w:rsidRPr="008A22CC" w:rsidRDefault="004F367C" w:rsidP="000F4109">
      <w:pPr>
        <w:ind w:firstLine="720"/>
      </w:pPr>
      <w:r w:rsidRPr="008A22CC">
        <w:t xml:space="preserve">Column G </w:t>
      </w:r>
      <w:r w:rsidRPr="008A22CC">
        <w:tab/>
      </w:r>
      <w:r w:rsidR="00581044" w:rsidRPr="008A22CC">
        <w:t xml:space="preserve">Clinic – This column is not required </w:t>
      </w:r>
      <w:r w:rsidR="00A85F5E">
        <w:t xml:space="preserve">under the requirements for reporting data to </w:t>
      </w:r>
      <w:r w:rsidR="00EB3AE5">
        <w:tab/>
      </w:r>
      <w:r w:rsidR="00EB3AE5">
        <w:tab/>
      </w:r>
      <w:r w:rsidR="00EB3AE5">
        <w:tab/>
      </w:r>
      <w:r w:rsidR="00EB3AE5">
        <w:tab/>
      </w:r>
      <w:r w:rsidR="00A85F5E">
        <w:t>OHA,</w:t>
      </w:r>
      <w:r w:rsidR="00477DD2">
        <w:t xml:space="preserve"> </w:t>
      </w:r>
      <w:r w:rsidR="00A85F5E">
        <w:t xml:space="preserve">however it is </w:t>
      </w:r>
      <w:r w:rsidR="00593597">
        <w:t xml:space="preserve">a recordkeeping </w:t>
      </w:r>
      <w:r w:rsidR="00A85F5E">
        <w:t>requir</w:t>
      </w:r>
      <w:r w:rsidR="00593597">
        <w:t>ement.</w:t>
      </w:r>
    </w:p>
    <w:p w14:paraId="26519C2E" w14:textId="77777777" w:rsidR="00581044" w:rsidRPr="008A22CC" w:rsidRDefault="00581044" w:rsidP="000D01FA"/>
    <w:p w14:paraId="14693275" w14:textId="2B47BE56" w:rsidR="00CD5288" w:rsidRPr="008A22CC" w:rsidRDefault="00581044" w:rsidP="004F367C">
      <w:pPr>
        <w:ind w:firstLine="720"/>
      </w:pPr>
      <w:r w:rsidRPr="008A22CC">
        <w:t>Column H</w:t>
      </w:r>
      <w:r w:rsidR="004F367C" w:rsidRPr="008A22CC">
        <w:t xml:space="preserve"> </w:t>
      </w:r>
      <w:r w:rsidR="004F367C" w:rsidRPr="008A22CC">
        <w:tab/>
      </w:r>
      <w:r w:rsidRPr="008A22CC">
        <w:t xml:space="preserve">Resolution - </w:t>
      </w:r>
      <w:r w:rsidR="00EB3AE5">
        <w:t>For the reporting requirement</w:t>
      </w:r>
      <w:r w:rsidR="00F976ED">
        <w:t>,</w:t>
      </w:r>
      <w:r w:rsidR="00EB3AE5">
        <w:t xml:space="preserve"> a</w:t>
      </w:r>
      <w:r w:rsidRPr="008A22CC">
        <w:t xml:space="preserve"> brief summary of the resolution is </w:t>
      </w:r>
      <w:r w:rsidR="00EB3AE5">
        <w:tab/>
      </w:r>
      <w:r w:rsidR="00EB3AE5">
        <w:tab/>
      </w:r>
      <w:r w:rsidR="00EB3AE5">
        <w:tab/>
      </w:r>
      <w:r w:rsidR="00EB3AE5">
        <w:tab/>
      </w:r>
      <w:r w:rsidRPr="008A22CC">
        <w:t xml:space="preserve">acceptable.  </w:t>
      </w:r>
      <w:r w:rsidR="00EB3AE5">
        <w:t xml:space="preserve">Full resolutions are required for recordkeeping purposes. </w:t>
      </w:r>
    </w:p>
    <w:p w14:paraId="712457D6" w14:textId="77777777" w:rsidR="0038330F" w:rsidRDefault="0038330F" w:rsidP="004F367C">
      <w:pPr>
        <w:ind w:firstLine="720"/>
      </w:pPr>
    </w:p>
    <w:p w14:paraId="39FCBE26" w14:textId="224F5D32" w:rsidR="00581044" w:rsidRPr="008A22CC" w:rsidRDefault="00581044" w:rsidP="00316983">
      <w:pPr>
        <w:ind w:firstLine="720"/>
      </w:pPr>
      <w:r w:rsidRPr="008A22CC">
        <w:t>Column I</w:t>
      </w:r>
      <w:r w:rsidR="00316983" w:rsidRPr="008A22CC">
        <w:t xml:space="preserve"> </w:t>
      </w:r>
      <w:r w:rsidR="00316983" w:rsidRPr="008A22CC">
        <w:tab/>
        <w:t>#</w:t>
      </w:r>
      <w:r w:rsidRPr="008A22CC">
        <w:t xml:space="preserve"> of Days to Resolution – This field </w:t>
      </w:r>
      <w:r w:rsidR="00D04426">
        <w:t xml:space="preserve">is an auto calculation which </w:t>
      </w:r>
      <w:r w:rsidR="00A64F90">
        <w:t xml:space="preserve">counts the </w:t>
      </w:r>
      <w:r w:rsidR="00D04426">
        <w:tab/>
      </w:r>
      <w:r w:rsidR="00D04426">
        <w:tab/>
      </w:r>
      <w:r w:rsidR="00D04426">
        <w:tab/>
      </w:r>
      <w:r w:rsidR="00D04426">
        <w:tab/>
      </w:r>
      <w:r w:rsidR="00A64F90">
        <w:t xml:space="preserve">number of days </w:t>
      </w:r>
      <w:r w:rsidR="00762EDC" w:rsidRPr="008A22CC">
        <w:t>between the date</w:t>
      </w:r>
      <w:r w:rsidR="00A64F90">
        <w:t>s</w:t>
      </w:r>
      <w:r w:rsidR="00762EDC" w:rsidRPr="008A22CC">
        <w:t xml:space="preserve"> in Column</w:t>
      </w:r>
      <w:r w:rsidR="00A64F90">
        <w:t>s</w:t>
      </w:r>
      <w:r w:rsidR="00762EDC" w:rsidRPr="008A22CC">
        <w:t xml:space="preserve"> B and </w:t>
      </w:r>
      <w:r w:rsidR="001F3322">
        <w:t xml:space="preserve">Column </w:t>
      </w:r>
      <w:r w:rsidR="00762EDC" w:rsidRPr="008A22CC">
        <w:t xml:space="preserve">E. </w:t>
      </w:r>
    </w:p>
    <w:p w14:paraId="3017965E" w14:textId="77777777" w:rsidR="00CD5288" w:rsidRPr="008A22CC" w:rsidRDefault="00CD5288" w:rsidP="000D01FA"/>
    <w:p w14:paraId="4732B899" w14:textId="63B4EC27" w:rsidR="00CD5288" w:rsidRPr="008A22CC" w:rsidRDefault="00726299" w:rsidP="00316983">
      <w:pPr>
        <w:ind w:firstLine="720"/>
      </w:pPr>
      <w:r w:rsidRPr="008A22CC">
        <w:t>Column J</w:t>
      </w:r>
      <w:r w:rsidR="00316983" w:rsidRPr="008A22CC">
        <w:t xml:space="preserve"> </w:t>
      </w:r>
      <w:r w:rsidR="00316983" w:rsidRPr="008A22CC">
        <w:tab/>
      </w:r>
      <w:r w:rsidR="00715B55">
        <w:t xml:space="preserve">Outstanding </w:t>
      </w:r>
      <w:r w:rsidR="00A20488">
        <w:t>–</w:t>
      </w:r>
      <w:r w:rsidRPr="008A22CC">
        <w:t xml:space="preserve"> </w:t>
      </w:r>
      <w:r w:rsidR="00A20488">
        <w:t xml:space="preserve">This field will auto calculate based on whether there is a date in </w:t>
      </w:r>
      <w:r w:rsidRPr="008A22CC">
        <w:t xml:space="preserve"> </w:t>
      </w:r>
      <w:r w:rsidR="00A20488">
        <w:tab/>
      </w:r>
      <w:r w:rsidR="00A20488">
        <w:tab/>
      </w:r>
      <w:r w:rsidR="00A20488">
        <w:tab/>
      </w:r>
      <w:r w:rsidR="00A20488">
        <w:tab/>
      </w:r>
      <w:r w:rsidRPr="008A22CC">
        <w:t>Column E</w:t>
      </w:r>
      <w:r w:rsidR="00A20488">
        <w:t>.  If there is not a date in Column E f</w:t>
      </w:r>
      <w:r w:rsidRPr="008A22CC">
        <w:t>ollow the instructions</w:t>
      </w:r>
      <w:r w:rsidR="00477DD2">
        <w:t xml:space="preserve"> </w:t>
      </w:r>
      <w:r w:rsidR="00772423" w:rsidRPr="008A22CC">
        <w:t>below</w:t>
      </w:r>
      <w:r w:rsidRPr="008A22CC">
        <w:t xml:space="preserve"> for </w:t>
      </w:r>
      <w:r w:rsidR="00A20488">
        <w:tab/>
      </w:r>
      <w:r w:rsidR="00A20488">
        <w:tab/>
      </w:r>
      <w:r w:rsidR="00A20488">
        <w:tab/>
      </w:r>
      <w:r w:rsidR="00A20488">
        <w:tab/>
      </w:r>
      <w:r w:rsidR="00316983" w:rsidRPr="008A22CC">
        <w:t>r</w:t>
      </w:r>
      <w:r w:rsidRPr="008A22CC">
        <w:t xml:space="preserve">eporting </w:t>
      </w:r>
      <w:r w:rsidR="00E24FCB">
        <w:t>“</w:t>
      </w:r>
      <w:r w:rsidRPr="008A22CC">
        <w:t>Outstanding grievances/complaints in the next quarter.</w:t>
      </w:r>
      <w:r w:rsidR="00E24FCB">
        <w:t>”</w:t>
      </w:r>
      <w:r w:rsidRPr="008A22CC">
        <w:t xml:space="preserve"> </w:t>
      </w:r>
    </w:p>
    <w:p w14:paraId="7FE099A6" w14:textId="77777777" w:rsidR="002C2BAD" w:rsidRDefault="001F6D64" w:rsidP="00016C19">
      <w:pPr>
        <w:pStyle w:val="Heading2"/>
      </w:pPr>
      <w:bookmarkStart w:id="30" w:name="_Toc1470036"/>
      <w:r w:rsidRPr="00690797">
        <w:t xml:space="preserve">Tab - </w:t>
      </w:r>
      <w:r w:rsidR="009A1C47">
        <w:t>4</w:t>
      </w:r>
      <w:r w:rsidR="009F6354" w:rsidRPr="00690797">
        <w:t xml:space="preserve"> </w:t>
      </w:r>
      <w:r w:rsidR="002C2BAD">
        <w:t xml:space="preserve">- </w:t>
      </w:r>
      <w:r w:rsidR="000F5F86" w:rsidRPr="00690797">
        <w:t xml:space="preserve">Grievance Summary </w:t>
      </w:r>
      <w:r w:rsidR="00D31CCB" w:rsidRPr="006E5A67">
        <w:t>Totals</w:t>
      </w:r>
      <w:bookmarkEnd w:id="30"/>
    </w:p>
    <w:p w14:paraId="66736DDD" w14:textId="7B78359E" w:rsidR="000F5F86" w:rsidRPr="00690797" w:rsidRDefault="000F5F86" w:rsidP="002C2BAD">
      <w:r w:rsidRPr="00690797">
        <w:t xml:space="preserve">This worksheet </w:t>
      </w:r>
      <w:r w:rsidR="000F4C82">
        <w:t xml:space="preserve">auto </w:t>
      </w:r>
      <w:r w:rsidRPr="00690797">
        <w:t>calculates all grievances</w:t>
      </w:r>
      <w:r w:rsidR="00F60A72">
        <w:t>/complaints</w:t>
      </w:r>
      <w:r w:rsidRPr="00690797">
        <w:t xml:space="preserve"> entered on the Grievance Log, by Grievance Type.  </w:t>
      </w:r>
      <w:r w:rsidR="00E24FCB">
        <w:t>Use the d</w:t>
      </w:r>
      <w:r w:rsidRPr="00690797">
        <w:t xml:space="preserve">ata on this summary sheet to fill out the Grievance System Report. </w:t>
      </w:r>
    </w:p>
    <w:p w14:paraId="754A9B29" w14:textId="77777777" w:rsidR="002C2BAD" w:rsidRDefault="009A1C47" w:rsidP="00016C19">
      <w:pPr>
        <w:pStyle w:val="Heading2"/>
      </w:pPr>
      <w:bookmarkStart w:id="31" w:name="_Toc1470037"/>
      <w:r>
        <w:t>Tab – 5</w:t>
      </w:r>
      <w:r w:rsidR="002C2BAD">
        <w:t xml:space="preserve"> - </w:t>
      </w:r>
      <w:r w:rsidRPr="009A1C47">
        <w:t>Grievance Type Codes</w:t>
      </w:r>
      <w:bookmarkEnd w:id="31"/>
    </w:p>
    <w:p w14:paraId="4A2F78F8" w14:textId="14F5AFC5" w:rsidR="00095146" w:rsidRPr="00690797" w:rsidRDefault="00095146" w:rsidP="002C2BAD">
      <w:r w:rsidRPr="00690797">
        <w:t>This chart shows the approved reason codes entered</w:t>
      </w:r>
      <w:r w:rsidR="002C2BAD">
        <w:t xml:space="preserve"> </w:t>
      </w:r>
      <w:r w:rsidRPr="00690797">
        <w:t xml:space="preserve">In </w:t>
      </w:r>
      <w:r w:rsidRPr="00095146">
        <w:t>Tab 3</w:t>
      </w:r>
      <w:r w:rsidRPr="00690797">
        <w:t xml:space="preserve"> Column C in the Grievance Log. </w:t>
      </w:r>
      <w:r>
        <w:t>E</w:t>
      </w:r>
      <w:r w:rsidRPr="00690797">
        <w:t>nter Service Type Codes in Column</w:t>
      </w:r>
      <w:r>
        <w:t xml:space="preserve"> </w:t>
      </w:r>
      <w:r w:rsidRPr="00690797">
        <w:t xml:space="preserve">D. </w:t>
      </w:r>
    </w:p>
    <w:p w14:paraId="1A408C5A" w14:textId="77777777" w:rsidR="009F6354" w:rsidRPr="00D91FE6" w:rsidRDefault="007065AD" w:rsidP="002C2BAD">
      <w:pPr>
        <w:pStyle w:val="Heading1"/>
      </w:pPr>
      <w:bookmarkStart w:id="32" w:name="_Toc1470038"/>
      <w:r w:rsidRPr="00D91FE6">
        <w:t>Appeal</w:t>
      </w:r>
      <w:r w:rsidR="00003476" w:rsidRPr="00D91FE6">
        <w:t xml:space="preserve"> Log</w:t>
      </w:r>
      <w:bookmarkEnd w:id="32"/>
    </w:p>
    <w:p w14:paraId="39550C66" w14:textId="77777777" w:rsidR="002C2BAD" w:rsidRDefault="001F6D64" w:rsidP="00016C19">
      <w:pPr>
        <w:pStyle w:val="Heading2"/>
      </w:pPr>
      <w:bookmarkStart w:id="33" w:name="_Toc1470039"/>
      <w:r w:rsidRPr="00690797">
        <w:t>Tab -</w:t>
      </w:r>
      <w:r w:rsidR="009F6354" w:rsidRPr="00690797">
        <w:t xml:space="preserve"> </w:t>
      </w:r>
      <w:r w:rsidR="004601F3">
        <w:t>6</w:t>
      </w:r>
      <w:r w:rsidR="009F6354" w:rsidRPr="00690797">
        <w:t xml:space="preserve"> </w:t>
      </w:r>
      <w:r w:rsidR="002C2BAD">
        <w:t xml:space="preserve">- </w:t>
      </w:r>
      <w:r w:rsidR="009F6354" w:rsidRPr="00690797">
        <w:t>Appeal Log</w:t>
      </w:r>
      <w:bookmarkEnd w:id="33"/>
      <w:r w:rsidR="008B71CD" w:rsidRPr="00690797">
        <w:t xml:space="preserve"> </w:t>
      </w:r>
    </w:p>
    <w:p w14:paraId="0EC96546" w14:textId="77777777" w:rsidR="002C2BAD" w:rsidRDefault="008B71CD" w:rsidP="002C2BAD">
      <w:pPr>
        <w:tabs>
          <w:tab w:val="left" w:pos="1350"/>
          <w:tab w:val="left" w:pos="1440"/>
        </w:tabs>
      </w:pPr>
      <w:r w:rsidRPr="00690797">
        <w:t>Enter all a</w:t>
      </w:r>
      <w:r w:rsidR="00886194" w:rsidRPr="00690797">
        <w:t xml:space="preserve">ppeals that were received in the quarter and all </w:t>
      </w:r>
      <w:r w:rsidR="00C10CE2">
        <w:t>N</w:t>
      </w:r>
      <w:r w:rsidR="005068C8">
        <w:t>O</w:t>
      </w:r>
      <w:r w:rsidR="004A197B">
        <w:t xml:space="preserve">ABDs </w:t>
      </w:r>
      <w:r w:rsidR="00C265ED">
        <w:t>ass</w:t>
      </w:r>
      <w:r w:rsidRPr="00690797">
        <w:t xml:space="preserve">ociated with </w:t>
      </w:r>
      <w:r w:rsidR="006F332A">
        <w:t>t</w:t>
      </w:r>
      <w:r w:rsidRPr="00690797">
        <w:t>he a</w:t>
      </w:r>
      <w:r w:rsidR="00886194" w:rsidRPr="00690797">
        <w:t xml:space="preserve">ppeal. </w:t>
      </w:r>
      <w:r w:rsidR="00E77779" w:rsidRPr="00690797">
        <w:t xml:space="preserve">This means, the </w:t>
      </w:r>
      <w:r w:rsidR="00B5036B">
        <w:t xml:space="preserve">appeal </w:t>
      </w:r>
      <w:r w:rsidR="002A4E5B">
        <w:t>dates in</w:t>
      </w:r>
      <w:r w:rsidR="00AD67C6" w:rsidRPr="00690797">
        <w:t xml:space="preserve"> column</w:t>
      </w:r>
      <w:r w:rsidR="002A4E5B">
        <w:t xml:space="preserve"> G</w:t>
      </w:r>
      <w:r w:rsidR="00AD67C6" w:rsidRPr="00690797">
        <w:t xml:space="preserve"> are dates within the current</w:t>
      </w:r>
      <w:r w:rsidR="002A4E5B">
        <w:t xml:space="preserve"> reporting quarter. The </w:t>
      </w:r>
      <w:r w:rsidR="005068C8">
        <w:t>NO</w:t>
      </w:r>
      <w:r w:rsidR="002A4E5B">
        <w:t xml:space="preserve">ABDs listed in column C </w:t>
      </w:r>
      <w:r w:rsidR="00AD67C6" w:rsidRPr="00690797">
        <w:t>may have dates that are prior to</w:t>
      </w:r>
      <w:r w:rsidR="00C265ED">
        <w:t xml:space="preserve"> </w:t>
      </w:r>
      <w:r w:rsidR="00AD67C6" w:rsidRPr="00690797">
        <w:t xml:space="preserve">the </w:t>
      </w:r>
      <w:r w:rsidR="003615CE">
        <w:t>current reporting quarter</w:t>
      </w:r>
      <w:r w:rsidR="00AD67C6" w:rsidRPr="00690797">
        <w:t>.</w:t>
      </w:r>
      <w:r w:rsidR="00E77779" w:rsidRPr="00690797">
        <w:t xml:space="preserve"> </w:t>
      </w:r>
      <w:r w:rsidR="009223E1" w:rsidRPr="00690797">
        <w:t xml:space="preserve"> </w:t>
      </w:r>
    </w:p>
    <w:p w14:paraId="5F3ED517" w14:textId="77777777" w:rsidR="002C2BAD" w:rsidRDefault="002C2BAD" w:rsidP="002C2BAD">
      <w:pPr>
        <w:tabs>
          <w:tab w:val="left" w:pos="1350"/>
          <w:tab w:val="left" w:pos="1440"/>
        </w:tabs>
      </w:pPr>
    </w:p>
    <w:p w14:paraId="0881C912" w14:textId="28DFF20C" w:rsidR="009F6354" w:rsidRPr="00690797" w:rsidRDefault="009223E1" w:rsidP="002C2BAD">
      <w:pPr>
        <w:tabs>
          <w:tab w:val="left" w:pos="1350"/>
          <w:tab w:val="left" w:pos="1440"/>
        </w:tabs>
      </w:pPr>
      <w:r w:rsidRPr="00690797">
        <w:t xml:space="preserve">NOTE: Logs will appear blank and </w:t>
      </w:r>
      <w:r w:rsidR="00AD67C6" w:rsidRPr="00690797">
        <w:t>e</w:t>
      </w:r>
      <w:r w:rsidRPr="00690797">
        <w:t>xpand as data is</w:t>
      </w:r>
      <w:r w:rsidR="00E77779" w:rsidRPr="00690797">
        <w:t xml:space="preserve"> e</w:t>
      </w:r>
      <w:r w:rsidRPr="00690797">
        <w:t xml:space="preserve">ntered. </w:t>
      </w:r>
      <w:r w:rsidR="009524C3">
        <w:t>Press “Tab” at the end of each line to expand the worksheet.</w:t>
      </w:r>
    </w:p>
    <w:p w14:paraId="760B78B9" w14:textId="77777777" w:rsidR="00374C8D" w:rsidRPr="00690797" w:rsidRDefault="00374C8D" w:rsidP="000D01FA"/>
    <w:p w14:paraId="31235276" w14:textId="1220448A" w:rsidR="004C4371" w:rsidRPr="00690797" w:rsidRDefault="00910B2F" w:rsidP="006E5A67">
      <w:pPr>
        <w:ind w:firstLine="720"/>
      </w:pPr>
      <w:r w:rsidRPr="00690797">
        <w:t xml:space="preserve">Column A </w:t>
      </w:r>
      <w:r w:rsidR="00F665FD" w:rsidRPr="00690797">
        <w:tab/>
      </w:r>
      <w:r w:rsidR="004C4371" w:rsidRPr="00690797">
        <w:t xml:space="preserve">Client ID – </w:t>
      </w:r>
      <w:r w:rsidR="000950E7">
        <w:t>Enter</w:t>
      </w:r>
      <w:r w:rsidR="004C4371" w:rsidRPr="00690797">
        <w:t xml:space="preserve"> the</w:t>
      </w:r>
      <w:r w:rsidR="000950E7">
        <w:t xml:space="preserve"> member’s</w:t>
      </w:r>
      <w:r w:rsidR="004C4371" w:rsidRPr="00690797">
        <w:t xml:space="preserve"> </w:t>
      </w:r>
      <w:r w:rsidR="00E24FCB">
        <w:t xml:space="preserve">8-digit alphanumeric </w:t>
      </w:r>
      <w:r w:rsidR="004C4371" w:rsidRPr="00690797">
        <w:t xml:space="preserve">Oregon Health </w:t>
      </w:r>
      <w:r w:rsidR="00E24FCB">
        <w:t xml:space="preserve">ID </w:t>
      </w:r>
      <w:r w:rsidR="004C4371" w:rsidRPr="00690797">
        <w:t xml:space="preserve">number.  </w:t>
      </w:r>
      <w:r w:rsidR="000950E7">
        <w:tab/>
      </w:r>
      <w:r w:rsidR="000950E7">
        <w:tab/>
      </w:r>
      <w:r w:rsidR="000950E7">
        <w:tab/>
      </w:r>
      <w:r w:rsidR="000950E7">
        <w:tab/>
      </w:r>
      <w:r w:rsidR="000950E7" w:rsidRPr="00690797">
        <w:t>Do not enter a</w:t>
      </w:r>
      <w:r w:rsidR="00E24FCB">
        <w:t>n</w:t>
      </w:r>
      <w:r w:rsidR="000950E7" w:rsidRPr="00690797">
        <w:t xml:space="preserve"> </w:t>
      </w:r>
      <w:r w:rsidR="0085179A">
        <w:t>MCE</w:t>
      </w:r>
      <w:r w:rsidR="000950E7" w:rsidRPr="00690797">
        <w:t xml:space="preserve"> or provider ID number.   </w:t>
      </w:r>
    </w:p>
    <w:p w14:paraId="331F3915" w14:textId="77777777" w:rsidR="004C4371" w:rsidRPr="00690797" w:rsidRDefault="004C4371" w:rsidP="000D01FA"/>
    <w:p w14:paraId="05819F64" w14:textId="0BD7ED43" w:rsidR="00A10DD0" w:rsidRDefault="00A10DD0" w:rsidP="00A10DD0">
      <w:pPr>
        <w:ind w:left="2160"/>
      </w:pPr>
      <w:r w:rsidRPr="008A22CC">
        <w:t xml:space="preserve">NOTE: </w:t>
      </w:r>
      <w:r>
        <w:t xml:space="preserve">The MCE must keep both the client name </w:t>
      </w:r>
      <w:r w:rsidRPr="000F4109">
        <w:rPr>
          <w:b/>
        </w:rPr>
        <w:t>and</w:t>
      </w:r>
      <w:r>
        <w:t xml:space="preserve"> client ID in their records</w:t>
      </w:r>
      <w:r w:rsidR="00B579EA">
        <w:t>,</w:t>
      </w:r>
      <w:r>
        <w:t xml:space="preserve"> </w:t>
      </w:r>
      <w:r w:rsidR="00B579EA">
        <w:t xml:space="preserve">however, </w:t>
      </w:r>
      <w:r>
        <w:t>in the log</w:t>
      </w:r>
      <w:r w:rsidR="007317E5">
        <w:t xml:space="preserve"> submitted</w:t>
      </w:r>
      <w:r>
        <w:t xml:space="preserve"> to OHA, the MCE only needs to report the client</w:t>
      </w:r>
      <w:r w:rsidR="00A27AF2">
        <w:t>s</w:t>
      </w:r>
      <w:r>
        <w:t xml:space="preserve"> </w:t>
      </w:r>
      <w:r w:rsidR="00A27AF2">
        <w:t>Oregon Health ID number</w:t>
      </w:r>
      <w:r>
        <w:t xml:space="preserve">. </w:t>
      </w:r>
    </w:p>
    <w:p w14:paraId="76CA7410" w14:textId="77777777" w:rsidR="00F976ED" w:rsidRDefault="00F976ED" w:rsidP="00A10DD0">
      <w:pPr>
        <w:ind w:left="2160"/>
      </w:pPr>
    </w:p>
    <w:p w14:paraId="0DA31BCB" w14:textId="69EF0366" w:rsidR="00FB675A" w:rsidRPr="00690797" w:rsidRDefault="00910B2F" w:rsidP="006B09CE">
      <w:pPr>
        <w:ind w:left="2160" w:hanging="1440"/>
      </w:pPr>
      <w:r w:rsidRPr="00690797">
        <w:t xml:space="preserve">Column B </w:t>
      </w:r>
      <w:r w:rsidR="00F665FD" w:rsidRPr="00690797">
        <w:tab/>
      </w:r>
      <w:r w:rsidR="00E2552F" w:rsidRPr="00690797">
        <w:t xml:space="preserve">Date of Request of Service/Item </w:t>
      </w:r>
      <w:r w:rsidR="00FB675A" w:rsidRPr="00690797">
        <w:t>–</w:t>
      </w:r>
      <w:r w:rsidR="00E2552F" w:rsidRPr="00690797">
        <w:t xml:space="preserve"> </w:t>
      </w:r>
      <w:r w:rsidR="006C2183" w:rsidRPr="00690797">
        <w:t xml:space="preserve">Enter the date the </w:t>
      </w:r>
      <w:r w:rsidR="0085179A">
        <w:t>MCE</w:t>
      </w:r>
      <w:r w:rsidR="003C7914">
        <w:t xml:space="preserve"> receive</w:t>
      </w:r>
      <w:r w:rsidR="00E24FCB">
        <w:t>d</w:t>
      </w:r>
      <w:r w:rsidR="003C7914">
        <w:t xml:space="preserve"> the request from the provider. </w:t>
      </w:r>
      <w:r w:rsidR="003C7914" w:rsidRPr="00690797">
        <w:t xml:space="preserve"> </w:t>
      </w:r>
    </w:p>
    <w:p w14:paraId="456DEF45" w14:textId="77777777" w:rsidR="00FB675A" w:rsidRPr="00690797" w:rsidRDefault="00FB675A" w:rsidP="000D01FA"/>
    <w:p w14:paraId="25811092" w14:textId="77777777" w:rsidR="009D6534" w:rsidRPr="00690797" w:rsidRDefault="00910B2F" w:rsidP="00931A58">
      <w:pPr>
        <w:ind w:left="2160" w:hanging="1440"/>
      </w:pPr>
      <w:r w:rsidRPr="00690797">
        <w:t xml:space="preserve">Column C </w:t>
      </w:r>
      <w:r w:rsidR="00F665FD" w:rsidRPr="00690797">
        <w:tab/>
      </w:r>
      <w:r w:rsidR="00886194" w:rsidRPr="00690797">
        <w:t xml:space="preserve">Date of </w:t>
      </w:r>
      <w:r w:rsidR="001F255E">
        <w:t>NO</w:t>
      </w:r>
      <w:r w:rsidR="00886194" w:rsidRPr="00690797">
        <w:t xml:space="preserve">ABD – Enter the date of the </w:t>
      </w:r>
      <w:r w:rsidR="00CE24B0">
        <w:t>NO</w:t>
      </w:r>
      <w:r w:rsidR="00886194" w:rsidRPr="00690797">
        <w:t>ABD or Explanation</w:t>
      </w:r>
      <w:r w:rsidR="00104D70" w:rsidRPr="00690797">
        <w:t xml:space="preserve"> </w:t>
      </w:r>
      <w:r w:rsidR="00886194" w:rsidRPr="00690797">
        <w:t>of Benefit (EOB) that is associated with the appeal in column G. EOBs must meet the same</w:t>
      </w:r>
      <w:r w:rsidR="00104D70" w:rsidRPr="00690797">
        <w:t xml:space="preserve"> </w:t>
      </w:r>
      <w:r w:rsidR="00886194" w:rsidRPr="00690797">
        <w:t xml:space="preserve">requirements as the </w:t>
      </w:r>
      <w:r w:rsidR="001F255E">
        <w:t>NO</w:t>
      </w:r>
      <w:r w:rsidR="00886194" w:rsidRPr="00690797">
        <w:t>ABD</w:t>
      </w:r>
      <w:r w:rsidR="003C7914">
        <w:t xml:space="preserve"> requirements</w:t>
      </w:r>
      <w:r w:rsidR="003F4F05" w:rsidRPr="00690797">
        <w:t xml:space="preserve">. </w:t>
      </w:r>
      <w:r w:rsidR="000523D3" w:rsidRPr="00690797">
        <w:t xml:space="preserve">The </w:t>
      </w:r>
      <w:r w:rsidR="001F255E">
        <w:t>NO</w:t>
      </w:r>
      <w:r w:rsidR="000523D3" w:rsidRPr="00690797">
        <w:t xml:space="preserve">ABD date may be from a previous quarter. </w:t>
      </w:r>
    </w:p>
    <w:p w14:paraId="63657718" w14:textId="77777777" w:rsidR="00886194" w:rsidRPr="00690797" w:rsidRDefault="00886194" w:rsidP="000D01FA"/>
    <w:p w14:paraId="4696CD8D" w14:textId="601F7D5D" w:rsidR="00CB372C" w:rsidRPr="00690797" w:rsidRDefault="00910B2F" w:rsidP="006B09CE">
      <w:pPr>
        <w:ind w:left="2160" w:hanging="1440"/>
      </w:pPr>
      <w:r w:rsidRPr="00690797">
        <w:t xml:space="preserve">Column D </w:t>
      </w:r>
      <w:r w:rsidRPr="00690797">
        <w:tab/>
      </w:r>
      <w:r w:rsidR="00411675">
        <w:t>Action Category</w:t>
      </w:r>
      <w:r w:rsidR="004C4371" w:rsidRPr="00690797">
        <w:t xml:space="preserve"> - </w:t>
      </w:r>
      <w:r w:rsidR="00CB372C" w:rsidRPr="00690797">
        <w:t xml:space="preserve">The action categories are requirements that are </w:t>
      </w:r>
      <w:r w:rsidR="004C4371" w:rsidRPr="00690797">
        <w:t>described in CFR</w:t>
      </w:r>
      <w:r w:rsidR="006B09CE" w:rsidRPr="00690797">
        <w:t xml:space="preserve"> </w:t>
      </w:r>
      <w:r w:rsidR="009639EE">
        <w:rPr>
          <w:rFonts w:ascii="Arial" w:hAnsi="Arial" w:cs="Arial"/>
        </w:rPr>
        <w:t>§</w:t>
      </w:r>
      <w:r w:rsidR="004C4371" w:rsidRPr="00690797">
        <w:t>438.400(b)(1-</w:t>
      </w:r>
      <w:r w:rsidR="00ED739D">
        <w:t>7</w:t>
      </w:r>
      <w:r w:rsidR="004C4371" w:rsidRPr="00690797">
        <w:t>).</w:t>
      </w:r>
      <w:r w:rsidR="00F665FD" w:rsidRPr="00690797">
        <w:t xml:space="preserve"> </w:t>
      </w:r>
      <w:r w:rsidR="00CE63A9">
        <w:t>An a</w:t>
      </w:r>
      <w:r w:rsidR="006337A0" w:rsidRPr="00690797">
        <w:t>ction category</w:t>
      </w:r>
      <w:r w:rsidR="00CE63A9">
        <w:t xml:space="preserve"> must be listed</w:t>
      </w:r>
      <w:r w:rsidR="006337A0" w:rsidRPr="00690797">
        <w:t xml:space="preserve"> </w:t>
      </w:r>
      <w:r w:rsidR="006337A0">
        <w:t>for e</w:t>
      </w:r>
      <w:r w:rsidR="00CB372C" w:rsidRPr="00690797">
        <w:t xml:space="preserve">ach </w:t>
      </w:r>
      <w:r w:rsidR="001F255E">
        <w:t>NO</w:t>
      </w:r>
      <w:r w:rsidR="003C7929">
        <w:t>ABD</w:t>
      </w:r>
      <w:r w:rsidR="00CB372C" w:rsidRPr="00690797">
        <w:t>. Column D is a data verified field and will only accept the approved format.  There is also a drop</w:t>
      </w:r>
      <w:r w:rsidR="001F255E">
        <w:t>-</w:t>
      </w:r>
      <w:r w:rsidR="00CB372C" w:rsidRPr="00690797">
        <w:t>down list with the</w:t>
      </w:r>
      <w:r w:rsidR="00F665FD" w:rsidRPr="00690797">
        <w:t xml:space="preserve"> </w:t>
      </w:r>
      <w:r w:rsidR="00CB372C" w:rsidRPr="00690797">
        <w:t xml:space="preserve">categories.  The list of categories can also be found on </w:t>
      </w:r>
      <w:r w:rsidR="00CB372C" w:rsidRPr="00AA500D">
        <w:t>Tab –</w:t>
      </w:r>
      <w:r w:rsidR="003C7929" w:rsidRPr="00AA500D">
        <w:t xml:space="preserve"> </w:t>
      </w:r>
      <w:r w:rsidR="00AA500D" w:rsidRPr="00AA500D">
        <w:t>9</w:t>
      </w:r>
      <w:r w:rsidR="003C7929" w:rsidRPr="00AA500D">
        <w:t xml:space="preserve"> </w:t>
      </w:r>
      <w:r w:rsidR="001F255E" w:rsidRPr="00AA500D">
        <w:t>NO</w:t>
      </w:r>
      <w:r w:rsidR="00CB372C" w:rsidRPr="00AA500D">
        <w:t>ABD</w:t>
      </w:r>
      <w:r w:rsidR="00CB372C" w:rsidRPr="00690797">
        <w:t xml:space="preserve"> Categories. </w:t>
      </w:r>
      <w:r w:rsidR="005E7238">
        <w:t xml:space="preserve"> </w:t>
      </w:r>
    </w:p>
    <w:p w14:paraId="22588167" w14:textId="77777777" w:rsidR="00CB372C" w:rsidRPr="00690797" w:rsidRDefault="00CB372C" w:rsidP="000D01FA"/>
    <w:p w14:paraId="556E04FA" w14:textId="059896F0" w:rsidR="00DE2B08" w:rsidRPr="00690797" w:rsidRDefault="004C4371" w:rsidP="00DE2B08">
      <w:pPr>
        <w:ind w:left="2160" w:hanging="1440"/>
      </w:pPr>
      <w:r w:rsidRPr="00690797">
        <w:t>Column E</w:t>
      </w:r>
      <w:r w:rsidR="00910B2F" w:rsidRPr="00690797">
        <w:t xml:space="preserve"> </w:t>
      </w:r>
      <w:r w:rsidR="00910B2F" w:rsidRPr="00690797">
        <w:tab/>
      </w:r>
      <w:r w:rsidRPr="00690797">
        <w:t>Subcategories –</w:t>
      </w:r>
      <w:r w:rsidR="001F571A" w:rsidRPr="00690797">
        <w:t xml:space="preserve"> the subcategories are </w:t>
      </w:r>
      <w:r w:rsidRPr="00690797">
        <w:t>described in OAR 410-141-3240(1)(c)(J).   Use</w:t>
      </w:r>
      <w:r w:rsidR="00712F6F" w:rsidRPr="00690797">
        <w:t xml:space="preserve"> </w:t>
      </w:r>
      <w:r w:rsidRPr="00690797">
        <w:t xml:space="preserve">subcategories only when the </w:t>
      </w:r>
      <w:r w:rsidR="001F255E">
        <w:t>NOABD</w:t>
      </w:r>
      <w:r w:rsidRPr="00690797">
        <w:t xml:space="preserve"> is reported in </w:t>
      </w:r>
      <w:r w:rsidR="00C92752">
        <w:t xml:space="preserve">Action </w:t>
      </w:r>
      <w:r w:rsidRPr="00690797">
        <w:t xml:space="preserve">category a, c and f </w:t>
      </w:r>
      <w:r w:rsidR="00AF651F">
        <w:t>.</w:t>
      </w:r>
      <w:r w:rsidR="00DE2B08">
        <w:t xml:space="preserve"> </w:t>
      </w:r>
      <w:r w:rsidR="002643DB">
        <w:t xml:space="preserve"> There is a drop- down list with </w:t>
      </w:r>
      <w:r w:rsidR="006302B8">
        <w:t xml:space="preserve">a list of </w:t>
      </w:r>
      <w:r w:rsidR="002643DB">
        <w:t>the</w:t>
      </w:r>
      <w:r w:rsidR="006302B8">
        <w:t xml:space="preserve"> sub-</w:t>
      </w:r>
      <w:r w:rsidR="002643DB">
        <w:t xml:space="preserve">categories. </w:t>
      </w:r>
      <w:r w:rsidR="00DE2B08" w:rsidRPr="00690797">
        <w:t xml:space="preserve">The list can also be found on </w:t>
      </w:r>
      <w:r w:rsidR="00DE2B08" w:rsidRPr="00AA500D">
        <w:t>Tab – 9 NOABD</w:t>
      </w:r>
      <w:r w:rsidR="00DE2B08" w:rsidRPr="00690797">
        <w:t xml:space="preserve"> Categories. </w:t>
      </w:r>
      <w:r w:rsidR="00DE2B08">
        <w:t xml:space="preserve"> </w:t>
      </w:r>
    </w:p>
    <w:p w14:paraId="2FDD1DFA" w14:textId="77777777" w:rsidR="00C55B6F" w:rsidRPr="00690797" w:rsidRDefault="00C55B6F" w:rsidP="000D01FA"/>
    <w:p w14:paraId="50D3C401" w14:textId="69457227" w:rsidR="00B7243B" w:rsidRDefault="00B7243B" w:rsidP="003426EA">
      <w:pPr>
        <w:ind w:left="2160" w:hanging="1440"/>
      </w:pPr>
      <w:r w:rsidRPr="00690797">
        <w:t>Column F</w:t>
      </w:r>
      <w:r w:rsidR="00910B2F" w:rsidRPr="00690797">
        <w:t xml:space="preserve"> </w:t>
      </w:r>
      <w:r w:rsidR="00910B2F" w:rsidRPr="00690797">
        <w:tab/>
      </w:r>
      <w:r w:rsidRPr="00690797">
        <w:t xml:space="preserve">Service Type – Enter the type of service from the categories listed on </w:t>
      </w:r>
      <w:r w:rsidRPr="00AA500D">
        <w:t>Tab</w:t>
      </w:r>
      <w:r w:rsidR="00AA500D">
        <w:t xml:space="preserve">- 9 </w:t>
      </w:r>
      <w:r w:rsidRPr="00690797">
        <w:t xml:space="preserve">the </w:t>
      </w:r>
      <w:r w:rsidR="001F255E">
        <w:t>NO</w:t>
      </w:r>
      <w:r w:rsidR="00B07E04">
        <w:t>ABD</w:t>
      </w:r>
      <w:r w:rsidRPr="00690797">
        <w:t xml:space="preserve"> Categories. </w:t>
      </w:r>
      <w:r w:rsidR="005E3F19">
        <w:t xml:space="preserve">There is a drop – down list with the categories. </w:t>
      </w:r>
      <w:r w:rsidR="005E7238">
        <w:t xml:space="preserve"> </w:t>
      </w:r>
    </w:p>
    <w:p w14:paraId="67133F71" w14:textId="77777777" w:rsidR="002C2BAD" w:rsidRDefault="002C2BAD" w:rsidP="00712F6F">
      <w:pPr>
        <w:ind w:firstLine="720"/>
      </w:pPr>
    </w:p>
    <w:p w14:paraId="6875AD29" w14:textId="77777777" w:rsidR="00B7243B" w:rsidRPr="00690797" w:rsidRDefault="00910B2F" w:rsidP="00712F6F">
      <w:pPr>
        <w:ind w:firstLine="720"/>
      </w:pPr>
      <w:r w:rsidRPr="00690797">
        <w:t xml:space="preserve">Column G </w:t>
      </w:r>
      <w:r w:rsidRPr="00690797">
        <w:tab/>
      </w:r>
      <w:r w:rsidR="00B7243B" w:rsidRPr="00690797">
        <w:t>Date of Ap</w:t>
      </w:r>
      <w:r w:rsidR="00B11D77" w:rsidRPr="00690797">
        <w:t>peal – Enter the date that the a</w:t>
      </w:r>
      <w:r w:rsidR="00B7243B" w:rsidRPr="00690797">
        <w:t>ppeal was received.</w:t>
      </w:r>
      <w:r w:rsidR="00214F78" w:rsidRPr="00690797">
        <w:t xml:space="preserve"> </w:t>
      </w:r>
    </w:p>
    <w:p w14:paraId="0580F94E" w14:textId="77777777" w:rsidR="002C2BAD" w:rsidRDefault="002C2BAD" w:rsidP="00712F6F">
      <w:pPr>
        <w:ind w:firstLine="720"/>
      </w:pPr>
    </w:p>
    <w:p w14:paraId="3FE8DF08" w14:textId="35C974DC" w:rsidR="00B7243B" w:rsidRPr="00690797" w:rsidRDefault="00910B2F" w:rsidP="00712F6F">
      <w:pPr>
        <w:ind w:firstLine="720"/>
      </w:pPr>
      <w:r w:rsidRPr="00690797">
        <w:t>Column H</w:t>
      </w:r>
      <w:r w:rsidRPr="00690797">
        <w:tab/>
      </w:r>
      <w:r w:rsidR="000F65DC" w:rsidRPr="00690797">
        <w:t xml:space="preserve">CCO Extension – Enter a “Y” </w:t>
      </w:r>
      <w:r w:rsidR="00655F37">
        <w:t xml:space="preserve">if </w:t>
      </w:r>
      <w:r w:rsidR="00B11D77" w:rsidRPr="00690797">
        <w:t>the timeframe for this a</w:t>
      </w:r>
      <w:r w:rsidR="000F65DC" w:rsidRPr="00690797">
        <w:t>ppeal was extended</w:t>
      </w:r>
      <w:r w:rsidR="009639EE">
        <w:t>.</w:t>
      </w:r>
    </w:p>
    <w:p w14:paraId="63C10A80" w14:textId="77777777" w:rsidR="002C2BAD" w:rsidRDefault="002C2BAD" w:rsidP="00712F6F">
      <w:pPr>
        <w:ind w:left="2160" w:hanging="1440"/>
      </w:pPr>
    </w:p>
    <w:p w14:paraId="7FBCAD1C" w14:textId="77777777" w:rsidR="00B7243B" w:rsidRPr="00690797" w:rsidRDefault="00910B2F" w:rsidP="00712F6F">
      <w:pPr>
        <w:ind w:left="2160" w:hanging="1440"/>
      </w:pPr>
      <w:r w:rsidRPr="00690797">
        <w:t xml:space="preserve">Column I </w:t>
      </w:r>
      <w:r w:rsidRPr="00690797">
        <w:tab/>
      </w:r>
      <w:r w:rsidR="00E04BCD" w:rsidRPr="00690797">
        <w:t xml:space="preserve">Expedited Granted – Enter a “Y” </w:t>
      </w:r>
      <w:r w:rsidR="00B11D77" w:rsidRPr="00690797">
        <w:t>if the request to expedite the a</w:t>
      </w:r>
      <w:r w:rsidR="00E04BCD" w:rsidRPr="00690797">
        <w:t>ppeal process was</w:t>
      </w:r>
      <w:r w:rsidR="00712F6F" w:rsidRPr="00690797">
        <w:t xml:space="preserve"> </w:t>
      </w:r>
      <w:r w:rsidR="00E04BCD" w:rsidRPr="00690797">
        <w:t xml:space="preserve">granted. </w:t>
      </w:r>
    </w:p>
    <w:p w14:paraId="0449F87F" w14:textId="77777777" w:rsidR="002C2BAD" w:rsidRDefault="002C2BAD" w:rsidP="00712F6F">
      <w:pPr>
        <w:ind w:firstLine="720"/>
      </w:pPr>
    </w:p>
    <w:p w14:paraId="24CED437" w14:textId="77777777" w:rsidR="00E04BCD" w:rsidRPr="00690797" w:rsidRDefault="00910B2F" w:rsidP="00712F6F">
      <w:pPr>
        <w:ind w:firstLine="720"/>
      </w:pPr>
      <w:r w:rsidRPr="00690797">
        <w:t xml:space="preserve">Column J </w:t>
      </w:r>
      <w:r w:rsidRPr="00690797">
        <w:tab/>
      </w:r>
      <w:r w:rsidR="00E04BCD" w:rsidRPr="00690797">
        <w:t xml:space="preserve">Denied Service Upheld – Enter a “Y” if the denial was upheld. </w:t>
      </w:r>
    </w:p>
    <w:p w14:paraId="2DAFFEAD" w14:textId="77777777" w:rsidR="002C2BAD" w:rsidRDefault="002C2BAD" w:rsidP="00712F6F">
      <w:pPr>
        <w:ind w:left="2160" w:hanging="1440"/>
      </w:pPr>
    </w:p>
    <w:p w14:paraId="53C9EB45" w14:textId="77777777" w:rsidR="00B7243B" w:rsidRPr="00690797" w:rsidRDefault="00910B2F" w:rsidP="00712F6F">
      <w:pPr>
        <w:ind w:left="2160" w:hanging="1440"/>
      </w:pPr>
      <w:r w:rsidRPr="00690797">
        <w:t xml:space="preserve">Column K </w:t>
      </w:r>
      <w:r w:rsidRPr="00690797">
        <w:tab/>
      </w:r>
      <w:r w:rsidR="00E04BCD" w:rsidRPr="00690797">
        <w:t>Overturned at Appeal – Enter a “Y” if the de</w:t>
      </w:r>
      <w:r w:rsidR="00B11D77" w:rsidRPr="00690797">
        <w:t>nial was overturned during the a</w:t>
      </w:r>
      <w:r w:rsidR="00E04BCD" w:rsidRPr="00690797">
        <w:t xml:space="preserve">ppeal process. </w:t>
      </w:r>
    </w:p>
    <w:p w14:paraId="0453874B" w14:textId="77777777" w:rsidR="002C2BAD" w:rsidRDefault="002C2BAD" w:rsidP="00712F6F">
      <w:pPr>
        <w:ind w:left="720"/>
      </w:pPr>
    </w:p>
    <w:p w14:paraId="1379F7D4" w14:textId="46CD253B" w:rsidR="00B7243B" w:rsidRPr="00690797" w:rsidRDefault="00910B2F" w:rsidP="00712F6F">
      <w:pPr>
        <w:ind w:left="720"/>
      </w:pPr>
      <w:r w:rsidRPr="00690797">
        <w:t>Column L</w:t>
      </w:r>
      <w:r w:rsidRPr="00690797">
        <w:tab/>
      </w:r>
      <w:r w:rsidR="00E04BCD" w:rsidRPr="00690797">
        <w:t xml:space="preserve">Partial Denial - Enter a “Y” if the denial only partially denied the entire request. </w:t>
      </w:r>
    </w:p>
    <w:p w14:paraId="4925409B" w14:textId="77777777" w:rsidR="002C2BAD" w:rsidRDefault="002C2BAD" w:rsidP="00712F6F">
      <w:pPr>
        <w:ind w:left="2160" w:hanging="1440"/>
      </w:pPr>
    </w:p>
    <w:p w14:paraId="352C43D0" w14:textId="77777777" w:rsidR="00B7243B" w:rsidRPr="00690797" w:rsidRDefault="00910B2F" w:rsidP="00712F6F">
      <w:pPr>
        <w:ind w:left="2160" w:hanging="1440"/>
      </w:pPr>
      <w:r w:rsidRPr="00690797">
        <w:t>Column M</w:t>
      </w:r>
      <w:r w:rsidRPr="00690797">
        <w:tab/>
      </w:r>
      <w:r w:rsidR="00E04BCD" w:rsidRPr="00690797">
        <w:t xml:space="preserve">Date Member Withdrew </w:t>
      </w:r>
      <w:r w:rsidR="00B70FA7" w:rsidRPr="00690797">
        <w:t>–</w:t>
      </w:r>
      <w:r w:rsidR="00E04BCD" w:rsidRPr="00690797">
        <w:t xml:space="preserve"> </w:t>
      </w:r>
      <w:r w:rsidR="00B70FA7" w:rsidRPr="00690797">
        <w:t xml:space="preserve">Enter the date the member withdrew.  </w:t>
      </w:r>
      <w:r w:rsidR="0031429D">
        <w:t>E</w:t>
      </w:r>
      <w:r w:rsidR="00B70FA7" w:rsidRPr="00690797">
        <w:t>ntering a date in</w:t>
      </w:r>
      <w:r w:rsidR="00712F6F" w:rsidRPr="00690797">
        <w:t xml:space="preserve"> </w:t>
      </w:r>
      <w:r w:rsidR="0031429D">
        <w:t xml:space="preserve">Column M </w:t>
      </w:r>
      <w:r w:rsidR="00481DE0">
        <w:t xml:space="preserve">(and leaving Column Q blank) </w:t>
      </w:r>
      <w:r w:rsidR="00B70FA7" w:rsidRPr="00690797">
        <w:t xml:space="preserve">will not </w:t>
      </w:r>
      <w:r w:rsidR="0031429D">
        <w:t xml:space="preserve">show as </w:t>
      </w:r>
      <w:r w:rsidR="00B70FA7" w:rsidRPr="00690797">
        <w:t xml:space="preserve">“Outstanding” when filtered. </w:t>
      </w:r>
    </w:p>
    <w:p w14:paraId="7E3263AB" w14:textId="77777777" w:rsidR="002C2BAD" w:rsidRDefault="002C2BAD" w:rsidP="00712F6F">
      <w:pPr>
        <w:ind w:left="2160" w:hanging="1440"/>
      </w:pPr>
    </w:p>
    <w:p w14:paraId="6E26808B" w14:textId="77777777" w:rsidR="00B7243B" w:rsidRPr="00690797" w:rsidRDefault="00910B2F" w:rsidP="00712F6F">
      <w:pPr>
        <w:ind w:left="2160" w:hanging="1440"/>
      </w:pPr>
      <w:r w:rsidRPr="00690797">
        <w:t>Column N</w:t>
      </w:r>
      <w:r w:rsidRPr="00690797">
        <w:tab/>
      </w:r>
      <w:r w:rsidR="00B70FA7" w:rsidRPr="00690797">
        <w:t>Dismissed Late Filing – En</w:t>
      </w:r>
      <w:r w:rsidR="00B11D77" w:rsidRPr="00690797">
        <w:t>ter a “Y” if the a</w:t>
      </w:r>
      <w:r w:rsidR="00B70FA7" w:rsidRPr="00690797">
        <w:t>ppeal was dismissed due to the member filing</w:t>
      </w:r>
      <w:r w:rsidR="00712F6F" w:rsidRPr="00690797">
        <w:t xml:space="preserve"> </w:t>
      </w:r>
      <w:r w:rsidR="00B70FA7" w:rsidRPr="00690797">
        <w:t xml:space="preserve">past the required timeframe. </w:t>
      </w:r>
    </w:p>
    <w:p w14:paraId="561E4437" w14:textId="77777777" w:rsidR="002C2BAD" w:rsidRDefault="002C2BAD" w:rsidP="00712F6F">
      <w:pPr>
        <w:ind w:left="2160" w:hanging="1440"/>
      </w:pPr>
    </w:p>
    <w:p w14:paraId="622BC539" w14:textId="4A960AE1" w:rsidR="00B70FA7" w:rsidRPr="00690797" w:rsidRDefault="00910B2F" w:rsidP="00712F6F">
      <w:pPr>
        <w:ind w:left="2160" w:hanging="1440"/>
      </w:pPr>
      <w:r w:rsidRPr="00690797">
        <w:t>Column O</w:t>
      </w:r>
      <w:r w:rsidRPr="00690797">
        <w:tab/>
      </w:r>
      <w:r w:rsidR="00B70FA7" w:rsidRPr="00690797">
        <w:t>Inval</w:t>
      </w:r>
      <w:r w:rsidR="00B11D77" w:rsidRPr="00690797">
        <w:t>id Waiver – Enter a “Y” if the a</w:t>
      </w:r>
      <w:r w:rsidR="00B70FA7" w:rsidRPr="00690797">
        <w:t>ppeal was overturned because the provider did not have the member sign an approved Waiver</w:t>
      </w:r>
      <w:r w:rsidR="00727D54">
        <w:t xml:space="preserve">, or agreement </w:t>
      </w:r>
      <w:r w:rsidR="009251C3">
        <w:t>similar to</w:t>
      </w:r>
      <w:r w:rsidR="00727D54">
        <w:t xml:space="preserve"> </w:t>
      </w:r>
      <w:r w:rsidR="00C97991">
        <w:t>form</w:t>
      </w:r>
      <w:r w:rsidR="00B70FA7" w:rsidRPr="00690797">
        <w:t xml:space="preserve"> </w:t>
      </w:r>
      <w:r w:rsidR="00727D54" w:rsidRPr="00D12817">
        <w:t>OHP</w:t>
      </w:r>
      <w:r w:rsidR="009639EE">
        <w:t xml:space="preserve"> </w:t>
      </w:r>
      <w:r w:rsidR="00B70FA7" w:rsidRPr="00D12817">
        <w:t xml:space="preserve">3165, as described in OAR </w:t>
      </w:r>
      <w:r w:rsidR="00727D54" w:rsidRPr="00D12817">
        <w:t>410-141-3395</w:t>
      </w:r>
      <w:r w:rsidR="001259CF">
        <w:t>(6.c)</w:t>
      </w:r>
      <w:r w:rsidR="002B261F">
        <w:t xml:space="preserve">, 410-141-3420 (5) </w:t>
      </w:r>
      <w:r w:rsidR="00727D54" w:rsidRPr="00D12817">
        <w:t xml:space="preserve">and </w:t>
      </w:r>
      <w:r w:rsidR="00B70FA7" w:rsidRPr="00D12817">
        <w:t>410-120-1280</w:t>
      </w:r>
      <w:r w:rsidR="001259CF">
        <w:t xml:space="preserve"> (3.h)</w:t>
      </w:r>
      <w:r w:rsidR="00B70FA7" w:rsidRPr="00D12817">
        <w:t>.</w:t>
      </w:r>
      <w:r w:rsidR="00B70FA7" w:rsidRPr="00690797">
        <w:t xml:space="preserve">  </w:t>
      </w:r>
      <w:r w:rsidR="007119B9" w:rsidRPr="00690797">
        <w:t xml:space="preserve"> </w:t>
      </w:r>
    </w:p>
    <w:p w14:paraId="2C1EB4DC" w14:textId="77777777" w:rsidR="00B70FA7" w:rsidRPr="00690797" w:rsidRDefault="00B70FA7" w:rsidP="000D01FA"/>
    <w:p w14:paraId="310D2AAD" w14:textId="77777777" w:rsidR="00B7243B" w:rsidRPr="00690797" w:rsidRDefault="00910B2F" w:rsidP="00712F6F">
      <w:pPr>
        <w:ind w:left="2160" w:hanging="1440"/>
      </w:pPr>
      <w:r w:rsidRPr="00690797">
        <w:t>Column P</w:t>
      </w:r>
      <w:r w:rsidRPr="00690797">
        <w:tab/>
      </w:r>
      <w:r w:rsidR="003F1245" w:rsidRPr="00690797">
        <w:t>Continuing Benefits Provided – Enter a “Y” if bene</w:t>
      </w:r>
      <w:r w:rsidR="00B11D77" w:rsidRPr="00690797">
        <w:t>fits were continued during the a</w:t>
      </w:r>
      <w:r w:rsidR="003F1245" w:rsidRPr="00690797">
        <w:t xml:space="preserve">ppeal </w:t>
      </w:r>
      <w:r w:rsidRPr="00690797">
        <w:t>process.</w:t>
      </w:r>
      <w:r w:rsidR="003F1245" w:rsidRPr="00690797">
        <w:t xml:space="preserve"> </w:t>
      </w:r>
    </w:p>
    <w:p w14:paraId="612AF5A7" w14:textId="77777777" w:rsidR="00B7243B" w:rsidRPr="00690797" w:rsidRDefault="00B7243B" w:rsidP="000D01FA"/>
    <w:p w14:paraId="481EFA75" w14:textId="660362F0" w:rsidR="004C4371" w:rsidRPr="00690797" w:rsidRDefault="00910B2F" w:rsidP="00712F6F">
      <w:pPr>
        <w:ind w:left="2160" w:hanging="1440"/>
      </w:pPr>
      <w:r w:rsidRPr="00690797">
        <w:t>Column Q</w:t>
      </w:r>
      <w:r w:rsidRPr="00690797">
        <w:tab/>
      </w:r>
      <w:r w:rsidR="004C4371" w:rsidRPr="00690797">
        <w:t>Date of NOAR</w:t>
      </w:r>
      <w:r w:rsidR="00C86DCC">
        <w:t xml:space="preserve"> </w:t>
      </w:r>
      <w:r w:rsidR="003F1245" w:rsidRPr="00690797">
        <w:t>- Enter the date the Notice of Appeal Res</w:t>
      </w:r>
      <w:r w:rsidR="00214F78" w:rsidRPr="00690797">
        <w:t>olution was sent to the member.</w:t>
      </w:r>
      <w:r w:rsidR="004C4371" w:rsidRPr="00690797">
        <w:t xml:space="preserve"> Leave blank if the appeal is </w:t>
      </w:r>
      <w:r w:rsidR="00B368E8" w:rsidRPr="00690797">
        <w:t>outstanding</w:t>
      </w:r>
      <w:r w:rsidR="004C4371" w:rsidRPr="00690797">
        <w:t xml:space="preserve"> at the end of the quarter. </w:t>
      </w:r>
      <w:r w:rsidR="00676E8E">
        <w:t>T</w:t>
      </w:r>
      <w:r w:rsidR="004C4371" w:rsidRPr="00690797">
        <w:t>he “View Outstanding” filter</w:t>
      </w:r>
      <w:r w:rsidR="00676E8E">
        <w:t xml:space="preserve"> can be used</w:t>
      </w:r>
      <w:r w:rsidR="004C4371" w:rsidRPr="00690797">
        <w:t xml:space="preserve"> to track appeals that were </w:t>
      </w:r>
      <w:r w:rsidR="009639EE">
        <w:t xml:space="preserve">not resolved by </w:t>
      </w:r>
      <w:r w:rsidR="004C4371" w:rsidRPr="00690797">
        <w:t xml:space="preserve">the end of the quarter.  </w:t>
      </w:r>
    </w:p>
    <w:p w14:paraId="677B3ED5" w14:textId="5353C8B5" w:rsidR="004F52C4" w:rsidRPr="00690797" w:rsidRDefault="002417F2" w:rsidP="002C2BAD">
      <w:pPr>
        <w:pStyle w:val="Heading1"/>
      </w:pPr>
      <w:bookmarkStart w:id="34" w:name="_Toc1470040"/>
      <w:r w:rsidRPr="00690797">
        <w:t xml:space="preserve">Notices </w:t>
      </w:r>
      <w:r w:rsidR="009639EE">
        <w:t xml:space="preserve">of </w:t>
      </w:r>
      <w:r w:rsidR="00B000D9" w:rsidRPr="00690797">
        <w:t xml:space="preserve">Adverse Benefit Determination </w:t>
      </w:r>
      <w:r w:rsidR="004F52C4" w:rsidRPr="00690797">
        <w:t>(NOABDs)</w:t>
      </w:r>
      <w:bookmarkEnd w:id="34"/>
    </w:p>
    <w:p w14:paraId="0626E0AD" w14:textId="73C2DC4E" w:rsidR="00AB3032" w:rsidRDefault="00C5016E" w:rsidP="00AB3032">
      <w:r>
        <w:t>MCEs must report t</w:t>
      </w:r>
      <w:r w:rsidR="00E3482C" w:rsidRPr="00690797">
        <w:t xml:space="preserve">he TOTAL </w:t>
      </w:r>
      <w:r>
        <w:t xml:space="preserve">number </w:t>
      </w:r>
      <w:r w:rsidR="00E3482C" w:rsidRPr="00690797">
        <w:t>of NOABDs issued during the quarter.</w:t>
      </w:r>
      <w:r w:rsidR="00EC53D2" w:rsidRPr="00690797">
        <w:t xml:space="preserve"> </w:t>
      </w:r>
      <w:r w:rsidR="00E3482C" w:rsidRPr="00690797">
        <w:t xml:space="preserve">This means every time </w:t>
      </w:r>
      <w:r>
        <w:t xml:space="preserve">the MCE or a subcontractor sends </w:t>
      </w:r>
      <w:r w:rsidR="00E3482C" w:rsidRPr="00690797">
        <w:t>a</w:t>
      </w:r>
      <w:r>
        <w:t>n</w:t>
      </w:r>
      <w:r w:rsidR="00E3482C" w:rsidRPr="00690797">
        <w:t xml:space="preserve"> NOABD</w:t>
      </w:r>
      <w:r w:rsidR="00AB3032">
        <w:t xml:space="preserve"> letter</w:t>
      </w:r>
      <w:r w:rsidR="00E3482C" w:rsidRPr="00690797">
        <w:t xml:space="preserve"> to </w:t>
      </w:r>
      <w:r>
        <w:t>a Medicaid</w:t>
      </w:r>
      <w:r w:rsidR="00E3482C" w:rsidRPr="00690797">
        <w:t xml:space="preserve"> member</w:t>
      </w:r>
      <w:r w:rsidR="00AB3032">
        <w:t xml:space="preserve"> it must be included in the TOTAL for the quarter. This includes all NOABDs from MCEs and their sub-contractors for all Medicaid members enrolled in a plan, regardless of other insurance coverage (Medicare, Private Insurance, etc.)</w:t>
      </w:r>
      <w:r w:rsidR="00727455">
        <w:t xml:space="preserve"> Report the following:</w:t>
      </w:r>
    </w:p>
    <w:p w14:paraId="75BCD0E6" w14:textId="3E62A712" w:rsidR="00433B57" w:rsidRDefault="00433B57" w:rsidP="000F4109">
      <w:pPr>
        <w:pStyle w:val="ListParagraph"/>
        <w:numPr>
          <w:ilvl w:val="0"/>
          <w:numId w:val="15"/>
        </w:numPr>
      </w:pPr>
      <w:r>
        <w:t>A</w:t>
      </w:r>
      <w:r w:rsidR="00EC53D2" w:rsidRPr="00690797">
        <w:t xml:space="preserve">ll </w:t>
      </w:r>
      <w:r w:rsidR="00E3482C" w:rsidRPr="00690797">
        <w:t>pre</w:t>
      </w:r>
      <w:r w:rsidR="00C5016E">
        <w:t>-</w:t>
      </w:r>
      <w:r w:rsidR="00E3482C" w:rsidRPr="00690797">
        <w:t xml:space="preserve"> and post</w:t>
      </w:r>
      <w:r w:rsidR="00C5016E">
        <w:t>-</w:t>
      </w:r>
      <w:r w:rsidR="00E3482C" w:rsidRPr="00690797">
        <w:t>service</w:t>
      </w:r>
      <w:r w:rsidR="00B91B04">
        <w:t xml:space="preserve"> </w:t>
      </w:r>
      <w:r w:rsidR="00C5016E">
        <w:t>notices</w:t>
      </w:r>
      <w:r>
        <w:t>,</w:t>
      </w:r>
    </w:p>
    <w:p w14:paraId="6060E759" w14:textId="74A3E424" w:rsidR="00433B57" w:rsidRDefault="00433B57" w:rsidP="000F4109">
      <w:pPr>
        <w:pStyle w:val="ListParagraph"/>
        <w:numPr>
          <w:ilvl w:val="0"/>
          <w:numId w:val="15"/>
        </w:numPr>
      </w:pPr>
      <w:r>
        <w:t>A</w:t>
      </w:r>
      <w:r w:rsidR="00B91B04">
        <w:t xml:space="preserve">ll </w:t>
      </w:r>
      <w:r w:rsidR="00C5016E">
        <w:t xml:space="preserve">notices for </w:t>
      </w:r>
      <w:r w:rsidR="007A621C">
        <w:t>Hepatitis</w:t>
      </w:r>
      <w:r w:rsidR="00C5016E">
        <w:t xml:space="preserve"> </w:t>
      </w:r>
      <w:r w:rsidR="00EC53D2" w:rsidRPr="00690797">
        <w:t xml:space="preserve">C </w:t>
      </w:r>
      <w:r w:rsidR="00C5016E">
        <w:t xml:space="preserve">Direct-Acting Antiviral (DAA) </w:t>
      </w:r>
      <w:r w:rsidR="007A621C">
        <w:t>medication</w:t>
      </w:r>
      <w:r>
        <w:t>,</w:t>
      </w:r>
      <w:r w:rsidR="007A621C">
        <w:t xml:space="preserve"> </w:t>
      </w:r>
      <w:r w:rsidR="00EC53D2" w:rsidRPr="00690797">
        <w:t xml:space="preserve">and </w:t>
      </w:r>
    </w:p>
    <w:p w14:paraId="21BC7555" w14:textId="7063B393" w:rsidR="00433B57" w:rsidRDefault="00433B57" w:rsidP="000F4109">
      <w:pPr>
        <w:pStyle w:val="ListParagraph"/>
        <w:numPr>
          <w:ilvl w:val="0"/>
          <w:numId w:val="15"/>
        </w:numPr>
      </w:pPr>
      <w:r>
        <w:t xml:space="preserve">All notices for </w:t>
      </w:r>
      <w:r w:rsidR="00EC53D2" w:rsidRPr="00690797">
        <w:t>A</w:t>
      </w:r>
      <w:r w:rsidR="007A621C">
        <w:t xml:space="preserve">pplied </w:t>
      </w:r>
      <w:r w:rsidR="00EC53D2" w:rsidRPr="00690797">
        <w:t>B</w:t>
      </w:r>
      <w:r w:rsidR="007A621C">
        <w:t xml:space="preserve">ehavior </w:t>
      </w:r>
      <w:r w:rsidR="00EC53D2" w:rsidRPr="00690797">
        <w:t>A</w:t>
      </w:r>
      <w:r w:rsidR="00C5016E">
        <w:t>nalysis</w:t>
      </w:r>
      <w:r w:rsidR="00EC53D2" w:rsidRPr="00690797">
        <w:t xml:space="preserve">. </w:t>
      </w:r>
    </w:p>
    <w:p w14:paraId="1D2F53F7" w14:textId="77777777" w:rsidR="00433B57" w:rsidRDefault="00433B57"/>
    <w:p w14:paraId="1F5F86AA" w14:textId="77777777" w:rsidR="002C2BAD" w:rsidRDefault="004F52C4" w:rsidP="00016C19">
      <w:pPr>
        <w:pStyle w:val="Heading2"/>
      </w:pPr>
      <w:bookmarkStart w:id="35" w:name="_Notice_of_Action"/>
      <w:bookmarkStart w:id="36" w:name="_Toc1470041"/>
      <w:bookmarkEnd w:id="35"/>
      <w:bookmarkEnd w:id="23"/>
      <w:r w:rsidRPr="00690797">
        <w:t xml:space="preserve">Tab </w:t>
      </w:r>
      <w:r w:rsidR="00A272FC">
        <w:t>7</w:t>
      </w:r>
      <w:r w:rsidRPr="00690797">
        <w:t xml:space="preserve"> </w:t>
      </w:r>
      <w:r w:rsidR="002C2BAD">
        <w:t xml:space="preserve">- </w:t>
      </w:r>
      <w:r w:rsidR="00E3482C" w:rsidRPr="00690797">
        <w:t>NOABD Log</w:t>
      </w:r>
      <w:bookmarkEnd w:id="36"/>
    </w:p>
    <w:p w14:paraId="2EBDDDC8" w14:textId="4AC31A47" w:rsidR="008264B5" w:rsidRDefault="008264B5" w:rsidP="00A272FC">
      <w:r w:rsidRPr="00DB3C8F">
        <w:t>List all NOABDs issued during the quarter. The</w:t>
      </w:r>
      <w:r w:rsidR="00817693">
        <w:t xml:space="preserve"> </w:t>
      </w:r>
      <w:r w:rsidRPr="00DB3C8F">
        <w:t>NO</w:t>
      </w:r>
      <w:r w:rsidR="00817693">
        <w:t>A</w:t>
      </w:r>
      <w:r w:rsidRPr="00DB3C8F">
        <w:t xml:space="preserve">BD Log auto </w:t>
      </w:r>
      <w:r w:rsidR="00423964">
        <w:t>calculates</w:t>
      </w:r>
      <w:r w:rsidRPr="00DB3C8F">
        <w:t xml:space="preserve"> to </w:t>
      </w:r>
      <w:r w:rsidRPr="00AA500D">
        <w:t xml:space="preserve">Tab </w:t>
      </w:r>
      <w:r w:rsidR="00AA500D">
        <w:t>8</w:t>
      </w:r>
      <w:r w:rsidRPr="00DB3C8F">
        <w:t>, the NOABD-Appeal Summary page.  The totals will populate Column B, lines 4 – 9 into the correct Action Categories. Note: Logs will appear blank and will expand as data is entered.</w:t>
      </w:r>
      <w:r w:rsidRPr="00C438D7">
        <w:t xml:space="preserve"> </w:t>
      </w:r>
    </w:p>
    <w:p w14:paraId="44F21A12" w14:textId="77777777" w:rsidR="00733C80" w:rsidRPr="00C438D7" w:rsidRDefault="00733C80" w:rsidP="008264B5">
      <w:pPr>
        <w:ind w:left="720" w:firstLine="720"/>
      </w:pPr>
    </w:p>
    <w:p w14:paraId="16DF0B45" w14:textId="39D3F3D4" w:rsidR="00D02B80" w:rsidRPr="00690797" w:rsidRDefault="00D02B80" w:rsidP="00D02B80">
      <w:pPr>
        <w:ind w:firstLine="720"/>
      </w:pPr>
      <w:r w:rsidRPr="00690797">
        <w:t xml:space="preserve">Column A </w:t>
      </w:r>
      <w:r w:rsidRPr="00690797">
        <w:tab/>
        <w:t xml:space="preserve">Client ID – </w:t>
      </w:r>
      <w:r>
        <w:t>Enter</w:t>
      </w:r>
      <w:r w:rsidRPr="00690797">
        <w:t xml:space="preserve"> the</w:t>
      </w:r>
      <w:r>
        <w:t xml:space="preserve"> member’s</w:t>
      </w:r>
      <w:r w:rsidRPr="00690797">
        <w:t xml:space="preserve"> </w:t>
      </w:r>
      <w:r w:rsidR="00F818AA">
        <w:t xml:space="preserve">8-digit alphanumeric </w:t>
      </w:r>
      <w:r w:rsidRPr="00690797">
        <w:t xml:space="preserve">Oregon Health </w:t>
      </w:r>
      <w:r w:rsidR="00F818AA">
        <w:t>ID</w:t>
      </w:r>
      <w:r w:rsidRPr="00690797">
        <w:t xml:space="preserve"> number.  </w:t>
      </w:r>
      <w:r>
        <w:tab/>
      </w:r>
      <w:r>
        <w:tab/>
      </w:r>
      <w:r>
        <w:tab/>
      </w:r>
      <w:r>
        <w:tab/>
      </w:r>
      <w:r w:rsidRPr="00690797">
        <w:t>Do not enter a</w:t>
      </w:r>
      <w:r w:rsidR="00F818AA">
        <w:t>n</w:t>
      </w:r>
      <w:r w:rsidRPr="00690797">
        <w:t xml:space="preserve"> </w:t>
      </w:r>
      <w:r>
        <w:t>MCE</w:t>
      </w:r>
      <w:r w:rsidRPr="00690797">
        <w:t xml:space="preserve"> or provider ID number.   </w:t>
      </w:r>
    </w:p>
    <w:p w14:paraId="05C00AAC" w14:textId="77777777" w:rsidR="00D02B80" w:rsidRPr="00690797" w:rsidRDefault="00D02B80" w:rsidP="00D02B80"/>
    <w:p w14:paraId="6C7CDE5E" w14:textId="1C7E6FDC" w:rsidR="00733C80" w:rsidRDefault="00F65C6B" w:rsidP="00733C80">
      <w:r>
        <w:tab/>
      </w:r>
      <w:r>
        <w:tab/>
      </w:r>
      <w:r>
        <w:tab/>
      </w:r>
      <w:r w:rsidRPr="008A22CC">
        <w:t xml:space="preserve">NOTE: </w:t>
      </w:r>
      <w:r>
        <w:t xml:space="preserve">The MCE must keep both the client name </w:t>
      </w:r>
      <w:r w:rsidRPr="000F4109">
        <w:rPr>
          <w:b/>
        </w:rPr>
        <w:t>and</w:t>
      </w:r>
      <w:r>
        <w:t xml:space="preserve"> client ID in their records, </w:t>
      </w:r>
      <w:r>
        <w:tab/>
      </w:r>
      <w:r>
        <w:tab/>
      </w:r>
      <w:r>
        <w:tab/>
      </w:r>
      <w:r>
        <w:tab/>
        <w:t xml:space="preserve">however, in the log submitted to OHA, the MCE only needs to report the clients </w:t>
      </w:r>
      <w:r>
        <w:tab/>
      </w:r>
      <w:r>
        <w:tab/>
      </w:r>
      <w:r>
        <w:tab/>
      </w:r>
      <w:r>
        <w:tab/>
        <w:t xml:space="preserve">Oregon Health ID number. </w:t>
      </w:r>
    </w:p>
    <w:p w14:paraId="3996022F" w14:textId="77777777" w:rsidR="00F65C6B" w:rsidRPr="00690797" w:rsidRDefault="00F65C6B" w:rsidP="00733C80"/>
    <w:p w14:paraId="0D6BB65C" w14:textId="77777777" w:rsidR="00733C80" w:rsidRPr="00690797" w:rsidRDefault="00733C80" w:rsidP="00733C80">
      <w:pPr>
        <w:ind w:left="2160" w:hanging="1440"/>
      </w:pPr>
      <w:r w:rsidRPr="00690797">
        <w:t xml:space="preserve">Column B </w:t>
      </w:r>
      <w:r w:rsidRPr="00690797">
        <w:tab/>
        <w:t xml:space="preserve">Date of Request of Service/Item – Enter the date the </w:t>
      </w:r>
      <w:r>
        <w:t xml:space="preserve">MCE receives the request from the provider. </w:t>
      </w:r>
      <w:r w:rsidRPr="00690797">
        <w:t xml:space="preserve"> </w:t>
      </w:r>
    </w:p>
    <w:p w14:paraId="783FA4C9" w14:textId="77777777" w:rsidR="00733C80" w:rsidRPr="00690797" w:rsidRDefault="00733C80" w:rsidP="00733C80"/>
    <w:p w14:paraId="3CA1AA28" w14:textId="1700E4FA" w:rsidR="00733C80" w:rsidRDefault="00733C80" w:rsidP="00733C80">
      <w:pPr>
        <w:ind w:left="2160" w:hanging="1440"/>
      </w:pPr>
      <w:r w:rsidRPr="00690797">
        <w:t xml:space="preserve">Column C </w:t>
      </w:r>
      <w:r w:rsidRPr="00690797">
        <w:tab/>
        <w:t xml:space="preserve">Date of </w:t>
      </w:r>
      <w:r>
        <w:t>NO</w:t>
      </w:r>
      <w:r w:rsidRPr="00690797">
        <w:t xml:space="preserve">ABD – Enter the date of the </w:t>
      </w:r>
      <w:r>
        <w:t>NO</w:t>
      </w:r>
      <w:r w:rsidRPr="00690797">
        <w:t xml:space="preserve">ABD or Explanation of Benefit (EOB). EOBs must meet the same requirements as the </w:t>
      </w:r>
      <w:r>
        <w:t>NO</w:t>
      </w:r>
      <w:r w:rsidRPr="00690797">
        <w:t>ABD</w:t>
      </w:r>
      <w:r>
        <w:t xml:space="preserve"> requirements</w:t>
      </w:r>
      <w:r w:rsidRPr="00690797">
        <w:t xml:space="preserve">. </w:t>
      </w:r>
    </w:p>
    <w:p w14:paraId="185D1946" w14:textId="77777777" w:rsidR="000820FC" w:rsidRPr="00690797" w:rsidRDefault="000820FC" w:rsidP="00733C80">
      <w:pPr>
        <w:ind w:left="2160" w:hanging="1440"/>
      </w:pPr>
    </w:p>
    <w:p w14:paraId="2109932E" w14:textId="77777777" w:rsidR="00733C80" w:rsidRPr="00690797" w:rsidRDefault="00733C80" w:rsidP="00733C80"/>
    <w:p w14:paraId="07600C9A" w14:textId="4BF34108" w:rsidR="00733C80" w:rsidRPr="00690797" w:rsidRDefault="00733C80" w:rsidP="00733C80">
      <w:pPr>
        <w:ind w:left="2160" w:hanging="1440"/>
      </w:pPr>
      <w:r w:rsidRPr="00690797">
        <w:t xml:space="preserve">Column D </w:t>
      </w:r>
      <w:r w:rsidRPr="00690797">
        <w:tab/>
      </w:r>
      <w:r>
        <w:t>Action Category</w:t>
      </w:r>
      <w:r w:rsidRPr="00690797">
        <w:t xml:space="preserve"> - The action categories are requirements that are described in CFR </w:t>
      </w:r>
      <w:r w:rsidR="00F818AA">
        <w:rPr>
          <w:rFonts w:ascii="Arial" w:hAnsi="Arial" w:cs="Arial"/>
        </w:rPr>
        <w:t>§</w:t>
      </w:r>
      <w:r w:rsidRPr="00690797">
        <w:t>438.400(b)(1-</w:t>
      </w:r>
      <w:r w:rsidR="004E40DC">
        <w:t>7</w:t>
      </w:r>
      <w:r w:rsidRPr="00690797">
        <w:t xml:space="preserve">).  </w:t>
      </w:r>
      <w:r>
        <w:t>A</w:t>
      </w:r>
      <w:r w:rsidRPr="00690797">
        <w:t xml:space="preserve">n action category </w:t>
      </w:r>
      <w:r>
        <w:t>must be listed for e</w:t>
      </w:r>
      <w:r w:rsidRPr="00690797">
        <w:t xml:space="preserve">ach </w:t>
      </w:r>
      <w:r>
        <w:t>NOABD</w:t>
      </w:r>
      <w:r w:rsidRPr="00690797">
        <w:t>. Column D is a data verified field and will only accept the approved format.  There is also a drop</w:t>
      </w:r>
      <w:r>
        <w:t>-</w:t>
      </w:r>
      <w:r w:rsidRPr="00690797">
        <w:t xml:space="preserve">down list with the categories.  The list of categories can also be found on </w:t>
      </w:r>
      <w:r w:rsidRPr="00AA500D">
        <w:t xml:space="preserve">Tab </w:t>
      </w:r>
      <w:r w:rsidR="00AA500D" w:rsidRPr="00AA500D">
        <w:t>9</w:t>
      </w:r>
      <w:r w:rsidR="00AA500D">
        <w:t xml:space="preserve"> the </w:t>
      </w:r>
      <w:r w:rsidRPr="00AA500D">
        <w:t>NOABD</w:t>
      </w:r>
      <w:r w:rsidR="00AA500D">
        <w:t xml:space="preserve"> </w:t>
      </w:r>
      <w:r w:rsidRPr="00690797">
        <w:t xml:space="preserve">Categories. </w:t>
      </w:r>
      <w:r>
        <w:t xml:space="preserve"> </w:t>
      </w:r>
    </w:p>
    <w:p w14:paraId="0AD02EF7" w14:textId="77777777" w:rsidR="00733C80" w:rsidRPr="00690797" w:rsidRDefault="00733C80" w:rsidP="00733C80"/>
    <w:p w14:paraId="6FA663FD" w14:textId="76C661C1" w:rsidR="00733C80" w:rsidRPr="00690797" w:rsidRDefault="00733C80" w:rsidP="00733C80">
      <w:pPr>
        <w:ind w:left="2160" w:hanging="1440"/>
      </w:pPr>
      <w:r w:rsidRPr="00690797">
        <w:t xml:space="preserve">Column E </w:t>
      </w:r>
      <w:r w:rsidRPr="00690797">
        <w:tab/>
        <w:t>Sub</w:t>
      </w:r>
      <w:r w:rsidR="00DD40CC">
        <w:t>-</w:t>
      </w:r>
      <w:r w:rsidRPr="00690797">
        <w:t xml:space="preserve">categories – the subcategories are described in OAR 410-141-3240(1)(c)(J).   Use subcategories only when the </w:t>
      </w:r>
      <w:r>
        <w:t>NOABD</w:t>
      </w:r>
      <w:r w:rsidRPr="00690797">
        <w:t xml:space="preserve"> is reported in category a, c and f of the Action Categories.</w:t>
      </w:r>
      <w:r w:rsidR="00DD40CC">
        <w:t xml:space="preserve"> </w:t>
      </w:r>
      <w:r w:rsidR="00EA647A">
        <w:t xml:space="preserve">There is a drop-down list with the sub-categories listed. </w:t>
      </w:r>
      <w:r w:rsidR="00DD40CC">
        <w:t>The list can</w:t>
      </w:r>
      <w:r w:rsidR="00EA647A">
        <w:t xml:space="preserve"> also</w:t>
      </w:r>
      <w:r w:rsidR="00DD40CC">
        <w:t xml:space="preserve"> be found on </w:t>
      </w:r>
      <w:r w:rsidR="00DD40CC" w:rsidRPr="00AA500D">
        <w:t>TAB</w:t>
      </w:r>
      <w:r w:rsidR="00AA500D" w:rsidRPr="00AA500D">
        <w:t xml:space="preserve"> 9</w:t>
      </w:r>
      <w:r w:rsidR="00DD40CC" w:rsidRPr="00AA500D">
        <w:t xml:space="preserve"> </w:t>
      </w:r>
      <w:r w:rsidR="00AA500D">
        <w:t>the</w:t>
      </w:r>
      <w:r w:rsidR="00DD40CC">
        <w:t xml:space="preserve"> NOABD Categories. </w:t>
      </w:r>
    </w:p>
    <w:p w14:paraId="5D56CBD5" w14:textId="77777777" w:rsidR="00733C80" w:rsidRPr="00690797" w:rsidRDefault="00733C80" w:rsidP="00733C80"/>
    <w:p w14:paraId="65D68C02" w14:textId="5F3FFA6B" w:rsidR="00733C80" w:rsidRDefault="00733C80" w:rsidP="00733C80">
      <w:pPr>
        <w:ind w:left="2160" w:hanging="1440"/>
      </w:pPr>
      <w:r w:rsidRPr="00690797">
        <w:t xml:space="preserve">Column F </w:t>
      </w:r>
      <w:r w:rsidRPr="00690797">
        <w:tab/>
        <w:t xml:space="preserve">Service Type – Enter the type of service from the categories listed on </w:t>
      </w:r>
      <w:r w:rsidRPr="00AA500D">
        <w:t>Tab</w:t>
      </w:r>
      <w:r w:rsidRPr="00690797">
        <w:t xml:space="preserve"> </w:t>
      </w:r>
      <w:r w:rsidR="00AA500D">
        <w:t>9</w:t>
      </w:r>
      <w:r w:rsidRPr="00690797">
        <w:t xml:space="preserve"> the </w:t>
      </w:r>
      <w:r>
        <w:t>NO</w:t>
      </w:r>
      <w:r w:rsidR="00235C6E">
        <w:t>ABD</w:t>
      </w:r>
      <w:r w:rsidRPr="00690797">
        <w:t xml:space="preserve"> Categories. </w:t>
      </w:r>
      <w:r>
        <w:t xml:space="preserve"> </w:t>
      </w:r>
      <w:r w:rsidR="006A2D59">
        <w:t>There is also a drop-down menu with the list of Service Types.</w:t>
      </w:r>
    </w:p>
    <w:p w14:paraId="72C61C90" w14:textId="77777777" w:rsidR="00733C80" w:rsidRDefault="00733C80" w:rsidP="003465F5">
      <w:pPr>
        <w:ind w:left="1440"/>
      </w:pPr>
    </w:p>
    <w:p w14:paraId="3542B979" w14:textId="77777777" w:rsidR="00733C80" w:rsidRDefault="00733C80" w:rsidP="00733C80">
      <w:pPr>
        <w:ind w:left="2160" w:hanging="1440"/>
      </w:pPr>
      <w:r w:rsidRPr="00690797">
        <w:t xml:space="preserve">Column </w:t>
      </w:r>
      <w:r>
        <w:t>G</w:t>
      </w:r>
      <w:r w:rsidRPr="00690797">
        <w:t xml:space="preserve"> </w:t>
      </w:r>
      <w:r w:rsidRPr="00690797">
        <w:tab/>
      </w:r>
      <w:r>
        <w:t xml:space="preserve"># Days between request and NOABD – this is an auto calculation. </w:t>
      </w:r>
      <w:r w:rsidRPr="00690797">
        <w:t xml:space="preserve"> </w:t>
      </w:r>
      <w:r>
        <w:t xml:space="preserve"> </w:t>
      </w:r>
    </w:p>
    <w:p w14:paraId="5BD225DB" w14:textId="77777777" w:rsidR="00733C80" w:rsidRDefault="00733C80" w:rsidP="003465F5">
      <w:pPr>
        <w:ind w:left="1440"/>
      </w:pPr>
    </w:p>
    <w:p w14:paraId="280326AA" w14:textId="77777777" w:rsidR="00733C80" w:rsidRDefault="00733C80" w:rsidP="00733C80">
      <w:pPr>
        <w:ind w:left="2160" w:hanging="1440"/>
      </w:pPr>
      <w:r w:rsidRPr="00690797">
        <w:t xml:space="preserve">Column </w:t>
      </w:r>
      <w:r>
        <w:t>H</w:t>
      </w:r>
      <w:r w:rsidRPr="00690797">
        <w:t xml:space="preserve"> </w:t>
      </w:r>
      <w:r w:rsidRPr="00690797">
        <w:tab/>
      </w:r>
      <w:r>
        <w:t>CCO Extension - Enter a Y if there was an extension.</w:t>
      </w:r>
    </w:p>
    <w:p w14:paraId="1BEF1503" w14:textId="77777777" w:rsidR="00733C80" w:rsidRDefault="00733C80" w:rsidP="00733C80">
      <w:pPr>
        <w:ind w:left="2160" w:hanging="1440"/>
      </w:pPr>
    </w:p>
    <w:p w14:paraId="3E5FB7FA" w14:textId="78BE8C4D" w:rsidR="00A05FD4" w:rsidRDefault="00733C80" w:rsidP="00733C80">
      <w:pPr>
        <w:ind w:left="2160" w:hanging="1440"/>
      </w:pPr>
      <w:r w:rsidRPr="00690797">
        <w:t xml:space="preserve">Column </w:t>
      </w:r>
      <w:r>
        <w:t>I</w:t>
      </w:r>
      <w:r w:rsidRPr="00690797">
        <w:t xml:space="preserve"> </w:t>
      </w:r>
      <w:r w:rsidR="004940B6">
        <w:tab/>
        <w:t>Services previously authorized – Enter a Y if services were previously authorized- this means a 10 day notice is required prior to services being reduced, terminated, or suspended.</w:t>
      </w:r>
    </w:p>
    <w:p w14:paraId="41195D7C" w14:textId="77777777" w:rsidR="00680B91" w:rsidRDefault="00680B91" w:rsidP="00733C80">
      <w:pPr>
        <w:ind w:left="2160" w:hanging="1440"/>
      </w:pPr>
    </w:p>
    <w:p w14:paraId="3E05D1FB" w14:textId="21BBED83" w:rsidR="00733C80" w:rsidRDefault="00A05FD4" w:rsidP="00733C80">
      <w:pPr>
        <w:ind w:left="2160" w:hanging="1440"/>
      </w:pPr>
      <w:r>
        <w:t>Column J</w:t>
      </w:r>
      <w:r>
        <w:tab/>
      </w:r>
      <w:r w:rsidR="00733C80">
        <w:t xml:space="preserve">Expedited Granted – Enter a Y if the NOABD was expedited. </w:t>
      </w:r>
    </w:p>
    <w:p w14:paraId="00556560" w14:textId="77777777" w:rsidR="002C2BAD" w:rsidRDefault="00095146" w:rsidP="00016C19">
      <w:pPr>
        <w:pStyle w:val="Heading2"/>
      </w:pPr>
      <w:bookmarkStart w:id="37" w:name="_Toc1470042"/>
      <w:r w:rsidRPr="00690797">
        <w:t xml:space="preserve">Tab </w:t>
      </w:r>
      <w:r>
        <w:t>8</w:t>
      </w:r>
      <w:r w:rsidR="002C2BAD">
        <w:t xml:space="preserve"> - </w:t>
      </w:r>
      <w:r w:rsidRPr="009D2E3E">
        <w:t>NO</w:t>
      </w:r>
      <w:r w:rsidRPr="00690797">
        <w:t>ABD -Appeal Summary</w:t>
      </w:r>
      <w:bookmarkEnd w:id="37"/>
    </w:p>
    <w:p w14:paraId="671EC986" w14:textId="636D9A0B" w:rsidR="00095146" w:rsidRPr="00690797" w:rsidRDefault="00095146" w:rsidP="00095146">
      <w:r>
        <w:t>MCE</w:t>
      </w:r>
      <w:r w:rsidRPr="00690797">
        <w:t xml:space="preserve">s </w:t>
      </w:r>
      <w:r>
        <w:t>must report all NOA</w:t>
      </w:r>
      <w:r w:rsidRPr="00690797">
        <w:t xml:space="preserve">BDs and appeals that </w:t>
      </w:r>
      <w:r>
        <w:t xml:space="preserve">were issued during the quarter.  Data from </w:t>
      </w:r>
      <w:r w:rsidRPr="005704E7">
        <w:t xml:space="preserve">Tab </w:t>
      </w:r>
      <w:r w:rsidR="005704E7" w:rsidRPr="005704E7">
        <w:t>6</w:t>
      </w:r>
      <w:r w:rsidRPr="005704E7">
        <w:t>,</w:t>
      </w:r>
      <w:r>
        <w:t xml:space="preserve"> The Appeal Log and </w:t>
      </w:r>
      <w:r w:rsidRPr="005704E7">
        <w:t xml:space="preserve">Tab </w:t>
      </w:r>
      <w:r w:rsidR="005704E7" w:rsidRPr="005704E7">
        <w:t>7</w:t>
      </w:r>
      <w:r>
        <w:t xml:space="preserve">, the NOABD Log will auto calculate to </w:t>
      </w:r>
      <w:r w:rsidRPr="00690797">
        <w:t>Column</w:t>
      </w:r>
      <w:r w:rsidR="00D72082">
        <w:t>s</w:t>
      </w:r>
      <w:r w:rsidRPr="00690797">
        <w:t xml:space="preserve"> B</w:t>
      </w:r>
      <w:r w:rsidR="00994C3B">
        <w:t>, C and D</w:t>
      </w:r>
      <w:r w:rsidRPr="00690797">
        <w:t xml:space="preserve"> </w:t>
      </w:r>
      <w:r>
        <w:t xml:space="preserve">into the correct a- f categories.  </w:t>
      </w:r>
    </w:p>
    <w:p w14:paraId="2325F59F" w14:textId="77777777" w:rsidR="002C2BAD" w:rsidRDefault="004F52C4" w:rsidP="00016C19">
      <w:pPr>
        <w:pStyle w:val="Heading2"/>
      </w:pPr>
      <w:bookmarkStart w:id="38" w:name="_Toc1470043"/>
      <w:r w:rsidRPr="005704E7">
        <w:t xml:space="preserve">Tab </w:t>
      </w:r>
      <w:r w:rsidR="005704E7" w:rsidRPr="005704E7">
        <w:t>9</w:t>
      </w:r>
      <w:r w:rsidR="002C2BAD">
        <w:t xml:space="preserve"> - </w:t>
      </w:r>
      <w:r w:rsidR="00884052" w:rsidRPr="00690797">
        <w:t>NOABD</w:t>
      </w:r>
      <w:r w:rsidR="00C91699" w:rsidRPr="00690797">
        <w:t xml:space="preserve"> Categories</w:t>
      </w:r>
      <w:bookmarkEnd w:id="38"/>
      <w:r w:rsidR="00C5047B" w:rsidRPr="00690797">
        <w:t xml:space="preserve"> </w:t>
      </w:r>
    </w:p>
    <w:p w14:paraId="024C91C2" w14:textId="77777777" w:rsidR="00B452AF" w:rsidRDefault="00C5047B" w:rsidP="004F52C4">
      <w:pPr>
        <w:ind w:left="1440" w:hanging="1440"/>
      </w:pPr>
      <w:r w:rsidRPr="00690797">
        <w:t>This ch</w:t>
      </w:r>
      <w:r w:rsidR="00B452AF">
        <w:t>art shows the Action Categories</w:t>
      </w:r>
      <w:r w:rsidR="0090721B" w:rsidRPr="00690797">
        <w:t xml:space="preserve">, </w:t>
      </w:r>
      <w:proofErr w:type="gramStart"/>
      <w:r w:rsidR="0090721B" w:rsidRPr="00690797">
        <w:t>Sub Categories</w:t>
      </w:r>
      <w:proofErr w:type="gramEnd"/>
      <w:r w:rsidR="0090721B" w:rsidRPr="00690797">
        <w:t xml:space="preserve"> and Service Codes</w:t>
      </w:r>
      <w:r w:rsidR="00B452AF">
        <w:t xml:space="preserve">. </w:t>
      </w:r>
    </w:p>
    <w:p w14:paraId="4E806D68" w14:textId="27EA0FBC" w:rsidR="00EA0880" w:rsidRPr="008A22CC" w:rsidRDefault="00EA0880" w:rsidP="002C2BAD">
      <w:pPr>
        <w:pStyle w:val="Heading1"/>
      </w:pPr>
      <w:bookmarkStart w:id="39" w:name="_Toc1470044"/>
      <w:bookmarkStart w:id="40" w:name="_Toc448226430"/>
      <w:r w:rsidRPr="008A22CC">
        <w:t xml:space="preserve">Reporting </w:t>
      </w:r>
      <w:r w:rsidR="00DD5E25" w:rsidRPr="008A22CC">
        <w:t xml:space="preserve">outstanding </w:t>
      </w:r>
      <w:r w:rsidR="006F17D1">
        <w:t xml:space="preserve">grievances and </w:t>
      </w:r>
      <w:r w:rsidR="002D642C">
        <w:t>a</w:t>
      </w:r>
      <w:r w:rsidR="00F843A3">
        <w:t>ppeals</w:t>
      </w:r>
      <w:bookmarkEnd w:id="39"/>
    </w:p>
    <w:p w14:paraId="72A8258E" w14:textId="78F837E0" w:rsidR="00DD5E25" w:rsidRDefault="000A527D" w:rsidP="00EA0880">
      <w:bookmarkStart w:id="41" w:name="_Hlk429388"/>
      <w:r>
        <w:t>When grievances and</w:t>
      </w:r>
      <w:r w:rsidR="00231808">
        <w:t xml:space="preserve"> </w:t>
      </w:r>
      <w:r>
        <w:t>a</w:t>
      </w:r>
      <w:r w:rsidR="00231808">
        <w:t xml:space="preserve">ppeals are not resolved by the time the quarterly data is </w:t>
      </w:r>
      <w:proofErr w:type="gramStart"/>
      <w:r w:rsidR="00231808">
        <w:t>submitted</w:t>
      </w:r>
      <w:proofErr w:type="gramEnd"/>
      <w:r w:rsidR="00231808">
        <w:t xml:space="preserve"> they are considered “outstanding.” </w:t>
      </w:r>
      <w:r w:rsidR="00EA0880">
        <w:t>This does not mean the MCE</w:t>
      </w:r>
      <w:r w:rsidR="00F843A3">
        <w:t xml:space="preserve"> is out of compliance</w:t>
      </w:r>
      <w:r w:rsidR="00DD5E25">
        <w:t xml:space="preserve">; </w:t>
      </w:r>
      <w:r w:rsidR="00F843A3">
        <w:t xml:space="preserve">however, OHA does require </w:t>
      </w:r>
      <w:r w:rsidR="00231808">
        <w:t xml:space="preserve">that the resolution dates of the </w:t>
      </w:r>
      <w:r w:rsidR="00F843A3">
        <w:t xml:space="preserve">outstanding items be </w:t>
      </w:r>
      <w:r w:rsidR="00231808">
        <w:t xml:space="preserve">submitted in the following quarter. </w:t>
      </w:r>
      <w:r w:rsidR="00DD5E25">
        <w:t>OHA has added</w:t>
      </w:r>
      <w:r w:rsidR="00EA0880">
        <w:t xml:space="preserve"> </w:t>
      </w:r>
      <w:r w:rsidR="00DD5E25">
        <w:t xml:space="preserve">new </w:t>
      </w:r>
      <w:r w:rsidR="00EA0880">
        <w:t>worksheet</w:t>
      </w:r>
      <w:r w:rsidR="00231808">
        <w:t>s</w:t>
      </w:r>
      <w:r w:rsidR="00EA0880">
        <w:t xml:space="preserve"> for reporting outstanding </w:t>
      </w:r>
      <w:r w:rsidR="00F843A3">
        <w:t>items</w:t>
      </w:r>
      <w:r w:rsidR="00EA0880">
        <w:t xml:space="preserve">. </w:t>
      </w:r>
      <w:r w:rsidR="00231808">
        <w:t>To complete the worksheets:</w:t>
      </w:r>
    </w:p>
    <w:p w14:paraId="755919ED" w14:textId="737A1503" w:rsidR="009C6926" w:rsidRDefault="009C6926" w:rsidP="000F4109">
      <w:pPr>
        <w:pStyle w:val="ListParagraph"/>
        <w:numPr>
          <w:ilvl w:val="0"/>
          <w:numId w:val="16"/>
        </w:numPr>
      </w:pPr>
      <w:r>
        <w:t xml:space="preserve">Open the previous quarter’s </w:t>
      </w:r>
      <w:r w:rsidR="00F93584">
        <w:t>Grievance and</w:t>
      </w:r>
      <w:r w:rsidR="004E6925">
        <w:t xml:space="preserve"> Appeal </w:t>
      </w:r>
      <w:r>
        <w:t>Log. Use the “View Outstanding” f</w:t>
      </w:r>
      <w:r w:rsidR="004E6925">
        <w:t xml:space="preserve">ilter to view outstanding items. </w:t>
      </w:r>
    </w:p>
    <w:p w14:paraId="39BA4ED5" w14:textId="66F0CD76" w:rsidR="004E6925" w:rsidRDefault="004E6925" w:rsidP="000F4109">
      <w:pPr>
        <w:pStyle w:val="ListParagraph"/>
        <w:numPr>
          <w:ilvl w:val="0"/>
          <w:numId w:val="16"/>
        </w:numPr>
      </w:pPr>
      <w:r>
        <w:t>Fill in the dates of resolution for each item that is outstanding from the previous quarter.</w:t>
      </w:r>
    </w:p>
    <w:p w14:paraId="2CA9405E" w14:textId="0510EE97" w:rsidR="009C6926" w:rsidRDefault="009C6926" w:rsidP="000F4109">
      <w:pPr>
        <w:pStyle w:val="ListParagraph"/>
        <w:numPr>
          <w:ilvl w:val="0"/>
          <w:numId w:val="16"/>
        </w:numPr>
      </w:pPr>
      <w:r>
        <w:t>C</w:t>
      </w:r>
      <w:r w:rsidR="00EA0880">
        <w:t xml:space="preserve">opy and paste the </w:t>
      </w:r>
      <w:r>
        <w:t xml:space="preserve">filtered rows from the previous quarter’s worksheet into the </w:t>
      </w:r>
      <w:r w:rsidR="00F93584">
        <w:t xml:space="preserve">appropriate “Grievance </w:t>
      </w:r>
      <w:r w:rsidR="009E0A1E">
        <w:t xml:space="preserve">or </w:t>
      </w:r>
      <w:r w:rsidR="004E6925">
        <w:t>Appeal Log Outstanding”</w:t>
      </w:r>
      <w:r>
        <w:t xml:space="preserve"> worksheet</w:t>
      </w:r>
      <w:r w:rsidR="004E6925">
        <w:t>s</w:t>
      </w:r>
      <w:r>
        <w:t xml:space="preserve"> for the current quarter.</w:t>
      </w:r>
    </w:p>
    <w:p w14:paraId="2FF215E3" w14:textId="3F071483" w:rsidR="00EA0880" w:rsidRDefault="00EA0880" w:rsidP="000F4109">
      <w:pPr>
        <w:pStyle w:val="ListParagraph"/>
        <w:numPr>
          <w:ilvl w:val="0"/>
          <w:numId w:val="16"/>
        </w:numPr>
      </w:pPr>
      <w:r>
        <w:t xml:space="preserve">This will complete the reporting of outstanding </w:t>
      </w:r>
      <w:r w:rsidR="00F843A3">
        <w:t xml:space="preserve">items </w:t>
      </w:r>
      <w:r>
        <w:t>from the previous quarter.</w:t>
      </w:r>
      <w:bookmarkEnd w:id="41"/>
      <w:r w:rsidRPr="008A22CC">
        <w:t xml:space="preserve">  (see the picture below that shows only the outstanding grievances and the dates of the resolutions.)</w:t>
      </w:r>
    </w:p>
    <w:p w14:paraId="0DAACDF8" w14:textId="2553369B" w:rsidR="004E6925" w:rsidRDefault="004E6925" w:rsidP="000A527D">
      <w:pPr>
        <w:pStyle w:val="ListParagraph"/>
        <w:ind w:left="780"/>
      </w:pPr>
    </w:p>
    <w:p w14:paraId="753E6D8B" w14:textId="77777777" w:rsidR="00EA0880" w:rsidRPr="000D01FA" w:rsidRDefault="00EA0880" w:rsidP="000F4109">
      <w:pPr>
        <w:jc w:val="center"/>
        <w:rPr>
          <w:rFonts w:ascii="Arial" w:hAnsi="Arial" w:cs="Arial"/>
          <w:sz w:val="22"/>
          <w:szCs w:val="22"/>
        </w:rPr>
      </w:pPr>
      <w:r w:rsidRPr="000D01FA">
        <w:rPr>
          <w:rFonts w:ascii="Arial" w:hAnsi="Arial" w:cs="Arial"/>
          <w:sz w:val="22"/>
          <w:szCs w:val="22"/>
        </w:rPr>
        <w:br/>
      </w:r>
      <w:r w:rsidR="002C2BAD" w:rsidRPr="000D01FA">
        <w:rPr>
          <w:rFonts w:ascii="Arial" w:hAnsi="Arial" w:cs="Arial"/>
          <w:noProof/>
          <w:sz w:val="22"/>
          <w:szCs w:val="22"/>
        </w:rPr>
        <w:drawing>
          <wp:inline distT="0" distB="0" distL="0" distR="0" wp14:anchorId="21F376FC" wp14:editId="6D40FA4D">
            <wp:extent cx="3895725" cy="436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l="31730" r="36699"/>
                    <a:stretch/>
                  </pic:blipFill>
                  <pic:spPr bwMode="auto">
                    <a:xfrm>
                      <a:off x="0" y="0"/>
                      <a:ext cx="3897289" cy="437055"/>
                    </a:xfrm>
                    <a:prstGeom prst="rect">
                      <a:avLst/>
                    </a:prstGeom>
                    <a:noFill/>
                    <a:ln>
                      <a:noFill/>
                    </a:ln>
                    <a:extLst>
                      <a:ext uri="{53640926-AAD7-44D8-BBD7-CCE9431645EC}">
                        <a14:shadowObscured xmlns:a14="http://schemas.microsoft.com/office/drawing/2010/main"/>
                      </a:ext>
                    </a:extLst>
                  </pic:spPr>
                </pic:pic>
              </a:graphicData>
            </a:graphic>
          </wp:inline>
        </w:drawing>
      </w:r>
    </w:p>
    <w:p w14:paraId="71E50F1A" w14:textId="282BE2EF" w:rsidR="00EA0880" w:rsidRPr="00690797" w:rsidRDefault="002C2BAD" w:rsidP="00EA0880">
      <w:r w:rsidRPr="000D01FA">
        <w:rPr>
          <w:rFonts w:ascii="Arial" w:hAnsi="Arial" w:cs="Arial"/>
          <w:noProof/>
          <w:sz w:val="22"/>
          <w:szCs w:val="22"/>
        </w:rPr>
        <w:drawing>
          <wp:inline distT="0" distB="0" distL="0" distR="0" wp14:anchorId="6ACE334A" wp14:editId="0E8CF6E0">
            <wp:extent cx="6257925" cy="177292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57925" cy="1772920"/>
                    </a:xfrm>
                    <a:prstGeom prst="rect">
                      <a:avLst/>
                    </a:prstGeom>
                    <a:noFill/>
                    <a:ln>
                      <a:noFill/>
                    </a:ln>
                  </pic:spPr>
                </pic:pic>
              </a:graphicData>
            </a:graphic>
          </wp:inline>
        </w:drawing>
      </w:r>
      <w:r w:rsidR="00EA0880" w:rsidRPr="00690797">
        <w:t xml:space="preserve">Reminder – the </w:t>
      </w:r>
      <w:r w:rsidR="00EA0880">
        <w:t>MCE</w:t>
      </w:r>
      <w:r w:rsidR="00EA0880" w:rsidRPr="00690797">
        <w:t xml:space="preserve"> must maintain records in a central location – submitting the dates of </w:t>
      </w:r>
      <w:r w:rsidR="00DC0EBB">
        <w:t>resolution for all Outstanding g</w:t>
      </w:r>
      <w:r w:rsidR="00EA0880" w:rsidRPr="00690797">
        <w:t>rievances</w:t>
      </w:r>
      <w:r w:rsidR="00DC0EBB">
        <w:t xml:space="preserve"> and a</w:t>
      </w:r>
      <w:r w:rsidR="004E6925">
        <w:t>ppeals</w:t>
      </w:r>
      <w:r w:rsidR="00C45628">
        <w:t xml:space="preserve"> to show the </w:t>
      </w:r>
      <w:r w:rsidR="006804DC">
        <w:t>grievance or appeal has been finalized</w:t>
      </w:r>
      <w:r w:rsidR="00DC0EBB">
        <w:t xml:space="preserve"> </w:t>
      </w:r>
      <w:r w:rsidR="0092403C">
        <w:t>is a requirement of maintaining records</w:t>
      </w:r>
      <w:r w:rsidR="00EA0880" w:rsidRPr="00690797">
        <w:t xml:space="preserve">. </w:t>
      </w:r>
      <w:r w:rsidR="007706B2">
        <w:t xml:space="preserve">If not </w:t>
      </w:r>
      <w:r w:rsidR="00EA0880" w:rsidRPr="00690797">
        <w:t xml:space="preserve">completed in the following quarter, </w:t>
      </w:r>
      <w:r w:rsidR="008A4E2A">
        <w:t xml:space="preserve">the MCE must explain in the </w:t>
      </w:r>
      <w:r w:rsidR="00EA0880" w:rsidRPr="00690797">
        <w:t>Grievance System Report why the</w:t>
      </w:r>
      <w:r w:rsidR="007C64C8">
        <w:t xml:space="preserve"> grievance or appeal</w:t>
      </w:r>
      <w:r w:rsidR="00EA0880" w:rsidRPr="00690797">
        <w:t xml:space="preserve"> w</w:t>
      </w:r>
      <w:r w:rsidR="007C64C8">
        <w:t>as</w:t>
      </w:r>
      <w:r w:rsidR="00EA0880" w:rsidRPr="00690797">
        <w:t xml:space="preserve"> not resolved within the required timeframe. </w:t>
      </w:r>
    </w:p>
    <w:p w14:paraId="0DA2C16E" w14:textId="07EB3EF9" w:rsidR="00E70288" w:rsidRPr="00F0433C" w:rsidRDefault="00E606E4" w:rsidP="002C2BAD">
      <w:pPr>
        <w:pStyle w:val="Heading1"/>
      </w:pPr>
      <w:bookmarkStart w:id="42" w:name="_Toc1470045"/>
      <w:r w:rsidRPr="00F0433C">
        <w:t xml:space="preserve">Instructions for </w:t>
      </w:r>
      <w:r w:rsidR="008A4E2A" w:rsidRPr="00F0433C">
        <w:t xml:space="preserve">completing </w:t>
      </w:r>
      <w:r w:rsidR="00E70288" w:rsidRPr="00F0433C">
        <w:t xml:space="preserve">the </w:t>
      </w:r>
      <w:bookmarkEnd w:id="40"/>
      <w:r w:rsidR="00B91C31" w:rsidRPr="00F0433C">
        <w:t>Grievance System Report</w:t>
      </w:r>
      <w:bookmarkEnd w:id="42"/>
    </w:p>
    <w:p w14:paraId="37E36397" w14:textId="77777777" w:rsidR="00E70288" w:rsidRPr="00690797" w:rsidRDefault="00020C79" w:rsidP="000D01FA">
      <w:r w:rsidRPr="00690797">
        <w:t xml:space="preserve">Oregon must provide narrative that describes trends in </w:t>
      </w:r>
      <w:r w:rsidR="009839F6" w:rsidRPr="00690797">
        <w:t>the Grievance</w:t>
      </w:r>
      <w:r w:rsidR="005D0D6B">
        <w:t xml:space="preserve"> and Appeal</w:t>
      </w:r>
      <w:r w:rsidR="009839F6" w:rsidRPr="00690797">
        <w:t xml:space="preserve"> System </w:t>
      </w:r>
      <w:r w:rsidRPr="00690797">
        <w:t xml:space="preserve">for the quarter, and interventions to address concerns identified during the quarter. </w:t>
      </w:r>
      <w:r w:rsidR="0085179A">
        <w:t>MCE</w:t>
      </w:r>
      <w:r w:rsidRPr="00690797">
        <w:t xml:space="preserve">s provide this information in the </w:t>
      </w:r>
      <w:r w:rsidR="009839F6" w:rsidRPr="00690797">
        <w:t>Grievance System Report</w:t>
      </w:r>
      <w:r w:rsidRPr="00690797">
        <w:t xml:space="preserve">.  </w:t>
      </w:r>
      <w:r w:rsidR="00E70288" w:rsidRPr="00690797">
        <w:t xml:space="preserve">The </w:t>
      </w:r>
      <w:r w:rsidR="009839F6" w:rsidRPr="00690797">
        <w:t>Grievance System Report</w:t>
      </w:r>
      <w:r w:rsidR="00E70288" w:rsidRPr="00690797">
        <w:t xml:space="preserve"> is a demonstration of how the </w:t>
      </w:r>
      <w:r w:rsidR="0085179A">
        <w:t>MCE</w:t>
      </w:r>
      <w:r w:rsidR="00E70288" w:rsidRPr="00690797">
        <w:t xml:space="preserve"> uses Grievance </w:t>
      </w:r>
      <w:r w:rsidR="005D0D6B">
        <w:t xml:space="preserve">and Appeal </w:t>
      </w:r>
      <w:r w:rsidR="00E70288" w:rsidRPr="00690797">
        <w:t xml:space="preserve">System data to maintain an effective process for monitoring, evaluating, and improving the access, quality and appropriateness of services provided. </w:t>
      </w:r>
    </w:p>
    <w:p w14:paraId="29706E66" w14:textId="77777777" w:rsidR="009839F6" w:rsidRPr="00690797" w:rsidRDefault="009839F6" w:rsidP="000D01FA"/>
    <w:p w14:paraId="59481106" w14:textId="77777777" w:rsidR="00DF0B3D" w:rsidRPr="00690797" w:rsidRDefault="00DF0B3D" w:rsidP="000D01FA">
      <w:r w:rsidRPr="00690797">
        <w:t xml:space="preserve">Data from the Grievance and Appeals Reporting Tool can be used to fill out the Grievance System Report.  The Enrollment number on the Grievance System Report should match the number used in the Reporting Tool. </w:t>
      </w:r>
    </w:p>
    <w:p w14:paraId="3CC20871" w14:textId="77777777" w:rsidR="00DF0B3D" w:rsidRPr="00690797" w:rsidRDefault="00DF0B3D" w:rsidP="000D01FA"/>
    <w:p w14:paraId="4E7ABAC8" w14:textId="6F199356" w:rsidR="00420F98" w:rsidRPr="00690797" w:rsidRDefault="00DF0B3D" w:rsidP="000D01FA">
      <w:r w:rsidRPr="00690797">
        <w:t xml:space="preserve">Grievances/Complaints – The data for this chart is found on </w:t>
      </w:r>
      <w:r w:rsidRPr="00896030">
        <w:t xml:space="preserve">Tab </w:t>
      </w:r>
      <w:r w:rsidR="00896030" w:rsidRPr="00896030">
        <w:t>4</w:t>
      </w:r>
      <w:r w:rsidR="00DA39F1">
        <w:t xml:space="preserve"> of the Grievance and Appeal Log</w:t>
      </w:r>
      <w:r w:rsidR="00896030">
        <w:t>,</w:t>
      </w:r>
      <w:r w:rsidRPr="00690797">
        <w:t xml:space="preserve"> Grievance Summary Totals. </w:t>
      </w:r>
      <w:r w:rsidR="00420F98" w:rsidRPr="00690797">
        <w:t xml:space="preserve">The narrative should follow the suggestions found directly below the chart. </w:t>
      </w:r>
    </w:p>
    <w:p w14:paraId="555C6EFC" w14:textId="77777777" w:rsidR="00420F98" w:rsidRPr="00690797" w:rsidRDefault="00420F98" w:rsidP="000D01FA"/>
    <w:p w14:paraId="561A9BB4" w14:textId="782445F2" w:rsidR="00420F98" w:rsidRPr="00690797" w:rsidRDefault="00351B66" w:rsidP="000D01FA">
      <w:r>
        <w:t xml:space="preserve">Notice of </w:t>
      </w:r>
      <w:r w:rsidR="00420F98" w:rsidRPr="00690797">
        <w:t>Adverse Benefit Determination</w:t>
      </w:r>
      <w:r w:rsidR="00F74CE7">
        <w:t>s</w:t>
      </w:r>
      <w:r w:rsidR="00420F98" w:rsidRPr="00690797">
        <w:t xml:space="preserve"> – Fill out this chart and provide narrative following the instructions directly below the chart. </w:t>
      </w:r>
      <w:r w:rsidR="00021ECF">
        <w:t xml:space="preserve"> </w:t>
      </w:r>
      <w:r w:rsidR="00DA39F1">
        <w:t xml:space="preserve">Data for this chart is found on Tab 8 of the Grievance and Appeal Log, NOABD-Appeal Summary.  </w:t>
      </w:r>
    </w:p>
    <w:p w14:paraId="55D42048" w14:textId="77777777" w:rsidR="00420F98" w:rsidRPr="00690797" w:rsidRDefault="00420F98" w:rsidP="000D01FA"/>
    <w:p w14:paraId="5E91DEA6" w14:textId="77777777" w:rsidR="00DA39F1" w:rsidRPr="00690797" w:rsidRDefault="00420F98" w:rsidP="00DA39F1">
      <w:r w:rsidRPr="00690797">
        <w:t xml:space="preserve">Appeals – Fill out the chart using data from the Reporting Tool Appeals Log. Provide narrative following the instructions directly below the chart. </w:t>
      </w:r>
      <w:r w:rsidR="00DA39F1">
        <w:t xml:space="preserve">Data for this chart is found on Tab 8 of the Grievance and Appeal Log, NOABD-Appeal Summary.  </w:t>
      </w:r>
    </w:p>
    <w:p w14:paraId="4CD41E45" w14:textId="77777777" w:rsidR="00B604D6" w:rsidRPr="00690797" w:rsidRDefault="00B604D6" w:rsidP="000D01FA"/>
    <w:p w14:paraId="009A2E10" w14:textId="77777777" w:rsidR="00420F98" w:rsidRDefault="00B604D6" w:rsidP="000D01FA">
      <w:pPr>
        <w:rPr>
          <w:rFonts w:ascii="Arial" w:hAnsi="Arial" w:cs="Arial"/>
          <w:sz w:val="22"/>
          <w:szCs w:val="22"/>
        </w:rPr>
      </w:pPr>
      <w:r w:rsidRPr="00690797">
        <w:t>Additional Narrative - Please also provide the additional narrative requeste</w:t>
      </w:r>
      <w:r w:rsidRPr="000D01FA">
        <w:rPr>
          <w:rFonts w:ascii="Arial" w:hAnsi="Arial" w:cs="Arial"/>
          <w:sz w:val="22"/>
          <w:szCs w:val="22"/>
        </w:rPr>
        <w:t xml:space="preserve">d. </w:t>
      </w:r>
      <w:r w:rsidR="00420F98" w:rsidRPr="000D01FA">
        <w:rPr>
          <w:rFonts w:ascii="Arial" w:hAnsi="Arial" w:cs="Arial"/>
          <w:sz w:val="22"/>
          <w:szCs w:val="22"/>
        </w:rPr>
        <w:t xml:space="preserve"> </w:t>
      </w:r>
    </w:p>
    <w:sectPr w:rsidR="00420F98" w:rsidSect="00ED1CF7">
      <w:headerReference w:type="even" r:id="rId20"/>
      <w:headerReference w:type="default" r:id="rId21"/>
      <w:footerReference w:type="even" r:id="rId22"/>
      <w:footerReference w:type="default" r:id="rId23"/>
      <w:headerReference w:type="first" r:id="rId24"/>
      <w:footerReference w:type="first" r:id="rId25"/>
      <w:pgSz w:w="12240" w:h="15840"/>
      <w:pgMar w:top="1440" w:right="1080" w:bottom="1440" w:left="1080" w:header="43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2CF90" w14:textId="77777777" w:rsidR="000F4109" w:rsidRDefault="000F4109">
      <w:r>
        <w:separator/>
      </w:r>
    </w:p>
  </w:endnote>
  <w:endnote w:type="continuationSeparator" w:id="0">
    <w:p w14:paraId="211BB6E1" w14:textId="77777777" w:rsidR="000F4109" w:rsidRDefault="000F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6F32" w14:textId="77777777" w:rsidR="006022AF" w:rsidRDefault="00602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BFF6" w14:textId="2AD671D1" w:rsidR="000F4109" w:rsidRPr="00466343"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 xml:space="preserve">Instructions for Grievance and Appeal Log </w:t>
    </w:r>
  </w:p>
  <w:p w14:paraId="3D341290" w14:textId="77777777" w:rsidR="000F4109" w:rsidRPr="00466343"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 xml:space="preserve">and Grievance System Report </w:t>
    </w:r>
    <w:r w:rsidRPr="00466343">
      <w:rPr>
        <w:sz w:val="22"/>
        <w:szCs w:val="22"/>
      </w:rPr>
      <w:tab/>
    </w:r>
    <w:r w:rsidRPr="00A24739">
      <w:rPr>
        <w:sz w:val="22"/>
        <w:szCs w:val="22"/>
      </w:rPr>
      <w:fldChar w:fldCharType="begin"/>
    </w:r>
    <w:r w:rsidRPr="00A24739">
      <w:rPr>
        <w:sz w:val="22"/>
        <w:szCs w:val="22"/>
      </w:rPr>
      <w:instrText xml:space="preserve"> PAGE   \* MERGEFORMAT </w:instrText>
    </w:r>
    <w:r w:rsidRPr="00A24739">
      <w:rPr>
        <w:sz w:val="22"/>
        <w:szCs w:val="22"/>
      </w:rPr>
      <w:fldChar w:fldCharType="separate"/>
    </w:r>
    <w:r>
      <w:rPr>
        <w:noProof/>
        <w:sz w:val="22"/>
        <w:szCs w:val="22"/>
      </w:rPr>
      <w:t>12</w:t>
    </w:r>
    <w:r w:rsidRPr="00A24739">
      <w:rPr>
        <w:noProof/>
        <w:sz w:val="22"/>
        <w:szCs w:val="22"/>
      </w:rPr>
      <w:fldChar w:fldCharType="end"/>
    </w:r>
    <w:r w:rsidRPr="00466343">
      <w:rPr>
        <w:sz w:val="22"/>
        <w:szCs w:val="22"/>
      </w:rPr>
      <w:tab/>
      <w:t xml:space="preserve">Version Date: </w:t>
    </w:r>
    <w:r>
      <w:rPr>
        <w:sz w:val="22"/>
        <w:szCs w:val="22"/>
      </w:rPr>
      <w:t>07</w:t>
    </w:r>
    <w:r w:rsidRPr="00466343">
      <w:rPr>
        <w:sz w:val="22"/>
        <w:szCs w:val="22"/>
      </w:rPr>
      <w:t>/01/201</w:t>
    </w:r>
    <w:r>
      <w:rPr>
        <w:sz w:val="22"/>
        <w:szCs w:val="22"/>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9B7A7" w14:textId="77777777" w:rsidR="006022AF" w:rsidRDefault="00602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27C7A" w14:textId="77777777" w:rsidR="000F4109" w:rsidRDefault="000F4109">
      <w:r>
        <w:separator/>
      </w:r>
    </w:p>
  </w:footnote>
  <w:footnote w:type="continuationSeparator" w:id="0">
    <w:p w14:paraId="03D5E682" w14:textId="77777777" w:rsidR="000F4109" w:rsidRDefault="000F4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AEDBC" w14:textId="77777777" w:rsidR="006022AF" w:rsidRDefault="00602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AE679" w14:textId="77777777" w:rsidR="006022AF" w:rsidRDefault="00602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A405D" w14:textId="4F3BCE6F" w:rsidR="006022AF" w:rsidRDefault="00602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AB0F6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02246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7435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E223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789E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F68B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D23B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CEB8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461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F6F9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9A433A"/>
    <w:multiLevelType w:val="hybridMultilevel"/>
    <w:tmpl w:val="9A9CBE8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98F2B52"/>
    <w:multiLevelType w:val="hybridMultilevel"/>
    <w:tmpl w:val="4CB891DE"/>
    <w:lvl w:ilvl="0" w:tplc="196C8DC2">
      <w:start w:val="1"/>
      <w:numFmt w:val="bullet"/>
      <w:lvlText w:val=""/>
      <w:lvlJc w:val="left"/>
      <w:pPr>
        <w:ind w:left="720" w:hanging="360"/>
      </w:pPr>
      <w:rPr>
        <w:rFonts w:ascii="Wingdings" w:hAnsi="Wingdings" w:hint="default"/>
        <w:color w:val="0055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54E1A"/>
    <w:multiLevelType w:val="hybridMultilevel"/>
    <w:tmpl w:val="ED2C6B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287713B"/>
    <w:multiLevelType w:val="hybridMultilevel"/>
    <w:tmpl w:val="498A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EE2708"/>
    <w:multiLevelType w:val="hybridMultilevel"/>
    <w:tmpl w:val="7BEC997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86B7168"/>
    <w:multiLevelType w:val="hybridMultilevel"/>
    <w:tmpl w:val="5E8EEB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56"/>
    <w:rsid w:val="000017C7"/>
    <w:rsid w:val="00001A23"/>
    <w:rsid w:val="00001F77"/>
    <w:rsid w:val="00003476"/>
    <w:rsid w:val="00003FC2"/>
    <w:rsid w:val="000042C8"/>
    <w:rsid w:val="00004EE7"/>
    <w:rsid w:val="00012244"/>
    <w:rsid w:val="00014E62"/>
    <w:rsid w:val="00016C19"/>
    <w:rsid w:val="00020C79"/>
    <w:rsid w:val="00021ECF"/>
    <w:rsid w:val="00023143"/>
    <w:rsid w:val="00023A79"/>
    <w:rsid w:val="00026817"/>
    <w:rsid w:val="0002693B"/>
    <w:rsid w:val="00027192"/>
    <w:rsid w:val="00031016"/>
    <w:rsid w:val="0003192E"/>
    <w:rsid w:val="0003270A"/>
    <w:rsid w:val="00035D7B"/>
    <w:rsid w:val="000379EF"/>
    <w:rsid w:val="000424C5"/>
    <w:rsid w:val="000513F5"/>
    <w:rsid w:val="000523D3"/>
    <w:rsid w:val="00052BF4"/>
    <w:rsid w:val="0005549F"/>
    <w:rsid w:val="00056966"/>
    <w:rsid w:val="0006491F"/>
    <w:rsid w:val="00067A51"/>
    <w:rsid w:val="00067E19"/>
    <w:rsid w:val="00071848"/>
    <w:rsid w:val="000820FC"/>
    <w:rsid w:val="00084265"/>
    <w:rsid w:val="0008469C"/>
    <w:rsid w:val="00084C84"/>
    <w:rsid w:val="00086491"/>
    <w:rsid w:val="00091CB0"/>
    <w:rsid w:val="000941F0"/>
    <w:rsid w:val="000950E7"/>
    <w:rsid w:val="00095146"/>
    <w:rsid w:val="00095C68"/>
    <w:rsid w:val="00096C59"/>
    <w:rsid w:val="000A0C86"/>
    <w:rsid w:val="000A2A9E"/>
    <w:rsid w:val="000A3DF8"/>
    <w:rsid w:val="000A4454"/>
    <w:rsid w:val="000A527D"/>
    <w:rsid w:val="000A6098"/>
    <w:rsid w:val="000A637E"/>
    <w:rsid w:val="000B2C71"/>
    <w:rsid w:val="000B3FE0"/>
    <w:rsid w:val="000B45AC"/>
    <w:rsid w:val="000B4902"/>
    <w:rsid w:val="000B6CCA"/>
    <w:rsid w:val="000C6275"/>
    <w:rsid w:val="000C6B41"/>
    <w:rsid w:val="000D01FA"/>
    <w:rsid w:val="000D0577"/>
    <w:rsid w:val="000D5ED2"/>
    <w:rsid w:val="000E18B3"/>
    <w:rsid w:val="000E6776"/>
    <w:rsid w:val="000F1952"/>
    <w:rsid w:val="000F4109"/>
    <w:rsid w:val="000F4C82"/>
    <w:rsid w:val="000F59C0"/>
    <w:rsid w:val="000F5F86"/>
    <w:rsid w:val="000F60F1"/>
    <w:rsid w:val="000F61EC"/>
    <w:rsid w:val="000F65DC"/>
    <w:rsid w:val="000F682A"/>
    <w:rsid w:val="000F6A46"/>
    <w:rsid w:val="00101446"/>
    <w:rsid w:val="00101B1D"/>
    <w:rsid w:val="00102385"/>
    <w:rsid w:val="00103C7E"/>
    <w:rsid w:val="00104243"/>
    <w:rsid w:val="001046FF"/>
    <w:rsid w:val="00104B95"/>
    <w:rsid w:val="00104D70"/>
    <w:rsid w:val="001057D7"/>
    <w:rsid w:val="0010622C"/>
    <w:rsid w:val="001101C4"/>
    <w:rsid w:val="0011021D"/>
    <w:rsid w:val="001102E8"/>
    <w:rsid w:val="001122BF"/>
    <w:rsid w:val="00112668"/>
    <w:rsid w:val="001217B5"/>
    <w:rsid w:val="00122691"/>
    <w:rsid w:val="00123113"/>
    <w:rsid w:val="00123C26"/>
    <w:rsid w:val="00123CF8"/>
    <w:rsid w:val="00125108"/>
    <w:rsid w:val="001259CF"/>
    <w:rsid w:val="001323BA"/>
    <w:rsid w:val="001331C9"/>
    <w:rsid w:val="00133AA2"/>
    <w:rsid w:val="00134F4F"/>
    <w:rsid w:val="00135ABB"/>
    <w:rsid w:val="001370CC"/>
    <w:rsid w:val="00137180"/>
    <w:rsid w:val="00137C5A"/>
    <w:rsid w:val="00137D16"/>
    <w:rsid w:val="00137DAF"/>
    <w:rsid w:val="001408AC"/>
    <w:rsid w:val="00142DA9"/>
    <w:rsid w:val="00145EF9"/>
    <w:rsid w:val="00151F97"/>
    <w:rsid w:val="00160C4F"/>
    <w:rsid w:val="00163C0E"/>
    <w:rsid w:val="0016605C"/>
    <w:rsid w:val="001700E2"/>
    <w:rsid w:val="00170B7C"/>
    <w:rsid w:val="00170CB7"/>
    <w:rsid w:val="00170E49"/>
    <w:rsid w:val="00171A72"/>
    <w:rsid w:val="00175A8E"/>
    <w:rsid w:val="00177228"/>
    <w:rsid w:val="001830FE"/>
    <w:rsid w:val="0018391D"/>
    <w:rsid w:val="00184BAB"/>
    <w:rsid w:val="00184C0D"/>
    <w:rsid w:val="001855B4"/>
    <w:rsid w:val="001862AC"/>
    <w:rsid w:val="001912AC"/>
    <w:rsid w:val="00193F53"/>
    <w:rsid w:val="001945D7"/>
    <w:rsid w:val="00195DF4"/>
    <w:rsid w:val="001972D1"/>
    <w:rsid w:val="001A0368"/>
    <w:rsid w:val="001A0D1D"/>
    <w:rsid w:val="001A1091"/>
    <w:rsid w:val="001A16CF"/>
    <w:rsid w:val="001A38BA"/>
    <w:rsid w:val="001A4992"/>
    <w:rsid w:val="001B0412"/>
    <w:rsid w:val="001B0669"/>
    <w:rsid w:val="001B0A42"/>
    <w:rsid w:val="001B37A2"/>
    <w:rsid w:val="001B428C"/>
    <w:rsid w:val="001B6647"/>
    <w:rsid w:val="001C0061"/>
    <w:rsid w:val="001C09A6"/>
    <w:rsid w:val="001C19AF"/>
    <w:rsid w:val="001C2566"/>
    <w:rsid w:val="001C5B53"/>
    <w:rsid w:val="001C5CF2"/>
    <w:rsid w:val="001C6E7C"/>
    <w:rsid w:val="001C7C1B"/>
    <w:rsid w:val="001D0357"/>
    <w:rsid w:val="001D18B6"/>
    <w:rsid w:val="001E069C"/>
    <w:rsid w:val="001E479B"/>
    <w:rsid w:val="001E5624"/>
    <w:rsid w:val="001E7CD1"/>
    <w:rsid w:val="001F255E"/>
    <w:rsid w:val="001F2EDF"/>
    <w:rsid w:val="001F3322"/>
    <w:rsid w:val="001F571A"/>
    <w:rsid w:val="001F636F"/>
    <w:rsid w:val="001F6D64"/>
    <w:rsid w:val="0020063B"/>
    <w:rsid w:val="00204D59"/>
    <w:rsid w:val="00205329"/>
    <w:rsid w:val="002119C9"/>
    <w:rsid w:val="00214F78"/>
    <w:rsid w:val="00216310"/>
    <w:rsid w:val="0022009B"/>
    <w:rsid w:val="002207FC"/>
    <w:rsid w:val="0022304C"/>
    <w:rsid w:val="002232F3"/>
    <w:rsid w:val="00227947"/>
    <w:rsid w:val="0023019A"/>
    <w:rsid w:val="002317F6"/>
    <w:rsid w:val="00231808"/>
    <w:rsid w:val="002325DF"/>
    <w:rsid w:val="002342E6"/>
    <w:rsid w:val="00235C6E"/>
    <w:rsid w:val="002417F2"/>
    <w:rsid w:val="00242274"/>
    <w:rsid w:val="00242D45"/>
    <w:rsid w:val="00243E4E"/>
    <w:rsid w:val="00244A93"/>
    <w:rsid w:val="0024503C"/>
    <w:rsid w:val="002456DE"/>
    <w:rsid w:val="00245B7C"/>
    <w:rsid w:val="00250132"/>
    <w:rsid w:val="0025023B"/>
    <w:rsid w:val="002509A9"/>
    <w:rsid w:val="002545C4"/>
    <w:rsid w:val="00255026"/>
    <w:rsid w:val="002564B5"/>
    <w:rsid w:val="00256AD2"/>
    <w:rsid w:val="002613D4"/>
    <w:rsid w:val="00263660"/>
    <w:rsid w:val="002643DB"/>
    <w:rsid w:val="00272261"/>
    <w:rsid w:val="002756BF"/>
    <w:rsid w:val="00277B2A"/>
    <w:rsid w:val="002810ED"/>
    <w:rsid w:val="002838AB"/>
    <w:rsid w:val="0028563B"/>
    <w:rsid w:val="00287685"/>
    <w:rsid w:val="002877CF"/>
    <w:rsid w:val="00293582"/>
    <w:rsid w:val="002956B7"/>
    <w:rsid w:val="002A4E5B"/>
    <w:rsid w:val="002A4ED8"/>
    <w:rsid w:val="002A557B"/>
    <w:rsid w:val="002B225D"/>
    <w:rsid w:val="002B261F"/>
    <w:rsid w:val="002C0E8A"/>
    <w:rsid w:val="002C233F"/>
    <w:rsid w:val="002C2BAD"/>
    <w:rsid w:val="002C36DC"/>
    <w:rsid w:val="002C36F4"/>
    <w:rsid w:val="002C4135"/>
    <w:rsid w:val="002C46A5"/>
    <w:rsid w:val="002C62C0"/>
    <w:rsid w:val="002C7D1E"/>
    <w:rsid w:val="002D642C"/>
    <w:rsid w:val="002D7E0A"/>
    <w:rsid w:val="002E2612"/>
    <w:rsid w:val="002E4CD7"/>
    <w:rsid w:val="002E4F0A"/>
    <w:rsid w:val="002E51EF"/>
    <w:rsid w:val="002F2CA1"/>
    <w:rsid w:val="002F3735"/>
    <w:rsid w:val="002F58FF"/>
    <w:rsid w:val="002F5FD1"/>
    <w:rsid w:val="003008CD"/>
    <w:rsid w:val="00300E5C"/>
    <w:rsid w:val="0030214B"/>
    <w:rsid w:val="0030214E"/>
    <w:rsid w:val="00303435"/>
    <w:rsid w:val="00303916"/>
    <w:rsid w:val="00303F41"/>
    <w:rsid w:val="00304EEC"/>
    <w:rsid w:val="00311E14"/>
    <w:rsid w:val="00313D62"/>
    <w:rsid w:val="0031429D"/>
    <w:rsid w:val="003145D0"/>
    <w:rsid w:val="003152A4"/>
    <w:rsid w:val="003160B8"/>
    <w:rsid w:val="00316983"/>
    <w:rsid w:val="00320928"/>
    <w:rsid w:val="00323CEE"/>
    <w:rsid w:val="0032530D"/>
    <w:rsid w:val="00325C80"/>
    <w:rsid w:val="003325AE"/>
    <w:rsid w:val="0034052B"/>
    <w:rsid w:val="003406D2"/>
    <w:rsid w:val="003426EA"/>
    <w:rsid w:val="003465F5"/>
    <w:rsid w:val="003476E7"/>
    <w:rsid w:val="00350C01"/>
    <w:rsid w:val="00350F3B"/>
    <w:rsid w:val="00351B66"/>
    <w:rsid w:val="003541C9"/>
    <w:rsid w:val="00354674"/>
    <w:rsid w:val="003556A1"/>
    <w:rsid w:val="003603B7"/>
    <w:rsid w:val="00360C0C"/>
    <w:rsid w:val="00360C31"/>
    <w:rsid w:val="003615CE"/>
    <w:rsid w:val="00367CCB"/>
    <w:rsid w:val="00374C67"/>
    <w:rsid w:val="00374C8D"/>
    <w:rsid w:val="00375374"/>
    <w:rsid w:val="00375E9C"/>
    <w:rsid w:val="0038330F"/>
    <w:rsid w:val="00383AA1"/>
    <w:rsid w:val="003865B0"/>
    <w:rsid w:val="00394AF2"/>
    <w:rsid w:val="003A19DF"/>
    <w:rsid w:val="003B0664"/>
    <w:rsid w:val="003B687C"/>
    <w:rsid w:val="003B7754"/>
    <w:rsid w:val="003C02E0"/>
    <w:rsid w:val="003C14EC"/>
    <w:rsid w:val="003C496C"/>
    <w:rsid w:val="003C7914"/>
    <w:rsid w:val="003C7929"/>
    <w:rsid w:val="003D0307"/>
    <w:rsid w:val="003D29A5"/>
    <w:rsid w:val="003E2315"/>
    <w:rsid w:val="003E25B9"/>
    <w:rsid w:val="003E3CEF"/>
    <w:rsid w:val="003E425A"/>
    <w:rsid w:val="003E43E4"/>
    <w:rsid w:val="003E5811"/>
    <w:rsid w:val="003F085C"/>
    <w:rsid w:val="003F1245"/>
    <w:rsid w:val="003F13BE"/>
    <w:rsid w:val="003F4F05"/>
    <w:rsid w:val="003F5352"/>
    <w:rsid w:val="003F57D9"/>
    <w:rsid w:val="00400CFE"/>
    <w:rsid w:val="00401C75"/>
    <w:rsid w:val="00402916"/>
    <w:rsid w:val="00403686"/>
    <w:rsid w:val="004068C1"/>
    <w:rsid w:val="00407570"/>
    <w:rsid w:val="00407AC6"/>
    <w:rsid w:val="00410AEF"/>
    <w:rsid w:val="00411675"/>
    <w:rsid w:val="004135E5"/>
    <w:rsid w:val="00420F98"/>
    <w:rsid w:val="004232C9"/>
    <w:rsid w:val="00423964"/>
    <w:rsid w:val="004239EF"/>
    <w:rsid w:val="0042574B"/>
    <w:rsid w:val="00426794"/>
    <w:rsid w:val="004306D7"/>
    <w:rsid w:val="004322ED"/>
    <w:rsid w:val="00433B57"/>
    <w:rsid w:val="004353DE"/>
    <w:rsid w:val="004425D3"/>
    <w:rsid w:val="0044416B"/>
    <w:rsid w:val="00446146"/>
    <w:rsid w:val="00451C7B"/>
    <w:rsid w:val="00453E67"/>
    <w:rsid w:val="004553EC"/>
    <w:rsid w:val="004601F3"/>
    <w:rsid w:val="004619B8"/>
    <w:rsid w:val="0046208D"/>
    <w:rsid w:val="004638FE"/>
    <w:rsid w:val="00466343"/>
    <w:rsid w:val="004719EB"/>
    <w:rsid w:val="004766E6"/>
    <w:rsid w:val="00477DD2"/>
    <w:rsid w:val="00481DE0"/>
    <w:rsid w:val="0048358D"/>
    <w:rsid w:val="0048473F"/>
    <w:rsid w:val="0048746B"/>
    <w:rsid w:val="004903C8"/>
    <w:rsid w:val="0049057D"/>
    <w:rsid w:val="004940B6"/>
    <w:rsid w:val="004967E3"/>
    <w:rsid w:val="00496D59"/>
    <w:rsid w:val="00497C77"/>
    <w:rsid w:val="004A197B"/>
    <w:rsid w:val="004A249A"/>
    <w:rsid w:val="004A402C"/>
    <w:rsid w:val="004A7AAD"/>
    <w:rsid w:val="004B37E1"/>
    <w:rsid w:val="004B5D51"/>
    <w:rsid w:val="004C1EB8"/>
    <w:rsid w:val="004C294F"/>
    <w:rsid w:val="004C4371"/>
    <w:rsid w:val="004C6A95"/>
    <w:rsid w:val="004C7977"/>
    <w:rsid w:val="004D1A2D"/>
    <w:rsid w:val="004D1B16"/>
    <w:rsid w:val="004D5A6A"/>
    <w:rsid w:val="004D7289"/>
    <w:rsid w:val="004D7563"/>
    <w:rsid w:val="004E328F"/>
    <w:rsid w:val="004E3537"/>
    <w:rsid w:val="004E40DC"/>
    <w:rsid w:val="004E63B1"/>
    <w:rsid w:val="004E6925"/>
    <w:rsid w:val="004F144A"/>
    <w:rsid w:val="004F367C"/>
    <w:rsid w:val="004F52C4"/>
    <w:rsid w:val="004F66BF"/>
    <w:rsid w:val="004F7B04"/>
    <w:rsid w:val="00501796"/>
    <w:rsid w:val="005026A5"/>
    <w:rsid w:val="005068C8"/>
    <w:rsid w:val="00507DBD"/>
    <w:rsid w:val="005105AD"/>
    <w:rsid w:val="00512661"/>
    <w:rsid w:val="00513792"/>
    <w:rsid w:val="005148C1"/>
    <w:rsid w:val="00517B23"/>
    <w:rsid w:val="00520BF0"/>
    <w:rsid w:val="00526712"/>
    <w:rsid w:val="00526E18"/>
    <w:rsid w:val="00531001"/>
    <w:rsid w:val="00533A89"/>
    <w:rsid w:val="00534AE0"/>
    <w:rsid w:val="0053779D"/>
    <w:rsid w:val="005404FD"/>
    <w:rsid w:val="005406FD"/>
    <w:rsid w:val="0054241A"/>
    <w:rsid w:val="0054361C"/>
    <w:rsid w:val="005437A4"/>
    <w:rsid w:val="005439F8"/>
    <w:rsid w:val="00544287"/>
    <w:rsid w:val="00546C41"/>
    <w:rsid w:val="00550926"/>
    <w:rsid w:val="005512D0"/>
    <w:rsid w:val="00551CE9"/>
    <w:rsid w:val="00552C0E"/>
    <w:rsid w:val="005561DF"/>
    <w:rsid w:val="00557F70"/>
    <w:rsid w:val="00561E17"/>
    <w:rsid w:val="00562BF3"/>
    <w:rsid w:val="005704E7"/>
    <w:rsid w:val="0057077C"/>
    <w:rsid w:val="00572353"/>
    <w:rsid w:val="00581044"/>
    <w:rsid w:val="00591B5B"/>
    <w:rsid w:val="00592FFE"/>
    <w:rsid w:val="005930FE"/>
    <w:rsid w:val="005932C0"/>
    <w:rsid w:val="00593597"/>
    <w:rsid w:val="00593A80"/>
    <w:rsid w:val="005A0E9D"/>
    <w:rsid w:val="005A10AB"/>
    <w:rsid w:val="005A6628"/>
    <w:rsid w:val="005B350A"/>
    <w:rsid w:val="005B359A"/>
    <w:rsid w:val="005B3886"/>
    <w:rsid w:val="005B5716"/>
    <w:rsid w:val="005C24E6"/>
    <w:rsid w:val="005C2807"/>
    <w:rsid w:val="005C3CEF"/>
    <w:rsid w:val="005C3FA3"/>
    <w:rsid w:val="005C4017"/>
    <w:rsid w:val="005C53DB"/>
    <w:rsid w:val="005C55AB"/>
    <w:rsid w:val="005C59FC"/>
    <w:rsid w:val="005D043A"/>
    <w:rsid w:val="005D0D6B"/>
    <w:rsid w:val="005D63D7"/>
    <w:rsid w:val="005D7169"/>
    <w:rsid w:val="005E0D96"/>
    <w:rsid w:val="005E182C"/>
    <w:rsid w:val="005E3F19"/>
    <w:rsid w:val="005E623E"/>
    <w:rsid w:val="005E7238"/>
    <w:rsid w:val="005E7746"/>
    <w:rsid w:val="005E79BF"/>
    <w:rsid w:val="005E79D0"/>
    <w:rsid w:val="005F05F4"/>
    <w:rsid w:val="005F2A48"/>
    <w:rsid w:val="005F4A54"/>
    <w:rsid w:val="005F507E"/>
    <w:rsid w:val="005F790E"/>
    <w:rsid w:val="005F7D5D"/>
    <w:rsid w:val="006004C4"/>
    <w:rsid w:val="00601914"/>
    <w:rsid w:val="006022AF"/>
    <w:rsid w:val="00605483"/>
    <w:rsid w:val="0061237E"/>
    <w:rsid w:val="0061637A"/>
    <w:rsid w:val="006171EE"/>
    <w:rsid w:val="00620D65"/>
    <w:rsid w:val="006210F0"/>
    <w:rsid w:val="00621AB2"/>
    <w:rsid w:val="00624CAC"/>
    <w:rsid w:val="006253E0"/>
    <w:rsid w:val="00625DD6"/>
    <w:rsid w:val="006277E0"/>
    <w:rsid w:val="006302B8"/>
    <w:rsid w:val="00631D3E"/>
    <w:rsid w:val="0063250D"/>
    <w:rsid w:val="00633247"/>
    <w:rsid w:val="00633710"/>
    <w:rsid w:val="006337A0"/>
    <w:rsid w:val="00633F6C"/>
    <w:rsid w:val="00637E0F"/>
    <w:rsid w:val="00642F82"/>
    <w:rsid w:val="0064510B"/>
    <w:rsid w:val="006516FC"/>
    <w:rsid w:val="00652C27"/>
    <w:rsid w:val="00652E91"/>
    <w:rsid w:val="00653F3B"/>
    <w:rsid w:val="00654217"/>
    <w:rsid w:val="006547DF"/>
    <w:rsid w:val="006549F9"/>
    <w:rsid w:val="00655F37"/>
    <w:rsid w:val="00661321"/>
    <w:rsid w:val="006644A7"/>
    <w:rsid w:val="006645CA"/>
    <w:rsid w:val="00664D84"/>
    <w:rsid w:val="006650BB"/>
    <w:rsid w:val="00667EBD"/>
    <w:rsid w:val="00671621"/>
    <w:rsid w:val="006737C9"/>
    <w:rsid w:val="00676E8E"/>
    <w:rsid w:val="006802A9"/>
    <w:rsid w:val="006804DC"/>
    <w:rsid w:val="00680B91"/>
    <w:rsid w:val="0068193B"/>
    <w:rsid w:val="006820E6"/>
    <w:rsid w:val="006856EC"/>
    <w:rsid w:val="00686510"/>
    <w:rsid w:val="006876E4"/>
    <w:rsid w:val="006900A4"/>
    <w:rsid w:val="00690797"/>
    <w:rsid w:val="00692823"/>
    <w:rsid w:val="00693DEF"/>
    <w:rsid w:val="00694F77"/>
    <w:rsid w:val="00694FBD"/>
    <w:rsid w:val="006950A5"/>
    <w:rsid w:val="00695A74"/>
    <w:rsid w:val="00695C04"/>
    <w:rsid w:val="006A0F42"/>
    <w:rsid w:val="006A1476"/>
    <w:rsid w:val="006A1EA5"/>
    <w:rsid w:val="006A2D59"/>
    <w:rsid w:val="006A51F6"/>
    <w:rsid w:val="006B02E7"/>
    <w:rsid w:val="006B09CE"/>
    <w:rsid w:val="006B1FB8"/>
    <w:rsid w:val="006B5E97"/>
    <w:rsid w:val="006B741F"/>
    <w:rsid w:val="006C0EF5"/>
    <w:rsid w:val="006C1D2E"/>
    <w:rsid w:val="006C2183"/>
    <w:rsid w:val="006C36C9"/>
    <w:rsid w:val="006C5A26"/>
    <w:rsid w:val="006D0A7B"/>
    <w:rsid w:val="006D177F"/>
    <w:rsid w:val="006D27DD"/>
    <w:rsid w:val="006D34F1"/>
    <w:rsid w:val="006E361D"/>
    <w:rsid w:val="006E4AB9"/>
    <w:rsid w:val="006E5894"/>
    <w:rsid w:val="006E5A67"/>
    <w:rsid w:val="006F17D1"/>
    <w:rsid w:val="006F332A"/>
    <w:rsid w:val="006F752D"/>
    <w:rsid w:val="00702472"/>
    <w:rsid w:val="00705431"/>
    <w:rsid w:val="007065AD"/>
    <w:rsid w:val="00710789"/>
    <w:rsid w:val="007119B9"/>
    <w:rsid w:val="00711EBD"/>
    <w:rsid w:val="00712F6F"/>
    <w:rsid w:val="00714AAA"/>
    <w:rsid w:val="00714B2D"/>
    <w:rsid w:val="00715B55"/>
    <w:rsid w:val="0071769D"/>
    <w:rsid w:val="00721034"/>
    <w:rsid w:val="00724F91"/>
    <w:rsid w:val="00726299"/>
    <w:rsid w:val="00727455"/>
    <w:rsid w:val="00727D54"/>
    <w:rsid w:val="007317E5"/>
    <w:rsid w:val="00733C80"/>
    <w:rsid w:val="007354A6"/>
    <w:rsid w:val="00736DBE"/>
    <w:rsid w:val="00737B20"/>
    <w:rsid w:val="0074165C"/>
    <w:rsid w:val="0074469E"/>
    <w:rsid w:val="00746242"/>
    <w:rsid w:val="007567E4"/>
    <w:rsid w:val="0076154E"/>
    <w:rsid w:val="0076187F"/>
    <w:rsid w:val="007620AC"/>
    <w:rsid w:val="00762518"/>
    <w:rsid w:val="00762EDC"/>
    <w:rsid w:val="00762F6C"/>
    <w:rsid w:val="007638CF"/>
    <w:rsid w:val="00765768"/>
    <w:rsid w:val="00766BAD"/>
    <w:rsid w:val="007706B2"/>
    <w:rsid w:val="00772423"/>
    <w:rsid w:val="00775475"/>
    <w:rsid w:val="00775526"/>
    <w:rsid w:val="00781C43"/>
    <w:rsid w:val="007848AA"/>
    <w:rsid w:val="007853E5"/>
    <w:rsid w:val="007945E4"/>
    <w:rsid w:val="0079597E"/>
    <w:rsid w:val="00796DCA"/>
    <w:rsid w:val="007A621C"/>
    <w:rsid w:val="007A7EE4"/>
    <w:rsid w:val="007B0439"/>
    <w:rsid w:val="007B09CB"/>
    <w:rsid w:val="007B397C"/>
    <w:rsid w:val="007B42C8"/>
    <w:rsid w:val="007B4657"/>
    <w:rsid w:val="007B75D1"/>
    <w:rsid w:val="007C2998"/>
    <w:rsid w:val="007C61DF"/>
    <w:rsid w:val="007C64C8"/>
    <w:rsid w:val="007C7E67"/>
    <w:rsid w:val="007D2335"/>
    <w:rsid w:val="007D3809"/>
    <w:rsid w:val="007D449D"/>
    <w:rsid w:val="007E0F36"/>
    <w:rsid w:val="007E25AD"/>
    <w:rsid w:val="007E5C41"/>
    <w:rsid w:val="007E6427"/>
    <w:rsid w:val="007F128B"/>
    <w:rsid w:val="00801A66"/>
    <w:rsid w:val="008021D7"/>
    <w:rsid w:val="0080582F"/>
    <w:rsid w:val="008070A1"/>
    <w:rsid w:val="00810FCD"/>
    <w:rsid w:val="00812A5C"/>
    <w:rsid w:val="00812A5F"/>
    <w:rsid w:val="00817693"/>
    <w:rsid w:val="00817916"/>
    <w:rsid w:val="00817F57"/>
    <w:rsid w:val="008200DD"/>
    <w:rsid w:val="008210BA"/>
    <w:rsid w:val="00823F6A"/>
    <w:rsid w:val="008242D2"/>
    <w:rsid w:val="0082486C"/>
    <w:rsid w:val="008264B5"/>
    <w:rsid w:val="00827F1A"/>
    <w:rsid w:val="008306B0"/>
    <w:rsid w:val="00830A09"/>
    <w:rsid w:val="00831DD8"/>
    <w:rsid w:val="008328F3"/>
    <w:rsid w:val="00834CCA"/>
    <w:rsid w:val="00840782"/>
    <w:rsid w:val="00840AEA"/>
    <w:rsid w:val="00840EBB"/>
    <w:rsid w:val="008419BE"/>
    <w:rsid w:val="008425C2"/>
    <w:rsid w:val="00845C2A"/>
    <w:rsid w:val="00846A40"/>
    <w:rsid w:val="00847D39"/>
    <w:rsid w:val="0085179A"/>
    <w:rsid w:val="008554DC"/>
    <w:rsid w:val="0085691D"/>
    <w:rsid w:val="00862119"/>
    <w:rsid w:val="00862AB5"/>
    <w:rsid w:val="008650AA"/>
    <w:rsid w:val="00867E1A"/>
    <w:rsid w:val="00870349"/>
    <w:rsid w:val="00870665"/>
    <w:rsid w:val="00872789"/>
    <w:rsid w:val="00874AC7"/>
    <w:rsid w:val="00876772"/>
    <w:rsid w:val="00877F22"/>
    <w:rsid w:val="00880868"/>
    <w:rsid w:val="0088261B"/>
    <w:rsid w:val="00884052"/>
    <w:rsid w:val="0088616B"/>
    <w:rsid w:val="00886194"/>
    <w:rsid w:val="00887703"/>
    <w:rsid w:val="008922A4"/>
    <w:rsid w:val="008927BD"/>
    <w:rsid w:val="00894C99"/>
    <w:rsid w:val="00896030"/>
    <w:rsid w:val="008A22CC"/>
    <w:rsid w:val="008A3137"/>
    <w:rsid w:val="008A4964"/>
    <w:rsid w:val="008A4E2A"/>
    <w:rsid w:val="008B01EF"/>
    <w:rsid w:val="008B1D16"/>
    <w:rsid w:val="008B2AD0"/>
    <w:rsid w:val="008B69BC"/>
    <w:rsid w:val="008B71CD"/>
    <w:rsid w:val="008B7DDF"/>
    <w:rsid w:val="008C371B"/>
    <w:rsid w:val="008C6C82"/>
    <w:rsid w:val="008C7F9D"/>
    <w:rsid w:val="008D0D32"/>
    <w:rsid w:val="008D5706"/>
    <w:rsid w:val="008D6297"/>
    <w:rsid w:val="008D643E"/>
    <w:rsid w:val="008D753D"/>
    <w:rsid w:val="008E3151"/>
    <w:rsid w:val="008E5B14"/>
    <w:rsid w:val="008E68CC"/>
    <w:rsid w:val="008F0FA8"/>
    <w:rsid w:val="008F2964"/>
    <w:rsid w:val="008F7716"/>
    <w:rsid w:val="009005B5"/>
    <w:rsid w:val="00901493"/>
    <w:rsid w:val="009058FC"/>
    <w:rsid w:val="00906380"/>
    <w:rsid w:val="0090721B"/>
    <w:rsid w:val="00910B2F"/>
    <w:rsid w:val="00912FD5"/>
    <w:rsid w:val="00917F26"/>
    <w:rsid w:val="009223E1"/>
    <w:rsid w:val="0092382F"/>
    <w:rsid w:val="00923E79"/>
    <w:rsid w:val="0092403C"/>
    <w:rsid w:val="009251C3"/>
    <w:rsid w:val="009260B3"/>
    <w:rsid w:val="009261CD"/>
    <w:rsid w:val="00931A58"/>
    <w:rsid w:val="00935511"/>
    <w:rsid w:val="009361C9"/>
    <w:rsid w:val="009377DA"/>
    <w:rsid w:val="00943381"/>
    <w:rsid w:val="009457BD"/>
    <w:rsid w:val="00946644"/>
    <w:rsid w:val="009524C3"/>
    <w:rsid w:val="00952B30"/>
    <w:rsid w:val="00952B6C"/>
    <w:rsid w:val="00954B82"/>
    <w:rsid w:val="00955976"/>
    <w:rsid w:val="00956484"/>
    <w:rsid w:val="00956B2C"/>
    <w:rsid w:val="009574E0"/>
    <w:rsid w:val="00961331"/>
    <w:rsid w:val="009628D7"/>
    <w:rsid w:val="00962D43"/>
    <w:rsid w:val="009639EE"/>
    <w:rsid w:val="00966660"/>
    <w:rsid w:val="00967536"/>
    <w:rsid w:val="00971D63"/>
    <w:rsid w:val="009743BC"/>
    <w:rsid w:val="00974545"/>
    <w:rsid w:val="009761B5"/>
    <w:rsid w:val="00977842"/>
    <w:rsid w:val="00980FC0"/>
    <w:rsid w:val="009819FF"/>
    <w:rsid w:val="00982839"/>
    <w:rsid w:val="00983366"/>
    <w:rsid w:val="009839F6"/>
    <w:rsid w:val="00986DE2"/>
    <w:rsid w:val="00990C86"/>
    <w:rsid w:val="00994687"/>
    <w:rsid w:val="00994844"/>
    <w:rsid w:val="00994C3B"/>
    <w:rsid w:val="00994C64"/>
    <w:rsid w:val="009969A2"/>
    <w:rsid w:val="009A1C47"/>
    <w:rsid w:val="009A2DD0"/>
    <w:rsid w:val="009A3F35"/>
    <w:rsid w:val="009A5CDC"/>
    <w:rsid w:val="009A5F47"/>
    <w:rsid w:val="009A6365"/>
    <w:rsid w:val="009B3016"/>
    <w:rsid w:val="009B383D"/>
    <w:rsid w:val="009B54C1"/>
    <w:rsid w:val="009C09B0"/>
    <w:rsid w:val="009C30FD"/>
    <w:rsid w:val="009C4A47"/>
    <w:rsid w:val="009C4D86"/>
    <w:rsid w:val="009C6926"/>
    <w:rsid w:val="009C73AA"/>
    <w:rsid w:val="009D2E3E"/>
    <w:rsid w:val="009D44BC"/>
    <w:rsid w:val="009D45C7"/>
    <w:rsid w:val="009D6534"/>
    <w:rsid w:val="009D778F"/>
    <w:rsid w:val="009E00E8"/>
    <w:rsid w:val="009E063E"/>
    <w:rsid w:val="009E0A1E"/>
    <w:rsid w:val="009E1E8E"/>
    <w:rsid w:val="009E734A"/>
    <w:rsid w:val="009F3507"/>
    <w:rsid w:val="009F5203"/>
    <w:rsid w:val="009F5BB4"/>
    <w:rsid w:val="009F6165"/>
    <w:rsid w:val="009F6354"/>
    <w:rsid w:val="009F7462"/>
    <w:rsid w:val="009F7A85"/>
    <w:rsid w:val="00A0282B"/>
    <w:rsid w:val="00A0471C"/>
    <w:rsid w:val="00A05FD4"/>
    <w:rsid w:val="00A06082"/>
    <w:rsid w:val="00A0730B"/>
    <w:rsid w:val="00A1014D"/>
    <w:rsid w:val="00A10C51"/>
    <w:rsid w:val="00A10DD0"/>
    <w:rsid w:val="00A201D4"/>
    <w:rsid w:val="00A20488"/>
    <w:rsid w:val="00A218DD"/>
    <w:rsid w:val="00A21D14"/>
    <w:rsid w:val="00A23931"/>
    <w:rsid w:val="00A24739"/>
    <w:rsid w:val="00A25B65"/>
    <w:rsid w:val="00A272FC"/>
    <w:rsid w:val="00A27AF2"/>
    <w:rsid w:val="00A301B5"/>
    <w:rsid w:val="00A30CB3"/>
    <w:rsid w:val="00A31A0E"/>
    <w:rsid w:val="00A376C5"/>
    <w:rsid w:val="00A45B3A"/>
    <w:rsid w:val="00A46584"/>
    <w:rsid w:val="00A471F4"/>
    <w:rsid w:val="00A52522"/>
    <w:rsid w:val="00A52774"/>
    <w:rsid w:val="00A5428F"/>
    <w:rsid w:val="00A5459C"/>
    <w:rsid w:val="00A61039"/>
    <w:rsid w:val="00A63353"/>
    <w:rsid w:val="00A64F90"/>
    <w:rsid w:val="00A672F3"/>
    <w:rsid w:val="00A71F9E"/>
    <w:rsid w:val="00A73B09"/>
    <w:rsid w:val="00A803F4"/>
    <w:rsid w:val="00A8115D"/>
    <w:rsid w:val="00A8304C"/>
    <w:rsid w:val="00A85F5E"/>
    <w:rsid w:val="00A86B03"/>
    <w:rsid w:val="00A8790D"/>
    <w:rsid w:val="00A90625"/>
    <w:rsid w:val="00A90E0F"/>
    <w:rsid w:val="00A92171"/>
    <w:rsid w:val="00A93830"/>
    <w:rsid w:val="00A93E08"/>
    <w:rsid w:val="00A9471C"/>
    <w:rsid w:val="00A94BFE"/>
    <w:rsid w:val="00A96298"/>
    <w:rsid w:val="00A96FED"/>
    <w:rsid w:val="00AA09F1"/>
    <w:rsid w:val="00AA500D"/>
    <w:rsid w:val="00AA6060"/>
    <w:rsid w:val="00AB098F"/>
    <w:rsid w:val="00AB122E"/>
    <w:rsid w:val="00AB1737"/>
    <w:rsid w:val="00AB3032"/>
    <w:rsid w:val="00AB35D9"/>
    <w:rsid w:val="00AB37B1"/>
    <w:rsid w:val="00AB37F9"/>
    <w:rsid w:val="00AB56D8"/>
    <w:rsid w:val="00AC0881"/>
    <w:rsid w:val="00AC1B84"/>
    <w:rsid w:val="00AC3B7D"/>
    <w:rsid w:val="00AC4F9A"/>
    <w:rsid w:val="00AC7531"/>
    <w:rsid w:val="00AD3651"/>
    <w:rsid w:val="00AD423F"/>
    <w:rsid w:val="00AD466C"/>
    <w:rsid w:val="00AD67C6"/>
    <w:rsid w:val="00AD705F"/>
    <w:rsid w:val="00AD7DB2"/>
    <w:rsid w:val="00AE04A1"/>
    <w:rsid w:val="00AE2472"/>
    <w:rsid w:val="00AE2D72"/>
    <w:rsid w:val="00AE7E55"/>
    <w:rsid w:val="00AF4466"/>
    <w:rsid w:val="00AF651F"/>
    <w:rsid w:val="00B000D9"/>
    <w:rsid w:val="00B07E04"/>
    <w:rsid w:val="00B11D77"/>
    <w:rsid w:val="00B16B12"/>
    <w:rsid w:val="00B1748B"/>
    <w:rsid w:val="00B2232D"/>
    <w:rsid w:val="00B23461"/>
    <w:rsid w:val="00B24BD2"/>
    <w:rsid w:val="00B25553"/>
    <w:rsid w:val="00B25D79"/>
    <w:rsid w:val="00B27806"/>
    <w:rsid w:val="00B368E8"/>
    <w:rsid w:val="00B36DAE"/>
    <w:rsid w:val="00B374F5"/>
    <w:rsid w:val="00B404B0"/>
    <w:rsid w:val="00B41B85"/>
    <w:rsid w:val="00B43168"/>
    <w:rsid w:val="00B43BC5"/>
    <w:rsid w:val="00B44537"/>
    <w:rsid w:val="00B446AC"/>
    <w:rsid w:val="00B452AF"/>
    <w:rsid w:val="00B473F6"/>
    <w:rsid w:val="00B4746E"/>
    <w:rsid w:val="00B5036B"/>
    <w:rsid w:val="00B5337A"/>
    <w:rsid w:val="00B53CEF"/>
    <w:rsid w:val="00B5592B"/>
    <w:rsid w:val="00B577E1"/>
    <w:rsid w:val="00B579EA"/>
    <w:rsid w:val="00B604D6"/>
    <w:rsid w:val="00B609F6"/>
    <w:rsid w:val="00B60F71"/>
    <w:rsid w:val="00B61CBB"/>
    <w:rsid w:val="00B62106"/>
    <w:rsid w:val="00B6273E"/>
    <w:rsid w:val="00B70FA7"/>
    <w:rsid w:val="00B7243B"/>
    <w:rsid w:val="00B724E0"/>
    <w:rsid w:val="00B7613A"/>
    <w:rsid w:val="00B76E7F"/>
    <w:rsid w:val="00B80B00"/>
    <w:rsid w:val="00B81088"/>
    <w:rsid w:val="00B85416"/>
    <w:rsid w:val="00B91830"/>
    <w:rsid w:val="00B919E3"/>
    <w:rsid w:val="00B91B04"/>
    <w:rsid w:val="00B91C31"/>
    <w:rsid w:val="00B93397"/>
    <w:rsid w:val="00B933E7"/>
    <w:rsid w:val="00B93BF1"/>
    <w:rsid w:val="00B95683"/>
    <w:rsid w:val="00B96499"/>
    <w:rsid w:val="00B97DEA"/>
    <w:rsid w:val="00BA150D"/>
    <w:rsid w:val="00BA369E"/>
    <w:rsid w:val="00BA500E"/>
    <w:rsid w:val="00BB1F98"/>
    <w:rsid w:val="00BB4C47"/>
    <w:rsid w:val="00BC069E"/>
    <w:rsid w:val="00BC1EF0"/>
    <w:rsid w:val="00BC2807"/>
    <w:rsid w:val="00BC560F"/>
    <w:rsid w:val="00BC6E9E"/>
    <w:rsid w:val="00BE216C"/>
    <w:rsid w:val="00BE2CCA"/>
    <w:rsid w:val="00BE51F0"/>
    <w:rsid w:val="00BE6BF0"/>
    <w:rsid w:val="00BE77F5"/>
    <w:rsid w:val="00BF762B"/>
    <w:rsid w:val="00C000C8"/>
    <w:rsid w:val="00C00BFA"/>
    <w:rsid w:val="00C00CAE"/>
    <w:rsid w:val="00C01C3D"/>
    <w:rsid w:val="00C03593"/>
    <w:rsid w:val="00C101EE"/>
    <w:rsid w:val="00C10CE2"/>
    <w:rsid w:val="00C10ECF"/>
    <w:rsid w:val="00C11EB8"/>
    <w:rsid w:val="00C12A56"/>
    <w:rsid w:val="00C15892"/>
    <w:rsid w:val="00C16687"/>
    <w:rsid w:val="00C21666"/>
    <w:rsid w:val="00C22344"/>
    <w:rsid w:val="00C23BF3"/>
    <w:rsid w:val="00C265ED"/>
    <w:rsid w:val="00C26E46"/>
    <w:rsid w:val="00C3308B"/>
    <w:rsid w:val="00C35CCC"/>
    <w:rsid w:val="00C4197B"/>
    <w:rsid w:val="00C45628"/>
    <w:rsid w:val="00C5016E"/>
    <w:rsid w:val="00C5047B"/>
    <w:rsid w:val="00C516CD"/>
    <w:rsid w:val="00C54012"/>
    <w:rsid w:val="00C54872"/>
    <w:rsid w:val="00C54D3E"/>
    <w:rsid w:val="00C55B6F"/>
    <w:rsid w:val="00C6074B"/>
    <w:rsid w:val="00C609A0"/>
    <w:rsid w:val="00C61BF9"/>
    <w:rsid w:val="00C638F1"/>
    <w:rsid w:val="00C64D53"/>
    <w:rsid w:val="00C669D0"/>
    <w:rsid w:val="00C7249F"/>
    <w:rsid w:val="00C7409F"/>
    <w:rsid w:val="00C755ED"/>
    <w:rsid w:val="00C75BA9"/>
    <w:rsid w:val="00C76932"/>
    <w:rsid w:val="00C8044C"/>
    <w:rsid w:val="00C82648"/>
    <w:rsid w:val="00C8344F"/>
    <w:rsid w:val="00C83E45"/>
    <w:rsid w:val="00C86DCC"/>
    <w:rsid w:val="00C90757"/>
    <w:rsid w:val="00C91699"/>
    <w:rsid w:val="00C92752"/>
    <w:rsid w:val="00C93EFE"/>
    <w:rsid w:val="00C94529"/>
    <w:rsid w:val="00C95981"/>
    <w:rsid w:val="00C97991"/>
    <w:rsid w:val="00C97A0C"/>
    <w:rsid w:val="00CA0652"/>
    <w:rsid w:val="00CA14A9"/>
    <w:rsid w:val="00CA2588"/>
    <w:rsid w:val="00CA523C"/>
    <w:rsid w:val="00CA5308"/>
    <w:rsid w:val="00CA5786"/>
    <w:rsid w:val="00CB17BE"/>
    <w:rsid w:val="00CB372C"/>
    <w:rsid w:val="00CB7562"/>
    <w:rsid w:val="00CC040D"/>
    <w:rsid w:val="00CC13AF"/>
    <w:rsid w:val="00CC2052"/>
    <w:rsid w:val="00CC2226"/>
    <w:rsid w:val="00CC34D7"/>
    <w:rsid w:val="00CC7C2B"/>
    <w:rsid w:val="00CD001C"/>
    <w:rsid w:val="00CD0F85"/>
    <w:rsid w:val="00CD18B3"/>
    <w:rsid w:val="00CD2353"/>
    <w:rsid w:val="00CD2B75"/>
    <w:rsid w:val="00CD4A3A"/>
    <w:rsid w:val="00CD5288"/>
    <w:rsid w:val="00CE208B"/>
    <w:rsid w:val="00CE24B0"/>
    <w:rsid w:val="00CE44F7"/>
    <w:rsid w:val="00CE5B34"/>
    <w:rsid w:val="00CE63A9"/>
    <w:rsid w:val="00CF0447"/>
    <w:rsid w:val="00CF1D44"/>
    <w:rsid w:val="00CF6B98"/>
    <w:rsid w:val="00D002AD"/>
    <w:rsid w:val="00D00300"/>
    <w:rsid w:val="00D0031D"/>
    <w:rsid w:val="00D01193"/>
    <w:rsid w:val="00D02573"/>
    <w:rsid w:val="00D02B80"/>
    <w:rsid w:val="00D04426"/>
    <w:rsid w:val="00D12817"/>
    <w:rsid w:val="00D154D6"/>
    <w:rsid w:val="00D17ED7"/>
    <w:rsid w:val="00D2080B"/>
    <w:rsid w:val="00D21A4F"/>
    <w:rsid w:val="00D27D96"/>
    <w:rsid w:val="00D3199E"/>
    <w:rsid w:val="00D31CCB"/>
    <w:rsid w:val="00D3345B"/>
    <w:rsid w:val="00D3355D"/>
    <w:rsid w:val="00D33971"/>
    <w:rsid w:val="00D350B8"/>
    <w:rsid w:val="00D35EB2"/>
    <w:rsid w:val="00D443F2"/>
    <w:rsid w:val="00D46419"/>
    <w:rsid w:val="00D5034B"/>
    <w:rsid w:val="00D52AC7"/>
    <w:rsid w:val="00D52C56"/>
    <w:rsid w:val="00D5350D"/>
    <w:rsid w:val="00D540B9"/>
    <w:rsid w:val="00D54F40"/>
    <w:rsid w:val="00D60B32"/>
    <w:rsid w:val="00D641E5"/>
    <w:rsid w:val="00D6466C"/>
    <w:rsid w:val="00D64986"/>
    <w:rsid w:val="00D64E79"/>
    <w:rsid w:val="00D66A09"/>
    <w:rsid w:val="00D66E2D"/>
    <w:rsid w:val="00D7169E"/>
    <w:rsid w:val="00D72082"/>
    <w:rsid w:val="00D7401F"/>
    <w:rsid w:val="00D7770F"/>
    <w:rsid w:val="00D843EC"/>
    <w:rsid w:val="00D90961"/>
    <w:rsid w:val="00D91FE6"/>
    <w:rsid w:val="00D92C23"/>
    <w:rsid w:val="00DA0271"/>
    <w:rsid w:val="00DA12FE"/>
    <w:rsid w:val="00DA39F1"/>
    <w:rsid w:val="00DA4692"/>
    <w:rsid w:val="00DA5C0D"/>
    <w:rsid w:val="00DB22E3"/>
    <w:rsid w:val="00DB23EE"/>
    <w:rsid w:val="00DB28E5"/>
    <w:rsid w:val="00DB37EB"/>
    <w:rsid w:val="00DB3C22"/>
    <w:rsid w:val="00DC0EBB"/>
    <w:rsid w:val="00DD1284"/>
    <w:rsid w:val="00DD1536"/>
    <w:rsid w:val="00DD2306"/>
    <w:rsid w:val="00DD28E5"/>
    <w:rsid w:val="00DD3F8C"/>
    <w:rsid w:val="00DD40CC"/>
    <w:rsid w:val="00DD44A0"/>
    <w:rsid w:val="00DD5202"/>
    <w:rsid w:val="00DD5E25"/>
    <w:rsid w:val="00DD6378"/>
    <w:rsid w:val="00DD6D0C"/>
    <w:rsid w:val="00DE1C9A"/>
    <w:rsid w:val="00DE2B08"/>
    <w:rsid w:val="00DE43A4"/>
    <w:rsid w:val="00DE6714"/>
    <w:rsid w:val="00DE6D97"/>
    <w:rsid w:val="00DE731A"/>
    <w:rsid w:val="00DF0441"/>
    <w:rsid w:val="00DF0B3D"/>
    <w:rsid w:val="00DF72A3"/>
    <w:rsid w:val="00E015DD"/>
    <w:rsid w:val="00E03AE3"/>
    <w:rsid w:val="00E04BCD"/>
    <w:rsid w:val="00E1167A"/>
    <w:rsid w:val="00E22BDE"/>
    <w:rsid w:val="00E24FCB"/>
    <w:rsid w:val="00E2552F"/>
    <w:rsid w:val="00E25B28"/>
    <w:rsid w:val="00E2768A"/>
    <w:rsid w:val="00E27CB8"/>
    <w:rsid w:val="00E30CA1"/>
    <w:rsid w:val="00E329E9"/>
    <w:rsid w:val="00E333FA"/>
    <w:rsid w:val="00E3482C"/>
    <w:rsid w:val="00E43551"/>
    <w:rsid w:val="00E462FC"/>
    <w:rsid w:val="00E46AE7"/>
    <w:rsid w:val="00E56B56"/>
    <w:rsid w:val="00E57114"/>
    <w:rsid w:val="00E57CB1"/>
    <w:rsid w:val="00E57EDB"/>
    <w:rsid w:val="00E606E4"/>
    <w:rsid w:val="00E627E3"/>
    <w:rsid w:val="00E63BD6"/>
    <w:rsid w:val="00E644DC"/>
    <w:rsid w:val="00E70288"/>
    <w:rsid w:val="00E7036D"/>
    <w:rsid w:val="00E72AF5"/>
    <w:rsid w:val="00E76C3A"/>
    <w:rsid w:val="00E77732"/>
    <w:rsid w:val="00E77779"/>
    <w:rsid w:val="00E83075"/>
    <w:rsid w:val="00E83C25"/>
    <w:rsid w:val="00E8620D"/>
    <w:rsid w:val="00E86F1B"/>
    <w:rsid w:val="00E86FA5"/>
    <w:rsid w:val="00E964DD"/>
    <w:rsid w:val="00EA0880"/>
    <w:rsid w:val="00EA25C4"/>
    <w:rsid w:val="00EA35BC"/>
    <w:rsid w:val="00EA3FF8"/>
    <w:rsid w:val="00EA5270"/>
    <w:rsid w:val="00EA647A"/>
    <w:rsid w:val="00EB2101"/>
    <w:rsid w:val="00EB3AE5"/>
    <w:rsid w:val="00EB430B"/>
    <w:rsid w:val="00EC0E18"/>
    <w:rsid w:val="00EC1021"/>
    <w:rsid w:val="00EC2F49"/>
    <w:rsid w:val="00EC4549"/>
    <w:rsid w:val="00EC53D2"/>
    <w:rsid w:val="00EC53D4"/>
    <w:rsid w:val="00EC7AE7"/>
    <w:rsid w:val="00ED1CF7"/>
    <w:rsid w:val="00ED3126"/>
    <w:rsid w:val="00ED3196"/>
    <w:rsid w:val="00ED4159"/>
    <w:rsid w:val="00ED598C"/>
    <w:rsid w:val="00ED5EF8"/>
    <w:rsid w:val="00ED739D"/>
    <w:rsid w:val="00ED75C8"/>
    <w:rsid w:val="00EE1641"/>
    <w:rsid w:val="00EE40FB"/>
    <w:rsid w:val="00EE5536"/>
    <w:rsid w:val="00EE7B69"/>
    <w:rsid w:val="00EF0473"/>
    <w:rsid w:val="00EF0720"/>
    <w:rsid w:val="00EF217F"/>
    <w:rsid w:val="00F01199"/>
    <w:rsid w:val="00F02C71"/>
    <w:rsid w:val="00F033E1"/>
    <w:rsid w:val="00F0433C"/>
    <w:rsid w:val="00F0486A"/>
    <w:rsid w:val="00F06BA1"/>
    <w:rsid w:val="00F149AE"/>
    <w:rsid w:val="00F166AE"/>
    <w:rsid w:val="00F262DB"/>
    <w:rsid w:val="00F26329"/>
    <w:rsid w:val="00F34100"/>
    <w:rsid w:val="00F35C61"/>
    <w:rsid w:val="00F35F87"/>
    <w:rsid w:val="00F36908"/>
    <w:rsid w:val="00F3720E"/>
    <w:rsid w:val="00F42F48"/>
    <w:rsid w:val="00F46DF3"/>
    <w:rsid w:val="00F500C3"/>
    <w:rsid w:val="00F503F7"/>
    <w:rsid w:val="00F519F4"/>
    <w:rsid w:val="00F52000"/>
    <w:rsid w:val="00F532A2"/>
    <w:rsid w:val="00F60A72"/>
    <w:rsid w:val="00F61255"/>
    <w:rsid w:val="00F614EA"/>
    <w:rsid w:val="00F61EB8"/>
    <w:rsid w:val="00F6409D"/>
    <w:rsid w:val="00F65C6B"/>
    <w:rsid w:val="00F665FD"/>
    <w:rsid w:val="00F703CE"/>
    <w:rsid w:val="00F71283"/>
    <w:rsid w:val="00F721D6"/>
    <w:rsid w:val="00F734A1"/>
    <w:rsid w:val="00F74CE7"/>
    <w:rsid w:val="00F75D82"/>
    <w:rsid w:val="00F818AA"/>
    <w:rsid w:val="00F843A3"/>
    <w:rsid w:val="00F85580"/>
    <w:rsid w:val="00F86530"/>
    <w:rsid w:val="00F92BC9"/>
    <w:rsid w:val="00F93584"/>
    <w:rsid w:val="00F9577C"/>
    <w:rsid w:val="00F976ED"/>
    <w:rsid w:val="00F978D4"/>
    <w:rsid w:val="00FA0509"/>
    <w:rsid w:val="00FA0A35"/>
    <w:rsid w:val="00FA32C8"/>
    <w:rsid w:val="00FA7123"/>
    <w:rsid w:val="00FB19AD"/>
    <w:rsid w:val="00FB3595"/>
    <w:rsid w:val="00FB675A"/>
    <w:rsid w:val="00FC145F"/>
    <w:rsid w:val="00FC299F"/>
    <w:rsid w:val="00FC3AE7"/>
    <w:rsid w:val="00FC4225"/>
    <w:rsid w:val="00FC5236"/>
    <w:rsid w:val="00FD30D5"/>
    <w:rsid w:val="00FD51FB"/>
    <w:rsid w:val="00FE78CA"/>
    <w:rsid w:val="00FF0C75"/>
    <w:rsid w:val="00FF3135"/>
    <w:rsid w:val="00FF3566"/>
    <w:rsid w:val="00FF5446"/>
    <w:rsid w:val="00FF5A7E"/>
    <w:rsid w:val="00FF6AED"/>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6FF62C6"/>
  <w15:chartTrackingRefBased/>
  <w15:docId w15:val="{CC4FE0EA-DB12-43ED-87C5-3A99D53C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F7716"/>
    <w:rPr>
      <w:sz w:val="24"/>
      <w:szCs w:val="24"/>
    </w:rPr>
  </w:style>
  <w:style w:type="paragraph" w:styleId="Heading1">
    <w:name w:val="heading 1"/>
    <w:basedOn w:val="Normal"/>
    <w:next w:val="Normal"/>
    <w:link w:val="Heading1Char"/>
    <w:qFormat/>
    <w:rsid w:val="002564B5"/>
    <w:pPr>
      <w:keepNext/>
      <w:pBdr>
        <w:top w:val="single" w:sz="12" w:space="2" w:color="005595"/>
      </w:pBdr>
      <w:spacing w:before="360" w:after="60"/>
      <w:outlineLvl w:val="0"/>
    </w:pPr>
    <w:rPr>
      <w:rFonts w:ascii="Arial" w:hAnsi="Arial"/>
      <w:b/>
      <w:bCs/>
      <w:kern w:val="32"/>
      <w:sz w:val="28"/>
      <w:szCs w:val="32"/>
    </w:rPr>
  </w:style>
  <w:style w:type="paragraph" w:styleId="Heading2">
    <w:name w:val="heading 2"/>
    <w:basedOn w:val="Normal"/>
    <w:next w:val="Normal"/>
    <w:link w:val="Heading2Char"/>
    <w:unhideWhenUsed/>
    <w:qFormat/>
    <w:rsid w:val="00016C19"/>
    <w:pPr>
      <w:keepNext/>
      <w:pBdr>
        <w:top w:val="single" w:sz="24" w:space="1" w:color="DEEAF6"/>
        <w:left w:val="single" w:sz="24" w:space="4" w:color="DEEAF6"/>
        <w:bottom w:val="single" w:sz="24" w:space="1" w:color="DEEAF6"/>
        <w:right w:val="single" w:sz="24" w:space="4" w:color="DEEAF6"/>
      </w:pBdr>
      <w:shd w:val="clear" w:color="auto" w:fill="DEEAF6"/>
      <w:spacing w:before="240" w:after="60"/>
      <w:ind w:right="90"/>
      <w:outlineLvl w:val="1"/>
    </w:pPr>
    <w:rPr>
      <w:rFonts w:ascii="Arial" w:hAnsi="Arial"/>
      <w:b/>
      <w:bCs/>
      <w:iCs/>
      <w:szCs w:val="28"/>
    </w:rPr>
  </w:style>
  <w:style w:type="paragraph" w:styleId="Heading3">
    <w:name w:val="heading 3"/>
    <w:basedOn w:val="Normal"/>
    <w:next w:val="Normal"/>
    <w:link w:val="Heading3Char"/>
    <w:unhideWhenUsed/>
    <w:qFormat/>
    <w:rsid w:val="00686510"/>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4D59"/>
    <w:pPr>
      <w:spacing w:before="100" w:beforeAutospacing="1" w:after="100" w:afterAutospacing="1"/>
    </w:pPr>
  </w:style>
  <w:style w:type="character" w:customStyle="1" w:styleId="p1">
    <w:name w:val="p1"/>
    <w:rsid w:val="00CF6B98"/>
    <w:rPr>
      <w:vanish w:val="0"/>
      <w:webHidden w:val="0"/>
      <w:specVanish w:val="0"/>
    </w:rPr>
  </w:style>
  <w:style w:type="character" w:customStyle="1" w:styleId="e-031">
    <w:name w:val="e-031"/>
    <w:rsid w:val="00CF6B98"/>
    <w:rPr>
      <w:i/>
      <w:iCs/>
    </w:rPr>
  </w:style>
  <w:style w:type="paragraph" w:styleId="Header">
    <w:name w:val="header"/>
    <w:basedOn w:val="Normal"/>
    <w:rsid w:val="00243E4E"/>
    <w:pPr>
      <w:tabs>
        <w:tab w:val="center" w:pos="4320"/>
        <w:tab w:val="right" w:pos="8640"/>
      </w:tabs>
    </w:pPr>
  </w:style>
  <w:style w:type="paragraph" w:styleId="Footer">
    <w:name w:val="footer"/>
    <w:basedOn w:val="Normal"/>
    <w:link w:val="FooterChar"/>
    <w:uiPriority w:val="99"/>
    <w:rsid w:val="00243E4E"/>
    <w:pPr>
      <w:tabs>
        <w:tab w:val="center" w:pos="4320"/>
        <w:tab w:val="right" w:pos="8640"/>
      </w:tabs>
    </w:pPr>
  </w:style>
  <w:style w:type="paragraph" w:customStyle="1" w:styleId="Default">
    <w:name w:val="Default"/>
    <w:rsid w:val="005148C1"/>
    <w:pPr>
      <w:autoSpaceDE w:val="0"/>
      <w:autoSpaceDN w:val="0"/>
      <w:adjustRightInd w:val="0"/>
    </w:pPr>
    <w:rPr>
      <w:color w:val="000000"/>
      <w:sz w:val="24"/>
      <w:szCs w:val="24"/>
    </w:rPr>
  </w:style>
  <w:style w:type="character" w:customStyle="1" w:styleId="Heading1Char">
    <w:name w:val="Heading 1 Char"/>
    <w:link w:val="Heading1"/>
    <w:rsid w:val="002564B5"/>
    <w:rPr>
      <w:rFonts w:ascii="Arial" w:hAnsi="Arial"/>
      <w:b/>
      <w:bCs/>
      <w:kern w:val="32"/>
      <w:sz w:val="28"/>
      <w:szCs w:val="32"/>
    </w:rPr>
  </w:style>
  <w:style w:type="character" w:customStyle="1" w:styleId="Heading2Char">
    <w:name w:val="Heading 2 Char"/>
    <w:link w:val="Heading2"/>
    <w:rsid w:val="00016C19"/>
    <w:rPr>
      <w:rFonts w:ascii="Arial" w:hAnsi="Arial"/>
      <w:b/>
      <w:bCs/>
      <w:iCs/>
      <w:sz w:val="24"/>
      <w:szCs w:val="28"/>
      <w:shd w:val="clear" w:color="auto" w:fill="DEEAF6"/>
    </w:rPr>
  </w:style>
  <w:style w:type="table" w:styleId="TableGrid">
    <w:name w:val="Table Grid"/>
    <w:basedOn w:val="TableNormal"/>
    <w:rsid w:val="0024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E4AB9"/>
    <w:rPr>
      <w:sz w:val="20"/>
      <w:szCs w:val="20"/>
    </w:rPr>
  </w:style>
  <w:style w:type="character" w:customStyle="1" w:styleId="FootnoteTextChar">
    <w:name w:val="Footnote Text Char"/>
    <w:basedOn w:val="DefaultParagraphFont"/>
    <w:link w:val="FootnoteText"/>
    <w:rsid w:val="006E4AB9"/>
  </w:style>
  <w:style w:type="character" w:styleId="FootnoteReference">
    <w:name w:val="footnote reference"/>
    <w:rsid w:val="006E4AB9"/>
    <w:rPr>
      <w:vertAlign w:val="superscript"/>
    </w:rPr>
  </w:style>
  <w:style w:type="character" w:customStyle="1" w:styleId="Heading3Char">
    <w:name w:val="Heading 3 Char"/>
    <w:link w:val="Heading3"/>
    <w:rsid w:val="00686510"/>
    <w:rPr>
      <w:rFonts w:ascii="Arial" w:hAnsi="Arial"/>
      <w:b/>
      <w:bCs/>
      <w:sz w:val="24"/>
      <w:szCs w:val="26"/>
    </w:rPr>
  </w:style>
  <w:style w:type="paragraph" w:styleId="TOCHeading">
    <w:name w:val="TOC Heading"/>
    <w:basedOn w:val="Heading1"/>
    <w:next w:val="Normal"/>
    <w:uiPriority w:val="39"/>
    <w:unhideWhenUsed/>
    <w:qFormat/>
    <w:rsid w:val="00935511"/>
    <w:pPr>
      <w:keepLines/>
      <w:spacing w:after="120" w:line="259" w:lineRule="auto"/>
      <w:outlineLvl w:val="9"/>
    </w:pPr>
    <w:rPr>
      <w:b w:val="0"/>
      <w:bCs w:val="0"/>
      <w:color w:val="2E74B5"/>
      <w:kern w:val="0"/>
    </w:rPr>
  </w:style>
  <w:style w:type="paragraph" w:styleId="TOC1">
    <w:name w:val="toc 1"/>
    <w:basedOn w:val="Normal"/>
    <w:next w:val="Normal"/>
    <w:autoRedefine/>
    <w:uiPriority w:val="39"/>
    <w:rsid w:val="007B4657"/>
    <w:pPr>
      <w:tabs>
        <w:tab w:val="right" w:leader="dot" w:pos="10790"/>
      </w:tabs>
      <w:spacing w:before="120" w:after="60"/>
    </w:pPr>
  </w:style>
  <w:style w:type="paragraph" w:styleId="TOC2">
    <w:name w:val="toc 2"/>
    <w:basedOn w:val="Normal"/>
    <w:next w:val="Normal"/>
    <w:autoRedefine/>
    <w:uiPriority w:val="39"/>
    <w:rsid w:val="00E76C3A"/>
    <w:pPr>
      <w:ind w:left="240"/>
    </w:pPr>
  </w:style>
  <w:style w:type="paragraph" w:styleId="TOC3">
    <w:name w:val="toc 3"/>
    <w:basedOn w:val="Normal"/>
    <w:next w:val="Normal"/>
    <w:autoRedefine/>
    <w:uiPriority w:val="39"/>
    <w:rsid w:val="00E76C3A"/>
    <w:pPr>
      <w:ind w:left="480"/>
    </w:pPr>
  </w:style>
  <w:style w:type="character" w:styleId="Hyperlink">
    <w:name w:val="Hyperlink"/>
    <w:uiPriority w:val="99"/>
    <w:unhideWhenUsed/>
    <w:rsid w:val="00E76C3A"/>
    <w:rPr>
      <w:color w:val="0563C1"/>
      <w:u w:val="single"/>
    </w:rPr>
  </w:style>
  <w:style w:type="character" w:styleId="CommentReference">
    <w:name w:val="annotation reference"/>
    <w:rsid w:val="00E43551"/>
    <w:rPr>
      <w:sz w:val="16"/>
      <w:szCs w:val="16"/>
    </w:rPr>
  </w:style>
  <w:style w:type="paragraph" w:styleId="CommentText">
    <w:name w:val="annotation text"/>
    <w:basedOn w:val="Normal"/>
    <w:link w:val="CommentTextChar"/>
    <w:rsid w:val="00E43551"/>
    <w:rPr>
      <w:sz w:val="20"/>
      <w:szCs w:val="20"/>
    </w:rPr>
  </w:style>
  <w:style w:type="character" w:customStyle="1" w:styleId="CommentTextChar">
    <w:name w:val="Comment Text Char"/>
    <w:basedOn w:val="DefaultParagraphFont"/>
    <w:link w:val="CommentText"/>
    <w:rsid w:val="00E43551"/>
  </w:style>
  <w:style w:type="paragraph" w:styleId="CommentSubject">
    <w:name w:val="annotation subject"/>
    <w:basedOn w:val="CommentText"/>
    <w:next w:val="CommentText"/>
    <w:link w:val="CommentSubjectChar"/>
    <w:rsid w:val="00E43551"/>
    <w:rPr>
      <w:b/>
      <w:bCs/>
    </w:rPr>
  </w:style>
  <w:style w:type="character" w:customStyle="1" w:styleId="CommentSubjectChar">
    <w:name w:val="Comment Subject Char"/>
    <w:link w:val="CommentSubject"/>
    <w:rsid w:val="00E43551"/>
    <w:rPr>
      <w:b/>
      <w:bCs/>
    </w:rPr>
  </w:style>
  <w:style w:type="paragraph" w:styleId="BalloonText">
    <w:name w:val="Balloon Text"/>
    <w:basedOn w:val="Normal"/>
    <w:link w:val="BalloonTextChar"/>
    <w:rsid w:val="00E43551"/>
    <w:rPr>
      <w:rFonts w:ascii="Segoe UI" w:hAnsi="Segoe UI" w:cs="Segoe UI"/>
      <w:sz w:val="18"/>
      <w:szCs w:val="18"/>
    </w:rPr>
  </w:style>
  <w:style w:type="character" w:customStyle="1" w:styleId="BalloonTextChar">
    <w:name w:val="Balloon Text Char"/>
    <w:link w:val="BalloonText"/>
    <w:rsid w:val="00E43551"/>
    <w:rPr>
      <w:rFonts w:ascii="Segoe UI" w:hAnsi="Segoe UI" w:cs="Segoe UI"/>
      <w:sz w:val="18"/>
      <w:szCs w:val="18"/>
    </w:rPr>
  </w:style>
  <w:style w:type="table" w:styleId="GridTable2-Accent5">
    <w:name w:val="Grid Table 2 Accent 5"/>
    <w:basedOn w:val="TableNormal"/>
    <w:uiPriority w:val="47"/>
    <w:rsid w:val="006A1EA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1Light-Accent5">
    <w:name w:val="Grid Table 1 Light Accent 5"/>
    <w:basedOn w:val="TableNormal"/>
    <w:uiPriority w:val="46"/>
    <w:rsid w:val="0093551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93551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llowedHyperlink">
    <w:name w:val="FollowedHyperlink"/>
    <w:rsid w:val="006D27DD"/>
    <w:rPr>
      <w:color w:val="954F72"/>
      <w:u w:val="single"/>
    </w:rPr>
  </w:style>
  <w:style w:type="paragraph" w:styleId="NoSpacing">
    <w:name w:val="No Spacing"/>
    <w:link w:val="NoSpacingChar"/>
    <w:uiPriority w:val="1"/>
    <w:qFormat/>
    <w:rsid w:val="00F9577C"/>
    <w:rPr>
      <w:rFonts w:ascii="Arial" w:eastAsia="Calibri" w:hAnsi="Arial"/>
      <w:sz w:val="28"/>
      <w:szCs w:val="22"/>
    </w:rPr>
  </w:style>
  <w:style w:type="character" w:customStyle="1" w:styleId="FooterChar">
    <w:name w:val="Footer Char"/>
    <w:link w:val="Footer"/>
    <w:uiPriority w:val="99"/>
    <w:rsid w:val="007848AA"/>
    <w:rPr>
      <w:sz w:val="24"/>
      <w:szCs w:val="24"/>
    </w:rPr>
  </w:style>
  <w:style w:type="paragraph" w:styleId="EndnoteText">
    <w:name w:val="endnote text"/>
    <w:basedOn w:val="Normal"/>
    <w:link w:val="EndnoteTextChar"/>
    <w:rsid w:val="00D443F2"/>
    <w:rPr>
      <w:sz w:val="20"/>
      <w:szCs w:val="20"/>
    </w:rPr>
  </w:style>
  <w:style w:type="character" w:customStyle="1" w:styleId="EndnoteTextChar">
    <w:name w:val="Endnote Text Char"/>
    <w:basedOn w:val="DefaultParagraphFont"/>
    <w:link w:val="EndnoteText"/>
    <w:rsid w:val="00D443F2"/>
  </w:style>
  <w:style w:type="character" w:styleId="EndnoteReference">
    <w:name w:val="endnote reference"/>
    <w:rsid w:val="00D443F2"/>
    <w:rPr>
      <w:vertAlign w:val="superscript"/>
    </w:rPr>
  </w:style>
  <w:style w:type="character" w:customStyle="1" w:styleId="NoSpacingChar">
    <w:name w:val="No Spacing Char"/>
    <w:link w:val="NoSpacing"/>
    <w:uiPriority w:val="1"/>
    <w:rsid w:val="00D92C23"/>
    <w:rPr>
      <w:rFonts w:ascii="Arial" w:eastAsia="Calibri" w:hAnsi="Arial"/>
      <w:sz w:val="28"/>
      <w:szCs w:val="22"/>
    </w:rPr>
  </w:style>
  <w:style w:type="character" w:styleId="UnresolvedMention">
    <w:name w:val="Unresolved Mention"/>
    <w:uiPriority w:val="99"/>
    <w:semiHidden/>
    <w:unhideWhenUsed/>
    <w:rsid w:val="00BE2CCA"/>
    <w:rPr>
      <w:color w:val="808080"/>
      <w:shd w:val="clear" w:color="auto" w:fill="E6E6E6"/>
    </w:rPr>
  </w:style>
  <w:style w:type="table" w:customStyle="1" w:styleId="TableGrid1">
    <w:name w:val="Table Grid1"/>
    <w:basedOn w:val="TableNormal"/>
    <w:next w:val="TableGrid"/>
    <w:uiPriority w:val="39"/>
    <w:rsid w:val="00CA065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6663">
      <w:bodyDiv w:val="1"/>
      <w:marLeft w:val="0"/>
      <w:marRight w:val="0"/>
      <w:marTop w:val="0"/>
      <w:marBottom w:val="0"/>
      <w:divBdr>
        <w:top w:val="none" w:sz="0" w:space="0" w:color="auto"/>
        <w:left w:val="none" w:sz="0" w:space="0" w:color="auto"/>
        <w:bottom w:val="none" w:sz="0" w:space="0" w:color="auto"/>
        <w:right w:val="none" w:sz="0" w:space="0" w:color="auto"/>
      </w:divBdr>
      <w:divsChild>
        <w:div w:id="1528832963">
          <w:marLeft w:val="0"/>
          <w:marRight w:val="0"/>
          <w:marTop w:val="0"/>
          <w:marBottom w:val="0"/>
          <w:divBdr>
            <w:top w:val="none" w:sz="0" w:space="0" w:color="auto"/>
            <w:left w:val="none" w:sz="0" w:space="0" w:color="auto"/>
            <w:bottom w:val="none" w:sz="0" w:space="0" w:color="auto"/>
            <w:right w:val="none" w:sz="0" w:space="0" w:color="auto"/>
          </w:divBdr>
          <w:divsChild>
            <w:div w:id="1427576889">
              <w:marLeft w:val="0"/>
              <w:marRight w:val="0"/>
              <w:marTop w:val="0"/>
              <w:marBottom w:val="0"/>
              <w:divBdr>
                <w:top w:val="none" w:sz="0" w:space="0" w:color="auto"/>
                <w:left w:val="none" w:sz="0" w:space="0" w:color="auto"/>
                <w:bottom w:val="none" w:sz="0" w:space="0" w:color="auto"/>
                <w:right w:val="none" w:sz="0" w:space="0" w:color="auto"/>
              </w:divBdr>
              <w:divsChild>
                <w:div w:id="4332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05842">
      <w:bodyDiv w:val="1"/>
      <w:marLeft w:val="0"/>
      <w:marRight w:val="0"/>
      <w:marTop w:val="0"/>
      <w:marBottom w:val="0"/>
      <w:divBdr>
        <w:top w:val="none" w:sz="0" w:space="0" w:color="auto"/>
        <w:left w:val="none" w:sz="0" w:space="0" w:color="auto"/>
        <w:bottom w:val="none" w:sz="0" w:space="0" w:color="auto"/>
        <w:right w:val="none" w:sz="0" w:space="0" w:color="auto"/>
      </w:divBdr>
      <w:divsChild>
        <w:div w:id="156501243">
          <w:marLeft w:val="0"/>
          <w:marRight w:val="0"/>
          <w:marTop w:val="0"/>
          <w:marBottom w:val="0"/>
          <w:divBdr>
            <w:top w:val="none" w:sz="0" w:space="0" w:color="auto"/>
            <w:left w:val="none" w:sz="0" w:space="0" w:color="auto"/>
            <w:bottom w:val="none" w:sz="0" w:space="0" w:color="auto"/>
            <w:right w:val="none" w:sz="0" w:space="0" w:color="auto"/>
          </w:divBdr>
        </w:div>
        <w:div w:id="394857213">
          <w:marLeft w:val="0"/>
          <w:marRight w:val="0"/>
          <w:marTop w:val="0"/>
          <w:marBottom w:val="0"/>
          <w:divBdr>
            <w:top w:val="none" w:sz="0" w:space="0" w:color="auto"/>
            <w:left w:val="none" w:sz="0" w:space="0" w:color="auto"/>
            <w:bottom w:val="none" w:sz="0" w:space="0" w:color="auto"/>
            <w:right w:val="none" w:sz="0" w:space="0" w:color="auto"/>
          </w:divBdr>
        </w:div>
        <w:div w:id="458838242">
          <w:marLeft w:val="0"/>
          <w:marRight w:val="0"/>
          <w:marTop w:val="0"/>
          <w:marBottom w:val="0"/>
          <w:divBdr>
            <w:top w:val="none" w:sz="0" w:space="0" w:color="auto"/>
            <w:left w:val="none" w:sz="0" w:space="0" w:color="auto"/>
            <w:bottom w:val="none" w:sz="0" w:space="0" w:color="auto"/>
            <w:right w:val="none" w:sz="0" w:space="0" w:color="auto"/>
          </w:divBdr>
        </w:div>
        <w:div w:id="609900702">
          <w:marLeft w:val="0"/>
          <w:marRight w:val="0"/>
          <w:marTop w:val="0"/>
          <w:marBottom w:val="0"/>
          <w:divBdr>
            <w:top w:val="none" w:sz="0" w:space="0" w:color="auto"/>
            <w:left w:val="none" w:sz="0" w:space="0" w:color="auto"/>
            <w:bottom w:val="none" w:sz="0" w:space="0" w:color="auto"/>
            <w:right w:val="none" w:sz="0" w:space="0" w:color="auto"/>
          </w:divBdr>
        </w:div>
        <w:div w:id="1018583346">
          <w:marLeft w:val="0"/>
          <w:marRight w:val="0"/>
          <w:marTop w:val="0"/>
          <w:marBottom w:val="0"/>
          <w:divBdr>
            <w:top w:val="none" w:sz="0" w:space="0" w:color="auto"/>
            <w:left w:val="none" w:sz="0" w:space="0" w:color="auto"/>
            <w:bottom w:val="none" w:sz="0" w:space="0" w:color="auto"/>
            <w:right w:val="none" w:sz="0" w:space="0" w:color="auto"/>
          </w:divBdr>
        </w:div>
        <w:div w:id="2112553454">
          <w:marLeft w:val="0"/>
          <w:marRight w:val="0"/>
          <w:marTop w:val="0"/>
          <w:marBottom w:val="0"/>
          <w:divBdr>
            <w:top w:val="none" w:sz="0" w:space="0" w:color="auto"/>
            <w:left w:val="none" w:sz="0" w:space="0" w:color="auto"/>
            <w:bottom w:val="none" w:sz="0" w:space="0" w:color="auto"/>
            <w:right w:val="none" w:sz="0" w:space="0" w:color="auto"/>
          </w:divBdr>
        </w:div>
      </w:divsChild>
    </w:div>
    <w:div w:id="438374478">
      <w:bodyDiv w:val="1"/>
      <w:marLeft w:val="0"/>
      <w:marRight w:val="0"/>
      <w:marTop w:val="0"/>
      <w:marBottom w:val="0"/>
      <w:divBdr>
        <w:top w:val="none" w:sz="0" w:space="0" w:color="auto"/>
        <w:left w:val="none" w:sz="0" w:space="0" w:color="auto"/>
        <w:bottom w:val="none" w:sz="0" w:space="0" w:color="auto"/>
        <w:right w:val="none" w:sz="0" w:space="0" w:color="auto"/>
      </w:divBdr>
      <w:divsChild>
        <w:div w:id="857043">
          <w:marLeft w:val="0"/>
          <w:marRight w:val="0"/>
          <w:marTop w:val="0"/>
          <w:marBottom w:val="0"/>
          <w:divBdr>
            <w:top w:val="none" w:sz="0" w:space="0" w:color="auto"/>
            <w:left w:val="none" w:sz="0" w:space="0" w:color="auto"/>
            <w:bottom w:val="none" w:sz="0" w:space="0" w:color="auto"/>
            <w:right w:val="none" w:sz="0" w:space="0" w:color="auto"/>
          </w:divBdr>
        </w:div>
        <w:div w:id="77798219">
          <w:marLeft w:val="0"/>
          <w:marRight w:val="0"/>
          <w:marTop w:val="0"/>
          <w:marBottom w:val="0"/>
          <w:divBdr>
            <w:top w:val="none" w:sz="0" w:space="0" w:color="auto"/>
            <w:left w:val="none" w:sz="0" w:space="0" w:color="auto"/>
            <w:bottom w:val="none" w:sz="0" w:space="0" w:color="auto"/>
            <w:right w:val="none" w:sz="0" w:space="0" w:color="auto"/>
          </w:divBdr>
        </w:div>
        <w:div w:id="447971184">
          <w:marLeft w:val="0"/>
          <w:marRight w:val="0"/>
          <w:marTop w:val="0"/>
          <w:marBottom w:val="0"/>
          <w:divBdr>
            <w:top w:val="none" w:sz="0" w:space="0" w:color="auto"/>
            <w:left w:val="none" w:sz="0" w:space="0" w:color="auto"/>
            <w:bottom w:val="none" w:sz="0" w:space="0" w:color="auto"/>
            <w:right w:val="none" w:sz="0" w:space="0" w:color="auto"/>
          </w:divBdr>
        </w:div>
      </w:divsChild>
    </w:div>
    <w:div w:id="469440789">
      <w:bodyDiv w:val="1"/>
      <w:marLeft w:val="0"/>
      <w:marRight w:val="0"/>
      <w:marTop w:val="0"/>
      <w:marBottom w:val="0"/>
      <w:divBdr>
        <w:top w:val="none" w:sz="0" w:space="0" w:color="auto"/>
        <w:left w:val="none" w:sz="0" w:space="0" w:color="auto"/>
        <w:bottom w:val="none" w:sz="0" w:space="0" w:color="auto"/>
        <w:right w:val="none" w:sz="0" w:space="0" w:color="auto"/>
      </w:divBdr>
    </w:div>
    <w:div w:id="510722983">
      <w:bodyDiv w:val="1"/>
      <w:marLeft w:val="0"/>
      <w:marRight w:val="0"/>
      <w:marTop w:val="0"/>
      <w:marBottom w:val="0"/>
      <w:divBdr>
        <w:top w:val="none" w:sz="0" w:space="0" w:color="auto"/>
        <w:left w:val="none" w:sz="0" w:space="0" w:color="auto"/>
        <w:bottom w:val="none" w:sz="0" w:space="0" w:color="auto"/>
        <w:right w:val="none" w:sz="0" w:space="0" w:color="auto"/>
      </w:divBdr>
      <w:divsChild>
        <w:div w:id="27492168">
          <w:marLeft w:val="547"/>
          <w:marRight w:val="0"/>
          <w:marTop w:val="96"/>
          <w:marBottom w:val="0"/>
          <w:divBdr>
            <w:top w:val="none" w:sz="0" w:space="0" w:color="auto"/>
            <w:left w:val="none" w:sz="0" w:space="0" w:color="auto"/>
            <w:bottom w:val="none" w:sz="0" w:space="0" w:color="auto"/>
            <w:right w:val="none" w:sz="0" w:space="0" w:color="auto"/>
          </w:divBdr>
        </w:div>
        <w:div w:id="56904109">
          <w:marLeft w:val="547"/>
          <w:marRight w:val="0"/>
          <w:marTop w:val="96"/>
          <w:marBottom w:val="0"/>
          <w:divBdr>
            <w:top w:val="none" w:sz="0" w:space="0" w:color="auto"/>
            <w:left w:val="none" w:sz="0" w:space="0" w:color="auto"/>
            <w:bottom w:val="none" w:sz="0" w:space="0" w:color="auto"/>
            <w:right w:val="none" w:sz="0" w:space="0" w:color="auto"/>
          </w:divBdr>
        </w:div>
        <w:div w:id="488643706">
          <w:marLeft w:val="547"/>
          <w:marRight w:val="0"/>
          <w:marTop w:val="96"/>
          <w:marBottom w:val="0"/>
          <w:divBdr>
            <w:top w:val="none" w:sz="0" w:space="0" w:color="auto"/>
            <w:left w:val="none" w:sz="0" w:space="0" w:color="auto"/>
            <w:bottom w:val="none" w:sz="0" w:space="0" w:color="auto"/>
            <w:right w:val="none" w:sz="0" w:space="0" w:color="auto"/>
          </w:divBdr>
        </w:div>
        <w:div w:id="2130470680">
          <w:marLeft w:val="547"/>
          <w:marRight w:val="0"/>
          <w:marTop w:val="96"/>
          <w:marBottom w:val="0"/>
          <w:divBdr>
            <w:top w:val="none" w:sz="0" w:space="0" w:color="auto"/>
            <w:left w:val="none" w:sz="0" w:space="0" w:color="auto"/>
            <w:bottom w:val="none" w:sz="0" w:space="0" w:color="auto"/>
            <w:right w:val="none" w:sz="0" w:space="0" w:color="auto"/>
          </w:divBdr>
        </w:div>
      </w:divsChild>
    </w:div>
    <w:div w:id="694426157">
      <w:bodyDiv w:val="1"/>
      <w:marLeft w:val="0"/>
      <w:marRight w:val="0"/>
      <w:marTop w:val="0"/>
      <w:marBottom w:val="0"/>
      <w:divBdr>
        <w:top w:val="none" w:sz="0" w:space="0" w:color="auto"/>
        <w:left w:val="none" w:sz="0" w:space="0" w:color="auto"/>
        <w:bottom w:val="none" w:sz="0" w:space="0" w:color="auto"/>
        <w:right w:val="none" w:sz="0" w:space="0" w:color="auto"/>
      </w:divBdr>
    </w:div>
    <w:div w:id="716701764">
      <w:bodyDiv w:val="1"/>
      <w:marLeft w:val="0"/>
      <w:marRight w:val="0"/>
      <w:marTop w:val="0"/>
      <w:marBottom w:val="0"/>
      <w:divBdr>
        <w:top w:val="none" w:sz="0" w:space="0" w:color="auto"/>
        <w:left w:val="none" w:sz="0" w:space="0" w:color="auto"/>
        <w:bottom w:val="none" w:sz="0" w:space="0" w:color="auto"/>
        <w:right w:val="none" w:sz="0" w:space="0" w:color="auto"/>
      </w:divBdr>
    </w:div>
    <w:div w:id="760444082">
      <w:bodyDiv w:val="1"/>
      <w:marLeft w:val="0"/>
      <w:marRight w:val="0"/>
      <w:marTop w:val="0"/>
      <w:marBottom w:val="0"/>
      <w:divBdr>
        <w:top w:val="none" w:sz="0" w:space="0" w:color="auto"/>
        <w:left w:val="none" w:sz="0" w:space="0" w:color="auto"/>
        <w:bottom w:val="none" w:sz="0" w:space="0" w:color="auto"/>
        <w:right w:val="none" w:sz="0" w:space="0" w:color="auto"/>
      </w:divBdr>
      <w:divsChild>
        <w:div w:id="6442842">
          <w:marLeft w:val="0"/>
          <w:marRight w:val="0"/>
          <w:marTop w:val="0"/>
          <w:marBottom w:val="0"/>
          <w:divBdr>
            <w:top w:val="none" w:sz="0" w:space="0" w:color="auto"/>
            <w:left w:val="none" w:sz="0" w:space="0" w:color="auto"/>
            <w:bottom w:val="none" w:sz="0" w:space="0" w:color="auto"/>
            <w:right w:val="none" w:sz="0" w:space="0" w:color="auto"/>
          </w:divBdr>
        </w:div>
        <w:div w:id="66197284">
          <w:marLeft w:val="0"/>
          <w:marRight w:val="0"/>
          <w:marTop w:val="0"/>
          <w:marBottom w:val="0"/>
          <w:divBdr>
            <w:top w:val="none" w:sz="0" w:space="0" w:color="auto"/>
            <w:left w:val="none" w:sz="0" w:space="0" w:color="auto"/>
            <w:bottom w:val="none" w:sz="0" w:space="0" w:color="auto"/>
            <w:right w:val="none" w:sz="0" w:space="0" w:color="auto"/>
          </w:divBdr>
        </w:div>
        <w:div w:id="489562244">
          <w:marLeft w:val="0"/>
          <w:marRight w:val="0"/>
          <w:marTop w:val="0"/>
          <w:marBottom w:val="0"/>
          <w:divBdr>
            <w:top w:val="none" w:sz="0" w:space="0" w:color="auto"/>
            <w:left w:val="none" w:sz="0" w:space="0" w:color="auto"/>
            <w:bottom w:val="none" w:sz="0" w:space="0" w:color="auto"/>
            <w:right w:val="none" w:sz="0" w:space="0" w:color="auto"/>
          </w:divBdr>
        </w:div>
        <w:div w:id="509609471">
          <w:marLeft w:val="0"/>
          <w:marRight w:val="0"/>
          <w:marTop w:val="0"/>
          <w:marBottom w:val="0"/>
          <w:divBdr>
            <w:top w:val="none" w:sz="0" w:space="0" w:color="auto"/>
            <w:left w:val="none" w:sz="0" w:space="0" w:color="auto"/>
            <w:bottom w:val="none" w:sz="0" w:space="0" w:color="auto"/>
            <w:right w:val="none" w:sz="0" w:space="0" w:color="auto"/>
          </w:divBdr>
        </w:div>
        <w:div w:id="518668496">
          <w:marLeft w:val="0"/>
          <w:marRight w:val="0"/>
          <w:marTop w:val="0"/>
          <w:marBottom w:val="0"/>
          <w:divBdr>
            <w:top w:val="none" w:sz="0" w:space="0" w:color="auto"/>
            <w:left w:val="none" w:sz="0" w:space="0" w:color="auto"/>
            <w:bottom w:val="none" w:sz="0" w:space="0" w:color="auto"/>
            <w:right w:val="none" w:sz="0" w:space="0" w:color="auto"/>
          </w:divBdr>
        </w:div>
        <w:div w:id="549264849">
          <w:marLeft w:val="0"/>
          <w:marRight w:val="0"/>
          <w:marTop w:val="0"/>
          <w:marBottom w:val="0"/>
          <w:divBdr>
            <w:top w:val="none" w:sz="0" w:space="0" w:color="auto"/>
            <w:left w:val="none" w:sz="0" w:space="0" w:color="auto"/>
            <w:bottom w:val="none" w:sz="0" w:space="0" w:color="auto"/>
            <w:right w:val="none" w:sz="0" w:space="0" w:color="auto"/>
          </w:divBdr>
        </w:div>
        <w:div w:id="656887706">
          <w:marLeft w:val="0"/>
          <w:marRight w:val="0"/>
          <w:marTop w:val="0"/>
          <w:marBottom w:val="0"/>
          <w:divBdr>
            <w:top w:val="none" w:sz="0" w:space="0" w:color="auto"/>
            <w:left w:val="none" w:sz="0" w:space="0" w:color="auto"/>
            <w:bottom w:val="none" w:sz="0" w:space="0" w:color="auto"/>
            <w:right w:val="none" w:sz="0" w:space="0" w:color="auto"/>
          </w:divBdr>
        </w:div>
        <w:div w:id="1096705764">
          <w:marLeft w:val="0"/>
          <w:marRight w:val="0"/>
          <w:marTop w:val="0"/>
          <w:marBottom w:val="0"/>
          <w:divBdr>
            <w:top w:val="none" w:sz="0" w:space="0" w:color="auto"/>
            <w:left w:val="none" w:sz="0" w:space="0" w:color="auto"/>
            <w:bottom w:val="none" w:sz="0" w:space="0" w:color="auto"/>
            <w:right w:val="none" w:sz="0" w:space="0" w:color="auto"/>
          </w:divBdr>
        </w:div>
        <w:div w:id="1175656857">
          <w:marLeft w:val="0"/>
          <w:marRight w:val="0"/>
          <w:marTop w:val="0"/>
          <w:marBottom w:val="0"/>
          <w:divBdr>
            <w:top w:val="none" w:sz="0" w:space="0" w:color="auto"/>
            <w:left w:val="none" w:sz="0" w:space="0" w:color="auto"/>
            <w:bottom w:val="none" w:sz="0" w:space="0" w:color="auto"/>
            <w:right w:val="none" w:sz="0" w:space="0" w:color="auto"/>
          </w:divBdr>
        </w:div>
        <w:div w:id="1288856980">
          <w:marLeft w:val="0"/>
          <w:marRight w:val="0"/>
          <w:marTop w:val="0"/>
          <w:marBottom w:val="0"/>
          <w:divBdr>
            <w:top w:val="none" w:sz="0" w:space="0" w:color="auto"/>
            <w:left w:val="none" w:sz="0" w:space="0" w:color="auto"/>
            <w:bottom w:val="none" w:sz="0" w:space="0" w:color="auto"/>
            <w:right w:val="none" w:sz="0" w:space="0" w:color="auto"/>
          </w:divBdr>
        </w:div>
        <w:div w:id="1694721092">
          <w:marLeft w:val="0"/>
          <w:marRight w:val="0"/>
          <w:marTop w:val="0"/>
          <w:marBottom w:val="0"/>
          <w:divBdr>
            <w:top w:val="none" w:sz="0" w:space="0" w:color="auto"/>
            <w:left w:val="none" w:sz="0" w:space="0" w:color="auto"/>
            <w:bottom w:val="none" w:sz="0" w:space="0" w:color="auto"/>
            <w:right w:val="none" w:sz="0" w:space="0" w:color="auto"/>
          </w:divBdr>
        </w:div>
        <w:div w:id="1779566460">
          <w:marLeft w:val="0"/>
          <w:marRight w:val="0"/>
          <w:marTop w:val="0"/>
          <w:marBottom w:val="0"/>
          <w:divBdr>
            <w:top w:val="none" w:sz="0" w:space="0" w:color="auto"/>
            <w:left w:val="none" w:sz="0" w:space="0" w:color="auto"/>
            <w:bottom w:val="none" w:sz="0" w:space="0" w:color="auto"/>
            <w:right w:val="none" w:sz="0" w:space="0" w:color="auto"/>
          </w:divBdr>
        </w:div>
        <w:div w:id="1947344228">
          <w:marLeft w:val="0"/>
          <w:marRight w:val="0"/>
          <w:marTop w:val="0"/>
          <w:marBottom w:val="0"/>
          <w:divBdr>
            <w:top w:val="none" w:sz="0" w:space="0" w:color="auto"/>
            <w:left w:val="none" w:sz="0" w:space="0" w:color="auto"/>
            <w:bottom w:val="none" w:sz="0" w:space="0" w:color="auto"/>
            <w:right w:val="none" w:sz="0" w:space="0" w:color="auto"/>
          </w:divBdr>
        </w:div>
        <w:div w:id="2041665099">
          <w:marLeft w:val="0"/>
          <w:marRight w:val="0"/>
          <w:marTop w:val="0"/>
          <w:marBottom w:val="0"/>
          <w:divBdr>
            <w:top w:val="none" w:sz="0" w:space="0" w:color="auto"/>
            <w:left w:val="none" w:sz="0" w:space="0" w:color="auto"/>
            <w:bottom w:val="none" w:sz="0" w:space="0" w:color="auto"/>
            <w:right w:val="none" w:sz="0" w:space="0" w:color="auto"/>
          </w:divBdr>
        </w:div>
        <w:div w:id="2102407129">
          <w:marLeft w:val="0"/>
          <w:marRight w:val="0"/>
          <w:marTop w:val="0"/>
          <w:marBottom w:val="0"/>
          <w:divBdr>
            <w:top w:val="none" w:sz="0" w:space="0" w:color="auto"/>
            <w:left w:val="none" w:sz="0" w:space="0" w:color="auto"/>
            <w:bottom w:val="none" w:sz="0" w:space="0" w:color="auto"/>
            <w:right w:val="none" w:sz="0" w:space="0" w:color="auto"/>
          </w:divBdr>
        </w:div>
      </w:divsChild>
    </w:div>
    <w:div w:id="1024331204">
      <w:bodyDiv w:val="1"/>
      <w:marLeft w:val="0"/>
      <w:marRight w:val="0"/>
      <w:marTop w:val="0"/>
      <w:marBottom w:val="0"/>
      <w:divBdr>
        <w:top w:val="none" w:sz="0" w:space="0" w:color="auto"/>
        <w:left w:val="none" w:sz="0" w:space="0" w:color="auto"/>
        <w:bottom w:val="none" w:sz="0" w:space="0" w:color="auto"/>
        <w:right w:val="none" w:sz="0" w:space="0" w:color="auto"/>
      </w:divBdr>
    </w:div>
    <w:div w:id="1041712162">
      <w:bodyDiv w:val="1"/>
      <w:marLeft w:val="0"/>
      <w:marRight w:val="0"/>
      <w:marTop w:val="0"/>
      <w:marBottom w:val="0"/>
      <w:divBdr>
        <w:top w:val="none" w:sz="0" w:space="0" w:color="auto"/>
        <w:left w:val="none" w:sz="0" w:space="0" w:color="auto"/>
        <w:bottom w:val="none" w:sz="0" w:space="0" w:color="auto"/>
        <w:right w:val="none" w:sz="0" w:space="0" w:color="auto"/>
      </w:divBdr>
    </w:div>
    <w:div w:id="1198196549">
      <w:bodyDiv w:val="1"/>
      <w:marLeft w:val="0"/>
      <w:marRight w:val="0"/>
      <w:marTop w:val="0"/>
      <w:marBottom w:val="0"/>
      <w:divBdr>
        <w:top w:val="none" w:sz="0" w:space="0" w:color="auto"/>
        <w:left w:val="none" w:sz="0" w:space="0" w:color="auto"/>
        <w:bottom w:val="none" w:sz="0" w:space="0" w:color="auto"/>
        <w:right w:val="none" w:sz="0" w:space="0" w:color="auto"/>
      </w:divBdr>
    </w:div>
    <w:div w:id="1330866907">
      <w:bodyDiv w:val="1"/>
      <w:marLeft w:val="0"/>
      <w:marRight w:val="0"/>
      <w:marTop w:val="0"/>
      <w:marBottom w:val="0"/>
      <w:divBdr>
        <w:top w:val="none" w:sz="0" w:space="0" w:color="auto"/>
        <w:left w:val="none" w:sz="0" w:space="0" w:color="auto"/>
        <w:bottom w:val="none" w:sz="0" w:space="0" w:color="auto"/>
        <w:right w:val="none" w:sz="0" w:space="0" w:color="auto"/>
      </w:divBdr>
    </w:div>
    <w:div w:id="1340474253">
      <w:bodyDiv w:val="1"/>
      <w:marLeft w:val="0"/>
      <w:marRight w:val="0"/>
      <w:marTop w:val="0"/>
      <w:marBottom w:val="0"/>
      <w:divBdr>
        <w:top w:val="none" w:sz="0" w:space="0" w:color="auto"/>
        <w:left w:val="none" w:sz="0" w:space="0" w:color="auto"/>
        <w:bottom w:val="none" w:sz="0" w:space="0" w:color="auto"/>
        <w:right w:val="none" w:sz="0" w:space="0" w:color="auto"/>
      </w:divBdr>
    </w:div>
    <w:div w:id="1349984909">
      <w:bodyDiv w:val="1"/>
      <w:marLeft w:val="0"/>
      <w:marRight w:val="0"/>
      <w:marTop w:val="0"/>
      <w:marBottom w:val="0"/>
      <w:divBdr>
        <w:top w:val="none" w:sz="0" w:space="0" w:color="auto"/>
        <w:left w:val="none" w:sz="0" w:space="0" w:color="auto"/>
        <w:bottom w:val="none" w:sz="0" w:space="0" w:color="auto"/>
        <w:right w:val="none" w:sz="0" w:space="0" w:color="auto"/>
      </w:divBdr>
      <w:divsChild>
        <w:div w:id="44381226">
          <w:marLeft w:val="0"/>
          <w:marRight w:val="0"/>
          <w:marTop w:val="0"/>
          <w:marBottom w:val="0"/>
          <w:divBdr>
            <w:top w:val="none" w:sz="0" w:space="0" w:color="auto"/>
            <w:left w:val="none" w:sz="0" w:space="0" w:color="auto"/>
            <w:bottom w:val="none" w:sz="0" w:space="0" w:color="auto"/>
            <w:right w:val="none" w:sz="0" w:space="0" w:color="auto"/>
          </w:divBdr>
        </w:div>
        <w:div w:id="227157326">
          <w:marLeft w:val="0"/>
          <w:marRight w:val="0"/>
          <w:marTop w:val="0"/>
          <w:marBottom w:val="0"/>
          <w:divBdr>
            <w:top w:val="none" w:sz="0" w:space="0" w:color="auto"/>
            <w:left w:val="none" w:sz="0" w:space="0" w:color="auto"/>
            <w:bottom w:val="none" w:sz="0" w:space="0" w:color="auto"/>
            <w:right w:val="none" w:sz="0" w:space="0" w:color="auto"/>
          </w:divBdr>
        </w:div>
        <w:div w:id="842819999">
          <w:marLeft w:val="0"/>
          <w:marRight w:val="0"/>
          <w:marTop w:val="0"/>
          <w:marBottom w:val="0"/>
          <w:divBdr>
            <w:top w:val="none" w:sz="0" w:space="0" w:color="auto"/>
            <w:left w:val="none" w:sz="0" w:space="0" w:color="auto"/>
            <w:bottom w:val="none" w:sz="0" w:space="0" w:color="auto"/>
            <w:right w:val="none" w:sz="0" w:space="0" w:color="auto"/>
          </w:divBdr>
        </w:div>
        <w:div w:id="920597717">
          <w:marLeft w:val="0"/>
          <w:marRight w:val="0"/>
          <w:marTop w:val="0"/>
          <w:marBottom w:val="0"/>
          <w:divBdr>
            <w:top w:val="none" w:sz="0" w:space="0" w:color="auto"/>
            <w:left w:val="none" w:sz="0" w:space="0" w:color="auto"/>
            <w:bottom w:val="none" w:sz="0" w:space="0" w:color="auto"/>
            <w:right w:val="none" w:sz="0" w:space="0" w:color="auto"/>
          </w:divBdr>
        </w:div>
        <w:div w:id="940453653">
          <w:marLeft w:val="0"/>
          <w:marRight w:val="0"/>
          <w:marTop w:val="0"/>
          <w:marBottom w:val="0"/>
          <w:divBdr>
            <w:top w:val="none" w:sz="0" w:space="0" w:color="auto"/>
            <w:left w:val="none" w:sz="0" w:space="0" w:color="auto"/>
            <w:bottom w:val="none" w:sz="0" w:space="0" w:color="auto"/>
            <w:right w:val="none" w:sz="0" w:space="0" w:color="auto"/>
          </w:divBdr>
        </w:div>
        <w:div w:id="974062936">
          <w:marLeft w:val="0"/>
          <w:marRight w:val="0"/>
          <w:marTop w:val="0"/>
          <w:marBottom w:val="0"/>
          <w:divBdr>
            <w:top w:val="none" w:sz="0" w:space="0" w:color="auto"/>
            <w:left w:val="none" w:sz="0" w:space="0" w:color="auto"/>
            <w:bottom w:val="none" w:sz="0" w:space="0" w:color="auto"/>
            <w:right w:val="none" w:sz="0" w:space="0" w:color="auto"/>
          </w:divBdr>
        </w:div>
        <w:div w:id="1022971824">
          <w:marLeft w:val="0"/>
          <w:marRight w:val="0"/>
          <w:marTop w:val="0"/>
          <w:marBottom w:val="0"/>
          <w:divBdr>
            <w:top w:val="none" w:sz="0" w:space="0" w:color="auto"/>
            <w:left w:val="none" w:sz="0" w:space="0" w:color="auto"/>
            <w:bottom w:val="none" w:sz="0" w:space="0" w:color="auto"/>
            <w:right w:val="none" w:sz="0" w:space="0" w:color="auto"/>
          </w:divBdr>
        </w:div>
        <w:div w:id="1250575449">
          <w:marLeft w:val="0"/>
          <w:marRight w:val="0"/>
          <w:marTop w:val="0"/>
          <w:marBottom w:val="0"/>
          <w:divBdr>
            <w:top w:val="none" w:sz="0" w:space="0" w:color="auto"/>
            <w:left w:val="none" w:sz="0" w:space="0" w:color="auto"/>
            <w:bottom w:val="none" w:sz="0" w:space="0" w:color="auto"/>
            <w:right w:val="none" w:sz="0" w:space="0" w:color="auto"/>
          </w:divBdr>
        </w:div>
        <w:div w:id="1474592225">
          <w:marLeft w:val="0"/>
          <w:marRight w:val="0"/>
          <w:marTop w:val="0"/>
          <w:marBottom w:val="0"/>
          <w:divBdr>
            <w:top w:val="none" w:sz="0" w:space="0" w:color="auto"/>
            <w:left w:val="none" w:sz="0" w:space="0" w:color="auto"/>
            <w:bottom w:val="none" w:sz="0" w:space="0" w:color="auto"/>
            <w:right w:val="none" w:sz="0" w:space="0" w:color="auto"/>
          </w:divBdr>
        </w:div>
        <w:div w:id="1520896116">
          <w:marLeft w:val="0"/>
          <w:marRight w:val="0"/>
          <w:marTop w:val="0"/>
          <w:marBottom w:val="0"/>
          <w:divBdr>
            <w:top w:val="none" w:sz="0" w:space="0" w:color="auto"/>
            <w:left w:val="none" w:sz="0" w:space="0" w:color="auto"/>
            <w:bottom w:val="none" w:sz="0" w:space="0" w:color="auto"/>
            <w:right w:val="none" w:sz="0" w:space="0" w:color="auto"/>
          </w:divBdr>
        </w:div>
        <w:div w:id="1639993562">
          <w:marLeft w:val="0"/>
          <w:marRight w:val="0"/>
          <w:marTop w:val="0"/>
          <w:marBottom w:val="0"/>
          <w:divBdr>
            <w:top w:val="none" w:sz="0" w:space="0" w:color="auto"/>
            <w:left w:val="none" w:sz="0" w:space="0" w:color="auto"/>
            <w:bottom w:val="none" w:sz="0" w:space="0" w:color="auto"/>
            <w:right w:val="none" w:sz="0" w:space="0" w:color="auto"/>
          </w:divBdr>
        </w:div>
      </w:divsChild>
    </w:div>
    <w:div w:id="1458795618">
      <w:bodyDiv w:val="1"/>
      <w:marLeft w:val="0"/>
      <w:marRight w:val="0"/>
      <w:marTop w:val="0"/>
      <w:marBottom w:val="0"/>
      <w:divBdr>
        <w:top w:val="none" w:sz="0" w:space="0" w:color="auto"/>
        <w:left w:val="none" w:sz="0" w:space="0" w:color="auto"/>
        <w:bottom w:val="none" w:sz="0" w:space="0" w:color="auto"/>
        <w:right w:val="none" w:sz="0" w:space="0" w:color="auto"/>
      </w:divBdr>
    </w:div>
    <w:div w:id="1478571781">
      <w:bodyDiv w:val="1"/>
      <w:marLeft w:val="0"/>
      <w:marRight w:val="0"/>
      <w:marTop w:val="0"/>
      <w:marBottom w:val="0"/>
      <w:divBdr>
        <w:top w:val="none" w:sz="0" w:space="0" w:color="auto"/>
        <w:left w:val="none" w:sz="0" w:space="0" w:color="auto"/>
        <w:bottom w:val="none" w:sz="0" w:space="0" w:color="auto"/>
        <w:right w:val="none" w:sz="0" w:space="0" w:color="auto"/>
      </w:divBdr>
    </w:div>
    <w:div w:id="1681345764">
      <w:bodyDiv w:val="1"/>
      <w:marLeft w:val="0"/>
      <w:marRight w:val="0"/>
      <w:marTop w:val="0"/>
      <w:marBottom w:val="0"/>
      <w:divBdr>
        <w:top w:val="none" w:sz="0" w:space="0" w:color="auto"/>
        <w:left w:val="none" w:sz="0" w:space="0" w:color="auto"/>
        <w:bottom w:val="none" w:sz="0" w:space="0" w:color="auto"/>
        <w:right w:val="none" w:sz="0" w:space="0" w:color="auto"/>
      </w:divBdr>
    </w:div>
    <w:div w:id="1729766627">
      <w:bodyDiv w:val="1"/>
      <w:marLeft w:val="0"/>
      <w:marRight w:val="0"/>
      <w:marTop w:val="0"/>
      <w:marBottom w:val="0"/>
      <w:divBdr>
        <w:top w:val="none" w:sz="0" w:space="0" w:color="auto"/>
        <w:left w:val="none" w:sz="0" w:space="0" w:color="auto"/>
        <w:bottom w:val="none" w:sz="0" w:space="0" w:color="auto"/>
        <w:right w:val="none" w:sz="0" w:space="0" w:color="auto"/>
      </w:divBdr>
      <w:divsChild>
        <w:div w:id="293289184">
          <w:marLeft w:val="0"/>
          <w:marRight w:val="0"/>
          <w:marTop w:val="0"/>
          <w:marBottom w:val="0"/>
          <w:divBdr>
            <w:top w:val="none" w:sz="0" w:space="0" w:color="auto"/>
            <w:left w:val="none" w:sz="0" w:space="0" w:color="auto"/>
            <w:bottom w:val="none" w:sz="0" w:space="0" w:color="auto"/>
            <w:right w:val="none" w:sz="0" w:space="0" w:color="auto"/>
          </w:divBdr>
        </w:div>
        <w:div w:id="512913793">
          <w:marLeft w:val="0"/>
          <w:marRight w:val="0"/>
          <w:marTop w:val="0"/>
          <w:marBottom w:val="0"/>
          <w:divBdr>
            <w:top w:val="none" w:sz="0" w:space="0" w:color="auto"/>
            <w:left w:val="none" w:sz="0" w:space="0" w:color="auto"/>
            <w:bottom w:val="none" w:sz="0" w:space="0" w:color="auto"/>
            <w:right w:val="none" w:sz="0" w:space="0" w:color="auto"/>
          </w:divBdr>
        </w:div>
        <w:div w:id="1921406881">
          <w:marLeft w:val="0"/>
          <w:marRight w:val="0"/>
          <w:marTop w:val="0"/>
          <w:marBottom w:val="0"/>
          <w:divBdr>
            <w:top w:val="none" w:sz="0" w:space="0" w:color="auto"/>
            <w:left w:val="none" w:sz="0" w:space="0" w:color="auto"/>
            <w:bottom w:val="none" w:sz="0" w:space="0" w:color="auto"/>
            <w:right w:val="none" w:sz="0" w:space="0" w:color="auto"/>
          </w:divBdr>
        </w:div>
      </w:divsChild>
    </w:div>
    <w:div w:id="1949043412">
      <w:bodyDiv w:val="1"/>
      <w:marLeft w:val="0"/>
      <w:marRight w:val="0"/>
      <w:marTop w:val="0"/>
      <w:marBottom w:val="0"/>
      <w:divBdr>
        <w:top w:val="none" w:sz="0" w:space="0" w:color="auto"/>
        <w:left w:val="none" w:sz="0" w:space="0" w:color="auto"/>
        <w:bottom w:val="none" w:sz="0" w:space="0" w:color="auto"/>
        <w:right w:val="none" w:sz="0" w:space="0" w:color="auto"/>
      </w:divBdr>
      <w:divsChild>
        <w:div w:id="83453645">
          <w:marLeft w:val="0"/>
          <w:marRight w:val="0"/>
          <w:marTop w:val="0"/>
          <w:marBottom w:val="0"/>
          <w:divBdr>
            <w:top w:val="none" w:sz="0" w:space="0" w:color="auto"/>
            <w:left w:val="none" w:sz="0" w:space="0" w:color="auto"/>
            <w:bottom w:val="none" w:sz="0" w:space="0" w:color="auto"/>
            <w:right w:val="none" w:sz="0" w:space="0" w:color="auto"/>
          </w:divBdr>
        </w:div>
        <w:div w:id="212927812">
          <w:marLeft w:val="0"/>
          <w:marRight w:val="0"/>
          <w:marTop w:val="0"/>
          <w:marBottom w:val="0"/>
          <w:divBdr>
            <w:top w:val="none" w:sz="0" w:space="0" w:color="auto"/>
            <w:left w:val="none" w:sz="0" w:space="0" w:color="auto"/>
            <w:bottom w:val="none" w:sz="0" w:space="0" w:color="auto"/>
            <w:right w:val="none" w:sz="0" w:space="0" w:color="auto"/>
          </w:divBdr>
        </w:div>
        <w:div w:id="461314708">
          <w:marLeft w:val="0"/>
          <w:marRight w:val="0"/>
          <w:marTop w:val="0"/>
          <w:marBottom w:val="0"/>
          <w:divBdr>
            <w:top w:val="none" w:sz="0" w:space="0" w:color="auto"/>
            <w:left w:val="none" w:sz="0" w:space="0" w:color="auto"/>
            <w:bottom w:val="none" w:sz="0" w:space="0" w:color="auto"/>
            <w:right w:val="none" w:sz="0" w:space="0" w:color="auto"/>
          </w:divBdr>
        </w:div>
        <w:div w:id="596249859">
          <w:marLeft w:val="0"/>
          <w:marRight w:val="0"/>
          <w:marTop w:val="0"/>
          <w:marBottom w:val="0"/>
          <w:divBdr>
            <w:top w:val="none" w:sz="0" w:space="0" w:color="auto"/>
            <w:left w:val="none" w:sz="0" w:space="0" w:color="auto"/>
            <w:bottom w:val="none" w:sz="0" w:space="0" w:color="auto"/>
            <w:right w:val="none" w:sz="0" w:space="0" w:color="auto"/>
          </w:divBdr>
        </w:div>
        <w:div w:id="627127150">
          <w:marLeft w:val="0"/>
          <w:marRight w:val="0"/>
          <w:marTop w:val="0"/>
          <w:marBottom w:val="0"/>
          <w:divBdr>
            <w:top w:val="none" w:sz="0" w:space="0" w:color="auto"/>
            <w:left w:val="none" w:sz="0" w:space="0" w:color="auto"/>
            <w:bottom w:val="none" w:sz="0" w:space="0" w:color="auto"/>
            <w:right w:val="none" w:sz="0" w:space="0" w:color="auto"/>
          </w:divBdr>
        </w:div>
        <w:div w:id="631979377">
          <w:marLeft w:val="0"/>
          <w:marRight w:val="0"/>
          <w:marTop w:val="0"/>
          <w:marBottom w:val="0"/>
          <w:divBdr>
            <w:top w:val="none" w:sz="0" w:space="0" w:color="auto"/>
            <w:left w:val="none" w:sz="0" w:space="0" w:color="auto"/>
            <w:bottom w:val="none" w:sz="0" w:space="0" w:color="auto"/>
            <w:right w:val="none" w:sz="0" w:space="0" w:color="auto"/>
          </w:divBdr>
        </w:div>
        <w:div w:id="866798159">
          <w:marLeft w:val="0"/>
          <w:marRight w:val="0"/>
          <w:marTop w:val="0"/>
          <w:marBottom w:val="0"/>
          <w:divBdr>
            <w:top w:val="none" w:sz="0" w:space="0" w:color="auto"/>
            <w:left w:val="none" w:sz="0" w:space="0" w:color="auto"/>
            <w:bottom w:val="none" w:sz="0" w:space="0" w:color="auto"/>
            <w:right w:val="none" w:sz="0" w:space="0" w:color="auto"/>
          </w:divBdr>
        </w:div>
        <w:div w:id="1276593407">
          <w:marLeft w:val="0"/>
          <w:marRight w:val="0"/>
          <w:marTop w:val="0"/>
          <w:marBottom w:val="0"/>
          <w:divBdr>
            <w:top w:val="none" w:sz="0" w:space="0" w:color="auto"/>
            <w:left w:val="none" w:sz="0" w:space="0" w:color="auto"/>
            <w:bottom w:val="none" w:sz="0" w:space="0" w:color="auto"/>
            <w:right w:val="none" w:sz="0" w:space="0" w:color="auto"/>
          </w:divBdr>
        </w:div>
        <w:div w:id="1310161705">
          <w:marLeft w:val="0"/>
          <w:marRight w:val="0"/>
          <w:marTop w:val="0"/>
          <w:marBottom w:val="0"/>
          <w:divBdr>
            <w:top w:val="none" w:sz="0" w:space="0" w:color="auto"/>
            <w:left w:val="none" w:sz="0" w:space="0" w:color="auto"/>
            <w:bottom w:val="none" w:sz="0" w:space="0" w:color="auto"/>
            <w:right w:val="none" w:sz="0" w:space="0" w:color="auto"/>
          </w:divBdr>
        </w:div>
        <w:div w:id="1436903081">
          <w:marLeft w:val="0"/>
          <w:marRight w:val="0"/>
          <w:marTop w:val="0"/>
          <w:marBottom w:val="0"/>
          <w:divBdr>
            <w:top w:val="none" w:sz="0" w:space="0" w:color="auto"/>
            <w:left w:val="none" w:sz="0" w:space="0" w:color="auto"/>
            <w:bottom w:val="none" w:sz="0" w:space="0" w:color="auto"/>
            <w:right w:val="none" w:sz="0" w:space="0" w:color="auto"/>
          </w:divBdr>
        </w:div>
        <w:div w:id="1647006414">
          <w:marLeft w:val="0"/>
          <w:marRight w:val="0"/>
          <w:marTop w:val="0"/>
          <w:marBottom w:val="0"/>
          <w:divBdr>
            <w:top w:val="none" w:sz="0" w:space="0" w:color="auto"/>
            <w:left w:val="none" w:sz="0" w:space="0" w:color="auto"/>
            <w:bottom w:val="none" w:sz="0" w:space="0" w:color="auto"/>
            <w:right w:val="none" w:sz="0" w:space="0" w:color="auto"/>
          </w:divBdr>
        </w:div>
      </w:divsChild>
    </w:div>
    <w:div w:id="2108648763">
      <w:bodyDiv w:val="1"/>
      <w:marLeft w:val="0"/>
      <w:marRight w:val="0"/>
      <w:marTop w:val="0"/>
      <w:marBottom w:val="0"/>
      <w:divBdr>
        <w:top w:val="none" w:sz="0" w:space="0" w:color="auto"/>
        <w:left w:val="none" w:sz="0" w:space="0" w:color="auto"/>
        <w:bottom w:val="none" w:sz="0" w:space="0" w:color="auto"/>
        <w:right w:val="none" w:sz="0" w:space="0" w:color="auto"/>
      </w:divBdr>
      <w:divsChild>
        <w:div w:id="76903226">
          <w:marLeft w:val="0"/>
          <w:marRight w:val="0"/>
          <w:marTop w:val="0"/>
          <w:marBottom w:val="0"/>
          <w:divBdr>
            <w:top w:val="none" w:sz="0" w:space="0" w:color="auto"/>
            <w:left w:val="none" w:sz="0" w:space="0" w:color="auto"/>
            <w:bottom w:val="none" w:sz="0" w:space="0" w:color="auto"/>
            <w:right w:val="none" w:sz="0" w:space="0" w:color="auto"/>
          </w:divBdr>
        </w:div>
        <w:div w:id="253251528">
          <w:marLeft w:val="0"/>
          <w:marRight w:val="0"/>
          <w:marTop w:val="0"/>
          <w:marBottom w:val="0"/>
          <w:divBdr>
            <w:top w:val="none" w:sz="0" w:space="0" w:color="auto"/>
            <w:left w:val="none" w:sz="0" w:space="0" w:color="auto"/>
            <w:bottom w:val="none" w:sz="0" w:space="0" w:color="auto"/>
            <w:right w:val="none" w:sz="0" w:space="0" w:color="auto"/>
          </w:divBdr>
        </w:div>
        <w:div w:id="280067499">
          <w:marLeft w:val="0"/>
          <w:marRight w:val="0"/>
          <w:marTop w:val="0"/>
          <w:marBottom w:val="0"/>
          <w:divBdr>
            <w:top w:val="none" w:sz="0" w:space="0" w:color="auto"/>
            <w:left w:val="none" w:sz="0" w:space="0" w:color="auto"/>
            <w:bottom w:val="none" w:sz="0" w:space="0" w:color="auto"/>
            <w:right w:val="none" w:sz="0" w:space="0" w:color="auto"/>
          </w:divBdr>
        </w:div>
        <w:div w:id="576863760">
          <w:marLeft w:val="0"/>
          <w:marRight w:val="0"/>
          <w:marTop w:val="0"/>
          <w:marBottom w:val="0"/>
          <w:divBdr>
            <w:top w:val="none" w:sz="0" w:space="0" w:color="auto"/>
            <w:left w:val="none" w:sz="0" w:space="0" w:color="auto"/>
            <w:bottom w:val="none" w:sz="0" w:space="0" w:color="auto"/>
            <w:right w:val="none" w:sz="0" w:space="0" w:color="auto"/>
          </w:divBdr>
        </w:div>
        <w:div w:id="963078200">
          <w:marLeft w:val="0"/>
          <w:marRight w:val="0"/>
          <w:marTop w:val="0"/>
          <w:marBottom w:val="0"/>
          <w:divBdr>
            <w:top w:val="none" w:sz="0" w:space="0" w:color="auto"/>
            <w:left w:val="none" w:sz="0" w:space="0" w:color="auto"/>
            <w:bottom w:val="none" w:sz="0" w:space="0" w:color="auto"/>
            <w:right w:val="none" w:sz="0" w:space="0" w:color="auto"/>
          </w:divBdr>
        </w:div>
        <w:div w:id="1140683692">
          <w:marLeft w:val="0"/>
          <w:marRight w:val="0"/>
          <w:marTop w:val="0"/>
          <w:marBottom w:val="0"/>
          <w:divBdr>
            <w:top w:val="none" w:sz="0" w:space="0" w:color="auto"/>
            <w:left w:val="none" w:sz="0" w:space="0" w:color="auto"/>
            <w:bottom w:val="none" w:sz="0" w:space="0" w:color="auto"/>
            <w:right w:val="none" w:sz="0" w:space="0" w:color="auto"/>
          </w:divBdr>
        </w:div>
        <w:div w:id="1268348505">
          <w:marLeft w:val="0"/>
          <w:marRight w:val="0"/>
          <w:marTop w:val="0"/>
          <w:marBottom w:val="0"/>
          <w:divBdr>
            <w:top w:val="none" w:sz="0" w:space="0" w:color="auto"/>
            <w:left w:val="none" w:sz="0" w:space="0" w:color="auto"/>
            <w:bottom w:val="none" w:sz="0" w:space="0" w:color="auto"/>
            <w:right w:val="none" w:sz="0" w:space="0" w:color="auto"/>
          </w:divBdr>
        </w:div>
        <w:div w:id="1556357736">
          <w:marLeft w:val="0"/>
          <w:marRight w:val="0"/>
          <w:marTop w:val="0"/>
          <w:marBottom w:val="0"/>
          <w:divBdr>
            <w:top w:val="none" w:sz="0" w:space="0" w:color="auto"/>
            <w:left w:val="none" w:sz="0" w:space="0" w:color="auto"/>
            <w:bottom w:val="none" w:sz="0" w:space="0" w:color="auto"/>
            <w:right w:val="none" w:sz="0" w:space="0" w:color="auto"/>
          </w:divBdr>
        </w:div>
        <w:div w:id="1560631542">
          <w:marLeft w:val="0"/>
          <w:marRight w:val="0"/>
          <w:marTop w:val="0"/>
          <w:marBottom w:val="0"/>
          <w:divBdr>
            <w:top w:val="none" w:sz="0" w:space="0" w:color="auto"/>
            <w:left w:val="none" w:sz="0" w:space="0" w:color="auto"/>
            <w:bottom w:val="none" w:sz="0" w:space="0" w:color="auto"/>
            <w:right w:val="none" w:sz="0" w:space="0" w:color="auto"/>
          </w:divBdr>
        </w:div>
        <w:div w:id="1862745009">
          <w:marLeft w:val="0"/>
          <w:marRight w:val="0"/>
          <w:marTop w:val="0"/>
          <w:marBottom w:val="0"/>
          <w:divBdr>
            <w:top w:val="none" w:sz="0" w:space="0" w:color="auto"/>
            <w:left w:val="none" w:sz="0" w:space="0" w:color="auto"/>
            <w:bottom w:val="none" w:sz="0" w:space="0" w:color="auto"/>
            <w:right w:val="none" w:sz="0" w:space="0" w:color="auto"/>
          </w:divBdr>
        </w:div>
        <w:div w:id="1915966587">
          <w:marLeft w:val="0"/>
          <w:marRight w:val="0"/>
          <w:marTop w:val="0"/>
          <w:marBottom w:val="0"/>
          <w:divBdr>
            <w:top w:val="none" w:sz="0" w:space="0" w:color="auto"/>
            <w:left w:val="none" w:sz="0" w:space="0" w:color="auto"/>
            <w:bottom w:val="none" w:sz="0" w:space="0" w:color="auto"/>
            <w:right w:val="none" w:sz="0" w:space="0" w:color="auto"/>
          </w:divBdr>
        </w:div>
      </w:divsChild>
    </w:div>
    <w:div w:id="211578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SD/Medicaid-Policy/Pages/2017-2022-Quarterly-Annual-Reports.aspx"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yperlink" Target="mailto:HSD.QualityAssurance@dhsoha.state.or.u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oregon.gov/oha/HSD/OHP/Pages/CCO-Contract-Form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oregon.gov/oha/HSD/OHP/Pages/CCO-Contract-Forms.asp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O.MCODeliverableReports@dhsoha.state.or.u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https://www-auth.oregon.gov/oha/HSD/OHP/CCO/DCO-Grievance-System-Reporting-Instructions.docx</Url>
      <Description>Grievance System Reporting Instructions</Description>
    </URL>
    <IACategory xmlns="59da1016-2a1b-4f8a-9768-d7a4932f6f16" xsi:nil="true"/>
    <IASubtopic xmlns="59da1016-2a1b-4f8a-9768-d7a4932f6f16" xsi:nil="true"/>
    <DocumentExpirationDate xmlns="59da1016-2a1b-4f8a-9768-d7a4932f6f16" xsi:nil="true"/>
    <IATopic xmlns="59da1016-2a1b-4f8a-9768-d7a4932f6f16" xsi:nil="true"/>
    <Meta_x0020_Keywords xmlns="47be7094-86b6-4c75-87da-a9bfd340ff09" xsi:nil="true"/>
    <Meta_x0020_Description xmlns="47be7094-86b6-4c75-87da-a9bfd340ff09" xsi:nil="true"/>
    <Effective_x0020_date xmlns="47be7094-86b6-4c75-87da-a9bfd340ff09">2020-01-01T08:00:00+00:00</Effective_x0020_date>
    <documentType xmlns="47be7094-86b6-4c75-87da-a9bfd340ff09">Procedure</documentType>
    <Category xmlns="47be7094-86b6-4c75-87da-a9bfd340ff09"/>
    <RoutingRuleDescription xmlns="http://schemas.microsoft.com/sharepoint/v3" xsi:nil="true"/>
    <Contractor xmlns="47be7094-86b6-4c75-87da-a9bfd340ff09">
      <Value>DCO</Value>
    </Contractor>
    <Archive xmlns="47be7094-86b6-4c75-87da-a9bfd340ff09">true</Archive>
    <Contract_x0020_topic xmlns="47be7094-86b6-4c75-87da-a9bfd340ff09">Grievances &amp; Appeals</Contract_x0020_topic>
    <Hide xmlns="47be7094-86b6-4c75-87da-a9bfd340ff09">false</Hid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C0CDF-A066-4A9B-8431-A62F221A1798}"/>
</file>

<file path=customXml/itemProps2.xml><?xml version="1.0" encoding="utf-8"?>
<ds:datastoreItem xmlns:ds="http://schemas.openxmlformats.org/officeDocument/2006/customXml" ds:itemID="{69808091-E852-495F-AEDA-4A5A1FD3BD2C}"/>
</file>

<file path=customXml/itemProps3.xml><?xml version="1.0" encoding="utf-8"?>
<ds:datastoreItem xmlns:ds="http://schemas.openxmlformats.org/officeDocument/2006/customXml" ds:itemID="{F5B6459D-7626-49F1-BD4B-FD2631DCF164}"/>
</file>

<file path=customXml/itemProps4.xml><?xml version="1.0" encoding="utf-8"?>
<ds:datastoreItem xmlns:ds="http://schemas.openxmlformats.org/officeDocument/2006/customXml" ds:itemID="{AF20AA1F-A28F-42FA-B631-4D0EF0778C21}"/>
</file>

<file path=docProps/app.xml><?xml version="1.0" encoding="utf-8"?>
<Properties xmlns="http://schemas.openxmlformats.org/officeDocument/2006/extended-properties" xmlns:vt="http://schemas.openxmlformats.org/officeDocument/2006/docPropsVTypes">
  <Template>Normal</Template>
  <TotalTime>1</TotalTime>
  <Pages>4</Pages>
  <Words>3707</Words>
  <Characters>21133</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24791</CharactersWithSpaces>
  <SharedDoc>false</SharedDoc>
  <HLinks>
    <vt:vector size="60" baseType="variant">
      <vt:variant>
        <vt:i4>589929</vt:i4>
      </vt:variant>
      <vt:variant>
        <vt:i4>27</vt:i4>
      </vt:variant>
      <vt:variant>
        <vt:i4>0</vt:i4>
      </vt:variant>
      <vt:variant>
        <vt:i4>5</vt:i4>
      </vt:variant>
      <vt:variant>
        <vt:lpwstr>mailto:HSD.QualityAssurance@dhsoha.state.or.us</vt:lpwstr>
      </vt:variant>
      <vt:variant>
        <vt:lpwstr/>
      </vt:variant>
      <vt:variant>
        <vt:i4>6357025</vt:i4>
      </vt:variant>
      <vt:variant>
        <vt:i4>24</vt:i4>
      </vt:variant>
      <vt:variant>
        <vt:i4>0</vt:i4>
      </vt:variant>
      <vt:variant>
        <vt:i4>5</vt:i4>
      </vt:variant>
      <vt:variant>
        <vt:lpwstr>http://www.oregon.gov/oha/HSD/OHP/Pages/CCO-Contract-Forms.aspx</vt:lpwstr>
      </vt:variant>
      <vt:variant>
        <vt:lpwstr/>
      </vt:variant>
      <vt:variant>
        <vt:i4>6357025</vt:i4>
      </vt:variant>
      <vt:variant>
        <vt:i4>21</vt:i4>
      </vt:variant>
      <vt:variant>
        <vt:i4>0</vt:i4>
      </vt:variant>
      <vt:variant>
        <vt:i4>5</vt:i4>
      </vt:variant>
      <vt:variant>
        <vt:lpwstr>http://www.oregon.gov/oha/HSD/OHP/Pages/CCO-Contract-Forms.aspx</vt:lpwstr>
      </vt:variant>
      <vt:variant>
        <vt:lpwstr/>
      </vt:variant>
      <vt:variant>
        <vt:i4>7536641</vt:i4>
      </vt:variant>
      <vt:variant>
        <vt:i4>18</vt:i4>
      </vt:variant>
      <vt:variant>
        <vt:i4>0</vt:i4>
      </vt:variant>
      <vt:variant>
        <vt:i4>5</vt:i4>
      </vt:variant>
      <vt:variant>
        <vt:lpwstr>mailto:CCO.MCODeliverableReports@dhsoha.state.or.us</vt:lpwstr>
      </vt:variant>
      <vt:variant>
        <vt:lpwstr/>
      </vt:variant>
      <vt:variant>
        <vt:i4>6684715</vt:i4>
      </vt:variant>
      <vt:variant>
        <vt:i4>15</vt:i4>
      </vt:variant>
      <vt:variant>
        <vt:i4>0</vt:i4>
      </vt:variant>
      <vt:variant>
        <vt:i4>5</vt:i4>
      </vt:variant>
      <vt:variant>
        <vt:lpwstr>http://www.ecfr.gov/cgi-bin/text-idx?rgn=div5&amp;node=42:4.0.1.1.8</vt:lpwstr>
      </vt:variant>
      <vt:variant>
        <vt:lpwstr/>
      </vt:variant>
      <vt:variant>
        <vt:i4>3473446</vt:i4>
      </vt:variant>
      <vt:variant>
        <vt:i4>12</vt:i4>
      </vt:variant>
      <vt:variant>
        <vt:i4>0</vt:i4>
      </vt:variant>
      <vt:variant>
        <vt:i4>5</vt:i4>
      </vt:variant>
      <vt:variant>
        <vt:lpwstr>https://secure.sos.state.or.us/oard/displayChapterRules.action</vt:lpwstr>
      </vt:variant>
      <vt:variant>
        <vt:lpwstr/>
      </vt:variant>
      <vt:variant>
        <vt:i4>3473446</vt:i4>
      </vt:variant>
      <vt:variant>
        <vt:i4>9</vt:i4>
      </vt:variant>
      <vt:variant>
        <vt:i4>0</vt:i4>
      </vt:variant>
      <vt:variant>
        <vt:i4>5</vt:i4>
      </vt:variant>
      <vt:variant>
        <vt:lpwstr>https://secure.sos.state.or.us/oard/displayChapterRules.action</vt:lpwstr>
      </vt:variant>
      <vt:variant>
        <vt:lpwstr/>
      </vt:variant>
      <vt:variant>
        <vt:i4>5242996</vt:i4>
      </vt:variant>
      <vt:variant>
        <vt:i4>6</vt:i4>
      </vt:variant>
      <vt:variant>
        <vt:i4>0</vt:i4>
      </vt:variant>
      <vt:variant>
        <vt:i4>5</vt:i4>
      </vt:variant>
      <vt:variant>
        <vt:lpwstr>https://www.ecfr.gov/cgi-bin/text-idx?SID=c4e50d2d9167b3a58f3b0ecc00f5d95a&amp;mc=true&amp;node=pt42.4.438&amp;rgn=div5</vt:lpwstr>
      </vt:variant>
      <vt:variant>
        <vt:lpwstr>se42.4.438_1402</vt:lpwstr>
      </vt:variant>
      <vt:variant>
        <vt:i4>458833</vt:i4>
      </vt:variant>
      <vt:variant>
        <vt:i4>3</vt:i4>
      </vt:variant>
      <vt:variant>
        <vt:i4>0</vt:i4>
      </vt:variant>
      <vt:variant>
        <vt:i4>5</vt:i4>
      </vt:variant>
      <vt:variant>
        <vt:lpwstr>https://www.oregon.gov/oha/HSD/Medicaid-Policy/Pages/Waiver-Renewal.aspx</vt:lpwstr>
      </vt:variant>
      <vt:variant>
        <vt:lpwstr/>
      </vt:variant>
      <vt:variant>
        <vt:i4>5111886</vt:i4>
      </vt:variant>
      <vt:variant>
        <vt:i4>0</vt:i4>
      </vt:variant>
      <vt:variant>
        <vt:i4>0</vt:i4>
      </vt:variant>
      <vt:variant>
        <vt:i4>5</vt:i4>
      </vt:variant>
      <vt:variant>
        <vt:lpwstr>https://www.oregon.gov/oha/HSD/Medicaid-Policy/Pages/2017-2022-Quarterly-Annual-Reports.aspx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System Reporting Instructions</dc:title>
  <dc:subject/>
  <dc:creator>DHS-OIS-NDS</dc:creator>
  <cp:keywords/>
  <dc:description/>
  <cp:lastModifiedBy>Skenandore Kellie M</cp:lastModifiedBy>
  <cp:revision>2</cp:revision>
  <cp:lastPrinted>2019-03-28T21:54:00Z</cp:lastPrinted>
  <dcterms:created xsi:type="dcterms:W3CDTF">2020-04-14T21:24:00Z</dcterms:created>
  <dcterms:modified xsi:type="dcterms:W3CDTF">2020-04-14T21:24:00Z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Order">
    <vt:r8>15700</vt:r8>
  </property>
  <property fmtid="{D5CDD505-2E9C-101B-9397-08002B2CF9AE}" pid="4" name="WorkflowChangePath">
    <vt:lpwstr>81fc0d6b-44dd-49c8-b8ec-d01fad64a93c,2;81fc0d6b-44dd-49c8-b8ec-d01fad64a93c,4;dff07ce7-2fe0-44e5-9d33-eb01c4950507,9;dff07ce7-2fe0-44e5-9d33-eb01c4950507,11;dff07ce7-2fe0-44e5-9d33-eb01c4950507,13;dff07ce7-2fe0-44e5-9d33-eb01c4950507,15;dff07ce7-2fe0-44e5-9d33-eb01c4950507,17;dff07ce7-2fe0-44e5-9d33-eb01c4950507,19;</vt:lpwstr>
  </property>
</Properties>
</file>