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6B670" w14:textId="1F4F5046" w:rsidR="00E0546F" w:rsidRPr="003F61AB" w:rsidRDefault="00E0546F" w:rsidP="00D30097">
      <w:pPr>
        <w:pStyle w:val="Title"/>
        <w:spacing w:before="0" w:line="360" w:lineRule="auto"/>
        <w:ind w:left="2610" w:right="0" w:firstLine="0"/>
        <w:jc w:val="center"/>
        <w:rPr>
          <w:rFonts w:asciiTheme="minorHAnsi" w:hAnsiTheme="minorHAnsi" w:cstheme="minorHAnsi"/>
          <w:i/>
          <w:iCs/>
          <w:color w:val="1F497D" w:themeColor="text2"/>
        </w:rPr>
      </w:pPr>
      <w:r w:rsidRPr="003F61AB">
        <w:rPr>
          <w:rFonts w:asciiTheme="minorHAnsi" w:hAnsiTheme="minorHAnsi" w:cstheme="minorHAnsi"/>
          <w:i/>
          <w:iCs/>
          <w:noProof/>
          <w:color w:val="1F497D" w:themeColor="text2"/>
        </w:rPr>
        <w:drawing>
          <wp:anchor distT="0" distB="0" distL="0" distR="0" simplePos="0" relativeHeight="251658240" behindDoc="0" locked="0" layoutInCell="1" allowOverlap="1" wp14:anchorId="5AF6C59D" wp14:editId="475AE4F8">
            <wp:simplePos x="914400" y="1209675"/>
            <wp:positionH relativeFrom="margin">
              <wp:align>left</wp:align>
            </wp:positionH>
            <wp:positionV relativeFrom="margin">
              <wp:align>top</wp:align>
            </wp:positionV>
            <wp:extent cx="1600200" cy="603504"/>
            <wp:effectExtent l="0" t="0" r="0" b="635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600200" cy="603504"/>
                    </a:xfrm>
                    <a:prstGeom prst="rect">
                      <a:avLst/>
                    </a:prstGeom>
                  </pic:spPr>
                </pic:pic>
              </a:graphicData>
            </a:graphic>
            <wp14:sizeRelH relativeFrom="margin">
              <wp14:pctWidth>0</wp14:pctWidth>
            </wp14:sizeRelH>
            <wp14:sizeRelV relativeFrom="margin">
              <wp14:pctHeight>0</wp14:pctHeight>
            </wp14:sizeRelV>
          </wp:anchor>
        </w:drawing>
      </w:r>
      <w:r w:rsidRPr="003F61AB">
        <w:rPr>
          <w:rFonts w:asciiTheme="minorHAnsi" w:hAnsiTheme="minorHAnsi" w:cstheme="minorHAnsi"/>
          <w:i/>
          <w:iCs/>
          <w:color w:val="1F497D" w:themeColor="text2"/>
        </w:rPr>
        <w:t>Dental Care Organization</w:t>
      </w:r>
    </w:p>
    <w:p w14:paraId="25861061" w14:textId="2AB31D68" w:rsidR="00D30097" w:rsidRDefault="00E0546F" w:rsidP="00D30097">
      <w:pPr>
        <w:pStyle w:val="Title"/>
        <w:spacing w:before="0"/>
        <w:ind w:left="2610" w:right="0" w:firstLine="0"/>
        <w:jc w:val="center"/>
        <w:rPr>
          <w:rFonts w:asciiTheme="minorHAnsi" w:hAnsiTheme="minorHAnsi" w:cstheme="minorHAnsi"/>
          <w:color w:val="1F497D" w:themeColor="text2"/>
        </w:rPr>
      </w:pPr>
      <w:r w:rsidRPr="003F61AB">
        <w:rPr>
          <w:rFonts w:asciiTheme="minorHAnsi" w:hAnsiTheme="minorHAnsi" w:cstheme="minorHAnsi"/>
          <w:color w:val="1F497D" w:themeColor="text2"/>
        </w:rPr>
        <w:t xml:space="preserve">Member Transition </w:t>
      </w:r>
      <w:r w:rsidR="00EA5D62">
        <w:rPr>
          <w:rFonts w:asciiTheme="minorHAnsi" w:hAnsiTheme="minorHAnsi" w:cstheme="minorHAnsi"/>
          <w:color w:val="1F497D" w:themeColor="text2"/>
        </w:rPr>
        <w:t>&amp;</w:t>
      </w:r>
      <w:r w:rsidRPr="003F61AB">
        <w:rPr>
          <w:rFonts w:asciiTheme="minorHAnsi" w:hAnsiTheme="minorHAnsi" w:cstheme="minorHAnsi"/>
          <w:color w:val="1F497D" w:themeColor="text2"/>
        </w:rPr>
        <w:t xml:space="preserve"> </w:t>
      </w:r>
      <w:r w:rsidR="007C35BA">
        <w:rPr>
          <w:rFonts w:asciiTheme="minorHAnsi" w:hAnsiTheme="minorHAnsi" w:cstheme="minorHAnsi"/>
          <w:color w:val="1F497D" w:themeColor="text2"/>
        </w:rPr>
        <w:t xml:space="preserve">Contract </w:t>
      </w:r>
      <w:r w:rsidRPr="003F61AB">
        <w:rPr>
          <w:rFonts w:asciiTheme="minorHAnsi" w:hAnsiTheme="minorHAnsi" w:cstheme="minorHAnsi"/>
          <w:color w:val="1F497D" w:themeColor="text2"/>
        </w:rPr>
        <w:t>Close-Out</w:t>
      </w:r>
      <w:r w:rsidR="00D30097">
        <w:rPr>
          <w:rFonts w:asciiTheme="minorHAnsi" w:hAnsiTheme="minorHAnsi" w:cstheme="minorHAnsi"/>
          <w:color w:val="1F497D" w:themeColor="text2"/>
        </w:rPr>
        <w:t xml:space="preserve"> </w:t>
      </w:r>
      <w:r w:rsidRPr="003F61AB">
        <w:rPr>
          <w:rFonts w:asciiTheme="minorHAnsi" w:hAnsiTheme="minorHAnsi" w:cstheme="minorHAnsi"/>
          <w:color w:val="1F497D" w:themeColor="text2"/>
        </w:rPr>
        <w:t>Plan</w:t>
      </w:r>
    </w:p>
    <w:p w14:paraId="21630097" w14:textId="571BA176" w:rsidR="003A21AE" w:rsidRPr="003F61AB" w:rsidRDefault="00D30097" w:rsidP="00D30097">
      <w:pPr>
        <w:pStyle w:val="Title"/>
        <w:spacing w:before="0"/>
        <w:ind w:left="2610" w:right="0" w:firstLine="0"/>
        <w:jc w:val="center"/>
        <w:rPr>
          <w:rFonts w:asciiTheme="minorHAnsi" w:hAnsiTheme="minorHAnsi" w:cstheme="minorHAnsi"/>
          <w:b w:val="0"/>
        </w:rPr>
      </w:pPr>
      <w:r>
        <w:rPr>
          <w:rFonts w:asciiTheme="minorHAnsi" w:hAnsiTheme="minorHAnsi" w:cstheme="minorHAnsi"/>
          <w:color w:val="1F497D" w:themeColor="text2"/>
        </w:rPr>
        <w:t>Template</w:t>
      </w:r>
    </w:p>
    <w:p w14:paraId="3CE21376" w14:textId="77777777" w:rsidR="003F61AB" w:rsidRPr="003F61AB" w:rsidRDefault="003F61AB" w:rsidP="00D30097">
      <w:pPr>
        <w:pStyle w:val="BodyText"/>
        <w:spacing w:before="4" w:line="360" w:lineRule="auto"/>
        <w:ind w:left="0" w:firstLine="0"/>
        <w:rPr>
          <w:rFonts w:asciiTheme="minorHAnsi" w:hAnsiTheme="minorHAnsi" w:cstheme="minorHAnsi"/>
          <w:b/>
        </w:rPr>
      </w:pPr>
    </w:p>
    <w:p w14:paraId="04588496" w14:textId="225E0FC9" w:rsidR="003A21AE" w:rsidRPr="003F61AB" w:rsidRDefault="00AA5E66" w:rsidP="006B3129">
      <w:pPr>
        <w:pStyle w:val="Heading2"/>
        <w:spacing w:before="0" w:line="276" w:lineRule="auto"/>
        <w:ind w:left="0"/>
        <w:rPr>
          <w:rFonts w:asciiTheme="minorHAnsi" w:hAnsiTheme="minorHAnsi" w:cstheme="minorHAnsi"/>
          <w:i/>
          <w:iCs/>
          <w:sz w:val="22"/>
          <w:szCs w:val="22"/>
        </w:rPr>
      </w:pPr>
      <w:r w:rsidRPr="003F61AB">
        <w:rPr>
          <w:rFonts w:asciiTheme="minorHAnsi" w:hAnsiTheme="minorHAnsi" w:cstheme="minorHAnsi"/>
          <w:i/>
          <w:iCs/>
          <w:color w:val="1F497D" w:themeColor="text2"/>
          <w:spacing w:val="-2"/>
          <w:sz w:val="22"/>
          <w:szCs w:val="22"/>
        </w:rPr>
        <w:t>Background</w:t>
      </w:r>
      <w:r w:rsidR="007C35BA">
        <w:rPr>
          <w:rFonts w:asciiTheme="minorHAnsi" w:hAnsiTheme="minorHAnsi" w:cstheme="minorHAnsi"/>
          <w:i/>
          <w:iCs/>
          <w:color w:val="1F497D" w:themeColor="text2"/>
          <w:spacing w:val="-2"/>
          <w:sz w:val="22"/>
          <w:szCs w:val="22"/>
        </w:rPr>
        <w:t xml:space="preserve"> </w:t>
      </w:r>
    </w:p>
    <w:p w14:paraId="0C91B2ED" w14:textId="295794D1" w:rsidR="00D7261B" w:rsidRPr="003F61AB" w:rsidRDefault="00E0546F" w:rsidP="006B3129">
      <w:pPr>
        <w:pStyle w:val="BodyText"/>
        <w:ind w:left="0" w:firstLine="0"/>
        <w:rPr>
          <w:rFonts w:asciiTheme="minorHAnsi" w:hAnsiTheme="minorHAnsi" w:cstheme="minorHAnsi"/>
        </w:rPr>
      </w:pPr>
      <w:r w:rsidRPr="003F61AB">
        <w:rPr>
          <w:rFonts w:asciiTheme="minorHAnsi" w:hAnsiTheme="minorHAnsi" w:cstheme="minorHAnsi"/>
        </w:rPr>
        <w:t>The Oregon Health Authority (OHA)</w:t>
      </w:r>
      <w:r w:rsidR="006C2D26" w:rsidRPr="003F61AB">
        <w:rPr>
          <w:rFonts w:asciiTheme="minorHAnsi" w:hAnsiTheme="minorHAnsi" w:cstheme="minorHAnsi"/>
        </w:rPr>
        <w:t xml:space="preserve"> has direct contracts with Dental Care Organizations (DCOs) under which DCOs are responsible for the </w:t>
      </w:r>
      <w:r w:rsidR="00D7261B" w:rsidRPr="003F61AB">
        <w:rPr>
          <w:rFonts w:asciiTheme="minorHAnsi" w:hAnsiTheme="minorHAnsi" w:cstheme="minorHAnsi"/>
        </w:rPr>
        <w:t xml:space="preserve">Medicaid </w:t>
      </w:r>
      <w:r w:rsidR="006C2D26" w:rsidRPr="003F61AB">
        <w:rPr>
          <w:rFonts w:asciiTheme="minorHAnsi" w:hAnsiTheme="minorHAnsi" w:cstheme="minorHAnsi"/>
        </w:rPr>
        <w:t xml:space="preserve">dental benefits for </w:t>
      </w:r>
      <w:r w:rsidR="003F61AB" w:rsidRPr="003F61AB">
        <w:rPr>
          <w:rFonts w:asciiTheme="minorHAnsi" w:hAnsiTheme="minorHAnsi" w:cstheme="minorHAnsi"/>
        </w:rPr>
        <w:t xml:space="preserve">certain </w:t>
      </w:r>
      <w:r w:rsidR="00D7261B" w:rsidRPr="003F61AB">
        <w:rPr>
          <w:rFonts w:asciiTheme="minorHAnsi" w:hAnsiTheme="minorHAnsi" w:cstheme="minorHAnsi"/>
        </w:rPr>
        <w:t>Oregon Health Plan (</w:t>
      </w:r>
      <w:r w:rsidR="006C2D26" w:rsidRPr="003F61AB">
        <w:rPr>
          <w:rFonts w:asciiTheme="minorHAnsi" w:hAnsiTheme="minorHAnsi" w:cstheme="minorHAnsi"/>
        </w:rPr>
        <w:t>OHP</w:t>
      </w:r>
      <w:r w:rsidR="00D7261B" w:rsidRPr="003F61AB">
        <w:rPr>
          <w:rFonts w:asciiTheme="minorHAnsi" w:hAnsiTheme="minorHAnsi" w:cstheme="minorHAnsi"/>
        </w:rPr>
        <w:t>)</w:t>
      </w:r>
      <w:r w:rsidR="006C2D26" w:rsidRPr="003F61AB">
        <w:rPr>
          <w:rFonts w:asciiTheme="minorHAnsi" w:hAnsiTheme="minorHAnsi" w:cstheme="minorHAnsi"/>
        </w:rPr>
        <w:t xml:space="preserve"> members</w:t>
      </w:r>
      <w:r w:rsidR="003F61AB" w:rsidRPr="003F61AB">
        <w:rPr>
          <w:rFonts w:asciiTheme="minorHAnsi" w:hAnsiTheme="minorHAnsi" w:cstheme="minorHAnsi"/>
        </w:rPr>
        <w:t>.</w:t>
      </w:r>
      <w:r w:rsidR="0077589A" w:rsidRPr="003F61AB">
        <w:rPr>
          <w:rFonts w:asciiTheme="minorHAnsi" w:hAnsiTheme="minorHAnsi" w:cstheme="minorHAnsi"/>
        </w:rPr>
        <w:t xml:space="preserve"> </w:t>
      </w:r>
      <w:r w:rsidR="00EF1B91">
        <w:rPr>
          <w:rFonts w:asciiTheme="minorHAnsi" w:hAnsiTheme="minorHAnsi" w:cstheme="minorHAnsi"/>
        </w:rPr>
        <w:t xml:space="preserve">Currently, </w:t>
      </w:r>
      <w:r w:rsidR="00F37B4A">
        <w:rPr>
          <w:rFonts w:asciiTheme="minorHAnsi" w:hAnsiTheme="minorHAnsi" w:cstheme="minorHAnsi"/>
        </w:rPr>
        <w:t>OHP members who may be enrolled in DCOs under these direct contracts have the Plan Type</w:t>
      </w:r>
      <w:r w:rsidR="00F37B4A" w:rsidRPr="003F61AB">
        <w:rPr>
          <w:rStyle w:val="FootnoteReference"/>
          <w:rFonts w:asciiTheme="minorHAnsi" w:hAnsiTheme="minorHAnsi" w:cstheme="minorHAnsi"/>
        </w:rPr>
        <w:footnoteReference w:id="2"/>
      </w:r>
      <w:r w:rsidR="00F37B4A">
        <w:rPr>
          <w:rFonts w:asciiTheme="minorHAnsi" w:hAnsiTheme="minorHAnsi" w:cstheme="minorHAnsi"/>
        </w:rPr>
        <w:t xml:space="preserve"> </w:t>
      </w:r>
      <w:r w:rsidR="0077589A" w:rsidRPr="003F61AB">
        <w:rPr>
          <w:rFonts w:asciiTheme="minorHAnsi" w:hAnsiTheme="minorHAnsi" w:cstheme="minorHAnsi"/>
        </w:rPr>
        <w:t xml:space="preserve">“CCOB” or </w:t>
      </w:r>
      <w:r w:rsidR="00BD1A46">
        <w:rPr>
          <w:rFonts w:asciiTheme="minorHAnsi" w:hAnsiTheme="minorHAnsi" w:cstheme="minorHAnsi"/>
        </w:rPr>
        <w:t>“</w:t>
      </w:r>
      <w:r w:rsidR="0077589A" w:rsidRPr="003F61AB">
        <w:rPr>
          <w:rFonts w:asciiTheme="minorHAnsi" w:hAnsiTheme="minorHAnsi" w:cstheme="minorHAnsi"/>
        </w:rPr>
        <w:t xml:space="preserve">CCOE” </w:t>
      </w:r>
      <w:r w:rsidR="00EF1B91">
        <w:rPr>
          <w:rFonts w:asciiTheme="minorHAnsi" w:hAnsiTheme="minorHAnsi" w:cstheme="minorHAnsi"/>
        </w:rPr>
        <w:t xml:space="preserve">associated with their OHP enrollment </w:t>
      </w:r>
      <w:r w:rsidR="007A4BA5">
        <w:rPr>
          <w:rFonts w:asciiTheme="minorHAnsi" w:hAnsiTheme="minorHAnsi" w:cstheme="minorHAnsi"/>
        </w:rPr>
        <w:t>or have no</w:t>
      </w:r>
      <w:r w:rsidR="008C2EE4">
        <w:rPr>
          <w:rFonts w:asciiTheme="minorHAnsi" w:hAnsiTheme="minorHAnsi" w:cstheme="minorHAnsi"/>
        </w:rPr>
        <w:t xml:space="preserve"> Plan Type</w:t>
      </w:r>
      <w:r w:rsidR="0077589A" w:rsidRPr="003F61AB">
        <w:rPr>
          <w:rFonts w:asciiTheme="minorHAnsi" w:hAnsiTheme="minorHAnsi" w:cstheme="minorHAnsi"/>
        </w:rPr>
        <w:t xml:space="preserve">. </w:t>
      </w:r>
      <w:r w:rsidR="00EF1B91">
        <w:rPr>
          <w:rFonts w:asciiTheme="minorHAnsi" w:hAnsiTheme="minorHAnsi" w:cstheme="minorHAnsi"/>
        </w:rPr>
        <w:t>Refer to the table below</w:t>
      </w:r>
      <w:r w:rsidR="009C4E9A">
        <w:rPr>
          <w:rFonts w:asciiTheme="minorHAnsi" w:hAnsiTheme="minorHAnsi" w:cstheme="minorHAnsi"/>
        </w:rPr>
        <w:t xml:space="preserve"> for explanation</w:t>
      </w:r>
      <w:r w:rsidR="00EF1B91">
        <w:rPr>
          <w:rFonts w:asciiTheme="minorHAnsi" w:hAnsiTheme="minorHAnsi" w:cstheme="minorHAnsi"/>
        </w:rPr>
        <w:t>.</w:t>
      </w:r>
    </w:p>
    <w:p w14:paraId="694391E5" w14:textId="77777777" w:rsidR="0077589A" w:rsidRPr="009673EE" w:rsidRDefault="0077589A" w:rsidP="006B3129"/>
    <w:tbl>
      <w:tblPr>
        <w:tblW w:w="828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070"/>
        <w:gridCol w:w="2070"/>
        <w:gridCol w:w="2070"/>
      </w:tblGrid>
      <w:tr w:rsidR="0077589A" w:rsidRPr="009673EE" w14:paraId="6FAE084B" w14:textId="77777777" w:rsidTr="00774EEA">
        <w:trPr>
          <w:trHeight w:val="93"/>
        </w:trPr>
        <w:tc>
          <w:tcPr>
            <w:tcW w:w="2070" w:type="dxa"/>
            <w:vMerge w:val="restart"/>
            <w:shd w:val="clear" w:color="auto" w:fill="DBE5F1" w:themeFill="accent1" w:themeFillTint="33"/>
          </w:tcPr>
          <w:p w14:paraId="7B3DD4E8" w14:textId="77777777" w:rsidR="00C55F0E" w:rsidRPr="009673EE" w:rsidRDefault="00C55F0E" w:rsidP="006B3129">
            <w:pPr>
              <w:widowControl/>
              <w:adjustRightInd w:val="0"/>
              <w:rPr>
                <w:rFonts w:ascii="Arial" w:eastAsiaTheme="minorHAnsi" w:hAnsi="Arial" w:cs="Arial"/>
                <w:b/>
                <w:bCs/>
                <w:color w:val="000000"/>
                <w:sz w:val="20"/>
                <w:szCs w:val="20"/>
              </w:rPr>
            </w:pPr>
          </w:p>
          <w:p w14:paraId="74D01B92" w14:textId="47A0B49D" w:rsidR="0077589A" w:rsidRPr="00D7261B" w:rsidRDefault="0077589A" w:rsidP="006B3129">
            <w:pPr>
              <w:widowControl/>
              <w:adjustRightInd w:val="0"/>
              <w:rPr>
                <w:rFonts w:ascii="Arial" w:eastAsiaTheme="minorHAnsi" w:hAnsi="Arial" w:cs="Arial"/>
                <w:b/>
                <w:bCs/>
                <w:color w:val="000000"/>
                <w:sz w:val="20"/>
                <w:szCs w:val="20"/>
              </w:rPr>
            </w:pPr>
            <w:r w:rsidRPr="00D7261B">
              <w:rPr>
                <w:rFonts w:ascii="Arial" w:eastAsiaTheme="minorHAnsi" w:hAnsi="Arial" w:cs="Arial"/>
                <w:b/>
                <w:bCs/>
                <w:color w:val="000000"/>
                <w:sz w:val="20"/>
                <w:szCs w:val="20"/>
              </w:rPr>
              <w:t xml:space="preserve">Plan </w:t>
            </w:r>
            <w:r w:rsidR="00C55F0E" w:rsidRPr="009673EE">
              <w:rPr>
                <w:rFonts w:ascii="Arial" w:eastAsiaTheme="minorHAnsi" w:hAnsi="Arial" w:cs="Arial"/>
                <w:b/>
                <w:bCs/>
                <w:color w:val="000000"/>
                <w:sz w:val="20"/>
                <w:szCs w:val="20"/>
              </w:rPr>
              <w:t>T</w:t>
            </w:r>
            <w:r w:rsidRPr="00D7261B">
              <w:rPr>
                <w:rFonts w:ascii="Arial" w:eastAsiaTheme="minorHAnsi" w:hAnsi="Arial" w:cs="Arial"/>
                <w:b/>
                <w:bCs/>
                <w:color w:val="000000"/>
                <w:sz w:val="20"/>
                <w:szCs w:val="20"/>
              </w:rPr>
              <w:t>ype</w:t>
            </w:r>
          </w:p>
        </w:tc>
        <w:tc>
          <w:tcPr>
            <w:tcW w:w="6210" w:type="dxa"/>
            <w:gridSpan w:val="3"/>
          </w:tcPr>
          <w:p w14:paraId="73C1DFA7" w14:textId="5CB12E4B" w:rsidR="0077589A" w:rsidRPr="00D7261B" w:rsidRDefault="0077589A" w:rsidP="006B3129">
            <w:pPr>
              <w:widowControl/>
              <w:adjustRightInd w:val="0"/>
              <w:jc w:val="center"/>
              <w:rPr>
                <w:rFonts w:ascii="Arial" w:eastAsiaTheme="minorHAnsi" w:hAnsi="Arial" w:cs="Arial"/>
                <w:b/>
                <w:bCs/>
                <w:i/>
                <w:iCs/>
                <w:color w:val="000000"/>
                <w:sz w:val="20"/>
                <w:szCs w:val="20"/>
              </w:rPr>
            </w:pPr>
            <w:r w:rsidRPr="00D7261B">
              <w:rPr>
                <w:rFonts w:ascii="Arial" w:eastAsiaTheme="minorHAnsi" w:hAnsi="Arial" w:cs="Arial"/>
                <w:b/>
                <w:bCs/>
                <w:i/>
                <w:iCs/>
                <w:color w:val="000000"/>
                <w:sz w:val="20"/>
                <w:szCs w:val="20"/>
              </w:rPr>
              <w:t>Who is responsible for payment?</w:t>
            </w:r>
          </w:p>
        </w:tc>
      </w:tr>
      <w:tr w:rsidR="0077589A" w:rsidRPr="009673EE" w14:paraId="2FD7EE43" w14:textId="77777777" w:rsidTr="00774EEA">
        <w:trPr>
          <w:trHeight w:val="93"/>
        </w:trPr>
        <w:tc>
          <w:tcPr>
            <w:tcW w:w="2070" w:type="dxa"/>
            <w:vMerge/>
            <w:shd w:val="clear" w:color="auto" w:fill="DBE5F1" w:themeFill="accent1" w:themeFillTint="33"/>
          </w:tcPr>
          <w:p w14:paraId="5A8F997B" w14:textId="7F9D7839" w:rsidR="0077589A" w:rsidRPr="00D7261B" w:rsidRDefault="0077589A" w:rsidP="006B3129">
            <w:pPr>
              <w:widowControl/>
              <w:adjustRightInd w:val="0"/>
              <w:rPr>
                <w:rFonts w:ascii="Arial" w:eastAsiaTheme="minorHAnsi" w:hAnsi="Arial" w:cs="Arial"/>
                <w:b/>
                <w:bCs/>
                <w:color w:val="000000"/>
                <w:sz w:val="20"/>
                <w:szCs w:val="20"/>
              </w:rPr>
            </w:pPr>
          </w:p>
        </w:tc>
        <w:tc>
          <w:tcPr>
            <w:tcW w:w="2070" w:type="dxa"/>
            <w:shd w:val="clear" w:color="auto" w:fill="DBE5F1" w:themeFill="accent1" w:themeFillTint="33"/>
          </w:tcPr>
          <w:p w14:paraId="51FFEEE8" w14:textId="1449EAC2" w:rsidR="0077589A" w:rsidRPr="00D7261B" w:rsidRDefault="0077589A" w:rsidP="006B3129">
            <w:pPr>
              <w:widowControl/>
              <w:adjustRightInd w:val="0"/>
              <w:jc w:val="center"/>
              <w:rPr>
                <w:rFonts w:ascii="Arial" w:eastAsiaTheme="minorHAnsi" w:hAnsi="Arial" w:cs="Arial"/>
                <w:b/>
                <w:bCs/>
                <w:color w:val="000000"/>
                <w:sz w:val="20"/>
                <w:szCs w:val="20"/>
              </w:rPr>
            </w:pPr>
            <w:r w:rsidRPr="009673EE">
              <w:rPr>
                <w:rFonts w:ascii="Arial" w:hAnsi="Arial" w:cs="Arial"/>
                <w:b/>
                <w:bCs/>
                <w:sz w:val="20"/>
                <w:szCs w:val="20"/>
              </w:rPr>
              <w:t>Behavioral health</w:t>
            </w:r>
          </w:p>
        </w:tc>
        <w:tc>
          <w:tcPr>
            <w:tcW w:w="2070" w:type="dxa"/>
            <w:shd w:val="clear" w:color="auto" w:fill="DBE5F1" w:themeFill="accent1" w:themeFillTint="33"/>
          </w:tcPr>
          <w:p w14:paraId="627D1159" w14:textId="72BFE373" w:rsidR="0077589A" w:rsidRPr="00D7261B" w:rsidRDefault="0077589A" w:rsidP="006B3129">
            <w:pPr>
              <w:widowControl/>
              <w:adjustRightInd w:val="0"/>
              <w:jc w:val="center"/>
              <w:rPr>
                <w:rFonts w:ascii="Arial" w:eastAsiaTheme="minorHAnsi" w:hAnsi="Arial" w:cs="Arial"/>
                <w:b/>
                <w:bCs/>
                <w:color w:val="000000"/>
                <w:sz w:val="20"/>
                <w:szCs w:val="20"/>
              </w:rPr>
            </w:pPr>
            <w:r w:rsidRPr="009673EE">
              <w:rPr>
                <w:rFonts w:ascii="Arial" w:hAnsi="Arial" w:cs="Arial"/>
                <w:b/>
                <w:bCs/>
                <w:sz w:val="20"/>
                <w:szCs w:val="20"/>
              </w:rPr>
              <w:t>Dental</w:t>
            </w:r>
          </w:p>
        </w:tc>
        <w:tc>
          <w:tcPr>
            <w:tcW w:w="2070" w:type="dxa"/>
            <w:shd w:val="clear" w:color="auto" w:fill="DBE5F1" w:themeFill="accent1" w:themeFillTint="33"/>
          </w:tcPr>
          <w:p w14:paraId="730F5FB7" w14:textId="46859DDA" w:rsidR="0077589A" w:rsidRPr="00D7261B" w:rsidRDefault="0077589A" w:rsidP="006B3129">
            <w:pPr>
              <w:widowControl/>
              <w:adjustRightInd w:val="0"/>
              <w:jc w:val="center"/>
              <w:rPr>
                <w:rFonts w:ascii="Arial" w:eastAsiaTheme="minorHAnsi" w:hAnsi="Arial" w:cs="Arial"/>
                <w:b/>
                <w:bCs/>
                <w:color w:val="000000"/>
                <w:sz w:val="20"/>
                <w:szCs w:val="20"/>
              </w:rPr>
            </w:pPr>
            <w:r w:rsidRPr="009673EE">
              <w:rPr>
                <w:rFonts w:ascii="Arial" w:hAnsi="Arial" w:cs="Arial"/>
                <w:b/>
                <w:bCs/>
                <w:sz w:val="20"/>
                <w:szCs w:val="20"/>
              </w:rPr>
              <w:t>Physical health</w:t>
            </w:r>
          </w:p>
        </w:tc>
      </w:tr>
      <w:tr w:rsidR="00D7261B" w:rsidRPr="00D7261B" w14:paraId="01BCBA4A" w14:textId="77777777" w:rsidTr="00774EEA">
        <w:trPr>
          <w:trHeight w:val="93"/>
        </w:trPr>
        <w:tc>
          <w:tcPr>
            <w:tcW w:w="2070" w:type="dxa"/>
          </w:tcPr>
          <w:p w14:paraId="5237B0D8" w14:textId="77777777" w:rsidR="00D7261B" w:rsidRPr="00D7261B" w:rsidRDefault="00D7261B" w:rsidP="006B3129">
            <w:pPr>
              <w:widowControl/>
              <w:adjustRightInd w:val="0"/>
              <w:rPr>
                <w:rFonts w:ascii="Arial" w:eastAsiaTheme="minorHAnsi" w:hAnsi="Arial" w:cs="Arial"/>
                <w:color w:val="000000"/>
                <w:sz w:val="20"/>
                <w:szCs w:val="20"/>
              </w:rPr>
            </w:pPr>
            <w:r w:rsidRPr="00D7261B">
              <w:rPr>
                <w:rFonts w:ascii="Arial" w:eastAsiaTheme="minorHAnsi" w:hAnsi="Arial" w:cs="Arial"/>
                <w:b/>
                <w:bCs/>
                <w:color w:val="000000"/>
                <w:sz w:val="20"/>
                <w:szCs w:val="20"/>
              </w:rPr>
              <w:t xml:space="preserve">CCOA </w:t>
            </w:r>
          </w:p>
        </w:tc>
        <w:tc>
          <w:tcPr>
            <w:tcW w:w="2070" w:type="dxa"/>
          </w:tcPr>
          <w:p w14:paraId="3D882FA7" w14:textId="77777777" w:rsidR="00D7261B" w:rsidRPr="00D7261B" w:rsidRDefault="00D7261B" w:rsidP="006B3129">
            <w:pPr>
              <w:widowControl/>
              <w:adjustRightInd w:val="0"/>
              <w:rPr>
                <w:rFonts w:ascii="Arial" w:eastAsiaTheme="minorHAnsi" w:hAnsi="Arial" w:cs="Arial"/>
                <w:color w:val="000000"/>
                <w:sz w:val="20"/>
                <w:szCs w:val="20"/>
              </w:rPr>
            </w:pPr>
            <w:r w:rsidRPr="00D7261B">
              <w:rPr>
                <w:rFonts w:ascii="Arial" w:eastAsiaTheme="minorHAnsi" w:hAnsi="Arial" w:cs="Arial"/>
                <w:color w:val="000000"/>
                <w:sz w:val="20"/>
                <w:szCs w:val="20"/>
              </w:rPr>
              <w:t xml:space="preserve">CCO </w:t>
            </w:r>
          </w:p>
        </w:tc>
        <w:tc>
          <w:tcPr>
            <w:tcW w:w="2070" w:type="dxa"/>
          </w:tcPr>
          <w:p w14:paraId="2C98EF2A" w14:textId="77777777" w:rsidR="00D7261B" w:rsidRPr="00D7261B" w:rsidRDefault="00D7261B" w:rsidP="006B3129">
            <w:pPr>
              <w:widowControl/>
              <w:adjustRightInd w:val="0"/>
              <w:rPr>
                <w:rFonts w:ascii="Arial" w:eastAsiaTheme="minorHAnsi" w:hAnsi="Arial" w:cs="Arial"/>
                <w:color w:val="000000"/>
                <w:sz w:val="20"/>
                <w:szCs w:val="20"/>
              </w:rPr>
            </w:pPr>
            <w:r w:rsidRPr="00D7261B">
              <w:rPr>
                <w:rFonts w:ascii="Arial" w:eastAsiaTheme="minorHAnsi" w:hAnsi="Arial" w:cs="Arial"/>
                <w:color w:val="000000"/>
                <w:sz w:val="20"/>
                <w:szCs w:val="20"/>
              </w:rPr>
              <w:t xml:space="preserve">CCO </w:t>
            </w:r>
          </w:p>
        </w:tc>
        <w:tc>
          <w:tcPr>
            <w:tcW w:w="2070" w:type="dxa"/>
          </w:tcPr>
          <w:p w14:paraId="021BDB67" w14:textId="77777777" w:rsidR="00D7261B" w:rsidRPr="00D7261B" w:rsidRDefault="00D7261B" w:rsidP="006B3129">
            <w:pPr>
              <w:widowControl/>
              <w:adjustRightInd w:val="0"/>
              <w:rPr>
                <w:rFonts w:ascii="Arial" w:eastAsiaTheme="minorHAnsi" w:hAnsi="Arial" w:cs="Arial"/>
                <w:color w:val="000000"/>
                <w:sz w:val="20"/>
                <w:szCs w:val="20"/>
              </w:rPr>
            </w:pPr>
            <w:r w:rsidRPr="00D7261B">
              <w:rPr>
                <w:rFonts w:ascii="Arial" w:eastAsiaTheme="minorHAnsi" w:hAnsi="Arial" w:cs="Arial"/>
                <w:color w:val="000000"/>
                <w:sz w:val="20"/>
                <w:szCs w:val="20"/>
              </w:rPr>
              <w:t xml:space="preserve">CCO </w:t>
            </w:r>
          </w:p>
        </w:tc>
      </w:tr>
      <w:tr w:rsidR="00D7261B" w:rsidRPr="00D7261B" w14:paraId="3EB92CC8" w14:textId="77777777" w:rsidTr="00774EEA">
        <w:trPr>
          <w:trHeight w:val="93"/>
        </w:trPr>
        <w:tc>
          <w:tcPr>
            <w:tcW w:w="2070" w:type="dxa"/>
            <w:shd w:val="clear" w:color="auto" w:fill="DBE5F1" w:themeFill="accent1" w:themeFillTint="33"/>
          </w:tcPr>
          <w:p w14:paraId="40436162" w14:textId="77777777" w:rsidR="00D7261B" w:rsidRPr="00D7261B" w:rsidRDefault="00D7261B" w:rsidP="006B3129">
            <w:pPr>
              <w:widowControl/>
              <w:adjustRightInd w:val="0"/>
              <w:rPr>
                <w:rFonts w:ascii="Arial" w:eastAsiaTheme="minorHAnsi" w:hAnsi="Arial" w:cs="Arial"/>
                <w:color w:val="000000"/>
                <w:sz w:val="20"/>
                <w:szCs w:val="20"/>
              </w:rPr>
            </w:pPr>
            <w:r w:rsidRPr="00D7261B">
              <w:rPr>
                <w:rFonts w:ascii="Arial" w:eastAsiaTheme="minorHAnsi" w:hAnsi="Arial" w:cs="Arial"/>
                <w:b/>
                <w:bCs/>
                <w:color w:val="000000"/>
                <w:sz w:val="20"/>
                <w:szCs w:val="20"/>
              </w:rPr>
              <w:t xml:space="preserve">CCOB </w:t>
            </w:r>
          </w:p>
        </w:tc>
        <w:tc>
          <w:tcPr>
            <w:tcW w:w="2070" w:type="dxa"/>
            <w:shd w:val="clear" w:color="auto" w:fill="DBE5F1" w:themeFill="accent1" w:themeFillTint="33"/>
          </w:tcPr>
          <w:p w14:paraId="73FBB56D" w14:textId="77777777" w:rsidR="00D7261B" w:rsidRPr="00D7261B" w:rsidRDefault="00D7261B" w:rsidP="006B3129">
            <w:pPr>
              <w:widowControl/>
              <w:adjustRightInd w:val="0"/>
              <w:rPr>
                <w:rFonts w:ascii="Arial" w:eastAsiaTheme="minorHAnsi" w:hAnsi="Arial" w:cs="Arial"/>
                <w:color w:val="000000"/>
                <w:sz w:val="20"/>
                <w:szCs w:val="20"/>
              </w:rPr>
            </w:pPr>
            <w:r w:rsidRPr="00D7261B">
              <w:rPr>
                <w:rFonts w:ascii="Arial" w:eastAsiaTheme="minorHAnsi" w:hAnsi="Arial" w:cs="Arial"/>
                <w:color w:val="000000"/>
                <w:sz w:val="20"/>
                <w:szCs w:val="20"/>
              </w:rPr>
              <w:t xml:space="preserve">CCO </w:t>
            </w:r>
          </w:p>
        </w:tc>
        <w:tc>
          <w:tcPr>
            <w:tcW w:w="2070" w:type="dxa"/>
            <w:shd w:val="clear" w:color="auto" w:fill="DBE5F1" w:themeFill="accent1" w:themeFillTint="33"/>
          </w:tcPr>
          <w:p w14:paraId="1A6BFE14" w14:textId="77777777" w:rsidR="00D7261B" w:rsidRPr="00D7261B" w:rsidRDefault="00D7261B" w:rsidP="006B3129">
            <w:pPr>
              <w:widowControl/>
              <w:adjustRightInd w:val="0"/>
              <w:rPr>
                <w:rFonts w:ascii="Arial" w:eastAsiaTheme="minorHAnsi" w:hAnsi="Arial" w:cs="Arial"/>
                <w:color w:val="000000"/>
                <w:sz w:val="20"/>
                <w:szCs w:val="20"/>
              </w:rPr>
            </w:pPr>
            <w:r w:rsidRPr="00D7261B">
              <w:rPr>
                <w:rFonts w:ascii="Arial" w:eastAsiaTheme="minorHAnsi" w:hAnsi="Arial" w:cs="Arial"/>
                <w:color w:val="000000"/>
                <w:sz w:val="20"/>
                <w:szCs w:val="20"/>
              </w:rPr>
              <w:t xml:space="preserve">OHA or DCO </w:t>
            </w:r>
          </w:p>
        </w:tc>
        <w:tc>
          <w:tcPr>
            <w:tcW w:w="2070" w:type="dxa"/>
            <w:shd w:val="clear" w:color="auto" w:fill="DBE5F1" w:themeFill="accent1" w:themeFillTint="33"/>
          </w:tcPr>
          <w:p w14:paraId="3BFEF2E6" w14:textId="77777777" w:rsidR="00D7261B" w:rsidRPr="00D7261B" w:rsidRDefault="00D7261B" w:rsidP="006B3129">
            <w:pPr>
              <w:widowControl/>
              <w:adjustRightInd w:val="0"/>
              <w:rPr>
                <w:rFonts w:ascii="Arial" w:eastAsiaTheme="minorHAnsi" w:hAnsi="Arial" w:cs="Arial"/>
                <w:color w:val="000000"/>
                <w:sz w:val="20"/>
                <w:szCs w:val="20"/>
              </w:rPr>
            </w:pPr>
            <w:r w:rsidRPr="00D7261B">
              <w:rPr>
                <w:rFonts w:ascii="Arial" w:eastAsiaTheme="minorHAnsi" w:hAnsi="Arial" w:cs="Arial"/>
                <w:color w:val="000000"/>
                <w:sz w:val="20"/>
                <w:szCs w:val="20"/>
              </w:rPr>
              <w:t xml:space="preserve">CCO </w:t>
            </w:r>
          </w:p>
        </w:tc>
      </w:tr>
      <w:tr w:rsidR="00D7261B" w:rsidRPr="00D7261B" w14:paraId="543726C0" w14:textId="77777777" w:rsidTr="00774EEA">
        <w:trPr>
          <w:trHeight w:val="93"/>
        </w:trPr>
        <w:tc>
          <w:tcPr>
            <w:tcW w:w="2070" w:type="dxa"/>
          </w:tcPr>
          <w:p w14:paraId="60F7DC95" w14:textId="77777777" w:rsidR="00D7261B" w:rsidRPr="00D7261B" w:rsidRDefault="00D7261B" w:rsidP="006B3129">
            <w:pPr>
              <w:widowControl/>
              <w:adjustRightInd w:val="0"/>
              <w:rPr>
                <w:rFonts w:ascii="Arial" w:eastAsiaTheme="minorHAnsi" w:hAnsi="Arial" w:cs="Arial"/>
                <w:color w:val="000000"/>
                <w:sz w:val="20"/>
                <w:szCs w:val="20"/>
              </w:rPr>
            </w:pPr>
            <w:r w:rsidRPr="00D7261B">
              <w:rPr>
                <w:rFonts w:ascii="Arial" w:eastAsiaTheme="minorHAnsi" w:hAnsi="Arial" w:cs="Arial"/>
                <w:b/>
                <w:bCs/>
                <w:color w:val="000000"/>
                <w:sz w:val="20"/>
                <w:szCs w:val="20"/>
              </w:rPr>
              <w:t xml:space="preserve">CCOE </w:t>
            </w:r>
          </w:p>
        </w:tc>
        <w:tc>
          <w:tcPr>
            <w:tcW w:w="2070" w:type="dxa"/>
          </w:tcPr>
          <w:p w14:paraId="1FD6177F" w14:textId="77777777" w:rsidR="00D7261B" w:rsidRPr="00D7261B" w:rsidRDefault="00D7261B" w:rsidP="006B3129">
            <w:pPr>
              <w:widowControl/>
              <w:adjustRightInd w:val="0"/>
              <w:rPr>
                <w:rFonts w:ascii="Arial" w:eastAsiaTheme="minorHAnsi" w:hAnsi="Arial" w:cs="Arial"/>
                <w:color w:val="000000"/>
                <w:sz w:val="20"/>
                <w:szCs w:val="20"/>
              </w:rPr>
            </w:pPr>
            <w:r w:rsidRPr="00D7261B">
              <w:rPr>
                <w:rFonts w:ascii="Arial" w:eastAsiaTheme="minorHAnsi" w:hAnsi="Arial" w:cs="Arial"/>
                <w:color w:val="000000"/>
                <w:sz w:val="20"/>
                <w:szCs w:val="20"/>
              </w:rPr>
              <w:t xml:space="preserve">CCO </w:t>
            </w:r>
          </w:p>
        </w:tc>
        <w:tc>
          <w:tcPr>
            <w:tcW w:w="2070" w:type="dxa"/>
          </w:tcPr>
          <w:p w14:paraId="73503508" w14:textId="77777777" w:rsidR="00D7261B" w:rsidRPr="00D7261B" w:rsidRDefault="00D7261B" w:rsidP="006B3129">
            <w:pPr>
              <w:widowControl/>
              <w:adjustRightInd w:val="0"/>
              <w:rPr>
                <w:rFonts w:ascii="Arial" w:eastAsiaTheme="minorHAnsi" w:hAnsi="Arial" w:cs="Arial"/>
                <w:color w:val="000000"/>
                <w:sz w:val="20"/>
                <w:szCs w:val="20"/>
              </w:rPr>
            </w:pPr>
            <w:r w:rsidRPr="00D7261B">
              <w:rPr>
                <w:rFonts w:ascii="Arial" w:eastAsiaTheme="minorHAnsi" w:hAnsi="Arial" w:cs="Arial"/>
                <w:color w:val="000000"/>
                <w:sz w:val="20"/>
                <w:szCs w:val="20"/>
              </w:rPr>
              <w:t xml:space="preserve">OHA or DCO </w:t>
            </w:r>
          </w:p>
        </w:tc>
        <w:tc>
          <w:tcPr>
            <w:tcW w:w="2070" w:type="dxa"/>
          </w:tcPr>
          <w:p w14:paraId="670F6233" w14:textId="77777777" w:rsidR="00D7261B" w:rsidRPr="00D7261B" w:rsidRDefault="00D7261B" w:rsidP="006B3129">
            <w:pPr>
              <w:widowControl/>
              <w:adjustRightInd w:val="0"/>
              <w:rPr>
                <w:rFonts w:ascii="Arial" w:eastAsiaTheme="minorHAnsi" w:hAnsi="Arial" w:cs="Arial"/>
                <w:color w:val="000000"/>
                <w:sz w:val="20"/>
                <w:szCs w:val="20"/>
              </w:rPr>
            </w:pPr>
            <w:r w:rsidRPr="00D7261B">
              <w:rPr>
                <w:rFonts w:ascii="Arial" w:eastAsiaTheme="minorHAnsi" w:hAnsi="Arial" w:cs="Arial"/>
                <w:color w:val="000000"/>
                <w:sz w:val="20"/>
                <w:szCs w:val="20"/>
              </w:rPr>
              <w:t xml:space="preserve">OHA </w:t>
            </w:r>
          </w:p>
        </w:tc>
      </w:tr>
      <w:tr w:rsidR="00D7261B" w:rsidRPr="00D7261B" w14:paraId="04D8BA25" w14:textId="77777777" w:rsidTr="00774EEA">
        <w:trPr>
          <w:trHeight w:val="93"/>
        </w:trPr>
        <w:tc>
          <w:tcPr>
            <w:tcW w:w="2070" w:type="dxa"/>
            <w:shd w:val="clear" w:color="auto" w:fill="DBE5F1" w:themeFill="accent1" w:themeFillTint="33"/>
          </w:tcPr>
          <w:p w14:paraId="62D686FD" w14:textId="77777777" w:rsidR="00D7261B" w:rsidRPr="00D7261B" w:rsidRDefault="00D7261B" w:rsidP="006B3129">
            <w:pPr>
              <w:widowControl/>
              <w:adjustRightInd w:val="0"/>
              <w:rPr>
                <w:rFonts w:ascii="Arial" w:eastAsiaTheme="minorHAnsi" w:hAnsi="Arial" w:cs="Arial"/>
                <w:color w:val="000000"/>
                <w:sz w:val="20"/>
                <w:szCs w:val="20"/>
              </w:rPr>
            </w:pPr>
            <w:r w:rsidRPr="00D7261B">
              <w:rPr>
                <w:rFonts w:ascii="Arial" w:eastAsiaTheme="minorHAnsi" w:hAnsi="Arial" w:cs="Arial"/>
                <w:b/>
                <w:bCs/>
                <w:color w:val="000000"/>
                <w:sz w:val="20"/>
                <w:szCs w:val="20"/>
              </w:rPr>
              <w:t xml:space="preserve">CCOG </w:t>
            </w:r>
          </w:p>
        </w:tc>
        <w:tc>
          <w:tcPr>
            <w:tcW w:w="2070" w:type="dxa"/>
            <w:shd w:val="clear" w:color="auto" w:fill="DBE5F1" w:themeFill="accent1" w:themeFillTint="33"/>
          </w:tcPr>
          <w:p w14:paraId="5B057FAF" w14:textId="77777777" w:rsidR="00D7261B" w:rsidRPr="00D7261B" w:rsidRDefault="00D7261B" w:rsidP="006B3129">
            <w:pPr>
              <w:widowControl/>
              <w:adjustRightInd w:val="0"/>
              <w:rPr>
                <w:rFonts w:ascii="Arial" w:eastAsiaTheme="minorHAnsi" w:hAnsi="Arial" w:cs="Arial"/>
                <w:color w:val="000000"/>
                <w:sz w:val="20"/>
                <w:szCs w:val="20"/>
              </w:rPr>
            </w:pPr>
            <w:r w:rsidRPr="00D7261B">
              <w:rPr>
                <w:rFonts w:ascii="Arial" w:eastAsiaTheme="minorHAnsi" w:hAnsi="Arial" w:cs="Arial"/>
                <w:color w:val="000000"/>
                <w:sz w:val="20"/>
                <w:szCs w:val="20"/>
              </w:rPr>
              <w:t xml:space="preserve">CCO </w:t>
            </w:r>
          </w:p>
        </w:tc>
        <w:tc>
          <w:tcPr>
            <w:tcW w:w="2070" w:type="dxa"/>
            <w:shd w:val="clear" w:color="auto" w:fill="DBE5F1" w:themeFill="accent1" w:themeFillTint="33"/>
          </w:tcPr>
          <w:p w14:paraId="7D004C5D" w14:textId="77777777" w:rsidR="00D7261B" w:rsidRPr="00D7261B" w:rsidRDefault="00D7261B" w:rsidP="006B3129">
            <w:pPr>
              <w:widowControl/>
              <w:adjustRightInd w:val="0"/>
              <w:rPr>
                <w:rFonts w:ascii="Arial" w:eastAsiaTheme="minorHAnsi" w:hAnsi="Arial" w:cs="Arial"/>
                <w:color w:val="000000"/>
                <w:sz w:val="20"/>
                <w:szCs w:val="20"/>
              </w:rPr>
            </w:pPr>
            <w:r w:rsidRPr="00D7261B">
              <w:rPr>
                <w:rFonts w:ascii="Arial" w:eastAsiaTheme="minorHAnsi" w:hAnsi="Arial" w:cs="Arial"/>
                <w:color w:val="000000"/>
                <w:sz w:val="20"/>
                <w:szCs w:val="20"/>
              </w:rPr>
              <w:t xml:space="preserve">CCO </w:t>
            </w:r>
          </w:p>
        </w:tc>
        <w:tc>
          <w:tcPr>
            <w:tcW w:w="2070" w:type="dxa"/>
            <w:shd w:val="clear" w:color="auto" w:fill="DBE5F1" w:themeFill="accent1" w:themeFillTint="33"/>
          </w:tcPr>
          <w:p w14:paraId="0F7E8C4A" w14:textId="77777777" w:rsidR="00D7261B" w:rsidRPr="00D7261B" w:rsidRDefault="00D7261B" w:rsidP="006B3129">
            <w:pPr>
              <w:widowControl/>
              <w:adjustRightInd w:val="0"/>
              <w:rPr>
                <w:rFonts w:ascii="Arial" w:eastAsiaTheme="minorHAnsi" w:hAnsi="Arial" w:cs="Arial"/>
                <w:color w:val="000000"/>
                <w:sz w:val="20"/>
                <w:szCs w:val="20"/>
              </w:rPr>
            </w:pPr>
            <w:r w:rsidRPr="00D7261B">
              <w:rPr>
                <w:rFonts w:ascii="Arial" w:eastAsiaTheme="minorHAnsi" w:hAnsi="Arial" w:cs="Arial"/>
                <w:color w:val="000000"/>
                <w:sz w:val="20"/>
                <w:szCs w:val="20"/>
              </w:rPr>
              <w:t xml:space="preserve">OHA </w:t>
            </w:r>
          </w:p>
        </w:tc>
      </w:tr>
      <w:tr w:rsidR="00D7261B" w:rsidRPr="00D7261B" w14:paraId="0C16877B" w14:textId="77777777" w:rsidTr="00774EEA">
        <w:trPr>
          <w:trHeight w:val="93"/>
        </w:trPr>
        <w:tc>
          <w:tcPr>
            <w:tcW w:w="2070" w:type="dxa"/>
          </w:tcPr>
          <w:p w14:paraId="0969C6F5" w14:textId="77777777" w:rsidR="00D7261B" w:rsidRPr="00D7261B" w:rsidRDefault="00D7261B" w:rsidP="006B3129">
            <w:pPr>
              <w:widowControl/>
              <w:adjustRightInd w:val="0"/>
              <w:rPr>
                <w:rFonts w:ascii="Arial" w:eastAsiaTheme="minorHAnsi" w:hAnsi="Arial" w:cs="Arial"/>
                <w:color w:val="000000"/>
                <w:sz w:val="20"/>
                <w:szCs w:val="20"/>
              </w:rPr>
            </w:pPr>
            <w:r w:rsidRPr="00D7261B">
              <w:rPr>
                <w:rFonts w:ascii="Arial" w:eastAsiaTheme="minorHAnsi" w:hAnsi="Arial" w:cs="Arial"/>
                <w:b/>
                <w:bCs/>
                <w:color w:val="000000"/>
                <w:sz w:val="20"/>
                <w:szCs w:val="20"/>
              </w:rPr>
              <w:t xml:space="preserve">None listed </w:t>
            </w:r>
          </w:p>
        </w:tc>
        <w:tc>
          <w:tcPr>
            <w:tcW w:w="2070" w:type="dxa"/>
          </w:tcPr>
          <w:p w14:paraId="3A024A3E" w14:textId="77777777" w:rsidR="00D7261B" w:rsidRPr="00D7261B" w:rsidRDefault="00D7261B" w:rsidP="006B3129">
            <w:pPr>
              <w:widowControl/>
              <w:adjustRightInd w:val="0"/>
              <w:rPr>
                <w:rFonts w:ascii="Arial" w:eastAsiaTheme="minorHAnsi" w:hAnsi="Arial" w:cs="Arial"/>
                <w:color w:val="000000"/>
                <w:sz w:val="20"/>
                <w:szCs w:val="20"/>
              </w:rPr>
            </w:pPr>
            <w:r w:rsidRPr="00D7261B">
              <w:rPr>
                <w:rFonts w:ascii="Arial" w:eastAsiaTheme="minorHAnsi" w:hAnsi="Arial" w:cs="Arial"/>
                <w:color w:val="000000"/>
                <w:sz w:val="20"/>
                <w:szCs w:val="20"/>
              </w:rPr>
              <w:t xml:space="preserve">OHA </w:t>
            </w:r>
          </w:p>
        </w:tc>
        <w:tc>
          <w:tcPr>
            <w:tcW w:w="2070" w:type="dxa"/>
          </w:tcPr>
          <w:p w14:paraId="04E710EE" w14:textId="56FF061A" w:rsidR="00D7261B" w:rsidRPr="00D7261B" w:rsidRDefault="00D7261B" w:rsidP="006B3129">
            <w:pPr>
              <w:widowControl/>
              <w:adjustRightInd w:val="0"/>
              <w:rPr>
                <w:rFonts w:ascii="Arial" w:eastAsiaTheme="minorHAnsi" w:hAnsi="Arial" w:cs="Arial"/>
                <w:color w:val="000000"/>
                <w:sz w:val="20"/>
                <w:szCs w:val="20"/>
              </w:rPr>
            </w:pPr>
            <w:r w:rsidRPr="00D7261B">
              <w:rPr>
                <w:rFonts w:ascii="Arial" w:eastAsiaTheme="minorHAnsi" w:hAnsi="Arial" w:cs="Arial"/>
                <w:color w:val="000000"/>
                <w:sz w:val="20"/>
                <w:szCs w:val="20"/>
              </w:rPr>
              <w:t xml:space="preserve">OHA </w:t>
            </w:r>
            <w:r w:rsidR="007A4BA5" w:rsidRPr="009673EE">
              <w:rPr>
                <w:rFonts w:ascii="Arial" w:eastAsiaTheme="minorHAnsi" w:hAnsi="Arial" w:cs="Arial"/>
                <w:color w:val="000000"/>
                <w:sz w:val="20"/>
                <w:szCs w:val="20"/>
              </w:rPr>
              <w:t>or DCO</w:t>
            </w:r>
          </w:p>
        </w:tc>
        <w:tc>
          <w:tcPr>
            <w:tcW w:w="2070" w:type="dxa"/>
          </w:tcPr>
          <w:p w14:paraId="2F813D39" w14:textId="77777777" w:rsidR="00D7261B" w:rsidRPr="00D7261B" w:rsidRDefault="00D7261B" w:rsidP="006B3129">
            <w:pPr>
              <w:widowControl/>
              <w:adjustRightInd w:val="0"/>
              <w:rPr>
                <w:rFonts w:ascii="Arial" w:eastAsiaTheme="minorHAnsi" w:hAnsi="Arial" w:cs="Arial"/>
                <w:color w:val="000000"/>
                <w:sz w:val="20"/>
                <w:szCs w:val="20"/>
              </w:rPr>
            </w:pPr>
            <w:r w:rsidRPr="00D7261B">
              <w:rPr>
                <w:rFonts w:ascii="Arial" w:eastAsiaTheme="minorHAnsi" w:hAnsi="Arial" w:cs="Arial"/>
                <w:color w:val="000000"/>
                <w:sz w:val="20"/>
                <w:szCs w:val="20"/>
              </w:rPr>
              <w:t xml:space="preserve">OHA </w:t>
            </w:r>
          </w:p>
        </w:tc>
      </w:tr>
    </w:tbl>
    <w:p w14:paraId="2AD9F67B" w14:textId="77777777" w:rsidR="00F47DD7" w:rsidRDefault="00F47DD7" w:rsidP="006B3129">
      <w:pPr>
        <w:pStyle w:val="BodyText"/>
        <w:ind w:left="0" w:firstLine="0"/>
        <w:rPr>
          <w:rFonts w:asciiTheme="minorHAnsi" w:hAnsiTheme="minorHAnsi" w:cstheme="minorHAnsi"/>
        </w:rPr>
      </w:pPr>
    </w:p>
    <w:p w14:paraId="750D8EEE" w14:textId="29D3A0C3" w:rsidR="00BD1A46" w:rsidRDefault="00FC460C" w:rsidP="006B3129">
      <w:pPr>
        <w:pStyle w:val="BodyText"/>
        <w:ind w:left="0" w:firstLine="0"/>
        <w:rPr>
          <w:rFonts w:asciiTheme="minorHAnsi" w:hAnsiTheme="minorHAnsi" w:cstheme="minorHAnsi"/>
        </w:rPr>
      </w:pPr>
      <w:r>
        <w:rPr>
          <w:rFonts w:asciiTheme="minorHAnsi" w:hAnsiTheme="minorHAnsi" w:cstheme="minorHAnsi"/>
        </w:rPr>
        <w:t xml:space="preserve">OHA </w:t>
      </w:r>
      <w:r w:rsidR="00176DD5">
        <w:rPr>
          <w:rFonts w:asciiTheme="minorHAnsi" w:hAnsiTheme="minorHAnsi" w:cstheme="minorHAnsi"/>
        </w:rPr>
        <w:t>has determine</w:t>
      </w:r>
      <w:r w:rsidR="00184114">
        <w:rPr>
          <w:rFonts w:asciiTheme="minorHAnsi" w:hAnsiTheme="minorHAnsi" w:cstheme="minorHAnsi"/>
        </w:rPr>
        <w:t>d</w:t>
      </w:r>
      <w:r w:rsidR="00176DD5">
        <w:rPr>
          <w:rFonts w:asciiTheme="minorHAnsi" w:hAnsiTheme="minorHAnsi" w:cstheme="minorHAnsi"/>
        </w:rPr>
        <w:t xml:space="preserve"> that it </w:t>
      </w:r>
      <w:r w:rsidR="00A43C14">
        <w:rPr>
          <w:rFonts w:asciiTheme="minorHAnsi" w:hAnsiTheme="minorHAnsi" w:cstheme="minorHAnsi"/>
        </w:rPr>
        <w:t>will</w:t>
      </w:r>
      <w:r>
        <w:rPr>
          <w:rFonts w:asciiTheme="minorHAnsi" w:hAnsiTheme="minorHAnsi" w:cstheme="minorHAnsi"/>
        </w:rPr>
        <w:t xml:space="preserve"> </w:t>
      </w:r>
      <w:r w:rsidRPr="00F47DD7">
        <w:rPr>
          <w:rFonts w:asciiTheme="minorHAnsi" w:hAnsiTheme="minorHAnsi" w:cstheme="minorHAnsi"/>
          <w:u w:val="single"/>
        </w:rPr>
        <w:t>not</w:t>
      </w:r>
      <w:r>
        <w:rPr>
          <w:rFonts w:asciiTheme="minorHAnsi" w:hAnsiTheme="minorHAnsi" w:cstheme="minorHAnsi"/>
        </w:rPr>
        <w:t xml:space="preserve"> renew the DCO contracts when they expire on December 31, 2022. </w:t>
      </w:r>
      <w:r w:rsidR="00BD1A46">
        <w:rPr>
          <w:rFonts w:asciiTheme="minorHAnsi" w:hAnsiTheme="minorHAnsi" w:cstheme="minorHAnsi"/>
        </w:rPr>
        <w:t xml:space="preserve">OHA has provided informal notice to DCOs about this decision and will provide </w:t>
      </w:r>
      <w:r w:rsidR="004A5A74">
        <w:rPr>
          <w:rFonts w:asciiTheme="minorHAnsi" w:hAnsiTheme="minorHAnsi" w:cstheme="minorHAnsi"/>
        </w:rPr>
        <w:t xml:space="preserve">written notice </w:t>
      </w:r>
      <w:r w:rsidR="00BD1A46">
        <w:rPr>
          <w:rFonts w:asciiTheme="minorHAnsi" w:hAnsiTheme="minorHAnsi" w:cstheme="minorHAnsi"/>
        </w:rPr>
        <w:t>to each DCO</w:t>
      </w:r>
      <w:r w:rsidR="004A5A74">
        <w:rPr>
          <w:rFonts w:asciiTheme="minorHAnsi" w:hAnsiTheme="minorHAnsi" w:cstheme="minorHAnsi"/>
        </w:rPr>
        <w:t xml:space="preserve">, consistent with contract and rule requirements, </w:t>
      </w:r>
      <w:r w:rsidR="00BD1A46">
        <w:rPr>
          <w:rFonts w:asciiTheme="minorHAnsi" w:hAnsiTheme="minorHAnsi" w:cstheme="minorHAnsi"/>
        </w:rPr>
        <w:t>no later than October 1, 2022.</w:t>
      </w:r>
    </w:p>
    <w:p w14:paraId="0F59D937" w14:textId="77777777" w:rsidR="00BD1A46" w:rsidRDefault="00BD1A46" w:rsidP="006B3129">
      <w:pPr>
        <w:pStyle w:val="BodyText"/>
        <w:ind w:left="0" w:firstLine="0"/>
        <w:rPr>
          <w:rFonts w:asciiTheme="minorHAnsi" w:hAnsiTheme="minorHAnsi" w:cstheme="minorHAnsi"/>
        </w:rPr>
      </w:pPr>
    </w:p>
    <w:p w14:paraId="6CBDD753" w14:textId="591EBF3A" w:rsidR="00F47DD7" w:rsidRDefault="00FC460C" w:rsidP="006B3129">
      <w:pPr>
        <w:pStyle w:val="BodyText"/>
        <w:ind w:left="0" w:firstLine="0"/>
        <w:rPr>
          <w:rFonts w:asciiTheme="minorHAnsi" w:hAnsiTheme="minorHAnsi" w:cstheme="minorHAnsi"/>
        </w:rPr>
      </w:pPr>
      <w:r>
        <w:rPr>
          <w:rFonts w:asciiTheme="minorHAnsi" w:hAnsiTheme="minorHAnsi" w:cstheme="minorHAnsi"/>
        </w:rPr>
        <w:t>DCO members will be</w:t>
      </w:r>
      <w:r w:rsidR="00A43C14">
        <w:rPr>
          <w:rFonts w:asciiTheme="minorHAnsi" w:hAnsiTheme="minorHAnsi" w:cstheme="minorHAnsi"/>
        </w:rPr>
        <w:t xml:space="preserve"> t</w:t>
      </w:r>
      <w:r>
        <w:rPr>
          <w:rFonts w:asciiTheme="minorHAnsi" w:hAnsiTheme="minorHAnsi" w:cstheme="minorHAnsi"/>
        </w:rPr>
        <w:t xml:space="preserve">ransitioned into Coordinated Care </w:t>
      </w:r>
      <w:r w:rsidRPr="003F61AB">
        <w:rPr>
          <w:rFonts w:asciiTheme="minorHAnsi" w:hAnsiTheme="minorHAnsi" w:cstheme="minorHAnsi"/>
        </w:rPr>
        <w:t>Organizations</w:t>
      </w:r>
      <w:r>
        <w:rPr>
          <w:rFonts w:asciiTheme="minorHAnsi" w:hAnsiTheme="minorHAnsi" w:cstheme="minorHAnsi"/>
        </w:rPr>
        <w:t xml:space="preserve"> (CCOs) effective </w:t>
      </w:r>
      <w:r w:rsidR="00A43C14">
        <w:rPr>
          <w:rFonts w:asciiTheme="minorHAnsi" w:hAnsiTheme="minorHAnsi" w:cstheme="minorHAnsi"/>
        </w:rPr>
        <w:t>January 1, 202</w:t>
      </w:r>
      <w:r w:rsidR="00BD6162">
        <w:rPr>
          <w:rFonts w:asciiTheme="minorHAnsi" w:hAnsiTheme="minorHAnsi" w:cstheme="minorHAnsi"/>
        </w:rPr>
        <w:t xml:space="preserve">3, consistent with OHA’s enrollment rules including any exceptions to mandatory CCO enrollment. </w:t>
      </w:r>
      <w:r w:rsidR="00A43C14">
        <w:rPr>
          <w:rFonts w:asciiTheme="minorHAnsi" w:hAnsiTheme="minorHAnsi" w:cstheme="minorHAnsi"/>
        </w:rPr>
        <w:t xml:space="preserve">Members will be enrolled in </w:t>
      </w:r>
      <w:r w:rsidR="00BD6162">
        <w:rPr>
          <w:rFonts w:asciiTheme="minorHAnsi" w:hAnsiTheme="minorHAnsi" w:cstheme="minorHAnsi"/>
        </w:rPr>
        <w:t xml:space="preserve">a </w:t>
      </w:r>
      <w:r w:rsidR="0053086D">
        <w:rPr>
          <w:rFonts w:asciiTheme="minorHAnsi" w:hAnsiTheme="minorHAnsi" w:cstheme="minorHAnsi"/>
        </w:rPr>
        <w:t xml:space="preserve">CCO under the </w:t>
      </w:r>
      <w:r w:rsidR="00A43C14">
        <w:rPr>
          <w:rFonts w:asciiTheme="minorHAnsi" w:hAnsiTheme="minorHAnsi" w:cstheme="minorHAnsi"/>
        </w:rPr>
        <w:t xml:space="preserve">Plan Type that provides the </w:t>
      </w:r>
      <w:r w:rsidR="0053086D">
        <w:rPr>
          <w:rFonts w:asciiTheme="minorHAnsi" w:hAnsiTheme="minorHAnsi" w:cstheme="minorHAnsi"/>
        </w:rPr>
        <w:t>highest level of benefits coverage by the CCO.</w:t>
      </w:r>
    </w:p>
    <w:p w14:paraId="2F7627D3" w14:textId="77777777" w:rsidR="00F47DD7" w:rsidRDefault="00F47DD7" w:rsidP="006B3129">
      <w:pPr>
        <w:pStyle w:val="BodyText"/>
        <w:ind w:left="0" w:firstLine="0"/>
        <w:rPr>
          <w:rFonts w:asciiTheme="minorHAnsi" w:hAnsiTheme="minorHAnsi" w:cstheme="minorHAnsi"/>
        </w:rPr>
      </w:pPr>
    </w:p>
    <w:p w14:paraId="3E35F1F3" w14:textId="2E69C5AD" w:rsidR="00FC460C" w:rsidRDefault="0053086D" w:rsidP="006B3129">
      <w:pPr>
        <w:pStyle w:val="BodyText"/>
        <w:ind w:left="0" w:firstLine="0"/>
        <w:rPr>
          <w:rFonts w:asciiTheme="minorHAnsi" w:hAnsiTheme="minorHAnsi" w:cstheme="minorHAnsi"/>
        </w:rPr>
      </w:pPr>
      <w:r>
        <w:rPr>
          <w:rFonts w:asciiTheme="minorHAnsi" w:hAnsiTheme="minorHAnsi" w:cstheme="minorHAnsi"/>
        </w:rPr>
        <w:t>Member</w:t>
      </w:r>
      <w:r w:rsidR="00F47DD7">
        <w:rPr>
          <w:rFonts w:asciiTheme="minorHAnsi" w:hAnsiTheme="minorHAnsi" w:cstheme="minorHAnsi"/>
        </w:rPr>
        <w:t>s who cannot be enrolled in CCOs for their behavioral health and physical health benefits will be enrolled in CCOs</w:t>
      </w:r>
      <w:r w:rsidR="008E3267">
        <w:rPr>
          <w:rFonts w:asciiTheme="minorHAnsi" w:hAnsiTheme="minorHAnsi" w:cstheme="minorHAnsi"/>
        </w:rPr>
        <w:t xml:space="preserve"> </w:t>
      </w:r>
      <w:r w:rsidR="00184114">
        <w:rPr>
          <w:rFonts w:asciiTheme="minorHAnsi" w:hAnsiTheme="minorHAnsi" w:cstheme="minorHAnsi"/>
        </w:rPr>
        <w:t>for dental benefits only</w:t>
      </w:r>
      <w:r w:rsidR="008E3267">
        <w:rPr>
          <w:rFonts w:asciiTheme="minorHAnsi" w:hAnsiTheme="minorHAnsi" w:cstheme="minorHAnsi"/>
        </w:rPr>
        <w:t>, consistent with OHA’s enrollment rules,</w:t>
      </w:r>
      <w:r w:rsidR="00184114">
        <w:rPr>
          <w:rFonts w:asciiTheme="minorHAnsi" w:hAnsiTheme="minorHAnsi" w:cstheme="minorHAnsi"/>
        </w:rPr>
        <w:t xml:space="preserve"> </w:t>
      </w:r>
      <w:r w:rsidR="00F47DD7">
        <w:rPr>
          <w:rFonts w:asciiTheme="minorHAnsi" w:hAnsiTheme="minorHAnsi" w:cstheme="minorHAnsi"/>
        </w:rPr>
        <w:t xml:space="preserve">under the new Plan Type “CCOF”. </w:t>
      </w:r>
      <w:r w:rsidR="00184114">
        <w:rPr>
          <w:rFonts w:asciiTheme="minorHAnsi" w:hAnsiTheme="minorHAnsi" w:cstheme="minorHAnsi"/>
        </w:rPr>
        <w:t xml:space="preserve">This Plan Type </w:t>
      </w:r>
      <w:r w:rsidR="00003586">
        <w:rPr>
          <w:rFonts w:asciiTheme="minorHAnsi" w:hAnsiTheme="minorHAnsi" w:cstheme="minorHAnsi"/>
        </w:rPr>
        <w:t>will be</w:t>
      </w:r>
      <w:r w:rsidR="00184114">
        <w:rPr>
          <w:rFonts w:asciiTheme="minorHAnsi" w:hAnsiTheme="minorHAnsi" w:cstheme="minorHAnsi"/>
        </w:rPr>
        <w:t xml:space="preserve"> </w:t>
      </w:r>
      <w:r w:rsidR="00176DD5">
        <w:rPr>
          <w:rFonts w:asciiTheme="minorHAnsi" w:hAnsiTheme="minorHAnsi" w:cstheme="minorHAnsi"/>
        </w:rPr>
        <w:t>effective January 1, 2023</w:t>
      </w:r>
      <w:r w:rsidR="009C4E9A">
        <w:rPr>
          <w:rFonts w:asciiTheme="minorHAnsi" w:hAnsiTheme="minorHAnsi" w:cstheme="minorHAnsi"/>
        </w:rPr>
        <w:t>; refer to the table below</w:t>
      </w:r>
      <w:r w:rsidR="00176DD5">
        <w:rPr>
          <w:rFonts w:asciiTheme="minorHAnsi" w:hAnsiTheme="minorHAnsi" w:cstheme="minorHAnsi"/>
        </w:rPr>
        <w:t>.</w:t>
      </w:r>
    </w:p>
    <w:p w14:paraId="479C82B3" w14:textId="77777777" w:rsidR="00F47DD7" w:rsidRPr="009673EE" w:rsidRDefault="00F47DD7" w:rsidP="006B3129">
      <w:pPr>
        <w:pStyle w:val="BodyText"/>
        <w:ind w:left="0" w:firstLine="0"/>
        <w:rPr>
          <w:rFonts w:asciiTheme="minorHAnsi" w:hAnsiTheme="minorHAnsi" w:cstheme="minorHAnsi"/>
        </w:rPr>
      </w:pPr>
    </w:p>
    <w:tbl>
      <w:tblPr>
        <w:tblW w:w="828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070"/>
        <w:gridCol w:w="2070"/>
        <w:gridCol w:w="2070"/>
      </w:tblGrid>
      <w:tr w:rsidR="00FC460C" w:rsidRPr="009673EE" w14:paraId="067F56E8" w14:textId="77777777" w:rsidTr="00774EEA">
        <w:trPr>
          <w:trHeight w:val="93"/>
        </w:trPr>
        <w:tc>
          <w:tcPr>
            <w:tcW w:w="2070" w:type="dxa"/>
            <w:vMerge w:val="restart"/>
            <w:shd w:val="clear" w:color="auto" w:fill="DBE5F1" w:themeFill="accent1" w:themeFillTint="33"/>
          </w:tcPr>
          <w:p w14:paraId="3C32838B" w14:textId="77777777" w:rsidR="00C55F0E" w:rsidRPr="009673EE" w:rsidRDefault="00C55F0E" w:rsidP="006B3129">
            <w:pPr>
              <w:widowControl/>
              <w:adjustRightInd w:val="0"/>
              <w:rPr>
                <w:rFonts w:ascii="Arial" w:eastAsiaTheme="minorHAnsi" w:hAnsi="Arial" w:cs="Arial"/>
                <w:b/>
                <w:bCs/>
                <w:color w:val="000000"/>
                <w:sz w:val="20"/>
                <w:szCs w:val="20"/>
              </w:rPr>
            </w:pPr>
          </w:p>
          <w:p w14:paraId="692DC167" w14:textId="38B2BE12" w:rsidR="00FC460C" w:rsidRPr="00D7261B" w:rsidRDefault="00FC460C" w:rsidP="006B3129">
            <w:pPr>
              <w:widowControl/>
              <w:adjustRightInd w:val="0"/>
              <w:rPr>
                <w:rFonts w:ascii="Arial" w:eastAsiaTheme="minorHAnsi" w:hAnsi="Arial" w:cs="Arial"/>
                <w:b/>
                <w:bCs/>
                <w:color w:val="000000"/>
                <w:sz w:val="20"/>
                <w:szCs w:val="20"/>
              </w:rPr>
            </w:pPr>
            <w:r w:rsidRPr="00D7261B">
              <w:rPr>
                <w:rFonts w:ascii="Arial" w:eastAsiaTheme="minorHAnsi" w:hAnsi="Arial" w:cs="Arial"/>
                <w:b/>
                <w:bCs/>
                <w:color w:val="000000"/>
                <w:sz w:val="20"/>
                <w:szCs w:val="20"/>
              </w:rPr>
              <w:t>Plan type</w:t>
            </w:r>
          </w:p>
        </w:tc>
        <w:tc>
          <w:tcPr>
            <w:tcW w:w="6210" w:type="dxa"/>
            <w:gridSpan w:val="3"/>
          </w:tcPr>
          <w:p w14:paraId="1B61802F" w14:textId="77777777" w:rsidR="00FC460C" w:rsidRPr="00D7261B" w:rsidRDefault="00FC460C" w:rsidP="006B3129">
            <w:pPr>
              <w:widowControl/>
              <w:adjustRightInd w:val="0"/>
              <w:jc w:val="center"/>
              <w:rPr>
                <w:rFonts w:ascii="Arial" w:eastAsiaTheme="minorHAnsi" w:hAnsi="Arial" w:cs="Arial"/>
                <w:b/>
                <w:bCs/>
                <w:i/>
                <w:iCs/>
                <w:color w:val="000000"/>
                <w:sz w:val="20"/>
                <w:szCs w:val="20"/>
              </w:rPr>
            </w:pPr>
            <w:r w:rsidRPr="00D7261B">
              <w:rPr>
                <w:rFonts w:ascii="Arial" w:eastAsiaTheme="minorHAnsi" w:hAnsi="Arial" w:cs="Arial"/>
                <w:b/>
                <w:bCs/>
                <w:i/>
                <w:iCs/>
                <w:color w:val="000000"/>
                <w:sz w:val="20"/>
                <w:szCs w:val="20"/>
              </w:rPr>
              <w:t>Who is responsible for payment?</w:t>
            </w:r>
          </w:p>
        </w:tc>
      </w:tr>
      <w:tr w:rsidR="00FC460C" w:rsidRPr="009673EE" w14:paraId="0DC15A23" w14:textId="77777777" w:rsidTr="00774EEA">
        <w:trPr>
          <w:trHeight w:val="93"/>
        </w:trPr>
        <w:tc>
          <w:tcPr>
            <w:tcW w:w="2070" w:type="dxa"/>
            <w:vMerge/>
            <w:shd w:val="clear" w:color="auto" w:fill="DBE5F1" w:themeFill="accent1" w:themeFillTint="33"/>
          </w:tcPr>
          <w:p w14:paraId="5E35AEDD" w14:textId="77777777" w:rsidR="00FC460C" w:rsidRPr="00D7261B" w:rsidRDefault="00FC460C" w:rsidP="006B3129">
            <w:pPr>
              <w:widowControl/>
              <w:adjustRightInd w:val="0"/>
              <w:rPr>
                <w:rFonts w:ascii="Arial" w:eastAsiaTheme="minorHAnsi" w:hAnsi="Arial" w:cs="Arial"/>
                <w:b/>
                <w:bCs/>
                <w:color w:val="000000"/>
                <w:sz w:val="20"/>
                <w:szCs w:val="20"/>
              </w:rPr>
            </w:pPr>
          </w:p>
        </w:tc>
        <w:tc>
          <w:tcPr>
            <w:tcW w:w="2070" w:type="dxa"/>
            <w:shd w:val="clear" w:color="auto" w:fill="DBE5F1" w:themeFill="accent1" w:themeFillTint="33"/>
          </w:tcPr>
          <w:p w14:paraId="4C82310C" w14:textId="77777777" w:rsidR="00FC460C" w:rsidRPr="00D7261B" w:rsidRDefault="00FC460C" w:rsidP="006B3129">
            <w:pPr>
              <w:widowControl/>
              <w:adjustRightInd w:val="0"/>
              <w:jc w:val="center"/>
              <w:rPr>
                <w:rFonts w:ascii="Arial" w:eastAsiaTheme="minorHAnsi" w:hAnsi="Arial" w:cs="Arial"/>
                <w:b/>
                <w:bCs/>
                <w:color w:val="000000"/>
                <w:sz w:val="20"/>
                <w:szCs w:val="20"/>
              </w:rPr>
            </w:pPr>
            <w:r w:rsidRPr="009673EE">
              <w:rPr>
                <w:rFonts w:ascii="Arial" w:hAnsi="Arial" w:cs="Arial"/>
                <w:b/>
                <w:bCs/>
                <w:sz w:val="20"/>
                <w:szCs w:val="20"/>
              </w:rPr>
              <w:t>Behavioral health</w:t>
            </w:r>
          </w:p>
        </w:tc>
        <w:tc>
          <w:tcPr>
            <w:tcW w:w="2070" w:type="dxa"/>
            <w:shd w:val="clear" w:color="auto" w:fill="DBE5F1" w:themeFill="accent1" w:themeFillTint="33"/>
          </w:tcPr>
          <w:p w14:paraId="39A06E41" w14:textId="77777777" w:rsidR="00FC460C" w:rsidRPr="00D7261B" w:rsidRDefault="00FC460C" w:rsidP="006B3129">
            <w:pPr>
              <w:widowControl/>
              <w:adjustRightInd w:val="0"/>
              <w:jc w:val="center"/>
              <w:rPr>
                <w:rFonts w:ascii="Arial" w:eastAsiaTheme="minorHAnsi" w:hAnsi="Arial" w:cs="Arial"/>
                <w:b/>
                <w:bCs/>
                <w:color w:val="000000"/>
                <w:sz w:val="20"/>
                <w:szCs w:val="20"/>
              </w:rPr>
            </w:pPr>
            <w:r w:rsidRPr="009673EE">
              <w:rPr>
                <w:rFonts w:ascii="Arial" w:hAnsi="Arial" w:cs="Arial"/>
                <w:b/>
                <w:bCs/>
                <w:sz w:val="20"/>
                <w:szCs w:val="20"/>
              </w:rPr>
              <w:t>Dental</w:t>
            </w:r>
          </w:p>
        </w:tc>
        <w:tc>
          <w:tcPr>
            <w:tcW w:w="2070" w:type="dxa"/>
            <w:shd w:val="clear" w:color="auto" w:fill="DBE5F1" w:themeFill="accent1" w:themeFillTint="33"/>
          </w:tcPr>
          <w:p w14:paraId="5AB285BC" w14:textId="77777777" w:rsidR="00FC460C" w:rsidRPr="00D7261B" w:rsidRDefault="00FC460C" w:rsidP="006B3129">
            <w:pPr>
              <w:widowControl/>
              <w:adjustRightInd w:val="0"/>
              <w:jc w:val="center"/>
              <w:rPr>
                <w:rFonts w:ascii="Arial" w:eastAsiaTheme="minorHAnsi" w:hAnsi="Arial" w:cs="Arial"/>
                <w:b/>
                <w:bCs/>
                <w:color w:val="000000"/>
                <w:sz w:val="20"/>
                <w:szCs w:val="20"/>
              </w:rPr>
            </w:pPr>
            <w:r w:rsidRPr="009673EE">
              <w:rPr>
                <w:rFonts w:ascii="Arial" w:hAnsi="Arial" w:cs="Arial"/>
                <w:b/>
                <w:bCs/>
                <w:sz w:val="20"/>
                <w:szCs w:val="20"/>
              </w:rPr>
              <w:t>Physical health</w:t>
            </w:r>
          </w:p>
        </w:tc>
      </w:tr>
      <w:tr w:rsidR="00FC460C" w:rsidRPr="00D7261B" w14:paraId="021BC8AB" w14:textId="77777777" w:rsidTr="00774EEA">
        <w:trPr>
          <w:trHeight w:val="93"/>
        </w:trPr>
        <w:tc>
          <w:tcPr>
            <w:tcW w:w="2070" w:type="dxa"/>
          </w:tcPr>
          <w:p w14:paraId="4DABA637" w14:textId="486E050E" w:rsidR="00FC460C" w:rsidRPr="00D7261B" w:rsidRDefault="00FC460C" w:rsidP="006B3129">
            <w:pPr>
              <w:widowControl/>
              <w:adjustRightInd w:val="0"/>
              <w:rPr>
                <w:rFonts w:ascii="Arial" w:eastAsiaTheme="minorHAnsi" w:hAnsi="Arial" w:cs="Arial"/>
                <w:color w:val="000000"/>
                <w:sz w:val="20"/>
                <w:szCs w:val="20"/>
              </w:rPr>
            </w:pPr>
            <w:r w:rsidRPr="00D7261B">
              <w:rPr>
                <w:rFonts w:ascii="Arial" w:eastAsiaTheme="minorHAnsi" w:hAnsi="Arial" w:cs="Arial"/>
                <w:b/>
                <w:bCs/>
                <w:color w:val="000000"/>
                <w:sz w:val="20"/>
                <w:szCs w:val="20"/>
              </w:rPr>
              <w:t>CCO</w:t>
            </w:r>
            <w:r w:rsidRPr="009673EE">
              <w:rPr>
                <w:rFonts w:ascii="Arial" w:eastAsiaTheme="minorHAnsi" w:hAnsi="Arial" w:cs="Arial"/>
                <w:b/>
                <w:bCs/>
                <w:color w:val="000000"/>
                <w:sz w:val="20"/>
                <w:szCs w:val="20"/>
              </w:rPr>
              <w:t>F</w:t>
            </w:r>
          </w:p>
        </w:tc>
        <w:tc>
          <w:tcPr>
            <w:tcW w:w="2070" w:type="dxa"/>
          </w:tcPr>
          <w:p w14:paraId="4D1459FB" w14:textId="0D490B9A" w:rsidR="00FC460C" w:rsidRPr="00D7261B" w:rsidRDefault="00FC460C" w:rsidP="006B3129">
            <w:pPr>
              <w:widowControl/>
              <w:adjustRightInd w:val="0"/>
              <w:rPr>
                <w:rFonts w:ascii="Arial" w:eastAsiaTheme="minorHAnsi" w:hAnsi="Arial" w:cs="Arial"/>
                <w:color w:val="000000"/>
                <w:sz w:val="20"/>
                <w:szCs w:val="20"/>
              </w:rPr>
            </w:pPr>
            <w:r w:rsidRPr="009673EE">
              <w:rPr>
                <w:rFonts w:ascii="Arial" w:eastAsiaTheme="minorHAnsi" w:hAnsi="Arial" w:cs="Arial"/>
                <w:color w:val="000000"/>
                <w:sz w:val="20"/>
                <w:szCs w:val="20"/>
              </w:rPr>
              <w:t>OHA</w:t>
            </w:r>
          </w:p>
        </w:tc>
        <w:tc>
          <w:tcPr>
            <w:tcW w:w="2070" w:type="dxa"/>
          </w:tcPr>
          <w:p w14:paraId="20CCCF66" w14:textId="77777777" w:rsidR="00FC460C" w:rsidRPr="00D7261B" w:rsidRDefault="00FC460C" w:rsidP="006B3129">
            <w:pPr>
              <w:widowControl/>
              <w:adjustRightInd w:val="0"/>
              <w:rPr>
                <w:rFonts w:ascii="Arial" w:eastAsiaTheme="minorHAnsi" w:hAnsi="Arial" w:cs="Arial"/>
                <w:color w:val="000000"/>
                <w:sz w:val="20"/>
                <w:szCs w:val="20"/>
              </w:rPr>
            </w:pPr>
            <w:r w:rsidRPr="00D7261B">
              <w:rPr>
                <w:rFonts w:ascii="Arial" w:eastAsiaTheme="minorHAnsi" w:hAnsi="Arial" w:cs="Arial"/>
                <w:color w:val="000000"/>
                <w:sz w:val="20"/>
                <w:szCs w:val="20"/>
              </w:rPr>
              <w:t xml:space="preserve">CCO </w:t>
            </w:r>
          </w:p>
        </w:tc>
        <w:tc>
          <w:tcPr>
            <w:tcW w:w="2070" w:type="dxa"/>
          </w:tcPr>
          <w:p w14:paraId="6C3D2E08" w14:textId="338B815F" w:rsidR="00FC460C" w:rsidRPr="00D7261B" w:rsidRDefault="00FC460C" w:rsidP="006B3129">
            <w:pPr>
              <w:widowControl/>
              <w:adjustRightInd w:val="0"/>
              <w:rPr>
                <w:rFonts w:ascii="Arial" w:eastAsiaTheme="minorHAnsi" w:hAnsi="Arial" w:cs="Arial"/>
                <w:color w:val="000000"/>
                <w:sz w:val="20"/>
                <w:szCs w:val="20"/>
              </w:rPr>
            </w:pPr>
            <w:r w:rsidRPr="009673EE">
              <w:rPr>
                <w:rFonts w:ascii="Arial" w:eastAsiaTheme="minorHAnsi" w:hAnsi="Arial" w:cs="Arial"/>
                <w:color w:val="000000"/>
                <w:sz w:val="20"/>
                <w:szCs w:val="20"/>
              </w:rPr>
              <w:t>OHA</w:t>
            </w:r>
          </w:p>
        </w:tc>
      </w:tr>
    </w:tbl>
    <w:p w14:paraId="6EA18EF4" w14:textId="2EA2FF17" w:rsidR="00184114" w:rsidRDefault="00184114" w:rsidP="006B3129">
      <w:pPr>
        <w:pStyle w:val="BodyText"/>
        <w:ind w:left="0" w:firstLine="0"/>
        <w:rPr>
          <w:rFonts w:asciiTheme="minorHAnsi" w:hAnsiTheme="minorHAnsi" w:cstheme="minorHAnsi"/>
        </w:rPr>
      </w:pPr>
    </w:p>
    <w:p w14:paraId="75256F85" w14:textId="328D8E7D" w:rsidR="00BA44DA" w:rsidRPr="003F61AB" w:rsidRDefault="00BA44DA" w:rsidP="00BA44DA">
      <w:pPr>
        <w:pStyle w:val="Heading2"/>
        <w:spacing w:before="0" w:line="276" w:lineRule="auto"/>
        <w:ind w:left="0"/>
        <w:rPr>
          <w:rFonts w:asciiTheme="minorHAnsi" w:hAnsiTheme="minorHAnsi" w:cstheme="minorHAnsi"/>
          <w:i/>
          <w:iCs/>
          <w:sz w:val="22"/>
          <w:szCs w:val="22"/>
        </w:rPr>
      </w:pPr>
      <w:r>
        <w:rPr>
          <w:rFonts w:asciiTheme="minorHAnsi" w:hAnsiTheme="minorHAnsi" w:cstheme="minorHAnsi"/>
          <w:i/>
          <w:iCs/>
          <w:color w:val="1F497D" w:themeColor="text2"/>
          <w:spacing w:val="-2"/>
          <w:sz w:val="22"/>
          <w:szCs w:val="22"/>
        </w:rPr>
        <w:t>Purpose</w:t>
      </w:r>
    </w:p>
    <w:p w14:paraId="21E3C7EF" w14:textId="556D6595" w:rsidR="00B87855" w:rsidRDefault="00EA2629" w:rsidP="006B3129">
      <w:pPr>
        <w:pStyle w:val="BodyText"/>
        <w:ind w:left="0" w:firstLine="0"/>
        <w:rPr>
          <w:rFonts w:asciiTheme="minorHAnsi" w:hAnsiTheme="minorHAnsi" w:cstheme="minorHAnsi"/>
        </w:rPr>
      </w:pPr>
      <w:r>
        <w:rPr>
          <w:rFonts w:asciiTheme="minorHAnsi" w:hAnsiTheme="minorHAnsi" w:cstheme="minorHAnsi"/>
        </w:rPr>
        <w:t xml:space="preserve">As </w:t>
      </w:r>
      <w:r w:rsidR="00AE0776">
        <w:rPr>
          <w:rFonts w:asciiTheme="minorHAnsi" w:hAnsiTheme="minorHAnsi" w:cstheme="minorHAnsi"/>
        </w:rPr>
        <w:t>described in</w:t>
      </w:r>
      <w:r w:rsidR="007C35BA">
        <w:rPr>
          <w:rFonts w:asciiTheme="minorHAnsi" w:hAnsiTheme="minorHAnsi" w:cstheme="minorHAnsi"/>
        </w:rPr>
        <w:t xml:space="preserve"> the CY </w:t>
      </w:r>
      <w:hyperlink r:id="rId12" w:history="1">
        <w:r w:rsidR="007C35BA" w:rsidRPr="007C35BA">
          <w:rPr>
            <w:rStyle w:val="Hyperlink"/>
            <w:rFonts w:asciiTheme="minorHAnsi" w:hAnsiTheme="minorHAnsi" w:cstheme="minorHAnsi"/>
          </w:rPr>
          <w:t>2022</w:t>
        </w:r>
      </w:hyperlink>
      <w:r w:rsidR="00184114">
        <w:rPr>
          <w:rFonts w:asciiTheme="minorHAnsi" w:hAnsiTheme="minorHAnsi" w:cstheme="minorHAnsi"/>
        </w:rPr>
        <w:t xml:space="preserve"> </w:t>
      </w:r>
      <w:r w:rsidR="00184114" w:rsidRPr="007C35BA">
        <w:rPr>
          <w:rFonts w:asciiTheme="minorHAnsi" w:hAnsiTheme="minorHAnsi" w:cstheme="minorHAnsi"/>
        </w:rPr>
        <w:t>DCO contract</w:t>
      </w:r>
      <w:r w:rsidR="00184114">
        <w:rPr>
          <w:rFonts w:asciiTheme="minorHAnsi" w:hAnsiTheme="minorHAnsi" w:cstheme="minorHAnsi"/>
        </w:rPr>
        <w:t xml:space="preserve"> (Exhibit D, Sections 10-11) and </w:t>
      </w:r>
      <w:r w:rsidR="007C35BA">
        <w:rPr>
          <w:rFonts w:asciiTheme="minorHAnsi" w:hAnsiTheme="minorHAnsi" w:cstheme="minorHAnsi"/>
        </w:rPr>
        <w:t xml:space="preserve">OAR </w:t>
      </w:r>
      <w:hyperlink r:id="rId13" w:history="1">
        <w:r w:rsidR="007C35BA" w:rsidRPr="007C35BA">
          <w:rPr>
            <w:rStyle w:val="Hyperlink"/>
            <w:rFonts w:asciiTheme="minorHAnsi" w:hAnsiTheme="minorHAnsi" w:cstheme="minorHAnsi"/>
          </w:rPr>
          <w:t>410-141-3710</w:t>
        </w:r>
      </w:hyperlink>
      <w:r w:rsidR="007C35BA">
        <w:rPr>
          <w:rFonts w:asciiTheme="minorHAnsi" w:hAnsiTheme="minorHAnsi" w:cstheme="minorHAnsi"/>
        </w:rPr>
        <w:t xml:space="preserve"> </w:t>
      </w:r>
      <w:r w:rsidR="001144CD">
        <w:rPr>
          <w:rFonts w:asciiTheme="minorHAnsi" w:hAnsiTheme="minorHAnsi" w:cstheme="minorHAnsi"/>
        </w:rPr>
        <w:t xml:space="preserve">– </w:t>
      </w:r>
      <w:r w:rsidR="007C35BA" w:rsidRPr="007C35BA">
        <w:rPr>
          <w:rFonts w:asciiTheme="minorHAnsi" w:hAnsiTheme="minorHAnsi" w:cstheme="minorHAnsi"/>
        </w:rPr>
        <w:t>Contract Termination and Close-Out Requirements</w:t>
      </w:r>
      <w:r w:rsidR="007C35BA">
        <w:rPr>
          <w:rFonts w:asciiTheme="minorHAnsi" w:hAnsiTheme="minorHAnsi" w:cstheme="minorHAnsi"/>
        </w:rPr>
        <w:t>, each DCO must submit a member transition and contract close-out plan</w:t>
      </w:r>
      <w:r w:rsidR="00B87855">
        <w:rPr>
          <w:rFonts w:asciiTheme="minorHAnsi" w:hAnsiTheme="minorHAnsi" w:cstheme="minorHAnsi"/>
        </w:rPr>
        <w:t xml:space="preserve"> to OHA.</w:t>
      </w:r>
      <w:r w:rsidR="00291FE4">
        <w:rPr>
          <w:rFonts w:asciiTheme="minorHAnsi" w:hAnsiTheme="minorHAnsi" w:cstheme="minorHAnsi"/>
        </w:rPr>
        <w:t xml:space="preserve"> </w:t>
      </w:r>
      <w:r w:rsidR="00B66BF2">
        <w:rPr>
          <w:rFonts w:asciiTheme="minorHAnsi" w:hAnsiTheme="minorHAnsi" w:cstheme="minorHAnsi"/>
        </w:rPr>
        <w:t>The template for this plan begins on page 11 of this document.</w:t>
      </w:r>
    </w:p>
    <w:p w14:paraId="73126EFD" w14:textId="2538C477" w:rsidR="00B73D99" w:rsidRDefault="00B73D99" w:rsidP="006B3129">
      <w:pPr>
        <w:pStyle w:val="BodyText"/>
        <w:ind w:left="0" w:firstLine="0"/>
        <w:rPr>
          <w:rFonts w:asciiTheme="minorHAnsi" w:hAnsiTheme="minorHAnsi" w:cstheme="minorHAnsi"/>
        </w:rPr>
      </w:pPr>
    </w:p>
    <w:p w14:paraId="601C0ABA" w14:textId="60DEF811" w:rsidR="00B73D99" w:rsidRDefault="00B73D99" w:rsidP="00B73D99">
      <w:pPr>
        <w:pStyle w:val="BodyText"/>
        <w:ind w:left="0" w:firstLine="0"/>
        <w:rPr>
          <w:rFonts w:asciiTheme="minorHAnsi" w:hAnsiTheme="minorHAnsi" w:cstheme="minorHAnsi"/>
        </w:rPr>
      </w:pPr>
      <w:r>
        <w:rPr>
          <w:rFonts w:asciiTheme="minorHAnsi" w:hAnsiTheme="minorHAnsi" w:cstheme="minorHAnsi"/>
          <w:b/>
          <w:bCs/>
        </w:rPr>
        <w:t xml:space="preserve">The DCO </w:t>
      </w:r>
      <w:r w:rsidR="00922098">
        <w:rPr>
          <w:rFonts w:asciiTheme="minorHAnsi" w:hAnsiTheme="minorHAnsi" w:cstheme="minorHAnsi"/>
          <w:b/>
          <w:bCs/>
        </w:rPr>
        <w:t xml:space="preserve">must submit its plan to OHA </w:t>
      </w:r>
      <w:r>
        <w:rPr>
          <w:rFonts w:asciiTheme="minorHAnsi" w:hAnsiTheme="minorHAnsi" w:cstheme="minorHAnsi"/>
          <w:b/>
          <w:bCs/>
        </w:rPr>
        <w:t xml:space="preserve">via email to </w:t>
      </w:r>
      <w:hyperlink r:id="rId14" w:history="1">
        <w:r w:rsidRPr="00CA6D52">
          <w:rPr>
            <w:rStyle w:val="Hyperlink"/>
            <w:rFonts w:asciiTheme="minorHAnsi" w:hAnsiTheme="minorHAnsi" w:cstheme="minorHAnsi"/>
            <w:b/>
            <w:bCs/>
          </w:rPr>
          <w:t>DCO.DeliverableReports@odhsoha.oregon.gov</w:t>
        </w:r>
      </w:hyperlink>
      <w:r>
        <w:rPr>
          <w:rFonts w:asciiTheme="minorHAnsi" w:hAnsiTheme="minorHAnsi" w:cstheme="minorHAnsi"/>
          <w:b/>
          <w:bCs/>
        </w:rPr>
        <w:t xml:space="preserve"> by </w:t>
      </w:r>
      <w:r w:rsidRPr="00291FE4">
        <w:rPr>
          <w:rFonts w:asciiTheme="minorHAnsi" w:hAnsiTheme="minorHAnsi" w:cstheme="minorHAnsi"/>
          <w:b/>
          <w:bCs/>
        </w:rPr>
        <w:t>October 1, 2022</w:t>
      </w:r>
      <w:r>
        <w:rPr>
          <w:rFonts w:asciiTheme="minorHAnsi" w:hAnsiTheme="minorHAnsi" w:cstheme="minorHAnsi"/>
          <w:b/>
          <w:bCs/>
        </w:rPr>
        <w:t>.</w:t>
      </w:r>
    </w:p>
    <w:p w14:paraId="6DBDE027" w14:textId="77777777" w:rsidR="008244AA" w:rsidRDefault="008244AA" w:rsidP="006B3129">
      <w:pPr>
        <w:pStyle w:val="BodyText"/>
        <w:ind w:left="0" w:firstLine="0"/>
        <w:rPr>
          <w:rFonts w:asciiTheme="minorHAnsi" w:hAnsiTheme="minorHAnsi" w:cstheme="minorHAnsi"/>
        </w:rPr>
      </w:pPr>
    </w:p>
    <w:p w14:paraId="73A96472" w14:textId="6F834ADF" w:rsidR="00291FE4" w:rsidRDefault="00922098" w:rsidP="006B3129">
      <w:pPr>
        <w:pStyle w:val="BodyText"/>
        <w:ind w:left="0" w:firstLine="0"/>
        <w:rPr>
          <w:rFonts w:asciiTheme="minorHAnsi" w:hAnsiTheme="minorHAnsi" w:cstheme="minorHAnsi"/>
        </w:rPr>
      </w:pPr>
      <w:r>
        <w:rPr>
          <w:rFonts w:asciiTheme="minorHAnsi" w:hAnsiTheme="minorHAnsi" w:cstheme="minorHAnsi"/>
        </w:rPr>
        <w:t xml:space="preserve">The plan is subject to OHA review and approval, and the DCO must revise the plan as required to obtain OHA approval. </w:t>
      </w:r>
      <w:r w:rsidR="00291FE4">
        <w:rPr>
          <w:rFonts w:asciiTheme="minorHAnsi" w:hAnsiTheme="minorHAnsi" w:cstheme="minorHAnsi"/>
        </w:rPr>
        <w:t xml:space="preserve">Following approval of </w:t>
      </w:r>
      <w:r>
        <w:rPr>
          <w:rFonts w:asciiTheme="minorHAnsi" w:hAnsiTheme="minorHAnsi" w:cstheme="minorHAnsi"/>
        </w:rPr>
        <w:t>the</w:t>
      </w:r>
      <w:r w:rsidR="00291FE4">
        <w:rPr>
          <w:rFonts w:asciiTheme="minorHAnsi" w:hAnsiTheme="minorHAnsi" w:cstheme="minorHAnsi"/>
        </w:rPr>
        <w:t xml:space="preserve"> DCO’s plan, OHA will provide the DCO with a checklist, with due dates, for the tasks to be performed by both parties in support of the plan. The checklist will </w:t>
      </w:r>
      <w:r w:rsidR="00291FE4">
        <w:rPr>
          <w:rFonts w:asciiTheme="minorHAnsi" w:hAnsiTheme="minorHAnsi" w:cstheme="minorHAnsi"/>
        </w:rPr>
        <w:lastRenderedPageBreak/>
        <w:t xml:space="preserve">combine </w:t>
      </w:r>
      <w:r w:rsidR="005F50DD">
        <w:rPr>
          <w:rFonts w:asciiTheme="minorHAnsi" w:hAnsiTheme="minorHAnsi" w:cstheme="minorHAnsi"/>
        </w:rPr>
        <w:t xml:space="preserve">the </w:t>
      </w:r>
      <w:r w:rsidR="00291FE4">
        <w:rPr>
          <w:rFonts w:asciiTheme="minorHAnsi" w:hAnsiTheme="minorHAnsi" w:cstheme="minorHAnsi"/>
        </w:rPr>
        <w:t xml:space="preserve">tasks from </w:t>
      </w:r>
      <w:r>
        <w:rPr>
          <w:rFonts w:asciiTheme="minorHAnsi" w:hAnsiTheme="minorHAnsi" w:cstheme="minorHAnsi"/>
        </w:rPr>
        <w:t>the</w:t>
      </w:r>
      <w:r w:rsidR="00291FE4">
        <w:rPr>
          <w:rFonts w:asciiTheme="minorHAnsi" w:hAnsiTheme="minorHAnsi" w:cstheme="minorHAnsi"/>
        </w:rPr>
        <w:t xml:space="preserve"> DCO’s plan with</w:t>
      </w:r>
      <w:r w:rsidR="005F50DD">
        <w:rPr>
          <w:rFonts w:asciiTheme="minorHAnsi" w:hAnsiTheme="minorHAnsi" w:cstheme="minorHAnsi"/>
        </w:rPr>
        <w:t xml:space="preserve"> the</w:t>
      </w:r>
      <w:r w:rsidR="00291FE4">
        <w:rPr>
          <w:rFonts w:asciiTheme="minorHAnsi" w:hAnsiTheme="minorHAnsi" w:cstheme="minorHAnsi"/>
        </w:rPr>
        <w:t xml:space="preserve"> tasks for which OHA is responsible. </w:t>
      </w:r>
    </w:p>
    <w:p w14:paraId="63F00794" w14:textId="77777777" w:rsidR="00291FE4" w:rsidRDefault="00291FE4" w:rsidP="006B3129">
      <w:pPr>
        <w:pStyle w:val="BodyText"/>
        <w:ind w:left="0" w:firstLine="0"/>
        <w:rPr>
          <w:rFonts w:asciiTheme="minorHAnsi" w:hAnsiTheme="minorHAnsi" w:cstheme="minorHAnsi"/>
        </w:rPr>
      </w:pPr>
    </w:p>
    <w:p w14:paraId="3AFF4B90" w14:textId="4A0852C8" w:rsidR="00291FE4" w:rsidRDefault="001958BF" w:rsidP="006B3129">
      <w:pPr>
        <w:pStyle w:val="BodyText"/>
        <w:ind w:left="0" w:firstLine="0"/>
        <w:rPr>
          <w:rFonts w:asciiTheme="minorHAnsi" w:hAnsiTheme="minorHAnsi" w:cstheme="minorHAnsi"/>
        </w:rPr>
      </w:pPr>
      <w:r>
        <w:rPr>
          <w:rFonts w:asciiTheme="minorHAnsi" w:hAnsiTheme="minorHAnsi" w:cstheme="minorHAnsi"/>
        </w:rPr>
        <w:t>C</w:t>
      </w:r>
      <w:r w:rsidR="00291FE4">
        <w:rPr>
          <w:rFonts w:asciiTheme="minorHAnsi" w:hAnsiTheme="minorHAnsi" w:cstheme="minorHAnsi"/>
        </w:rPr>
        <w:t xml:space="preserve">ontract and rule requirements </w:t>
      </w:r>
      <w:r>
        <w:rPr>
          <w:rFonts w:asciiTheme="minorHAnsi" w:hAnsiTheme="minorHAnsi" w:cstheme="minorHAnsi"/>
        </w:rPr>
        <w:t>applicable</w:t>
      </w:r>
      <w:r w:rsidR="00922098">
        <w:rPr>
          <w:rFonts w:asciiTheme="minorHAnsi" w:hAnsiTheme="minorHAnsi" w:cstheme="minorHAnsi"/>
        </w:rPr>
        <w:t xml:space="preserve"> to </w:t>
      </w:r>
      <w:r>
        <w:rPr>
          <w:rFonts w:asciiTheme="minorHAnsi" w:hAnsiTheme="minorHAnsi" w:cstheme="minorHAnsi"/>
        </w:rPr>
        <w:t>member transition and contract close-out</w:t>
      </w:r>
      <w:r w:rsidR="00922098">
        <w:rPr>
          <w:rFonts w:asciiTheme="minorHAnsi" w:hAnsiTheme="minorHAnsi" w:cstheme="minorHAnsi"/>
        </w:rPr>
        <w:t xml:space="preserve"> </w:t>
      </w:r>
      <w:r w:rsidR="00291FE4">
        <w:rPr>
          <w:rFonts w:asciiTheme="minorHAnsi" w:hAnsiTheme="minorHAnsi" w:cstheme="minorHAnsi"/>
        </w:rPr>
        <w:t xml:space="preserve">are provided in Appendix B. In general, “member transition” refers to the </w:t>
      </w:r>
      <w:r w:rsidR="00291FE4" w:rsidRPr="00AE6309">
        <w:rPr>
          <w:rFonts w:asciiTheme="minorHAnsi" w:hAnsiTheme="minorHAnsi" w:cstheme="minorHAnsi"/>
        </w:rPr>
        <w:t>orderly and timely transfer of</w:t>
      </w:r>
      <w:r w:rsidR="00291FE4">
        <w:rPr>
          <w:rFonts w:asciiTheme="minorHAnsi" w:hAnsiTheme="minorHAnsi" w:cstheme="minorHAnsi"/>
        </w:rPr>
        <w:t xml:space="preserve"> members from coverage under the DCO contract to coverage under the receiving CCO’s contract. “Contract close-out” refers to the activities and functions that the DCO is obligated to </w:t>
      </w:r>
      <w:r>
        <w:rPr>
          <w:rFonts w:asciiTheme="minorHAnsi" w:hAnsiTheme="minorHAnsi" w:cstheme="minorHAnsi"/>
        </w:rPr>
        <w:t>perform</w:t>
      </w:r>
      <w:r w:rsidR="00291FE4">
        <w:rPr>
          <w:rFonts w:asciiTheme="minorHAnsi" w:hAnsiTheme="minorHAnsi" w:cstheme="minorHAnsi"/>
        </w:rPr>
        <w:t xml:space="preserve"> following expiration of the contract.</w:t>
      </w:r>
    </w:p>
    <w:p w14:paraId="52FED6C1" w14:textId="77777777" w:rsidR="00291FE4" w:rsidRDefault="00291FE4" w:rsidP="006B3129">
      <w:pPr>
        <w:pStyle w:val="BodyText"/>
        <w:ind w:left="0" w:firstLine="0"/>
        <w:rPr>
          <w:rFonts w:asciiTheme="minorHAnsi" w:hAnsiTheme="minorHAnsi" w:cstheme="minorHAnsi"/>
        </w:rPr>
      </w:pPr>
    </w:p>
    <w:p w14:paraId="7B63A1F4" w14:textId="60BF0FE4" w:rsidR="00184114" w:rsidRDefault="00EA5D62" w:rsidP="006B3129">
      <w:pPr>
        <w:pStyle w:val="BodyText"/>
        <w:ind w:left="0" w:firstLine="0"/>
        <w:rPr>
          <w:rFonts w:asciiTheme="minorHAnsi" w:hAnsiTheme="minorHAnsi" w:cstheme="minorHAnsi"/>
        </w:rPr>
      </w:pPr>
      <w:r w:rsidRPr="00B3451A">
        <w:rPr>
          <w:rFonts w:asciiTheme="minorHAnsi" w:hAnsiTheme="minorHAnsi" w:cstheme="minorHAnsi"/>
        </w:rPr>
        <w:t>OHA will provide</w:t>
      </w:r>
      <w:r w:rsidR="00161A02">
        <w:rPr>
          <w:rFonts w:asciiTheme="minorHAnsi" w:hAnsiTheme="minorHAnsi" w:cstheme="minorHAnsi"/>
        </w:rPr>
        <w:t xml:space="preserve"> separate</w:t>
      </w:r>
      <w:r w:rsidRPr="00B3451A">
        <w:rPr>
          <w:rFonts w:asciiTheme="minorHAnsi" w:hAnsiTheme="minorHAnsi" w:cstheme="minorHAnsi"/>
        </w:rPr>
        <w:t xml:space="preserve"> written guidance</w:t>
      </w:r>
      <w:r w:rsidR="002567D9">
        <w:rPr>
          <w:rFonts w:asciiTheme="minorHAnsi" w:hAnsiTheme="minorHAnsi" w:cstheme="minorHAnsi"/>
        </w:rPr>
        <w:t xml:space="preserve"> </w:t>
      </w:r>
      <w:r w:rsidRPr="00B3451A">
        <w:rPr>
          <w:rFonts w:asciiTheme="minorHAnsi" w:hAnsiTheme="minorHAnsi" w:cstheme="minorHAnsi"/>
        </w:rPr>
        <w:t xml:space="preserve">to </w:t>
      </w:r>
      <w:r w:rsidR="008F070B" w:rsidRPr="00B3451A">
        <w:rPr>
          <w:rFonts w:asciiTheme="minorHAnsi" w:hAnsiTheme="minorHAnsi" w:cstheme="minorHAnsi"/>
        </w:rPr>
        <w:t xml:space="preserve">assist </w:t>
      </w:r>
      <w:r w:rsidR="002B5856">
        <w:rPr>
          <w:rFonts w:asciiTheme="minorHAnsi" w:hAnsiTheme="minorHAnsi" w:cstheme="minorHAnsi"/>
        </w:rPr>
        <w:t xml:space="preserve">DCOs </w:t>
      </w:r>
      <w:r w:rsidR="008F070B" w:rsidRPr="00B3451A">
        <w:rPr>
          <w:rFonts w:asciiTheme="minorHAnsi" w:hAnsiTheme="minorHAnsi" w:cstheme="minorHAnsi"/>
        </w:rPr>
        <w:t>in the development of their</w:t>
      </w:r>
      <w:r w:rsidRPr="00B3451A">
        <w:rPr>
          <w:rFonts w:asciiTheme="minorHAnsi" w:hAnsiTheme="minorHAnsi" w:cstheme="minorHAnsi"/>
        </w:rPr>
        <w:t xml:space="preserve"> plans</w:t>
      </w:r>
      <w:r w:rsidR="002567D9">
        <w:rPr>
          <w:rFonts w:asciiTheme="minorHAnsi" w:hAnsiTheme="minorHAnsi" w:cstheme="minorHAnsi"/>
        </w:rPr>
        <w:t xml:space="preserve">. </w:t>
      </w:r>
      <w:r w:rsidR="00EF5C1B">
        <w:rPr>
          <w:rFonts w:asciiTheme="minorHAnsi" w:hAnsiTheme="minorHAnsi" w:cstheme="minorHAnsi"/>
        </w:rPr>
        <w:t xml:space="preserve">The guidance will include, among other things, information </w:t>
      </w:r>
      <w:r w:rsidR="000326A5">
        <w:rPr>
          <w:rFonts w:asciiTheme="minorHAnsi" w:hAnsiTheme="minorHAnsi" w:cstheme="minorHAnsi"/>
        </w:rPr>
        <w:t xml:space="preserve">about </w:t>
      </w:r>
      <w:r w:rsidR="001958BF">
        <w:rPr>
          <w:rFonts w:asciiTheme="minorHAnsi" w:hAnsiTheme="minorHAnsi" w:cstheme="minorHAnsi"/>
        </w:rPr>
        <w:t>OHA’s</w:t>
      </w:r>
      <w:r w:rsidR="000326A5">
        <w:rPr>
          <w:rFonts w:asciiTheme="minorHAnsi" w:hAnsiTheme="minorHAnsi" w:cstheme="minorHAnsi"/>
        </w:rPr>
        <w:t xml:space="preserve"> </w:t>
      </w:r>
      <w:r w:rsidR="00B84447">
        <w:rPr>
          <w:rFonts w:asciiTheme="minorHAnsi" w:hAnsiTheme="minorHAnsi" w:cstheme="minorHAnsi"/>
        </w:rPr>
        <w:t>process</w:t>
      </w:r>
      <w:r w:rsidR="000326A5">
        <w:rPr>
          <w:rFonts w:asciiTheme="minorHAnsi" w:hAnsiTheme="minorHAnsi" w:cstheme="minorHAnsi"/>
        </w:rPr>
        <w:t xml:space="preserve"> for assigning DCO </w:t>
      </w:r>
      <w:r w:rsidR="00EF5C1B">
        <w:rPr>
          <w:rFonts w:asciiTheme="minorHAnsi" w:hAnsiTheme="minorHAnsi" w:cstheme="minorHAnsi"/>
        </w:rPr>
        <w:t xml:space="preserve">members </w:t>
      </w:r>
      <w:r w:rsidR="000326A5">
        <w:rPr>
          <w:rFonts w:asciiTheme="minorHAnsi" w:hAnsiTheme="minorHAnsi" w:cstheme="minorHAnsi"/>
        </w:rPr>
        <w:t xml:space="preserve">to </w:t>
      </w:r>
      <w:r w:rsidR="00EF5C1B">
        <w:rPr>
          <w:rFonts w:asciiTheme="minorHAnsi" w:hAnsiTheme="minorHAnsi" w:cstheme="minorHAnsi"/>
        </w:rPr>
        <w:t>CCOs</w:t>
      </w:r>
      <w:r w:rsidR="000326A5">
        <w:rPr>
          <w:rFonts w:asciiTheme="minorHAnsi" w:hAnsiTheme="minorHAnsi" w:cstheme="minorHAnsi"/>
        </w:rPr>
        <w:t>.</w:t>
      </w:r>
      <w:r w:rsidR="00EF5C1B">
        <w:rPr>
          <w:rFonts w:asciiTheme="minorHAnsi" w:hAnsiTheme="minorHAnsi" w:cstheme="minorHAnsi"/>
        </w:rPr>
        <w:t xml:space="preserve"> </w:t>
      </w:r>
      <w:r w:rsidR="002567D9">
        <w:rPr>
          <w:rFonts w:asciiTheme="minorHAnsi" w:hAnsiTheme="minorHAnsi" w:cstheme="minorHAnsi"/>
        </w:rPr>
        <w:t>The guidance will be updated from time to time and distributed via email to DCOs</w:t>
      </w:r>
      <w:r w:rsidR="00E03FF6">
        <w:rPr>
          <w:rFonts w:asciiTheme="minorHAnsi" w:hAnsiTheme="minorHAnsi" w:cstheme="minorHAnsi"/>
        </w:rPr>
        <w:t xml:space="preserve"> and posted on the DCO Contract Forms </w:t>
      </w:r>
      <w:hyperlink r:id="rId15" w:history="1">
        <w:r w:rsidR="00E03FF6" w:rsidRPr="00E03FF6">
          <w:rPr>
            <w:rStyle w:val="Hyperlink"/>
            <w:rFonts w:asciiTheme="minorHAnsi" w:hAnsiTheme="minorHAnsi" w:cstheme="minorHAnsi"/>
          </w:rPr>
          <w:t>webpage</w:t>
        </w:r>
      </w:hyperlink>
      <w:r w:rsidR="002567D9">
        <w:rPr>
          <w:rFonts w:asciiTheme="minorHAnsi" w:hAnsiTheme="minorHAnsi" w:cstheme="minorHAnsi"/>
        </w:rPr>
        <w:t>.</w:t>
      </w:r>
    </w:p>
    <w:p w14:paraId="4631F08F" w14:textId="04E674A5" w:rsidR="00255E3A" w:rsidRDefault="00255E3A" w:rsidP="006B3129">
      <w:pPr>
        <w:pStyle w:val="BodyText"/>
        <w:ind w:left="0" w:firstLine="0"/>
        <w:rPr>
          <w:rFonts w:asciiTheme="minorHAnsi" w:hAnsiTheme="minorHAnsi" w:cstheme="minorHAnsi"/>
        </w:rPr>
      </w:pPr>
    </w:p>
    <w:p w14:paraId="41814A47" w14:textId="77777777" w:rsidR="00AB170A" w:rsidRDefault="00AB170A" w:rsidP="006B3129">
      <w:pPr>
        <w:rPr>
          <w:rFonts w:asciiTheme="minorHAnsi" w:hAnsiTheme="minorHAnsi" w:cstheme="minorHAnsi"/>
          <w:b/>
          <w:bCs/>
          <w:color w:val="1F497D" w:themeColor="text2"/>
          <w:sz w:val="30"/>
          <w:szCs w:val="30"/>
        </w:rPr>
      </w:pPr>
      <w:r>
        <w:rPr>
          <w:rFonts w:asciiTheme="minorHAnsi" w:hAnsiTheme="minorHAnsi" w:cstheme="minorHAnsi"/>
          <w:color w:val="1F497D" w:themeColor="text2"/>
        </w:rPr>
        <w:br w:type="page"/>
      </w:r>
    </w:p>
    <w:p w14:paraId="77CE63A7" w14:textId="69AEE9A3" w:rsidR="00960B64" w:rsidRDefault="00960B64" w:rsidP="00F61570">
      <w:pPr>
        <w:pStyle w:val="Title"/>
        <w:spacing w:before="0"/>
        <w:ind w:left="0" w:right="0" w:firstLine="0"/>
        <w:jc w:val="center"/>
        <w:outlineLvl w:val="1"/>
        <w:rPr>
          <w:rFonts w:asciiTheme="minorHAnsi" w:hAnsiTheme="minorHAnsi" w:cstheme="minorHAnsi"/>
          <w:color w:val="1F497D" w:themeColor="text2"/>
        </w:rPr>
      </w:pPr>
      <w:r>
        <w:rPr>
          <w:rFonts w:asciiTheme="minorHAnsi" w:hAnsiTheme="minorHAnsi" w:cstheme="minorHAnsi"/>
          <w:color w:val="1F497D" w:themeColor="text2"/>
        </w:rPr>
        <w:lastRenderedPageBreak/>
        <w:t>Appendix A</w:t>
      </w:r>
    </w:p>
    <w:p w14:paraId="43D1FB9F" w14:textId="27D09444" w:rsidR="00960B64" w:rsidRDefault="00960B64" w:rsidP="00960B64">
      <w:pPr>
        <w:pStyle w:val="BodyText"/>
        <w:ind w:left="0" w:firstLine="0"/>
        <w:rPr>
          <w:rFonts w:asciiTheme="minorHAnsi" w:hAnsiTheme="minorHAnsi" w:cstheme="minorHAnsi"/>
        </w:rPr>
      </w:pPr>
    </w:p>
    <w:p w14:paraId="3DAC0AC2" w14:textId="560685CD" w:rsidR="00196E6C" w:rsidRDefault="00196E6C" w:rsidP="00196E6C">
      <w:pPr>
        <w:pStyle w:val="BodyText"/>
        <w:ind w:left="0" w:right="202" w:firstLine="0"/>
        <w:rPr>
          <w:rFonts w:asciiTheme="minorHAnsi" w:hAnsiTheme="minorHAnsi" w:cstheme="minorHAnsi"/>
        </w:rPr>
      </w:pPr>
      <w:r>
        <w:rPr>
          <w:rFonts w:asciiTheme="minorHAnsi" w:hAnsiTheme="minorHAnsi" w:cstheme="minorHAnsi"/>
        </w:rPr>
        <w:t xml:space="preserve">Below are possible topics and tasks </w:t>
      </w:r>
      <w:r w:rsidR="00A72A65">
        <w:rPr>
          <w:rFonts w:asciiTheme="minorHAnsi" w:hAnsiTheme="minorHAnsi" w:cstheme="minorHAnsi"/>
        </w:rPr>
        <w:t xml:space="preserve">for the DCO </w:t>
      </w:r>
      <w:r>
        <w:rPr>
          <w:rFonts w:asciiTheme="minorHAnsi" w:hAnsiTheme="minorHAnsi" w:cstheme="minorHAnsi"/>
        </w:rPr>
        <w:t xml:space="preserve">to address in items 2-4 of </w:t>
      </w:r>
      <w:r w:rsidR="00A72A65">
        <w:rPr>
          <w:rFonts w:asciiTheme="minorHAnsi" w:hAnsiTheme="minorHAnsi" w:cstheme="minorHAnsi"/>
        </w:rPr>
        <w:t>its</w:t>
      </w:r>
      <w:r>
        <w:rPr>
          <w:rFonts w:asciiTheme="minorHAnsi" w:hAnsiTheme="minorHAnsi" w:cstheme="minorHAnsi"/>
        </w:rPr>
        <w:t xml:space="preserve"> plan. The purpose </w:t>
      </w:r>
      <w:r w:rsidR="00A72A65">
        <w:rPr>
          <w:rFonts w:asciiTheme="minorHAnsi" w:hAnsiTheme="minorHAnsi" w:cstheme="minorHAnsi"/>
        </w:rPr>
        <w:t xml:space="preserve">of the lists below </w:t>
      </w:r>
      <w:r>
        <w:rPr>
          <w:rFonts w:asciiTheme="minorHAnsi" w:hAnsiTheme="minorHAnsi" w:cstheme="minorHAnsi"/>
        </w:rPr>
        <w:t>is to prompt the DCO to broadly consider what may need to be addressed for each item. The lists are based on a combination of contract and rule requirements</w:t>
      </w:r>
      <w:r w:rsidR="00A72A65">
        <w:rPr>
          <w:rFonts w:asciiTheme="minorHAnsi" w:hAnsiTheme="minorHAnsi" w:cstheme="minorHAnsi"/>
        </w:rPr>
        <w:t xml:space="preserve"> provided in </w:t>
      </w:r>
      <w:r>
        <w:rPr>
          <w:rFonts w:asciiTheme="minorHAnsi" w:hAnsiTheme="minorHAnsi" w:cstheme="minorHAnsi"/>
        </w:rPr>
        <w:t>Appendix B and typical business processes. The</w:t>
      </w:r>
      <w:r w:rsidR="00FE2977">
        <w:rPr>
          <w:rFonts w:asciiTheme="minorHAnsi" w:hAnsiTheme="minorHAnsi" w:cstheme="minorHAnsi"/>
        </w:rPr>
        <w:t xml:space="preserve"> lists</w:t>
      </w:r>
      <w:r>
        <w:rPr>
          <w:rFonts w:asciiTheme="minorHAnsi" w:hAnsiTheme="minorHAnsi" w:cstheme="minorHAnsi"/>
        </w:rPr>
        <w:t xml:space="preserve"> are not exhaustive and do not take the place of the DCO’s independent review of contract and rule requirements and its business processes.</w:t>
      </w:r>
    </w:p>
    <w:p w14:paraId="7FE84A39" w14:textId="77777777" w:rsidR="005C1B37" w:rsidRDefault="005C1B37" w:rsidP="00960B64">
      <w:pPr>
        <w:pStyle w:val="BodyText"/>
        <w:ind w:left="0" w:firstLine="0"/>
        <w:rPr>
          <w:rFonts w:asciiTheme="minorHAnsi" w:hAnsiTheme="minorHAnsi" w:cstheme="minorHAnsi"/>
        </w:rPr>
      </w:pPr>
    </w:p>
    <w:tbl>
      <w:tblPr>
        <w:tblW w:w="9360" w:type="dxa"/>
        <w:tblCellMar>
          <w:top w:w="29" w:type="dxa"/>
          <w:left w:w="115" w:type="dxa"/>
          <w:bottom w:w="29" w:type="dxa"/>
          <w:right w:w="115" w:type="dxa"/>
        </w:tblCellMar>
        <w:tblLook w:val="04A0" w:firstRow="1" w:lastRow="0" w:firstColumn="1" w:lastColumn="0" w:noHBand="0" w:noVBand="1"/>
      </w:tblPr>
      <w:tblGrid>
        <w:gridCol w:w="9360"/>
      </w:tblGrid>
      <w:tr w:rsidR="00960B64" w:rsidRPr="006B6C51" w14:paraId="6A08BC72" w14:textId="77777777" w:rsidTr="06E1F5B5">
        <w:trPr>
          <w:trHeight w:val="360"/>
        </w:trPr>
        <w:tc>
          <w:tcPr>
            <w:tcW w:w="9360" w:type="dxa"/>
            <w:shd w:val="clear" w:color="auto" w:fill="auto"/>
          </w:tcPr>
          <w:p w14:paraId="4B99E591" w14:textId="63AB8914" w:rsidR="00960B64" w:rsidRPr="007E0089" w:rsidRDefault="00960B64" w:rsidP="00960B64">
            <w:pPr>
              <w:tabs>
                <w:tab w:val="left" w:pos="10710"/>
              </w:tabs>
              <w:rPr>
                <w:rFonts w:cstheme="minorHAnsi"/>
              </w:rPr>
            </w:pPr>
            <w:r>
              <w:rPr>
                <w:rFonts w:asciiTheme="minorHAnsi" w:hAnsiTheme="minorHAnsi" w:cstheme="minorHAnsi"/>
                <w:color w:val="1F497D" w:themeColor="text2"/>
              </w:rPr>
              <w:br w:type="page"/>
            </w:r>
            <w:r w:rsidRPr="00427693">
              <w:rPr>
                <w:rFonts w:cstheme="minorHAnsi"/>
                <w:b/>
                <w:bCs/>
              </w:rPr>
              <w:t>2. Provide the DCO’s plan for notifying its members and contracted providers about termination of the contract.</w:t>
            </w:r>
            <w:r>
              <w:rPr>
                <w:rFonts w:cstheme="minorHAnsi"/>
              </w:rPr>
              <w:t xml:space="preserve"> </w:t>
            </w:r>
            <w:r w:rsidRPr="00405EAA">
              <w:rPr>
                <w:rFonts w:asciiTheme="minorHAnsi" w:hAnsiTheme="minorHAnsi" w:cstheme="minorHAnsi"/>
                <w:i/>
                <w:iCs/>
                <w:color w:val="333333"/>
              </w:rPr>
              <w:t>OAR 410-141-3710(5)(a)</w:t>
            </w:r>
            <w:r w:rsidR="005071F2">
              <w:rPr>
                <w:rFonts w:asciiTheme="minorHAnsi" w:hAnsiTheme="minorHAnsi" w:cstheme="minorHAnsi"/>
                <w:i/>
                <w:iCs/>
                <w:color w:val="333333"/>
              </w:rPr>
              <w:t>.</w:t>
            </w:r>
            <w:r w:rsidRPr="00405EAA">
              <w:rPr>
                <w:rFonts w:asciiTheme="minorHAnsi" w:hAnsiTheme="minorHAnsi" w:cstheme="minorHAnsi"/>
                <w:i/>
                <w:iCs/>
                <w:color w:val="333333"/>
              </w:rPr>
              <w:t xml:space="preserve"> Exh D, Sec 10 a (4).</w:t>
            </w:r>
          </w:p>
        </w:tc>
      </w:tr>
      <w:tr w:rsidR="00960B64" w:rsidRPr="006B6C51" w14:paraId="62BE08BE" w14:textId="77777777" w:rsidTr="06E1F5B5">
        <w:tc>
          <w:tcPr>
            <w:tcW w:w="9360" w:type="dxa"/>
            <w:shd w:val="clear" w:color="auto" w:fill="auto"/>
          </w:tcPr>
          <w:p w14:paraId="0748F863" w14:textId="4243AA04" w:rsidR="00960B64" w:rsidRDefault="00284140" w:rsidP="06E1F5B5">
            <w:pPr>
              <w:pStyle w:val="ListParagraph"/>
              <w:numPr>
                <w:ilvl w:val="0"/>
                <w:numId w:val="28"/>
              </w:numPr>
              <w:tabs>
                <w:tab w:val="left" w:pos="10710"/>
              </w:tabs>
              <w:rPr>
                <w:rFonts w:cstheme="minorBidi"/>
              </w:rPr>
            </w:pPr>
            <w:r w:rsidRPr="06E1F5B5">
              <w:rPr>
                <w:rFonts w:cstheme="minorBidi"/>
              </w:rPr>
              <w:t>D</w:t>
            </w:r>
            <w:r w:rsidR="00960B64" w:rsidRPr="06E1F5B5">
              <w:rPr>
                <w:rFonts w:cstheme="minorBidi"/>
              </w:rPr>
              <w:t>raft letters</w:t>
            </w:r>
            <w:r w:rsidRPr="06E1F5B5">
              <w:rPr>
                <w:rFonts w:cstheme="minorBidi"/>
              </w:rPr>
              <w:t xml:space="preserve"> </w:t>
            </w:r>
            <w:r w:rsidR="00017370" w:rsidRPr="06E1F5B5">
              <w:rPr>
                <w:rFonts w:cstheme="minorBidi"/>
              </w:rPr>
              <w:t xml:space="preserve">and other communications </w:t>
            </w:r>
            <w:r w:rsidRPr="06E1F5B5">
              <w:rPr>
                <w:rFonts w:cstheme="minorBidi"/>
              </w:rPr>
              <w:t>for internal review and approval</w:t>
            </w:r>
          </w:p>
          <w:p w14:paraId="21C0A970" w14:textId="1E2C94FE" w:rsidR="00960B64" w:rsidRDefault="005C1B37" w:rsidP="00960B64">
            <w:pPr>
              <w:pStyle w:val="ListParagraph"/>
              <w:numPr>
                <w:ilvl w:val="0"/>
                <w:numId w:val="28"/>
              </w:numPr>
              <w:tabs>
                <w:tab w:val="left" w:pos="10710"/>
              </w:tabs>
              <w:rPr>
                <w:rFonts w:cstheme="minorHAnsi"/>
              </w:rPr>
            </w:pPr>
            <w:r>
              <w:rPr>
                <w:rFonts w:cstheme="minorHAnsi"/>
              </w:rPr>
              <w:t>S</w:t>
            </w:r>
            <w:r w:rsidRPr="00960B64">
              <w:rPr>
                <w:rFonts w:cstheme="minorHAnsi"/>
              </w:rPr>
              <w:t>ubmit</w:t>
            </w:r>
            <w:r w:rsidR="00960B64" w:rsidRPr="00960B64">
              <w:rPr>
                <w:rFonts w:cstheme="minorHAnsi"/>
              </w:rPr>
              <w:t xml:space="preserve"> member letters to OHA for approval</w:t>
            </w:r>
          </w:p>
          <w:p w14:paraId="7D2C6F12" w14:textId="6921ED97" w:rsidR="00960B64" w:rsidRDefault="00960B64" w:rsidP="00960B64">
            <w:pPr>
              <w:pStyle w:val="ListParagraph"/>
              <w:numPr>
                <w:ilvl w:val="0"/>
                <w:numId w:val="28"/>
              </w:numPr>
              <w:tabs>
                <w:tab w:val="left" w:pos="10710"/>
              </w:tabs>
              <w:rPr>
                <w:rFonts w:cstheme="minorHAnsi"/>
              </w:rPr>
            </w:pPr>
            <w:r>
              <w:rPr>
                <w:rFonts w:cstheme="minorHAnsi"/>
              </w:rPr>
              <w:t>T</w:t>
            </w:r>
            <w:r w:rsidRPr="00960B64">
              <w:rPr>
                <w:rFonts w:cstheme="minorHAnsi"/>
              </w:rPr>
              <w:t>ranslat</w:t>
            </w:r>
            <w:r w:rsidR="005C1B37">
              <w:rPr>
                <w:rFonts w:cstheme="minorHAnsi"/>
              </w:rPr>
              <w:t>e</w:t>
            </w:r>
            <w:r w:rsidRPr="00960B64">
              <w:rPr>
                <w:rFonts w:cstheme="minorHAnsi"/>
              </w:rPr>
              <w:t xml:space="preserve"> approved </w:t>
            </w:r>
            <w:r>
              <w:rPr>
                <w:rFonts w:cstheme="minorHAnsi"/>
              </w:rPr>
              <w:t xml:space="preserve">member </w:t>
            </w:r>
            <w:r w:rsidRPr="00960B64">
              <w:rPr>
                <w:rFonts w:cstheme="minorHAnsi"/>
              </w:rPr>
              <w:t>letters</w:t>
            </w:r>
          </w:p>
          <w:p w14:paraId="249E5A89" w14:textId="4BF50F78" w:rsidR="00960B64" w:rsidRDefault="00960B64" w:rsidP="00960B64">
            <w:pPr>
              <w:pStyle w:val="ListParagraph"/>
              <w:numPr>
                <w:ilvl w:val="0"/>
                <w:numId w:val="28"/>
              </w:numPr>
              <w:tabs>
                <w:tab w:val="left" w:pos="10710"/>
              </w:tabs>
              <w:rPr>
                <w:rFonts w:cstheme="minorHAnsi"/>
              </w:rPr>
            </w:pPr>
            <w:r>
              <w:rPr>
                <w:rFonts w:cstheme="minorHAnsi"/>
              </w:rPr>
              <w:t>M</w:t>
            </w:r>
            <w:r w:rsidRPr="00960B64">
              <w:rPr>
                <w:rFonts w:cstheme="minorHAnsi"/>
              </w:rPr>
              <w:t>ail letters to members</w:t>
            </w:r>
            <w:r>
              <w:rPr>
                <w:rFonts w:cstheme="minorHAnsi"/>
              </w:rPr>
              <w:t xml:space="preserve"> and provider</w:t>
            </w:r>
            <w:r w:rsidR="007E0782">
              <w:rPr>
                <w:rFonts w:cstheme="minorHAnsi"/>
              </w:rPr>
              <w:t>s</w:t>
            </w:r>
          </w:p>
          <w:p w14:paraId="135F5327" w14:textId="5C5E0B82" w:rsidR="00E93751" w:rsidRDefault="00E93751" w:rsidP="00960B64">
            <w:pPr>
              <w:pStyle w:val="ListParagraph"/>
              <w:numPr>
                <w:ilvl w:val="0"/>
                <w:numId w:val="28"/>
              </w:numPr>
              <w:tabs>
                <w:tab w:val="left" w:pos="10710"/>
              </w:tabs>
              <w:rPr>
                <w:rFonts w:cstheme="minorHAnsi"/>
              </w:rPr>
            </w:pPr>
            <w:r>
              <w:rPr>
                <w:rFonts w:cstheme="minorHAnsi"/>
              </w:rPr>
              <w:t>Update member and provider webpages</w:t>
            </w:r>
          </w:p>
          <w:p w14:paraId="6C325A45" w14:textId="36484256" w:rsidR="005C1B37" w:rsidRPr="00960B64" w:rsidRDefault="005C1B37" w:rsidP="00960B64">
            <w:pPr>
              <w:pStyle w:val="ListParagraph"/>
              <w:numPr>
                <w:ilvl w:val="0"/>
                <w:numId w:val="28"/>
              </w:numPr>
              <w:tabs>
                <w:tab w:val="left" w:pos="10710"/>
              </w:tabs>
              <w:rPr>
                <w:rFonts w:cstheme="minorHAnsi"/>
              </w:rPr>
            </w:pPr>
            <w:r>
              <w:rPr>
                <w:rFonts w:cstheme="minorHAnsi"/>
              </w:rPr>
              <w:t>Update provider manual</w:t>
            </w:r>
          </w:p>
        </w:tc>
      </w:tr>
    </w:tbl>
    <w:p w14:paraId="60930BDE" w14:textId="21D12A56" w:rsidR="005C1B37" w:rsidRDefault="005C1B37">
      <w:pPr>
        <w:rPr>
          <w:rFonts w:asciiTheme="minorHAnsi" w:hAnsiTheme="minorHAnsi" w:cstheme="minorHAnsi"/>
          <w:b/>
          <w:bCs/>
          <w:color w:val="1F497D" w:themeColor="text2"/>
          <w:sz w:val="30"/>
          <w:szCs w:val="30"/>
        </w:rPr>
      </w:pPr>
    </w:p>
    <w:tbl>
      <w:tblPr>
        <w:tblW w:w="9360" w:type="dxa"/>
        <w:tblCellMar>
          <w:top w:w="29" w:type="dxa"/>
          <w:left w:w="115" w:type="dxa"/>
          <w:bottom w:w="29" w:type="dxa"/>
          <w:right w:w="115" w:type="dxa"/>
        </w:tblCellMar>
        <w:tblLook w:val="04A0" w:firstRow="1" w:lastRow="0" w:firstColumn="1" w:lastColumn="0" w:noHBand="0" w:noVBand="1"/>
      </w:tblPr>
      <w:tblGrid>
        <w:gridCol w:w="9360"/>
      </w:tblGrid>
      <w:tr w:rsidR="005C1B37" w:rsidRPr="006B6C51" w14:paraId="439A0678" w14:textId="77777777" w:rsidTr="06E1F5B5">
        <w:trPr>
          <w:trHeight w:val="360"/>
        </w:trPr>
        <w:tc>
          <w:tcPr>
            <w:tcW w:w="9360" w:type="dxa"/>
            <w:shd w:val="clear" w:color="auto" w:fill="auto"/>
          </w:tcPr>
          <w:p w14:paraId="02E91A13" w14:textId="39437D0E" w:rsidR="005C1B37" w:rsidRPr="006B6C51" w:rsidRDefault="005C1B37" w:rsidP="6CEDEB15">
            <w:pPr>
              <w:tabs>
                <w:tab w:val="left" w:pos="10710"/>
              </w:tabs>
              <w:rPr>
                <w:rFonts w:cstheme="minorBidi"/>
              </w:rPr>
            </w:pPr>
            <w:r w:rsidRPr="06E1F5B5">
              <w:rPr>
                <w:rFonts w:cstheme="minorBidi"/>
                <w:b/>
                <w:bCs/>
              </w:rPr>
              <w:t xml:space="preserve">3. Provide the DCO’s plan for transitioning its members to one or more CCOs. </w:t>
            </w:r>
            <w:r w:rsidRPr="06E1F5B5">
              <w:rPr>
                <w:rFonts w:asciiTheme="minorHAnsi" w:hAnsiTheme="minorHAnsi" w:cstheme="minorBidi"/>
                <w:i/>
                <w:iCs/>
                <w:color w:val="333333"/>
              </w:rPr>
              <w:t>OAR 410-141-3710(5)(b), (12), (13), and (14)</w:t>
            </w:r>
            <w:r w:rsidR="300A2B08" w:rsidRPr="06E1F5B5">
              <w:rPr>
                <w:rFonts w:asciiTheme="minorHAnsi" w:hAnsiTheme="minorHAnsi" w:cstheme="minorBidi"/>
                <w:i/>
                <w:iCs/>
                <w:color w:val="333333"/>
              </w:rPr>
              <w:t>.</w:t>
            </w:r>
            <w:r w:rsidRPr="06E1F5B5">
              <w:rPr>
                <w:rFonts w:asciiTheme="minorHAnsi" w:hAnsiTheme="minorHAnsi" w:cstheme="minorBidi"/>
                <w:i/>
                <w:iCs/>
                <w:color w:val="333333"/>
              </w:rPr>
              <w:t xml:space="preserve"> Exh D, Sec 10 a (3)</w:t>
            </w:r>
            <w:r w:rsidR="300A2B08" w:rsidRPr="06E1F5B5">
              <w:rPr>
                <w:rFonts w:asciiTheme="minorHAnsi" w:hAnsiTheme="minorHAnsi" w:cstheme="minorBidi"/>
                <w:i/>
                <w:iCs/>
                <w:color w:val="333333"/>
              </w:rPr>
              <w:t xml:space="preserve"> and c (6).</w:t>
            </w:r>
          </w:p>
        </w:tc>
      </w:tr>
      <w:tr w:rsidR="005C1B37" w:rsidRPr="006B6C51" w14:paraId="4F9EA73A" w14:textId="77777777" w:rsidTr="06E1F5B5">
        <w:tc>
          <w:tcPr>
            <w:tcW w:w="9360" w:type="dxa"/>
            <w:shd w:val="clear" w:color="auto" w:fill="auto"/>
          </w:tcPr>
          <w:p w14:paraId="442955D2" w14:textId="77777777" w:rsidR="0057528F" w:rsidRPr="005071F2" w:rsidRDefault="0057528F" w:rsidP="0057528F">
            <w:pPr>
              <w:pStyle w:val="ListParagraph"/>
              <w:numPr>
                <w:ilvl w:val="0"/>
                <w:numId w:val="28"/>
              </w:numPr>
              <w:tabs>
                <w:tab w:val="left" w:pos="10710"/>
              </w:tabs>
              <w:rPr>
                <w:rFonts w:cstheme="minorHAnsi"/>
              </w:rPr>
            </w:pPr>
            <w:r w:rsidRPr="005071F2">
              <w:rPr>
                <w:rFonts w:cstheme="minorHAnsi"/>
              </w:rPr>
              <w:t xml:space="preserve">Provide member health records to receiving CCO </w:t>
            </w:r>
          </w:p>
          <w:p w14:paraId="77E2FE86" w14:textId="36F47822" w:rsidR="005071F2" w:rsidRDefault="005019C1" w:rsidP="005C1B37">
            <w:pPr>
              <w:pStyle w:val="ListParagraph"/>
              <w:numPr>
                <w:ilvl w:val="0"/>
                <w:numId w:val="28"/>
              </w:numPr>
              <w:tabs>
                <w:tab w:val="left" w:pos="10710"/>
              </w:tabs>
              <w:rPr>
                <w:rFonts w:cstheme="minorHAnsi"/>
              </w:rPr>
            </w:pPr>
            <w:r>
              <w:rPr>
                <w:rFonts w:cstheme="minorHAnsi"/>
              </w:rPr>
              <w:t>Identify members who need high-level care coordination</w:t>
            </w:r>
          </w:p>
          <w:p w14:paraId="7051F902" w14:textId="68CD75A7" w:rsidR="005C1B37" w:rsidRDefault="004C5F5C" w:rsidP="005C1B37">
            <w:pPr>
              <w:pStyle w:val="ListParagraph"/>
              <w:numPr>
                <w:ilvl w:val="0"/>
                <w:numId w:val="28"/>
              </w:numPr>
              <w:tabs>
                <w:tab w:val="left" w:pos="10710"/>
              </w:tabs>
              <w:rPr>
                <w:rFonts w:cstheme="minorHAnsi"/>
              </w:rPr>
            </w:pPr>
            <w:r>
              <w:rPr>
                <w:rFonts w:cstheme="minorHAnsi"/>
              </w:rPr>
              <w:t>Submi</w:t>
            </w:r>
            <w:r w:rsidR="005019C1">
              <w:rPr>
                <w:rFonts w:cstheme="minorHAnsi"/>
              </w:rPr>
              <w:t>t</w:t>
            </w:r>
            <w:r>
              <w:rPr>
                <w:rFonts w:cstheme="minorHAnsi"/>
              </w:rPr>
              <w:t xml:space="preserve"> monthly progress reports on transition plan</w:t>
            </w:r>
          </w:p>
          <w:p w14:paraId="1A7B3743" w14:textId="10A9AF0D" w:rsidR="007E0782" w:rsidRDefault="007E0782" w:rsidP="007E0782">
            <w:pPr>
              <w:pStyle w:val="ListParagraph"/>
              <w:numPr>
                <w:ilvl w:val="0"/>
                <w:numId w:val="28"/>
              </w:numPr>
              <w:tabs>
                <w:tab w:val="left" w:pos="10710"/>
              </w:tabs>
              <w:rPr>
                <w:rFonts w:cstheme="minorHAnsi"/>
              </w:rPr>
            </w:pPr>
            <w:r>
              <w:rPr>
                <w:rFonts w:cstheme="minorHAnsi"/>
              </w:rPr>
              <w:t>Submi</w:t>
            </w:r>
            <w:r w:rsidR="005019C1">
              <w:rPr>
                <w:rFonts w:cstheme="minorHAnsi"/>
              </w:rPr>
              <w:t>t</w:t>
            </w:r>
            <w:r>
              <w:rPr>
                <w:rFonts w:cstheme="minorHAnsi"/>
              </w:rPr>
              <w:t xml:space="preserve"> final report on transition plan</w:t>
            </w:r>
          </w:p>
          <w:p w14:paraId="06F712F3" w14:textId="48C94DFB" w:rsidR="005C1B37" w:rsidRPr="006B6C51" w:rsidRDefault="0CFB3D65" w:rsidP="54DAAD08">
            <w:pPr>
              <w:pStyle w:val="ListParagraph"/>
              <w:numPr>
                <w:ilvl w:val="0"/>
                <w:numId w:val="28"/>
              </w:numPr>
              <w:tabs>
                <w:tab w:val="left" w:pos="10710"/>
              </w:tabs>
              <w:rPr>
                <w:rFonts w:cstheme="minorBidi"/>
              </w:rPr>
            </w:pPr>
            <w:r w:rsidRPr="54DAAD08">
              <w:rPr>
                <w:rFonts w:cstheme="minorBidi"/>
              </w:rPr>
              <w:t>Inquire about contracting with receiving CCO if not already contracted</w:t>
            </w:r>
          </w:p>
        </w:tc>
      </w:tr>
    </w:tbl>
    <w:p w14:paraId="483224FE" w14:textId="63056225" w:rsidR="005C1B37" w:rsidRDefault="005C1B37">
      <w:pPr>
        <w:rPr>
          <w:rFonts w:asciiTheme="minorHAnsi" w:hAnsiTheme="minorHAnsi" w:cstheme="minorHAnsi"/>
          <w:b/>
          <w:bCs/>
          <w:color w:val="1F497D" w:themeColor="text2"/>
          <w:sz w:val="30"/>
          <w:szCs w:val="30"/>
        </w:rPr>
      </w:pPr>
    </w:p>
    <w:tbl>
      <w:tblPr>
        <w:tblW w:w="9360" w:type="dxa"/>
        <w:tblCellMar>
          <w:top w:w="29" w:type="dxa"/>
          <w:left w:w="115" w:type="dxa"/>
          <w:bottom w:w="29" w:type="dxa"/>
          <w:right w:w="115" w:type="dxa"/>
        </w:tblCellMar>
        <w:tblLook w:val="04A0" w:firstRow="1" w:lastRow="0" w:firstColumn="1" w:lastColumn="0" w:noHBand="0" w:noVBand="1"/>
      </w:tblPr>
      <w:tblGrid>
        <w:gridCol w:w="9360"/>
      </w:tblGrid>
      <w:tr w:rsidR="005C1B37" w:rsidRPr="006B6C51" w14:paraId="293D3F7A" w14:textId="77777777" w:rsidTr="06E1F5B5">
        <w:trPr>
          <w:trHeight w:val="360"/>
        </w:trPr>
        <w:tc>
          <w:tcPr>
            <w:tcW w:w="9360" w:type="dxa"/>
            <w:shd w:val="clear" w:color="auto" w:fill="auto"/>
          </w:tcPr>
          <w:p w14:paraId="418BBF78" w14:textId="3A9C6C24" w:rsidR="005C1B37" w:rsidRPr="006B6C51" w:rsidRDefault="005C1B37" w:rsidP="00816237">
            <w:pPr>
              <w:tabs>
                <w:tab w:val="left" w:pos="10710"/>
              </w:tabs>
              <w:rPr>
                <w:rFonts w:cstheme="minorHAnsi"/>
              </w:rPr>
            </w:pPr>
            <w:r w:rsidRPr="00404E7F">
              <w:rPr>
                <w:rFonts w:cstheme="minorHAnsi"/>
                <w:b/>
                <w:bCs/>
              </w:rPr>
              <w:t xml:space="preserve">4. Provide the DCO’s plan for closing out its direct OHA contract, including but not limited to </w:t>
            </w:r>
            <w:r>
              <w:rPr>
                <w:rFonts w:cstheme="minorHAnsi"/>
                <w:b/>
                <w:bCs/>
              </w:rPr>
              <w:t xml:space="preserve">fulfilling </w:t>
            </w:r>
            <w:r w:rsidRPr="00404E7F">
              <w:rPr>
                <w:rFonts w:cstheme="minorHAnsi"/>
                <w:b/>
                <w:bCs/>
              </w:rPr>
              <w:t>operational and reporting requirement</w:t>
            </w:r>
            <w:r>
              <w:rPr>
                <w:rFonts w:cstheme="minorHAnsi"/>
                <w:b/>
                <w:bCs/>
              </w:rPr>
              <w:t>s and submitting deliverables</w:t>
            </w:r>
            <w:r w:rsidRPr="00404E7F">
              <w:rPr>
                <w:rFonts w:cstheme="minorHAnsi"/>
                <w:b/>
                <w:bCs/>
              </w:rPr>
              <w:t>.</w:t>
            </w:r>
            <w:r>
              <w:rPr>
                <w:rFonts w:cstheme="minorHAnsi"/>
                <w:b/>
                <w:bCs/>
              </w:rPr>
              <w:t xml:space="preserve"> </w:t>
            </w:r>
            <w:r w:rsidRPr="00FA3631">
              <w:rPr>
                <w:rFonts w:cstheme="minorHAnsi"/>
                <w:i/>
                <w:iCs/>
              </w:rPr>
              <w:t xml:space="preserve">See </w:t>
            </w:r>
            <w:r w:rsidRPr="00FA3631">
              <w:rPr>
                <w:rFonts w:asciiTheme="minorHAnsi" w:hAnsiTheme="minorHAnsi" w:cstheme="minorHAnsi"/>
                <w:i/>
                <w:iCs/>
                <w:color w:val="333333"/>
              </w:rPr>
              <w:t>OAR 410-141-3710(5)(c),</w:t>
            </w:r>
            <w:r w:rsidR="00D27DDB">
              <w:rPr>
                <w:rFonts w:asciiTheme="minorHAnsi" w:hAnsiTheme="minorHAnsi" w:cstheme="minorHAnsi"/>
                <w:i/>
                <w:iCs/>
                <w:color w:val="333333"/>
              </w:rPr>
              <w:t xml:space="preserve"> (11),</w:t>
            </w:r>
            <w:r w:rsidRPr="00FA3631">
              <w:rPr>
                <w:rFonts w:asciiTheme="minorHAnsi" w:hAnsiTheme="minorHAnsi" w:cstheme="minorHAnsi"/>
                <w:i/>
                <w:iCs/>
                <w:color w:val="333333"/>
              </w:rPr>
              <w:t xml:space="preserve"> </w:t>
            </w:r>
            <w:r w:rsidR="00D27DDB">
              <w:rPr>
                <w:rFonts w:asciiTheme="minorHAnsi" w:hAnsiTheme="minorHAnsi" w:cstheme="minorHAnsi"/>
                <w:i/>
                <w:iCs/>
                <w:color w:val="333333"/>
              </w:rPr>
              <w:t xml:space="preserve">(15), </w:t>
            </w:r>
            <w:r w:rsidRPr="00FA3631">
              <w:rPr>
                <w:rFonts w:asciiTheme="minorHAnsi" w:hAnsiTheme="minorHAnsi" w:cstheme="minorHAnsi"/>
                <w:i/>
                <w:iCs/>
                <w:color w:val="333333"/>
              </w:rPr>
              <w:t>(16), and (18), and (19)</w:t>
            </w:r>
            <w:r w:rsidR="00FC36AB">
              <w:rPr>
                <w:rFonts w:asciiTheme="minorHAnsi" w:hAnsiTheme="minorHAnsi" w:cstheme="minorHAnsi"/>
                <w:i/>
                <w:iCs/>
                <w:color w:val="333333"/>
              </w:rPr>
              <w:t>.</w:t>
            </w:r>
            <w:r w:rsidRPr="00FA3631">
              <w:rPr>
                <w:rFonts w:asciiTheme="minorHAnsi" w:hAnsiTheme="minorHAnsi" w:cstheme="minorHAnsi"/>
                <w:i/>
                <w:iCs/>
                <w:color w:val="333333"/>
              </w:rPr>
              <w:t xml:space="preserve"> Exh D, Sec 10 a (1).</w:t>
            </w:r>
            <w:r w:rsidR="00FC36AB" w:rsidRPr="00FA3631">
              <w:rPr>
                <w:rFonts w:asciiTheme="minorHAnsi" w:hAnsiTheme="minorHAnsi" w:cstheme="minorHAnsi"/>
                <w:i/>
                <w:iCs/>
                <w:color w:val="333333"/>
              </w:rPr>
              <w:t xml:space="preserve"> Exh D, Sec 1</w:t>
            </w:r>
            <w:r w:rsidR="00FC36AB">
              <w:rPr>
                <w:rFonts w:asciiTheme="minorHAnsi" w:hAnsiTheme="minorHAnsi" w:cstheme="minorHAnsi"/>
                <w:i/>
                <w:iCs/>
                <w:color w:val="333333"/>
              </w:rPr>
              <w:t>1</w:t>
            </w:r>
            <w:r w:rsidR="00FC36AB" w:rsidRPr="00FA3631">
              <w:rPr>
                <w:rFonts w:asciiTheme="minorHAnsi" w:hAnsiTheme="minorHAnsi" w:cstheme="minorHAnsi"/>
                <w:i/>
                <w:iCs/>
                <w:color w:val="333333"/>
              </w:rPr>
              <w:t xml:space="preserve"> </w:t>
            </w:r>
            <w:r w:rsidR="00FC36AB">
              <w:rPr>
                <w:rFonts w:asciiTheme="minorHAnsi" w:hAnsiTheme="minorHAnsi" w:cstheme="minorHAnsi"/>
                <w:i/>
                <w:iCs/>
                <w:color w:val="333333"/>
              </w:rPr>
              <w:t>b and f.</w:t>
            </w:r>
          </w:p>
        </w:tc>
      </w:tr>
      <w:tr w:rsidR="005C1B37" w:rsidRPr="006B6C51" w14:paraId="65F880D3" w14:textId="77777777" w:rsidTr="06E1F5B5">
        <w:tc>
          <w:tcPr>
            <w:tcW w:w="9360" w:type="dxa"/>
            <w:shd w:val="clear" w:color="auto" w:fill="auto"/>
          </w:tcPr>
          <w:p w14:paraId="5C50C078" w14:textId="77777777" w:rsidR="008F0DDC" w:rsidRDefault="008F0DDC" w:rsidP="008F0DDC">
            <w:pPr>
              <w:pStyle w:val="ListParagraph"/>
              <w:numPr>
                <w:ilvl w:val="0"/>
                <w:numId w:val="28"/>
              </w:numPr>
              <w:tabs>
                <w:tab w:val="left" w:pos="10710"/>
              </w:tabs>
              <w:rPr>
                <w:rFonts w:cstheme="minorHAnsi"/>
              </w:rPr>
            </w:pPr>
            <w:r w:rsidRPr="00D27DDB">
              <w:rPr>
                <w:rFonts w:cstheme="minorHAnsi"/>
              </w:rPr>
              <w:t xml:space="preserve">Maintain </w:t>
            </w:r>
            <w:r>
              <w:rPr>
                <w:rFonts w:cstheme="minorHAnsi"/>
              </w:rPr>
              <w:t>claims processing functions for at least 18 months from</w:t>
            </w:r>
            <w:r w:rsidRPr="00D27DDB">
              <w:rPr>
                <w:rFonts w:cstheme="minorHAnsi"/>
              </w:rPr>
              <w:t xml:space="preserve"> </w:t>
            </w:r>
            <w:r>
              <w:rPr>
                <w:rFonts w:cstheme="minorHAnsi"/>
              </w:rPr>
              <w:t>contract expiration</w:t>
            </w:r>
          </w:p>
          <w:p w14:paraId="2DB8FFD7" w14:textId="7AF4B1A0" w:rsidR="005C1B37" w:rsidRDefault="00547587" w:rsidP="00E42FFD">
            <w:pPr>
              <w:pStyle w:val="ListParagraph"/>
              <w:numPr>
                <w:ilvl w:val="0"/>
                <w:numId w:val="28"/>
              </w:numPr>
              <w:tabs>
                <w:tab w:val="left" w:pos="10710"/>
              </w:tabs>
              <w:rPr>
                <w:rFonts w:cstheme="minorHAnsi"/>
              </w:rPr>
            </w:pPr>
            <w:r>
              <w:rPr>
                <w:rFonts w:cstheme="minorHAnsi"/>
              </w:rPr>
              <w:t>Submi</w:t>
            </w:r>
            <w:r w:rsidR="00C55CD8">
              <w:rPr>
                <w:rFonts w:cstheme="minorHAnsi"/>
              </w:rPr>
              <w:t>t</w:t>
            </w:r>
            <w:r>
              <w:rPr>
                <w:rFonts w:cstheme="minorHAnsi"/>
              </w:rPr>
              <w:t xml:space="preserve"> </w:t>
            </w:r>
            <w:r w:rsidR="00D27DDB">
              <w:rPr>
                <w:rFonts w:cstheme="minorHAnsi"/>
              </w:rPr>
              <w:t xml:space="preserve">regular </w:t>
            </w:r>
            <w:r>
              <w:rPr>
                <w:rFonts w:cstheme="minorHAnsi"/>
              </w:rPr>
              <w:t>deliverables</w:t>
            </w:r>
            <w:r w:rsidR="00D27DDB">
              <w:rPr>
                <w:rFonts w:cstheme="minorHAnsi"/>
              </w:rPr>
              <w:t xml:space="preserve"> due after contract expiration</w:t>
            </w:r>
            <w:r w:rsidR="00816237">
              <w:rPr>
                <w:rFonts w:cstheme="minorHAnsi"/>
              </w:rPr>
              <w:t xml:space="preserve"> (e.g., Exhibit I, Exhibit L, MLR, encounter data certification</w:t>
            </w:r>
            <w:r w:rsidR="00C55CD8">
              <w:rPr>
                <w:rFonts w:cstheme="minorHAnsi"/>
              </w:rPr>
              <w:t xml:space="preserve">, enrollment </w:t>
            </w:r>
            <w:r w:rsidR="000A2261">
              <w:rPr>
                <w:rFonts w:cstheme="minorHAnsi"/>
              </w:rPr>
              <w:t>reconciliation</w:t>
            </w:r>
            <w:r w:rsidR="00816237">
              <w:rPr>
                <w:rFonts w:cstheme="minorHAnsi"/>
              </w:rPr>
              <w:t>)</w:t>
            </w:r>
          </w:p>
          <w:p w14:paraId="6FD6670E" w14:textId="5811B03C" w:rsidR="00D27DDB" w:rsidRDefault="00D27DDB" w:rsidP="00E42FFD">
            <w:pPr>
              <w:pStyle w:val="ListParagraph"/>
              <w:numPr>
                <w:ilvl w:val="0"/>
                <w:numId w:val="28"/>
              </w:numPr>
              <w:tabs>
                <w:tab w:val="left" w:pos="10710"/>
              </w:tabs>
              <w:rPr>
                <w:rFonts w:cstheme="minorHAnsi"/>
              </w:rPr>
            </w:pPr>
            <w:r>
              <w:rPr>
                <w:rFonts w:cstheme="minorHAnsi"/>
              </w:rPr>
              <w:t>Submi</w:t>
            </w:r>
            <w:r w:rsidR="00C55CD8">
              <w:rPr>
                <w:rFonts w:cstheme="minorHAnsi"/>
              </w:rPr>
              <w:t>t</w:t>
            </w:r>
            <w:r>
              <w:rPr>
                <w:rFonts w:cstheme="minorHAnsi"/>
              </w:rPr>
              <w:t xml:space="preserve"> </w:t>
            </w:r>
            <w:r w:rsidR="00816237">
              <w:rPr>
                <w:rFonts w:cstheme="minorHAnsi"/>
              </w:rPr>
              <w:t>deliverables specific to close-out (e.g., monthly claims aging reports including IBNR)</w:t>
            </w:r>
          </w:p>
          <w:p w14:paraId="04EAD0DB" w14:textId="057132EF" w:rsidR="00547587" w:rsidRDefault="00547587" w:rsidP="00E42FFD">
            <w:pPr>
              <w:pStyle w:val="ListParagraph"/>
              <w:numPr>
                <w:ilvl w:val="0"/>
                <w:numId w:val="28"/>
              </w:numPr>
              <w:tabs>
                <w:tab w:val="left" w:pos="10710"/>
              </w:tabs>
              <w:rPr>
                <w:rFonts w:cstheme="minorHAnsi"/>
              </w:rPr>
            </w:pPr>
            <w:r>
              <w:rPr>
                <w:rFonts w:cstheme="minorHAnsi"/>
              </w:rPr>
              <w:t>R</w:t>
            </w:r>
            <w:r w:rsidRPr="00547587">
              <w:rPr>
                <w:rFonts w:cstheme="minorHAnsi"/>
              </w:rPr>
              <w:t>ecords retention/preservation/availability</w:t>
            </w:r>
            <w:r w:rsidR="00346630">
              <w:rPr>
                <w:rFonts w:cstheme="minorHAnsi"/>
              </w:rPr>
              <w:t xml:space="preserve"> for 10 years from contract expiration</w:t>
            </w:r>
          </w:p>
          <w:p w14:paraId="01E9A67D" w14:textId="2E7ACB9A" w:rsidR="005C1B37" w:rsidRDefault="00D27DDB" w:rsidP="00D27DDB">
            <w:pPr>
              <w:pStyle w:val="ListParagraph"/>
              <w:numPr>
                <w:ilvl w:val="0"/>
                <w:numId w:val="28"/>
              </w:numPr>
              <w:tabs>
                <w:tab w:val="left" w:pos="10710"/>
              </w:tabs>
              <w:rPr>
                <w:rFonts w:cstheme="minorHAnsi"/>
              </w:rPr>
            </w:pPr>
            <w:r w:rsidRPr="00D27DDB">
              <w:rPr>
                <w:rFonts w:cstheme="minorHAnsi"/>
              </w:rPr>
              <w:t xml:space="preserve">Maintain adequate staffing to </w:t>
            </w:r>
            <w:r>
              <w:rPr>
                <w:rFonts w:cstheme="minorHAnsi"/>
              </w:rPr>
              <w:t>perform close-out functions</w:t>
            </w:r>
          </w:p>
          <w:p w14:paraId="1C23201D" w14:textId="2C3FB632" w:rsidR="00D27DDB" w:rsidRDefault="73515C5F" w:rsidP="6CEDEB15">
            <w:pPr>
              <w:pStyle w:val="ListParagraph"/>
              <w:numPr>
                <w:ilvl w:val="0"/>
                <w:numId w:val="28"/>
              </w:numPr>
              <w:tabs>
                <w:tab w:val="left" w:pos="10710"/>
              </w:tabs>
              <w:rPr>
                <w:rFonts w:cstheme="minorBidi"/>
              </w:rPr>
            </w:pPr>
            <w:r w:rsidRPr="06E1F5B5">
              <w:rPr>
                <w:rFonts w:cstheme="minorBidi"/>
              </w:rPr>
              <w:t>Resolve outstanding Grievances, Appeals, and Hearings</w:t>
            </w:r>
          </w:p>
          <w:p w14:paraId="71133AB3" w14:textId="77777777" w:rsidR="00D27DDB" w:rsidRDefault="00284140" w:rsidP="00D27DDB">
            <w:pPr>
              <w:pStyle w:val="ListParagraph"/>
              <w:numPr>
                <w:ilvl w:val="0"/>
                <w:numId w:val="28"/>
              </w:numPr>
              <w:tabs>
                <w:tab w:val="left" w:pos="10710"/>
              </w:tabs>
              <w:rPr>
                <w:rFonts w:cstheme="minorHAnsi"/>
              </w:rPr>
            </w:pPr>
            <w:r>
              <w:rPr>
                <w:rFonts w:cstheme="minorHAnsi"/>
              </w:rPr>
              <w:t>Change in Subcontractor or vendor relationships</w:t>
            </w:r>
          </w:p>
          <w:p w14:paraId="2D3BB0C0" w14:textId="1E494AFA" w:rsidR="00736766" w:rsidRPr="00D27DDB" w:rsidRDefault="00736766" w:rsidP="00D27DDB">
            <w:pPr>
              <w:pStyle w:val="ListParagraph"/>
              <w:numPr>
                <w:ilvl w:val="0"/>
                <w:numId w:val="28"/>
              </w:numPr>
              <w:tabs>
                <w:tab w:val="left" w:pos="10710"/>
              </w:tabs>
              <w:rPr>
                <w:rFonts w:cstheme="minorHAnsi"/>
              </w:rPr>
            </w:pPr>
            <w:r>
              <w:rPr>
                <w:rFonts w:cstheme="minorHAnsi"/>
              </w:rPr>
              <w:t xml:space="preserve">Submit </w:t>
            </w:r>
            <w:r w:rsidRPr="00736766">
              <w:rPr>
                <w:rFonts w:cstheme="minorHAnsi"/>
              </w:rPr>
              <w:t xml:space="preserve">written request for release </w:t>
            </w:r>
            <w:r w:rsidR="00F437A7">
              <w:rPr>
                <w:rFonts w:cstheme="minorHAnsi"/>
              </w:rPr>
              <w:t xml:space="preserve">of restricted reserves </w:t>
            </w:r>
            <w:r w:rsidRPr="00736766">
              <w:rPr>
                <w:rFonts w:cstheme="minorHAnsi"/>
              </w:rPr>
              <w:t>certifying that all obligations have been satisfied</w:t>
            </w:r>
          </w:p>
        </w:tc>
      </w:tr>
    </w:tbl>
    <w:p w14:paraId="61A13B47" w14:textId="77777777" w:rsidR="005C1B37" w:rsidRDefault="005C1B37">
      <w:pPr>
        <w:rPr>
          <w:rFonts w:asciiTheme="minorHAnsi" w:hAnsiTheme="minorHAnsi" w:cstheme="minorHAnsi"/>
          <w:b/>
          <w:bCs/>
          <w:color w:val="1F497D" w:themeColor="text2"/>
          <w:sz w:val="30"/>
          <w:szCs w:val="30"/>
        </w:rPr>
      </w:pPr>
      <w:r>
        <w:rPr>
          <w:rFonts w:asciiTheme="minorHAnsi" w:hAnsiTheme="minorHAnsi" w:cstheme="minorHAnsi"/>
          <w:color w:val="1F497D" w:themeColor="text2"/>
        </w:rPr>
        <w:br w:type="page"/>
      </w:r>
    </w:p>
    <w:p w14:paraId="212F98D5" w14:textId="42DADEC6" w:rsidR="00AB170A" w:rsidRDefault="00AB170A" w:rsidP="00F61570">
      <w:pPr>
        <w:pStyle w:val="Title"/>
        <w:spacing w:before="0"/>
        <w:ind w:left="0" w:right="0" w:firstLine="0"/>
        <w:jc w:val="center"/>
        <w:outlineLvl w:val="1"/>
        <w:rPr>
          <w:rFonts w:asciiTheme="minorHAnsi" w:hAnsiTheme="minorHAnsi" w:cstheme="minorHAnsi"/>
          <w:color w:val="1F497D" w:themeColor="text2"/>
        </w:rPr>
      </w:pPr>
      <w:r>
        <w:rPr>
          <w:rFonts w:asciiTheme="minorHAnsi" w:hAnsiTheme="minorHAnsi" w:cstheme="minorHAnsi"/>
          <w:color w:val="1F497D" w:themeColor="text2"/>
        </w:rPr>
        <w:lastRenderedPageBreak/>
        <w:t xml:space="preserve">Appendix </w:t>
      </w:r>
      <w:r w:rsidR="00960B64">
        <w:rPr>
          <w:rFonts w:asciiTheme="minorHAnsi" w:hAnsiTheme="minorHAnsi" w:cstheme="minorHAnsi"/>
          <w:color w:val="1F497D" w:themeColor="text2"/>
        </w:rPr>
        <w:t>B</w:t>
      </w:r>
    </w:p>
    <w:p w14:paraId="578A5BC9" w14:textId="5DD97F8E" w:rsidR="006B3129" w:rsidRDefault="006B3129" w:rsidP="006B3129">
      <w:pPr>
        <w:pStyle w:val="BodyText"/>
        <w:ind w:left="0" w:firstLine="0"/>
        <w:rPr>
          <w:rFonts w:asciiTheme="minorHAnsi" w:hAnsiTheme="minorHAnsi" w:cstheme="minorHAnsi"/>
        </w:rPr>
      </w:pPr>
    </w:p>
    <w:p w14:paraId="0EE4ADC0" w14:textId="616028DD" w:rsidR="009673EE" w:rsidRPr="00863802" w:rsidRDefault="00863802" w:rsidP="00863802">
      <w:pPr>
        <w:pStyle w:val="BodyText"/>
        <w:ind w:left="0" w:firstLine="0"/>
        <w:rPr>
          <w:rFonts w:asciiTheme="minorHAnsi" w:hAnsiTheme="minorHAnsi" w:cstheme="minorHAnsi"/>
        </w:rPr>
      </w:pPr>
      <w:r w:rsidRPr="00863802">
        <w:rPr>
          <w:rFonts w:asciiTheme="minorHAnsi" w:hAnsiTheme="minorHAnsi" w:cstheme="minorHAnsi"/>
        </w:rPr>
        <w:t>Below are the contract and rule requirements applicable to member transition and contract close-out</w:t>
      </w:r>
    </w:p>
    <w:p w14:paraId="410C819F" w14:textId="35644C82" w:rsidR="00863802" w:rsidRPr="00863802" w:rsidRDefault="005F50DD" w:rsidP="00863802">
      <w:pPr>
        <w:pStyle w:val="BodyText"/>
        <w:ind w:left="0" w:firstLine="0"/>
        <w:rPr>
          <w:rFonts w:asciiTheme="minorHAnsi" w:hAnsiTheme="minorHAnsi" w:cstheme="minorHAnsi"/>
        </w:rPr>
      </w:pPr>
      <w:r>
        <w:rPr>
          <w:rFonts w:asciiTheme="minorHAnsi" w:hAnsiTheme="minorHAnsi" w:cstheme="minorHAnsi"/>
        </w:rPr>
        <w:pict w14:anchorId="18BA127F">
          <v:rect id="_x0000_i1025" style="width:0;height:1.5pt" o:hralign="center" o:hrstd="t" o:hr="t" fillcolor="#a0a0a0" stroked="f"/>
        </w:pict>
      </w:r>
    </w:p>
    <w:p w14:paraId="2FB29696" w14:textId="5AF0F9D2" w:rsidR="006B3129" w:rsidRPr="007F6F49" w:rsidRDefault="006B3129" w:rsidP="00EE2E12">
      <w:pPr>
        <w:pStyle w:val="BodyText"/>
        <w:spacing w:line="480" w:lineRule="auto"/>
        <w:ind w:left="0" w:firstLine="0"/>
        <w:rPr>
          <w:rFonts w:asciiTheme="minorHAnsi" w:hAnsiTheme="minorHAnsi" w:cstheme="minorHAnsi"/>
          <w:b/>
          <w:bCs/>
          <w:i/>
          <w:iCs/>
        </w:rPr>
      </w:pPr>
      <w:r w:rsidRPr="007F6F49">
        <w:rPr>
          <w:b/>
          <w:bCs/>
          <w:i/>
          <w:iCs/>
        </w:rPr>
        <w:t>Exhibit D – Standard Terms and Conditions</w:t>
      </w:r>
    </w:p>
    <w:p w14:paraId="28CF70D1" w14:textId="31E0F7DF" w:rsidR="006B3129" w:rsidRPr="00F61570" w:rsidRDefault="00F61570" w:rsidP="00F61570">
      <w:pPr>
        <w:spacing w:line="276" w:lineRule="auto"/>
        <w:rPr>
          <w:rFonts w:ascii="Times New Roman" w:hAnsi="Times New Roman" w:cs="Times New Roman"/>
          <w:b/>
          <w:bCs/>
          <w:sz w:val="20"/>
          <w:szCs w:val="20"/>
        </w:rPr>
      </w:pPr>
      <w:bookmarkStart w:id="0" w:name="_Toc77611162"/>
      <w:bookmarkStart w:id="1" w:name="_Toc77613175"/>
      <w:bookmarkStart w:id="2" w:name="_Toc88115500"/>
      <w:bookmarkStart w:id="3" w:name="_Toc54161758"/>
      <w:bookmarkStart w:id="4" w:name="_Toc53987696"/>
      <w:r w:rsidRPr="00F61570">
        <w:rPr>
          <w:rFonts w:ascii="Times New Roman" w:hAnsi="Times New Roman" w:cs="Times New Roman"/>
          <w:b/>
          <w:bCs/>
          <w:sz w:val="20"/>
          <w:szCs w:val="20"/>
        </w:rPr>
        <w:t xml:space="preserve">10. </w:t>
      </w:r>
      <w:r w:rsidRPr="00F61570">
        <w:rPr>
          <w:rFonts w:ascii="Times New Roman" w:hAnsi="Times New Roman" w:cs="Times New Roman"/>
          <w:b/>
          <w:bCs/>
          <w:sz w:val="20"/>
          <w:szCs w:val="20"/>
        </w:rPr>
        <w:tab/>
      </w:r>
      <w:r w:rsidR="006B3129" w:rsidRPr="00F61570">
        <w:rPr>
          <w:rFonts w:ascii="Times New Roman" w:hAnsi="Times New Roman" w:cs="Times New Roman"/>
          <w:b/>
          <w:bCs/>
          <w:sz w:val="20"/>
          <w:szCs w:val="20"/>
        </w:rPr>
        <w:t>Effect of Legal Notice of Termination, Non-Renewal, or Failure to Renew: Transition Plan</w:t>
      </w:r>
      <w:bookmarkEnd w:id="0"/>
      <w:bookmarkEnd w:id="1"/>
      <w:bookmarkEnd w:id="2"/>
      <w:r w:rsidR="006B3129" w:rsidRPr="00F61570">
        <w:rPr>
          <w:rFonts w:ascii="Times New Roman" w:hAnsi="Times New Roman" w:cs="Times New Roman"/>
          <w:b/>
          <w:bCs/>
          <w:sz w:val="20"/>
          <w:szCs w:val="20"/>
        </w:rPr>
        <w:fldChar w:fldCharType="begin"/>
      </w:r>
      <w:r w:rsidR="006B3129" w:rsidRPr="00F61570">
        <w:rPr>
          <w:rFonts w:ascii="Times New Roman" w:hAnsi="Times New Roman" w:cs="Times New Roman"/>
          <w:b/>
          <w:bCs/>
          <w:sz w:val="20"/>
          <w:szCs w:val="20"/>
        </w:rPr>
        <w:instrText xml:space="preserve"> TC "</w:instrText>
      </w:r>
      <w:bookmarkStart w:id="5" w:name="_Toc48900535"/>
      <w:r w:rsidR="006B3129" w:rsidRPr="00F61570">
        <w:rPr>
          <w:rFonts w:ascii="Times New Roman" w:hAnsi="Times New Roman" w:cs="Times New Roman"/>
          <w:b/>
          <w:bCs/>
          <w:sz w:val="20"/>
          <w:szCs w:val="20"/>
        </w:rPr>
        <w:instrText>10.  Effect of Legal Notice of Termination, Non-Renewal, or Failure to Renew: Transition Plan</w:instrText>
      </w:r>
      <w:bookmarkEnd w:id="5"/>
      <w:r w:rsidR="006B3129" w:rsidRPr="00F61570">
        <w:rPr>
          <w:rFonts w:ascii="Times New Roman" w:hAnsi="Times New Roman" w:cs="Times New Roman"/>
          <w:b/>
          <w:bCs/>
          <w:sz w:val="20"/>
          <w:szCs w:val="20"/>
        </w:rPr>
        <w:instrText xml:space="preserve">" \f C \l "2" </w:instrText>
      </w:r>
      <w:r w:rsidR="006B3129" w:rsidRPr="00F61570">
        <w:rPr>
          <w:rFonts w:ascii="Times New Roman" w:hAnsi="Times New Roman" w:cs="Times New Roman"/>
          <w:b/>
          <w:bCs/>
          <w:sz w:val="20"/>
          <w:szCs w:val="20"/>
        </w:rPr>
        <w:fldChar w:fldCharType="end"/>
      </w:r>
      <w:bookmarkEnd w:id="3"/>
      <w:bookmarkEnd w:id="4"/>
      <w:r w:rsidR="006B3129" w:rsidRPr="00F61570">
        <w:rPr>
          <w:rFonts w:ascii="Times New Roman" w:hAnsi="Times New Roman" w:cs="Times New Roman"/>
          <w:b/>
          <w:bCs/>
          <w:sz w:val="20"/>
          <w:szCs w:val="20"/>
        </w:rPr>
        <w:t xml:space="preserve">  </w:t>
      </w:r>
    </w:p>
    <w:p w14:paraId="3927BA1F" w14:textId="77777777" w:rsidR="006B3129" w:rsidRPr="00EF7227" w:rsidRDefault="006B3129" w:rsidP="006B3129">
      <w:pPr>
        <w:widowControl/>
        <w:numPr>
          <w:ilvl w:val="0"/>
          <w:numId w:val="14"/>
        </w:numPr>
        <w:tabs>
          <w:tab w:val="clear" w:pos="-90"/>
          <w:tab w:val="num" w:pos="720"/>
        </w:tabs>
        <w:autoSpaceDE/>
        <w:autoSpaceDN/>
        <w:spacing w:after="120"/>
        <w:ind w:left="1440"/>
        <w:jc w:val="both"/>
        <w:rPr>
          <w:rFonts w:ascii="Times New Roman" w:hAnsi="Times New Roman" w:cs="Times New Roman"/>
          <w:sz w:val="20"/>
          <w:szCs w:val="20"/>
        </w:rPr>
      </w:pPr>
      <w:r w:rsidRPr="00EF7227">
        <w:rPr>
          <w:rFonts w:ascii="Times New Roman" w:hAnsi="Times New Roman" w:cs="Times New Roman"/>
          <w:sz w:val="20"/>
          <w:szCs w:val="20"/>
        </w:rPr>
        <w:t xml:space="preserve">After providing or receiving </w:t>
      </w:r>
      <w:r w:rsidRPr="00EF7227">
        <w:rPr>
          <w:rFonts w:ascii="Times New Roman" w:hAnsi="Times New Roman" w:cs="Times New Roman"/>
          <w:sz w:val="20"/>
          <w:szCs w:val="20"/>
          <w:lang w:eastAsia="ja-JP"/>
        </w:rPr>
        <w:t>Legal N</w:t>
      </w:r>
      <w:r w:rsidRPr="00EF7227">
        <w:rPr>
          <w:rFonts w:ascii="Times New Roman" w:hAnsi="Times New Roman" w:cs="Times New Roman"/>
          <w:sz w:val="20"/>
          <w:szCs w:val="20"/>
        </w:rPr>
        <w:t>otice of termination, or</w:t>
      </w:r>
      <w:r w:rsidRPr="00EF7227">
        <w:rPr>
          <w:rFonts w:ascii="Times New Roman" w:hAnsi="Times New Roman" w:cs="Times New Roman"/>
          <w:sz w:val="20"/>
          <w:szCs w:val="20"/>
          <w:lang w:eastAsia="ja-JP"/>
        </w:rPr>
        <w:t xml:space="preserve">, in the case of expiration under Sec. 1.1 of the General Provisions to this Contract, </w:t>
      </w:r>
      <w:r w:rsidRPr="00EF7227">
        <w:rPr>
          <w:rFonts w:ascii="Times New Roman" w:hAnsi="Times New Roman" w:cs="Times New Roman"/>
          <w:sz w:val="20"/>
          <w:szCs w:val="20"/>
        </w:rPr>
        <w:t xml:space="preserve">at least </w:t>
      </w:r>
      <w:r w:rsidRPr="00EF7227">
        <w:rPr>
          <w:rFonts w:ascii="Times New Roman" w:hAnsi="Times New Roman" w:cs="Times New Roman"/>
          <w:sz w:val="20"/>
          <w:szCs w:val="20"/>
          <w:lang w:eastAsia="ja-JP"/>
        </w:rPr>
        <w:t>ninety (</w:t>
      </w:r>
      <w:r w:rsidRPr="00EF7227">
        <w:rPr>
          <w:rFonts w:ascii="Times New Roman" w:hAnsi="Times New Roman" w:cs="Times New Roman"/>
          <w:sz w:val="20"/>
          <w:szCs w:val="20"/>
        </w:rPr>
        <w:t>90</w:t>
      </w:r>
      <w:r w:rsidRPr="00EF7227">
        <w:rPr>
          <w:rFonts w:ascii="Times New Roman" w:hAnsi="Times New Roman" w:cs="Times New Roman"/>
          <w:sz w:val="20"/>
          <w:szCs w:val="20"/>
          <w:lang w:eastAsia="ja-JP"/>
        </w:rPr>
        <w:t>)</w:t>
      </w:r>
      <w:r w:rsidRPr="00EF7227">
        <w:rPr>
          <w:rFonts w:ascii="Times New Roman" w:hAnsi="Times New Roman" w:cs="Times New Roman"/>
          <w:sz w:val="20"/>
          <w:szCs w:val="20"/>
        </w:rPr>
        <w:t xml:space="preserve"> days before </w:t>
      </w:r>
      <w:r w:rsidRPr="00EF7227">
        <w:rPr>
          <w:rFonts w:ascii="Times New Roman" w:hAnsi="Times New Roman" w:cs="Times New Roman"/>
          <w:sz w:val="20"/>
          <w:szCs w:val="20"/>
          <w:lang w:eastAsia="ja-JP"/>
        </w:rPr>
        <w:t>the E</w:t>
      </w:r>
      <w:r w:rsidRPr="00EF7227">
        <w:rPr>
          <w:rFonts w:ascii="Times New Roman" w:hAnsi="Times New Roman" w:cs="Times New Roman"/>
          <w:sz w:val="20"/>
          <w:szCs w:val="20"/>
        </w:rPr>
        <w:t>xpiration</w:t>
      </w:r>
      <w:r w:rsidRPr="00EF7227">
        <w:rPr>
          <w:rFonts w:ascii="Times New Roman" w:hAnsi="Times New Roman" w:cs="Times New Roman"/>
          <w:sz w:val="20"/>
          <w:szCs w:val="20"/>
          <w:lang w:eastAsia="ja-JP"/>
        </w:rPr>
        <w:t xml:space="preserve"> Date</w:t>
      </w:r>
      <w:r w:rsidRPr="00EF7227">
        <w:rPr>
          <w:rFonts w:ascii="Times New Roman" w:hAnsi="Times New Roman" w:cs="Times New Roman"/>
          <w:sz w:val="20"/>
          <w:szCs w:val="20"/>
        </w:rPr>
        <w:t xml:space="preserve"> of this Contract, Contractor shall commence performing </w:t>
      </w:r>
      <w:proofErr w:type="gramStart"/>
      <w:r w:rsidRPr="00EF7227">
        <w:rPr>
          <w:rFonts w:ascii="Times New Roman" w:hAnsi="Times New Roman" w:cs="Times New Roman"/>
          <w:sz w:val="20"/>
          <w:szCs w:val="20"/>
        </w:rPr>
        <w:t>all of</w:t>
      </w:r>
      <w:proofErr w:type="gramEnd"/>
      <w:r w:rsidRPr="00EF7227">
        <w:rPr>
          <w:rFonts w:ascii="Times New Roman" w:hAnsi="Times New Roman" w:cs="Times New Roman"/>
          <w:sz w:val="20"/>
          <w:szCs w:val="20"/>
        </w:rPr>
        <w:t xml:space="preserve"> the Close-Out Requirements and Runout Activities set forth in Secs. 10-11, Ex. D, and those set forth in OAR 410-141-3710, which includes Contractor drafting and providing to </w:t>
      </w:r>
      <w:r w:rsidRPr="00EF7227">
        <w:rPr>
          <w:rFonts w:ascii="Times New Roman" w:hAnsi="Times New Roman" w:cs="Times New Roman"/>
          <w:sz w:val="20"/>
          <w:szCs w:val="20"/>
          <w:lang w:eastAsia="ja-JP"/>
        </w:rPr>
        <w:t xml:space="preserve">OHA, via Administrative Notice, with </w:t>
      </w:r>
      <w:r w:rsidRPr="00EF7227">
        <w:rPr>
          <w:rFonts w:ascii="Times New Roman" w:hAnsi="Times New Roman" w:cs="Times New Roman"/>
          <w:sz w:val="20"/>
          <w:szCs w:val="20"/>
        </w:rPr>
        <w:t>a Transition Plan</w:t>
      </w:r>
      <w:r w:rsidRPr="00EF7227">
        <w:rPr>
          <w:rFonts w:ascii="Times New Roman" w:hAnsi="Times New Roman" w:cs="Times New Roman"/>
          <w:sz w:val="20"/>
          <w:szCs w:val="20"/>
          <w:lang w:eastAsia="ja-JP"/>
        </w:rPr>
        <w:t xml:space="preserve">.  For purposes of clarity, </w:t>
      </w:r>
      <w:proofErr w:type="gramStart"/>
      <w:r w:rsidRPr="00EF7227">
        <w:rPr>
          <w:rFonts w:ascii="Times New Roman" w:hAnsi="Times New Roman" w:cs="Times New Roman"/>
          <w:sz w:val="20"/>
          <w:szCs w:val="20"/>
          <w:lang w:eastAsia="ja-JP"/>
        </w:rPr>
        <w:t>any and all</w:t>
      </w:r>
      <w:proofErr w:type="gramEnd"/>
      <w:r w:rsidRPr="00EF7227">
        <w:rPr>
          <w:rFonts w:ascii="Times New Roman" w:hAnsi="Times New Roman" w:cs="Times New Roman"/>
          <w:sz w:val="20"/>
          <w:szCs w:val="20"/>
          <w:lang w:eastAsia="ja-JP"/>
        </w:rPr>
        <w:t xml:space="preserve"> obligations required to be performed upon termination under this Sec. 10 of this Ex. D, shall also be required to be performed upon expiration.  Contractor’s Transition Plan shall include without limitation:</w:t>
      </w:r>
    </w:p>
    <w:p w14:paraId="441C19F1" w14:textId="77777777" w:rsidR="006B3129" w:rsidRPr="00EF7227" w:rsidRDefault="006B3129" w:rsidP="006B3129">
      <w:pPr>
        <w:widowControl/>
        <w:numPr>
          <w:ilvl w:val="0"/>
          <w:numId w:val="13"/>
        </w:numPr>
        <w:tabs>
          <w:tab w:val="num" w:pos="1530"/>
        </w:tabs>
        <w:autoSpaceDE/>
        <w:autoSpaceDN/>
        <w:adjustRightInd w:val="0"/>
        <w:spacing w:after="80"/>
        <w:ind w:left="2160"/>
        <w:jc w:val="both"/>
        <w:rPr>
          <w:rFonts w:ascii="Times New Roman" w:hAnsi="Times New Roman" w:cs="Times New Roman"/>
          <w:sz w:val="20"/>
          <w:szCs w:val="20"/>
        </w:rPr>
      </w:pPr>
      <w:r w:rsidRPr="00EF7227">
        <w:rPr>
          <w:rFonts w:ascii="Times New Roman" w:hAnsi="Times New Roman" w:cs="Times New Roman"/>
          <w:sz w:val="20"/>
          <w:szCs w:val="20"/>
          <w:lang w:eastAsia="ja-JP"/>
        </w:rPr>
        <w:t xml:space="preserve">Detail </w:t>
      </w:r>
      <w:r w:rsidRPr="00EF7227">
        <w:rPr>
          <w:rFonts w:ascii="Times New Roman" w:hAnsi="Times New Roman" w:cs="Times New Roman"/>
          <w:sz w:val="20"/>
          <w:szCs w:val="20"/>
        </w:rPr>
        <w:t xml:space="preserve">how Contractor will fulfill its continuing obligations under this Contract, including, without limitation, operational and reporting requirements, submitting deliverables as required by OHA and OAR </w:t>
      </w:r>
      <w:proofErr w:type="gramStart"/>
      <w:r w:rsidRPr="00EF7227">
        <w:rPr>
          <w:rFonts w:ascii="Times New Roman" w:hAnsi="Times New Roman" w:cs="Times New Roman"/>
          <w:sz w:val="20"/>
          <w:szCs w:val="20"/>
        </w:rPr>
        <w:t>410-141-3710</w:t>
      </w:r>
      <w:r w:rsidRPr="00EF7227">
        <w:rPr>
          <w:rFonts w:ascii="Times New Roman" w:hAnsi="Times New Roman" w:cs="Times New Roman"/>
          <w:sz w:val="20"/>
          <w:szCs w:val="20"/>
          <w:lang w:eastAsia="ja-JP"/>
        </w:rPr>
        <w:t>;</w:t>
      </w:r>
      <w:proofErr w:type="gramEnd"/>
    </w:p>
    <w:p w14:paraId="051C14DC" w14:textId="77777777" w:rsidR="006B3129" w:rsidRPr="00EF7227" w:rsidRDefault="006B3129" w:rsidP="006B3129">
      <w:pPr>
        <w:widowControl/>
        <w:numPr>
          <w:ilvl w:val="0"/>
          <w:numId w:val="13"/>
        </w:numPr>
        <w:tabs>
          <w:tab w:val="num" w:pos="1530"/>
        </w:tabs>
        <w:autoSpaceDE/>
        <w:autoSpaceDN/>
        <w:adjustRightInd w:val="0"/>
        <w:spacing w:after="80"/>
        <w:ind w:left="2160"/>
        <w:jc w:val="both"/>
        <w:rPr>
          <w:rFonts w:ascii="Times New Roman" w:hAnsi="Times New Roman" w:cs="Times New Roman"/>
          <w:sz w:val="20"/>
          <w:szCs w:val="20"/>
        </w:rPr>
      </w:pPr>
      <w:r w:rsidRPr="00EF7227">
        <w:rPr>
          <w:rFonts w:ascii="Times New Roman" w:hAnsi="Times New Roman" w:cs="Times New Roman"/>
          <w:sz w:val="20"/>
          <w:szCs w:val="20"/>
          <w:lang w:eastAsia="ja-JP"/>
        </w:rPr>
        <w:t>I</w:t>
      </w:r>
      <w:r w:rsidRPr="00EF7227">
        <w:rPr>
          <w:rFonts w:ascii="Times New Roman" w:hAnsi="Times New Roman" w:cs="Times New Roman"/>
          <w:sz w:val="20"/>
          <w:szCs w:val="20"/>
        </w:rPr>
        <w:t xml:space="preserve">dentifying a Transition Coordinator (with </w:t>
      </w:r>
      <w:r w:rsidRPr="00EF7227">
        <w:rPr>
          <w:rFonts w:ascii="Times New Roman" w:hAnsi="Times New Roman" w:cs="Times New Roman"/>
          <w:sz w:val="20"/>
          <w:szCs w:val="20"/>
          <w:lang w:eastAsia="ja-JP"/>
        </w:rPr>
        <w:t xml:space="preserve">contact </w:t>
      </w:r>
      <w:r w:rsidRPr="00EF7227">
        <w:rPr>
          <w:rFonts w:ascii="Times New Roman" w:hAnsi="Times New Roman" w:cs="Times New Roman"/>
          <w:sz w:val="20"/>
          <w:szCs w:val="20"/>
        </w:rPr>
        <w:t xml:space="preserve">information) as OHA’s single point of contact for all issues related to Contractor’s Transition </w:t>
      </w:r>
      <w:proofErr w:type="gramStart"/>
      <w:r w:rsidRPr="00EF7227">
        <w:rPr>
          <w:rFonts w:ascii="Times New Roman" w:hAnsi="Times New Roman" w:cs="Times New Roman"/>
          <w:sz w:val="20"/>
          <w:szCs w:val="20"/>
        </w:rPr>
        <w:t>Plan;</w:t>
      </w:r>
      <w:proofErr w:type="gramEnd"/>
      <w:r w:rsidRPr="00EF7227">
        <w:rPr>
          <w:rFonts w:ascii="Times New Roman" w:hAnsi="Times New Roman" w:cs="Times New Roman"/>
          <w:sz w:val="20"/>
          <w:szCs w:val="20"/>
        </w:rPr>
        <w:t xml:space="preserve"> </w:t>
      </w:r>
    </w:p>
    <w:p w14:paraId="2158FB63" w14:textId="77777777" w:rsidR="006B3129" w:rsidRPr="00EF7227" w:rsidRDefault="006B3129" w:rsidP="006B3129">
      <w:pPr>
        <w:widowControl/>
        <w:numPr>
          <w:ilvl w:val="0"/>
          <w:numId w:val="13"/>
        </w:numPr>
        <w:tabs>
          <w:tab w:val="num" w:pos="1530"/>
        </w:tabs>
        <w:autoSpaceDE/>
        <w:autoSpaceDN/>
        <w:adjustRightInd w:val="0"/>
        <w:spacing w:after="80"/>
        <w:ind w:left="2160"/>
        <w:jc w:val="both"/>
        <w:rPr>
          <w:rFonts w:ascii="Times New Roman" w:hAnsi="Times New Roman" w:cs="Times New Roman"/>
          <w:sz w:val="20"/>
          <w:szCs w:val="20"/>
        </w:rPr>
      </w:pPr>
      <w:r w:rsidRPr="00EF7227">
        <w:rPr>
          <w:rFonts w:ascii="Times New Roman" w:hAnsi="Times New Roman" w:cs="Times New Roman"/>
          <w:sz w:val="20"/>
          <w:szCs w:val="20"/>
          <w:lang w:eastAsia="ja-JP"/>
        </w:rPr>
        <w:t>A list identifying t</w:t>
      </w:r>
      <w:r w:rsidRPr="00EF7227">
        <w:rPr>
          <w:rFonts w:ascii="Times New Roman" w:hAnsi="Times New Roman" w:cs="Times New Roman"/>
          <w:sz w:val="20"/>
          <w:szCs w:val="20"/>
        </w:rPr>
        <w:t xml:space="preserve">he prioritization of high-needs Members for Care Coordination and any other Members requiring high level </w:t>
      </w:r>
      <w:proofErr w:type="gramStart"/>
      <w:r w:rsidRPr="00EF7227">
        <w:rPr>
          <w:rFonts w:ascii="Times New Roman" w:hAnsi="Times New Roman" w:cs="Times New Roman"/>
          <w:sz w:val="20"/>
          <w:szCs w:val="20"/>
        </w:rPr>
        <w:t>coordination;</w:t>
      </w:r>
      <w:proofErr w:type="gramEnd"/>
    </w:p>
    <w:p w14:paraId="6DB0D908" w14:textId="77777777" w:rsidR="006B3129" w:rsidRPr="00EF7227" w:rsidRDefault="006B3129" w:rsidP="006B3129">
      <w:pPr>
        <w:widowControl/>
        <w:numPr>
          <w:ilvl w:val="0"/>
          <w:numId w:val="13"/>
        </w:numPr>
        <w:tabs>
          <w:tab w:val="num" w:pos="1530"/>
        </w:tabs>
        <w:autoSpaceDE/>
        <w:autoSpaceDN/>
        <w:adjustRightInd w:val="0"/>
        <w:spacing w:after="80"/>
        <w:ind w:left="2160"/>
        <w:jc w:val="both"/>
        <w:rPr>
          <w:rFonts w:ascii="Times New Roman" w:hAnsi="Times New Roman" w:cs="Times New Roman"/>
          <w:sz w:val="20"/>
          <w:szCs w:val="20"/>
        </w:rPr>
      </w:pPr>
      <w:r w:rsidRPr="00EF7227">
        <w:rPr>
          <w:rFonts w:ascii="Times New Roman" w:hAnsi="Times New Roman" w:cs="Times New Roman"/>
          <w:sz w:val="20"/>
          <w:szCs w:val="20"/>
          <w:lang w:eastAsia="ja-JP"/>
        </w:rPr>
        <w:t>How and when Contractor will notify its Members, Providers, and Subcontractors of the termination of this Contract:</w:t>
      </w:r>
    </w:p>
    <w:p w14:paraId="34830078" w14:textId="77777777" w:rsidR="006B3129" w:rsidRPr="00EF7227" w:rsidRDefault="006B3129" w:rsidP="006B3129">
      <w:pPr>
        <w:widowControl/>
        <w:numPr>
          <w:ilvl w:val="0"/>
          <w:numId w:val="23"/>
        </w:numPr>
        <w:tabs>
          <w:tab w:val="num" w:pos="1530"/>
        </w:tabs>
        <w:autoSpaceDE/>
        <w:autoSpaceDN/>
        <w:spacing w:after="80"/>
        <w:ind w:left="2880"/>
        <w:jc w:val="both"/>
        <w:rPr>
          <w:rFonts w:ascii="Times New Roman" w:hAnsi="Times New Roman" w:cs="Times New Roman"/>
          <w:sz w:val="20"/>
          <w:szCs w:val="20"/>
        </w:rPr>
      </w:pPr>
      <w:r w:rsidRPr="00EF7227">
        <w:rPr>
          <w:rFonts w:ascii="Times New Roman" w:hAnsi="Times New Roman" w:cs="Times New Roman"/>
          <w:sz w:val="20"/>
          <w:szCs w:val="20"/>
        </w:rPr>
        <w:t xml:space="preserve">Contractor shall include in the notices sent to </w:t>
      </w:r>
      <w:proofErr w:type="gramStart"/>
      <w:r w:rsidRPr="00EF7227">
        <w:rPr>
          <w:rFonts w:ascii="Times New Roman" w:hAnsi="Times New Roman" w:cs="Times New Roman"/>
          <w:sz w:val="20"/>
          <w:szCs w:val="20"/>
        </w:rPr>
        <w:t>Members</w:t>
      </w:r>
      <w:proofErr w:type="gramEnd"/>
      <w:r w:rsidRPr="00EF7227">
        <w:rPr>
          <w:rFonts w:ascii="Times New Roman" w:hAnsi="Times New Roman" w:cs="Times New Roman"/>
          <w:sz w:val="20"/>
          <w:szCs w:val="20"/>
        </w:rPr>
        <w:t xml:space="preserve"> information relating to Continuity of Care and how Members will be transitioned from Contractor to a new DCO without any disruption to the provision of services;</w:t>
      </w:r>
    </w:p>
    <w:p w14:paraId="20B5B91D" w14:textId="77777777" w:rsidR="006B3129" w:rsidRPr="00EF7227" w:rsidRDefault="006B3129" w:rsidP="006B3129">
      <w:pPr>
        <w:widowControl/>
        <w:numPr>
          <w:ilvl w:val="0"/>
          <w:numId w:val="14"/>
        </w:numPr>
        <w:tabs>
          <w:tab w:val="clear" w:pos="-90"/>
          <w:tab w:val="num" w:pos="720"/>
        </w:tabs>
        <w:autoSpaceDE/>
        <w:autoSpaceDN/>
        <w:spacing w:after="80"/>
        <w:ind w:left="1440"/>
        <w:jc w:val="both"/>
        <w:rPr>
          <w:rFonts w:ascii="Times New Roman" w:hAnsi="Times New Roman" w:cs="Times New Roman"/>
          <w:sz w:val="20"/>
          <w:szCs w:val="20"/>
        </w:rPr>
      </w:pPr>
      <w:r w:rsidRPr="00EF7227">
        <w:rPr>
          <w:rFonts w:ascii="Times New Roman" w:hAnsi="Times New Roman" w:cs="Times New Roman"/>
          <w:sz w:val="20"/>
          <w:szCs w:val="20"/>
        </w:rPr>
        <w:t xml:space="preserve">The Transition Plan is subject to review and approval by OHA for compliance with Secs. 10-11 of this Ex. D.  OHA shall provide Contractor’s Transition Coordinator with notice of approval or disapproval </w:t>
      </w:r>
      <w:r w:rsidRPr="00EF7227">
        <w:rPr>
          <w:rFonts w:ascii="Times New Roman" w:hAnsi="Times New Roman" w:cs="Times New Roman"/>
          <w:sz w:val="20"/>
          <w:szCs w:val="20"/>
          <w:lang w:eastAsia="ja-JP"/>
        </w:rPr>
        <w:t xml:space="preserve">via Administrative Notice.  </w:t>
      </w:r>
      <w:r w:rsidRPr="00EF7227">
        <w:rPr>
          <w:rFonts w:ascii="Times New Roman" w:hAnsi="Times New Roman" w:cs="Times New Roman"/>
          <w:sz w:val="20"/>
          <w:szCs w:val="20"/>
        </w:rPr>
        <w:t xml:space="preserve">Contractor shall </w:t>
      </w:r>
      <w:proofErr w:type="gramStart"/>
      <w:r w:rsidRPr="00EF7227">
        <w:rPr>
          <w:rFonts w:ascii="Times New Roman" w:hAnsi="Times New Roman" w:cs="Times New Roman"/>
          <w:sz w:val="20"/>
          <w:szCs w:val="20"/>
        </w:rPr>
        <w:t>make revisions to</w:t>
      </w:r>
      <w:proofErr w:type="gramEnd"/>
      <w:r w:rsidRPr="00EF7227">
        <w:rPr>
          <w:rFonts w:ascii="Times New Roman" w:hAnsi="Times New Roman" w:cs="Times New Roman"/>
          <w:sz w:val="20"/>
          <w:szCs w:val="20"/>
        </w:rPr>
        <w:t xml:space="preserve"> the plan as necessary in order to obtain approval by OHA.  Failure to </w:t>
      </w:r>
      <w:r w:rsidRPr="00EF7227">
        <w:rPr>
          <w:rFonts w:ascii="Times New Roman" w:hAnsi="Times New Roman" w:cs="Times New Roman"/>
          <w:sz w:val="20"/>
          <w:szCs w:val="20"/>
          <w:lang w:eastAsia="ja-JP"/>
        </w:rPr>
        <w:t xml:space="preserve">provide to, and obtain from, OHA approval of </w:t>
      </w:r>
      <w:r w:rsidRPr="00EF7227">
        <w:rPr>
          <w:rFonts w:ascii="Times New Roman" w:hAnsi="Times New Roman" w:cs="Times New Roman"/>
          <w:sz w:val="20"/>
          <w:szCs w:val="20"/>
        </w:rPr>
        <w:t xml:space="preserve">a Transition Plan </w:t>
      </w:r>
      <w:r w:rsidRPr="00EF7227">
        <w:rPr>
          <w:rFonts w:ascii="Times New Roman" w:hAnsi="Times New Roman" w:cs="Times New Roman"/>
          <w:sz w:val="20"/>
          <w:szCs w:val="20"/>
          <w:lang w:eastAsia="ja-JP"/>
        </w:rPr>
        <w:t>shall give</w:t>
      </w:r>
      <w:r w:rsidRPr="00EF7227">
        <w:rPr>
          <w:rFonts w:ascii="Times New Roman" w:hAnsi="Times New Roman" w:cs="Times New Roman"/>
          <w:sz w:val="20"/>
          <w:szCs w:val="20"/>
        </w:rPr>
        <w:t xml:space="preserve"> OHA</w:t>
      </w:r>
      <w:r w:rsidRPr="00EF7227">
        <w:rPr>
          <w:rFonts w:ascii="Times New Roman" w:hAnsi="Times New Roman" w:cs="Times New Roman"/>
          <w:sz w:val="20"/>
          <w:szCs w:val="20"/>
          <w:lang w:eastAsia="ja-JP"/>
        </w:rPr>
        <w:t xml:space="preserve"> the right to</w:t>
      </w:r>
      <w:r w:rsidRPr="00EF7227">
        <w:rPr>
          <w:rFonts w:ascii="Times New Roman" w:hAnsi="Times New Roman" w:cs="Times New Roman"/>
          <w:sz w:val="20"/>
          <w:szCs w:val="20"/>
        </w:rPr>
        <w:t xml:space="preserve"> extend the termination date by the amount of time necessary </w:t>
      </w:r>
      <w:proofErr w:type="gramStart"/>
      <w:r w:rsidRPr="00EF7227">
        <w:rPr>
          <w:rFonts w:ascii="Times New Roman" w:hAnsi="Times New Roman" w:cs="Times New Roman"/>
          <w:sz w:val="20"/>
          <w:szCs w:val="20"/>
        </w:rPr>
        <w:t>in order for</w:t>
      </w:r>
      <w:proofErr w:type="gramEnd"/>
      <w:r w:rsidRPr="00EF7227">
        <w:rPr>
          <w:rFonts w:ascii="Times New Roman" w:hAnsi="Times New Roman" w:cs="Times New Roman"/>
          <w:sz w:val="20"/>
          <w:szCs w:val="20"/>
        </w:rPr>
        <w:t xml:space="preserve"> </w:t>
      </w:r>
      <w:r w:rsidRPr="00EF7227">
        <w:rPr>
          <w:rFonts w:ascii="Times New Roman" w:hAnsi="Times New Roman" w:cs="Times New Roman"/>
          <w:sz w:val="20"/>
          <w:szCs w:val="20"/>
          <w:lang w:eastAsia="ja-JP"/>
        </w:rPr>
        <w:t xml:space="preserve">both </w:t>
      </w:r>
      <w:r w:rsidRPr="00EF7227">
        <w:rPr>
          <w:rFonts w:ascii="Times New Roman" w:hAnsi="Times New Roman" w:cs="Times New Roman"/>
          <w:sz w:val="20"/>
          <w:szCs w:val="20"/>
        </w:rPr>
        <w:t xml:space="preserve">OHA to approve </w:t>
      </w:r>
      <w:r w:rsidRPr="00EF7227">
        <w:rPr>
          <w:rFonts w:ascii="Times New Roman" w:hAnsi="Times New Roman" w:cs="Times New Roman"/>
          <w:sz w:val="20"/>
          <w:szCs w:val="20"/>
          <w:lang w:eastAsia="ja-JP"/>
        </w:rPr>
        <w:t xml:space="preserve">Contractor’s Transition Plan and for Contractor to carry out its obligations under such approved </w:t>
      </w:r>
      <w:r w:rsidRPr="00EF7227">
        <w:rPr>
          <w:rFonts w:ascii="Times New Roman" w:hAnsi="Times New Roman" w:cs="Times New Roman"/>
          <w:sz w:val="20"/>
          <w:szCs w:val="20"/>
        </w:rPr>
        <w:t>Transition Plan</w:t>
      </w:r>
      <w:r w:rsidRPr="00EF7227">
        <w:rPr>
          <w:rFonts w:ascii="Times New Roman" w:hAnsi="Times New Roman" w:cs="Times New Roman"/>
          <w:sz w:val="20"/>
          <w:szCs w:val="20"/>
          <w:lang w:eastAsia="ja-JP"/>
        </w:rPr>
        <w:t>.</w:t>
      </w:r>
    </w:p>
    <w:p w14:paraId="768B45E1" w14:textId="77777777" w:rsidR="006B3129" w:rsidRPr="00EF7227" w:rsidRDefault="006B3129" w:rsidP="006B3129">
      <w:pPr>
        <w:widowControl/>
        <w:numPr>
          <w:ilvl w:val="0"/>
          <w:numId w:val="14"/>
        </w:numPr>
        <w:tabs>
          <w:tab w:val="clear" w:pos="-90"/>
          <w:tab w:val="num" w:pos="720"/>
        </w:tabs>
        <w:autoSpaceDE/>
        <w:autoSpaceDN/>
        <w:spacing w:after="80"/>
        <w:ind w:left="1440"/>
        <w:jc w:val="both"/>
        <w:rPr>
          <w:rFonts w:ascii="Times New Roman" w:hAnsi="Times New Roman" w:cs="Times New Roman"/>
          <w:sz w:val="20"/>
          <w:szCs w:val="20"/>
        </w:rPr>
      </w:pPr>
      <w:r w:rsidRPr="00EF7227">
        <w:rPr>
          <w:rFonts w:ascii="Times New Roman" w:hAnsi="Times New Roman" w:cs="Times New Roman"/>
          <w:sz w:val="20"/>
          <w:szCs w:val="20"/>
          <w:lang w:eastAsia="ja-JP"/>
        </w:rPr>
        <w:t xml:space="preserve">During the Transition Period Contractor shall be required to </w:t>
      </w:r>
      <w:r w:rsidRPr="00EF7227">
        <w:rPr>
          <w:rFonts w:ascii="Times New Roman" w:hAnsi="Times New Roman" w:cs="Times New Roman"/>
          <w:sz w:val="20"/>
          <w:szCs w:val="20"/>
        </w:rPr>
        <w:t xml:space="preserve">provide </w:t>
      </w:r>
      <w:r w:rsidRPr="00EF7227">
        <w:rPr>
          <w:rFonts w:ascii="Times New Roman" w:hAnsi="Times New Roman" w:cs="Times New Roman"/>
          <w:sz w:val="20"/>
          <w:szCs w:val="20"/>
          <w:lang w:eastAsia="ja-JP"/>
        </w:rPr>
        <w:t xml:space="preserve">to OHA status </w:t>
      </w:r>
      <w:r w:rsidRPr="00EF7227">
        <w:rPr>
          <w:rFonts w:ascii="Times New Roman" w:hAnsi="Times New Roman" w:cs="Times New Roman"/>
          <w:sz w:val="20"/>
          <w:szCs w:val="20"/>
        </w:rPr>
        <w:t xml:space="preserve">reports every thirty (30) days detailing Contractor’s progress in carrying out the Transition Plan.  Contractor shall </w:t>
      </w:r>
      <w:r w:rsidRPr="00EF7227">
        <w:rPr>
          <w:rFonts w:ascii="Times New Roman" w:hAnsi="Times New Roman" w:cs="Times New Roman"/>
          <w:sz w:val="20"/>
          <w:szCs w:val="20"/>
          <w:lang w:eastAsia="ja-JP"/>
        </w:rPr>
        <w:t>s</w:t>
      </w:r>
      <w:r w:rsidRPr="00EF7227">
        <w:rPr>
          <w:rFonts w:ascii="Times New Roman" w:hAnsi="Times New Roman" w:cs="Times New Roman"/>
          <w:sz w:val="20"/>
          <w:szCs w:val="20"/>
        </w:rPr>
        <w:t xml:space="preserve">ubmit a final status Report that describes how Contractor has fulfilled </w:t>
      </w:r>
      <w:proofErr w:type="gramStart"/>
      <w:r w:rsidRPr="00EF7227">
        <w:rPr>
          <w:rFonts w:ascii="Times New Roman" w:hAnsi="Times New Roman" w:cs="Times New Roman"/>
          <w:sz w:val="20"/>
          <w:szCs w:val="20"/>
        </w:rPr>
        <w:t>all of</w:t>
      </w:r>
      <w:proofErr w:type="gramEnd"/>
      <w:r w:rsidRPr="00EF7227">
        <w:rPr>
          <w:rFonts w:ascii="Times New Roman" w:hAnsi="Times New Roman" w:cs="Times New Roman"/>
          <w:sz w:val="20"/>
          <w:szCs w:val="20"/>
        </w:rPr>
        <w:t xml:space="preserve"> its obligations under the Transition Plan including an explanation of how it will resolve any outstanding responsibilities.  During the Transition Period, Contractor shall, at a minimum, do </w:t>
      </w:r>
      <w:proofErr w:type="gramStart"/>
      <w:r w:rsidRPr="00EF7227">
        <w:rPr>
          <w:rFonts w:ascii="Times New Roman" w:hAnsi="Times New Roman" w:cs="Times New Roman"/>
          <w:sz w:val="20"/>
          <w:szCs w:val="20"/>
        </w:rPr>
        <w:t>all of</w:t>
      </w:r>
      <w:proofErr w:type="gramEnd"/>
      <w:r w:rsidRPr="00EF7227">
        <w:rPr>
          <w:rFonts w:ascii="Times New Roman" w:hAnsi="Times New Roman" w:cs="Times New Roman"/>
          <w:sz w:val="20"/>
          <w:szCs w:val="20"/>
        </w:rPr>
        <w:t xml:space="preserve"> the following</w:t>
      </w:r>
      <w:r w:rsidRPr="00EF7227">
        <w:rPr>
          <w:rFonts w:ascii="Times New Roman" w:hAnsi="Times New Roman" w:cs="Times New Roman"/>
          <w:sz w:val="20"/>
          <w:szCs w:val="20"/>
          <w:lang w:eastAsia="ja-JP"/>
        </w:rPr>
        <w:t xml:space="preserve">: </w:t>
      </w:r>
      <w:r w:rsidRPr="00EF7227">
        <w:rPr>
          <w:rFonts w:ascii="Times New Roman" w:hAnsi="Times New Roman" w:cs="Times New Roman"/>
          <w:sz w:val="20"/>
          <w:szCs w:val="20"/>
        </w:rPr>
        <w:t xml:space="preserve"> </w:t>
      </w:r>
    </w:p>
    <w:p w14:paraId="5804B95B" w14:textId="77777777" w:rsidR="006B3129" w:rsidRPr="00EF7227" w:rsidRDefault="006B3129" w:rsidP="006B3129">
      <w:pPr>
        <w:widowControl/>
        <w:numPr>
          <w:ilvl w:val="0"/>
          <w:numId w:val="24"/>
        </w:numPr>
        <w:tabs>
          <w:tab w:val="clear" w:pos="0"/>
          <w:tab w:val="num" w:pos="1530"/>
        </w:tabs>
        <w:autoSpaceDE/>
        <w:autoSpaceDN/>
        <w:adjustRightInd w:val="0"/>
        <w:spacing w:after="80"/>
        <w:jc w:val="both"/>
        <w:rPr>
          <w:rFonts w:ascii="Times New Roman" w:hAnsi="Times New Roman" w:cs="Times New Roman"/>
          <w:sz w:val="20"/>
          <w:szCs w:val="20"/>
        </w:rPr>
      </w:pPr>
      <w:r w:rsidRPr="00EF7227">
        <w:rPr>
          <w:rFonts w:ascii="Times New Roman" w:hAnsi="Times New Roman" w:cs="Times New Roman"/>
          <w:sz w:val="20"/>
          <w:szCs w:val="20"/>
        </w:rPr>
        <w:t>Continue to perform all financial, management, and administrative services obligations including the maintenance of restricted reserves and insurance coverage for a period of no less than eighteen (18) months following the effective date of termination, or until the State provides Contractor with Legal Notice that all obligations have been fulfilled, whichever is earlier.</w:t>
      </w:r>
    </w:p>
    <w:p w14:paraId="4847B232" w14:textId="77777777" w:rsidR="006B3129" w:rsidRPr="00EF7227" w:rsidRDefault="006B3129" w:rsidP="006B3129">
      <w:pPr>
        <w:widowControl/>
        <w:numPr>
          <w:ilvl w:val="0"/>
          <w:numId w:val="24"/>
        </w:numPr>
        <w:tabs>
          <w:tab w:val="clear" w:pos="0"/>
          <w:tab w:val="num" w:pos="1530"/>
        </w:tabs>
        <w:autoSpaceDE/>
        <w:autoSpaceDN/>
        <w:adjustRightInd w:val="0"/>
        <w:spacing w:after="80"/>
        <w:jc w:val="both"/>
        <w:rPr>
          <w:rFonts w:ascii="Times New Roman" w:hAnsi="Times New Roman" w:cs="Times New Roman"/>
          <w:sz w:val="20"/>
          <w:szCs w:val="20"/>
        </w:rPr>
      </w:pPr>
      <w:r w:rsidRPr="00EF7227">
        <w:rPr>
          <w:rFonts w:ascii="Times New Roman" w:hAnsi="Times New Roman" w:cs="Times New Roman"/>
          <w:sz w:val="20"/>
          <w:szCs w:val="20"/>
        </w:rPr>
        <w:t>Maintain adequate staffing to perform all functions specified in Contract.</w:t>
      </w:r>
    </w:p>
    <w:p w14:paraId="018C15B7" w14:textId="77777777" w:rsidR="006B3129" w:rsidRPr="00EF7227" w:rsidRDefault="006B3129" w:rsidP="006B3129">
      <w:pPr>
        <w:widowControl/>
        <w:numPr>
          <w:ilvl w:val="0"/>
          <w:numId w:val="24"/>
        </w:numPr>
        <w:tabs>
          <w:tab w:val="clear" w:pos="0"/>
          <w:tab w:val="num" w:pos="1530"/>
        </w:tabs>
        <w:autoSpaceDE/>
        <w:autoSpaceDN/>
        <w:adjustRightInd w:val="0"/>
        <w:spacing w:after="80"/>
        <w:jc w:val="both"/>
        <w:rPr>
          <w:rFonts w:ascii="Times New Roman" w:hAnsi="Times New Roman" w:cs="Times New Roman"/>
          <w:sz w:val="20"/>
          <w:szCs w:val="20"/>
        </w:rPr>
      </w:pPr>
      <w:r w:rsidRPr="00EF7227">
        <w:rPr>
          <w:rFonts w:ascii="Times New Roman" w:hAnsi="Times New Roman" w:cs="Times New Roman"/>
          <w:sz w:val="20"/>
          <w:szCs w:val="20"/>
        </w:rPr>
        <w:t xml:space="preserve">Promptly supply all information requested by OHA for reimbursement of any claims outstanding at the time of termination. </w:t>
      </w:r>
    </w:p>
    <w:p w14:paraId="7629B005" w14:textId="77777777" w:rsidR="006B3129" w:rsidRPr="00EF7227" w:rsidRDefault="006B3129" w:rsidP="006B3129">
      <w:pPr>
        <w:widowControl/>
        <w:numPr>
          <w:ilvl w:val="0"/>
          <w:numId w:val="24"/>
        </w:numPr>
        <w:tabs>
          <w:tab w:val="clear" w:pos="0"/>
          <w:tab w:val="num" w:pos="1530"/>
        </w:tabs>
        <w:autoSpaceDE/>
        <w:autoSpaceDN/>
        <w:adjustRightInd w:val="0"/>
        <w:spacing w:after="80"/>
        <w:jc w:val="both"/>
        <w:rPr>
          <w:rFonts w:ascii="Times New Roman" w:hAnsi="Times New Roman" w:cs="Times New Roman"/>
          <w:sz w:val="20"/>
          <w:szCs w:val="20"/>
        </w:rPr>
      </w:pPr>
      <w:r w:rsidRPr="00EF7227">
        <w:rPr>
          <w:rFonts w:ascii="Times New Roman" w:hAnsi="Times New Roman" w:cs="Times New Roman"/>
          <w:sz w:val="20"/>
          <w:szCs w:val="20"/>
        </w:rPr>
        <w:t>Promptly make available any signed Provider agreements requested by OHA.</w:t>
      </w:r>
    </w:p>
    <w:p w14:paraId="3852A5E8" w14:textId="77777777" w:rsidR="006B3129" w:rsidRPr="00EF7227" w:rsidRDefault="006B3129" w:rsidP="006B3129">
      <w:pPr>
        <w:widowControl/>
        <w:numPr>
          <w:ilvl w:val="0"/>
          <w:numId w:val="24"/>
        </w:numPr>
        <w:tabs>
          <w:tab w:val="clear" w:pos="0"/>
          <w:tab w:val="num" w:pos="1530"/>
        </w:tabs>
        <w:autoSpaceDE/>
        <w:autoSpaceDN/>
        <w:adjustRightInd w:val="0"/>
        <w:spacing w:after="80"/>
        <w:jc w:val="both"/>
        <w:rPr>
          <w:rFonts w:ascii="Times New Roman" w:hAnsi="Times New Roman" w:cs="Times New Roman"/>
          <w:sz w:val="20"/>
          <w:szCs w:val="20"/>
        </w:rPr>
      </w:pPr>
      <w:r w:rsidRPr="00EF7227">
        <w:rPr>
          <w:rFonts w:ascii="Times New Roman" w:hAnsi="Times New Roman" w:cs="Times New Roman"/>
          <w:sz w:val="20"/>
          <w:szCs w:val="20"/>
        </w:rPr>
        <w:t>Cooperate with OHA to arrange for orderly and timely transfer of Members from coverage under this Contract to coverage under new arrangements authorized by OHA.  Such actions of cooperation shall include, but are not limited to Contractor:</w:t>
      </w:r>
    </w:p>
    <w:p w14:paraId="55B37E7C" w14:textId="77777777" w:rsidR="006B3129" w:rsidRPr="00EF7227" w:rsidRDefault="006B3129" w:rsidP="006B3129">
      <w:pPr>
        <w:pStyle w:val="ListParagraph"/>
        <w:widowControl/>
        <w:numPr>
          <w:ilvl w:val="0"/>
          <w:numId w:val="21"/>
        </w:numPr>
        <w:autoSpaceDE/>
        <w:autoSpaceDN/>
        <w:adjustRightInd w:val="0"/>
        <w:spacing w:after="80"/>
        <w:ind w:left="2880" w:hanging="720"/>
        <w:jc w:val="both"/>
        <w:rPr>
          <w:rFonts w:ascii="Times New Roman" w:hAnsi="Times New Roman" w:cs="Times New Roman"/>
          <w:sz w:val="20"/>
          <w:szCs w:val="20"/>
        </w:rPr>
      </w:pPr>
      <w:r w:rsidRPr="00EF7227">
        <w:rPr>
          <w:rFonts w:ascii="Times New Roman" w:hAnsi="Times New Roman" w:cs="Times New Roman"/>
          <w:sz w:val="20"/>
          <w:szCs w:val="20"/>
        </w:rPr>
        <w:lastRenderedPageBreak/>
        <w:t xml:space="preserve">Facilitating and scheduling of Dentally necessary arrangements or appointments for care and services, including arrangements or appointments with Contractor’s network Providers for dates of service after the Contract termination </w:t>
      </w:r>
      <w:proofErr w:type="gramStart"/>
      <w:r w:rsidRPr="00EF7227">
        <w:rPr>
          <w:rFonts w:ascii="Times New Roman" w:hAnsi="Times New Roman" w:cs="Times New Roman"/>
          <w:sz w:val="20"/>
          <w:szCs w:val="20"/>
        </w:rPr>
        <w:t>date;</w:t>
      </w:r>
      <w:proofErr w:type="gramEnd"/>
      <w:r w:rsidRPr="00EF7227">
        <w:rPr>
          <w:rFonts w:ascii="Times New Roman" w:hAnsi="Times New Roman" w:cs="Times New Roman"/>
          <w:sz w:val="20"/>
          <w:szCs w:val="20"/>
        </w:rPr>
        <w:t xml:space="preserve">  </w:t>
      </w:r>
    </w:p>
    <w:p w14:paraId="620846A4" w14:textId="77777777" w:rsidR="006B3129" w:rsidRPr="00EF7227" w:rsidRDefault="006B3129" w:rsidP="006B3129">
      <w:pPr>
        <w:pStyle w:val="ListParagraph"/>
        <w:widowControl/>
        <w:numPr>
          <w:ilvl w:val="0"/>
          <w:numId w:val="21"/>
        </w:numPr>
        <w:autoSpaceDE/>
        <w:autoSpaceDN/>
        <w:adjustRightInd w:val="0"/>
        <w:spacing w:after="80"/>
        <w:ind w:left="2880" w:hanging="720"/>
        <w:jc w:val="both"/>
        <w:rPr>
          <w:rFonts w:ascii="Times New Roman" w:hAnsi="Times New Roman" w:cs="Times New Roman"/>
          <w:sz w:val="20"/>
          <w:szCs w:val="20"/>
        </w:rPr>
      </w:pPr>
      <w:r w:rsidRPr="00EF7227">
        <w:rPr>
          <w:rFonts w:ascii="Times New Roman" w:hAnsi="Times New Roman" w:cs="Times New Roman"/>
          <w:sz w:val="20"/>
          <w:szCs w:val="20"/>
        </w:rPr>
        <w:t xml:space="preserve">Identifying chronically ill, high risk, hospitalized, and pregnant Members in their last four (4) weeks of </w:t>
      </w:r>
      <w:proofErr w:type="gramStart"/>
      <w:r w:rsidRPr="00EF7227">
        <w:rPr>
          <w:rFonts w:ascii="Times New Roman" w:hAnsi="Times New Roman" w:cs="Times New Roman"/>
          <w:sz w:val="20"/>
          <w:szCs w:val="20"/>
        </w:rPr>
        <w:t>pregnancy;</w:t>
      </w:r>
      <w:proofErr w:type="gramEnd"/>
      <w:r w:rsidRPr="00EF7227">
        <w:rPr>
          <w:rFonts w:ascii="Times New Roman" w:hAnsi="Times New Roman" w:cs="Times New Roman"/>
          <w:sz w:val="20"/>
          <w:szCs w:val="20"/>
        </w:rPr>
        <w:t xml:space="preserve"> </w:t>
      </w:r>
    </w:p>
    <w:p w14:paraId="728AFB7C" w14:textId="77777777" w:rsidR="006B3129" w:rsidRPr="00EF7227" w:rsidRDefault="006B3129" w:rsidP="006B3129">
      <w:pPr>
        <w:pStyle w:val="ListParagraph"/>
        <w:widowControl/>
        <w:numPr>
          <w:ilvl w:val="0"/>
          <w:numId w:val="21"/>
        </w:numPr>
        <w:autoSpaceDE/>
        <w:autoSpaceDN/>
        <w:adjustRightInd w:val="0"/>
        <w:spacing w:after="80"/>
        <w:ind w:left="2880" w:hanging="720"/>
        <w:jc w:val="both"/>
        <w:rPr>
          <w:rFonts w:ascii="Times New Roman" w:hAnsi="Times New Roman" w:cs="Times New Roman"/>
          <w:sz w:val="20"/>
          <w:szCs w:val="20"/>
        </w:rPr>
      </w:pPr>
      <w:r w:rsidRPr="00EF7227">
        <w:rPr>
          <w:rFonts w:ascii="Times New Roman" w:hAnsi="Times New Roman" w:cs="Times New Roman"/>
          <w:sz w:val="20"/>
          <w:szCs w:val="20"/>
        </w:rPr>
        <w:t xml:space="preserve">Continuing to provide Care Coordination until appropriate transfer of care can be arranged for those Members in a course of treatment for which a change of Providers could be </w:t>
      </w:r>
      <w:proofErr w:type="gramStart"/>
      <w:r w:rsidRPr="00EF7227">
        <w:rPr>
          <w:rFonts w:ascii="Times New Roman" w:hAnsi="Times New Roman" w:cs="Times New Roman"/>
          <w:sz w:val="20"/>
          <w:szCs w:val="20"/>
        </w:rPr>
        <w:t>harmful;</w:t>
      </w:r>
      <w:proofErr w:type="gramEnd"/>
      <w:r w:rsidRPr="00EF7227">
        <w:rPr>
          <w:rFonts w:ascii="Times New Roman" w:hAnsi="Times New Roman" w:cs="Times New Roman"/>
          <w:sz w:val="20"/>
          <w:szCs w:val="20"/>
        </w:rPr>
        <w:t xml:space="preserve"> </w:t>
      </w:r>
    </w:p>
    <w:p w14:paraId="58DEB231" w14:textId="77777777" w:rsidR="006B3129" w:rsidRPr="00EF7227" w:rsidRDefault="006B3129" w:rsidP="006B3129">
      <w:pPr>
        <w:widowControl/>
        <w:numPr>
          <w:ilvl w:val="0"/>
          <w:numId w:val="24"/>
        </w:numPr>
        <w:tabs>
          <w:tab w:val="clear" w:pos="0"/>
          <w:tab w:val="num" w:pos="1530"/>
        </w:tabs>
        <w:autoSpaceDE/>
        <w:autoSpaceDN/>
        <w:adjustRightInd w:val="0"/>
        <w:spacing w:after="80"/>
        <w:jc w:val="both"/>
        <w:rPr>
          <w:rFonts w:ascii="Times New Roman" w:hAnsi="Times New Roman" w:cs="Times New Roman"/>
          <w:sz w:val="20"/>
          <w:szCs w:val="20"/>
        </w:rPr>
      </w:pPr>
      <w:r w:rsidRPr="00EF7227">
        <w:rPr>
          <w:rFonts w:ascii="Times New Roman" w:hAnsi="Times New Roman" w:cs="Times New Roman"/>
          <w:sz w:val="20"/>
          <w:szCs w:val="20"/>
        </w:rPr>
        <w:t>Make available (including, as applicable, requiring its Providers and Subcontractors to make available) to OHA or another health plan to which OHA has assigned the Member, copies of Oral Health patient files and any other information necessary for the efficient care management of Members as determined by OHA. Such records shall be in a format or formats directed by OHA and shall be provided at no expense to OHA or the Member.  Information required includes but is not limited to:</w:t>
      </w:r>
    </w:p>
    <w:p w14:paraId="7266DC3D" w14:textId="77777777" w:rsidR="006B3129" w:rsidRPr="00EF7227" w:rsidRDefault="006B3129" w:rsidP="006B3129">
      <w:pPr>
        <w:pStyle w:val="ListParagraph"/>
        <w:widowControl/>
        <w:numPr>
          <w:ilvl w:val="0"/>
          <w:numId w:val="22"/>
        </w:numPr>
        <w:autoSpaceDE/>
        <w:autoSpaceDN/>
        <w:adjustRightInd w:val="0"/>
        <w:spacing w:after="80"/>
        <w:ind w:left="2880" w:hanging="720"/>
        <w:jc w:val="both"/>
        <w:rPr>
          <w:rFonts w:ascii="Times New Roman" w:hAnsi="Times New Roman" w:cs="Times New Roman"/>
          <w:sz w:val="20"/>
          <w:szCs w:val="20"/>
        </w:rPr>
      </w:pPr>
      <w:r w:rsidRPr="00EF7227">
        <w:rPr>
          <w:rFonts w:ascii="Times New Roman" w:hAnsi="Times New Roman" w:cs="Times New Roman"/>
          <w:sz w:val="20"/>
          <w:szCs w:val="20"/>
        </w:rPr>
        <w:t xml:space="preserve">Prior </w:t>
      </w:r>
      <w:r w:rsidRPr="00EF7227">
        <w:rPr>
          <w:rFonts w:ascii="Times New Roman" w:hAnsi="Times New Roman" w:cs="Times New Roman"/>
          <w:sz w:val="20"/>
          <w:szCs w:val="20"/>
          <w:lang w:eastAsia="ja-JP"/>
        </w:rPr>
        <w:t>A</w:t>
      </w:r>
      <w:r w:rsidRPr="00EF7227">
        <w:rPr>
          <w:rFonts w:ascii="Times New Roman" w:hAnsi="Times New Roman" w:cs="Times New Roman"/>
          <w:sz w:val="20"/>
          <w:szCs w:val="20"/>
        </w:rPr>
        <w:t xml:space="preserve">uthorizations approved, denied, or in </w:t>
      </w:r>
      <w:proofErr w:type="gramStart"/>
      <w:r w:rsidRPr="00EF7227">
        <w:rPr>
          <w:rFonts w:ascii="Times New Roman" w:hAnsi="Times New Roman" w:cs="Times New Roman"/>
          <w:sz w:val="20"/>
          <w:szCs w:val="20"/>
        </w:rPr>
        <w:t>process;</w:t>
      </w:r>
      <w:proofErr w:type="gramEnd"/>
    </w:p>
    <w:p w14:paraId="6F1BF336" w14:textId="77777777" w:rsidR="006B3129" w:rsidRPr="00EF7227" w:rsidRDefault="006B3129" w:rsidP="006B3129">
      <w:pPr>
        <w:pStyle w:val="ListParagraph"/>
        <w:widowControl/>
        <w:numPr>
          <w:ilvl w:val="0"/>
          <w:numId w:val="22"/>
        </w:numPr>
        <w:autoSpaceDE/>
        <w:autoSpaceDN/>
        <w:adjustRightInd w:val="0"/>
        <w:spacing w:after="80"/>
        <w:ind w:left="2880" w:hanging="720"/>
        <w:jc w:val="both"/>
        <w:rPr>
          <w:rFonts w:ascii="Times New Roman" w:hAnsi="Times New Roman" w:cs="Times New Roman"/>
          <w:sz w:val="20"/>
          <w:szCs w:val="20"/>
        </w:rPr>
      </w:pPr>
      <w:r w:rsidRPr="00EF7227">
        <w:rPr>
          <w:rFonts w:ascii="Times New Roman" w:hAnsi="Times New Roman" w:cs="Times New Roman"/>
          <w:sz w:val="20"/>
          <w:szCs w:val="20"/>
        </w:rPr>
        <w:t xml:space="preserve">Program exceptions </w:t>
      </w:r>
      <w:proofErr w:type="gramStart"/>
      <w:r w:rsidRPr="00EF7227">
        <w:rPr>
          <w:rFonts w:ascii="Times New Roman" w:hAnsi="Times New Roman" w:cs="Times New Roman"/>
          <w:sz w:val="20"/>
          <w:szCs w:val="20"/>
        </w:rPr>
        <w:t>approved;</w:t>
      </w:r>
      <w:proofErr w:type="gramEnd"/>
    </w:p>
    <w:p w14:paraId="1E4E63EB" w14:textId="77777777" w:rsidR="006B3129" w:rsidRPr="00EF7227" w:rsidRDefault="006B3129" w:rsidP="006B3129">
      <w:pPr>
        <w:pStyle w:val="ListParagraph"/>
        <w:widowControl/>
        <w:numPr>
          <w:ilvl w:val="0"/>
          <w:numId w:val="22"/>
        </w:numPr>
        <w:autoSpaceDE/>
        <w:autoSpaceDN/>
        <w:adjustRightInd w:val="0"/>
        <w:spacing w:after="80"/>
        <w:ind w:left="2880" w:hanging="720"/>
        <w:jc w:val="both"/>
        <w:rPr>
          <w:rFonts w:ascii="Times New Roman" w:hAnsi="Times New Roman" w:cs="Times New Roman"/>
          <w:sz w:val="20"/>
          <w:szCs w:val="20"/>
        </w:rPr>
      </w:pPr>
      <w:r w:rsidRPr="00EF7227">
        <w:rPr>
          <w:rFonts w:ascii="Times New Roman" w:hAnsi="Times New Roman" w:cs="Times New Roman"/>
          <w:sz w:val="20"/>
          <w:szCs w:val="20"/>
        </w:rPr>
        <w:t xml:space="preserve">Current </w:t>
      </w:r>
      <w:proofErr w:type="gramStart"/>
      <w:r w:rsidRPr="00EF7227">
        <w:rPr>
          <w:rFonts w:ascii="Times New Roman" w:hAnsi="Times New Roman" w:cs="Times New Roman"/>
          <w:sz w:val="20"/>
          <w:szCs w:val="20"/>
        </w:rPr>
        <w:t>hospitalizations;</w:t>
      </w:r>
      <w:proofErr w:type="gramEnd"/>
      <w:r w:rsidRPr="00EF7227">
        <w:rPr>
          <w:rFonts w:ascii="Times New Roman" w:hAnsi="Times New Roman" w:cs="Times New Roman"/>
          <w:sz w:val="20"/>
          <w:szCs w:val="20"/>
        </w:rPr>
        <w:t xml:space="preserve"> </w:t>
      </w:r>
    </w:p>
    <w:p w14:paraId="405BE73E" w14:textId="77777777" w:rsidR="006B3129" w:rsidRPr="00EF7227" w:rsidRDefault="006B3129" w:rsidP="006B3129">
      <w:pPr>
        <w:pStyle w:val="ListParagraph"/>
        <w:widowControl/>
        <w:numPr>
          <w:ilvl w:val="0"/>
          <w:numId w:val="22"/>
        </w:numPr>
        <w:autoSpaceDE/>
        <w:autoSpaceDN/>
        <w:adjustRightInd w:val="0"/>
        <w:spacing w:after="80"/>
        <w:ind w:left="2880" w:hanging="720"/>
        <w:jc w:val="both"/>
        <w:rPr>
          <w:rFonts w:ascii="Times New Roman" w:hAnsi="Times New Roman" w:cs="Times New Roman"/>
          <w:sz w:val="20"/>
          <w:szCs w:val="20"/>
        </w:rPr>
      </w:pPr>
      <w:r w:rsidRPr="00EF7227">
        <w:rPr>
          <w:rFonts w:ascii="Times New Roman" w:hAnsi="Times New Roman" w:cs="Times New Roman"/>
          <w:sz w:val="20"/>
          <w:szCs w:val="20"/>
        </w:rPr>
        <w:t xml:space="preserve">Information on Members in </w:t>
      </w:r>
      <w:r w:rsidRPr="00EF7227">
        <w:rPr>
          <w:rFonts w:ascii="Times New Roman" w:hAnsi="Times New Roman" w:cs="Times New Roman"/>
          <w:sz w:val="20"/>
          <w:szCs w:val="20"/>
          <w:lang w:eastAsia="ja-JP"/>
        </w:rPr>
        <w:t>T</w:t>
      </w:r>
      <w:r w:rsidRPr="00EF7227">
        <w:rPr>
          <w:rFonts w:ascii="Times New Roman" w:hAnsi="Times New Roman" w:cs="Times New Roman"/>
          <w:sz w:val="20"/>
          <w:szCs w:val="20"/>
        </w:rPr>
        <w:t xml:space="preserve">reatment </w:t>
      </w:r>
      <w:r w:rsidRPr="00EF7227">
        <w:rPr>
          <w:rFonts w:ascii="Times New Roman" w:hAnsi="Times New Roman" w:cs="Times New Roman"/>
          <w:sz w:val="20"/>
          <w:szCs w:val="20"/>
          <w:lang w:eastAsia="ja-JP"/>
        </w:rPr>
        <w:t>P</w:t>
      </w:r>
      <w:r w:rsidRPr="00EF7227">
        <w:rPr>
          <w:rFonts w:ascii="Times New Roman" w:hAnsi="Times New Roman" w:cs="Times New Roman"/>
          <w:sz w:val="20"/>
          <w:szCs w:val="20"/>
        </w:rPr>
        <w:t xml:space="preserve">lans/plans of care who will require Continuity of Care </w:t>
      </w:r>
      <w:proofErr w:type="gramStart"/>
      <w:r w:rsidRPr="00EF7227">
        <w:rPr>
          <w:rFonts w:ascii="Times New Roman" w:hAnsi="Times New Roman" w:cs="Times New Roman"/>
          <w:sz w:val="20"/>
          <w:szCs w:val="20"/>
        </w:rPr>
        <w:t>consideration;</w:t>
      </w:r>
      <w:proofErr w:type="gramEnd"/>
      <w:r w:rsidRPr="00EF7227">
        <w:rPr>
          <w:rFonts w:ascii="Times New Roman" w:hAnsi="Times New Roman" w:cs="Times New Roman"/>
          <w:sz w:val="20"/>
          <w:szCs w:val="20"/>
        </w:rPr>
        <w:t xml:space="preserve"> </w:t>
      </w:r>
    </w:p>
    <w:p w14:paraId="20C30A32" w14:textId="77777777" w:rsidR="006B3129" w:rsidRPr="00EF7227" w:rsidRDefault="006B3129" w:rsidP="006B3129">
      <w:pPr>
        <w:pStyle w:val="ListParagraph"/>
        <w:widowControl/>
        <w:numPr>
          <w:ilvl w:val="0"/>
          <w:numId w:val="22"/>
        </w:numPr>
        <w:autoSpaceDE/>
        <w:autoSpaceDN/>
        <w:adjustRightInd w:val="0"/>
        <w:spacing w:after="80"/>
        <w:ind w:left="2880" w:hanging="720"/>
        <w:jc w:val="both"/>
        <w:rPr>
          <w:rFonts w:ascii="Times New Roman" w:hAnsi="Times New Roman" w:cs="Times New Roman"/>
          <w:sz w:val="20"/>
          <w:szCs w:val="20"/>
        </w:rPr>
      </w:pPr>
      <w:r w:rsidRPr="00EF7227">
        <w:rPr>
          <w:rFonts w:ascii="Times New Roman" w:hAnsi="Times New Roman" w:cs="Times New Roman"/>
          <w:sz w:val="20"/>
          <w:szCs w:val="20"/>
        </w:rPr>
        <w:t>Any other information or records deemed necessary by OHA to facilitate the transition of care.</w:t>
      </w:r>
    </w:p>
    <w:p w14:paraId="6E144C2F" w14:textId="78501FB9" w:rsidR="006B3129" w:rsidRDefault="006B3129" w:rsidP="00EF7227">
      <w:pPr>
        <w:pStyle w:val="ListParagraph"/>
        <w:widowControl/>
        <w:numPr>
          <w:ilvl w:val="0"/>
          <w:numId w:val="22"/>
        </w:numPr>
        <w:autoSpaceDE/>
        <w:autoSpaceDN/>
        <w:adjustRightInd w:val="0"/>
        <w:spacing w:after="80"/>
        <w:ind w:left="2880" w:hanging="720"/>
        <w:jc w:val="both"/>
        <w:rPr>
          <w:rFonts w:ascii="Times New Roman" w:hAnsi="Times New Roman" w:cs="Times New Roman"/>
          <w:sz w:val="20"/>
          <w:szCs w:val="20"/>
        </w:rPr>
      </w:pPr>
      <w:r w:rsidRPr="00EF7227">
        <w:rPr>
          <w:rFonts w:ascii="Times New Roman" w:hAnsi="Times New Roman" w:cs="Times New Roman"/>
          <w:sz w:val="20"/>
          <w:szCs w:val="20"/>
        </w:rPr>
        <w:t xml:space="preserve">Arrange for the retention, preservation, and availability of all Records under this Contract, including, but not limited to those Records related to Member Grievance and </w:t>
      </w:r>
      <w:r w:rsidRPr="00EF7227">
        <w:rPr>
          <w:rFonts w:ascii="Times New Roman" w:hAnsi="Times New Roman" w:cs="Times New Roman"/>
          <w:sz w:val="20"/>
          <w:szCs w:val="20"/>
          <w:lang w:eastAsia="ja-JP"/>
        </w:rPr>
        <w:t>A</w:t>
      </w:r>
      <w:r w:rsidRPr="00EF7227">
        <w:rPr>
          <w:rFonts w:ascii="Times New Roman" w:hAnsi="Times New Roman" w:cs="Times New Roman"/>
          <w:sz w:val="20"/>
          <w:szCs w:val="20"/>
        </w:rPr>
        <w:t xml:space="preserve">ppeal records, litigation, base data, Medical Loss Ratio data, financial reports, claims settlement information, as required by Contract, State and </w:t>
      </w:r>
      <w:r w:rsidRPr="00EF7227">
        <w:rPr>
          <w:rFonts w:ascii="Times New Roman" w:hAnsi="Times New Roman" w:cs="Times New Roman"/>
          <w:sz w:val="20"/>
          <w:szCs w:val="20"/>
          <w:lang w:eastAsia="ja-JP"/>
        </w:rPr>
        <w:t>f</w:t>
      </w:r>
      <w:r w:rsidRPr="00EF7227">
        <w:rPr>
          <w:rFonts w:ascii="Times New Roman" w:hAnsi="Times New Roman" w:cs="Times New Roman"/>
          <w:sz w:val="20"/>
          <w:szCs w:val="20"/>
        </w:rPr>
        <w:t>ederal law.</w:t>
      </w:r>
    </w:p>
    <w:p w14:paraId="34DDF0CC" w14:textId="77777777" w:rsidR="00F61570" w:rsidRPr="00EF7227" w:rsidRDefault="00F61570" w:rsidP="00F61570">
      <w:pPr>
        <w:pStyle w:val="ListParagraph"/>
        <w:widowControl/>
        <w:autoSpaceDE/>
        <w:autoSpaceDN/>
        <w:adjustRightInd w:val="0"/>
        <w:spacing w:after="80"/>
        <w:ind w:left="2880" w:firstLine="0"/>
        <w:jc w:val="both"/>
        <w:rPr>
          <w:rFonts w:ascii="Times New Roman" w:hAnsi="Times New Roman" w:cs="Times New Roman"/>
          <w:sz w:val="20"/>
          <w:szCs w:val="20"/>
        </w:rPr>
      </w:pPr>
    </w:p>
    <w:p w14:paraId="1FBBBB71" w14:textId="416B8DDD" w:rsidR="006B3129" w:rsidRPr="00F61570" w:rsidRDefault="00F61570" w:rsidP="00F61570">
      <w:pPr>
        <w:spacing w:line="276" w:lineRule="auto"/>
        <w:rPr>
          <w:rFonts w:ascii="Times New Roman" w:hAnsi="Times New Roman" w:cs="Times New Roman"/>
          <w:b/>
          <w:bCs/>
          <w:sz w:val="20"/>
          <w:szCs w:val="20"/>
        </w:rPr>
      </w:pPr>
      <w:r w:rsidRPr="00F61570">
        <w:rPr>
          <w:rFonts w:ascii="Times New Roman" w:hAnsi="Times New Roman" w:cs="Times New Roman"/>
          <w:b/>
          <w:bCs/>
          <w:sz w:val="20"/>
          <w:szCs w:val="20"/>
        </w:rPr>
        <w:t xml:space="preserve">11. </w:t>
      </w:r>
      <w:bookmarkStart w:id="6" w:name="_Toc77611163"/>
      <w:bookmarkStart w:id="7" w:name="_Toc77613176"/>
      <w:bookmarkStart w:id="8" w:name="_Toc88115501"/>
      <w:bookmarkStart w:id="9" w:name="_Toc54161759"/>
      <w:bookmarkStart w:id="10" w:name="_Toc53987697"/>
      <w:r>
        <w:rPr>
          <w:rFonts w:ascii="Times New Roman" w:hAnsi="Times New Roman" w:cs="Times New Roman"/>
          <w:b/>
          <w:bCs/>
          <w:sz w:val="20"/>
          <w:szCs w:val="20"/>
        </w:rPr>
        <w:tab/>
      </w:r>
      <w:r w:rsidR="006B3129" w:rsidRPr="00F61570">
        <w:rPr>
          <w:rFonts w:ascii="Times New Roman" w:hAnsi="Times New Roman" w:cs="Times New Roman"/>
          <w:b/>
          <w:bCs/>
          <w:sz w:val="20"/>
          <w:szCs w:val="20"/>
        </w:rPr>
        <w:t>Effect of Termination or Expiration: Other Rights and Obligations</w:t>
      </w:r>
      <w:bookmarkEnd w:id="6"/>
      <w:bookmarkEnd w:id="7"/>
      <w:bookmarkEnd w:id="8"/>
      <w:r w:rsidR="006B3129" w:rsidRPr="00F61570">
        <w:rPr>
          <w:rFonts w:ascii="Times New Roman" w:hAnsi="Times New Roman" w:cs="Times New Roman"/>
          <w:b/>
          <w:bCs/>
          <w:sz w:val="20"/>
          <w:szCs w:val="20"/>
        </w:rPr>
        <w:fldChar w:fldCharType="begin"/>
      </w:r>
      <w:r w:rsidR="006B3129" w:rsidRPr="00F61570">
        <w:rPr>
          <w:rFonts w:ascii="Times New Roman" w:hAnsi="Times New Roman" w:cs="Times New Roman"/>
          <w:b/>
          <w:bCs/>
          <w:sz w:val="20"/>
          <w:szCs w:val="20"/>
        </w:rPr>
        <w:instrText xml:space="preserve"> TC "</w:instrText>
      </w:r>
      <w:bookmarkStart w:id="11" w:name="_Toc48900536"/>
      <w:r w:rsidR="006B3129" w:rsidRPr="00F61570">
        <w:rPr>
          <w:rFonts w:ascii="Times New Roman" w:hAnsi="Times New Roman" w:cs="Times New Roman"/>
          <w:b/>
          <w:bCs/>
          <w:sz w:val="20"/>
          <w:szCs w:val="20"/>
        </w:rPr>
        <w:instrText>11.  Effect of Termination or Expiration: Other Rights and Obligations</w:instrText>
      </w:r>
      <w:bookmarkEnd w:id="11"/>
      <w:r w:rsidR="006B3129" w:rsidRPr="00F61570">
        <w:rPr>
          <w:rFonts w:ascii="Times New Roman" w:hAnsi="Times New Roman" w:cs="Times New Roman"/>
          <w:b/>
          <w:bCs/>
          <w:sz w:val="20"/>
          <w:szCs w:val="20"/>
        </w:rPr>
        <w:instrText xml:space="preserve">" \f C \l "2" </w:instrText>
      </w:r>
      <w:r w:rsidR="006B3129" w:rsidRPr="00F61570">
        <w:rPr>
          <w:rFonts w:ascii="Times New Roman" w:hAnsi="Times New Roman" w:cs="Times New Roman"/>
          <w:b/>
          <w:bCs/>
          <w:sz w:val="20"/>
          <w:szCs w:val="20"/>
        </w:rPr>
        <w:fldChar w:fldCharType="end"/>
      </w:r>
      <w:bookmarkEnd w:id="9"/>
      <w:bookmarkEnd w:id="10"/>
    </w:p>
    <w:p w14:paraId="0012926E" w14:textId="77777777" w:rsidR="006B3129" w:rsidRPr="00EF7227" w:rsidRDefault="006B3129" w:rsidP="001933EB">
      <w:pPr>
        <w:widowControl/>
        <w:numPr>
          <w:ilvl w:val="0"/>
          <w:numId w:val="15"/>
        </w:numPr>
        <w:tabs>
          <w:tab w:val="num" w:pos="720"/>
        </w:tabs>
        <w:autoSpaceDE/>
        <w:autoSpaceDN/>
        <w:spacing w:after="120"/>
        <w:ind w:left="1440"/>
        <w:jc w:val="both"/>
        <w:rPr>
          <w:rFonts w:ascii="Times New Roman" w:hAnsi="Times New Roman" w:cs="Times New Roman"/>
          <w:sz w:val="20"/>
          <w:szCs w:val="20"/>
        </w:rPr>
      </w:pPr>
      <w:r w:rsidRPr="00EF7227">
        <w:rPr>
          <w:rFonts w:ascii="Times New Roman" w:hAnsi="Times New Roman" w:cs="Times New Roman"/>
          <w:sz w:val="20"/>
          <w:szCs w:val="20"/>
        </w:rPr>
        <w:t xml:space="preserve">Expiration of this Contract is deemed to be a termination of this Contract, without regard to whether OHA and Contractor </w:t>
      </w:r>
      <w:proofErr w:type="gramStart"/>
      <w:r w:rsidRPr="00EF7227">
        <w:rPr>
          <w:rFonts w:ascii="Times New Roman" w:hAnsi="Times New Roman" w:cs="Times New Roman"/>
          <w:sz w:val="20"/>
          <w:szCs w:val="20"/>
        </w:rPr>
        <w:t>enter into</w:t>
      </w:r>
      <w:proofErr w:type="gramEnd"/>
      <w:r w:rsidRPr="00EF7227">
        <w:rPr>
          <w:rFonts w:ascii="Times New Roman" w:hAnsi="Times New Roman" w:cs="Times New Roman"/>
          <w:sz w:val="20"/>
          <w:szCs w:val="20"/>
        </w:rPr>
        <w:t xml:space="preserve"> a successor contract, except that:</w:t>
      </w:r>
    </w:p>
    <w:p w14:paraId="63883829" w14:textId="77777777" w:rsidR="006B3129" w:rsidRPr="00EF7227" w:rsidRDefault="006B3129" w:rsidP="001933EB">
      <w:pPr>
        <w:widowControl/>
        <w:numPr>
          <w:ilvl w:val="0"/>
          <w:numId w:val="16"/>
        </w:numPr>
        <w:tabs>
          <w:tab w:val="num" w:pos="810"/>
        </w:tabs>
        <w:autoSpaceDE/>
        <w:autoSpaceDN/>
        <w:adjustRightInd w:val="0"/>
        <w:spacing w:after="120"/>
        <w:ind w:left="2160"/>
        <w:jc w:val="both"/>
        <w:rPr>
          <w:rFonts w:ascii="Times New Roman" w:hAnsi="Times New Roman" w:cs="Times New Roman"/>
          <w:sz w:val="20"/>
          <w:szCs w:val="20"/>
        </w:rPr>
      </w:pPr>
      <w:r w:rsidRPr="00EF7227">
        <w:rPr>
          <w:rFonts w:ascii="Times New Roman" w:hAnsi="Times New Roman" w:cs="Times New Roman"/>
          <w:sz w:val="20"/>
          <w:szCs w:val="20"/>
        </w:rPr>
        <w:t xml:space="preserve">OHA need </w:t>
      </w:r>
      <w:r w:rsidRPr="00EF7227">
        <w:rPr>
          <w:rFonts w:ascii="Times New Roman" w:hAnsi="Times New Roman" w:cs="Times New Roman"/>
          <w:sz w:val="20"/>
          <w:szCs w:val="20"/>
          <w:lang w:eastAsia="ja-JP"/>
        </w:rPr>
        <w:t xml:space="preserve">not </w:t>
      </w:r>
      <w:r w:rsidRPr="00EF7227">
        <w:rPr>
          <w:rFonts w:ascii="Times New Roman" w:hAnsi="Times New Roman" w:cs="Times New Roman"/>
          <w:sz w:val="20"/>
          <w:szCs w:val="20"/>
        </w:rPr>
        <w:t xml:space="preserve">furnish </w:t>
      </w:r>
      <w:r w:rsidRPr="00EF7227">
        <w:rPr>
          <w:rFonts w:ascii="Times New Roman" w:hAnsi="Times New Roman" w:cs="Times New Roman"/>
          <w:sz w:val="20"/>
          <w:szCs w:val="20"/>
          <w:lang w:eastAsia="ja-JP"/>
        </w:rPr>
        <w:t>a Legal N</w:t>
      </w:r>
      <w:r w:rsidRPr="00EF7227">
        <w:rPr>
          <w:rFonts w:ascii="Times New Roman" w:hAnsi="Times New Roman" w:cs="Times New Roman"/>
          <w:sz w:val="20"/>
          <w:szCs w:val="20"/>
        </w:rPr>
        <w:t xml:space="preserve">otice </w:t>
      </w:r>
      <w:r w:rsidRPr="00EF7227">
        <w:rPr>
          <w:rFonts w:ascii="Times New Roman" w:hAnsi="Times New Roman" w:cs="Times New Roman"/>
          <w:sz w:val="20"/>
          <w:szCs w:val="20"/>
          <w:lang w:eastAsia="ja-JP"/>
        </w:rPr>
        <w:t xml:space="preserve">or any other type of notice </w:t>
      </w:r>
      <w:r w:rsidRPr="00EF7227">
        <w:rPr>
          <w:rFonts w:ascii="Times New Roman" w:hAnsi="Times New Roman" w:cs="Times New Roman"/>
          <w:sz w:val="20"/>
          <w:szCs w:val="20"/>
        </w:rPr>
        <w:t xml:space="preserve">of termination for a termination by </w:t>
      </w:r>
      <w:proofErr w:type="gramStart"/>
      <w:r w:rsidRPr="00EF7227">
        <w:rPr>
          <w:rFonts w:ascii="Times New Roman" w:hAnsi="Times New Roman" w:cs="Times New Roman"/>
          <w:sz w:val="20"/>
          <w:szCs w:val="20"/>
        </w:rPr>
        <w:t>expiration;</w:t>
      </w:r>
      <w:proofErr w:type="gramEnd"/>
    </w:p>
    <w:p w14:paraId="7BDF718E" w14:textId="77777777" w:rsidR="006B3129" w:rsidRPr="00EF7227" w:rsidRDefault="006B3129" w:rsidP="001933EB">
      <w:pPr>
        <w:widowControl/>
        <w:numPr>
          <w:ilvl w:val="0"/>
          <w:numId w:val="16"/>
        </w:numPr>
        <w:tabs>
          <w:tab w:val="num" w:pos="810"/>
        </w:tabs>
        <w:autoSpaceDE/>
        <w:autoSpaceDN/>
        <w:adjustRightInd w:val="0"/>
        <w:spacing w:after="120"/>
        <w:ind w:left="2160"/>
        <w:jc w:val="both"/>
        <w:rPr>
          <w:rFonts w:ascii="Times New Roman" w:hAnsi="Times New Roman" w:cs="Times New Roman"/>
          <w:sz w:val="20"/>
          <w:szCs w:val="20"/>
        </w:rPr>
      </w:pPr>
      <w:r w:rsidRPr="00EF7227">
        <w:rPr>
          <w:rFonts w:ascii="Times New Roman" w:hAnsi="Times New Roman" w:cs="Times New Roman"/>
          <w:sz w:val="20"/>
          <w:szCs w:val="20"/>
        </w:rPr>
        <w:t>If OHA offers Contractor a successor contract to be effective</w:t>
      </w:r>
      <w:r w:rsidRPr="00EF7227">
        <w:rPr>
          <w:rFonts w:ascii="Times New Roman" w:hAnsi="Times New Roman" w:cs="Times New Roman"/>
          <w:sz w:val="20"/>
          <w:szCs w:val="20"/>
          <w:lang w:eastAsia="ja-JP"/>
        </w:rPr>
        <w:t xml:space="preserve"> </w:t>
      </w:r>
      <w:r w:rsidRPr="00EF7227">
        <w:rPr>
          <w:rFonts w:ascii="Times New Roman" w:hAnsi="Times New Roman" w:cs="Times New Roman"/>
          <w:sz w:val="20"/>
          <w:szCs w:val="20"/>
        </w:rPr>
        <w:t xml:space="preserve">immediately </w:t>
      </w:r>
      <w:r w:rsidRPr="00EF7227">
        <w:rPr>
          <w:rFonts w:ascii="Times New Roman" w:hAnsi="Times New Roman" w:cs="Times New Roman"/>
          <w:sz w:val="20"/>
          <w:szCs w:val="20"/>
          <w:lang w:eastAsia="ja-JP"/>
        </w:rPr>
        <w:t xml:space="preserve">upon </w:t>
      </w:r>
      <w:r w:rsidRPr="00EF7227">
        <w:rPr>
          <w:rFonts w:ascii="Times New Roman" w:hAnsi="Times New Roman" w:cs="Times New Roman"/>
          <w:sz w:val="20"/>
          <w:szCs w:val="20"/>
        </w:rPr>
        <w:t xml:space="preserve">expiration of this Contract, then OHA will provide Contractor </w:t>
      </w:r>
      <w:r w:rsidRPr="00EF7227">
        <w:rPr>
          <w:rFonts w:ascii="Times New Roman" w:hAnsi="Times New Roman" w:cs="Times New Roman"/>
          <w:sz w:val="20"/>
          <w:szCs w:val="20"/>
          <w:lang w:eastAsia="ja-JP"/>
        </w:rPr>
        <w:t>with Legal N</w:t>
      </w:r>
      <w:r w:rsidRPr="00EF7227">
        <w:rPr>
          <w:rFonts w:ascii="Times New Roman" w:hAnsi="Times New Roman" w:cs="Times New Roman"/>
          <w:sz w:val="20"/>
          <w:szCs w:val="20"/>
        </w:rPr>
        <w:t xml:space="preserve">otice of the proposed terms and conditions of the Contract, as will be submitted by OHA to CMS for approval, and within </w:t>
      </w:r>
      <w:r w:rsidRPr="00EF7227">
        <w:rPr>
          <w:rFonts w:ascii="Times New Roman" w:hAnsi="Times New Roman" w:cs="Times New Roman"/>
          <w:sz w:val="20"/>
          <w:szCs w:val="20"/>
          <w:lang w:eastAsia="ja-JP"/>
        </w:rPr>
        <w:t>fourteen (</w:t>
      </w:r>
      <w:r w:rsidRPr="00EF7227">
        <w:rPr>
          <w:rFonts w:ascii="Times New Roman" w:hAnsi="Times New Roman" w:cs="Times New Roman"/>
          <w:sz w:val="20"/>
          <w:szCs w:val="20"/>
        </w:rPr>
        <w:t>14</w:t>
      </w:r>
      <w:r w:rsidRPr="00EF7227">
        <w:rPr>
          <w:rFonts w:ascii="Times New Roman" w:hAnsi="Times New Roman" w:cs="Times New Roman"/>
          <w:sz w:val="20"/>
          <w:szCs w:val="20"/>
          <w:lang w:eastAsia="ja-JP"/>
        </w:rPr>
        <w:t>)</w:t>
      </w:r>
      <w:r w:rsidRPr="00EF7227">
        <w:rPr>
          <w:rFonts w:ascii="Times New Roman" w:hAnsi="Times New Roman" w:cs="Times New Roman"/>
          <w:sz w:val="20"/>
          <w:szCs w:val="20"/>
        </w:rPr>
        <w:t xml:space="preserve"> days </w:t>
      </w:r>
      <w:r w:rsidRPr="00EF7227">
        <w:rPr>
          <w:rFonts w:ascii="Times New Roman" w:hAnsi="Times New Roman" w:cs="Times New Roman"/>
          <w:sz w:val="20"/>
          <w:szCs w:val="20"/>
          <w:lang w:eastAsia="ja-JP"/>
        </w:rPr>
        <w:t xml:space="preserve">of receipt of the CMS approved successor contract, </w:t>
      </w:r>
      <w:r w:rsidRPr="00EF7227">
        <w:rPr>
          <w:rFonts w:ascii="Times New Roman" w:hAnsi="Times New Roman" w:cs="Times New Roman"/>
          <w:sz w:val="20"/>
          <w:szCs w:val="20"/>
        </w:rPr>
        <w:t xml:space="preserve">Contractor shall provide OHA with Legal </w:t>
      </w:r>
      <w:r w:rsidRPr="00EF7227">
        <w:rPr>
          <w:rFonts w:ascii="Times New Roman" w:hAnsi="Times New Roman" w:cs="Times New Roman"/>
          <w:sz w:val="20"/>
          <w:szCs w:val="20"/>
          <w:lang w:eastAsia="ja-JP"/>
        </w:rPr>
        <w:t>N</w:t>
      </w:r>
      <w:r w:rsidRPr="00EF7227">
        <w:rPr>
          <w:rFonts w:ascii="Times New Roman" w:hAnsi="Times New Roman" w:cs="Times New Roman"/>
          <w:sz w:val="20"/>
          <w:szCs w:val="20"/>
        </w:rPr>
        <w:t xml:space="preserve">otice if Contractor does not intend to enter the successor contract.  Such </w:t>
      </w:r>
      <w:r w:rsidRPr="00EF7227">
        <w:rPr>
          <w:rFonts w:ascii="Times New Roman" w:hAnsi="Times New Roman" w:cs="Times New Roman"/>
          <w:sz w:val="20"/>
          <w:szCs w:val="20"/>
          <w:lang w:eastAsia="ja-JP"/>
        </w:rPr>
        <w:t>Legal N</w:t>
      </w:r>
      <w:r w:rsidRPr="00EF7227">
        <w:rPr>
          <w:rFonts w:ascii="Times New Roman" w:hAnsi="Times New Roman" w:cs="Times New Roman"/>
          <w:sz w:val="20"/>
          <w:szCs w:val="20"/>
        </w:rPr>
        <w:t xml:space="preserve">otice will not relieve Contractor of any undertakings Contractor has provided to OHA in the procurement for the successor </w:t>
      </w:r>
      <w:proofErr w:type="gramStart"/>
      <w:r w:rsidRPr="00EF7227">
        <w:rPr>
          <w:rFonts w:ascii="Times New Roman" w:hAnsi="Times New Roman" w:cs="Times New Roman"/>
          <w:sz w:val="20"/>
          <w:szCs w:val="20"/>
        </w:rPr>
        <w:t>contract;</w:t>
      </w:r>
      <w:proofErr w:type="gramEnd"/>
      <w:r w:rsidRPr="00EF7227">
        <w:rPr>
          <w:rFonts w:ascii="Times New Roman" w:hAnsi="Times New Roman" w:cs="Times New Roman"/>
          <w:sz w:val="20"/>
          <w:szCs w:val="20"/>
        </w:rPr>
        <w:t xml:space="preserve"> </w:t>
      </w:r>
    </w:p>
    <w:p w14:paraId="46145B4F" w14:textId="77777777" w:rsidR="006B3129" w:rsidRPr="00EF7227" w:rsidRDefault="006B3129" w:rsidP="001933EB">
      <w:pPr>
        <w:widowControl/>
        <w:numPr>
          <w:ilvl w:val="0"/>
          <w:numId w:val="16"/>
        </w:numPr>
        <w:tabs>
          <w:tab w:val="num" w:pos="810"/>
        </w:tabs>
        <w:autoSpaceDE/>
        <w:autoSpaceDN/>
        <w:adjustRightInd w:val="0"/>
        <w:spacing w:after="120"/>
        <w:ind w:left="2160"/>
        <w:jc w:val="both"/>
        <w:rPr>
          <w:rFonts w:ascii="Times New Roman" w:hAnsi="Times New Roman" w:cs="Times New Roman"/>
          <w:sz w:val="20"/>
          <w:szCs w:val="20"/>
        </w:rPr>
      </w:pPr>
      <w:r w:rsidRPr="00EF7227">
        <w:rPr>
          <w:rFonts w:ascii="Times New Roman" w:hAnsi="Times New Roman" w:cs="Times New Roman"/>
          <w:sz w:val="20"/>
          <w:szCs w:val="20"/>
        </w:rPr>
        <w:t xml:space="preserve">If OHA and Contractor </w:t>
      </w:r>
      <w:proofErr w:type="gramStart"/>
      <w:r w:rsidRPr="00EF7227">
        <w:rPr>
          <w:rFonts w:ascii="Times New Roman" w:hAnsi="Times New Roman" w:cs="Times New Roman"/>
          <w:sz w:val="20"/>
          <w:szCs w:val="20"/>
        </w:rPr>
        <w:t>enter into</w:t>
      </w:r>
      <w:proofErr w:type="gramEnd"/>
      <w:r w:rsidRPr="00EF7227">
        <w:rPr>
          <w:rFonts w:ascii="Times New Roman" w:hAnsi="Times New Roman" w:cs="Times New Roman"/>
          <w:sz w:val="20"/>
          <w:szCs w:val="20"/>
        </w:rPr>
        <w:t xml:space="preserve"> a successor contract that is effective immediately after expiration of this Contract, then OHA may waive those duties of Contractor relating to termination of this Contract that OHA deems unnecessary in view of the successor contract; and</w:t>
      </w:r>
    </w:p>
    <w:p w14:paraId="15FFAFF5" w14:textId="77777777" w:rsidR="006B3129" w:rsidRPr="00EF7227" w:rsidRDefault="006B3129" w:rsidP="001933EB">
      <w:pPr>
        <w:widowControl/>
        <w:numPr>
          <w:ilvl w:val="0"/>
          <w:numId w:val="16"/>
        </w:numPr>
        <w:tabs>
          <w:tab w:val="num" w:pos="810"/>
        </w:tabs>
        <w:autoSpaceDE/>
        <w:autoSpaceDN/>
        <w:adjustRightInd w:val="0"/>
        <w:spacing w:after="120"/>
        <w:ind w:left="2160"/>
        <w:jc w:val="both"/>
        <w:rPr>
          <w:rFonts w:ascii="Times New Roman" w:hAnsi="Times New Roman" w:cs="Times New Roman"/>
          <w:sz w:val="20"/>
          <w:szCs w:val="20"/>
        </w:rPr>
      </w:pPr>
      <w:r w:rsidRPr="00EF7227">
        <w:rPr>
          <w:rFonts w:ascii="Times New Roman" w:hAnsi="Times New Roman" w:cs="Times New Roman"/>
          <w:sz w:val="20"/>
          <w:szCs w:val="20"/>
        </w:rPr>
        <w:t xml:space="preserve">Contractor shall perform the actions described in </w:t>
      </w:r>
      <w:r w:rsidRPr="00EF7227">
        <w:rPr>
          <w:rFonts w:ascii="Times New Roman" w:hAnsi="Times New Roman" w:cs="Times New Roman"/>
          <w:sz w:val="20"/>
          <w:szCs w:val="20"/>
          <w:lang w:eastAsia="ja-JP"/>
        </w:rPr>
        <w:t xml:space="preserve">Sec. </w:t>
      </w:r>
      <w:r w:rsidRPr="00EF7227">
        <w:rPr>
          <w:rFonts w:ascii="Times New Roman" w:hAnsi="Times New Roman" w:cs="Times New Roman"/>
          <w:bCs/>
          <w:sz w:val="20"/>
          <w:szCs w:val="20"/>
          <w:lang w:eastAsia="ja-JP"/>
        </w:rPr>
        <w:t>10</w:t>
      </w:r>
      <w:r w:rsidRPr="00EF7227">
        <w:rPr>
          <w:rFonts w:ascii="Times New Roman" w:hAnsi="Times New Roman" w:cs="Times New Roman"/>
          <w:sz w:val="20"/>
          <w:szCs w:val="20"/>
          <w:lang w:eastAsia="ja-JP"/>
        </w:rPr>
        <w:t xml:space="preserve"> of this Ex. D </w:t>
      </w:r>
      <w:r w:rsidRPr="00EF7227">
        <w:rPr>
          <w:rFonts w:ascii="Times New Roman" w:hAnsi="Times New Roman" w:cs="Times New Roman"/>
          <w:sz w:val="20"/>
          <w:szCs w:val="20"/>
        </w:rPr>
        <w:t xml:space="preserve">relating to Transition Plan and close-out activities, but only to the extent required by OHA in writing.  Contractor shall provide a Transition Plan, to the extent required by OHA in writing, </w:t>
      </w:r>
      <w:r w:rsidRPr="00EF7227">
        <w:rPr>
          <w:rFonts w:ascii="Times New Roman" w:hAnsi="Times New Roman" w:cs="Times New Roman"/>
          <w:sz w:val="20"/>
          <w:szCs w:val="20"/>
          <w:lang w:eastAsia="ja-JP"/>
        </w:rPr>
        <w:t>ninety (</w:t>
      </w:r>
      <w:r w:rsidRPr="00EF7227">
        <w:rPr>
          <w:rFonts w:ascii="Times New Roman" w:hAnsi="Times New Roman" w:cs="Times New Roman"/>
          <w:sz w:val="20"/>
          <w:szCs w:val="20"/>
        </w:rPr>
        <w:t>90</w:t>
      </w:r>
      <w:r w:rsidRPr="00EF7227">
        <w:rPr>
          <w:rFonts w:ascii="Times New Roman" w:hAnsi="Times New Roman" w:cs="Times New Roman"/>
          <w:sz w:val="20"/>
          <w:szCs w:val="20"/>
          <w:lang w:eastAsia="ja-JP"/>
        </w:rPr>
        <w:t>)</w:t>
      </w:r>
      <w:r w:rsidRPr="00EF7227">
        <w:rPr>
          <w:rFonts w:ascii="Times New Roman" w:hAnsi="Times New Roman" w:cs="Times New Roman"/>
          <w:sz w:val="20"/>
          <w:szCs w:val="20"/>
        </w:rPr>
        <w:t xml:space="preserve"> days before expiration of this Contract.</w:t>
      </w:r>
    </w:p>
    <w:p w14:paraId="0D0DFDB5" w14:textId="77777777" w:rsidR="006B3129" w:rsidRPr="00EF7227" w:rsidRDefault="006B3129" w:rsidP="001933EB">
      <w:pPr>
        <w:widowControl/>
        <w:numPr>
          <w:ilvl w:val="0"/>
          <w:numId w:val="15"/>
        </w:numPr>
        <w:tabs>
          <w:tab w:val="num" w:pos="720"/>
        </w:tabs>
        <w:autoSpaceDE/>
        <w:autoSpaceDN/>
        <w:spacing w:after="120"/>
        <w:ind w:left="1440" w:hanging="810"/>
        <w:jc w:val="both"/>
        <w:rPr>
          <w:rFonts w:ascii="Times New Roman" w:hAnsi="Times New Roman" w:cs="Times New Roman"/>
          <w:sz w:val="20"/>
          <w:szCs w:val="20"/>
        </w:rPr>
      </w:pPr>
      <w:r w:rsidRPr="00EF7227">
        <w:rPr>
          <w:rFonts w:ascii="Times New Roman" w:hAnsi="Times New Roman" w:cs="Times New Roman"/>
          <w:sz w:val="20"/>
          <w:szCs w:val="20"/>
        </w:rPr>
        <w:t>After the effective date of termination</w:t>
      </w:r>
      <w:r w:rsidRPr="00EF7227">
        <w:rPr>
          <w:rFonts w:ascii="Times New Roman" w:hAnsi="Times New Roman" w:cs="Times New Roman"/>
          <w:sz w:val="20"/>
          <w:szCs w:val="20"/>
          <w:lang w:eastAsia="ja-JP"/>
        </w:rPr>
        <w:t xml:space="preserve"> (or expiration</w:t>
      </w:r>
      <w:r w:rsidRPr="00EF7227">
        <w:rPr>
          <w:rFonts w:ascii="Times New Roman" w:hAnsi="Times New Roman" w:cs="Times New Roman"/>
          <w:sz w:val="20"/>
          <w:szCs w:val="20"/>
        </w:rPr>
        <w:t xml:space="preserve"> </w:t>
      </w:r>
      <w:r w:rsidRPr="00EF7227">
        <w:rPr>
          <w:rFonts w:ascii="Times New Roman" w:hAnsi="Times New Roman" w:cs="Times New Roman"/>
          <w:sz w:val="20"/>
          <w:szCs w:val="20"/>
          <w:lang w:eastAsia="ja-JP"/>
        </w:rPr>
        <w:t xml:space="preserve">as provided for in Para. </w:t>
      </w:r>
      <w:proofErr w:type="spellStart"/>
      <w:r w:rsidRPr="00EF7227">
        <w:rPr>
          <w:rFonts w:ascii="Times New Roman" w:hAnsi="Times New Roman" w:cs="Times New Roman"/>
          <w:sz w:val="20"/>
          <w:szCs w:val="20"/>
          <w:lang w:eastAsia="ja-JP"/>
        </w:rPr>
        <w:t>a</w:t>
      </w:r>
      <w:proofErr w:type="spellEnd"/>
      <w:r w:rsidRPr="00EF7227">
        <w:rPr>
          <w:rFonts w:ascii="Times New Roman" w:hAnsi="Times New Roman" w:cs="Times New Roman"/>
          <w:sz w:val="20"/>
          <w:szCs w:val="20"/>
          <w:lang w:eastAsia="ja-JP"/>
        </w:rPr>
        <w:t xml:space="preserve"> of this Sec. 11 of Ex. D) </w:t>
      </w:r>
      <w:r w:rsidRPr="00EF7227">
        <w:rPr>
          <w:rFonts w:ascii="Times New Roman" w:hAnsi="Times New Roman" w:cs="Times New Roman"/>
          <w:sz w:val="20"/>
          <w:szCs w:val="20"/>
        </w:rPr>
        <w:t>of the Contract, Contractor shall:</w:t>
      </w:r>
    </w:p>
    <w:p w14:paraId="6CCAC8F7" w14:textId="77777777" w:rsidR="006B3129" w:rsidRPr="00EF7227" w:rsidRDefault="006B3129" w:rsidP="001933EB">
      <w:pPr>
        <w:widowControl/>
        <w:numPr>
          <w:ilvl w:val="0"/>
          <w:numId w:val="17"/>
        </w:numPr>
        <w:tabs>
          <w:tab w:val="clear" w:pos="0"/>
          <w:tab w:val="num" w:pos="1530"/>
        </w:tabs>
        <w:autoSpaceDE/>
        <w:autoSpaceDN/>
        <w:adjustRightInd w:val="0"/>
        <w:spacing w:after="120"/>
        <w:jc w:val="both"/>
        <w:rPr>
          <w:rFonts w:ascii="Times New Roman" w:hAnsi="Times New Roman" w:cs="Times New Roman"/>
          <w:sz w:val="20"/>
          <w:szCs w:val="20"/>
        </w:rPr>
      </w:pPr>
      <w:r w:rsidRPr="00EF7227">
        <w:rPr>
          <w:rFonts w:ascii="Times New Roman" w:hAnsi="Times New Roman" w:cs="Times New Roman"/>
          <w:sz w:val="20"/>
          <w:szCs w:val="20"/>
        </w:rPr>
        <w:t>Maintain compliance with all financial requirements set forth in this Contract, including but not limited to restricted reserves and insurance coverage, for</w:t>
      </w:r>
      <w:r w:rsidRPr="00EF7227">
        <w:rPr>
          <w:rFonts w:ascii="Times New Roman" w:hAnsi="Times New Roman" w:cs="Times New Roman"/>
          <w:sz w:val="20"/>
          <w:szCs w:val="20"/>
          <w:lang w:eastAsia="ja-JP"/>
        </w:rPr>
        <w:t xml:space="preserve">, unless a longer </w:t>
      </w:r>
      <w:proofErr w:type="gramStart"/>
      <w:r w:rsidRPr="00EF7227">
        <w:rPr>
          <w:rFonts w:ascii="Times New Roman" w:hAnsi="Times New Roman" w:cs="Times New Roman"/>
          <w:sz w:val="20"/>
          <w:szCs w:val="20"/>
          <w:lang w:eastAsia="ja-JP"/>
        </w:rPr>
        <w:t>period of time</w:t>
      </w:r>
      <w:proofErr w:type="gramEnd"/>
      <w:r w:rsidRPr="00EF7227">
        <w:rPr>
          <w:rFonts w:ascii="Times New Roman" w:hAnsi="Times New Roman" w:cs="Times New Roman"/>
          <w:sz w:val="20"/>
          <w:szCs w:val="20"/>
          <w:lang w:eastAsia="ja-JP"/>
        </w:rPr>
        <w:t xml:space="preserve"> is expressly required elsewhere in this Contract, </w:t>
      </w:r>
      <w:r w:rsidRPr="00EF7227">
        <w:rPr>
          <w:rFonts w:ascii="Times New Roman" w:hAnsi="Times New Roman" w:cs="Times New Roman"/>
          <w:sz w:val="20"/>
          <w:szCs w:val="20"/>
        </w:rPr>
        <w:t xml:space="preserve">eighteen (18) months following the </w:t>
      </w:r>
      <w:r w:rsidRPr="00EF7227">
        <w:rPr>
          <w:rFonts w:ascii="Times New Roman" w:hAnsi="Times New Roman" w:cs="Times New Roman"/>
          <w:sz w:val="20"/>
          <w:szCs w:val="20"/>
        </w:rPr>
        <w:lastRenderedPageBreak/>
        <w:t>date of termination, or until OHA provides Contractor written release agreeing that all continuing obligations of this Contract have been fulfilled, whichever is earlier.</w:t>
      </w:r>
    </w:p>
    <w:p w14:paraId="3A8C9F1F" w14:textId="77777777" w:rsidR="006B3129" w:rsidRPr="00EF7227" w:rsidRDefault="006B3129" w:rsidP="001933EB">
      <w:pPr>
        <w:widowControl/>
        <w:numPr>
          <w:ilvl w:val="0"/>
          <w:numId w:val="17"/>
        </w:numPr>
        <w:tabs>
          <w:tab w:val="clear" w:pos="0"/>
          <w:tab w:val="num" w:pos="1530"/>
        </w:tabs>
        <w:autoSpaceDE/>
        <w:autoSpaceDN/>
        <w:adjustRightInd w:val="0"/>
        <w:spacing w:after="120"/>
        <w:jc w:val="both"/>
        <w:rPr>
          <w:rFonts w:ascii="Times New Roman" w:hAnsi="Times New Roman" w:cs="Times New Roman"/>
          <w:sz w:val="20"/>
          <w:szCs w:val="20"/>
        </w:rPr>
      </w:pPr>
      <w:r w:rsidRPr="00EF7227">
        <w:rPr>
          <w:rFonts w:ascii="Times New Roman" w:hAnsi="Times New Roman" w:cs="Times New Roman"/>
          <w:sz w:val="20"/>
          <w:szCs w:val="20"/>
        </w:rPr>
        <w:t xml:space="preserve">Maintain claims processing functions as necessary for a minimum of eighteen (18) months after the date of termination (or longer if it is likely there are additional claims outstanding) </w:t>
      </w:r>
      <w:proofErr w:type="gramStart"/>
      <w:r w:rsidRPr="00EF7227">
        <w:rPr>
          <w:rFonts w:ascii="Times New Roman" w:hAnsi="Times New Roman" w:cs="Times New Roman"/>
          <w:sz w:val="20"/>
          <w:szCs w:val="20"/>
        </w:rPr>
        <w:t>in order to</w:t>
      </w:r>
      <w:proofErr w:type="gramEnd"/>
      <w:r w:rsidRPr="00EF7227">
        <w:rPr>
          <w:rFonts w:ascii="Times New Roman" w:hAnsi="Times New Roman" w:cs="Times New Roman"/>
          <w:sz w:val="20"/>
          <w:szCs w:val="20"/>
        </w:rPr>
        <w:t xml:space="preserve"> complete adjudication of all claims and appeals.</w:t>
      </w:r>
    </w:p>
    <w:p w14:paraId="3FC1379C" w14:textId="77777777" w:rsidR="006B3129" w:rsidRPr="00EF7227" w:rsidRDefault="006B3129" w:rsidP="001933EB">
      <w:pPr>
        <w:widowControl/>
        <w:numPr>
          <w:ilvl w:val="0"/>
          <w:numId w:val="17"/>
        </w:numPr>
        <w:tabs>
          <w:tab w:val="clear" w:pos="0"/>
          <w:tab w:val="num" w:pos="1530"/>
        </w:tabs>
        <w:autoSpaceDE/>
        <w:autoSpaceDN/>
        <w:adjustRightInd w:val="0"/>
        <w:spacing w:after="120"/>
        <w:jc w:val="both"/>
        <w:rPr>
          <w:rFonts w:ascii="Times New Roman" w:hAnsi="Times New Roman" w:cs="Times New Roman"/>
          <w:sz w:val="20"/>
          <w:szCs w:val="20"/>
        </w:rPr>
      </w:pPr>
      <w:r w:rsidRPr="00EF7227">
        <w:rPr>
          <w:rFonts w:ascii="Times New Roman" w:hAnsi="Times New Roman" w:cs="Times New Roman"/>
          <w:sz w:val="20"/>
          <w:szCs w:val="20"/>
        </w:rPr>
        <w:t xml:space="preserve">Assist OHA with Grievances and Appeals for </w:t>
      </w:r>
      <w:r w:rsidRPr="00EF7227">
        <w:rPr>
          <w:rFonts w:ascii="Times New Roman" w:hAnsi="Times New Roman" w:cs="Times New Roman"/>
          <w:sz w:val="20"/>
          <w:szCs w:val="20"/>
          <w:lang w:eastAsia="ja-JP"/>
        </w:rPr>
        <w:t>D</w:t>
      </w:r>
      <w:r w:rsidRPr="00EF7227">
        <w:rPr>
          <w:rFonts w:ascii="Times New Roman" w:hAnsi="Times New Roman" w:cs="Times New Roman"/>
          <w:sz w:val="20"/>
          <w:szCs w:val="20"/>
        </w:rPr>
        <w:t xml:space="preserve">ates of </w:t>
      </w:r>
      <w:r w:rsidRPr="00EF7227">
        <w:rPr>
          <w:rFonts w:ascii="Times New Roman" w:hAnsi="Times New Roman" w:cs="Times New Roman"/>
          <w:sz w:val="20"/>
          <w:szCs w:val="20"/>
          <w:lang w:eastAsia="ja-JP"/>
        </w:rPr>
        <w:t>S</w:t>
      </w:r>
      <w:r w:rsidRPr="00EF7227">
        <w:rPr>
          <w:rFonts w:ascii="Times New Roman" w:hAnsi="Times New Roman" w:cs="Times New Roman"/>
          <w:sz w:val="20"/>
          <w:szCs w:val="20"/>
        </w:rPr>
        <w:t xml:space="preserve">ervice prior to the termination date. </w:t>
      </w:r>
    </w:p>
    <w:p w14:paraId="727F4338" w14:textId="77777777" w:rsidR="006B3129" w:rsidRPr="00EF7227" w:rsidRDefault="006B3129" w:rsidP="001933EB">
      <w:pPr>
        <w:widowControl/>
        <w:numPr>
          <w:ilvl w:val="0"/>
          <w:numId w:val="17"/>
        </w:numPr>
        <w:tabs>
          <w:tab w:val="clear" w:pos="0"/>
          <w:tab w:val="num" w:pos="1530"/>
        </w:tabs>
        <w:autoSpaceDE/>
        <w:autoSpaceDN/>
        <w:adjustRightInd w:val="0"/>
        <w:spacing w:after="120"/>
        <w:jc w:val="both"/>
        <w:rPr>
          <w:rFonts w:ascii="Times New Roman" w:hAnsi="Times New Roman" w:cs="Times New Roman"/>
          <w:sz w:val="20"/>
          <w:szCs w:val="20"/>
        </w:rPr>
      </w:pPr>
      <w:r w:rsidRPr="00EF7227">
        <w:rPr>
          <w:rFonts w:ascii="Times New Roman" w:hAnsi="Times New Roman" w:cs="Times New Roman"/>
          <w:sz w:val="20"/>
          <w:szCs w:val="20"/>
          <w:lang w:eastAsia="ja-JP"/>
        </w:rPr>
        <w:t>Provide as required in Ex. L to this Contract</w:t>
      </w:r>
      <w:r w:rsidRPr="00EF7227">
        <w:rPr>
          <w:rFonts w:ascii="Times New Roman" w:hAnsi="Times New Roman" w:cs="Times New Roman"/>
          <w:sz w:val="20"/>
          <w:szCs w:val="20"/>
        </w:rPr>
        <w:t xml:space="preserve"> </w:t>
      </w:r>
      <w:r w:rsidRPr="00EF7227">
        <w:rPr>
          <w:rFonts w:ascii="Times New Roman" w:hAnsi="Times New Roman" w:cs="Times New Roman"/>
          <w:sz w:val="20"/>
          <w:szCs w:val="20"/>
          <w:lang w:eastAsia="ja-JP"/>
        </w:rPr>
        <w:t xml:space="preserve">the </w:t>
      </w:r>
      <w:r w:rsidRPr="00EF7227">
        <w:rPr>
          <w:rFonts w:ascii="Times New Roman" w:hAnsi="Times New Roman" w:cs="Times New Roman"/>
          <w:sz w:val="20"/>
          <w:szCs w:val="20"/>
        </w:rPr>
        <w:t>financial reporting deemed necessary by OHA, including but not limited to:</w:t>
      </w:r>
    </w:p>
    <w:p w14:paraId="2E66D4AE" w14:textId="77777777" w:rsidR="001933EB" w:rsidRPr="00EF7227" w:rsidRDefault="006B3129" w:rsidP="001933EB">
      <w:pPr>
        <w:pStyle w:val="ListParagraph"/>
        <w:widowControl/>
        <w:numPr>
          <w:ilvl w:val="0"/>
          <w:numId w:val="20"/>
        </w:numPr>
        <w:autoSpaceDE/>
        <w:autoSpaceDN/>
        <w:adjustRightInd w:val="0"/>
        <w:spacing w:after="120"/>
        <w:ind w:left="2880" w:hanging="720"/>
        <w:jc w:val="both"/>
        <w:rPr>
          <w:rFonts w:ascii="Times New Roman" w:hAnsi="Times New Roman" w:cs="Times New Roman"/>
          <w:sz w:val="20"/>
          <w:szCs w:val="20"/>
        </w:rPr>
      </w:pPr>
      <w:r w:rsidRPr="00EF7227">
        <w:rPr>
          <w:rFonts w:ascii="Times New Roman" w:hAnsi="Times New Roman" w:cs="Times New Roman"/>
          <w:sz w:val="20"/>
          <w:szCs w:val="20"/>
        </w:rPr>
        <w:t>Quarterly and Audited Financial Statements up to the date specified by OHA; and</w:t>
      </w:r>
    </w:p>
    <w:p w14:paraId="7649F9CB" w14:textId="50858C5E" w:rsidR="006B3129" w:rsidRPr="00EF7227" w:rsidRDefault="006B3129" w:rsidP="001933EB">
      <w:pPr>
        <w:pStyle w:val="ListParagraph"/>
        <w:widowControl/>
        <w:numPr>
          <w:ilvl w:val="0"/>
          <w:numId w:val="20"/>
        </w:numPr>
        <w:autoSpaceDE/>
        <w:autoSpaceDN/>
        <w:adjustRightInd w:val="0"/>
        <w:spacing w:after="120"/>
        <w:ind w:left="2880" w:hanging="720"/>
        <w:jc w:val="both"/>
        <w:rPr>
          <w:rFonts w:ascii="Times New Roman" w:hAnsi="Times New Roman" w:cs="Times New Roman"/>
          <w:sz w:val="20"/>
          <w:szCs w:val="20"/>
        </w:rPr>
      </w:pPr>
      <w:r w:rsidRPr="00EF7227">
        <w:rPr>
          <w:rFonts w:ascii="Times New Roman" w:hAnsi="Times New Roman" w:cs="Times New Roman"/>
          <w:sz w:val="20"/>
          <w:szCs w:val="20"/>
        </w:rPr>
        <w:t>Details related to any existing third-party liability or personal injury lien cases, except to the extent Contractor transfers the cases to OHA’s Third Party Liability or Personal Injury Lien units, as applicable.</w:t>
      </w:r>
    </w:p>
    <w:p w14:paraId="0F00D424" w14:textId="77777777" w:rsidR="006B3129" w:rsidRPr="00EF7227" w:rsidRDefault="006B3129" w:rsidP="001933EB">
      <w:pPr>
        <w:widowControl/>
        <w:numPr>
          <w:ilvl w:val="0"/>
          <w:numId w:val="15"/>
        </w:numPr>
        <w:tabs>
          <w:tab w:val="num" w:pos="720"/>
        </w:tabs>
        <w:autoSpaceDE/>
        <w:autoSpaceDN/>
        <w:spacing w:after="120"/>
        <w:ind w:left="1440" w:hanging="810"/>
        <w:jc w:val="both"/>
        <w:rPr>
          <w:rFonts w:ascii="Times New Roman" w:hAnsi="Times New Roman" w:cs="Times New Roman"/>
          <w:sz w:val="20"/>
          <w:szCs w:val="20"/>
        </w:rPr>
      </w:pPr>
      <w:r w:rsidRPr="00EF7227">
        <w:rPr>
          <w:rFonts w:ascii="Times New Roman" w:hAnsi="Times New Roman" w:cs="Times New Roman"/>
          <w:sz w:val="20"/>
          <w:szCs w:val="20"/>
        </w:rPr>
        <w:t xml:space="preserve">Unless OHA provides Contractor with Legal or Administrative Notice that Contractor shall do otherwise, Contractor shall, during the Transition Period or during the one hundred and twenty (120) day period preceding this Contract’s Expiration Date, in order to ensure </w:t>
      </w:r>
      <w:proofErr w:type="gramStart"/>
      <w:r w:rsidRPr="00EF7227">
        <w:rPr>
          <w:rFonts w:ascii="Times New Roman" w:hAnsi="Times New Roman" w:cs="Times New Roman"/>
          <w:sz w:val="20"/>
          <w:szCs w:val="20"/>
        </w:rPr>
        <w:t>Members</w:t>
      </w:r>
      <w:proofErr w:type="gramEnd"/>
      <w:r w:rsidRPr="00EF7227">
        <w:rPr>
          <w:rFonts w:ascii="Times New Roman" w:hAnsi="Times New Roman" w:cs="Times New Roman"/>
          <w:sz w:val="20"/>
          <w:szCs w:val="20"/>
        </w:rPr>
        <w:t xml:space="preserve"> receive continuity of services, do all of the following:</w:t>
      </w:r>
    </w:p>
    <w:p w14:paraId="2DD71211" w14:textId="77777777" w:rsidR="006B3129" w:rsidRPr="00EF7227" w:rsidRDefault="006B3129" w:rsidP="001933EB">
      <w:pPr>
        <w:widowControl/>
        <w:numPr>
          <w:ilvl w:val="0"/>
          <w:numId w:val="18"/>
        </w:numPr>
        <w:tabs>
          <w:tab w:val="clear" w:pos="1440"/>
          <w:tab w:val="num" w:pos="810"/>
        </w:tabs>
        <w:autoSpaceDE/>
        <w:autoSpaceDN/>
        <w:adjustRightInd w:val="0"/>
        <w:spacing w:after="120"/>
        <w:ind w:left="2160"/>
        <w:jc w:val="both"/>
        <w:rPr>
          <w:rFonts w:ascii="Times New Roman" w:hAnsi="Times New Roman" w:cs="Times New Roman"/>
          <w:sz w:val="20"/>
          <w:szCs w:val="20"/>
        </w:rPr>
      </w:pPr>
      <w:r w:rsidRPr="00EF7227">
        <w:rPr>
          <w:rFonts w:ascii="Times New Roman" w:eastAsia="MS Mincho" w:hAnsi="Times New Roman" w:cs="Times New Roman"/>
          <w:sz w:val="20"/>
          <w:szCs w:val="20"/>
        </w:rPr>
        <w:t>Continu</w:t>
      </w:r>
      <w:r w:rsidRPr="00EF7227">
        <w:rPr>
          <w:rFonts w:ascii="Times New Roman" w:hAnsi="Times New Roman" w:cs="Times New Roman"/>
          <w:sz w:val="20"/>
          <w:szCs w:val="20"/>
        </w:rPr>
        <w:t xml:space="preserve">e to provide services to Members for the period in which a DCO Payment has been </w:t>
      </w:r>
      <w:proofErr w:type="gramStart"/>
      <w:r w:rsidRPr="00EF7227">
        <w:rPr>
          <w:rFonts w:ascii="Times New Roman" w:hAnsi="Times New Roman" w:cs="Times New Roman"/>
          <w:sz w:val="20"/>
          <w:szCs w:val="20"/>
        </w:rPr>
        <w:t>made;</w:t>
      </w:r>
      <w:proofErr w:type="gramEnd"/>
    </w:p>
    <w:p w14:paraId="2EDCD75D" w14:textId="77777777" w:rsidR="006B3129" w:rsidRPr="00EF7227" w:rsidRDefault="006B3129" w:rsidP="001933EB">
      <w:pPr>
        <w:widowControl/>
        <w:numPr>
          <w:ilvl w:val="0"/>
          <w:numId w:val="18"/>
        </w:numPr>
        <w:tabs>
          <w:tab w:val="clear" w:pos="1440"/>
          <w:tab w:val="num" w:pos="810"/>
        </w:tabs>
        <w:autoSpaceDE/>
        <w:autoSpaceDN/>
        <w:adjustRightInd w:val="0"/>
        <w:spacing w:after="120"/>
        <w:ind w:left="2160"/>
        <w:jc w:val="both"/>
        <w:rPr>
          <w:rFonts w:ascii="Times New Roman" w:hAnsi="Times New Roman" w:cs="Times New Roman"/>
          <w:sz w:val="20"/>
          <w:szCs w:val="20"/>
        </w:rPr>
      </w:pPr>
      <w:r w:rsidRPr="00EF7227">
        <w:rPr>
          <w:rFonts w:ascii="Times New Roman" w:hAnsi="Times New Roman" w:cs="Times New Roman"/>
          <w:sz w:val="20"/>
          <w:szCs w:val="20"/>
        </w:rPr>
        <w:t xml:space="preserve">Plan and carry out an orderly and reasonable transfer of Member care in </w:t>
      </w:r>
      <w:proofErr w:type="gramStart"/>
      <w:r w:rsidRPr="00EF7227">
        <w:rPr>
          <w:rFonts w:ascii="Times New Roman" w:hAnsi="Times New Roman" w:cs="Times New Roman"/>
          <w:sz w:val="20"/>
          <w:szCs w:val="20"/>
        </w:rPr>
        <w:t>progress;</w:t>
      </w:r>
      <w:proofErr w:type="gramEnd"/>
    </w:p>
    <w:p w14:paraId="693EE5AC" w14:textId="77777777" w:rsidR="006B3129" w:rsidRPr="00EF7227" w:rsidRDefault="006B3129" w:rsidP="001933EB">
      <w:pPr>
        <w:widowControl/>
        <w:numPr>
          <w:ilvl w:val="0"/>
          <w:numId w:val="18"/>
        </w:numPr>
        <w:tabs>
          <w:tab w:val="clear" w:pos="1440"/>
          <w:tab w:val="num" w:pos="810"/>
        </w:tabs>
        <w:autoSpaceDE/>
        <w:autoSpaceDN/>
        <w:adjustRightInd w:val="0"/>
        <w:spacing w:after="120"/>
        <w:ind w:left="2160"/>
        <w:jc w:val="both"/>
        <w:rPr>
          <w:rFonts w:ascii="Times New Roman" w:hAnsi="Times New Roman" w:cs="Times New Roman"/>
          <w:sz w:val="20"/>
          <w:szCs w:val="20"/>
        </w:rPr>
      </w:pPr>
      <w:r w:rsidRPr="00EF7227">
        <w:rPr>
          <w:rFonts w:ascii="Times New Roman" w:eastAsia="MS Mincho" w:hAnsi="Times New Roman" w:cs="Times New Roman"/>
          <w:sz w:val="20"/>
          <w:szCs w:val="20"/>
        </w:rPr>
        <w:t>Continue to provide timely</w:t>
      </w:r>
      <w:r w:rsidRPr="00EF7227">
        <w:rPr>
          <w:rFonts w:ascii="Times New Roman" w:hAnsi="Times New Roman" w:cs="Times New Roman"/>
          <w:sz w:val="20"/>
          <w:szCs w:val="20"/>
        </w:rPr>
        <w:t xml:space="preserve"> submission of information, </w:t>
      </w:r>
      <w:proofErr w:type="gramStart"/>
      <w:r w:rsidRPr="00EF7227">
        <w:rPr>
          <w:rFonts w:ascii="Times New Roman" w:hAnsi="Times New Roman" w:cs="Times New Roman"/>
          <w:sz w:val="20"/>
          <w:szCs w:val="20"/>
        </w:rPr>
        <w:t>reports</w:t>
      </w:r>
      <w:proofErr w:type="gramEnd"/>
      <w:r w:rsidRPr="00EF7227">
        <w:rPr>
          <w:rFonts w:ascii="Times New Roman" w:hAnsi="Times New Roman" w:cs="Times New Roman"/>
          <w:sz w:val="20"/>
          <w:szCs w:val="20"/>
        </w:rPr>
        <w:t xml:space="preserve"> and records, including Encounter Data, required to be provided to OHA during the Term of this Contract; and</w:t>
      </w:r>
    </w:p>
    <w:p w14:paraId="2CFDDDFD" w14:textId="77777777" w:rsidR="006B3129" w:rsidRPr="00EF7227" w:rsidRDefault="006B3129" w:rsidP="001933EB">
      <w:pPr>
        <w:widowControl/>
        <w:numPr>
          <w:ilvl w:val="0"/>
          <w:numId w:val="18"/>
        </w:numPr>
        <w:tabs>
          <w:tab w:val="clear" w:pos="1440"/>
          <w:tab w:val="num" w:pos="810"/>
        </w:tabs>
        <w:autoSpaceDE/>
        <w:autoSpaceDN/>
        <w:adjustRightInd w:val="0"/>
        <w:spacing w:after="120"/>
        <w:ind w:left="2160"/>
        <w:jc w:val="both"/>
        <w:rPr>
          <w:rFonts w:ascii="Times New Roman" w:hAnsi="Times New Roman" w:cs="Times New Roman"/>
          <w:sz w:val="20"/>
          <w:szCs w:val="20"/>
        </w:rPr>
      </w:pPr>
      <w:r w:rsidRPr="00EF7227">
        <w:rPr>
          <w:rFonts w:ascii="Times New Roman" w:eastAsia="MS Mincho" w:hAnsi="Times New Roman" w:cs="Times New Roman"/>
          <w:sz w:val="20"/>
          <w:szCs w:val="20"/>
        </w:rPr>
        <w:t>Continue to make timely</w:t>
      </w:r>
      <w:r w:rsidRPr="00EF7227">
        <w:rPr>
          <w:rFonts w:ascii="Times New Roman" w:hAnsi="Times New Roman" w:cs="Times New Roman"/>
          <w:sz w:val="20"/>
          <w:szCs w:val="20"/>
        </w:rPr>
        <w:t xml:space="preserve"> payment of Valid Claims for services to Members for dates of service during the Term of this Contract.</w:t>
      </w:r>
    </w:p>
    <w:p w14:paraId="2239F8F8" w14:textId="77777777" w:rsidR="006B3129" w:rsidRPr="00EF7227" w:rsidRDefault="006B3129" w:rsidP="001933EB">
      <w:pPr>
        <w:widowControl/>
        <w:numPr>
          <w:ilvl w:val="0"/>
          <w:numId w:val="15"/>
        </w:numPr>
        <w:tabs>
          <w:tab w:val="num" w:pos="720"/>
        </w:tabs>
        <w:autoSpaceDE/>
        <w:autoSpaceDN/>
        <w:spacing w:after="120"/>
        <w:ind w:left="1440" w:hanging="810"/>
        <w:jc w:val="both"/>
        <w:rPr>
          <w:rFonts w:ascii="Times New Roman" w:hAnsi="Times New Roman" w:cs="Times New Roman"/>
          <w:sz w:val="20"/>
          <w:szCs w:val="20"/>
        </w:rPr>
      </w:pPr>
      <w:r w:rsidRPr="00EF7227">
        <w:rPr>
          <w:rFonts w:ascii="Times New Roman" w:hAnsi="Times New Roman" w:cs="Times New Roman"/>
          <w:sz w:val="20"/>
          <w:szCs w:val="20"/>
        </w:rPr>
        <w:t xml:space="preserve">If </w:t>
      </w:r>
      <w:r w:rsidRPr="00EF7227">
        <w:rPr>
          <w:rFonts w:ascii="Times New Roman" w:eastAsia="MS Mincho" w:hAnsi="Times New Roman" w:cs="Times New Roman"/>
          <w:sz w:val="20"/>
          <w:szCs w:val="20"/>
        </w:rPr>
        <w:t>Contractor</w:t>
      </w:r>
      <w:r w:rsidRPr="00EF7227">
        <w:rPr>
          <w:rFonts w:ascii="Times New Roman" w:hAnsi="Times New Roman" w:cs="Times New Roman"/>
          <w:sz w:val="20"/>
          <w:szCs w:val="20"/>
        </w:rPr>
        <w:t xml:space="preserve"> continues to provide services to a Member after the date of termination, OHA is only authorized to pay for services subject to OHA rules on a Fee-for-Service basis</w:t>
      </w:r>
      <w:r w:rsidRPr="00EF7227">
        <w:rPr>
          <w:rFonts w:ascii="Times New Roman" w:hAnsi="Times New Roman" w:cs="Times New Roman"/>
          <w:sz w:val="20"/>
          <w:szCs w:val="20"/>
          <w:lang w:eastAsia="ja-JP"/>
        </w:rPr>
        <w:t xml:space="preserve"> even</w:t>
      </w:r>
      <w:r w:rsidRPr="00EF7227">
        <w:rPr>
          <w:rFonts w:ascii="Times New Roman" w:hAnsi="Times New Roman" w:cs="Times New Roman"/>
          <w:sz w:val="20"/>
          <w:szCs w:val="20"/>
        </w:rPr>
        <w:t xml:space="preserve"> if the former Member is OHA eligible and not covered under any other OHA Contractor.  If Contractor chooses to provide services to a former Member who is no longer OHP eligible, OHA shall have no responsibility to pay for such services.</w:t>
      </w:r>
    </w:p>
    <w:p w14:paraId="25111591" w14:textId="77777777" w:rsidR="006B3129" w:rsidRPr="00EF7227" w:rsidRDefault="006B3129" w:rsidP="001933EB">
      <w:pPr>
        <w:widowControl/>
        <w:numPr>
          <w:ilvl w:val="0"/>
          <w:numId w:val="15"/>
        </w:numPr>
        <w:tabs>
          <w:tab w:val="num" w:pos="720"/>
        </w:tabs>
        <w:autoSpaceDE/>
        <w:autoSpaceDN/>
        <w:spacing w:after="120"/>
        <w:ind w:left="1440" w:hanging="810"/>
        <w:jc w:val="both"/>
        <w:rPr>
          <w:rFonts w:ascii="Times New Roman" w:hAnsi="Times New Roman" w:cs="Times New Roman"/>
          <w:sz w:val="20"/>
          <w:szCs w:val="20"/>
        </w:rPr>
      </w:pPr>
      <w:r w:rsidRPr="00EF7227">
        <w:rPr>
          <w:rFonts w:ascii="Times New Roman" w:hAnsi="Times New Roman" w:cs="Times New Roman"/>
          <w:sz w:val="20"/>
          <w:szCs w:val="20"/>
        </w:rPr>
        <w:t>Upon termination, OHA will conduct an accounting of both DCO Payments paid or payable and Members enrolled during the month in which termination is effective.  Payment will then be calculated and Paid to Contractor as follows:</w:t>
      </w:r>
    </w:p>
    <w:p w14:paraId="1B751C7E" w14:textId="77777777" w:rsidR="006B3129" w:rsidRPr="00EF7227" w:rsidRDefault="006B3129" w:rsidP="001933EB">
      <w:pPr>
        <w:widowControl/>
        <w:numPr>
          <w:ilvl w:val="0"/>
          <w:numId w:val="19"/>
        </w:numPr>
        <w:tabs>
          <w:tab w:val="num" w:pos="810"/>
        </w:tabs>
        <w:autoSpaceDE/>
        <w:autoSpaceDN/>
        <w:adjustRightInd w:val="0"/>
        <w:spacing w:after="120"/>
        <w:ind w:left="2160"/>
        <w:jc w:val="both"/>
        <w:rPr>
          <w:rFonts w:ascii="Times New Roman" w:hAnsi="Times New Roman" w:cs="Times New Roman"/>
          <w:sz w:val="20"/>
          <w:szCs w:val="20"/>
        </w:rPr>
      </w:pPr>
      <w:r w:rsidRPr="00EF7227">
        <w:rPr>
          <w:rFonts w:ascii="Times New Roman" w:hAnsi="Times New Roman" w:cs="Times New Roman"/>
          <w:sz w:val="20"/>
          <w:szCs w:val="20"/>
        </w:rPr>
        <w:t xml:space="preserve">Mid-Month termination: For a termination of this Contract that occurs during mid-month, the DCO Payments for that month shall be apportioned </w:t>
      </w:r>
      <w:proofErr w:type="gramStart"/>
      <w:r w:rsidRPr="00EF7227">
        <w:rPr>
          <w:rFonts w:ascii="Times New Roman" w:hAnsi="Times New Roman" w:cs="Times New Roman"/>
          <w:sz w:val="20"/>
          <w:szCs w:val="20"/>
        </w:rPr>
        <w:t>on a daily basis</w:t>
      </w:r>
      <w:proofErr w:type="gramEnd"/>
      <w:r w:rsidRPr="00EF7227">
        <w:rPr>
          <w:rFonts w:ascii="Times New Roman" w:hAnsi="Times New Roman" w:cs="Times New Roman"/>
          <w:sz w:val="20"/>
          <w:szCs w:val="20"/>
        </w:rPr>
        <w:t xml:space="preserve">.  Contractor shall be entitled to DCO Payments for the </w:t>
      </w:r>
      <w:proofErr w:type="gramStart"/>
      <w:r w:rsidRPr="00EF7227">
        <w:rPr>
          <w:rFonts w:ascii="Times New Roman" w:hAnsi="Times New Roman" w:cs="Times New Roman"/>
          <w:sz w:val="20"/>
          <w:szCs w:val="20"/>
        </w:rPr>
        <w:t>period of time</w:t>
      </w:r>
      <w:proofErr w:type="gramEnd"/>
      <w:r w:rsidRPr="00EF7227">
        <w:rPr>
          <w:rFonts w:ascii="Times New Roman" w:hAnsi="Times New Roman" w:cs="Times New Roman"/>
          <w:sz w:val="20"/>
          <w:szCs w:val="20"/>
        </w:rPr>
        <w:t xml:space="preserve"> prior to the date of termination and OHA shall be entitled to a refund for the balance of the month.</w:t>
      </w:r>
    </w:p>
    <w:p w14:paraId="76D2C5D1" w14:textId="77777777" w:rsidR="006B3129" w:rsidRPr="00EF7227" w:rsidRDefault="006B3129" w:rsidP="001933EB">
      <w:pPr>
        <w:widowControl/>
        <w:numPr>
          <w:ilvl w:val="0"/>
          <w:numId w:val="19"/>
        </w:numPr>
        <w:tabs>
          <w:tab w:val="num" w:pos="810"/>
        </w:tabs>
        <w:autoSpaceDE/>
        <w:autoSpaceDN/>
        <w:adjustRightInd w:val="0"/>
        <w:spacing w:after="120"/>
        <w:ind w:left="2160"/>
        <w:jc w:val="both"/>
        <w:rPr>
          <w:rFonts w:ascii="Times New Roman" w:hAnsi="Times New Roman" w:cs="Times New Roman"/>
          <w:sz w:val="20"/>
          <w:szCs w:val="20"/>
        </w:rPr>
      </w:pPr>
      <w:r w:rsidRPr="00EF7227">
        <w:rPr>
          <w:rFonts w:ascii="Times New Roman" w:hAnsi="Times New Roman" w:cs="Times New Roman"/>
          <w:sz w:val="20"/>
          <w:szCs w:val="20"/>
        </w:rPr>
        <w:t xml:space="preserve">Responsibility for DCO Payment/Claims: Contractor is responsible for </w:t>
      </w:r>
      <w:proofErr w:type="gramStart"/>
      <w:r w:rsidRPr="00EF7227">
        <w:rPr>
          <w:rFonts w:ascii="Times New Roman" w:hAnsi="Times New Roman" w:cs="Times New Roman"/>
          <w:sz w:val="20"/>
          <w:szCs w:val="20"/>
        </w:rPr>
        <w:t>any and all</w:t>
      </w:r>
      <w:proofErr w:type="gramEnd"/>
      <w:r w:rsidRPr="00EF7227">
        <w:rPr>
          <w:rFonts w:ascii="Times New Roman" w:hAnsi="Times New Roman" w:cs="Times New Roman"/>
          <w:sz w:val="20"/>
          <w:szCs w:val="20"/>
        </w:rPr>
        <w:t xml:space="preserve"> claims from Subcontractors or other Providers, including Emergency Service Providers, for Covered Services provided prior to the termination date.</w:t>
      </w:r>
    </w:p>
    <w:p w14:paraId="0EFBDE09" w14:textId="77777777" w:rsidR="006B3129" w:rsidRPr="00EF7227" w:rsidRDefault="006B3129" w:rsidP="001933EB">
      <w:pPr>
        <w:widowControl/>
        <w:numPr>
          <w:ilvl w:val="0"/>
          <w:numId w:val="19"/>
        </w:numPr>
        <w:tabs>
          <w:tab w:val="num" w:pos="810"/>
        </w:tabs>
        <w:autoSpaceDE/>
        <w:autoSpaceDN/>
        <w:adjustRightInd w:val="0"/>
        <w:spacing w:after="120"/>
        <w:ind w:left="2160"/>
        <w:jc w:val="both"/>
        <w:rPr>
          <w:rFonts w:ascii="Times New Roman" w:hAnsi="Times New Roman" w:cs="Times New Roman"/>
          <w:sz w:val="20"/>
          <w:szCs w:val="20"/>
        </w:rPr>
      </w:pPr>
      <w:r w:rsidRPr="00EF7227">
        <w:rPr>
          <w:rFonts w:ascii="Times New Roman" w:hAnsi="Times New Roman" w:cs="Times New Roman"/>
          <w:sz w:val="20"/>
          <w:szCs w:val="20"/>
        </w:rPr>
        <w:t xml:space="preserve">Notification of Outstanding OHA Claims: Contractor shall promptly </w:t>
      </w:r>
      <w:r w:rsidRPr="00EF7227">
        <w:rPr>
          <w:rFonts w:ascii="Times New Roman" w:hAnsi="Times New Roman" w:cs="Times New Roman"/>
          <w:sz w:val="20"/>
          <w:szCs w:val="20"/>
          <w:lang w:eastAsia="ja-JP"/>
        </w:rPr>
        <w:t xml:space="preserve">provide </w:t>
      </w:r>
      <w:r w:rsidRPr="00EF7227">
        <w:rPr>
          <w:rFonts w:ascii="Times New Roman" w:hAnsi="Times New Roman" w:cs="Times New Roman"/>
          <w:sz w:val="20"/>
          <w:szCs w:val="20"/>
        </w:rPr>
        <w:t>OHA</w:t>
      </w:r>
      <w:r w:rsidRPr="00EF7227">
        <w:rPr>
          <w:rFonts w:ascii="Times New Roman" w:hAnsi="Times New Roman" w:cs="Times New Roman"/>
          <w:sz w:val="20"/>
          <w:szCs w:val="20"/>
          <w:lang w:eastAsia="ja-JP"/>
        </w:rPr>
        <w:t xml:space="preserve"> with Administrative Notice</w:t>
      </w:r>
      <w:r w:rsidRPr="00EF7227">
        <w:rPr>
          <w:rFonts w:ascii="Times New Roman" w:hAnsi="Times New Roman" w:cs="Times New Roman"/>
          <w:sz w:val="20"/>
          <w:szCs w:val="20"/>
        </w:rPr>
        <w:t xml:space="preserve"> of any outstanding claims for which OHA may owe, or be liable for, a Fee-for-Service payment(s), which are known to Contractor at the time of termination or when such new claims incurred prior to termination are received.  </w:t>
      </w:r>
      <w:r w:rsidRPr="00EF7227">
        <w:rPr>
          <w:rFonts w:ascii="Times New Roman" w:hAnsi="Times New Roman" w:cs="Times New Roman"/>
          <w:sz w:val="20"/>
          <w:szCs w:val="20"/>
          <w:lang w:eastAsia="ja-JP"/>
        </w:rPr>
        <w:t xml:space="preserve">In connection with such Administrative Notice, </w:t>
      </w:r>
      <w:r w:rsidRPr="00EF7227">
        <w:rPr>
          <w:rFonts w:ascii="Times New Roman" w:hAnsi="Times New Roman" w:cs="Times New Roman"/>
          <w:sz w:val="20"/>
          <w:szCs w:val="20"/>
        </w:rPr>
        <w:t>Contractor shall supply OHA with all information necessary for reimbursement of such claims.</w:t>
      </w:r>
    </w:p>
    <w:p w14:paraId="6F81C387" w14:textId="77777777" w:rsidR="006B3129" w:rsidRPr="00EF7227" w:rsidRDefault="006B3129" w:rsidP="001933EB">
      <w:pPr>
        <w:widowControl/>
        <w:numPr>
          <w:ilvl w:val="0"/>
          <w:numId w:val="19"/>
        </w:numPr>
        <w:tabs>
          <w:tab w:val="num" w:pos="810"/>
        </w:tabs>
        <w:autoSpaceDE/>
        <w:autoSpaceDN/>
        <w:adjustRightInd w:val="0"/>
        <w:spacing w:after="120"/>
        <w:ind w:left="2160"/>
        <w:jc w:val="both"/>
        <w:rPr>
          <w:rFonts w:ascii="Times New Roman" w:hAnsi="Times New Roman" w:cs="Times New Roman"/>
          <w:sz w:val="20"/>
          <w:szCs w:val="20"/>
        </w:rPr>
      </w:pPr>
      <w:r w:rsidRPr="00EF7227">
        <w:rPr>
          <w:rFonts w:ascii="Times New Roman" w:hAnsi="Times New Roman" w:cs="Times New Roman"/>
          <w:sz w:val="20"/>
          <w:szCs w:val="20"/>
        </w:rPr>
        <w:t xml:space="preserve">Responsibility to Complete Contractual Obligations: Contractor is responsible for completing submission and corrections to Encounter Data for services received by Members during the period of this Contract.  Contractor is responsible for </w:t>
      </w:r>
      <w:r w:rsidRPr="00EF7227">
        <w:rPr>
          <w:rFonts w:ascii="Times New Roman" w:hAnsi="Times New Roman" w:cs="Times New Roman"/>
          <w:sz w:val="20"/>
          <w:szCs w:val="20"/>
          <w:lang w:eastAsia="ja-JP"/>
        </w:rPr>
        <w:t>S</w:t>
      </w:r>
      <w:r w:rsidRPr="00EF7227">
        <w:rPr>
          <w:rFonts w:ascii="Times New Roman" w:hAnsi="Times New Roman" w:cs="Times New Roman"/>
          <w:sz w:val="20"/>
          <w:szCs w:val="20"/>
        </w:rPr>
        <w:t>ubmitting financial and other reports required during the period of this Contract</w:t>
      </w:r>
      <w:r w:rsidRPr="00EF7227">
        <w:rPr>
          <w:rFonts w:ascii="Times New Roman" w:hAnsi="Times New Roman" w:cs="Times New Roman"/>
          <w:sz w:val="20"/>
          <w:szCs w:val="20"/>
          <w:lang w:eastAsia="ja-JP"/>
        </w:rPr>
        <w:t xml:space="preserve"> to OHA’s Contract Administrator via Administrative Notice</w:t>
      </w:r>
      <w:r w:rsidRPr="00EF7227">
        <w:rPr>
          <w:rFonts w:ascii="Times New Roman" w:hAnsi="Times New Roman" w:cs="Times New Roman"/>
          <w:sz w:val="20"/>
          <w:szCs w:val="20"/>
        </w:rPr>
        <w:t>.</w:t>
      </w:r>
    </w:p>
    <w:p w14:paraId="1AA143B3" w14:textId="77777777" w:rsidR="006B3129" w:rsidRPr="00EF7227" w:rsidRDefault="006B3129" w:rsidP="001933EB">
      <w:pPr>
        <w:widowControl/>
        <w:numPr>
          <w:ilvl w:val="0"/>
          <w:numId w:val="19"/>
        </w:numPr>
        <w:tabs>
          <w:tab w:val="num" w:pos="810"/>
        </w:tabs>
        <w:autoSpaceDE/>
        <w:autoSpaceDN/>
        <w:adjustRightInd w:val="0"/>
        <w:spacing w:after="120"/>
        <w:ind w:left="2160"/>
        <w:jc w:val="both"/>
        <w:rPr>
          <w:rFonts w:ascii="Times New Roman" w:hAnsi="Times New Roman" w:cs="Times New Roman"/>
          <w:sz w:val="20"/>
          <w:szCs w:val="20"/>
        </w:rPr>
      </w:pPr>
      <w:r w:rsidRPr="00EF7227">
        <w:rPr>
          <w:rFonts w:ascii="Times New Roman" w:hAnsi="Times New Roman" w:cs="Times New Roman"/>
          <w:sz w:val="20"/>
          <w:szCs w:val="20"/>
        </w:rPr>
        <w:lastRenderedPageBreak/>
        <w:t xml:space="preserve">Withholding: </w:t>
      </w:r>
      <w:r w:rsidRPr="00EF7227">
        <w:rPr>
          <w:rFonts w:ascii="Times New Roman" w:hAnsi="Times New Roman" w:cs="Times New Roman"/>
          <w:sz w:val="20"/>
          <w:szCs w:val="20"/>
          <w:lang w:eastAsia="ja-JP"/>
        </w:rPr>
        <w:t xml:space="preserve">Regardless of the reason for </w:t>
      </w:r>
      <w:r w:rsidRPr="00EF7227">
        <w:rPr>
          <w:rFonts w:ascii="Times New Roman" w:hAnsi="Times New Roman" w:cs="Times New Roman"/>
          <w:sz w:val="20"/>
          <w:szCs w:val="20"/>
        </w:rPr>
        <w:t>terminati</w:t>
      </w:r>
      <w:r w:rsidRPr="00EF7227">
        <w:rPr>
          <w:rFonts w:ascii="Times New Roman" w:hAnsi="Times New Roman" w:cs="Times New Roman"/>
          <w:sz w:val="20"/>
          <w:szCs w:val="20"/>
          <w:lang w:eastAsia="ja-JP"/>
        </w:rPr>
        <w:t>o</w:t>
      </w:r>
      <w:r w:rsidRPr="00EF7227">
        <w:rPr>
          <w:rFonts w:ascii="Times New Roman" w:hAnsi="Times New Roman" w:cs="Times New Roman"/>
          <w:sz w:val="20"/>
          <w:szCs w:val="20"/>
        </w:rPr>
        <w:t xml:space="preserve">n </w:t>
      </w:r>
      <w:r w:rsidRPr="00EF7227">
        <w:rPr>
          <w:rFonts w:ascii="Times New Roman" w:hAnsi="Times New Roman" w:cs="Times New Roman"/>
          <w:sz w:val="20"/>
          <w:szCs w:val="20"/>
          <w:lang w:eastAsia="ja-JP"/>
        </w:rPr>
        <w:t xml:space="preserve">of this Contract, in the event </w:t>
      </w:r>
      <w:r w:rsidRPr="00EF7227">
        <w:rPr>
          <w:rFonts w:ascii="Times New Roman" w:hAnsi="Times New Roman" w:cs="Times New Roman"/>
          <w:sz w:val="20"/>
          <w:szCs w:val="20"/>
        </w:rPr>
        <w:t xml:space="preserve">OHA has not approved </w:t>
      </w:r>
      <w:r w:rsidRPr="00EF7227">
        <w:rPr>
          <w:rFonts w:ascii="Times New Roman" w:hAnsi="Times New Roman" w:cs="Times New Roman"/>
          <w:sz w:val="20"/>
          <w:szCs w:val="20"/>
          <w:lang w:eastAsia="ja-JP"/>
        </w:rPr>
        <w:t>Contractor’s</w:t>
      </w:r>
      <w:r w:rsidRPr="00EF7227">
        <w:rPr>
          <w:rFonts w:ascii="Times New Roman" w:hAnsi="Times New Roman" w:cs="Times New Roman"/>
          <w:sz w:val="20"/>
          <w:szCs w:val="20"/>
        </w:rPr>
        <w:t xml:space="preserve"> Transition Plan by sixty</w:t>
      </w:r>
      <w:r w:rsidRPr="00EF7227">
        <w:rPr>
          <w:rFonts w:ascii="Times New Roman" w:hAnsi="Times New Roman" w:cs="Times New Roman"/>
          <w:sz w:val="20"/>
          <w:szCs w:val="20"/>
          <w:lang w:eastAsia="ja-JP"/>
        </w:rPr>
        <w:t xml:space="preserve"> (60)</w:t>
      </w:r>
      <w:r w:rsidRPr="00EF7227">
        <w:rPr>
          <w:rFonts w:ascii="Times New Roman" w:hAnsi="Times New Roman" w:cs="Times New Roman"/>
          <w:sz w:val="20"/>
          <w:szCs w:val="20"/>
        </w:rPr>
        <w:t xml:space="preserve"> days </w:t>
      </w:r>
      <w:r w:rsidRPr="00EF7227">
        <w:rPr>
          <w:rFonts w:ascii="Times New Roman" w:hAnsi="Times New Roman" w:cs="Times New Roman"/>
          <w:sz w:val="20"/>
          <w:szCs w:val="20"/>
          <w:lang w:eastAsia="ja-JP"/>
        </w:rPr>
        <w:t xml:space="preserve">prior to the </w:t>
      </w:r>
      <w:r w:rsidRPr="00EF7227">
        <w:rPr>
          <w:rFonts w:ascii="Times New Roman" w:hAnsi="Times New Roman" w:cs="Times New Roman"/>
          <w:sz w:val="20"/>
          <w:szCs w:val="20"/>
        </w:rPr>
        <w:t>termination date, OHA will</w:t>
      </w:r>
      <w:r w:rsidRPr="00EF7227">
        <w:rPr>
          <w:rFonts w:ascii="Times New Roman" w:hAnsi="Times New Roman" w:cs="Times New Roman"/>
          <w:sz w:val="20"/>
          <w:szCs w:val="20"/>
          <w:lang w:eastAsia="ja-JP"/>
        </w:rPr>
        <w:t xml:space="preserve"> have the right to </w:t>
      </w:r>
      <w:r w:rsidRPr="00EF7227">
        <w:rPr>
          <w:rFonts w:ascii="Times New Roman" w:hAnsi="Times New Roman" w:cs="Times New Roman"/>
          <w:sz w:val="20"/>
          <w:szCs w:val="20"/>
        </w:rPr>
        <w:t>withhold 20% of Contractor’s DCO Payment(s) for the last month</w:t>
      </w:r>
      <w:r w:rsidRPr="00EF7227">
        <w:rPr>
          <w:rFonts w:ascii="Times New Roman" w:hAnsi="Times New Roman" w:cs="Times New Roman"/>
          <w:sz w:val="20"/>
          <w:szCs w:val="20"/>
          <w:lang w:eastAsia="ja-JP"/>
        </w:rPr>
        <w:t xml:space="preserve"> this Contract remains in effect and such amount shall be held by OHA</w:t>
      </w:r>
      <w:r w:rsidRPr="00EF7227">
        <w:rPr>
          <w:rFonts w:ascii="Times New Roman" w:hAnsi="Times New Roman" w:cs="Times New Roman"/>
          <w:sz w:val="20"/>
          <w:szCs w:val="20"/>
        </w:rPr>
        <w:t xml:space="preserve">, until OHA has given written approval to Contractor’s Transition Plan. </w:t>
      </w:r>
    </w:p>
    <w:p w14:paraId="4577D4E8" w14:textId="243271FA" w:rsidR="00AB170A" w:rsidRPr="00EF7227" w:rsidRDefault="006B3129" w:rsidP="001933EB">
      <w:pPr>
        <w:pStyle w:val="ListParagraph"/>
        <w:widowControl/>
        <w:numPr>
          <w:ilvl w:val="0"/>
          <w:numId w:val="15"/>
        </w:numPr>
        <w:tabs>
          <w:tab w:val="num" w:pos="720"/>
        </w:tabs>
        <w:autoSpaceDE/>
        <w:autoSpaceDN/>
        <w:adjustRightInd w:val="0"/>
        <w:spacing w:after="120"/>
        <w:ind w:left="1440"/>
        <w:jc w:val="both"/>
        <w:rPr>
          <w:rFonts w:ascii="Times New Roman" w:hAnsi="Times New Roman" w:cs="Times New Roman"/>
          <w:sz w:val="20"/>
          <w:szCs w:val="20"/>
        </w:rPr>
      </w:pPr>
      <w:r w:rsidRPr="00EF7227">
        <w:rPr>
          <w:rFonts w:ascii="Times New Roman" w:hAnsi="Times New Roman" w:cs="Times New Roman"/>
          <w:sz w:val="20"/>
          <w:szCs w:val="20"/>
        </w:rPr>
        <w:t xml:space="preserve">After Contractor has satisfied </w:t>
      </w:r>
      <w:proofErr w:type="gramStart"/>
      <w:r w:rsidRPr="00EF7227">
        <w:rPr>
          <w:rFonts w:ascii="Times New Roman" w:hAnsi="Times New Roman" w:cs="Times New Roman"/>
          <w:sz w:val="20"/>
          <w:szCs w:val="20"/>
        </w:rPr>
        <w:t>all of</w:t>
      </w:r>
      <w:proofErr w:type="gramEnd"/>
      <w:r w:rsidRPr="00EF7227">
        <w:rPr>
          <w:rFonts w:ascii="Times New Roman" w:hAnsi="Times New Roman" w:cs="Times New Roman"/>
          <w:sz w:val="20"/>
          <w:szCs w:val="20"/>
        </w:rPr>
        <w:t xml:space="preserve"> its obligations under this Contract, including post-termination obligations and any obligations under any Transition Plan, Contractor shall submit to OHA a written request for release of restricted reserves, stating (under penalty of False Claims liability) that all Contractor’s obligations under this Contract and any Transition Plan have been satisfied.  OHA will thereupon provide a written release of reserves, when OHA is satisfied that Contractor has satisfied </w:t>
      </w:r>
      <w:proofErr w:type="gramStart"/>
      <w:r w:rsidRPr="00EF7227">
        <w:rPr>
          <w:rFonts w:ascii="Times New Roman" w:hAnsi="Times New Roman" w:cs="Times New Roman"/>
          <w:sz w:val="20"/>
          <w:szCs w:val="20"/>
        </w:rPr>
        <w:t>all of</w:t>
      </w:r>
      <w:proofErr w:type="gramEnd"/>
      <w:r w:rsidRPr="00EF7227">
        <w:rPr>
          <w:rFonts w:ascii="Times New Roman" w:hAnsi="Times New Roman" w:cs="Times New Roman"/>
          <w:sz w:val="20"/>
          <w:szCs w:val="20"/>
        </w:rPr>
        <w:t xml:space="preserve"> its obligations under this Contract and any Transition Plan.</w:t>
      </w:r>
    </w:p>
    <w:p w14:paraId="584ED047" w14:textId="62990E88" w:rsidR="007F6F49" w:rsidRPr="00EF7227" w:rsidRDefault="005F50DD" w:rsidP="007F6F49">
      <w:pPr>
        <w:widowControl/>
        <w:tabs>
          <w:tab w:val="num" w:pos="720"/>
        </w:tabs>
        <w:autoSpaceDE/>
        <w:autoSpaceDN/>
        <w:adjustRightInd w:val="0"/>
        <w:spacing w:after="120"/>
        <w:jc w:val="both"/>
        <w:rPr>
          <w:rFonts w:ascii="Times New Roman" w:hAnsi="Times New Roman" w:cs="Times New Roman"/>
          <w:sz w:val="20"/>
          <w:szCs w:val="20"/>
        </w:rPr>
      </w:pPr>
      <w:r>
        <w:rPr>
          <w:rFonts w:ascii="Times New Roman" w:hAnsi="Times New Roman" w:cs="Times New Roman"/>
          <w:sz w:val="20"/>
          <w:szCs w:val="20"/>
        </w:rPr>
        <w:pict w14:anchorId="24CF4FF9">
          <v:rect id="_x0000_i1026" style="width:0;height:1.5pt" o:hralign="center" o:hrstd="t" o:hr="t" fillcolor="#a0a0a0" stroked="f"/>
        </w:pict>
      </w:r>
    </w:p>
    <w:p w14:paraId="1D1BCB3D" w14:textId="6B4EA9D4" w:rsidR="007F6F49" w:rsidRPr="001E413A" w:rsidRDefault="00EE2E12" w:rsidP="00EE2E12">
      <w:pPr>
        <w:widowControl/>
        <w:tabs>
          <w:tab w:val="num" w:pos="720"/>
        </w:tabs>
        <w:autoSpaceDE/>
        <w:autoSpaceDN/>
        <w:adjustRightInd w:val="0"/>
        <w:spacing w:line="480" w:lineRule="auto"/>
        <w:jc w:val="both"/>
        <w:rPr>
          <w:rFonts w:asciiTheme="minorHAnsi" w:hAnsiTheme="minorHAnsi" w:cstheme="minorHAnsi"/>
          <w:b/>
          <w:bCs/>
          <w:i/>
          <w:iCs/>
        </w:rPr>
      </w:pPr>
      <w:r w:rsidRPr="001E413A">
        <w:rPr>
          <w:rFonts w:asciiTheme="minorHAnsi" w:hAnsiTheme="minorHAnsi" w:cstheme="minorHAnsi"/>
          <w:b/>
          <w:bCs/>
          <w:i/>
          <w:iCs/>
        </w:rPr>
        <w:t xml:space="preserve">OAR </w:t>
      </w:r>
      <w:hyperlink r:id="rId16" w:history="1">
        <w:r w:rsidR="007F6F49" w:rsidRPr="001E413A">
          <w:rPr>
            <w:rStyle w:val="Hyperlink"/>
            <w:rFonts w:asciiTheme="minorHAnsi" w:hAnsiTheme="minorHAnsi" w:cstheme="minorHAnsi"/>
            <w:b/>
            <w:bCs/>
            <w:i/>
            <w:iCs/>
          </w:rPr>
          <w:t>410-141-3710</w:t>
        </w:r>
      </w:hyperlink>
      <w:r w:rsidRPr="001E413A">
        <w:rPr>
          <w:rFonts w:asciiTheme="minorHAnsi" w:hAnsiTheme="minorHAnsi" w:cstheme="minorHAnsi"/>
          <w:b/>
          <w:bCs/>
          <w:i/>
          <w:iCs/>
        </w:rPr>
        <w:t xml:space="preserve"> – </w:t>
      </w:r>
      <w:r w:rsidR="007F6F49" w:rsidRPr="001E413A">
        <w:rPr>
          <w:rFonts w:asciiTheme="minorHAnsi" w:hAnsiTheme="minorHAnsi" w:cstheme="minorHAnsi"/>
          <w:b/>
          <w:bCs/>
          <w:i/>
          <w:iCs/>
        </w:rPr>
        <w:t>Contract Termination and Close-Out Requirements</w:t>
      </w:r>
    </w:p>
    <w:p w14:paraId="07619DDA" w14:textId="77777777" w:rsidR="007F6F49" w:rsidRPr="00EF7227" w:rsidRDefault="007F6F49" w:rsidP="00FD6E97">
      <w:pPr>
        <w:widowControl/>
        <w:tabs>
          <w:tab w:val="num" w:pos="720"/>
        </w:tabs>
        <w:autoSpaceDE/>
        <w:autoSpaceDN/>
        <w:adjustRightInd w:val="0"/>
        <w:spacing w:after="120"/>
        <w:jc w:val="both"/>
        <w:rPr>
          <w:rFonts w:ascii="Times New Roman" w:hAnsi="Times New Roman" w:cs="Times New Roman"/>
          <w:sz w:val="20"/>
          <w:szCs w:val="20"/>
        </w:rPr>
      </w:pPr>
      <w:r w:rsidRPr="00EF7227">
        <w:rPr>
          <w:rFonts w:ascii="Times New Roman" w:hAnsi="Times New Roman" w:cs="Times New Roman"/>
          <w:sz w:val="20"/>
          <w:szCs w:val="20"/>
        </w:rPr>
        <w:t>(1) This rule applies to any termination of an MCE contract, including but not limited to non-renewal under OAR 410-141-3725, expiration of the contract at the end of its term, or termination during the term of the contract initiated by either party. Consistent with OAR 410-141-3725, MCEs shall abide by all requirements in this rule regardless of whether termination notice is provided by the Authority or the MCE.</w:t>
      </w:r>
    </w:p>
    <w:p w14:paraId="3753B573" w14:textId="77777777" w:rsidR="007F6F49" w:rsidRPr="00EF7227" w:rsidRDefault="007F6F49" w:rsidP="00FD6E97">
      <w:pPr>
        <w:widowControl/>
        <w:tabs>
          <w:tab w:val="num" w:pos="720"/>
        </w:tabs>
        <w:autoSpaceDE/>
        <w:autoSpaceDN/>
        <w:adjustRightInd w:val="0"/>
        <w:spacing w:after="120"/>
        <w:jc w:val="both"/>
        <w:rPr>
          <w:rFonts w:ascii="Times New Roman" w:hAnsi="Times New Roman" w:cs="Times New Roman"/>
          <w:sz w:val="20"/>
          <w:szCs w:val="20"/>
        </w:rPr>
      </w:pPr>
      <w:r w:rsidRPr="00EF7227">
        <w:rPr>
          <w:rFonts w:ascii="Times New Roman" w:hAnsi="Times New Roman" w:cs="Times New Roman"/>
          <w:sz w:val="20"/>
          <w:szCs w:val="20"/>
        </w:rPr>
        <w:t>(2) The party initiating the termination shall render written notice of termination to the other party by certified mail, return receipt requested, or in person with proof of delivery and a contemporaneous copy emailed to the other party’s contract administrator.</w:t>
      </w:r>
    </w:p>
    <w:p w14:paraId="323FD774" w14:textId="77777777" w:rsidR="007F6F49" w:rsidRPr="00EF7227" w:rsidRDefault="007F6F49" w:rsidP="00FD6E97">
      <w:pPr>
        <w:widowControl/>
        <w:tabs>
          <w:tab w:val="num" w:pos="720"/>
        </w:tabs>
        <w:autoSpaceDE/>
        <w:autoSpaceDN/>
        <w:adjustRightInd w:val="0"/>
        <w:spacing w:after="120"/>
        <w:jc w:val="both"/>
        <w:rPr>
          <w:rFonts w:ascii="Times New Roman" w:hAnsi="Times New Roman" w:cs="Times New Roman"/>
          <w:sz w:val="20"/>
          <w:szCs w:val="20"/>
        </w:rPr>
      </w:pPr>
      <w:r w:rsidRPr="00EF7227">
        <w:rPr>
          <w:rFonts w:ascii="Times New Roman" w:hAnsi="Times New Roman" w:cs="Times New Roman"/>
          <w:sz w:val="20"/>
          <w:szCs w:val="20"/>
        </w:rPr>
        <w:t>(3) The notice of termination shall specify the circumstances giving rise to termination and the date on which such termination shall become effective.</w:t>
      </w:r>
    </w:p>
    <w:p w14:paraId="703AF352" w14:textId="77777777" w:rsidR="007F6F49" w:rsidRPr="00EF7227" w:rsidRDefault="007F6F49" w:rsidP="00FD6E97">
      <w:pPr>
        <w:widowControl/>
        <w:tabs>
          <w:tab w:val="num" w:pos="720"/>
        </w:tabs>
        <w:autoSpaceDE/>
        <w:autoSpaceDN/>
        <w:adjustRightInd w:val="0"/>
        <w:spacing w:after="120"/>
        <w:jc w:val="both"/>
        <w:rPr>
          <w:rFonts w:ascii="Times New Roman" w:hAnsi="Times New Roman" w:cs="Times New Roman"/>
          <w:sz w:val="20"/>
          <w:szCs w:val="20"/>
        </w:rPr>
      </w:pPr>
      <w:r w:rsidRPr="00EF7227">
        <w:rPr>
          <w:rFonts w:ascii="Times New Roman" w:hAnsi="Times New Roman" w:cs="Times New Roman"/>
          <w:sz w:val="20"/>
          <w:szCs w:val="20"/>
        </w:rPr>
        <w:t>(4) After receipt of an MCE’s notification of intent not to renew or notice of termination, the Authority shall issue written notice to the MCE specifying:</w:t>
      </w:r>
    </w:p>
    <w:p w14:paraId="21395C71" w14:textId="77777777" w:rsidR="007F6F49" w:rsidRPr="00EF7227" w:rsidRDefault="007F6F49" w:rsidP="00FD6E97">
      <w:pPr>
        <w:widowControl/>
        <w:tabs>
          <w:tab w:val="num" w:pos="720"/>
        </w:tabs>
        <w:autoSpaceDE/>
        <w:autoSpaceDN/>
        <w:adjustRightInd w:val="0"/>
        <w:spacing w:after="120"/>
        <w:ind w:left="720"/>
        <w:jc w:val="both"/>
        <w:rPr>
          <w:rFonts w:ascii="Times New Roman" w:hAnsi="Times New Roman" w:cs="Times New Roman"/>
          <w:sz w:val="20"/>
          <w:szCs w:val="20"/>
        </w:rPr>
      </w:pPr>
      <w:r w:rsidRPr="00EF7227">
        <w:rPr>
          <w:rFonts w:ascii="Times New Roman" w:hAnsi="Times New Roman" w:cs="Times New Roman"/>
          <w:sz w:val="20"/>
          <w:szCs w:val="20"/>
        </w:rPr>
        <w:t xml:space="preserve">(a) The effective date of </w:t>
      </w:r>
      <w:proofErr w:type="gramStart"/>
      <w:r w:rsidRPr="00EF7227">
        <w:rPr>
          <w:rFonts w:ascii="Times New Roman" w:hAnsi="Times New Roman" w:cs="Times New Roman"/>
          <w:sz w:val="20"/>
          <w:szCs w:val="20"/>
        </w:rPr>
        <w:t>termination;</w:t>
      </w:r>
      <w:proofErr w:type="gramEnd"/>
    </w:p>
    <w:p w14:paraId="703927F1" w14:textId="77777777" w:rsidR="007F6F49" w:rsidRPr="00EF7227" w:rsidRDefault="007F6F49" w:rsidP="00FD6E97">
      <w:pPr>
        <w:widowControl/>
        <w:tabs>
          <w:tab w:val="num" w:pos="720"/>
        </w:tabs>
        <w:autoSpaceDE/>
        <w:autoSpaceDN/>
        <w:adjustRightInd w:val="0"/>
        <w:spacing w:after="120"/>
        <w:ind w:left="720"/>
        <w:jc w:val="both"/>
        <w:rPr>
          <w:rFonts w:ascii="Times New Roman" w:hAnsi="Times New Roman" w:cs="Times New Roman"/>
          <w:sz w:val="20"/>
          <w:szCs w:val="20"/>
        </w:rPr>
      </w:pPr>
      <w:r w:rsidRPr="00EF7227">
        <w:rPr>
          <w:rFonts w:ascii="Times New Roman" w:hAnsi="Times New Roman" w:cs="Times New Roman"/>
          <w:sz w:val="20"/>
          <w:szCs w:val="20"/>
        </w:rPr>
        <w:t>(b) The MCE’s operational and reporting requirements; and</w:t>
      </w:r>
    </w:p>
    <w:p w14:paraId="2C8CD636" w14:textId="77777777" w:rsidR="007F6F49" w:rsidRPr="00EF7227" w:rsidRDefault="007F6F49" w:rsidP="00FD6E97">
      <w:pPr>
        <w:widowControl/>
        <w:tabs>
          <w:tab w:val="num" w:pos="720"/>
        </w:tabs>
        <w:autoSpaceDE/>
        <w:autoSpaceDN/>
        <w:adjustRightInd w:val="0"/>
        <w:spacing w:after="120"/>
        <w:ind w:left="720"/>
        <w:jc w:val="both"/>
        <w:rPr>
          <w:rFonts w:ascii="Times New Roman" w:hAnsi="Times New Roman" w:cs="Times New Roman"/>
          <w:sz w:val="20"/>
          <w:szCs w:val="20"/>
        </w:rPr>
      </w:pPr>
      <w:r w:rsidRPr="00EF7227">
        <w:rPr>
          <w:rFonts w:ascii="Times New Roman" w:hAnsi="Times New Roman" w:cs="Times New Roman"/>
          <w:sz w:val="20"/>
          <w:szCs w:val="20"/>
        </w:rPr>
        <w:t>(c) Timelines for submission of deliverables.</w:t>
      </w:r>
    </w:p>
    <w:p w14:paraId="29F2A59F" w14:textId="77777777" w:rsidR="007F6F49" w:rsidRPr="00EF7227" w:rsidRDefault="007F6F49" w:rsidP="00FD6E97">
      <w:pPr>
        <w:widowControl/>
        <w:tabs>
          <w:tab w:val="num" w:pos="720"/>
        </w:tabs>
        <w:autoSpaceDE/>
        <w:autoSpaceDN/>
        <w:adjustRightInd w:val="0"/>
        <w:spacing w:after="120"/>
        <w:jc w:val="both"/>
        <w:rPr>
          <w:rFonts w:ascii="Times New Roman" w:hAnsi="Times New Roman" w:cs="Times New Roman"/>
          <w:sz w:val="20"/>
          <w:szCs w:val="20"/>
        </w:rPr>
      </w:pPr>
      <w:r w:rsidRPr="00EF7227">
        <w:rPr>
          <w:rFonts w:ascii="Times New Roman" w:hAnsi="Times New Roman" w:cs="Times New Roman"/>
          <w:sz w:val="20"/>
          <w:szCs w:val="20"/>
        </w:rPr>
        <w:t>(5) Upon notification of termination or non-renewal, an MCE shall submit to the Authority a transition plan detailing how it fulfills its continuing obligations for the duration of the contract. The transition plan shall include:</w:t>
      </w:r>
    </w:p>
    <w:p w14:paraId="1365DA91" w14:textId="77777777" w:rsidR="007F6F49" w:rsidRPr="00EF7227" w:rsidRDefault="007F6F49" w:rsidP="00FD6E97">
      <w:pPr>
        <w:widowControl/>
        <w:tabs>
          <w:tab w:val="num" w:pos="720"/>
        </w:tabs>
        <w:autoSpaceDE/>
        <w:autoSpaceDN/>
        <w:adjustRightInd w:val="0"/>
        <w:spacing w:after="120"/>
        <w:ind w:left="720"/>
        <w:jc w:val="both"/>
        <w:rPr>
          <w:rFonts w:ascii="Times New Roman" w:hAnsi="Times New Roman" w:cs="Times New Roman"/>
          <w:sz w:val="20"/>
          <w:szCs w:val="20"/>
        </w:rPr>
      </w:pPr>
      <w:r w:rsidRPr="00EF7227">
        <w:rPr>
          <w:rFonts w:ascii="Times New Roman" w:hAnsi="Times New Roman" w:cs="Times New Roman"/>
          <w:sz w:val="20"/>
          <w:szCs w:val="20"/>
        </w:rPr>
        <w:t xml:space="preserve">(a) How each of the MCE’s members and contracted providers are notified of the termination of the </w:t>
      </w:r>
      <w:proofErr w:type="gramStart"/>
      <w:r w:rsidRPr="00EF7227">
        <w:rPr>
          <w:rFonts w:ascii="Times New Roman" w:hAnsi="Times New Roman" w:cs="Times New Roman"/>
          <w:sz w:val="20"/>
          <w:szCs w:val="20"/>
        </w:rPr>
        <w:t>contract;</w:t>
      </w:r>
      <w:proofErr w:type="gramEnd"/>
    </w:p>
    <w:p w14:paraId="25B8EB01" w14:textId="77777777" w:rsidR="007F6F49" w:rsidRPr="00EF7227" w:rsidRDefault="007F6F49" w:rsidP="00FD6E97">
      <w:pPr>
        <w:widowControl/>
        <w:tabs>
          <w:tab w:val="num" w:pos="720"/>
        </w:tabs>
        <w:autoSpaceDE/>
        <w:autoSpaceDN/>
        <w:adjustRightInd w:val="0"/>
        <w:spacing w:after="120"/>
        <w:ind w:left="720"/>
        <w:jc w:val="both"/>
        <w:rPr>
          <w:rFonts w:ascii="Times New Roman" w:hAnsi="Times New Roman" w:cs="Times New Roman"/>
          <w:sz w:val="20"/>
          <w:szCs w:val="20"/>
        </w:rPr>
      </w:pPr>
      <w:r w:rsidRPr="00EF7227">
        <w:rPr>
          <w:rFonts w:ascii="Times New Roman" w:hAnsi="Times New Roman" w:cs="Times New Roman"/>
          <w:sz w:val="20"/>
          <w:szCs w:val="20"/>
        </w:rPr>
        <w:t>(b) A plan to transition its members to other MCEs; and</w:t>
      </w:r>
    </w:p>
    <w:p w14:paraId="553B0289" w14:textId="77777777" w:rsidR="007F6F49" w:rsidRPr="00EF7227" w:rsidRDefault="007F6F49" w:rsidP="00FD6E97">
      <w:pPr>
        <w:widowControl/>
        <w:tabs>
          <w:tab w:val="num" w:pos="720"/>
        </w:tabs>
        <w:autoSpaceDE/>
        <w:autoSpaceDN/>
        <w:adjustRightInd w:val="0"/>
        <w:spacing w:after="120"/>
        <w:ind w:left="720"/>
        <w:jc w:val="both"/>
        <w:rPr>
          <w:rFonts w:ascii="Times New Roman" w:hAnsi="Times New Roman" w:cs="Times New Roman"/>
          <w:sz w:val="20"/>
          <w:szCs w:val="20"/>
        </w:rPr>
      </w:pPr>
      <w:r w:rsidRPr="00EF7227">
        <w:rPr>
          <w:rFonts w:ascii="Times New Roman" w:hAnsi="Times New Roman" w:cs="Times New Roman"/>
          <w:sz w:val="20"/>
          <w:szCs w:val="20"/>
        </w:rPr>
        <w:t>(c) A plan for closing out its MCE business, including but not limited to the operational and reporting requirements and timelines for submission of deliverables, as specified by the Authority, and the requirements specified in this rule.</w:t>
      </w:r>
    </w:p>
    <w:p w14:paraId="671C82F3" w14:textId="77777777" w:rsidR="007F6F49" w:rsidRPr="00EF7227" w:rsidRDefault="007F6F49" w:rsidP="00FD6E97">
      <w:pPr>
        <w:widowControl/>
        <w:tabs>
          <w:tab w:val="num" w:pos="720"/>
        </w:tabs>
        <w:autoSpaceDE/>
        <w:autoSpaceDN/>
        <w:adjustRightInd w:val="0"/>
        <w:spacing w:after="120"/>
        <w:jc w:val="both"/>
        <w:rPr>
          <w:rFonts w:ascii="Times New Roman" w:hAnsi="Times New Roman" w:cs="Times New Roman"/>
          <w:sz w:val="20"/>
          <w:szCs w:val="20"/>
        </w:rPr>
      </w:pPr>
      <w:r w:rsidRPr="00EF7227">
        <w:rPr>
          <w:rFonts w:ascii="Times New Roman" w:hAnsi="Times New Roman" w:cs="Times New Roman"/>
          <w:sz w:val="20"/>
          <w:szCs w:val="20"/>
        </w:rPr>
        <w:t>(6) Transition plans are subject to approval by the Authority:</w:t>
      </w:r>
    </w:p>
    <w:p w14:paraId="4FB2454C" w14:textId="77777777" w:rsidR="007F6F49" w:rsidRPr="00EF7227" w:rsidRDefault="007F6F49" w:rsidP="00FD6E97">
      <w:pPr>
        <w:widowControl/>
        <w:tabs>
          <w:tab w:val="num" w:pos="720"/>
        </w:tabs>
        <w:autoSpaceDE/>
        <w:autoSpaceDN/>
        <w:adjustRightInd w:val="0"/>
        <w:spacing w:after="120"/>
        <w:ind w:left="720"/>
        <w:jc w:val="both"/>
        <w:rPr>
          <w:rFonts w:ascii="Times New Roman" w:hAnsi="Times New Roman" w:cs="Times New Roman"/>
          <w:sz w:val="20"/>
          <w:szCs w:val="20"/>
        </w:rPr>
      </w:pPr>
      <w:r w:rsidRPr="00EF7227">
        <w:rPr>
          <w:rFonts w:ascii="Times New Roman" w:hAnsi="Times New Roman" w:cs="Times New Roman"/>
          <w:sz w:val="20"/>
          <w:szCs w:val="20"/>
        </w:rPr>
        <w:t xml:space="preserve">(a) The MCE must revise the transition plan as necessary to obtain approval by the </w:t>
      </w:r>
      <w:proofErr w:type="gramStart"/>
      <w:r w:rsidRPr="00EF7227">
        <w:rPr>
          <w:rFonts w:ascii="Times New Roman" w:hAnsi="Times New Roman" w:cs="Times New Roman"/>
          <w:sz w:val="20"/>
          <w:szCs w:val="20"/>
        </w:rPr>
        <w:t>Authority;</w:t>
      </w:r>
      <w:proofErr w:type="gramEnd"/>
    </w:p>
    <w:p w14:paraId="373C7F71" w14:textId="77777777" w:rsidR="007F6F49" w:rsidRPr="00EF7227" w:rsidRDefault="007F6F49" w:rsidP="00FD6E97">
      <w:pPr>
        <w:widowControl/>
        <w:tabs>
          <w:tab w:val="num" w:pos="720"/>
        </w:tabs>
        <w:autoSpaceDE/>
        <w:autoSpaceDN/>
        <w:adjustRightInd w:val="0"/>
        <w:spacing w:after="120"/>
        <w:ind w:left="720"/>
        <w:jc w:val="both"/>
        <w:rPr>
          <w:rFonts w:ascii="Times New Roman" w:hAnsi="Times New Roman" w:cs="Times New Roman"/>
          <w:sz w:val="20"/>
          <w:szCs w:val="20"/>
        </w:rPr>
      </w:pPr>
      <w:r w:rsidRPr="00EF7227">
        <w:rPr>
          <w:rFonts w:ascii="Times New Roman" w:hAnsi="Times New Roman" w:cs="Times New Roman"/>
          <w:sz w:val="20"/>
          <w:szCs w:val="20"/>
        </w:rPr>
        <w:t xml:space="preserve">(b) Failure to submit a transition plan and obtain written approval of the termination plan by the Authority may result in the Authority’s withholding of 20 percent of the MCE’s monthly capitation payment until the Authority has approved the transition </w:t>
      </w:r>
      <w:proofErr w:type="gramStart"/>
      <w:r w:rsidRPr="00EF7227">
        <w:rPr>
          <w:rFonts w:ascii="Times New Roman" w:hAnsi="Times New Roman" w:cs="Times New Roman"/>
          <w:sz w:val="20"/>
          <w:szCs w:val="20"/>
        </w:rPr>
        <w:t>plan;</w:t>
      </w:r>
      <w:proofErr w:type="gramEnd"/>
    </w:p>
    <w:p w14:paraId="27FC5222" w14:textId="77777777" w:rsidR="007F6F49" w:rsidRPr="00EF7227" w:rsidRDefault="007F6F49" w:rsidP="00FD6E97">
      <w:pPr>
        <w:widowControl/>
        <w:tabs>
          <w:tab w:val="num" w:pos="720"/>
        </w:tabs>
        <w:autoSpaceDE/>
        <w:autoSpaceDN/>
        <w:adjustRightInd w:val="0"/>
        <w:spacing w:after="120"/>
        <w:ind w:left="720"/>
        <w:jc w:val="both"/>
        <w:rPr>
          <w:rFonts w:ascii="Times New Roman" w:hAnsi="Times New Roman" w:cs="Times New Roman"/>
          <w:sz w:val="20"/>
          <w:szCs w:val="20"/>
        </w:rPr>
      </w:pPr>
      <w:r w:rsidRPr="00EF7227">
        <w:rPr>
          <w:rFonts w:ascii="Times New Roman" w:hAnsi="Times New Roman" w:cs="Times New Roman"/>
          <w:sz w:val="20"/>
          <w:szCs w:val="20"/>
        </w:rPr>
        <w:t>(c) If the Authority’s approval of the transition plan occurs less than 90 days before the effective date of termination, then the Authority may require the MCE to extend the contract to a later effective date of termination, including as necessary the MCE’s acceptance of amendments to the contract generally applicable to MCE contracts through the extended effective date.</w:t>
      </w:r>
    </w:p>
    <w:p w14:paraId="74F22391" w14:textId="77777777" w:rsidR="007F6F49" w:rsidRPr="00EF7227" w:rsidRDefault="007F6F49" w:rsidP="00FD6E97">
      <w:pPr>
        <w:widowControl/>
        <w:tabs>
          <w:tab w:val="num" w:pos="720"/>
        </w:tabs>
        <w:autoSpaceDE/>
        <w:autoSpaceDN/>
        <w:adjustRightInd w:val="0"/>
        <w:spacing w:after="120"/>
        <w:jc w:val="both"/>
        <w:rPr>
          <w:rFonts w:ascii="Times New Roman" w:hAnsi="Times New Roman" w:cs="Times New Roman"/>
          <w:sz w:val="20"/>
          <w:szCs w:val="20"/>
        </w:rPr>
      </w:pPr>
      <w:r w:rsidRPr="00EF7227">
        <w:rPr>
          <w:rFonts w:ascii="Times New Roman" w:hAnsi="Times New Roman" w:cs="Times New Roman"/>
          <w:sz w:val="20"/>
          <w:szCs w:val="20"/>
        </w:rPr>
        <w:t>(7) The MCE shall designate an individual as the contract transition coordinator.</w:t>
      </w:r>
    </w:p>
    <w:p w14:paraId="4F9F0A74" w14:textId="77777777" w:rsidR="007F6F49" w:rsidRPr="00EF7227" w:rsidRDefault="007F6F49" w:rsidP="00FD6E97">
      <w:pPr>
        <w:widowControl/>
        <w:tabs>
          <w:tab w:val="num" w:pos="720"/>
        </w:tabs>
        <w:autoSpaceDE/>
        <w:autoSpaceDN/>
        <w:adjustRightInd w:val="0"/>
        <w:spacing w:after="120"/>
        <w:jc w:val="both"/>
        <w:rPr>
          <w:rFonts w:ascii="Times New Roman" w:hAnsi="Times New Roman" w:cs="Times New Roman"/>
          <w:sz w:val="20"/>
          <w:szCs w:val="20"/>
        </w:rPr>
      </w:pPr>
      <w:r w:rsidRPr="00EF7227">
        <w:rPr>
          <w:rFonts w:ascii="Times New Roman" w:hAnsi="Times New Roman" w:cs="Times New Roman"/>
          <w:sz w:val="20"/>
          <w:szCs w:val="20"/>
        </w:rPr>
        <w:t>(8) The contract transition coordinator shall be the Authority’s contact for ensuring the MCE’s completion of the MCE’s contractual obligations, performance, operations, and member transitions including the transition plan.</w:t>
      </w:r>
    </w:p>
    <w:p w14:paraId="59DCAD91" w14:textId="77777777" w:rsidR="007F6F49" w:rsidRPr="00EF7227" w:rsidRDefault="007F6F49" w:rsidP="00FD6E97">
      <w:pPr>
        <w:widowControl/>
        <w:tabs>
          <w:tab w:val="num" w:pos="720"/>
        </w:tabs>
        <w:autoSpaceDE/>
        <w:autoSpaceDN/>
        <w:adjustRightInd w:val="0"/>
        <w:spacing w:after="120"/>
        <w:jc w:val="both"/>
        <w:rPr>
          <w:rFonts w:ascii="Times New Roman" w:hAnsi="Times New Roman" w:cs="Times New Roman"/>
          <w:sz w:val="20"/>
          <w:szCs w:val="20"/>
        </w:rPr>
      </w:pPr>
      <w:r w:rsidRPr="00EF7227">
        <w:rPr>
          <w:rFonts w:ascii="Times New Roman" w:hAnsi="Times New Roman" w:cs="Times New Roman"/>
          <w:sz w:val="20"/>
          <w:szCs w:val="20"/>
        </w:rPr>
        <w:lastRenderedPageBreak/>
        <w:t>(9) MCEs shall submit reports to the Authority every 30 calendar days detailing the MCE’s progress in executing its transition plan. In the event of the MCE’s substantial failure to execute timely its transition plan, the Authority may withhold 20 percent of any payments due to the MCE from the Authority until such failure is corrected.</w:t>
      </w:r>
    </w:p>
    <w:p w14:paraId="24D91BCF" w14:textId="77777777" w:rsidR="007F6F49" w:rsidRPr="00EF7227" w:rsidRDefault="007F6F49" w:rsidP="00FD6E97">
      <w:pPr>
        <w:widowControl/>
        <w:tabs>
          <w:tab w:val="num" w:pos="720"/>
        </w:tabs>
        <w:autoSpaceDE/>
        <w:autoSpaceDN/>
        <w:adjustRightInd w:val="0"/>
        <w:spacing w:after="120"/>
        <w:jc w:val="both"/>
        <w:rPr>
          <w:rFonts w:ascii="Times New Roman" w:hAnsi="Times New Roman" w:cs="Times New Roman"/>
          <w:sz w:val="20"/>
          <w:szCs w:val="20"/>
        </w:rPr>
      </w:pPr>
      <w:r w:rsidRPr="00EF7227">
        <w:rPr>
          <w:rFonts w:ascii="Times New Roman" w:hAnsi="Times New Roman" w:cs="Times New Roman"/>
          <w:sz w:val="20"/>
          <w:szCs w:val="20"/>
        </w:rPr>
        <w:t>(10) MCEs shall submit a final report to the Authority describing how it fulfilled all transition and close-out activities described in the transition plan. The final report is subject to the Authority approval before issuance of any final payment.</w:t>
      </w:r>
    </w:p>
    <w:p w14:paraId="574757C9" w14:textId="77777777" w:rsidR="007F6F49" w:rsidRPr="00EF7227" w:rsidRDefault="007F6F49" w:rsidP="00FD6E97">
      <w:pPr>
        <w:widowControl/>
        <w:tabs>
          <w:tab w:val="num" w:pos="720"/>
        </w:tabs>
        <w:autoSpaceDE/>
        <w:autoSpaceDN/>
        <w:adjustRightInd w:val="0"/>
        <w:spacing w:after="120"/>
        <w:jc w:val="both"/>
        <w:rPr>
          <w:rFonts w:ascii="Times New Roman" w:hAnsi="Times New Roman" w:cs="Times New Roman"/>
          <w:sz w:val="20"/>
          <w:szCs w:val="20"/>
        </w:rPr>
      </w:pPr>
      <w:r w:rsidRPr="00EF7227">
        <w:rPr>
          <w:rFonts w:ascii="Times New Roman" w:hAnsi="Times New Roman" w:cs="Times New Roman"/>
          <w:sz w:val="20"/>
          <w:szCs w:val="20"/>
        </w:rPr>
        <w:t>(11) MCEs shall continue to perform all financial, management, and administrative services obligations identified in contract throughout the closeout period, including at minimum:</w:t>
      </w:r>
    </w:p>
    <w:p w14:paraId="7559B648" w14:textId="77777777" w:rsidR="007F6F49" w:rsidRPr="00EF7227" w:rsidRDefault="007F6F49" w:rsidP="00FD6E97">
      <w:pPr>
        <w:widowControl/>
        <w:tabs>
          <w:tab w:val="num" w:pos="720"/>
        </w:tabs>
        <w:autoSpaceDE/>
        <w:autoSpaceDN/>
        <w:adjustRightInd w:val="0"/>
        <w:spacing w:after="120"/>
        <w:ind w:left="720"/>
        <w:jc w:val="both"/>
        <w:rPr>
          <w:rFonts w:ascii="Times New Roman" w:hAnsi="Times New Roman" w:cs="Times New Roman"/>
          <w:sz w:val="20"/>
          <w:szCs w:val="20"/>
        </w:rPr>
      </w:pPr>
      <w:r w:rsidRPr="00EF7227">
        <w:rPr>
          <w:rFonts w:ascii="Times New Roman" w:hAnsi="Times New Roman" w:cs="Times New Roman"/>
          <w:sz w:val="20"/>
          <w:szCs w:val="20"/>
        </w:rPr>
        <w:t xml:space="preserve">(a) Restricted reserves and insurance coverage for a period of 18 months following the notice of termination, or until the state provides the MCE with written release agreeing that all continuing obligations are fulfilled, whichever is </w:t>
      </w:r>
      <w:proofErr w:type="gramStart"/>
      <w:r w:rsidRPr="00EF7227">
        <w:rPr>
          <w:rFonts w:ascii="Times New Roman" w:hAnsi="Times New Roman" w:cs="Times New Roman"/>
          <w:sz w:val="20"/>
          <w:szCs w:val="20"/>
        </w:rPr>
        <w:t>earlier;</w:t>
      </w:r>
      <w:proofErr w:type="gramEnd"/>
    </w:p>
    <w:p w14:paraId="21E5360D" w14:textId="77777777" w:rsidR="007F6F49" w:rsidRPr="00EF7227" w:rsidRDefault="007F6F49" w:rsidP="00FD6E97">
      <w:pPr>
        <w:widowControl/>
        <w:tabs>
          <w:tab w:val="num" w:pos="720"/>
        </w:tabs>
        <w:autoSpaceDE/>
        <w:autoSpaceDN/>
        <w:adjustRightInd w:val="0"/>
        <w:spacing w:after="120"/>
        <w:ind w:left="720"/>
        <w:jc w:val="both"/>
        <w:rPr>
          <w:rFonts w:ascii="Times New Roman" w:hAnsi="Times New Roman" w:cs="Times New Roman"/>
          <w:sz w:val="20"/>
          <w:szCs w:val="20"/>
        </w:rPr>
      </w:pPr>
      <w:r w:rsidRPr="00EF7227">
        <w:rPr>
          <w:rFonts w:ascii="Times New Roman" w:hAnsi="Times New Roman" w:cs="Times New Roman"/>
          <w:sz w:val="20"/>
          <w:szCs w:val="20"/>
        </w:rPr>
        <w:t xml:space="preserve">(b) Maintaining adequate staffing to perform all required functions as specified in </w:t>
      </w:r>
      <w:proofErr w:type="gramStart"/>
      <w:r w:rsidRPr="00EF7227">
        <w:rPr>
          <w:rFonts w:ascii="Times New Roman" w:hAnsi="Times New Roman" w:cs="Times New Roman"/>
          <w:sz w:val="20"/>
          <w:szCs w:val="20"/>
        </w:rPr>
        <w:t>contract;</w:t>
      </w:r>
      <w:proofErr w:type="gramEnd"/>
    </w:p>
    <w:p w14:paraId="40C851AF" w14:textId="77777777" w:rsidR="007F6F49" w:rsidRPr="00EF7227" w:rsidRDefault="007F6F49" w:rsidP="00FD6E97">
      <w:pPr>
        <w:widowControl/>
        <w:tabs>
          <w:tab w:val="num" w:pos="720"/>
        </w:tabs>
        <w:autoSpaceDE/>
        <w:autoSpaceDN/>
        <w:adjustRightInd w:val="0"/>
        <w:spacing w:after="120"/>
        <w:ind w:left="720"/>
        <w:jc w:val="both"/>
        <w:rPr>
          <w:rFonts w:ascii="Times New Roman" w:hAnsi="Times New Roman" w:cs="Times New Roman"/>
          <w:sz w:val="20"/>
          <w:szCs w:val="20"/>
        </w:rPr>
      </w:pPr>
      <w:r w:rsidRPr="00EF7227">
        <w:rPr>
          <w:rFonts w:ascii="Times New Roman" w:hAnsi="Times New Roman" w:cs="Times New Roman"/>
          <w:sz w:val="20"/>
          <w:szCs w:val="20"/>
        </w:rPr>
        <w:t xml:space="preserve">(c) Supplying all information necessary to the Authority or its designee upon request for reimbursement of any outstanding claims at the time of </w:t>
      </w:r>
      <w:proofErr w:type="gramStart"/>
      <w:r w:rsidRPr="00EF7227">
        <w:rPr>
          <w:rFonts w:ascii="Times New Roman" w:hAnsi="Times New Roman" w:cs="Times New Roman"/>
          <w:sz w:val="20"/>
          <w:szCs w:val="20"/>
        </w:rPr>
        <w:t>termination;</w:t>
      </w:r>
      <w:proofErr w:type="gramEnd"/>
    </w:p>
    <w:p w14:paraId="757A3113" w14:textId="77777777" w:rsidR="007F6F49" w:rsidRPr="00EF7227" w:rsidRDefault="007F6F49" w:rsidP="00FD6E97">
      <w:pPr>
        <w:widowControl/>
        <w:tabs>
          <w:tab w:val="num" w:pos="720"/>
        </w:tabs>
        <w:autoSpaceDE/>
        <w:autoSpaceDN/>
        <w:adjustRightInd w:val="0"/>
        <w:spacing w:after="120"/>
        <w:ind w:left="720"/>
        <w:jc w:val="both"/>
        <w:rPr>
          <w:rFonts w:ascii="Times New Roman" w:hAnsi="Times New Roman" w:cs="Times New Roman"/>
          <w:sz w:val="20"/>
          <w:szCs w:val="20"/>
        </w:rPr>
      </w:pPr>
      <w:r w:rsidRPr="00EF7227">
        <w:rPr>
          <w:rFonts w:ascii="Times New Roman" w:hAnsi="Times New Roman" w:cs="Times New Roman"/>
          <w:sz w:val="20"/>
          <w:szCs w:val="20"/>
        </w:rPr>
        <w:t>(d) Assisting the Authority to ensure an orderly transition of member services after notice of termination consistent with the Authority’s Transition of Care Policy; and</w:t>
      </w:r>
    </w:p>
    <w:p w14:paraId="48C2129D" w14:textId="77777777" w:rsidR="007F6F49" w:rsidRPr="00EF7227" w:rsidRDefault="007F6F49" w:rsidP="00FD6E97">
      <w:pPr>
        <w:widowControl/>
        <w:tabs>
          <w:tab w:val="num" w:pos="720"/>
        </w:tabs>
        <w:autoSpaceDE/>
        <w:autoSpaceDN/>
        <w:adjustRightInd w:val="0"/>
        <w:spacing w:after="120"/>
        <w:ind w:left="720"/>
        <w:jc w:val="both"/>
        <w:rPr>
          <w:rFonts w:ascii="Times New Roman" w:hAnsi="Times New Roman" w:cs="Times New Roman"/>
          <w:sz w:val="20"/>
          <w:szCs w:val="20"/>
        </w:rPr>
      </w:pPr>
      <w:r w:rsidRPr="00EF7227">
        <w:rPr>
          <w:rFonts w:ascii="Times New Roman" w:hAnsi="Times New Roman" w:cs="Times New Roman"/>
          <w:sz w:val="20"/>
          <w:szCs w:val="20"/>
        </w:rPr>
        <w:t>(e) To make available all signed provider agreements or subcontracts to the Authority upon request.</w:t>
      </w:r>
    </w:p>
    <w:p w14:paraId="31163EA8" w14:textId="77777777" w:rsidR="007F6F49" w:rsidRPr="00EF7227" w:rsidRDefault="007F6F49" w:rsidP="00FD6E97">
      <w:pPr>
        <w:widowControl/>
        <w:tabs>
          <w:tab w:val="num" w:pos="720"/>
        </w:tabs>
        <w:autoSpaceDE/>
        <w:autoSpaceDN/>
        <w:adjustRightInd w:val="0"/>
        <w:spacing w:after="120"/>
        <w:jc w:val="both"/>
        <w:rPr>
          <w:rFonts w:ascii="Times New Roman" w:hAnsi="Times New Roman" w:cs="Times New Roman"/>
          <w:sz w:val="20"/>
          <w:szCs w:val="20"/>
        </w:rPr>
      </w:pPr>
      <w:r w:rsidRPr="00EF7227">
        <w:rPr>
          <w:rFonts w:ascii="Times New Roman" w:hAnsi="Times New Roman" w:cs="Times New Roman"/>
          <w:sz w:val="20"/>
          <w:szCs w:val="20"/>
        </w:rPr>
        <w:t>(12) The MCE must arrange for the orderly transfer of all OHP members assigned to the MCE to coverage under any new arrangement authorized by the Authority, including any actions required by the Authority to complete the transition of members and the termination of the MCE contract. These actions include:</w:t>
      </w:r>
    </w:p>
    <w:p w14:paraId="50DAC9D4" w14:textId="77777777" w:rsidR="007F6F49" w:rsidRPr="00EF7227" w:rsidRDefault="007F6F49" w:rsidP="00FD6E97">
      <w:pPr>
        <w:widowControl/>
        <w:tabs>
          <w:tab w:val="num" w:pos="720"/>
        </w:tabs>
        <w:autoSpaceDE/>
        <w:autoSpaceDN/>
        <w:adjustRightInd w:val="0"/>
        <w:spacing w:after="120"/>
        <w:ind w:left="720"/>
        <w:jc w:val="both"/>
        <w:rPr>
          <w:rFonts w:ascii="Times New Roman" w:hAnsi="Times New Roman" w:cs="Times New Roman"/>
          <w:sz w:val="20"/>
          <w:szCs w:val="20"/>
        </w:rPr>
      </w:pPr>
      <w:r w:rsidRPr="00EF7227">
        <w:rPr>
          <w:rFonts w:ascii="Times New Roman" w:hAnsi="Times New Roman" w:cs="Times New Roman"/>
          <w:sz w:val="20"/>
          <w:szCs w:val="20"/>
        </w:rPr>
        <w:t xml:space="preserve">(a) Forwarding of all medical or financial records related to the contractually obligated </w:t>
      </w:r>
      <w:proofErr w:type="gramStart"/>
      <w:r w:rsidRPr="00EF7227">
        <w:rPr>
          <w:rFonts w:ascii="Times New Roman" w:hAnsi="Times New Roman" w:cs="Times New Roman"/>
          <w:sz w:val="20"/>
          <w:szCs w:val="20"/>
        </w:rPr>
        <w:t>activities;</w:t>
      </w:r>
      <w:proofErr w:type="gramEnd"/>
    </w:p>
    <w:p w14:paraId="11EA26E8" w14:textId="77777777" w:rsidR="007F6F49" w:rsidRPr="00EF7227" w:rsidRDefault="007F6F49" w:rsidP="00FD6E97">
      <w:pPr>
        <w:widowControl/>
        <w:tabs>
          <w:tab w:val="num" w:pos="720"/>
        </w:tabs>
        <w:autoSpaceDE/>
        <w:autoSpaceDN/>
        <w:adjustRightInd w:val="0"/>
        <w:spacing w:after="120"/>
        <w:ind w:left="720"/>
        <w:jc w:val="both"/>
        <w:rPr>
          <w:rFonts w:ascii="Times New Roman" w:hAnsi="Times New Roman" w:cs="Times New Roman"/>
          <w:sz w:val="20"/>
          <w:szCs w:val="20"/>
        </w:rPr>
      </w:pPr>
      <w:r w:rsidRPr="00EF7227">
        <w:rPr>
          <w:rFonts w:ascii="Times New Roman" w:hAnsi="Times New Roman" w:cs="Times New Roman"/>
          <w:sz w:val="20"/>
          <w:szCs w:val="20"/>
        </w:rPr>
        <w:t xml:space="preserve">(b) High needs care </w:t>
      </w:r>
      <w:proofErr w:type="gramStart"/>
      <w:r w:rsidRPr="00EF7227">
        <w:rPr>
          <w:rFonts w:ascii="Times New Roman" w:hAnsi="Times New Roman" w:cs="Times New Roman"/>
          <w:sz w:val="20"/>
          <w:szCs w:val="20"/>
        </w:rPr>
        <w:t>coordination;</w:t>
      </w:r>
      <w:proofErr w:type="gramEnd"/>
    </w:p>
    <w:p w14:paraId="2F21BF55" w14:textId="65713897" w:rsidR="007F6F49" w:rsidRPr="00EF7227" w:rsidRDefault="007F6F49" w:rsidP="00FD6E97">
      <w:pPr>
        <w:widowControl/>
        <w:tabs>
          <w:tab w:val="num" w:pos="720"/>
        </w:tabs>
        <w:autoSpaceDE/>
        <w:autoSpaceDN/>
        <w:adjustRightInd w:val="0"/>
        <w:spacing w:after="120"/>
        <w:ind w:left="720"/>
        <w:jc w:val="both"/>
        <w:rPr>
          <w:rFonts w:ascii="Times New Roman" w:hAnsi="Times New Roman" w:cs="Times New Roman"/>
          <w:sz w:val="20"/>
          <w:szCs w:val="20"/>
        </w:rPr>
      </w:pPr>
      <w:r w:rsidRPr="00EF7227">
        <w:rPr>
          <w:rFonts w:ascii="Times New Roman" w:hAnsi="Times New Roman" w:cs="Times New Roman"/>
          <w:sz w:val="20"/>
          <w:szCs w:val="20"/>
        </w:rPr>
        <w:t xml:space="preserve">(c) Facilitation and scheduling of medically necessary appointments for care and </w:t>
      </w:r>
      <w:proofErr w:type="gramStart"/>
      <w:r w:rsidRPr="00EF7227">
        <w:rPr>
          <w:rFonts w:ascii="Times New Roman" w:hAnsi="Times New Roman" w:cs="Times New Roman"/>
          <w:sz w:val="20"/>
          <w:szCs w:val="20"/>
        </w:rPr>
        <w:t>services;</w:t>
      </w:r>
      <w:proofErr w:type="gramEnd"/>
    </w:p>
    <w:p w14:paraId="3CB5DDEC" w14:textId="77777777" w:rsidR="007F6F49" w:rsidRPr="00EF7227" w:rsidRDefault="007F6F49" w:rsidP="00FD6E97">
      <w:pPr>
        <w:widowControl/>
        <w:tabs>
          <w:tab w:val="num" w:pos="720"/>
        </w:tabs>
        <w:autoSpaceDE/>
        <w:autoSpaceDN/>
        <w:adjustRightInd w:val="0"/>
        <w:spacing w:after="120"/>
        <w:ind w:left="720"/>
        <w:jc w:val="both"/>
        <w:rPr>
          <w:rFonts w:ascii="Times New Roman" w:hAnsi="Times New Roman" w:cs="Times New Roman"/>
          <w:sz w:val="20"/>
          <w:szCs w:val="20"/>
        </w:rPr>
      </w:pPr>
      <w:r w:rsidRPr="00EF7227">
        <w:rPr>
          <w:rFonts w:ascii="Times New Roman" w:hAnsi="Times New Roman" w:cs="Times New Roman"/>
          <w:sz w:val="20"/>
          <w:szCs w:val="20"/>
        </w:rPr>
        <w:t>(d) Identification of chronically ill high risk, hospitalized, and pregnant members in their last four weeks of pregnancy.</w:t>
      </w:r>
    </w:p>
    <w:p w14:paraId="724F00E7" w14:textId="77777777" w:rsidR="007F6F49" w:rsidRPr="00EF7227" w:rsidRDefault="007F6F49" w:rsidP="00FD6E97">
      <w:pPr>
        <w:widowControl/>
        <w:tabs>
          <w:tab w:val="num" w:pos="720"/>
        </w:tabs>
        <w:autoSpaceDE/>
        <w:autoSpaceDN/>
        <w:adjustRightInd w:val="0"/>
        <w:spacing w:after="120"/>
        <w:jc w:val="both"/>
        <w:rPr>
          <w:rFonts w:ascii="Times New Roman" w:hAnsi="Times New Roman" w:cs="Times New Roman"/>
          <w:sz w:val="20"/>
          <w:szCs w:val="20"/>
        </w:rPr>
      </w:pPr>
      <w:r w:rsidRPr="00EF7227">
        <w:rPr>
          <w:rFonts w:ascii="Times New Roman" w:hAnsi="Times New Roman" w:cs="Times New Roman"/>
          <w:sz w:val="20"/>
          <w:szCs w:val="20"/>
        </w:rPr>
        <w:t>(13) If a change of providers may be harmful to the member, the MCE must continue to provide services until that treatment is concluded or appropriate transfer of care is arranged.</w:t>
      </w:r>
    </w:p>
    <w:p w14:paraId="20461819" w14:textId="77777777" w:rsidR="007F6F49" w:rsidRPr="00EF7227" w:rsidRDefault="007F6F49" w:rsidP="00FD6E97">
      <w:pPr>
        <w:widowControl/>
        <w:tabs>
          <w:tab w:val="num" w:pos="720"/>
        </w:tabs>
        <w:autoSpaceDE/>
        <w:autoSpaceDN/>
        <w:adjustRightInd w:val="0"/>
        <w:spacing w:after="120"/>
        <w:jc w:val="both"/>
        <w:rPr>
          <w:rFonts w:ascii="Times New Roman" w:hAnsi="Times New Roman" w:cs="Times New Roman"/>
          <w:sz w:val="20"/>
          <w:szCs w:val="20"/>
        </w:rPr>
      </w:pPr>
      <w:r w:rsidRPr="00EF7227">
        <w:rPr>
          <w:rFonts w:ascii="Times New Roman" w:hAnsi="Times New Roman" w:cs="Times New Roman"/>
          <w:sz w:val="20"/>
          <w:szCs w:val="20"/>
        </w:rPr>
        <w:t xml:space="preserve">(14) The MCE shall make available and require its providers and subcontractors to make available to the Authority copies of medical, behavioral, </w:t>
      </w:r>
      <w:proofErr w:type="gramStart"/>
      <w:r w:rsidRPr="00EF7227">
        <w:rPr>
          <w:rFonts w:ascii="Times New Roman" w:hAnsi="Times New Roman" w:cs="Times New Roman"/>
          <w:sz w:val="20"/>
          <w:szCs w:val="20"/>
        </w:rPr>
        <w:t>oral</w:t>
      </w:r>
      <w:proofErr w:type="gramEnd"/>
      <w:r w:rsidRPr="00EF7227">
        <w:rPr>
          <w:rFonts w:ascii="Times New Roman" w:hAnsi="Times New Roman" w:cs="Times New Roman"/>
          <w:sz w:val="20"/>
          <w:szCs w:val="20"/>
        </w:rPr>
        <w:t xml:space="preserve"> and managed long-term services and supports records, patient files, and any other pertinent information necessary for efficient care management of enrollees, as determined by the Director of the Authority:</w:t>
      </w:r>
    </w:p>
    <w:p w14:paraId="6049DBCD" w14:textId="77777777" w:rsidR="007F6F49" w:rsidRPr="00EF7227" w:rsidRDefault="007F6F49" w:rsidP="00FD6E97">
      <w:pPr>
        <w:widowControl/>
        <w:tabs>
          <w:tab w:val="num" w:pos="720"/>
        </w:tabs>
        <w:autoSpaceDE/>
        <w:autoSpaceDN/>
        <w:adjustRightInd w:val="0"/>
        <w:spacing w:after="120"/>
        <w:ind w:left="720"/>
        <w:jc w:val="both"/>
        <w:rPr>
          <w:rFonts w:ascii="Times New Roman" w:hAnsi="Times New Roman" w:cs="Times New Roman"/>
          <w:sz w:val="20"/>
          <w:szCs w:val="20"/>
        </w:rPr>
      </w:pPr>
      <w:r w:rsidRPr="00EF7227">
        <w:rPr>
          <w:rFonts w:ascii="Times New Roman" w:hAnsi="Times New Roman" w:cs="Times New Roman"/>
          <w:sz w:val="20"/>
          <w:szCs w:val="20"/>
        </w:rPr>
        <w:t xml:space="preserve">(a) Records shall be in a usable form and shall be provided at no expense to the Authority, using a file format and dates for transfer specified by the </w:t>
      </w:r>
      <w:proofErr w:type="gramStart"/>
      <w:r w:rsidRPr="00EF7227">
        <w:rPr>
          <w:rFonts w:ascii="Times New Roman" w:hAnsi="Times New Roman" w:cs="Times New Roman"/>
          <w:sz w:val="20"/>
          <w:szCs w:val="20"/>
        </w:rPr>
        <w:t>Authority;</w:t>
      </w:r>
      <w:proofErr w:type="gramEnd"/>
    </w:p>
    <w:p w14:paraId="7827E184" w14:textId="77777777" w:rsidR="007F6F49" w:rsidRPr="00EF7227" w:rsidRDefault="007F6F49" w:rsidP="00FD6E97">
      <w:pPr>
        <w:widowControl/>
        <w:tabs>
          <w:tab w:val="num" w:pos="720"/>
        </w:tabs>
        <w:autoSpaceDE/>
        <w:autoSpaceDN/>
        <w:adjustRightInd w:val="0"/>
        <w:spacing w:after="120"/>
        <w:ind w:left="720"/>
        <w:jc w:val="both"/>
        <w:rPr>
          <w:rFonts w:ascii="Times New Roman" w:hAnsi="Times New Roman" w:cs="Times New Roman"/>
          <w:sz w:val="20"/>
          <w:szCs w:val="20"/>
        </w:rPr>
      </w:pPr>
      <w:r w:rsidRPr="00EF7227">
        <w:rPr>
          <w:rFonts w:ascii="Times New Roman" w:hAnsi="Times New Roman" w:cs="Times New Roman"/>
          <w:sz w:val="20"/>
          <w:szCs w:val="20"/>
        </w:rPr>
        <w:t xml:space="preserve">(b) Under no circumstances shall a Medicaid member be billed for this </w:t>
      </w:r>
      <w:proofErr w:type="gramStart"/>
      <w:r w:rsidRPr="00EF7227">
        <w:rPr>
          <w:rFonts w:ascii="Times New Roman" w:hAnsi="Times New Roman" w:cs="Times New Roman"/>
          <w:sz w:val="20"/>
          <w:szCs w:val="20"/>
        </w:rPr>
        <w:t>service;</w:t>
      </w:r>
      <w:proofErr w:type="gramEnd"/>
    </w:p>
    <w:p w14:paraId="783B222E" w14:textId="77777777" w:rsidR="007F6F49" w:rsidRPr="00EF7227" w:rsidRDefault="007F6F49" w:rsidP="00FD6E97">
      <w:pPr>
        <w:widowControl/>
        <w:tabs>
          <w:tab w:val="num" w:pos="720"/>
        </w:tabs>
        <w:autoSpaceDE/>
        <w:autoSpaceDN/>
        <w:adjustRightInd w:val="0"/>
        <w:spacing w:after="120"/>
        <w:ind w:left="720"/>
        <w:jc w:val="both"/>
        <w:rPr>
          <w:rFonts w:ascii="Times New Roman" w:hAnsi="Times New Roman" w:cs="Times New Roman"/>
          <w:sz w:val="20"/>
          <w:szCs w:val="20"/>
        </w:rPr>
      </w:pPr>
      <w:r w:rsidRPr="00EF7227">
        <w:rPr>
          <w:rFonts w:ascii="Times New Roman" w:hAnsi="Times New Roman" w:cs="Times New Roman"/>
          <w:sz w:val="20"/>
          <w:szCs w:val="20"/>
        </w:rPr>
        <w:t>(c) Information that shall be required includes:</w:t>
      </w:r>
    </w:p>
    <w:p w14:paraId="4E3A31D3" w14:textId="77777777" w:rsidR="007F6F49" w:rsidRPr="00EF7227" w:rsidRDefault="007F6F49" w:rsidP="00FD6E97">
      <w:pPr>
        <w:widowControl/>
        <w:tabs>
          <w:tab w:val="num" w:pos="720"/>
        </w:tabs>
        <w:autoSpaceDE/>
        <w:autoSpaceDN/>
        <w:adjustRightInd w:val="0"/>
        <w:spacing w:after="120"/>
        <w:ind w:left="1440"/>
        <w:jc w:val="both"/>
        <w:rPr>
          <w:rFonts w:ascii="Times New Roman" w:hAnsi="Times New Roman" w:cs="Times New Roman"/>
          <w:sz w:val="20"/>
          <w:szCs w:val="20"/>
        </w:rPr>
      </w:pPr>
      <w:r w:rsidRPr="00EF7227">
        <w:rPr>
          <w:rFonts w:ascii="Times New Roman" w:hAnsi="Times New Roman" w:cs="Times New Roman"/>
          <w:sz w:val="20"/>
          <w:szCs w:val="20"/>
        </w:rPr>
        <w:t xml:space="preserve">(A) Numbers and status of grievances in </w:t>
      </w:r>
      <w:proofErr w:type="gramStart"/>
      <w:r w:rsidRPr="00EF7227">
        <w:rPr>
          <w:rFonts w:ascii="Times New Roman" w:hAnsi="Times New Roman" w:cs="Times New Roman"/>
          <w:sz w:val="20"/>
          <w:szCs w:val="20"/>
        </w:rPr>
        <w:t>process;</w:t>
      </w:r>
      <w:proofErr w:type="gramEnd"/>
    </w:p>
    <w:p w14:paraId="0747C9AE" w14:textId="77777777" w:rsidR="007F6F49" w:rsidRPr="00EF7227" w:rsidRDefault="007F6F49" w:rsidP="00FD6E97">
      <w:pPr>
        <w:widowControl/>
        <w:tabs>
          <w:tab w:val="num" w:pos="720"/>
        </w:tabs>
        <w:autoSpaceDE/>
        <w:autoSpaceDN/>
        <w:adjustRightInd w:val="0"/>
        <w:spacing w:after="120"/>
        <w:ind w:left="1440"/>
        <w:jc w:val="both"/>
        <w:rPr>
          <w:rFonts w:ascii="Times New Roman" w:hAnsi="Times New Roman" w:cs="Times New Roman"/>
          <w:sz w:val="20"/>
          <w:szCs w:val="20"/>
        </w:rPr>
      </w:pPr>
      <w:r w:rsidRPr="00EF7227">
        <w:rPr>
          <w:rFonts w:ascii="Times New Roman" w:hAnsi="Times New Roman" w:cs="Times New Roman"/>
          <w:sz w:val="20"/>
          <w:szCs w:val="20"/>
        </w:rPr>
        <w:t xml:space="preserve">(B) Numbers and status of hospital authorizations in process, listed by </w:t>
      </w:r>
      <w:proofErr w:type="gramStart"/>
      <w:r w:rsidRPr="00EF7227">
        <w:rPr>
          <w:rFonts w:ascii="Times New Roman" w:hAnsi="Times New Roman" w:cs="Times New Roman"/>
          <w:sz w:val="20"/>
          <w:szCs w:val="20"/>
        </w:rPr>
        <w:t>hospital;</w:t>
      </w:r>
      <w:proofErr w:type="gramEnd"/>
    </w:p>
    <w:p w14:paraId="65F5E108" w14:textId="77777777" w:rsidR="007F6F49" w:rsidRPr="00EF7227" w:rsidRDefault="007F6F49" w:rsidP="00FD6E97">
      <w:pPr>
        <w:widowControl/>
        <w:tabs>
          <w:tab w:val="num" w:pos="720"/>
        </w:tabs>
        <w:autoSpaceDE/>
        <w:autoSpaceDN/>
        <w:adjustRightInd w:val="0"/>
        <w:spacing w:after="120"/>
        <w:ind w:left="1440"/>
        <w:jc w:val="both"/>
        <w:rPr>
          <w:rFonts w:ascii="Times New Roman" w:hAnsi="Times New Roman" w:cs="Times New Roman"/>
          <w:sz w:val="20"/>
          <w:szCs w:val="20"/>
        </w:rPr>
      </w:pPr>
      <w:r w:rsidRPr="00EF7227">
        <w:rPr>
          <w:rFonts w:ascii="Times New Roman" w:hAnsi="Times New Roman" w:cs="Times New Roman"/>
          <w:sz w:val="20"/>
          <w:szCs w:val="20"/>
        </w:rPr>
        <w:t xml:space="preserve">(C) Daily hospital </w:t>
      </w:r>
      <w:proofErr w:type="gramStart"/>
      <w:r w:rsidRPr="00EF7227">
        <w:rPr>
          <w:rFonts w:ascii="Times New Roman" w:hAnsi="Times New Roman" w:cs="Times New Roman"/>
          <w:sz w:val="20"/>
          <w:szCs w:val="20"/>
        </w:rPr>
        <w:t>logs;</w:t>
      </w:r>
      <w:proofErr w:type="gramEnd"/>
    </w:p>
    <w:p w14:paraId="7CD6EC48" w14:textId="77777777" w:rsidR="007F6F49" w:rsidRPr="00EF7227" w:rsidRDefault="007F6F49" w:rsidP="00FD6E97">
      <w:pPr>
        <w:widowControl/>
        <w:tabs>
          <w:tab w:val="num" w:pos="720"/>
        </w:tabs>
        <w:autoSpaceDE/>
        <w:autoSpaceDN/>
        <w:adjustRightInd w:val="0"/>
        <w:spacing w:after="120"/>
        <w:ind w:left="1440"/>
        <w:jc w:val="both"/>
        <w:rPr>
          <w:rFonts w:ascii="Times New Roman" w:hAnsi="Times New Roman" w:cs="Times New Roman"/>
          <w:sz w:val="20"/>
          <w:szCs w:val="20"/>
        </w:rPr>
      </w:pPr>
      <w:r w:rsidRPr="00EF7227">
        <w:rPr>
          <w:rFonts w:ascii="Times New Roman" w:hAnsi="Times New Roman" w:cs="Times New Roman"/>
          <w:sz w:val="20"/>
          <w:szCs w:val="20"/>
        </w:rPr>
        <w:t xml:space="preserve">(D) Prior authorizations approved, pending, or </w:t>
      </w:r>
      <w:proofErr w:type="gramStart"/>
      <w:r w:rsidRPr="00EF7227">
        <w:rPr>
          <w:rFonts w:ascii="Times New Roman" w:hAnsi="Times New Roman" w:cs="Times New Roman"/>
          <w:sz w:val="20"/>
          <w:szCs w:val="20"/>
        </w:rPr>
        <w:t>denied;</w:t>
      </w:r>
      <w:proofErr w:type="gramEnd"/>
    </w:p>
    <w:p w14:paraId="416295D3" w14:textId="77777777" w:rsidR="007F6F49" w:rsidRPr="00EF7227" w:rsidRDefault="007F6F49" w:rsidP="00FD6E97">
      <w:pPr>
        <w:widowControl/>
        <w:tabs>
          <w:tab w:val="num" w:pos="720"/>
        </w:tabs>
        <w:autoSpaceDE/>
        <w:autoSpaceDN/>
        <w:adjustRightInd w:val="0"/>
        <w:spacing w:after="120"/>
        <w:ind w:left="1440"/>
        <w:jc w:val="both"/>
        <w:rPr>
          <w:rFonts w:ascii="Times New Roman" w:hAnsi="Times New Roman" w:cs="Times New Roman"/>
          <w:sz w:val="20"/>
          <w:szCs w:val="20"/>
        </w:rPr>
      </w:pPr>
      <w:r w:rsidRPr="00EF7227">
        <w:rPr>
          <w:rFonts w:ascii="Times New Roman" w:hAnsi="Times New Roman" w:cs="Times New Roman"/>
          <w:sz w:val="20"/>
          <w:szCs w:val="20"/>
        </w:rPr>
        <w:t xml:space="preserve">(E) Program exceptions </w:t>
      </w:r>
      <w:proofErr w:type="gramStart"/>
      <w:r w:rsidRPr="00EF7227">
        <w:rPr>
          <w:rFonts w:ascii="Times New Roman" w:hAnsi="Times New Roman" w:cs="Times New Roman"/>
          <w:sz w:val="20"/>
          <w:szCs w:val="20"/>
        </w:rPr>
        <w:t>approved;</w:t>
      </w:r>
      <w:proofErr w:type="gramEnd"/>
    </w:p>
    <w:p w14:paraId="5D65699C" w14:textId="77777777" w:rsidR="007F6F49" w:rsidRPr="00EF7227" w:rsidRDefault="007F6F49" w:rsidP="00FD6E97">
      <w:pPr>
        <w:widowControl/>
        <w:tabs>
          <w:tab w:val="num" w:pos="720"/>
        </w:tabs>
        <w:autoSpaceDE/>
        <w:autoSpaceDN/>
        <w:adjustRightInd w:val="0"/>
        <w:spacing w:after="120"/>
        <w:ind w:left="1440"/>
        <w:jc w:val="both"/>
        <w:rPr>
          <w:rFonts w:ascii="Times New Roman" w:hAnsi="Times New Roman" w:cs="Times New Roman"/>
          <w:sz w:val="20"/>
          <w:szCs w:val="20"/>
        </w:rPr>
      </w:pPr>
      <w:r w:rsidRPr="00EF7227">
        <w:rPr>
          <w:rFonts w:ascii="Times New Roman" w:hAnsi="Times New Roman" w:cs="Times New Roman"/>
          <w:sz w:val="20"/>
          <w:szCs w:val="20"/>
        </w:rPr>
        <w:t xml:space="preserve">(F) Medical cost ratio </w:t>
      </w:r>
      <w:proofErr w:type="gramStart"/>
      <w:r w:rsidRPr="00EF7227">
        <w:rPr>
          <w:rFonts w:ascii="Times New Roman" w:hAnsi="Times New Roman" w:cs="Times New Roman"/>
          <w:sz w:val="20"/>
          <w:szCs w:val="20"/>
        </w:rPr>
        <w:t>data;</w:t>
      </w:r>
      <w:proofErr w:type="gramEnd"/>
    </w:p>
    <w:p w14:paraId="61CAB91B" w14:textId="77777777" w:rsidR="007F6F49" w:rsidRPr="00EF7227" w:rsidRDefault="007F6F49" w:rsidP="00FD6E97">
      <w:pPr>
        <w:widowControl/>
        <w:tabs>
          <w:tab w:val="num" w:pos="720"/>
        </w:tabs>
        <w:autoSpaceDE/>
        <w:autoSpaceDN/>
        <w:adjustRightInd w:val="0"/>
        <w:spacing w:after="120"/>
        <w:ind w:left="1440"/>
        <w:jc w:val="both"/>
        <w:rPr>
          <w:rFonts w:ascii="Times New Roman" w:hAnsi="Times New Roman" w:cs="Times New Roman"/>
          <w:sz w:val="20"/>
          <w:szCs w:val="20"/>
        </w:rPr>
      </w:pPr>
      <w:r w:rsidRPr="00EF7227">
        <w:rPr>
          <w:rFonts w:ascii="Times New Roman" w:hAnsi="Times New Roman" w:cs="Times New Roman"/>
          <w:sz w:val="20"/>
          <w:szCs w:val="20"/>
        </w:rPr>
        <w:t xml:space="preserve">(G) Information on outstanding payments for medical care rendered to </w:t>
      </w:r>
      <w:proofErr w:type="gramStart"/>
      <w:r w:rsidRPr="00EF7227">
        <w:rPr>
          <w:rFonts w:ascii="Times New Roman" w:hAnsi="Times New Roman" w:cs="Times New Roman"/>
          <w:sz w:val="20"/>
          <w:szCs w:val="20"/>
        </w:rPr>
        <w:t>members;</w:t>
      </w:r>
      <w:proofErr w:type="gramEnd"/>
    </w:p>
    <w:p w14:paraId="6E0C8CB2" w14:textId="77777777" w:rsidR="007F6F49" w:rsidRPr="00EF7227" w:rsidRDefault="007F6F49" w:rsidP="00FD6E97">
      <w:pPr>
        <w:widowControl/>
        <w:tabs>
          <w:tab w:val="num" w:pos="720"/>
        </w:tabs>
        <w:autoSpaceDE/>
        <w:autoSpaceDN/>
        <w:adjustRightInd w:val="0"/>
        <w:spacing w:after="120"/>
        <w:ind w:left="1440"/>
        <w:jc w:val="both"/>
        <w:rPr>
          <w:rFonts w:ascii="Times New Roman" w:hAnsi="Times New Roman" w:cs="Times New Roman"/>
          <w:sz w:val="20"/>
          <w:szCs w:val="20"/>
        </w:rPr>
      </w:pPr>
      <w:r w:rsidRPr="00EF7227">
        <w:rPr>
          <w:rFonts w:ascii="Times New Roman" w:hAnsi="Times New Roman" w:cs="Times New Roman"/>
          <w:sz w:val="20"/>
          <w:szCs w:val="20"/>
        </w:rPr>
        <w:t xml:space="preserve">(H) All encounter data required under the terminated </w:t>
      </w:r>
      <w:proofErr w:type="gramStart"/>
      <w:r w:rsidRPr="00EF7227">
        <w:rPr>
          <w:rFonts w:ascii="Times New Roman" w:hAnsi="Times New Roman" w:cs="Times New Roman"/>
          <w:sz w:val="20"/>
          <w:szCs w:val="20"/>
        </w:rPr>
        <w:t>agreement;</w:t>
      </w:r>
      <w:proofErr w:type="gramEnd"/>
    </w:p>
    <w:p w14:paraId="7955D569" w14:textId="77777777" w:rsidR="007F6F49" w:rsidRPr="00EF7227" w:rsidRDefault="007F6F49" w:rsidP="00FD6E97">
      <w:pPr>
        <w:widowControl/>
        <w:tabs>
          <w:tab w:val="num" w:pos="720"/>
        </w:tabs>
        <w:autoSpaceDE/>
        <w:autoSpaceDN/>
        <w:adjustRightInd w:val="0"/>
        <w:spacing w:after="120"/>
        <w:ind w:left="1440"/>
        <w:jc w:val="both"/>
        <w:rPr>
          <w:rFonts w:ascii="Times New Roman" w:hAnsi="Times New Roman" w:cs="Times New Roman"/>
          <w:sz w:val="20"/>
          <w:szCs w:val="20"/>
        </w:rPr>
      </w:pPr>
      <w:r w:rsidRPr="00EF7227">
        <w:rPr>
          <w:rFonts w:ascii="Times New Roman" w:hAnsi="Times New Roman" w:cs="Times New Roman"/>
          <w:sz w:val="20"/>
          <w:szCs w:val="20"/>
        </w:rPr>
        <w:t xml:space="preserve">(I) Identification of members whose treatment or treatment plans require continuity of care </w:t>
      </w:r>
      <w:proofErr w:type="gramStart"/>
      <w:r w:rsidRPr="00EF7227">
        <w:rPr>
          <w:rFonts w:ascii="Times New Roman" w:hAnsi="Times New Roman" w:cs="Times New Roman"/>
          <w:sz w:val="20"/>
          <w:szCs w:val="20"/>
        </w:rPr>
        <w:t>consideration;</w:t>
      </w:r>
      <w:proofErr w:type="gramEnd"/>
    </w:p>
    <w:p w14:paraId="47C6DDAE" w14:textId="77777777" w:rsidR="007F6F49" w:rsidRPr="00EF7227" w:rsidRDefault="007F6F49" w:rsidP="00FD6E97">
      <w:pPr>
        <w:widowControl/>
        <w:tabs>
          <w:tab w:val="num" w:pos="720"/>
        </w:tabs>
        <w:autoSpaceDE/>
        <w:autoSpaceDN/>
        <w:adjustRightInd w:val="0"/>
        <w:spacing w:after="120"/>
        <w:ind w:left="1440"/>
        <w:jc w:val="both"/>
        <w:rPr>
          <w:rFonts w:ascii="Times New Roman" w:hAnsi="Times New Roman" w:cs="Times New Roman"/>
          <w:sz w:val="20"/>
          <w:szCs w:val="20"/>
        </w:rPr>
      </w:pPr>
      <w:r w:rsidRPr="00EF7227">
        <w:rPr>
          <w:rFonts w:ascii="Times New Roman" w:hAnsi="Times New Roman" w:cs="Times New Roman"/>
          <w:sz w:val="20"/>
          <w:szCs w:val="20"/>
        </w:rPr>
        <w:lastRenderedPageBreak/>
        <w:t>(J) Any other information or records deemed necessary by the Authority to facilitate the transition of care.</w:t>
      </w:r>
    </w:p>
    <w:p w14:paraId="4F039E84" w14:textId="77777777" w:rsidR="007F6F49" w:rsidRPr="00EF7227" w:rsidRDefault="007F6F49" w:rsidP="00FD6E97">
      <w:pPr>
        <w:widowControl/>
        <w:tabs>
          <w:tab w:val="num" w:pos="720"/>
        </w:tabs>
        <w:autoSpaceDE/>
        <w:autoSpaceDN/>
        <w:adjustRightInd w:val="0"/>
        <w:spacing w:after="120"/>
        <w:jc w:val="both"/>
        <w:rPr>
          <w:rFonts w:ascii="Times New Roman" w:hAnsi="Times New Roman" w:cs="Times New Roman"/>
          <w:sz w:val="20"/>
          <w:szCs w:val="20"/>
        </w:rPr>
      </w:pPr>
      <w:r w:rsidRPr="00EF7227">
        <w:rPr>
          <w:rFonts w:ascii="Times New Roman" w:hAnsi="Times New Roman" w:cs="Times New Roman"/>
          <w:sz w:val="20"/>
          <w:szCs w:val="20"/>
        </w:rPr>
        <w:t>(15) Following expiration of the contract and the completion of closeout period obligations, the MCE shall:</w:t>
      </w:r>
    </w:p>
    <w:p w14:paraId="640FD7EF" w14:textId="77777777" w:rsidR="007F6F49" w:rsidRPr="00EF7227" w:rsidRDefault="007F6F49" w:rsidP="00FD6E97">
      <w:pPr>
        <w:widowControl/>
        <w:tabs>
          <w:tab w:val="num" w:pos="720"/>
        </w:tabs>
        <w:autoSpaceDE/>
        <w:autoSpaceDN/>
        <w:adjustRightInd w:val="0"/>
        <w:spacing w:after="120"/>
        <w:ind w:left="720"/>
        <w:jc w:val="both"/>
        <w:rPr>
          <w:rFonts w:ascii="Times New Roman" w:hAnsi="Times New Roman" w:cs="Times New Roman"/>
          <w:sz w:val="20"/>
          <w:szCs w:val="20"/>
        </w:rPr>
      </w:pPr>
      <w:r w:rsidRPr="00EF7227">
        <w:rPr>
          <w:rFonts w:ascii="Times New Roman" w:hAnsi="Times New Roman" w:cs="Times New Roman"/>
          <w:sz w:val="20"/>
          <w:szCs w:val="20"/>
        </w:rPr>
        <w:t xml:space="preserve">(a) Maintain claims processing functions as necessary for a minimum of 18 months after the date of termination. If additional claims are outstanding, the MCE shall maintain the claims processing system as long as necessary to complete final adjudication of all </w:t>
      </w:r>
      <w:proofErr w:type="gramStart"/>
      <w:r w:rsidRPr="00EF7227">
        <w:rPr>
          <w:rFonts w:ascii="Times New Roman" w:hAnsi="Times New Roman" w:cs="Times New Roman"/>
          <w:sz w:val="20"/>
          <w:szCs w:val="20"/>
        </w:rPr>
        <w:t>claims;</w:t>
      </w:r>
      <w:proofErr w:type="gramEnd"/>
    </w:p>
    <w:p w14:paraId="6548623B" w14:textId="77777777" w:rsidR="007F6F49" w:rsidRPr="00EF7227" w:rsidRDefault="007F6F49" w:rsidP="00FD6E97">
      <w:pPr>
        <w:widowControl/>
        <w:tabs>
          <w:tab w:val="num" w:pos="720"/>
        </w:tabs>
        <w:autoSpaceDE/>
        <w:autoSpaceDN/>
        <w:adjustRightInd w:val="0"/>
        <w:spacing w:after="120"/>
        <w:ind w:left="720"/>
        <w:jc w:val="both"/>
        <w:rPr>
          <w:rFonts w:ascii="Times New Roman" w:hAnsi="Times New Roman" w:cs="Times New Roman"/>
          <w:sz w:val="20"/>
          <w:szCs w:val="20"/>
        </w:rPr>
      </w:pPr>
      <w:r w:rsidRPr="00EF7227">
        <w:rPr>
          <w:rFonts w:ascii="Times New Roman" w:hAnsi="Times New Roman" w:cs="Times New Roman"/>
          <w:sz w:val="20"/>
          <w:szCs w:val="20"/>
        </w:rPr>
        <w:t xml:space="preserve">(b) Remain liable and retain financial responsibility for all claims with dates of service prior to the date of </w:t>
      </w:r>
      <w:proofErr w:type="gramStart"/>
      <w:r w:rsidRPr="00EF7227">
        <w:rPr>
          <w:rFonts w:ascii="Times New Roman" w:hAnsi="Times New Roman" w:cs="Times New Roman"/>
          <w:sz w:val="20"/>
          <w:szCs w:val="20"/>
        </w:rPr>
        <w:t>termination;</w:t>
      </w:r>
      <w:proofErr w:type="gramEnd"/>
    </w:p>
    <w:p w14:paraId="4227E32A" w14:textId="77777777" w:rsidR="007F6F49" w:rsidRPr="00EF7227" w:rsidRDefault="007F6F49" w:rsidP="00FD6E97">
      <w:pPr>
        <w:widowControl/>
        <w:tabs>
          <w:tab w:val="num" w:pos="720"/>
        </w:tabs>
        <w:autoSpaceDE/>
        <w:autoSpaceDN/>
        <w:adjustRightInd w:val="0"/>
        <w:spacing w:after="120"/>
        <w:ind w:left="720"/>
        <w:jc w:val="both"/>
        <w:rPr>
          <w:rFonts w:ascii="Times New Roman" w:hAnsi="Times New Roman" w:cs="Times New Roman"/>
          <w:sz w:val="20"/>
          <w:szCs w:val="20"/>
        </w:rPr>
      </w:pPr>
      <w:r w:rsidRPr="00EF7227">
        <w:rPr>
          <w:rFonts w:ascii="Times New Roman" w:hAnsi="Times New Roman" w:cs="Times New Roman"/>
          <w:sz w:val="20"/>
          <w:szCs w:val="20"/>
        </w:rPr>
        <w:t xml:space="preserve">(c) Maintain financial responsibility for patients who were admitted to an inpatient stay prior to the termination date through the date of discharge from their continuous inpatient stay in accordance with OARs 410-141-3500, 410-141-3805, and 410-141-3850, and to the extent the MCE is responsible under the </w:t>
      </w:r>
      <w:proofErr w:type="gramStart"/>
      <w:r w:rsidRPr="00EF7227">
        <w:rPr>
          <w:rFonts w:ascii="Times New Roman" w:hAnsi="Times New Roman" w:cs="Times New Roman"/>
          <w:sz w:val="20"/>
          <w:szCs w:val="20"/>
        </w:rPr>
        <w:t>contract;</w:t>
      </w:r>
      <w:proofErr w:type="gramEnd"/>
    </w:p>
    <w:p w14:paraId="0B48674A" w14:textId="77777777" w:rsidR="007F6F49" w:rsidRPr="00EF7227" w:rsidRDefault="007F6F49" w:rsidP="00FD6E97">
      <w:pPr>
        <w:widowControl/>
        <w:tabs>
          <w:tab w:val="num" w:pos="720"/>
        </w:tabs>
        <w:autoSpaceDE/>
        <w:autoSpaceDN/>
        <w:adjustRightInd w:val="0"/>
        <w:spacing w:after="120"/>
        <w:ind w:left="720"/>
        <w:jc w:val="both"/>
        <w:rPr>
          <w:rFonts w:ascii="Times New Roman" w:hAnsi="Times New Roman" w:cs="Times New Roman"/>
          <w:sz w:val="20"/>
          <w:szCs w:val="20"/>
        </w:rPr>
      </w:pPr>
      <w:r w:rsidRPr="00EF7227">
        <w:rPr>
          <w:rFonts w:ascii="Times New Roman" w:hAnsi="Times New Roman" w:cs="Times New Roman"/>
          <w:sz w:val="20"/>
          <w:szCs w:val="20"/>
        </w:rPr>
        <w:t>(d) Maintain financial responsibility for services rendered prior to the termination date, for which payment is denied by the MCE and subsequently approved upon appeal by the provider; and</w:t>
      </w:r>
    </w:p>
    <w:p w14:paraId="2484D1C0" w14:textId="77777777" w:rsidR="007F6F49" w:rsidRPr="00EF7227" w:rsidRDefault="007F6F49" w:rsidP="00FD6E97">
      <w:pPr>
        <w:widowControl/>
        <w:tabs>
          <w:tab w:val="num" w:pos="720"/>
        </w:tabs>
        <w:autoSpaceDE/>
        <w:autoSpaceDN/>
        <w:adjustRightInd w:val="0"/>
        <w:spacing w:after="120"/>
        <w:ind w:left="720"/>
        <w:jc w:val="both"/>
        <w:rPr>
          <w:rFonts w:ascii="Times New Roman" w:hAnsi="Times New Roman" w:cs="Times New Roman"/>
          <w:sz w:val="20"/>
          <w:szCs w:val="20"/>
        </w:rPr>
      </w:pPr>
      <w:r w:rsidRPr="00EF7227">
        <w:rPr>
          <w:rFonts w:ascii="Times New Roman" w:hAnsi="Times New Roman" w:cs="Times New Roman"/>
          <w:sz w:val="20"/>
          <w:szCs w:val="20"/>
        </w:rPr>
        <w:t>(e) Assist the Authority with grievances and appeals for dates of service prior to the termination date.</w:t>
      </w:r>
    </w:p>
    <w:p w14:paraId="4CFBF65C" w14:textId="77777777" w:rsidR="007F6F49" w:rsidRPr="00EF7227" w:rsidRDefault="007F6F49" w:rsidP="00FD6E97">
      <w:pPr>
        <w:widowControl/>
        <w:tabs>
          <w:tab w:val="num" w:pos="720"/>
        </w:tabs>
        <w:autoSpaceDE/>
        <w:autoSpaceDN/>
        <w:adjustRightInd w:val="0"/>
        <w:spacing w:after="120"/>
        <w:jc w:val="both"/>
        <w:rPr>
          <w:rFonts w:ascii="Times New Roman" w:hAnsi="Times New Roman" w:cs="Times New Roman"/>
          <w:sz w:val="20"/>
          <w:szCs w:val="20"/>
        </w:rPr>
      </w:pPr>
      <w:r w:rsidRPr="00EF7227">
        <w:rPr>
          <w:rFonts w:ascii="Times New Roman" w:hAnsi="Times New Roman" w:cs="Times New Roman"/>
          <w:sz w:val="20"/>
          <w:szCs w:val="20"/>
        </w:rPr>
        <w:t>(16) Runout activities shall consist of the processing, payment, and reconciliations necessary regarding all enrollees, claims for payment from providers, appeals by both providers and members, and financial reporting deemed necessary by the Authority, including:</w:t>
      </w:r>
    </w:p>
    <w:p w14:paraId="68D57418" w14:textId="77777777" w:rsidR="007F6F49" w:rsidRPr="00EF7227" w:rsidRDefault="007F6F49" w:rsidP="00FD6E97">
      <w:pPr>
        <w:widowControl/>
        <w:tabs>
          <w:tab w:val="num" w:pos="720"/>
        </w:tabs>
        <w:autoSpaceDE/>
        <w:autoSpaceDN/>
        <w:adjustRightInd w:val="0"/>
        <w:spacing w:after="120"/>
        <w:ind w:left="720"/>
        <w:jc w:val="both"/>
        <w:rPr>
          <w:rFonts w:ascii="Times New Roman" w:hAnsi="Times New Roman" w:cs="Times New Roman"/>
          <w:sz w:val="20"/>
          <w:szCs w:val="20"/>
        </w:rPr>
      </w:pPr>
      <w:r w:rsidRPr="00EF7227">
        <w:rPr>
          <w:rFonts w:ascii="Times New Roman" w:hAnsi="Times New Roman" w:cs="Times New Roman"/>
          <w:sz w:val="20"/>
          <w:szCs w:val="20"/>
        </w:rPr>
        <w:t xml:space="preserve">(a) Monthly claims aging report including IBNR </w:t>
      </w:r>
      <w:proofErr w:type="gramStart"/>
      <w:r w:rsidRPr="00EF7227">
        <w:rPr>
          <w:rFonts w:ascii="Times New Roman" w:hAnsi="Times New Roman" w:cs="Times New Roman"/>
          <w:sz w:val="20"/>
          <w:szCs w:val="20"/>
        </w:rPr>
        <w:t>amounts;</w:t>
      </w:r>
      <w:proofErr w:type="gramEnd"/>
    </w:p>
    <w:p w14:paraId="5879819D" w14:textId="77777777" w:rsidR="007F6F49" w:rsidRPr="00EF7227" w:rsidRDefault="007F6F49" w:rsidP="00FD6E97">
      <w:pPr>
        <w:widowControl/>
        <w:tabs>
          <w:tab w:val="num" w:pos="720"/>
        </w:tabs>
        <w:autoSpaceDE/>
        <w:autoSpaceDN/>
        <w:adjustRightInd w:val="0"/>
        <w:spacing w:after="120"/>
        <w:ind w:left="720"/>
        <w:jc w:val="both"/>
        <w:rPr>
          <w:rFonts w:ascii="Times New Roman" w:hAnsi="Times New Roman" w:cs="Times New Roman"/>
          <w:sz w:val="20"/>
          <w:szCs w:val="20"/>
        </w:rPr>
      </w:pPr>
      <w:r w:rsidRPr="00EF7227">
        <w:rPr>
          <w:rFonts w:ascii="Times New Roman" w:hAnsi="Times New Roman" w:cs="Times New Roman"/>
          <w:sz w:val="20"/>
          <w:szCs w:val="20"/>
        </w:rPr>
        <w:t xml:space="preserve">(b) Quarterly financial statements and annual audited financial statements in conformity with the specification in the contract up to the date specified by the </w:t>
      </w:r>
      <w:proofErr w:type="gramStart"/>
      <w:r w:rsidRPr="00EF7227">
        <w:rPr>
          <w:rFonts w:ascii="Times New Roman" w:hAnsi="Times New Roman" w:cs="Times New Roman"/>
          <w:sz w:val="20"/>
          <w:szCs w:val="20"/>
        </w:rPr>
        <w:t>Authority;</w:t>
      </w:r>
      <w:proofErr w:type="gramEnd"/>
    </w:p>
    <w:p w14:paraId="028C1DA9" w14:textId="368C6494" w:rsidR="007F6F49" w:rsidRPr="00EF7227" w:rsidRDefault="007F6F49" w:rsidP="00FD6E97">
      <w:pPr>
        <w:widowControl/>
        <w:tabs>
          <w:tab w:val="num" w:pos="720"/>
        </w:tabs>
        <w:autoSpaceDE/>
        <w:autoSpaceDN/>
        <w:adjustRightInd w:val="0"/>
        <w:spacing w:after="120"/>
        <w:ind w:left="720"/>
        <w:jc w:val="both"/>
        <w:rPr>
          <w:rFonts w:ascii="Times New Roman" w:hAnsi="Times New Roman" w:cs="Times New Roman"/>
          <w:sz w:val="20"/>
          <w:szCs w:val="20"/>
        </w:rPr>
      </w:pPr>
      <w:r w:rsidRPr="00EF7227">
        <w:rPr>
          <w:rFonts w:ascii="Times New Roman" w:hAnsi="Times New Roman" w:cs="Times New Roman"/>
          <w:sz w:val="20"/>
          <w:szCs w:val="20"/>
        </w:rPr>
        <w:t xml:space="preserve">(c) Certified encounter reporting until all services rendered prior to contract expiration or termination have reached adjudicated status and the Authority data validation of the information is </w:t>
      </w:r>
      <w:proofErr w:type="gramStart"/>
      <w:r w:rsidRPr="00EF7227">
        <w:rPr>
          <w:rFonts w:ascii="Times New Roman" w:hAnsi="Times New Roman" w:cs="Times New Roman"/>
          <w:sz w:val="20"/>
          <w:szCs w:val="20"/>
        </w:rPr>
        <w:t>complete;</w:t>
      </w:r>
      <w:proofErr w:type="gramEnd"/>
    </w:p>
    <w:p w14:paraId="545A9FFB" w14:textId="77777777" w:rsidR="007F6F49" w:rsidRPr="00EF7227" w:rsidRDefault="007F6F49" w:rsidP="00FD6E97">
      <w:pPr>
        <w:widowControl/>
        <w:tabs>
          <w:tab w:val="num" w:pos="720"/>
        </w:tabs>
        <w:autoSpaceDE/>
        <w:autoSpaceDN/>
        <w:adjustRightInd w:val="0"/>
        <w:spacing w:after="120"/>
        <w:ind w:left="720"/>
        <w:jc w:val="both"/>
        <w:rPr>
          <w:rFonts w:ascii="Times New Roman" w:hAnsi="Times New Roman" w:cs="Times New Roman"/>
          <w:sz w:val="20"/>
          <w:szCs w:val="20"/>
        </w:rPr>
      </w:pPr>
      <w:r w:rsidRPr="00EF7227">
        <w:rPr>
          <w:rFonts w:ascii="Times New Roman" w:hAnsi="Times New Roman" w:cs="Times New Roman"/>
          <w:sz w:val="20"/>
          <w:szCs w:val="20"/>
        </w:rPr>
        <w:t xml:space="preserve">(d) Arranging for the retention, preservation, and availability of all records, including those records related to member grievance and appeals, litigation, base data, Medical Loss Ratio (MLR) reports, claims settlement, and those records covered under HIPAA as required by contract and state and federal </w:t>
      </w:r>
      <w:proofErr w:type="gramStart"/>
      <w:r w:rsidRPr="00EF7227">
        <w:rPr>
          <w:rFonts w:ascii="Times New Roman" w:hAnsi="Times New Roman" w:cs="Times New Roman"/>
          <w:sz w:val="20"/>
          <w:szCs w:val="20"/>
        </w:rPr>
        <w:t>law;</w:t>
      </w:r>
      <w:proofErr w:type="gramEnd"/>
    </w:p>
    <w:p w14:paraId="3CAB2B76" w14:textId="77777777" w:rsidR="007F6F49" w:rsidRPr="00EF7227" w:rsidRDefault="007F6F49" w:rsidP="00FD6E97">
      <w:pPr>
        <w:widowControl/>
        <w:tabs>
          <w:tab w:val="num" w:pos="720"/>
        </w:tabs>
        <w:autoSpaceDE/>
        <w:autoSpaceDN/>
        <w:adjustRightInd w:val="0"/>
        <w:spacing w:after="120"/>
        <w:ind w:left="720"/>
        <w:jc w:val="both"/>
        <w:rPr>
          <w:rFonts w:ascii="Times New Roman" w:hAnsi="Times New Roman" w:cs="Times New Roman"/>
          <w:sz w:val="20"/>
          <w:szCs w:val="20"/>
        </w:rPr>
      </w:pPr>
      <w:r w:rsidRPr="00EF7227">
        <w:rPr>
          <w:rFonts w:ascii="Times New Roman" w:hAnsi="Times New Roman" w:cs="Times New Roman"/>
          <w:sz w:val="20"/>
          <w:szCs w:val="20"/>
        </w:rPr>
        <w:t>(e) Details of any existing third-party liability (TPL) or personal injury lien (PIL) cases and making any necessary arrangements to transfer the cases to the Authority’s TPL and PIL units; and</w:t>
      </w:r>
    </w:p>
    <w:p w14:paraId="110C5987" w14:textId="77777777" w:rsidR="007F6F49" w:rsidRPr="00EF7227" w:rsidRDefault="007F6F49" w:rsidP="00FD6E97">
      <w:pPr>
        <w:widowControl/>
        <w:tabs>
          <w:tab w:val="num" w:pos="720"/>
        </w:tabs>
        <w:autoSpaceDE/>
        <w:autoSpaceDN/>
        <w:adjustRightInd w:val="0"/>
        <w:spacing w:after="120"/>
        <w:ind w:left="720"/>
        <w:jc w:val="both"/>
        <w:rPr>
          <w:rFonts w:ascii="Times New Roman" w:hAnsi="Times New Roman" w:cs="Times New Roman"/>
          <w:sz w:val="20"/>
          <w:szCs w:val="20"/>
        </w:rPr>
      </w:pPr>
      <w:r w:rsidRPr="00EF7227">
        <w:rPr>
          <w:rFonts w:ascii="Times New Roman" w:hAnsi="Times New Roman" w:cs="Times New Roman"/>
          <w:sz w:val="20"/>
          <w:szCs w:val="20"/>
        </w:rPr>
        <w:t>(f) Final reports that identify all expenditures for any period in which the MCE continued to pay claims for services provided during the contract period.</w:t>
      </w:r>
    </w:p>
    <w:p w14:paraId="41BAEC83" w14:textId="77777777" w:rsidR="007F6F49" w:rsidRPr="00EF7227" w:rsidRDefault="007F6F49" w:rsidP="00FD6E97">
      <w:pPr>
        <w:widowControl/>
        <w:tabs>
          <w:tab w:val="num" w:pos="720"/>
        </w:tabs>
        <w:autoSpaceDE/>
        <w:autoSpaceDN/>
        <w:adjustRightInd w:val="0"/>
        <w:spacing w:after="120"/>
        <w:jc w:val="both"/>
        <w:rPr>
          <w:rFonts w:ascii="Times New Roman" w:hAnsi="Times New Roman" w:cs="Times New Roman"/>
          <w:sz w:val="20"/>
          <w:szCs w:val="20"/>
        </w:rPr>
      </w:pPr>
      <w:r w:rsidRPr="00EF7227">
        <w:rPr>
          <w:rFonts w:ascii="Times New Roman" w:hAnsi="Times New Roman" w:cs="Times New Roman"/>
          <w:sz w:val="20"/>
          <w:szCs w:val="20"/>
        </w:rPr>
        <w:t>(17) The Authority may require status reports or updates to the data reporting requirements in section (16) of this rule upon request.</w:t>
      </w:r>
    </w:p>
    <w:p w14:paraId="79D1D59E" w14:textId="77777777" w:rsidR="007F6F49" w:rsidRPr="00EF7227" w:rsidRDefault="007F6F49" w:rsidP="00FD6E97">
      <w:pPr>
        <w:widowControl/>
        <w:tabs>
          <w:tab w:val="num" w:pos="720"/>
        </w:tabs>
        <w:autoSpaceDE/>
        <w:autoSpaceDN/>
        <w:adjustRightInd w:val="0"/>
        <w:spacing w:after="120"/>
        <w:jc w:val="both"/>
        <w:rPr>
          <w:rFonts w:ascii="Times New Roman" w:hAnsi="Times New Roman" w:cs="Times New Roman"/>
          <w:sz w:val="20"/>
          <w:szCs w:val="20"/>
        </w:rPr>
      </w:pPr>
      <w:r w:rsidRPr="00EF7227">
        <w:rPr>
          <w:rFonts w:ascii="Times New Roman" w:hAnsi="Times New Roman" w:cs="Times New Roman"/>
          <w:sz w:val="20"/>
          <w:szCs w:val="20"/>
        </w:rPr>
        <w:t>(18) MCEs shall submit to the Authority a written request for release certifying that all obligations have been satisfied. The Authority shall provide an official written release upon satisfaction of activities associated with the contract expiration or termination plan. The request must be signed, expressly under penalty of False Claims Act liability, by the president and the chief financial officer of the MCE and must attest that, except as expressly described in a writing attached to the attestation:</w:t>
      </w:r>
    </w:p>
    <w:p w14:paraId="65484E8E" w14:textId="77777777" w:rsidR="007F6F49" w:rsidRPr="00EF7227" w:rsidRDefault="007F6F49" w:rsidP="00FD6E97">
      <w:pPr>
        <w:widowControl/>
        <w:tabs>
          <w:tab w:val="num" w:pos="720"/>
        </w:tabs>
        <w:autoSpaceDE/>
        <w:autoSpaceDN/>
        <w:adjustRightInd w:val="0"/>
        <w:spacing w:after="120"/>
        <w:ind w:left="720"/>
        <w:jc w:val="both"/>
        <w:rPr>
          <w:rFonts w:ascii="Times New Roman" w:hAnsi="Times New Roman" w:cs="Times New Roman"/>
          <w:sz w:val="20"/>
          <w:szCs w:val="20"/>
        </w:rPr>
      </w:pPr>
      <w:r w:rsidRPr="00EF7227">
        <w:rPr>
          <w:rFonts w:ascii="Times New Roman" w:hAnsi="Times New Roman" w:cs="Times New Roman"/>
          <w:sz w:val="20"/>
          <w:szCs w:val="20"/>
        </w:rPr>
        <w:t xml:space="preserve">(a) All payments are received by the MCE under the contract, and all the MCE’s liabilities under the contract are </w:t>
      </w:r>
      <w:proofErr w:type="gramStart"/>
      <w:r w:rsidRPr="00EF7227">
        <w:rPr>
          <w:rFonts w:ascii="Times New Roman" w:hAnsi="Times New Roman" w:cs="Times New Roman"/>
          <w:sz w:val="20"/>
          <w:szCs w:val="20"/>
        </w:rPr>
        <w:t>extinguished;</w:t>
      </w:r>
      <w:proofErr w:type="gramEnd"/>
    </w:p>
    <w:p w14:paraId="21909018" w14:textId="77777777" w:rsidR="007F6F49" w:rsidRPr="00EF7227" w:rsidRDefault="007F6F49" w:rsidP="00FD6E97">
      <w:pPr>
        <w:widowControl/>
        <w:tabs>
          <w:tab w:val="num" w:pos="720"/>
        </w:tabs>
        <w:autoSpaceDE/>
        <w:autoSpaceDN/>
        <w:adjustRightInd w:val="0"/>
        <w:spacing w:after="120"/>
        <w:ind w:left="720"/>
        <w:jc w:val="both"/>
        <w:rPr>
          <w:rFonts w:ascii="Times New Roman" w:hAnsi="Times New Roman" w:cs="Times New Roman"/>
          <w:sz w:val="20"/>
          <w:szCs w:val="20"/>
        </w:rPr>
      </w:pPr>
      <w:r w:rsidRPr="00EF7227">
        <w:rPr>
          <w:rFonts w:ascii="Times New Roman" w:hAnsi="Times New Roman" w:cs="Times New Roman"/>
          <w:sz w:val="20"/>
          <w:szCs w:val="20"/>
        </w:rPr>
        <w:t>(b) All reports, reconciliations, member matters, and provider matters are resolved and finalized; and</w:t>
      </w:r>
    </w:p>
    <w:p w14:paraId="60D0F38F" w14:textId="77777777" w:rsidR="007F6F49" w:rsidRPr="00EF7227" w:rsidRDefault="007F6F49" w:rsidP="00FD6E97">
      <w:pPr>
        <w:widowControl/>
        <w:tabs>
          <w:tab w:val="num" w:pos="720"/>
        </w:tabs>
        <w:autoSpaceDE/>
        <w:autoSpaceDN/>
        <w:adjustRightInd w:val="0"/>
        <w:spacing w:after="120"/>
        <w:ind w:left="720"/>
        <w:jc w:val="both"/>
        <w:rPr>
          <w:rFonts w:ascii="Times New Roman" w:hAnsi="Times New Roman" w:cs="Times New Roman"/>
          <w:sz w:val="20"/>
          <w:szCs w:val="20"/>
        </w:rPr>
      </w:pPr>
      <w:r w:rsidRPr="00EF7227">
        <w:rPr>
          <w:rFonts w:ascii="Times New Roman" w:hAnsi="Times New Roman" w:cs="Times New Roman"/>
          <w:sz w:val="20"/>
          <w:szCs w:val="20"/>
        </w:rPr>
        <w:t>(c) The MCE complied with all contractual and legal requirements, including completion of the activities described in the transition plan.</w:t>
      </w:r>
    </w:p>
    <w:p w14:paraId="2245658E" w14:textId="77777777" w:rsidR="007F6F49" w:rsidRPr="00EF7227" w:rsidRDefault="007F6F49" w:rsidP="00FD6E97">
      <w:pPr>
        <w:widowControl/>
        <w:tabs>
          <w:tab w:val="num" w:pos="720"/>
        </w:tabs>
        <w:autoSpaceDE/>
        <w:autoSpaceDN/>
        <w:adjustRightInd w:val="0"/>
        <w:spacing w:after="120"/>
        <w:jc w:val="both"/>
        <w:rPr>
          <w:rFonts w:ascii="Times New Roman" w:hAnsi="Times New Roman" w:cs="Times New Roman"/>
          <w:sz w:val="20"/>
          <w:szCs w:val="20"/>
        </w:rPr>
      </w:pPr>
      <w:r w:rsidRPr="00EF7227">
        <w:rPr>
          <w:rFonts w:ascii="Times New Roman" w:hAnsi="Times New Roman" w:cs="Times New Roman"/>
          <w:sz w:val="20"/>
          <w:szCs w:val="20"/>
        </w:rPr>
        <w:t>(19) To the extent that the request for release under section (18) of this rule attaches any exception, the request for release must include a plan describing how each exception is resolved. Any payments due under the terms of the contract for services between the Authority and the MCE, including the distribution of restricted reserve funds or any withheld capitation amount, may be withheld until the Authority receives all written and properly executed documents from the MCE. The MCE is subject to all obligations under the contract, associated rules, and the transition plan until a final written release is issued by the Director of the Authority. Such release shall:</w:t>
      </w:r>
    </w:p>
    <w:p w14:paraId="0512014F" w14:textId="77777777" w:rsidR="007F6F49" w:rsidRPr="00EF7227" w:rsidRDefault="007F6F49" w:rsidP="00FD6E97">
      <w:pPr>
        <w:widowControl/>
        <w:tabs>
          <w:tab w:val="num" w:pos="720"/>
        </w:tabs>
        <w:autoSpaceDE/>
        <w:autoSpaceDN/>
        <w:adjustRightInd w:val="0"/>
        <w:spacing w:after="120"/>
        <w:ind w:left="720"/>
        <w:jc w:val="both"/>
        <w:rPr>
          <w:rFonts w:ascii="Times New Roman" w:hAnsi="Times New Roman" w:cs="Times New Roman"/>
          <w:sz w:val="20"/>
          <w:szCs w:val="20"/>
        </w:rPr>
      </w:pPr>
      <w:r w:rsidRPr="00EF7227">
        <w:rPr>
          <w:rFonts w:ascii="Times New Roman" w:hAnsi="Times New Roman" w:cs="Times New Roman"/>
          <w:sz w:val="20"/>
          <w:szCs w:val="20"/>
        </w:rPr>
        <w:lastRenderedPageBreak/>
        <w:t xml:space="preserve">(a) Apply only to the extent of the MCE’s responsibilities under the MCE contract, associated rules, and the transition </w:t>
      </w:r>
      <w:proofErr w:type="gramStart"/>
      <w:r w:rsidRPr="00EF7227">
        <w:rPr>
          <w:rFonts w:ascii="Times New Roman" w:hAnsi="Times New Roman" w:cs="Times New Roman"/>
          <w:sz w:val="20"/>
          <w:szCs w:val="20"/>
        </w:rPr>
        <w:t>plan;</w:t>
      </w:r>
      <w:proofErr w:type="gramEnd"/>
    </w:p>
    <w:p w14:paraId="1E1FA697" w14:textId="77777777" w:rsidR="007F6F49" w:rsidRPr="00EF7227" w:rsidRDefault="007F6F49" w:rsidP="00FD6E97">
      <w:pPr>
        <w:widowControl/>
        <w:tabs>
          <w:tab w:val="num" w:pos="720"/>
        </w:tabs>
        <w:autoSpaceDE/>
        <w:autoSpaceDN/>
        <w:adjustRightInd w:val="0"/>
        <w:spacing w:after="120"/>
        <w:ind w:left="720"/>
        <w:jc w:val="both"/>
        <w:rPr>
          <w:rFonts w:ascii="Times New Roman" w:hAnsi="Times New Roman" w:cs="Times New Roman"/>
          <w:sz w:val="20"/>
          <w:szCs w:val="20"/>
        </w:rPr>
      </w:pPr>
      <w:r w:rsidRPr="00EF7227">
        <w:rPr>
          <w:rFonts w:ascii="Times New Roman" w:hAnsi="Times New Roman" w:cs="Times New Roman"/>
          <w:sz w:val="20"/>
          <w:szCs w:val="20"/>
        </w:rPr>
        <w:t xml:space="preserve">(b) Apply only to the extent the MCE’s submissions to the Authority are true, complete, and </w:t>
      </w:r>
      <w:proofErr w:type="gramStart"/>
      <w:r w:rsidRPr="00EF7227">
        <w:rPr>
          <w:rFonts w:ascii="Times New Roman" w:hAnsi="Times New Roman" w:cs="Times New Roman"/>
          <w:sz w:val="20"/>
          <w:szCs w:val="20"/>
        </w:rPr>
        <w:t>accurate;</w:t>
      </w:r>
      <w:proofErr w:type="gramEnd"/>
    </w:p>
    <w:p w14:paraId="13E56785" w14:textId="77777777" w:rsidR="007F6F49" w:rsidRPr="00EF7227" w:rsidRDefault="007F6F49" w:rsidP="00FD6E97">
      <w:pPr>
        <w:widowControl/>
        <w:tabs>
          <w:tab w:val="num" w:pos="720"/>
        </w:tabs>
        <w:autoSpaceDE/>
        <w:autoSpaceDN/>
        <w:adjustRightInd w:val="0"/>
        <w:spacing w:after="120"/>
        <w:ind w:left="720"/>
        <w:jc w:val="both"/>
        <w:rPr>
          <w:rFonts w:ascii="Times New Roman" w:hAnsi="Times New Roman" w:cs="Times New Roman"/>
          <w:sz w:val="20"/>
          <w:szCs w:val="20"/>
        </w:rPr>
      </w:pPr>
      <w:r w:rsidRPr="00EF7227">
        <w:rPr>
          <w:rFonts w:ascii="Times New Roman" w:hAnsi="Times New Roman" w:cs="Times New Roman"/>
          <w:sz w:val="20"/>
          <w:szCs w:val="20"/>
        </w:rPr>
        <w:t xml:space="preserve">(c) Apply only between the Authority and the </w:t>
      </w:r>
      <w:proofErr w:type="gramStart"/>
      <w:r w:rsidRPr="00EF7227">
        <w:rPr>
          <w:rFonts w:ascii="Times New Roman" w:hAnsi="Times New Roman" w:cs="Times New Roman"/>
          <w:sz w:val="20"/>
          <w:szCs w:val="20"/>
        </w:rPr>
        <w:t>MCE;</w:t>
      </w:r>
      <w:proofErr w:type="gramEnd"/>
    </w:p>
    <w:p w14:paraId="23D250E2" w14:textId="77777777" w:rsidR="007F6F49" w:rsidRPr="00EF7227" w:rsidRDefault="007F6F49" w:rsidP="00FD6E97">
      <w:pPr>
        <w:widowControl/>
        <w:tabs>
          <w:tab w:val="num" w:pos="720"/>
        </w:tabs>
        <w:autoSpaceDE/>
        <w:autoSpaceDN/>
        <w:adjustRightInd w:val="0"/>
        <w:spacing w:after="120"/>
        <w:ind w:left="720"/>
        <w:jc w:val="both"/>
        <w:rPr>
          <w:rFonts w:ascii="Times New Roman" w:hAnsi="Times New Roman" w:cs="Times New Roman"/>
          <w:sz w:val="20"/>
          <w:szCs w:val="20"/>
        </w:rPr>
      </w:pPr>
      <w:r w:rsidRPr="00EF7227">
        <w:rPr>
          <w:rFonts w:ascii="Times New Roman" w:hAnsi="Times New Roman" w:cs="Times New Roman"/>
          <w:sz w:val="20"/>
          <w:szCs w:val="20"/>
        </w:rPr>
        <w:t xml:space="preserve">(d) Not bind third </w:t>
      </w:r>
      <w:proofErr w:type="gramStart"/>
      <w:r w:rsidRPr="00EF7227">
        <w:rPr>
          <w:rFonts w:ascii="Times New Roman" w:hAnsi="Times New Roman" w:cs="Times New Roman"/>
          <w:sz w:val="20"/>
          <w:szCs w:val="20"/>
        </w:rPr>
        <w:t>parties;</w:t>
      </w:r>
      <w:proofErr w:type="gramEnd"/>
    </w:p>
    <w:p w14:paraId="7EEEC0F2" w14:textId="77777777" w:rsidR="007F6F49" w:rsidRPr="00EF7227" w:rsidRDefault="007F6F49" w:rsidP="00FD6E97">
      <w:pPr>
        <w:widowControl/>
        <w:tabs>
          <w:tab w:val="num" w:pos="720"/>
        </w:tabs>
        <w:autoSpaceDE/>
        <w:autoSpaceDN/>
        <w:adjustRightInd w:val="0"/>
        <w:spacing w:after="120"/>
        <w:ind w:left="720"/>
        <w:jc w:val="both"/>
        <w:rPr>
          <w:rFonts w:ascii="Times New Roman" w:hAnsi="Times New Roman" w:cs="Times New Roman"/>
          <w:sz w:val="20"/>
          <w:szCs w:val="20"/>
        </w:rPr>
      </w:pPr>
      <w:r w:rsidRPr="00EF7227">
        <w:rPr>
          <w:rFonts w:ascii="Times New Roman" w:hAnsi="Times New Roman" w:cs="Times New Roman"/>
          <w:sz w:val="20"/>
          <w:szCs w:val="20"/>
        </w:rPr>
        <w:t xml:space="preserve">(e) Not preclude the Authority’s assertion of indemnity, contribution, or other obligations based on third-party </w:t>
      </w:r>
      <w:proofErr w:type="gramStart"/>
      <w:r w:rsidRPr="00EF7227">
        <w:rPr>
          <w:rFonts w:ascii="Times New Roman" w:hAnsi="Times New Roman" w:cs="Times New Roman"/>
          <w:sz w:val="20"/>
          <w:szCs w:val="20"/>
        </w:rPr>
        <w:t>claims;</w:t>
      </w:r>
      <w:proofErr w:type="gramEnd"/>
    </w:p>
    <w:p w14:paraId="76D120D6" w14:textId="77777777" w:rsidR="007F6F49" w:rsidRPr="00EF7227" w:rsidRDefault="007F6F49" w:rsidP="00FD6E97">
      <w:pPr>
        <w:widowControl/>
        <w:tabs>
          <w:tab w:val="num" w:pos="720"/>
        </w:tabs>
        <w:autoSpaceDE/>
        <w:autoSpaceDN/>
        <w:adjustRightInd w:val="0"/>
        <w:spacing w:after="120"/>
        <w:ind w:left="720"/>
        <w:jc w:val="both"/>
        <w:rPr>
          <w:rFonts w:ascii="Times New Roman" w:hAnsi="Times New Roman" w:cs="Times New Roman"/>
          <w:sz w:val="20"/>
          <w:szCs w:val="20"/>
        </w:rPr>
      </w:pPr>
      <w:r w:rsidRPr="00EF7227">
        <w:rPr>
          <w:rFonts w:ascii="Times New Roman" w:hAnsi="Times New Roman" w:cs="Times New Roman"/>
          <w:sz w:val="20"/>
          <w:szCs w:val="20"/>
        </w:rPr>
        <w:t>(f) Not preclude the Authority’s assertion of false claims liability, Medicaid fraud, common-law fraud, or other claims, false statements, or fraud; and</w:t>
      </w:r>
    </w:p>
    <w:p w14:paraId="3789DDE0" w14:textId="77777777" w:rsidR="007F6F49" w:rsidRPr="00EF7227" w:rsidRDefault="007F6F49" w:rsidP="00FD6E97">
      <w:pPr>
        <w:widowControl/>
        <w:tabs>
          <w:tab w:val="num" w:pos="720"/>
        </w:tabs>
        <w:autoSpaceDE/>
        <w:autoSpaceDN/>
        <w:adjustRightInd w:val="0"/>
        <w:spacing w:after="120"/>
        <w:ind w:left="720"/>
        <w:jc w:val="both"/>
        <w:rPr>
          <w:rFonts w:ascii="Times New Roman" w:hAnsi="Times New Roman" w:cs="Times New Roman"/>
          <w:sz w:val="20"/>
          <w:szCs w:val="20"/>
        </w:rPr>
      </w:pPr>
      <w:r w:rsidRPr="00EF7227">
        <w:rPr>
          <w:rFonts w:ascii="Times New Roman" w:hAnsi="Times New Roman" w:cs="Times New Roman"/>
          <w:sz w:val="20"/>
          <w:szCs w:val="20"/>
        </w:rPr>
        <w:t>(g) Not affect any post-termination obligations of the MCE under the contract for preservation of records or for auditors’ access.</w:t>
      </w:r>
    </w:p>
    <w:p w14:paraId="3F11A6F4" w14:textId="77777777" w:rsidR="007F6F49" w:rsidRPr="00EF7227" w:rsidRDefault="007F6F49" w:rsidP="007F6F49">
      <w:pPr>
        <w:widowControl/>
        <w:tabs>
          <w:tab w:val="num" w:pos="720"/>
        </w:tabs>
        <w:autoSpaceDE/>
        <w:autoSpaceDN/>
        <w:adjustRightInd w:val="0"/>
        <w:jc w:val="both"/>
        <w:rPr>
          <w:rFonts w:ascii="Times New Roman" w:hAnsi="Times New Roman" w:cs="Times New Roman"/>
          <w:sz w:val="20"/>
          <w:szCs w:val="20"/>
        </w:rPr>
      </w:pPr>
    </w:p>
    <w:p w14:paraId="233EAA8C" w14:textId="77777777" w:rsidR="007F6F49" w:rsidRPr="00EF7227" w:rsidRDefault="007F6F49" w:rsidP="007F6F49">
      <w:pPr>
        <w:widowControl/>
        <w:tabs>
          <w:tab w:val="num" w:pos="720"/>
        </w:tabs>
        <w:autoSpaceDE/>
        <w:autoSpaceDN/>
        <w:adjustRightInd w:val="0"/>
        <w:jc w:val="both"/>
        <w:rPr>
          <w:rFonts w:ascii="Times New Roman" w:hAnsi="Times New Roman" w:cs="Times New Roman"/>
          <w:sz w:val="20"/>
          <w:szCs w:val="20"/>
        </w:rPr>
      </w:pPr>
      <w:r w:rsidRPr="00EF7227">
        <w:rPr>
          <w:rFonts w:ascii="Times New Roman" w:hAnsi="Times New Roman" w:cs="Times New Roman"/>
          <w:sz w:val="20"/>
          <w:szCs w:val="20"/>
        </w:rPr>
        <w:t>Statutory/Other Authority: ORS 413.042</w:t>
      </w:r>
    </w:p>
    <w:p w14:paraId="36217069" w14:textId="77777777" w:rsidR="007F6F49" w:rsidRPr="00EF7227" w:rsidRDefault="007F6F49" w:rsidP="007F6F49">
      <w:pPr>
        <w:widowControl/>
        <w:tabs>
          <w:tab w:val="num" w:pos="720"/>
        </w:tabs>
        <w:autoSpaceDE/>
        <w:autoSpaceDN/>
        <w:adjustRightInd w:val="0"/>
        <w:jc w:val="both"/>
        <w:rPr>
          <w:rFonts w:ascii="Times New Roman" w:hAnsi="Times New Roman" w:cs="Times New Roman"/>
          <w:sz w:val="20"/>
          <w:szCs w:val="20"/>
        </w:rPr>
      </w:pPr>
      <w:r w:rsidRPr="00EF7227">
        <w:rPr>
          <w:rFonts w:ascii="Times New Roman" w:hAnsi="Times New Roman" w:cs="Times New Roman"/>
          <w:sz w:val="20"/>
          <w:szCs w:val="20"/>
        </w:rPr>
        <w:t>Statutes/Other Implemented: ORS 414.065</w:t>
      </w:r>
    </w:p>
    <w:p w14:paraId="3BE244C9" w14:textId="77777777" w:rsidR="007F6F49" w:rsidRPr="00EF7227" w:rsidRDefault="007F6F49" w:rsidP="007F6F49">
      <w:pPr>
        <w:widowControl/>
        <w:tabs>
          <w:tab w:val="num" w:pos="720"/>
        </w:tabs>
        <w:autoSpaceDE/>
        <w:autoSpaceDN/>
        <w:adjustRightInd w:val="0"/>
        <w:jc w:val="both"/>
        <w:rPr>
          <w:rFonts w:ascii="Times New Roman" w:hAnsi="Times New Roman" w:cs="Times New Roman"/>
          <w:sz w:val="20"/>
          <w:szCs w:val="20"/>
        </w:rPr>
      </w:pPr>
      <w:r w:rsidRPr="00EF7227">
        <w:rPr>
          <w:rFonts w:ascii="Times New Roman" w:hAnsi="Times New Roman" w:cs="Times New Roman"/>
          <w:sz w:val="20"/>
          <w:szCs w:val="20"/>
        </w:rPr>
        <w:t>History:</w:t>
      </w:r>
    </w:p>
    <w:p w14:paraId="7275A849" w14:textId="77777777" w:rsidR="007F6F49" w:rsidRPr="00EF7227" w:rsidRDefault="007F6F49" w:rsidP="007F6F49">
      <w:pPr>
        <w:widowControl/>
        <w:tabs>
          <w:tab w:val="num" w:pos="720"/>
        </w:tabs>
        <w:autoSpaceDE/>
        <w:autoSpaceDN/>
        <w:adjustRightInd w:val="0"/>
        <w:jc w:val="both"/>
        <w:rPr>
          <w:rFonts w:ascii="Times New Roman" w:hAnsi="Times New Roman" w:cs="Times New Roman"/>
          <w:sz w:val="20"/>
          <w:szCs w:val="20"/>
        </w:rPr>
      </w:pPr>
      <w:r w:rsidRPr="00EF7227">
        <w:rPr>
          <w:rFonts w:ascii="Times New Roman" w:hAnsi="Times New Roman" w:cs="Times New Roman"/>
          <w:sz w:val="20"/>
          <w:szCs w:val="20"/>
        </w:rPr>
        <w:t>DMAP 56-2021, amend filed 12/30/2021, effective 01/01/2022</w:t>
      </w:r>
    </w:p>
    <w:p w14:paraId="1234765B" w14:textId="1D7C8A08" w:rsidR="007F6F49" w:rsidRDefault="007F6F49" w:rsidP="007F6F49">
      <w:pPr>
        <w:widowControl/>
        <w:tabs>
          <w:tab w:val="num" w:pos="720"/>
        </w:tabs>
        <w:autoSpaceDE/>
        <w:autoSpaceDN/>
        <w:adjustRightInd w:val="0"/>
        <w:jc w:val="both"/>
        <w:rPr>
          <w:rFonts w:ascii="Times New Roman" w:hAnsi="Times New Roman" w:cs="Times New Roman"/>
          <w:sz w:val="20"/>
          <w:szCs w:val="20"/>
        </w:rPr>
      </w:pPr>
      <w:r w:rsidRPr="00EF7227">
        <w:rPr>
          <w:rFonts w:ascii="Times New Roman" w:hAnsi="Times New Roman" w:cs="Times New Roman"/>
          <w:sz w:val="20"/>
          <w:szCs w:val="20"/>
        </w:rPr>
        <w:t>DMAP 56-2019, adopt filed 12/17/2019, effective 01/01/2020</w:t>
      </w:r>
    </w:p>
    <w:p w14:paraId="4DC82681" w14:textId="1279F54A" w:rsidR="004E15C3" w:rsidRDefault="004E15C3">
      <w:pPr>
        <w:rPr>
          <w:rFonts w:ascii="Times New Roman" w:hAnsi="Times New Roman" w:cs="Times New Roman"/>
          <w:sz w:val="20"/>
          <w:szCs w:val="20"/>
        </w:rPr>
      </w:pPr>
      <w:r>
        <w:rPr>
          <w:rFonts w:ascii="Times New Roman" w:hAnsi="Times New Roman" w:cs="Times New Roman"/>
          <w:sz w:val="20"/>
          <w:szCs w:val="20"/>
        </w:rPr>
        <w:br w:type="page"/>
      </w:r>
    </w:p>
    <w:p w14:paraId="503DE707" w14:textId="77777777" w:rsidR="004E15C3" w:rsidRDefault="004E15C3" w:rsidP="54DAAD08">
      <w:pPr>
        <w:pStyle w:val="Title"/>
        <w:spacing w:before="0"/>
        <w:ind w:left="0" w:right="0" w:firstLine="0"/>
        <w:jc w:val="center"/>
        <w:outlineLvl w:val="1"/>
        <w:rPr>
          <w:rFonts w:asciiTheme="minorHAnsi" w:hAnsiTheme="minorHAnsi" w:cstheme="minorBidi"/>
          <w:color w:val="1F497D" w:themeColor="text2"/>
        </w:rPr>
      </w:pPr>
      <w:r w:rsidRPr="54DAAD08">
        <w:rPr>
          <w:rFonts w:asciiTheme="minorHAnsi" w:hAnsiTheme="minorHAnsi" w:cstheme="minorBidi"/>
          <w:color w:val="1F497D" w:themeColor="text2"/>
        </w:rPr>
        <w:lastRenderedPageBreak/>
        <w:t>Member Transition &amp; Contract Close-Out Plan</w:t>
      </w:r>
    </w:p>
    <w:p w14:paraId="71D4C730" w14:textId="77777777" w:rsidR="004E15C3" w:rsidRDefault="004E15C3" w:rsidP="009673EE">
      <w:pPr>
        <w:pStyle w:val="BodyText"/>
        <w:spacing w:line="360" w:lineRule="auto"/>
        <w:ind w:left="0" w:right="202" w:firstLine="0"/>
        <w:rPr>
          <w:rFonts w:asciiTheme="minorHAnsi" w:hAnsiTheme="minorHAnsi" w:cstheme="minorHAnsi"/>
        </w:rPr>
      </w:pPr>
    </w:p>
    <w:tbl>
      <w:tblPr>
        <w:tblW w:w="9360" w:type="dxa"/>
        <w:tblCellMar>
          <w:top w:w="29" w:type="dxa"/>
          <w:left w:w="115" w:type="dxa"/>
          <w:bottom w:w="29" w:type="dxa"/>
          <w:right w:w="115" w:type="dxa"/>
        </w:tblCellMar>
        <w:tblLook w:val="04A0" w:firstRow="1" w:lastRow="0" w:firstColumn="1" w:lastColumn="0" w:noHBand="0" w:noVBand="1"/>
      </w:tblPr>
      <w:tblGrid>
        <w:gridCol w:w="1530"/>
        <w:gridCol w:w="7830"/>
      </w:tblGrid>
      <w:tr w:rsidR="004E15C3" w:rsidRPr="006B6C51" w14:paraId="3E2B06AE" w14:textId="77777777" w:rsidTr="00E42FFD">
        <w:trPr>
          <w:trHeight w:val="360"/>
        </w:trPr>
        <w:tc>
          <w:tcPr>
            <w:tcW w:w="1530" w:type="dxa"/>
            <w:shd w:val="clear" w:color="auto" w:fill="DBE5F1" w:themeFill="accent1" w:themeFillTint="33"/>
          </w:tcPr>
          <w:p w14:paraId="0AEA7FDE" w14:textId="77777777" w:rsidR="004E15C3" w:rsidRPr="006B6C51" w:rsidRDefault="004E15C3" w:rsidP="00E42FFD">
            <w:pPr>
              <w:tabs>
                <w:tab w:val="left" w:pos="10710"/>
              </w:tabs>
              <w:rPr>
                <w:rFonts w:cstheme="minorHAnsi"/>
              </w:rPr>
            </w:pPr>
            <w:r w:rsidRPr="00427693">
              <w:rPr>
                <w:rFonts w:cstheme="minorHAnsi"/>
                <w:b/>
                <w:bCs/>
              </w:rPr>
              <w:t>DCO name</w:t>
            </w:r>
            <w:r w:rsidRPr="006B6C51">
              <w:rPr>
                <w:rFonts w:cstheme="minorHAnsi"/>
              </w:rPr>
              <w:t xml:space="preserve"> </w:t>
            </w:r>
          </w:p>
        </w:tc>
        <w:tc>
          <w:tcPr>
            <w:tcW w:w="7830" w:type="dxa"/>
            <w:shd w:val="clear" w:color="auto" w:fill="auto"/>
          </w:tcPr>
          <w:p w14:paraId="61380BD6" w14:textId="77777777" w:rsidR="004E15C3" w:rsidRPr="00072B45" w:rsidRDefault="004E15C3" w:rsidP="00E42FFD">
            <w:pPr>
              <w:tabs>
                <w:tab w:val="left" w:pos="10710"/>
              </w:tabs>
              <w:rPr>
                <w:rFonts w:cstheme="minorHAnsi"/>
                <w:b/>
                <w:bCs/>
              </w:rPr>
            </w:pPr>
          </w:p>
        </w:tc>
      </w:tr>
      <w:tr w:rsidR="004E15C3" w:rsidRPr="006B6C51" w14:paraId="3DE0B48C" w14:textId="77777777" w:rsidTr="00E42FFD">
        <w:trPr>
          <w:trHeight w:val="360"/>
        </w:trPr>
        <w:tc>
          <w:tcPr>
            <w:tcW w:w="1530" w:type="dxa"/>
            <w:shd w:val="clear" w:color="auto" w:fill="DBE5F1" w:themeFill="accent1" w:themeFillTint="33"/>
          </w:tcPr>
          <w:p w14:paraId="13AC174E" w14:textId="77777777" w:rsidR="004E15C3" w:rsidRPr="00427693" w:rsidRDefault="004E15C3" w:rsidP="00E42FFD">
            <w:pPr>
              <w:tabs>
                <w:tab w:val="left" w:pos="10710"/>
              </w:tabs>
              <w:rPr>
                <w:rFonts w:cstheme="minorHAnsi"/>
                <w:b/>
                <w:bCs/>
              </w:rPr>
            </w:pPr>
            <w:r>
              <w:rPr>
                <w:rFonts w:cstheme="minorHAnsi"/>
                <w:b/>
                <w:bCs/>
              </w:rPr>
              <w:t>Contact name and email</w:t>
            </w:r>
          </w:p>
        </w:tc>
        <w:tc>
          <w:tcPr>
            <w:tcW w:w="7830" w:type="dxa"/>
            <w:shd w:val="clear" w:color="auto" w:fill="auto"/>
          </w:tcPr>
          <w:p w14:paraId="4C06D9DC" w14:textId="77777777" w:rsidR="004E15C3" w:rsidRPr="00072B45" w:rsidRDefault="004E15C3" w:rsidP="00E42FFD">
            <w:pPr>
              <w:tabs>
                <w:tab w:val="left" w:pos="10710"/>
              </w:tabs>
              <w:rPr>
                <w:rFonts w:cstheme="minorHAnsi"/>
                <w:b/>
                <w:bCs/>
              </w:rPr>
            </w:pPr>
          </w:p>
        </w:tc>
      </w:tr>
    </w:tbl>
    <w:p w14:paraId="707B40B7" w14:textId="77777777" w:rsidR="004E15C3" w:rsidRDefault="004E15C3" w:rsidP="004E15C3">
      <w:pPr>
        <w:pStyle w:val="BodyText"/>
        <w:spacing w:line="360" w:lineRule="auto"/>
        <w:ind w:left="0" w:right="202" w:firstLine="0"/>
        <w:rPr>
          <w:rFonts w:asciiTheme="minorHAnsi" w:hAnsiTheme="minorHAnsi" w:cstheme="minorHAnsi"/>
        </w:rPr>
      </w:pPr>
    </w:p>
    <w:tbl>
      <w:tblPr>
        <w:tblW w:w="9360" w:type="dxa"/>
        <w:tblCellMar>
          <w:top w:w="29" w:type="dxa"/>
          <w:left w:w="115" w:type="dxa"/>
          <w:bottom w:w="29" w:type="dxa"/>
          <w:right w:w="115" w:type="dxa"/>
        </w:tblCellMar>
        <w:tblLook w:val="04A0" w:firstRow="1" w:lastRow="0" w:firstColumn="1" w:lastColumn="0" w:noHBand="0" w:noVBand="1"/>
      </w:tblPr>
      <w:tblGrid>
        <w:gridCol w:w="9360"/>
      </w:tblGrid>
      <w:tr w:rsidR="004E15C3" w:rsidRPr="00B87A66" w14:paraId="741E0C34" w14:textId="77777777" w:rsidTr="00E42FFD">
        <w:trPr>
          <w:trHeight w:val="360"/>
        </w:trPr>
        <w:tc>
          <w:tcPr>
            <w:tcW w:w="9360" w:type="dxa"/>
            <w:shd w:val="clear" w:color="auto" w:fill="DBE5F1" w:themeFill="accent1" w:themeFillTint="33"/>
          </w:tcPr>
          <w:p w14:paraId="4D5294AA" w14:textId="5EC52239" w:rsidR="004E15C3" w:rsidRPr="00B87A66" w:rsidRDefault="004E15C3" w:rsidP="00500110">
            <w:pPr>
              <w:tabs>
                <w:tab w:val="left" w:pos="10710"/>
              </w:tabs>
              <w:rPr>
                <w:rFonts w:asciiTheme="minorHAnsi" w:hAnsiTheme="minorHAnsi" w:cstheme="minorHAnsi"/>
                <w:b/>
                <w:bCs/>
              </w:rPr>
            </w:pPr>
            <w:r w:rsidRPr="00B87A66">
              <w:rPr>
                <w:rFonts w:asciiTheme="minorHAnsi" w:hAnsiTheme="minorHAnsi" w:cstheme="minorHAnsi"/>
                <w:b/>
                <w:bCs/>
              </w:rPr>
              <w:t xml:space="preserve">1. Provide the name and email for the DCO’s transition coordinator. </w:t>
            </w:r>
            <w:r w:rsidRPr="00405EAA">
              <w:rPr>
                <w:rFonts w:asciiTheme="minorHAnsi" w:hAnsiTheme="minorHAnsi" w:cstheme="minorHAnsi"/>
                <w:i/>
                <w:iCs/>
              </w:rPr>
              <w:t xml:space="preserve">See </w:t>
            </w:r>
            <w:r w:rsidRPr="00405EAA">
              <w:rPr>
                <w:rFonts w:asciiTheme="minorHAnsi" w:hAnsiTheme="minorHAnsi" w:cstheme="minorHAnsi"/>
                <w:i/>
                <w:iCs/>
                <w:color w:val="333333"/>
              </w:rPr>
              <w:t>OAR 410-141-3710(7)</w:t>
            </w:r>
            <w:r w:rsidR="0009464B">
              <w:rPr>
                <w:rFonts w:asciiTheme="minorHAnsi" w:hAnsiTheme="minorHAnsi" w:cstheme="minorHAnsi"/>
                <w:i/>
                <w:iCs/>
                <w:color w:val="333333"/>
              </w:rPr>
              <w:t xml:space="preserve">. </w:t>
            </w:r>
            <w:r w:rsidRPr="00405EAA">
              <w:rPr>
                <w:rFonts w:asciiTheme="minorHAnsi" w:hAnsiTheme="minorHAnsi" w:cstheme="minorHAnsi"/>
                <w:i/>
                <w:iCs/>
                <w:color w:val="333333"/>
              </w:rPr>
              <w:t>Exh D, Sec 10 a (2).</w:t>
            </w:r>
          </w:p>
        </w:tc>
      </w:tr>
      <w:tr w:rsidR="004E15C3" w:rsidRPr="006B6C51" w14:paraId="573929C5" w14:textId="77777777" w:rsidTr="00E42FFD">
        <w:trPr>
          <w:trHeight w:val="360"/>
        </w:trPr>
        <w:tc>
          <w:tcPr>
            <w:tcW w:w="9360" w:type="dxa"/>
            <w:shd w:val="clear" w:color="auto" w:fill="auto"/>
          </w:tcPr>
          <w:p w14:paraId="3FC72DE9" w14:textId="77777777" w:rsidR="004E15C3" w:rsidRDefault="004E15C3" w:rsidP="00E42FFD">
            <w:pPr>
              <w:tabs>
                <w:tab w:val="left" w:pos="10710"/>
              </w:tabs>
              <w:rPr>
                <w:rFonts w:cstheme="minorHAnsi"/>
              </w:rPr>
            </w:pPr>
          </w:p>
        </w:tc>
      </w:tr>
    </w:tbl>
    <w:p w14:paraId="47045A82" w14:textId="77777777" w:rsidR="004E15C3" w:rsidRDefault="004E15C3" w:rsidP="004E15C3">
      <w:pPr>
        <w:spacing w:line="360" w:lineRule="auto"/>
      </w:pPr>
    </w:p>
    <w:p w14:paraId="0D11154E" w14:textId="77777777" w:rsidR="004E15C3" w:rsidRPr="003F61AB" w:rsidRDefault="004E15C3" w:rsidP="004E15C3">
      <w:pPr>
        <w:pStyle w:val="Heading2"/>
        <w:spacing w:before="0" w:line="276" w:lineRule="auto"/>
        <w:ind w:left="0"/>
        <w:rPr>
          <w:rFonts w:asciiTheme="minorHAnsi" w:hAnsiTheme="minorHAnsi" w:cstheme="minorHAnsi"/>
          <w:i/>
          <w:iCs/>
          <w:sz w:val="22"/>
          <w:szCs w:val="22"/>
        </w:rPr>
      </w:pPr>
      <w:r>
        <w:rPr>
          <w:rFonts w:asciiTheme="minorHAnsi" w:hAnsiTheme="minorHAnsi" w:cstheme="minorHAnsi"/>
          <w:i/>
          <w:iCs/>
          <w:color w:val="1F497D" w:themeColor="text2"/>
          <w:spacing w:val="-2"/>
          <w:sz w:val="22"/>
          <w:szCs w:val="22"/>
        </w:rPr>
        <w:t>Instructions for Items 2-4</w:t>
      </w:r>
    </w:p>
    <w:p w14:paraId="636B1046" w14:textId="10769724" w:rsidR="004E15C3" w:rsidRDefault="004E15C3" w:rsidP="004E15C3">
      <w:pPr>
        <w:tabs>
          <w:tab w:val="left" w:pos="10710"/>
        </w:tabs>
        <w:rPr>
          <w:rFonts w:cstheme="minorHAnsi"/>
          <w:b/>
          <w:bCs/>
        </w:rPr>
      </w:pPr>
      <w:r>
        <w:rPr>
          <w:rFonts w:cstheme="minorHAnsi"/>
        </w:rPr>
        <w:t xml:space="preserve">For each item, use the box for narrative content and the table for tasks and due dates. Add rows to the table as necessary. </w:t>
      </w:r>
      <w:r w:rsidR="00795CC8">
        <w:rPr>
          <w:rFonts w:cstheme="minorHAnsi"/>
        </w:rPr>
        <w:t xml:space="preserve">Carefully review </w:t>
      </w:r>
      <w:r>
        <w:rPr>
          <w:rFonts w:cstheme="minorHAnsi"/>
        </w:rPr>
        <w:t>Appendices A and B before responding to items 2-4.</w:t>
      </w:r>
    </w:p>
    <w:p w14:paraId="1D5C3D73" w14:textId="77777777" w:rsidR="004E15C3" w:rsidRDefault="004E15C3" w:rsidP="004E15C3">
      <w:pPr>
        <w:pStyle w:val="BodyText"/>
        <w:ind w:left="0" w:right="202" w:firstLine="0"/>
        <w:rPr>
          <w:rFonts w:asciiTheme="minorHAnsi" w:hAnsiTheme="minorHAnsi" w:cstheme="minorHAnsi"/>
        </w:rPr>
      </w:pPr>
    </w:p>
    <w:p w14:paraId="76AE2D74" w14:textId="77777777" w:rsidR="004E15C3" w:rsidRPr="00C66EF0" w:rsidRDefault="004E15C3" w:rsidP="004E15C3">
      <w:pPr>
        <w:pStyle w:val="BodyText"/>
        <w:ind w:left="0" w:right="202" w:firstLine="0"/>
        <w:rPr>
          <w:rFonts w:asciiTheme="minorHAnsi" w:hAnsiTheme="minorHAnsi" w:cstheme="minorHAnsi"/>
          <w:u w:val="single"/>
        </w:rPr>
      </w:pPr>
      <w:r w:rsidRPr="00C66EF0">
        <w:rPr>
          <w:rFonts w:asciiTheme="minorHAnsi" w:hAnsiTheme="minorHAnsi" w:cstheme="minorHAnsi"/>
          <w:u w:val="single"/>
        </w:rPr>
        <w:t>Appendix</w:t>
      </w:r>
      <w:r>
        <w:rPr>
          <w:rFonts w:asciiTheme="minorHAnsi" w:hAnsiTheme="minorHAnsi" w:cstheme="minorHAnsi"/>
          <w:u w:val="single"/>
        </w:rPr>
        <w:t xml:space="preserve"> A</w:t>
      </w:r>
    </w:p>
    <w:p w14:paraId="1312C2B0" w14:textId="3090EF0F" w:rsidR="004E15C3" w:rsidRDefault="004E15C3" w:rsidP="004E15C3">
      <w:pPr>
        <w:pStyle w:val="BodyText"/>
        <w:ind w:left="0" w:right="202" w:firstLine="0"/>
        <w:rPr>
          <w:rFonts w:asciiTheme="minorHAnsi" w:hAnsiTheme="minorHAnsi" w:cstheme="minorHAnsi"/>
        </w:rPr>
      </w:pPr>
      <w:r>
        <w:rPr>
          <w:rFonts w:asciiTheme="minorHAnsi" w:hAnsiTheme="minorHAnsi" w:cstheme="minorHAnsi"/>
        </w:rPr>
        <w:t xml:space="preserve">Appendix A identifies possible topics and tasks to address </w:t>
      </w:r>
      <w:r w:rsidR="0003532D">
        <w:rPr>
          <w:rFonts w:asciiTheme="minorHAnsi" w:hAnsiTheme="minorHAnsi" w:cstheme="minorHAnsi"/>
        </w:rPr>
        <w:t xml:space="preserve">for </w:t>
      </w:r>
      <w:r>
        <w:rPr>
          <w:rFonts w:asciiTheme="minorHAnsi" w:hAnsiTheme="minorHAnsi" w:cstheme="minorHAnsi"/>
        </w:rPr>
        <w:t xml:space="preserve">items 2-4. The purpose is to prompt the DCO to broadly consider what may need to be addressed for each item. The lists are based on a combination of </w:t>
      </w:r>
      <w:r w:rsidR="0003532D">
        <w:rPr>
          <w:rFonts w:asciiTheme="minorHAnsi" w:hAnsiTheme="minorHAnsi" w:cstheme="minorHAnsi"/>
        </w:rPr>
        <w:t xml:space="preserve">the </w:t>
      </w:r>
      <w:r>
        <w:rPr>
          <w:rFonts w:asciiTheme="minorHAnsi" w:hAnsiTheme="minorHAnsi" w:cstheme="minorHAnsi"/>
        </w:rPr>
        <w:t>contract and rule requirements in Appendix B and typical business processes. They are not exhaustive and do not take the place of the DCO’s independent review of contract and rule requirements and its business processes.</w:t>
      </w:r>
    </w:p>
    <w:p w14:paraId="51C3A40A" w14:textId="77777777" w:rsidR="004E15C3" w:rsidRDefault="004E15C3" w:rsidP="004E15C3">
      <w:pPr>
        <w:pStyle w:val="BodyText"/>
        <w:ind w:left="0" w:right="202" w:firstLine="0"/>
        <w:rPr>
          <w:rFonts w:asciiTheme="minorHAnsi" w:hAnsiTheme="minorHAnsi" w:cstheme="minorHAnsi"/>
        </w:rPr>
      </w:pPr>
    </w:p>
    <w:p w14:paraId="5979061F" w14:textId="77777777" w:rsidR="004E15C3" w:rsidRPr="00C66EF0" w:rsidRDefault="004E15C3" w:rsidP="004E15C3">
      <w:pPr>
        <w:pStyle w:val="BodyText"/>
        <w:ind w:left="0" w:right="202" w:firstLine="0"/>
        <w:rPr>
          <w:rFonts w:asciiTheme="minorHAnsi" w:hAnsiTheme="minorHAnsi" w:cstheme="minorHAnsi"/>
          <w:u w:val="single"/>
        </w:rPr>
      </w:pPr>
      <w:r w:rsidRPr="00C66EF0">
        <w:rPr>
          <w:rFonts w:asciiTheme="minorHAnsi" w:hAnsiTheme="minorHAnsi" w:cstheme="minorHAnsi"/>
          <w:u w:val="single"/>
        </w:rPr>
        <w:t xml:space="preserve">Appendix </w:t>
      </w:r>
      <w:r>
        <w:rPr>
          <w:rFonts w:asciiTheme="minorHAnsi" w:hAnsiTheme="minorHAnsi" w:cstheme="minorHAnsi"/>
          <w:u w:val="single"/>
        </w:rPr>
        <w:t>B</w:t>
      </w:r>
    </w:p>
    <w:p w14:paraId="12ECC215" w14:textId="77777777" w:rsidR="004E15C3" w:rsidRDefault="004E15C3" w:rsidP="004E15C3">
      <w:pPr>
        <w:pStyle w:val="BodyText"/>
        <w:ind w:left="0" w:right="202" w:firstLine="0"/>
        <w:rPr>
          <w:rFonts w:asciiTheme="minorHAnsi" w:hAnsiTheme="minorHAnsi" w:cstheme="minorHAnsi"/>
        </w:rPr>
      </w:pPr>
      <w:r>
        <w:rPr>
          <w:rFonts w:asciiTheme="minorHAnsi" w:hAnsiTheme="minorHAnsi" w:cstheme="minorHAnsi"/>
        </w:rPr>
        <w:t xml:space="preserve">Appendix B provides the contract and rule requirements relating to member transition and contract close-out. </w:t>
      </w:r>
    </w:p>
    <w:p w14:paraId="1FDE6BE8" w14:textId="77777777" w:rsidR="004E15C3" w:rsidRDefault="004E15C3" w:rsidP="004E15C3"/>
    <w:p w14:paraId="32DE79AD" w14:textId="77777777" w:rsidR="004E15C3" w:rsidRDefault="004E15C3" w:rsidP="004E15C3">
      <w:r>
        <w:br w:type="page"/>
      </w:r>
    </w:p>
    <w:tbl>
      <w:tblPr>
        <w:tblW w:w="9360" w:type="dxa"/>
        <w:tblCellMar>
          <w:top w:w="29" w:type="dxa"/>
          <w:left w:w="115" w:type="dxa"/>
          <w:bottom w:w="29" w:type="dxa"/>
          <w:right w:w="115" w:type="dxa"/>
        </w:tblCellMar>
        <w:tblLook w:val="04A0" w:firstRow="1" w:lastRow="0" w:firstColumn="1" w:lastColumn="0" w:noHBand="0" w:noVBand="1"/>
      </w:tblPr>
      <w:tblGrid>
        <w:gridCol w:w="1530"/>
        <w:gridCol w:w="7830"/>
      </w:tblGrid>
      <w:tr w:rsidR="004E15C3" w:rsidRPr="006B6C51" w14:paraId="2D5EA63F" w14:textId="77777777" w:rsidTr="00E42FFD">
        <w:trPr>
          <w:trHeight w:val="360"/>
        </w:trPr>
        <w:tc>
          <w:tcPr>
            <w:tcW w:w="9360" w:type="dxa"/>
            <w:gridSpan w:val="2"/>
            <w:shd w:val="clear" w:color="auto" w:fill="DBE5F1" w:themeFill="accent1" w:themeFillTint="33"/>
          </w:tcPr>
          <w:p w14:paraId="1BEEA5E3" w14:textId="701C6CF8" w:rsidR="004E15C3" w:rsidRPr="007E0089" w:rsidRDefault="004E15C3" w:rsidP="00E42FFD">
            <w:pPr>
              <w:tabs>
                <w:tab w:val="left" w:pos="10710"/>
              </w:tabs>
              <w:rPr>
                <w:rFonts w:cstheme="minorHAnsi"/>
              </w:rPr>
            </w:pPr>
            <w:r w:rsidRPr="00427693">
              <w:rPr>
                <w:rFonts w:cstheme="minorHAnsi"/>
                <w:b/>
                <w:bCs/>
              </w:rPr>
              <w:lastRenderedPageBreak/>
              <w:t>2. Provide the DCO’s plan for notifying its members and contracted providers about termination of the contract.</w:t>
            </w:r>
            <w:r>
              <w:rPr>
                <w:rFonts w:cstheme="minorHAnsi"/>
              </w:rPr>
              <w:t xml:space="preserve"> </w:t>
            </w:r>
            <w:r w:rsidRPr="00405EAA">
              <w:rPr>
                <w:rFonts w:asciiTheme="minorHAnsi" w:hAnsiTheme="minorHAnsi" w:cstheme="minorHAnsi"/>
                <w:i/>
                <w:iCs/>
                <w:color w:val="333333"/>
              </w:rPr>
              <w:t>OAR 410-141-3710(5)(a)</w:t>
            </w:r>
            <w:r w:rsidR="0009464B">
              <w:rPr>
                <w:rFonts w:asciiTheme="minorHAnsi" w:hAnsiTheme="minorHAnsi" w:cstheme="minorHAnsi"/>
                <w:i/>
                <w:iCs/>
                <w:color w:val="333333"/>
              </w:rPr>
              <w:t>.</w:t>
            </w:r>
            <w:r w:rsidRPr="00405EAA">
              <w:rPr>
                <w:rFonts w:asciiTheme="minorHAnsi" w:hAnsiTheme="minorHAnsi" w:cstheme="minorHAnsi"/>
                <w:i/>
                <w:iCs/>
                <w:color w:val="333333"/>
              </w:rPr>
              <w:t xml:space="preserve"> Exh D, Sec 10 a (4).</w:t>
            </w:r>
          </w:p>
        </w:tc>
      </w:tr>
      <w:tr w:rsidR="004E15C3" w:rsidRPr="006B6C51" w14:paraId="16C93B09" w14:textId="77777777" w:rsidTr="00E42FFD">
        <w:trPr>
          <w:trHeight w:val="7200"/>
        </w:trPr>
        <w:tc>
          <w:tcPr>
            <w:tcW w:w="9360" w:type="dxa"/>
            <w:gridSpan w:val="2"/>
            <w:shd w:val="clear" w:color="auto" w:fill="auto"/>
          </w:tcPr>
          <w:p w14:paraId="231C7BE1" w14:textId="77777777" w:rsidR="004E15C3" w:rsidRPr="006B6C51" w:rsidRDefault="004E15C3" w:rsidP="00E42FFD">
            <w:pPr>
              <w:tabs>
                <w:tab w:val="left" w:pos="10710"/>
              </w:tabs>
              <w:rPr>
                <w:rFonts w:cstheme="minorHAnsi"/>
              </w:rPr>
            </w:pPr>
          </w:p>
        </w:tc>
      </w:tr>
      <w:tr w:rsidR="004E15C3" w:rsidRPr="00B37024" w14:paraId="387BEF7D" w14:textId="77777777" w:rsidTr="00E42FFD">
        <w:tc>
          <w:tcPr>
            <w:tcW w:w="1530" w:type="dxa"/>
            <w:shd w:val="clear" w:color="auto" w:fill="auto"/>
          </w:tcPr>
          <w:p w14:paraId="40EA8902" w14:textId="77777777" w:rsidR="004E15C3" w:rsidRPr="00B37024" w:rsidRDefault="004E15C3" w:rsidP="00E42FFD">
            <w:pPr>
              <w:tabs>
                <w:tab w:val="left" w:pos="10710"/>
              </w:tabs>
              <w:jc w:val="center"/>
              <w:rPr>
                <w:rFonts w:cstheme="minorHAnsi"/>
                <w:b/>
                <w:bCs/>
                <w:i/>
                <w:iCs/>
              </w:rPr>
            </w:pPr>
            <w:r w:rsidRPr="00B37024">
              <w:rPr>
                <w:rFonts w:cstheme="minorHAnsi"/>
                <w:b/>
                <w:bCs/>
                <w:i/>
                <w:iCs/>
              </w:rPr>
              <w:t>Due date</w:t>
            </w:r>
          </w:p>
        </w:tc>
        <w:tc>
          <w:tcPr>
            <w:tcW w:w="7830" w:type="dxa"/>
            <w:shd w:val="clear" w:color="auto" w:fill="auto"/>
          </w:tcPr>
          <w:p w14:paraId="0096E92C" w14:textId="77777777" w:rsidR="004E15C3" w:rsidRPr="00B37024" w:rsidRDefault="004E15C3" w:rsidP="00E42FFD">
            <w:pPr>
              <w:tabs>
                <w:tab w:val="left" w:pos="10710"/>
              </w:tabs>
              <w:jc w:val="center"/>
              <w:rPr>
                <w:rFonts w:cstheme="minorHAnsi"/>
                <w:b/>
                <w:bCs/>
                <w:i/>
                <w:iCs/>
              </w:rPr>
            </w:pPr>
            <w:r w:rsidRPr="00B37024">
              <w:rPr>
                <w:rFonts w:cstheme="minorHAnsi"/>
                <w:b/>
                <w:bCs/>
                <w:i/>
                <w:iCs/>
              </w:rPr>
              <w:t>Task</w:t>
            </w:r>
          </w:p>
        </w:tc>
      </w:tr>
      <w:tr w:rsidR="004E15C3" w:rsidRPr="00B37024" w14:paraId="548ED77B" w14:textId="77777777" w:rsidTr="00E42FFD">
        <w:tc>
          <w:tcPr>
            <w:tcW w:w="1530" w:type="dxa"/>
            <w:shd w:val="clear" w:color="auto" w:fill="auto"/>
          </w:tcPr>
          <w:p w14:paraId="059F523A" w14:textId="77777777" w:rsidR="004E15C3" w:rsidRPr="00B37024" w:rsidRDefault="004E15C3" w:rsidP="00E42FFD">
            <w:pPr>
              <w:tabs>
                <w:tab w:val="left" w:pos="10710"/>
              </w:tabs>
              <w:rPr>
                <w:rFonts w:cstheme="minorHAnsi"/>
              </w:rPr>
            </w:pPr>
          </w:p>
        </w:tc>
        <w:tc>
          <w:tcPr>
            <w:tcW w:w="7830" w:type="dxa"/>
            <w:shd w:val="clear" w:color="auto" w:fill="auto"/>
          </w:tcPr>
          <w:p w14:paraId="4C222268" w14:textId="77777777" w:rsidR="004E15C3" w:rsidRPr="00B37024" w:rsidRDefault="004E15C3" w:rsidP="00E42FFD">
            <w:pPr>
              <w:tabs>
                <w:tab w:val="left" w:pos="10710"/>
              </w:tabs>
              <w:rPr>
                <w:rFonts w:cstheme="minorHAnsi"/>
              </w:rPr>
            </w:pPr>
          </w:p>
        </w:tc>
      </w:tr>
      <w:tr w:rsidR="004E15C3" w:rsidRPr="00B37024" w14:paraId="0EAE5939" w14:textId="77777777" w:rsidTr="00E42FFD">
        <w:tc>
          <w:tcPr>
            <w:tcW w:w="1530" w:type="dxa"/>
            <w:shd w:val="clear" w:color="auto" w:fill="auto"/>
          </w:tcPr>
          <w:p w14:paraId="06ED7283" w14:textId="77777777" w:rsidR="004E15C3" w:rsidRPr="00B37024" w:rsidRDefault="004E15C3" w:rsidP="00E42FFD">
            <w:pPr>
              <w:tabs>
                <w:tab w:val="left" w:pos="10710"/>
              </w:tabs>
              <w:rPr>
                <w:rFonts w:cstheme="minorHAnsi"/>
              </w:rPr>
            </w:pPr>
          </w:p>
        </w:tc>
        <w:tc>
          <w:tcPr>
            <w:tcW w:w="7830" w:type="dxa"/>
            <w:shd w:val="clear" w:color="auto" w:fill="auto"/>
          </w:tcPr>
          <w:p w14:paraId="5E4EC37C" w14:textId="77777777" w:rsidR="004E15C3" w:rsidRPr="00B37024" w:rsidRDefault="004E15C3" w:rsidP="00E42FFD">
            <w:pPr>
              <w:tabs>
                <w:tab w:val="left" w:pos="10710"/>
              </w:tabs>
              <w:rPr>
                <w:rFonts w:cstheme="minorHAnsi"/>
              </w:rPr>
            </w:pPr>
          </w:p>
        </w:tc>
      </w:tr>
      <w:tr w:rsidR="004E15C3" w:rsidRPr="00B37024" w14:paraId="572FC559" w14:textId="77777777" w:rsidTr="00E42FFD">
        <w:tc>
          <w:tcPr>
            <w:tcW w:w="1530" w:type="dxa"/>
            <w:shd w:val="clear" w:color="auto" w:fill="auto"/>
          </w:tcPr>
          <w:p w14:paraId="51A185C5" w14:textId="77777777" w:rsidR="004E15C3" w:rsidRPr="00B37024" w:rsidRDefault="004E15C3" w:rsidP="00E42FFD">
            <w:pPr>
              <w:tabs>
                <w:tab w:val="left" w:pos="10710"/>
              </w:tabs>
              <w:rPr>
                <w:rFonts w:cstheme="minorHAnsi"/>
              </w:rPr>
            </w:pPr>
          </w:p>
        </w:tc>
        <w:tc>
          <w:tcPr>
            <w:tcW w:w="7830" w:type="dxa"/>
            <w:shd w:val="clear" w:color="auto" w:fill="auto"/>
          </w:tcPr>
          <w:p w14:paraId="3C95BAE5" w14:textId="77777777" w:rsidR="004E15C3" w:rsidRPr="00B37024" w:rsidRDefault="004E15C3" w:rsidP="00E42FFD">
            <w:pPr>
              <w:tabs>
                <w:tab w:val="left" w:pos="10710"/>
              </w:tabs>
              <w:rPr>
                <w:rFonts w:cstheme="minorHAnsi"/>
              </w:rPr>
            </w:pPr>
          </w:p>
        </w:tc>
      </w:tr>
    </w:tbl>
    <w:p w14:paraId="5EB2BF39" w14:textId="77777777" w:rsidR="004E15C3" w:rsidRDefault="004E15C3" w:rsidP="004E15C3"/>
    <w:p w14:paraId="0A5ECA06" w14:textId="77777777" w:rsidR="004E15C3" w:rsidRDefault="004E15C3" w:rsidP="004E15C3">
      <w:r>
        <w:br w:type="page"/>
      </w:r>
    </w:p>
    <w:tbl>
      <w:tblPr>
        <w:tblW w:w="9360" w:type="dxa"/>
        <w:tblCellMar>
          <w:top w:w="29" w:type="dxa"/>
          <w:left w:w="115" w:type="dxa"/>
          <w:bottom w:w="29" w:type="dxa"/>
          <w:right w:w="115" w:type="dxa"/>
        </w:tblCellMar>
        <w:tblLook w:val="04A0" w:firstRow="1" w:lastRow="0" w:firstColumn="1" w:lastColumn="0" w:noHBand="0" w:noVBand="1"/>
      </w:tblPr>
      <w:tblGrid>
        <w:gridCol w:w="1530"/>
        <w:gridCol w:w="7830"/>
      </w:tblGrid>
      <w:tr w:rsidR="004E15C3" w:rsidRPr="006B6C51" w14:paraId="48193C30" w14:textId="77777777" w:rsidTr="00E42FFD">
        <w:trPr>
          <w:trHeight w:val="360"/>
        </w:trPr>
        <w:tc>
          <w:tcPr>
            <w:tcW w:w="9360" w:type="dxa"/>
            <w:gridSpan w:val="2"/>
            <w:shd w:val="clear" w:color="auto" w:fill="DBE5F1" w:themeFill="accent1" w:themeFillTint="33"/>
          </w:tcPr>
          <w:p w14:paraId="7178F343" w14:textId="7602C386" w:rsidR="004E15C3" w:rsidRPr="006B6C51" w:rsidRDefault="004E15C3" w:rsidP="00E42FFD">
            <w:pPr>
              <w:tabs>
                <w:tab w:val="left" w:pos="10710"/>
              </w:tabs>
              <w:rPr>
                <w:rFonts w:cstheme="minorHAnsi"/>
              </w:rPr>
            </w:pPr>
            <w:r w:rsidRPr="00C475FB">
              <w:rPr>
                <w:rFonts w:cstheme="minorHAnsi"/>
                <w:b/>
                <w:bCs/>
              </w:rPr>
              <w:lastRenderedPageBreak/>
              <w:t xml:space="preserve">3. Provide the DCO’s plan for transitioning its members to one or more CCOs. </w:t>
            </w:r>
            <w:r w:rsidR="00FC36AB" w:rsidRPr="00405EAA">
              <w:rPr>
                <w:rFonts w:asciiTheme="minorHAnsi" w:hAnsiTheme="minorHAnsi" w:cstheme="minorHAnsi"/>
                <w:i/>
                <w:iCs/>
                <w:color w:val="333333"/>
              </w:rPr>
              <w:t>OAR 410-141-3710(5)(b), (12), (13), and (14)</w:t>
            </w:r>
            <w:r w:rsidR="00FC36AB">
              <w:rPr>
                <w:rFonts w:asciiTheme="minorHAnsi" w:hAnsiTheme="minorHAnsi" w:cstheme="minorHAnsi"/>
                <w:i/>
                <w:iCs/>
                <w:color w:val="333333"/>
              </w:rPr>
              <w:t>.</w:t>
            </w:r>
            <w:r w:rsidR="00FC36AB" w:rsidRPr="00405EAA">
              <w:rPr>
                <w:rFonts w:asciiTheme="minorHAnsi" w:hAnsiTheme="minorHAnsi" w:cstheme="minorHAnsi"/>
                <w:i/>
                <w:iCs/>
                <w:color w:val="333333"/>
              </w:rPr>
              <w:t xml:space="preserve"> Exh D, Sec 10 a (3)</w:t>
            </w:r>
            <w:r w:rsidR="00FC36AB">
              <w:rPr>
                <w:rFonts w:asciiTheme="minorHAnsi" w:hAnsiTheme="minorHAnsi" w:cstheme="minorHAnsi"/>
                <w:i/>
                <w:iCs/>
                <w:color w:val="333333"/>
              </w:rPr>
              <w:t xml:space="preserve"> and c (6).</w:t>
            </w:r>
          </w:p>
        </w:tc>
      </w:tr>
      <w:tr w:rsidR="004E15C3" w:rsidRPr="006B6C51" w14:paraId="6C400EE9" w14:textId="77777777" w:rsidTr="00E42FFD">
        <w:trPr>
          <w:trHeight w:val="7200"/>
        </w:trPr>
        <w:tc>
          <w:tcPr>
            <w:tcW w:w="9360" w:type="dxa"/>
            <w:gridSpan w:val="2"/>
            <w:shd w:val="clear" w:color="auto" w:fill="auto"/>
          </w:tcPr>
          <w:p w14:paraId="0B26D82E" w14:textId="6313EAFB" w:rsidR="004E15C3" w:rsidRPr="006B6C51" w:rsidRDefault="004E15C3" w:rsidP="00E42FFD">
            <w:pPr>
              <w:tabs>
                <w:tab w:val="left" w:pos="10710"/>
              </w:tabs>
              <w:rPr>
                <w:rFonts w:cstheme="minorHAnsi"/>
              </w:rPr>
            </w:pPr>
          </w:p>
        </w:tc>
      </w:tr>
      <w:tr w:rsidR="004E15C3" w:rsidRPr="00B37024" w14:paraId="5F949909" w14:textId="77777777" w:rsidTr="00E42FFD">
        <w:tc>
          <w:tcPr>
            <w:tcW w:w="1530" w:type="dxa"/>
            <w:shd w:val="clear" w:color="auto" w:fill="auto"/>
          </w:tcPr>
          <w:p w14:paraId="7088F54E" w14:textId="77777777" w:rsidR="004E15C3" w:rsidRPr="00B37024" w:rsidRDefault="004E15C3" w:rsidP="00E42FFD">
            <w:pPr>
              <w:tabs>
                <w:tab w:val="left" w:pos="10710"/>
              </w:tabs>
              <w:jc w:val="center"/>
              <w:rPr>
                <w:rFonts w:cstheme="minorHAnsi"/>
                <w:b/>
                <w:bCs/>
                <w:i/>
                <w:iCs/>
              </w:rPr>
            </w:pPr>
            <w:r w:rsidRPr="00B37024">
              <w:rPr>
                <w:rFonts w:cstheme="minorHAnsi"/>
                <w:b/>
                <w:bCs/>
                <w:i/>
                <w:iCs/>
              </w:rPr>
              <w:t>Due date</w:t>
            </w:r>
          </w:p>
        </w:tc>
        <w:tc>
          <w:tcPr>
            <w:tcW w:w="7830" w:type="dxa"/>
            <w:shd w:val="clear" w:color="auto" w:fill="auto"/>
          </w:tcPr>
          <w:p w14:paraId="5137AA7F" w14:textId="77777777" w:rsidR="004E15C3" w:rsidRPr="00B37024" w:rsidRDefault="004E15C3" w:rsidP="00E42FFD">
            <w:pPr>
              <w:tabs>
                <w:tab w:val="left" w:pos="10710"/>
              </w:tabs>
              <w:jc w:val="center"/>
              <w:rPr>
                <w:rFonts w:cstheme="minorHAnsi"/>
                <w:b/>
                <w:bCs/>
                <w:i/>
                <w:iCs/>
              </w:rPr>
            </w:pPr>
            <w:r w:rsidRPr="00B37024">
              <w:rPr>
                <w:rFonts w:cstheme="minorHAnsi"/>
                <w:b/>
                <w:bCs/>
                <w:i/>
                <w:iCs/>
              </w:rPr>
              <w:t>Task</w:t>
            </w:r>
          </w:p>
        </w:tc>
      </w:tr>
      <w:tr w:rsidR="004E15C3" w:rsidRPr="00B37024" w14:paraId="51B801E1" w14:textId="77777777" w:rsidTr="00E42FFD">
        <w:tc>
          <w:tcPr>
            <w:tcW w:w="1530" w:type="dxa"/>
            <w:shd w:val="clear" w:color="auto" w:fill="auto"/>
          </w:tcPr>
          <w:p w14:paraId="62BFD25F" w14:textId="77777777" w:rsidR="004E15C3" w:rsidRPr="00B37024" w:rsidRDefault="004E15C3" w:rsidP="00E42FFD">
            <w:pPr>
              <w:tabs>
                <w:tab w:val="left" w:pos="10710"/>
              </w:tabs>
              <w:rPr>
                <w:rFonts w:cstheme="minorHAnsi"/>
              </w:rPr>
            </w:pPr>
          </w:p>
        </w:tc>
        <w:tc>
          <w:tcPr>
            <w:tcW w:w="7830" w:type="dxa"/>
            <w:shd w:val="clear" w:color="auto" w:fill="auto"/>
          </w:tcPr>
          <w:p w14:paraId="73F67A20" w14:textId="77777777" w:rsidR="004E15C3" w:rsidRPr="00B37024" w:rsidRDefault="004E15C3" w:rsidP="00E42FFD">
            <w:pPr>
              <w:tabs>
                <w:tab w:val="left" w:pos="10710"/>
              </w:tabs>
              <w:rPr>
                <w:rFonts w:cstheme="minorHAnsi"/>
              </w:rPr>
            </w:pPr>
          </w:p>
        </w:tc>
      </w:tr>
      <w:tr w:rsidR="004E15C3" w:rsidRPr="00B37024" w14:paraId="5A2B68E4" w14:textId="77777777" w:rsidTr="00E42FFD">
        <w:tc>
          <w:tcPr>
            <w:tcW w:w="1530" w:type="dxa"/>
            <w:shd w:val="clear" w:color="auto" w:fill="auto"/>
          </w:tcPr>
          <w:p w14:paraId="1B2CF014" w14:textId="77777777" w:rsidR="004E15C3" w:rsidRPr="00B37024" w:rsidRDefault="004E15C3" w:rsidP="00E42FFD">
            <w:pPr>
              <w:tabs>
                <w:tab w:val="left" w:pos="10710"/>
              </w:tabs>
              <w:rPr>
                <w:rFonts w:cstheme="minorHAnsi"/>
              </w:rPr>
            </w:pPr>
          </w:p>
        </w:tc>
        <w:tc>
          <w:tcPr>
            <w:tcW w:w="7830" w:type="dxa"/>
            <w:shd w:val="clear" w:color="auto" w:fill="auto"/>
          </w:tcPr>
          <w:p w14:paraId="2602F2DA" w14:textId="77777777" w:rsidR="004E15C3" w:rsidRPr="00B37024" w:rsidRDefault="004E15C3" w:rsidP="00E42FFD">
            <w:pPr>
              <w:tabs>
                <w:tab w:val="left" w:pos="10710"/>
              </w:tabs>
              <w:rPr>
                <w:rFonts w:cstheme="minorHAnsi"/>
              </w:rPr>
            </w:pPr>
          </w:p>
        </w:tc>
      </w:tr>
      <w:tr w:rsidR="004E15C3" w:rsidRPr="00B37024" w14:paraId="69BEBE26" w14:textId="77777777" w:rsidTr="00E42FFD">
        <w:tc>
          <w:tcPr>
            <w:tcW w:w="1530" w:type="dxa"/>
            <w:shd w:val="clear" w:color="auto" w:fill="auto"/>
          </w:tcPr>
          <w:p w14:paraId="4E63C88C" w14:textId="77777777" w:rsidR="004E15C3" w:rsidRPr="00B37024" w:rsidRDefault="004E15C3" w:rsidP="00E42FFD">
            <w:pPr>
              <w:tabs>
                <w:tab w:val="left" w:pos="10710"/>
              </w:tabs>
              <w:rPr>
                <w:rFonts w:cstheme="minorHAnsi"/>
              </w:rPr>
            </w:pPr>
          </w:p>
        </w:tc>
        <w:tc>
          <w:tcPr>
            <w:tcW w:w="7830" w:type="dxa"/>
            <w:shd w:val="clear" w:color="auto" w:fill="auto"/>
          </w:tcPr>
          <w:p w14:paraId="651174E7" w14:textId="77777777" w:rsidR="004E15C3" w:rsidRPr="00B37024" w:rsidRDefault="004E15C3" w:rsidP="00E42FFD">
            <w:pPr>
              <w:tabs>
                <w:tab w:val="left" w:pos="10710"/>
              </w:tabs>
              <w:rPr>
                <w:rFonts w:cstheme="minorHAnsi"/>
              </w:rPr>
            </w:pPr>
          </w:p>
        </w:tc>
      </w:tr>
    </w:tbl>
    <w:p w14:paraId="559197C9" w14:textId="77777777" w:rsidR="004E15C3" w:rsidRDefault="004E15C3" w:rsidP="004E15C3"/>
    <w:p w14:paraId="4D78EE02" w14:textId="77777777" w:rsidR="004E15C3" w:rsidRDefault="004E15C3" w:rsidP="004E15C3">
      <w:r>
        <w:br w:type="page"/>
      </w:r>
    </w:p>
    <w:tbl>
      <w:tblPr>
        <w:tblW w:w="9360" w:type="dxa"/>
        <w:tblCellMar>
          <w:top w:w="29" w:type="dxa"/>
          <w:left w:w="115" w:type="dxa"/>
          <w:bottom w:w="29" w:type="dxa"/>
          <w:right w:w="115" w:type="dxa"/>
        </w:tblCellMar>
        <w:tblLook w:val="04A0" w:firstRow="1" w:lastRow="0" w:firstColumn="1" w:lastColumn="0" w:noHBand="0" w:noVBand="1"/>
      </w:tblPr>
      <w:tblGrid>
        <w:gridCol w:w="1530"/>
        <w:gridCol w:w="7830"/>
      </w:tblGrid>
      <w:tr w:rsidR="004E15C3" w:rsidRPr="006B6C51" w14:paraId="113EAC74" w14:textId="77777777" w:rsidTr="00E42FFD">
        <w:trPr>
          <w:trHeight w:val="360"/>
        </w:trPr>
        <w:tc>
          <w:tcPr>
            <w:tcW w:w="9360" w:type="dxa"/>
            <w:gridSpan w:val="2"/>
            <w:shd w:val="clear" w:color="auto" w:fill="DBE5F1" w:themeFill="accent1" w:themeFillTint="33"/>
          </w:tcPr>
          <w:p w14:paraId="334FA376" w14:textId="76AA8201" w:rsidR="004E15C3" w:rsidRPr="00404E7F" w:rsidRDefault="004E15C3" w:rsidP="00E42FFD">
            <w:pPr>
              <w:tabs>
                <w:tab w:val="left" w:pos="10710"/>
              </w:tabs>
              <w:rPr>
                <w:rFonts w:cstheme="minorHAnsi"/>
                <w:b/>
                <w:bCs/>
              </w:rPr>
            </w:pPr>
            <w:r w:rsidRPr="00404E7F">
              <w:rPr>
                <w:rFonts w:cstheme="minorHAnsi"/>
                <w:b/>
                <w:bCs/>
              </w:rPr>
              <w:lastRenderedPageBreak/>
              <w:t xml:space="preserve">4. Provide the DCO’s plan for closing out its direct OHA contract, including but not limited to </w:t>
            </w:r>
            <w:r>
              <w:rPr>
                <w:rFonts w:cstheme="minorHAnsi"/>
                <w:b/>
                <w:bCs/>
              </w:rPr>
              <w:t xml:space="preserve">fulfilling </w:t>
            </w:r>
            <w:r w:rsidRPr="00404E7F">
              <w:rPr>
                <w:rFonts w:cstheme="minorHAnsi"/>
                <w:b/>
                <w:bCs/>
              </w:rPr>
              <w:t>operational and reporting requirement</w:t>
            </w:r>
            <w:r>
              <w:rPr>
                <w:rFonts w:cstheme="minorHAnsi"/>
                <w:b/>
                <w:bCs/>
              </w:rPr>
              <w:t>s and submitting deliverables</w:t>
            </w:r>
            <w:r w:rsidRPr="00404E7F">
              <w:rPr>
                <w:rFonts w:cstheme="minorHAnsi"/>
                <w:b/>
                <w:bCs/>
              </w:rPr>
              <w:t>.</w:t>
            </w:r>
            <w:r>
              <w:rPr>
                <w:rFonts w:cstheme="minorHAnsi"/>
                <w:b/>
                <w:bCs/>
              </w:rPr>
              <w:t xml:space="preserve"> </w:t>
            </w:r>
            <w:r w:rsidR="00FC36AB" w:rsidRPr="00FA3631">
              <w:rPr>
                <w:rFonts w:asciiTheme="minorHAnsi" w:hAnsiTheme="minorHAnsi" w:cstheme="minorHAnsi"/>
                <w:i/>
                <w:iCs/>
                <w:color w:val="333333"/>
              </w:rPr>
              <w:t>OAR 410-141-3710(5)(c),</w:t>
            </w:r>
            <w:r w:rsidR="00FC36AB">
              <w:rPr>
                <w:rFonts w:asciiTheme="minorHAnsi" w:hAnsiTheme="minorHAnsi" w:cstheme="minorHAnsi"/>
                <w:i/>
                <w:iCs/>
                <w:color w:val="333333"/>
              </w:rPr>
              <w:t xml:space="preserve"> (11),</w:t>
            </w:r>
            <w:r w:rsidR="00FC36AB" w:rsidRPr="00FA3631">
              <w:rPr>
                <w:rFonts w:asciiTheme="minorHAnsi" w:hAnsiTheme="minorHAnsi" w:cstheme="minorHAnsi"/>
                <w:i/>
                <w:iCs/>
                <w:color w:val="333333"/>
              </w:rPr>
              <w:t xml:space="preserve"> </w:t>
            </w:r>
            <w:r w:rsidR="00FC36AB">
              <w:rPr>
                <w:rFonts w:asciiTheme="minorHAnsi" w:hAnsiTheme="minorHAnsi" w:cstheme="minorHAnsi"/>
                <w:i/>
                <w:iCs/>
                <w:color w:val="333333"/>
              </w:rPr>
              <w:t xml:space="preserve">(15), </w:t>
            </w:r>
            <w:r w:rsidR="00FC36AB" w:rsidRPr="00FA3631">
              <w:rPr>
                <w:rFonts w:asciiTheme="minorHAnsi" w:hAnsiTheme="minorHAnsi" w:cstheme="minorHAnsi"/>
                <w:i/>
                <w:iCs/>
                <w:color w:val="333333"/>
              </w:rPr>
              <w:t>(16), and (18), and (19)</w:t>
            </w:r>
            <w:r w:rsidR="00FC36AB">
              <w:rPr>
                <w:rFonts w:asciiTheme="minorHAnsi" w:hAnsiTheme="minorHAnsi" w:cstheme="minorHAnsi"/>
                <w:i/>
                <w:iCs/>
                <w:color w:val="333333"/>
              </w:rPr>
              <w:t xml:space="preserve">. </w:t>
            </w:r>
            <w:r w:rsidRPr="00FA3631">
              <w:rPr>
                <w:rFonts w:asciiTheme="minorHAnsi" w:hAnsiTheme="minorHAnsi" w:cstheme="minorHAnsi"/>
                <w:i/>
                <w:iCs/>
                <w:color w:val="333333"/>
              </w:rPr>
              <w:t>Exh D, Sec 10 a (1)</w:t>
            </w:r>
            <w:r w:rsidR="00FC36AB">
              <w:rPr>
                <w:rFonts w:asciiTheme="minorHAnsi" w:hAnsiTheme="minorHAnsi" w:cstheme="minorHAnsi"/>
                <w:i/>
                <w:iCs/>
                <w:color w:val="333333"/>
              </w:rPr>
              <w:t>.</w:t>
            </w:r>
            <w:r w:rsidR="00F437A7">
              <w:rPr>
                <w:rFonts w:asciiTheme="minorHAnsi" w:hAnsiTheme="minorHAnsi" w:cstheme="minorHAnsi"/>
                <w:i/>
                <w:iCs/>
                <w:color w:val="333333"/>
              </w:rPr>
              <w:t xml:space="preserve"> </w:t>
            </w:r>
            <w:r w:rsidR="00F437A7" w:rsidRPr="00FA3631">
              <w:rPr>
                <w:rFonts w:asciiTheme="minorHAnsi" w:hAnsiTheme="minorHAnsi" w:cstheme="minorHAnsi"/>
                <w:i/>
                <w:iCs/>
                <w:color w:val="333333"/>
              </w:rPr>
              <w:t>Exh D, Sec 1</w:t>
            </w:r>
            <w:r w:rsidR="00F437A7">
              <w:rPr>
                <w:rFonts w:asciiTheme="minorHAnsi" w:hAnsiTheme="minorHAnsi" w:cstheme="minorHAnsi"/>
                <w:i/>
                <w:iCs/>
                <w:color w:val="333333"/>
              </w:rPr>
              <w:t>1</w:t>
            </w:r>
            <w:r w:rsidR="00F437A7" w:rsidRPr="00FA3631">
              <w:rPr>
                <w:rFonts w:asciiTheme="minorHAnsi" w:hAnsiTheme="minorHAnsi" w:cstheme="minorHAnsi"/>
                <w:i/>
                <w:iCs/>
                <w:color w:val="333333"/>
              </w:rPr>
              <w:t xml:space="preserve"> </w:t>
            </w:r>
            <w:r w:rsidR="00F437A7">
              <w:rPr>
                <w:rFonts w:asciiTheme="minorHAnsi" w:hAnsiTheme="minorHAnsi" w:cstheme="minorHAnsi"/>
                <w:i/>
                <w:iCs/>
                <w:color w:val="333333"/>
              </w:rPr>
              <w:t>b and f</w:t>
            </w:r>
            <w:r w:rsidR="00736766">
              <w:rPr>
                <w:rFonts w:asciiTheme="minorHAnsi" w:hAnsiTheme="minorHAnsi" w:cstheme="minorHAnsi"/>
                <w:i/>
                <w:iCs/>
                <w:color w:val="333333"/>
              </w:rPr>
              <w:t>.</w:t>
            </w:r>
          </w:p>
        </w:tc>
      </w:tr>
      <w:tr w:rsidR="004E15C3" w:rsidRPr="006B6C51" w14:paraId="0FFC6517" w14:textId="77777777" w:rsidTr="00E42FFD">
        <w:trPr>
          <w:trHeight w:val="7200"/>
        </w:trPr>
        <w:tc>
          <w:tcPr>
            <w:tcW w:w="9360" w:type="dxa"/>
            <w:gridSpan w:val="2"/>
            <w:shd w:val="clear" w:color="auto" w:fill="auto"/>
          </w:tcPr>
          <w:p w14:paraId="2C6A95AA" w14:textId="064A53D5" w:rsidR="004E15C3" w:rsidRPr="006B6C51" w:rsidRDefault="004E15C3" w:rsidP="00E42FFD">
            <w:pPr>
              <w:tabs>
                <w:tab w:val="left" w:pos="10710"/>
              </w:tabs>
              <w:rPr>
                <w:rFonts w:cstheme="minorHAnsi"/>
              </w:rPr>
            </w:pPr>
          </w:p>
        </w:tc>
      </w:tr>
      <w:tr w:rsidR="004E15C3" w:rsidRPr="00B37024" w14:paraId="7C99309D" w14:textId="77777777" w:rsidTr="00E42FFD">
        <w:tc>
          <w:tcPr>
            <w:tcW w:w="1530" w:type="dxa"/>
            <w:shd w:val="clear" w:color="auto" w:fill="auto"/>
          </w:tcPr>
          <w:p w14:paraId="60BEDE06" w14:textId="77777777" w:rsidR="004E15C3" w:rsidRPr="00B37024" w:rsidRDefault="004E15C3" w:rsidP="00E42FFD">
            <w:pPr>
              <w:tabs>
                <w:tab w:val="left" w:pos="10710"/>
              </w:tabs>
              <w:jc w:val="center"/>
              <w:rPr>
                <w:rFonts w:cstheme="minorHAnsi"/>
                <w:b/>
                <w:bCs/>
                <w:i/>
                <w:iCs/>
              </w:rPr>
            </w:pPr>
            <w:r w:rsidRPr="00B37024">
              <w:rPr>
                <w:rFonts w:cstheme="minorHAnsi"/>
                <w:b/>
                <w:bCs/>
                <w:i/>
                <w:iCs/>
              </w:rPr>
              <w:t>Due date</w:t>
            </w:r>
          </w:p>
        </w:tc>
        <w:tc>
          <w:tcPr>
            <w:tcW w:w="7830" w:type="dxa"/>
            <w:shd w:val="clear" w:color="auto" w:fill="auto"/>
          </w:tcPr>
          <w:p w14:paraId="15586EA3" w14:textId="77777777" w:rsidR="004E15C3" w:rsidRPr="00B37024" w:rsidRDefault="004E15C3" w:rsidP="00E42FFD">
            <w:pPr>
              <w:tabs>
                <w:tab w:val="left" w:pos="10710"/>
              </w:tabs>
              <w:jc w:val="center"/>
              <w:rPr>
                <w:rFonts w:cstheme="minorHAnsi"/>
                <w:b/>
                <w:bCs/>
                <w:i/>
                <w:iCs/>
              </w:rPr>
            </w:pPr>
            <w:r w:rsidRPr="00B37024">
              <w:rPr>
                <w:rFonts w:cstheme="minorHAnsi"/>
                <w:b/>
                <w:bCs/>
                <w:i/>
                <w:iCs/>
              </w:rPr>
              <w:t>Task</w:t>
            </w:r>
          </w:p>
        </w:tc>
      </w:tr>
      <w:tr w:rsidR="004E15C3" w:rsidRPr="00B37024" w14:paraId="53EC5B37" w14:textId="77777777" w:rsidTr="00E42FFD">
        <w:tc>
          <w:tcPr>
            <w:tcW w:w="1530" w:type="dxa"/>
            <w:shd w:val="clear" w:color="auto" w:fill="auto"/>
          </w:tcPr>
          <w:p w14:paraId="1BEAE93A" w14:textId="77777777" w:rsidR="004E15C3" w:rsidRPr="00B37024" w:rsidRDefault="004E15C3" w:rsidP="00E42FFD">
            <w:pPr>
              <w:tabs>
                <w:tab w:val="left" w:pos="10710"/>
              </w:tabs>
              <w:rPr>
                <w:rFonts w:cstheme="minorHAnsi"/>
              </w:rPr>
            </w:pPr>
          </w:p>
        </w:tc>
        <w:tc>
          <w:tcPr>
            <w:tcW w:w="7830" w:type="dxa"/>
            <w:shd w:val="clear" w:color="auto" w:fill="auto"/>
          </w:tcPr>
          <w:p w14:paraId="1E022905" w14:textId="77777777" w:rsidR="004E15C3" w:rsidRPr="00B37024" w:rsidRDefault="004E15C3" w:rsidP="00E42FFD">
            <w:pPr>
              <w:tabs>
                <w:tab w:val="left" w:pos="10710"/>
              </w:tabs>
              <w:rPr>
                <w:rFonts w:cstheme="minorHAnsi"/>
              </w:rPr>
            </w:pPr>
          </w:p>
        </w:tc>
      </w:tr>
      <w:tr w:rsidR="004E15C3" w:rsidRPr="00B37024" w14:paraId="6936C4F8" w14:textId="77777777" w:rsidTr="00E42FFD">
        <w:tc>
          <w:tcPr>
            <w:tcW w:w="1530" w:type="dxa"/>
            <w:shd w:val="clear" w:color="auto" w:fill="auto"/>
          </w:tcPr>
          <w:p w14:paraId="2D7421E0" w14:textId="77777777" w:rsidR="004E15C3" w:rsidRPr="00B37024" w:rsidRDefault="004E15C3" w:rsidP="00E42FFD">
            <w:pPr>
              <w:tabs>
                <w:tab w:val="left" w:pos="10710"/>
              </w:tabs>
              <w:rPr>
                <w:rFonts w:cstheme="minorHAnsi"/>
              </w:rPr>
            </w:pPr>
          </w:p>
        </w:tc>
        <w:tc>
          <w:tcPr>
            <w:tcW w:w="7830" w:type="dxa"/>
            <w:shd w:val="clear" w:color="auto" w:fill="auto"/>
          </w:tcPr>
          <w:p w14:paraId="5B44607F" w14:textId="77777777" w:rsidR="004E15C3" w:rsidRPr="00B37024" w:rsidRDefault="004E15C3" w:rsidP="00E42FFD">
            <w:pPr>
              <w:tabs>
                <w:tab w:val="left" w:pos="10710"/>
              </w:tabs>
              <w:rPr>
                <w:rFonts w:cstheme="minorHAnsi"/>
              </w:rPr>
            </w:pPr>
          </w:p>
        </w:tc>
      </w:tr>
      <w:tr w:rsidR="004E15C3" w:rsidRPr="00B37024" w14:paraId="48C4DDAB" w14:textId="77777777" w:rsidTr="00E42FFD">
        <w:tc>
          <w:tcPr>
            <w:tcW w:w="1530" w:type="dxa"/>
            <w:shd w:val="clear" w:color="auto" w:fill="auto"/>
          </w:tcPr>
          <w:p w14:paraId="752F6051" w14:textId="77777777" w:rsidR="004E15C3" w:rsidRPr="00B37024" w:rsidRDefault="004E15C3" w:rsidP="00E42FFD">
            <w:pPr>
              <w:tabs>
                <w:tab w:val="left" w:pos="10710"/>
              </w:tabs>
              <w:rPr>
                <w:rFonts w:cstheme="minorHAnsi"/>
              </w:rPr>
            </w:pPr>
          </w:p>
        </w:tc>
        <w:tc>
          <w:tcPr>
            <w:tcW w:w="7830" w:type="dxa"/>
            <w:shd w:val="clear" w:color="auto" w:fill="auto"/>
          </w:tcPr>
          <w:p w14:paraId="358EF7CA" w14:textId="77777777" w:rsidR="004E15C3" w:rsidRPr="00B37024" w:rsidRDefault="004E15C3" w:rsidP="00E42FFD">
            <w:pPr>
              <w:tabs>
                <w:tab w:val="left" w:pos="10710"/>
              </w:tabs>
              <w:rPr>
                <w:rFonts w:cstheme="minorHAnsi"/>
              </w:rPr>
            </w:pPr>
          </w:p>
        </w:tc>
      </w:tr>
    </w:tbl>
    <w:p w14:paraId="4378C86E" w14:textId="77777777" w:rsidR="004E15C3" w:rsidRDefault="004E15C3" w:rsidP="004E15C3"/>
    <w:sectPr w:rsidR="004E15C3" w:rsidSect="00981F7E">
      <w:headerReference w:type="even" r:id="rId17"/>
      <w:headerReference w:type="default" r:id="rId18"/>
      <w:footerReference w:type="even" r:id="rId19"/>
      <w:footerReference w:type="default" r:id="rId20"/>
      <w:headerReference w:type="first" r:id="rId21"/>
      <w:footerReference w:type="first" r:id="rId22"/>
      <w:pgSz w:w="12240" w:h="15840" w:code="1"/>
      <w:pgMar w:top="1080" w:right="1440" w:bottom="1080" w:left="144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0D770" w14:textId="77777777" w:rsidR="000B0DB7" w:rsidRDefault="000B0DB7">
      <w:r>
        <w:separator/>
      </w:r>
    </w:p>
  </w:endnote>
  <w:endnote w:type="continuationSeparator" w:id="0">
    <w:p w14:paraId="60B74F1E" w14:textId="77777777" w:rsidR="000B0DB7" w:rsidRDefault="000B0DB7">
      <w:r>
        <w:continuationSeparator/>
      </w:r>
    </w:p>
  </w:endnote>
  <w:endnote w:type="continuationNotice" w:id="1">
    <w:p w14:paraId="3CB46194" w14:textId="77777777" w:rsidR="000B0DB7" w:rsidRDefault="000B0D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83109" w14:textId="77777777" w:rsidR="003705DE" w:rsidRDefault="003705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A9CE7" w14:textId="5BE874DA" w:rsidR="009A521E" w:rsidRDefault="005F50DD" w:rsidP="009A521E">
    <w:pPr>
      <w:pStyle w:val="Footer"/>
      <w:tabs>
        <w:tab w:val="clear" w:pos="9360"/>
        <w:tab w:val="center" w:pos="5040"/>
        <w:tab w:val="left" w:pos="5990"/>
        <w:tab w:val="left" w:pos="8820"/>
      </w:tabs>
      <w:ind w:right="200"/>
      <w:jc w:val="center"/>
    </w:pPr>
    <w:sdt>
      <w:sdtPr>
        <w:id w:val="1698811799"/>
        <w:docPartObj>
          <w:docPartGallery w:val="Page Numbers (Bottom of Page)"/>
          <w:docPartUnique/>
        </w:docPartObj>
      </w:sdtPr>
      <w:sdtEndPr/>
      <w:sdtContent>
        <w:sdt>
          <w:sdtPr>
            <w:id w:val="-1769616900"/>
            <w:docPartObj>
              <w:docPartGallery w:val="Page Numbers (Top of Page)"/>
              <w:docPartUnique/>
            </w:docPartObj>
          </w:sdtPr>
          <w:sdtEndPr/>
          <w:sdtContent>
            <w:r w:rsidR="009A521E" w:rsidRPr="00FC460C">
              <w:t xml:space="preserve">Page </w:t>
            </w:r>
            <w:r w:rsidR="009A521E" w:rsidRPr="00FC460C">
              <w:fldChar w:fldCharType="begin"/>
            </w:r>
            <w:r w:rsidR="009A521E" w:rsidRPr="00FC460C">
              <w:instrText xml:space="preserve"> PAGE </w:instrText>
            </w:r>
            <w:r w:rsidR="009A521E" w:rsidRPr="00FC460C">
              <w:fldChar w:fldCharType="separate"/>
            </w:r>
            <w:r w:rsidR="009A521E">
              <w:t>5</w:t>
            </w:r>
            <w:r w:rsidR="009A521E" w:rsidRPr="00FC460C">
              <w:fldChar w:fldCharType="end"/>
            </w:r>
            <w:r w:rsidR="009A521E" w:rsidRPr="00FC460C">
              <w:t xml:space="preserve"> of </w:t>
            </w:r>
            <w:r w:rsidR="00017370">
              <w:fldChar w:fldCharType="begin"/>
            </w:r>
            <w:r w:rsidR="00017370">
              <w:instrText>NUMPAGES</w:instrText>
            </w:r>
            <w:r w:rsidR="00017370">
              <w:fldChar w:fldCharType="separate"/>
            </w:r>
            <w:r w:rsidR="009A521E">
              <w:t>5</w:t>
            </w:r>
            <w:r w:rsidR="00017370">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2005" w14:textId="77777777" w:rsidR="003705DE" w:rsidRDefault="00370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9C5BE" w14:textId="77777777" w:rsidR="000B0DB7" w:rsidRDefault="000B0DB7">
      <w:r>
        <w:separator/>
      </w:r>
    </w:p>
  </w:footnote>
  <w:footnote w:type="continuationSeparator" w:id="0">
    <w:p w14:paraId="045A5FB8" w14:textId="77777777" w:rsidR="000B0DB7" w:rsidRDefault="000B0DB7">
      <w:r>
        <w:continuationSeparator/>
      </w:r>
    </w:p>
  </w:footnote>
  <w:footnote w:type="continuationNotice" w:id="1">
    <w:p w14:paraId="770DE245" w14:textId="77777777" w:rsidR="000B0DB7" w:rsidRDefault="000B0DB7"/>
  </w:footnote>
  <w:footnote w:id="2">
    <w:p w14:paraId="47C8F80D" w14:textId="0D50FC91" w:rsidR="00F37B4A" w:rsidRDefault="00F37B4A" w:rsidP="00F37B4A">
      <w:pPr>
        <w:pStyle w:val="FootnoteText"/>
      </w:pPr>
      <w:r>
        <w:rPr>
          <w:rStyle w:val="FootnoteReference"/>
        </w:rPr>
        <w:footnoteRef/>
      </w:r>
      <w:r>
        <w:t xml:space="preserve"> Plan Type is defined in OAR </w:t>
      </w:r>
      <w:r w:rsidRPr="00F37B4A">
        <w:t>410-141-3500</w:t>
      </w:r>
      <w:r w:rsidR="00FC460C">
        <w:t xml:space="preserve"> in the </w:t>
      </w:r>
      <w:hyperlink r:id="rId1" w:history="1">
        <w:r w:rsidR="00FC460C" w:rsidRPr="00FC460C">
          <w:rPr>
            <w:rStyle w:val="Hyperlink"/>
          </w:rPr>
          <w:t>rule filing</w:t>
        </w:r>
      </w:hyperlink>
      <w:r w:rsidR="00FC460C">
        <w:t xml:space="preserve"> </w:t>
      </w:r>
      <w:r>
        <w:t>effective 7/1/2022.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56894" w14:textId="77777777" w:rsidR="003705DE" w:rsidRDefault="003705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B527" w14:textId="67ADCC8F" w:rsidR="003705DE" w:rsidRDefault="003705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CD865" w14:textId="77777777" w:rsidR="003705DE" w:rsidRDefault="003705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0E10"/>
    <w:multiLevelType w:val="hybridMultilevel"/>
    <w:tmpl w:val="7C44DFC4"/>
    <w:lvl w:ilvl="0" w:tplc="F094DF46">
      <w:numFmt w:val="bullet"/>
      <w:lvlText w:val="•"/>
      <w:lvlJc w:val="left"/>
      <w:pPr>
        <w:ind w:left="454" w:hanging="92"/>
      </w:pPr>
      <w:rPr>
        <w:rFonts w:ascii="Calibri" w:eastAsia="Calibri" w:hAnsi="Calibri" w:cs="Calibri" w:hint="default"/>
        <w:b w:val="0"/>
        <w:bCs w:val="0"/>
        <w:i w:val="0"/>
        <w:iCs w:val="0"/>
        <w:w w:val="99"/>
        <w:sz w:val="14"/>
        <w:szCs w:val="14"/>
        <w:lang w:val="en-US" w:eastAsia="en-US" w:bidi="ar-SA"/>
      </w:rPr>
    </w:lvl>
    <w:lvl w:ilvl="1" w:tplc="2B38475C">
      <w:numFmt w:val="bullet"/>
      <w:lvlText w:val="•"/>
      <w:lvlJc w:val="left"/>
      <w:pPr>
        <w:ind w:left="592" w:hanging="92"/>
      </w:pPr>
      <w:rPr>
        <w:rFonts w:hint="default"/>
        <w:lang w:val="en-US" w:eastAsia="en-US" w:bidi="ar-SA"/>
      </w:rPr>
    </w:lvl>
    <w:lvl w:ilvl="2" w:tplc="0A82872C">
      <w:numFmt w:val="bullet"/>
      <w:lvlText w:val="•"/>
      <w:lvlJc w:val="left"/>
      <w:pPr>
        <w:ind w:left="725" w:hanging="92"/>
      </w:pPr>
      <w:rPr>
        <w:rFonts w:hint="default"/>
        <w:lang w:val="en-US" w:eastAsia="en-US" w:bidi="ar-SA"/>
      </w:rPr>
    </w:lvl>
    <w:lvl w:ilvl="3" w:tplc="0C7A2748">
      <w:numFmt w:val="bullet"/>
      <w:lvlText w:val="•"/>
      <w:lvlJc w:val="left"/>
      <w:pPr>
        <w:ind w:left="857" w:hanging="92"/>
      </w:pPr>
      <w:rPr>
        <w:rFonts w:hint="default"/>
        <w:lang w:val="en-US" w:eastAsia="en-US" w:bidi="ar-SA"/>
      </w:rPr>
    </w:lvl>
    <w:lvl w:ilvl="4" w:tplc="37A8AA3A">
      <w:numFmt w:val="bullet"/>
      <w:lvlText w:val="•"/>
      <w:lvlJc w:val="left"/>
      <w:pPr>
        <w:ind w:left="990" w:hanging="92"/>
      </w:pPr>
      <w:rPr>
        <w:rFonts w:hint="default"/>
        <w:lang w:val="en-US" w:eastAsia="en-US" w:bidi="ar-SA"/>
      </w:rPr>
    </w:lvl>
    <w:lvl w:ilvl="5" w:tplc="1262AD32">
      <w:numFmt w:val="bullet"/>
      <w:lvlText w:val="•"/>
      <w:lvlJc w:val="left"/>
      <w:pPr>
        <w:ind w:left="1122" w:hanging="92"/>
      </w:pPr>
      <w:rPr>
        <w:rFonts w:hint="default"/>
        <w:lang w:val="en-US" w:eastAsia="en-US" w:bidi="ar-SA"/>
      </w:rPr>
    </w:lvl>
    <w:lvl w:ilvl="6" w:tplc="09F8F1C8">
      <w:numFmt w:val="bullet"/>
      <w:lvlText w:val="•"/>
      <w:lvlJc w:val="left"/>
      <w:pPr>
        <w:ind w:left="1255" w:hanging="92"/>
      </w:pPr>
      <w:rPr>
        <w:rFonts w:hint="default"/>
        <w:lang w:val="en-US" w:eastAsia="en-US" w:bidi="ar-SA"/>
      </w:rPr>
    </w:lvl>
    <w:lvl w:ilvl="7" w:tplc="3C760068">
      <w:numFmt w:val="bullet"/>
      <w:lvlText w:val="•"/>
      <w:lvlJc w:val="left"/>
      <w:pPr>
        <w:ind w:left="1387" w:hanging="92"/>
      </w:pPr>
      <w:rPr>
        <w:rFonts w:hint="default"/>
        <w:lang w:val="en-US" w:eastAsia="en-US" w:bidi="ar-SA"/>
      </w:rPr>
    </w:lvl>
    <w:lvl w:ilvl="8" w:tplc="FE0CC070">
      <w:numFmt w:val="bullet"/>
      <w:lvlText w:val="•"/>
      <w:lvlJc w:val="left"/>
      <w:pPr>
        <w:ind w:left="1520" w:hanging="92"/>
      </w:pPr>
      <w:rPr>
        <w:rFonts w:hint="default"/>
        <w:lang w:val="en-US" w:eastAsia="en-US" w:bidi="ar-SA"/>
      </w:rPr>
    </w:lvl>
  </w:abstractNum>
  <w:abstractNum w:abstractNumId="1" w15:restartNumberingAfterBreak="0">
    <w:nsid w:val="024D79EA"/>
    <w:multiLevelType w:val="hybridMultilevel"/>
    <w:tmpl w:val="765C40EC"/>
    <w:lvl w:ilvl="0" w:tplc="AB42A202">
      <w:start w:val="1"/>
      <w:numFmt w:val="decimal"/>
      <w:lvlText w:val="(%1)"/>
      <w:lvlJc w:val="left"/>
      <w:pPr>
        <w:tabs>
          <w:tab w:val="num" w:pos="8640"/>
        </w:tabs>
        <w:ind w:left="10800" w:hanging="720"/>
      </w:pPr>
      <w:rPr>
        <w:rFonts w:cs="Times New Roman"/>
        <w:b/>
        <w:i w:val="0"/>
      </w:rPr>
    </w:lvl>
    <w:lvl w:ilvl="1" w:tplc="03066062">
      <w:start w:val="1"/>
      <w:numFmt w:val="decimal"/>
      <w:lvlText w:val="(%2)"/>
      <w:lvlJc w:val="left"/>
      <w:pPr>
        <w:tabs>
          <w:tab w:val="num" w:pos="10080"/>
        </w:tabs>
        <w:ind w:left="10080" w:hanging="360"/>
      </w:pPr>
      <w:rPr>
        <w:rFonts w:ascii="Times New Roman" w:eastAsiaTheme="minorEastAsia" w:hAnsi="Times New Roman" w:cs="Times New Roman"/>
      </w:rPr>
    </w:lvl>
    <w:lvl w:ilvl="2" w:tplc="482E7658">
      <w:start w:val="1"/>
      <w:numFmt w:val="lowerLetter"/>
      <w:lvlText w:val="(%3)"/>
      <w:lvlJc w:val="left"/>
      <w:pPr>
        <w:tabs>
          <w:tab w:val="num" w:pos="10800"/>
        </w:tabs>
        <w:ind w:left="10800" w:hanging="180"/>
      </w:pPr>
      <w:rPr>
        <w:rFonts w:cs="Times New Roman" w:hint="default"/>
        <w:b/>
        <w:i w:val="0"/>
      </w:rPr>
    </w:lvl>
    <w:lvl w:ilvl="3" w:tplc="FF9828EC">
      <w:start w:val="1"/>
      <w:numFmt w:val="lowerLetter"/>
      <w:lvlText w:val="(%4)"/>
      <w:lvlJc w:val="left"/>
      <w:pPr>
        <w:tabs>
          <w:tab w:val="num" w:pos="11520"/>
        </w:tabs>
        <w:ind w:left="11520" w:hanging="360"/>
      </w:pPr>
      <w:rPr>
        <w:rFonts w:ascii="Times New Roman Bold" w:hAnsi="Times New Roman Bold" w:hint="default"/>
        <w:b/>
        <w:i w:val="0"/>
        <w:sz w:val="24"/>
      </w:rPr>
    </w:lvl>
    <w:lvl w:ilvl="4" w:tplc="FCA01424">
      <w:start w:val="1"/>
      <w:numFmt w:val="lowerRoman"/>
      <w:lvlText w:val="(%5)"/>
      <w:lvlJc w:val="left"/>
      <w:pPr>
        <w:tabs>
          <w:tab w:val="num" w:pos="12240"/>
        </w:tabs>
        <w:ind w:left="12240" w:hanging="360"/>
      </w:pPr>
      <w:rPr>
        <w:rFonts w:ascii="Times New Roman" w:eastAsiaTheme="minorEastAsia" w:hAnsi="Times New Roman" w:cs="Times New Roman"/>
        <w:b/>
        <w:i w:val="0"/>
      </w:rPr>
    </w:lvl>
    <w:lvl w:ilvl="5" w:tplc="5F8CE8CE">
      <w:start w:val="1"/>
      <w:numFmt w:val="decimal"/>
      <w:lvlText w:val="(%6)"/>
      <w:lvlJc w:val="left"/>
      <w:pPr>
        <w:tabs>
          <w:tab w:val="num" w:pos="12960"/>
        </w:tabs>
        <w:ind w:left="12960" w:hanging="180"/>
      </w:pPr>
      <w:rPr>
        <w:rFonts w:cs="Times New Roman"/>
        <w:b/>
        <w:i w:val="0"/>
      </w:rPr>
    </w:lvl>
    <w:lvl w:ilvl="6" w:tplc="0409000F">
      <w:start w:val="1"/>
      <w:numFmt w:val="decimal"/>
      <w:lvlText w:val="%7."/>
      <w:lvlJc w:val="left"/>
      <w:pPr>
        <w:tabs>
          <w:tab w:val="num" w:pos="13680"/>
        </w:tabs>
        <w:ind w:left="13680" w:hanging="360"/>
      </w:pPr>
      <w:rPr>
        <w:rFonts w:cs="Times New Roman"/>
      </w:rPr>
    </w:lvl>
    <w:lvl w:ilvl="7" w:tplc="04090019">
      <w:start w:val="1"/>
      <w:numFmt w:val="lowerLetter"/>
      <w:lvlText w:val="%8."/>
      <w:lvlJc w:val="left"/>
      <w:pPr>
        <w:tabs>
          <w:tab w:val="num" w:pos="14400"/>
        </w:tabs>
        <w:ind w:left="14400" w:hanging="360"/>
      </w:pPr>
      <w:rPr>
        <w:rFonts w:cs="Times New Roman"/>
      </w:rPr>
    </w:lvl>
    <w:lvl w:ilvl="8" w:tplc="0409001B">
      <w:start w:val="1"/>
      <w:numFmt w:val="lowerRoman"/>
      <w:lvlText w:val="%9."/>
      <w:lvlJc w:val="right"/>
      <w:pPr>
        <w:tabs>
          <w:tab w:val="num" w:pos="15120"/>
        </w:tabs>
        <w:ind w:left="15120" w:hanging="180"/>
      </w:pPr>
      <w:rPr>
        <w:rFonts w:cs="Times New Roman"/>
      </w:rPr>
    </w:lvl>
  </w:abstractNum>
  <w:abstractNum w:abstractNumId="2" w15:restartNumberingAfterBreak="0">
    <w:nsid w:val="02CC02A4"/>
    <w:multiLevelType w:val="hybridMultilevel"/>
    <w:tmpl w:val="18ACDB44"/>
    <w:lvl w:ilvl="0" w:tplc="69985626">
      <w:numFmt w:val="bullet"/>
      <w:lvlText w:val="•"/>
      <w:lvlJc w:val="left"/>
      <w:pPr>
        <w:ind w:left="472" w:hanging="92"/>
      </w:pPr>
      <w:rPr>
        <w:rFonts w:ascii="Calibri" w:eastAsia="Calibri" w:hAnsi="Calibri" w:cs="Calibri" w:hint="default"/>
        <w:b w:val="0"/>
        <w:bCs w:val="0"/>
        <w:i w:val="0"/>
        <w:iCs w:val="0"/>
        <w:w w:val="99"/>
        <w:sz w:val="14"/>
        <w:szCs w:val="14"/>
        <w:lang w:val="en-US" w:eastAsia="en-US" w:bidi="ar-SA"/>
      </w:rPr>
    </w:lvl>
    <w:lvl w:ilvl="1" w:tplc="64602308">
      <w:numFmt w:val="bullet"/>
      <w:lvlText w:val="•"/>
      <w:lvlJc w:val="left"/>
      <w:pPr>
        <w:ind w:left="610" w:hanging="92"/>
      </w:pPr>
      <w:rPr>
        <w:rFonts w:hint="default"/>
        <w:lang w:val="en-US" w:eastAsia="en-US" w:bidi="ar-SA"/>
      </w:rPr>
    </w:lvl>
    <w:lvl w:ilvl="2" w:tplc="56BA8AEE">
      <w:numFmt w:val="bullet"/>
      <w:lvlText w:val="•"/>
      <w:lvlJc w:val="left"/>
      <w:pPr>
        <w:ind w:left="741" w:hanging="92"/>
      </w:pPr>
      <w:rPr>
        <w:rFonts w:hint="default"/>
        <w:lang w:val="en-US" w:eastAsia="en-US" w:bidi="ar-SA"/>
      </w:rPr>
    </w:lvl>
    <w:lvl w:ilvl="3" w:tplc="3266E832">
      <w:numFmt w:val="bullet"/>
      <w:lvlText w:val="•"/>
      <w:lvlJc w:val="left"/>
      <w:pPr>
        <w:ind w:left="871" w:hanging="92"/>
      </w:pPr>
      <w:rPr>
        <w:rFonts w:hint="default"/>
        <w:lang w:val="en-US" w:eastAsia="en-US" w:bidi="ar-SA"/>
      </w:rPr>
    </w:lvl>
    <w:lvl w:ilvl="4" w:tplc="8660B630">
      <w:numFmt w:val="bullet"/>
      <w:lvlText w:val="•"/>
      <w:lvlJc w:val="left"/>
      <w:pPr>
        <w:ind w:left="1002" w:hanging="92"/>
      </w:pPr>
      <w:rPr>
        <w:rFonts w:hint="default"/>
        <w:lang w:val="en-US" w:eastAsia="en-US" w:bidi="ar-SA"/>
      </w:rPr>
    </w:lvl>
    <w:lvl w:ilvl="5" w:tplc="FF9E1260">
      <w:numFmt w:val="bullet"/>
      <w:lvlText w:val="•"/>
      <w:lvlJc w:val="left"/>
      <w:pPr>
        <w:ind w:left="1132" w:hanging="92"/>
      </w:pPr>
      <w:rPr>
        <w:rFonts w:hint="default"/>
        <w:lang w:val="en-US" w:eastAsia="en-US" w:bidi="ar-SA"/>
      </w:rPr>
    </w:lvl>
    <w:lvl w:ilvl="6" w:tplc="3170E428">
      <w:numFmt w:val="bullet"/>
      <w:lvlText w:val="•"/>
      <w:lvlJc w:val="left"/>
      <w:pPr>
        <w:ind w:left="1263" w:hanging="92"/>
      </w:pPr>
      <w:rPr>
        <w:rFonts w:hint="default"/>
        <w:lang w:val="en-US" w:eastAsia="en-US" w:bidi="ar-SA"/>
      </w:rPr>
    </w:lvl>
    <w:lvl w:ilvl="7" w:tplc="5524C040">
      <w:numFmt w:val="bullet"/>
      <w:lvlText w:val="•"/>
      <w:lvlJc w:val="left"/>
      <w:pPr>
        <w:ind w:left="1393" w:hanging="92"/>
      </w:pPr>
      <w:rPr>
        <w:rFonts w:hint="default"/>
        <w:lang w:val="en-US" w:eastAsia="en-US" w:bidi="ar-SA"/>
      </w:rPr>
    </w:lvl>
    <w:lvl w:ilvl="8" w:tplc="D322645E">
      <w:numFmt w:val="bullet"/>
      <w:lvlText w:val="•"/>
      <w:lvlJc w:val="left"/>
      <w:pPr>
        <w:ind w:left="1524" w:hanging="92"/>
      </w:pPr>
      <w:rPr>
        <w:rFonts w:hint="default"/>
        <w:lang w:val="en-US" w:eastAsia="en-US" w:bidi="ar-SA"/>
      </w:rPr>
    </w:lvl>
  </w:abstractNum>
  <w:abstractNum w:abstractNumId="3" w15:restartNumberingAfterBreak="0">
    <w:nsid w:val="0CB76AC1"/>
    <w:multiLevelType w:val="hybridMultilevel"/>
    <w:tmpl w:val="BF7CA55A"/>
    <w:lvl w:ilvl="0" w:tplc="0409000F">
      <w:start w:val="10"/>
      <w:numFmt w:val="decimal"/>
      <w:lvlText w:val="%1."/>
      <w:lvlJc w:val="left"/>
      <w:pPr>
        <w:ind w:left="-540" w:hanging="360"/>
      </w:pPr>
      <w:rPr>
        <w:rFonts w:hint="default"/>
      </w:rPr>
    </w:lvl>
    <w:lvl w:ilvl="1" w:tplc="04090019">
      <w:start w:val="1"/>
      <w:numFmt w:val="lowerLetter"/>
      <w:lvlText w:val="%2."/>
      <w:lvlJc w:val="left"/>
      <w:pPr>
        <w:ind w:left="180" w:hanging="360"/>
      </w:pPr>
    </w:lvl>
    <w:lvl w:ilvl="2" w:tplc="0409001B">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4" w15:restartNumberingAfterBreak="0">
    <w:nsid w:val="14F93FAD"/>
    <w:multiLevelType w:val="hybridMultilevel"/>
    <w:tmpl w:val="39246216"/>
    <w:lvl w:ilvl="0" w:tplc="F02C4E46">
      <w:numFmt w:val="bullet"/>
      <w:lvlText w:val=""/>
      <w:lvlJc w:val="left"/>
      <w:pPr>
        <w:ind w:left="460" w:hanging="360"/>
      </w:pPr>
      <w:rPr>
        <w:rFonts w:ascii="Symbol" w:eastAsia="Symbol" w:hAnsi="Symbol" w:cs="Symbol" w:hint="default"/>
        <w:b w:val="0"/>
        <w:bCs w:val="0"/>
        <w:i w:val="0"/>
        <w:iCs w:val="0"/>
        <w:w w:val="100"/>
        <w:sz w:val="22"/>
        <w:szCs w:val="22"/>
        <w:lang w:val="en-US" w:eastAsia="en-US" w:bidi="ar-SA"/>
      </w:rPr>
    </w:lvl>
    <w:lvl w:ilvl="1" w:tplc="04090003">
      <w:start w:val="1"/>
      <w:numFmt w:val="bullet"/>
      <w:lvlText w:val="o"/>
      <w:lvlJc w:val="left"/>
      <w:pPr>
        <w:ind w:left="1442" w:hanging="360"/>
      </w:pPr>
      <w:rPr>
        <w:rFonts w:ascii="Courier New" w:hAnsi="Courier New" w:cs="Courier New" w:hint="default"/>
        <w:lang w:val="en-US" w:eastAsia="en-US" w:bidi="ar-SA"/>
      </w:rPr>
    </w:lvl>
    <w:lvl w:ilvl="2" w:tplc="D4DE0256">
      <w:numFmt w:val="bullet"/>
      <w:lvlText w:val="•"/>
      <w:lvlJc w:val="left"/>
      <w:pPr>
        <w:ind w:left="2424" w:hanging="360"/>
      </w:pPr>
      <w:rPr>
        <w:rFonts w:hint="default"/>
        <w:lang w:val="en-US" w:eastAsia="en-US" w:bidi="ar-SA"/>
      </w:rPr>
    </w:lvl>
    <w:lvl w:ilvl="3" w:tplc="1A7C5F8C">
      <w:numFmt w:val="bullet"/>
      <w:lvlText w:val="•"/>
      <w:lvlJc w:val="left"/>
      <w:pPr>
        <w:ind w:left="3406" w:hanging="360"/>
      </w:pPr>
      <w:rPr>
        <w:rFonts w:hint="default"/>
        <w:lang w:val="en-US" w:eastAsia="en-US" w:bidi="ar-SA"/>
      </w:rPr>
    </w:lvl>
    <w:lvl w:ilvl="4" w:tplc="D49C0D26">
      <w:numFmt w:val="bullet"/>
      <w:lvlText w:val="•"/>
      <w:lvlJc w:val="left"/>
      <w:pPr>
        <w:ind w:left="4388" w:hanging="360"/>
      </w:pPr>
      <w:rPr>
        <w:rFonts w:hint="default"/>
        <w:lang w:val="en-US" w:eastAsia="en-US" w:bidi="ar-SA"/>
      </w:rPr>
    </w:lvl>
    <w:lvl w:ilvl="5" w:tplc="D4242B46">
      <w:numFmt w:val="bullet"/>
      <w:lvlText w:val="•"/>
      <w:lvlJc w:val="left"/>
      <w:pPr>
        <w:ind w:left="5370" w:hanging="360"/>
      </w:pPr>
      <w:rPr>
        <w:rFonts w:hint="default"/>
        <w:lang w:val="en-US" w:eastAsia="en-US" w:bidi="ar-SA"/>
      </w:rPr>
    </w:lvl>
    <w:lvl w:ilvl="6" w:tplc="8CC284DA">
      <w:numFmt w:val="bullet"/>
      <w:lvlText w:val="•"/>
      <w:lvlJc w:val="left"/>
      <w:pPr>
        <w:ind w:left="6352" w:hanging="360"/>
      </w:pPr>
      <w:rPr>
        <w:rFonts w:hint="default"/>
        <w:lang w:val="en-US" w:eastAsia="en-US" w:bidi="ar-SA"/>
      </w:rPr>
    </w:lvl>
    <w:lvl w:ilvl="7" w:tplc="0D3AACC8">
      <w:numFmt w:val="bullet"/>
      <w:lvlText w:val="•"/>
      <w:lvlJc w:val="left"/>
      <w:pPr>
        <w:ind w:left="7334" w:hanging="360"/>
      </w:pPr>
      <w:rPr>
        <w:rFonts w:hint="default"/>
        <w:lang w:val="en-US" w:eastAsia="en-US" w:bidi="ar-SA"/>
      </w:rPr>
    </w:lvl>
    <w:lvl w:ilvl="8" w:tplc="E868849E">
      <w:numFmt w:val="bullet"/>
      <w:lvlText w:val="•"/>
      <w:lvlJc w:val="left"/>
      <w:pPr>
        <w:ind w:left="8316" w:hanging="360"/>
      </w:pPr>
      <w:rPr>
        <w:rFonts w:hint="default"/>
        <w:lang w:val="en-US" w:eastAsia="en-US" w:bidi="ar-SA"/>
      </w:rPr>
    </w:lvl>
  </w:abstractNum>
  <w:abstractNum w:abstractNumId="5" w15:restartNumberingAfterBreak="0">
    <w:nsid w:val="17473EB5"/>
    <w:multiLevelType w:val="hybridMultilevel"/>
    <w:tmpl w:val="DB12EB48"/>
    <w:lvl w:ilvl="0" w:tplc="F02C4E46">
      <w:numFmt w:val="bullet"/>
      <w:lvlText w:val=""/>
      <w:lvlJc w:val="left"/>
      <w:pPr>
        <w:ind w:left="460" w:hanging="360"/>
      </w:pPr>
      <w:rPr>
        <w:rFonts w:ascii="Symbol" w:eastAsia="Symbol" w:hAnsi="Symbol" w:cs="Symbol" w:hint="default"/>
        <w:b w:val="0"/>
        <w:bCs w:val="0"/>
        <w:i w:val="0"/>
        <w:iCs w:val="0"/>
        <w:w w:val="100"/>
        <w:sz w:val="22"/>
        <w:szCs w:val="22"/>
        <w:lang w:val="en-US" w:eastAsia="en-US" w:bidi="ar-SA"/>
      </w:rPr>
    </w:lvl>
    <w:lvl w:ilvl="1" w:tplc="223E22D6">
      <w:numFmt w:val="bullet"/>
      <w:lvlText w:val="•"/>
      <w:lvlJc w:val="left"/>
      <w:pPr>
        <w:ind w:left="1442" w:hanging="360"/>
      </w:pPr>
      <w:rPr>
        <w:rFonts w:hint="default"/>
        <w:lang w:val="en-US" w:eastAsia="en-US" w:bidi="ar-SA"/>
      </w:rPr>
    </w:lvl>
    <w:lvl w:ilvl="2" w:tplc="D4DE0256">
      <w:numFmt w:val="bullet"/>
      <w:lvlText w:val="•"/>
      <w:lvlJc w:val="left"/>
      <w:pPr>
        <w:ind w:left="2424" w:hanging="360"/>
      </w:pPr>
      <w:rPr>
        <w:rFonts w:hint="default"/>
        <w:lang w:val="en-US" w:eastAsia="en-US" w:bidi="ar-SA"/>
      </w:rPr>
    </w:lvl>
    <w:lvl w:ilvl="3" w:tplc="1A7C5F8C">
      <w:numFmt w:val="bullet"/>
      <w:lvlText w:val="•"/>
      <w:lvlJc w:val="left"/>
      <w:pPr>
        <w:ind w:left="3406" w:hanging="360"/>
      </w:pPr>
      <w:rPr>
        <w:rFonts w:hint="default"/>
        <w:lang w:val="en-US" w:eastAsia="en-US" w:bidi="ar-SA"/>
      </w:rPr>
    </w:lvl>
    <w:lvl w:ilvl="4" w:tplc="D49C0D26">
      <w:numFmt w:val="bullet"/>
      <w:lvlText w:val="•"/>
      <w:lvlJc w:val="left"/>
      <w:pPr>
        <w:ind w:left="4388" w:hanging="360"/>
      </w:pPr>
      <w:rPr>
        <w:rFonts w:hint="default"/>
        <w:lang w:val="en-US" w:eastAsia="en-US" w:bidi="ar-SA"/>
      </w:rPr>
    </w:lvl>
    <w:lvl w:ilvl="5" w:tplc="D4242B46">
      <w:numFmt w:val="bullet"/>
      <w:lvlText w:val="•"/>
      <w:lvlJc w:val="left"/>
      <w:pPr>
        <w:ind w:left="5370" w:hanging="360"/>
      </w:pPr>
      <w:rPr>
        <w:rFonts w:hint="default"/>
        <w:lang w:val="en-US" w:eastAsia="en-US" w:bidi="ar-SA"/>
      </w:rPr>
    </w:lvl>
    <w:lvl w:ilvl="6" w:tplc="8CC284DA">
      <w:numFmt w:val="bullet"/>
      <w:lvlText w:val="•"/>
      <w:lvlJc w:val="left"/>
      <w:pPr>
        <w:ind w:left="6352" w:hanging="360"/>
      </w:pPr>
      <w:rPr>
        <w:rFonts w:hint="default"/>
        <w:lang w:val="en-US" w:eastAsia="en-US" w:bidi="ar-SA"/>
      </w:rPr>
    </w:lvl>
    <w:lvl w:ilvl="7" w:tplc="0D3AACC8">
      <w:numFmt w:val="bullet"/>
      <w:lvlText w:val="•"/>
      <w:lvlJc w:val="left"/>
      <w:pPr>
        <w:ind w:left="7334" w:hanging="360"/>
      </w:pPr>
      <w:rPr>
        <w:rFonts w:hint="default"/>
        <w:lang w:val="en-US" w:eastAsia="en-US" w:bidi="ar-SA"/>
      </w:rPr>
    </w:lvl>
    <w:lvl w:ilvl="8" w:tplc="E868849E">
      <w:numFmt w:val="bullet"/>
      <w:lvlText w:val="•"/>
      <w:lvlJc w:val="left"/>
      <w:pPr>
        <w:ind w:left="8316" w:hanging="360"/>
      </w:pPr>
      <w:rPr>
        <w:rFonts w:hint="default"/>
        <w:lang w:val="en-US" w:eastAsia="en-US" w:bidi="ar-SA"/>
      </w:rPr>
    </w:lvl>
  </w:abstractNum>
  <w:abstractNum w:abstractNumId="6" w15:restartNumberingAfterBreak="0">
    <w:nsid w:val="1DDD4D05"/>
    <w:multiLevelType w:val="hybridMultilevel"/>
    <w:tmpl w:val="181EB8C0"/>
    <w:lvl w:ilvl="0" w:tplc="4DEA8292">
      <w:numFmt w:val="bullet"/>
      <w:lvlText w:val="•"/>
      <w:lvlJc w:val="left"/>
      <w:pPr>
        <w:ind w:left="454" w:hanging="92"/>
      </w:pPr>
      <w:rPr>
        <w:rFonts w:ascii="Calibri" w:eastAsia="Calibri" w:hAnsi="Calibri" w:cs="Calibri" w:hint="default"/>
        <w:b w:val="0"/>
        <w:bCs w:val="0"/>
        <w:i w:val="0"/>
        <w:iCs w:val="0"/>
        <w:w w:val="99"/>
        <w:sz w:val="14"/>
        <w:szCs w:val="14"/>
        <w:lang w:val="en-US" w:eastAsia="en-US" w:bidi="ar-SA"/>
      </w:rPr>
    </w:lvl>
    <w:lvl w:ilvl="1" w:tplc="A112A0E8">
      <w:numFmt w:val="bullet"/>
      <w:lvlText w:val="•"/>
      <w:lvlJc w:val="left"/>
      <w:pPr>
        <w:ind w:left="592" w:hanging="92"/>
      </w:pPr>
      <w:rPr>
        <w:rFonts w:hint="default"/>
        <w:lang w:val="en-US" w:eastAsia="en-US" w:bidi="ar-SA"/>
      </w:rPr>
    </w:lvl>
    <w:lvl w:ilvl="2" w:tplc="7A021310">
      <w:numFmt w:val="bullet"/>
      <w:lvlText w:val="•"/>
      <w:lvlJc w:val="left"/>
      <w:pPr>
        <w:ind w:left="725" w:hanging="92"/>
      </w:pPr>
      <w:rPr>
        <w:rFonts w:hint="default"/>
        <w:lang w:val="en-US" w:eastAsia="en-US" w:bidi="ar-SA"/>
      </w:rPr>
    </w:lvl>
    <w:lvl w:ilvl="3" w:tplc="A1FE1A72">
      <w:numFmt w:val="bullet"/>
      <w:lvlText w:val="•"/>
      <w:lvlJc w:val="left"/>
      <w:pPr>
        <w:ind w:left="857" w:hanging="92"/>
      </w:pPr>
      <w:rPr>
        <w:rFonts w:hint="default"/>
        <w:lang w:val="en-US" w:eastAsia="en-US" w:bidi="ar-SA"/>
      </w:rPr>
    </w:lvl>
    <w:lvl w:ilvl="4" w:tplc="F890476C">
      <w:numFmt w:val="bullet"/>
      <w:lvlText w:val="•"/>
      <w:lvlJc w:val="left"/>
      <w:pPr>
        <w:ind w:left="990" w:hanging="92"/>
      </w:pPr>
      <w:rPr>
        <w:rFonts w:hint="default"/>
        <w:lang w:val="en-US" w:eastAsia="en-US" w:bidi="ar-SA"/>
      </w:rPr>
    </w:lvl>
    <w:lvl w:ilvl="5" w:tplc="8804973C">
      <w:numFmt w:val="bullet"/>
      <w:lvlText w:val="•"/>
      <w:lvlJc w:val="left"/>
      <w:pPr>
        <w:ind w:left="1122" w:hanging="92"/>
      </w:pPr>
      <w:rPr>
        <w:rFonts w:hint="default"/>
        <w:lang w:val="en-US" w:eastAsia="en-US" w:bidi="ar-SA"/>
      </w:rPr>
    </w:lvl>
    <w:lvl w:ilvl="6" w:tplc="64707CE6">
      <w:numFmt w:val="bullet"/>
      <w:lvlText w:val="•"/>
      <w:lvlJc w:val="left"/>
      <w:pPr>
        <w:ind w:left="1255" w:hanging="92"/>
      </w:pPr>
      <w:rPr>
        <w:rFonts w:hint="default"/>
        <w:lang w:val="en-US" w:eastAsia="en-US" w:bidi="ar-SA"/>
      </w:rPr>
    </w:lvl>
    <w:lvl w:ilvl="7" w:tplc="05D2B200">
      <w:numFmt w:val="bullet"/>
      <w:lvlText w:val="•"/>
      <w:lvlJc w:val="left"/>
      <w:pPr>
        <w:ind w:left="1387" w:hanging="92"/>
      </w:pPr>
      <w:rPr>
        <w:rFonts w:hint="default"/>
        <w:lang w:val="en-US" w:eastAsia="en-US" w:bidi="ar-SA"/>
      </w:rPr>
    </w:lvl>
    <w:lvl w:ilvl="8" w:tplc="19542AB6">
      <w:numFmt w:val="bullet"/>
      <w:lvlText w:val="•"/>
      <w:lvlJc w:val="left"/>
      <w:pPr>
        <w:ind w:left="1520" w:hanging="92"/>
      </w:pPr>
      <w:rPr>
        <w:rFonts w:hint="default"/>
        <w:lang w:val="en-US" w:eastAsia="en-US" w:bidi="ar-SA"/>
      </w:rPr>
    </w:lvl>
  </w:abstractNum>
  <w:abstractNum w:abstractNumId="7" w15:restartNumberingAfterBreak="0">
    <w:nsid w:val="26374726"/>
    <w:multiLevelType w:val="hybridMultilevel"/>
    <w:tmpl w:val="54825DFA"/>
    <w:lvl w:ilvl="0" w:tplc="1B5AC0C4">
      <w:start w:val="1"/>
      <w:numFmt w:val="lowerLetter"/>
      <w:lvlText w:val="%1."/>
      <w:lvlJc w:val="left"/>
      <w:pPr>
        <w:tabs>
          <w:tab w:val="num" w:pos="2070"/>
        </w:tabs>
        <w:ind w:left="3510" w:hanging="720"/>
      </w:pPr>
      <w:rPr>
        <w:rFonts w:cs="Times New Roman"/>
        <w:b/>
        <w:i w:val="0"/>
        <w:strike w:val="0"/>
        <w:dstrike w:val="0"/>
        <w:u w:val="none"/>
        <w:effect w:val="none"/>
      </w:rPr>
    </w:lvl>
    <w:lvl w:ilvl="1" w:tplc="98AA3CBE">
      <w:start w:val="1"/>
      <w:numFmt w:val="lowerLetter"/>
      <w:lvlText w:val="%2."/>
      <w:lvlJc w:val="left"/>
      <w:pPr>
        <w:tabs>
          <w:tab w:val="num" w:pos="3600"/>
        </w:tabs>
        <w:ind w:left="3600" w:hanging="360"/>
      </w:pPr>
      <w:rPr>
        <w:rFonts w:cs="Times New Roman"/>
      </w:rPr>
    </w:lvl>
    <w:lvl w:ilvl="2" w:tplc="1B5AC0C4">
      <w:start w:val="1"/>
      <w:numFmt w:val="lowerRoman"/>
      <w:lvlText w:val="%3."/>
      <w:lvlJc w:val="right"/>
      <w:pPr>
        <w:tabs>
          <w:tab w:val="num" w:pos="4320"/>
        </w:tabs>
        <w:ind w:left="4320" w:hanging="180"/>
      </w:pPr>
      <w:rPr>
        <w:rFonts w:cs="Times New Roman"/>
      </w:rPr>
    </w:lvl>
    <w:lvl w:ilvl="3" w:tplc="0409000F">
      <w:start w:val="1"/>
      <w:numFmt w:val="decimal"/>
      <w:lvlText w:val="%4."/>
      <w:lvlJc w:val="left"/>
      <w:pPr>
        <w:tabs>
          <w:tab w:val="num" w:pos="5040"/>
        </w:tabs>
        <w:ind w:left="5040" w:hanging="360"/>
      </w:pPr>
      <w:rPr>
        <w:rFonts w:cs="Times New Roman"/>
      </w:rPr>
    </w:lvl>
    <w:lvl w:ilvl="4" w:tplc="04090019">
      <w:start w:val="1"/>
      <w:numFmt w:val="lowerLetter"/>
      <w:lvlText w:val="%5."/>
      <w:lvlJc w:val="left"/>
      <w:pPr>
        <w:tabs>
          <w:tab w:val="num" w:pos="5760"/>
        </w:tabs>
        <w:ind w:left="5760" w:hanging="360"/>
      </w:pPr>
      <w:rPr>
        <w:rFonts w:cs="Times New Roman"/>
      </w:rPr>
    </w:lvl>
    <w:lvl w:ilvl="5" w:tplc="0409001B">
      <w:start w:val="1"/>
      <w:numFmt w:val="lowerRoman"/>
      <w:lvlText w:val="%6."/>
      <w:lvlJc w:val="right"/>
      <w:pPr>
        <w:tabs>
          <w:tab w:val="num" w:pos="6480"/>
        </w:tabs>
        <w:ind w:left="6480" w:hanging="180"/>
      </w:pPr>
      <w:rPr>
        <w:rFonts w:cs="Times New Roman"/>
      </w:rPr>
    </w:lvl>
    <w:lvl w:ilvl="6" w:tplc="0409000F">
      <w:start w:val="1"/>
      <w:numFmt w:val="decimal"/>
      <w:lvlText w:val="%7."/>
      <w:lvlJc w:val="left"/>
      <w:pPr>
        <w:tabs>
          <w:tab w:val="num" w:pos="7200"/>
        </w:tabs>
        <w:ind w:left="7200" w:hanging="360"/>
      </w:pPr>
      <w:rPr>
        <w:rFonts w:cs="Times New Roman"/>
      </w:rPr>
    </w:lvl>
    <w:lvl w:ilvl="7" w:tplc="04090019">
      <w:start w:val="1"/>
      <w:numFmt w:val="lowerLetter"/>
      <w:lvlText w:val="%8."/>
      <w:lvlJc w:val="left"/>
      <w:pPr>
        <w:tabs>
          <w:tab w:val="num" w:pos="7920"/>
        </w:tabs>
        <w:ind w:left="7920" w:hanging="360"/>
      </w:pPr>
      <w:rPr>
        <w:rFonts w:cs="Times New Roman"/>
      </w:rPr>
    </w:lvl>
    <w:lvl w:ilvl="8" w:tplc="0409001B">
      <w:start w:val="1"/>
      <w:numFmt w:val="lowerRoman"/>
      <w:lvlText w:val="%9."/>
      <w:lvlJc w:val="right"/>
      <w:pPr>
        <w:tabs>
          <w:tab w:val="num" w:pos="8640"/>
        </w:tabs>
        <w:ind w:left="8640" w:hanging="180"/>
      </w:pPr>
      <w:rPr>
        <w:rFonts w:cs="Times New Roman"/>
      </w:rPr>
    </w:lvl>
  </w:abstractNum>
  <w:abstractNum w:abstractNumId="8" w15:restartNumberingAfterBreak="0">
    <w:nsid w:val="26996F43"/>
    <w:multiLevelType w:val="hybridMultilevel"/>
    <w:tmpl w:val="7D186D8E"/>
    <w:lvl w:ilvl="0" w:tplc="AB42A202">
      <w:start w:val="1"/>
      <w:numFmt w:val="decimal"/>
      <w:lvlText w:val="(%1)"/>
      <w:lvlJc w:val="left"/>
      <w:pPr>
        <w:tabs>
          <w:tab w:val="num" w:pos="0"/>
        </w:tabs>
        <w:ind w:left="2160" w:hanging="720"/>
      </w:pPr>
      <w:rPr>
        <w:rFonts w:cs="Times New Roman"/>
        <w:b/>
        <w:i w:val="0"/>
      </w:rPr>
    </w:lvl>
    <w:lvl w:ilvl="1" w:tplc="03066062">
      <w:start w:val="1"/>
      <w:numFmt w:val="decimal"/>
      <w:lvlText w:val="(%2)"/>
      <w:lvlJc w:val="left"/>
      <w:pPr>
        <w:tabs>
          <w:tab w:val="num" w:pos="1440"/>
        </w:tabs>
        <w:ind w:left="1440" w:hanging="360"/>
      </w:pPr>
      <w:rPr>
        <w:rFonts w:ascii="Times New Roman" w:eastAsiaTheme="minorEastAsia" w:hAnsi="Times New Roman" w:cs="Times New Roman"/>
      </w:rPr>
    </w:lvl>
    <w:lvl w:ilvl="2" w:tplc="482E7658">
      <w:start w:val="1"/>
      <w:numFmt w:val="lowerLetter"/>
      <w:lvlText w:val="(%3)"/>
      <w:lvlJc w:val="left"/>
      <w:pPr>
        <w:tabs>
          <w:tab w:val="num" w:pos="2160"/>
        </w:tabs>
        <w:ind w:left="2160" w:hanging="180"/>
      </w:pPr>
      <w:rPr>
        <w:rFonts w:cs="Times New Roman" w:hint="default"/>
        <w:b/>
        <w:i w:val="0"/>
      </w:rPr>
    </w:lvl>
    <w:lvl w:ilvl="3" w:tplc="FF9828EC">
      <w:start w:val="1"/>
      <w:numFmt w:val="lowerLetter"/>
      <w:lvlText w:val="(%4)"/>
      <w:lvlJc w:val="left"/>
      <w:pPr>
        <w:tabs>
          <w:tab w:val="num" w:pos="2880"/>
        </w:tabs>
        <w:ind w:left="2880" w:hanging="360"/>
      </w:pPr>
      <w:rPr>
        <w:rFonts w:ascii="Times New Roman Bold" w:hAnsi="Times New Roman Bold" w:hint="default"/>
        <w:b/>
        <w:i w:val="0"/>
        <w:sz w:val="24"/>
      </w:rPr>
    </w:lvl>
    <w:lvl w:ilvl="4" w:tplc="DD20C50E">
      <w:start w:val="1"/>
      <w:numFmt w:val="lowerLetter"/>
      <w:lvlText w:val="(%5)"/>
      <w:lvlJc w:val="right"/>
      <w:pPr>
        <w:tabs>
          <w:tab w:val="num" w:pos="3600"/>
        </w:tabs>
        <w:ind w:left="3600" w:hanging="360"/>
      </w:pPr>
      <w:rPr>
        <w:rFonts w:ascii="Times New Roman" w:eastAsiaTheme="minorEastAsia" w:hAnsi="Times New Roman" w:cs="Times New Roman"/>
        <w:b/>
        <w:i w:val="0"/>
      </w:rPr>
    </w:lvl>
    <w:lvl w:ilvl="5" w:tplc="5F8CE8CE">
      <w:start w:val="1"/>
      <w:numFmt w:val="decimal"/>
      <w:lvlText w:val="(%6)"/>
      <w:lvlJc w:val="left"/>
      <w:pPr>
        <w:tabs>
          <w:tab w:val="num" w:pos="4320"/>
        </w:tabs>
        <w:ind w:left="4320" w:hanging="180"/>
      </w:pPr>
      <w:rPr>
        <w:rFonts w:cs="Times New Roman"/>
        <w:b/>
        <w:i w:val="0"/>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28044AB7"/>
    <w:multiLevelType w:val="hybridMultilevel"/>
    <w:tmpl w:val="765C40EC"/>
    <w:lvl w:ilvl="0" w:tplc="AB42A202">
      <w:start w:val="1"/>
      <w:numFmt w:val="decimal"/>
      <w:lvlText w:val="(%1)"/>
      <w:lvlJc w:val="left"/>
      <w:pPr>
        <w:tabs>
          <w:tab w:val="num" w:pos="1440"/>
        </w:tabs>
        <w:ind w:left="3600" w:hanging="720"/>
      </w:pPr>
      <w:rPr>
        <w:rFonts w:cs="Times New Roman"/>
        <w:b/>
        <w:i w:val="0"/>
      </w:rPr>
    </w:lvl>
    <w:lvl w:ilvl="1" w:tplc="03066062">
      <w:start w:val="1"/>
      <w:numFmt w:val="decimal"/>
      <w:lvlText w:val="(%2)"/>
      <w:lvlJc w:val="left"/>
      <w:pPr>
        <w:tabs>
          <w:tab w:val="num" w:pos="2880"/>
        </w:tabs>
        <w:ind w:left="2880" w:hanging="360"/>
      </w:pPr>
      <w:rPr>
        <w:rFonts w:ascii="Times New Roman" w:eastAsiaTheme="minorEastAsia" w:hAnsi="Times New Roman" w:cs="Times New Roman"/>
      </w:rPr>
    </w:lvl>
    <w:lvl w:ilvl="2" w:tplc="482E7658">
      <w:start w:val="1"/>
      <w:numFmt w:val="lowerLetter"/>
      <w:lvlText w:val="(%3)"/>
      <w:lvlJc w:val="left"/>
      <w:pPr>
        <w:tabs>
          <w:tab w:val="num" w:pos="3600"/>
        </w:tabs>
        <w:ind w:left="3600" w:hanging="180"/>
      </w:pPr>
      <w:rPr>
        <w:rFonts w:cs="Times New Roman" w:hint="default"/>
        <w:b/>
        <w:i w:val="0"/>
      </w:rPr>
    </w:lvl>
    <w:lvl w:ilvl="3" w:tplc="FF9828EC">
      <w:start w:val="1"/>
      <w:numFmt w:val="lowerLetter"/>
      <w:lvlText w:val="(%4)"/>
      <w:lvlJc w:val="left"/>
      <w:pPr>
        <w:tabs>
          <w:tab w:val="num" w:pos="4320"/>
        </w:tabs>
        <w:ind w:left="4320" w:hanging="360"/>
      </w:pPr>
      <w:rPr>
        <w:rFonts w:ascii="Times New Roman Bold" w:hAnsi="Times New Roman Bold" w:hint="default"/>
        <w:b/>
        <w:i w:val="0"/>
        <w:sz w:val="24"/>
      </w:rPr>
    </w:lvl>
    <w:lvl w:ilvl="4" w:tplc="FCA01424">
      <w:start w:val="1"/>
      <w:numFmt w:val="lowerRoman"/>
      <w:lvlText w:val="(%5)"/>
      <w:lvlJc w:val="left"/>
      <w:pPr>
        <w:tabs>
          <w:tab w:val="num" w:pos="5040"/>
        </w:tabs>
        <w:ind w:left="5040" w:hanging="360"/>
      </w:pPr>
      <w:rPr>
        <w:rFonts w:ascii="Times New Roman" w:eastAsiaTheme="minorEastAsia" w:hAnsi="Times New Roman" w:cs="Times New Roman"/>
        <w:b/>
        <w:i w:val="0"/>
      </w:rPr>
    </w:lvl>
    <w:lvl w:ilvl="5" w:tplc="5F8CE8CE">
      <w:start w:val="1"/>
      <w:numFmt w:val="decimal"/>
      <w:lvlText w:val="(%6)"/>
      <w:lvlJc w:val="left"/>
      <w:pPr>
        <w:tabs>
          <w:tab w:val="num" w:pos="5760"/>
        </w:tabs>
        <w:ind w:left="5760" w:hanging="180"/>
      </w:pPr>
      <w:rPr>
        <w:rFonts w:cs="Times New Roman"/>
        <w:b/>
        <w:i w:val="0"/>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10" w15:restartNumberingAfterBreak="0">
    <w:nsid w:val="2B0D5627"/>
    <w:multiLevelType w:val="hybridMultilevel"/>
    <w:tmpl w:val="C40212DA"/>
    <w:lvl w:ilvl="0" w:tplc="8EC0F6D6">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11321974">
      <w:numFmt w:val="bullet"/>
      <w:lvlText w:val="•"/>
      <w:lvlJc w:val="left"/>
      <w:pPr>
        <w:ind w:left="2200" w:hanging="360"/>
      </w:pPr>
      <w:rPr>
        <w:rFonts w:hint="default"/>
        <w:lang w:val="en-US" w:eastAsia="en-US" w:bidi="ar-SA"/>
      </w:rPr>
    </w:lvl>
    <w:lvl w:ilvl="2" w:tplc="EC5055A2">
      <w:numFmt w:val="bullet"/>
      <w:lvlText w:val="•"/>
      <w:lvlJc w:val="left"/>
      <w:pPr>
        <w:ind w:left="3580" w:hanging="360"/>
      </w:pPr>
      <w:rPr>
        <w:rFonts w:hint="default"/>
        <w:lang w:val="en-US" w:eastAsia="en-US" w:bidi="ar-SA"/>
      </w:rPr>
    </w:lvl>
    <w:lvl w:ilvl="3" w:tplc="82347F80">
      <w:numFmt w:val="bullet"/>
      <w:lvlText w:val="•"/>
      <w:lvlJc w:val="left"/>
      <w:pPr>
        <w:ind w:left="4960" w:hanging="360"/>
      </w:pPr>
      <w:rPr>
        <w:rFonts w:hint="default"/>
        <w:lang w:val="en-US" w:eastAsia="en-US" w:bidi="ar-SA"/>
      </w:rPr>
    </w:lvl>
    <w:lvl w:ilvl="4" w:tplc="E3EA3D52">
      <w:numFmt w:val="bullet"/>
      <w:lvlText w:val="•"/>
      <w:lvlJc w:val="left"/>
      <w:pPr>
        <w:ind w:left="6340" w:hanging="360"/>
      </w:pPr>
      <w:rPr>
        <w:rFonts w:hint="default"/>
        <w:lang w:val="en-US" w:eastAsia="en-US" w:bidi="ar-SA"/>
      </w:rPr>
    </w:lvl>
    <w:lvl w:ilvl="5" w:tplc="ED3258E4">
      <w:numFmt w:val="bullet"/>
      <w:lvlText w:val="•"/>
      <w:lvlJc w:val="left"/>
      <w:pPr>
        <w:ind w:left="7720" w:hanging="360"/>
      </w:pPr>
      <w:rPr>
        <w:rFonts w:hint="default"/>
        <w:lang w:val="en-US" w:eastAsia="en-US" w:bidi="ar-SA"/>
      </w:rPr>
    </w:lvl>
    <w:lvl w:ilvl="6" w:tplc="ACEA2B82">
      <w:numFmt w:val="bullet"/>
      <w:lvlText w:val="•"/>
      <w:lvlJc w:val="left"/>
      <w:pPr>
        <w:ind w:left="9100" w:hanging="360"/>
      </w:pPr>
      <w:rPr>
        <w:rFonts w:hint="default"/>
        <w:lang w:val="en-US" w:eastAsia="en-US" w:bidi="ar-SA"/>
      </w:rPr>
    </w:lvl>
    <w:lvl w:ilvl="7" w:tplc="687830E2">
      <w:numFmt w:val="bullet"/>
      <w:lvlText w:val="•"/>
      <w:lvlJc w:val="left"/>
      <w:pPr>
        <w:ind w:left="10480" w:hanging="360"/>
      </w:pPr>
      <w:rPr>
        <w:rFonts w:hint="default"/>
        <w:lang w:val="en-US" w:eastAsia="en-US" w:bidi="ar-SA"/>
      </w:rPr>
    </w:lvl>
    <w:lvl w:ilvl="8" w:tplc="9AE4C990">
      <w:numFmt w:val="bullet"/>
      <w:lvlText w:val="•"/>
      <w:lvlJc w:val="left"/>
      <w:pPr>
        <w:ind w:left="11860" w:hanging="360"/>
      </w:pPr>
      <w:rPr>
        <w:rFonts w:hint="default"/>
        <w:lang w:val="en-US" w:eastAsia="en-US" w:bidi="ar-SA"/>
      </w:rPr>
    </w:lvl>
  </w:abstractNum>
  <w:abstractNum w:abstractNumId="11" w15:restartNumberingAfterBreak="0">
    <w:nsid w:val="2F1D394F"/>
    <w:multiLevelType w:val="hybridMultilevel"/>
    <w:tmpl w:val="765C40EC"/>
    <w:lvl w:ilvl="0" w:tplc="AB42A202">
      <w:start w:val="1"/>
      <w:numFmt w:val="decimal"/>
      <w:lvlText w:val="(%1)"/>
      <w:lvlJc w:val="left"/>
      <w:pPr>
        <w:tabs>
          <w:tab w:val="num" w:pos="720"/>
        </w:tabs>
        <w:ind w:left="2880" w:hanging="720"/>
      </w:pPr>
      <w:rPr>
        <w:rFonts w:cs="Times New Roman"/>
        <w:b/>
        <w:i w:val="0"/>
      </w:rPr>
    </w:lvl>
    <w:lvl w:ilvl="1" w:tplc="03066062">
      <w:start w:val="1"/>
      <w:numFmt w:val="decimal"/>
      <w:lvlText w:val="(%2)"/>
      <w:lvlJc w:val="left"/>
      <w:pPr>
        <w:tabs>
          <w:tab w:val="num" w:pos="2160"/>
        </w:tabs>
        <w:ind w:left="2160" w:hanging="360"/>
      </w:pPr>
      <w:rPr>
        <w:rFonts w:ascii="Times New Roman" w:eastAsiaTheme="minorEastAsia" w:hAnsi="Times New Roman" w:cs="Times New Roman"/>
      </w:rPr>
    </w:lvl>
    <w:lvl w:ilvl="2" w:tplc="482E7658">
      <w:start w:val="1"/>
      <w:numFmt w:val="lowerLetter"/>
      <w:lvlText w:val="(%3)"/>
      <w:lvlJc w:val="left"/>
      <w:pPr>
        <w:tabs>
          <w:tab w:val="num" w:pos="2880"/>
        </w:tabs>
        <w:ind w:left="2880" w:hanging="180"/>
      </w:pPr>
      <w:rPr>
        <w:rFonts w:cs="Times New Roman" w:hint="default"/>
        <w:b/>
        <w:i w:val="0"/>
      </w:rPr>
    </w:lvl>
    <w:lvl w:ilvl="3" w:tplc="FF9828EC">
      <w:start w:val="1"/>
      <w:numFmt w:val="lowerLetter"/>
      <w:lvlText w:val="(%4)"/>
      <w:lvlJc w:val="left"/>
      <w:pPr>
        <w:tabs>
          <w:tab w:val="num" w:pos="3600"/>
        </w:tabs>
        <w:ind w:left="3600" w:hanging="360"/>
      </w:pPr>
      <w:rPr>
        <w:rFonts w:ascii="Times New Roman Bold" w:hAnsi="Times New Roman Bold" w:hint="default"/>
        <w:b/>
        <w:i w:val="0"/>
        <w:sz w:val="24"/>
      </w:rPr>
    </w:lvl>
    <w:lvl w:ilvl="4" w:tplc="FCA01424">
      <w:start w:val="1"/>
      <w:numFmt w:val="lowerRoman"/>
      <w:lvlText w:val="(%5)"/>
      <w:lvlJc w:val="left"/>
      <w:pPr>
        <w:tabs>
          <w:tab w:val="num" w:pos="4320"/>
        </w:tabs>
        <w:ind w:left="4320" w:hanging="360"/>
      </w:pPr>
      <w:rPr>
        <w:rFonts w:ascii="Times New Roman" w:eastAsiaTheme="minorEastAsia" w:hAnsi="Times New Roman" w:cs="Times New Roman"/>
        <w:b/>
        <w:i w:val="0"/>
      </w:rPr>
    </w:lvl>
    <w:lvl w:ilvl="5" w:tplc="5F8CE8CE">
      <w:start w:val="1"/>
      <w:numFmt w:val="decimal"/>
      <w:lvlText w:val="(%6)"/>
      <w:lvlJc w:val="left"/>
      <w:pPr>
        <w:tabs>
          <w:tab w:val="num" w:pos="5040"/>
        </w:tabs>
        <w:ind w:left="5040" w:hanging="180"/>
      </w:pPr>
      <w:rPr>
        <w:rFonts w:cs="Times New Roman"/>
        <w:b/>
        <w:i w:val="0"/>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2" w15:restartNumberingAfterBreak="0">
    <w:nsid w:val="30462903"/>
    <w:multiLevelType w:val="hybridMultilevel"/>
    <w:tmpl w:val="4F1C5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E32661"/>
    <w:multiLevelType w:val="hybridMultilevel"/>
    <w:tmpl w:val="3DB85074"/>
    <w:lvl w:ilvl="0" w:tplc="1F7AE3E4">
      <w:start w:val="1"/>
      <w:numFmt w:val="lowerLetter"/>
      <w:lvlText w:val="(%1)"/>
      <w:lvlJc w:val="left"/>
      <w:pPr>
        <w:ind w:left="1440" w:hanging="360"/>
      </w:pPr>
      <w:rPr>
        <w:rFonts w:cs="Times New Roman"/>
        <w:b/>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6FA565B"/>
    <w:multiLevelType w:val="hybridMultilevel"/>
    <w:tmpl w:val="11B489A6"/>
    <w:lvl w:ilvl="0" w:tplc="BECC2524">
      <w:start w:val="1"/>
      <w:numFmt w:val="lowerLetter"/>
      <w:lvlText w:val="(%1)"/>
      <w:lvlJc w:val="left"/>
      <w:pPr>
        <w:tabs>
          <w:tab w:val="num" w:pos="4320"/>
        </w:tabs>
        <w:ind w:left="7200" w:hanging="720"/>
      </w:pPr>
      <w:rPr>
        <w:rFonts w:cs="Times New Roman"/>
        <w:b/>
        <w:i w:val="0"/>
      </w:rPr>
    </w:lvl>
    <w:lvl w:ilvl="1" w:tplc="47B20400">
      <w:start w:val="1"/>
      <w:numFmt w:val="lowerLetter"/>
      <w:lvlText w:val="%2."/>
      <w:lvlJc w:val="left"/>
      <w:pPr>
        <w:tabs>
          <w:tab w:val="num" w:pos="5760"/>
        </w:tabs>
        <w:ind w:left="5760" w:hanging="360"/>
      </w:pPr>
      <w:rPr>
        <w:rFonts w:cs="Times New Roman"/>
      </w:rPr>
    </w:lvl>
    <w:lvl w:ilvl="2" w:tplc="DD28FE5A">
      <w:start w:val="1"/>
      <w:numFmt w:val="lowerRoman"/>
      <w:lvlText w:val="%3."/>
      <w:lvlJc w:val="right"/>
      <w:pPr>
        <w:tabs>
          <w:tab w:val="num" w:pos="6480"/>
        </w:tabs>
        <w:ind w:left="6480" w:hanging="180"/>
      </w:pPr>
      <w:rPr>
        <w:rFonts w:cs="Times New Roman"/>
      </w:rPr>
    </w:lvl>
    <w:lvl w:ilvl="3" w:tplc="7C32F9A4">
      <w:start w:val="1"/>
      <w:numFmt w:val="decimal"/>
      <w:lvlText w:val="%4."/>
      <w:lvlJc w:val="left"/>
      <w:pPr>
        <w:tabs>
          <w:tab w:val="num" w:pos="7200"/>
        </w:tabs>
        <w:ind w:left="7200" w:hanging="360"/>
      </w:pPr>
      <w:rPr>
        <w:rFonts w:cs="Times New Roman"/>
      </w:rPr>
    </w:lvl>
    <w:lvl w:ilvl="4" w:tplc="B622DCEA">
      <w:start w:val="1"/>
      <w:numFmt w:val="lowerLetter"/>
      <w:lvlText w:val="%5."/>
      <w:lvlJc w:val="left"/>
      <w:pPr>
        <w:tabs>
          <w:tab w:val="num" w:pos="7920"/>
        </w:tabs>
        <w:ind w:left="7920" w:hanging="360"/>
      </w:pPr>
      <w:rPr>
        <w:rFonts w:cs="Times New Roman"/>
      </w:rPr>
    </w:lvl>
    <w:lvl w:ilvl="5" w:tplc="A560F0C0">
      <w:start w:val="1"/>
      <w:numFmt w:val="lowerRoman"/>
      <w:lvlText w:val="%6."/>
      <w:lvlJc w:val="right"/>
      <w:pPr>
        <w:tabs>
          <w:tab w:val="num" w:pos="8640"/>
        </w:tabs>
        <w:ind w:left="8640" w:hanging="180"/>
      </w:pPr>
      <w:rPr>
        <w:rFonts w:cs="Times New Roman"/>
      </w:rPr>
    </w:lvl>
    <w:lvl w:ilvl="6" w:tplc="A0600778">
      <w:start w:val="1"/>
      <w:numFmt w:val="decimal"/>
      <w:lvlText w:val="%7."/>
      <w:lvlJc w:val="left"/>
      <w:pPr>
        <w:tabs>
          <w:tab w:val="num" w:pos="9360"/>
        </w:tabs>
        <w:ind w:left="9360" w:hanging="360"/>
      </w:pPr>
      <w:rPr>
        <w:rFonts w:cs="Times New Roman"/>
      </w:rPr>
    </w:lvl>
    <w:lvl w:ilvl="7" w:tplc="F66C2268">
      <w:start w:val="1"/>
      <w:numFmt w:val="lowerLetter"/>
      <w:lvlText w:val="%8."/>
      <w:lvlJc w:val="left"/>
      <w:pPr>
        <w:tabs>
          <w:tab w:val="num" w:pos="10080"/>
        </w:tabs>
        <w:ind w:left="10080" w:hanging="360"/>
      </w:pPr>
      <w:rPr>
        <w:rFonts w:cs="Times New Roman"/>
      </w:rPr>
    </w:lvl>
    <w:lvl w:ilvl="8" w:tplc="5D1A09AC">
      <w:start w:val="1"/>
      <w:numFmt w:val="lowerRoman"/>
      <w:lvlText w:val="%9."/>
      <w:lvlJc w:val="right"/>
      <w:pPr>
        <w:tabs>
          <w:tab w:val="num" w:pos="10800"/>
        </w:tabs>
        <w:ind w:left="10800" w:hanging="180"/>
      </w:pPr>
      <w:rPr>
        <w:rFonts w:cs="Times New Roman"/>
      </w:rPr>
    </w:lvl>
  </w:abstractNum>
  <w:abstractNum w:abstractNumId="15" w15:restartNumberingAfterBreak="0">
    <w:nsid w:val="37446AE7"/>
    <w:multiLevelType w:val="hybridMultilevel"/>
    <w:tmpl w:val="D5C0D758"/>
    <w:lvl w:ilvl="0" w:tplc="1F7AE3E4">
      <w:start w:val="1"/>
      <w:numFmt w:val="lowerLetter"/>
      <w:lvlText w:val="(%1)"/>
      <w:lvlJc w:val="left"/>
      <w:pPr>
        <w:ind w:left="-2160" w:hanging="360"/>
      </w:pPr>
      <w:rPr>
        <w:rFonts w:cs="Times New Roman"/>
        <w:b/>
        <w:i w:val="0"/>
      </w:rPr>
    </w:lvl>
    <w:lvl w:ilvl="1" w:tplc="04090019">
      <w:start w:val="1"/>
      <w:numFmt w:val="lowerLetter"/>
      <w:lvlText w:val="%2."/>
      <w:lvlJc w:val="left"/>
      <w:pPr>
        <w:ind w:left="-1440" w:hanging="360"/>
      </w:pPr>
    </w:lvl>
    <w:lvl w:ilvl="2" w:tplc="0409001B">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16" w15:restartNumberingAfterBreak="0">
    <w:nsid w:val="3B0874F9"/>
    <w:multiLevelType w:val="hybridMultilevel"/>
    <w:tmpl w:val="692E69BE"/>
    <w:lvl w:ilvl="0" w:tplc="37925BB4">
      <w:numFmt w:val="bullet"/>
      <w:lvlText w:val="•"/>
      <w:lvlJc w:val="left"/>
      <w:pPr>
        <w:ind w:left="455" w:hanging="92"/>
      </w:pPr>
      <w:rPr>
        <w:rFonts w:ascii="Calibri" w:eastAsia="Calibri" w:hAnsi="Calibri" w:cs="Calibri" w:hint="default"/>
        <w:b w:val="0"/>
        <w:bCs w:val="0"/>
        <w:i w:val="0"/>
        <w:iCs w:val="0"/>
        <w:w w:val="99"/>
        <w:sz w:val="14"/>
        <w:szCs w:val="14"/>
        <w:lang w:val="en-US" w:eastAsia="en-US" w:bidi="ar-SA"/>
      </w:rPr>
    </w:lvl>
    <w:lvl w:ilvl="1" w:tplc="5C4E89B0">
      <w:numFmt w:val="bullet"/>
      <w:lvlText w:val="•"/>
      <w:lvlJc w:val="left"/>
      <w:pPr>
        <w:ind w:left="592" w:hanging="92"/>
      </w:pPr>
      <w:rPr>
        <w:rFonts w:hint="default"/>
        <w:lang w:val="en-US" w:eastAsia="en-US" w:bidi="ar-SA"/>
      </w:rPr>
    </w:lvl>
    <w:lvl w:ilvl="2" w:tplc="C25AA3B0">
      <w:numFmt w:val="bullet"/>
      <w:lvlText w:val="•"/>
      <w:lvlJc w:val="left"/>
      <w:pPr>
        <w:ind w:left="725" w:hanging="92"/>
      </w:pPr>
      <w:rPr>
        <w:rFonts w:hint="default"/>
        <w:lang w:val="en-US" w:eastAsia="en-US" w:bidi="ar-SA"/>
      </w:rPr>
    </w:lvl>
    <w:lvl w:ilvl="3" w:tplc="4034937E">
      <w:numFmt w:val="bullet"/>
      <w:lvlText w:val="•"/>
      <w:lvlJc w:val="left"/>
      <w:pPr>
        <w:ind w:left="857" w:hanging="92"/>
      </w:pPr>
      <w:rPr>
        <w:rFonts w:hint="default"/>
        <w:lang w:val="en-US" w:eastAsia="en-US" w:bidi="ar-SA"/>
      </w:rPr>
    </w:lvl>
    <w:lvl w:ilvl="4" w:tplc="B742D50C">
      <w:numFmt w:val="bullet"/>
      <w:lvlText w:val="•"/>
      <w:lvlJc w:val="left"/>
      <w:pPr>
        <w:ind w:left="990" w:hanging="92"/>
      </w:pPr>
      <w:rPr>
        <w:rFonts w:hint="default"/>
        <w:lang w:val="en-US" w:eastAsia="en-US" w:bidi="ar-SA"/>
      </w:rPr>
    </w:lvl>
    <w:lvl w:ilvl="5" w:tplc="C6765450">
      <w:numFmt w:val="bullet"/>
      <w:lvlText w:val="•"/>
      <w:lvlJc w:val="left"/>
      <w:pPr>
        <w:ind w:left="1122" w:hanging="92"/>
      </w:pPr>
      <w:rPr>
        <w:rFonts w:hint="default"/>
        <w:lang w:val="en-US" w:eastAsia="en-US" w:bidi="ar-SA"/>
      </w:rPr>
    </w:lvl>
    <w:lvl w:ilvl="6" w:tplc="1840A03A">
      <w:numFmt w:val="bullet"/>
      <w:lvlText w:val="•"/>
      <w:lvlJc w:val="left"/>
      <w:pPr>
        <w:ind w:left="1255" w:hanging="92"/>
      </w:pPr>
      <w:rPr>
        <w:rFonts w:hint="default"/>
        <w:lang w:val="en-US" w:eastAsia="en-US" w:bidi="ar-SA"/>
      </w:rPr>
    </w:lvl>
    <w:lvl w:ilvl="7" w:tplc="626C1CF8">
      <w:numFmt w:val="bullet"/>
      <w:lvlText w:val="•"/>
      <w:lvlJc w:val="left"/>
      <w:pPr>
        <w:ind w:left="1387" w:hanging="92"/>
      </w:pPr>
      <w:rPr>
        <w:rFonts w:hint="default"/>
        <w:lang w:val="en-US" w:eastAsia="en-US" w:bidi="ar-SA"/>
      </w:rPr>
    </w:lvl>
    <w:lvl w:ilvl="8" w:tplc="9B38623E">
      <w:numFmt w:val="bullet"/>
      <w:lvlText w:val="•"/>
      <w:lvlJc w:val="left"/>
      <w:pPr>
        <w:ind w:left="1520" w:hanging="92"/>
      </w:pPr>
      <w:rPr>
        <w:rFonts w:hint="default"/>
        <w:lang w:val="en-US" w:eastAsia="en-US" w:bidi="ar-SA"/>
      </w:rPr>
    </w:lvl>
  </w:abstractNum>
  <w:abstractNum w:abstractNumId="17" w15:restartNumberingAfterBreak="0">
    <w:nsid w:val="45F75EDE"/>
    <w:multiLevelType w:val="hybridMultilevel"/>
    <w:tmpl w:val="54825DFA"/>
    <w:lvl w:ilvl="0" w:tplc="1B5AC0C4">
      <w:start w:val="1"/>
      <w:numFmt w:val="lowerLetter"/>
      <w:lvlText w:val="%1."/>
      <w:lvlJc w:val="left"/>
      <w:pPr>
        <w:tabs>
          <w:tab w:val="num" w:pos="-90"/>
        </w:tabs>
        <w:ind w:left="1350" w:hanging="720"/>
      </w:pPr>
      <w:rPr>
        <w:rFonts w:cs="Times New Roman"/>
        <w:b/>
        <w:i w:val="0"/>
        <w:strike w:val="0"/>
        <w:dstrike w:val="0"/>
        <w:u w:val="none"/>
        <w:effect w:val="none"/>
      </w:rPr>
    </w:lvl>
    <w:lvl w:ilvl="1" w:tplc="98AA3CBE">
      <w:start w:val="1"/>
      <w:numFmt w:val="lowerLetter"/>
      <w:lvlText w:val="%2."/>
      <w:lvlJc w:val="left"/>
      <w:pPr>
        <w:tabs>
          <w:tab w:val="num" w:pos="1440"/>
        </w:tabs>
        <w:ind w:left="1440" w:hanging="360"/>
      </w:pPr>
      <w:rPr>
        <w:rFonts w:cs="Times New Roman"/>
      </w:rPr>
    </w:lvl>
    <w:lvl w:ilvl="2" w:tplc="1B5AC0C4">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47EE2D33"/>
    <w:multiLevelType w:val="hybridMultilevel"/>
    <w:tmpl w:val="7E8C6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CFA3D39"/>
    <w:multiLevelType w:val="hybridMultilevel"/>
    <w:tmpl w:val="482401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10967E6"/>
    <w:multiLevelType w:val="hybridMultilevel"/>
    <w:tmpl w:val="90F483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261C4F"/>
    <w:multiLevelType w:val="hybridMultilevel"/>
    <w:tmpl w:val="765C40EC"/>
    <w:lvl w:ilvl="0" w:tplc="AB42A202">
      <w:start w:val="1"/>
      <w:numFmt w:val="decimal"/>
      <w:lvlText w:val="(%1)"/>
      <w:lvlJc w:val="left"/>
      <w:pPr>
        <w:tabs>
          <w:tab w:val="num" w:pos="6480"/>
        </w:tabs>
        <w:ind w:left="8640" w:hanging="720"/>
      </w:pPr>
      <w:rPr>
        <w:rFonts w:cs="Times New Roman"/>
        <w:b/>
        <w:i w:val="0"/>
      </w:rPr>
    </w:lvl>
    <w:lvl w:ilvl="1" w:tplc="03066062">
      <w:start w:val="1"/>
      <w:numFmt w:val="decimal"/>
      <w:lvlText w:val="(%2)"/>
      <w:lvlJc w:val="left"/>
      <w:pPr>
        <w:tabs>
          <w:tab w:val="num" w:pos="7920"/>
        </w:tabs>
        <w:ind w:left="7920" w:hanging="360"/>
      </w:pPr>
      <w:rPr>
        <w:rFonts w:ascii="Times New Roman" w:eastAsiaTheme="minorEastAsia" w:hAnsi="Times New Roman" w:cs="Times New Roman"/>
      </w:rPr>
    </w:lvl>
    <w:lvl w:ilvl="2" w:tplc="482E7658">
      <w:start w:val="1"/>
      <w:numFmt w:val="lowerLetter"/>
      <w:lvlText w:val="(%3)"/>
      <w:lvlJc w:val="left"/>
      <w:pPr>
        <w:tabs>
          <w:tab w:val="num" w:pos="8640"/>
        </w:tabs>
        <w:ind w:left="8640" w:hanging="180"/>
      </w:pPr>
      <w:rPr>
        <w:rFonts w:cs="Times New Roman" w:hint="default"/>
        <w:b/>
        <w:i w:val="0"/>
      </w:rPr>
    </w:lvl>
    <w:lvl w:ilvl="3" w:tplc="FF9828EC">
      <w:start w:val="1"/>
      <w:numFmt w:val="lowerLetter"/>
      <w:lvlText w:val="(%4)"/>
      <w:lvlJc w:val="left"/>
      <w:pPr>
        <w:tabs>
          <w:tab w:val="num" w:pos="9360"/>
        </w:tabs>
        <w:ind w:left="9360" w:hanging="360"/>
      </w:pPr>
      <w:rPr>
        <w:rFonts w:ascii="Times New Roman Bold" w:hAnsi="Times New Roman Bold" w:hint="default"/>
        <w:b/>
        <w:i w:val="0"/>
        <w:sz w:val="24"/>
      </w:rPr>
    </w:lvl>
    <w:lvl w:ilvl="4" w:tplc="FCA01424">
      <w:start w:val="1"/>
      <w:numFmt w:val="lowerRoman"/>
      <w:lvlText w:val="(%5)"/>
      <w:lvlJc w:val="left"/>
      <w:pPr>
        <w:tabs>
          <w:tab w:val="num" w:pos="10080"/>
        </w:tabs>
        <w:ind w:left="10080" w:hanging="360"/>
      </w:pPr>
      <w:rPr>
        <w:rFonts w:ascii="Times New Roman" w:eastAsiaTheme="minorEastAsia" w:hAnsi="Times New Roman" w:cs="Times New Roman"/>
        <w:b/>
        <w:i w:val="0"/>
      </w:rPr>
    </w:lvl>
    <w:lvl w:ilvl="5" w:tplc="5F8CE8CE">
      <w:start w:val="1"/>
      <w:numFmt w:val="decimal"/>
      <w:lvlText w:val="(%6)"/>
      <w:lvlJc w:val="left"/>
      <w:pPr>
        <w:tabs>
          <w:tab w:val="num" w:pos="10800"/>
        </w:tabs>
        <w:ind w:left="10800" w:hanging="180"/>
      </w:pPr>
      <w:rPr>
        <w:rFonts w:cs="Times New Roman"/>
        <w:b/>
        <w:i w:val="0"/>
      </w:rPr>
    </w:lvl>
    <w:lvl w:ilvl="6" w:tplc="0409000F">
      <w:start w:val="1"/>
      <w:numFmt w:val="decimal"/>
      <w:lvlText w:val="%7."/>
      <w:lvlJc w:val="left"/>
      <w:pPr>
        <w:tabs>
          <w:tab w:val="num" w:pos="11520"/>
        </w:tabs>
        <w:ind w:left="11520" w:hanging="360"/>
      </w:pPr>
      <w:rPr>
        <w:rFonts w:cs="Times New Roman"/>
      </w:rPr>
    </w:lvl>
    <w:lvl w:ilvl="7" w:tplc="04090019">
      <w:start w:val="1"/>
      <w:numFmt w:val="lowerLetter"/>
      <w:lvlText w:val="%8."/>
      <w:lvlJc w:val="left"/>
      <w:pPr>
        <w:tabs>
          <w:tab w:val="num" w:pos="12240"/>
        </w:tabs>
        <w:ind w:left="12240" w:hanging="360"/>
      </w:pPr>
      <w:rPr>
        <w:rFonts w:cs="Times New Roman"/>
      </w:rPr>
    </w:lvl>
    <w:lvl w:ilvl="8" w:tplc="0409001B">
      <w:start w:val="1"/>
      <w:numFmt w:val="lowerRoman"/>
      <w:lvlText w:val="%9."/>
      <w:lvlJc w:val="right"/>
      <w:pPr>
        <w:tabs>
          <w:tab w:val="num" w:pos="12960"/>
        </w:tabs>
        <w:ind w:left="12960" w:hanging="180"/>
      </w:pPr>
      <w:rPr>
        <w:rFonts w:cs="Times New Roman"/>
      </w:rPr>
    </w:lvl>
  </w:abstractNum>
  <w:abstractNum w:abstractNumId="22" w15:restartNumberingAfterBreak="0">
    <w:nsid w:val="660B0ED5"/>
    <w:multiLevelType w:val="multilevel"/>
    <w:tmpl w:val="ACFE1DBE"/>
    <w:lvl w:ilvl="0">
      <w:start w:val="2"/>
      <w:numFmt w:val="decimal"/>
      <w:lvlText w:val="%1"/>
      <w:lvlJc w:val="left"/>
      <w:pPr>
        <w:ind w:left="820" w:hanging="360"/>
      </w:pPr>
      <w:rPr>
        <w:rFonts w:hint="default"/>
        <w:lang w:val="en-US" w:eastAsia="en-US" w:bidi="ar-SA"/>
      </w:rPr>
    </w:lvl>
    <w:lvl w:ilvl="1">
      <w:start w:val="1"/>
      <w:numFmt w:val="decimal"/>
      <w:lvlText w:val="%1.%2"/>
      <w:lvlJc w:val="left"/>
      <w:pPr>
        <w:ind w:left="820" w:hanging="360"/>
      </w:pPr>
      <w:rPr>
        <w:rFonts w:ascii="Calibri" w:eastAsia="Calibri" w:hAnsi="Calibri" w:cs="Calibri" w:hint="default"/>
        <w:b w:val="0"/>
        <w:bCs w:val="0"/>
        <w:i w:val="0"/>
        <w:iCs w:val="0"/>
        <w:spacing w:val="-1"/>
        <w:w w:val="100"/>
        <w:sz w:val="24"/>
        <w:szCs w:val="24"/>
        <w:lang w:val="en-US" w:eastAsia="en-US" w:bidi="ar-SA"/>
      </w:rPr>
    </w:lvl>
    <w:lvl w:ilvl="2">
      <w:numFmt w:val="bullet"/>
      <w:lvlText w:val=""/>
      <w:lvlJc w:val="left"/>
      <w:pPr>
        <w:ind w:left="1180" w:hanging="360"/>
      </w:pPr>
      <w:rPr>
        <w:rFonts w:ascii="Symbol" w:eastAsia="Symbol" w:hAnsi="Symbol" w:cs="Symbol" w:hint="default"/>
        <w:w w:val="100"/>
        <w:lang w:val="en-US" w:eastAsia="en-US" w:bidi="ar-SA"/>
      </w:rPr>
    </w:lvl>
    <w:lvl w:ilvl="3">
      <w:numFmt w:val="bullet"/>
      <w:lvlText w:val="•"/>
      <w:lvlJc w:val="left"/>
      <w:pPr>
        <w:ind w:left="3202" w:hanging="360"/>
      </w:pPr>
      <w:rPr>
        <w:rFonts w:hint="default"/>
        <w:lang w:val="en-US" w:eastAsia="en-US" w:bidi="ar-SA"/>
      </w:rPr>
    </w:lvl>
    <w:lvl w:ilvl="4">
      <w:numFmt w:val="bullet"/>
      <w:lvlText w:val="•"/>
      <w:lvlJc w:val="left"/>
      <w:pPr>
        <w:ind w:left="4213" w:hanging="360"/>
      </w:pPr>
      <w:rPr>
        <w:rFonts w:hint="default"/>
        <w:lang w:val="en-US" w:eastAsia="en-US" w:bidi="ar-SA"/>
      </w:rPr>
    </w:lvl>
    <w:lvl w:ilvl="5">
      <w:numFmt w:val="bullet"/>
      <w:lvlText w:val="•"/>
      <w:lvlJc w:val="left"/>
      <w:pPr>
        <w:ind w:left="5224" w:hanging="360"/>
      </w:pPr>
      <w:rPr>
        <w:rFonts w:hint="default"/>
        <w:lang w:val="en-US" w:eastAsia="en-US" w:bidi="ar-SA"/>
      </w:rPr>
    </w:lvl>
    <w:lvl w:ilvl="6">
      <w:numFmt w:val="bullet"/>
      <w:lvlText w:val="•"/>
      <w:lvlJc w:val="left"/>
      <w:pPr>
        <w:ind w:left="6235" w:hanging="360"/>
      </w:pPr>
      <w:rPr>
        <w:rFonts w:hint="default"/>
        <w:lang w:val="en-US" w:eastAsia="en-US" w:bidi="ar-SA"/>
      </w:rPr>
    </w:lvl>
    <w:lvl w:ilvl="7">
      <w:numFmt w:val="bullet"/>
      <w:lvlText w:val="•"/>
      <w:lvlJc w:val="left"/>
      <w:pPr>
        <w:ind w:left="7246" w:hanging="360"/>
      </w:pPr>
      <w:rPr>
        <w:rFonts w:hint="default"/>
        <w:lang w:val="en-US" w:eastAsia="en-US" w:bidi="ar-SA"/>
      </w:rPr>
    </w:lvl>
    <w:lvl w:ilvl="8">
      <w:numFmt w:val="bullet"/>
      <w:lvlText w:val="•"/>
      <w:lvlJc w:val="left"/>
      <w:pPr>
        <w:ind w:left="8257" w:hanging="360"/>
      </w:pPr>
      <w:rPr>
        <w:rFonts w:hint="default"/>
        <w:lang w:val="en-US" w:eastAsia="en-US" w:bidi="ar-SA"/>
      </w:rPr>
    </w:lvl>
  </w:abstractNum>
  <w:abstractNum w:abstractNumId="23" w15:restartNumberingAfterBreak="0">
    <w:nsid w:val="674471AF"/>
    <w:multiLevelType w:val="hybridMultilevel"/>
    <w:tmpl w:val="765C40EC"/>
    <w:lvl w:ilvl="0" w:tplc="AB42A202">
      <w:start w:val="1"/>
      <w:numFmt w:val="decimal"/>
      <w:lvlText w:val="(%1)"/>
      <w:lvlJc w:val="left"/>
      <w:pPr>
        <w:tabs>
          <w:tab w:val="num" w:pos="0"/>
        </w:tabs>
        <w:ind w:left="2160" w:hanging="720"/>
      </w:pPr>
      <w:rPr>
        <w:rFonts w:cs="Times New Roman"/>
        <w:b/>
        <w:i w:val="0"/>
      </w:rPr>
    </w:lvl>
    <w:lvl w:ilvl="1" w:tplc="03066062">
      <w:start w:val="1"/>
      <w:numFmt w:val="decimal"/>
      <w:lvlText w:val="(%2)"/>
      <w:lvlJc w:val="left"/>
      <w:pPr>
        <w:tabs>
          <w:tab w:val="num" w:pos="1440"/>
        </w:tabs>
        <w:ind w:left="1440" w:hanging="360"/>
      </w:pPr>
      <w:rPr>
        <w:rFonts w:ascii="Times New Roman" w:eastAsiaTheme="minorEastAsia" w:hAnsi="Times New Roman" w:cs="Times New Roman"/>
      </w:rPr>
    </w:lvl>
    <w:lvl w:ilvl="2" w:tplc="482E7658">
      <w:start w:val="1"/>
      <w:numFmt w:val="lowerLetter"/>
      <w:lvlText w:val="(%3)"/>
      <w:lvlJc w:val="left"/>
      <w:pPr>
        <w:tabs>
          <w:tab w:val="num" w:pos="2160"/>
        </w:tabs>
        <w:ind w:left="2160" w:hanging="180"/>
      </w:pPr>
      <w:rPr>
        <w:rFonts w:cs="Times New Roman" w:hint="default"/>
        <w:b/>
        <w:i w:val="0"/>
      </w:rPr>
    </w:lvl>
    <w:lvl w:ilvl="3" w:tplc="FF9828EC">
      <w:start w:val="1"/>
      <w:numFmt w:val="lowerLetter"/>
      <w:lvlText w:val="(%4)"/>
      <w:lvlJc w:val="left"/>
      <w:pPr>
        <w:tabs>
          <w:tab w:val="num" w:pos="2880"/>
        </w:tabs>
        <w:ind w:left="2880" w:hanging="360"/>
      </w:pPr>
      <w:rPr>
        <w:rFonts w:ascii="Times New Roman Bold" w:hAnsi="Times New Roman Bold" w:hint="default"/>
        <w:b/>
        <w:i w:val="0"/>
        <w:sz w:val="24"/>
      </w:rPr>
    </w:lvl>
    <w:lvl w:ilvl="4" w:tplc="FCA01424">
      <w:start w:val="1"/>
      <w:numFmt w:val="lowerRoman"/>
      <w:lvlText w:val="(%5)"/>
      <w:lvlJc w:val="left"/>
      <w:pPr>
        <w:tabs>
          <w:tab w:val="num" w:pos="3600"/>
        </w:tabs>
        <w:ind w:left="3600" w:hanging="360"/>
      </w:pPr>
      <w:rPr>
        <w:rFonts w:ascii="Times New Roman" w:eastAsiaTheme="minorEastAsia" w:hAnsi="Times New Roman" w:cs="Times New Roman"/>
        <w:b/>
        <w:i w:val="0"/>
      </w:rPr>
    </w:lvl>
    <w:lvl w:ilvl="5" w:tplc="5F8CE8CE">
      <w:start w:val="1"/>
      <w:numFmt w:val="decimal"/>
      <w:lvlText w:val="(%6)"/>
      <w:lvlJc w:val="left"/>
      <w:pPr>
        <w:tabs>
          <w:tab w:val="num" w:pos="4320"/>
        </w:tabs>
        <w:ind w:left="4320" w:hanging="180"/>
      </w:pPr>
      <w:rPr>
        <w:rFonts w:cs="Times New Roman"/>
        <w:b/>
        <w:i w:val="0"/>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70B06CE2"/>
    <w:multiLevelType w:val="hybridMultilevel"/>
    <w:tmpl w:val="E4B8ED0E"/>
    <w:lvl w:ilvl="0" w:tplc="E9DC39D4">
      <w:numFmt w:val="bullet"/>
      <w:lvlText w:val="•"/>
      <w:lvlJc w:val="left"/>
      <w:pPr>
        <w:ind w:left="506" w:hanging="92"/>
      </w:pPr>
      <w:rPr>
        <w:rFonts w:ascii="Calibri" w:eastAsia="Calibri" w:hAnsi="Calibri" w:cs="Calibri" w:hint="default"/>
        <w:b w:val="0"/>
        <w:bCs w:val="0"/>
        <w:i w:val="0"/>
        <w:iCs w:val="0"/>
        <w:w w:val="99"/>
        <w:sz w:val="14"/>
        <w:szCs w:val="14"/>
        <w:lang w:val="en-US" w:eastAsia="en-US" w:bidi="ar-SA"/>
      </w:rPr>
    </w:lvl>
    <w:lvl w:ilvl="1" w:tplc="E822E1AE">
      <w:numFmt w:val="bullet"/>
      <w:lvlText w:val="•"/>
      <w:lvlJc w:val="left"/>
      <w:pPr>
        <w:ind w:left="602" w:hanging="92"/>
      </w:pPr>
      <w:rPr>
        <w:rFonts w:hint="default"/>
        <w:lang w:val="en-US" w:eastAsia="en-US" w:bidi="ar-SA"/>
      </w:rPr>
    </w:lvl>
    <w:lvl w:ilvl="2" w:tplc="55A611DC">
      <w:numFmt w:val="bullet"/>
      <w:lvlText w:val="•"/>
      <w:lvlJc w:val="left"/>
      <w:pPr>
        <w:ind w:left="704" w:hanging="92"/>
      </w:pPr>
      <w:rPr>
        <w:rFonts w:hint="default"/>
        <w:lang w:val="en-US" w:eastAsia="en-US" w:bidi="ar-SA"/>
      </w:rPr>
    </w:lvl>
    <w:lvl w:ilvl="3" w:tplc="841CA690">
      <w:numFmt w:val="bullet"/>
      <w:lvlText w:val="•"/>
      <w:lvlJc w:val="left"/>
      <w:pPr>
        <w:ind w:left="806" w:hanging="92"/>
      </w:pPr>
      <w:rPr>
        <w:rFonts w:hint="default"/>
        <w:lang w:val="en-US" w:eastAsia="en-US" w:bidi="ar-SA"/>
      </w:rPr>
    </w:lvl>
    <w:lvl w:ilvl="4" w:tplc="698699E0">
      <w:numFmt w:val="bullet"/>
      <w:lvlText w:val="•"/>
      <w:lvlJc w:val="left"/>
      <w:pPr>
        <w:ind w:left="908" w:hanging="92"/>
      </w:pPr>
      <w:rPr>
        <w:rFonts w:hint="default"/>
        <w:lang w:val="en-US" w:eastAsia="en-US" w:bidi="ar-SA"/>
      </w:rPr>
    </w:lvl>
    <w:lvl w:ilvl="5" w:tplc="BCF201DA">
      <w:numFmt w:val="bullet"/>
      <w:lvlText w:val="•"/>
      <w:lvlJc w:val="left"/>
      <w:pPr>
        <w:ind w:left="1010" w:hanging="92"/>
      </w:pPr>
      <w:rPr>
        <w:rFonts w:hint="default"/>
        <w:lang w:val="en-US" w:eastAsia="en-US" w:bidi="ar-SA"/>
      </w:rPr>
    </w:lvl>
    <w:lvl w:ilvl="6" w:tplc="557001DC">
      <w:numFmt w:val="bullet"/>
      <w:lvlText w:val="•"/>
      <w:lvlJc w:val="left"/>
      <w:pPr>
        <w:ind w:left="1112" w:hanging="92"/>
      </w:pPr>
      <w:rPr>
        <w:rFonts w:hint="default"/>
        <w:lang w:val="en-US" w:eastAsia="en-US" w:bidi="ar-SA"/>
      </w:rPr>
    </w:lvl>
    <w:lvl w:ilvl="7" w:tplc="CA2CB052">
      <w:numFmt w:val="bullet"/>
      <w:lvlText w:val="•"/>
      <w:lvlJc w:val="left"/>
      <w:pPr>
        <w:ind w:left="1215" w:hanging="92"/>
      </w:pPr>
      <w:rPr>
        <w:rFonts w:hint="default"/>
        <w:lang w:val="en-US" w:eastAsia="en-US" w:bidi="ar-SA"/>
      </w:rPr>
    </w:lvl>
    <w:lvl w:ilvl="8" w:tplc="B86C7EA8">
      <w:numFmt w:val="bullet"/>
      <w:lvlText w:val="•"/>
      <w:lvlJc w:val="left"/>
      <w:pPr>
        <w:ind w:left="1317" w:hanging="92"/>
      </w:pPr>
      <w:rPr>
        <w:rFonts w:hint="default"/>
        <w:lang w:val="en-US" w:eastAsia="en-US" w:bidi="ar-SA"/>
      </w:rPr>
    </w:lvl>
  </w:abstractNum>
  <w:abstractNum w:abstractNumId="25" w15:restartNumberingAfterBreak="0">
    <w:nsid w:val="741B7A8F"/>
    <w:multiLevelType w:val="hybridMultilevel"/>
    <w:tmpl w:val="13C00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074EFA"/>
    <w:multiLevelType w:val="hybridMultilevel"/>
    <w:tmpl w:val="31CCC3F4"/>
    <w:lvl w:ilvl="0" w:tplc="1F7AE3E4">
      <w:start w:val="1"/>
      <w:numFmt w:val="lowerLetter"/>
      <w:lvlText w:val="(%1)"/>
      <w:lvlJc w:val="left"/>
      <w:pPr>
        <w:ind w:left="720" w:hanging="360"/>
      </w:pPr>
      <w:rPr>
        <w:rFonts w:cs="Times New Roman"/>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551A56"/>
    <w:multiLevelType w:val="multilevel"/>
    <w:tmpl w:val="1DDCC24C"/>
    <w:lvl w:ilvl="0">
      <w:start w:val="1"/>
      <w:numFmt w:val="decimal"/>
      <w:lvlText w:val="%1"/>
      <w:lvlJc w:val="left"/>
      <w:pPr>
        <w:ind w:left="820" w:hanging="360"/>
      </w:pPr>
      <w:rPr>
        <w:rFonts w:hint="default"/>
        <w:lang w:val="en-US" w:eastAsia="en-US" w:bidi="ar-SA"/>
      </w:rPr>
    </w:lvl>
    <w:lvl w:ilvl="1">
      <w:start w:val="1"/>
      <w:numFmt w:val="decimal"/>
      <w:lvlText w:val="%1.%2"/>
      <w:lvlJc w:val="left"/>
      <w:pPr>
        <w:ind w:left="820" w:hanging="360"/>
      </w:pPr>
      <w:rPr>
        <w:rFonts w:ascii="Calibri" w:eastAsia="Calibri" w:hAnsi="Calibri" w:cs="Calibri" w:hint="default"/>
        <w:b w:val="0"/>
        <w:bCs w:val="0"/>
        <w:i w:val="0"/>
        <w:iCs w:val="0"/>
        <w:spacing w:val="-1"/>
        <w:w w:val="100"/>
        <w:sz w:val="24"/>
        <w:szCs w:val="24"/>
        <w:lang w:val="en-US" w:eastAsia="en-US" w:bidi="ar-SA"/>
      </w:rPr>
    </w:lvl>
    <w:lvl w:ilvl="2">
      <w:numFmt w:val="bullet"/>
      <w:lvlText w:val=""/>
      <w:lvlJc w:val="left"/>
      <w:pPr>
        <w:ind w:left="1620" w:hanging="360"/>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1540" w:hanging="360"/>
      </w:pPr>
      <w:rPr>
        <w:rFonts w:ascii="Symbol" w:eastAsia="Symbol" w:hAnsi="Symbol" w:cs="Symbol" w:hint="default"/>
        <w:b w:val="0"/>
        <w:bCs w:val="0"/>
        <w:i w:val="0"/>
        <w:iCs w:val="0"/>
        <w:w w:val="100"/>
        <w:sz w:val="22"/>
        <w:szCs w:val="22"/>
        <w:lang w:val="en-US" w:eastAsia="en-US" w:bidi="ar-SA"/>
      </w:rPr>
    </w:lvl>
    <w:lvl w:ilvl="4">
      <w:numFmt w:val="bullet"/>
      <w:lvlText w:val="o"/>
      <w:lvlJc w:val="left"/>
      <w:pPr>
        <w:ind w:left="2260" w:hanging="360"/>
      </w:pPr>
      <w:rPr>
        <w:rFonts w:ascii="Courier New" w:eastAsia="Courier New" w:hAnsi="Courier New" w:cs="Courier New" w:hint="default"/>
        <w:b w:val="0"/>
        <w:bCs w:val="0"/>
        <w:i w:val="0"/>
        <w:iCs w:val="0"/>
        <w:w w:val="100"/>
        <w:sz w:val="22"/>
        <w:szCs w:val="22"/>
        <w:lang w:val="en-US" w:eastAsia="en-US" w:bidi="ar-SA"/>
      </w:rPr>
    </w:lvl>
    <w:lvl w:ilvl="5">
      <w:numFmt w:val="bullet"/>
      <w:lvlText w:val="•"/>
      <w:lvlJc w:val="left"/>
      <w:pPr>
        <w:ind w:left="4551" w:hanging="360"/>
      </w:pPr>
      <w:rPr>
        <w:rFonts w:hint="default"/>
        <w:lang w:val="en-US" w:eastAsia="en-US" w:bidi="ar-SA"/>
      </w:rPr>
    </w:lvl>
    <w:lvl w:ilvl="6">
      <w:numFmt w:val="bullet"/>
      <w:lvlText w:val="•"/>
      <w:lvlJc w:val="left"/>
      <w:pPr>
        <w:ind w:left="5697" w:hanging="360"/>
      </w:pPr>
      <w:rPr>
        <w:rFonts w:hint="default"/>
        <w:lang w:val="en-US" w:eastAsia="en-US" w:bidi="ar-SA"/>
      </w:rPr>
    </w:lvl>
    <w:lvl w:ilvl="7">
      <w:numFmt w:val="bullet"/>
      <w:lvlText w:val="•"/>
      <w:lvlJc w:val="left"/>
      <w:pPr>
        <w:ind w:left="6842" w:hanging="360"/>
      </w:pPr>
      <w:rPr>
        <w:rFonts w:hint="default"/>
        <w:lang w:val="en-US" w:eastAsia="en-US" w:bidi="ar-SA"/>
      </w:rPr>
    </w:lvl>
    <w:lvl w:ilvl="8">
      <w:numFmt w:val="bullet"/>
      <w:lvlText w:val="•"/>
      <w:lvlJc w:val="left"/>
      <w:pPr>
        <w:ind w:left="7988" w:hanging="360"/>
      </w:pPr>
      <w:rPr>
        <w:rFonts w:hint="default"/>
        <w:lang w:val="en-US" w:eastAsia="en-US" w:bidi="ar-SA"/>
      </w:rPr>
    </w:lvl>
  </w:abstractNum>
  <w:num w:numId="1">
    <w:abstractNumId w:val="22"/>
  </w:num>
  <w:num w:numId="2">
    <w:abstractNumId w:val="24"/>
  </w:num>
  <w:num w:numId="3">
    <w:abstractNumId w:val="16"/>
  </w:num>
  <w:num w:numId="4">
    <w:abstractNumId w:val="6"/>
  </w:num>
  <w:num w:numId="5">
    <w:abstractNumId w:val="0"/>
  </w:num>
  <w:num w:numId="6">
    <w:abstractNumId w:val="2"/>
  </w:num>
  <w:num w:numId="7">
    <w:abstractNumId w:val="27"/>
  </w:num>
  <w:num w:numId="8">
    <w:abstractNumId w:val="5"/>
  </w:num>
  <w:num w:numId="9">
    <w:abstractNumId w:val="20"/>
  </w:num>
  <w:num w:numId="10">
    <w:abstractNumId w:val="25"/>
  </w:num>
  <w:num w:numId="11">
    <w:abstractNumId w:val="4"/>
  </w:num>
  <w:num w:numId="12">
    <w:abstractNumId w:val="10"/>
  </w:num>
  <w:num w:numId="13">
    <w:abstractNumId w:val="21"/>
  </w:num>
  <w:num w:numId="14">
    <w:abstractNumId w:val="17"/>
  </w:num>
  <w:num w:numId="15">
    <w:abstractNumId w:val="7"/>
  </w:num>
  <w:num w:numId="16">
    <w:abstractNumId w:val="1"/>
  </w:num>
  <w:num w:numId="17">
    <w:abstractNumId w:val="23"/>
  </w:num>
  <w:num w:numId="18">
    <w:abstractNumId w:val="9"/>
  </w:num>
  <w:num w:numId="19">
    <w:abstractNumId w:val="11"/>
  </w:num>
  <w:num w:numId="20">
    <w:abstractNumId w:val="15"/>
  </w:num>
  <w:num w:numId="21">
    <w:abstractNumId w:val="13"/>
  </w:num>
  <w:num w:numId="22">
    <w:abstractNumId w:val="26"/>
  </w:num>
  <w:num w:numId="23">
    <w:abstractNumId w:val="14"/>
  </w:num>
  <w:num w:numId="24">
    <w:abstractNumId w:val="8"/>
  </w:num>
  <w:num w:numId="25">
    <w:abstractNumId w:val="3"/>
  </w:num>
  <w:num w:numId="26">
    <w:abstractNumId w:val="12"/>
  </w:num>
  <w:num w:numId="27">
    <w:abstractNumId w:val="19"/>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1AE"/>
    <w:rsid w:val="00001440"/>
    <w:rsid w:val="00003586"/>
    <w:rsid w:val="000048E6"/>
    <w:rsid w:val="000156AD"/>
    <w:rsid w:val="00017370"/>
    <w:rsid w:val="00021AD8"/>
    <w:rsid w:val="0002366A"/>
    <w:rsid w:val="00027945"/>
    <w:rsid w:val="000326A5"/>
    <w:rsid w:val="000330D7"/>
    <w:rsid w:val="0003532D"/>
    <w:rsid w:val="00035688"/>
    <w:rsid w:val="000541A1"/>
    <w:rsid w:val="00054EFB"/>
    <w:rsid w:val="00060028"/>
    <w:rsid w:val="00060DBA"/>
    <w:rsid w:val="00062B81"/>
    <w:rsid w:val="000650D6"/>
    <w:rsid w:val="00066C8C"/>
    <w:rsid w:val="00072B45"/>
    <w:rsid w:val="00072DD5"/>
    <w:rsid w:val="0008142F"/>
    <w:rsid w:val="00084F45"/>
    <w:rsid w:val="00090239"/>
    <w:rsid w:val="00093629"/>
    <w:rsid w:val="0009464B"/>
    <w:rsid w:val="000A0AB2"/>
    <w:rsid w:val="000A2261"/>
    <w:rsid w:val="000A587C"/>
    <w:rsid w:val="000B0DB7"/>
    <w:rsid w:val="000B4451"/>
    <w:rsid w:val="000B496F"/>
    <w:rsid w:val="000C281A"/>
    <w:rsid w:val="000D4359"/>
    <w:rsid w:val="000F04FB"/>
    <w:rsid w:val="000F39B9"/>
    <w:rsid w:val="00102991"/>
    <w:rsid w:val="001061D2"/>
    <w:rsid w:val="00114183"/>
    <w:rsid w:val="001144CD"/>
    <w:rsid w:val="001147F4"/>
    <w:rsid w:val="0012299F"/>
    <w:rsid w:val="00126E4D"/>
    <w:rsid w:val="00142596"/>
    <w:rsid w:val="00154BB1"/>
    <w:rsid w:val="00161A02"/>
    <w:rsid w:val="0016249F"/>
    <w:rsid w:val="00166497"/>
    <w:rsid w:val="00167BCB"/>
    <w:rsid w:val="00171D34"/>
    <w:rsid w:val="00173D2A"/>
    <w:rsid w:val="00173E30"/>
    <w:rsid w:val="001764DE"/>
    <w:rsid w:val="00176DD5"/>
    <w:rsid w:val="00177283"/>
    <w:rsid w:val="00184114"/>
    <w:rsid w:val="00186DDC"/>
    <w:rsid w:val="001933EB"/>
    <w:rsid w:val="00194E42"/>
    <w:rsid w:val="001958BF"/>
    <w:rsid w:val="0019632F"/>
    <w:rsid w:val="00196E6C"/>
    <w:rsid w:val="001A470C"/>
    <w:rsid w:val="001A7205"/>
    <w:rsid w:val="001B09F9"/>
    <w:rsid w:val="001B259F"/>
    <w:rsid w:val="001B34E6"/>
    <w:rsid w:val="001D1695"/>
    <w:rsid w:val="001D4AC0"/>
    <w:rsid w:val="001D7123"/>
    <w:rsid w:val="001E413A"/>
    <w:rsid w:val="001E5FAA"/>
    <w:rsid w:val="002045D9"/>
    <w:rsid w:val="00207D5D"/>
    <w:rsid w:val="00216B14"/>
    <w:rsid w:val="0021727A"/>
    <w:rsid w:val="0022088E"/>
    <w:rsid w:val="00222699"/>
    <w:rsid w:val="00227762"/>
    <w:rsid w:val="00227F3E"/>
    <w:rsid w:val="002337CE"/>
    <w:rsid w:val="0024284B"/>
    <w:rsid w:val="00246191"/>
    <w:rsid w:val="0025360C"/>
    <w:rsid w:val="00255E3A"/>
    <w:rsid w:val="002567D9"/>
    <w:rsid w:val="0026161D"/>
    <w:rsid w:val="00274D8D"/>
    <w:rsid w:val="0027548E"/>
    <w:rsid w:val="00280C6E"/>
    <w:rsid w:val="00284140"/>
    <w:rsid w:val="002862CF"/>
    <w:rsid w:val="00291FE4"/>
    <w:rsid w:val="00294FB7"/>
    <w:rsid w:val="002976EC"/>
    <w:rsid w:val="002A72D0"/>
    <w:rsid w:val="002B4DC1"/>
    <w:rsid w:val="002B5856"/>
    <w:rsid w:val="002C3431"/>
    <w:rsid w:val="002C46F5"/>
    <w:rsid w:val="002C4DEB"/>
    <w:rsid w:val="002D1928"/>
    <w:rsid w:val="002D5B2E"/>
    <w:rsid w:val="002E01A1"/>
    <w:rsid w:val="002E39D5"/>
    <w:rsid w:val="002E4826"/>
    <w:rsid w:val="002E7777"/>
    <w:rsid w:val="002F5EBA"/>
    <w:rsid w:val="002F6C82"/>
    <w:rsid w:val="002F70DD"/>
    <w:rsid w:val="00300A9A"/>
    <w:rsid w:val="00300CD4"/>
    <w:rsid w:val="00301C52"/>
    <w:rsid w:val="0030501D"/>
    <w:rsid w:val="00312394"/>
    <w:rsid w:val="003137F4"/>
    <w:rsid w:val="0033487E"/>
    <w:rsid w:val="00335434"/>
    <w:rsid w:val="00335901"/>
    <w:rsid w:val="00337BCA"/>
    <w:rsid w:val="00344C3E"/>
    <w:rsid w:val="00346630"/>
    <w:rsid w:val="003509E6"/>
    <w:rsid w:val="00362BAA"/>
    <w:rsid w:val="003705DE"/>
    <w:rsid w:val="003706FF"/>
    <w:rsid w:val="00372EF6"/>
    <w:rsid w:val="003751BF"/>
    <w:rsid w:val="00383977"/>
    <w:rsid w:val="0038408E"/>
    <w:rsid w:val="00386843"/>
    <w:rsid w:val="00396777"/>
    <w:rsid w:val="00397FBD"/>
    <w:rsid w:val="003A21AE"/>
    <w:rsid w:val="003A2A07"/>
    <w:rsid w:val="003A39BF"/>
    <w:rsid w:val="003E28AF"/>
    <w:rsid w:val="003E3277"/>
    <w:rsid w:val="003E39C9"/>
    <w:rsid w:val="003F0967"/>
    <w:rsid w:val="003F3E20"/>
    <w:rsid w:val="003F46B9"/>
    <w:rsid w:val="003F61AB"/>
    <w:rsid w:val="00404E7F"/>
    <w:rsid w:val="00405EAA"/>
    <w:rsid w:val="00420347"/>
    <w:rsid w:val="00422B30"/>
    <w:rsid w:val="00427693"/>
    <w:rsid w:val="0043422F"/>
    <w:rsid w:val="004435F1"/>
    <w:rsid w:val="0046496A"/>
    <w:rsid w:val="00482347"/>
    <w:rsid w:val="004A3603"/>
    <w:rsid w:val="004A3F18"/>
    <w:rsid w:val="004A4E51"/>
    <w:rsid w:val="004A5A74"/>
    <w:rsid w:val="004B4BE9"/>
    <w:rsid w:val="004B5260"/>
    <w:rsid w:val="004C5F5C"/>
    <w:rsid w:val="004D3623"/>
    <w:rsid w:val="004D5ED5"/>
    <w:rsid w:val="004D7DD4"/>
    <w:rsid w:val="004E15C3"/>
    <w:rsid w:val="004F020B"/>
    <w:rsid w:val="004F1DBC"/>
    <w:rsid w:val="004F7A25"/>
    <w:rsid w:val="00500110"/>
    <w:rsid w:val="005019C1"/>
    <w:rsid w:val="00503283"/>
    <w:rsid w:val="00505110"/>
    <w:rsid w:val="005071F2"/>
    <w:rsid w:val="00521046"/>
    <w:rsid w:val="00521890"/>
    <w:rsid w:val="00522C80"/>
    <w:rsid w:val="00524BF7"/>
    <w:rsid w:val="0053086D"/>
    <w:rsid w:val="00532D5F"/>
    <w:rsid w:val="00542C69"/>
    <w:rsid w:val="00543059"/>
    <w:rsid w:val="0054409A"/>
    <w:rsid w:val="00547587"/>
    <w:rsid w:val="00547B24"/>
    <w:rsid w:val="0057039C"/>
    <w:rsid w:val="0057528F"/>
    <w:rsid w:val="0057773F"/>
    <w:rsid w:val="00580DBC"/>
    <w:rsid w:val="005810DF"/>
    <w:rsid w:val="00581693"/>
    <w:rsid w:val="00585C5F"/>
    <w:rsid w:val="005973E9"/>
    <w:rsid w:val="005A4FD9"/>
    <w:rsid w:val="005A7629"/>
    <w:rsid w:val="005A76C6"/>
    <w:rsid w:val="005C1B37"/>
    <w:rsid w:val="005C1F02"/>
    <w:rsid w:val="005C7477"/>
    <w:rsid w:val="005D1DF8"/>
    <w:rsid w:val="005D28CC"/>
    <w:rsid w:val="005D3C6D"/>
    <w:rsid w:val="005D651F"/>
    <w:rsid w:val="005D7245"/>
    <w:rsid w:val="005F26B5"/>
    <w:rsid w:val="005F50DD"/>
    <w:rsid w:val="00602869"/>
    <w:rsid w:val="00602E42"/>
    <w:rsid w:val="0062700F"/>
    <w:rsid w:val="00646113"/>
    <w:rsid w:val="00665874"/>
    <w:rsid w:val="006679EE"/>
    <w:rsid w:val="00670CF9"/>
    <w:rsid w:val="006717A7"/>
    <w:rsid w:val="00672B9C"/>
    <w:rsid w:val="0068485B"/>
    <w:rsid w:val="00685B25"/>
    <w:rsid w:val="00692966"/>
    <w:rsid w:val="00692E9E"/>
    <w:rsid w:val="00695A6A"/>
    <w:rsid w:val="006A6F87"/>
    <w:rsid w:val="006A751B"/>
    <w:rsid w:val="006B0567"/>
    <w:rsid w:val="006B3129"/>
    <w:rsid w:val="006B6C51"/>
    <w:rsid w:val="006C1A73"/>
    <w:rsid w:val="006C2D26"/>
    <w:rsid w:val="006D173E"/>
    <w:rsid w:val="006D4D47"/>
    <w:rsid w:val="006E666F"/>
    <w:rsid w:val="006F13B6"/>
    <w:rsid w:val="006F28F0"/>
    <w:rsid w:val="006F4D6F"/>
    <w:rsid w:val="007018A1"/>
    <w:rsid w:val="007033AE"/>
    <w:rsid w:val="007048C4"/>
    <w:rsid w:val="00717E08"/>
    <w:rsid w:val="00725256"/>
    <w:rsid w:val="00731C2B"/>
    <w:rsid w:val="00735B4A"/>
    <w:rsid w:val="00736766"/>
    <w:rsid w:val="00752CE1"/>
    <w:rsid w:val="00754797"/>
    <w:rsid w:val="00755860"/>
    <w:rsid w:val="007656F8"/>
    <w:rsid w:val="00774EEA"/>
    <w:rsid w:val="0077589A"/>
    <w:rsid w:val="00782CD8"/>
    <w:rsid w:val="007906FC"/>
    <w:rsid w:val="00791AE1"/>
    <w:rsid w:val="00795CC8"/>
    <w:rsid w:val="007A2F38"/>
    <w:rsid w:val="007A4BA5"/>
    <w:rsid w:val="007A4BC6"/>
    <w:rsid w:val="007B2EA4"/>
    <w:rsid w:val="007C35BA"/>
    <w:rsid w:val="007D1529"/>
    <w:rsid w:val="007D56B4"/>
    <w:rsid w:val="007D5DEE"/>
    <w:rsid w:val="007D7E70"/>
    <w:rsid w:val="007E0089"/>
    <w:rsid w:val="007E0782"/>
    <w:rsid w:val="007E19EA"/>
    <w:rsid w:val="007E3C89"/>
    <w:rsid w:val="007E3E72"/>
    <w:rsid w:val="007F6F49"/>
    <w:rsid w:val="007F777E"/>
    <w:rsid w:val="00816237"/>
    <w:rsid w:val="008244AA"/>
    <w:rsid w:val="00824A1A"/>
    <w:rsid w:val="008300C4"/>
    <w:rsid w:val="00831897"/>
    <w:rsid w:val="00831D6E"/>
    <w:rsid w:val="008342F0"/>
    <w:rsid w:val="00845303"/>
    <w:rsid w:val="00855833"/>
    <w:rsid w:val="00857CD9"/>
    <w:rsid w:val="00863802"/>
    <w:rsid w:val="00866C5D"/>
    <w:rsid w:val="00873B1A"/>
    <w:rsid w:val="008741E1"/>
    <w:rsid w:val="0087615E"/>
    <w:rsid w:val="0088335A"/>
    <w:rsid w:val="00887576"/>
    <w:rsid w:val="00891ED9"/>
    <w:rsid w:val="00893447"/>
    <w:rsid w:val="00893BEF"/>
    <w:rsid w:val="008A0E0F"/>
    <w:rsid w:val="008A4106"/>
    <w:rsid w:val="008B63B6"/>
    <w:rsid w:val="008C2EE4"/>
    <w:rsid w:val="008C42CF"/>
    <w:rsid w:val="008E3267"/>
    <w:rsid w:val="008E62BB"/>
    <w:rsid w:val="008F070B"/>
    <w:rsid w:val="008F0DDC"/>
    <w:rsid w:val="009034E0"/>
    <w:rsid w:val="00903FDA"/>
    <w:rsid w:val="00906CB3"/>
    <w:rsid w:val="00906CE5"/>
    <w:rsid w:val="0090796A"/>
    <w:rsid w:val="00911674"/>
    <w:rsid w:val="00914F62"/>
    <w:rsid w:val="00922098"/>
    <w:rsid w:val="00923EBD"/>
    <w:rsid w:val="00926B01"/>
    <w:rsid w:val="00931A69"/>
    <w:rsid w:val="009327CD"/>
    <w:rsid w:val="00935E57"/>
    <w:rsid w:val="009529FC"/>
    <w:rsid w:val="00953EDB"/>
    <w:rsid w:val="00960B64"/>
    <w:rsid w:val="0096401D"/>
    <w:rsid w:val="009673EE"/>
    <w:rsid w:val="00970431"/>
    <w:rsid w:val="00970893"/>
    <w:rsid w:val="00981F7E"/>
    <w:rsid w:val="00987E59"/>
    <w:rsid w:val="009924E9"/>
    <w:rsid w:val="009A521E"/>
    <w:rsid w:val="009B2342"/>
    <w:rsid w:val="009C4E9A"/>
    <w:rsid w:val="009C4F11"/>
    <w:rsid w:val="009C5C5E"/>
    <w:rsid w:val="009D2720"/>
    <w:rsid w:val="009F039E"/>
    <w:rsid w:val="009F138A"/>
    <w:rsid w:val="009F744E"/>
    <w:rsid w:val="00A040F0"/>
    <w:rsid w:val="00A16048"/>
    <w:rsid w:val="00A26BAD"/>
    <w:rsid w:val="00A26DF3"/>
    <w:rsid w:val="00A26EAB"/>
    <w:rsid w:val="00A31B24"/>
    <w:rsid w:val="00A434B1"/>
    <w:rsid w:val="00A43C14"/>
    <w:rsid w:val="00A45491"/>
    <w:rsid w:val="00A466DF"/>
    <w:rsid w:val="00A67E7A"/>
    <w:rsid w:val="00A72A65"/>
    <w:rsid w:val="00A931DC"/>
    <w:rsid w:val="00AA0408"/>
    <w:rsid w:val="00AA5E66"/>
    <w:rsid w:val="00AB170A"/>
    <w:rsid w:val="00AC6378"/>
    <w:rsid w:val="00AD3AAC"/>
    <w:rsid w:val="00AE0776"/>
    <w:rsid w:val="00AE4B24"/>
    <w:rsid w:val="00AE6309"/>
    <w:rsid w:val="00AF3042"/>
    <w:rsid w:val="00B03283"/>
    <w:rsid w:val="00B032B6"/>
    <w:rsid w:val="00B10102"/>
    <w:rsid w:val="00B12ECC"/>
    <w:rsid w:val="00B14A75"/>
    <w:rsid w:val="00B22965"/>
    <w:rsid w:val="00B2387F"/>
    <w:rsid w:val="00B248B3"/>
    <w:rsid w:val="00B25B08"/>
    <w:rsid w:val="00B26A5C"/>
    <w:rsid w:val="00B317BF"/>
    <w:rsid w:val="00B3451A"/>
    <w:rsid w:val="00B37024"/>
    <w:rsid w:val="00B45658"/>
    <w:rsid w:val="00B54DB8"/>
    <w:rsid w:val="00B572E3"/>
    <w:rsid w:val="00B66BF2"/>
    <w:rsid w:val="00B73D99"/>
    <w:rsid w:val="00B84447"/>
    <w:rsid w:val="00B86B0A"/>
    <w:rsid w:val="00B87855"/>
    <w:rsid w:val="00B87A66"/>
    <w:rsid w:val="00B93DDC"/>
    <w:rsid w:val="00B95FB4"/>
    <w:rsid w:val="00BA273F"/>
    <w:rsid w:val="00BA44DA"/>
    <w:rsid w:val="00BA51C9"/>
    <w:rsid w:val="00BB015F"/>
    <w:rsid w:val="00BB3BD0"/>
    <w:rsid w:val="00BD1A46"/>
    <w:rsid w:val="00BD2D3E"/>
    <w:rsid w:val="00BD6162"/>
    <w:rsid w:val="00BE5AA5"/>
    <w:rsid w:val="00BE6C43"/>
    <w:rsid w:val="00BF0FC8"/>
    <w:rsid w:val="00C0488A"/>
    <w:rsid w:val="00C103A3"/>
    <w:rsid w:val="00C11239"/>
    <w:rsid w:val="00C3334A"/>
    <w:rsid w:val="00C44128"/>
    <w:rsid w:val="00C44CB1"/>
    <w:rsid w:val="00C475FB"/>
    <w:rsid w:val="00C55CD8"/>
    <w:rsid w:val="00C55F0E"/>
    <w:rsid w:val="00C66EF0"/>
    <w:rsid w:val="00C75033"/>
    <w:rsid w:val="00C776BD"/>
    <w:rsid w:val="00C83728"/>
    <w:rsid w:val="00C844FE"/>
    <w:rsid w:val="00C85B0D"/>
    <w:rsid w:val="00C870C1"/>
    <w:rsid w:val="00C91378"/>
    <w:rsid w:val="00C91D5E"/>
    <w:rsid w:val="00C9723B"/>
    <w:rsid w:val="00C97526"/>
    <w:rsid w:val="00CA049A"/>
    <w:rsid w:val="00CA3113"/>
    <w:rsid w:val="00CA622B"/>
    <w:rsid w:val="00CC3547"/>
    <w:rsid w:val="00CD1C53"/>
    <w:rsid w:val="00CE125A"/>
    <w:rsid w:val="00CE1D50"/>
    <w:rsid w:val="00CF6A28"/>
    <w:rsid w:val="00D01EFF"/>
    <w:rsid w:val="00D04789"/>
    <w:rsid w:val="00D15881"/>
    <w:rsid w:val="00D23335"/>
    <w:rsid w:val="00D27DDB"/>
    <w:rsid w:val="00D30097"/>
    <w:rsid w:val="00D45B2C"/>
    <w:rsid w:val="00D60607"/>
    <w:rsid w:val="00D66D64"/>
    <w:rsid w:val="00D7261B"/>
    <w:rsid w:val="00D77B79"/>
    <w:rsid w:val="00D87406"/>
    <w:rsid w:val="00DB7EFB"/>
    <w:rsid w:val="00DC2970"/>
    <w:rsid w:val="00DC2AE1"/>
    <w:rsid w:val="00DC5377"/>
    <w:rsid w:val="00DD25DC"/>
    <w:rsid w:val="00DE7ABF"/>
    <w:rsid w:val="00DF44ED"/>
    <w:rsid w:val="00E0122E"/>
    <w:rsid w:val="00E03FF6"/>
    <w:rsid w:val="00E0546F"/>
    <w:rsid w:val="00E2516C"/>
    <w:rsid w:val="00E27C04"/>
    <w:rsid w:val="00E3574F"/>
    <w:rsid w:val="00E403FE"/>
    <w:rsid w:val="00E6397D"/>
    <w:rsid w:val="00E66BAE"/>
    <w:rsid w:val="00E73304"/>
    <w:rsid w:val="00E82673"/>
    <w:rsid w:val="00E842F2"/>
    <w:rsid w:val="00E92C58"/>
    <w:rsid w:val="00E92FA9"/>
    <w:rsid w:val="00E93751"/>
    <w:rsid w:val="00E97A5F"/>
    <w:rsid w:val="00E97D9C"/>
    <w:rsid w:val="00EA2629"/>
    <w:rsid w:val="00EA460A"/>
    <w:rsid w:val="00EA5D62"/>
    <w:rsid w:val="00EB3DAF"/>
    <w:rsid w:val="00EC2F6D"/>
    <w:rsid w:val="00ED7340"/>
    <w:rsid w:val="00EE2E12"/>
    <w:rsid w:val="00EF1B91"/>
    <w:rsid w:val="00EF1F04"/>
    <w:rsid w:val="00EF2F48"/>
    <w:rsid w:val="00EF5C1B"/>
    <w:rsid w:val="00EF667B"/>
    <w:rsid w:val="00EF675C"/>
    <w:rsid w:val="00EF7227"/>
    <w:rsid w:val="00F00800"/>
    <w:rsid w:val="00F05870"/>
    <w:rsid w:val="00F06628"/>
    <w:rsid w:val="00F11E1A"/>
    <w:rsid w:val="00F12FBB"/>
    <w:rsid w:val="00F265E1"/>
    <w:rsid w:val="00F316F3"/>
    <w:rsid w:val="00F37B4A"/>
    <w:rsid w:val="00F41517"/>
    <w:rsid w:val="00F437A7"/>
    <w:rsid w:val="00F47DD7"/>
    <w:rsid w:val="00F52970"/>
    <w:rsid w:val="00F5408C"/>
    <w:rsid w:val="00F61570"/>
    <w:rsid w:val="00F70B83"/>
    <w:rsid w:val="00F77154"/>
    <w:rsid w:val="00F80C10"/>
    <w:rsid w:val="00F80D63"/>
    <w:rsid w:val="00F848AC"/>
    <w:rsid w:val="00F8500D"/>
    <w:rsid w:val="00FA3631"/>
    <w:rsid w:val="00FA3EDD"/>
    <w:rsid w:val="00FA6B19"/>
    <w:rsid w:val="00FB311C"/>
    <w:rsid w:val="00FC36AB"/>
    <w:rsid w:val="00FC460C"/>
    <w:rsid w:val="00FD6E97"/>
    <w:rsid w:val="00FE2977"/>
    <w:rsid w:val="00FE5601"/>
    <w:rsid w:val="00FE5BBF"/>
    <w:rsid w:val="00FF0BF0"/>
    <w:rsid w:val="00FF0D43"/>
    <w:rsid w:val="00FF6964"/>
    <w:rsid w:val="06E1F5B5"/>
    <w:rsid w:val="0CFB3D65"/>
    <w:rsid w:val="11EB8653"/>
    <w:rsid w:val="17A38AA2"/>
    <w:rsid w:val="23F09400"/>
    <w:rsid w:val="294B8637"/>
    <w:rsid w:val="300A2B08"/>
    <w:rsid w:val="373DC5DE"/>
    <w:rsid w:val="3E174137"/>
    <w:rsid w:val="403E7C43"/>
    <w:rsid w:val="404894D8"/>
    <w:rsid w:val="44B31B7D"/>
    <w:rsid w:val="462EF232"/>
    <w:rsid w:val="4B4E9135"/>
    <w:rsid w:val="4C850B59"/>
    <w:rsid w:val="54DAAD08"/>
    <w:rsid w:val="59A75660"/>
    <w:rsid w:val="5A7079B1"/>
    <w:rsid w:val="5E7D6BE8"/>
    <w:rsid w:val="61F377D4"/>
    <w:rsid w:val="6A829E6F"/>
    <w:rsid w:val="6CEDEB15"/>
    <w:rsid w:val="6EB8D27F"/>
    <w:rsid w:val="73515C5F"/>
    <w:rsid w:val="74EEF1FA"/>
    <w:rsid w:val="768AC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7A56F8"/>
  <w15:docId w15:val="{6B03A6C3-0BC5-4422-81D7-75978A82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sz w:val="28"/>
      <w:szCs w:val="28"/>
    </w:rPr>
  </w:style>
  <w:style w:type="paragraph" w:styleId="Heading2">
    <w:name w:val="heading 2"/>
    <w:basedOn w:val="Normal"/>
    <w:uiPriority w:val="9"/>
    <w:unhideWhenUsed/>
    <w:qFormat/>
    <w:pPr>
      <w:spacing w:before="47"/>
      <w:ind w:left="100"/>
      <w:outlineLvl w:val="1"/>
    </w:pPr>
    <w:rPr>
      <w:b/>
      <w:bCs/>
      <w:sz w:val="26"/>
      <w:szCs w:val="26"/>
    </w:rPr>
  </w:style>
  <w:style w:type="paragraph" w:styleId="Heading3">
    <w:name w:val="heading 3"/>
    <w:basedOn w:val="Normal"/>
    <w:uiPriority w:val="9"/>
    <w:unhideWhenUsed/>
    <w:qFormat/>
    <w:pPr>
      <w:spacing w:before="120"/>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1"/>
    </w:pPr>
  </w:style>
  <w:style w:type="paragraph" w:styleId="Title">
    <w:name w:val="Title"/>
    <w:basedOn w:val="Normal"/>
    <w:uiPriority w:val="10"/>
    <w:qFormat/>
    <w:pPr>
      <w:spacing w:before="120"/>
      <w:ind w:left="3885" w:right="1475" w:firstLine="1622"/>
    </w:pPr>
    <w:rPr>
      <w:b/>
      <w:bCs/>
      <w:sz w:val="30"/>
      <w:szCs w:val="30"/>
    </w:rPr>
  </w:style>
  <w:style w:type="paragraph" w:styleId="ListParagraph">
    <w:name w:val="List Paragraph"/>
    <w:basedOn w:val="Normal"/>
    <w:link w:val="ListParagraphChar"/>
    <w:uiPriority w:val="34"/>
    <w:qFormat/>
    <w:pPr>
      <w:ind w:left="1180" w:hanging="361"/>
    </w:pPr>
  </w:style>
  <w:style w:type="paragraph" w:customStyle="1" w:styleId="TableParagraph">
    <w:name w:val="Table Paragraph"/>
    <w:basedOn w:val="Normal"/>
    <w:uiPriority w:val="1"/>
    <w:qFormat/>
  </w:style>
  <w:style w:type="paragraph" w:styleId="Revision">
    <w:name w:val="Revision"/>
    <w:hidden/>
    <w:uiPriority w:val="99"/>
    <w:semiHidden/>
    <w:rsid w:val="00FF6964"/>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FF6964"/>
    <w:rPr>
      <w:sz w:val="16"/>
      <w:szCs w:val="16"/>
    </w:rPr>
  </w:style>
  <w:style w:type="paragraph" w:styleId="CommentText">
    <w:name w:val="annotation text"/>
    <w:basedOn w:val="Normal"/>
    <w:link w:val="CommentTextChar"/>
    <w:uiPriority w:val="99"/>
    <w:semiHidden/>
    <w:unhideWhenUsed/>
    <w:rsid w:val="00FF6964"/>
    <w:rPr>
      <w:sz w:val="20"/>
      <w:szCs w:val="20"/>
    </w:rPr>
  </w:style>
  <w:style w:type="character" w:customStyle="1" w:styleId="CommentTextChar">
    <w:name w:val="Comment Text Char"/>
    <w:basedOn w:val="DefaultParagraphFont"/>
    <w:link w:val="CommentText"/>
    <w:uiPriority w:val="99"/>
    <w:semiHidden/>
    <w:rsid w:val="00FF696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F6964"/>
    <w:rPr>
      <w:b/>
      <w:bCs/>
    </w:rPr>
  </w:style>
  <w:style w:type="character" w:customStyle="1" w:styleId="CommentSubjectChar">
    <w:name w:val="Comment Subject Char"/>
    <w:basedOn w:val="CommentTextChar"/>
    <w:link w:val="CommentSubject"/>
    <w:uiPriority w:val="99"/>
    <w:semiHidden/>
    <w:rsid w:val="00FF6964"/>
    <w:rPr>
      <w:rFonts w:ascii="Calibri" w:eastAsia="Calibri" w:hAnsi="Calibri" w:cs="Calibri"/>
      <w:b/>
      <w:bCs/>
      <w:sz w:val="20"/>
      <w:szCs w:val="20"/>
    </w:rPr>
  </w:style>
  <w:style w:type="paragraph" w:styleId="Header">
    <w:name w:val="header"/>
    <w:basedOn w:val="Normal"/>
    <w:link w:val="HeaderChar"/>
    <w:uiPriority w:val="99"/>
    <w:unhideWhenUsed/>
    <w:rsid w:val="00173E30"/>
    <w:pPr>
      <w:tabs>
        <w:tab w:val="center" w:pos="4680"/>
        <w:tab w:val="right" w:pos="9360"/>
      </w:tabs>
    </w:pPr>
  </w:style>
  <w:style w:type="character" w:customStyle="1" w:styleId="HeaderChar">
    <w:name w:val="Header Char"/>
    <w:basedOn w:val="DefaultParagraphFont"/>
    <w:link w:val="Header"/>
    <w:uiPriority w:val="99"/>
    <w:rsid w:val="00173E30"/>
    <w:rPr>
      <w:rFonts w:ascii="Calibri" w:eastAsia="Calibri" w:hAnsi="Calibri" w:cs="Calibri"/>
    </w:rPr>
  </w:style>
  <w:style w:type="paragraph" w:styleId="Footer">
    <w:name w:val="footer"/>
    <w:basedOn w:val="Normal"/>
    <w:link w:val="FooterChar"/>
    <w:uiPriority w:val="99"/>
    <w:unhideWhenUsed/>
    <w:rsid w:val="00173E30"/>
    <w:pPr>
      <w:tabs>
        <w:tab w:val="center" w:pos="4680"/>
        <w:tab w:val="right" w:pos="9360"/>
      </w:tabs>
    </w:pPr>
  </w:style>
  <w:style w:type="character" w:customStyle="1" w:styleId="FooterChar">
    <w:name w:val="Footer Char"/>
    <w:basedOn w:val="DefaultParagraphFont"/>
    <w:link w:val="Footer"/>
    <w:uiPriority w:val="99"/>
    <w:rsid w:val="00173E30"/>
    <w:rPr>
      <w:rFonts w:ascii="Calibri" w:eastAsia="Calibri" w:hAnsi="Calibri" w:cs="Calibri"/>
    </w:rPr>
  </w:style>
  <w:style w:type="character" w:styleId="Hyperlink">
    <w:name w:val="Hyperlink"/>
    <w:basedOn w:val="DefaultParagraphFont"/>
    <w:uiPriority w:val="99"/>
    <w:unhideWhenUsed/>
    <w:rsid w:val="00987E59"/>
    <w:rPr>
      <w:color w:val="0000FF" w:themeColor="hyperlink"/>
      <w:u w:val="single"/>
    </w:rPr>
  </w:style>
  <w:style w:type="character" w:styleId="UnresolvedMention">
    <w:name w:val="Unresolved Mention"/>
    <w:basedOn w:val="DefaultParagraphFont"/>
    <w:uiPriority w:val="99"/>
    <w:unhideWhenUsed/>
    <w:rsid w:val="00987E59"/>
    <w:rPr>
      <w:color w:val="605E5C"/>
      <w:shd w:val="clear" w:color="auto" w:fill="E1DFDD"/>
    </w:rPr>
  </w:style>
  <w:style w:type="character" w:customStyle="1" w:styleId="normaltextrun">
    <w:name w:val="normaltextrun"/>
    <w:basedOn w:val="DefaultParagraphFont"/>
    <w:rsid w:val="002E4826"/>
  </w:style>
  <w:style w:type="table" w:styleId="TableGrid">
    <w:name w:val="Table Grid"/>
    <w:basedOn w:val="TableNormal"/>
    <w:uiPriority w:val="39"/>
    <w:rsid w:val="000D4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261B"/>
    <w:pPr>
      <w:widowControl/>
      <w:adjustRightInd w:val="0"/>
    </w:pPr>
    <w:rPr>
      <w:rFonts w:ascii="Arial" w:hAnsi="Arial" w:cs="Arial"/>
      <w:color w:val="000000"/>
      <w:sz w:val="24"/>
      <w:szCs w:val="24"/>
    </w:rPr>
  </w:style>
  <w:style w:type="paragraph" w:styleId="FootnoteText">
    <w:name w:val="footnote text"/>
    <w:basedOn w:val="Normal"/>
    <w:link w:val="FootnoteTextChar"/>
    <w:uiPriority w:val="99"/>
    <w:semiHidden/>
    <w:unhideWhenUsed/>
    <w:rsid w:val="003F61AB"/>
    <w:rPr>
      <w:sz w:val="20"/>
      <w:szCs w:val="20"/>
    </w:rPr>
  </w:style>
  <w:style w:type="character" w:customStyle="1" w:styleId="FootnoteTextChar">
    <w:name w:val="Footnote Text Char"/>
    <w:basedOn w:val="DefaultParagraphFont"/>
    <w:link w:val="FootnoteText"/>
    <w:uiPriority w:val="99"/>
    <w:semiHidden/>
    <w:rsid w:val="003F61AB"/>
    <w:rPr>
      <w:rFonts w:ascii="Calibri" w:eastAsia="Calibri" w:hAnsi="Calibri" w:cs="Calibri"/>
      <w:sz w:val="20"/>
      <w:szCs w:val="20"/>
    </w:rPr>
  </w:style>
  <w:style w:type="character" w:styleId="FootnoteReference">
    <w:name w:val="footnote reference"/>
    <w:basedOn w:val="DefaultParagraphFont"/>
    <w:uiPriority w:val="99"/>
    <w:semiHidden/>
    <w:unhideWhenUsed/>
    <w:rsid w:val="003F61AB"/>
    <w:rPr>
      <w:vertAlign w:val="superscript"/>
    </w:rPr>
  </w:style>
  <w:style w:type="character" w:customStyle="1" w:styleId="ListParagraphChar">
    <w:name w:val="List Paragraph Char"/>
    <w:link w:val="ListParagraph"/>
    <w:uiPriority w:val="34"/>
    <w:locked/>
    <w:rsid w:val="006B3129"/>
    <w:rPr>
      <w:rFonts w:ascii="Calibri" w:eastAsia="Calibri" w:hAnsi="Calibri" w:cs="Calibri"/>
    </w:rPr>
  </w:style>
  <w:style w:type="character" w:styleId="Strong">
    <w:name w:val="Strong"/>
    <w:basedOn w:val="DefaultParagraphFont"/>
    <w:uiPriority w:val="22"/>
    <w:qFormat/>
    <w:rsid w:val="006B6C51"/>
    <w:rPr>
      <w:b/>
      <w:bCs/>
    </w:rPr>
  </w:style>
  <w:style w:type="character" w:styleId="Mention">
    <w:name w:val="Mention"/>
    <w:basedOn w:val="DefaultParagraphFont"/>
    <w:uiPriority w:val="99"/>
    <w:unhideWhenUsed/>
    <w:rsid w:val="0001737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02335">
      <w:bodyDiv w:val="1"/>
      <w:marLeft w:val="0"/>
      <w:marRight w:val="0"/>
      <w:marTop w:val="0"/>
      <w:marBottom w:val="0"/>
      <w:divBdr>
        <w:top w:val="none" w:sz="0" w:space="0" w:color="auto"/>
        <w:left w:val="none" w:sz="0" w:space="0" w:color="auto"/>
        <w:bottom w:val="none" w:sz="0" w:space="0" w:color="auto"/>
        <w:right w:val="none" w:sz="0" w:space="0" w:color="auto"/>
      </w:divBdr>
    </w:div>
    <w:div w:id="1553417291">
      <w:bodyDiv w:val="1"/>
      <w:marLeft w:val="0"/>
      <w:marRight w:val="0"/>
      <w:marTop w:val="0"/>
      <w:marBottom w:val="0"/>
      <w:divBdr>
        <w:top w:val="none" w:sz="0" w:space="0" w:color="auto"/>
        <w:left w:val="none" w:sz="0" w:space="0" w:color="auto"/>
        <w:bottom w:val="none" w:sz="0" w:space="0" w:color="auto"/>
        <w:right w:val="none" w:sz="0" w:space="0" w:color="auto"/>
      </w:divBdr>
    </w:div>
    <w:div w:id="1936593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sos.state.or.us/oard/view.action?ruleNumber=410-141-371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oregon.gov/oha/HSD/OHP/Documents/Final-2022-DCO-Contract-Template.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ecure.sos.state.or.us/oard/view.action?ruleNumber=410-141-371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oregon.gov/OHA/HSD/OHP/Pages/DCO-Contract-Forms.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CO.DeliverableReports@odhsoha.oregon.gov"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secure.sos.state.or.us/oard/viewRedlinePDF.action?filingRsn=509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C3AD29F9C3BA4492D9BCF45F3C0A51" ma:contentTypeVersion="36" ma:contentTypeDescription="Create a new document." ma:contentTypeScope="" ma:versionID="e39087aa677dcefd992a1f6702d98125">
  <xsd:schema xmlns:xsd="http://www.w3.org/2001/XMLSchema" xmlns:xs="http://www.w3.org/2001/XMLSchema" xmlns:p="http://schemas.microsoft.com/office/2006/metadata/properties" xmlns:ns1="47be7094-86b6-4c75-87da-a9bfd340ff09" xmlns:ns2="http://schemas.microsoft.com/sharepoint/v3" xmlns:ns3="59da1016-2a1b-4f8a-9768-d7a4932f6f16" targetNamespace="http://schemas.microsoft.com/office/2006/metadata/properties" ma:root="true" ma:fieldsID="dca1ff3d025c8d1ae9bf89bc2e62302e" ns1:_="" ns2:_="" ns3:_="">
    <xsd:import namespace="47be7094-86b6-4c75-87da-a9bfd340ff09"/>
    <xsd:import namespace="http://schemas.microsoft.com/sharepoint/v3"/>
    <xsd:import namespace="59da1016-2a1b-4f8a-9768-d7a4932f6f16"/>
    <xsd:element name="properties">
      <xsd:complexType>
        <xsd:sequence>
          <xsd:element name="documentManagement">
            <xsd:complexType>
              <xsd:all>
                <xsd:element ref="ns1:Contractor" minOccurs="0"/>
                <xsd:element ref="ns1:documentType"/>
                <xsd:element ref="ns1:Category" minOccurs="0"/>
                <xsd:element ref="ns1:Effective_x0020_date" minOccurs="0"/>
                <xsd:element ref="ns1:Meta_x0020_Description" minOccurs="0"/>
                <xsd:element ref="ns1:Meta_x0020_Keywords" minOccurs="0"/>
                <xsd:element ref="ns2:URL" minOccurs="0"/>
                <xsd:element ref="ns3:IACategory" minOccurs="0"/>
                <xsd:element ref="ns3:IATopic" minOccurs="0"/>
                <xsd:element ref="ns2:RoutingRuleDescription" minOccurs="0"/>
                <xsd:element ref="ns3:IASubtopic" minOccurs="0"/>
                <xsd:element ref="ns3:DocumentExpirationDate" minOccurs="0"/>
                <xsd:element ref="ns3:SharedWithUsers" minOccurs="0"/>
                <xsd:element ref="ns1:Archive" minOccurs="0"/>
                <xsd:element ref="ns1:Contract_x0020_topic" minOccurs="0"/>
                <xsd:element ref="ns1:H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e7094-86b6-4c75-87da-a9bfd340ff09" elementFormDefault="qualified">
    <xsd:import namespace="http://schemas.microsoft.com/office/2006/documentManagement/types"/>
    <xsd:import namespace="http://schemas.microsoft.com/office/infopath/2007/PartnerControls"/>
    <xsd:element name="Contractor" ma:index="0" nillable="true" ma:displayName="Contractor" ma:default="CCO" ma:description="Choose whether this is a CCO or DCO deliverable. This determines which deliverables page the document will display on." ma:internalName="Contractor" ma:requiredMultiChoice="true">
      <xsd:complexType>
        <xsd:complexContent>
          <xsd:extension base="dms:MultiChoice">
            <xsd:sequence>
              <xsd:element name="Value" maxOccurs="unbounded" minOccurs="0" nillable="true">
                <xsd:simpleType>
                  <xsd:restriction base="dms:Choice">
                    <xsd:enumeration value="CCO"/>
                    <xsd:enumeration value="DCO"/>
                  </xsd:restriction>
                </xsd:simpleType>
              </xsd:element>
            </xsd:sequence>
          </xsd:extension>
        </xsd:complexContent>
      </xsd:complexType>
    </xsd:element>
    <xsd:element name="documentType" ma:index="3" ma:displayName="Document Type" ma:default="Guidance" ma:description="Select the type of document you are posting" ma:format="Dropdown" ma:internalName="documentType" ma:readOnly="false">
      <xsd:simpleType>
        <xsd:restriction base="dms:Choice">
          <xsd:enumeration value="Attestation form"/>
          <xsd:enumeration value="Evaluation criteria"/>
          <xsd:enumeration value="Guidance"/>
          <xsd:enumeration value="Report Template"/>
          <xsd:enumeration value="Procedure"/>
          <xsd:enumeration value="Resource"/>
          <xsd:enumeration value="Letter of Intent"/>
          <xsd:enumeration value="Contract"/>
        </xsd:restriction>
      </xsd:simpleType>
    </xsd:element>
    <xsd:element name="Category" ma:index="4" nillable="true" ma:displayName="Category" ma:default="Other Reports" ma:description="Select the document category" ma:internalName="Category">
      <xsd:complexType>
        <xsd:complexContent>
          <xsd:extension base="dms:MultiChoice">
            <xsd:sequence>
              <xsd:element name="Value" maxOccurs="unbounded" minOccurs="0" nillable="true">
                <xsd:simpleType>
                  <xsd:restriction base="dms:Choice">
                    <xsd:enumeration value="Deliverable"/>
                    <xsd:enumeration value="Annual Behavioral Health Report"/>
                    <xsd:enumeration value="Financial"/>
                    <xsd:enumeration value="Other Reports"/>
                    <xsd:enumeration value="References in Contract"/>
                    <xsd:enumeration value="Executed Contract"/>
                    <xsd:enumeration value="Templates"/>
                  </xsd:restriction>
                </xsd:simpleType>
              </xsd:element>
            </xsd:sequence>
          </xsd:extension>
        </xsd:complexContent>
      </xsd:complexType>
    </xsd:element>
    <xsd:element name="Effective_x0020_date" ma:index="5" nillable="true" ma:displayName="Effective date" ma:format="DateOnly" ma:internalName="Effective_x0020_date" ma:readOnly="false">
      <xsd:simpleType>
        <xsd:restriction base="dms:DateTime"/>
      </xsd:simpleType>
    </xsd:element>
    <xsd:element name="Meta_x0020_Description" ma:index="6" nillable="true" ma:displayName="Meta Description" ma:hidden="true" ma:internalName="Meta_x0020_Description" ma:readOnly="false">
      <xsd:simpleType>
        <xsd:restriction base="dms:Text"/>
      </xsd:simpleType>
    </xsd:element>
    <xsd:element name="Meta_x0020_Keywords" ma:index="7" nillable="true" ma:displayName="Meta Keywords" ma:hidden="true" ma:internalName="Meta_x0020_Keywords" ma:readOnly="false">
      <xsd:simpleType>
        <xsd:restriction base="dms:Text"/>
      </xsd:simpleType>
    </xsd:element>
    <xsd:element name="Archive" ma:index="22" nillable="true" ma:displayName="Archive" ma:default="0" ma:description="Mark this box if the document needs to move to the Archive page." ma:internalName="Archive">
      <xsd:simpleType>
        <xsd:restriction base="dms:Boolean"/>
      </xsd:simpleType>
    </xsd:element>
    <xsd:element name="Contract_x0020_topic" ma:index="23" nillable="true" ma:displayName="Deliverable type" ma:default="Behavioral Health" ma:description="What deliverable category does this relate to in the Contract?" ma:format="Dropdown" ma:internalName="Contract_x0020_topic">
      <xsd:simpleType>
        <xsd:restriction base="dms:Choice">
          <xsd:enumeration value="Behavioral Health"/>
          <xsd:enumeration value="Care Coordination"/>
          <xsd:enumeration value="Community Engagement"/>
          <xsd:enumeration value="Encounter &amp; Enrollment Data"/>
          <xsd:enumeration value="External Quality Review"/>
          <xsd:enumeration value="Financial"/>
          <xsd:enumeration value="Fraud, Waste &amp; Abuse"/>
          <xsd:enumeration value="Grievances &amp; Appeals"/>
          <xsd:enumeration value="Health Equity"/>
          <xsd:enumeration value="Health Information Systems"/>
          <xsd:enumeration value="Member Materials"/>
          <xsd:enumeration value="NEMT/Transportation"/>
          <xsd:enumeration value="Network Adequacy"/>
          <xsd:enumeration value="Operations"/>
          <xsd:enumeration value="Organizational"/>
          <xsd:enumeration value="Pharmacy Benefits Manager"/>
          <xsd:enumeration value="Quality Improvement"/>
          <xsd:enumeration value="Subcontractor &amp; Provider"/>
        </xsd:restriction>
      </xsd:simpleType>
    </xsd:element>
    <xsd:element name="Hide" ma:index="24" nillable="true" ma:displayName="Hide" ma:default="0" ma:description="Mark this box if you don't want this document to display in web parts (e.g., document library view)" ma:internalName="Hid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outingRuleDescription" ma:index="17" nillable="true" ma:displayName="Description" ma:description="Leave blank - Not required"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15"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16"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18"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9" nillable="true" ma:displayName="Document Expiration Date" ma:format="DateOnly" ma:hidden="true" ma:internalName="DocumentExpirationDate" ma:readOnly="fals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Effective_x0020_date xmlns="47be7094-86b6-4c75-87da-a9bfd340ff09">2022-06-30T07:00:00+00:00</Effective_x0020_date>
    <Contract_x0020_topic xmlns="47be7094-86b6-4c75-87da-a9bfd340ff09">General</Contract_x0020_topic>
    <DocumentExpirationDate xmlns="59da1016-2a1b-4f8a-9768-d7a4932f6f16" xsi:nil="true"/>
    <IATopic xmlns="59da1016-2a1b-4f8a-9768-d7a4932f6f16" xsi:nil="true"/>
    <Archive xmlns="47be7094-86b6-4c75-87da-a9bfd340ff09">false</Archive>
    <documentType xmlns="47be7094-86b6-4c75-87da-a9bfd340ff09">Report Template</documentType>
    <Meta_x0020_Keywords xmlns="47be7094-86b6-4c75-87da-a9bfd340ff09" xsi:nil="true"/>
    <URL xmlns="http://schemas.microsoft.com/sharepoint/v3">
      <Url>https://www.oregon.gov/oha/HSD/OHP/CCO/DCO-Member-Transition-Closeout-Plan-063022.docx</Url>
      <Description>DCO Member Transition and Close-Out Plan, 6-2022</Description>
    </URL>
    <IASubtopic xmlns="59da1016-2a1b-4f8a-9768-d7a4932f6f16" xsi:nil="true"/>
    <Category xmlns="47be7094-86b6-4c75-87da-a9bfd340ff09">Other Reports</Category>
    <RoutingRuleDescription xmlns="http://schemas.microsoft.com/sharepoint/v3" xsi:nil="true"/>
    <Contractor xmlns="47be7094-86b6-4c75-87da-a9bfd340ff09">
      <Value>DCO</Value>
    </Contractor>
    <Meta_x0020_Description xmlns="47be7094-86b6-4c75-87da-a9bfd340ff09" xsi:nil="true"/>
    <Hide xmlns="47be7094-86b6-4c75-87da-a9bfd340ff09">false</Hide>
  </documentManagement>
</p:properties>
</file>

<file path=customXml/itemProps1.xml><?xml version="1.0" encoding="utf-8"?>
<ds:datastoreItem xmlns:ds="http://schemas.openxmlformats.org/officeDocument/2006/customXml" ds:itemID="{EE3DB809-68DC-4458-B16C-00B1E50982D2}"/>
</file>

<file path=customXml/itemProps2.xml><?xml version="1.0" encoding="utf-8"?>
<ds:datastoreItem xmlns:ds="http://schemas.openxmlformats.org/officeDocument/2006/customXml" ds:itemID="{536123B6-7412-4A66-99F5-3D6F68BD25EF}">
  <ds:schemaRefs>
    <ds:schemaRef ds:uri="http://schemas.openxmlformats.org/officeDocument/2006/bibliography"/>
  </ds:schemaRefs>
</ds:datastoreItem>
</file>

<file path=customXml/itemProps3.xml><?xml version="1.0" encoding="utf-8"?>
<ds:datastoreItem xmlns:ds="http://schemas.openxmlformats.org/officeDocument/2006/customXml" ds:itemID="{B2FB1F44-B352-4CB4-8EFE-B8BC85CA97CB}">
  <ds:schemaRefs>
    <ds:schemaRef ds:uri="http://schemas.microsoft.com/sharepoint/v3/contenttype/forms"/>
  </ds:schemaRefs>
</ds:datastoreItem>
</file>

<file path=customXml/itemProps4.xml><?xml version="1.0" encoding="utf-8"?>
<ds:datastoreItem xmlns:ds="http://schemas.openxmlformats.org/officeDocument/2006/customXml" ds:itemID="{19C4CBF4-28E1-4B78-A94D-E92BD701AB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4744</Words>
  <Characters>27042</Characters>
  <Application>Microsoft Office Word</Application>
  <DocSecurity>0</DocSecurity>
  <Lines>225</Lines>
  <Paragraphs>63</Paragraphs>
  <ScaleCrop>false</ScaleCrop>
  <Company/>
  <LinksUpToDate>false</LinksUpToDate>
  <CharactersWithSpaces>31723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DCO Member Transition and Close-Out Plan, 6-2022</dc:title>
  <dc:subject/>
  <dc:creator>Henning Cheryl  L</dc:creator>
  <cp:keywords/>
  <cp:lastModifiedBy>Henning Cheryl  L</cp:lastModifiedBy>
  <cp:revision>6</cp:revision>
  <dcterms:created xsi:type="dcterms:W3CDTF">2022-06-30T22:25:00Z</dcterms:created>
  <dcterms:modified xsi:type="dcterms:W3CDTF">2022-06-30T22:30:00Z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2021-04-19T00:00:00Z</vt:filetime>
  </property>
  <property fmtid="{D5CDD505-2E9C-101B-9397-08002B2CF9AE}" pid="3" name="Creator">
    <vt:lpwstr>Microsoft® Word for Microsoft 365</vt:lpwstr>
  </property>
  <property fmtid="{D5CDD505-2E9C-101B-9397-08002B2CF9AE}" pid="4" name="LastSaved">
    <vt:filetime>2022-03-24T00:00:00Z</vt:filetime>
  </property>
  <property fmtid="{D5CDD505-2E9C-101B-9397-08002B2CF9AE}" pid="5" name="ContentTypeId">
    <vt:lpwstr>0x0101004FC3AD29F9C3BA4492D9BCF45F3C0A51</vt:lpwstr>
  </property>
  <property fmtid="{D5CDD505-2E9C-101B-9397-08002B2CF9AE}" pid="6" name="WorkflowChangePath">
    <vt:lpwstr>dff07ce7-2fe0-44e5-9d33-eb01c4950507,4;dff07ce7-2fe0-44e5-9d33-eb01c4950507,6;</vt:lpwstr>
  </property>
</Properties>
</file>