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D862" w14:textId="56241720"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7187C6E0" w14:textId="77777777" w:rsidR="00BB6636" w:rsidRPr="00BB6636" w:rsidRDefault="00BB6636" w:rsidP="00BB6636">
      <w:pPr>
        <w:spacing w:after="120" w:line="240" w:lineRule="auto"/>
        <w:rPr>
          <w:rFonts w:ascii="Arial" w:eastAsia="Calibri" w:hAnsi="Arial" w:cs="Arial"/>
          <w:b/>
          <w:color w:val="004982"/>
          <w:sz w:val="28"/>
          <w:szCs w:val="26"/>
        </w:rPr>
      </w:pPr>
      <w:r w:rsidRPr="00BB6636">
        <w:rPr>
          <w:rFonts w:ascii="Arial" w:eastAsia="Calibri" w:hAnsi="Arial" w:cs="Arial"/>
          <w:b/>
          <w:noProof/>
          <w:color w:val="004982"/>
          <w:sz w:val="28"/>
          <w:szCs w:val="26"/>
        </w:rPr>
        <w:drawing>
          <wp:anchor distT="0" distB="0" distL="114300" distR="114300" simplePos="0" relativeHeight="251658241" behindDoc="0" locked="0" layoutInCell="1" allowOverlap="1" wp14:anchorId="7E033207" wp14:editId="231D95FF">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Pr="00BB6636">
        <w:rPr>
          <w:rFonts w:ascii="Arial" w:eastAsia="Calibri" w:hAnsi="Arial" w:cs="Arial"/>
          <w:b/>
          <w:color w:val="004982"/>
          <w:sz w:val="28"/>
          <w:szCs w:val="26"/>
        </w:rPr>
        <w:t>Equity and Inclusion Division</w:t>
      </w:r>
    </w:p>
    <w:p w14:paraId="00E57697" w14:textId="77777777" w:rsidR="00BB6636" w:rsidRPr="00BB6636" w:rsidRDefault="00BB6636" w:rsidP="00BB6636">
      <w:pPr>
        <w:pBdr>
          <w:top w:val="single" w:sz="18" w:space="4" w:color="004982"/>
          <w:left w:val="single" w:sz="24" w:space="8" w:color="004982"/>
          <w:bottom w:val="single" w:sz="18" w:space="4" w:color="004982"/>
          <w:right w:val="single" w:sz="24" w:space="8" w:color="004982"/>
        </w:pBdr>
        <w:shd w:val="solid" w:color="004982" w:fill="auto"/>
        <w:spacing w:after="0" w:line="240" w:lineRule="auto"/>
        <w:ind w:right="72"/>
        <w:rPr>
          <w:rFonts w:ascii="Arial" w:eastAsia="Calibri" w:hAnsi="Arial" w:cs="Arial"/>
          <w:color w:val="FFFFFF"/>
          <w:sz w:val="24"/>
          <w:szCs w:val="26"/>
        </w:rPr>
      </w:pPr>
      <w:r w:rsidRPr="00BB6636">
        <w:rPr>
          <w:rFonts w:ascii="Arial" w:eastAsia="Calibri" w:hAnsi="Arial" w:cs="Arial"/>
          <w:color w:val="FFFFFF"/>
          <w:sz w:val="24"/>
          <w:szCs w:val="26"/>
        </w:rPr>
        <w:t>Health Equity Innovation and Implementation Unit</w:t>
      </w:r>
    </w:p>
    <w:p w14:paraId="1D7812E7"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279F180"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3B327D36"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AFA65EC"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324D864"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078E3D03"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76C756E8"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585DF2AC"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7339C02"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01F4C54F"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6420D3D"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4F02B713"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3636438C"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5ACA1E0F"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6F01B3D"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451BB52"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E8BE932"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787DE3AD"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0944CC0"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451209E"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575D1015"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83EE8CC"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1075948F"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09D0D924"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2C26ED7B"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6C715262" w14:textId="77777777" w:rsidR="007F52AC" w:rsidRPr="007F52AC" w:rsidRDefault="007F52AC" w:rsidP="007F52AC">
      <w:pPr>
        <w:widowControl w:val="0"/>
        <w:autoSpaceDE w:val="0"/>
        <w:autoSpaceDN w:val="0"/>
        <w:spacing w:after="0" w:line="240" w:lineRule="auto"/>
        <w:rPr>
          <w:rFonts w:ascii="Arial" w:eastAsia="Calibri Light" w:hAnsi="Arial" w:cs="Arial"/>
          <w:sz w:val="20"/>
          <w:szCs w:val="24"/>
        </w:rPr>
      </w:pPr>
    </w:p>
    <w:p w14:paraId="52727D79" w14:textId="77777777" w:rsidR="007F52AC" w:rsidRPr="007F52AC" w:rsidRDefault="007F52AC" w:rsidP="007F52AC">
      <w:pPr>
        <w:widowControl w:val="0"/>
        <w:autoSpaceDE w:val="0"/>
        <w:autoSpaceDN w:val="0"/>
        <w:spacing w:before="8" w:after="0" w:line="240" w:lineRule="auto"/>
        <w:rPr>
          <w:rFonts w:ascii="Arial" w:eastAsia="Calibri Light" w:hAnsi="Arial" w:cs="Arial"/>
          <w:sz w:val="18"/>
          <w:szCs w:val="24"/>
        </w:rPr>
      </w:pPr>
    </w:p>
    <w:p w14:paraId="0D447F2D" w14:textId="77777777" w:rsidR="007F52AC" w:rsidRPr="007F52AC" w:rsidRDefault="007F52AC" w:rsidP="00FE33CB">
      <w:pPr>
        <w:widowControl w:val="0"/>
        <w:autoSpaceDE w:val="0"/>
        <w:autoSpaceDN w:val="0"/>
        <w:spacing w:after="0" w:line="753" w:lineRule="exact"/>
        <w:ind w:left="3291"/>
        <w:rPr>
          <w:rFonts w:ascii="Arial" w:eastAsia="Calibri" w:hAnsi="Arial" w:cs="Arial"/>
          <w:b/>
          <w:bCs/>
          <w:color w:val="1F4E79" w:themeColor="accent5" w:themeShade="80"/>
          <w:sz w:val="64"/>
          <w:szCs w:val="64"/>
        </w:rPr>
      </w:pPr>
      <w:r w:rsidRPr="007F52AC">
        <w:rPr>
          <w:rFonts w:ascii="Arial" w:eastAsia="Calibri" w:hAnsi="Arial" w:cs="Arial"/>
          <w:b/>
          <w:bCs/>
          <w:color w:val="1F4E79" w:themeColor="accent5" w:themeShade="80"/>
          <w:sz w:val="64"/>
          <w:szCs w:val="64"/>
        </w:rPr>
        <w:t>HEALTH</w:t>
      </w:r>
      <w:r w:rsidRPr="007F52AC">
        <w:rPr>
          <w:rFonts w:ascii="Arial" w:eastAsia="Calibri" w:hAnsi="Arial" w:cs="Arial"/>
          <w:b/>
          <w:bCs/>
          <w:color w:val="1F4E79" w:themeColor="accent5" w:themeShade="80"/>
          <w:spacing w:val="-4"/>
          <w:sz w:val="64"/>
          <w:szCs w:val="64"/>
        </w:rPr>
        <w:t xml:space="preserve"> </w:t>
      </w:r>
      <w:r w:rsidRPr="007F52AC">
        <w:rPr>
          <w:rFonts w:ascii="Arial" w:eastAsia="Calibri" w:hAnsi="Arial" w:cs="Arial"/>
          <w:b/>
          <w:bCs/>
          <w:color w:val="1F4E79" w:themeColor="accent5" w:themeShade="80"/>
          <w:sz w:val="64"/>
          <w:szCs w:val="64"/>
        </w:rPr>
        <w:t>EQUITY</w:t>
      </w:r>
      <w:r w:rsidRPr="007F52AC">
        <w:rPr>
          <w:rFonts w:ascii="Arial" w:eastAsia="Calibri" w:hAnsi="Arial" w:cs="Arial"/>
          <w:b/>
          <w:bCs/>
          <w:color w:val="1F4E79" w:themeColor="accent5" w:themeShade="80"/>
          <w:spacing w:val="-3"/>
          <w:sz w:val="64"/>
          <w:szCs w:val="64"/>
        </w:rPr>
        <w:t xml:space="preserve"> </w:t>
      </w:r>
      <w:r w:rsidRPr="007F52AC">
        <w:rPr>
          <w:rFonts w:ascii="Arial" w:eastAsia="Calibri" w:hAnsi="Arial" w:cs="Arial"/>
          <w:b/>
          <w:bCs/>
          <w:color w:val="1F4E79" w:themeColor="accent5" w:themeShade="80"/>
          <w:spacing w:val="-4"/>
          <w:sz w:val="64"/>
          <w:szCs w:val="64"/>
        </w:rPr>
        <w:t>PLAN</w:t>
      </w:r>
    </w:p>
    <w:p w14:paraId="17CF8A43" w14:textId="1EA3B50E" w:rsidR="007F52AC" w:rsidRPr="007F52AC" w:rsidRDefault="00FE33CB" w:rsidP="00FE33CB">
      <w:pPr>
        <w:widowControl w:val="0"/>
        <w:autoSpaceDE w:val="0"/>
        <w:autoSpaceDN w:val="0"/>
        <w:spacing w:before="1" w:after="0" w:line="439" w:lineRule="exact"/>
        <w:ind w:right="1003"/>
        <w:jc w:val="right"/>
        <w:rPr>
          <w:rFonts w:ascii="Arial" w:eastAsia="Calibri Light" w:hAnsi="Arial" w:cs="Arial"/>
          <w:sz w:val="36"/>
        </w:rPr>
      </w:pPr>
      <w:r>
        <w:rPr>
          <w:rFonts w:ascii="Arial" w:eastAsia="Calibri Light" w:hAnsi="Arial" w:cs="Arial"/>
          <w:color w:val="404040"/>
          <w:sz w:val="36"/>
        </w:rPr>
        <w:t xml:space="preserve">   </w:t>
      </w:r>
      <w:r w:rsidR="007F52AC" w:rsidRPr="007F52AC">
        <w:rPr>
          <w:rFonts w:ascii="Arial" w:eastAsia="Calibri Light" w:hAnsi="Arial" w:cs="Arial"/>
          <w:color w:val="404040"/>
          <w:sz w:val="36"/>
        </w:rPr>
        <w:t>Guidance</w:t>
      </w:r>
      <w:r w:rsidR="007F52AC" w:rsidRPr="007F52AC">
        <w:rPr>
          <w:rFonts w:ascii="Arial" w:eastAsia="Calibri Light" w:hAnsi="Arial" w:cs="Arial"/>
          <w:color w:val="404040"/>
          <w:spacing w:val="-6"/>
          <w:sz w:val="36"/>
        </w:rPr>
        <w:t xml:space="preserve"> </w:t>
      </w:r>
      <w:r w:rsidR="007F52AC" w:rsidRPr="007F52AC">
        <w:rPr>
          <w:rFonts w:ascii="Arial" w:eastAsia="Calibri Light" w:hAnsi="Arial" w:cs="Arial"/>
          <w:color w:val="404040"/>
          <w:sz w:val="36"/>
        </w:rPr>
        <w:t>Document</w:t>
      </w:r>
      <w:r w:rsidR="007F52AC" w:rsidRPr="007F52AC">
        <w:rPr>
          <w:rFonts w:ascii="Arial" w:eastAsia="Calibri Light" w:hAnsi="Arial" w:cs="Arial"/>
          <w:color w:val="404040"/>
          <w:spacing w:val="-4"/>
          <w:sz w:val="36"/>
        </w:rPr>
        <w:t xml:space="preserve"> </w:t>
      </w:r>
      <w:r w:rsidR="007F52AC" w:rsidRPr="007F52AC">
        <w:rPr>
          <w:rFonts w:ascii="Arial" w:eastAsia="Calibri Light" w:hAnsi="Arial" w:cs="Arial"/>
          <w:color w:val="404040"/>
          <w:sz w:val="36"/>
        </w:rPr>
        <w:t>for</w:t>
      </w:r>
      <w:r w:rsidR="007F52AC" w:rsidRPr="007F52AC">
        <w:rPr>
          <w:rFonts w:ascii="Arial" w:eastAsia="Calibri Light" w:hAnsi="Arial" w:cs="Arial"/>
          <w:color w:val="404040"/>
          <w:spacing w:val="-4"/>
          <w:sz w:val="36"/>
        </w:rPr>
        <w:t xml:space="preserve"> 202</w:t>
      </w:r>
      <w:r w:rsidR="00717727">
        <w:rPr>
          <w:rFonts w:ascii="Arial" w:eastAsia="Calibri Light" w:hAnsi="Arial" w:cs="Arial"/>
          <w:color w:val="404040"/>
          <w:spacing w:val="-4"/>
          <w:sz w:val="36"/>
        </w:rPr>
        <w:t>5</w:t>
      </w:r>
      <w:r w:rsidR="007F52AC" w:rsidRPr="007F52AC">
        <w:rPr>
          <w:rFonts w:ascii="Arial" w:eastAsia="Calibri Light" w:hAnsi="Arial" w:cs="Arial"/>
          <w:color w:val="404040"/>
          <w:spacing w:val="-4"/>
          <w:sz w:val="36"/>
        </w:rPr>
        <w:t xml:space="preserve"> submission</w:t>
      </w:r>
    </w:p>
    <w:p w14:paraId="0FF7E690" w14:textId="5E1EA332" w:rsidR="007F52AC" w:rsidRPr="007F52AC" w:rsidRDefault="007F52AC" w:rsidP="00FE33CB">
      <w:pPr>
        <w:widowControl w:val="0"/>
        <w:autoSpaceDE w:val="0"/>
        <w:autoSpaceDN w:val="0"/>
        <w:spacing w:after="0" w:line="240" w:lineRule="auto"/>
        <w:ind w:right="1002"/>
        <w:jc w:val="right"/>
        <w:rPr>
          <w:rFonts w:ascii="Arial" w:eastAsia="Calibri Light" w:hAnsi="Arial" w:cs="Arial"/>
          <w:sz w:val="36"/>
        </w:rPr>
      </w:pPr>
      <w:r w:rsidRPr="007F52AC">
        <w:rPr>
          <w:rFonts w:ascii="Arial" w:eastAsia="Calibri Light" w:hAnsi="Arial" w:cs="Arial"/>
          <w:color w:val="404040"/>
          <w:sz w:val="36"/>
        </w:rPr>
        <w:t>April 1,</w:t>
      </w:r>
      <w:r w:rsidRPr="007F52AC">
        <w:rPr>
          <w:rFonts w:ascii="Arial" w:eastAsia="Calibri Light" w:hAnsi="Arial" w:cs="Arial"/>
          <w:color w:val="404040"/>
          <w:spacing w:val="-3"/>
          <w:sz w:val="36"/>
        </w:rPr>
        <w:t xml:space="preserve"> </w:t>
      </w:r>
      <w:r w:rsidRPr="007F52AC">
        <w:rPr>
          <w:rFonts w:ascii="Arial" w:eastAsia="Calibri Light" w:hAnsi="Arial" w:cs="Arial"/>
          <w:color w:val="404040"/>
          <w:spacing w:val="-4"/>
          <w:sz w:val="36"/>
        </w:rPr>
        <w:t>202</w:t>
      </w:r>
      <w:r w:rsidR="00717727">
        <w:rPr>
          <w:rFonts w:ascii="Arial" w:eastAsia="Calibri Light" w:hAnsi="Arial" w:cs="Arial"/>
          <w:color w:val="404040"/>
          <w:spacing w:val="-4"/>
          <w:sz w:val="36"/>
        </w:rPr>
        <w:t>5</w:t>
      </w:r>
    </w:p>
    <w:p w14:paraId="3454DAF6"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3660CF22"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3AF714EF"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33EAD68A"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53352B12"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39C2418F"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6C59D3A1" w14:textId="77777777" w:rsidR="007F52AC" w:rsidRPr="007F52AC" w:rsidRDefault="007F52AC" w:rsidP="007F52AC">
      <w:pPr>
        <w:widowControl w:val="0"/>
        <w:autoSpaceDE w:val="0"/>
        <w:autoSpaceDN w:val="0"/>
        <w:spacing w:after="0" w:line="240" w:lineRule="auto"/>
        <w:rPr>
          <w:rFonts w:ascii="Arial" w:eastAsia="Calibri Light" w:hAnsi="Arial" w:cs="Arial"/>
          <w:sz w:val="36"/>
          <w:szCs w:val="24"/>
        </w:rPr>
      </w:pPr>
    </w:p>
    <w:p w14:paraId="3925BE02" w14:textId="77777777" w:rsidR="007F52AC" w:rsidRPr="007F52AC" w:rsidRDefault="007F52AC" w:rsidP="007F52AC">
      <w:pPr>
        <w:widowControl w:val="0"/>
        <w:autoSpaceDE w:val="0"/>
        <w:autoSpaceDN w:val="0"/>
        <w:spacing w:after="0" w:line="240" w:lineRule="auto"/>
        <w:rPr>
          <w:rFonts w:ascii="Arial" w:eastAsia="Calibri Light" w:hAnsi="Arial" w:cs="Arial"/>
        </w:rPr>
        <w:sectPr w:rsidR="007F52AC" w:rsidRPr="007F52AC">
          <w:footerReference w:type="default" r:id="rId8"/>
          <w:pgSz w:w="12240" w:h="15840" w:code="1"/>
          <w:pgMar w:top="720" w:right="720" w:bottom="720" w:left="720" w:header="0" w:footer="1027" w:gutter="0"/>
          <w:pgNumType w:start="1"/>
          <w:cols w:space="720"/>
        </w:sectPr>
      </w:pPr>
    </w:p>
    <w:p w14:paraId="77F724FF" w14:textId="77777777" w:rsidR="007F52AC" w:rsidRPr="007F52AC" w:rsidRDefault="007F52AC" w:rsidP="007F52AC">
      <w:pPr>
        <w:widowControl w:val="0"/>
        <w:autoSpaceDE w:val="0"/>
        <w:autoSpaceDN w:val="0"/>
        <w:spacing w:after="0" w:line="240" w:lineRule="auto"/>
        <w:outlineLvl w:val="0"/>
        <w:rPr>
          <w:rFonts w:ascii="Arial" w:eastAsia="Calibri Light" w:hAnsi="Arial" w:cs="Arial"/>
          <w:b/>
          <w:bCs/>
          <w:color w:val="2F5496" w:themeColor="accent1" w:themeShade="BF"/>
          <w:sz w:val="32"/>
          <w:szCs w:val="32"/>
        </w:rPr>
      </w:pPr>
      <w:bookmarkStart w:id="0" w:name="_Toc132191777"/>
      <w:r w:rsidRPr="007F52AC">
        <w:rPr>
          <w:rFonts w:ascii="Arial" w:eastAsia="Calibri Light" w:hAnsi="Arial" w:cs="Arial"/>
          <w:b/>
          <w:bCs/>
          <w:color w:val="2F5496" w:themeColor="accent1" w:themeShade="BF"/>
          <w:sz w:val="32"/>
          <w:szCs w:val="32"/>
        </w:rPr>
        <w:lastRenderedPageBreak/>
        <w:t>Purpose</w:t>
      </w:r>
      <w:r w:rsidRPr="007F52AC">
        <w:rPr>
          <w:rFonts w:ascii="Arial" w:eastAsia="Calibri Light" w:hAnsi="Arial" w:cs="Arial"/>
          <w:b/>
          <w:bCs/>
          <w:color w:val="2F5496" w:themeColor="accent1" w:themeShade="BF"/>
          <w:spacing w:val="-6"/>
          <w:sz w:val="32"/>
          <w:szCs w:val="32"/>
        </w:rPr>
        <w:t xml:space="preserve"> </w:t>
      </w:r>
      <w:r w:rsidRPr="007F52AC">
        <w:rPr>
          <w:rFonts w:ascii="Arial" w:eastAsia="Calibri Light" w:hAnsi="Arial" w:cs="Arial"/>
          <w:b/>
          <w:bCs/>
          <w:color w:val="2F5496" w:themeColor="accent1" w:themeShade="BF"/>
          <w:sz w:val="32"/>
          <w:szCs w:val="32"/>
        </w:rPr>
        <w:t>of</w:t>
      </w:r>
      <w:r w:rsidRPr="007F52AC">
        <w:rPr>
          <w:rFonts w:ascii="Arial" w:eastAsia="Calibri Light" w:hAnsi="Arial" w:cs="Arial"/>
          <w:b/>
          <w:bCs/>
          <w:color w:val="2F5496" w:themeColor="accent1" w:themeShade="BF"/>
          <w:spacing w:val="-8"/>
          <w:sz w:val="32"/>
          <w:szCs w:val="32"/>
        </w:rPr>
        <w:t xml:space="preserve"> </w:t>
      </w:r>
      <w:r w:rsidRPr="007F52AC">
        <w:rPr>
          <w:rFonts w:ascii="Arial" w:eastAsia="Calibri Light" w:hAnsi="Arial" w:cs="Arial"/>
          <w:b/>
          <w:bCs/>
          <w:color w:val="2F5496" w:themeColor="accent1" w:themeShade="BF"/>
          <w:sz w:val="32"/>
          <w:szCs w:val="32"/>
        </w:rPr>
        <w:t>a</w:t>
      </w:r>
      <w:r w:rsidRPr="007F52AC">
        <w:rPr>
          <w:rFonts w:ascii="Arial" w:eastAsia="Calibri Light" w:hAnsi="Arial" w:cs="Arial"/>
          <w:b/>
          <w:bCs/>
          <w:color w:val="2F5496" w:themeColor="accent1" w:themeShade="BF"/>
          <w:spacing w:val="-7"/>
          <w:sz w:val="32"/>
          <w:szCs w:val="32"/>
        </w:rPr>
        <w:t xml:space="preserve"> </w:t>
      </w:r>
      <w:r w:rsidRPr="007F52AC">
        <w:rPr>
          <w:rFonts w:ascii="Arial" w:eastAsia="Calibri Light" w:hAnsi="Arial" w:cs="Arial"/>
          <w:b/>
          <w:bCs/>
          <w:color w:val="2F5496" w:themeColor="accent1" w:themeShade="BF"/>
          <w:sz w:val="32"/>
          <w:szCs w:val="32"/>
        </w:rPr>
        <w:t>Health</w:t>
      </w:r>
      <w:r w:rsidRPr="007F52AC">
        <w:rPr>
          <w:rFonts w:ascii="Arial" w:eastAsia="Calibri Light" w:hAnsi="Arial" w:cs="Arial"/>
          <w:b/>
          <w:bCs/>
          <w:color w:val="2F5496" w:themeColor="accent1" w:themeShade="BF"/>
          <w:spacing w:val="-7"/>
          <w:sz w:val="32"/>
          <w:szCs w:val="32"/>
        </w:rPr>
        <w:t xml:space="preserve"> </w:t>
      </w:r>
      <w:r w:rsidRPr="007F52AC">
        <w:rPr>
          <w:rFonts w:ascii="Arial" w:eastAsia="Calibri Light" w:hAnsi="Arial" w:cs="Arial"/>
          <w:b/>
          <w:bCs/>
          <w:color w:val="2F5496" w:themeColor="accent1" w:themeShade="BF"/>
          <w:sz w:val="32"/>
          <w:szCs w:val="32"/>
        </w:rPr>
        <w:t>Equity</w:t>
      </w:r>
      <w:r w:rsidRPr="007F52AC">
        <w:rPr>
          <w:rFonts w:ascii="Arial" w:eastAsia="Calibri Light" w:hAnsi="Arial" w:cs="Arial"/>
          <w:b/>
          <w:bCs/>
          <w:color w:val="2F5496" w:themeColor="accent1" w:themeShade="BF"/>
          <w:spacing w:val="-9"/>
          <w:sz w:val="32"/>
          <w:szCs w:val="32"/>
        </w:rPr>
        <w:t xml:space="preserve"> </w:t>
      </w:r>
      <w:r w:rsidRPr="007F52AC">
        <w:rPr>
          <w:rFonts w:ascii="Arial" w:eastAsia="Calibri Light" w:hAnsi="Arial" w:cs="Arial"/>
          <w:b/>
          <w:bCs/>
          <w:color w:val="2F5496" w:themeColor="accent1" w:themeShade="BF"/>
          <w:spacing w:val="-4"/>
          <w:sz w:val="32"/>
          <w:szCs w:val="32"/>
        </w:rPr>
        <w:t>Plan</w:t>
      </w:r>
      <w:bookmarkEnd w:id="0"/>
    </w:p>
    <w:p w14:paraId="6726CE3A" w14:textId="77777777" w:rsidR="000744D5" w:rsidRDefault="000744D5" w:rsidP="009B05B4">
      <w:pPr>
        <w:widowControl w:val="0"/>
        <w:autoSpaceDE w:val="0"/>
        <w:autoSpaceDN w:val="0"/>
        <w:spacing w:after="0" w:line="240" w:lineRule="auto"/>
        <w:rPr>
          <w:rFonts w:ascii="Arial" w:eastAsia="Calibri Light" w:hAnsi="Arial" w:cs="Arial"/>
          <w:sz w:val="24"/>
          <w:szCs w:val="24"/>
        </w:rPr>
      </w:pPr>
    </w:p>
    <w:p w14:paraId="042567C3" w14:textId="4B737950" w:rsidR="000744D5" w:rsidRDefault="009B05B4" w:rsidP="000744D5">
      <w:pPr>
        <w:widowControl w:val="0"/>
        <w:autoSpaceDE w:val="0"/>
        <w:autoSpaceDN w:val="0"/>
        <w:spacing w:after="0" w:line="240" w:lineRule="auto"/>
        <w:jc w:val="both"/>
        <w:rPr>
          <w:rFonts w:ascii="Arial" w:eastAsia="Calibri Light" w:hAnsi="Arial" w:cs="Arial"/>
          <w:sz w:val="24"/>
          <w:szCs w:val="24"/>
        </w:rPr>
      </w:pPr>
      <w:r w:rsidRPr="39F50B1D">
        <w:rPr>
          <w:rFonts w:ascii="Arial" w:eastAsia="Calibri Light" w:hAnsi="Arial" w:cs="Arial"/>
          <w:sz w:val="24"/>
          <w:szCs w:val="24"/>
        </w:rPr>
        <w:t xml:space="preserve">The Health Equity Plan (HEP) gives </w:t>
      </w:r>
      <w:r w:rsidR="79E471EA" w:rsidRPr="39F50B1D">
        <w:rPr>
          <w:rFonts w:ascii="Arial" w:eastAsia="Calibri Light" w:hAnsi="Arial" w:cs="Arial"/>
          <w:sz w:val="24"/>
          <w:szCs w:val="24"/>
        </w:rPr>
        <w:t>CCOs,</w:t>
      </w:r>
      <w:r w:rsidRPr="39F50B1D">
        <w:rPr>
          <w:rFonts w:ascii="Arial" w:eastAsia="Calibri Light" w:hAnsi="Arial" w:cs="Arial"/>
          <w:sz w:val="24"/>
          <w:szCs w:val="24"/>
        </w:rPr>
        <w:t xml:space="preserve"> and their community partners a clear</w:t>
      </w:r>
    </w:p>
    <w:p w14:paraId="1BEECC40" w14:textId="2B3DFD26" w:rsidR="009B05B4" w:rsidRPr="009B05B4" w:rsidRDefault="009B05B4" w:rsidP="000744D5">
      <w:pPr>
        <w:widowControl w:val="0"/>
        <w:autoSpaceDE w:val="0"/>
        <w:autoSpaceDN w:val="0"/>
        <w:spacing w:after="0" w:line="240" w:lineRule="auto"/>
        <w:jc w:val="both"/>
        <w:rPr>
          <w:rFonts w:ascii="Arial" w:eastAsia="Calibri Light" w:hAnsi="Arial" w:cs="Arial"/>
          <w:sz w:val="24"/>
          <w:szCs w:val="24"/>
        </w:rPr>
      </w:pPr>
      <w:r w:rsidRPr="009B05B4">
        <w:rPr>
          <w:rFonts w:ascii="Arial" w:eastAsia="Calibri Light" w:hAnsi="Arial" w:cs="Arial"/>
          <w:sz w:val="24"/>
          <w:szCs w:val="24"/>
        </w:rPr>
        <w:t>roadmap for becoming organizations that prioritize and value health equity. This roadmap includes an action plan outlining objectives, methods, and milestones to measure progress.</w:t>
      </w:r>
    </w:p>
    <w:p w14:paraId="7FE638EF" w14:textId="77777777" w:rsidR="000744D5" w:rsidRDefault="000744D5" w:rsidP="000744D5">
      <w:pPr>
        <w:widowControl w:val="0"/>
        <w:autoSpaceDE w:val="0"/>
        <w:autoSpaceDN w:val="0"/>
        <w:spacing w:after="0" w:line="240" w:lineRule="auto"/>
        <w:jc w:val="both"/>
        <w:rPr>
          <w:rFonts w:ascii="Arial" w:eastAsia="Calibri Light" w:hAnsi="Arial" w:cs="Arial"/>
          <w:sz w:val="24"/>
          <w:szCs w:val="24"/>
        </w:rPr>
      </w:pPr>
    </w:p>
    <w:p w14:paraId="331E7E2E" w14:textId="56C287F2" w:rsidR="009B05B4" w:rsidRPr="009B05B4" w:rsidRDefault="009B05B4" w:rsidP="000744D5">
      <w:pPr>
        <w:widowControl w:val="0"/>
        <w:autoSpaceDE w:val="0"/>
        <w:autoSpaceDN w:val="0"/>
        <w:spacing w:after="0" w:line="240" w:lineRule="auto"/>
        <w:jc w:val="both"/>
        <w:rPr>
          <w:rFonts w:ascii="Arial" w:eastAsia="Calibri Light" w:hAnsi="Arial" w:cs="Arial"/>
          <w:sz w:val="24"/>
          <w:szCs w:val="24"/>
        </w:rPr>
      </w:pPr>
      <w:r w:rsidRPr="009B05B4">
        <w:rPr>
          <w:rFonts w:ascii="Arial" w:eastAsia="Calibri Light" w:hAnsi="Arial" w:cs="Arial"/>
          <w:sz w:val="24"/>
          <w:szCs w:val="24"/>
        </w:rPr>
        <w:t>A successful HEP begins with a thorough analysis of the CCO’s structure, governance, workforce, services, community partnerships, and resources—financial, human, technical, and material. This analysis identifies which components need change to achieve health equity goals.</w:t>
      </w:r>
    </w:p>
    <w:p w14:paraId="660961F1" w14:textId="77777777" w:rsidR="000744D5" w:rsidRDefault="000744D5" w:rsidP="000744D5">
      <w:pPr>
        <w:widowControl w:val="0"/>
        <w:autoSpaceDE w:val="0"/>
        <w:autoSpaceDN w:val="0"/>
        <w:spacing w:after="0" w:line="240" w:lineRule="auto"/>
        <w:jc w:val="both"/>
        <w:rPr>
          <w:rFonts w:ascii="Arial" w:eastAsia="Calibri Light" w:hAnsi="Arial" w:cs="Arial"/>
          <w:sz w:val="24"/>
          <w:szCs w:val="24"/>
        </w:rPr>
      </w:pPr>
    </w:p>
    <w:p w14:paraId="33DB76C4" w14:textId="3E2329DA" w:rsidR="009B05B4" w:rsidRPr="009B05B4" w:rsidRDefault="009B05B4" w:rsidP="000744D5">
      <w:pPr>
        <w:widowControl w:val="0"/>
        <w:autoSpaceDE w:val="0"/>
        <w:autoSpaceDN w:val="0"/>
        <w:spacing w:after="0" w:line="240" w:lineRule="auto"/>
        <w:jc w:val="both"/>
        <w:rPr>
          <w:rFonts w:ascii="Arial" w:eastAsia="Calibri Light" w:hAnsi="Arial" w:cs="Arial"/>
          <w:sz w:val="24"/>
          <w:szCs w:val="24"/>
        </w:rPr>
      </w:pPr>
      <w:r w:rsidRPr="009B05B4">
        <w:rPr>
          <w:rFonts w:ascii="Arial" w:eastAsia="Calibri Light" w:hAnsi="Arial" w:cs="Arial"/>
          <w:sz w:val="24"/>
          <w:szCs w:val="24"/>
        </w:rPr>
        <w:t>OHA requires every CCO to develop a HEP that:</w:t>
      </w:r>
    </w:p>
    <w:p w14:paraId="0567FEB2" w14:textId="77777777" w:rsidR="009B05B4" w:rsidRPr="009B05B4" w:rsidRDefault="009B05B4" w:rsidP="000744D5">
      <w:pPr>
        <w:widowControl w:val="0"/>
        <w:numPr>
          <w:ilvl w:val="0"/>
          <w:numId w:val="40"/>
        </w:numPr>
        <w:autoSpaceDE w:val="0"/>
        <w:autoSpaceDN w:val="0"/>
        <w:spacing w:after="0" w:line="240" w:lineRule="auto"/>
        <w:jc w:val="both"/>
        <w:rPr>
          <w:rFonts w:ascii="Arial" w:eastAsia="Calibri Light" w:hAnsi="Arial" w:cs="Arial"/>
          <w:sz w:val="24"/>
          <w:szCs w:val="24"/>
        </w:rPr>
      </w:pPr>
      <w:r w:rsidRPr="009B05B4">
        <w:rPr>
          <w:rFonts w:ascii="Arial" w:eastAsia="Calibri Light" w:hAnsi="Arial" w:cs="Arial"/>
          <w:b/>
          <w:bCs/>
          <w:sz w:val="24"/>
          <w:szCs w:val="24"/>
        </w:rPr>
        <w:t>Catalyzes</w:t>
      </w:r>
      <w:r w:rsidRPr="009B05B4">
        <w:rPr>
          <w:rFonts w:ascii="Arial" w:eastAsia="Calibri Light" w:hAnsi="Arial" w:cs="Arial"/>
          <w:sz w:val="24"/>
          <w:szCs w:val="24"/>
        </w:rPr>
        <w:t xml:space="preserve"> the deep organizational changes necessary to embed equity, inclusion, and diversity in service planning and delivery throughout the organization, community, and provider network.</w:t>
      </w:r>
    </w:p>
    <w:p w14:paraId="01A29CB4" w14:textId="3C84BD1E" w:rsidR="009B05B4" w:rsidRPr="009B05B4" w:rsidRDefault="009B05B4" w:rsidP="000744D5">
      <w:pPr>
        <w:widowControl w:val="0"/>
        <w:numPr>
          <w:ilvl w:val="0"/>
          <w:numId w:val="40"/>
        </w:numPr>
        <w:autoSpaceDE w:val="0"/>
        <w:autoSpaceDN w:val="0"/>
        <w:spacing w:after="0" w:line="240" w:lineRule="auto"/>
        <w:jc w:val="both"/>
        <w:rPr>
          <w:rFonts w:ascii="Arial" w:eastAsia="Calibri Light" w:hAnsi="Arial" w:cs="Arial"/>
          <w:sz w:val="24"/>
          <w:szCs w:val="24"/>
        </w:rPr>
      </w:pPr>
      <w:r w:rsidRPr="39F50B1D">
        <w:rPr>
          <w:rFonts w:ascii="Arial" w:eastAsia="Calibri Light" w:hAnsi="Arial" w:cs="Arial"/>
          <w:b/>
          <w:bCs/>
          <w:sz w:val="24"/>
          <w:szCs w:val="24"/>
        </w:rPr>
        <w:t>Establishes</w:t>
      </w:r>
      <w:r w:rsidRPr="39F50B1D">
        <w:rPr>
          <w:rFonts w:ascii="Arial" w:eastAsia="Calibri Light" w:hAnsi="Arial" w:cs="Arial"/>
          <w:sz w:val="24"/>
          <w:szCs w:val="24"/>
        </w:rPr>
        <w:t xml:space="preserve"> a foundation for integrating equity into accountability, resource allocation, and performance management across OHA, the CCO, and provider networks.</w:t>
      </w:r>
    </w:p>
    <w:p w14:paraId="5662550B" w14:textId="77777777" w:rsidR="009B05B4" w:rsidRPr="009B05B4" w:rsidRDefault="009B05B4" w:rsidP="000744D5">
      <w:pPr>
        <w:widowControl w:val="0"/>
        <w:numPr>
          <w:ilvl w:val="0"/>
          <w:numId w:val="40"/>
        </w:numPr>
        <w:autoSpaceDE w:val="0"/>
        <w:autoSpaceDN w:val="0"/>
        <w:spacing w:after="0" w:line="240" w:lineRule="auto"/>
        <w:jc w:val="both"/>
        <w:rPr>
          <w:rFonts w:ascii="Arial" w:eastAsia="Calibri Light" w:hAnsi="Arial" w:cs="Arial"/>
          <w:sz w:val="24"/>
          <w:szCs w:val="24"/>
        </w:rPr>
      </w:pPr>
      <w:r w:rsidRPr="009B05B4">
        <w:rPr>
          <w:rFonts w:ascii="Arial" w:eastAsia="Calibri Light" w:hAnsi="Arial" w:cs="Arial"/>
          <w:b/>
          <w:bCs/>
          <w:sz w:val="24"/>
          <w:szCs w:val="24"/>
        </w:rPr>
        <w:t>Creates</w:t>
      </w:r>
      <w:r w:rsidRPr="009B05B4">
        <w:rPr>
          <w:rFonts w:ascii="Arial" w:eastAsia="Calibri Light" w:hAnsi="Arial" w:cs="Arial"/>
          <w:sz w:val="24"/>
          <w:szCs w:val="24"/>
        </w:rPr>
        <w:t xml:space="preserve"> a visible, concrete context for broad discussions on health equity—within individual organizations, across sectors, and in the wider community.</w:t>
      </w:r>
    </w:p>
    <w:p w14:paraId="156574EC" w14:textId="2657D4BC" w:rsidR="009B05B4" w:rsidRPr="009B05B4" w:rsidRDefault="000744D5" w:rsidP="000744D5">
      <w:pPr>
        <w:widowControl w:val="0"/>
        <w:numPr>
          <w:ilvl w:val="0"/>
          <w:numId w:val="40"/>
        </w:numPr>
        <w:autoSpaceDE w:val="0"/>
        <w:autoSpaceDN w:val="0"/>
        <w:spacing w:after="0" w:line="240" w:lineRule="auto"/>
        <w:jc w:val="both"/>
        <w:rPr>
          <w:rFonts w:ascii="Arial" w:eastAsia="Calibri Light" w:hAnsi="Arial" w:cs="Arial"/>
          <w:sz w:val="24"/>
          <w:szCs w:val="24"/>
        </w:rPr>
      </w:pPr>
      <w:r w:rsidRPr="39F50B1D">
        <w:rPr>
          <w:rFonts w:ascii="Arial" w:eastAsia="Calibri Light" w:hAnsi="Arial" w:cs="Arial"/>
          <w:b/>
          <w:bCs/>
          <w:sz w:val="24"/>
          <w:szCs w:val="24"/>
        </w:rPr>
        <w:t>Supports the implementation of</w:t>
      </w:r>
      <w:r w:rsidR="009B05B4" w:rsidRPr="39F50B1D">
        <w:rPr>
          <w:rFonts w:ascii="Arial" w:eastAsia="Calibri Light" w:hAnsi="Arial" w:cs="Arial"/>
          <w:sz w:val="24"/>
          <w:szCs w:val="24"/>
        </w:rPr>
        <w:t xml:space="preserve"> OHA’s health equity definition and OHA’s strategic goal of eliminating health inequities by 2030.</w:t>
      </w:r>
    </w:p>
    <w:p w14:paraId="497C8D0A" w14:textId="496B2719" w:rsidR="007F52AC" w:rsidRPr="007F52AC" w:rsidRDefault="007F52AC" w:rsidP="007F52AC">
      <w:pPr>
        <w:widowControl w:val="0"/>
        <w:autoSpaceDE w:val="0"/>
        <w:autoSpaceDN w:val="0"/>
        <w:spacing w:after="0" w:line="240" w:lineRule="auto"/>
        <w:rPr>
          <w:rFonts w:ascii="Arial" w:eastAsia="Calibri Light" w:hAnsi="Arial" w:cs="Arial"/>
          <w:sz w:val="32"/>
          <w:szCs w:val="32"/>
        </w:rPr>
      </w:pPr>
    </w:p>
    <w:p w14:paraId="4A3B9A0A" w14:textId="77777777" w:rsidR="007F52AC" w:rsidRPr="007F52AC" w:rsidRDefault="007F52AC" w:rsidP="007F52AC">
      <w:pPr>
        <w:widowControl w:val="0"/>
        <w:autoSpaceDE w:val="0"/>
        <w:autoSpaceDN w:val="0"/>
        <w:spacing w:after="0" w:line="317" w:lineRule="exact"/>
        <w:outlineLvl w:val="1"/>
        <w:rPr>
          <w:rFonts w:ascii="Arial" w:eastAsia="Calibri Light" w:hAnsi="Arial" w:cs="Arial"/>
          <w:b/>
          <w:bCs/>
          <w:color w:val="2F5496" w:themeColor="accent1" w:themeShade="BF"/>
          <w:sz w:val="32"/>
          <w:szCs w:val="32"/>
        </w:rPr>
      </w:pPr>
      <w:bookmarkStart w:id="1" w:name="_Toc132191778"/>
      <w:r w:rsidRPr="39F50B1D">
        <w:rPr>
          <w:rFonts w:ascii="Arial" w:eastAsia="Calibri Light" w:hAnsi="Arial" w:cs="Arial"/>
          <w:b/>
          <w:bCs/>
          <w:color w:val="2F5496" w:themeColor="accent1" w:themeShade="BF"/>
          <w:sz w:val="28"/>
          <w:szCs w:val="28"/>
        </w:rPr>
        <w:t>Definitions</w:t>
      </w:r>
      <w:bookmarkEnd w:id="1"/>
    </w:p>
    <w:p w14:paraId="3AC49483" w14:textId="3FC78097" w:rsidR="00F04C7D" w:rsidRDefault="00F04C7D" w:rsidP="39F50B1D">
      <w:pPr>
        <w:widowControl w:val="0"/>
        <w:autoSpaceDE w:val="0"/>
        <w:autoSpaceDN w:val="0"/>
        <w:spacing w:line="240" w:lineRule="auto"/>
      </w:pPr>
    </w:p>
    <w:p w14:paraId="6B915091" w14:textId="18456F1E" w:rsidR="007F52AC" w:rsidRPr="007F52AC" w:rsidRDefault="007F52AC" w:rsidP="007F52AC">
      <w:pPr>
        <w:widowControl w:val="0"/>
        <w:numPr>
          <w:ilvl w:val="1"/>
          <w:numId w:val="0"/>
        </w:numPr>
        <w:autoSpaceDE w:val="0"/>
        <w:autoSpaceDN w:val="0"/>
        <w:spacing w:line="240" w:lineRule="auto"/>
        <w:rPr>
          <w:rFonts w:ascii="Arial" w:eastAsiaTheme="minorEastAsia" w:hAnsi="Arial" w:cs="Arial"/>
          <w:b/>
          <w:bCs/>
          <w:color w:val="2F5496" w:themeColor="accent1" w:themeShade="BF"/>
          <w:spacing w:val="15"/>
          <w:sz w:val="24"/>
          <w:szCs w:val="24"/>
        </w:rPr>
      </w:pPr>
      <w:r w:rsidRPr="007F52AC">
        <w:rPr>
          <w:rFonts w:ascii="Arial" w:eastAsiaTheme="minorEastAsia" w:hAnsi="Arial" w:cs="Arial"/>
          <w:b/>
          <w:bCs/>
          <w:color w:val="2F5496" w:themeColor="accent1" w:themeShade="BF"/>
          <w:spacing w:val="15"/>
          <w:sz w:val="24"/>
          <w:szCs w:val="24"/>
        </w:rPr>
        <w:t>Health Equity</w:t>
      </w:r>
    </w:p>
    <w:p w14:paraId="40CCA9D6" w14:textId="0C63FFCB"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The</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Health</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Equity</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Committee</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(HEC),</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a</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subcommittee</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of</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the</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Oregon</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Health</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Policy Board</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(OHPB), believes</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that</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a common definition of health equity helps foster dialogue and bridge divides. Lack of clarity on the meaning of health equity can pose a barrier for active engagement and action. In October 2019, the HEC definition of Health Equity was adopted by OHPB and OHA. The HEC defines health equity as follows:</w:t>
      </w:r>
    </w:p>
    <w:p w14:paraId="7CE03FC8" w14:textId="77777777" w:rsidR="00250B47" w:rsidRDefault="00250B47" w:rsidP="007F52AC">
      <w:pPr>
        <w:widowControl w:val="0"/>
        <w:autoSpaceDE w:val="0"/>
        <w:autoSpaceDN w:val="0"/>
        <w:spacing w:after="0" w:line="240" w:lineRule="auto"/>
        <w:jc w:val="both"/>
        <w:rPr>
          <w:rFonts w:ascii="Arial" w:eastAsia="Calibri Light" w:hAnsi="Arial" w:cs="Arial"/>
          <w:sz w:val="24"/>
          <w:szCs w:val="24"/>
        </w:rPr>
      </w:pPr>
    </w:p>
    <w:p w14:paraId="746B0D0B" w14:textId="356E8FA4" w:rsidR="00250B47" w:rsidRDefault="002F4194" w:rsidP="007F52AC">
      <w:pPr>
        <w:widowControl w:val="0"/>
        <w:autoSpaceDE w:val="0"/>
        <w:autoSpaceDN w:val="0"/>
        <w:spacing w:after="0" w:line="240" w:lineRule="auto"/>
        <w:jc w:val="both"/>
        <w:rPr>
          <w:rFonts w:ascii="Arial" w:eastAsia="Calibri Light" w:hAnsi="Arial" w:cs="Arial"/>
          <w:sz w:val="24"/>
          <w:szCs w:val="24"/>
        </w:rPr>
      </w:pPr>
      <w:r>
        <w:rPr>
          <w:noProof/>
        </w:rPr>
        <mc:AlternateContent>
          <mc:Choice Requires="wps">
            <w:drawing>
              <wp:inline distT="45720" distB="45720" distL="114300" distR="114300" wp14:anchorId="6D894D75" wp14:editId="476D7B43">
                <wp:extent cx="5915025" cy="1404620"/>
                <wp:effectExtent l="0" t="0" r="28575" b="11430"/>
                <wp:docPr id="1359144425" name="Text Box 1359144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2060"/>
                          </a:solidFill>
                          <a:miter lim="800000"/>
                          <a:headEnd/>
                          <a:tailEnd/>
                        </a:ln>
                      </wps:spPr>
                      <wps:txbx>
                        <w:txbxContent>
                          <w:p w14:paraId="6FAB4B7C" w14:textId="77777777" w:rsidR="002F4194" w:rsidRPr="007F52AC" w:rsidRDefault="002F4194" w:rsidP="002F4194">
                            <w:pPr>
                              <w:widowControl w:val="0"/>
                              <w:autoSpaceDE w:val="0"/>
                              <w:autoSpaceDN w:val="0"/>
                              <w:spacing w:after="0" w:line="240" w:lineRule="auto"/>
                              <w:jc w:val="both"/>
                              <w:rPr>
                                <w:rFonts w:ascii="Arial" w:eastAsia="Calibri Light" w:hAnsi="Arial" w:cs="Arial"/>
                                <w:i/>
                                <w:sz w:val="24"/>
                              </w:rPr>
                            </w:pPr>
                            <w:r w:rsidRPr="007F52AC">
                              <w:rPr>
                                <w:rFonts w:ascii="Arial" w:eastAsia="Calibri Light" w:hAnsi="Arial" w:cs="Arial"/>
                                <w:i/>
                                <w:sz w:val="24"/>
                              </w:rPr>
                              <w:t>Oregon will have established a health system that creates health equity when all people can reach their full health</w:t>
                            </w:r>
                            <w:r w:rsidRPr="007F52AC">
                              <w:rPr>
                                <w:rFonts w:ascii="Arial" w:eastAsia="Calibri Light" w:hAnsi="Arial" w:cs="Arial"/>
                                <w:i/>
                                <w:spacing w:val="-4"/>
                                <w:sz w:val="24"/>
                              </w:rPr>
                              <w:t xml:space="preserve"> </w:t>
                            </w:r>
                            <w:r w:rsidRPr="007F52AC">
                              <w:rPr>
                                <w:rFonts w:ascii="Arial" w:eastAsia="Calibri Light" w:hAnsi="Arial" w:cs="Arial"/>
                                <w:i/>
                                <w:sz w:val="24"/>
                              </w:rPr>
                              <w:t>potential</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4"/>
                                <w:sz w:val="24"/>
                              </w:rPr>
                              <w:t xml:space="preserve"> </w:t>
                            </w:r>
                            <w:r w:rsidRPr="007F52AC">
                              <w:rPr>
                                <w:rFonts w:ascii="Arial" w:eastAsia="Calibri Light" w:hAnsi="Arial" w:cs="Arial"/>
                                <w:i/>
                                <w:sz w:val="24"/>
                              </w:rPr>
                              <w:t>well-being</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3"/>
                                <w:sz w:val="24"/>
                              </w:rPr>
                              <w:t xml:space="preserve"> </w:t>
                            </w:r>
                            <w:r w:rsidRPr="007F52AC">
                              <w:rPr>
                                <w:rFonts w:ascii="Arial" w:eastAsia="Calibri Light" w:hAnsi="Arial" w:cs="Arial"/>
                                <w:i/>
                                <w:sz w:val="24"/>
                              </w:rPr>
                              <w:t>are</w:t>
                            </w:r>
                            <w:r w:rsidRPr="007F52AC">
                              <w:rPr>
                                <w:rFonts w:ascii="Arial" w:eastAsia="Calibri Light" w:hAnsi="Arial" w:cs="Arial"/>
                                <w:i/>
                                <w:spacing w:val="-3"/>
                                <w:sz w:val="24"/>
                              </w:rPr>
                              <w:t xml:space="preserve"> </w:t>
                            </w:r>
                            <w:r w:rsidRPr="007F52AC">
                              <w:rPr>
                                <w:rFonts w:ascii="Arial" w:eastAsia="Calibri Light" w:hAnsi="Arial" w:cs="Arial"/>
                                <w:i/>
                                <w:sz w:val="24"/>
                              </w:rPr>
                              <w:t>not</w:t>
                            </w:r>
                            <w:r w:rsidRPr="007F52AC">
                              <w:rPr>
                                <w:rFonts w:ascii="Arial" w:eastAsia="Calibri Light" w:hAnsi="Arial" w:cs="Arial"/>
                                <w:i/>
                                <w:spacing w:val="-3"/>
                                <w:sz w:val="24"/>
                              </w:rPr>
                              <w:t xml:space="preserve"> </w:t>
                            </w:r>
                            <w:r w:rsidRPr="007F52AC">
                              <w:rPr>
                                <w:rFonts w:ascii="Arial" w:eastAsia="Calibri Light" w:hAnsi="Arial" w:cs="Arial"/>
                                <w:i/>
                                <w:sz w:val="24"/>
                              </w:rPr>
                              <w:t>disadvantaged</w:t>
                            </w:r>
                            <w:r w:rsidRPr="007F52AC">
                              <w:rPr>
                                <w:rFonts w:ascii="Arial" w:eastAsia="Calibri Light" w:hAnsi="Arial" w:cs="Arial"/>
                                <w:i/>
                                <w:spacing w:val="-3"/>
                                <w:sz w:val="24"/>
                              </w:rPr>
                              <w:t xml:space="preserve"> </w:t>
                            </w:r>
                            <w:r w:rsidRPr="007F52AC">
                              <w:rPr>
                                <w:rFonts w:ascii="Arial" w:eastAsia="Calibri Light" w:hAnsi="Arial" w:cs="Arial"/>
                                <w:i/>
                                <w:sz w:val="24"/>
                              </w:rPr>
                              <w:t>by</w:t>
                            </w:r>
                            <w:r w:rsidRPr="007F52AC">
                              <w:rPr>
                                <w:rFonts w:ascii="Arial" w:eastAsia="Calibri Light" w:hAnsi="Arial" w:cs="Arial"/>
                                <w:i/>
                                <w:spacing w:val="-4"/>
                                <w:sz w:val="24"/>
                              </w:rPr>
                              <w:t xml:space="preserve"> </w:t>
                            </w:r>
                            <w:r w:rsidRPr="007F52AC">
                              <w:rPr>
                                <w:rFonts w:ascii="Arial" w:eastAsia="Calibri Light" w:hAnsi="Arial" w:cs="Arial"/>
                                <w:i/>
                                <w:sz w:val="24"/>
                              </w:rPr>
                              <w:t>their</w:t>
                            </w:r>
                            <w:r w:rsidRPr="007F52AC">
                              <w:rPr>
                                <w:rFonts w:ascii="Arial" w:eastAsia="Calibri Light" w:hAnsi="Arial" w:cs="Arial"/>
                                <w:i/>
                                <w:spacing w:val="-5"/>
                                <w:sz w:val="24"/>
                              </w:rPr>
                              <w:t xml:space="preserve"> </w:t>
                            </w:r>
                            <w:r w:rsidRPr="007F52AC">
                              <w:rPr>
                                <w:rFonts w:ascii="Arial" w:eastAsia="Calibri Light" w:hAnsi="Arial" w:cs="Arial"/>
                                <w:i/>
                                <w:sz w:val="24"/>
                              </w:rPr>
                              <w:t>race,</w:t>
                            </w:r>
                            <w:r w:rsidRPr="007F52AC">
                              <w:rPr>
                                <w:rFonts w:ascii="Arial" w:eastAsia="Calibri Light" w:hAnsi="Arial" w:cs="Arial"/>
                                <w:i/>
                                <w:spacing w:val="-3"/>
                                <w:sz w:val="24"/>
                              </w:rPr>
                              <w:t xml:space="preserve"> </w:t>
                            </w:r>
                            <w:r w:rsidRPr="007F52AC">
                              <w:rPr>
                                <w:rFonts w:ascii="Arial" w:eastAsia="Calibri Light" w:hAnsi="Arial" w:cs="Arial"/>
                                <w:i/>
                                <w:sz w:val="24"/>
                              </w:rPr>
                              <w:t>ethnicity,</w:t>
                            </w:r>
                            <w:r w:rsidRPr="007F52AC">
                              <w:rPr>
                                <w:rFonts w:ascii="Arial" w:eastAsia="Calibri Light" w:hAnsi="Arial" w:cs="Arial"/>
                                <w:i/>
                                <w:spacing w:val="-3"/>
                                <w:sz w:val="24"/>
                              </w:rPr>
                              <w:t xml:space="preserve"> </w:t>
                            </w:r>
                            <w:r w:rsidRPr="007F52AC">
                              <w:rPr>
                                <w:rFonts w:ascii="Arial" w:eastAsia="Calibri Light" w:hAnsi="Arial" w:cs="Arial"/>
                                <w:i/>
                                <w:sz w:val="24"/>
                              </w:rPr>
                              <w:t>language,</w:t>
                            </w:r>
                            <w:r w:rsidRPr="007F52AC">
                              <w:rPr>
                                <w:rFonts w:ascii="Arial" w:eastAsia="Calibri Light" w:hAnsi="Arial" w:cs="Arial"/>
                                <w:i/>
                                <w:spacing w:val="-3"/>
                                <w:sz w:val="24"/>
                              </w:rPr>
                              <w:t xml:space="preserve"> </w:t>
                            </w:r>
                            <w:r w:rsidRPr="007F52AC">
                              <w:rPr>
                                <w:rFonts w:ascii="Arial" w:eastAsia="Calibri Light" w:hAnsi="Arial" w:cs="Arial"/>
                                <w:i/>
                                <w:sz w:val="24"/>
                              </w:rPr>
                              <w:t>disability,</w:t>
                            </w:r>
                            <w:r w:rsidRPr="007F52AC">
                              <w:rPr>
                                <w:rFonts w:ascii="Arial" w:eastAsia="Calibri Light" w:hAnsi="Arial" w:cs="Arial"/>
                                <w:i/>
                                <w:spacing w:val="-3"/>
                                <w:sz w:val="24"/>
                              </w:rPr>
                              <w:t xml:space="preserve"> age, </w:t>
                            </w:r>
                            <w:r w:rsidRPr="007F52AC">
                              <w:rPr>
                                <w:rFonts w:ascii="Arial" w:eastAsia="Calibri Light" w:hAnsi="Arial" w:cs="Arial"/>
                                <w:i/>
                                <w:sz w:val="24"/>
                              </w:rPr>
                              <w:t>gender, gender identity, sexual orientation, social class, intersections among these communities or identities, or other socially determined circumstances.</w:t>
                            </w:r>
                          </w:p>
                          <w:p w14:paraId="197BB7B4" w14:textId="77777777" w:rsidR="002F4194" w:rsidRPr="007F52AC" w:rsidRDefault="002F4194" w:rsidP="002F4194">
                            <w:pPr>
                              <w:widowControl w:val="0"/>
                              <w:autoSpaceDE w:val="0"/>
                              <w:autoSpaceDN w:val="0"/>
                              <w:spacing w:after="0" w:line="240" w:lineRule="auto"/>
                              <w:jc w:val="both"/>
                              <w:rPr>
                                <w:rFonts w:ascii="Arial" w:eastAsia="Calibri Light" w:hAnsi="Arial" w:cs="Arial"/>
                                <w:i/>
                                <w:sz w:val="23"/>
                              </w:rPr>
                            </w:pPr>
                          </w:p>
                          <w:p w14:paraId="3A433E58"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i/>
                                <w:sz w:val="24"/>
                              </w:rPr>
                            </w:pPr>
                            <w:r w:rsidRPr="007F52AC">
                              <w:rPr>
                                <w:rFonts w:ascii="Arial" w:eastAsia="Calibri Light" w:hAnsi="Arial" w:cs="Arial"/>
                                <w:i/>
                                <w:sz w:val="24"/>
                              </w:rPr>
                              <w:t>Achieving</w:t>
                            </w:r>
                            <w:r w:rsidRPr="007F52AC">
                              <w:rPr>
                                <w:rFonts w:ascii="Arial" w:eastAsia="Calibri Light" w:hAnsi="Arial" w:cs="Arial"/>
                                <w:i/>
                                <w:spacing w:val="-1"/>
                                <w:sz w:val="24"/>
                              </w:rPr>
                              <w:t xml:space="preserve"> </w:t>
                            </w:r>
                            <w:r w:rsidRPr="007F52AC">
                              <w:rPr>
                                <w:rFonts w:ascii="Arial" w:eastAsia="Calibri Light" w:hAnsi="Arial" w:cs="Arial"/>
                                <w:i/>
                                <w:sz w:val="24"/>
                              </w:rPr>
                              <w:t>health</w:t>
                            </w:r>
                            <w:r w:rsidRPr="007F52AC">
                              <w:rPr>
                                <w:rFonts w:ascii="Arial" w:eastAsia="Calibri Light" w:hAnsi="Arial" w:cs="Arial"/>
                                <w:i/>
                                <w:spacing w:val="-1"/>
                                <w:sz w:val="24"/>
                              </w:rPr>
                              <w:t xml:space="preserve"> </w:t>
                            </w:r>
                            <w:r w:rsidRPr="007F52AC">
                              <w:rPr>
                                <w:rFonts w:ascii="Arial" w:eastAsia="Calibri Light" w:hAnsi="Arial" w:cs="Arial"/>
                                <w:i/>
                                <w:sz w:val="24"/>
                              </w:rPr>
                              <w:t>equity</w:t>
                            </w:r>
                            <w:r w:rsidRPr="007F52AC">
                              <w:rPr>
                                <w:rFonts w:ascii="Arial" w:eastAsia="Calibri Light" w:hAnsi="Arial" w:cs="Arial"/>
                                <w:i/>
                                <w:spacing w:val="-2"/>
                                <w:sz w:val="24"/>
                              </w:rPr>
                              <w:t xml:space="preserve"> </w:t>
                            </w:r>
                            <w:r w:rsidRPr="007F52AC">
                              <w:rPr>
                                <w:rFonts w:ascii="Arial" w:eastAsia="Calibri Light" w:hAnsi="Arial" w:cs="Arial"/>
                                <w:i/>
                                <w:sz w:val="24"/>
                              </w:rPr>
                              <w:t>requires</w:t>
                            </w:r>
                            <w:r w:rsidRPr="007F52AC">
                              <w:rPr>
                                <w:rFonts w:ascii="Arial" w:eastAsia="Calibri Light" w:hAnsi="Arial" w:cs="Arial"/>
                                <w:i/>
                                <w:spacing w:val="-3"/>
                                <w:sz w:val="24"/>
                              </w:rPr>
                              <w:t xml:space="preserve"> </w:t>
                            </w:r>
                            <w:r w:rsidRPr="007F52AC">
                              <w:rPr>
                                <w:rFonts w:ascii="Arial" w:eastAsia="Calibri Light" w:hAnsi="Arial" w:cs="Arial"/>
                                <w:i/>
                                <w:sz w:val="24"/>
                              </w:rPr>
                              <w:t>the</w:t>
                            </w:r>
                            <w:r w:rsidRPr="007F52AC">
                              <w:rPr>
                                <w:rFonts w:ascii="Arial" w:eastAsia="Calibri Light" w:hAnsi="Arial" w:cs="Arial"/>
                                <w:i/>
                                <w:spacing w:val="-4"/>
                                <w:sz w:val="24"/>
                              </w:rPr>
                              <w:t xml:space="preserve"> </w:t>
                            </w:r>
                            <w:r w:rsidRPr="007F52AC">
                              <w:rPr>
                                <w:rFonts w:ascii="Arial" w:eastAsia="Calibri Light" w:hAnsi="Arial" w:cs="Arial"/>
                                <w:i/>
                                <w:sz w:val="24"/>
                              </w:rPr>
                              <w:t>ongoing</w:t>
                            </w:r>
                            <w:r w:rsidRPr="007F52AC">
                              <w:rPr>
                                <w:rFonts w:ascii="Arial" w:eastAsia="Calibri Light" w:hAnsi="Arial" w:cs="Arial"/>
                                <w:i/>
                                <w:spacing w:val="-3"/>
                                <w:sz w:val="24"/>
                              </w:rPr>
                              <w:t xml:space="preserve"> </w:t>
                            </w:r>
                            <w:r w:rsidRPr="007F52AC">
                              <w:rPr>
                                <w:rFonts w:ascii="Arial" w:eastAsia="Calibri Light" w:hAnsi="Arial" w:cs="Arial"/>
                                <w:i/>
                                <w:sz w:val="24"/>
                              </w:rPr>
                              <w:t>collaboration</w:t>
                            </w:r>
                            <w:r w:rsidRPr="007F52AC">
                              <w:rPr>
                                <w:rFonts w:ascii="Arial" w:eastAsia="Calibri Light" w:hAnsi="Arial" w:cs="Arial"/>
                                <w:i/>
                                <w:spacing w:val="-3"/>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all regions</w:t>
                            </w:r>
                            <w:r w:rsidRPr="007F52AC">
                              <w:rPr>
                                <w:rFonts w:ascii="Arial" w:eastAsia="Calibri Light" w:hAnsi="Arial" w:cs="Arial"/>
                                <w:i/>
                                <w:spacing w:val="-2"/>
                                <w:sz w:val="24"/>
                              </w:rPr>
                              <w:t xml:space="preserve"> </w:t>
                            </w:r>
                            <w:r w:rsidRPr="007F52AC">
                              <w:rPr>
                                <w:rFonts w:ascii="Arial" w:eastAsia="Calibri Light" w:hAnsi="Arial" w:cs="Arial"/>
                                <w:i/>
                                <w:sz w:val="24"/>
                              </w:rPr>
                              <w:t>and</w:t>
                            </w:r>
                            <w:r w:rsidRPr="007F52AC">
                              <w:rPr>
                                <w:rFonts w:ascii="Arial" w:eastAsia="Calibri Light" w:hAnsi="Arial" w:cs="Arial"/>
                                <w:i/>
                                <w:spacing w:val="-1"/>
                                <w:sz w:val="24"/>
                              </w:rPr>
                              <w:t xml:space="preserve"> </w:t>
                            </w:r>
                            <w:r w:rsidRPr="007F52AC">
                              <w:rPr>
                                <w:rFonts w:ascii="Arial" w:eastAsia="Calibri Light" w:hAnsi="Arial" w:cs="Arial"/>
                                <w:i/>
                                <w:sz w:val="24"/>
                              </w:rPr>
                              <w:t>sectors</w:t>
                            </w:r>
                            <w:r w:rsidRPr="007F52AC">
                              <w:rPr>
                                <w:rFonts w:ascii="Arial" w:eastAsia="Calibri Light" w:hAnsi="Arial" w:cs="Arial"/>
                                <w:i/>
                                <w:spacing w:val="-2"/>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the</w:t>
                            </w:r>
                            <w:r w:rsidRPr="007F52AC">
                              <w:rPr>
                                <w:rFonts w:ascii="Arial" w:eastAsia="Calibri Light" w:hAnsi="Arial" w:cs="Arial"/>
                                <w:i/>
                                <w:spacing w:val="-4"/>
                                <w:sz w:val="24"/>
                              </w:rPr>
                              <w:t xml:space="preserve"> </w:t>
                            </w:r>
                            <w:r w:rsidRPr="007F52AC">
                              <w:rPr>
                                <w:rFonts w:ascii="Arial" w:eastAsia="Calibri Light" w:hAnsi="Arial" w:cs="Arial"/>
                                <w:i/>
                                <w:sz w:val="24"/>
                              </w:rPr>
                              <w:t>state,</w:t>
                            </w:r>
                            <w:r w:rsidRPr="007F52AC">
                              <w:rPr>
                                <w:rFonts w:ascii="Arial" w:eastAsia="Calibri Light" w:hAnsi="Arial" w:cs="Arial"/>
                                <w:i/>
                                <w:spacing w:val="-1"/>
                                <w:sz w:val="24"/>
                              </w:rPr>
                              <w:t xml:space="preserve"> </w:t>
                            </w:r>
                            <w:r w:rsidRPr="007F52AC">
                              <w:rPr>
                                <w:rFonts w:ascii="Arial" w:eastAsia="Calibri Light" w:hAnsi="Arial" w:cs="Arial"/>
                                <w:i/>
                                <w:sz w:val="24"/>
                              </w:rPr>
                              <w:t>including</w:t>
                            </w:r>
                            <w:r w:rsidRPr="007F52AC">
                              <w:rPr>
                                <w:rFonts w:ascii="Arial" w:eastAsia="Calibri Light" w:hAnsi="Arial" w:cs="Arial"/>
                                <w:i/>
                                <w:spacing w:val="-3"/>
                                <w:sz w:val="24"/>
                              </w:rPr>
                              <w:t xml:space="preserve"> </w:t>
                            </w:r>
                            <w:r w:rsidRPr="007F52AC">
                              <w:rPr>
                                <w:rFonts w:ascii="Arial" w:eastAsia="Calibri Light" w:hAnsi="Arial" w:cs="Arial"/>
                                <w:i/>
                                <w:sz w:val="24"/>
                              </w:rPr>
                              <w:t>tribal governments to address:</w:t>
                            </w:r>
                          </w:p>
                          <w:p w14:paraId="40BB9A86"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sz w:val="20"/>
                              </w:rPr>
                            </w:pPr>
                            <w:r w:rsidRPr="007F52AC">
                              <w:rPr>
                                <w:rFonts w:ascii="Arial" w:eastAsia="Calibri Light" w:hAnsi="Arial" w:cs="Arial"/>
                                <w:i/>
                                <w:sz w:val="24"/>
                              </w:rPr>
                              <w:t>The equitable</w:t>
                            </w:r>
                            <w:r w:rsidRPr="007F52AC">
                              <w:rPr>
                                <w:rFonts w:ascii="Arial" w:eastAsia="Calibri Light" w:hAnsi="Arial" w:cs="Arial"/>
                                <w:i/>
                                <w:spacing w:val="-2"/>
                                <w:sz w:val="24"/>
                              </w:rPr>
                              <w:t xml:space="preserve"> </w:t>
                            </w:r>
                            <w:r w:rsidRPr="007F52AC">
                              <w:rPr>
                                <w:rFonts w:ascii="Arial" w:eastAsia="Calibri Light" w:hAnsi="Arial" w:cs="Arial"/>
                                <w:i/>
                                <w:sz w:val="24"/>
                              </w:rPr>
                              <w:t>distribution</w:t>
                            </w:r>
                            <w:r w:rsidRPr="007F52AC">
                              <w:rPr>
                                <w:rFonts w:ascii="Arial" w:eastAsia="Calibri Light" w:hAnsi="Arial" w:cs="Arial"/>
                                <w:i/>
                                <w:spacing w:val="2"/>
                                <w:sz w:val="24"/>
                              </w:rPr>
                              <w:t xml:space="preserve"> </w:t>
                            </w:r>
                            <w:r w:rsidRPr="007F52AC">
                              <w:rPr>
                                <w:rFonts w:ascii="Arial" w:eastAsia="Calibri Light" w:hAnsi="Arial" w:cs="Arial"/>
                                <w:i/>
                                <w:sz w:val="24"/>
                              </w:rPr>
                              <w:t>or</w:t>
                            </w:r>
                            <w:r w:rsidRPr="007F52AC">
                              <w:rPr>
                                <w:rFonts w:ascii="Arial" w:eastAsia="Calibri Light" w:hAnsi="Arial" w:cs="Arial"/>
                                <w:i/>
                                <w:spacing w:val="-3"/>
                                <w:sz w:val="24"/>
                              </w:rPr>
                              <w:t xml:space="preserve"> </w:t>
                            </w:r>
                            <w:r w:rsidRPr="007F52AC">
                              <w:rPr>
                                <w:rFonts w:ascii="Arial" w:eastAsia="Calibri Light" w:hAnsi="Arial" w:cs="Arial"/>
                                <w:i/>
                                <w:sz w:val="24"/>
                              </w:rPr>
                              <w:t>redistribution</w:t>
                            </w:r>
                            <w:r w:rsidRPr="007F52AC">
                              <w:rPr>
                                <w:rFonts w:ascii="Arial" w:eastAsia="Calibri Light" w:hAnsi="Arial" w:cs="Arial"/>
                                <w:i/>
                                <w:spacing w:val="-2"/>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resources</w:t>
                            </w:r>
                            <w:r w:rsidRPr="007F52AC">
                              <w:rPr>
                                <w:rFonts w:ascii="Arial" w:eastAsia="Calibri Light" w:hAnsi="Arial" w:cs="Arial"/>
                                <w:i/>
                                <w:spacing w:val="2"/>
                                <w:sz w:val="24"/>
                              </w:rPr>
                              <w:t xml:space="preserve"> </w:t>
                            </w:r>
                            <w:r w:rsidRPr="007F52AC">
                              <w:rPr>
                                <w:rFonts w:ascii="Arial" w:eastAsia="Calibri Light" w:hAnsi="Arial" w:cs="Arial"/>
                                <w:i/>
                                <w:sz w:val="24"/>
                              </w:rPr>
                              <w:t>and power;</w:t>
                            </w:r>
                            <w:r w:rsidRPr="007F52AC">
                              <w:rPr>
                                <w:rFonts w:ascii="Arial" w:eastAsia="Calibri Light" w:hAnsi="Arial" w:cs="Arial"/>
                                <w:i/>
                                <w:spacing w:val="-3"/>
                                <w:sz w:val="24"/>
                              </w:rPr>
                              <w:t xml:space="preserve"> </w:t>
                            </w:r>
                            <w:r w:rsidRPr="007F52AC">
                              <w:rPr>
                                <w:rFonts w:ascii="Arial" w:eastAsia="Calibri Light" w:hAnsi="Arial" w:cs="Arial"/>
                                <w:i/>
                                <w:spacing w:val="-5"/>
                                <w:sz w:val="24"/>
                              </w:rPr>
                              <w:t>and</w:t>
                            </w:r>
                          </w:p>
                          <w:p w14:paraId="7823D760"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sz w:val="20"/>
                              </w:rPr>
                            </w:pPr>
                            <w:r w:rsidRPr="007F52AC">
                              <w:rPr>
                                <w:rFonts w:ascii="Arial" w:eastAsia="Calibri Light" w:hAnsi="Arial" w:cs="Arial"/>
                                <w:i/>
                                <w:sz w:val="24"/>
                              </w:rPr>
                              <w:t>Recognizing,</w:t>
                            </w:r>
                            <w:r w:rsidRPr="007F52AC">
                              <w:rPr>
                                <w:rFonts w:ascii="Arial" w:eastAsia="Calibri Light" w:hAnsi="Arial" w:cs="Arial"/>
                                <w:i/>
                                <w:spacing w:val="-3"/>
                                <w:sz w:val="24"/>
                              </w:rPr>
                              <w:t xml:space="preserve"> </w:t>
                            </w:r>
                            <w:r w:rsidRPr="007F52AC">
                              <w:rPr>
                                <w:rFonts w:ascii="Arial" w:eastAsia="Calibri Light" w:hAnsi="Arial" w:cs="Arial"/>
                                <w:i/>
                                <w:sz w:val="24"/>
                              </w:rPr>
                              <w:t>reconciling,</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2"/>
                                <w:sz w:val="24"/>
                              </w:rPr>
                              <w:t xml:space="preserve"> </w:t>
                            </w:r>
                            <w:r w:rsidRPr="007F52AC">
                              <w:rPr>
                                <w:rFonts w:ascii="Arial" w:eastAsia="Calibri Light" w:hAnsi="Arial" w:cs="Arial"/>
                                <w:i/>
                                <w:sz w:val="24"/>
                              </w:rPr>
                              <w:t>rectifying historical</w:t>
                            </w:r>
                            <w:r w:rsidRPr="007F52AC">
                              <w:rPr>
                                <w:rFonts w:ascii="Arial" w:eastAsia="Calibri Light" w:hAnsi="Arial" w:cs="Arial"/>
                                <w:i/>
                                <w:spacing w:val="-1"/>
                                <w:sz w:val="24"/>
                              </w:rPr>
                              <w:t xml:space="preserve"> </w:t>
                            </w:r>
                            <w:r w:rsidRPr="007F52AC">
                              <w:rPr>
                                <w:rFonts w:ascii="Arial" w:eastAsia="Calibri Light" w:hAnsi="Arial" w:cs="Arial"/>
                                <w:i/>
                                <w:sz w:val="24"/>
                              </w:rPr>
                              <w:t>and</w:t>
                            </w:r>
                            <w:r w:rsidRPr="007F52AC">
                              <w:rPr>
                                <w:rFonts w:ascii="Arial" w:eastAsia="Calibri Light" w:hAnsi="Arial" w:cs="Arial"/>
                                <w:i/>
                                <w:spacing w:val="-1"/>
                                <w:sz w:val="24"/>
                              </w:rPr>
                              <w:t xml:space="preserve"> </w:t>
                            </w:r>
                            <w:r w:rsidRPr="007F52AC">
                              <w:rPr>
                                <w:rFonts w:ascii="Arial" w:eastAsia="Calibri Light" w:hAnsi="Arial" w:cs="Arial"/>
                                <w:i/>
                                <w:sz w:val="24"/>
                              </w:rPr>
                              <w:t>contemporary</w:t>
                            </w:r>
                            <w:r w:rsidRPr="007F52AC">
                              <w:rPr>
                                <w:rFonts w:ascii="Arial" w:eastAsia="Calibri Light" w:hAnsi="Arial" w:cs="Arial"/>
                                <w:i/>
                                <w:spacing w:val="-2"/>
                                <w:sz w:val="24"/>
                              </w:rPr>
                              <w:t xml:space="preserve"> injustices.</w:t>
                            </w:r>
                          </w:p>
                          <w:p w14:paraId="120A6FC5" w14:textId="77777777" w:rsidR="002F4194" w:rsidRDefault="002F4194" w:rsidP="002F4194"/>
                        </w:txbxContent>
                      </wps:txbx>
                      <wps:bodyPr rot="0" vert="horz" wrap="square" lIns="91440" tIns="45720" rIns="91440" bIns="45720" anchor="t" anchorCtr="0">
                        <a:spAutoFit/>
                      </wps:bodyPr>
                    </wps:wsp>
                  </a:graphicData>
                </a:graphic>
              </wp:inline>
            </w:drawing>
          </mc:Choice>
          <mc:Fallback>
            <w:pict>
              <v:shapetype w14:anchorId="6D894D75" id="_x0000_t202" coordsize="21600,21600" o:spt="202" path="m,l,21600r21600,l21600,xe">
                <v:stroke joinstyle="miter"/>
                <v:path gradientshapeok="t" o:connecttype="rect"/>
              </v:shapetype>
              <v:shape id="Text Box 1359144425" o:spid="_x0000_s1026"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" strokecolor="#002060">
                <v:textbox style="mso-fit-shape-to-text:t">
                  <w:txbxContent>
                    <w:p w14:paraId="6FAB4B7C" w14:textId="77777777" w:rsidR="002F4194" w:rsidRPr="007F52AC" w:rsidRDefault="002F4194" w:rsidP="002F4194">
                      <w:pPr>
                        <w:widowControl w:val="0"/>
                        <w:autoSpaceDE w:val="0"/>
                        <w:autoSpaceDN w:val="0"/>
                        <w:spacing w:after="0" w:line="240" w:lineRule="auto"/>
                        <w:jc w:val="both"/>
                        <w:rPr>
                          <w:rFonts w:ascii="Arial" w:eastAsia="Calibri Light" w:hAnsi="Arial" w:cs="Arial"/>
                          <w:i/>
                          <w:sz w:val="24"/>
                        </w:rPr>
                      </w:pPr>
                      <w:r w:rsidRPr="007F52AC">
                        <w:rPr>
                          <w:rFonts w:ascii="Arial" w:eastAsia="Calibri Light" w:hAnsi="Arial" w:cs="Arial"/>
                          <w:i/>
                          <w:sz w:val="24"/>
                        </w:rPr>
                        <w:t>Oregon will have established a health system that creates health equity when all people can reach their full health</w:t>
                      </w:r>
                      <w:r w:rsidRPr="007F52AC">
                        <w:rPr>
                          <w:rFonts w:ascii="Arial" w:eastAsia="Calibri Light" w:hAnsi="Arial" w:cs="Arial"/>
                          <w:i/>
                          <w:spacing w:val="-4"/>
                          <w:sz w:val="24"/>
                        </w:rPr>
                        <w:t xml:space="preserve"> </w:t>
                      </w:r>
                      <w:r w:rsidRPr="007F52AC">
                        <w:rPr>
                          <w:rFonts w:ascii="Arial" w:eastAsia="Calibri Light" w:hAnsi="Arial" w:cs="Arial"/>
                          <w:i/>
                          <w:sz w:val="24"/>
                        </w:rPr>
                        <w:t>potential</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4"/>
                          <w:sz w:val="24"/>
                        </w:rPr>
                        <w:t xml:space="preserve"> </w:t>
                      </w:r>
                      <w:r w:rsidRPr="007F52AC">
                        <w:rPr>
                          <w:rFonts w:ascii="Arial" w:eastAsia="Calibri Light" w:hAnsi="Arial" w:cs="Arial"/>
                          <w:i/>
                          <w:sz w:val="24"/>
                        </w:rPr>
                        <w:t>well-being</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3"/>
                          <w:sz w:val="24"/>
                        </w:rPr>
                        <w:t xml:space="preserve"> </w:t>
                      </w:r>
                      <w:r w:rsidRPr="007F52AC">
                        <w:rPr>
                          <w:rFonts w:ascii="Arial" w:eastAsia="Calibri Light" w:hAnsi="Arial" w:cs="Arial"/>
                          <w:i/>
                          <w:sz w:val="24"/>
                        </w:rPr>
                        <w:t>are</w:t>
                      </w:r>
                      <w:r w:rsidRPr="007F52AC">
                        <w:rPr>
                          <w:rFonts w:ascii="Arial" w:eastAsia="Calibri Light" w:hAnsi="Arial" w:cs="Arial"/>
                          <w:i/>
                          <w:spacing w:val="-3"/>
                          <w:sz w:val="24"/>
                        </w:rPr>
                        <w:t xml:space="preserve"> </w:t>
                      </w:r>
                      <w:r w:rsidRPr="007F52AC">
                        <w:rPr>
                          <w:rFonts w:ascii="Arial" w:eastAsia="Calibri Light" w:hAnsi="Arial" w:cs="Arial"/>
                          <w:i/>
                          <w:sz w:val="24"/>
                        </w:rPr>
                        <w:t>not</w:t>
                      </w:r>
                      <w:r w:rsidRPr="007F52AC">
                        <w:rPr>
                          <w:rFonts w:ascii="Arial" w:eastAsia="Calibri Light" w:hAnsi="Arial" w:cs="Arial"/>
                          <w:i/>
                          <w:spacing w:val="-3"/>
                          <w:sz w:val="24"/>
                        </w:rPr>
                        <w:t xml:space="preserve"> </w:t>
                      </w:r>
                      <w:r w:rsidRPr="007F52AC">
                        <w:rPr>
                          <w:rFonts w:ascii="Arial" w:eastAsia="Calibri Light" w:hAnsi="Arial" w:cs="Arial"/>
                          <w:i/>
                          <w:sz w:val="24"/>
                        </w:rPr>
                        <w:t>disadvantaged</w:t>
                      </w:r>
                      <w:r w:rsidRPr="007F52AC">
                        <w:rPr>
                          <w:rFonts w:ascii="Arial" w:eastAsia="Calibri Light" w:hAnsi="Arial" w:cs="Arial"/>
                          <w:i/>
                          <w:spacing w:val="-3"/>
                          <w:sz w:val="24"/>
                        </w:rPr>
                        <w:t xml:space="preserve"> </w:t>
                      </w:r>
                      <w:r w:rsidRPr="007F52AC">
                        <w:rPr>
                          <w:rFonts w:ascii="Arial" w:eastAsia="Calibri Light" w:hAnsi="Arial" w:cs="Arial"/>
                          <w:i/>
                          <w:sz w:val="24"/>
                        </w:rPr>
                        <w:t>by</w:t>
                      </w:r>
                      <w:r w:rsidRPr="007F52AC">
                        <w:rPr>
                          <w:rFonts w:ascii="Arial" w:eastAsia="Calibri Light" w:hAnsi="Arial" w:cs="Arial"/>
                          <w:i/>
                          <w:spacing w:val="-4"/>
                          <w:sz w:val="24"/>
                        </w:rPr>
                        <w:t xml:space="preserve"> </w:t>
                      </w:r>
                      <w:r w:rsidRPr="007F52AC">
                        <w:rPr>
                          <w:rFonts w:ascii="Arial" w:eastAsia="Calibri Light" w:hAnsi="Arial" w:cs="Arial"/>
                          <w:i/>
                          <w:sz w:val="24"/>
                        </w:rPr>
                        <w:t>their</w:t>
                      </w:r>
                      <w:r w:rsidRPr="007F52AC">
                        <w:rPr>
                          <w:rFonts w:ascii="Arial" w:eastAsia="Calibri Light" w:hAnsi="Arial" w:cs="Arial"/>
                          <w:i/>
                          <w:spacing w:val="-5"/>
                          <w:sz w:val="24"/>
                        </w:rPr>
                        <w:t xml:space="preserve"> </w:t>
                      </w:r>
                      <w:r w:rsidRPr="007F52AC">
                        <w:rPr>
                          <w:rFonts w:ascii="Arial" w:eastAsia="Calibri Light" w:hAnsi="Arial" w:cs="Arial"/>
                          <w:i/>
                          <w:sz w:val="24"/>
                        </w:rPr>
                        <w:t>race,</w:t>
                      </w:r>
                      <w:r w:rsidRPr="007F52AC">
                        <w:rPr>
                          <w:rFonts w:ascii="Arial" w:eastAsia="Calibri Light" w:hAnsi="Arial" w:cs="Arial"/>
                          <w:i/>
                          <w:spacing w:val="-3"/>
                          <w:sz w:val="24"/>
                        </w:rPr>
                        <w:t xml:space="preserve"> </w:t>
                      </w:r>
                      <w:r w:rsidRPr="007F52AC">
                        <w:rPr>
                          <w:rFonts w:ascii="Arial" w:eastAsia="Calibri Light" w:hAnsi="Arial" w:cs="Arial"/>
                          <w:i/>
                          <w:sz w:val="24"/>
                        </w:rPr>
                        <w:t>ethnicity,</w:t>
                      </w:r>
                      <w:r w:rsidRPr="007F52AC">
                        <w:rPr>
                          <w:rFonts w:ascii="Arial" w:eastAsia="Calibri Light" w:hAnsi="Arial" w:cs="Arial"/>
                          <w:i/>
                          <w:spacing w:val="-3"/>
                          <w:sz w:val="24"/>
                        </w:rPr>
                        <w:t xml:space="preserve"> </w:t>
                      </w:r>
                      <w:r w:rsidRPr="007F52AC">
                        <w:rPr>
                          <w:rFonts w:ascii="Arial" w:eastAsia="Calibri Light" w:hAnsi="Arial" w:cs="Arial"/>
                          <w:i/>
                          <w:sz w:val="24"/>
                        </w:rPr>
                        <w:t>language,</w:t>
                      </w:r>
                      <w:r w:rsidRPr="007F52AC">
                        <w:rPr>
                          <w:rFonts w:ascii="Arial" w:eastAsia="Calibri Light" w:hAnsi="Arial" w:cs="Arial"/>
                          <w:i/>
                          <w:spacing w:val="-3"/>
                          <w:sz w:val="24"/>
                        </w:rPr>
                        <w:t xml:space="preserve"> </w:t>
                      </w:r>
                      <w:r w:rsidRPr="007F52AC">
                        <w:rPr>
                          <w:rFonts w:ascii="Arial" w:eastAsia="Calibri Light" w:hAnsi="Arial" w:cs="Arial"/>
                          <w:i/>
                          <w:sz w:val="24"/>
                        </w:rPr>
                        <w:t>disability,</w:t>
                      </w:r>
                      <w:r w:rsidRPr="007F52AC">
                        <w:rPr>
                          <w:rFonts w:ascii="Arial" w:eastAsia="Calibri Light" w:hAnsi="Arial" w:cs="Arial"/>
                          <w:i/>
                          <w:spacing w:val="-3"/>
                          <w:sz w:val="24"/>
                        </w:rPr>
                        <w:t xml:space="preserve"> age, </w:t>
                      </w:r>
                      <w:r w:rsidRPr="007F52AC">
                        <w:rPr>
                          <w:rFonts w:ascii="Arial" w:eastAsia="Calibri Light" w:hAnsi="Arial" w:cs="Arial"/>
                          <w:i/>
                          <w:sz w:val="24"/>
                        </w:rPr>
                        <w:t>gender, gender identity, sexual orientation, social class, intersections among these communities or identities, or other socially determined circumstances.</w:t>
                      </w:r>
                    </w:p>
                    <w:p w14:paraId="197BB7B4" w14:textId="77777777" w:rsidR="002F4194" w:rsidRPr="007F52AC" w:rsidRDefault="002F4194" w:rsidP="002F4194">
                      <w:pPr>
                        <w:widowControl w:val="0"/>
                        <w:autoSpaceDE w:val="0"/>
                        <w:autoSpaceDN w:val="0"/>
                        <w:spacing w:after="0" w:line="240" w:lineRule="auto"/>
                        <w:jc w:val="both"/>
                        <w:rPr>
                          <w:rFonts w:ascii="Arial" w:eastAsia="Calibri Light" w:hAnsi="Arial" w:cs="Arial"/>
                          <w:i/>
                          <w:sz w:val="23"/>
                        </w:rPr>
                      </w:pPr>
                    </w:p>
                    <w:p w14:paraId="3A433E58"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i/>
                          <w:sz w:val="24"/>
                        </w:rPr>
                      </w:pPr>
                      <w:r w:rsidRPr="007F52AC">
                        <w:rPr>
                          <w:rFonts w:ascii="Arial" w:eastAsia="Calibri Light" w:hAnsi="Arial" w:cs="Arial"/>
                          <w:i/>
                          <w:sz w:val="24"/>
                        </w:rPr>
                        <w:t>Achieving</w:t>
                      </w:r>
                      <w:r w:rsidRPr="007F52AC">
                        <w:rPr>
                          <w:rFonts w:ascii="Arial" w:eastAsia="Calibri Light" w:hAnsi="Arial" w:cs="Arial"/>
                          <w:i/>
                          <w:spacing w:val="-1"/>
                          <w:sz w:val="24"/>
                        </w:rPr>
                        <w:t xml:space="preserve"> </w:t>
                      </w:r>
                      <w:r w:rsidRPr="007F52AC">
                        <w:rPr>
                          <w:rFonts w:ascii="Arial" w:eastAsia="Calibri Light" w:hAnsi="Arial" w:cs="Arial"/>
                          <w:i/>
                          <w:sz w:val="24"/>
                        </w:rPr>
                        <w:t>health</w:t>
                      </w:r>
                      <w:r w:rsidRPr="007F52AC">
                        <w:rPr>
                          <w:rFonts w:ascii="Arial" w:eastAsia="Calibri Light" w:hAnsi="Arial" w:cs="Arial"/>
                          <w:i/>
                          <w:spacing w:val="-1"/>
                          <w:sz w:val="24"/>
                        </w:rPr>
                        <w:t xml:space="preserve"> </w:t>
                      </w:r>
                      <w:r w:rsidRPr="007F52AC">
                        <w:rPr>
                          <w:rFonts w:ascii="Arial" w:eastAsia="Calibri Light" w:hAnsi="Arial" w:cs="Arial"/>
                          <w:i/>
                          <w:sz w:val="24"/>
                        </w:rPr>
                        <w:t>equity</w:t>
                      </w:r>
                      <w:r w:rsidRPr="007F52AC">
                        <w:rPr>
                          <w:rFonts w:ascii="Arial" w:eastAsia="Calibri Light" w:hAnsi="Arial" w:cs="Arial"/>
                          <w:i/>
                          <w:spacing w:val="-2"/>
                          <w:sz w:val="24"/>
                        </w:rPr>
                        <w:t xml:space="preserve"> </w:t>
                      </w:r>
                      <w:r w:rsidRPr="007F52AC">
                        <w:rPr>
                          <w:rFonts w:ascii="Arial" w:eastAsia="Calibri Light" w:hAnsi="Arial" w:cs="Arial"/>
                          <w:i/>
                          <w:sz w:val="24"/>
                        </w:rPr>
                        <w:t>requires</w:t>
                      </w:r>
                      <w:r w:rsidRPr="007F52AC">
                        <w:rPr>
                          <w:rFonts w:ascii="Arial" w:eastAsia="Calibri Light" w:hAnsi="Arial" w:cs="Arial"/>
                          <w:i/>
                          <w:spacing w:val="-3"/>
                          <w:sz w:val="24"/>
                        </w:rPr>
                        <w:t xml:space="preserve"> </w:t>
                      </w:r>
                      <w:r w:rsidRPr="007F52AC">
                        <w:rPr>
                          <w:rFonts w:ascii="Arial" w:eastAsia="Calibri Light" w:hAnsi="Arial" w:cs="Arial"/>
                          <w:i/>
                          <w:sz w:val="24"/>
                        </w:rPr>
                        <w:t>the</w:t>
                      </w:r>
                      <w:r w:rsidRPr="007F52AC">
                        <w:rPr>
                          <w:rFonts w:ascii="Arial" w:eastAsia="Calibri Light" w:hAnsi="Arial" w:cs="Arial"/>
                          <w:i/>
                          <w:spacing w:val="-4"/>
                          <w:sz w:val="24"/>
                        </w:rPr>
                        <w:t xml:space="preserve"> </w:t>
                      </w:r>
                      <w:r w:rsidRPr="007F52AC">
                        <w:rPr>
                          <w:rFonts w:ascii="Arial" w:eastAsia="Calibri Light" w:hAnsi="Arial" w:cs="Arial"/>
                          <w:i/>
                          <w:sz w:val="24"/>
                        </w:rPr>
                        <w:t>ongoing</w:t>
                      </w:r>
                      <w:r w:rsidRPr="007F52AC">
                        <w:rPr>
                          <w:rFonts w:ascii="Arial" w:eastAsia="Calibri Light" w:hAnsi="Arial" w:cs="Arial"/>
                          <w:i/>
                          <w:spacing w:val="-3"/>
                          <w:sz w:val="24"/>
                        </w:rPr>
                        <w:t xml:space="preserve"> </w:t>
                      </w:r>
                      <w:r w:rsidRPr="007F52AC">
                        <w:rPr>
                          <w:rFonts w:ascii="Arial" w:eastAsia="Calibri Light" w:hAnsi="Arial" w:cs="Arial"/>
                          <w:i/>
                          <w:sz w:val="24"/>
                        </w:rPr>
                        <w:t>collaboration</w:t>
                      </w:r>
                      <w:r w:rsidRPr="007F52AC">
                        <w:rPr>
                          <w:rFonts w:ascii="Arial" w:eastAsia="Calibri Light" w:hAnsi="Arial" w:cs="Arial"/>
                          <w:i/>
                          <w:spacing w:val="-3"/>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all regions</w:t>
                      </w:r>
                      <w:r w:rsidRPr="007F52AC">
                        <w:rPr>
                          <w:rFonts w:ascii="Arial" w:eastAsia="Calibri Light" w:hAnsi="Arial" w:cs="Arial"/>
                          <w:i/>
                          <w:spacing w:val="-2"/>
                          <w:sz w:val="24"/>
                        </w:rPr>
                        <w:t xml:space="preserve"> </w:t>
                      </w:r>
                      <w:r w:rsidRPr="007F52AC">
                        <w:rPr>
                          <w:rFonts w:ascii="Arial" w:eastAsia="Calibri Light" w:hAnsi="Arial" w:cs="Arial"/>
                          <w:i/>
                          <w:sz w:val="24"/>
                        </w:rPr>
                        <w:t>and</w:t>
                      </w:r>
                      <w:r w:rsidRPr="007F52AC">
                        <w:rPr>
                          <w:rFonts w:ascii="Arial" w:eastAsia="Calibri Light" w:hAnsi="Arial" w:cs="Arial"/>
                          <w:i/>
                          <w:spacing w:val="-1"/>
                          <w:sz w:val="24"/>
                        </w:rPr>
                        <w:t xml:space="preserve"> </w:t>
                      </w:r>
                      <w:r w:rsidRPr="007F52AC">
                        <w:rPr>
                          <w:rFonts w:ascii="Arial" w:eastAsia="Calibri Light" w:hAnsi="Arial" w:cs="Arial"/>
                          <w:i/>
                          <w:sz w:val="24"/>
                        </w:rPr>
                        <w:t>sectors</w:t>
                      </w:r>
                      <w:r w:rsidRPr="007F52AC">
                        <w:rPr>
                          <w:rFonts w:ascii="Arial" w:eastAsia="Calibri Light" w:hAnsi="Arial" w:cs="Arial"/>
                          <w:i/>
                          <w:spacing w:val="-2"/>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the</w:t>
                      </w:r>
                      <w:r w:rsidRPr="007F52AC">
                        <w:rPr>
                          <w:rFonts w:ascii="Arial" w:eastAsia="Calibri Light" w:hAnsi="Arial" w:cs="Arial"/>
                          <w:i/>
                          <w:spacing w:val="-4"/>
                          <w:sz w:val="24"/>
                        </w:rPr>
                        <w:t xml:space="preserve"> </w:t>
                      </w:r>
                      <w:r w:rsidRPr="007F52AC">
                        <w:rPr>
                          <w:rFonts w:ascii="Arial" w:eastAsia="Calibri Light" w:hAnsi="Arial" w:cs="Arial"/>
                          <w:i/>
                          <w:sz w:val="24"/>
                        </w:rPr>
                        <w:t>state,</w:t>
                      </w:r>
                      <w:r w:rsidRPr="007F52AC">
                        <w:rPr>
                          <w:rFonts w:ascii="Arial" w:eastAsia="Calibri Light" w:hAnsi="Arial" w:cs="Arial"/>
                          <w:i/>
                          <w:spacing w:val="-1"/>
                          <w:sz w:val="24"/>
                        </w:rPr>
                        <w:t xml:space="preserve"> </w:t>
                      </w:r>
                      <w:r w:rsidRPr="007F52AC">
                        <w:rPr>
                          <w:rFonts w:ascii="Arial" w:eastAsia="Calibri Light" w:hAnsi="Arial" w:cs="Arial"/>
                          <w:i/>
                          <w:sz w:val="24"/>
                        </w:rPr>
                        <w:t>including</w:t>
                      </w:r>
                      <w:r w:rsidRPr="007F52AC">
                        <w:rPr>
                          <w:rFonts w:ascii="Arial" w:eastAsia="Calibri Light" w:hAnsi="Arial" w:cs="Arial"/>
                          <w:i/>
                          <w:spacing w:val="-3"/>
                          <w:sz w:val="24"/>
                        </w:rPr>
                        <w:t xml:space="preserve"> </w:t>
                      </w:r>
                      <w:r w:rsidRPr="007F52AC">
                        <w:rPr>
                          <w:rFonts w:ascii="Arial" w:eastAsia="Calibri Light" w:hAnsi="Arial" w:cs="Arial"/>
                          <w:i/>
                          <w:sz w:val="24"/>
                        </w:rPr>
                        <w:t>tribal governments to address:</w:t>
                      </w:r>
                    </w:p>
                    <w:p w14:paraId="40BB9A86"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sz w:val="20"/>
                        </w:rPr>
                      </w:pPr>
                      <w:r w:rsidRPr="007F52AC">
                        <w:rPr>
                          <w:rFonts w:ascii="Arial" w:eastAsia="Calibri Light" w:hAnsi="Arial" w:cs="Arial"/>
                          <w:i/>
                          <w:sz w:val="24"/>
                        </w:rPr>
                        <w:t>The equitable</w:t>
                      </w:r>
                      <w:r w:rsidRPr="007F52AC">
                        <w:rPr>
                          <w:rFonts w:ascii="Arial" w:eastAsia="Calibri Light" w:hAnsi="Arial" w:cs="Arial"/>
                          <w:i/>
                          <w:spacing w:val="-2"/>
                          <w:sz w:val="24"/>
                        </w:rPr>
                        <w:t xml:space="preserve"> </w:t>
                      </w:r>
                      <w:r w:rsidRPr="007F52AC">
                        <w:rPr>
                          <w:rFonts w:ascii="Arial" w:eastAsia="Calibri Light" w:hAnsi="Arial" w:cs="Arial"/>
                          <w:i/>
                          <w:sz w:val="24"/>
                        </w:rPr>
                        <w:t>distribution</w:t>
                      </w:r>
                      <w:r w:rsidRPr="007F52AC">
                        <w:rPr>
                          <w:rFonts w:ascii="Arial" w:eastAsia="Calibri Light" w:hAnsi="Arial" w:cs="Arial"/>
                          <w:i/>
                          <w:spacing w:val="2"/>
                          <w:sz w:val="24"/>
                        </w:rPr>
                        <w:t xml:space="preserve"> </w:t>
                      </w:r>
                      <w:r w:rsidRPr="007F52AC">
                        <w:rPr>
                          <w:rFonts w:ascii="Arial" w:eastAsia="Calibri Light" w:hAnsi="Arial" w:cs="Arial"/>
                          <w:i/>
                          <w:sz w:val="24"/>
                        </w:rPr>
                        <w:t>or</w:t>
                      </w:r>
                      <w:r w:rsidRPr="007F52AC">
                        <w:rPr>
                          <w:rFonts w:ascii="Arial" w:eastAsia="Calibri Light" w:hAnsi="Arial" w:cs="Arial"/>
                          <w:i/>
                          <w:spacing w:val="-3"/>
                          <w:sz w:val="24"/>
                        </w:rPr>
                        <w:t xml:space="preserve"> </w:t>
                      </w:r>
                      <w:r w:rsidRPr="007F52AC">
                        <w:rPr>
                          <w:rFonts w:ascii="Arial" w:eastAsia="Calibri Light" w:hAnsi="Arial" w:cs="Arial"/>
                          <w:i/>
                          <w:sz w:val="24"/>
                        </w:rPr>
                        <w:t>redistribution</w:t>
                      </w:r>
                      <w:r w:rsidRPr="007F52AC">
                        <w:rPr>
                          <w:rFonts w:ascii="Arial" w:eastAsia="Calibri Light" w:hAnsi="Arial" w:cs="Arial"/>
                          <w:i/>
                          <w:spacing w:val="-2"/>
                          <w:sz w:val="24"/>
                        </w:rPr>
                        <w:t xml:space="preserve"> </w:t>
                      </w:r>
                      <w:r w:rsidRPr="007F52AC">
                        <w:rPr>
                          <w:rFonts w:ascii="Arial" w:eastAsia="Calibri Light" w:hAnsi="Arial" w:cs="Arial"/>
                          <w:i/>
                          <w:sz w:val="24"/>
                        </w:rPr>
                        <w:t>of</w:t>
                      </w:r>
                      <w:r w:rsidRPr="007F52AC">
                        <w:rPr>
                          <w:rFonts w:ascii="Arial" w:eastAsia="Calibri Light" w:hAnsi="Arial" w:cs="Arial"/>
                          <w:i/>
                          <w:spacing w:val="-4"/>
                          <w:sz w:val="24"/>
                        </w:rPr>
                        <w:t xml:space="preserve"> </w:t>
                      </w:r>
                      <w:r w:rsidRPr="007F52AC">
                        <w:rPr>
                          <w:rFonts w:ascii="Arial" w:eastAsia="Calibri Light" w:hAnsi="Arial" w:cs="Arial"/>
                          <w:i/>
                          <w:sz w:val="24"/>
                        </w:rPr>
                        <w:t>resources</w:t>
                      </w:r>
                      <w:r w:rsidRPr="007F52AC">
                        <w:rPr>
                          <w:rFonts w:ascii="Arial" w:eastAsia="Calibri Light" w:hAnsi="Arial" w:cs="Arial"/>
                          <w:i/>
                          <w:spacing w:val="2"/>
                          <w:sz w:val="24"/>
                        </w:rPr>
                        <w:t xml:space="preserve"> </w:t>
                      </w:r>
                      <w:r w:rsidRPr="007F52AC">
                        <w:rPr>
                          <w:rFonts w:ascii="Arial" w:eastAsia="Calibri Light" w:hAnsi="Arial" w:cs="Arial"/>
                          <w:i/>
                          <w:sz w:val="24"/>
                        </w:rPr>
                        <w:t>and power;</w:t>
                      </w:r>
                      <w:r w:rsidRPr="007F52AC">
                        <w:rPr>
                          <w:rFonts w:ascii="Arial" w:eastAsia="Calibri Light" w:hAnsi="Arial" w:cs="Arial"/>
                          <w:i/>
                          <w:spacing w:val="-3"/>
                          <w:sz w:val="24"/>
                        </w:rPr>
                        <w:t xml:space="preserve"> </w:t>
                      </w:r>
                      <w:r w:rsidRPr="007F52AC">
                        <w:rPr>
                          <w:rFonts w:ascii="Arial" w:eastAsia="Calibri Light" w:hAnsi="Arial" w:cs="Arial"/>
                          <w:i/>
                          <w:spacing w:val="-5"/>
                          <w:sz w:val="24"/>
                        </w:rPr>
                        <w:t>and</w:t>
                      </w:r>
                    </w:p>
                    <w:p w14:paraId="7823D760" w14:textId="77777777" w:rsidR="002F4194" w:rsidRPr="007F52AC" w:rsidRDefault="002F4194" w:rsidP="002F4194">
                      <w:pPr>
                        <w:widowControl w:val="0"/>
                        <w:numPr>
                          <w:ilvl w:val="0"/>
                          <w:numId w:val="29"/>
                        </w:numPr>
                        <w:autoSpaceDE w:val="0"/>
                        <w:autoSpaceDN w:val="0"/>
                        <w:spacing w:after="0" w:line="240" w:lineRule="auto"/>
                        <w:jc w:val="both"/>
                        <w:rPr>
                          <w:rFonts w:ascii="Arial" w:eastAsia="Calibri Light" w:hAnsi="Arial" w:cs="Arial"/>
                          <w:sz w:val="20"/>
                        </w:rPr>
                      </w:pPr>
                      <w:r w:rsidRPr="007F52AC">
                        <w:rPr>
                          <w:rFonts w:ascii="Arial" w:eastAsia="Calibri Light" w:hAnsi="Arial" w:cs="Arial"/>
                          <w:i/>
                          <w:sz w:val="24"/>
                        </w:rPr>
                        <w:t>Recognizing,</w:t>
                      </w:r>
                      <w:r w:rsidRPr="007F52AC">
                        <w:rPr>
                          <w:rFonts w:ascii="Arial" w:eastAsia="Calibri Light" w:hAnsi="Arial" w:cs="Arial"/>
                          <w:i/>
                          <w:spacing w:val="-3"/>
                          <w:sz w:val="24"/>
                        </w:rPr>
                        <w:t xml:space="preserve"> </w:t>
                      </w:r>
                      <w:r w:rsidRPr="007F52AC">
                        <w:rPr>
                          <w:rFonts w:ascii="Arial" w:eastAsia="Calibri Light" w:hAnsi="Arial" w:cs="Arial"/>
                          <w:i/>
                          <w:sz w:val="24"/>
                        </w:rPr>
                        <w:t>reconciling,</w:t>
                      </w:r>
                      <w:r w:rsidRPr="007F52AC">
                        <w:rPr>
                          <w:rFonts w:ascii="Arial" w:eastAsia="Calibri Light" w:hAnsi="Arial" w:cs="Arial"/>
                          <w:i/>
                          <w:spacing w:val="-5"/>
                          <w:sz w:val="24"/>
                        </w:rPr>
                        <w:t xml:space="preserve"> </w:t>
                      </w:r>
                      <w:r w:rsidRPr="007F52AC">
                        <w:rPr>
                          <w:rFonts w:ascii="Arial" w:eastAsia="Calibri Light" w:hAnsi="Arial" w:cs="Arial"/>
                          <w:i/>
                          <w:sz w:val="24"/>
                        </w:rPr>
                        <w:t>and</w:t>
                      </w:r>
                      <w:r w:rsidRPr="007F52AC">
                        <w:rPr>
                          <w:rFonts w:ascii="Arial" w:eastAsia="Calibri Light" w:hAnsi="Arial" w:cs="Arial"/>
                          <w:i/>
                          <w:spacing w:val="-2"/>
                          <w:sz w:val="24"/>
                        </w:rPr>
                        <w:t xml:space="preserve"> </w:t>
                      </w:r>
                      <w:r w:rsidRPr="007F52AC">
                        <w:rPr>
                          <w:rFonts w:ascii="Arial" w:eastAsia="Calibri Light" w:hAnsi="Arial" w:cs="Arial"/>
                          <w:i/>
                          <w:sz w:val="24"/>
                        </w:rPr>
                        <w:t>rectifying historical</w:t>
                      </w:r>
                      <w:r w:rsidRPr="007F52AC">
                        <w:rPr>
                          <w:rFonts w:ascii="Arial" w:eastAsia="Calibri Light" w:hAnsi="Arial" w:cs="Arial"/>
                          <w:i/>
                          <w:spacing w:val="-1"/>
                          <w:sz w:val="24"/>
                        </w:rPr>
                        <w:t xml:space="preserve"> </w:t>
                      </w:r>
                      <w:r w:rsidRPr="007F52AC">
                        <w:rPr>
                          <w:rFonts w:ascii="Arial" w:eastAsia="Calibri Light" w:hAnsi="Arial" w:cs="Arial"/>
                          <w:i/>
                          <w:sz w:val="24"/>
                        </w:rPr>
                        <w:t>and</w:t>
                      </w:r>
                      <w:r w:rsidRPr="007F52AC">
                        <w:rPr>
                          <w:rFonts w:ascii="Arial" w:eastAsia="Calibri Light" w:hAnsi="Arial" w:cs="Arial"/>
                          <w:i/>
                          <w:spacing w:val="-1"/>
                          <w:sz w:val="24"/>
                        </w:rPr>
                        <w:t xml:space="preserve"> </w:t>
                      </w:r>
                      <w:r w:rsidRPr="007F52AC">
                        <w:rPr>
                          <w:rFonts w:ascii="Arial" w:eastAsia="Calibri Light" w:hAnsi="Arial" w:cs="Arial"/>
                          <w:i/>
                          <w:sz w:val="24"/>
                        </w:rPr>
                        <w:t>contemporary</w:t>
                      </w:r>
                      <w:r w:rsidRPr="007F52AC">
                        <w:rPr>
                          <w:rFonts w:ascii="Arial" w:eastAsia="Calibri Light" w:hAnsi="Arial" w:cs="Arial"/>
                          <w:i/>
                          <w:spacing w:val="-2"/>
                          <w:sz w:val="24"/>
                        </w:rPr>
                        <w:t xml:space="preserve"> injustices.</w:t>
                      </w:r>
                    </w:p>
                    <w:p w14:paraId="120A6FC5" w14:textId="77777777" w:rsidR="002F4194" w:rsidRDefault="002F4194" w:rsidP="002F4194"/>
                  </w:txbxContent>
                </v:textbox>
                <w10:anchorlock/>
              </v:shape>
            </w:pict>
          </mc:Fallback>
        </mc:AlternateContent>
      </w:r>
    </w:p>
    <w:p w14:paraId="2CAD4587" w14:textId="77777777" w:rsidR="000744D5" w:rsidRDefault="000744D5" w:rsidP="007F52AC">
      <w:pPr>
        <w:widowControl w:val="0"/>
        <w:autoSpaceDE w:val="0"/>
        <w:autoSpaceDN w:val="0"/>
        <w:spacing w:after="0" w:line="240" w:lineRule="auto"/>
        <w:jc w:val="both"/>
        <w:rPr>
          <w:rFonts w:ascii="Arial" w:eastAsia="Calibri Light" w:hAnsi="Arial" w:cs="Arial"/>
          <w:b/>
          <w:bCs/>
          <w:sz w:val="24"/>
          <w:szCs w:val="24"/>
        </w:rPr>
      </w:pPr>
    </w:p>
    <w:p w14:paraId="59806846" w14:textId="77777777" w:rsidR="000744D5" w:rsidRDefault="000744D5" w:rsidP="007F52AC">
      <w:pPr>
        <w:widowControl w:val="0"/>
        <w:autoSpaceDE w:val="0"/>
        <w:autoSpaceDN w:val="0"/>
        <w:spacing w:after="0" w:line="240" w:lineRule="auto"/>
        <w:jc w:val="both"/>
        <w:rPr>
          <w:rFonts w:ascii="Arial" w:eastAsia="Calibri Light" w:hAnsi="Arial" w:cs="Arial"/>
          <w:b/>
          <w:bCs/>
          <w:sz w:val="24"/>
          <w:szCs w:val="24"/>
        </w:rPr>
      </w:pPr>
    </w:p>
    <w:p w14:paraId="069C4499" w14:textId="0E51218A" w:rsidR="007F52AC" w:rsidRPr="007F52AC" w:rsidRDefault="00250B47" w:rsidP="007F52AC">
      <w:pPr>
        <w:widowControl w:val="0"/>
        <w:autoSpaceDE w:val="0"/>
        <w:autoSpaceDN w:val="0"/>
        <w:spacing w:after="0" w:line="240" w:lineRule="auto"/>
        <w:jc w:val="both"/>
        <w:rPr>
          <w:rFonts w:ascii="Arial" w:eastAsia="Calibri Light" w:hAnsi="Arial" w:cs="Arial"/>
          <w:b/>
          <w:bCs/>
          <w:color w:val="2F5496" w:themeColor="accent1" w:themeShade="BF"/>
          <w:sz w:val="24"/>
          <w:szCs w:val="24"/>
        </w:rPr>
      </w:pPr>
      <w:r w:rsidRPr="00F04C7D">
        <w:rPr>
          <w:rFonts w:ascii="Arial" w:eastAsia="Calibri Light" w:hAnsi="Arial" w:cs="Arial"/>
          <w:b/>
          <w:bCs/>
          <w:color w:val="2F5496" w:themeColor="accent1" w:themeShade="BF"/>
          <w:sz w:val="24"/>
          <w:szCs w:val="24"/>
        </w:rPr>
        <w:lastRenderedPageBreak/>
        <w:t>Health Equity Infrastructure</w:t>
      </w:r>
    </w:p>
    <w:p w14:paraId="7F03BDF3" w14:textId="2EDD2A7D" w:rsidR="007F52AC" w:rsidRPr="007F52AC" w:rsidRDefault="007F52AC" w:rsidP="007F52AC">
      <w:pPr>
        <w:widowControl w:val="0"/>
        <w:autoSpaceDE w:val="0"/>
        <w:autoSpaceDN w:val="0"/>
        <w:spacing w:after="0" w:line="240" w:lineRule="auto"/>
        <w:rPr>
          <w:rFonts w:ascii="Arial" w:eastAsia="Calibri Light" w:hAnsi="Arial" w:cs="Arial"/>
          <w:i/>
          <w:sz w:val="23"/>
        </w:rPr>
      </w:pPr>
    </w:p>
    <w:p w14:paraId="4D9B1AD2" w14:textId="1A02A490" w:rsidR="007F52AC" w:rsidRPr="007F52AC" w:rsidRDefault="007F52AC" w:rsidP="007F52AC">
      <w:pPr>
        <w:widowControl w:val="0"/>
        <w:autoSpaceDE w:val="0"/>
        <w:autoSpaceDN w:val="0"/>
        <w:spacing w:before="1" w:after="0" w:line="240" w:lineRule="auto"/>
        <w:ind w:left="140"/>
        <w:rPr>
          <w:rFonts w:ascii="Arial" w:eastAsia="Calibri Light" w:hAnsi="Arial" w:cs="Arial"/>
          <w:b/>
          <w:bCs/>
          <w:sz w:val="24"/>
          <w:szCs w:val="24"/>
        </w:rPr>
      </w:pPr>
      <w:r w:rsidRPr="007F52AC">
        <w:rPr>
          <w:rFonts w:ascii="Arial" w:eastAsia="Calibri Light" w:hAnsi="Arial" w:cs="Arial"/>
          <w:b/>
          <w:bCs/>
          <w:noProof/>
          <w:sz w:val="24"/>
          <w:szCs w:val="24"/>
        </w:rPr>
        <mc:AlternateContent>
          <mc:Choice Requires="wps">
            <w:drawing>
              <wp:inline distT="0" distB="0" distL="0" distR="0" wp14:anchorId="3EE1CD8E" wp14:editId="7CC88A93">
                <wp:extent cx="5657850" cy="158115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581150"/>
                        </a:xfrm>
                        <a:prstGeom prst="rect">
                          <a:avLst/>
                        </a:prstGeom>
                        <a:noFill/>
                        <a:ln w="12700">
                          <a:solidFill>
                            <a:srgbClr val="00206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3BE64" w14:textId="77777777" w:rsidR="007F52AC" w:rsidRPr="00A215FF" w:rsidRDefault="007F52AC" w:rsidP="007F52AC">
                            <w:pPr>
                              <w:pStyle w:val="BodyText"/>
                              <w:spacing w:before="72"/>
                              <w:ind w:left="144" w:right="137"/>
                              <w:jc w:val="both"/>
                              <w:rPr>
                                <w:rFonts w:ascii="Arial" w:hAnsi="Arial" w:cs="Arial"/>
                              </w:rPr>
                            </w:pPr>
                            <w:r w:rsidRPr="00A215FF">
                              <w:rPr>
                                <w:rFonts w:ascii="Arial" w:hAnsi="Arial" w:cs="Arial"/>
                              </w:rPr>
                              <w:t>The</w:t>
                            </w:r>
                            <w:r w:rsidRPr="00A215FF">
                              <w:rPr>
                                <w:rFonts w:ascii="Arial" w:hAnsi="Arial" w:cs="Arial"/>
                                <w:spacing w:val="-5"/>
                              </w:rPr>
                              <w:t xml:space="preserve"> </w:t>
                            </w:r>
                            <w:r w:rsidRPr="00A215FF">
                              <w:rPr>
                                <w:rFonts w:ascii="Arial" w:hAnsi="Arial" w:cs="Arial"/>
                              </w:rPr>
                              <w:t>term</w:t>
                            </w:r>
                            <w:r w:rsidRPr="00A215FF">
                              <w:rPr>
                                <w:rFonts w:ascii="Arial" w:hAnsi="Arial" w:cs="Arial"/>
                                <w:spacing w:val="-4"/>
                              </w:rPr>
                              <w:t xml:space="preserve"> </w:t>
                            </w:r>
                            <w:r w:rsidRPr="00A215FF">
                              <w:rPr>
                                <w:rFonts w:ascii="Arial" w:hAnsi="Arial" w:cs="Arial"/>
                                <w:i/>
                              </w:rPr>
                              <w:t>“health</w:t>
                            </w:r>
                            <w:r w:rsidRPr="00A215FF">
                              <w:rPr>
                                <w:rFonts w:ascii="Arial" w:hAnsi="Arial" w:cs="Arial"/>
                                <w:i/>
                                <w:spacing w:val="-3"/>
                              </w:rPr>
                              <w:t xml:space="preserve"> </w:t>
                            </w:r>
                            <w:r w:rsidRPr="00A215FF">
                              <w:rPr>
                                <w:rFonts w:ascii="Arial" w:hAnsi="Arial" w:cs="Arial"/>
                                <w:i/>
                              </w:rPr>
                              <w:t>equity</w:t>
                            </w:r>
                            <w:r w:rsidRPr="00A215FF">
                              <w:rPr>
                                <w:rFonts w:ascii="Arial" w:hAnsi="Arial" w:cs="Arial"/>
                                <w:i/>
                                <w:spacing w:val="-4"/>
                              </w:rPr>
                              <w:t xml:space="preserve"> </w:t>
                            </w:r>
                            <w:r w:rsidRPr="00A215FF">
                              <w:rPr>
                                <w:rFonts w:ascii="Arial" w:hAnsi="Arial" w:cs="Arial"/>
                                <w:i/>
                              </w:rPr>
                              <w:t>infrastructure”</w:t>
                            </w:r>
                            <w:r w:rsidRPr="00A215FF">
                              <w:rPr>
                                <w:rFonts w:ascii="Arial" w:hAnsi="Arial" w:cs="Arial"/>
                                <w:i/>
                                <w:spacing w:val="-4"/>
                              </w:rPr>
                              <w:t xml:space="preserve"> </w:t>
                            </w:r>
                            <w:r w:rsidRPr="00A215FF">
                              <w:rPr>
                                <w:rFonts w:ascii="Arial" w:hAnsi="Arial" w:cs="Arial"/>
                              </w:rPr>
                              <w:t>refers</w:t>
                            </w:r>
                            <w:r w:rsidRPr="00A215FF">
                              <w:rPr>
                                <w:rFonts w:ascii="Arial" w:hAnsi="Arial" w:cs="Arial"/>
                                <w:spacing w:val="-6"/>
                              </w:rPr>
                              <w:t xml:space="preserve"> </w:t>
                            </w:r>
                            <w:r w:rsidRPr="00A215FF">
                              <w:rPr>
                                <w:rFonts w:ascii="Arial" w:hAnsi="Arial" w:cs="Arial"/>
                              </w:rPr>
                              <w:t>to</w:t>
                            </w:r>
                            <w:r w:rsidRPr="00A215FF">
                              <w:rPr>
                                <w:rFonts w:ascii="Arial" w:hAnsi="Arial" w:cs="Arial"/>
                                <w:spacing w:val="-4"/>
                              </w:rPr>
                              <w:t xml:space="preserve"> </w:t>
                            </w:r>
                            <w:r w:rsidRPr="00A215FF">
                              <w:rPr>
                                <w:rFonts w:ascii="Arial" w:hAnsi="Arial" w:cs="Arial"/>
                              </w:rPr>
                              <w:t>the</w:t>
                            </w:r>
                            <w:r w:rsidRPr="00A215FF">
                              <w:rPr>
                                <w:rFonts w:ascii="Arial" w:hAnsi="Arial" w:cs="Arial"/>
                                <w:spacing w:val="-5"/>
                              </w:rPr>
                              <w:t xml:space="preserve"> </w:t>
                            </w:r>
                            <w:r w:rsidRPr="00A215FF">
                              <w:rPr>
                                <w:rFonts w:ascii="Arial" w:hAnsi="Arial" w:cs="Arial"/>
                              </w:rPr>
                              <w:t>meaningful</w:t>
                            </w:r>
                            <w:r w:rsidRPr="00A215FF">
                              <w:rPr>
                                <w:rFonts w:ascii="Arial" w:hAnsi="Arial" w:cs="Arial"/>
                                <w:spacing w:val="-4"/>
                              </w:rPr>
                              <w:t xml:space="preserve"> </w:t>
                            </w:r>
                            <w:r w:rsidRPr="00A215FF">
                              <w:rPr>
                                <w:rFonts w:ascii="Arial" w:hAnsi="Arial" w:cs="Arial"/>
                              </w:rPr>
                              <w:t>adoption</w:t>
                            </w:r>
                            <w:r w:rsidRPr="00A215FF">
                              <w:rPr>
                                <w:rFonts w:ascii="Arial" w:hAnsi="Arial" w:cs="Arial"/>
                                <w:spacing w:val="-4"/>
                              </w:rPr>
                              <w:t xml:space="preserve"> </w:t>
                            </w:r>
                            <w:r w:rsidRPr="00A215FF">
                              <w:rPr>
                                <w:rFonts w:ascii="Arial" w:hAnsi="Arial" w:cs="Arial"/>
                              </w:rPr>
                              <w:t>and</w:t>
                            </w:r>
                            <w:r w:rsidRPr="00A215FF">
                              <w:rPr>
                                <w:rFonts w:ascii="Arial" w:hAnsi="Arial" w:cs="Arial"/>
                                <w:spacing w:val="-4"/>
                              </w:rPr>
                              <w:t xml:space="preserve"> </w:t>
                            </w:r>
                            <w:r w:rsidRPr="00A215FF">
                              <w:rPr>
                                <w:rFonts w:ascii="Arial" w:hAnsi="Arial" w:cs="Arial"/>
                              </w:rPr>
                              <w:t>use</w:t>
                            </w:r>
                            <w:r w:rsidRPr="00A215FF">
                              <w:rPr>
                                <w:rFonts w:ascii="Arial" w:hAnsi="Arial" w:cs="Arial"/>
                                <w:spacing w:val="-5"/>
                              </w:rPr>
                              <w:t xml:space="preserve"> </w:t>
                            </w:r>
                            <w:r w:rsidRPr="00A215FF">
                              <w:rPr>
                                <w:rFonts w:ascii="Arial" w:hAnsi="Arial" w:cs="Arial"/>
                              </w:rPr>
                              <w:t>of</w:t>
                            </w:r>
                            <w:r w:rsidRPr="00A215FF">
                              <w:rPr>
                                <w:rFonts w:ascii="Arial" w:hAnsi="Arial" w:cs="Arial"/>
                                <w:spacing w:val="-4"/>
                              </w:rPr>
                              <w:t xml:space="preserve"> </w:t>
                            </w:r>
                            <w:r w:rsidRPr="00A215FF">
                              <w:rPr>
                                <w:rFonts w:ascii="Arial" w:hAnsi="Arial" w:cs="Arial"/>
                              </w:rPr>
                              <w:t>culturally</w:t>
                            </w:r>
                            <w:r w:rsidRPr="00A215FF">
                              <w:rPr>
                                <w:rFonts w:ascii="Arial" w:hAnsi="Arial" w:cs="Arial"/>
                                <w:spacing w:val="-4"/>
                              </w:rPr>
                              <w:t xml:space="preserve"> </w:t>
                            </w:r>
                            <w:r w:rsidRPr="00A215FF">
                              <w:rPr>
                                <w:rFonts w:ascii="Arial" w:hAnsi="Arial" w:cs="Arial"/>
                              </w:rPr>
                              <w:t>and</w:t>
                            </w:r>
                            <w:r w:rsidRPr="00A215FF">
                              <w:rPr>
                                <w:rFonts w:ascii="Arial" w:hAnsi="Arial" w:cs="Arial"/>
                                <w:spacing w:val="-9"/>
                              </w:rPr>
                              <w:t xml:space="preserve"> </w:t>
                            </w:r>
                            <w:r w:rsidRPr="00A215FF">
                              <w:rPr>
                                <w:rFonts w:ascii="Arial" w:hAnsi="Arial" w:cs="Arial"/>
                              </w:rPr>
                              <w:t xml:space="preserve">linguistically responsive models, policies, and practices. These </w:t>
                            </w:r>
                            <w:r w:rsidRPr="00A215FF">
                              <w:rPr>
                                <w:rFonts w:ascii="Arial" w:hAnsi="Arial" w:cs="Arial"/>
                                <w:u w:val="single"/>
                              </w:rPr>
                              <w:t>include but are not limited</w:t>
                            </w:r>
                            <w:r w:rsidRPr="00A215FF">
                              <w:rPr>
                                <w:rFonts w:ascii="Arial" w:hAnsi="Arial" w:cs="Arial"/>
                              </w:rPr>
                              <w:t xml:space="preserve"> to: Health Equity Plan and Health Equity Administrator; community and member engagement; provision of quality language access; workforce diversity; ADA compliance and accessibility of CCO and provider network; ACA 1557 compliance; CCO and provider network organizational training and development; implementation of the CLAS Standards; and non- discrimination policies.</w:t>
                            </w:r>
                          </w:p>
                        </w:txbxContent>
                      </wps:txbx>
                      <wps:bodyPr rot="0" vert="horz" wrap="square" lIns="0" tIns="0" rIns="0" bIns="0" anchor="t" anchorCtr="0" upright="1">
                        <a:noAutofit/>
                      </wps:bodyPr>
                    </wps:wsp>
                  </a:graphicData>
                </a:graphic>
              </wp:inline>
            </w:drawing>
          </mc:Choice>
          <mc:Fallback>
            <w:pict>
              <v:shape w14:anchorId="3EE1CD8E" id="Text Box 4" o:spid="_x0000_s1027" type="#_x0000_t202" style="width:445.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" filled="f" strokecolor="#002060" strokeweight="1pt">
                <v:textbox inset="0,0,0,0">
                  <w:txbxContent>
                    <w:p w14:paraId="5293BE64" w14:textId="77777777" w:rsidR="007F52AC" w:rsidRPr="00A215FF" w:rsidRDefault="007F52AC" w:rsidP="007F52AC">
                      <w:pPr>
                        <w:pStyle w:val="BodyText"/>
                        <w:spacing w:before="72"/>
                        <w:ind w:left="144" w:right="137"/>
                        <w:jc w:val="both"/>
                        <w:rPr>
                          <w:rFonts w:ascii="Arial" w:hAnsi="Arial" w:cs="Arial"/>
                        </w:rPr>
                      </w:pPr>
                      <w:r w:rsidRPr="00A215FF">
                        <w:rPr>
                          <w:rFonts w:ascii="Arial" w:hAnsi="Arial" w:cs="Arial"/>
                        </w:rPr>
                        <w:t>The</w:t>
                      </w:r>
                      <w:r w:rsidRPr="00A215FF">
                        <w:rPr>
                          <w:rFonts w:ascii="Arial" w:hAnsi="Arial" w:cs="Arial"/>
                          <w:spacing w:val="-5"/>
                        </w:rPr>
                        <w:t xml:space="preserve"> </w:t>
                      </w:r>
                      <w:r w:rsidRPr="00A215FF">
                        <w:rPr>
                          <w:rFonts w:ascii="Arial" w:hAnsi="Arial" w:cs="Arial"/>
                        </w:rPr>
                        <w:t>term</w:t>
                      </w:r>
                      <w:r w:rsidRPr="00A215FF">
                        <w:rPr>
                          <w:rFonts w:ascii="Arial" w:hAnsi="Arial" w:cs="Arial"/>
                          <w:spacing w:val="-4"/>
                        </w:rPr>
                        <w:t xml:space="preserve"> </w:t>
                      </w:r>
                      <w:r w:rsidRPr="00A215FF">
                        <w:rPr>
                          <w:rFonts w:ascii="Arial" w:hAnsi="Arial" w:cs="Arial"/>
                          <w:i/>
                        </w:rPr>
                        <w:t>“health</w:t>
                      </w:r>
                      <w:r w:rsidRPr="00A215FF">
                        <w:rPr>
                          <w:rFonts w:ascii="Arial" w:hAnsi="Arial" w:cs="Arial"/>
                          <w:i/>
                          <w:spacing w:val="-3"/>
                        </w:rPr>
                        <w:t xml:space="preserve"> </w:t>
                      </w:r>
                      <w:r w:rsidRPr="00A215FF">
                        <w:rPr>
                          <w:rFonts w:ascii="Arial" w:hAnsi="Arial" w:cs="Arial"/>
                          <w:i/>
                        </w:rPr>
                        <w:t>equity</w:t>
                      </w:r>
                      <w:r w:rsidRPr="00A215FF">
                        <w:rPr>
                          <w:rFonts w:ascii="Arial" w:hAnsi="Arial" w:cs="Arial"/>
                          <w:i/>
                          <w:spacing w:val="-4"/>
                        </w:rPr>
                        <w:t xml:space="preserve"> </w:t>
                      </w:r>
                      <w:r w:rsidRPr="00A215FF">
                        <w:rPr>
                          <w:rFonts w:ascii="Arial" w:hAnsi="Arial" w:cs="Arial"/>
                          <w:i/>
                        </w:rPr>
                        <w:t>infrastructure”</w:t>
                      </w:r>
                      <w:r w:rsidRPr="00A215FF">
                        <w:rPr>
                          <w:rFonts w:ascii="Arial" w:hAnsi="Arial" w:cs="Arial"/>
                          <w:i/>
                          <w:spacing w:val="-4"/>
                        </w:rPr>
                        <w:t xml:space="preserve"> </w:t>
                      </w:r>
                      <w:r w:rsidRPr="00A215FF">
                        <w:rPr>
                          <w:rFonts w:ascii="Arial" w:hAnsi="Arial" w:cs="Arial"/>
                        </w:rPr>
                        <w:t>refers</w:t>
                      </w:r>
                      <w:r w:rsidRPr="00A215FF">
                        <w:rPr>
                          <w:rFonts w:ascii="Arial" w:hAnsi="Arial" w:cs="Arial"/>
                          <w:spacing w:val="-6"/>
                        </w:rPr>
                        <w:t xml:space="preserve"> </w:t>
                      </w:r>
                      <w:r w:rsidRPr="00A215FF">
                        <w:rPr>
                          <w:rFonts w:ascii="Arial" w:hAnsi="Arial" w:cs="Arial"/>
                        </w:rPr>
                        <w:t>to</w:t>
                      </w:r>
                      <w:r w:rsidRPr="00A215FF">
                        <w:rPr>
                          <w:rFonts w:ascii="Arial" w:hAnsi="Arial" w:cs="Arial"/>
                          <w:spacing w:val="-4"/>
                        </w:rPr>
                        <w:t xml:space="preserve"> </w:t>
                      </w:r>
                      <w:r w:rsidRPr="00A215FF">
                        <w:rPr>
                          <w:rFonts w:ascii="Arial" w:hAnsi="Arial" w:cs="Arial"/>
                        </w:rPr>
                        <w:t>the</w:t>
                      </w:r>
                      <w:r w:rsidRPr="00A215FF">
                        <w:rPr>
                          <w:rFonts w:ascii="Arial" w:hAnsi="Arial" w:cs="Arial"/>
                          <w:spacing w:val="-5"/>
                        </w:rPr>
                        <w:t xml:space="preserve"> </w:t>
                      </w:r>
                      <w:r w:rsidRPr="00A215FF">
                        <w:rPr>
                          <w:rFonts w:ascii="Arial" w:hAnsi="Arial" w:cs="Arial"/>
                        </w:rPr>
                        <w:t>meaningful</w:t>
                      </w:r>
                      <w:r w:rsidRPr="00A215FF">
                        <w:rPr>
                          <w:rFonts w:ascii="Arial" w:hAnsi="Arial" w:cs="Arial"/>
                          <w:spacing w:val="-4"/>
                        </w:rPr>
                        <w:t xml:space="preserve"> </w:t>
                      </w:r>
                      <w:r w:rsidRPr="00A215FF">
                        <w:rPr>
                          <w:rFonts w:ascii="Arial" w:hAnsi="Arial" w:cs="Arial"/>
                        </w:rPr>
                        <w:t>adoption</w:t>
                      </w:r>
                      <w:r w:rsidRPr="00A215FF">
                        <w:rPr>
                          <w:rFonts w:ascii="Arial" w:hAnsi="Arial" w:cs="Arial"/>
                          <w:spacing w:val="-4"/>
                        </w:rPr>
                        <w:t xml:space="preserve"> </w:t>
                      </w:r>
                      <w:r w:rsidRPr="00A215FF">
                        <w:rPr>
                          <w:rFonts w:ascii="Arial" w:hAnsi="Arial" w:cs="Arial"/>
                        </w:rPr>
                        <w:t>and</w:t>
                      </w:r>
                      <w:r w:rsidRPr="00A215FF">
                        <w:rPr>
                          <w:rFonts w:ascii="Arial" w:hAnsi="Arial" w:cs="Arial"/>
                          <w:spacing w:val="-4"/>
                        </w:rPr>
                        <w:t xml:space="preserve"> </w:t>
                      </w:r>
                      <w:r w:rsidRPr="00A215FF">
                        <w:rPr>
                          <w:rFonts w:ascii="Arial" w:hAnsi="Arial" w:cs="Arial"/>
                        </w:rPr>
                        <w:t>use</w:t>
                      </w:r>
                      <w:r w:rsidRPr="00A215FF">
                        <w:rPr>
                          <w:rFonts w:ascii="Arial" w:hAnsi="Arial" w:cs="Arial"/>
                          <w:spacing w:val="-5"/>
                        </w:rPr>
                        <w:t xml:space="preserve"> </w:t>
                      </w:r>
                      <w:r w:rsidRPr="00A215FF">
                        <w:rPr>
                          <w:rFonts w:ascii="Arial" w:hAnsi="Arial" w:cs="Arial"/>
                        </w:rPr>
                        <w:t>of</w:t>
                      </w:r>
                      <w:r w:rsidRPr="00A215FF">
                        <w:rPr>
                          <w:rFonts w:ascii="Arial" w:hAnsi="Arial" w:cs="Arial"/>
                          <w:spacing w:val="-4"/>
                        </w:rPr>
                        <w:t xml:space="preserve"> </w:t>
                      </w:r>
                      <w:r w:rsidRPr="00A215FF">
                        <w:rPr>
                          <w:rFonts w:ascii="Arial" w:hAnsi="Arial" w:cs="Arial"/>
                        </w:rPr>
                        <w:t>culturally</w:t>
                      </w:r>
                      <w:r w:rsidRPr="00A215FF">
                        <w:rPr>
                          <w:rFonts w:ascii="Arial" w:hAnsi="Arial" w:cs="Arial"/>
                          <w:spacing w:val="-4"/>
                        </w:rPr>
                        <w:t xml:space="preserve"> </w:t>
                      </w:r>
                      <w:r w:rsidRPr="00A215FF">
                        <w:rPr>
                          <w:rFonts w:ascii="Arial" w:hAnsi="Arial" w:cs="Arial"/>
                        </w:rPr>
                        <w:t>and</w:t>
                      </w:r>
                      <w:r w:rsidRPr="00A215FF">
                        <w:rPr>
                          <w:rFonts w:ascii="Arial" w:hAnsi="Arial" w:cs="Arial"/>
                          <w:spacing w:val="-9"/>
                        </w:rPr>
                        <w:t xml:space="preserve"> </w:t>
                      </w:r>
                      <w:r w:rsidRPr="00A215FF">
                        <w:rPr>
                          <w:rFonts w:ascii="Arial" w:hAnsi="Arial" w:cs="Arial"/>
                        </w:rPr>
                        <w:t xml:space="preserve">linguistically responsive models, policies, and practices. These </w:t>
                      </w:r>
                      <w:r w:rsidRPr="00A215FF">
                        <w:rPr>
                          <w:rFonts w:ascii="Arial" w:hAnsi="Arial" w:cs="Arial"/>
                          <w:u w:val="single"/>
                        </w:rPr>
                        <w:t>include but are not limited</w:t>
                      </w:r>
                      <w:r w:rsidRPr="00A215FF">
                        <w:rPr>
                          <w:rFonts w:ascii="Arial" w:hAnsi="Arial" w:cs="Arial"/>
                        </w:rPr>
                        <w:t xml:space="preserve"> to: Health Equity Plan and Health Equity Administrator; community and member engagement; provision of quality language access; workforce diversity; ADA compliance and accessibility of CCO and provider network; ACA 1557 compliance; CCO and provider network organizational training and development; implementation of the CLAS Standards; and non- discrimination policies.</w:t>
                      </w:r>
                    </w:p>
                  </w:txbxContent>
                </v:textbox>
                <w10:anchorlock/>
              </v:shape>
            </w:pict>
          </mc:Fallback>
        </mc:AlternateContent>
      </w:r>
    </w:p>
    <w:p w14:paraId="5260DAC1" w14:textId="77777777" w:rsidR="007F52AC" w:rsidRPr="007F52AC" w:rsidRDefault="007F52AC" w:rsidP="007F52AC">
      <w:pPr>
        <w:widowControl w:val="0"/>
        <w:autoSpaceDE w:val="0"/>
        <w:autoSpaceDN w:val="0"/>
        <w:spacing w:before="3" w:after="0" w:line="240" w:lineRule="auto"/>
        <w:rPr>
          <w:rFonts w:ascii="Arial" w:eastAsia="Calibri Light" w:hAnsi="Arial" w:cs="Arial"/>
          <w:sz w:val="17"/>
          <w:szCs w:val="24"/>
        </w:rPr>
      </w:pPr>
    </w:p>
    <w:p w14:paraId="37FCA41E" w14:textId="77777777" w:rsidR="006D771E" w:rsidRDefault="006D771E" w:rsidP="007F52AC">
      <w:pPr>
        <w:widowControl w:val="0"/>
        <w:autoSpaceDE w:val="0"/>
        <w:autoSpaceDN w:val="0"/>
        <w:spacing w:after="0" w:line="240" w:lineRule="auto"/>
        <w:jc w:val="both"/>
        <w:rPr>
          <w:rFonts w:ascii="Arial" w:eastAsia="Calibri Light" w:hAnsi="Arial" w:cs="Arial"/>
          <w:b/>
          <w:bCs/>
          <w:sz w:val="24"/>
          <w:szCs w:val="24"/>
        </w:rPr>
      </w:pPr>
    </w:p>
    <w:p w14:paraId="5E78B51B" w14:textId="3138D9BE" w:rsidR="00D13770" w:rsidRDefault="007F52AC" w:rsidP="007F52AC">
      <w:pPr>
        <w:widowControl w:val="0"/>
        <w:autoSpaceDE w:val="0"/>
        <w:autoSpaceDN w:val="0"/>
        <w:spacing w:after="0" w:line="240" w:lineRule="auto"/>
        <w:jc w:val="both"/>
        <w:rPr>
          <w:rFonts w:ascii="Arial" w:eastAsia="Calibri Light" w:hAnsi="Arial" w:cs="Arial"/>
          <w:b/>
          <w:bCs/>
          <w:sz w:val="24"/>
          <w:szCs w:val="24"/>
        </w:rPr>
      </w:pPr>
      <w:r w:rsidRPr="007F52AC">
        <w:rPr>
          <w:rFonts w:ascii="Arial" w:eastAsia="Calibri Light" w:hAnsi="Arial" w:cs="Arial"/>
          <w:b/>
          <w:bCs/>
          <w:color w:val="2F5496" w:themeColor="accent1" w:themeShade="BF"/>
          <w:sz w:val="24"/>
          <w:szCs w:val="24"/>
        </w:rPr>
        <w:t>Cultural Compe</w:t>
      </w:r>
      <w:r w:rsidR="783974C7" w:rsidRPr="007F52AC">
        <w:rPr>
          <w:rFonts w:ascii="Arial" w:eastAsia="Calibri Light" w:hAnsi="Arial" w:cs="Arial"/>
          <w:b/>
          <w:bCs/>
          <w:color w:val="2F5496" w:themeColor="accent1" w:themeShade="BF"/>
          <w:sz w:val="24"/>
          <w:szCs w:val="24"/>
        </w:rPr>
        <w:t>tence</w:t>
      </w:r>
      <w:r w:rsidR="00A215FF" w:rsidRPr="00D13770">
        <w:rPr>
          <w:rFonts w:ascii="Arial" w:eastAsia="Calibri Light" w:hAnsi="Arial" w:cs="Arial"/>
          <w:b/>
          <w:bCs/>
          <w:noProof/>
          <w:sz w:val="24"/>
          <w:szCs w:val="24"/>
        </w:rPr>
        <mc:AlternateContent>
          <mc:Choice Requires="wps">
            <w:drawing>
              <wp:anchor distT="45720" distB="45720" distL="114300" distR="114300" simplePos="0" relativeHeight="251658240" behindDoc="0" locked="0" layoutInCell="1" allowOverlap="1" wp14:anchorId="3D403CD7" wp14:editId="27B8F37C">
                <wp:simplePos x="0" y="0"/>
                <wp:positionH relativeFrom="margin">
                  <wp:align>left</wp:align>
                </wp:positionH>
                <wp:positionV relativeFrom="paragraph">
                  <wp:posOffset>354965</wp:posOffset>
                </wp:positionV>
                <wp:extent cx="56959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4074AA37" w14:textId="574F6FF2" w:rsidR="00A215FF" w:rsidRPr="007F52AC" w:rsidRDefault="00A215FF" w:rsidP="00A215FF">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Cultural Competence” has the meaning provided for in OAR </w:t>
                            </w:r>
                            <w:hyperlink r:id="rId9" w:history="1">
                              <w:r w:rsidRPr="007F52AC">
                                <w:rPr>
                                  <w:rFonts w:ascii="Arial" w:eastAsia="Calibri Light" w:hAnsi="Arial" w:cs="Arial"/>
                                  <w:color w:val="0563C1" w:themeColor="hyperlink"/>
                                  <w:sz w:val="24"/>
                                  <w:szCs w:val="24"/>
                                  <w:u w:val="single"/>
                                </w:rPr>
                                <w:t>9</w:t>
                              </w:r>
                              <w:r w:rsidR="003822C4">
                                <w:rPr>
                                  <w:rFonts w:ascii="Arial" w:eastAsia="Calibri Light" w:hAnsi="Arial" w:cs="Arial"/>
                                  <w:color w:val="0563C1" w:themeColor="hyperlink"/>
                                  <w:sz w:val="24"/>
                                  <w:szCs w:val="24"/>
                                  <w:u w:val="single"/>
                                </w:rPr>
                                <w:t>50</w:t>
                              </w:r>
                              <w:r w:rsidRPr="007F52AC">
                                <w:rPr>
                                  <w:rFonts w:ascii="Arial" w:eastAsia="Calibri Light" w:hAnsi="Arial" w:cs="Arial"/>
                                  <w:color w:val="0563C1" w:themeColor="hyperlink"/>
                                  <w:sz w:val="24"/>
                                  <w:szCs w:val="24"/>
                                  <w:u w:val="single"/>
                                </w:rPr>
                                <w:t>-0</w:t>
                              </w:r>
                              <w:r w:rsidR="003822C4">
                                <w:rPr>
                                  <w:rFonts w:ascii="Arial" w:eastAsia="Calibri Light" w:hAnsi="Arial" w:cs="Arial"/>
                                  <w:color w:val="0563C1" w:themeColor="hyperlink"/>
                                  <w:sz w:val="24"/>
                                  <w:szCs w:val="24"/>
                                  <w:u w:val="single"/>
                                </w:rPr>
                                <w:t>4</w:t>
                              </w:r>
                              <w:r w:rsidRPr="007F52AC">
                                <w:rPr>
                                  <w:rFonts w:ascii="Arial" w:eastAsia="Calibri Light" w:hAnsi="Arial" w:cs="Arial"/>
                                  <w:color w:val="0563C1" w:themeColor="hyperlink"/>
                                  <w:sz w:val="24"/>
                                  <w:szCs w:val="24"/>
                                  <w:u w:val="single"/>
                                </w:rPr>
                                <w:t>0-0010</w:t>
                              </w:r>
                            </w:hyperlink>
                            <w:r w:rsidRPr="007F52AC">
                              <w:rPr>
                                <w:rFonts w:ascii="Arial" w:eastAsia="Calibri Light" w:hAnsi="Arial" w:cs="Arial"/>
                                <w:sz w:val="24"/>
                                <w:szCs w:val="24"/>
                              </w:rPr>
                              <w:t>. Operationally defined, Cultural Competence is the integration and transformation of knowledge about individuals and groups of people into specific standards, policies, practices, and attitudes used in appropriate cultural settings to increase the quality of services, thereby producing better outcomes.</w:t>
                            </w:r>
                          </w:p>
                          <w:p w14:paraId="5353A8AD" w14:textId="31F61E79" w:rsidR="00D13770" w:rsidRDefault="00D137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03CD7" id="Text Box 2" o:spid="_x0000_s1028" type="#_x0000_t202" style="position:absolute;left:0;text-align:left;margin-left:0;margin-top:27.95pt;width:448.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cFFQIAACc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">
                <v:textbox style="mso-fit-shape-to-text:t">
                  <w:txbxContent>
                    <w:p w14:paraId="4074AA37" w14:textId="574F6FF2" w:rsidR="00A215FF" w:rsidRPr="007F52AC" w:rsidRDefault="00A215FF" w:rsidP="00A215FF">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Cultural Competence” has the meaning provided for in OAR </w:t>
                      </w:r>
                      <w:hyperlink r:id="rId10" w:history="1">
                        <w:r w:rsidRPr="007F52AC">
                          <w:rPr>
                            <w:rFonts w:ascii="Arial" w:eastAsia="Calibri Light" w:hAnsi="Arial" w:cs="Arial"/>
                            <w:color w:val="0563C1" w:themeColor="hyperlink"/>
                            <w:sz w:val="24"/>
                            <w:szCs w:val="24"/>
                            <w:u w:val="single"/>
                          </w:rPr>
                          <w:t>9</w:t>
                        </w:r>
                        <w:r w:rsidR="003822C4">
                          <w:rPr>
                            <w:rFonts w:ascii="Arial" w:eastAsia="Calibri Light" w:hAnsi="Arial" w:cs="Arial"/>
                            <w:color w:val="0563C1" w:themeColor="hyperlink"/>
                            <w:sz w:val="24"/>
                            <w:szCs w:val="24"/>
                            <w:u w:val="single"/>
                          </w:rPr>
                          <w:t>50</w:t>
                        </w:r>
                        <w:r w:rsidRPr="007F52AC">
                          <w:rPr>
                            <w:rFonts w:ascii="Arial" w:eastAsia="Calibri Light" w:hAnsi="Arial" w:cs="Arial"/>
                            <w:color w:val="0563C1" w:themeColor="hyperlink"/>
                            <w:sz w:val="24"/>
                            <w:szCs w:val="24"/>
                            <w:u w:val="single"/>
                          </w:rPr>
                          <w:t>-0</w:t>
                        </w:r>
                        <w:r w:rsidR="003822C4">
                          <w:rPr>
                            <w:rFonts w:ascii="Arial" w:eastAsia="Calibri Light" w:hAnsi="Arial" w:cs="Arial"/>
                            <w:color w:val="0563C1" w:themeColor="hyperlink"/>
                            <w:sz w:val="24"/>
                            <w:szCs w:val="24"/>
                            <w:u w:val="single"/>
                          </w:rPr>
                          <w:t>4</w:t>
                        </w:r>
                        <w:r w:rsidRPr="007F52AC">
                          <w:rPr>
                            <w:rFonts w:ascii="Arial" w:eastAsia="Calibri Light" w:hAnsi="Arial" w:cs="Arial"/>
                            <w:color w:val="0563C1" w:themeColor="hyperlink"/>
                            <w:sz w:val="24"/>
                            <w:szCs w:val="24"/>
                            <w:u w:val="single"/>
                          </w:rPr>
                          <w:t>0-0010</w:t>
                        </w:r>
                      </w:hyperlink>
                      <w:r w:rsidRPr="007F52AC">
                        <w:rPr>
                          <w:rFonts w:ascii="Arial" w:eastAsia="Calibri Light" w:hAnsi="Arial" w:cs="Arial"/>
                          <w:sz w:val="24"/>
                          <w:szCs w:val="24"/>
                        </w:rPr>
                        <w:t>. Operationally defined, Cultural Competence is the integration and transformation of knowledge about individuals and groups of people into specific standards, policies, practices, and attitudes used in appropriate cultural settings to increase the quality of services, thereby producing better outcomes.</w:t>
                      </w:r>
                    </w:p>
                    <w:p w14:paraId="5353A8AD" w14:textId="31F61E79" w:rsidR="00D13770" w:rsidRDefault="00D13770"/>
                  </w:txbxContent>
                </v:textbox>
                <w10:wrap type="square" anchorx="margin"/>
              </v:shape>
            </w:pict>
          </mc:Fallback>
        </mc:AlternateContent>
      </w:r>
    </w:p>
    <w:p w14:paraId="2D235F2B" w14:textId="6FABC925" w:rsidR="00D13770" w:rsidRDefault="00D13770" w:rsidP="007F52AC">
      <w:pPr>
        <w:widowControl w:val="0"/>
        <w:autoSpaceDE w:val="0"/>
        <w:autoSpaceDN w:val="0"/>
        <w:spacing w:after="0" w:line="240" w:lineRule="auto"/>
        <w:jc w:val="both"/>
        <w:rPr>
          <w:rFonts w:ascii="Arial" w:eastAsia="Calibri Light" w:hAnsi="Arial" w:cs="Arial"/>
          <w:b/>
          <w:bCs/>
          <w:sz w:val="24"/>
          <w:szCs w:val="24"/>
        </w:rPr>
      </w:pPr>
    </w:p>
    <w:p w14:paraId="398240B3" w14:textId="77777777" w:rsidR="00D13770" w:rsidRDefault="00D13770" w:rsidP="007F52AC">
      <w:pPr>
        <w:widowControl w:val="0"/>
        <w:autoSpaceDE w:val="0"/>
        <w:autoSpaceDN w:val="0"/>
        <w:spacing w:after="0" w:line="240" w:lineRule="auto"/>
        <w:jc w:val="both"/>
        <w:rPr>
          <w:rFonts w:ascii="Arial" w:eastAsia="Calibri Light" w:hAnsi="Arial" w:cs="Arial"/>
          <w:b/>
          <w:bCs/>
          <w:sz w:val="24"/>
          <w:szCs w:val="24"/>
        </w:rPr>
      </w:pPr>
    </w:p>
    <w:p w14:paraId="4E9BC613" w14:textId="708F27DA" w:rsidR="007F52AC" w:rsidRPr="007F52AC" w:rsidRDefault="007F52AC" w:rsidP="007F52AC">
      <w:pPr>
        <w:widowControl w:val="0"/>
        <w:autoSpaceDE w:val="0"/>
        <w:autoSpaceDN w:val="0"/>
        <w:spacing w:before="20" w:after="0" w:line="240" w:lineRule="auto"/>
        <w:jc w:val="both"/>
        <w:outlineLvl w:val="0"/>
        <w:rPr>
          <w:rFonts w:ascii="Arial" w:eastAsia="Calibri Light" w:hAnsi="Arial" w:cs="Arial"/>
          <w:b/>
          <w:bCs/>
          <w:color w:val="2F5496" w:themeColor="accent1" w:themeShade="BF"/>
          <w:sz w:val="32"/>
          <w:szCs w:val="32"/>
        </w:rPr>
      </w:pPr>
      <w:bookmarkStart w:id="2" w:name="_Toc132191779"/>
      <w:r w:rsidRPr="007F52AC">
        <w:rPr>
          <w:rFonts w:ascii="Arial" w:eastAsia="Calibri Light" w:hAnsi="Arial" w:cs="Arial"/>
          <w:b/>
          <w:bCs/>
          <w:color w:val="2F5496" w:themeColor="accent1" w:themeShade="BF"/>
          <w:sz w:val="32"/>
          <w:szCs w:val="32"/>
        </w:rPr>
        <w:t>Health</w:t>
      </w:r>
      <w:r w:rsidRPr="007F52AC">
        <w:rPr>
          <w:rFonts w:ascii="Arial" w:eastAsia="Calibri Light" w:hAnsi="Arial" w:cs="Arial"/>
          <w:b/>
          <w:bCs/>
          <w:color w:val="2F5496" w:themeColor="accent1" w:themeShade="BF"/>
          <w:spacing w:val="-11"/>
          <w:sz w:val="32"/>
          <w:szCs w:val="32"/>
        </w:rPr>
        <w:t xml:space="preserve"> </w:t>
      </w:r>
      <w:r w:rsidRPr="007F52AC">
        <w:rPr>
          <w:rFonts w:ascii="Arial" w:eastAsia="Calibri Light" w:hAnsi="Arial" w:cs="Arial"/>
          <w:b/>
          <w:bCs/>
          <w:color w:val="2F5496" w:themeColor="accent1" w:themeShade="BF"/>
          <w:sz w:val="32"/>
          <w:szCs w:val="32"/>
        </w:rPr>
        <w:t>Equity</w:t>
      </w:r>
      <w:r w:rsidRPr="007F52AC">
        <w:rPr>
          <w:rFonts w:ascii="Arial" w:eastAsia="Calibri Light" w:hAnsi="Arial" w:cs="Arial"/>
          <w:b/>
          <w:bCs/>
          <w:color w:val="2F5496" w:themeColor="accent1" w:themeShade="BF"/>
          <w:spacing w:val="-9"/>
          <w:sz w:val="32"/>
          <w:szCs w:val="32"/>
        </w:rPr>
        <w:t xml:space="preserve"> </w:t>
      </w:r>
      <w:r w:rsidRPr="007F52AC">
        <w:rPr>
          <w:rFonts w:ascii="Arial" w:eastAsia="Calibri Light" w:hAnsi="Arial" w:cs="Arial"/>
          <w:b/>
          <w:bCs/>
          <w:color w:val="2F5496" w:themeColor="accent1" w:themeShade="BF"/>
          <w:sz w:val="32"/>
          <w:szCs w:val="32"/>
        </w:rPr>
        <w:t>Plan</w:t>
      </w:r>
      <w:r w:rsidRPr="007F52AC">
        <w:rPr>
          <w:rFonts w:ascii="Arial" w:eastAsia="Calibri Light" w:hAnsi="Arial" w:cs="Arial"/>
          <w:b/>
          <w:bCs/>
          <w:color w:val="2F5496" w:themeColor="accent1" w:themeShade="BF"/>
          <w:spacing w:val="-6"/>
          <w:sz w:val="32"/>
          <w:szCs w:val="32"/>
        </w:rPr>
        <w:t xml:space="preserve"> </w:t>
      </w:r>
      <w:r w:rsidRPr="007F52AC">
        <w:rPr>
          <w:rFonts w:ascii="Arial" w:eastAsia="Calibri Light" w:hAnsi="Arial" w:cs="Arial"/>
          <w:b/>
          <w:bCs/>
          <w:color w:val="2F5496" w:themeColor="accent1" w:themeShade="BF"/>
          <w:spacing w:val="-2"/>
          <w:sz w:val="32"/>
          <w:szCs w:val="32"/>
        </w:rPr>
        <w:t>Process</w:t>
      </w:r>
      <w:bookmarkEnd w:id="2"/>
    </w:p>
    <w:p w14:paraId="490AB14D"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p>
    <w:p w14:paraId="3A40AE1D" w14:textId="77777777" w:rsidR="007F52AC" w:rsidRPr="007F52AC" w:rsidRDefault="007F52AC" w:rsidP="007F52AC">
      <w:pPr>
        <w:widowControl w:val="0"/>
        <w:autoSpaceDE w:val="0"/>
        <w:autoSpaceDN w:val="0"/>
        <w:spacing w:after="0" w:line="240" w:lineRule="auto"/>
        <w:jc w:val="both"/>
        <w:rPr>
          <w:rFonts w:ascii="Arial" w:eastAsia="Calibri Light" w:hAnsi="Arial" w:cs="Arial"/>
          <w:b/>
          <w:bCs/>
          <w:sz w:val="24"/>
          <w:szCs w:val="24"/>
        </w:rPr>
      </w:pPr>
      <w:r w:rsidRPr="007F52AC">
        <w:rPr>
          <w:rFonts w:ascii="Arial" w:eastAsia="Calibri Light" w:hAnsi="Arial" w:cs="Arial"/>
          <w:b/>
          <w:bCs/>
          <w:sz w:val="24"/>
          <w:szCs w:val="24"/>
        </w:rPr>
        <w:t>Health Equity Plan</w:t>
      </w:r>
      <w:r w:rsidRPr="007F52AC">
        <w:rPr>
          <w:rFonts w:ascii="Arial" w:eastAsia="Calibri Light" w:hAnsi="Arial" w:cs="Arial"/>
          <w:b/>
          <w:bCs/>
          <w:spacing w:val="1"/>
          <w:sz w:val="24"/>
          <w:szCs w:val="24"/>
        </w:rPr>
        <w:t xml:space="preserve"> </w:t>
      </w:r>
      <w:r w:rsidRPr="007F52AC">
        <w:rPr>
          <w:rFonts w:ascii="Arial" w:eastAsia="Calibri Light" w:hAnsi="Arial" w:cs="Arial"/>
          <w:b/>
          <w:bCs/>
          <w:spacing w:val="-2"/>
          <w:sz w:val="24"/>
          <w:szCs w:val="24"/>
        </w:rPr>
        <w:t>Reporting Framework</w:t>
      </w:r>
    </w:p>
    <w:p w14:paraId="5E6471E3"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OHA has updated Health Equity Plan reporting requirements to continue the efforts on reducing CCO reporting burden. Please review the following instructions to ensure all reporting requirements are met. </w:t>
      </w:r>
    </w:p>
    <w:p w14:paraId="4E720C1F"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p>
    <w:p w14:paraId="0847E85E"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u w:val="single"/>
        </w:rPr>
      </w:pPr>
      <w:r w:rsidRPr="007F52AC">
        <w:rPr>
          <w:rFonts w:ascii="Arial" w:eastAsia="Calibri Light" w:hAnsi="Arial" w:cs="Arial"/>
          <w:b/>
          <w:bCs/>
          <w:sz w:val="24"/>
          <w:szCs w:val="24"/>
        </w:rPr>
        <w:t>Section 1</w:t>
      </w:r>
      <w:r w:rsidRPr="007F52AC">
        <w:rPr>
          <w:rFonts w:ascii="Arial" w:eastAsia="Calibri Light" w:hAnsi="Arial" w:cs="Arial"/>
          <w:sz w:val="24"/>
          <w:szCs w:val="24"/>
        </w:rPr>
        <w:t xml:space="preserve">: </w:t>
      </w:r>
      <w:r w:rsidRPr="007F52AC">
        <w:rPr>
          <w:rFonts w:ascii="Arial" w:eastAsia="Calibri Light" w:hAnsi="Arial" w:cs="Arial"/>
          <w:sz w:val="24"/>
          <w:szCs w:val="24"/>
          <w:u w:val="single"/>
        </w:rPr>
        <w:t>Focus Area Updates (formerly Health Equity Plan Update)</w:t>
      </w:r>
    </w:p>
    <w:p w14:paraId="49AA0F3A" w14:textId="772A9971" w:rsidR="007F52AC" w:rsidRPr="007F52AC" w:rsidRDefault="007F52AC" w:rsidP="007F52AC">
      <w:pPr>
        <w:widowControl w:val="0"/>
        <w:numPr>
          <w:ilvl w:val="0"/>
          <w:numId w:val="28"/>
        </w:numPr>
        <w:autoSpaceDE w:val="0"/>
        <w:autoSpaceDN w:val="0"/>
        <w:spacing w:after="0" w:line="240" w:lineRule="auto"/>
        <w:jc w:val="both"/>
        <w:rPr>
          <w:rFonts w:ascii="Arial" w:eastAsia="Calibri Light" w:hAnsi="Arial" w:cs="Arial"/>
          <w:sz w:val="24"/>
          <w:szCs w:val="24"/>
        </w:rPr>
      </w:pPr>
      <w:r w:rsidRPr="399630CA">
        <w:rPr>
          <w:rFonts w:ascii="Arial" w:eastAsia="Calibri Light" w:hAnsi="Arial" w:cs="Arial"/>
          <w:sz w:val="24"/>
          <w:szCs w:val="24"/>
        </w:rPr>
        <w:t xml:space="preserve">This section has been </w:t>
      </w:r>
      <w:r w:rsidR="00311135" w:rsidRPr="399630CA">
        <w:rPr>
          <w:rFonts w:ascii="Arial" w:eastAsia="Calibri Light" w:hAnsi="Arial" w:cs="Arial"/>
          <w:sz w:val="24"/>
          <w:szCs w:val="24"/>
        </w:rPr>
        <w:t xml:space="preserve">kept the </w:t>
      </w:r>
      <w:r w:rsidR="00D63151" w:rsidRPr="399630CA">
        <w:rPr>
          <w:rFonts w:ascii="Arial" w:eastAsia="Calibri Light" w:hAnsi="Arial" w:cs="Arial"/>
          <w:sz w:val="24"/>
          <w:szCs w:val="24"/>
        </w:rPr>
        <w:t>same from</w:t>
      </w:r>
      <w:r w:rsidRPr="399630CA">
        <w:rPr>
          <w:rFonts w:ascii="Arial" w:eastAsia="Calibri Light" w:hAnsi="Arial" w:cs="Arial"/>
          <w:sz w:val="24"/>
          <w:szCs w:val="24"/>
        </w:rPr>
        <w:t xml:space="preserve"> the previous year</w:t>
      </w:r>
      <w:r w:rsidR="00D9590C" w:rsidRPr="399630CA">
        <w:rPr>
          <w:rFonts w:ascii="Arial" w:eastAsia="Calibri Light" w:hAnsi="Arial" w:cs="Arial"/>
          <w:sz w:val="24"/>
          <w:szCs w:val="24"/>
        </w:rPr>
        <w:t xml:space="preserve"> (CY 2024</w:t>
      </w:r>
      <w:r w:rsidR="006047E0" w:rsidRPr="399630CA">
        <w:rPr>
          <w:rFonts w:ascii="Arial" w:eastAsia="Calibri Light" w:hAnsi="Arial" w:cs="Arial"/>
          <w:sz w:val="24"/>
          <w:szCs w:val="24"/>
        </w:rPr>
        <w:t>) and</w:t>
      </w:r>
      <w:r w:rsidRPr="399630CA">
        <w:rPr>
          <w:rFonts w:ascii="Arial" w:eastAsia="Calibri Light" w:hAnsi="Arial" w:cs="Arial"/>
          <w:sz w:val="24"/>
          <w:szCs w:val="24"/>
        </w:rPr>
        <w:t xml:space="preserve"> </w:t>
      </w:r>
      <w:r w:rsidR="00D9590C" w:rsidRPr="399630CA">
        <w:rPr>
          <w:rFonts w:ascii="Arial" w:eastAsia="Calibri Light" w:hAnsi="Arial" w:cs="Arial"/>
          <w:sz w:val="24"/>
          <w:szCs w:val="24"/>
        </w:rPr>
        <w:t xml:space="preserve">continues to be </w:t>
      </w:r>
      <w:r w:rsidRPr="399630CA">
        <w:rPr>
          <w:rFonts w:ascii="Arial" w:eastAsia="Calibri Light" w:hAnsi="Arial" w:cs="Arial"/>
          <w:sz w:val="24"/>
          <w:szCs w:val="24"/>
        </w:rPr>
        <w:t xml:space="preserve">streamlined to comply with Exh. K, Sec. 10 </w:t>
      </w:r>
      <w:r w:rsidR="00552490">
        <w:rPr>
          <w:rFonts w:ascii="Arial" w:eastAsia="Calibri Light" w:hAnsi="Arial" w:cs="Arial"/>
          <w:sz w:val="24"/>
          <w:szCs w:val="24"/>
        </w:rPr>
        <w:t>to</w:t>
      </w:r>
      <w:r w:rsidRPr="399630CA">
        <w:rPr>
          <w:rFonts w:ascii="Arial" w:eastAsia="Calibri Light" w:hAnsi="Arial" w:cs="Arial"/>
          <w:sz w:val="24"/>
          <w:szCs w:val="24"/>
        </w:rPr>
        <w:t xml:space="preserve"> include:</w:t>
      </w:r>
    </w:p>
    <w:p w14:paraId="1C16FCF0" w14:textId="1537DC2F" w:rsidR="007F52AC" w:rsidRPr="007F52AC" w:rsidRDefault="007F52AC" w:rsidP="007F52AC">
      <w:pPr>
        <w:widowControl w:val="0"/>
        <w:numPr>
          <w:ilvl w:val="1"/>
          <w:numId w:val="28"/>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Update</w:t>
      </w:r>
      <w:r w:rsidR="008520FF">
        <w:rPr>
          <w:rFonts w:ascii="Arial" w:eastAsia="Calibri Light" w:hAnsi="Arial" w:cs="Arial"/>
          <w:sz w:val="24"/>
          <w:szCs w:val="24"/>
        </w:rPr>
        <w:t>s</w:t>
      </w:r>
      <w:r w:rsidRPr="007F52AC">
        <w:rPr>
          <w:rFonts w:ascii="Arial" w:eastAsia="Calibri Light" w:hAnsi="Arial" w:cs="Arial"/>
          <w:sz w:val="24"/>
          <w:szCs w:val="24"/>
        </w:rPr>
        <w:t xml:space="preserve"> on Health Equity Administrator</w:t>
      </w:r>
      <w:r w:rsidR="00A0189A">
        <w:rPr>
          <w:rFonts w:ascii="Arial" w:eastAsia="Calibri Light" w:hAnsi="Arial" w:cs="Arial"/>
          <w:sz w:val="24"/>
          <w:szCs w:val="24"/>
        </w:rPr>
        <w:t xml:space="preserve"> name and contact information</w:t>
      </w:r>
      <w:r w:rsidRPr="007F52AC">
        <w:rPr>
          <w:rFonts w:ascii="Arial" w:eastAsia="Calibri Light" w:hAnsi="Arial" w:cs="Arial"/>
          <w:sz w:val="24"/>
          <w:szCs w:val="24"/>
        </w:rPr>
        <w:t>.</w:t>
      </w:r>
    </w:p>
    <w:p w14:paraId="38F24700" w14:textId="77777777" w:rsidR="007F52AC" w:rsidRPr="007F52AC" w:rsidRDefault="007F52AC" w:rsidP="007F52AC">
      <w:pPr>
        <w:widowControl w:val="0"/>
        <w:numPr>
          <w:ilvl w:val="1"/>
          <w:numId w:val="28"/>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Strategies, Goals, Objectives, Activities, Metrics Updates, and Progress Updates for each Focus Area.</w:t>
      </w:r>
    </w:p>
    <w:p w14:paraId="419A8D3D" w14:textId="77777777" w:rsidR="007F52AC" w:rsidRPr="007F52AC" w:rsidRDefault="007F52AC" w:rsidP="007F52AC">
      <w:pPr>
        <w:widowControl w:val="0"/>
        <w:autoSpaceDE w:val="0"/>
        <w:autoSpaceDN w:val="0"/>
        <w:spacing w:after="0" w:line="240" w:lineRule="auto"/>
        <w:jc w:val="both"/>
        <w:rPr>
          <w:rFonts w:ascii="Arial" w:eastAsia="Calibri Light" w:hAnsi="Arial" w:cs="Arial"/>
        </w:rPr>
      </w:pPr>
    </w:p>
    <w:p w14:paraId="61292683"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u w:val="single"/>
        </w:rPr>
      </w:pPr>
      <w:r w:rsidRPr="007F52AC">
        <w:rPr>
          <w:rFonts w:ascii="Arial" w:eastAsia="Calibri Light" w:hAnsi="Arial" w:cs="Arial"/>
          <w:b/>
          <w:bCs/>
          <w:sz w:val="24"/>
          <w:szCs w:val="24"/>
        </w:rPr>
        <w:t>Section 2:</w:t>
      </w:r>
      <w:r w:rsidRPr="007F52AC">
        <w:rPr>
          <w:rFonts w:ascii="Arial" w:eastAsia="Calibri Light" w:hAnsi="Arial" w:cs="Arial"/>
          <w:sz w:val="24"/>
          <w:szCs w:val="24"/>
        </w:rPr>
        <w:t xml:space="preserve"> </w:t>
      </w:r>
      <w:r w:rsidRPr="007F52AC">
        <w:rPr>
          <w:rFonts w:ascii="Arial" w:eastAsia="Calibri Light" w:hAnsi="Arial" w:cs="Arial"/>
          <w:sz w:val="24"/>
          <w:szCs w:val="24"/>
          <w:u w:val="single"/>
        </w:rPr>
        <w:t>Annual Training and Education Report</w:t>
      </w:r>
    </w:p>
    <w:p w14:paraId="02B76921" w14:textId="544556F8" w:rsidR="007F52AC" w:rsidRPr="007F52AC" w:rsidRDefault="007F52AC" w:rsidP="007F52AC">
      <w:pPr>
        <w:widowControl w:val="0"/>
        <w:numPr>
          <w:ilvl w:val="0"/>
          <w:numId w:val="30"/>
        </w:numPr>
        <w:autoSpaceDE w:val="0"/>
        <w:autoSpaceDN w:val="0"/>
        <w:spacing w:after="0" w:line="240" w:lineRule="auto"/>
        <w:jc w:val="both"/>
        <w:rPr>
          <w:rFonts w:ascii="Arial" w:eastAsia="Calibri Light" w:hAnsi="Arial" w:cs="Arial"/>
          <w:sz w:val="24"/>
          <w:szCs w:val="24"/>
        </w:rPr>
      </w:pPr>
      <w:r w:rsidRPr="399630CA">
        <w:rPr>
          <w:rFonts w:ascii="Arial" w:eastAsia="Calibri Light" w:hAnsi="Arial" w:cs="Arial"/>
          <w:sz w:val="24"/>
          <w:szCs w:val="24"/>
        </w:rPr>
        <w:t xml:space="preserve">Reporting for this section has not changed. Completion of this section complies with Exh. K, Sec. 10, Para. c </w:t>
      </w:r>
      <w:r w:rsidR="00997D3F">
        <w:rPr>
          <w:rFonts w:ascii="Arial" w:eastAsia="Calibri Light" w:hAnsi="Arial" w:cs="Arial"/>
          <w:sz w:val="24"/>
          <w:szCs w:val="24"/>
        </w:rPr>
        <w:t xml:space="preserve">Sub.Para 7&amp;8 </w:t>
      </w:r>
      <w:r w:rsidRPr="399630CA">
        <w:rPr>
          <w:rFonts w:ascii="Arial" w:eastAsia="Calibri Light" w:hAnsi="Arial" w:cs="Arial"/>
          <w:sz w:val="24"/>
          <w:szCs w:val="24"/>
        </w:rPr>
        <w:t>and includes reporting on CY 202</w:t>
      </w:r>
      <w:r w:rsidR="00D63151" w:rsidRPr="399630CA">
        <w:rPr>
          <w:rFonts w:ascii="Arial" w:eastAsia="Calibri Light" w:hAnsi="Arial" w:cs="Arial"/>
          <w:sz w:val="24"/>
          <w:szCs w:val="24"/>
        </w:rPr>
        <w:t>4</w:t>
      </w:r>
      <w:r w:rsidRPr="399630CA">
        <w:rPr>
          <w:rFonts w:ascii="Arial" w:eastAsia="Calibri Light" w:hAnsi="Arial" w:cs="Arial"/>
          <w:sz w:val="24"/>
          <w:szCs w:val="24"/>
        </w:rPr>
        <w:t xml:space="preserve"> training activities as well as current year (202</w:t>
      </w:r>
      <w:r w:rsidR="00D63151" w:rsidRPr="399630CA">
        <w:rPr>
          <w:rFonts w:ascii="Arial" w:eastAsia="Calibri Light" w:hAnsi="Arial" w:cs="Arial"/>
          <w:sz w:val="24"/>
          <w:szCs w:val="24"/>
        </w:rPr>
        <w:t>5</w:t>
      </w:r>
      <w:r w:rsidRPr="399630CA">
        <w:rPr>
          <w:rFonts w:ascii="Arial" w:eastAsia="Calibri Light" w:hAnsi="Arial" w:cs="Arial"/>
          <w:sz w:val="24"/>
          <w:szCs w:val="24"/>
        </w:rPr>
        <w:t>) planned training activities. Narrative of the Education and Training strategies and goals can be reported on Section 1 of the HEP template.</w:t>
      </w:r>
    </w:p>
    <w:p w14:paraId="5148BBED" w14:textId="60F85163" w:rsidR="007F52AC" w:rsidRPr="007F52AC" w:rsidRDefault="007F52AC" w:rsidP="007F52AC">
      <w:pPr>
        <w:widowControl w:val="0"/>
        <w:numPr>
          <w:ilvl w:val="0"/>
          <w:numId w:val="30"/>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CCOs should complete the separate Excel reporting template called “</w:t>
      </w:r>
      <w:r w:rsidRPr="007F52AC">
        <w:rPr>
          <w:rFonts w:ascii="Arial" w:eastAsia="Calibri Light" w:hAnsi="Arial" w:cs="Arial"/>
          <w:b/>
          <w:bCs/>
          <w:sz w:val="24"/>
          <w:szCs w:val="24"/>
        </w:rPr>
        <w:t>202</w:t>
      </w:r>
      <w:r w:rsidR="00D63151">
        <w:rPr>
          <w:rFonts w:ascii="Arial" w:eastAsia="Calibri Light" w:hAnsi="Arial" w:cs="Arial"/>
          <w:b/>
          <w:bCs/>
          <w:sz w:val="24"/>
          <w:szCs w:val="24"/>
        </w:rPr>
        <w:t>4</w:t>
      </w:r>
      <w:r w:rsidRPr="007F52AC">
        <w:rPr>
          <w:rFonts w:ascii="Arial" w:eastAsia="Calibri Light" w:hAnsi="Arial" w:cs="Arial"/>
          <w:b/>
          <w:bCs/>
          <w:sz w:val="24"/>
          <w:szCs w:val="24"/>
        </w:rPr>
        <w:t xml:space="preserve"> and 202</w:t>
      </w:r>
      <w:r w:rsidR="00D63151">
        <w:rPr>
          <w:rFonts w:ascii="Arial" w:eastAsia="Calibri Light" w:hAnsi="Arial" w:cs="Arial"/>
          <w:b/>
          <w:bCs/>
          <w:sz w:val="24"/>
          <w:szCs w:val="24"/>
        </w:rPr>
        <w:t>5</w:t>
      </w:r>
      <w:r w:rsidRPr="007F52AC">
        <w:rPr>
          <w:rFonts w:ascii="Arial" w:eastAsia="Calibri Light" w:hAnsi="Arial" w:cs="Arial"/>
          <w:b/>
          <w:bCs/>
          <w:sz w:val="24"/>
          <w:szCs w:val="24"/>
        </w:rPr>
        <w:t xml:space="preserve"> Organizational and Provider Network DEI Training and Plan Template</w:t>
      </w:r>
      <w:r w:rsidRPr="007F52AC">
        <w:rPr>
          <w:rFonts w:ascii="Arial" w:eastAsia="Calibri Light" w:hAnsi="Arial" w:cs="Arial"/>
          <w:sz w:val="24"/>
          <w:szCs w:val="24"/>
        </w:rPr>
        <w:t xml:space="preserve">” and include it with the CCO’s Focus Area (FA) Updates submission described in Section 1 above. </w:t>
      </w:r>
    </w:p>
    <w:p w14:paraId="6E5E61FE" w14:textId="77777777" w:rsidR="007F52AC" w:rsidRPr="007F52AC" w:rsidRDefault="007F52AC" w:rsidP="007F52AC">
      <w:pPr>
        <w:widowControl w:val="0"/>
        <w:numPr>
          <w:ilvl w:val="0"/>
          <w:numId w:val="30"/>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lastRenderedPageBreak/>
        <w:t>While not required, if CCOs provided any trainings to their provider network, CCOs are encouraged to report on it. Additionally, if CCOs have any additional updates or changes to CCO Organizational and Provider Network Cultural Responsiveness, Implicit Bias, and Education Plan, they are encouraged to complete the narrative. This section has a 3-page maximum, not counting referenced supporting documentation or required Excel templates.</w:t>
      </w:r>
    </w:p>
    <w:p w14:paraId="35E23786" w14:textId="77777777" w:rsidR="007F52AC" w:rsidRPr="007F52AC" w:rsidRDefault="007F52AC" w:rsidP="007F52AC">
      <w:pPr>
        <w:widowControl w:val="0"/>
        <w:autoSpaceDE w:val="0"/>
        <w:autoSpaceDN w:val="0"/>
        <w:spacing w:after="0" w:line="240" w:lineRule="auto"/>
        <w:ind w:left="720"/>
        <w:jc w:val="both"/>
        <w:rPr>
          <w:rFonts w:ascii="Arial" w:eastAsia="Calibri Light" w:hAnsi="Arial" w:cs="Arial"/>
          <w:sz w:val="24"/>
          <w:szCs w:val="24"/>
        </w:rPr>
      </w:pPr>
    </w:p>
    <w:p w14:paraId="4278D909" w14:textId="77777777" w:rsidR="007F52AC" w:rsidRPr="007F52AC" w:rsidRDefault="007F52AC" w:rsidP="007F52AC">
      <w:pPr>
        <w:widowControl w:val="0"/>
        <w:autoSpaceDE w:val="0"/>
        <w:autoSpaceDN w:val="0"/>
        <w:spacing w:after="0" w:line="240" w:lineRule="auto"/>
        <w:ind w:left="140" w:right="286"/>
        <w:jc w:val="both"/>
        <w:rPr>
          <w:rFonts w:ascii="Arial" w:eastAsia="Calibri Light" w:hAnsi="Arial" w:cs="Arial"/>
          <w:sz w:val="24"/>
          <w:szCs w:val="24"/>
        </w:rPr>
      </w:pPr>
    </w:p>
    <w:p w14:paraId="4993250C" w14:textId="77777777" w:rsidR="007F52AC" w:rsidRPr="007F52AC" w:rsidRDefault="007F52AC" w:rsidP="007F52AC">
      <w:pPr>
        <w:widowControl w:val="0"/>
        <w:autoSpaceDE w:val="0"/>
        <w:autoSpaceDN w:val="0"/>
        <w:spacing w:after="0" w:line="240" w:lineRule="auto"/>
        <w:jc w:val="both"/>
        <w:rPr>
          <w:rFonts w:ascii="Arial" w:eastAsia="Calibri Light" w:hAnsi="Arial" w:cs="Arial"/>
          <w:b/>
          <w:bCs/>
          <w:sz w:val="24"/>
          <w:szCs w:val="24"/>
        </w:rPr>
      </w:pPr>
      <w:r w:rsidRPr="007F52AC">
        <w:rPr>
          <w:rFonts w:ascii="Arial" w:eastAsia="Calibri Light" w:hAnsi="Arial" w:cs="Arial"/>
          <w:b/>
          <w:bCs/>
          <w:sz w:val="24"/>
          <w:szCs w:val="24"/>
        </w:rPr>
        <w:t xml:space="preserve">Reporting Requirements and Format Specifications: </w:t>
      </w:r>
    </w:p>
    <w:p w14:paraId="2D01213E"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p>
    <w:p w14:paraId="1F64FFDF" w14:textId="1B73B5F6" w:rsidR="007F52AC" w:rsidRPr="007F52AC" w:rsidRDefault="007F52AC" w:rsidP="007F52AC">
      <w:pPr>
        <w:widowControl w:val="0"/>
        <w:numPr>
          <w:ilvl w:val="0"/>
          <w:numId w:val="31"/>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The CY 202</w:t>
      </w:r>
      <w:r w:rsidR="00077C57">
        <w:rPr>
          <w:rFonts w:ascii="Arial" w:eastAsia="Calibri Light" w:hAnsi="Arial" w:cs="Arial"/>
          <w:sz w:val="24"/>
          <w:szCs w:val="24"/>
        </w:rPr>
        <w:t>5</w:t>
      </w:r>
      <w:r w:rsidRPr="007F52AC">
        <w:rPr>
          <w:rFonts w:ascii="Arial" w:eastAsia="Calibri Light" w:hAnsi="Arial" w:cs="Arial"/>
          <w:sz w:val="24"/>
          <w:szCs w:val="24"/>
        </w:rPr>
        <w:t xml:space="preserve"> HEP submission consists of the following:</w:t>
      </w:r>
    </w:p>
    <w:p w14:paraId="00B8D845" w14:textId="5439EE70" w:rsidR="007F52AC" w:rsidRPr="007F52AC" w:rsidRDefault="007F52AC" w:rsidP="007F52AC">
      <w:pPr>
        <w:widowControl w:val="0"/>
        <w:numPr>
          <w:ilvl w:val="1"/>
          <w:numId w:val="31"/>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Completed HEP </w:t>
      </w:r>
      <w:r w:rsidR="004437CA">
        <w:rPr>
          <w:rFonts w:ascii="Arial" w:eastAsia="Calibri Light" w:hAnsi="Arial" w:cs="Arial"/>
          <w:sz w:val="24"/>
          <w:szCs w:val="24"/>
        </w:rPr>
        <w:t>S</w:t>
      </w:r>
      <w:r w:rsidR="004437CA" w:rsidRPr="007F52AC">
        <w:rPr>
          <w:rFonts w:ascii="Arial" w:eastAsia="Calibri Light" w:hAnsi="Arial" w:cs="Arial"/>
          <w:sz w:val="24"/>
          <w:szCs w:val="24"/>
        </w:rPr>
        <w:t xml:space="preserve">ubmission </w:t>
      </w:r>
      <w:r w:rsidR="00023C1C">
        <w:rPr>
          <w:rFonts w:ascii="Arial" w:eastAsia="Calibri Light" w:hAnsi="Arial" w:cs="Arial"/>
          <w:sz w:val="24"/>
          <w:szCs w:val="24"/>
        </w:rPr>
        <w:t>using OHA provided templates</w:t>
      </w:r>
      <w:r w:rsidR="00B11738">
        <w:rPr>
          <w:rFonts w:ascii="Arial" w:eastAsia="Calibri Light" w:hAnsi="Arial" w:cs="Arial"/>
          <w:sz w:val="24"/>
          <w:szCs w:val="24"/>
        </w:rPr>
        <w:t xml:space="preserve"> </w:t>
      </w:r>
      <w:r w:rsidR="00324EB5">
        <w:rPr>
          <w:rFonts w:ascii="Arial" w:eastAsia="Calibri Light" w:hAnsi="Arial" w:cs="Arial"/>
          <w:sz w:val="24"/>
          <w:szCs w:val="24"/>
        </w:rPr>
        <w:t>called</w:t>
      </w:r>
      <w:r w:rsidR="002C241B">
        <w:rPr>
          <w:rFonts w:ascii="Arial" w:eastAsia="Calibri Light" w:hAnsi="Arial" w:cs="Arial"/>
          <w:sz w:val="24"/>
          <w:szCs w:val="24"/>
        </w:rPr>
        <w:t xml:space="preserve"> “Final CY2025 HEP Update </w:t>
      </w:r>
      <w:r w:rsidR="0007162B">
        <w:rPr>
          <w:rFonts w:ascii="Arial" w:eastAsia="Calibri Light" w:hAnsi="Arial" w:cs="Arial"/>
          <w:sz w:val="24"/>
          <w:szCs w:val="24"/>
        </w:rPr>
        <w:t>Template.”</w:t>
      </w:r>
    </w:p>
    <w:p w14:paraId="4E4D82C4" w14:textId="52185755" w:rsidR="007F52AC" w:rsidRPr="007F52AC" w:rsidRDefault="00077C57" w:rsidP="007F52AC">
      <w:pPr>
        <w:widowControl w:val="0"/>
        <w:numPr>
          <w:ilvl w:val="2"/>
          <w:numId w:val="31"/>
        </w:numPr>
        <w:autoSpaceDE w:val="0"/>
        <w:autoSpaceDN w:val="0"/>
        <w:spacing w:after="0" w:line="240" w:lineRule="auto"/>
        <w:jc w:val="both"/>
        <w:rPr>
          <w:rFonts w:ascii="Arial" w:eastAsia="Calibri Light" w:hAnsi="Arial" w:cs="Arial"/>
          <w:sz w:val="24"/>
          <w:szCs w:val="24"/>
        </w:rPr>
      </w:pPr>
      <w:r>
        <w:rPr>
          <w:rFonts w:ascii="Arial" w:eastAsia="Calibri Light" w:hAnsi="Arial" w:cs="Arial"/>
          <w:sz w:val="24"/>
          <w:szCs w:val="24"/>
        </w:rPr>
        <w:t xml:space="preserve">OHA requests that </w:t>
      </w:r>
      <w:r w:rsidR="00101F83">
        <w:rPr>
          <w:rFonts w:ascii="Arial" w:eastAsia="Calibri Light" w:hAnsi="Arial" w:cs="Arial"/>
          <w:sz w:val="24"/>
          <w:szCs w:val="24"/>
        </w:rPr>
        <w:t xml:space="preserve">this </w:t>
      </w:r>
      <w:r w:rsidR="00101F83" w:rsidRPr="007F52AC">
        <w:rPr>
          <w:rFonts w:ascii="Arial" w:eastAsia="Calibri Light" w:hAnsi="Arial" w:cs="Arial"/>
          <w:sz w:val="24"/>
          <w:szCs w:val="24"/>
        </w:rPr>
        <w:t>document</w:t>
      </w:r>
      <w:r w:rsidR="007F52AC" w:rsidRPr="007F52AC">
        <w:rPr>
          <w:rFonts w:ascii="Arial" w:eastAsia="Calibri Light" w:hAnsi="Arial" w:cs="Arial"/>
          <w:sz w:val="24"/>
          <w:szCs w:val="24"/>
        </w:rPr>
        <w:t xml:space="preserve"> and all supporting </w:t>
      </w:r>
      <w:r w:rsidR="00101F83" w:rsidRPr="007F52AC">
        <w:rPr>
          <w:rFonts w:ascii="Arial" w:eastAsia="Calibri Light" w:hAnsi="Arial" w:cs="Arial"/>
          <w:sz w:val="24"/>
          <w:szCs w:val="24"/>
        </w:rPr>
        <w:t>documentation be</w:t>
      </w:r>
      <w:r w:rsidR="007F52AC" w:rsidRPr="007F52AC">
        <w:rPr>
          <w:rFonts w:ascii="Arial" w:eastAsia="Calibri Light" w:hAnsi="Arial" w:cs="Arial"/>
          <w:sz w:val="24"/>
          <w:szCs w:val="24"/>
        </w:rPr>
        <w:t xml:space="preserve"> submitted as a single PDF file.</w:t>
      </w:r>
    </w:p>
    <w:p w14:paraId="0E9E7FC9" w14:textId="5201A4CB" w:rsidR="007F52AC" w:rsidRPr="007F52AC" w:rsidRDefault="007F52AC" w:rsidP="007F52AC">
      <w:pPr>
        <w:widowControl w:val="0"/>
        <w:numPr>
          <w:ilvl w:val="1"/>
          <w:numId w:val="31"/>
        </w:numPr>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Completed Excel reporting template called </w:t>
      </w:r>
      <w:r w:rsidR="002C241B">
        <w:rPr>
          <w:rFonts w:ascii="Arial" w:eastAsia="Calibri Light" w:hAnsi="Arial" w:cs="Arial"/>
          <w:sz w:val="24"/>
          <w:szCs w:val="24"/>
        </w:rPr>
        <w:t>“</w:t>
      </w:r>
      <w:r w:rsidR="00A873EE">
        <w:rPr>
          <w:rFonts w:ascii="Arial" w:eastAsia="Calibri Light" w:hAnsi="Arial" w:cs="Arial"/>
          <w:sz w:val="24"/>
          <w:szCs w:val="24"/>
        </w:rPr>
        <w:t>Fi</w:t>
      </w:r>
      <w:r w:rsidR="000A7777">
        <w:rPr>
          <w:rFonts w:ascii="Arial" w:eastAsia="Calibri Light" w:hAnsi="Arial" w:cs="Arial"/>
          <w:sz w:val="24"/>
          <w:szCs w:val="24"/>
        </w:rPr>
        <w:t>nal</w:t>
      </w:r>
      <w:r w:rsidR="00A873EE">
        <w:rPr>
          <w:rFonts w:ascii="Arial" w:eastAsia="Calibri Light" w:hAnsi="Arial" w:cs="Arial"/>
          <w:sz w:val="24"/>
          <w:szCs w:val="24"/>
        </w:rPr>
        <w:t xml:space="preserve"> HEP Training Report </w:t>
      </w:r>
      <w:r w:rsidR="000A7777">
        <w:rPr>
          <w:rFonts w:ascii="Arial" w:eastAsia="Calibri Light" w:hAnsi="Arial" w:cs="Arial"/>
          <w:sz w:val="24"/>
          <w:szCs w:val="24"/>
        </w:rPr>
        <w:t>Plan Template 2024-2925</w:t>
      </w:r>
      <w:r w:rsidRPr="007F52AC">
        <w:rPr>
          <w:rFonts w:ascii="Arial" w:eastAsia="Calibri Light" w:hAnsi="Arial" w:cs="Arial"/>
          <w:sz w:val="24"/>
          <w:szCs w:val="24"/>
        </w:rPr>
        <w:t>.”</w:t>
      </w:r>
    </w:p>
    <w:p w14:paraId="7198F425" w14:textId="570A178B" w:rsidR="007F52AC" w:rsidRPr="007F52AC" w:rsidRDefault="007F52AC" w:rsidP="007F52AC">
      <w:pPr>
        <w:widowControl w:val="0"/>
        <w:numPr>
          <w:ilvl w:val="0"/>
          <w:numId w:val="31"/>
        </w:numPr>
        <w:autoSpaceDE w:val="0"/>
        <w:autoSpaceDN w:val="0"/>
        <w:spacing w:after="0" w:line="240" w:lineRule="auto"/>
        <w:jc w:val="both"/>
        <w:rPr>
          <w:rFonts w:ascii="Arial" w:eastAsia="Calibri" w:hAnsi="Arial" w:cs="Arial"/>
          <w:sz w:val="24"/>
          <w:szCs w:val="24"/>
        </w:rPr>
      </w:pPr>
      <w:r w:rsidRPr="399630CA">
        <w:rPr>
          <w:rFonts w:ascii="Arial" w:eastAsia="Calibri Light" w:hAnsi="Arial" w:cs="Arial"/>
          <w:b/>
          <w:bCs/>
          <w:sz w:val="24"/>
          <w:szCs w:val="24"/>
        </w:rPr>
        <w:t xml:space="preserve">The HEP submission must be submitted to CCO Contract </w:t>
      </w:r>
      <w:r w:rsidR="00E770CA">
        <w:rPr>
          <w:rFonts w:ascii="Arial" w:eastAsia="Calibri Light" w:hAnsi="Arial" w:cs="Arial"/>
          <w:b/>
          <w:bCs/>
          <w:sz w:val="24"/>
          <w:szCs w:val="24"/>
        </w:rPr>
        <w:t>Deliverables</w:t>
      </w:r>
      <w:r w:rsidRPr="399630CA">
        <w:rPr>
          <w:rFonts w:ascii="Arial" w:eastAsia="Calibri Light" w:hAnsi="Arial" w:cs="Arial"/>
          <w:b/>
          <w:bCs/>
          <w:sz w:val="24"/>
          <w:szCs w:val="24"/>
        </w:rPr>
        <w:t xml:space="preserve"> portal located at </w:t>
      </w:r>
      <w:hyperlink r:id="rId11">
        <w:r w:rsidRPr="399630CA">
          <w:rPr>
            <w:rFonts w:ascii="Arial" w:eastAsia="Calibri Light" w:hAnsi="Arial" w:cs="Arial"/>
            <w:b/>
            <w:bCs/>
            <w:color w:val="0563C1"/>
            <w:sz w:val="24"/>
            <w:szCs w:val="24"/>
            <w:u w:val="single"/>
          </w:rPr>
          <w:t>https://oha-cco.powerappsportals.us/</w:t>
        </w:r>
      </w:hyperlink>
      <w:r w:rsidRPr="399630CA">
        <w:rPr>
          <w:rFonts w:ascii="Arial" w:eastAsia="Calibri" w:hAnsi="Arial" w:cs="Arial"/>
          <w:b/>
          <w:bCs/>
          <w:sz w:val="24"/>
          <w:szCs w:val="24"/>
        </w:rPr>
        <w:t xml:space="preserve"> by June 30, 202</w:t>
      </w:r>
      <w:r w:rsidR="00101F83" w:rsidRPr="399630CA">
        <w:rPr>
          <w:rFonts w:ascii="Arial" w:eastAsia="Calibri" w:hAnsi="Arial" w:cs="Arial"/>
          <w:b/>
          <w:bCs/>
          <w:sz w:val="24"/>
          <w:szCs w:val="24"/>
        </w:rPr>
        <w:t>5</w:t>
      </w:r>
      <w:r w:rsidRPr="399630CA">
        <w:rPr>
          <w:rFonts w:ascii="Arial" w:eastAsia="Calibri" w:hAnsi="Arial" w:cs="Arial"/>
          <w:b/>
          <w:bCs/>
          <w:sz w:val="24"/>
          <w:szCs w:val="24"/>
        </w:rPr>
        <w:t>.</w:t>
      </w:r>
      <w:r w:rsidRPr="399630CA">
        <w:rPr>
          <w:rFonts w:ascii="Arial" w:eastAsia="Calibri" w:hAnsi="Arial" w:cs="Arial"/>
          <w:sz w:val="24"/>
          <w:szCs w:val="24"/>
        </w:rPr>
        <w:t xml:space="preserve"> (The submitter must have an OHA account to access the portal.)</w:t>
      </w:r>
    </w:p>
    <w:p w14:paraId="59DF7F41" w14:textId="77777777" w:rsidR="007B0285" w:rsidRDefault="00101F83" w:rsidP="003258AB">
      <w:pPr>
        <w:widowControl w:val="0"/>
        <w:numPr>
          <w:ilvl w:val="0"/>
          <w:numId w:val="31"/>
        </w:numPr>
        <w:autoSpaceDE w:val="0"/>
        <w:autoSpaceDN w:val="0"/>
        <w:spacing w:after="0" w:line="240" w:lineRule="auto"/>
        <w:jc w:val="both"/>
        <w:rPr>
          <w:rFonts w:ascii="Arial" w:eastAsia="Calibri Light" w:hAnsi="Arial" w:cs="Arial"/>
          <w:sz w:val="24"/>
          <w:szCs w:val="24"/>
        </w:rPr>
      </w:pPr>
      <w:r>
        <w:rPr>
          <w:rFonts w:ascii="Arial" w:eastAsia="Calibri Light" w:hAnsi="Arial" w:cs="Arial"/>
          <w:sz w:val="24"/>
          <w:szCs w:val="24"/>
        </w:rPr>
        <w:t>CCOs are asked to</w:t>
      </w:r>
      <w:r w:rsidR="0062459F">
        <w:rPr>
          <w:rFonts w:ascii="Arial" w:eastAsia="Calibri Light" w:hAnsi="Arial" w:cs="Arial"/>
          <w:sz w:val="24"/>
          <w:szCs w:val="24"/>
        </w:rPr>
        <w:t xml:space="preserve"> submit their Health Equity Plans following these guidelines:</w:t>
      </w:r>
    </w:p>
    <w:p w14:paraId="0362EA3F" w14:textId="77777777" w:rsidR="007B0285" w:rsidRDefault="003258AB" w:rsidP="007B0285">
      <w:pPr>
        <w:widowControl w:val="0"/>
        <w:numPr>
          <w:ilvl w:val="1"/>
          <w:numId w:val="31"/>
        </w:numPr>
        <w:autoSpaceDE w:val="0"/>
        <w:autoSpaceDN w:val="0"/>
        <w:spacing w:after="0" w:line="240" w:lineRule="auto"/>
        <w:jc w:val="both"/>
        <w:rPr>
          <w:rFonts w:ascii="Arial" w:eastAsia="Calibri Light" w:hAnsi="Arial" w:cs="Arial"/>
          <w:sz w:val="24"/>
          <w:szCs w:val="24"/>
        </w:rPr>
      </w:pPr>
      <w:r w:rsidRPr="007B0285">
        <w:rPr>
          <w:rFonts w:ascii="Arial" w:eastAsia="Calibri Light" w:hAnsi="Arial" w:cs="Arial"/>
          <w:sz w:val="24"/>
          <w:szCs w:val="24"/>
        </w:rPr>
        <w:t>Use 12-point Arial font with single spacing for readability and accessibility.</w:t>
      </w:r>
    </w:p>
    <w:p w14:paraId="2128C383" w14:textId="77777777" w:rsidR="007B0285" w:rsidRDefault="003258AB" w:rsidP="007B0285">
      <w:pPr>
        <w:widowControl w:val="0"/>
        <w:numPr>
          <w:ilvl w:val="1"/>
          <w:numId w:val="31"/>
        </w:numPr>
        <w:autoSpaceDE w:val="0"/>
        <w:autoSpaceDN w:val="0"/>
        <w:spacing w:after="0" w:line="240" w:lineRule="auto"/>
        <w:jc w:val="both"/>
        <w:rPr>
          <w:rFonts w:ascii="Arial" w:eastAsia="Calibri Light" w:hAnsi="Arial" w:cs="Arial"/>
          <w:sz w:val="24"/>
          <w:szCs w:val="24"/>
        </w:rPr>
      </w:pPr>
      <w:r w:rsidRPr="007B0285">
        <w:rPr>
          <w:rFonts w:ascii="Arial" w:eastAsia="Calibri Light" w:hAnsi="Arial" w:cs="Arial"/>
          <w:sz w:val="24"/>
          <w:szCs w:val="24"/>
        </w:rPr>
        <w:t>Number all pages clearly.</w:t>
      </w:r>
    </w:p>
    <w:p w14:paraId="1C5C8751" w14:textId="77777777" w:rsidR="007B0285" w:rsidRDefault="003258AB" w:rsidP="007B0285">
      <w:pPr>
        <w:widowControl w:val="0"/>
        <w:numPr>
          <w:ilvl w:val="1"/>
          <w:numId w:val="31"/>
        </w:numPr>
        <w:autoSpaceDE w:val="0"/>
        <w:autoSpaceDN w:val="0"/>
        <w:spacing w:after="0" w:line="240" w:lineRule="auto"/>
        <w:jc w:val="both"/>
        <w:rPr>
          <w:rFonts w:ascii="Arial" w:eastAsia="Calibri Light" w:hAnsi="Arial" w:cs="Arial"/>
          <w:sz w:val="24"/>
          <w:szCs w:val="24"/>
        </w:rPr>
      </w:pPr>
      <w:r w:rsidRPr="007B0285">
        <w:rPr>
          <w:rFonts w:ascii="Arial" w:eastAsia="Calibri Light" w:hAnsi="Arial" w:cs="Arial"/>
          <w:sz w:val="24"/>
          <w:szCs w:val="24"/>
        </w:rPr>
        <w:t>Complete all applicable template sections in full.</w:t>
      </w:r>
    </w:p>
    <w:p w14:paraId="6C5ADFC7" w14:textId="483FAEE8" w:rsidR="007B0285" w:rsidRDefault="003258AB" w:rsidP="00975C54">
      <w:pPr>
        <w:widowControl w:val="0"/>
        <w:numPr>
          <w:ilvl w:val="1"/>
          <w:numId w:val="31"/>
        </w:numPr>
        <w:autoSpaceDE w:val="0"/>
        <w:autoSpaceDN w:val="0"/>
        <w:spacing w:after="0" w:line="240" w:lineRule="auto"/>
        <w:jc w:val="both"/>
        <w:rPr>
          <w:rFonts w:ascii="Arial" w:eastAsia="Calibri Light" w:hAnsi="Arial" w:cs="Arial"/>
          <w:sz w:val="24"/>
          <w:szCs w:val="24"/>
        </w:rPr>
      </w:pPr>
      <w:r w:rsidRPr="007B0285">
        <w:rPr>
          <w:rFonts w:ascii="Arial" w:eastAsia="Calibri Light" w:hAnsi="Arial" w:cs="Arial"/>
          <w:sz w:val="24"/>
          <w:szCs w:val="24"/>
        </w:rPr>
        <w:t xml:space="preserve">Provide well-defined strategic goals and measures of success. Include a background narrative for each priority area, using </w:t>
      </w:r>
      <w:r w:rsidR="00E41A5E" w:rsidRPr="007B0285">
        <w:rPr>
          <w:rFonts w:ascii="Arial" w:eastAsia="Calibri Light" w:hAnsi="Arial" w:cs="Arial"/>
          <w:sz w:val="24"/>
          <w:szCs w:val="24"/>
        </w:rPr>
        <w:t>Strategic, Measurable, Ambitious, Realistic, Time-bound, Inclusive, and Equitable</w:t>
      </w:r>
      <w:r w:rsidR="00E41A5E">
        <w:rPr>
          <w:rFonts w:ascii="Arial" w:eastAsia="Calibri Light" w:hAnsi="Arial" w:cs="Arial"/>
          <w:sz w:val="24"/>
          <w:szCs w:val="24"/>
        </w:rPr>
        <w:t xml:space="preserve"> (</w:t>
      </w:r>
      <w:r w:rsidRPr="007B0285">
        <w:rPr>
          <w:rFonts w:ascii="Arial" w:eastAsia="Calibri Light" w:hAnsi="Arial" w:cs="Arial"/>
          <w:sz w:val="24"/>
          <w:szCs w:val="24"/>
        </w:rPr>
        <w:t>SMARTIE</w:t>
      </w:r>
      <w:r w:rsidR="00E41A5E">
        <w:rPr>
          <w:rFonts w:ascii="Arial" w:eastAsia="Calibri Light" w:hAnsi="Arial" w:cs="Arial"/>
          <w:sz w:val="24"/>
          <w:szCs w:val="24"/>
        </w:rPr>
        <w:t>)</w:t>
      </w:r>
      <w:r w:rsidRPr="007B0285">
        <w:rPr>
          <w:rFonts w:ascii="Arial" w:eastAsia="Calibri Light" w:hAnsi="Arial" w:cs="Arial"/>
          <w:sz w:val="24"/>
          <w:szCs w:val="24"/>
        </w:rPr>
        <w:t xml:space="preserve"> goals.</w:t>
      </w:r>
    </w:p>
    <w:p w14:paraId="7FD41170" w14:textId="77777777" w:rsidR="007B0285" w:rsidRDefault="003258AB" w:rsidP="00975C54">
      <w:pPr>
        <w:widowControl w:val="0"/>
        <w:numPr>
          <w:ilvl w:val="1"/>
          <w:numId w:val="31"/>
        </w:numPr>
        <w:autoSpaceDE w:val="0"/>
        <w:autoSpaceDN w:val="0"/>
        <w:spacing w:after="0" w:line="240" w:lineRule="auto"/>
        <w:jc w:val="both"/>
        <w:rPr>
          <w:rFonts w:ascii="Arial" w:eastAsia="Calibri Light" w:hAnsi="Arial" w:cs="Arial"/>
          <w:sz w:val="24"/>
          <w:szCs w:val="24"/>
        </w:rPr>
      </w:pPr>
      <w:r w:rsidRPr="007B0285">
        <w:rPr>
          <w:rFonts w:ascii="Arial" w:eastAsia="Calibri Light" w:hAnsi="Arial" w:cs="Arial"/>
          <w:sz w:val="24"/>
          <w:szCs w:val="24"/>
        </w:rPr>
        <w:t>Adhere to any specified page limits for certain sections. These limits exclude supporting documentation but include visual materials (charts, graphs, maps, photos, etc.). Aim for comprehensive yet concise responses.</w:t>
      </w:r>
    </w:p>
    <w:p w14:paraId="22BFAEDF" w14:textId="5EE19D7A" w:rsidR="007F52AC" w:rsidRPr="007F52AC" w:rsidRDefault="003258AB" w:rsidP="00975C54">
      <w:pPr>
        <w:widowControl w:val="0"/>
        <w:numPr>
          <w:ilvl w:val="1"/>
          <w:numId w:val="31"/>
        </w:numPr>
        <w:autoSpaceDE w:val="0"/>
        <w:autoSpaceDN w:val="0"/>
        <w:spacing w:after="0" w:line="240" w:lineRule="auto"/>
        <w:jc w:val="both"/>
        <w:rPr>
          <w:rFonts w:ascii="Arial" w:eastAsia="Calibri Light" w:hAnsi="Arial" w:cs="Arial"/>
          <w:sz w:val="24"/>
          <w:szCs w:val="24"/>
        </w:rPr>
        <w:sectPr w:rsidR="007F52AC" w:rsidRPr="007F52AC">
          <w:pgSz w:w="12240" w:h="15840" w:code="1"/>
          <w:pgMar w:top="720" w:right="1440" w:bottom="720" w:left="1440" w:header="0" w:footer="1022" w:gutter="0"/>
          <w:cols w:space="720"/>
          <w:docGrid w:linePitch="299"/>
        </w:sectPr>
      </w:pPr>
      <w:r w:rsidRPr="007B0285">
        <w:rPr>
          <w:rFonts w:ascii="Arial" w:eastAsia="Calibri Light" w:hAnsi="Arial" w:cs="Arial"/>
          <w:sz w:val="24"/>
          <w:szCs w:val="24"/>
        </w:rPr>
        <w:t>Submit only relevant supporting documentation. Label each attachment clearly (e.g., CCOxyz_LEP_Policy), and include hyperlinks within the same document for quick reference. Documents not referenced in the narrative will not be reviewe</w:t>
      </w:r>
      <w:r w:rsidR="00CD6480">
        <w:rPr>
          <w:rFonts w:ascii="Arial" w:eastAsia="Calibri Light" w:hAnsi="Arial" w:cs="Arial"/>
          <w:sz w:val="24"/>
          <w:szCs w:val="24"/>
        </w:rPr>
        <w:t>d</w:t>
      </w:r>
      <w:r w:rsidR="005110AA">
        <w:rPr>
          <w:rFonts w:ascii="Arial" w:eastAsia="Calibri Light" w:hAnsi="Arial" w:cs="Arial"/>
          <w:sz w:val="24"/>
          <w:szCs w:val="24"/>
        </w:rPr>
        <w:t>.</w:t>
      </w:r>
    </w:p>
    <w:p w14:paraId="2EA45936" w14:textId="77777777" w:rsidR="007F52AC" w:rsidRPr="007F52AC" w:rsidRDefault="007F52AC" w:rsidP="007F52AC">
      <w:pPr>
        <w:widowControl w:val="0"/>
        <w:autoSpaceDE w:val="0"/>
        <w:autoSpaceDN w:val="0"/>
        <w:spacing w:before="11" w:after="0" w:line="240" w:lineRule="auto"/>
        <w:rPr>
          <w:rFonts w:ascii="Arial" w:eastAsia="Calibri Light" w:hAnsi="Arial" w:cs="Arial"/>
          <w:sz w:val="19"/>
          <w:szCs w:val="24"/>
        </w:rPr>
      </w:pPr>
    </w:p>
    <w:p w14:paraId="71FF28EF" w14:textId="77777777" w:rsidR="007F52AC" w:rsidRDefault="007F52AC" w:rsidP="007F52AC">
      <w:pPr>
        <w:widowControl w:val="0"/>
        <w:autoSpaceDE w:val="0"/>
        <w:autoSpaceDN w:val="0"/>
        <w:spacing w:after="0" w:line="240" w:lineRule="auto"/>
        <w:jc w:val="both"/>
        <w:outlineLvl w:val="0"/>
        <w:rPr>
          <w:rFonts w:ascii="Arial" w:eastAsia="Calibri Light" w:hAnsi="Arial" w:cs="Arial"/>
          <w:b/>
          <w:bCs/>
          <w:color w:val="2F5496" w:themeColor="accent1" w:themeShade="BF"/>
          <w:sz w:val="32"/>
          <w:szCs w:val="32"/>
        </w:rPr>
      </w:pPr>
      <w:bookmarkStart w:id="3" w:name="_Toc132191781"/>
      <w:r w:rsidRPr="007F52AC">
        <w:rPr>
          <w:rFonts w:ascii="Arial" w:eastAsia="Calibri Light" w:hAnsi="Arial" w:cs="Arial"/>
          <w:b/>
          <w:bCs/>
          <w:color w:val="2F5496" w:themeColor="accent1" w:themeShade="BF"/>
          <w:sz w:val="32"/>
          <w:szCs w:val="32"/>
        </w:rPr>
        <w:t>Health</w:t>
      </w:r>
      <w:r w:rsidRPr="007F52AC">
        <w:rPr>
          <w:rFonts w:ascii="Arial" w:eastAsia="Calibri Light" w:hAnsi="Arial" w:cs="Arial"/>
          <w:b/>
          <w:bCs/>
          <w:color w:val="2F5496" w:themeColor="accent1" w:themeShade="BF"/>
          <w:spacing w:val="-11"/>
          <w:sz w:val="32"/>
          <w:szCs w:val="32"/>
        </w:rPr>
        <w:t xml:space="preserve"> </w:t>
      </w:r>
      <w:r w:rsidRPr="007F52AC">
        <w:rPr>
          <w:rFonts w:ascii="Arial" w:eastAsia="Calibri Light" w:hAnsi="Arial" w:cs="Arial"/>
          <w:b/>
          <w:bCs/>
          <w:color w:val="2F5496" w:themeColor="accent1" w:themeShade="BF"/>
          <w:sz w:val="32"/>
          <w:szCs w:val="32"/>
        </w:rPr>
        <w:t>Equity</w:t>
      </w:r>
      <w:r w:rsidRPr="007F52AC">
        <w:rPr>
          <w:rFonts w:ascii="Arial" w:eastAsia="Calibri Light" w:hAnsi="Arial" w:cs="Arial"/>
          <w:b/>
          <w:bCs/>
          <w:color w:val="2F5496" w:themeColor="accent1" w:themeShade="BF"/>
          <w:spacing w:val="-10"/>
          <w:sz w:val="32"/>
          <w:szCs w:val="32"/>
        </w:rPr>
        <w:t xml:space="preserve"> </w:t>
      </w:r>
      <w:r w:rsidRPr="007F52AC">
        <w:rPr>
          <w:rFonts w:ascii="Arial" w:eastAsia="Calibri Light" w:hAnsi="Arial" w:cs="Arial"/>
          <w:b/>
          <w:bCs/>
          <w:color w:val="2F5496" w:themeColor="accent1" w:themeShade="BF"/>
          <w:sz w:val="32"/>
          <w:szCs w:val="32"/>
        </w:rPr>
        <w:t>Plan Sections</w:t>
      </w:r>
      <w:bookmarkEnd w:id="3"/>
    </w:p>
    <w:p w14:paraId="3FBB7333" w14:textId="77777777" w:rsidR="00504DD6" w:rsidRPr="007F52AC" w:rsidRDefault="00504DD6" w:rsidP="007F52AC">
      <w:pPr>
        <w:widowControl w:val="0"/>
        <w:autoSpaceDE w:val="0"/>
        <w:autoSpaceDN w:val="0"/>
        <w:spacing w:after="0" w:line="240" w:lineRule="auto"/>
        <w:jc w:val="both"/>
        <w:outlineLvl w:val="0"/>
        <w:rPr>
          <w:rFonts w:ascii="Arial" w:eastAsia="Calibri Light" w:hAnsi="Arial" w:cs="Arial"/>
          <w:b/>
          <w:bCs/>
          <w:color w:val="2F5496" w:themeColor="accent1" w:themeShade="BF"/>
          <w:sz w:val="32"/>
          <w:szCs w:val="32"/>
        </w:rPr>
      </w:pPr>
    </w:p>
    <w:p w14:paraId="64D23B21" w14:textId="18838DFA" w:rsidR="007F52AC" w:rsidRPr="00FD6A52" w:rsidRDefault="007F52AC" w:rsidP="00B338A0">
      <w:pPr>
        <w:widowControl w:val="0"/>
        <w:autoSpaceDE w:val="0"/>
        <w:autoSpaceDN w:val="0"/>
        <w:spacing w:after="0" w:line="317" w:lineRule="exact"/>
        <w:outlineLvl w:val="1"/>
        <w:rPr>
          <w:rFonts w:ascii="Arial" w:eastAsia="Calibri Light" w:hAnsi="Arial" w:cs="Arial"/>
          <w:b/>
          <w:bCs/>
          <w:sz w:val="32"/>
          <w:szCs w:val="32"/>
          <w:u w:val="single"/>
        </w:rPr>
      </w:pPr>
      <w:bookmarkStart w:id="4" w:name="_Toc132191782"/>
      <w:r w:rsidRPr="007F52AC">
        <w:rPr>
          <w:rFonts w:ascii="Arial" w:eastAsia="Calibri Light" w:hAnsi="Arial" w:cs="Arial"/>
          <w:b/>
          <w:bCs/>
          <w:sz w:val="32"/>
          <w:szCs w:val="32"/>
          <w:u w:val="single"/>
        </w:rPr>
        <w:t>Section 1</w:t>
      </w:r>
      <w:bookmarkEnd w:id="4"/>
      <w:r w:rsidR="003B05B1" w:rsidRPr="00FD6A52">
        <w:rPr>
          <w:rFonts w:ascii="Arial" w:eastAsia="Calibri Light" w:hAnsi="Arial" w:cs="Arial"/>
          <w:b/>
          <w:bCs/>
          <w:sz w:val="32"/>
          <w:szCs w:val="32"/>
          <w:u w:val="single"/>
        </w:rPr>
        <w:t>- Focus Area Updates (formerly Health Equity Plan Update)</w:t>
      </w:r>
    </w:p>
    <w:p w14:paraId="35A5CC38" w14:textId="77777777" w:rsidR="00504DD6" w:rsidRPr="007F52AC" w:rsidRDefault="00504DD6" w:rsidP="00504DD6">
      <w:pPr>
        <w:widowControl w:val="0"/>
        <w:autoSpaceDE w:val="0"/>
        <w:autoSpaceDN w:val="0"/>
        <w:spacing w:after="0" w:line="317" w:lineRule="exact"/>
        <w:ind w:left="140"/>
        <w:outlineLvl w:val="1"/>
        <w:rPr>
          <w:rFonts w:ascii="Arial" w:eastAsia="Calibri Light" w:hAnsi="Arial" w:cs="Arial"/>
          <w:b/>
          <w:bCs/>
          <w:sz w:val="32"/>
          <w:szCs w:val="32"/>
        </w:rPr>
      </w:pPr>
    </w:p>
    <w:p w14:paraId="703346D0" w14:textId="131AE0E2" w:rsidR="007F52AC" w:rsidRPr="007F52AC" w:rsidRDefault="007F52AC" w:rsidP="00B338A0">
      <w:pPr>
        <w:widowControl w:val="0"/>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The H</w:t>
      </w:r>
      <w:r w:rsidR="0079641A">
        <w:rPr>
          <w:rFonts w:ascii="Arial" w:eastAsia="Calibri Light" w:hAnsi="Arial" w:cs="Arial"/>
          <w:sz w:val="24"/>
          <w:szCs w:val="24"/>
        </w:rPr>
        <w:t>ealth Equity Plan (</w:t>
      </w:r>
      <w:r w:rsidR="0080242D">
        <w:rPr>
          <w:rFonts w:ascii="Arial" w:eastAsia="Calibri Light" w:hAnsi="Arial" w:cs="Arial"/>
          <w:sz w:val="24"/>
          <w:szCs w:val="24"/>
        </w:rPr>
        <w:t>HEP) Focus</w:t>
      </w:r>
      <w:r w:rsidR="0079641A">
        <w:rPr>
          <w:rFonts w:ascii="Arial" w:eastAsia="Calibri Light" w:hAnsi="Arial" w:cs="Arial"/>
          <w:sz w:val="24"/>
          <w:szCs w:val="24"/>
        </w:rPr>
        <w:t xml:space="preserve"> </w:t>
      </w:r>
      <w:r w:rsidR="003605DE">
        <w:rPr>
          <w:rFonts w:ascii="Arial" w:eastAsia="Calibri Light" w:hAnsi="Arial" w:cs="Arial"/>
          <w:sz w:val="24"/>
          <w:szCs w:val="24"/>
        </w:rPr>
        <w:t>Areas,</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as</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defined</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in</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contract,</w:t>
      </w:r>
      <w:r w:rsidRPr="007F52AC">
        <w:rPr>
          <w:rFonts w:ascii="Arial" w:eastAsia="Calibri Light" w:hAnsi="Arial" w:cs="Arial"/>
          <w:spacing w:val="-1"/>
          <w:sz w:val="24"/>
          <w:szCs w:val="24"/>
        </w:rPr>
        <w:t xml:space="preserve"> </w:t>
      </w:r>
      <w:r w:rsidRPr="007F52AC">
        <w:rPr>
          <w:rFonts w:ascii="Arial" w:eastAsia="Calibri Light" w:hAnsi="Arial" w:cs="Arial"/>
          <w:sz w:val="24"/>
          <w:szCs w:val="24"/>
        </w:rPr>
        <w:t>provide</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a</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roadmap of</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required</w:t>
      </w:r>
      <w:r w:rsidRPr="007F52AC">
        <w:rPr>
          <w:rFonts w:ascii="Arial" w:eastAsia="Calibri Light" w:hAnsi="Arial" w:cs="Arial"/>
          <w:spacing w:val="-4"/>
          <w:sz w:val="24"/>
          <w:szCs w:val="24"/>
        </w:rPr>
        <w:t xml:space="preserve"> </w:t>
      </w:r>
      <w:r w:rsidRPr="007F52AC">
        <w:rPr>
          <w:rFonts w:ascii="Arial" w:eastAsia="Calibri Light" w:hAnsi="Arial" w:cs="Arial"/>
          <w:sz w:val="24"/>
          <w:szCs w:val="24"/>
        </w:rPr>
        <w:t>areas</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a</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 xml:space="preserve">CCO needs to address to comply with state, federal and contractual requirements and reduce health inequities and disparities, provide healthcare access, and improve member health outcomes. </w:t>
      </w:r>
    </w:p>
    <w:p w14:paraId="7A3093FE" w14:textId="77777777" w:rsidR="007F52AC" w:rsidRPr="007F52AC" w:rsidRDefault="007F52AC" w:rsidP="00B338A0">
      <w:pPr>
        <w:widowControl w:val="0"/>
        <w:autoSpaceDE w:val="0"/>
        <w:autoSpaceDN w:val="0"/>
        <w:spacing w:after="0" w:line="240" w:lineRule="auto"/>
        <w:rPr>
          <w:rFonts w:ascii="Arial" w:eastAsia="Calibri Light" w:hAnsi="Arial" w:cs="Arial"/>
          <w:sz w:val="24"/>
          <w:szCs w:val="24"/>
        </w:rPr>
      </w:pPr>
    </w:p>
    <w:p w14:paraId="34AA6FFC" w14:textId="77777777" w:rsidR="007F52AC" w:rsidRPr="007F52AC" w:rsidRDefault="007F52AC" w:rsidP="00B338A0">
      <w:pPr>
        <w:widowControl w:val="0"/>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 xml:space="preserve">The HEP is not meant to function in isolation from the CCO’s work in other areas of the organization. </w:t>
      </w:r>
      <w:r w:rsidRPr="007F52AC">
        <w:rPr>
          <w:rFonts w:ascii="Arial" w:eastAsia="Calibri Light" w:hAnsi="Arial" w:cs="Arial"/>
          <w:b/>
          <w:bCs/>
          <w:sz w:val="24"/>
          <w:szCs w:val="24"/>
        </w:rPr>
        <w:t>CCOs are not expected to develop a separate set of projects to fulfill the requirements of the Health Equity Plan</w:t>
      </w:r>
      <w:r w:rsidRPr="007F52AC">
        <w:rPr>
          <w:rFonts w:ascii="Arial" w:eastAsia="Calibri Light" w:hAnsi="Arial" w:cs="Arial"/>
          <w:sz w:val="24"/>
          <w:szCs w:val="24"/>
        </w:rPr>
        <w:t>. OHA expects the plan to complement other organization-wide efforts such as CCO strategic planning, Community Health Assessment/Community Health Improvement Plan, CCO work on Social Determinants of Health, Healthier Oregon Program, and 1115 Medicaid Waiver implementation and other initiatives. The HEP will provide evidence to OHA that health equity is integrated into all functions of the CCO as an organization.</w:t>
      </w:r>
    </w:p>
    <w:p w14:paraId="0996E201" w14:textId="77777777" w:rsidR="007F52AC" w:rsidRPr="007F52AC" w:rsidRDefault="007F52AC" w:rsidP="00B338A0">
      <w:pPr>
        <w:widowControl w:val="0"/>
        <w:autoSpaceDE w:val="0"/>
        <w:autoSpaceDN w:val="0"/>
        <w:spacing w:after="0" w:line="240" w:lineRule="auto"/>
        <w:rPr>
          <w:rFonts w:ascii="Arial" w:eastAsia="Calibri Light" w:hAnsi="Arial" w:cs="Arial"/>
          <w:sz w:val="24"/>
          <w:szCs w:val="24"/>
        </w:rPr>
      </w:pPr>
    </w:p>
    <w:p w14:paraId="7C68F077" w14:textId="4D9A989E" w:rsidR="007F52AC" w:rsidRPr="007F52AC" w:rsidRDefault="007F52AC" w:rsidP="00B338A0">
      <w:pPr>
        <w:widowControl w:val="0"/>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Note:</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F</w:t>
      </w:r>
      <w:r w:rsidR="0079641A">
        <w:rPr>
          <w:rFonts w:ascii="Arial" w:eastAsia="Calibri Light" w:hAnsi="Arial" w:cs="Arial"/>
          <w:sz w:val="24"/>
          <w:szCs w:val="24"/>
        </w:rPr>
        <w:t>o</w:t>
      </w:r>
      <w:r w:rsidR="0080242D">
        <w:rPr>
          <w:rFonts w:ascii="Arial" w:eastAsia="Calibri Light" w:hAnsi="Arial" w:cs="Arial"/>
          <w:sz w:val="24"/>
          <w:szCs w:val="24"/>
        </w:rPr>
        <w:t>cus Areas</w:t>
      </w:r>
      <w:r w:rsidRPr="007F52AC">
        <w:rPr>
          <w:rFonts w:ascii="Arial" w:eastAsia="Calibri Light" w:hAnsi="Arial" w:cs="Arial"/>
          <w:spacing w:val="-1"/>
          <w:sz w:val="24"/>
          <w:szCs w:val="24"/>
        </w:rPr>
        <w:t xml:space="preserve"> </w:t>
      </w:r>
      <w:r w:rsidRPr="007F52AC">
        <w:rPr>
          <w:rFonts w:ascii="Arial" w:eastAsia="Calibri Light" w:hAnsi="Arial" w:cs="Arial"/>
          <w:sz w:val="24"/>
          <w:szCs w:val="24"/>
        </w:rPr>
        <w:t>below</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include</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references</w:t>
      </w:r>
      <w:r w:rsidRPr="007F52AC">
        <w:rPr>
          <w:rFonts w:ascii="Arial" w:eastAsia="Calibri Light" w:hAnsi="Arial" w:cs="Arial"/>
          <w:spacing w:val="-1"/>
          <w:sz w:val="24"/>
          <w:szCs w:val="24"/>
        </w:rPr>
        <w:t xml:space="preserve"> </w:t>
      </w:r>
      <w:r w:rsidRPr="007F52AC">
        <w:rPr>
          <w:rFonts w:ascii="Arial" w:eastAsia="Calibri Light" w:hAnsi="Arial" w:cs="Arial"/>
          <w:sz w:val="24"/>
          <w:szCs w:val="24"/>
        </w:rPr>
        <w:t>to</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the</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contract.</w:t>
      </w:r>
      <w:r w:rsidRPr="007F52AC">
        <w:rPr>
          <w:rFonts w:ascii="Arial" w:eastAsia="Calibri Light" w:hAnsi="Arial" w:cs="Arial"/>
          <w:spacing w:val="-1"/>
          <w:sz w:val="24"/>
          <w:szCs w:val="24"/>
        </w:rPr>
        <w:t xml:space="preserve"> </w:t>
      </w:r>
      <w:r w:rsidRPr="007F52AC">
        <w:rPr>
          <w:rFonts w:ascii="Arial" w:eastAsia="Calibri Light" w:hAnsi="Arial" w:cs="Arial"/>
          <w:sz w:val="24"/>
          <w:szCs w:val="24"/>
        </w:rPr>
        <w:t>The</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references</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are</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not</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comprehensive and only point to</w:t>
      </w:r>
      <w:r w:rsidR="0080242D">
        <w:rPr>
          <w:rFonts w:ascii="Arial" w:eastAsia="Calibri Light" w:hAnsi="Arial" w:cs="Arial"/>
          <w:sz w:val="24"/>
          <w:szCs w:val="24"/>
        </w:rPr>
        <w:t xml:space="preserve"> high </w:t>
      </w:r>
      <w:r w:rsidR="003E327C">
        <w:rPr>
          <w:rFonts w:ascii="Arial" w:eastAsia="Calibri Light" w:hAnsi="Arial" w:cs="Arial"/>
          <w:sz w:val="24"/>
          <w:szCs w:val="24"/>
        </w:rPr>
        <w:t xml:space="preserve">level </w:t>
      </w:r>
      <w:r w:rsidR="003E327C" w:rsidRPr="007F52AC">
        <w:rPr>
          <w:rFonts w:ascii="Arial" w:eastAsia="Calibri Light" w:hAnsi="Arial" w:cs="Arial"/>
          <w:sz w:val="24"/>
          <w:szCs w:val="24"/>
        </w:rPr>
        <w:t>sections</w:t>
      </w:r>
      <w:r w:rsidRPr="007F52AC">
        <w:rPr>
          <w:rFonts w:ascii="Arial" w:eastAsia="Calibri Light" w:hAnsi="Arial" w:cs="Arial"/>
          <w:sz w:val="24"/>
          <w:szCs w:val="24"/>
        </w:rPr>
        <w:t xml:space="preserve"> or exhibits in the contract where the CCO can find some </w:t>
      </w:r>
      <w:r w:rsidR="003605DE">
        <w:rPr>
          <w:rFonts w:ascii="Arial" w:eastAsia="Calibri Light" w:hAnsi="Arial" w:cs="Arial"/>
          <w:sz w:val="24"/>
          <w:szCs w:val="24"/>
        </w:rPr>
        <w:t xml:space="preserve">focus </w:t>
      </w:r>
      <w:r w:rsidR="005110AA">
        <w:rPr>
          <w:rFonts w:ascii="Arial" w:eastAsia="Calibri Light" w:hAnsi="Arial" w:cs="Arial"/>
          <w:sz w:val="24"/>
          <w:szCs w:val="24"/>
        </w:rPr>
        <w:t xml:space="preserve">area </w:t>
      </w:r>
      <w:r w:rsidR="005110AA" w:rsidRPr="007F52AC">
        <w:rPr>
          <w:rFonts w:ascii="Arial" w:eastAsia="Calibri Light" w:hAnsi="Arial" w:cs="Arial"/>
          <w:sz w:val="24"/>
          <w:szCs w:val="24"/>
        </w:rPr>
        <w:t>elements</w:t>
      </w:r>
      <w:r w:rsidRPr="007F52AC">
        <w:rPr>
          <w:rFonts w:ascii="Arial" w:eastAsia="Calibri Light" w:hAnsi="Arial" w:cs="Arial"/>
          <w:sz w:val="24"/>
          <w:szCs w:val="24"/>
        </w:rPr>
        <w:t xml:space="preserve"> required</w:t>
      </w:r>
      <w:r w:rsidRPr="007F52AC">
        <w:rPr>
          <w:rFonts w:ascii="Arial" w:eastAsia="Calibri Light" w:hAnsi="Arial" w:cs="Arial"/>
          <w:spacing w:val="-3"/>
          <w:sz w:val="24"/>
          <w:szCs w:val="24"/>
        </w:rPr>
        <w:t xml:space="preserve"> </w:t>
      </w:r>
      <w:r w:rsidRPr="007F52AC">
        <w:rPr>
          <w:rFonts w:ascii="Arial" w:eastAsia="Calibri Light" w:hAnsi="Arial" w:cs="Arial"/>
          <w:sz w:val="24"/>
          <w:szCs w:val="24"/>
        </w:rPr>
        <w:t>and</w:t>
      </w:r>
      <w:r w:rsidRPr="007F52AC">
        <w:rPr>
          <w:rFonts w:ascii="Arial" w:eastAsia="Calibri Light" w:hAnsi="Arial" w:cs="Arial"/>
          <w:spacing w:val="-2"/>
          <w:sz w:val="24"/>
          <w:szCs w:val="24"/>
        </w:rPr>
        <w:t xml:space="preserve"> </w:t>
      </w:r>
      <w:r w:rsidRPr="007F52AC">
        <w:rPr>
          <w:rFonts w:ascii="Arial" w:eastAsia="Calibri Light" w:hAnsi="Arial" w:cs="Arial"/>
          <w:sz w:val="24"/>
          <w:szCs w:val="24"/>
        </w:rPr>
        <w:t>only aim to illustrate the HEP should be embedded in the CCO structure and operations.</w:t>
      </w:r>
    </w:p>
    <w:p w14:paraId="60DDF698" w14:textId="77777777" w:rsidR="007F52AC" w:rsidRPr="007F52AC" w:rsidRDefault="007F52AC" w:rsidP="00B338A0">
      <w:pPr>
        <w:widowControl w:val="0"/>
        <w:autoSpaceDE w:val="0"/>
        <w:autoSpaceDN w:val="0"/>
        <w:spacing w:after="0" w:line="240" w:lineRule="auto"/>
        <w:ind w:left="140" w:right="286"/>
        <w:rPr>
          <w:rFonts w:ascii="Arial" w:eastAsia="Calibri Light" w:hAnsi="Arial" w:cs="Arial"/>
          <w:sz w:val="24"/>
          <w:szCs w:val="24"/>
        </w:rPr>
      </w:pPr>
    </w:p>
    <w:p w14:paraId="3E4A1EAE" w14:textId="3A0FD764" w:rsidR="007F52AC" w:rsidRPr="007F52AC" w:rsidRDefault="005D05F5" w:rsidP="00B338A0">
      <w:pPr>
        <w:widowControl w:val="0"/>
        <w:numPr>
          <w:ilvl w:val="0"/>
          <w:numId w:val="23"/>
        </w:numPr>
        <w:autoSpaceDE w:val="0"/>
        <w:autoSpaceDN w:val="0"/>
        <w:spacing w:after="0" w:line="240" w:lineRule="auto"/>
        <w:rPr>
          <w:rFonts w:ascii="Arial" w:eastAsia="Calibri Light" w:hAnsi="Arial" w:cs="Arial"/>
          <w:b/>
          <w:bCs/>
          <w:sz w:val="24"/>
          <w:szCs w:val="24"/>
        </w:rPr>
      </w:pPr>
      <w:bookmarkStart w:id="5" w:name="_Toc132191783"/>
      <w:r>
        <w:rPr>
          <w:rFonts w:ascii="Arial" w:eastAsiaTheme="majorEastAsia" w:hAnsi="Arial" w:cs="Arial"/>
          <w:b/>
          <w:bCs/>
          <w:color w:val="1F3763" w:themeColor="accent1" w:themeShade="7F"/>
          <w:sz w:val="24"/>
          <w:szCs w:val="24"/>
        </w:rPr>
        <w:t>Race, Ethnicity, Language, Disability and Sexual Orientation and Gender Identity (</w:t>
      </w:r>
      <w:r w:rsidR="007F52AC" w:rsidRPr="007F52AC">
        <w:rPr>
          <w:rFonts w:ascii="Arial" w:eastAsiaTheme="majorEastAsia" w:hAnsi="Arial" w:cs="Arial"/>
          <w:b/>
          <w:bCs/>
          <w:color w:val="1F3763" w:themeColor="accent1" w:themeShade="7F"/>
          <w:sz w:val="24"/>
          <w:szCs w:val="24"/>
        </w:rPr>
        <w:t>REALD &amp; SOGI</w:t>
      </w:r>
      <w:bookmarkEnd w:id="5"/>
      <w:r w:rsidR="007F52AC" w:rsidRPr="007F52AC">
        <w:rPr>
          <w:rFonts w:ascii="Arial" w:eastAsiaTheme="majorEastAsia" w:hAnsi="Arial" w:cs="Arial"/>
          <w:b/>
          <w:bCs/>
          <w:color w:val="1F3763" w:themeColor="accent1" w:themeShade="7F"/>
          <w:sz w:val="24"/>
          <w:szCs w:val="24"/>
          <w:vertAlign w:val="superscript"/>
        </w:rPr>
        <w:footnoteReference w:id="2"/>
      </w:r>
      <w:r>
        <w:rPr>
          <w:rFonts w:ascii="Arial" w:eastAsia="Calibri Light" w:hAnsi="Arial" w:cs="Arial"/>
          <w:b/>
          <w:bCs/>
          <w:sz w:val="24"/>
          <w:szCs w:val="24"/>
        </w:rPr>
        <w:t>)</w:t>
      </w:r>
    </w:p>
    <w:p w14:paraId="3C87BD8C" w14:textId="77777777" w:rsidR="007F52AC" w:rsidRPr="007F52AC" w:rsidRDefault="007F52AC" w:rsidP="003217DE">
      <w:pPr>
        <w:widowControl w:val="0"/>
        <w:autoSpaceDE w:val="0"/>
        <w:autoSpaceDN w:val="0"/>
        <w:spacing w:after="0" w:line="240" w:lineRule="auto"/>
        <w:ind w:left="360"/>
        <w:rPr>
          <w:rFonts w:ascii="Arial" w:eastAsia="Calibri Light" w:hAnsi="Arial" w:cs="Arial"/>
          <w:sz w:val="24"/>
          <w:szCs w:val="24"/>
        </w:rPr>
      </w:pPr>
      <w:r w:rsidRPr="007F52AC">
        <w:rPr>
          <w:rFonts w:ascii="Arial" w:eastAsia="Calibri Light" w:hAnsi="Arial" w:cs="Arial"/>
          <w:sz w:val="24"/>
          <w:szCs w:val="24"/>
        </w:rPr>
        <w:t>Under this focus area, Contractor can document organizational efforts on organizational methods and processes for:</w:t>
      </w:r>
    </w:p>
    <w:p w14:paraId="3E7F7083" w14:textId="74E1BE62" w:rsidR="007F52AC" w:rsidRPr="007F52AC" w:rsidRDefault="007F52AC" w:rsidP="003217DE">
      <w:pPr>
        <w:widowControl w:val="0"/>
        <w:numPr>
          <w:ilvl w:val="0"/>
          <w:numId w:val="37"/>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The utilization of REALD and SOGI data to advance Health Equity. </w:t>
      </w:r>
    </w:p>
    <w:p w14:paraId="3A0C2476" w14:textId="77777777" w:rsidR="007F52AC" w:rsidRPr="007F52AC" w:rsidRDefault="007F52AC" w:rsidP="003217DE">
      <w:pPr>
        <w:widowControl w:val="0"/>
        <w:numPr>
          <w:ilvl w:val="0"/>
          <w:numId w:val="37"/>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Assessing gaps in the current demographic data systems and processes (both Contractor’s and Contractor’s Provider Network). </w:t>
      </w:r>
    </w:p>
    <w:p w14:paraId="7EDF98A8" w14:textId="77777777" w:rsidR="007F52AC" w:rsidRPr="007F52AC" w:rsidRDefault="007F52AC" w:rsidP="003217DE">
      <w:pPr>
        <w:widowControl w:val="0"/>
        <w:numPr>
          <w:ilvl w:val="0"/>
          <w:numId w:val="37"/>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Identifying the challenges encountered in collecting demographic data (both Contractor’s and Contractor’s Provider Network); and </w:t>
      </w:r>
    </w:p>
    <w:p w14:paraId="62F06468" w14:textId="77777777" w:rsidR="007F52AC" w:rsidRPr="007F52AC" w:rsidRDefault="007F52AC" w:rsidP="003217DE">
      <w:pPr>
        <w:widowControl w:val="0"/>
        <w:numPr>
          <w:ilvl w:val="0"/>
          <w:numId w:val="37"/>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Developing actionable plans for the collection, analysis, and reporting of demographic data to meet both federal and state reporting requirements and facilitate the analysis of the demographic data within the Communities of Contractor’s Service Area to identify and address SDOHE disparities.</w:t>
      </w:r>
    </w:p>
    <w:p w14:paraId="3B48E1E4" w14:textId="783F151F" w:rsidR="007F52AC" w:rsidRPr="00126A03" w:rsidRDefault="00EB1AAB" w:rsidP="002828B8">
      <w:pPr>
        <w:widowControl w:val="0"/>
        <w:autoSpaceDE w:val="0"/>
        <w:autoSpaceDN w:val="0"/>
        <w:spacing w:after="0" w:line="240" w:lineRule="auto"/>
        <w:ind w:left="640"/>
        <w:rPr>
          <w:rFonts w:ascii="Arial" w:eastAsia="Calibri Light" w:hAnsi="Arial" w:cs="Arial"/>
          <w:color w:val="44546A" w:themeColor="text2"/>
          <w:sz w:val="24"/>
          <w:szCs w:val="24"/>
          <w:lang w:val="es-CL"/>
        </w:rPr>
      </w:pPr>
      <w:r w:rsidRPr="0047528B">
        <w:rPr>
          <w:rFonts w:ascii="Arial" w:eastAsia="Calibri Light" w:hAnsi="Arial" w:cs="Arial"/>
          <w:color w:val="44546A" w:themeColor="text2"/>
          <w:sz w:val="24"/>
          <w:szCs w:val="24"/>
          <w:lang w:val="es-CL"/>
        </w:rPr>
        <w:t>(Exh K</w:t>
      </w:r>
      <w:r w:rsidR="005B7E17" w:rsidRPr="0047528B">
        <w:rPr>
          <w:rFonts w:ascii="Arial" w:eastAsia="Calibri Light" w:hAnsi="Arial" w:cs="Arial"/>
          <w:color w:val="44546A" w:themeColor="text2"/>
          <w:sz w:val="24"/>
          <w:szCs w:val="24"/>
          <w:lang w:val="es-CL"/>
        </w:rPr>
        <w:t xml:space="preserve">, </w:t>
      </w:r>
      <w:r w:rsidR="00126A03">
        <w:rPr>
          <w:rFonts w:ascii="Arial" w:eastAsia="Calibri Light" w:hAnsi="Arial" w:cs="Arial"/>
          <w:color w:val="44546A" w:themeColor="text2"/>
          <w:sz w:val="24"/>
          <w:szCs w:val="24"/>
          <w:lang w:val="es-CL"/>
        </w:rPr>
        <w:t>Sec.</w:t>
      </w:r>
      <w:r w:rsidR="001F454F">
        <w:rPr>
          <w:rFonts w:ascii="Arial" w:eastAsia="Calibri Light" w:hAnsi="Arial" w:cs="Arial"/>
          <w:color w:val="44546A" w:themeColor="text2"/>
          <w:sz w:val="24"/>
          <w:szCs w:val="24"/>
          <w:lang w:val="es-CL"/>
        </w:rPr>
        <w:t xml:space="preserve"> 10 </w:t>
      </w:r>
      <w:r w:rsidR="001933E9">
        <w:rPr>
          <w:rFonts w:ascii="Arial" w:eastAsia="Calibri Light" w:hAnsi="Arial" w:cs="Arial"/>
          <w:color w:val="44546A" w:themeColor="text2"/>
          <w:sz w:val="24"/>
          <w:szCs w:val="24"/>
          <w:lang w:val="es-CL"/>
        </w:rPr>
        <w:t>para</w:t>
      </w:r>
      <w:r w:rsidR="00861E29">
        <w:rPr>
          <w:rFonts w:ascii="Arial" w:eastAsia="Calibri Light" w:hAnsi="Arial" w:cs="Arial"/>
          <w:color w:val="44546A" w:themeColor="text2"/>
          <w:sz w:val="24"/>
          <w:szCs w:val="24"/>
          <w:lang w:val="es-CL"/>
        </w:rPr>
        <w:t>. (</w:t>
      </w:r>
      <w:r w:rsidR="001F454F">
        <w:rPr>
          <w:rFonts w:ascii="Arial" w:eastAsia="Calibri Light" w:hAnsi="Arial" w:cs="Arial"/>
          <w:color w:val="44546A" w:themeColor="text2"/>
          <w:sz w:val="24"/>
          <w:szCs w:val="24"/>
          <w:lang w:val="es-CL"/>
        </w:rPr>
        <w:t>b) (2)(a)</w:t>
      </w:r>
      <w:r w:rsidR="00861E29">
        <w:rPr>
          <w:rFonts w:ascii="Arial" w:eastAsia="Calibri Light" w:hAnsi="Arial" w:cs="Arial"/>
          <w:color w:val="44546A" w:themeColor="text2"/>
          <w:sz w:val="24"/>
          <w:szCs w:val="24"/>
          <w:lang w:val="es-CL"/>
        </w:rPr>
        <w:t xml:space="preserve">; </w:t>
      </w:r>
      <w:r w:rsidR="005B7E17" w:rsidRPr="0047528B">
        <w:rPr>
          <w:rFonts w:ascii="Arial" w:eastAsia="Calibri Light" w:hAnsi="Arial" w:cs="Arial"/>
          <w:color w:val="44546A" w:themeColor="text2"/>
          <w:sz w:val="24"/>
          <w:szCs w:val="24"/>
          <w:lang w:val="es-CL"/>
        </w:rPr>
        <w:t>Sec</w:t>
      </w:r>
      <w:r w:rsidR="00861E29">
        <w:rPr>
          <w:rFonts w:ascii="Arial" w:eastAsia="Calibri Light" w:hAnsi="Arial" w:cs="Arial"/>
          <w:color w:val="44546A" w:themeColor="text2"/>
          <w:sz w:val="24"/>
          <w:szCs w:val="24"/>
          <w:lang w:val="es-CL"/>
        </w:rPr>
        <w:t>.</w:t>
      </w:r>
      <w:r w:rsidR="005B7E17" w:rsidRPr="0047528B">
        <w:rPr>
          <w:rFonts w:ascii="Arial" w:eastAsia="Calibri Light" w:hAnsi="Arial" w:cs="Arial"/>
          <w:color w:val="44546A" w:themeColor="text2"/>
          <w:sz w:val="24"/>
          <w:szCs w:val="24"/>
          <w:lang w:val="es-CL"/>
        </w:rPr>
        <w:t xml:space="preserve"> 12</w:t>
      </w:r>
      <w:r w:rsidR="00E936A6" w:rsidRPr="0047528B">
        <w:rPr>
          <w:rFonts w:ascii="Arial" w:eastAsia="Calibri Light" w:hAnsi="Arial" w:cs="Arial"/>
          <w:color w:val="44546A" w:themeColor="text2"/>
          <w:sz w:val="24"/>
          <w:szCs w:val="24"/>
          <w:lang w:val="es-CL"/>
        </w:rPr>
        <w:t>, Para. (a</w:t>
      </w:r>
      <w:r w:rsidR="00E936A6">
        <w:rPr>
          <w:rFonts w:ascii="Arial" w:eastAsia="Calibri Light" w:hAnsi="Arial" w:cs="Arial"/>
          <w:color w:val="44546A" w:themeColor="text2"/>
          <w:sz w:val="24"/>
          <w:szCs w:val="24"/>
          <w:lang w:val="es-CL"/>
        </w:rPr>
        <w:t>)(b</w:t>
      </w:r>
      <w:r w:rsidR="001933E9">
        <w:rPr>
          <w:rFonts w:ascii="Arial" w:eastAsia="Calibri Light" w:hAnsi="Arial" w:cs="Arial"/>
          <w:color w:val="44546A" w:themeColor="text2"/>
          <w:sz w:val="24"/>
          <w:szCs w:val="24"/>
          <w:lang w:val="es-CL"/>
        </w:rPr>
        <w:t>)</w:t>
      </w:r>
      <w:r w:rsidR="00D00D22">
        <w:rPr>
          <w:rFonts w:ascii="Arial" w:eastAsia="Calibri Light" w:hAnsi="Arial" w:cs="Arial"/>
          <w:color w:val="44546A" w:themeColor="text2"/>
          <w:sz w:val="24"/>
          <w:szCs w:val="24"/>
          <w:lang w:val="es-CL"/>
        </w:rPr>
        <w:t>)</w:t>
      </w:r>
    </w:p>
    <w:p w14:paraId="1496EC61" w14:textId="77777777" w:rsidR="00FD6A52" w:rsidRPr="00126A03" w:rsidRDefault="00FD6A52" w:rsidP="002828B8">
      <w:pPr>
        <w:widowControl w:val="0"/>
        <w:autoSpaceDE w:val="0"/>
        <w:autoSpaceDN w:val="0"/>
        <w:spacing w:after="0" w:line="240" w:lineRule="auto"/>
        <w:ind w:left="360" w:hanging="360"/>
        <w:rPr>
          <w:rFonts w:ascii="Arial" w:eastAsia="Calibri Light" w:hAnsi="Arial" w:cs="Arial"/>
          <w:b/>
          <w:bCs/>
          <w:sz w:val="24"/>
          <w:szCs w:val="24"/>
          <w:lang w:val="es-CL"/>
        </w:rPr>
      </w:pPr>
    </w:p>
    <w:p w14:paraId="760EC82F" w14:textId="64365CE7" w:rsidR="007F52AC" w:rsidRPr="007F52AC" w:rsidRDefault="007F52AC" w:rsidP="002828B8">
      <w:pPr>
        <w:widowControl w:val="0"/>
        <w:autoSpaceDE w:val="0"/>
        <w:autoSpaceDN w:val="0"/>
        <w:spacing w:after="0" w:line="240" w:lineRule="auto"/>
        <w:ind w:left="360" w:hanging="360"/>
        <w:rPr>
          <w:rFonts w:ascii="Arial" w:eastAsia="Calibri Light" w:hAnsi="Arial" w:cs="Arial"/>
          <w:sz w:val="24"/>
          <w:szCs w:val="24"/>
        </w:rPr>
      </w:pPr>
      <w:r w:rsidRPr="007F52AC">
        <w:rPr>
          <w:rFonts w:ascii="Arial" w:eastAsia="Calibri Light" w:hAnsi="Arial" w:cs="Arial"/>
          <w:b/>
          <w:bCs/>
          <w:sz w:val="24"/>
          <w:szCs w:val="24"/>
        </w:rPr>
        <w:t>OHA Expectations</w:t>
      </w:r>
      <w:r w:rsidRPr="007F52AC">
        <w:rPr>
          <w:rFonts w:ascii="Arial" w:eastAsia="Calibri Light" w:hAnsi="Arial" w:cs="Arial"/>
          <w:sz w:val="24"/>
          <w:szCs w:val="24"/>
        </w:rPr>
        <w:t>:</w:t>
      </w:r>
    </w:p>
    <w:p w14:paraId="3022A38B" w14:textId="77777777" w:rsidR="007F52AC" w:rsidRPr="007F52AC" w:rsidRDefault="007F52AC" w:rsidP="002828B8">
      <w:pPr>
        <w:widowControl w:val="0"/>
        <w:numPr>
          <w:ilvl w:val="0"/>
          <w:numId w:val="6"/>
        </w:numPr>
        <w:autoSpaceDE w:val="0"/>
        <w:autoSpaceDN w:val="0"/>
        <w:spacing w:after="0" w:line="240" w:lineRule="auto"/>
        <w:ind w:left="360"/>
        <w:rPr>
          <w:rFonts w:ascii="Arial" w:eastAsia="Calibri Light" w:hAnsi="Arial" w:cs="Arial"/>
          <w:sz w:val="24"/>
          <w:szCs w:val="24"/>
        </w:rPr>
      </w:pPr>
      <w:r w:rsidRPr="007F52AC">
        <w:rPr>
          <w:rFonts w:ascii="Arial" w:eastAsia="Calibri Light" w:hAnsi="Arial" w:cs="Arial"/>
          <w:sz w:val="24"/>
          <w:szCs w:val="24"/>
        </w:rPr>
        <w:t xml:space="preserve">The CCO utilizes demographic data collection and analysis to advance health equity </w:t>
      </w:r>
      <w:r w:rsidRPr="007F52AC">
        <w:rPr>
          <w:rFonts w:ascii="Arial" w:eastAsia="Calibri Light" w:hAnsi="Arial" w:cs="Arial"/>
          <w:sz w:val="24"/>
          <w:szCs w:val="24"/>
        </w:rPr>
        <w:lastRenderedPageBreak/>
        <w:t>as a strategic priority as evidenced by:</w:t>
      </w:r>
    </w:p>
    <w:p w14:paraId="3BE8D7B3" w14:textId="77777777" w:rsidR="007F52AC" w:rsidRPr="007F52AC" w:rsidRDefault="007F52AC" w:rsidP="002828B8">
      <w:pPr>
        <w:widowControl w:val="0"/>
        <w:numPr>
          <w:ilvl w:val="1"/>
          <w:numId w:val="6"/>
        </w:numPr>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 xml:space="preserve">The CCO has the capability to identify gaps and challenges in its current data collection, analysis systems and process, and develops organization-wide actionable goals to address them. </w:t>
      </w:r>
    </w:p>
    <w:p w14:paraId="6EA7BD73" w14:textId="77777777" w:rsidR="007F52AC" w:rsidRPr="007F52AC" w:rsidRDefault="007F52AC" w:rsidP="002828B8">
      <w:pPr>
        <w:widowControl w:val="0"/>
        <w:numPr>
          <w:ilvl w:val="1"/>
          <w:numId w:val="6"/>
        </w:numPr>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The CCO provides evidence and examples of how it uses REALD and SOGI data to eliminate health inequities by identifying population-specific health inequities and developing targeted programs and interventions informed by REALD / SOGI data.</w:t>
      </w:r>
    </w:p>
    <w:p w14:paraId="14B7C86B" w14:textId="77777777" w:rsidR="0008331B" w:rsidRDefault="0008331B" w:rsidP="002828B8">
      <w:pPr>
        <w:widowControl w:val="0"/>
        <w:autoSpaceDE w:val="0"/>
        <w:autoSpaceDN w:val="0"/>
        <w:spacing w:after="0" w:line="240" w:lineRule="auto"/>
        <w:ind w:left="720" w:right="286" w:hanging="360"/>
        <w:rPr>
          <w:rFonts w:ascii="Arial" w:eastAsia="Calibri Light" w:hAnsi="Arial" w:cs="Arial"/>
          <w:b/>
          <w:bCs/>
          <w:sz w:val="24"/>
          <w:szCs w:val="24"/>
          <w:u w:val="single"/>
        </w:rPr>
      </w:pPr>
    </w:p>
    <w:p w14:paraId="341BD34C" w14:textId="5F8537BA" w:rsidR="007F52AC" w:rsidRPr="007F52AC" w:rsidRDefault="007F52AC" w:rsidP="002828B8">
      <w:pPr>
        <w:widowControl w:val="0"/>
        <w:autoSpaceDE w:val="0"/>
        <w:autoSpaceDN w:val="0"/>
        <w:spacing w:after="0" w:line="240" w:lineRule="auto"/>
        <w:ind w:left="360" w:right="286" w:hanging="360"/>
        <w:rPr>
          <w:rFonts w:ascii="Arial" w:eastAsia="Calibri Light" w:hAnsi="Arial" w:cs="Arial"/>
          <w:sz w:val="24"/>
          <w:szCs w:val="24"/>
        </w:rPr>
      </w:pPr>
      <w:r w:rsidRPr="007F52AC">
        <w:rPr>
          <w:rFonts w:ascii="Arial" w:eastAsia="Calibri Light" w:hAnsi="Arial" w:cs="Arial"/>
          <w:b/>
          <w:bCs/>
          <w:sz w:val="24"/>
          <w:szCs w:val="24"/>
          <w:u w:val="single"/>
        </w:rPr>
        <w:t>Resources</w:t>
      </w:r>
      <w:r w:rsidRPr="007F52AC">
        <w:rPr>
          <w:rFonts w:ascii="Arial" w:eastAsia="Calibri Light" w:hAnsi="Arial" w:cs="Arial"/>
          <w:sz w:val="24"/>
          <w:szCs w:val="24"/>
        </w:rPr>
        <w:t xml:space="preserve">: </w:t>
      </w:r>
    </w:p>
    <w:p w14:paraId="2A85E174" w14:textId="77777777" w:rsidR="007F52AC" w:rsidRPr="007F52AC" w:rsidRDefault="007F52AC" w:rsidP="002828B8">
      <w:pPr>
        <w:widowControl w:val="0"/>
        <w:numPr>
          <w:ilvl w:val="0"/>
          <w:numId w:val="6"/>
        </w:numPr>
        <w:autoSpaceDE w:val="0"/>
        <w:autoSpaceDN w:val="0"/>
        <w:spacing w:after="0" w:line="240" w:lineRule="auto"/>
        <w:ind w:left="360" w:right="286"/>
        <w:rPr>
          <w:rFonts w:ascii="Arial" w:eastAsia="Calibri Light" w:hAnsi="Arial" w:cs="Arial"/>
          <w:sz w:val="24"/>
          <w:szCs w:val="24"/>
        </w:rPr>
      </w:pPr>
      <w:r w:rsidRPr="007F52AC">
        <w:rPr>
          <w:rFonts w:ascii="Arial" w:eastAsia="Calibri Light" w:hAnsi="Arial" w:cs="Arial"/>
          <w:sz w:val="24"/>
          <w:szCs w:val="24"/>
        </w:rPr>
        <w:t xml:space="preserve">Using REALD and SOGI to Identify and Address Health Inequities </w:t>
      </w:r>
      <w:hyperlink r:id="rId12" w:history="1">
        <w:r w:rsidRPr="007F52AC">
          <w:rPr>
            <w:rFonts w:ascii="Arial" w:eastAsia="Calibri Light" w:hAnsi="Arial" w:cs="Arial"/>
            <w:color w:val="0563C1" w:themeColor="hyperlink"/>
            <w:sz w:val="24"/>
            <w:szCs w:val="24"/>
            <w:u w:val="single"/>
          </w:rPr>
          <w:t>https://www.oregon.gov/oha/EI/Pages/Demographics.aspx</w:t>
        </w:r>
      </w:hyperlink>
    </w:p>
    <w:p w14:paraId="6D26E69F" w14:textId="77777777" w:rsidR="007F52AC" w:rsidRPr="007F52AC" w:rsidRDefault="007F52AC" w:rsidP="003217DE">
      <w:pPr>
        <w:widowControl w:val="0"/>
        <w:autoSpaceDE w:val="0"/>
        <w:autoSpaceDN w:val="0"/>
        <w:spacing w:after="0" w:line="240" w:lineRule="auto"/>
        <w:ind w:right="286"/>
        <w:rPr>
          <w:rFonts w:ascii="Arial" w:eastAsia="Calibri Light" w:hAnsi="Arial" w:cs="Arial"/>
          <w:sz w:val="24"/>
          <w:szCs w:val="24"/>
        </w:rPr>
      </w:pPr>
    </w:p>
    <w:p w14:paraId="086A468B" w14:textId="77777777" w:rsidR="007F52AC" w:rsidRPr="007F52AC" w:rsidRDefault="007F52AC" w:rsidP="003217DE">
      <w:pPr>
        <w:widowControl w:val="0"/>
        <w:numPr>
          <w:ilvl w:val="0"/>
          <w:numId w:val="23"/>
        </w:numPr>
        <w:tabs>
          <w:tab w:val="left" w:pos="860"/>
          <w:tab w:val="left" w:pos="861"/>
        </w:tabs>
        <w:autoSpaceDE w:val="0"/>
        <w:autoSpaceDN w:val="0"/>
        <w:spacing w:after="0" w:line="240" w:lineRule="auto"/>
        <w:rPr>
          <w:rFonts w:ascii="Arial" w:eastAsia="Calibri Light" w:hAnsi="Arial" w:cs="Arial"/>
          <w:b/>
          <w:bCs/>
          <w:sz w:val="24"/>
        </w:rPr>
      </w:pPr>
      <w:bookmarkStart w:id="6" w:name="_Toc132191784"/>
      <w:r w:rsidRPr="007F52AC">
        <w:rPr>
          <w:rFonts w:ascii="Arial" w:eastAsiaTheme="majorEastAsia" w:hAnsi="Arial" w:cs="Arial"/>
          <w:b/>
          <w:bCs/>
          <w:color w:val="1F3763" w:themeColor="accent1" w:themeShade="7F"/>
          <w:sz w:val="24"/>
          <w:szCs w:val="24"/>
        </w:rPr>
        <w:t>Using CLAS Standards</w:t>
      </w:r>
      <w:bookmarkEnd w:id="6"/>
      <w:r w:rsidRPr="007F52AC">
        <w:rPr>
          <w:rFonts w:ascii="Arial" w:eastAsiaTheme="majorEastAsia" w:hAnsi="Arial" w:cs="Arial"/>
          <w:b/>
          <w:bCs/>
          <w:color w:val="1F3763" w:themeColor="accent1" w:themeShade="7F"/>
          <w:sz w:val="24"/>
          <w:szCs w:val="24"/>
          <w:vertAlign w:val="superscript"/>
        </w:rPr>
        <w:footnoteReference w:id="3"/>
      </w:r>
      <w:r w:rsidRPr="007F52AC">
        <w:rPr>
          <w:rFonts w:ascii="Arial" w:eastAsiaTheme="majorEastAsia" w:hAnsi="Arial" w:cs="Arial"/>
          <w:b/>
          <w:bCs/>
          <w:color w:val="1F3763" w:themeColor="accent1" w:themeShade="7F"/>
          <w:sz w:val="24"/>
          <w:szCs w:val="24"/>
        </w:rPr>
        <w:t xml:space="preserve"> as an organizational framework to advance health equity.</w:t>
      </w:r>
      <w:r w:rsidRPr="007F52AC">
        <w:rPr>
          <w:rFonts w:ascii="Arial" w:eastAsia="Calibri Light" w:hAnsi="Arial" w:cs="Arial"/>
          <w:b/>
          <w:bCs/>
          <w:sz w:val="24"/>
        </w:rPr>
        <w:t xml:space="preserve">  </w:t>
      </w:r>
    </w:p>
    <w:p w14:paraId="702101CF" w14:textId="77777777" w:rsidR="007F52AC" w:rsidRPr="007F52AC" w:rsidRDefault="007F52AC" w:rsidP="003217DE">
      <w:pPr>
        <w:widowControl w:val="0"/>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 xml:space="preserve">Under this focus area, Contractor can document its efforts developing organizational systems and processes to provide effective, equitable, understandable, and respectful quality health care and services by focusing on CLAS Standards related, but not limited, to “Governance, Leadership, and Workforce” and “Communication and Language Assistance” which in large have been areas where CCOs have focused efforts on the implementation of CLAS. </w:t>
      </w:r>
    </w:p>
    <w:p w14:paraId="298AF7D6" w14:textId="29113B44" w:rsidR="00FD6A52" w:rsidRPr="0047528B" w:rsidRDefault="00B42FBB" w:rsidP="003217DE">
      <w:pPr>
        <w:widowControl w:val="0"/>
        <w:tabs>
          <w:tab w:val="left" w:pos="860"/>
          <w:tab w:val="left" w:pos="861"/>
        </w:tabs>
        <w:autoSpaceDE w:val="0"/>
        <w:autoSpaceDN w:val="0"/>
        <w:spacing w:after="0" w:line="240" w:lineRule="auto"/>
        <w:ind w:left="360"/>
        <w:rPr>
          <w:rFonts w:ascii="Arial" w:eastAsia="Calibri Light" w:hAnsi="Arial" w:cs="Arial"/>
          <w:b/>
          <w:bCs/>
          <w:sz w:val="24"/>
          <w:lang w:val="es-CL"/>
        </w:rPr>
      </w:pPr>
      <w:r>
        <w:rPr>
          <w:rFonts w:ascii="Arial" w:eastAsia="Calibri Light" w:hAnsi="Arial" w:cs="Arial"/>
          <w:b/>
          <w:bCs/>
          <w:sz w:val="24"/>
        </w:rPr>
        <w:tab/>
      </w:r>
      <w:r w:rsidRPr="00386E12">
        <w:rPr>
          <w:rFonts w:ascii="Arial" w:eastAsia="Calibri Light" w:hAnsi="Arial" w:cs="Arial"/>
          <w:color w:val="44546A" w:themeColor="text2"/>
          <w:sz w:val="24"/>
          <w:szCs w:val="24"/>
          <w:lang w:val="es-CL"/>
        </w:rPr>
        <w:t xml:space="preserve">(Exh K, </w:t>
      </w:r>
      <w:r>
        <w:rPr>
          <w:rFonts w:ascii="Arial" w:eastAsia="Calibri Light" w:hAnsi="Arial" w:cs="Arial"/>
          <w:color w:val="44546A" w:themeColor="text2"/>
          <w:sz w:val="24"/>
          <w:szCs w:val="24"/>
          <w:lang w:val="es-CL"/>
        </w:rPr>
        <w:t>Sec. 10 para</w:t>
      </w:r>
      <w:r>
        <w:rPr>
          <w:rFonts w:ascii="Arial" w:eastAsia="Calibri Light" w:hAnsi="Arial" w:cs="Arial"/>
          <w:color w:val="44546A" w:themeColor="text2"/>
          <w:sz w:val="24"/>
          <w:szCs w:val="24"/>
          <w:lang w:val="es-CL"/>
        </w:rPr>
        <w:t xml:space="preserve"> (</w:t>
      </w:r>
      <w:r w:rsidR="00267A38">
        <w:rPr>
          <w:rFonts w:ascii="Arial" w:eastAsia="Calibri Light" w:hAnsi="Arial" w:cs="Arial"/>
          <w:color w:val="44546A" w:themeColor="text2"/>
          <w:sz w:val="24"/>
          <w:szCs w:val="24"/>
          <w:lang w:val="es-CL"/>
        </w:rPr>
        <w:t>b) (2) (b))</w:t>
      </w:r>
    </w:p>
    <w:p w14:paraId="083742D0" w14:textId="77777777" w:rsidR="00267A38" w:rsidRDefault="00267A38">
      <w:pPr>
        <w:widowControl w:val="0"/>
        <w:tabs>
          <w:tab w:val="left" w:pos="860"/>
          <w:tab w:val="left" w:pos="861"/>
        </w:tabs>
        <w:autoSpaceDE w:val="0"/>
        <w:autoSpaceDN w:val="0"/>
        <w:spacing w:after="0" w:line="240" w:lineRule="auto"/>
        <w:rPr>
          <w:rFonts w:ascii="Arial" w:eastAsia="Calibri Light" w:hAnsi="Arial" w:cs="Arial"/>
          <w:b/>
          <w:bCs/>
          <w:sz w:val="24"/>
        </w:rPr>
      </w:pPr>
    </w:p>
    <w:p w14:paraId="3D4F4EB2" w14:textId="7CF6F7BD" w:rsidR="007F52AC" w:rsidRPr="007F52AC" w:rsidRDefault="007F52AC" w:rsidP="0047528B">
      <w:pPr>
        <w:widowControl w:val="0"/>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b/>
          <w:bCs/>
          <w:sz w:val="24"/>
        </w:rPr>
        <w:t>OHA Expectations</w:t>
      </w:r>
      <w:r w:rsidRPr="007F52AC">
        <w:rPr>
          <w:rFonts w:ascii="Arial" w:eastAsia="Calibri Light" w:hAnsi="Arial" w:cs="Arial"/>
          <w:sz w:val="24"/>
        </w:rPr>
        <w:t xml:space="preserve">: </w:t>
      </w:r>
    </w:p>
    <w:p w14:paraId="268ADD1B" w14:textId="77777777"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i/>
          <w:iCs/>
          <w:sz w:val="24"/>
        </w:rPr>
      </w:pPr>
      <w:r w:rsidRPr="007F52AC">
        <w:rPr>
          <w:rFonts w:ascii="Arial" w:eastAsia="Calibri Light" w:hAnsi="Arial" w:cs="Arial"/>
          <w:sz w:val="24"/>
        </w:rPr>
        <w:t>The CCO has at least one strategy and related goal for each of the National CLAS standards categories:</w:t>
      </w:r>
    </w:p>
    <w:p w14:paraId="38511180" w14:textId="77777777" w:rsidR="007F52AC" w:rsidRPr="007F52AC" w:rsidRDefault="007F52AC" w:rsidP="0047528B">
      <w:pPr>
        <w:widowControl w:val="0"/>
        <w:numPr>
          <w:ilvl w:val="1"/>
          <w:numId w:val="6"/>
        </w:numPr>
        <w:autoSpaceDE w:val="0"/>
        <w:autoSpaceDN w:val="0"/>
        <w:spacing w:after="0" w:line="240" w:lineRule="auto"/>
        <w:ind w:left="720"/>
        <w:rPr>
          <w:rFonts w:ascii="Arial" w:eastAsia="Calibri Light" w:hAnsi="Arial" w:cs="Arial"/>
          <w:sz w:val="24"/>
        </w:rPr>
      </w:pPr>
      <w:r w:rsidRPr="007F52AC">
        <w:rPr>
          <w:rFonts w:ascii="Arial" w:eastAsia="Calibri Light" w:hAnsi="Arial" w:cs="Arial"/>
          <w:b/>
          <w:bCs/>
          <w:i/>
          <w:iCs/>
          <w:sz w:val="24"/>
        </w:rPr>
        <w:t>Workforce, Governance, and Leadership</w:t>
      </w:r>
      <w:r w:rsidRPr="007F52AC">
        <w:rPr>
          <w:rFonts w:ascii="Arial" w:eastAsia="Calibri Light" w:hAnsi="Arial" w:cs="Arial"/>
          <w:sz w:val="24"/>
        </w:rPr>
        <w:t>:</w:t>
      </w:r>
      <w:r w:rsidRPr="007F52AC">
        <w:rPr>
          <w:rFonts w:ascii="Arial" w:eastAsia="Calibri Light" w:hAnsi="Arial" w:cs="Arial"/>
        </w:rPr>
        <w:t xml:space="preserve"> </w:t>
      </w:r>
      <w:r w:rsidRPr="007F52AC">
        <w:rPr>
          <w:rFonts w:ascii="Arial" w:eastAsia="Calibri Light" w:hAnsi="Arial" w:cs="Arial"/>
          <w:sz w:val="24"/>
        </w:rPr>
        <w:t>Strategies/goals related to organizational governance, training, and policy incorporating CLAS standards and workforce diversity recruitment and retention.</w:t>
      </w:r>
      <w:r w:rsidRPr="007F52AC">
        <w:rPr>
          <w:rFonts w:ascii="Arial" w:eastAsia="Calibri Light" w:hAnsi="Arial" w:cs="Arial"/>
        </w:rPr>
        <w:t xml:space="preserve"> </w:t>
      </w:r>
    </w:p>
    <w:p w14:paraId="19193A49" w14:textId="77777777" w:rsidR="007F52AC" w:rsidRPr="007F52AC" w:rsidRDefault="007F52AC" w:rsidP="0047528B">
      <w:pPr>
        <w:widowControl w:val="0"/>
        <w:numPr>
          <w:ilvl w:val="2"/>
          <w:numId w:val="6"/>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Advance and sustain organizational governance and leadership that promotes CLAS and health equity through policy, practices, and allocated resources.</w:t>
      </w:r>
    </w:p>
    <w:p w14:paraId="77DDD3BD" w14:textId="77777777" w:rsidR="007F52AC" w:rsidRPr="007F52AC" w:rsidRDefault="007F52AC" w:rsidP="0047528B">
      <w:pPr>
        <w:widowControl w:val="0"/>
        <w:numPr>
          <w:ilvl w:val="2"/>
          <w:numId w:val="6"/>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Recruit, promote, and support a culturally and linguistically diverse governance, leadership, and workforce that are responsive to the population in the service area.</w:t>
      </w:r>
    </w:p>
    <w:p w14:paraId="1410F5F8" w14:textId="77777777" w:rsidR="007F52AC" w:rsidRPr="007F52AC" w:rsidRDefault="007F52AC" w:rsidP="0047528B">
      <w:pPr>
        <w:widowControl w:val="0"/>
        <w:numPr>
          <w:ilvl w:val="2"/>
          <w:numId w:val="6"/>
        </w:numPr>
        <w:autoSpaceDE w:val="0"/>
        <w:autoSpaceDN w:val="0"/>
        <w:spacing w:after="0" w:line="240" w:lineRule="auto"/>
        <w:ind w:left="900"/>
        <w:rPr>
          <w:rFonts w:ascii="Arial" w:eastAsia="Calibri Light" w:hAnsi="Arial" w:cs="Arial"/>
          <w:i/>
          <w:iCs/>
          <w:sz w:val="24"/>
        </w:rPr>
      </w:pPr>
      <w:r w:rsidRPr="007F52AC">
        <w:rPr>
          <w:rFonts w:ascii="Arial" w:eastAsia="Calibri Light" w:hAnsi="Arial" w:cs="Arial"/>
          <w:sz w:val="24"/>
        </w:rPr>
        <w:t>Educate and train governance, leadership, and workforce in culturally and linguistically appropriate policies and practices on an ongoing basis.</w:t>
      </w:r>
    </w:p>
    <w:p w14:paraId="763941F2" w14:textId="77777777" w:rsidR="007F52AC" w:rsidRPr="007F52AC" w:rsidRDefault="007F52AC" w:rsidP="0047528B">
      <w:pPr>
        <w:widowControl w:val="0"/>
        <w:numPr>
          <w:ilvl w:val="1"/>
          <w:numId w:val="6"/>
        </w:numPr>
        <w:autoSpaceDE w:val="0"/>
        <w:autoSpaceDN w:val="0"/>
        <w:spacing w:after="0" w:line="240" w:lineRule="auto"/>
        <w:ind w:left="720"/>
        <w:rPr>
          <w:rFonts w:ascii="Arial" w:eastAsia="Calibri Light" w:hAnsi="Arial" w:cs="Arial"/>
          <w:sz w:val="24"/>
        </w:rPr>
      </w:pPr>
      <w:r w:rsidRPr="007F52AC">
        <w:rPr>
          <w:rFonts w:ascii="Arial" w:eastAsia="Calibri Light" w:hAnsi="Arial" w:cs="Arial"/>
          <w:b/>
          <w:bCs/>
          <w:i/>
          <w:iCs/>
          <w:sz w:val="24"/>
        </w:rPr>
        <w:t>Communication and Language Assistance</w:t>
      </w:r>
      <w:r w:rsidRPr="007F52AC">
        <w:rPr>
          <w:rFonts w:ascii="Arial" w:eastAsia="Calibri Light" w:hAnsi="Arial" w:cs="Arial"/>
          <w:i/>
          <w:iCs/>
          <w:sz w:val="24"/>
        </w:rPr>
        <w:t>:</w:t>
      </w:r>
      <w:r w:rsidRPr="007F52AC">
        <w:rPr>
          <w:rFonts w:ascii="Arial" w:eastAsia="Calibri Light" w:hAnsi="Arial" w:cs="Arial"/>
        </w:rPr>
        <w:t xml:space="preserve"> </w:t>
      </w:r>
      <w:r w:rsidRPr="007F52AC">
        <w:rPr>
          <w:rFonts w:ascii="Arial" w:eastAsia="Calibri Light" w:hAnsi="Arial" w:cs="Arial"/>
          <w:sz w:val="24"/>
        </w:rPr>
        <w:t>Strategies/goals related to CLAS-compliant language assistance and member accessibility of materials.</w:t>
      </w:r>
      <w:r w:rsidRPr="007F52AC">
        <w:rPr>
          <w:rFonts w:ascii="Arial" w:eastAsia="Calibri Light" w:hAnsi="Arial" w:cs="Arial"/>
        </w:rPr>
        <w:t xml:space="preserve"> </w:t>
      </w:r>
    </w:p>
    <w:p w14:paraId="0DA3E444" w14:textId="77777777" w:rsidR="007F52AC" w:rsidRPr="007F52AC" w:rsidRDefault="007F52AC" w:rsidP="0047528B">
      <w:pPr>
        <w:widowControl w:val="0"/>
        <w:numPr>
          <w:ilvl w:val="2"/>
          <w:numId w:val="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Offer language assistance to individuals who have limited English proficiency and/or other communication needs, at no cost to them, to </w:t>
      </w:r>
      <w:r w:rsidRPr="007F52AC">
        <w:rPr>
          <w:rFonts w:ascii="Arial" w:eastAsia="Calibri Light" w:hAnsi="Arial" w:cs="Arial"/>
          <w:sz w:val="24"/>
        </w:rPr>
        <w:lastRenderedPageBreak/>
        <w:t>facilitate timely access to all health care and services.</w:t>
      </w:r>
    </w:p>
    <w:p w14:paraId="6378C836" w14:textId="77777777" w:rsidR="007F52AC" w:rsidRPr="007F52AC" w:rsidRDefault="007F52AC" w:rsidP="0047528B">
      <w:pPr>
        <w:widowControl w:val="0"/>
        <w:numPr>
          <w:ilvl w:val="2"/>
          <w:numId w:val="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Inform all individuals of the availability of language assistance services clearly and in their preferred language, verbally and in writing.</w:t>
      </w:r>
    </w:p>
    <w:p w14:paraId="2BA5B2B5" w14:textId="77777777" w:rsidR="007F52AC" w:rsidRPr="007F52AC" w:rsidRDefault="007F52AC" w:rsidP="0047528B">
      <w:pPr>
        <w:widowControl w:val="0"/>
        <w:numPr>
          <w:ilvl w:val="2"/>
          <w:numId w:val="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Ensure the competence of individuals providing language assistance, recognizing that the use of untrained individuals and/or minors as interpreters should be avoided.</w:t>
      </w:r>
    </w:p>
    <w:p w14:paraId="0EC5A399" w14:textId="77777777" w:rsidR="007F52AC" w:rsidRPr="007F52AC" w:rsidRDefault="007F52AC" w:rsidP="0047528B">
      <w:pPr>
        <w:widowControl w:val="0"/>
        <w:numPr>
          <w:ilvl w:val="2"/>
          <w:numId w:val="6"/>
        </w:numPr>
        <w:autoSpaceDE w:val="0"/>
        <w:autoSpaceDN w:val="0"/>
        <w:spacing w:after="0" w:line="240" w:lineRule="auto"/>
        <w:rPr>
          <w:rFonts w:ascii="Arial" w:eastAsia="Calibri Light" w:hAnsi="Arial" w:cs="Arial"/>
          <w:i/>
          <w:iCs/>
          <w:sz w:val="24"/>
        </w:rPr>
      </w:pPr>
      <w:r w:rsidRPr="007F52AC">
        <w:rPr>
          <w:rFonts w:ascii="Arial" w:eastAsia="Calibri Light" w:hAnsi="Arial" w:cs="Arial"/>
          <w:sz w:val="24"/>
        </w:rPr>
        <w:t xml:space="preserve">Provide easy-to-understand print and multimedia materials and signage in the CCO service area most prevalent languages. </w:t>
      </w:r>
    </w:p>
    <w:p w14:paraId="4F21CFE4" w14:textId="2CFE5427" w:rsidR="007F52AC" w:rsidRPr="007F52AC" w:rsidRDefault="007F52AC" w:rsidP="007F52AC">
      <w:pPr>
        <w:widowControl w:val="0"/>
        <w:autoSpaceDE w:val="0"/>
        <w:autoSpaceDN w:val="0"/>
        <w:spacing w:after="0" w:line="240" w:lineRule="auto"/>
        <w:ind w:left="1080"/>
        <w:jc w:val="both"/>
        <w:rPr>
          <w:rFonts w:ascii="Arial" w:eastAsia="Calibri Light" w:hAnsi="Arial" w:cs="Arial"/>
          <w:i/>
          <w:iCs/>
          <w:sz w:val="24"/>
        </w:rPr>
      </w:pPr>
    </w:p>
    <w:p w14:paraId="5F313737" w14:textId="77777777" w:rsidR="007F52AC" w:rsidRPr="007F52AC" w:rsidRDefault="007F52AC" w:rsidP="0047528B">
      <w:pPr>
        <w:widowControl w:val="0"/>
        <w:numPr>
          <w:ilvl w:val="1"/>
          <w:numId w:val="6"/>
        </w:numPr>
        <w:autoSpaceDE w:val="0"/>
        <w:autoSpaceDN w:val="0"/>
        <w:spacing w:after="0" w:line="240" w:lineRule="auto"/>
        <w:jc w:val="both"/>
        <w:rPr>
          <w:rFonts w:ascii="Arial" w:eastAsia="Calibri Light" w:hAnsi="Arial" w:cs="Arial"/>
          <w:b/>
          <w:bCs/>
          <w:i/>
          <w:iCs/>
          <w:sz w:val="24"/>
        </w:rPr>
      </w:pPr>
      <w:r w:rsidRPr="007F52AC">
        <w:rPr>
          <w:rFonts w:ascii="Arial" w:eastAsia="Calibri Light" w:hAnsi="Arial" w:cs="Arial"/>
          <w:b/>
          <w:bCs/>
          <w:i/>
          <w:iCs/>
          <w:sz w:val="24"/>
        </w:rPr>
        <w:t>Engagement, Continuous Improvement, and Accountability:</w:t>
      </w:r>
      <w:r w:rsidRPr="007F52AC">
        <w:rPr>
          <w:rFonts w:ascii="Arial" w:eastAsia="Calibri Light" w:hAnsi="Arial" w:cs="Arial"/>
        </w:rPr>
        <w:t xml:space="preserve"> </w:t>
      </w:r>
    </w:p>
    <w:p w14:paraId="7E202D91"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Establish culturally and linguistically appropriate goals, policies, and management accountability, and infuse them throughout the organization's planning and operations.</w:t>
      </w:r>
    </w:p>
    <w:p w14:paraId="338105CB"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Conduct ongoing assessments of the organization's CLAS-related activities and integrate CLAS-related measures into measurement and continuous quality improvement activities.</w:t>
      </w:r>
    </w:p>
    <w:p w14:paraId="77C808CC"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Collect and maintain accurate and reliable demographic data to monitor and evaluate the impact of CLAS on health equity and outcomes and to inform service delivery.</w:t>
      </w:r>
    </w:p>
    <w:p w14:paraId="500661F6"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Conduct regular assessments of community health assets and needs and use the results to plan and implement services that respond to the cultural and linguistic diversity of populations in the service area.</w:t>
      </w:r>
    </w:p>
    <w:p w14:paraId="1FE8EAEB"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Partner with the community to design, implement, and evaluate policies, practices, and services to ensure cultural and linguistic appropriateness.</w:t>
      </w:r>
    </w:p>
    <w:p w14:paraId="4588F6F6" w14:textId="77777777"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Create conflict and grievance resolution processes that are culturally and linguistically appropriate to identify, prevent, and resolve conflicts or complaints.</w:t>
      </w:r>
    </w:p>
    <w:p w14:paraId="3277210C" w14:textId="5E5DB5CF" w:rsidR="007F52AC" w:rsidRPr="007F52AC" w:rsidRDefault="007F52AC" w:rsidP="0047528B">
      <w:pPr>
        <w:widowControl w:val="0"/>
        <w:numPr>
          <w:ilvl w:val="2"/>
          <w:numId w:val="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Communicate the organization's progress in implementing and sustaining CLAS to all </w:t>
      </w:r>
      <w:r w:rsidR="00717069">
        <w:rPr>
          <w:rFonts w:ascii="Arial" w:eastAsia="Calibri Light" w:hAnsi="Arial" w:cs="Arial"/>
          <w:sz w:val="24"/>
        </w:rPr>
        <w:t xml:space="preserve">partners, </w:t>
      </w:r>
      <w:proofErr w:type="gramStart"/>
      <w:r w:rsidRPr="007F52AC">
        <w:rPr>
          <w:rFonts w:ascii="Arial" w:eastAsia="Calibri Light" w:hAnsi="Arial" w:cs="Arial"/>
          <w:sz w:val="24"/>
        </w:rPr>
        <w:t>constituents</w:t>
      </w:r>
      <w:proofErr w:type="gramEnd"/>
      <w:r w:rsidRPr="007F52AC">
        <w:rPr>
          <w:rFonts w:ascii="Arial" w:eastAsia="Calibri Light" w:hAnsi="Arial" w:cs="Arial"/>
          <w:sz w:val="24"/>
        </w:rPr>
        <w:t xml:space="preserve"> and the public.</w:t>
      </w:r>
    </w:p>
    <w:p w14:paraId="4AFCAF36" w14:textId="77777777" w:rsidR="007F52AC" w:rsidRPr="007F52AC" w:rsidRDefault="007F52AC" w:rsidP="00ED28B3">
      <w:pPr>
        <w:widowControl w:val="0"/>
        <w:numPr>
          <w:ilvl w:val="0"/>
          <w:numId w:val="6"/>
        </w:numPr>
        <w:autoSpaceDE w:val="0"/>
        <w:autoSpaceDN w:val="0"/>
        <w:spacing w:after="0" w:line="240" w:lineRule="auto"/>
        <w:jc w:val="both"/>
        <w:rPr>
          <w:rFonts w:ascii="Arial" w:eastAsia="Calibri Light" w:hAnsi="Arial" w:cs="Arial"/>
          <w:i/>
          <w:iCs/>
          <w:sz w:val="24"/>
        </w:rPr>
      </w:pPr>
      <w:r w:rsidRPr="007F52AC">
        <w:rPr>
          <w:rFonts w:ascii="Arial" w:eastAsia="Calibri Light" w:hAnsi="Arial" w:cs="Arial"/>
          <w:sz w:val="24"/>
        </w:rPr>
        <w:t>The CCO has a review mechanism in place to track compliance and progress with CLAS standards, including collecting feedback from community members, CACs, and/or community-based organization partners.</w:t>
      </w:r>
    </w:p>
    <w:p w14:paraId="5ADA8DAC" w14:textId="77777777" w:rsidR="007F52AC" w:rsidRPr="007F52AC" w:rsidRDefault="007F52AC" w:rsidP="00ED28B3">
      <w:pPr>
        <w:widowControl w:val="0"/>
        <w:numPr>
          <w:ilvl w:val="0"/>
          <w:numId w:val="6"/>
        </w:numPr>
        <w:autoSpaceDE w:val="0"/>
        <w:autoSpaceDN w:val="0"/>
        <w:spacing w:after="0" w:line="240" w:lineRule="auto"/>
        <w:jc w:val="both"/>
        <w:rPr>
          <w:rFonts w:ascii="Arial" w:eastAsia="Calibri Light" w:hAnsi="Arial" w:cs="Arial"/>
          <w:i/>
          <w:iCs/>
          <w:sz w:val="24"/>
        </w:rPr>
      </w:pPr>
      <w:r w:rsidRPr="007F52AC">
        <w:rPr>
          <w:rFonts w:ascii="Arial" w:eastAsia="Calibri Light" w:hAnsi="Arial" w:cs="Arial"/>
          <w:sz w:val="24"/>
        </w:rPr>
        <w:t>The CCO shares their annual progress on these goals with the broader community through a public facing report or presentation.</w:t>
      </w:r>
    </w:p>
    <w:p w14:paraId="650A291F" w14:textId="77777777" w:rsidR="0008331B" w:rsidRDefault="0008331B" w:rsidP="007F52AC">
      <w:pPr>
        <w:widowControl w:val="0"/>
        <w:autoSpaceDE w:val="0"/>
        <w:autoSpaceDN w:val="0"/>
        <w:spacing w:after="0" w:line="240" w:lineRule="auto"/>
        <w:ind w:left="720" w:hanging="360"/>
        <w:jc w:val="both"/>
        <w:rPr>
          <w:rFonts w:ascii="Arial" w:eastAsia="Calibri Light" w:hAnsi="Arial" w:cs="Arial"/>
          <w:b/>
          <w:bCs/>
          <w:sz w:val="24"/>
          <w:u w:val="single"/>
        </w:rPr>
      </w:pPr>
    </w:p>
    <w:p w14:paraId="0D79DE46" w14:textId="69906F49" w:rsidR="007F52AC" w:rsidRPr="007F52AC" w:rsidRDefault="007F52AC" w:rsidP="00ED28B3">
      <w:pPr>
        <w:widowControl w:val="0"/>
        <w:autoSpaceDE w:val="0"/>
        <w:autoSpaceDN w:val="0"/>
        <w:spacing w:after="0" w:line="240" w:lineRule="auto"/>
        <w:ind w:left="450" w:hanging="360"/>
        <w:jc w:val="both"/>
        <w:rPr>
          <w:rFonts w:ascii="Arial" w:eastAsia="Calibri Light" w:hAnsi="Arial" w:cs="Arial"/>
          <w:b/>
          <w:bCs/>
          <w:sz w:val="24"/>
        </w:rPr>
      </w:pPr>
      <w:r w:rsidRPr="007F52AC">
        <w:rPr>
          <w:rFonts w:ascii="Arial" w:eastAsia="Calibri Light" w:hAnsi="Arial" w:cs="Arial"/>
          <w:b/>
          <w:bCs/>
          <w:sz w:val="24"/>
          <w:u w:val="single"/>
        </w:rPr>
        <w:t>Resources</w:t>
      </w:r>
      <w:r w:rsidRPr="007F52AC">
        <w:rPr>
          <w:rFonts w:ascii="Arial" w:eastAsia="Calibri Light" w:hAnsi="Arial" w:cs="Arial"/>
          <w:b/>
          <w:bCs/>
          <w:sz w:val="24"/>
        </w:rPr>
        <w:t xml:space="preserve">: </w:t>
      </w:r>
    </w:p>
    <w:p w14:paraId="1750CE4B" w14:textId="77777777" w:rsidR="007F52AC" w:rsidRPr="007F52AC" w:rsidRDefault="007F52AC" w:rsidP="00ED28B3">
      <w:pPr>
        <w:widowControl w:val="0"/>
        <w:numPr>
          <w:ilvl w:val="0"/>
          <w:numId w:val="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National CLAS Standards - National Standards for Culturally and Linguistically Appropriate Services (CLAS) in Health and Health Care </w:t>
      </w:r>
      <w:hyperlink r:id="rId13" w:history="1">
        <w:r w:rsidRPr="007F52AC">
          <w:rPr>
            <w:rFonts w:ascii="Arial" w:eastAsia="Calibri Light" w:hAnsi="Arial" w:cs="Arial"/>
            <w:color w:val="0563C1" w:themeColor="hyperlink"/>
            <w:sz w:val="24"/>
            <w:u w:val="single"/>
          </w:rPr>
          <w:t>https://thinkculturalhealth.hhs.gov/clas</w:t>
        </w:r>
      </w:hyperlink>
    </w:p>
    <w:p w14:paraId="1206C2D4" w14:textId="77777777" w:rsidR="007F52AC" w:rsidRPr="007F52AC" w:rsidRDefault="007F52AC" w:rsidP="007F52AC">
      <w:pPr>
        <w:widowControl w:val="0"/>
        <w:tabs>
          <w:tab w:val="left" w:pos="860"/>
          <w:tab w:val="left" w:pos="861"/>
        </w:tabs>
        <w:autoSpaceDE w:val="0"/>
        <w:autoSpaceDN w:val="0"/>
        <w:spacing w:after="0" w:line="240" w:lineRule="auto"/>
        <w:jc w:val="both"/>
        <w:rPr>
          <w:rFonts w:ascii="Arial" w:eastAsia="Calibri Light" w:hAnsi="Arial" w:cs="Arial"/>
          <w:sz w:val="24"/>
        </w:rPr>
      </w:pPr>
    </w:p>
    <w:p w14:paraId="286CFF9B" w14:textId="77777777" w:rsidR="007F52AC" w:rsidRPr="007F52AC" w:rsidRDefault="007F52AC" w:rsidP="00ED28B3">
      <w:pPr>
        <w:widowControl w:val="0"/>
        <w:numPr>
          <w:ilvl w:val="0"/>
          <w:numId w:val="23"/>
        </w:numPr>
        <w:tabs>
          <w:tab w:val="left" w:pos="860"/>
          <w:tab w:val="left" w:pos="861"/>
        </w:tabs>
        <w:autoSpaceDE w:val="0"/>
        <w:autoSpaceDN w:val="0"/>
        <w:spacing w:after="0" w:line="240" w:lineRule="auto"/>
        <w:rPr>
          <w:rFonts w:ascii="Arial" w:eastAsia="Calibri Light" w:hAnsi="Arial" w:cs="Arial"/>
          <w:b/>
          <w:bCs/>
          <w:sz w:val="24"/>
        </w:rPr>
      </w:pPr>
      <w:bookmarkStart w:id="7" w:name="_Toc132191785"/>
      <w:r w:rsidRPr="007F52AC">
        <w:rPr>
          <w:rFonts w:ascii="Arial" w:eastAsiaTheme="majorEastAsia" w:hAnsi="Arial" w:cs="Arial"/>
          <w:b/>
          <w:bCs/>
          <w:color w:val="1F3763" w:themeColor="accent1" w:themeShade="7F"/>
          <w:sz w:val="24"/>
          <w:szCs w:val="24"/>
        </w:rPr>
        <w:t>People with Disabilities and People who identify as LGBTQIA2S+</w:t>
      </w:r>
      <w:bookmarkEnd w:id="7"/>
      <w:r w:rsidRPr="007F52AC">
        <w:rPr>
          <w:rFonts w:ascii="Arial" w:eastAsiaTheme="majorEastAsia" w:hAnsi="Arial" w:cs="Arial"/>
          <w:b/>
          <w:bCs/>
          <w:color w:val="1F3763" w:themeColor="accent1" w:themeShade="7F"/>
          <w:sz w:val="24"/>
          <w:szCs w:val="24"/>
          <w:vertAlign w:val="superscript"/>
        </w:rPr>
        <w:footnoteReference w:id="4"/>
      </w:r>
      <w:r w:rsidRPr="007F52AC">
        <w:rPr>
          <w:rFonts w:ascii="Arial" w:eastAsiaTheme="majorEastAsia" w:hAnsi="Arial" w:cs="Arial"/>
          <w:b/>
          <w:bCs/>
          <w:color w:val="1F3763" w:themeColor="accent1" w:themeShade="7F"/>
          <w:sz w:val="24"/>
          <w:szCs w:val="24"/>
        </w:rPr>
        <w:t xml:space="preserve"> </w:t>
      </w:r>
      <w:r w:rsidRPr="007F52AC">
        <w:rPr>
          <w:rFonts w:ascii="Arial" w:eastAsia="Calibri Light" w:hAnsi="Arial" w:cs="Arial"/>
          <w:b/>
          <w:bCs/>
          <w:sz w:val="24"/>
        </w:rPr>
        <w:t xml:space="preserve"> </w:t>
      </w:r>
    </w:p>
    <w:p w14:paraId="7896A6CF" w14:textId="77777777" w:rsidR="007F52AC" w:rsidRPr="007F52AC" w:rsidRDefault="007F52AC" w:rsidP="00ED28B3">
      <w:pPr>
        <w:widowControl w:val="0"/>
        <w:tabs>
          <w:tab w:val="left" w:pos="860"/>
          <w:tab w:val="left" w:pos="861"/>
        </w:tabs>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Under this focus area, Contractor can document work on the following three (3) priority populations:</w:t>
      </w:r>
    </w:p>
    <w:p w14:paraId="468A5AAB" w14:textId="77777777" w:rsidR="007F52AC" w:rsidRPr="007F52AC" w:rsidRDefault="007F52AC" w:rsidP="0047528B">
      <w:pPr>
        <w:widowControl w:val="0"/>
        <w:tabs>
          <w:tab w:val="left" w:pos="860"/>
          <w:tab w:val="left" w:pos="861"/>
        </w:tabs>
        <w:autoSpaceDE w:val="0"/>
        <w:autoSpaceDN w:val="0"/>
        <w:spacing w:after="0" w:line="240" w:lineRule="auto"/>
        <w:ind w:left="720"/>
        <w:rPr>
          <w:rFonts w:ascii="Arial" w:eastAsia="Calibri Light" w:hAnsi="Arial" w:cs="Arial"/>
          <w:sz w:val="24"/>
        </w:rPr>
      </w:pPr>
    </w:p>
    <w:p w14:paraId="44C53B8C" w14:textId="77777777" w:rsidR="007F52AC" w:rsidRPr="007F52AC" w:rsidRDefault="007F52AC" w:rsidP="0047528B">
      <w:pPr>
        <w:widowControl w:val="0"/>
        <w:numPr>
          <w:ilvl w:val="0"/>
          <w:numId w:val="24"/>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b/>
          <w:bCs/>
          <w:sz w:val="24"/>
        </w:rPr>
        <w:t>People with disabilities and health services</w:t>
      </w:r>
      <w:r w:rsidRPr="007F52AC">
        <w:rPr>
          <w:rFonts w:ascii="Arial" w:eastAsia="Calibri Light" w:hAnsi="Arial" w:cs="Arial"/>
          <w:sz w:val="24"/>
        </w:rPr>
        <w:t>.</w:t>
      </w:r>
    </w:p>
    <w:p w14:paraId="5D8A3323" w14:textId="77777777" w:rsidR="007F52AC" w:rsidRPr="007F52AC" w:rsidRDefault="007F52AC" w:rsidP="0047528B">
      <w:pPr>
        <w:widowControl w:val="0"/>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 xml:space="preserve"> Under this focus area, Contractor can document efforts developing organizational systems and processes to provide effective, equitable, understandable, and respectful quality care and services to individuals with disabilities by ensuring compliance with the Rehabilitation Act, Affordable Care Act, Americans with Disabilities Act, and the Web Content Accessibility Guideline (WCAG) requirements. </w:t>
      </w:r>
    </w:p>
    <w:p w14:paraId="43CA6966" w14:textId="7B8BC79D" w:rsidR="0008331B" w:rsidRPr="007231C0" w:rsidRDefault="006804FC" w:rsidP="00ED28B3">
      <w:pPr>
        <w:widowControl w:val="0"/>
        <w:tabs>
          <w:tab w:val="left" w:pos="860"/>
          <w:tab w:val="left" w:pos="861"/>
        </w:tabs>
        <w:autoSpaceDE w:val="0"/>
        <w:autoSpaceDN w:val="0"/>
        <w:spacing w:after="0" w:line="240" w:lineRule="auto"/>
        <w:rPr>
          <w:rFonts w:ascii="Arial" w:eastAsia="Calibri Light" w:hAnsi="Arial" w:cs="Arial"/>
          <w:b/>
          <w:bCs/>
          <w:sz w:val="24"/>
        </w:rPr>
      </w:pPr>
      <w:r>
        <w:rPr>
          <w:rFonts w:ascii="Arial" w:eastAsia="Calibri Light" w:hAnsi="Arial" w:cs="Arial"/>
          <w:i/>
          <w:color w:val="44546A" w:themeColor="text2"/>
          <w:sz w:val="24"/>
          <w:szCs w:val="24"/>
        </w:rPr>
        <w:tab/>
      </w:r>
      <w:r>
        <w:rPr>
          <w:rFonts w:ascii="Arial" w:eastAsia="Calibri Light" w:hAnsi="Arial" w:cs="Arial"/>
          <w:b/>
          <w:bCs/>
          <w:sz w:val="24"/>
        </w:rPr>
        <w:tab/>
      </w:r>
      <w:r w:rsidRPr="0047528B">
        <w:rPr>
          <w:rFonts w:ascii="Arial" w:eastAsia="Calibri Light" w:hAnsi="Arial" w:cs="Arial"/>
          <w:color w:val="44546A" w:themeColor="text2"/>
          <w:sz w:val="24"/>
          <w:szCs w:val="24"/>
        </w:rPr>
        <w:t>(Exh K, Sec. 10 para (b) (2) (</w:t>
      </w:r>
      <w:r w:rsidR="00784330" w:rsidRPr="0047528B">
        <w:rPr>
          <w:rFonts w:ascii="Arial" w:eastAsia="Calibri Light" w:hAnsi="Arial" w:cs="Arial"/>
          <w:color w:val="44546A" w:themeColor="text2"/>
          <w:sz w:val="24"/>
          <w:szCs w:val="24"/>
        </w:rPr>
        <w:t>c</w:t>
      </w:r>
      <w:r w:rsidRPr="0047528B">
        <w:rPr>
          <w:rFonts w:ascii="Arial" w:eastAsia="Calibri Light" w:hAnsi="Arial" w:cs="Arial"/>
          <w:color w:val="44546A" w:themeColor="text2"/>
          <w:sz w:val="24"/>
          <w:szCs w:val="24"/>
        </w:rPr>
        <w:t>)</w:t>
      </w:r>
      <w:r w:rsidR="00784330" w:rsidRPr="0047528B">
        <w:rPr>
          <w:rFonts w:ascii="Arial" w:eastAsia="Calibri Light" w:hAnsi="Arial" w:cs="Arial"/>
          <w:color w:val="44546A" w:themeColor="text2"/>
          <w:sz w:val="24"/>
          <w:szCs w:val="24"/>
        </w:rPr>
        <w:t xml:space="preserve"> (i)</w:t>
      </w:r>
      <w:r w:rsidR="00141051">
        <w:rPr>
          <w:rFonts w:ascii="Arial" w:eastAsia="Calibri Light" w:hAnsi="Arial" w:cs="Arial"/>
          <w:color w:val="44546A" w:themeColor="text2"/>
          <w:sz w:val="24"/>
          <w:szCs w:val="24"/>
        </w:rPr>
        <w:t>)</w:t>
      </w:r>
    </w:p>
    <w:p w14:paraId="2A227195" w14:textId="466C4CC8" w:rsidR="007F52AC" w:rsidRPr="007F52AC" w:rsidRDefault="007F52AC" w:rsidP="00ED28B3">
      <w:pPr>
        <w:widowControl w:val="0"/>
        <w:tabs>
          <w:tab w:val="left" w:pos="860"/>
          <w:tab w:val="left" w:pos="861"/>
        </w:tabs>
        <w:autoSpaceDE w:val="0"/>
        <w:autoSpaceDN w:val="0"/>
        <w:spacing w:after="0" w:line="240" w:lineRule="auto"/>
        <w:rPr>
          <w:rFonts w:ascii="Arial" w:eastAsia="Calibri Light" w:hAnsi="Arial" w:cs="Arial"/>
          <w:b/>
          <w:bCs/>
          <w:sz w:val="24"/>
        </w:rPr>
      </w:pPr>
      <w:r w:rsidRPr="007F52AC">
        <w:rPr>
          <w:rFonts w:ascii="Arial" w:eastAsia="Calibri Light" w:hAnsi="Arial" w:cs="Arial"/>
          <w:b/>
          <w:bCs/>
          <w:sz w:val="24"/>
        </w:rPr>
        <w:t>OHA Expectations:</w:t>
      </w:r>
    </w:p>
    <w:p w14:paraId="066C294A" w14:textId="77777777"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sz w:val="24"/>
          <w:szCs w:val="24"/>
        </w:rPr>
      </w:pPr>
      <w:r w:rsidRPr="007F52AC">
        <w:rPr>
          <w:rFonts w:ascii="Arial" w:eastAsia="Calibri Light" w:hAnsi="Arial" w:cs="Arial"/>
          <w:sz w:val="24"/>
          <w:szCs w:val="24"/>
        </w:rPr>
        <w:t>The CCO provides an analysis of barriers to accessing care for people with disabilities and uses relevant research to inform continuous quality improvement efforts.</w:t>
      </w:r>
    </w:p>
    <w:p w14:paraId="7E78AC48" w14:textId="77777777"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sz w:val="24"/>
          <w:szCs w:val="24"/>
        </w:rPr>
      </w:pPr>
      <w:r w:rsidRPr="007F52AC">
        <w:rPr>
          <w:rFonts w:ascii="Arial" w:eastAsia="Calibri Light" w:hAnsi="Arial" w:cs="Arial"/>
          <w:sz w:val="24"/>
          <w:szCs w:val="24"/>
        </w:rPr>
        <w:t>CCO uses multiple quantitative and qualitative data sources to gain insight into health care utilization and needs of people with disabilities.</w:t>
      </w:r>
    </w:p>
    <w:p w14:paraId="76765365" w14:textId="77777777"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CCO collects disability information consistently with REALD guidelines.</w:t>
      </w:r>
    </w:p>
    <w:p w14:paraId="346A32AB" w14:textId="77777777"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CCO uses quantitative and qualitative data to shed light on the challenges individuals with disabilities in the CCO community and service area may face.</w:t>
      </w:r>
    </w:p>
    <w:p w14:paraId="69269007" w14:textId="2F7EA09E" w:rsidR="007F52AC" w:rsidRPr="007F52AC" w:rsidRDefault="007F52AC" w:rsidP="0047528B">
      <w:pPr>
        <w:widowControl w:val="0"/>
        <w:numPr>
          <w:ilvl w:val="0"/>
          <w:numId w:val="6"/>
        </w:numPr>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 xml:space="preserve">CCO has policies and processes in place to ensure materials are developed in plain language and provided to members in alternate formats including different language, braille, large print, and audio materials in accordance with contractual, </w:t>
      </w:r>
      <w:r w:rsidR="00581ABD" w:rsidRPr="007F52AC">
        <w:rPr>
          <w:rFonts w:ascii="Arial" w:eastAsia="Calibri Light" w:hAnsi="Arial" w:cs="Arial"/>
          <w:sz w:val="24"/>
        </w:rPr>
        <w:t>state,</w:t>
      </w:r>
      <w:r w:rsidRPr="007F52AC">
        <w:rPr>
          <w:rFonts w:ascii="Arial" w:eastAsia="Calibri Light" w:hAnsi="Arial" w:cs="Arial"/>
          <w:sz w:val="24"/>
        </w:rPr>
        <w:t xml:space="preserve"> and federal guidelines.</w:t>
      </w:r>
    </w:p>
    <w:p w14:paraId="774576F0" w14:textId="77777777" w:rsidR="0008331B" w:rsidRDefault="0008331B" w:rsidP="0047528B">
      <w:pPr>
        <w:widowControl w:val="0"/>
        <w:tabs>
          <w:tab w:val="left" w:pos="860"/>
          <w:tab w:val="left" w:pos="861"/>
        </w:tabs>
        <w:autoSpaceDE w:val="0"/>
        <w:autoSpaceDN w:val="0"/>
        <w:spacing w:after="0" w:line="240" w:lineRule="auto"/>
        <w:rPr>
          <w:rFonts w:ascii="Arial" w:eastAsia="Calibri Light" w:hAnsi="Arial" w:cs="Arial"/>
          <w:b/>
          <w:bCs/>
          <w:sz w:val="24"/>
          <w:u w:val="single"/>
        </w:rPr>
      </w:pPr>
    </w:p>
    <w:p w14:paraId="07704872" w14:textId="51D86FCA" w:rsidR="007F52AC" w:rsidRPr="007F52AC" w:rsidRDefault="007F52AC" w:rsidP="0047528B">
      <w:pPr>
        <w:widowControl w:val="0"/>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b/>
          <w:bCs/>
          <w:sz w:val="24"/>
          <w:u w:val="single"/>
        </w:rPr>
        <w:t>Resources:</w:t>
      </w:r>
      <w:r w:rsidRPr="007F52AC">
        <w:rPr>
          <w:rFonts w:ascii="Arial" w:eastAsia="Calibri Light" w:hAnsi="Arial" w:cs="Arial"/>
          <w:sz w:val="24"/>
        </w:rPr>
        <w:t xml:space="preserve"> </w:t>
      </w:r>
    </w:p>
    <w:p w14:paraId="7997E01A" w14:textId="77777777" w:rsidR="007F52AC" w:rsidRPr="007F52AC" w:rsidRDefault="007F52AC" w:rsidP="0047528B">
      <w:pPr>
        <w:widowControl w:val="0"/>
        <w:numPr>
          <w:ilvl w:val="0"/>
          <w:numId w:val="17"/>
        </w:numPr>
        <w:tabs>
          <w:tab w:val="left" w:pos="860"/>
          <w:tab w:val="left" w:pos="861"/>
        </w:tabs>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 xml:space="preserve">Oregon Office on Disability and Health </w:t>
      </w:r>
      <w:hyperlink r:id="rId14" w:history="1">
        <w:r w:rsidRPr="007F52AC">
          <w:rPr>
            <w:rFonts w:ascii="Arial" w:eastAsia="Calibri Light" w:hAnsi="Arial" w:cs="Arial"/>
            <w:color w:val="0563C1" w:themeColor="hyperlink"/>
            <w:sz w:val="24"/>
            <w:u w:val="single"/>
          </w:rPr>
          <w:t>https://www.ohsu.edu/oregon-office-on-disability-and-health</w:t>
        </w:r>
      </w:hyperlink>
    </w:p>
    <w:p w14:paraId="527D4978" w14:textId="77777777" w:rsidR="007F52AC" w:rsidRPr="007F52AC" w:rsidRDefault="007F52AC" w:rsidP="0047528B">
      <w:pPr>
        <w:widowControl w:val="0"/>
        <w:numPr>
          <w:ilvl w:val="0"/>
          <w:numId w:val="17"/>
        </w:numPr>
        <w:tabs>
          <w:tab w:val="left" w:pos="860"/>
          <w:tab w:val="left" w:pos="861"/>
        </w:tabs>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 xml:space="preserve">OHSU University Center for Excellence in Developmental Disabilities </w:t>
      </w:r>
      <w:hyperlink r:id="rId15" w:history="1">
        <w:r w:rsidRPr="007F52AC">
          <w:rPr>
            <w:rFonts w:ascii="Arial" w:eastAsia="Calibri Light" w:hAnsi="Arial" w:cs="Arial"/>
            <w:color w:val="0563C1" w:themeColor="hyperlink"/>
            <w:sz w:val="24"/>
            <w:u w:val="single"/>
          </w:rPr>
          <w:t>https://www.ohsu.edu/university-center-excellence-development-disability</w:t>
        </w:r>
      </w:hyperlink>
    </w:p>
    <w:p w14:paraId="2B785C88" w14:textId="77777777" w:rsidR="007F52AC" w:rsidRPr="007F52AC" w:rsidRDefault="007F52AC" w:rsidP="0047528B">
      <w:pPr>
        <w:widowControl w:val="0"/>
        <w:numPr>
          <w:ilvl w:val="0"/>
          <w:numId w:val="17"/>
        </w:numPr>
        <w:tabs>
          <w:tab w:val="left" w:pos="860"/>
          <w:tab w:val="left" w:pos="861"/>
        </w:tabs>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 xml:space="preserve">Oregon Council on Developmental Disabilities </w:t>
      </w:r>
      <w:hyperlink r:id="rId16" w:history="1">
        <w:r w:rsidRPr="007F52AC">
          <w:rPr>
            <w:rFonts w:ascii="Arial" w:eastAsia="Calibri Light" w:hAnsi="Arial" w:cs="Arial"/>
            <w:color w:val="0563C1" w:themeColor="hyperlink"/>
            <w:sz w:val="24"/>
            <w:u w:val="single"/>
          </w:rPr>
          <w:t>https://www.ocdd.org/</w:t>
        </w:r>
      </w:hyperlink>
    </w:p>
    <w:p w14:paraId="4382A260" w14:textId="77777777" w:rsidR="007F52AC" w:rsidRPr="007F52AC" w:rsidRDefault="007F52AC" w:rsidP="0047528B">
      <w:pPr>
        <w:widowControl w:val="0"/>
        <w:tabs>
          <w:tab w:val="left" w:pos="860"/>
          <w:tab w:val="left" w:pos="861"/>
        </w:tabs>
        <w:autoSpaceDE w:val="0"/>
        <w:autoSpaceDN w:val="0"/>
        <w:spacing w:after="0" w:line="240" w:lineRule="auto"/>
        <w:ind w:left="500"/>
        <w:rPr>
          <w:rFonts w:ascii="Arial" w:eastAsia="Calibri Light" w:hAnsi="Arial" w:cs="Arial"/>
          <w:sz w:val="24"/>
        </w:rPr>
      </w:pPr>
    </w:p>
    <w:p w14:paraId="059C15F8" w14:textId="77777777" w:rsidR="007F52AC" w:rsidRPr="007F52AC" w:rsidRDefault="007F52AC" w:rsidP="0047528B">
      <w:pPr>
        <w:widowControl w:val="0"/>
        <w:numPr>
          <w:ilvl w:val="0"/>
          <w:numId w:val="24"/>
        </w:numPr>
        <w:tabs>
          <w:tab w:val="left" w:pos="860"/>
          <w:tab w:val="left" w:pos="861"/>
        </w:tabs>
        <w:autoSpaceDE w:val="0"/>
        <w:autoSpaceDN w:val="0"/>
        <w:spacing w:after="0" w:line="240" w:lineRule="auto"/>
        <w:rPr>
          <w:rFonts w:ascii="Arial" w:eastAsia="Calibri Light" w:hAnsi="Arial" w:cs="Arial"/>
          <w:i/>
          <w:iCs/>
          <w:sz w:val="24"/>
        </w:rPr>
      </w:pPr>
      <w:r w:rsidRPr="007F52AC">
        <w:rPr>
          <w:rFonts w:ascii="Arial" w:eastAsia="Calibri Light" w:hAnsi="Arial" w:cs="Arial"/>
          <w:b/>
          <w:bCs/>
          <w:sz w:val="24"/>
        </w:rPr>
        <w:t>People who identify as transgender, nonbinary, or gender diverse and health services</w:t>
      </w:r>
      <w:r w:rsidRPr="007F52AC">
        <w:rPr>
          <w:rFonts w:ascii="Arial" w:eastAsia="Calibri Light" w:hAnsi="Arial" w:cs="Arial"/>
          <w:b/>
          <w:bCs/>
          <w:sz w:val="24"/>
          <w:vertAlign w:val="superscript"/>
        </w:rPr>
        <w:footnoteReference w:id="5"/>
      </w:r>
      <w:r w:rsidRPr="007F52AC">
        <w:rPr>
          <w:rFonts w:ascii="Arial" w:eastAsia="Calibri Light" w:hAnsi="Arial" w:cs="Arial"/>
          <w:b/>
          <w:bCs/>
          <w:sz w:val="24"/>
        </w:rPr>
        <w:t xml:space="preserve">. </w:t>
      </w:r>
      <w:r w:rsidRPr="007F52AC">
        <w:rPr>
          <w:rFonts w:ascii="Arial" w:eastAsia="Calibri Light" w:hAnsi="Arial" w:cs="Arial"/>
          <w:sz w:val="24"/>
        </w:rPr>
        <w:t xml:space="preserve">Under this focus area, Contractor can document its efforts developing organizational systems and processes to provide effective, equitable, understandable, and respectful quality care and services to individuals who identify as transgender, nonbinary, or gender diverse by ensuring compliance with the Oregon Equality Act of 2008, the Affordable Care Act, and Title VII of the Civil Rights Act. </w:t>
      </w:r>
    </w:p>
    <w:p w14:paraId="2465F107" w14:textId="7532AA7B" w:rsidR="0008331B" w:rsidRDefault="00141051" w:rsidP="0047528B">
      <w:pPr>
        <w:widowControl w:val="0"/>
        <w:tabs>
          <w:tab w:val="left" w:pos="860"/>
          <w:tab w:val="left" w:pos="861"/>
        </w:tabs>
        <w:autoSpaceDE w:val="0"/>
        <w:autoSpaceDN w:val="0"/>
        <w:spacing w:after="0" w:line="240" w:lineRule="auto"/>
        <w:ind w:left="720" w:hanging="360"/>
        <w:rPr>
          <w:rFonts w:ascii="Arial" w:eastAsia="Calibri Light" w:hAnsi="Arial" w:cs="Arial"/>
          <w:b/>
          <w:bCs/>
          <w:sz w:val="24"/>
        </w:rPr>
      </w:pPr>
      <w:r>
        <w:rPr>
          <w:rFonts w:ascii="Arial" w:eastAsia="Calibri Light" w:hAnsi="Arial" w:cs="Arial"/>
          <w:b/>
          <w:bCs/>
          <w:sz w:val="24"/>
        </w:rPr>
        <w:tab/>
      </w:r>
      <w:r>
        <w:rPr>
          <w:rFonts w:ascii="Arial" w:eastAsia="Calibri Light" w:hAnsi="Arial" w:cs="Arial"/>
          <w:b/>
          <w:bCs/>
          <w:sz w:val="24"/>
        </w:rPr>
        <w:tab/>
      </w:r>
      <w:r>
        <w:rPr>
          <w:rFonts w:ascii="Arial" w:eastAsia="Calibri Light" w:hAnsi="Arial" w:cs="Arial"/>
          <w:b/>
          <w:bCs/>
          <w:sz w:val="24"/>
        </w:rPr>
        <w:tab/>
      </w:r>
      <w:r>
        <w:rPr>
          <w:rFonts w:ascii="Arial" w:eastAsia="Calibri Light" w:hAnsi="Arial" w:cs="Arial"/>
          <w:b/>
          <w:bCs/>
          <w:sz w:val="24"/>
        </w:rPr>
        <w:tab/>
      </w:r>
      <w:r w:rsidRPr="00386E12">
        <w:rPr>
          <w:rFonts w:ascii="Arial" w:eastAsia="Calibri Light" w:hAnsi="Arial" w:cs="Arial"/>
          <w:color w:val="44546A" w:themeColor="text2"/>
          <w:sz w:val="24"/>
          <w:szCs w:val="24"/>
        </w:rPr>
        <w:t>(Exh K, Sec. 10 para (b) (2) (c) (i</w:t>
      </w:r>
      <w:r>
        <w:rPr>
          <w:rFonts w:ascii="Arial" w:eastAsia="Calibri Light" w:hAnsi="Arial" w:cs="Arial"/>
          <w:color w:val="44546A" w:themeColor="text2"/>
          <w:sz w:val="24"/>
          <w:szCs w:val="24"/>
        </w:rPr>
        <w:t>1</w:t>
      </w:r>
      <w:r w:rsidRPr="00386E12">
        <w:rPr>
          <w:rFonts w:ascii="Arial" w:eastAsia="Calibri Light" w:hAnsi="Arial" w:cs="Arial"/>
          <w:color w:val="44546A" w:themeColor="text2"/>
          <w:sz w:val="24"/>
          <w:szCs w:val="24"/>
        </w:rPr>
        <w:t>)</w:t>
      </w:r>
      <w:r>
        <w:rPr>
          <w:rFonts w:ascii="Arial" w:eastAsia="Calibri Light" w:hAnsi="Arial" w:cs="Arial"/>
          <w:color w:val="44546A" w:themeColor="text2"/>
          <w:sz w:val="24"/>
          <w:szCs w:val="24"/>
        </w:rPr>
        <w:t>)</w:t>
      </w:r>
    </w:p>
    <w:p w14:paraId="30F05AA7" w14:textId="473A589A" w:rsidR="007F52AC" w:rsidRPr="007F52AC" w:rsidRDefault="007F52AC" w:rsidP="0047528B">
      <w:pPr>
        <w:widowControl w:val="0"/>
        <w:tabs>
          <w:tab w:val="left" w:pos="860"/>
          <w:tab w:val="left" w:pos="861"/>
        </w:tabs>
        <w:autoSpaceDE w:val="0"/>
        <w:autoSpaceDN w:val="0"/>
        <w:spacing w:after="0" w:line="240" w:lineRule="auto"/>
        <w:ind w:left="720" w:hanging="360"/>
        <w:rPr>
          <w:rFonts w:ascii="Arial" w:eastAsia="Calibri Light" w:hAnsi="Arial" w:cs="Arial"/>
          <w:sz w:val="24"/>
        </w:rPr>
      </w:pPr>
      <w:r w:rsidRPr="007F52AC">
        <w:rPr>
          <w:rFonts w:ascii="Arial" w:eastAsia="Calibri Light" w:hAnsi="Arial" w:cs="Arial"/>
          <w:b/>
          <w:bCs/>
          <w:sz w:val="24"/>
        </w:rPr>
        <w:t>OHA Expectations</w:t>
      </w:r>
    </w:p>
    <w:p w14:paraId="0FD28326" w14:textId="77777777" w:rsidR="007F52AC" w:rsidRPr="007F52AC" w:rsidRDefault="007F52AC" w:rsidP="0047528B">
      <w:pPr>
        <w:widowControl w:val="0"/>
        <w:numPr>
          <w:ilvl w:val="0"/>
          <w:numId w:val="35"/>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The CCO provides an analysis of barriers to accessing care for people who are transgender, nonbinary, or gender diverse and uses relevant research to inform continuous quality improvement efforts.</w:t>
      </w:r>
    </w:p>
    <w:p w14:paraId="19FE116A" w14:textId="77777777" w:rsidR="007F52AC" w:rsidRPr="007F52AC" w:rsidRDefault="007F52AC" w:rsidP="0047528B">
      <w:pPr>
        <w:widowControl w:val="0"/>
        <w:numPr>
          <w:ilvl w:val="0"/>
          <w:numId w:val="35"/>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CCO uses multiple quantitative and qualitative data to shed light on the barriers </w:t>
      </w:r>
      <w:r w:rsidRPr="007F52AC">
        <w:rPr>
          <w:rFonts w:ascii="Arial" w:eastAsia="Calibri Light" w:hAnsi="Arial" w:cs="Arial"/>
          <w:sz w:val="24"/>
        </w:rPr>
        <w:lastRenderedPageBreak/>
        <w:t>and challenges transgender, nonbinary, or gender diverse people in the CCO community and service area may face.</w:t>
      </w:r>
    </w:p>
    <w:p w14:paraId="42EEC35C" w14:textId="77777777" w:rsidR="007F52AC" w:rsidRPr="007F52AC" w:rsidRDefault="007F52AC" w:rsidP="0047528B">
      <w:pPr>
        <w:widowControl w:val="0"/>
        <w:numPr>
          <w:ilvl w:val="0"/>
          <w:numId w:val="35"/>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CCO has established channels and actively engages people who are transgender, nonbinary, or gender diverse to provide feedback and oversight directly to CCO quality assurance. </w:t>
      </w:r>
    </w:p>
    <w:p w14:paraId="5CC96E92" w14:textId="3B245C0F" w:rsidR="007F52AC" w:rsidRPr="007F52AC" w:rsidRDefault="007F52AC" w:rsidP="0047528B">
      <w:pPr>
        <w:widowControl w:val="0"/>
        <w:numPr>
          <w:ilvl w:val="0"/>
          <w:numId w:val="35"/>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CCO has policies and processes in place to assess and ensure that provider network is using state and nationwide best practices for providing healthcare services for people who are transgender, nonbinary, or gender diverse.</w:t>
      </w:r>
    </w:p>
    <w:p w14:paraId="36A3C230" w14:textId="77777777" w:rsidR="007F52AC" w:rsidRPr="007F52AC" w:rsidRDefault="007F52AC" w:rsidP="0047528B">
      <w:pPr>
        <w:widowControl w:val="0"/>
        <w:numPr>
          <w:ilvl w:val="0"/>
          <w:numId w:val="35"/>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CCO training plan includes staff education to understand and support transgender, nonbinary, and gender diverse individuals.</w:t>
      </w:r>
    </w:p>
    <w:p w14:paraId="398A5FD1" w14:textId="77777777" w:rsidR="0008331B" w:rsidRDefault="0008331B" w:rsidP="0047528B">
      <w:pPr>
        <w:widowControl w:val="0"/>
        <w:tabs>
          <w:tab w:val="left" w:pos="860"/>
          <w:tab w:val="left" w:pos="861"/>
        </w:tabs>
        <w:autoSpaceDE w:val="0"/>
        <w:autoSpaceDN w:val="0"/>
        <w:spacing w:after="0" w:line="240" w:lineRule="auto"/>
        <w:ind w:left="720" w:hanging="360"/>
        <w:rPr>
          <w:rFonts w:ascii="Arial" w:eastAsia="Calibri Light" w:hAnsi="Arial" w:cs="Arial"/>
          <w:b/>
          <w:bCs/>
          <w:sz w:val="24"/>
          <w:u w:val="single"/>
        </w:rPr>
      </w:pPr>
    </w:p>
    <w:p w14:paraId="435D7B89" w14:textId="3EF0DE3B" w:rsidR="007F52AC" w:rsidRPr="007F52AC" w:rsidRDefault="007F52AC" w:rsidP="0047528B">
      <w:pPr>
        <w:widowControl w:val="0"/>
        <w:tabs>
          <w:tab w:val="left" w:pos="860"/>
          <w:tab w:val="left" w:pos="861"/>
        </w:tabs>
        <w:autoSpaceDE w:val="0"/>
        <w:autoSpaceDN w:val="0"/>
        <w:spacing w:after="0" w:line="240" w:lineRule="auto"/>
        <w:ind w:left="720" w:hanging="360"/>
        <w:rPr>
          <w:rFonts w:ascii="Arial" w:eastAsia="Calibri Light" w:hAnsi="Arial" w:cs="Arial"/>
          <w:b/>
          <w:bCs/>
          <w:sz w:val="24"/>
          <w:u w:val="single"/>
        </w:rPr>
      </w:pPr>
      <w:r w:rsidRPr="007F52AC">
        <w:rPr>
          <w:rFonts w:ascii="Arial" w:eastAsia="Calibri Light" w:hAnsi="Arial" w:cs="Arial"/>
          <w:b/>
          <w:bCs/>
          <w:sz w:val="24"/>
          <w:u w:val="single"/>
        </w:rPr>
        <w:t xml:space="preserve">Resources: </w:t>
      </w:r>
    </w:p>
    <w:p w14:paraId="74591746" w14:textId="77777777" w:rsidR="007F52AC" w:rsidRPr="007F52AC" w:rsidRDefault="007F52AC" w:rsidP="007F52AC">
      <w:pPr>
        <w:widowControl w:val="0"/>
        <w:numPr>
          <w:ilvl w:val="0"/>
          <w:numId w:val="18"/>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 xml:space="preserve">OHSU Transgender Health Program </w:t>
      </w:r>
      <w:hyperlink r:id="rId17" w:history="1">
        <w:r w:rsidRPr="007F52AC">
          <w:rPr>
            <w:rFonts w:ascii="Arial" w:eastAsia="Calibri Light" w:hAnsi="Arial" w:cs="Arial"/>
            <w:color w:val="0563C1" w:themeColor="hyperlink"/>
            <w:sz w:val="24"/>
            <w:u w:val="single"/>
          </w:rPr>
          <w:t>https://www.ohsu.edu/transgender-health</w:t>
        </w:r>
      </w:hyperlink>
    </w:p>
    <w:p w14:paraId="18DED6D6" w14:textId="77777777" w:rsidR="007F52AC" w:rsidRPr="00966603" w:rsidRDefault="007F52AC" w:rsidP="007F52AC">
      <w:pPr>
        <w:widowControl w:val="0"/>
        <w:numPr>
          <w:ilvl w:val="0"/>
          <w:numId w:val="18"/>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 xml:space="preserve">Basic Rights Oregon </w:t>
      </w:r>
      <w:hyperlink r:id="rId18" w:history="1">
        <w:r w:rsidRPr="007F52AC">
          <w:rPr>
            <w:rFonts w:ascii="Arial" w:eastAsia="Calibri Light" w:hAnsi="Arial" w:cs="Arial"/>
            <w:color w:val="0563C1" w:themeColor="hyperlink"/>
            <w:sz w:val="24"/>
            <w:u w:val="single"/>
          </w:rPr>
          <w:t>https://www.basicrights.org/</w:t>
        </w:r>
      </w:hyperlink>
    </w:p>
    <w:p w14:paraId="75AFD2A2" w14:textId="7879FAFE" w:rsidR="00966603" w:rsidRPr="00966603" w:rsidRDefault="00966603" w:rsidP="00966603">
      <w:pPr>
        <w:widowControl w:val="0"/>
        <w:numPr>
          <w:ilvl w:val="0"/>
          <w:numId w:val="18"/>
        </w:numPr>
        <w:tabs>
          <w:tab w:val="left" w:pos="860"/>
          <w:tab w:val="left" w:pos="861"/>
        </w:tabs>
        <w:autoSpaceDE w:val="0"/>
        <w:autoSpaceDN w:val="0"/>
        <w:spacing w:after="0" w:line="240" w:lineRule="auto"/>
        <w:ind w:left="720"/>
        <w:rPr>
          <w:rFonts w:ascii="Arial" w:eastAsia="Calibri Light" w:hAnsi="Arial" w:cs="Arial"/>
          <w:sz w:val="24"/>
          <w:szCs w:val="24"/>
        </w:rPr>
      </w:pPr>
      <w:r w:rsidRPr="00966603">
        <w:rPr>
          <w:rFonts w:ascii="Arial" w:hAnsi="Arial" w:cs="Arial"/>
          <w:sz w:val="24"/>
          <w:szCs w:val="24"/>
        </w:rPr>
        <w:t xml:space="preserve">The Marie Equi Center </w:t>
      </w:r>
      <w:hyperlink r:id="rId19" w:history="1">
        <w:r w:rsidRPr="00966603">
          <w:rPr>
            <w:rStyle w:val="Hyperlink"/>
            <w:rFonts w:ascii="Arial" w:hAnsi="Arial" w:cs="Arial"/>
            <w:sz w:val="24"/>
            <w:szCs w:val="24"/>
          </w:rPr>
          <w:t>https://www.marieequi.center/</w:t>
        </w:r>
      </w:hyperlink>
      <w:r w:rsidRPr="00966603">
        <w:rPr>
          <w:rFonts w:ascii="Arial" w:hAnsi="Arial" w:cs="Arial"/>
          <w:sz w:val="24"/>
          <w:szCs w:val="24"/>
        </w:rPr>
        <w:t xml:space="preserve"> </w:t>
      </w:r>
    </w:p>
    <w:p w14:paraId="37E493B4" w14:textId="7879FAFE" w:rsidR="007F52AC" w:rsidRPr="007F52AC" w:rsidRDefault="007F52AC" w:rsidP="0047528B">
      <w:pPr>
        <w:widowControl w:val="0"/>
        <w:tabs>
          <w:tab w:val="left" w:pos="860"/>
          <w:tab w:val="left" w:pos="861"/>
        </w:tabs>
        <w:autoSpaceDE w:val="0"/>
        <w:autoSpaceDN w:val="0"/>
        <w:spacing w:after="0" w:line="240" w:lineRule="auto"/>
        <w:ind w:left="500"/>
        <w:rPr>
          <w:rFonts w:ascii="Arial" w:eastAsia="Calibri Light" w:hAnsi="Arial" w:cs="Arial"/>
          <w:b/>
          <w:bCs/>
          <w:sz w:val="24"/>
        </w:rPr>
      </w:pPr>
    </w:p>
    <w:p w14:paraId="57033090" w14:textId="77777777" w:rsidR="007F52AC" w:rsidRPr="007F52AC" w:rsidRDefault="007F52AC" w:rsidP="0047528B">
      <w:pPr>
        <w:widowControl w:val="0"/>
        <w:numPr>
          <w:ilvl w:val="0"/>
          <w:numId w:val="24"/>
        </w:numPr>
        <w:tabs>
          <w:tab w:val="left" w:pos="860"/>
          <w:tab w:val="left" w:pos="861"/>
        </w:tabs>
        <w:autoSpaceDE w:val="0"/>
        <w:autoSpaceDN w:val="0"/>
        <w:spacing w:after="0" w:line="240" w:lineRule="auto"/>
        <w:rPr>
          <w:rFonts w:ascii="Arial" w:eastAsia="Calibri Light" w:hAnsi="Arial" w:cs="Arial"/>
          <w:i/>
          <w:iCs/>
          <w:sz w:val="24"/>
        </w:rPr>
      </w:pPr>
      <w:r w:rsidRPr="007F52AC">
        <w:rPr>
          <w:rFonts w:ascii="Arial" w:eastAsia="Calibri Light" w:hAnsi="Arial" w:cs="Arial"/>
          <w:b/>
          <w:bCs/>
          <w:sz w:val="24"/>
        </w:rPr>
        <w:t>People with diverse sexual orientations and health services</w:t>
      </w:r>
      <w:r w:rsidRPr="007F52AC">
        <w:rPr>
          <w:rFonts w:ascii="Arial" w:eastAsia="Calibri Light" w:hAnsi="Arial" w:cs="Arial"/>
          <w:sz w:val="24"/>
        </w:rPr>
        <w:t>. Under this focus area, Contractor can document its efforts developing organizational systems and processes to provide effective, equitable, understandable, and respectful quality care and services to individuals who do not identify as straight or heterosexual by ensuring compliance with the Oregon Equality Act of 2008, the Affordable Care Act, and Title VII of the Civil Rights Act.</w:t>
      </w:r>
    </w:p>
    <w:p w14:paraId="306AEBCA" w14:textId="52D88294" w:rsidR="007F52AC" w:rsidRPr="0047528B" w:rsidRDefault="007F52AC" w:rsidP="0047528B">
      <w:pPr>
        <w:widowControl w:val="0"/>
        <w:tabs>
          <w:tab w:val="left" w:pos="860"/>
          <w:tab w:val="left" w:pos="861"/>
        </w:tabs>
        <w:autoSpaceDE w:val="0"/>
        <w:autoSpaceDN w:val="0"/>
        <w:spacing w:after="0" w:line="240" w:lineRule="auto"/>
        <w:ind w:left="1080"/>
        <w:rPr>
          <w:rFonts w:ascii="Arial" w:eastAsia="Calibri Light" w:hAnsi="Arial" w:cs="Arial"/>
          <w:i/>
          <w:iCs/>
          <w:sz w:val="24"/>
          <w:lang w:val="es-CL"/>
        </w:rPr>
      </w:pPr>
      <w:r w:rsidRPr="00FB7BFB">
        <w:rPr>
          <w:rFonts w:ascii="Arial" w:eastAsia="Calibri Light" w:hAnsi="Arial" w:cs="Arial"/>
          <w:i/>
          <w:iCs/>
          <w:color w:val="44546A" w:themeColor="text2"/>
          <w:sz w:val="24"/>
          <w:lang w:val="es-CL"/>
        </w:rPr>
        <w:t>(</w:t>
      </w:r>
      <w:r w:rsidR="00FB7BFB" w:rsidRPr="00FB7BFB">
        <w:rPr>
          <w:rFonts w:ascii="Arial" w:eastAsia="Calibri Light" w:hAnsi="Arial" w:cs="Arial"/>
          <w:color w:val="44546A" w:themeColor="text2"/>
          <w:sz w:val="24"/>
          <w:szCs w:val="24"/>
          <w:lang w:val="es-CL"/>
        </w:rPr>
        <w:t>(Exh K, Sec. 10 para (b) (2) (c) (</w:t>
      </w:r>
      <w:proofErr w:type="spellStart"/>
      <w:r w:rsidR="00FB7BFB" w:rsidRPr="00FB7BFB">
        <w:rPr>
          <w:rFonts w:ascii="Arial" w:eastAsia="Calibri Light" w:hAnsi="Arial" w:cs="Arial"/>
          <w:color w:val="44546A" w:themeColor="text2"/>
          <w:sz w:val="24"/>
          <w:szCs w:val="24"/>
          <w:lang w:val="es-CL"/>
        </w:rPr>
        <w:t>i</w:t>
      </w:r>
      <w:r w:rsidR="00FB7BFB" w:rsidRPr="00FB7BFB">
        <w:rPr>
          <w:rFonts w:ascii="Arial" w:eastAsia="Calibri Light" w:hAnsi="Arial" w:cs="Arial"/>
          <w:color w:val="44546A" w:themeColor="text2"/>
          <w:sz w:val="24"/>
          <w:szCs w:val="24"/>
          <w:lang w:val="es-CL"/>
        </w:rPr>
        <w:t>ii</w:t>
      </w:r>
      <w:proofErr w:type="spellEnd"/>
      <w:r w:rsidR="00FB7BFB" w:rsidRPr="00FB7BFB">
        <w:rPr>
          <w:rFonts w:ascii="Arial" w:eastAsia="Calibri Light" w:hAnsi="Arial" w:cs="Arial"/>
          <w:color w:val="44546A" w:themeColor="text2"/>
          <w:sz w:val="24"/>
          <w:szCs w:val="24"/>
          <w:lang w:val="es-CL"/>
        </w:rPr>
        <w:t>)</w:t>
      </w:r>
      <w:r w:rsidR="00FB7BFB">
        <w:rPr>
          <w:rFonts w:ascii="Arial" w:eastAsia="Calibri Light" w:hAnsi="Arial" w:cs="Arial"/>
          <w:color w:val="44546A" w:themeColor="text2"/>
          <w:sz w:val="24"/>
          <w:szCs w:val="24"/>
          <w:lang w:val="es-CL"/>
        </w:rPr>
        <w:t>)</w:t>
      </w:r>
    </w:p>
    <w:p w14:paraId="1FB4684B" w14:textId="77777777" w:rsidR="0008331B" w:rsidRPr="0047528B" w:rsidRDefault="0008331B" w:rsidP="0047528B">
      <w:pPr>
        <w:widowControl w:val="0"/>
        <w:tabs>
          <w:tab w:val="left" w:pos="860"/>
          <w:tab w:val="left" w:pos="861"/>
        </w:tabs>
        <w:autoSpaceDE w:val="0"/>
        <w:autoSpaceDN w:val="0"/>
        <w:spacing w:after="0" w:line="240" w:lineRule="auto"/>
        <w:ind w:left="360" w:hanging="360"/>
        <w:rPr>
          <w:rFonts w:ascii="Arial" w:eastAsia="Calibri Light" w:hAnsi="Arial" w:cs="Arial"/>
          <w:b/>
          <w:bCs/>
          <w:sz w:val="24"/>
          <w:lang w:val="es-CL"/>
        </w:rPr>
      </w:pPr>
    </w:p>
    <w:p w14:paraId="10E4784E" w14:textId="75DC4E4A" w:rsidR="007F52AC" w:rsidRPr="007F52AC" w:rsidRDefault="007F52AC" w:rsidP="0047528B">
      <w:pPr>
        <w:widowControl w:val="0"/>
        <w:tabs>
          <w:tab w:val="left" w:pos="860"/>
          <w:tab w:val="left" w:pos="861"/>
        </w:tabs>
        <w:autoSpaceDE w:val="0"/>
        <w:autoSpaceDN w:val="0"/>
        <w:spacing w:after="0" w:line="240" w:lineRule="auto"/>
        <w:ind w:left="720" w:hanging="360"/>
        <w:rPr>
          <w:rFonts w:ascii="Arial" w:eastAsia="Calibri Light" w:hAnsi="Arial" w:cs="Arial"/>
          <w:sz w:val="24"/>
        </w:rPr>
      </w:pPr>
      <w:r w:rsidRPr="007F52AC">
        <w:rPr>
          <w:rFonts w:ascii="Arial" w:eastAsia="Calibri Light" w:hAnsi="Arial" w:cs="Arial"/>
          <w:b/>
          <w:bCs/>
          <w:sz w:val="24"/>
        </w:rPr>
        <w:t>OHA Expectations</w:t>
      </w:r>
    </w:p>
    <w:p w14:paraId="13D49DF4" w14:textId="77777777" w:rsidR="007F52AC" w:rsidRPr="005D134C" w:rsidRDefault="007F52AC" w:rsidP="0047528B">
      <w:pPr>
        <w:pStyle w:val="ListParagraph"/>
        <w:numPr>
          <w:ilvl w:val="0"/>
          <w:numId w:val="41"/>
        </w:numPr>
        <w:tabs>
          <w:tab w:val="left" w:pos="860"/>
          <w:tab w:val="left" w:pos="861"/>
        </w:tabs>
        <w:rPr>
          <w:rFonts w:ascii="Arial" w:hAnsi="Arial" w:cs="Arial"/>
          <w:sz w:val="24"/>
        </w:rPr>
      </w:pPr>
      <w:r w:rsidRPr="005D134C">
        <w:rPr>
          <w:rFonts w:ascii="Arial" w:hAnsi="Arial" w:cs="Arial"/>
          <w:sz w:val="24"/>
        </w:rPr>
        <w:t>The CCO provides an analysis of barriers to accessing care for people who have diverse sexual orientations and uses relevant research to inform continuous quality improvement efforts.</w:t>
      </w:r>
    </w:p>
    <w:p w14:paraId="0C380F45" w14:textId="77777777" w:rsidR="007F52AC" w:rsidRPr="007F52AC" w:rsidRDefault="007F52AC" w:rsidP="0047528B">
      <w:pPr>
        <w:widowControl w:val="0"/>
        <w:numPr>
          <w:ilvl w:val="0"/>
          <w:numId w:val="36"/>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CCO collects sexual orientation information consistently with SOGI guidelines.</w:t>
      </w:r>
    </w:p>
    <w:p w14:paraId="5DAE7AB2" w14:textId="77777777" w:rsidR="007F52AC" w:rsidRPr="007F52AC" w:rsidRDefault="007F52AC" w:rsidP="0047528B">
      <w:pPr>
        <w:widowControl w:val="0"/>
        <w:numPr>
          <w:ilvl w:val="0"/>
          <w:numId w:val="36"/>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CCO uses multiple quantitative and qualitative data sources to shed light on the health care utilization, needs, barriers, and challenges people with diverse sexual orientations in the CCO community and service area may face.</w:t>
      </w:r>
    </w:p>
    <w:p w14:paraId="09A5D416" w14:textId="77777777" w:rsidR="007F52AC" w:rsidRPr="007F52AC" w:rsidRDefault="007F52AC" w:rsidP="0047528B">
      <w:pPr>
        <w:widowControl w:val="0"/>
        <w:numPr>
          <w:ilvl w:val="0"/>
          <w:numId w:val="36"/>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CCO has established channels and actively engages people with diverse sexual orientations to provide feedback and oversight directly to CCO quality assurance.</w:t>
      </w:r>
    </w:p>
    <w:p w14:paraId="39C6062B" w14:textId="77777777" w:rsidR="007F52AC" w:rsidRPr="007F52AC" w:rsidRDefault="007F52AC" w:rsidP="0047528B">
      <w:pPr>
        <w:widowControl w:val="0"/>
        <w:numPr>
          <w:ilvl w:val="0"/>
          <w:numId w:val="36"/>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CCO has policies and processes in place to assess and ensure that provider network is using state- and nationwide best practices for providing healthcare services for people with diverse sexual orientations.</w:t>
      </w:r>
    </w:p>
    <w:p w14:paraId="7CE75F9B" w14:textId="77777777" w:rsidR="007F52AC" w:rsidRPr="007F52AC" w:rsidRDefault="007F52AC" w:rsidP="0047528B">
      <w:pPr>
        <w:widowControl w:val="0"/>
        <w:numPr>
          <w:ilvl w:val="0"/>
          <w:numId w:val="36"/>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CCO training plan includes staff education to understand and support people with diverse sexual orientations.</w:t>
      </w:r>
    </w:p>
    <w:p w14:paraId="3C76E85F" w14:textId="77777777" w:rsidR="0008331B" w:rsidRDefault="0008331B" w:rsidP="007F52AC">
      <w:pPr>
        <w:widowControl w:val="0"/>
        <w:tabs>
          <w:tab w:val="left" w:pos="860"/>
          <w:tab w:val="left" w:pos="861"/>
        </w:tabs>
        <w:autoSpaceDE w:val="0"/>
        <w:autoSpaceDN w:val="0"/>
        <w:spacing w:after="0" w:line="240" w:lineRule="auto"/>
        <w:ind w:left="720" w:hanging="360"/>
        <w:jc w:val="both"/>
        <w:rPr>
          <w:rFonts w:ascii="Arial" w:eastAsia="Calibri Light" w:hAnsi="Arial" w:cs="Arial"/>
          <w:b/>
          <w:bCs/>
          <w:sz w:val="24"/>
          <w:u w:val="single"/>
        </w:rPr>
      </w:pPr>
    </w:p>
    <w:p w14:paraId="534BC228" w14:textId="0C8A9B5D" w:rsidR="007F52AC" w:rsidRPr="007F52AC" w:rsidRDefault="007F52AC" w:rsidP="007F52AC">
      <w:pPr>
        <w:widowControl w:val="0"/>
        <w:tabs>
          <w:tab w:val="left" w:pos="860"/>
          <w:tab w:val="left" w:pos="861"/>
        </w:tabs>
        <w:autoSpaceDE w:val="0"/>
        <w:autoSpaceDN w:val="0"/>
        <w:spacing w:after="0" w:line="240" w:lineRule="auto"/>
        <w:ind w:left="720" w:hanging="360"/>
        <w:jc w:val="both"/>
        <w:rPr>
          <w:rFonts w:ascii="Arial" w:eastAsia="Calibri Light" w:hAnsi="Arial" w:cs="Arial"/>
          <w:b/>
          <w:bCs/>
          <w:sz w:val="24"/>
          <w:u w:val="single"/>
        </w:rPr>
      </w:pPr>
      <w:r w:rsidRPr="007F52AC">
        <w:rPr>
          <w:rFonts w:ascii="Arial" w:eastAsia="Calibri Light" w:hAnsi="Arial" w:cs="Arial"/>
          <w:b/>
          <w:bCs/>
          <w:sz w:val="24"/>
          <w:u w:val="single"/>
        </w:rPr>
        <w:t>Resources:</w:t>
      </w:r>
    </w:p>
    <w:p w14:paraId="1C645452" w14:textId="77777777" w:rsidR="007F52AC" w:rsidRPr="007F52AC" w:rsidRDefault="007F52AC" w:rsidP="007F52AC">
      <w:pPr>
        <w:widowControl w:val="0"/>
        <w:numPr>
          <w:ilvl w:val="0"/>
          <w:numId w:val="19"/>
        </w:numPr>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 xml:space="preserve">Basic Rights Oregon </w:t>
      </w:r>
      <w:hyperlink r:id="rId20" w:history="1">
        <w:r w:rsidRPr="007F52AC">
          <w:rPr>
            <w:rFonts w:ascii="Arial" w:eastAsia="Calibri Light" w:hAnsi="Arial" w:cs="Arial"/>
            <w:color w:val="0563C1" w:themeColor="hyperlink"/>
            <w:sz w:val="24"/>
            <w:u w:val="single"/>
          </w:rPr>
          <w:t>https://www.basicrights.org/</w:t>
        </w:r>
      </w:hyperlink>
    </w:p>
    <w:p w14:paraId="500394D2" w14:textId="5F2241CA" w:rsidR="007F52AC" w:rsidRDefault="00E904BD" w:rsidP="007F52AC">
      <w:pPr>
        <w:widowControl w:val="0"/>
        <w:numPr>
          <w:ilvl w:val="0"/>
          <w:numId w:val="19"/>
        </w:numPr>
        <w:tabs>
          <w:tab w:val="left" w:pos="860"/>
          <w:tab w:val="left" w:pos="861"/>
        </w:tabs>
        <w:autoSpaceDE w:val="0"/>
        <w:autoSpaceDN w:val="0"/>
        <w:spacing w:after="0" w:line="240" w:lineRule="auto"/>
        <w:ind w:left="720"/>
        <w:rPr>
          <w:rFonts w:ascii="Arial" w:eastAsia="Calibri Light" w:hAnsi="Arial" w:cs="Arial"/>
          <w:sz w:val="24"/>
        </w:rPr>
      </w:pPr>
      <w:r>
        <w:rPr>
          <w:rFonts w:ascii="Arial" w:eastAsia="Calibri Light" w:hAnsi="Arial" w:cs="Arial"/>
          <w:sz w:val="24"/>
        </w:rPr>
        <w:t xml:space="preserve">Q Center’s </w:t>
      </w:r>
      <w:r w:rsidR="007F52AC" w:rsidRPr="007F52AC">
        <w:rPr>
          <w:rFonts w:ascii="Arial" w:eastAsia="Calibri Light" w:hAnsi="Arial" w:cs="Arial"/>
          <w:sz w:val="24"/>
        </w:rPr>
        <w:t>LGBTQ</w:t>
      </w:r>
      <w:r>
        <w:rPr>
          <w:rFonts w:ascii="Arial" w:eastAsia="Calibri Light" w:hAnsi="Arial" w:cs="Arial"/>
          <w:sz w:val="24"/>
        </w:rPr>
        <w:t>2SIA</w:t>
      </w:r>
      <w:r w:rsidR="007F52AC" w:rsidRPr="007F52AC">
        <w:rPr>
          <w:rFonts w:ascii="Arial" w:eastAsia="Calibri Light" w:hAnsi="Arial" w:cs="Arial"/>
          <w:sz w:val="24"/>
        </w:rPr>
        <w:t xml:space="preserve">+ Resources </w:t>
      </w:r>
      <w:hyperlink r:id="rId21" w:history="1">
        <w:r w:rsidRPr="00211331">
          <w:rPr>
            <w:rStyle w:val="Hyperlink"/>
            <w:rFonts w:ascii="Arial" w:eastAsia="Calibri Light" w:hAnsi="Arial" w:cs="Arial"/>
            <w:sz w:val="24"/>
          </w:rPr>
          <w:t>https://www.pdxqcenter.org/findresources</w:t>
        </w:r>
      </w:hyperlink>
      <w:r>
        <w:rPr>
          <w:rFonts w:ascii="Arial" w:eastAsia="Calibri Light" w:hAnsi="Arial" w:cs="Arial"/>
          <w:sz w:val="24"/>
        </w:rPr>
        <w:t xml:space="preserve"> </w:t>
      </w:r>
    </w:p>
    <w:p w14:paraId="63426059" w14:textId="42915C7D" w:rsidR="008C77EC" w:rsidRDefault="008C77EC" w:rsidP="007F52AC">
      <w:pPr>
        <w:widowControl w:val="0"/>
        <w:numPr>
          <w:ilvl w:val="0"/>
          <w:numId w:val="19"/>
        </w:numPr>
        <w:tabs>
          <w:tab w:val="left" w:pos="860"/>
          <w:tab w:val="left" w:pos="861"/>
        </w:tabs>
        <w:autoSpaceDE w:val="0"/>
        <w:autoSpaceDN w:val="0"/>
        <w:spacing w:after="0" w:line="240" w:lineRule="auto"/>
        <w:ind w:left="720"/>
        <w:rPr>
          <w:rFonts w:ascii="Arial" w:eastAsia="Calibri Light" w:hAnsi="Arial" w:cs="Arial"/>
          <w:sz w:val="24"/>
        </w:rPr>
      </w:pPr>
      <w:r>
        <w:rPr>
          <w:rFonts w:ascii="Arial" w:eastAsia="Calibri Light" w:hAnsi="Arial" w:cs="Arial"/>
          <w:sz w:val="24"/>
        </w:rPr>
        <w:t xml:space="preserve">Gender Hive Resources </w:t>
      </w:r>
      <w:hyperlink r:id="rId22" w:history="1">
        <w:r w:rsidRPr="00211331">
          <w:rPr>
            <w:rStyle w:val="Hyperlink"/>
            <w:rFonts w:ascii="Arial" w:eastAsia="Calibri Light" w:hAnsi="Arial" w:cs="Arial"/>
            <w:sz w:val="24"/>
          </w:rPr>
          <w:t>https://genderhive.org/resources/</w:t>
        </w:r>
      </w:hyperlink>
    </w:p>
    <w:p w14:paraId="04081C3B" w14:textId="65F9D4F2" w:rsidR="002D4335" w:rsidRPr="00966603" w:rsidRDefault="008C77EC" w:rsidP="00966603">
      <w:pPr>
        <w:widowControl w:val="0"/>
        <w:numPr>
          <w:ilvl w:val="0"/>
          <w:numId w:val="19"/>
        </w:numPr>
        <w:tabs>
          <w:tab w:val="left" w:pos="860"/>
          <w:tab w:val="left" w:pos="861"/>
        </w:tabs>
        <w:autoSpaceDE w:val="0"/>
        <w:autoSpaceDN w:val="0"/>
        <w:spacing w:after="0" w:line="240" w:lineRule="auto"/>
        <w:ind w:left="720"/>
        <w:rPr>
          <w:rFonts w:ascii="Arial" w:eastAsia="Calibri Light" w:hAnsi="Arial" w:cs="Arial"/>
          <w:sz w:val="24"/>
        </w:rPr>
      </w:pPr>
      <w:r>
        <w:rPr>
          <w:rFonts w:ascii="Arial" w:eastAsia="Calibri Light" w:hAnsi="Arial" w:cs="Arial"/>
          <w:sz w:val="24"/>
        </w:rPr>
        <w:t xml:space="preserve">Cascade Aids Project </w:t>
      </w:r>
      <w:hyperlink r:id="rId23" w:history="1">
        <w:r w:rsidR="002D4335" w:rsidRPr="00211331">
          <w:rPr>
            <w:rStyle w:val="Hyperlink"/>
            <w:rFonts w:ascii="Arial" w:eastAsia="Calibri Light" w:hAnsi="Arial" w:cs="Arial"/>
            <w:sz w:val="24"/>
          </w:rPr>
          <w:t>https://www.capnw.org/</w:t>
        </w:r>
      </w:hyperlink>
      <w:r w:rsidR="002D4335">
        <w:rPr>
          <w:rFonts w:ascii="Arial" w:eastAsia="Calibri Light" w:hAnsi="Arial" w:cs="Arial"/>
          <w:sz w:val="24"/>
        </w:rPr>
        <w:t xml:space="preserve"> </w:t>
      </w:r>
    </w:p>
    <w:p w14:paraId="34711D9F" w14:textId="77777777" w:rsidR="007F52AC" w:rsidRPr="007F52AC" w:rsidRDefault="007F52AC" w:rsidP="007F52AC">
      <w:pPr>
        <w:widowControl w:val="0"/>
        <w:tabs>
          <w:tab w:val="left" w:pos="860"/>
          <w:tab w:val="left" w:pos="861"/>
        </w:tabs>
        <w:autoSpaceDE w:val="0"/>
        <w:autoSpaceDN w:val="0"/>
        <w:spacing w:after="0" w:line="240" w:lineRule="auto"/>
        <w:ind w:left="500"/>
        <w:jc w:val="both"/>
        <w:rPr>
          <w:rFonts w:ascii="Arial" w:eastAsia="Calibri Light" w:hAnsi="Arial" w:cs="Arial"/>
          <w:b/>
          <w:bCs/>
          <w:sz w:val="24"/>
        </w:rPr>
      </w:pPr>
    </w:p>
    <w:p w14:paraId="728A34BA" w14:textId="77777777" w:rsidR="007F52AC" w:rsidRPr="007F52AC" w:rsidRDefault="007F52AC" w:rsidP="0047528B">
      <w:pPr>
        <w:widowControl w:val="0"/>
        <w:numPr>
          <w:ilvl w:val="0"/>
          <w:numId w:val="23"/>
        </w:numPr>
        <w:tabs>
          <w:tab w:val="left" w:pos="860"/>
          <w:tab w:val="left" w:pos="861"/>
        </w:tabs>
        <w:autoSpaceDE w:val="0"/>
        <w:autoSpaceDN w:val="0"/>
        <w:spacing w:after="0" w:line="240" w:lineRule="auto"/>
        <w:rPr>
          <w:rFonts w:ascii="Arial" w:eastAsia="Calibri Light" w:hAnsi="Arial" w:cs="Arial"/>
          <w:b/>
          <w:bCs/>
          <w:sz w:val="24"/>
        </w:rPr>
      </w:pPr>
      <w:bookmarkStart w:id="8" w:name="_Toc132191786"/>
      <w:r w:rsidRPr="007F52AC">
        <w:rPr>
          <w:rFonts w:ascii="Arial" w:eastAsiaTheme="majorEastAsia" w:hAnsi="Arial" w:cs="Arial"/>
          <w:b/>
          <w:bCs/>
          <w:color w:val="1F3763" w:themeColor="accent1" w:themeShade="7F"/>
          <w:sz w:val="24"/>
          <w:szCs w:val="24"/>
        </w:rPr>
        <w:lastRenderedPageBreak/>
        <w:t>CCO community engagement activities</w:t>
      </w:r>
      <w:bookmarkEnd w:id="8"/>
      <w:r w:rsidRPr="007F52AC">
        <w:rPr>
          <w:rFonts w:ascii="Arial" w:eastAsiaTheme="majorEastAsia" w:hAnsi="Arial" w:cs="Arial"/>
          <w:b/>
          <w:bCs/>
          <w:color w:val="1F3763" w:themeColor="accent1" w:themeShade="7F"/>
          <w:sz w:val="24"/>
          <w:szCs w:val="24"/>
          <w:vertAlign w:val="superscript"/>
        </w:rPr>
        <w:footnoteReference w:id="6"/>
      </w:r>
      <w:r w:rsidRPr="007F52AC">
        <w:rPr>
          <w:rFonts w:ascii="Arial" w:eastAsiaTheme="majorEastAsia" w:hAnsi="Arial" w:cs="Arial"/>
          <w:b/>
          <w:bCs/>
          <w:color w:val="1F3763" w:themeColor="accent1" w:themeShade="7F"/>
          <w:sz w:val="24"/>
          <w:szCs w:val="24"/>
        </w:rPr>
        <w:t>.</w:t>
      </w:r>
      <w:r w:rsidRPr="007F52AC">
        <w:rPr>
          <w:rFonts w:ascii="Arial" w:eastAsia="Calibri Light" w:hAnsi="Arial" w:cs="Arial"/>
          <w:b/>
          <w:bCs/>
          <w:sz w:val="24"/>
        </w:rPr>
        <w:t xml:space="preserve"> </w:t>
      </w:r>
    </w:p>
    <w:p w14:paraId="3B15A6DA" w14:textId="77777777" w:rsidR="007F52AC" w:rsidRPr="007F52AC" w:rsidRDefault="007F52AC" w:rsidP="0047528B">
      <w:pPr>
        <w:widowControl w:val="0"/>
        <w:tabs>
          <w:tab w:val="left" w:pos="860"/>
          <w:tab w:val="left" w:pos="861"/>
        </w:tabs>
        <w:autoSpaceDE w:val="0"/>
        <w:autoSpaceDN w:val="0"/>
        <w:spacing w:after="0" w:line="240" w:lineRule="auto"/>
        <w:ind w:left="360"/>
        <w:rPr>
          <w:rFonts w:ascii="Arial" w:eastAsia="Calibri Light" w:hAnsi="Arial" w:cs="Arial"/>
          <w:sz w:val="24"/>
        </w:rPr>
      </w:pPr>
      <w:r w:rsidRPr="007F52AC">
        <w:rPr>
          <w:rFonts w:ascii="Arial" w:eastAsia="Calibri Light" w:hAnsi="Arial" w:cs="Arial"/>
          <w:sz w:val="24"/>
        </w:rPr>
        <w:t xml:space="preserve">Under this focus area, Contractor can document its efforts developing systems and processes to increase organizational capacity to advance health equity by engaging CCO Members and communities in the CCO Service Area for: </w:t>
      </w:r>
    </w:p>
    <w:p w14:paraId="48AEC699" w14:textId="77777777" w:rsidR="007F52AC" w:rsidRPr="007F52AC" w:rsidRDefault="007F52AC" w:rsidP="0047528B">
      <w:pPr>
        <w:widowControl w:val="0"/>
        <w:numPr>
          <w:ilvl w:val="0"/>
          <w:numId w:val="32"/>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 xml:space="preserve">Development of systems and processes to involve community in the development of the Health Equity Plan and Health Equity Plan updates. </w:t>
      </w:r>
    </w:p>
    <w:p w14:paraId="7405A768" w14:textId="77777777" w:rsidR="007F52AC" w:rsidRPr="007F52AC" w:rsidRDefault="007F52AC" w:rsidP="0047528B">
      <w:pPr>
        <w:widowControl w:val="0"/>
        <w:numPr>
          <w:ilvl w:val="0"/>
          <w:numId w:val="32"/>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Development of systems and processes that use transformational community engagement</w:t>
      </w:r>
      <w:r w:rsidRPr="007F52AC">
        <w:rPr>
          <w:rFonts w:ascii="Arial" w:eastAsia="Calibri Light" w:hAnsi="Arial" w:cs="Arial"/>
          <w:sz w:val="24"/>
          <w:vertAlign w:val="superscript"/>
        </w:rPr>
        <w:footnoteReference w:id="7"/>
      </w:r>
      <w:r w:rsidRPr="007F52AC">
        <w:rPr>
          <w:rFonts w:ascii="Arial" w:eastAsia="Calibri Light" w:hAnsi="Arial" w:cs="Arial"/>
          <w:sz w:val="24"/>
        </w:rPr>
        <w:t xml:space="preserve"> methods to engage communities in CCO and CCO partner activities related to advancing health equity in the CCO Service Area; and</w:t>
      </w:r>
    </w:p>
    <w:p w14:paraId="17F43A18" w14:textId="42E52D2C" w:rsidR="007F52AC" w:rsidRPr="007F52AC" w:rsidRDefault="007F52AC" w:rsidP="0047528B">
      <w:pPr>
        <w:widowControl w:val="0"/>
        <w:numPr>
          <w:ilvl w:val="0"/>
          <w:numId w:val="32"/>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Outreach</w:t>
      </w:r>
      <w:r w:rsidRPr="007F52AC">
        <w:rPr>
          <w:rFonts w:ascii="Arial" w:eastAsia="Calibri Light" w:hAnsi="Arial" w:cs="Arial"/>
          <w:sz w:val="24"/>
          <w:vertAlign w:val="superscript"/>
        </w:rPr>
        <w:footnoteReference w:id="8"/>
      </w:r>
      <w:r w:rsidRPr="007F52AC">
        <w:rPr>
          <w:rFonts w:ascii="Arial" w:eastAsia="Calibri Light" w:hAnsi="Arial" w:cs="Arial"/>
          <w:sz w:val="24"/>
        </w:rPr>
        <w:t xml:space="preserve"> and engagement of Members using culturally and linguistically appropriate methods that may be identified by the above efforts or by the collaboration with cultur</w:t>
      </w:r>
      <w:r w:rsidR="00B16F99">
        <w:rPr>
          <w:rFonts w:ascii="Arial" w:eastAsia="Calibri Light" w:hAnsi="Arial" w:cs="Arial"/>
          <w:sz w:val="24"/>
        </w:rPr>
        <w:t>ally</w:t>
      </w:r>
      <w:r w:rsidRPr="007F52AC">
        <w:rPr>
          <w:rFonts w:ascii="Arial" w:eastAsia="Calibri Light" w:hAnsi="Arial" w:cs="Arial"/>
          <w:sz w:val="24"/>
        </w:rPr>
        <w:t xml:space="preserve"> specific community-based organizations for the purpose of raising the awareness of the CCO and Subcontractors and CCO partners, available programs, and services such as Healthier Oregon Program (HOP).</w:t>
      </w:r>
    </w:p>
    <w:p w14:paraId="2ED9D804" w14:textId="50324BB8" w:rsidR="0008331B" w:rsidRPr="0047528B" w:rsidRDefault="00754E3B" w:rsidP="0047528B">
      <w:pPr>
        <w:widowControl w:val="0"/>
        <w:autoSpaceDE w:val="0"/>
        <w:autoSpaceDN w:val="0"/>
        <w:spacing w:after="0" w:line="240" w:lineRule="auto"/>
        <w:ind w:left="900" w:hanging="360"/>
        <w:rPr>
          <w:rFonts w:ascii="Arial" w:eastAsia="Calibri Light" w:hAnsi="Arial" w:cs="Arial"/>
          <w:b/>
          <w:bCs/>
          <w:sz w:val="24"/>
          <w:lang w:val="es-CL"/>
        </w:rPr>
      </w:pPr>
      <w:r>
        <w:rPr>
          <w:rFonts w:ascii="Arial" w:eastAsia="Calibri Light" w:hAnsi="Arial" w:cs="Arial"/>
          <w:color w:val="44546A" w:themeColor="text2"/>
          <w:sz w:val="24"/>
          <w:szCs w:val="24"/>
        </w:rPr>
        <w:t xml:space="preserve">         </w:t>
      </w:r>
      <w:r w:rsidRPr="0047528B">
        <w:rPr>
          <w:rFonts w:ascii="Arial" w:eastAsia="Calibri Light" w:hAnsi="Arial" w:cs="Arial"/>
          <w:color w:val="44546A" w:themeColor="text2"/>
          <w:sz w:val="24"/>
          <w:szCs w:val="24"/>
          <w:lang w:val="es-CL"/>
        </w:rPr>
        <w:t>(Exh K, Sec. 10 para (b) (2) (</w:t>
      </w:r>
      <w:r w:rsidRPr="0047528B">
        <w:rPr>
          <w:rFonts w:ascii="Arial" w:eastAsia="Calibri Light" w:hAnsi="Arial" w:cs="Arial"/>
          <w:color w:val="44546A" w:themeColor="text2"/>
          <w:sz w:val="24"/>
          <w:szCs w:val="24"/>
          <w:lang w:val="es-CL"/>
        </w:rPr>
        <w:t>d)</w:t>
      </w:r>
      <w:r w:rsidRPr="0047528B">
        <w:rPr>
          <w:rFonts w:ascii="Arial" w:eastAsia="Calibri Light" w:hAnsi="Arial" w:cs="Arial"/>
          <w:color w:val="44546A" w:themeColor="text2"/>
          <w:sz w:val="24"/>
          <w:szCs w:val="24"/>
          <w:lang w:val="es-CL"/>
        </w:rPr>
        <w:t>)</w:t>
      </w:r>
    </w:p>
    <w:p w14:paraId="7DD9A694" w14:textId="77777777" w:rsidR="00754E3B" w:rsidRDefault="00754E3B">
      <w:pPr>
        <w:widowControl w:val="0"/>
        <w:autoSpaceDE w:val="0"/>
        <w:autoSpaceDN w:val="0"/>
        <w:spacing w:after="0" w:line="240" w:lineRule="auto"/>
        <w:ind w:left="900" w:hanging="360"/>
        <w:rPr>
          <w:rFonts w:ascii="Arial" w:eastAsia="Calibri Light" w:hAnsi="Arial" w:cs="Arial"/>
          <w:b/>
          <w:bCs/>
          <w:sz w:val="24"/>
          <w:lang w:val="es-CL"/>
        </w:rPr>
      </w:pPr>
    </w:p>
    <w:p w14:paraId="3F4E70AA" w14:textId="6711BF04" w:rsidR="007F52AC" w:rsidRPr="007F52AC" w:rsidRDefault="007F52AC" w:rsidP="0047528B">
      <w:pPr>
        <w:widowControl w:val="0"/>
        <w:autoSpaceDE w:val="0"/>
        <w:autoSpaceDN w:val="0"/>
        <w:spacing w:after="0" w:line="240" w:lineRule="auto"/>
        <w:ind w:left="900" w:hanging="360"/>
        <w:rPr>
          <w:rFonts w:ascii="Arial" w:eastAsia="Calibri Light" w:hAnsi="Arial" w:cs="Arial"/>
          <w:sz w:val="24"/>
        </w:rPr>
      </w:pPr>
      <w:r w:rsidRPr="007F52AC">
        <w:rPr>
          <w:rFonts w:ascii="Arial" w:eastAsia="Calibri Light" w:hAnsi="Arial" w:cs="Arial"/>
          <w:b/>
          <w:bCs/>
          <w:sz w:val="24"/>
        </w:rPr>
        <w:t xml:space="preserve">OHA Expectations </w:t>
      </w:r>
    </w:p>
    <w:p w14:paraId="3F44F7C2" w14:textId="77777777" w:rsidR="007F52AC" w:rsidRPr="007F52AC" w:rsidRDefault="007F52AC" w:rsidP="0047528B">
      <w:pPr>
        <w:widowControl w:val="0"/>
        <w:numPr>
          <w:ilvl w:val="0"/>
          <w:numId w:val="6"/>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CCO includes member and community voice in the development of the Health Equity Plan yearly updates through CAC or other advisory councils and community partners.</w:t>
      </w:r>
    </w:p>
    <w:p w14:paraId="53E1AAB0" w14:textId="77777777" w:rsidR="007F52AC" w:rsidRPr="007F52AC" w:rsidRDefault="007F52AC" w:rsidP="0047528B">
      <w:pPr>
        <w:widowControl w:val="0"/>
        <w:numPr>
          <w:ilvl w:val="0"/>
          <w:numId w:val="6"/>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 xml:space="preserve">CCO demonstrates regular, consistent, authentic, and transformational engagement of communities, including participation in review and feedback on any appropriate or applicable CCO policy and/or process, Health Equity Plan, and community engagement strategies. </w:t>
      </w:r>
    </w:p>
    <w:p w14:paraId="135DFA48" w14:textId="761316A9" w:rsidR="007F52AC" w:rsidRPr="007F52AC" w:rsidRDefault="007F52AC" w:rsidP="0047528B">
      <w:pPr>
        <w:widowControl w:val="0"/>
        <w:numPr>
          <w:ilvl w:val="0"/>
          <w:numId w:val="6"/>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CCO integrates culturally and linguistically appropriate methods into their outreach strategies to members and community-based</w:t>
      </w:r>
      <w:r w:rsidR="008E3116">
        <w:rPr>
          <w:rFonts w:ascii="Arial" w:eastAsia="Calibri Light" w:hAnsi="Arial" w:cs="Arial"/>
          <w:sz w:val="24"/>
        </w:rPr>
        <w:t xml:space="preserve"> organizations (</w:t>
      </w:r>
      <w:r w:rsidRPr="007F52AC">
        <w:rPr>
          <w:rFonts w:ascii="Arial" w:eastAsia="Calibri Light" w:hAnsi="Arial" w:cs="Arial"/>
          <w:sz w:val="24"/>
        </w:rPr>
        <w:t>CBOs</w:t>
      </w:r>
      <w:r w:rsidR="008E3116">
        <w:rPr>
          <w:rFonts w:ascii="Arial" w:eastAsia="Calibri Light" w:hAnsi="Arial" w:cs="Arial"/>
          <w:sz w:val="24"/>
        </w:rPr>
        <w:t>)</w:t>
      </w:r>
      <w:r w:rsidRPr="007F52AC">
        <w:rPr>
          <w:rFonts w:ascii="Arial" w:eastAsia="Calibri Light" w:hAnsi="Arial" w:cs="Arial"/>
          <w:sz w:val="24"/>
        </w:rPr>
        <w:t>, based on feedback and guidance from existing partners / CACs.</w:t>
      </w:r>
    </w:p>
    <w:p w14:paraId="1757558E" w14:textId="77777777" w:rsidR="007F52AC" w:rsidRPr="007F52AC" w:rsidRDefault="007F52AC" w:rsidP="0047528B">
      <w:pPr>
        <w:widowControl w:val="0"/>
        <w:numPr>
          <w:ilvl w:val="0"/>
          <w:numId w:val="6"/>
        </w:numPr>
        <w:autoSpaceDE w:val="0"/>
        <w:autoSpaceDN w:val="0"/>
        <w:spacing w:after="0" w:line="240" w:lineRule="auto"/>
        <w:ind w:left="900"/>
        <w:rPr>
          <w:rFonts w:ascii="Arial" w:eastAsia="Calibri Light" w:hAnsi="Arial" w:cs="Arial"/>
          <w:sz w:val="24"/>
          <w:szCs w:val="24"/>
        </w:rPr>
      </w:pPr>
      <w:r w:rsidRPr="007F52AC">
        <w:rPr>
          <w:rFonts w:ascii="Arial" w:eastAsia="Calibri Light" w:hAnsi="Arial" w:cs="Arial"/>
          <w:sz w:val="24"/>
        </w:rPr>
        <w:t xml:space="preserve">CCO uses a partnership and relationship-building approach to </w:t>
      </w:r>
      <w:r w:rsidRPr="007F52AC">
        <w:rPr>
          <w:rFonts w:ascii="Arial" w:eastAsia="Calibri Light" w:hAnsi="Arial" w:cs="Arial"/>
          <w:sz w:val="24"/>
          <w:szCs w:val="24"/>
        </w:rPr>
        <w:t>community engagement, developing systems and processes that allow for consistent, long-term, and mutually beneficial (non-extractive) relationships with members and CBOs</w:t>
      </w:r>
      <w:r w:rsidRPr="007F52AC">
        <w:rPr>
          <w:rFonts w:ascii="Arial" w:eastAsia="Calibri Light" w:hAnsi="Arial" w:cs="Arial"/>
          <w:sz w:val="24"/>
          <w:szCs w:val="24"/>
          <w:vertAlign w:val="superscript"/>
        </w:rPr>
        <w:footnoteReference w:id="9"/>
      </w:r>
      <w:r w:rsidRPr="007F52AC">
        <w:rPr>
          <w:rFonts w:ascii="Arial" w:eastAsia="Calibri Light" w:hAnsi="Arial" w:cs="Arial"/>
          <w:sz w:val="24"/>
          <w:szCs w:val="24"/>
        </w:rPr>
        <w:t xml:space="preserve">. </w:t>
      </w:r>
    </w:p>
    <w:p w14:paraId="0C79E14F" w14:textId="364A5642" w:rsidR="007F52AC" w:rsidRPr="007F52AC" w:rsidRDefault="007F52AC" w:rsidP="0047528B">
      <w:pPr>
        <w:widowControl w:val="0"/>
        <w:numPr>
          <w:ilvl w:val="0"/>
          <w:numId w:val="6"/>
        </w:numPr>
        <w:autoSpaceDE w:val="0"/>
        <w:autoSpaceDN w:val="0"/>
        <w:spacing w:after="0" w:line="240" w:lineRule="auto"/>
        <w:ind w:left="900"/>
        <w:rPr>
          <w:rFonts w:ascii="Arial" w:eastAsia="Calibri Light" w:hAnsi="Arial" w:cs="Arial"/>
          <w:sz w:val="24"/>
          <w:szCs w:val="24"/>
        </w:rPr>
      </w:pPr>
      <w:r w:rsidRPr="007F52AC">
        <w:rPr>
          <w:rFonts w:ascii="Arial" w:eastAsia="Calibri Light" w:hAnsi="Arial" w:cs="Arial"/>
          <w:sz w:val="24"/>
          <w:szCs w:val="24"/>
        </w:rPr>
        <w:t>CCO utilizes available resources such as OHA Community Partner Outreach Program</w:t>
      </w:r>
      <w:r w:rsidR="008E3116">
        <w:rPr>
          <w:rFonts w:ascii="Arial" w:eastAsia="Calibri Light" w:hAnsi="Arial" w:cs="Arial"/>
          <w:sz w:val="24"/>
          <w:szCs w:val="24"/>
        </w:rPr>
        <w:t xml:space="preserve"> (CPOP)</w:t>
      </w:r>
      <w:r w:rsidRPr="007F52AC">
        <w:rPr>
          <w:rFonts w:ascii="Arial" w:eastAsia="Calibri Light" w:hAnsi="Arial" w:cs="Arial"/>
          <w:sz w:val="24"/>
          <w:szCs w:val="24"/>
        </w:rPr>
        <w:t xml:space="preserve">, Regional Health Equity Coalitions (when available in the CCO service area) and other culture specific community-based organizations to support the development and implementation of strategies and goals that support transformational community engagement for the purpose of raising awareness of available programs and services. </w:t>
      </w:r>
    </w:p>
    <w:p w14:paraId="52C2A0E9" w14:textId="77777777" w:rsidR="0008331B" w:rsidRDefault="0008331B" w:rsidP="007F52AC">
      <w:pPr>
        <w:widowControl w:val="0"/>
        <w:autoSpaceDE w:val="0"/>
        <w:autoSpaceDN w:val="0"/>
        <w:spacing w:after="0" w:line="240" w:lineRule="auto"/>
        <w:ind w:left="900" w:hanging="360"/>
        <w:rPr>
          <w:rFonts w:ascii="Arial" w:eastAsia="Calibri Light" w:hAnsi="Arial" w:cs="Arial"/>
          <w:b/>
          <w:bCs/>
          <w:sz w:val="24"/>
          <w:u w:val="single"/>
        </w:rPr>
      </w:pPr>
    </w:p>
    <w:p w14:paraId="3AC55A6F" w14:textId="38BD5715" w:rsidR="007F52AC" w:rsidRPr="007F52AC" w:rsidRDefault="007F52AC" w:rsidP="007F52AC">
      <w:pPr>
        <w:widowControl w:val="0"/>
        <w:autoSpaceDE w:val="0"/>
        <w:autoSpaceDN w:val="0"/>
        <w:spacing w:after="0" w:line="240" w:lineRule="auto"/>
        <w:ind w:left="900" w:hanging="360"/>
        <w:rPr>
          <w:rFonts w:ascii="Arial" w:eastAsia="Calibri Light" w:hAnsi="Arial" w:cs="Arial"/>
          <w:b/>
          <w:bCs/>
          <w:sz w:val="24"/>
          <w:u w:val="single"/>
        </w:rPr>
      </w:pPr>
      <w:r w:rsidRPr="007F52AC">
        <w:rPr>
          <w:rFonts w:ascii="Arial" w:eastAsia="Calibri Light" w:hAnsi="Arial" w:cs="Arial"/>
          <w:b/>
          <w:bCs/>
          <w:sz w:val="24"/>
          <w:u w:val="single"/>
        </w:rPr>
        <w:t>Resources:</w:t>
      </w:r>
    </w:p>
    <w:p w14:paraId="402B19C8" w14:textId="77777777" w:rsidR="007F52AC" w:rsidRPr="007F52AC" w:rsidRDefault="007F52AC" w:rsidP="007F52AC">
      <w:pPr>
        <w:widowControl w:val="0"/>
        <w:numPr>
          <w:ilvl w:val="0"/>
          <w:numId w:val="20"/>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lastRenderedPageBreak/>
        <w:t xml:space="preserve">Community Partner Outreach Program (CPOP) </w:t>
      </w:r>
      <w:hyperlink r:id="rId24" w:history="1">
        <w:r w:rsidRPr="007F52AC">
          <w:rPr>
            <w:rFonts w:ascii="Arial" w:eastAsia="Calibri Light" w:hAnsi="Arial" w:cs="Arial"/>
            <w:color w:val="0563C1" w:themeColor="hyperlink"/>
            <w:sz w:val="24"/>
            <w:u w:val="single"/>
          </w:rPr>
          <w:t>https://oregoncpop.org/</w:t>
        </w:r>
      </w:hyperlink>
    </w:p>
    <w:p w14:paraId="41BD2C3D" w14:textId="39773B5C" w:rsidR="00326800" w:rsidRPr="00326800" w:rsidRDefault="007F52AC" w:rsidP="00402014">
      <w:pPr>
        <w:widowControl w:val="0"/>
        <w:numPr>
          <w:ilvl w:val="0"/>
          <w:numId w:val="20"/>
        </w:numPr>
        <w:autoSpaceDE w:val="0"/>
        <w:autoSpaceDN w:val="0"/>
        <w:spacing w:after="0" w:line="240" w:lineRule="auto"/>
        <w:ind w:left="900"/>
        <w:rPr>
          <w:rFonts w:ascii="Arial" w:eastAsia="Calibri Light" w:hAnsi="Arial" w:cs="Arial"/>
          <w:sz w:val="24"/>
          <w:szCs w:val="24"/>
        </w:rPr>
      </w:pPr>
      <w:r w:rsidRPr="00326800">
        <w:rPr>
          <w:rFonts w:ascii="Arial" w:eastAsia="Calibri Light" w:hAnsi="Arial" w:cs="Arial"/>
          <w:sz w:val="24"/>
        </w:rPr>
        <w:t xml:space="preserve">Community Engagement Strategies Checklist: Oregon Health Authority </w:t>
      </w:r>
      <w:hyperlink r:id="rId25" w:history="1">
        <w:r w:rsidR="00326800" w:rsidRPr="00326800">
          <w:rPr>
            <w:rStyle w:val="Hyperlink"/>
            <w:rFonts w:ascii="Arial" w:hAnsi="Arial" w:cs="Arial"/>
            <w:sz w:val="24"/>
            <w:szCs w:val="24"/>
          </w:rPr>
          <w:t>https://www.oregon.gov/oha/EI/Documents/Community%20Engagement%20Strategies%20Checklist_vOHA_FINAL.pdf</w:t>
        </w:r>
      </w:hyperlink>
    </w:p>
    <w:p w14:paraId="31564B97" w14:textId="561A15A5" w:rsidR="007F52AC" w:rsidRPr="00326800" w:rsidRDefault="007F52AC" w:rsidP="00402014">
      <w:pPr>
        <w:widowControl w:val="0"/>
        <w:numPr>
          <w:ilvl w:val="0"/>
          <w:numId w:val="20"/>
        </w:numPr>
        <w:autoSpaceDE w:val="0"/>
        <w:autoSpaceDN w:val="0"/>
        <w:spacing w:after="0" w:line="240" w:lineRule="auto"/>
        <w:ind w:left="900"/>
        <w:rPr>
          <w:rFonts w:ascii="Arial" w:eastAsia="Calibri Light" w:hAnsi="Arial" w:cs="Arial"/>
          <w:sz w:val="24"/>
        </w:rPr>
      </w:pPr>
      <w:r w:rsidRPr="00326800">
        <w:rPr>
          <w:rFonts w:ascii="Arial" w:eastAsia="Calibri Light" w:hAnsi="Arial" w:cs="Arial"/>
          <w:sz w:val="24"/>
        </w:rPr>
        <w:t xml:space="preserve">Transformational Community Engagement to Advance Health Equity – State Health and Value Strategies  </w:t>
      </w:r>
      <w:hyperlink r:id="rId26" w:history="1">
        <w:r w:rsidRPr="00326800">
          <w:rPr>
            <w:rFonts w:ascii="Arial" w:eastAsia="Calibri Light" w:hAnsi="Arial" w:cs="Arial"/>
            <w:color w:val="0563C1" w:themeColor="hyperlink"/>
            <w:sz w:val="24"/>
            <w:u w:val="single"/>
          </w:rPr>
          <w:t>https://www.shvs.org/resource/transformational-community-engagement-to-advance-health-equity/</w:t>
        </w:r>
      </w:hyperlink>
    </w:p>
    <w:p w14:paraId="569EBB44" w14:textId="77777777" w:rsidR="007F52AC" w:rsidRPr="007F52AC" w:rsidRDefault="007F52AC" w:rsidP="007F52AC">
      <w:pPr>
        <w:widowControl w:val="0"/>
        <w:numPr>
          <w:ilvl w:val="0"/>
          <w:numId w:val="20"/>
        </w:numPr>
        <w:autoSpaceDE w:val="0"/>
        <w:autoSpaceDN w:val="0"/>
        <w:spacing w:after="0" w:line="240" w:lineRule="auto"/>
        <w:ind w:left="900"/>
        <w:rPr>
          <w:rFonts w:ascii="Arial" w:eastAsia="Calibri Light" w:hAnsi="Arial" w:cs="Arial"/>
          <w:sz w:val="24"/>
        </w:rPr>
      </w:pPr>
      <w:r w:rsidRPr="007F52AC">
        <w:rPr>
          <w:rFonts w:ascii="Arial" w:eastAsia="Calibri Light" w:hAnsi="Arial" w:cs="Arial"/>
          <w:sz w:val="24"/>
        </w:rPr>
        <w:t xml:space="preserve">CPOP Resources for Healthier Oregon Program (HOP) </w:t>
      </w:r>
      <w:hyperlink r:id="rId27" w:history="1">
        <w:r w:rsidRPr="007F52AC">
          <w:rPr>
            <w:rFonts w:ascii="Arial" w:eastAsia="Calibri Light" w:hAnsi="Arial" w:cs="Arial"/>
            <w:color w:val="0563C1" w:themeColor="hyperlink"/>
            <w:sz w:val="24"/>
            <w:u w:val="single"/>
          </w:rPr>
          <w:t>https://oregoncpop.org/healthier-oregon/</w:t>
        </w:r>
      </w:hyperlink>
    </w:p>
    <w:p w14:paraId="2283109F" w14:textId="77777777" w:rsidR="007F52AC" w:rsidRPr="007F52AC" w:rsidRDefault="007F52AC" w:rsidP="0047528B">
      <w:pPr>
        <w:widowControl w:val="0"/>
        <w:tabs>
          <w:tab w:val="left" w:pos="860"/>
          <w:tab w:val="left" w:pos="861"/>
        </w:tabs>
        <w:autoSpaceDE w:val="0"/>
        <w:autoSpaceDN w:val="0"/>
        <w:spacing w:after="0" w:line="240" w:lineRule="auto"/>
        <w:rPr>
          <w:rFonts w:ascii="Arial" w:eastAsia="Calibri Light" w:hAnsi="Arial" w:cs="Arial"/>
          <w:sz w:val="24"/>
        </w:rPr>
      </w:pPr>
    </w:p>
    <w:p w14:paraId="19217357" w14:textId="77777777" w:rsidR="007F52AC" w:rsidRPr="007F52AC" w:rsidRDefault="007F52AC" w:rsidP="007F52AC">
      <w:pPr>
        <w:widowControl w:val="0"/>
        <w:numPr>
          <w:ilvl w:val="0"/>
          <w:numId w:val="23"/>
        </w:numPr>
        <w:tabs>
          <w:tab w:val="left" w:pos="860"/>
          <w:tab w:val="left" w:pos="861"/>
        </w:tabs>
        <w:autoSpaceDE w:val="0"/>
        <w:autoSpaceDN w:val="0"/>
        <w:spacing w:after="0" w:line="240" w:lineRule="auto"/>
        <w:rPr>
          <w:rFonts w:ascii="Arial" w:eastAsia="Calibri Light" w:hAnsi="Arial" w:cs="Arial"/>
          <w:b/>
          <w:bCs/>
          <w:sz w:val="24"/>
        </w:rPr>
      </w:pPr>
      <w:bookmarkStart w:id="9" w:name="_Toc132191787"/>
      <w:r w:rsidRPr="007F52AC">
        <w:rPr>
          <w:rFonts w:ascii="Arial" w:eastAsiaTheme="majorEastAsia" w:hAnsi="Arial" w:cs="Arial"/>
          <w:b/>
          <w:bCs/>
          <w:color w:val="1F3763" w:themeColor="accent1" w:themeShade="7F"/>
          <w:sz w:val="24"/>
          <w:szCs w:val="24"/>
        </w:rPr>
        <w:t>Continued development of an organizational Health Equity infrastructure.</w:t>
      </w:r>
      <w:bookmarkEnd w:id="9"/>
      <w:r w:rsidRPr="007F52AC">
        <w:rPr>
          <w:rFonts w:ascii="Arial" w:eastAsia="Calibri Light" w:hAnsi="Arial" w:cs="Arial"/>
          <w:b/>
          <w:bCs/>
          <w:sz w:val="24"/>
        </w:rPr>
        <w:t xml:space="preserve"> </w:t>
      </w:r>
    </w:p>
    <w:p w14:paraId="33528056" w14:textId="77777777" w:rsidR="007F52AC" w:rsidRDefault="007F52AC">
      <w:pPr>
        <w:widowControl w:val="0"/>
        <w:tabs>
          <w:tab w:val="left" w:pos="860"/>
          <w:tab w:val="left" w:pos="861"/>
        </w:tabs>
        <w:autoSpaceDE w:val="0"/>
        <w:autoSpaceDN w:val="0"/>
        <w:spacing w:after="0" w:line="240" w:lineRule="auto"/>
        <w:ind w:left="720"/>
        <w:rPr>
          <w:rFonts w:ascii="Arial" w:eastAsia="Calibri Light" w:hAnsi="Arial" w:cs="Arial"/>
          <w:sz w:val="24"/>
        </w:rPr>
      </w:pPr>
      <w:r w:rsidRPr="007F52AC">
        <w:rPr>
          <w:rFonts w:ascii="Arial" w:eastAsia="Calibri Light" w:hAnsi="Arial" w:cs="Arial"/>
          <w:sz w:val="24"/>
        </w:rPr>
        <w:t>Under this focus area, Contractor can document the continuation of its efforts developing systems and processes to ensure its organizational capacity to advance health equity, such as organizational commitment and allocation of resources to advance health equity and how CCO is developing organizational structures to support true community collaborations and partnerships.</w:t>
      </w:r>
    </w:p>
    <w:p w14:paraId="41EA306B" w14:textId="7E28D5BA" w:rsidR="0047528B" w:rsidRPr="0047528B" w:rsidRDefault="0047528B" w:rsidP="0047528B">
      <w:pPr>
        <w:widowControl w:val="0"/>
        <w:tabs>
          <w:tab w:val="left" w:pos="860"/>
          <w:tab w:val="left" w:pos="861"/>
        </w:tabs>
        <w:autoSpaceDE w:val="0"/>
        <w:autoSpaceDN w:val="0"/>
        <w:spacing w:after="0" w:line="240" w:lineRule="auto"/>
        <w:ind w:left="720"/>
        <w:rPr>
          <w:rFonts w:ascii="Arial" w:eastAsia="Calibri Light" w:hAnsi="Arial" w:cs="Arial"/>
          <w:sz w:val="24"/>
          <w:lang w:val="es-CL"/>
        </w:rPr>
      </w:pPr>
      <w:r w:rsidRPr="0047528B">
        <w:rPr>
          <w:rFonts w:ascii="Arial" w:eastAsia="Calibri Light" w:hAnsi="Arial" w:cs="Arial"/>
          <w:color w:val="44546A" w:themeColor="text2"/>
          <w:sz w:val="24"/>
          <w:szCs w:val="24"/>
          <w:lang w:val="es-CL"/>
        </w:rPr>
        <w:t>(Exh K, Sec. 10 para (b) (2) (</w:t>
      </w:r>
      <w:r w:rsidRPr="0047528B">
        <w:rPr>
          <w:rFonts w:ascii="Arial" w:eastAsia="Calibri Light" w:hAnsi="Arial" w:cs="Arial"/>
          <w:color w:val="44546A" w:themeColor="text2"/>
          <w:sz w:val="24"/>
          <w:szCs w:val="24"/>
          <w:lang w:val="es-CL"/>
        </w:rPr>
        <w:t>d)</w:t>
      </w:r>
      <w:r w:rsidRPr="0047528B">
        <w:rPr>
          <w:rFonts w:ascii="Arial" w:eastAsia="Calibri Light" w:hAnsi="Arial" w:cs="Arial"/>
          <w:color w:val="44546A" w:themeColor="text2"/>
          <w:sz w:val="24"/>
          <w:szCs w:val="24"/>
          <w:lang w:val="es-CL"/>
        </w:rPr>
        <w:t>)</w:t>
      </w:r>
    </w:p>
    <w:p w14:paraId="335BB03F" w14:textId="77777777" w:rsidR="0008331B" w:rsidRPr="0047528B" w:rsidRDefault="0008331B" w:rsidP="0047528B">
      <w:pPr>
        <w:widowControl w:val="0"/>
        <w:tabs>
          <w:tab w:val="left" w:pos="860"/>
          <w:tab w:val="left" w:pos="861"/>
        </w:tabs>
        <w:autoSpaceDE w:val="0"/>
        <w:autoSpaceDN w:val="0"/>
        <w:spacing w:after="0" w:line="240" w:lineRule="auto"/>
        <w:ind w:left="720" w:hanging="360"/>
        <w:rPr>
          <w:rFonts w:ascii="Arial" w:eastAsia="Calibri Light" w:hAnsi="Arial" w:cs="Arial"/>
          <w:b/>
          <w:bCs/>
          <w:sz w:val="24"/>
          <w:lang w:val="es-CL"/>
        </w:rPr>
      </w:pPr>
    </w:p>
    <w:p w14:paraId="7F1231C3" w14:textId="7640E9F1" w:rsidR="007F52AC" w:rsidRPr="007F52AC" w:rsidRDefault="007F52AC" w:rsidP="0047528B">
      <w:pPr>
        <w:widowControl w:val="0"/>
        <w:tabs>
          <w:tab w:val="left" w:pos="860"/>
          <w:tab w:val="left" w:pos="861"/>
        </w:tabs>
        <w:autoSpaceDE w:val="0"/>
        <w:autoSpaceDN w:val="0"/>
        <w:spacing w:after="0" w:line="240" w:lineRule="auto"/>
        <w:ind w:left="720" w:hanging="360"/>
        <w:rPr>
          <w:rFonts w:ascii="Arial" w:eastAsia="Calibri Light" w:hAnsi="Arial" w:cs="Arial"/>
          <w:sz w:val="24"/>
        </w:rPr>
      </w:pPr>
      <w:r w:rsidRPr="007F52AC">
        <w:rPr>
          <w:rFonts w:ascii="Arial" w:eastAsia="Calibri Light" w:hAnsi="Arial" w:cs="Arial"/>
          <w:b/>
          <w:bCs/>
          <w:sz w:val="24"/>
        </w:rPr>
        <w:t>OHA Expectations</w:t>
      </w:r>
      <w:r w:rsidRPr="007F52AC">
        <w:rPr>
          <w:rFonts w:ascii="Arial" w:eastAsia="Calibri Light" w:hAnsi="Arial" w:cs="Arial"/>
          <w:sz w:val="24"/>
        </w:rPr>
        <w:t xml:space="preserve">  </w:t>
      </w:r>
    </w:p>
    <w:p w14:paraId="780C13D3" w14:textId="77777777" w:rsidR="007F52AC" w:rsidRPr="007F52AC" w:rsidRDefault="007F52AC" w:rsidP="0047528B">
      <w:pPr>
        <w:widowControl w:val="0"/>
        <w:numPr>
          <w:ilvl w:val="0"/>
          <w:numId w:val="16"/>
        </w:numPr>
        <w:tabs>
          <w:tab w:val="left" w:pos="860"/>
          <w:tab w:val="left" w:pos="861"/>
        </w:tabs>
        <w:autoSpaceDE w:val="0"/>
        <w:autoSpaceDN w:val="0"/>
        <w:spacing w:after="0" w:line="240" w:lineRule="auto"/>
        <w:rPr>
          <w:rFonts w:ascii="Arial" w:eastAsia="Calibri Light" w:hAnsi="Arial" w:cs="Arial"/>
          <w:sz w:val="24"/>
        </w:rPr>
      </w:pPr>
      <w:r w:rsidRPr="007F52AC">
        <w:rPr>
          <w:rFonts w:ascii="Arial" w:eastAsia="Calibri Light" w:hAnsi="Arial" w:cs="Arial"/>
          <w:sz w:val="24"/>
        </w:rPr>
        <w:t>CCO provides updates on strategies / goals related to organization-wide health equity infrastructure, such as:</w:t>
      </w:r>
    </w:p>
    <w:p w14:paraId="02618DF3" w14:textId="77777777" w:rsidR="007F52AC" w:rsidRPr="007F52AC" w:rsidRDefault="007F52AC" w:rsidP="0047528B">
      <w:pPr>
        <w:widowControl w:val="0"/>
        <w:numPr>
          <w:ilvl w:val="1"/>
          <w:numId w:val="16"/>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Institutional commitment to advance health equity.</w:t>
      </w:r>
    </w:p>
    <w:p w14:paraId="738F6656" w14:textId="77777777" w:rsidR="007F52AC" w:rsidRPr="007F52AC" w:rsidRDefault="007F52AC" w:rsidP="0047528B">
      <w:pPr>
        <w:widowControl w:val="0"/>
        <w:numPr>
          <w:ilvl w:val="1"/>
          <w:numId w:val="16"/>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Allocation of resources, training, and FTE positions dedicated to advancing health equity.</w:t>
      </w:r>
    </w:p>
    <w:p w14:paraId="5F55E0E3" w14:textId="77777777" w:rsidR="007F52AC" w:rsidRPr="007F52AC" w:rsidRDefault="007F52AC" w:rsidP="0047528B">
      <w:pPr>
        <w:widowControl w:val="0"/>
        <w:numPr>
          <w:ilvl w:val="1"/>
          <w:numId w:val="16"/>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Integration of health equity practices and values throughout the organization</w:t>
      </w:r>
    </w:p>
    <w:p w14:paraId="7CA147BE" w14:textId="77777777" w:rsidR="007F52AC" w:rsidRPr="007F52AC" w:rsidRDefault="007F52AC" w:rsidP="0047528B">
      <w:pPr>
        <w:widowControl w:val="0"/>
        <w:numPr>
          <w:ilvl w:val="1"/>
          <w:numId w:val="16"/>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Organizational structures to support true community collaborations.</w:t>
      </w:r>
    </w:p>
    <w:p w14:paraId="524A37B6" w14:textId="77777777" w:rsidR="007F52AC" w:rsidRPr="007F52AC" w:rsidRDefault="007F52AC" w:rsidP="0047528B">
      <w:pPr>
        <w:widowControl w:val="0"/>
        <w:numPr>
          <w:ilvl w:val="1"/>
          <w:numId w:val="16"/>
        </w:numPr>
        <w:autoSpaceDE w:val="0"/>
        <w:autoSpaceDN w:val="0"/>
        <w:spacing w:after="0" w:line="240" w:lineRule="auto"/>
        <w:ind w:left="1080"/>
        <w:rPr>
          <w:rFonts w:ascii="Arial" w:eastAsia="Calibri Light" w:hAnsi="Arial" w:cs="Arial"/>
          <w:sz w:val="24"/>
        </w:rPr>
      </w:pPr>
      <w:r w:rsidRPr="007F52AC">
        <w:rPr>
          <w:rFonts w:ascii="Arial" w:eastAsia="Calibri Light" w:hAnsi="Arial" w:cs="Arial"/>
          <w:sz w:val="24"/>
        </w:rPr>
        <w:t>Findings and actions taken from any organizational equity audits or organizational culture/employee satisfaction surveys.</w:t>
      </w:r>
    </w:p>
    <w:p w14:paraId="1FD9FFB1" w14:textId="77777777" w:rsidR="0008331B" w:rsidRDefault="0008331B" w:rsidP="0047528B">
      <w:pPr>
        <w:widowControl w:val="0"/>
        <w:autoSpaceDE w:val="0"/>
        <w:autoSpaceDN w:val="0"/>
        <w:spacing w:after="0" w:line="240" w:lineRule="auto"/>
        <w:ind w:left="720" w:hanging="360"/>
        <w:rPr>
          <w:rFonts w:ascii="Arial" w:eastAsia="Calibri Light" w:hAnsi="Arial" w:cs="Arial"/>
          <w:b/>
          <w:bCs/>
          <w:sz w:val="24"/>
          <w:u w:val="single"/>
        </w:rPr>
      </w:pPr>
    </w:p>
    <w:p w14:paraId="04482C58" w14:textId="0FA3F426" w:rsidR="007F52AC" w:rsidRPr="007F52AC" w:rsidRDefault="007F52AC" w:rsidP="0047528B">
      <w:pPr>
        <w:widowControl w:val="0"/>
        <w:autoSpaceDE w:val="0"/>
        <w:autoSpaceDN w:val="0"/>
        <w:spacing w:after="0" w:line="240" w:lineRule="auto"/>
        <w:ind w:left="720" w:hanging="360"/>
        <w:rPr>
          <w:rFonts w:ascii="Arial" w:eastAsia="Calibri Light" w:hAnsi="Arial" w:cs="Arial"/>
          <w:b/>
          <w:bCs/>
          <w:sz w:val="24"/>
          <w:u w:val="single"/>
        </w:rPr>
      </w:pPr>
      <w:r w:rsidRPr="007F52AC">
        <w:rPr>
          <w:rFonts w:ascii="Arial" w:eastAsia="Calibri Light" w:hAnsi="Arial" w:cs="Arial"/>
          <w:b/>
          <w:bCs/>
          <w:sz w:val="24"/>
          <w:u w:val="single"/>
        </w:rPr>
        <w:t>Resources:</w:t>
      </w:r>
    </w:p>
    <w:p w14:paraId="43F38EDF" w14:textId="77777777" w:rsidR="007F52AC" w:rsidRPr="007F52AC" w:rsidRDefault="007F52AC" w:rsidP="007F52AC">
      <w:pPr>
        <w:widowControl w:val="0"/>
        <w:numPr>
          <w:ilvl w:val="0"/>
          <w:numId w:val="1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National Association of County and City Health Officials (NACCHO) Health Equity and Social Justice </w:t>
      </w:r>
      <w:hyperlink r:id="rId28" w:anchor="our-work" w:history="1">
        <w:r w:rsidRPr="007F52AC">
          <w:rPr>
            <w:rFonts w:ascii="Arial" w:eastAsia="Calibri Light" w:hAnsi="Arial" w:cs="Arial"/>
            <w:color w:val="0563C1" w:themeColor="hyperlink"/>
            <w:sz w:val="24"/>
            <w:u w:val="single"/>
          </w:rPr>
          <w:t>https://www.naccho.org/programs/public-health-infrastructure/health-equity#our-work</w:t>
        </w:r>
      </w:hyperlink>
    </w:p>
    <w:p w14:paraId="71BCD96D" w14:textId="77777777" w:rsidR="007F52AC" w:rsidRPr="007F52AC" w:rsidRDefault="007F52AC" w:rsidP="007F52AC">
      <w:pPr>
        <w:widowControl w:val="0"/>
        <w:numPr>
          <w:ilvl w:val="0"/>
          <w:numId w:val="16"/>
        </w:numPr>
        <w:autoSpaceDE w:val="0"/>
        <w:autoSpaceDN w:val="0"/>
        <w:spacing w:after="0" w:line="240" w:lineRule="auto"/>
        <w:rPr>
          <w:rFonts w:ascii="Arial" w:eastAsia="Calibri Light" w:hAnsi="Arial" w:cs="Arial"/>
          <w:sz w:val="24"/>
        </w:rPr>
      </w:pPr>
      <w:r w:rsidRPr="007F52AC">
        <w:rPr>
          <w:rFonts w:ascii="Arial" w:eastAsia="Calibri Light" w:hAnsi="Arial" w:cs="Arial"/>
          <w:sz w:val="24"/>
        </w:rPr>
        <w:t xml:space="preserve">PolicyLink Health Equity Resources </w:t>
      </w:r>
      <w:hyperlink r:id="rId29" w:history="1">
        <w:r w:rsidRPr="007F52AC">
          <w:rPr>
            <w:rFonts w:ascii="Arial" w:eastAsia="Calibri Light" w:hAnsi="Arial" w:cs="Arial"/>
            <w:color w:val="0563C1" w:themeColor="hyperlink"/>
            <w:sz w:val="24"/>
            <w:u w:val="single"/>
          </w:rPr>
          <w:t>https://www.policylink.org/our-work/community/health-equity/health-equity-resources</w:t>
        </w:r>
      </w:hyperlink>
    </w:p>
    <w:p w14:paraId="74EE1152" w14:textId="77777777" w:rsidR="007F52AC" w:rsidRPr="007F52AC" w:rsidRDefault="007F52AC" w:rsidP="007F52AC">
      <w:pPr>
        <w:widowControl w:val="0"/>
        <w:autoSpaceDE w:val="0"/>
        <w:autoSpaceDN w:val="0"/>
        <w:spacing w:after="0" w:line="317" w:lineRule="exact"/>
        <w:outlineLvl w:val="1"/>
        <w:rPr>
          <w:rFonts w:ascii="Arial" w:eastAsia="Calibri Light" w:hAnsi="Arial" w:cs="Arial"/>
          <w:b/>
          <w:bCs/>
          <w:sz w:val="32"/>
          <w:szCs w:val="32"/>
        </w:rPr>
      </w:pPr>
    </w:p>
    <w:p w14:paraId="6C1B7830" w14:textId="77777777" w:rsidR="007F52AC" w:rsidRPr="007F52AC" w:rsidRDefault="007F52AC" w:rsidP="007F52AC">
      <w:pPr>
        <w:widowControl w:val="0"/>
        <w:autoSpaceDE w:val="0"/>
        <w:autoSpaceDN w:val="0"/>
        <w:spacing w:after="0" w:line="317" w:lineRule="exact"/>
        <w:outlineLvl w:val="1"/>
        <w:rPr>
          <w:rFonts w:ascii="Arial" w:eastAsia="Calibri Light" w:hAnsi="Arial" w:cs="Arial"/>
          <w:b/>
          <w:bCs/>
          <w:sz w:val="32"/>
          <w:szCs w:val="32"/>
        </w:rPr>
      </w:pPr>
    </w:p>
    <w:p w14:paraId="7B67661E" w14:textId="5C794B70" w:rsidR="007F52AC" w:rsidRPr="007F52AC" w:rsidRDefault="007F52AC" w:rsidP="003B05B1">
      <w:pPr>
        <w:widowControl w:val="0"/>
        <w:autoSpaceDE w:val="0"/>
        <w:autoSpaceDN w:val="0"/>
        <w:spacing w:after="0" w:line="317" w:lineRule="exact"/>
        <w:outlineLvl w:val="1"/>
        <w:rPr>
          <w:rFonts w:ascii="Arial" w:eastAsia="Calibri Light" w:hAnsi="Arial" w:cs="Arial"/>
          <w:b/>
          <w:bCs/>
          <w:sz w:val="32"/>
          <w:szCs w:val="32"/>
          <w:u w:val="single"/>
        </w:rPr>
      </w:pPr>
      <w:bookmarkStart w:id="10" w:name="_Toc132191788"/>
      <w:r w:rsidRPr="007F52AC">
        <w:rPr>
          <w:rFonts w:ascii="Arial" w:eastAsia="Calibri Light" w:hAnsi="Arial" w:cs="Arial"/>
          <w:b/>
          <w:bCs/>
          <w:sz w:val="32"/>
          <w:szCs w:val="32"/>
          <w:u w:val="single"/>
        </w:rPr>
        <w:t>Section 2</w:t>
      </w:r>
      <w:bookmarkEnd w:id="10"/>
      <w:r w:rsidR="003B05B1" w:rsidRPr="00FD6A52">
        <w:rPr>
          <w:rFonts w:ascii="Arial" w:eastAsia="Calibri Light" w:hAnsi="Arial" w:cs="Arial"/>
          <w:b/>
          <w:bCs/>
          <w:sz w:val="32"/>
          <w:szCs w:val="32"/>
          <w:u w:val="single"/>
        </w:rPr>
        <w:t xml:space="preserve"> - Annual Training and Education Report</w:t>
      </w:r>
    </w:p>
    <w:p w14:paraId="48C57413" w14:textId="00A20F6C" w:rsidR="007F52AC" w:rsidRPr="007F52AC" w:rsidRDefault="007F52AC" w:rsidP="0047528B">
      <w:pPr>
        <w:widowControl w:val="0"/>
        <w:autoSpaceDE w:val="0"/>
        <w:autoSpaceDN w:val="0"/>
        <w:spacing w:after="0" w:line="240" w:lineRule="auto"/>
        <w:rPr>
          <w:rFonts w:ascii="Arial" w:eastAsia="Calibri Light" w:hAnsi="Arial" w:cs="Arial"/>
          <w:color w:val="2E74B5" w:themeColor="accent5" w:themeShade="BF"/>
          <w:sz w:val="28"/>
          <w:szCs w:val="28"/>
        </w:rPr>
      </w:pPr>
    </w:p>
    <w:p w14:paraId="5A02DB63" w14:textId="4F961576" w:rsidR="007F52AC" w:rsidRPr="007F52AC" w:rsidRDefault="007F52AC" w:rsidP="0047528B">
      <w:pPr>
        <w:widowControl w:val="0"/>
        <w:autoSpaceDE w:val="0"/>
        <w:autoSpaceDN w:val="0"/>
        <w:spacing w:after="0" w:line="240" w:lineRule="auto"/>
        <w:rPr>
          <w:rFonts w:ascii="Arial" w:eastAsia="Calibri Light" w:hAnsi="Arial" w:cs="Arial"/>
          <w:sz w:val="24"/>
          <w:szCs w:val="24"/>
        </w:rPr>
      </w:pPr>
      <w:r w:rsidRPr="007F52AC">
        <w:rPr>
          <w:rFonts w:ascii="Arial" w:eastAsia="Calibri Light" w:hAnsi="Arial" w:cs="Arial"/>
          <w:sz w:val="24"/>
          <w:szCs w:val="24"/>
        </w:rPr>
        <w:t>For this section, CCOs are required to report on their 202</w:t>
      </w:r>
      <w:r w:rsidR="00627675">
        <w:rPr>
          <w:rFonts w:ascii="Arial" w:eastAsia="Calibri Light" w:hAnsi="Arial" w:cs="Arial"/>
          <w:sz w:val="24"/>
          <w:szCs w:val="24"/>
        </w:rPr>
        <w:t>4</w:t>
      </w:r>
      <w:r w:rsidRPr="007F52AC">
        <w:rPr>
          <w:rFonts w:ascii="Arial" w:eastAsia="Calibri Light" w:hAnsi="Arial" w:cs="Arial"/>
          <w:sz w:val="24"/>
          <w:szCs w:val="24"/>
        </w:rPr>
        <w:t xml:space="preserve"> staff, leadership and governance and provider network (if applicable) training as outlined in their Organizational and Provider Network Cultural Responsiveness, Implicit Bias, and Education Plan. While not required, if CCOs provided any trainings to their provider network, CCOs are encouraged to report on it. Please complete the separate Excel reporting template called “</w:t>
      </w:r>
      <w:proofErr w:type="gramStart"/>
      <w:r w:rsidR="00CD0574" w:rsidRPr="00CD0574">
        <w:rPr>
          <w:rFonts w:ascii="Arial" w:eastAsia="Calibri Light" w:hAnsi="Arial" w:cs="Arial"/>
          <w:sz w:val="24"/>
          <w:szCs w:val="24"/>
        </w:rPr>
        <w:t>Final  HEP</w:t>
      </w:r>
      <w:proofErr w:type="gramEnd"/>
      <w:r w:rsidR="00CD0574" w:rsidRPr="00CD0574">
        <w:rPr>
          <w:rFonts w:ascii="Arial" w:eastAsia="Calibri Light" w:hAnsi="Arial" w:cs="Arial"/>
          <w:sz w:val="24"/>
          <w:szCs w:val="24"/>
        </w:rPr>
        <w:t>-Training-Report-Plan-</w:t>
      </w:r>
      <w:r w:rsidR="00CD0574" w:rsidRPr="00CD0574">
        <w:rPr>
          <w:rFonts w:ascii="Arial" w:eastAsia="Calibri Light" w:hAnsi="Arial" w:cs="Arial"/>
          <w:sz w:val="24"/>
          <w:szCs w:val="24"/>
        </w:rPr>
        <w:lastRenderedPageBreak/>
        <w:t>Template</w:t>
      </w:r>
      <w:r w:rsidR="00CD0574">
        <w:rPr>
          <w:rFonts w:ascii="Arial" w:eastAsia="Calibri Light" w:hAnsi="Arial" w:cs="Arial"/>
          <w:sz w:val="24"/>
          <w:szCs w:val="24"/>
        </w:rPr>
        <w:t>_</w:t>
      </w:r>
      <w:r w:rsidR="00CD0574" w:rsidRPr="00CD0574">
        <w:rPr>
          <w:rFonts w:ascii="Arial" w:eastAsia="Calibri Light" w:hAnsi="Arial" w:cs="Arial"/>
          <w:sz w:val="24"/>
          <w:szCs w:val="24"/>
        </w:rPr>
        <w:t>2024_2025</w:t>
      </w:r>
      <w:r w:rsidRPr="007F52AC">
        <w:rPr>
          <w:rFonts w:ascii="Arial" w:eastAsia="Calibri Light" w:hAnsi="Arial" w:cs="Arial"/>
          <w:sz w:val="24"/>
          <w:szCs w:val="24"/>
        </w:rPr>
        <w:t>Training” and attach it with CCO’s report submission.</w:t>
      </w:r>
    </w:p>
    <w:p w14:paraId="3AA740AD" w14:textId="77777777" w:rsidR="007F52AC" w:rsidRPr="007F52AC" w:rsidRDefault="007F52AC" w:rsidP="0047528B">
      <w:pPr>
        <w:widowControl w:val="0"/>
        <w:autoSpaceDE w:val="0"/>
        <w:autoSpaceDN w:val="0"/>
        <w:spacing w:after="0" w:line="240" w:lineRule="auto"/>
        <w:rPr>
          <w:rFonts w:ascii="Arial" w:eastAsia="Calibri Light" w:hAnsi="Arial" w:cs="Arial"/>
          <w:sz w:val="24"/>
          <w:szCs w:val="24"/>
        </w:rPr>
      </w:pPr>
    </w:p>
    <w:p w14:paraId="3D691346" w14:textId="77777777" w:rsidR="007F52AC" w:rsidRPr="007F52AC" w:rsidRDefault="007F52AC" w:rsidP="0047528B">
      <w:pPr>
        <w:widowControl w:val="0"/>
        <w:autoSpaceDE w:val="0"/>
        <w:autoSpaceDN w:val="0"/>
        <w:spacing w:after="0" w:line="240" w:lineRule="auto"/>
        <w:rPr>
          <w:rFonts w:ascii="Arial" w:eastAsia="Calibri Light" w:hAnsi="Arial" w:cs="Arial"/>
          <w:b/>
          <w:bCs/>
          <w:sz w:val="24"/>
          <w:szCs w:val="24"/>
        </w:rPr>
      </w:pPr>
      <w:r w:rsidRPr="007F52AC">
        <w:rPr>
          <w:rFonts w:ascii="Arial" w:eastAsia="Calibri Light" w:hAnsi="Arial" w:cs="Arial"/>
          <w:b/>
          <w:bCs/>
          <w:sz w:val="24"/>
          <w:szCs w:val="24"/>
        </w:rPr>
        <w:t xml:space="preserve">OHA Expectations </w:t>
      </w:r>
    </w:p>
    <w:p w14:paraId="031549E3" w14:textId="7777777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 xml:space="preserve">CCOs incorporate cultural responsiveness and implicit bias trainings into its existing organization-wide training plans and programs. </w:t>
      </w:r>
    </w:p>
    <w:p w14:paraId="62C03AB1" w14:textId="7777777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CCOs create a culturally responsive organizational culture by providing and requiring all new employees to attend trainings and educational activities that address the fundamental areas of cultural responsiveness and implicit bias and the use of health care interpreters.</w:t>
      </w:r>
    </w:p>
    <w:p w14:paraId="03987F1C" w14:textId="7777777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CCOs have been asked since 2020 to provide and require all its employees (including directors, board members, and senior executives) to participate in trainings relating to health equity fundamentals in regular cadence. CCOs are not asked to provide all trainings on the same year, but a plan must be in place to include health equity training fundamentals in yearly offerings.</w:t>
      </w:r>
    </w:p>
    <w:p w14:paraId="0C510162" w14:textId="52A14D70"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 xml:space="preserve">CCOs may elect, but are not required, to offer Cultural Competence and implicit bias trainings to its Provider Network. CCO should be aware that for providers there are special requirements that must be </w:t>
      </w:r>
      <w:r w:rsidR="00C22B30">
        <w:rPr>
          <w:rFonts w:ascii="Arial" w:eastAsia="Calibri Light" w:hAnsi="Arial" w:cs="Arial"/>
          <w:sz w:val="24"/>
          <w:szCs w:val="24"/>
        </w:rPr>
        <w:t xml:space="preserve">followed </w:t>
      </w:r>
      <w:r w:rsidRPr="007F52AC">
        <w:rPr>
          <w:rFonts w:ascii="Arial" w:eastAsia="Calibri Light" w:hAnsi="Arial" w:cs="Arial"/>
          <w:sz w:val="24"/>
          <w:szCs w:val="24"/>
        </w:rPr>
        <w:t>for cultural competence training only. If “Cultural Competence” trainings (as defined in Oregon Administrative Rules for Cultural Competence Continuing Education for Health Care Professionals (OAR 9</w:t>
      </w:r>
      <w:r w:rsidR="00C22B30">
        <w:rPr>
          <w:rFonts w:ascii="Arial" w:eastAsia="Calibri Light" w:hAnsi="Arial" w:cs="Arial"/>
          <w:sz w:val="24"/>
          <w:szCs w:val="24"/>
        </w:rPr>
        <w:t>50</w:t>
      </w:r>
      <w:r w:rsidRPr="007F52AC">
        <w:rPr>
          <w:rFonts w:ascii="Arial" w:eastAsia="Calibri Light" w:hAnsi="Arial" w:cs="Arial"/>
          <w:sz w:val="24"/>
          <w:szCs w:val="24"/>
        </w:rPr>
        <w:t>-0</w:t>
      </w:r>
      <w:r w:rsidR="00580A1A">
        <w:rPr>
          <w:rFonts w:ascii="Arial" w:eastAsia="Calibri Light" w:hAnsi="Arial" w:cs="Arial"/>
          <w:sz w:val="24"/>
          <w:szCs w:val="24"/>
        </w:rPr>
        <w:t>4</w:t>
      </w:r>
      <w:r w:rsidRPr="007F52AC">
        <w:rPr>
          <w:rFonts w:ascii="Arial" w:eastAsia="Calibri Light" w:hAnsi="Arial" w:cs="Arial"/>
          <w:sz w:val="24"/>
          <w:szCs w:val="24"/>
        </w:rPr>
        <w:t>0-0010) are offered by the CCO to its Provider Network must align with the components of a Cultural Competence curriculum set forth by OHA’s Cultural Competency Continuing Education criteria listed on OHA’s website.</w:t>
      </w:r>
    </w:p>
    <w:p w14:paraId="1AAEC686" w14:textId="7C63E01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 xml:space="preserve">CCO may utilize OHA pre-approved cultural competence trainings to meet contractual obligations on cultural competence training for their CCO staff but are not required. However, if the CCO wants to provide a cultural competence training (OAR </w:t>
      </w:r>
      <w:r w:rsidR="00580A1A" w:rsidRPr="007F52AC">
        <w:rPr>
          <w:rFonts w:ascii="Arial" w:eastAsia="Calibri Light" w:hAnsi="Arial" w:cs="Arial"/>
          <w:sz w:val="24"/>
          <w:szCs w:val="24"/>
        </w:rPr>
        <w:t>9</w:t>
      </w:r>
      <w:r w:rsidR="00580A1A">
        <w:rPr>
          <w:rFonts w:ascii="Arial" w:eastAsia="Calibri Light" w:hAnsi="Arial" w:cs="Arial"/>
          <w:sz w:val="24"/>
          <w:szCs w:val="24"/>
        </w:rPr>
        <w:t>50</w:t>
      </w:r>
      <w:r w:rsidR="00580A1A" w:rsidRPr="007F52AC">
        <w:rPr>
          <w:rFonts w:ascii="Arial" w:eastAsia="Calibri Light" w:hAnsi="Arial" w:cs="Arial"/>
          <w:sz w:val="24"/>
          <w:szCs w:val="24"/>
        </w:rPr>
        <w:t>-0</w:t>
      </w:r>
      <w:r w:rsidR="00580A1A">
        <w:rPr>
          <w:rFonts w:ascii="Arial" w:eastAsia="Calibri Light" w:hAnsi="Arial" w:cs="Arial"/>
          <w:sz w:val="24"/>
          <w:szCs w:val="24"/>
        </w:rPr>
        <w:t>4</w:t>
      </w:r>
      <w:r w:rsidR="00580A1A" w:rsidRPr="007F52AC">
        <w:rPr>
          <w:rFonts w:ascii="Arial" w:eastAsia="Calibri Light" w:hAnsi="Arial" w:cs="Arial"/>
          <w:sz w:val="24"/>
          <w:szCs w:val="24"/>
        </w:rPr>
        <w:t>0-0010</w:t>
      </w:r>
      <w:r w:rsidRPr="007F52AC">
        <w:rPr>
          <w:rFonts w:ascii="Arial" w:eastAsia="Calibri Light" w:hAnsi="Arial" w:cs="Arial"/>
          <w:sz w:val="24"/>
          <w:szCs w:val="24"/>
        </w:rPr>
        <w:t xml:space="preserve">) to their provider network they must ensure the trainings are those OHA pre-approved cultural competence trainings. </w:t>
      </w:r>
    </w:p>
    <w:p w14:paraId="3E02C5D1" w14:textId="7777777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 xml:space="preserve">CCOs should include in their organization training and education plan offerings that address training fundamentals areas identified by OHA. </w:t>
      </w:r>
      <w:r w:rsidRPr="007F52AC">
        <w:rPr>
          <w:rFonts w:ascii="Arial" w:eastAsia="Calibri Light" w:hAnsi="Arial" w:cs="Arial"/>
          <w:i/>
          <w:color w:val="44546A" w:themeColor="text2"/>
          <w:sz w:val="24"/>
          <w:szCs w:val="24"/>
        </w:rPr>
        <w:t xml:space="preserve">(Exh. </w:t>
      </w:r>
      <w:r w:rsidRPr="007F52AC">
        <w:rPr>
          <w:rFonts w:ascii="Arial" w:eastAsia="Calibri Light" w:hAnsi="Arial" w:cs="Arial"/>
          <w:i/>
          <w:iCs/>
          <w:color w:val="44546A" w:themeColor="text2"/>
          <w:sz w:val="24"/>
          <w:szCs w:val="24"/>
        </w:rPr>
        <w:t>K, Sec. 10 – Heath Equity Plans).</w:t>
      </w:r>
    </w:p>
    <w:p w14:paraId="0B6BB32D" w14:textId="77777777" w:rsidR="007F52AC" w:rsidRPr="007F52AC"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CCOs develop agreements with their provider network that will ensure the provider network complies with each provider professional board requirements for licensing as they relate to cultural competency trainings.</w:t>
      </w:r>
    </w:p>
    <w:p w14:paraId="79063688" w14:textId="77777777" w:rsidR="005C6D81"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CCOs support and track the provider network efforts to comply with the provider professional board requirements for licensing as they relate to cultural competency training.</w:t>
      </w:r>
    </w:p>
    <w:p w14:paraId="6FE34C00" w14:textId="3A098521" w:rsidR="005C6D81" w:rsidRDefault="007F52AC"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7F52AC">
        <w:rPr>
          <w:rFonts w:ascii="Arial" w:eastAsia="Calibri Light" w:hAnsi="Arial" w:cs="Arial"/>
          <w:sz w:val="24"/>
          <w:szCs w:val="24"/>
        </w:rPr>
        <w:t xml:space="preserve">OHA expects the CCOs to report on Section 2 using the provided template. </w:t>
      </w:r>
      <w:r w:rsidR="00A5234F" w:rsidRPr="005C6D81">
        <w:rPr>
          <w:rFonts w:ascii="Arial" w:eastAsia="Calibri Light" w:hAnsi="Arial" w:cs="Arial"/>
          <w:sz w:val="24"/>
          <w:szCs w:val="24"/>
        </w:rPr>
        <w:t xml:space="preserve">OHA expects CCOs to </w:t>
      </w:r>
      <w:r w:rsidR="004B058B" w:rsidRPr="005C6D81">
        <w:rPr>
          <w:rFonts w:ascii="Arial" w:eastAsia="Calibri Light" w:hAnsi="Arial" w:cs="Arial"/>
          <w:sz w:val="24"/>
          <w:szCs w:val="24"/>
        </w:rPr>
        <w:t>provide high</w:t>
      </w:r>
      <w:r w:rsidR="00A5234F" w:rsidRPr="005C6D81">
        <w:rPr>
          <w:rFonts w:ascii="Arial" w:eastAsia="Calibri Light" w:hAnsi="Arial" w:cs="Arial"/>
          <w:sz w:val="24"/>
          <w:szCs w:val="24"/>
        </w:rPr>
        <w:t>-quality workforce trainings and to develop review processes that enable both OHA and CCOs to monitor and measure each training’s qualitative and quantitative impact and effectiveness. To support this monitoring, OHA requests that CCOs report on: Training subjects</w:t>
      </w:r>
      <w:r w:rsidR="003D245D" w:rsidRPr="005C6D81">
        <w:rPr>
          <w:rFonts w:ascii="Arial" w:eastAsia="Calibri Light" w:hAnsi="Arial" w:cs="Arial"/>
          <w:sz w:val="24"/>
          <w:szCs w:val="24"/>
        </w:rPr>
        <w:t xml:space="preserve">; </w:t>
      </w:r>
      <w:r w:rsidR="00A5234F" w:rsidRPr="005C6D81">
        <w:rPr>
          <w:rFonts w:ascii="Arial" w:eastAsia="Calibri Light" w:hAnsi="Arial" w:cs="Arial"/>
          <w:sz w:val="24"/>
          <w:szCs w:val="24"/>
        </w:rPr>
        <w:t>Content outlines and materials</w:t>
      </w:r>
      <w:r w:rsidR="003D245D" w:rsidRPr="005C6D81">
        <w:rPr>
          <w:rFonts w:ascii="Arial" w:eastAsia="Calibri Light" w:hAnsi="Arial" w:cs="Arial"/>
          <w:sz w:val="24"/>
          <w:szCs w:val="24"/>
        </w:rPr>
        <w:t xml:space="preserve">; </w:t>
      </w:r>
      <w:r w:rsidR="00A5234F" w:rsidRPr="005C6D81">
        <w:rPr>
          <w:rFonts w:ascii="Arial" w:eastAsia="Calibri Light" w:hAnsi="Arial" w:cs="Arial"/>
          <w:sz w:val="24"/>
          <w:szCs w:val="24"/>
        </w:rPr>
        <w:t>Training goals and objectives</w:t>
      </w:r>
      <w:r w:rsidR="003D245D" w:rsidRPr="005C6D81">
        <w:rPr>
          <w:rFonts w:ascii="Arial" w:eastAsia="Calibri Light" w:hAnsi="Arial" w:cs="Arial"/>
          <w:sz w:val="24"/>
          <w:szCs w:val="24"/>
        </w:rPr>
        <w:t xml:space="preserve">; </w:t>
      </w:r>
      <w:r w:rsidR="00A5234F" w:rsidRPr="005C6D81">
        <w:rPr>
          <w:rFonts w:ascii="Arial" w:eastAsia="Calibri Light" w:hAnsi="Arial" w:cs="Arial"/>
          <w:sz w:val="24"/>
          <w:szCs w:val="24"/>
        </w:rPr>
        <w:t>Target audience(s)</w:t>
      </w:r>
      <w:r w:rsidR="003D245D" w:rsidRPr="005C6D81">
        <w:rPr>
          <w:rFonts w:ascii="Arial" w:eastAsia="Calibri Light" w:hAnsi="Arial" w:cs="Arial"/>
          <w:sz w:val="24"/>
          <w:szCs w:val="24"/>
        </w:rPr>
        <w:t xml:space="preserve">; </w:t>
      </w:r>
      <w:r w:rsidR="00A5234F" w:rsidRPr="005C6D81">
        <w:rPr>
          <w:rFonts w:ascii="Arial" w:eastAsia="Calibri Light" w:hAnsi="Arial" w:cs="Arial"/>
          <w:sz w:val="24"/>
          <w:szCs w:val="24"/>
        </w:rPr>
        <w:t>Delivery format</w:t>
      </w:r>
      <w:r w:rsidR="00E81189" w:rsidRPr="005C6D81">
        <w:rPr>
          <w:rFonts w:ascii="Arial" w:eastAsia="Calibri Light" w:hAnsi="Arial" w:cs="Arial"/>
          <w:sz w:val="24"/>
          <w:szCs w:val="24"/>
        </w:rPr>
        <w:t xml:space="preserve">; </w:t>
      </w:r>
      <w:r w:rsidR="00A5234F" w:rsidRPr="005C6D81">
        <w:rPr>
          <w:rFonts w:ascii="Arial" w:eastAsia="Calibri Light" w:hAnsi="Arial" w:cs="Arial"/>
          <w:sz w:val="24"/>
          <w:szCs w:val="24"/>
        </w:rPr>
        <w:t>Summary of training evaluations</w:t>
      </w:r>
      <w:r w:rsidR="00E81189" w:rsidRPr="005C6D81">
        <w:rPr>
          <w:rFonts w:ascii="Arial" w:eastAsia="Calibri Light" w:hAnsi="Arial" w:cs="Arial"/>
          <w:sz w:val="24"/>
          <w:szCs w:val="24"/>
        </w:rPr>
        <w:t xml:space="preserve">; </w:t>
      </w:r>
      <w:r w:rsidR="00A5234F" w:rsidRPr="005C6D81">
        <w:rPr>
          <w:rFonts w:ascii="Arial" w:eastAsia="Calibri Light" w:hAnsi="Arial" w:cs="Arial"/>
          <w:sz w:val="24"/>
          <w:szCs w:val="24"/>
        </w:rPr>
        <w:t>Training dates and duration</w:t>
      </w:r>
      <w:r w:rsidR="00E81189" w:rsidRPr="005C6D81">
        <w:rPr>
          <w:rFonts w:ascii="Arial" w:eastAsia="Calibri Light" w:hAnsi="Arial" w:cs="Arial"/>
          <w:sz w:val="24"/>
          <w:szCs w:val="24"/>
        </w:rPr>
        <w:t xml:space="preserve">; </w:t>
      </w:r>
      <w:r w:rsidR="00A5234F" w:rsidRPr="005C6D81">
        <w:rPr>
          <w:rFonts w:ascii="Arial" w:eastAsia="Calibri Light" w:hAnsi="Arial" w:cs="Arial"/>
          <w:sz w:val="24"/>
          <w:szCs w:val="24"/>
        </w:rPr>
        <w:t>Attendance figures</w:t>
      </w:r>
      <w:r w:rsidR="00E81189" w:rsidRPr="005C6D81">
        <w:rPr>
          <w:rFonts w:ascii="Arial" w:eastAsia="Calibri Light" w:hAnsi="Arial" w:cs="Arial"/>
          <w:sz w:val="24"/>
          <w:szCs w:val="24"/>
        </w:rPr>
        <w:t xml:space="preserve"> and t</w:t>
      </w:r>
      <w:r w:rsidR="00A5234F" w:rsidRPr="005C6D81">
        <w:rPr>
          <w:rFonts w:ascii="Arial" w:eastAsia="Calibri Light" w:hAnsi="Arial" w:cs="Arial"/>
          <w:sz w:val="24"/>
          <w:szCs w:val="24"/>
        </w:rPr>
        <w:t>rainer qualifications</w:t>
      </w:r>
    </w:p>
    <w:p w14:paraId="3752403B" w14:textId="77777777" w:rsidR="005C6D81" w:rsidRPr="005C6D81" w:rsidRDefault="00A5234F" w:rsidP="0047528B">
      <w:pPr>
        <w:widowControl w:val="0"/>
        <w:numPr>
          <w:ilvl w:val="0"/>
          <w:numId w:val="14"/>
        </w:numPr>
        <w:autoSpaceDE w:val="0"/>
        <w:autoSpaceDN w:val="0"/>
        <w:spacing w:after="0" w:line="240" w:lineRule="auto"/>
        <w:ind w:left="720" w:hanging="360"/>
        <w:rPr>
          <w:rFonts w:ascii="Arial" w:eastAsia="Calibri Light" w:hAnsi="Arial" w:cs="Arial"/>
          <w:sz w:val="24"/>
          <w:szCs w:val="24"/>
        </w:rPr>
      </w:pPr>
      <w:r w:rsidRPr="005C6D81">
        <w:rPr>
          <w:rFonts w:ascii="Arial" w:hAnsi="Arial" w:cs="Arial"/>
          <w:sz w:val="24"/>
          <w:szCs w:val="24"/>
        </w:rPr>
        <w:t xml:space="preserve">For the Health Equity Plan, OHA does not require a set number of training hours </w:t>
      </w:r>
      <w:r w:rsidRPr="005C6D81">
        <w:rPr>
          <w:rFonts w:ascii="Arial" w:hAnsi="Arial" w:cs="Arial"/>
          <w:sz w:val="24"/>
          <w:szCs w:val="24"/>
        </w:rPr>
        <w:lastRenderedPageBreak/>
        <w:t>or offerings. However, CCOs must ensure that trainings are provided or made available to staff and provider networks in various inclusive, accessible formats tailored to participants.</w:t>
      </w:r>
    </w:p>
    <w:p w14:paraId="110D7362" w14:textId="77777777" w:rsidR="005C6D81" w:rsidRPr="005C6D81" w:rsidRDefault="005C6D81" w:rsidP="0047528B">
      <w:pPr>
        <w:widowControl w:val="0"/>
        <w:autoSpaceDE w:val="0"/>
        <w:autoSpaceDN w:val="0"/>
        <w:spacing w:after="0" w:line="240" w:lineRule="auto"/>
        <w:ind w:left="720"/>
        <w:rPr>
          <w:rFonts w:ascii="Arial" w:eastAsia="Calibri Light" w:hAnsi="Arial" w:cs="Arial"/>
          <w:sz w:val="24"/>
          <w:szCs w:val="24"/>
        </w:rPr>
      </w:pPr>
    </w:p>
    <w:p w14:paraId="6CD0326E" w14:textId="6976E3C9" w:rsidR="007F52AC" w:rsidRPr="005C6D81" w:rsidRDefault="007F52AC" w:rsidP="0047528B">
      <w:pPr>
        <w:widowControl w:val="0"/>
        <w:autoSpaceDE w:val="0"/>
        <w:autoSpaceDN w:val="0"/>
        <w:spacing w:after="0" w:line="240" w:lineRule="auto"/>
        <w:ind w:left="720"/>
        <w:rPr>
          <w:rFonts w:ascii="Arial" w:eastAsia="Calibri Light" w:hAnsi="Arial" w:cs="Arial"/>
          <w:sz w:val="24"/>
          <w:szCs w:val="24"/>
        </w:rPr>
      </w:pPr>
      <w:r w:rsidRPr="005C6D81">
        <w:rPr>
          <w:rFonts w:ascii="Arial" w:hAnsi="Arial" w:cs="Arial"/>
          <w:b/>
          <w:bCs/>
          <w:sz w:val="24"/>
          <w:szCs w:val="24"/>
          <w:u w:val="single"/>
        </w:rPr>
        <w:t>Resources:</w:t>
      </w:r>
    </w:p>
    <w:p w14:paraId="0A2BA39F" w14:textId="77777777" w:rsidR="007F52AC" w:rsidRPr="007F52AC" w:rsidRDefault="007F52AC" w:rsidP="007F52AC">
      <w:pPr>
        <w:widowControl w:val="0"/>
        <w:numPr>
          <w:ilvl w:val="0"/>
          <w:numId w:val="21"/>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American Academy of Family Physicians -Implicit Bias Resources </w:t>
      </w:r>
      <w:hyperlink r:id="rId30" w:history="1">
        <w:r w:rsidRPr="007F52AC">
          <w:rPr>
            <w:rFonts w:ascii="Arial" w:eastAsia="Calibri Light" w:hAnsi="Arial" w:cs="Arial"/>
            <w:color w:val="0563C1" w:themeColor="hyperlink"/>
            <w:sz w:val="24"/>
            <w:szCs w:val="24"/>
            <w:u w:val="single"/>
          </w:rPr>
          <w:t>https://www.aafp.org/family-physician/patient-care/the-everyone-project/toolkit/implicit-bias.html</w:t>
        </w:r>
      </w:hyperlink>
    </w:p>
    <w:p w14:paraId="31C5D571" w14:textId="126D4B6C" w:rsidR="007F52AC" w:rsidRPr="007F52AC" w:rsidRDefault="007F52AC" w:rsidP="00B92C84">
      <w:pPr>
        <w:widowControl w:val="0"/>
        <w:numPr>
          <w:ilvl w:val="0"/>
          <w:numId w:val="21"/>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OHSU </w:t>
      </w:r>
      <w:r w:rsidR="00B92C84">
        <w:rPr>
          <w:rFonts w:ascii="Arial" w:eastAsia="Calibri Light" w:hAnsi="Arial" w:cs="Arial"/>
          <w:sz w:val="24"/>
          <w:szCs w:val="24"/>
        </w:rPr>
        <w:t xml:space="preserve">Diversity, Equity, and Inclusion Resources </w:t>
      </w:r>
      <w:hyperlink r:id="rId31" w:history="1">
        <w:r w:rsidR="009970EC" w:rsidRPr="00211331">
          <w:rPr>
            <w:rStyle w:val="Hyperlink"/>
            <w:rFonts w:ascii="Arial" w:eastAsia="Calibri Light" w:hAnsi="Arial" w:cs="Arial"/>
            <w:sz w:val="24"/>
            <w:szCs w:val="24"/>
          </w:rPr>
          <w:t>https://www.ohsu.edu/postdoctoral-affairs/diversity-equity-and-inclusion</w:t>
        </w:r>
      </w:hyperlink>
      <w:r w:rsidR="00B92C84">
        <w:rPr>
          <w:rFonts w:ascii="Arial" w:eastAsia="Calibri Light" w:hAnsi="Arial" w:cs="Arial"/>
          <w:sz w:val="24"/>
          <w:szCs w:val="24"/>
        </w:rPr>
        <w:t xml:space="preserve"> </w:t>
      </w:r>
    </w:p>
    <w:p w14:paraId="0D9A0D6C" w14:textId="77777777" w:rsidR="007F52AC" w:rsidRPr="007F52AC" w:rsidRDefault="007F52AC" w:rsidP="007F52AC">
      <w:pPr>
        <w:widowControl w:val="0"/>
        <w:numPr>
          <w:ilvl w:val="0"/>
          <w:numId w:val="21"/>
        </w:numPr>
        <w:autoSpaceDE w:val="0"/>
        <w:autoSpaceDN w:val="0"/>
        <w:spacing w:after="0" w:line="240" w:lineRule="auto"/>
        <w:ind w:left="720"/>
        <w:rPr>
          <w:rFonts w:ascii="Arial" w:eastAsia="Calibri Light" w:hAnsi="Arial" w:cs="Arial"/>
          <w:sz w:val="24"/>
          <w:szCs w:val="24"/>
        </w:rPr>
      </w:pPr>
      <w:r w:rsidRPr="007F52AC">
        <w:rPr>
          <w:rFonts w:ascii="Arial" w:eastAsia="Calibri Light" w:hAnsi="Arial" w:cs="Arial"/>
          <w:sz w:val="24"/>
          <w:szCs w:val="24"/>
        </w:rPr>
        <w:t xml:space="preserve">OHA Cultural Competency Continuing Education (Equity and Inclusion Division) </w:t>
      </w:r>
      <w:hyperlink r:id="rId32" w:history="1">
        <w:r w:rsidRPr="007F52AC">
          <w:rPr>
            <w:rFonts w:ascii="Arial" w:eastAsia="Calibri Light" w:hAnsi="Arial" w:cs="Arial"/>
            <w:color w:val="0563C1" w:themeColor="hyperlink"/>
            <w:sz w:val="24"/>
            <w:szCs w:val="24"/>
            <w:u w:val="single"/>
          </w:rPr>
          <w:t>https://www.oregon.gov/oha/EI/Pages/CCCE.aspx</w:t>
        </w:r>
      </w:hyperlink>
    </w:p>
    <w:p w14:paraId="6A0192A4" w14:textId="77777777" w:rsidR="007F52AC" w:rsidRPr="007F52AC" w:rsidRDefault="007F52AC" w:rsidP="007F52AC">
      <w:pPr>
        <w:widowControl w:val="0"/>
        <w:autoSpaceDE w:val="0"/>
        <w:autoSpaceDN w:val="0"/>
        <w:spacing w:after="0" w:line="240" w:lineRule="auto"/>
        <w:ind w:left="639"/>
        <w:rPr>
          <w:rFonts w:ascii="Arial" w:eastAsia="Calibri Light" w:hAnsi="Arial" w:cs="Arial"/>
        </w:rPr>
      </w:pPr>
    </w:p>
    <w:p w14:paraId="59639670" w14:textId="77777777" w:rsidR="007F52AC" w:rsidRPr="007F52AC" w:rsidRDefault="007F52AC" w:rsidP="007F52AC">
      <w:pPr>
        <w:widowControl w:val="0"/>
        <w:autoSpaceDE w:val="0"/>
        <w:autoSpaceDN w:val="0"/>
        <w:spacing w:after="0" w:line="240" w:lineRule="auto"/>
        <w:rPr>
          <w:rFonts w:ascii="Arial" w:eastAsia="Calibri Light" w:hAnsi="Arial" w:cs="Arial"/>
          <w:color w:val="2E74B5" w:themeColor="accent5" w:themeShade="BF"/>
          <w:sz w:val="24"/>
          <w:szCs w:val="24"/>
        </w:rPr>
      </w:pPr>
    </w:p>
    <w:p w14:paraId="5C8F2000" w14:textId="77777777" w:rsidR="007F52AC" w:rsidRPr="00EB7932" w:rsidRDefault="007F52AC" w:rsidP="00EB7932">
      <w:pPr>
        <w:rPr>
          <w:rFonts w:ascii="Arial" w:hAnsi="Arial" w:cs="Arial"/>
          <w:b/>
          <w:bCs/>
          <w:color w:val="2F5496" w:themeColor="accent1" w:themeShade="BF"/>
          <w:sz w:val="32"/>
          <w:szCs w:val="32"/>
        </w:rPr>
      </w:pPr>
      <w:bookmarkStart w:id="11" w:name="_Toc132191790"/>
      <w:r w:rsidRPr="00EB7932">
        <w:rPr>
          <w:rFonts w:ascii="Arial" w:hAnsi="Arial" w:cs="Arial"/>
          <w:b/>
          <w:bCs/>
          <w:color w:val="2F5496" w:themeColor="accent1" w:themeShade="BF"/>
          <w:sz w:val="32"/>
          <w:szCs w:val="32"/>
        </w:rPr>
        <w:t>Health Equity Plan: REVIEW PROCESS AND FEEDBACK</w:t>
      </w:r>
      <w:bookmarkEnd w:id="11"/>
    </w:p>
    <w:p w14:paraId="79CB8D9E" w14:textId="77777777" w:rsidR="007F52AC" w:rsidRPr="007F52AC" w:rsidRDefault="007F52AC" w:rsidP="0047528B">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When submitting materials, CCOs should ensure they are following template instructions and formatting guidelines. Supporting documentation is required and must be relevant to the item being addressed. Documents that are not referenced in the narrative but are submitted will not be reviewed. All supporting documentation attached and referenced in the narrative portion must be clearly labeled to reflect the content (e.g., CCOxyz_LEP_Policy). The inclusion of hyperlinks to another location within the same document is requested to facilitate quick access to the document referenced by OHA reviewers. </w:t>
      </w:r>
    </w:p>
    <w:p w14:paraId="1104DCA3" w14:textId="77777777" w:rsidR="007F52AC" w:rsidRPr="007F52AC" w:rsidRDefault="007F52AC" w:rsidP="007F52AC">
      <w:pPr>
        <w:widowControl w:val="0"/>
        <w:autoSpaceDE w:val="0"/>
        <w:autoSpaceDN w:val="0"/>
        <w:spacing w:after="0" w:line="240" w:lineRule="auto"/>
        <w:ind w:left="140"/>
        <w:jc w:val="both"/>
        <w:rPr>
          <w:rFonts w:ascii="Arial" w:eastAsia="Calibri Light" w:hAnsi="Arial" w:cs="Arial"/>
          <w:sz w:val="24"/>
          <w:szCs w:val="24"/>
        </w:rPr>
      </w:pPr>
    </w:p>
    <w:p w14:paraId="029124F9" w14:textId="77777777" w:rsidR="007F52AC" w:rsidRPr="007F52AC" w:rsidRDefault="007F52AC" w:rsidP="0047528B">
      <w:pPr>
        <w:widowControl w:val="0"/>
        <w:autoSpaceDE w:val="0"/>
        <w:autoSpaceDN w:val="0"/>
        <w:spacing w:after="0" w:line="240" w:lineRule="auto"/>
        <w:rPr>
          <w:rFonts w:ascii="Arial" w:eastAsia="Calibri Light" w:hAnsi="Arial" w:cs="Arial"/>
          <w:b/>
          <w:bCs/>
          <w:sz w:val="24"/>
          <w:szCs w:val="24"/>
        </w:rPr>
      </w:pPr>
      <w:r w:rsidRPr="007F52AC">
        <w:rPr>
          <w:rFonts w:ascii="Arial" w:eastAsia="Calibri Light" w:hAnsi="Arial" w:cs="Arial"/>
          <w:b/>
          <w:bCs/>
          <w:sz w:val="24"/>
          <w:szCs w:val="24"/>
        </w:rPr>
        <w:t>OHA Review Process</w:t>
      </w:r>
    </w:p>
    <w:p w14:paraId="15440A13" w14:textId="5B2A1173" w:rsidR="007F52AC" w:rsidRPr="007F52AC" w:rsidRDefault="007F52AC" w:rsidP="0047528B">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Each year, the HEP submissions are reviewed by a team of OHA subject matter experts. </w:t>
      </w:r>
      <w:r w:rsidR="005C1B70">
        <w:rPr>
          <w:rFonts w:ascii="Arial" w:eastAsia="Calibri Light" w:hAnsi="Arial" w:cs="Arial"/>
          <w:sz w:val="24"/>
          <w:szCs w:val="24"/>
        </w:rPr>
        <w:t xml:space="preserve">We are very mindful of the request from CCOs </w:t>
      </w:r>
      <w:r w:rsidRPr="007F52AC">
        <w:rPr>
          <w:rFonts w:ascii="Arial" w:eastAsia="Calibri Light" w:hAnsi="Arial" w:cs="Arial"/>
          <w:sz w:val="24"/>
          <w:szCs w:val="24"/>
        </w:rPr>
        <w:t>to ensure there is coordination between OHA teams that review CCO contract deliverables</w:t>
      </w:r>
      <w:r w:rsidR="002D1157">
        <w:rPr>
          <w:rFonts w:ascii="Arial" w:eastAsia="Calibri Light" w:hAnsi="Arial" w:cs="Arial"/>
          <w:sz w:val="24"/>
          <w:szCs w:val="24"/>
        </w:rPr>
        <w:t xml:space="preserve">, including the health equity </w:t>
      </w:r>
      <w:r w:rsidR="00456CBB">
        <w:rPr>
          <w:rFonts w:ascii="Arial" w:eastAsia="Calibri Light" w:hAnsi="Arial" w:cs="Arial"/>
          <w:sz w:val="24"/>
          <w:szCs w:val="24"/>
        </w:rPr>
        <w:t xml:space="preserve">plan, </w:t>
      </w:r>
      <w:r w:rsidR="00456CBB" w:rsidRPr="007F52AC">
        <w:rPr>
          <w:rFonts w:ascii="Arial" w:eastAsia="Calibri Light" w:hAnsi="Arial" w:cs="Arial"/>
          <w:sz w:val="24"/>
          <w:szCs w:val="24"/>
        </w:rPr>
        <w:t>to</w:t>
      </w:r>
      <w:r w:rsidRPr="007F52AC">
        <w:rPr>
          <w:rFonts w:ascii="Arial" w:eastAsia="Calibri Light" w:hAnsi="Arial" w:cs="Arial"/>
          <w:sz w:val="24"/>
          <w:szCs w:val="24"/>
        </w:rPr>
        <w:t xml:space="preserve"> avoid duplication efforts and reduce CCO administrative burden.</w:t>
      </w:r>
    </w:p>
    <w:p w14:paraId="6E43356C" w14:textId="77777777" w:rsidR="007F52AC" w:rsidRPr="007F52AC" w:rsidRDefault="007F52AC" w:rsidP="0047528B">
      <w:pPr>
        <w:widowControl w:val="0"/>
        <w:autoSpaceDE w:val="0"/>
        <w:autoSpaceDN w:val="0"/>
        <w:spacing w:after="0" w:line="240" w:lineRule="auto"/>
        <w:jc w:val="both"/>
        <w:rPr>
          <w:rFonts w:ascii="Arial" w:eastAsia="Calibri Light" w:hAnsi="Arial" w:cs="Arial"/>
          <w:sz w:val="24"/>
          <w:szCs w:val="24"/>
        </w:rPr>
      </w:pPr>
    </w:p>
    <w:p w14:paraId="23655BC2" w14:textId="77777777" w:rsidR="007F52AC" w:rsidRPr="007F52AC" w:rsidRDefault="007F52AC" w:rsidP="0047528B">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After OHA subject matter experts review the HEP submissions, they will develop written feedback to CCOs that may include:</w:t>
      </w:r>
    </w:p>
    <w:p w14:paraId="027DEE22" w14:textId="77777777" w:rsidR="007F52AC" w:rsidRPr="007F52AC" w:rsidRDefault="007F52AC" w:rsidP="007F52AC">
      <w:pPr>
        <w:widowControl w:val="0"/>
        <w:numPr>
          <w:ilvl w:val="0"/>
          <w:numId w:val="14"/>
        </w:numPr>
        <w:autoSpaceDE w:val="0"/>
        <w:autoSpaceDN w:val="0"/>
        <w:spacing w:after="0" w:line="240" w:lineRule="auto"/>
        <w:ind w:left="720"/>
        <w:jc w:val="both"/>
        <w:rPr>
          <w:rFonts w:ascii="Arial" w:eastAsia="Calibri Light" w:hAnsi="Arial" w:cs="Arial"/>
          <w:sz w:val="24"/>
          <w:szCs w:val="24"/>
        </w:rPr>
      </w:pPr>
      <w:r w:rsidRPr="007F52AC">
        <w:rPr>
          <w:rFonts w:ascii="Arial" w:eastAsia="Calibri Light" w:hAnsi="Arial" w:cs="Arial"/>
          <w:sz w:val="24"/>
          <w:szCs w:val="24"/>
        </w:rPr>
        <w:t>Review of potential weaknesses (if found). If any considerable weakness and/or missing information are found that requires immediate attention from the CCO, feedback by OHA HEP staff will be shared with the CCO Health Equity Administrator upon initial subject matter cursory review that takes place within 30 days from the due date.</w:t>
      </w:r>
    </w:p>
    <w:p w14:paraId="34253ADC" w14:textId="77777777" w:rsidR="007F52AC" w:rsidRPr="007F52AC" w:rsidRDefault="007F52AC" w:rsidP="007F52AC">
      <w:pPr>
        <w:widowControl w:val="0"/>
        <w:numPr>
          <w:ilvl w:val="0"/>
          <w:numId w:val="14"/>
        </w:numPr>
        <w:autoSpaceDE w:val="0"/>
        <w:autoSpaceDN w:val="0"/>
        <w:spacing w:after="0" w:line="240" w:lineRule="auto"/>
        <w:ind w:left="720"/>
        <w:jc w:val="both"/>
        <w:rPr>
          <w:rFonts w:ascii="Arial" w:eastAsia="Calibri Light" w:hAnsi="Arial" w:cs="Arial"/>
          <w:sz w:val="24"/>
          <w:szCs w:val="24"/>
        </w:rPr>
      </w:pPr>
      <w:r w:rsidRPr="007F52AC">
        <w:rPr>
          <w:rFonts w:ascii="Arial" w:eastAsia="Calibri Light" w:hAnsi="Arial" w:cs="Arial"/>
          <w:sz w:val="24"/>
          <w:szCs w:val="24"/>
        </w:rPr>
        <w:t>A high-level analysis of the HEP’s strengths and opportunities.</w:t>
      </w:r>
    </w:p>
    <w:p w14:paraId="134FDFB8" w14:textId="77777777" w:rsidR="007F52AC" w:rsidRPr="007F52AC" w:rsidRDefault="007F52AC" w:rsidP="007F52AC">
      <w:pPr>
        <w:widowControl w:val="0"/>
        <w:numPr>
          <w:ilvl w:val="0"/>
          <w:numId w:val="14"/>
        </w:numPr>
        <w:autoSpaceDE w:val="0"/>
        <w:autoSpaceDN w:val="0"/>
        <w:spacing w:after="0" w:line="240" w:lineRule="auto"/>
        <w:ind w:left="720"/>
        <w:jc w:val="both"/>
        <w:rPr>
          <w:rFonts w:ascii="Arial" w:eastAsia="Calibri Light" w:hAnsi="Arial" w:cs="Arial"/>
          <w:sz w:val="24"/>
          <w:szCs w:val="24"/>
        </w:rPr>
      </w:pPr>
      <w:r w:rsidRPr="007F52AC">
        <w:rPr>
          <w:rFonts w:ascii="Arial" w:eastAsia="Calibri Light" w:hAnsi="Arial" w:cs="Arial"/>
          <w:sz w:val="24"/>
          <w:szCs w:val="24"/>
        </w:rPr>
        <w:t>Identification of potential technical assistance opportunities associated with any review findings, if needed.</w:t>
      </w:r>
    </w:p>
    <w:p w14:paraId="7A465F7F" w14:textId="77777777" w:rsidR="007F52AC" w:rsidRPr="007F52AC" w:rsidRDefault="007F52AC" w:rsidP="007F52AC">
      <w:pPr>
        <w:widowControl w:val="0"/>
        <w:numPr>
          <w:ilvl w:val="0"/>
          <w:numId w:val="14"/>
        </w:numPr>
        <w:autoSpaceDE w:val="0"/>
        <w:autoSpaceDN w:val="0"/>
        <w:spacing w:after="0" w:line="240" w:lineRule="auto"/>
        <w:ind w:left="720"/>
        <w:jc w:val="both"/>
        <w:rPr>
          <w:rFonts w:ascii="Arial" w:eastAsia="Calibri Light" w:hAnsi="Arial" w:cs="Arial"/>
          <w:sz w:val="24"/>
          <w:szCs w:val="24"/>
        </w:rPr>
      </w:pPr>
      <w:r w:rsidRPr="007F52AC">
        <w:rPr>
          <w:rFonts w:ascii="Arial" w:eastAsia="Calibri Light" w:hAnsi="Arial" w:cs="Arial"/>
          <w:sz w:val="24"/>
          <w:szCs w:val="24"/>
        </w:rPr>
        <w:t>Suggestion of appropriate interventions to address incomplete or insufficient items with a description of the specific information or clarification required.</w:t>
      </w:r>
    </w:p>
    <w:p w14:paraId="78CA7A2D" w14:textId="77777777"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p>
    <w:p w14:paraId="0FA134D4" w14:textId="4EC8F935" w:rsidR="00E3654A" w:rsidRPr="004B058B" w:rsidRDefault="00E3654A" w:rsidP="007F52AC">
      <w:pPr>
        <w:widowControl w:val="0"/>
        <w:autoSpaceDE w:val="0"/>
        <w:autoSpaceDN w:val="0"/>
        <w:spacing w:after="0" w:line="240" w:lineRule="auto"/>
        <w:jc w:val="both"/>
        <w:rPr>
          <w:rFonts w:ascii="Arial" w:eastAsia="Calibri Light" w:hAnsi="Arial" w:cs="Arial"/>
          <w:b/>
          <w:bCs/>
          <w:sz w:val="24"/>
          <w:szCs w:val="24"/>
        </w:rPr>
      </w:pPr>
      <w:r w:rsidRPr="004B058B">
        <w:rPr>
          <w:rFonts w:ascii="Arial" w:eastAsia="Calibri Light" w:hAnsi="Arial" w:cs="Arial"/>
          <w:b/>
          <w:bCs/>
          <w:sz w:val="24"/>
          <w:szCs w:val="24"/>
        </w:rPr>
        <w:t>CCO/OHA Feedback Sessions</w:t>
      </w:r>
    </w:p>
    <w:p w14:paraId="0ABE180C" w14:textId="0F3216CB" w:rsidR="007F52AC" w:rsidRPr="007F52AC" w:rsidRDefault="007F52AC" w:rsidP="007F52AC">
      <w:pPr>
        <w:widowControl w:val="0"/>
        <w:autoSpaceDE w:val="0"/>
        <w:autoSpaceDN w:val="0"/>
        <w:spacing w:after="0" w:line="240" w:lineRule="auto"/>
        <w:jc w:val="both"/>
        <w:rPr>
          <w:rFonts w:ascii="Arial" w:eastAsia="Calibri Light" w:hAnsi="Arial" w:cs="Arial"/>
          <w:sz w:val="24"/>
          <w:szCs w:val="24"/>
        </w:rPr>
      </w:pPr>
      <w:r w:rsidRPr="007F52AC">
        <w:rPr>
          <w:rFonts w:ascii="Arial" w:eastAsia="Calibri Light" w:hAnsi="Arial" w:cs="Arial"/>
          <w:sz w:val="24"/>
          <w:szCs w:val="24"/>
        </w:rPr>
        <w:t xml:space="preserve">CCO HEP Evaluations results will be shared with each CCO using the CCO deliverables </w:t>
      </w:r>
      <w:r w:rsidRPr="007F52AC">
        <w:rPr>
          <w:rFonts w:ascii="Arial" w:eastAsia="Calibri Light" w:hAnsi="Arial" w:cs="Arial"/>
          <w:sz w:val="24"/>
          <w:szCs w:val="24"/>
        </w:rPr>
        <w:lastRenderedPageBreak/>
        <w:t xml:space="preserve">portal. In addition, OHA will schedule a one-hour feedback check in with each CCO where OHA HEP leads will be able to answer any questions resulting from the evaluation. A member of the OHA HEP team will reach out to the CCO Health Equity Administrator (or designee) to schedule the feedback session. </w:t>
      </w:r>
    </w:p>
    <w:p w14:paraId="4A52C4CF" w14:textId="77777777" w:rsidR="00CE04B8" w:rsidRDefault="00CE04B8" w:rsidP="007F52AC">
      <w:pPr>
        <w:widowControl w:val="0"/>
        <w:autoSpaceDE w:val="0"/>
        <w:autoSpaceDN w:val="0"/>
        <w:spacing w:after="0" w:line="240" w:lineRule="auto"/>
        <w:jc w:val="both"/>
        <w:rPr>
          <w:rStyle w:val="IntenseReference"/>
          <w:rFonts w:ascii="Arial" w:hAnsi="Arial" w:cs="Arial"/>
          <w:sz w:val="32"/>
          <w:szCs w:val="32"/>
        </w:rPr>
      </w:pPr>
    </w:p>
    <w:p w14:paraId="3B027BDA" w14:textId="0303F821" w:rsidR="005A0751" w:rsidRPr="007F52AC" w:rsidRDefault="0063183D" w:rsidP="00EB7932">
      <w:pPr>
        <w:rPr>
          <w:rStyle w:val="IntenseReference"/>
          <w:rFonts w:ascii="Arial" w:hAnsi="Arial" w:cs="Arial"/>
          <w:color w:val="2F5496" w:themeColor="accent1" w:themeShade="BF"/>
          <w:sz w:val="32"/>
          <w:szCs w:val="32"/>
        </w:rPr>
      </w:pPr>
      <w:r w:rsidRPr="00EB7932">
        <w:rPr>
          <w:rStyle w:val="IntenseReference"/>
          <w:rFonts w:ascii="Arial" w:hAnsi="Arial" w:cs="Arial"/>
          <w:color w:val="2F5496" w:themeColor="accent1" w:themeShade="BF"/>
          <w:sz w:val="32"/>
          <w:szCs w:val="32"/>
        </w:rPr>
        <w:t>NCQA Health Equity Accreditation</w:t>
      </w:r>
    </w:p>
    <w:p w14:paraId="44FEE185" w14:textId="77777777" w:rsidR="007F52AC" w:rsidRDefault="007F52AC" w:rsidP="007F52AC">
      <w:pPr>
        <w:widowControl w:val="0"/>
        <w:autoSpaceDE w:val="0"/>
        <w:autoSpaceDN w:val="0"/>
        <w:spacing w:after="0" w:line="240" w:lineRule="auto"/>
        <w:rPr>
          <w:rFonts w:ascii="Arial" w:eastAsia="Calibri Light" w:hAnsi="Arial" w:cs="Arial"/>
        </w:rPr>
      </w:pPr>
    </w:p>
    <w:p w14:paraId="61CF43FA" w14:textId="3902B7C9" w:rsidR="00027B19" w:rsidRPr="005F535A" w:rsidRDefault="00027B19" w:rsidP="0047528B">
      <w:pPr>
        <w:rPr>
          <w:rFonts w:ascii="Arial" w:hAnsi="Arial" w:cs="Arial"/>
          <w:b/>
          <w:bCs/>
          <w:sz w:val="24"/>
          <w:szCs w:val="24"/>
        </w:rPr>
      </w:pPr>
      <w:r w:rsidRPr="00027B19">
        <w:rPr>
          <w:rFonts w:ascii="Arial" w:hAnsi="Arial" w:cs="Arial"/>
          <w:sz w:val="24"/>
          <w:szCs w:val="24"/>
        </w:rPr>
        <w:t xml:space="preserve">Under the CY 2025 contract, Coordinated Care Organizations (CCOs) may choose to pursue NCQA Health Equity Accreditation. </w:t>
      </w:r>
      <w:r w:rsidR="00295E33">
        <w:rPr>
          <w:rFonts w:ascii="Arial" w:hAnsi="Arial" w:cs="Arial"/>
          <w:sz w:val="24"/>
          <w:szCs w:val="24"/>
        </w:rPr>
        <w:t>A</w:t>
      </w:r>
      <w:r w:rsidRPr="00027B19">
        <w:rPr>
          <w:rFonts w:ascii="Arial" w:hAnsi="Arial" w:cs="Arial"/>
          <w:sz w:val="24"/>
          <w:szCs w:val="24"/>
        </w:rPr>
        <w:t>ccreditation is not a requirement.</w:t>
      </w:r>
    </w:p>
    <w:p w14:paraId="26444E01" w14:textId="49296341" w:rsidR="00027B19" w:rsidRPr="005F535A" w:rsidRDefault="00027B19" w:rsidP="0047528B">
      <w:pPr>
        <w:rPr>
          <w:rFonts w:ascii="Arial" w:hAnsi="Arial" w:cs="Arial"/>
          <w:b/>
          <w:bCs/>
          <w:sz w:val="24"/>
          <w:szCs w:val="24"/>
        </w:rPr>
      </w:pPr>
      <w:r w:rsidRPr="007C029A">
        <w:rPr>
          <w:rFonts w:ascii="Arial" w:hAnsi="Arial" w:cs="Arial"/>
          <w:b/>
          <w:bCs/>
          <w:sz w:val="24"/>
          <w:szCs w:val="24"/>
        </w:rPr>
        <w:t xml:space="preserve">Potential Waiver of Health Equity Plan </w:t>
      </w:r>
      <w:r w:rsidR="005F535A" w:rsidRPr="007C029A">
        <w:rPr>
          <w:rFonts w:ascii="Arial" w:hAnsi="Arial" w:cs="Arial"/>
          <w:b/>
          <w:bCs/>
          <w:sz w:val="24"/>
          <w:szCs w:val="24"/>
        </w:rPr>
        <w:t>Requirements:</w:t>
      </w:r>
      <w:r w:rsidR="005F535A" w:rsidRPr="00027B19">
        <w:rPr>
          <w:rFonts w:ascii="Arial" w:hAnsi="Arial" w:cs="Arial"/>
          <w:sz w:val="24"/>
          <w:szCs w:val="24"/>
        </w:rPr>
        <w:t xml:space="preserve"> If</w:t>
      </w:r>
      <w:r w:rsidRPr="00027B19">
        <w:rPr>
          <w:rFonts w:ascii="Arial" w:hAnsi="Arial" w:cs="Arial"/>
          <w:sz w:val="24"/>
          <w:szCs w:val="24"/>
        </w:rPr>
        <w:t xml:space="preserve"> a CCO obtains NCQA Health Equity Accreditation, the Oregon Health Authority (OHA) may waive all or part of the required Health Equity Plan submission, including the Annual Training and Assessment Report.</w:t>
      </w:r>
    </w:p>
    <w:p w14:paraId="5B1F3CD6" w14:textId="56613FA4" w:rsidR="00027B19" w:rsidRPr="00027B19" w:rsidRDefault="00027B19" w:rsidP="0047528B">
      <w:pPr>
        <w:rPr>
          <w:rFonts w:ascii="Arial" w:hAnsi="Arial" w:cs="Arial"/>
          <w:sz w:val="24"/>
          <w:szCs w:val="24"/>
        </w:rPr>
      </w:pPr>
      <w:r w:rsidRPr="007C029A">
        <w:rPr>
          <w:rFonts w:ascii="Arial" w:hAnsi="Arial" w:cs="Arial"/>
          <w:b/>
          <w:bCs/>
          <w:sz w:val="24"/>
          <w:szCs w:val="24"/>
        </w:rPr>
        <w:t xml:space="preserve">Conditions for Waiver </w:t>
      </w:r>
      <w:r w:rsidR="005F535A" w:rsidRPr="007C029A">
        <w:rPr>
          <w:rFonts w:ascii="Arial" w:hAnsi="Arial" w:cs="Arial"/>
          <w:b/>
          <w:bCs/>
          <w:sz w:val="24"/>
          <w:szCs w:val="24"/>
        </w:rPr>
        <w:t>Consideration</w:t>
      </w:r>
      <w:r w:rsidR="005F535A" w:rsidRPr="00027B19">
        <w:rPr>
          <w:rFonts w:ascii="Arial" w:hAnsi="Arial" w:cs="Arial"/>
          <w:sz w:val="24"/>
          <w:szCs w:val="24"/>
        </w:rPr>
        <w:t>:</w:t>
      </w:r>
      <w:r w:rsidR="005F535A">
        <w:rPr>
          <w:rFonts w:ascii="Arial" w:hAnsi="Arial" w:cs="Arial"/>
          <w:sz w:val="24"/>
          <w:szCs w:val="24"/>
        </w:rPr>
        <w:t xml:space="preserve"> -</w:t>
      </w:r>
      <w:r w:rsidR="00AE73DF">
        <w:rPr>
          <w:rFonts w:ascii="Arial" w:hAnsi="Arial" w:cs="Arial"/>
          <w:sz w:val="24"/>
          <w:szCs w:val="24"/>
        </w:rPr>
        <w:t xml:space="preserve"> </w:t>
      </w:r>
      <w:r w:rsidRPr="00027B19">
        <w:rPr>
          <w:rFonts w:ascii="Arial" w:hAnsi="Arial" w:cs="Arial"/>
          <w:sz w:val="24"/>
          <w:szCs w:val="24"/>
        </w:rPr>
        <w:t>To be eligible for a full or partial waiver, a CCO must either:</w:t>
      </w:r>
    </w:p>
    <w:p w14:paraId="04176195" w14:textId="77777777" w:rsidR="00027B19" w:rsidRPr="00456CBB" w:rsidRDefault="00027B19" w:rsidP="0047528B">
      <w:pPr>
        <w:pStyle w:val="ListParagraph"/>
        <w:numPr>
          <w:ilvl w:val="0"/>
          <w:numId w:val="38"/>
        </w:numPr>
        <w:rPr>
          <w:rFonts w:ascii="Arial" w:hAnsi="Arial" w:cs="Arial"/>
          <w:b/>
          <w:bCs/>
          <w:sz w:val="24"/>
          <w:szCs w:val="24"/>
        </w:rPr>
      </w:pPr>
      <w:r w:rsidRPr="00456CBB">
        <w:rPr>
          <w:rFonts w:ascii="Arial" w:hAnsi="Arial" w:cs="Arial"/>
          <w:b/>
          <w:bCs/>
          <w:sz w:val="24"/>
          <w:szCs w:val="24"/>
        </w:rPr>
        <w:t>Achieve Accreditation by May 1, 2025</w:t>
      </w:r>
    </w:p>
    <w:p w14:paraId="10073685" w14:textId="77777777" w:rsidR="00027B19" w:rsidRPr="00AE73DF" w:rsidRDefault="00027B19" w:rsidP="0047528B">
      <w:pPr>
        <w:pStyle w:val="ListParagraph"/>
        <w:numPr>
          <w:ilvl w:val="1"/>
          <w:numId w:val="38"/>
        </w:numPr>
        <w:rPr>
          <w:rFonts w:ascii="Arial" w:hAnsi="Arial" w:cs="Arial"/>
          <w:sz w:val="24"/>
          <w:szCs w:val="24"/>
        </w:rPr>
      </w:pPr>
      <w:r w:rsidRPr="00AE73DF">
        <w:rPr>
          <w:rFonts w:ascii="Arial" w:hAnsi="Arial" w:cs="Arial"/>
          <w:sz w:val="24"/>
          <w:szCs w:val="24"/>
        </w:rPr>
        <w:t>Notify OHA via administrative notice no later than May 1, 2025.</w:t>
      </w:r>
    </w:p>
    <w:p w14:paraId="7FC3584A" w14:textId="77777777" w:rsidR="00027B19" w:rsidRPr="00AE73DF" w:rsidRDefault="00027B19" w:rsidP="0047528B">
      <w:pPr>
        <w:pStyle w:val="ListParagraph"/>
        <w:numPr>
          <w:ilvl w:val="1"/>
          <w:numId w:val="38"/>
        </w:numPr>
        <w:rPr>
          <w:rFonts w:ascii="Arial" w:hAnsi="Arial" w:cs="Arial"/>
          <w:sz w:val="24"/>
          <w:szCs w:val="24"/>
        </w:rPr>
      </w:pPr>
      <w:r w:rsidRPr="00AE73DF">
        <w:rPr>
          <w:rFonts w:ascii="Arial" w:hAnsi="Arial" w:cs="Arial"/>
          <w:sz w:val="24"/>
          <w:szCs w:val="24"/>
        </w:rPr>
        <w:t>OHA may verify accreditation status directly with NCQA.</w:t>
      </w:r>
    </w:p>
    <w:p w14:paraId="041F1622" w14:textId="77777777" w:rsidR="00027B19" w:rsidRPr="00456CBB" w:rsidRDefault="00027B19" w:rsidP="0047528B">
      <w:pPr>
        <w:pStyle w:val="ListParagraph"/>
        <w:numPr>
          <w:ilvl w:val="0"/>
          <w:numId w:val="38"/>
        </w:numPr>
        <w:rPr>
          <w:rFonts w:ascii="Arial" w:hAnsi="Arial" w:cs="Arial"/>
          <w:b/>
          <w:bCs/>
          <w:sz w:val="24"/>
          <w:szCs w:val="24"/>
        </w:rPr>
      </w:pPr>
      <w:r w:rsidRPr="00456CBB">
        <w:rPr>
          <w:rFonts w:ascii="Arial" w:hAnsi="Arial" w:cs="Arial"/>
          <w:b/>
          <w:bCs/>
          <w:sz w:val="24"/>
          <w:szCs w:val="24"/>
        </w:rPr>
        <w:t>Be Under NCQA Survey During CY 2025</w:t>
      </w:r>
    </w:p>
    <w:p w14:paraId="37A0C495" w14:textId="77777777" w:rsidR="00027B19" w:rsidRPr="00AE73DF" w:rsidRDefault="00027B19" w:rsidP="0047528B">
      <w:pPr>
        <w:pStyle w:val="ListParagraph"/>
        <w:numPr>
          <w:ilvl w:val="1"/>
          <w:numId w:val="38"/>
        </w:numPr>
        <w:rPr>
          <w:rFonts w:ascii="Arial" w:hAnsi="Arial" w:cs="Arial"/>
          <w:sz w:val="24"/>
          <w:szCs w:val="24"/>
        </w:rPr>
      </w:pPr>
      <w:r w:rsidRPr="00AE73DF">
        <w:rPr>
          <w:rFonts w:ascii="Arial" w:hAnsi="Arial" w:cs="Arial"/>
          <w:sz w:val="24"/>
          <w:szCs w:val="24"/>
        </w:rPr>
        <w:t>Formally engage with NCQA so that the accreditation survey occurs in CY 2025.</w:t>
      </w:r>
    </w:p>
    <w:p w14:paraId="2924CBE2" w14:textId="74ABFD9E" w:rsidR="005F535A" w:rsidRDefault="00027B19" w:rsidP="00027B19">
      <w:pPr>
        <w:pStyle w:val="ListParagraph"/>
        <w:numPr>
          <w:ilvl w:val="1"/>
          <w:numId w:val="38"/>
        </w:numPr>
        <w:jc w:val="both"/>
        <w:rPr>
          <w:rFonts w:ascii="Arial" w:hAnsi="Arial" w:cs="Arial"/>
          <w:sz w:val="24"/>
          <w:szCs w:val="24"/>
        </w:rPr>
      </w:pPr>
      <w:r w:rsidRPr="00AE73DF">
        <w:rPr>
          <w:rFonts w:ascii="Arial" w:hAnsi="Arial" w:cs="Arial"/>
          <w:sz w:val="24"/>
          <w:szCs w:val="24"/>
        </w:rPr>
        <w:t>Notify OHA via administrative notice no later than May 1, 2025, and include official documentation from NCQA confirming the survey date.</w:t>
      </w:r>
    </w:p>
    <w:p w14:paraId="41B7FB1A" w14:textId="77777777" w:rsidR="006C2E0F" w:rsidRPr="006C2E0F" w:rsidRDefault="006C2E0F" w:rsidP="0047528B">
      <w:pPr>
        <w:pStyle w:val="ListParagraph"/>
        <w:ind w:left="1440" w:firstLine="0"/>
        <w:jc w:val="both"/>
        <w:rPr>
          <w:rFonts w:ascii="Arial" w:hAnsi="Arial" w:cs="Arial"/>
          <w:sz w:val="24"/>
          <w:szCs w:val="24"/>
        </w:rPr>
      </w:pPr>
    </w:p>
    <w:p w14:paraId="6CDCDE8B" w14:textId="7A132A86" w:rsidR="00027B19" w:rsidRPr="005F535A" w:rsidRDefault="00027B19" w:rsidP="00027B19">
      <w:pPr>
        <w:jc w:val="both"/>
        <w:rPr>
          <w:rFonts w:ascii="Arial" w:hAnsi="Arial" w:cs="Arial"/>
          <w:b/>
          <w:bCs/>
          <w:sz w:val="24"/>
          <w:szCs w:val="24"/>
        </w:rPr>
      </w:pPr>
      <w:r w:rsidRPr="007C029A">
        <w:rPr>
          <w:rFonts w:ascii="Arial" w:hAnsi="Arial" w:cs="Arial"/>
          <w:b/>
          <w:bCs/>
          <w:sz w:val="24"/>
          <w:szCs w:val="24"/>
        </w:rPr>
        <w:t xml:space="preserve">OHA Response to Waiver </w:t>
      </w:r>
      <w:r w:rsidR="000652C6" w:rsidRPr="007C029A">
        <w:rPr>
          <w:rFonts w:ascii="Arial" w:hAnsi="Arial" w:cs="Arial"/>
          <w:b/>
          <w:bCs/>
          <w:sz w:val="24"/>
          <w:szCs w:val="24"/>
        </w:rPr>
        <w:t>Requests:</w:t>
      </w:r>
      <w:r w:rsidR="000652C6">
        <w:rPr>
          <w:rFonts w:ascii="Arial" w:hAnsi="Arial" w:cs="Arial"/>
          <w:b/>
          <w:bCs/>
          <w:sz w:val="24"/>
          <w:szCs w:val="24"/>
        </w:rPr>
        <w:t xml:space="preserve"> </w:t>
      </w:r>
      <w:r w:rsidRPr="00027B19">
        <w:rPr>
          <w:rFonts w:ascii="Arial" w:hAnsi="Arial" w:cs="Arial"/>
          <w:sz w:val="24"/>
          <w:szCs w:val="24"/>
        </w:rPr>
        <w:t>If a CCO meets one of the above conditions and notifies OHA by May 1, 2025, OHA will respond via administrative notice with:</w:t>
      </w:r>
    </w:p>
    <w:p w14:paraId="279032E5" w14:textId="77777777" w:rsidR="00027B19" w:rsidRPr="000652C6" w:rsidRDefault="00027B19" w:rsidP="000652C6">
      <w:pPr>
        <w:pStyle w:val="ListParagraph"/>
        <w:numPr>
          <w:ilvl w:val="0"/>
          <w:numId w:val="39"/>
        </w:numPr>
        <w:jc w:val="both"/>
        <w:rPr>
          <w:rFonts w:ascii="Arial" w:hAnsi="Arial" w:cs="Arial"/>
          <w:b/>
          <w:bCs/>
          <w:sz w:val="24"/>
          <w:szCs w:val="24"/>
        </w:rPr>
      </w:pPr>
      <w:r w:rsidRPr="000652C6">
        <w:rPr>
          <w:rFonts w:ascii="Arial" w:hAnsi="Arial" w:cs="Arial"/>
          <w:b/>
          <w:bCs/>
          <w:sz w:val="24"/>
          <w:szCs w:val="24"/>
        </w:rPr>
        <w:t>Formal Acceptance of the CCO’s Status</w:t>
      </w:r>
    </w:p>
    <w:p w14:paraId="61FD5315" w14:textId="77777777" w:rsidR="00027B19" w:rsidRPr="000652C6" w:rsidRDefault="00027B19" w:rsidP="000652C6">
      <w:pPr>
        <w:pStyle w:val="ListParagraph"/>
        <w:numPr>
          <w:ilvl w:val="1"/>
          <w:numId w:val="39"/>
        </w:numPr>
        <w:jc w:val="both"/>
        <w:rPr>
          <w:rFonts w:ascii="Arial" w:hAnsi="Arial" w:cs="Arial"/>
          <w:sz w:val="24"/>
          <w:szCs w:val="24"/>
        </w:rPr>
      </w:pPr>
      <w:r w:rsidRPr="000652C6">
        <w:rPr>
          <w:rFonts w:ascii="Arial" w:hAnsi="Arial" w:cs="Arial"/>
          <w:sz w:val="24"/>
          <w:szCs w:val="24"/>
        </w:rPr>
        <w:t>Confirmation of whether the CCO is fully accredited or officially under survey.</w:t>
      </w:r>
    </w:p>
    <w:p w14:paraId="4E6928F1" w14:textId="77777777" w:rsidR="00027B19" w:rsidRPr="000652C6" w:rsidRDefault="00027B19" w:rsidP="000652C6">
      <w:pPr>
        <w:pStyle w:val="ListParagraph"/>
        <w:numPr>
          <w:ilvl w:val="0"/>
          <w:numId w:val="39"/>
        </w:numPr>
        <w:jc w:val="both"/>
        <w:rPr>
          <w:rFonts w:ascii="Arial" w:hAnsi="Arial" w:cs="Arial"/>
          <w:b/>
          <w:bCs/>
          <w:sz w:val="24"/>
          <w:szCs w:val="24"/>
        </w:rPr>
      </w:pPr>
      <w:r w:rsidRPr="000652C6">
        <w:rPr>
          <w:rFonts w:ascii="Arial" w:hAnsi="Arial" w:cs="Arial"/>
          <w:b/>
          <w:bCs/>
          <w:sz w:val="24"/>
          <w:szCs w:val="24"/>
        </w:rPr>
        <w:t>Scope of the Waiver</w:t>
      </w:r>
    </w:p>
    <w:p w14:paraId="33547700" w14:textId="77777777" w:rsidR="00027B19" w:rsidRPr="000652C6" w:rsidRDefault="00027B19" w:rsidP="000652C6">
      <w:pPr>
        <w:pStyle w:val="ListParagraph"/>
        <w:numPr>
          <w:ilvl w:val="1"/>
          <w:numId w:val="39"/>
        </w:numPr>
        <w:jc w:val="both"/>
        <w:rPr>
          <w:rFonts w:ascii="Arial" w:hAnsi="Arial" w:cs="Arial"/>
          <w:sz w:val="24"/>
          <w:szCs w:val="24"/>
        </w:rPr>
      </w:pPr>
      <w:r w:rsidRPr="000652C6">
        <w:rPr>
          <w:rFonts w:ascii="Arial" w:hAnsi="Arial" w:cs="Arial"/>
          <w:sz w:val="24"/>
          <w:szCs w:val="24"/>
        </w:rPr>
        <w:t>Which parts (if any) of the Health Equity Plan and the Training and Education Report are waived.</w:t>
      </w:r>
    </w:p>
    <w:p w14:paraId="4A65FF7C" w14:textId="77777777" w:rsidR="00027B19" w:rsidRPr="000652C6" w:rsidRDefault="00027B19" w:rsidP="000652C6">
      <w:pPr>
        <w:pStyle w:val="ListParagraph"/>
        <w:numPr>
          <w:ilvl w:val="0"/>
          <w:numId w:val="39"/>
        </w:numPr>
        <w:jc w:val="both"/>
        <w:rPr>
          <w:rFonts w:ascii="Arial" w:hAnsi="Arial" w:cs="Arial"/>
          <w:b/>
          <w:bCs/>
          <w:sz w:val="24"/>
          <w:szCs w:val="24"/>
        </w:rPr>
      </w:pPr>
      <w:r w:rsidRPr="000652C6">
        <w:rPr>
          <w:rFonts w:ascii="Arial" w:hAnsi="Arial" w:cs="Arial"/>
          <w:b/>
          <w:bCs/>
          <w:sz w:val="24"/>
          <w:szCs w:val="24"/>
        </w:rPr>
        <w:t>Waiver Details</w:t>
      </w:r>
    </w:p>
    <w:p w14:paraId="2F7EB54E" w14:textId="0A863A31" w:rsidR="00027B19" w:rsidRPr="000652C6" w:rsidRDefault="00027B19" w:rsidP="000652C6">
      <w:pPr>
        <w:pStyle w:val="ListParagraph"/>
        <w:numPr>
          <w:ilvl w:val="1"/>
          <w:numId w:val="39"/>
        </w:numPr>
        <w:jc w:val="both"/>
        <w:rPr>
          <w:rFonts w:ascii="Arial" w:hAnsi="Arial" w:cs="Arial"/>
          <w:sz w:val="24"/>
          <w:szCs w:val="24"/>
        </w:rPr>
      </w:pPr>
      <w:r w:rsidRPr="000652C6">
        <w:rPr>
          <w:rFonts w:ascii="Arial" w:hAnsi="Arial" w:cs="Arial"/>
          <w:sz w:val="24"/>
          <w:szCs w:val="24"/>
        </w:rPr>
        <w:t>Whether the CCO’s Health Equity Plan submission for CY 2025 is fully waived or partially waived.</w:t>
      </w:r>
    </w:p>
    <w:p w14:paraId="1CF99906" w14:textId="7F0C7AE2" w:rsidR="00B055D1" w:rsidRDefault="00B055D1" w:rsidP="001E6839">
      <w:pPr>
        <w:rPr>
          <w:rFonts w:ascii="Arial" w:hAnsi="Arial" w:cs="Arial"/>
        </w:rPr>
      </w:pPr>
    </w:p>
    <w:p w14:paraId="74F589F0" w14:textId="77777777" w:rsidR="009E5CFA" w:rsidRDefault="009E5CFA" w:rsidP="00CE04B8">
      <w:pPr>
        <w:widowControl w:val="0"/>
        <w:autoSpaceDE w:val="0"/>
        <w:autoSpaceDN w:val="0"/>
        <w:spacing w:after="0" w:line="240" w:lineRule="auto"/>
        <w:jc w:val="both"/>
        <w:rPr>
          <w:rFonts w:ascii="Arial" w:eastAsia="Calibri Light" w:hAnsi="Arial" w:cs="Arial"/>
          <w:sz w:val="24"/>
          <w:szCs w:val="24"/>
        </w:rPr>
      </w:pPr>
    </w:p>
    <w:p w14:paraId="11DF011E" w14:textId="13A86DBB" w:rsidR="009E5CFA" w:rsidRDefault="009E5CFA" w:rsidP="00CE04B8">
      <w:pPr>
        <w:widowControl w:val="0"/>
        <w:autoSpaceDE w:val="0"/>
        <w:autoSpaceDN w:val="0"/>
        <w:spacing w:after="0" w:line="240" w:lineRule="auto"/>
        <w:jc w:val="both"/>
        <w:rPr>
          <w:rFonts w:ascii="Arial" w:eastAsia="Calibri Light" w:hAnsi="Arial" w:cs="Arial"/>
          <w:sz w:val="24"/>
          <w:szCs w:val="24"/>
        </w:rPr>
      </w:pPr>
      <w:r>
        <w:rPr>
          <w:rFonts w:ascii="Arial" w:eastAsia="Calibri Light" w:hAnsi="Arial" w:cs="Arial"/>
          <w:noProof/>
          <w:sz w:val="24"/>
          <w:szCs w:val="24"/>
        </w:rPr>
        <mc:AlternateContent>
          <mc:Choice Requires="wps">
            <w:drawing>
              <wp:anchor distT="0" distB="0" distL="114300" distR="114300" simplePos="0" relativeHeight="251658243" behindDoc="0" locked="0" layoutInCell="1" allowOverlap="1" wp14:anchorId="3F866584" wp14:editId="183FC81E">
                <wp:simplePos x="0" y="0"/>
                <wp:positionH relativeFrom="column">
                  <wp:posOffset>-38100</wp:posOffset>
                </wp:positionH>
                <wp:positionV relativeFrom="paragraph">
                  <wp:posOffset>34925</wp:posOffset>
                </wp:positionV>
                <wp:extent cx="6019800" cy="504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019800" cy="504825"/>
                        </a:xfrm>
                        <a:prstGeom prst="rect">
                          <a:avLst/>
                        </a:prstGeom>
                        <a:solidFill>
                          <a:schemeClr val="lt1"/>
                        </a:solidFill>
                        <a:ln w="6350">
                          <a:solidFill>
                            <a:prstClr val="black"/>
                          </a:solidFill>
                        </a:ln>
                      </wps:spPr>
                      <wps:txbx>
                        <w:txbxContent>
                          <w:p w14:paraId="1A93BDAC" w14:textId="6DB8D06A" w:rsidR="009E5CFA" w:rsidRDefault="009E5CFA" w:rsidP="009E5CFA">
                            <w:pPr>
                              <w:widowControl w:val="0"/>
                              <w:autoSpaceDE w:val="0"/>
                              <w:autoSpaceDN w:val="0"/>
                              <w:spacing w:after="0" w:line="240" w:lineRule="auto"/>
                              <w:jc w:val="both"/>
                              <w:rPr>
                                <w:rFonts w:ascii="Arial" w:eastAsia="Calibri Light" w:hAnsi="Arial" w:cs="Arial"/>
                                <w:sz w:val="24"/>
                                <w:szCs w:val="24"/>
                              </w:rPr>
                            </w:pPr>
                            <w:r>
                              <w:rPr>
                                <w:rFonts w:ascii="Arial" w:eastAsia="Calibri Light" w:hAnsi="Arial" w:cs="Arial"/>
                                <w:b/>
                                <w:bCs/>
                                <w:sz w:val="24"/>
                                <w:szCs w:val="24"/>
                                <w:u w:val="single"/>
                              </w:rPr>
                              <w:t xml:space="preserve">Questions? </w:t>
                            </w:r>
                            <w:r w:rsidRPr="007F52AC">
                              <w:rPr>
                                <w:rFonts w:ascii="Arial" w:eastAsia="Calibri Light" w:hAnsi="Arial" w:cs="Arial"/>
                                <w:sz w:val="24"/>
                                <w:szCs w:val="24"/>
                              </w:rPr>
                              <w:t xml:space="preserve"> </w:t>
                            </w:r>
                            <w:r>
                              <w:rPr>
                                <w:rFonts w:ascii="Arial" w:eastAsia="Calibri Light" w:hAnsi="Arial" w:cs="Arial"/>
                                <w:sz w:val="24"/>
                                <w:szCs w:val="24"/>
                              </w:rPr>
                              <w:t>P</w:t>
                            </w:r>
                            <w:r w:rsidRPr="007F52AC">
                              <w:rPr>
                                <w:rFonts w:ascii="Arial" w:eastAsia="Calibri Light" w:hAnsi="Arial" w:cs="Arial"/>
                                <w:sz w:val="24"/>
                                <w:szCs w:val="24"/>
                              </w:rPr>
                              <w:t xml:space="preserve">lease contact the Health Equity Innovation and Implementation Team at </w:t>
                            </w:r>
                            <w:hyperlink r:id="rId33" w:history="1">
                              <w:r w:rsidRPr="007F52AC">
                                <w:rPr>
                                  <w:rFonts w:ascii="Arial" w:eastAsia="Calibri Light" w:hAnsi="Arial" w:cs="Arial"/>
                                  <w:color w:val="0563C1" w:themeColor="hyperlink"/>
                                  <w:sz w:val="24"/>
                                  <w:szCs w:val="24"/>
                                  <w:u w:val="single"/>
                                </w:rPr>
                                <w:t>CCO.HealthEquityPlans@dhsoha.state.or.us</w:t>
                              </w:r>
                            </w:hyperlink>
                            <w:r w:rsidRPr="007F52AC">
                              <w:rPr>
                                <w:rFonts w:ascii="Arial" w:eastAsia="Calibri Light" w:hAnsi="Arial" w:cs="Arial"/>
                                <w:sz w:val="24"/>
                                <w:szCs w:val="24"/>
                              </w:rPr>
                              <w:t>.</w:t>
                            </w:r>
                          </w:p>
                          <w:p w14:paraId="429D406F" w14:textId="77777777" w:rsidR="009E5CFA" w:rsidRDefault="009E5C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66584" id="Text Box 5" o:spid="_x0000_s1029" type="#_x0000_t202" style="position:absolute;left:0;text-align:left;margin-left:-3pt;margin-top:2.75pt;width:474pt;height:3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QOwIAAIM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" fillcolor="white [3201]" strokeweight=".5pt">
                <v:textbox>
                  <w:txbxContent>
                    <w:p w14:paraId="1A93BDAC" w14:textId="6DB8D06A" w:rsidR="009E5CFA" w:rsidRDefault="009E5CFA" w:rsidP="009E5CFA">
                      <w:pPr>
                        <w:widowControl w:val="0"/>
                        <w:autoSpaceDE w:val="0"/>
                        <w:autoSpaceDN w:val="0"/>
                        <w:spacing w:after="0" w:line="240" w:lineRule="auto"/>
                        <w:jc w:val="both"/>
                        <w:rPr>
                          <w:rFonts w:ascii="Arial" w:eastAsia="Calibri Light" w:hAnsi="Arial" w:cs="Arial"/>
                          <w:sz w:val="24"/>
                          <w:szCs w:val="24"/>
                        </w:rPr>
                      </w:pPr>
                      <w:r>
                        <w:rPr>
                          <w:rFonts w:ascii="Arial" w:eastAsia="Calibri Light" w:hAnsi="Arial" w:cs="Arial"/>
                          <w:b/>
                          <w:bCs/>
                          <w:sz w:val="24"/>
                          <w:szCs w:val="24"/>
                          <w:u w:val="single"/>
                        </w:rPr>
                        <w:t xml:space="preserve">Questions? </w:t>
                      </w:r>
                      <w:r w:rsidRPr="007F52AC">
                        <w:rPr>
                          <w:rFonts w:ascii="Arial" w:eastAsia="Calibri Light" w:hAnsi="Arial" w:cs="Arial"/>
                          <w:sz w:val="24"/>
                          <w:szCs w:val="24"/>
                        </w:rPr>
                        <w:t xml:space="preserve"> </w:t>
                      </w:r>
                      <w:r>
                        <w:rPr>
                          <w:rFonts w:ascii="Arial" w:eastAsia="Calibri Light" w:hAnsi="Arial" w:cs="Arial"/>
                          <w:sz w:val="24"/>
                          <w:szCs w:val="24"/>
                        </w:rPr>
                        <w:t>P</w:t>
                      </w:r>
                      <w:r w:rsidRPr="007F52AC">
                        <w:rPr>
                          <w:rFonts w:ascii="Arial" w:eastAsia="Calibri Light" w:hAnsi="Arial" w:cs="Arial"/>
                          <w:sz w:val="24"/>
                          <w:szCs w:val="24"/>
                        </w:rPr>
                        <w:t xml:space="preserve">lease contact the Health Equity Innovation and Implementation Team at </w:t>
                      </w:r>
                      <w:hyperlink r:id="rId34" w:history="1">
                        <w:r w:rsidRPr="007F52AC">
                          <w:rPr>
                            <w:rFonts w:ascii="Arial" w:eastAsia="Calibri Light" w:hAnsi="Arial" w:cs="Arial"/>
                            <w:color w:val="0563C1" w:themeColor="hyperlink"/>
                            <w:sz w:val="24"/>
                            <w:szCs w:val="24"/>
                            <w:u w:val="single"/>
                          </w:rPr>
                          <w:t>CCO.HealthEquityPlans@dhsoha.state.or.us</w:t>
                        </w:r>
                      </w:hyperlink>
                      <w:r w:rsidRPr="007F52AC">
                        <w:rPr>
                          <w:rFonts w:ascii="Arial" w:eastAsia="Calibri Light" w:hAnsi="Arial" w:cs="Arial"/>
                          <w:sz w:val="24"/>
                          <w:szCs w:val="24"/>
                        </w:rPr>
                        <w:t>.</w:t>
                      </w:r>
                    </w:p>
                    <w:p w14:paraId="429D406F" w14:textId="77777777" w:rsidR="009E5CFA" w:rsidRDefault="009E5CFA"/>
                  </w:txbxContent>
                </v:textbox>
              </v:shape>
            </w:pict>
          </mc:Fallback>
        </mc:AlternateContent>
      </w:r>
    </w:p>
    <w:p w14:paraId="6802CE66" w14:textId="77777777" w:rsidR="009E5CFA" w:rsidRDefault="009E5CFA" w:rsidP="00CE04B8">
      <w:pPr>
        <w:widowControl w:val="0"/>
        <w:autoSpaceDE w:val="0"/>
        <w:autoSpaceDN w:val="0"/>
        <w:spacing w:after="0" w:line="240" w:lineRule="auto"/>
        <w:jc w:val="both"/>
        <w:rPr>
          <w:rFonts w:ascii="Arial" w:eastAsia="Calibri Light" w:hAnsi="Arial" w:cs="Arial"/>
          <w:sz w:val="24"/>
          <w:szCs w:val="24"/>
        </w:rPr>
      </w:pPr>
    </w:p>
    <w:p w14:paraId="25E28069" w14:textId="77777777" w:rsidR="00CE04B8" w:rsidRDefault="00CE04B8" w:rsidP="00CE04B8">
      <w:pPr>
        <w:widowControl w:val="0"/>
        <w:autoSpaceDE w:val="0"/>
        <w:autoSpaceDN w:val="0"/>
        <w:spacing w:after="0" w:line="240" w:lineRule="auto"/>
        <w:jc w:val="both"/>
        <w:rPr>
          <w:rFonts w:ascii="Arial" w:eastAsia="Calibri Light" w:hAnsi="Arial" w:cs="Arial"/>
          <w:sz w:val="24"/>
          <w:szCs w:val="24"/>
        </w:rPr>
      </w:pPr>
    </w:p>
    <w:p w14:paraId="345F8ECD" w14:textId="1397CB6E" w:rsidR="00A3185D" w:rsidRDefault="00A3185D" w:rsidP="00CE04B8">
      <w:pPr>
        <w:widowControl w:val="0"/>
        <w:autoSpaceDE w:val="0"/>
        <w:autoSpaceDN w:val="0"/>
        <w:spacing w:after="0" w:line="240" w:lineRule="auto"/>
        <w:jc w:val="both"/>
        <w:rPr>
          <w:rFonts w:ascii="Arial" w:eastAsia="Calibri Light" w:hAnsi="Arial" w:cs="Arial"/>
          <w:sz w:val="24"/>
          <w:szCs w:val="24"/>
        </w:rPr>
      </w:pPr>
    </w:p>
    <w:p w14:paraId="50F62863" w14:textId="3CDB4531" w:rsidR="00A3185D" w:rsidRPr="00393289" w:rsidRDefault="00387B6D"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b/>
          <w:bCs/>
          <w:noProof/>
          <w:color w:val="FFFFFF"/>
          <w:sz w:val="26"/>
          <w:szCs w:val="26"/>
        </w:rPr>
      </w:pPr>
      <w:r w:rsidRPr="00393289">
        <w:rPr>
          <w:rFonts w:ascii="Arial" w:eastAsia="Calibri" w:hAnsi="Arial" w:cs="Arial"/>
          <w:b/>
          <w:bCs/>
          <w:noProof/>
          <w:sz w:val="26"/>
          <w:szCs w:val="26"/>
        </w:rPr>
        <w:lastRenderedPageBreak/>
        <w:drawing>
          <wp:anchor distT="0" distB="0" distL="114300" distR="114300" simplePos="0" relativeHeight="251658242" behindDoc="0" locked="0" layoutInCell="1" allowOverlap="1" wp14:anchorId="4D6FCF2E" wp14:editId="31A871FA">
            <wp:simplePos x="0" y="0"/>
            <wp:positionH relativeFrom="margin">
              <wp:posOffset>4286250</wp:posOffset>
            </wp:positionH>
            <wp:positionV relativeFrom="paragraph">
              <wp:posOffset>66040</wp:posOffset>
            </wp:positionV>
            <wp:extent cx="1604645" cy="521318"/>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0072396E" w:rsidRPr="00393289">
        <w:rPr>
          <w:rFonts w:ascii="Arial" w:eastAsia="Calibri" w:hAnsi="Arial" w:cs="Arial"/>
          <w:b/>
          <w:bCs/>
          <w:noProof/>
          <w:color w:val="FFFFFF"/>
          <w:sz w:val="26"/>
          <w:szCs w:val="26"/>
        </w:rPr>
        <w:t xml:space="preserve">Equity and Inclusion Division </w:t>
      </w:r>
    </w:p>
    <w:p w14:paraId="13C1D770" w14:textId="40A8DB81" w:rsidR="00387B6D" w:rsidRDefault="00387B6D"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r>
        <w:rPr>
          <w:rFonts w:ascii="Arial" w:eastAsia="Calibri" w:hAnsi="Arial" w:cs="Arial"/>
          <w:noProof/>
          <w:color w:val="FFFFFF"/>
          <w:sz w:val="26"/>
          <w:szCs w:val="26"/>
        </w:rPr>
        <w:t>Equity and Policy Section</w:t>
      </w:r>
    </w:p>
    <w:p w14:paraId="114B446B" w14:textId="100389E4" w:rsidR="00387B6D" w:rsidRDefault="00387B6D"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r>
        <w:rPr>
          <w:rFonts w:ascii="Arial" w:eastAsia="Calibri" w:hAnsi="Arial" w:cs="Arial"/>
          <w:noProof/>
          <w:color w:val="FFFFFF"/>
          <w:sz w:val="26"/>
          <w:szCs w:val="26"/>
        </w:rPr>
        <w:t>Health Equity Innovation and Implementation Unit</w:t>
      </w:r>
    </w:p>
    <w:p w14:paraId="6FAFA0BA" w14:textId="664AD143" w:rsidR="00393289" w:rsidRDefault="00B41CBA"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r>
        <w:rPr>
          <w:rFonts w:ascii="Arial" w:eastAsia="Calibri" w:hAnsi="Arial" w:cs="Arial"/>
          <w:noProof/>
          <w:color w:val="FFFFFF"/>
          <w:sz w:val="26"/>
          <w:szCs w:val="26"/>
        </w:rPr>
        <w:t>421 SW Oak</w:t>
      </w:r>
      <w:r w:rsidR="006F17A0">
        <w:rPr>
          <w:rFonts w:ascii="Arial" w:eastAsia="Calibri" w:hAnsi="Arial" w:cs="Arial"/>
          <w:noProof/>
          <w:color w:val="FFFFFF"/>
          <w:sz w:val="26"/>
          <w:szCs w:val="26"/>
        </w:rPr>
        <w:t xml:space="preserve"> St., Suite 750</w:t>
      </w:r>
    </w:p>
    <w:p w14:paraId="54F6FB7E" w14:textId="28DEF08E" w:rsidR="006F17A0" w:rsidRDefault="006F17A0"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r>
        <w:rPr>
          <w:rFonts w:ascii="Arial" w:eastAsia="Calibri" w:hAnsi="Arial" w:cs="Arial"/>
          <w:noProof/>
          <w:color w:val="FFFFFF"/>
          <w:sz w:val="26"/>
          <w:szCs w:val="26"/>
        </w:rPr>
        <w:t>Portland, OR 97204</w:t>
      </w:r>
    </w:p>
    <w:p w14:paraId="4E9729CE" w14:textId="041C67DE" w:rsidR="008541DF" w:rsidRDefault="00D35F86"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hyperlink r:id="rId36" w:history="1">
        <w:r w:rsidR="008541DF" w:rsidRPr="00F112EC">
          <w:rPr>
            <w:rStyle w:val="Hyperlink"/>
            <w:rFonts w:ascii="Arial" w:eastAsia="Calibri" w:hAnsi="Arial" w:cs="Arial"/>
            <w:noProof/>
            <w:sz w:val="26"/>
            <w:szCs w:val="26"/>
          </w:rPr>
          <w:t>http://www.oregon.gov</w:t>
        </w:r>
      </w:hyperlink>
    </w:p>
    <w:p w14:paraId="46B69661" w14:textId="77777777" w:rsidR="008541DF" w:rsidRDefault="008541DF"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noProof/>
          <w:color w:val="FFFFFF"/>
          <w:sz w:val="26"/>
          <w:szCs w:val="26"/>
        </w:rPr>
      </w:pPr>
    </w:p>
    <w:p w14:paraId="54F644E8" w14:textId="77777777" w:rsidR="00387B6D" w:rsidRPr="00A3185D" w:rsidRDefault="00387B6D" w:rsidP="00A3185D">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rPr>
          <w:rFonts w:ascii="Arial" w:eastAsia="Calibri" w:hAnsi="Arial" w:cs="Arial"/>
          <w:sz w:val="26"/>
          <w:szCs w:val="26"/>
        </w:rPr>
      </w:pPr>
    </w:p>
    <w:p w14:paraId="6B2226FA" w14:textId="77777777" w:rsidR="00CE04B8" w:rsidRPr="00613A62" w:rsidRDefault="00CE04B8" w:rsidP="001E6839">
      <w:pPr>
        <w:rPr>
          <w:rFonts w:ascii="Arial" w:hAnsi="Arial" w:cs="Arial"/>
        </w:rPr>
      </w:pPr>
    </w:p>
    <w:sectPr w:rsidR="00CE04B8" w:rsidRPr="00613A6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F7E3" w14:textId="77777777" w:rsidR="00C10F4C" w:rsidRDefault="00C10F4C" w:rsidP="007F52AC">
      <w:pPr>
        <w:spacing w:after="0" w:line="240" w:lineRule="auto"/>
      </w:pPr>
      <w:r>
        <w:separator/>
      </w:r>
    </w:p>
  </w:endnote>
  <w:endnote w:type="continuationSeparator" w:id="0">
    <w:p w14:paraId="3D146CF0" w14:textId="77777777" w:rsidR="00C10F4C" w:rsidRDefault="00C10F4C" w:rsidP="007F52AC">
      <w:pPr>
        <w:spacing w:after="0" w:line="240" w:lineRule="auto"/>
      </w:pPr>
      <w:r>
        <w:continuationSeparator/>
      </w:r>
    </w:p>
  </w:endnote>
  <w:endnote w:type="continuationNotice" w:id="1">
    <w:p w14:paraId="56558592" w14:textId="77777777" w:rsidR="00C10F4C" w:rsidRDefault="00C10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948031"/>
      <w:docPartObj>
        <w:docPartGallery w:val="Page Numbers (Bottom of Page)"/>
        <w:docPartUnique/>
      </w:docPartObj>
    </w:sdtPr>
    <w:sdtEndPr>
      <w:rPr>
        <w:color w:val="7F7F7F" w:themeColor="background1" w:themeShade="7F"/>
        <w:spacing w:val="60"/>
      </w:rPr>
    </w:sdtEndPr>
    <w:sdtContent>
      <w:p w14:paraId="209BFE65" w14:textId="77777777" w:rsidR="007F52AC" w:rsidRDefault="007F52A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7B1DD1" w14:textId="77777777" w:rsidR="007F52AC" w:rsidRDefault="007F52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4C5C" w14:textId="77777777" w:rsidR="00C10F4C" w:rsidRDefault="00C10F4C" w:rsidP="007F52AC">
      <w:pPr>
        <w:spacing w:after="0" w:line="240" w:lineRule="auto"/>
      </w:pPr>
      <w:r>
        <w:separator/>
      </w:r>
    </w:p>
  </w:footnote>
  <w:footnote w:type="continuationSeparator" w:id="0">
    <w:p w14:paraId="01FB2AD7" w14:textId="77777777" w:rsidR="00C10F4C" w:rsidRDefault="00C10F4C" w:rsidP="007F52AC">
      <w:pPr>
        <w:spacing w:after="0" w:line="240" w:lineRule="auto"/>
      </w:pPr>
      <w:r>
        <w:continuationSeparator/>
      </w:r>
    </w:p>
  </w:footnote>
  <w:footnote w:type="continuationNotice" w:id="1">
    <w:p w14:paraId="78DFAF8A" w14:textId="77777777" w:rsidR="00C10F4C" w:rsidRDefault="00C10F4C">
      <w:pPr>
        <w:spacing w:after="0" w:line="240" w:lineRule="auto"/>
      </w:pPr>
    </w:p>
  </w:footnote>
  <w:footnote w:id="2">
    <w:p w14:paraId="68E6C90A" w14:textId="77777777" w:rsidR="007F52AC" w:rsidRDefault="007F52AC" w:rsidP="007F52AC">
      <w:pPr>
        <w:pStyle w:val="FootnoteText"/>
      </w:pPr>
      <w:r>
        <w:rPr>
          <w:rStyle w:val="FootnoteReference"/>
        </w:rPr>
        <w:footnoteRef/>
      </w:r>
      <w:r>
        <w:t xml:space="preserve"> “Race, ethnicity, preferred spoken and written languages and disability status standards” and “REALD” each means the standards under ORS 413.161. As of July 1, 2022, pursuant to Enrolled Oregon House Bill 3159 (2021) Section 5, sexual orientation and gender identity are added to the standards under ORS 413.161.</w:t>
      </w:r>
    </w:p>
  </w:footnote>
  <w:footnote w:id="3">
    <w:p w14:paraId="4AEFADEB" w14:textId="77777777" w:rsidR="007F52AC" w:rsidRDefault="007F52AC" w:rsidP="007F52AC">
      <w:pPr>
        <w:pStyle w:val="FootnoteText"/>
      </w:pPr>
      <w:r>
        <w:rPr>
          <w:rStyle w:val="FootnoteReference"/>
        </w:rPr>
        <w:footnoteRef/>
      </w:r>
      <w:r>
        <w:t xml:space="preserve"> </w:t>
      </w:r>
      <w:r w:rsidRPr="00522791">
        <w:t>“Culturally and Linguistically Appropriate Services” and “CLAS” each means the provision of effective, equitable, understandable, and respectful quality care and services that are responsive to diverse cultural health beliefs and practices, preferred languages, health literacy, and other communication needs. “Culturally and Linguistically Appropriate Services” includes meaningful language access as required by Title VI Guidance issued by the United States Department of Justice and the National Standards for Culturally and Linguistically Appropriate Services in Health and Health Care as issued by the United States Department of Health and Human Services.</w:t>
      </w:r>
    </w:p>
  </w:footnote>
  <w:footnote w:id="4">
    <w:p w14:paraId="67EFDDEB" w14:textId="77777777" w:rsidR="007F52AC" w:rsidRDefault="007F52AC" w:rsidP="007F52AC">
      <w:pPr>
        <w:pStyle w:val="FootnoteText"/>
      </w:pPr>
      <w:r>
        <w:rPr>
          <w:rStyle w:val="FootnoteReference"/>
        </w:rPr>
        <w:footnoteRef/>
      </w:r>
      <w:r>
        <w:t xml:space="preserve"> “LGBTQIA2S+” is an acronym for Lesbian, Gay, Bisexual, Transgender, Queer and/or Questioning, Intersex, Asexual, Two-Spirit, and the countless affirmative ways in which people choose to self-identify on the gender expansive and sexual identity spectrums.</w:t>
      </w:r>
    </w:p>
  </w:footnote>
  <w:footnote w:id="5">
    <w:p w14:paraId="7821807F" w14:textId="77777777" w:rsidR="007F52AC" w:rsidRDefault="007F52AC" w:rsidP="007F52AC">
      <w:pPr>
        <w:pStyle w:val="FootnoteText"/>
      </w:pPr>
      <w:r>
        <w:rPr>
          <w:rStyle w:val="FootnoteReference"/>
        </w:rPr>
        <w:footnoteRef/>
      </w:r>
      <w:r>
        <w:t xml:space="preserve"> </w:t>
      </w:r>
      <w:r w:rsidRPr="00C045DB">
        <w:t xml:space="preserve">People with diverse sexual orientations refers to people who identify as lesbian, gay, bisexual, two-spirited, queer, questioning, asexual, or any other sexual orientation </w:t>
      </w:r>
      <w:r>
        <w:t>identity on the expansive identity spectrum.</w:t>
      </w:r>
    </w:p>
  </w:footnote>
  <w:footnote w:id="6">
    <w:p w14:paraId="384B7934" w14:textId="77777777" w:rsidR="007F52AC" w:rsidRDefault="007F52AC" w:rsidP="007F52AC">
      <w:pPr>
        <w:pStyle w:val="FootnoteText"/>
      </w:pPr>
      <w:r>
        <w:rPr>
          <w:rStyle w:val="FootnoteReference"/>
        </w:rPr>
        <w:footnoteRef/>
      </w:r>
      <w:r>
        <w:t xml:space="preserve"> </w:t>
      </w:r>
      <w:r w:rsidRPr="00E635F0">
        <w:t>“Community” has the meaning provided for in ORS 414.018(5)(a).</w:t>
      </w:r>
    </w:p>
  </w:footnote>
  <w:footnote w:id="7">
    <w:p w14:paraId="42759D7A" w14:textId="77777777" w:rsidR="007F52AC" w:rsidRDefault="007F52AC" w:rsidP="007F52AC">
      <w:pPr>
        <w:pStyle w:val="FootnoteText"/>
      </w:pPr>
      <w:r>
        <w:rPr>
          <w:rStyle w:val="FootnoteReference"/>
        </w:rPr>
        <w:footnoteRef/>
      </w:r>
      <w:r>
        <w:t xml:space="preserve"> Transformational Community Engagement to Advance Health Equity </w:t>
      </w:r>
      <w:r w:rsidRPr="00C838B0">
        <w:t>https://www.shvs.org/wp-content/uploads/2023/03/SHVS_Transformational-Community-Engagement-to-Advance-Health-Equity.pdf</w:t>
      </w:r>
    </w:p>
  </w:footnote>
  <w:footnote w:id="8">
    <w:p w14:paraId="35272624" w14:textId="77777777" w:rsidR="007F52AC" w:rsidRDefault="007F52AC" w:rsidP="007F52AC">
      <w:pPr>
        <w:pStyle w:val="FootnoteText"/>
      </w:pPr>
      <w:r>
        <w:rPr>
          <w:rStyle w:val="FootnoteReference"/>
        </w:rPr>
        <w:footnoteRef/>
      </w:r>
      <w:r>
        <w:t xml:space="preserve"> </w:t>
      </w:r>
      <w:r w:rsidRPr="00D46212">
        <w:t>“Outreach” has the meaning provided for in OAR 410-141-3575.</w:t>
      </w:r>
    </w:p>
  </w:footnote>
  <w:footnote w:id="9">
    <w:p w14:paraId="39EEFE3B" w14:textId="77777777" w:rsidR="007F52AC" w:rsidRDefault="007F52AC" w:rsidP="007F52AC">
      <w:pPr>
        <w:pStyle w:val="FootnoteText"/>
      </w:pPr>
      <w:r>
        <w:rPr>
          <w:rStyle w:val="FootnoteReference"/>
        </w:rPr>
        <w:footnoteRef/>
      </w:r>
      <w:r>
        <w:t xml:space="preserve"> </w:t>
      </w:r>
      <w:r w:rsidRPr="00863645">
        <w:t xml:space="preserve">Transformational Community Engagement to Advance Health Equity </w:t>
      </w:r>
      <w:hyperlink r:id="rId1" w:history="1">
        <w:r w:rsidRPr="00C87E0D">
          <w:rPr>
            <w:rStyle w:val="Hyperlink"/>
          </w:rPr>
          <w:t>https://www.shvs.org/wp-content/uploads/2023/03/SHVS_Transformational-Community-Engagement-to-Advance-Health-Equity.pdf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7CB"/>
    <w:multiLevelType w:val="hybridMultilevel"/>
    <w:tmpl w:val="FF9E0E9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 w15:restartNumberingAfterBreak="0">
    <w:nsid w:val="03D7752F"/>
    <w:multiLevelType w:val="hybridMultilevel"/>
    <w:tmpl w:val="B31EFDE4"/>
    <w:lvl w:ilvl="0" w:tplc="F11EC86C">
      <w:numFmt w:val="bullet"/>
      <w:lvlText w:val="•"/>
      <w:lvlJc w:val="left"/>
      <w:pPr>
        <w:ind w:left="860" w:hanging="361"/>
      </w:pPr>
      <w:rPr>
        <w:rFonts w:ascii="Calibri Light" w:eastAsia="Calibri Light" w:hAnsi="Calibri Light" w:cs="Calibri Light"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C2E84"/>
    <w:multiLevelType w:val="hybridMultilevel"/>
    <w:tmpl w:val="913ACBF0"/>
    <w:lvl w:ilvl="0" w:tplc="469E689C">
      <w:start w:val="1"/>
      <w:numFmt w:val="decimal"/>
      <w:lvlText w:val="%1."/>
      <w:lvlJc w:val="left"/>
      <w:pPr>
        <w:ind w:left="1580" w:hanging="360"/>
      </w:pPr>
      <w:rPr>
        <w:rFonts w:ascii="Calibri Light" w:eastAsia="Calibri Light" w:hAnsi="Calibri Light" w:cs="Calibri Light" w:hint="default"/>
        <w:b w:val="0"/>
        <w:bCs w:val="0"/>
        <w:i w:val="0"/>
        <w:iCs w:val="0"/>
        <w:w w:val="100"/>
        <w:sz w:val="24"/>
        <w:szCs w:val="24"/>
        <w:lang w:val="en-US" w:eastAsia="en-US" w:bidi="ar-SA"/>
      </w:rPr>
    </w:lvl>
    <w:lvl w:ilvl="1" w:tplc="B5DADE80">
      <w:numFmt w:val="bullet"/>
      <w:lvlText w:val="•"/>
      <w:lvlJc w:val="left"/>
      <w:pPr>
        <w:ind w:left="2544" w:hanging="360"/>
      </w:pPr>
      <w:rPr>
        <w:rFonts w:hint="default"/>
        <w:lang w:val="en-US" w:eastAsia="en-US" w:bidi="ar-SA"/>
      </w:rPr>
    </w:lvl>
    <w:lvl w:ilvl="2" w:tplc="5C489CA0">
      <w:numFmt w:val="bullet"/>
      <w:lvlText w:val="•"/>
      <w:lvlJc w:val="left"/>
      <w:pPr>
        <w:ind w:left="3508" w:hanging="360"/>
      </w:pPr>
      <w:rPr>
        <w:rFonts w:hint="default"/>
        <w:lang w:val="en-US" w:eastAsia="en-US" w:bidi="ar-SA"/>
      </w:rPr>
    </w:lvl>
    <w:lvl w:ilvl="3" w:tplc="154EBC82">
      <w:numFmt w:val="bullet"/>
      <w:lvlText w:val="•"/>
      <w:lvlJc w:val="left"/>
      <w:pPr>
        <w:ind w:left="4472" w:hanging="360"/>
      </w:pPr>
      <w:rPr>
        <w:rFonts w:hint="default"/>
        <w:lang w:val="en-US" w:eastAsia="en-US" w:bidi="ar-SA"/>
      </w:rPr>
    </w:lvl>
    <w:lvl w:ilvl="4" w:tplc="4412EFE4">
      <w:numFmt w:val="bullet"/>
      <w:lvlText w:val="•"/>
      <w:lvlJc w:val="left"/>
      <w:pPr>
        <w:ind w:left="5436" w:hanging="360"/>
      </w:pPr>
      <w:rPr>
        <w:rFonts w:hint="default"/>
        <w:lang w:val="en-US" w:eastAsia="en-US" w:bidi="ar-SA"/>
      </w:rPr>
    </w:lvl>
    <w:lvl w:ilvl="5" w:tplc="9218154E">
      <w:numFmt w:val="bullet"/>
      <w:lvlText w:val="•"/>
      <w:lvlJc w:val="left"/>
      <w:pPr>
        <w:ind w:left="6400" w:hanging="360"/>
      </w:pPr>
      <w:rPr>
        <w:rFonts w:hint="default"/>
        <w:lang w:val="en-US" w:eastAsia="en-US" w:bidi="ar-SA"/>
      </w:rPr>
    </w:lvl>
    <w:lvl w:ilvl="6" w:tplc="D0CA6FC0">
      <w:numFmt w:val="bullet"/>
      <w:lvlText w:val="•"/>
      <w:lvlJc w:val="left"/>
      <w:pPr>
        <w:ind w:left="7364" w:hanging="360"/>
      </w:pPr>
      <w:rPr>
        <w:rFonts w:hint="default"/>
        <w:lang w:val="en-US" w:eastAsia="en-US" w:bidi="ar-SA"/>
      </w:rPr>
    </w:lvl>
    <w:lvl w:ilvl="7" w:tplc="7DD25B14">
      <w:numFmt w:val="bullet"/>
      <w:lvlText w:val="•"/>
      <w:lvlJc w:val="left"/>
      <w:pPr>
        <w:ind w:left="8328" w:hanging="360"/>
      </w:pPr>
      <w:rPr>
        <w:rFonts w:hint="default"/>
        <w:lang w:val="en-US" w:eastAsia="en-US" w:bidi="ar-SA"/>
      </w:rPr>
    </w:lvl>
    <w:lvl w:ilvl="8" w:tplc="804E9F4A">
      <w:numFmt w:val="bullet"/>
      <w:lvlText w:val="•"/>
      <w:lvlJc w:val="left"/>
      <w:pPr>
        <w:ind w:left="9292" w:hanging="360"/>
      </w:pPr>
      <w:rPr>
        <w:rFonts w:hint="default"/>
        <w:lang w:val="en-US" w:eastAsia="en-US" w:bidi="ar-SA"/>
      </w:rPr>
    </w:lvl>
  </w:abstractNum>
  <w:abstractNum w:abstractNumId="3" w15:restartNumberingAfterBreak="0">
    <w:nsid w:val="06DF3894"/>
    <w:multiLevelType w:val="hybridMultilevel"/>
    <w:tmpl w:val="96E8DD90"/>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071F63E3"/>
    <w:multiLevelType w:val="hybridMultilevel"/>
    <w:tmpl w:val="4150F0C4"/>
    <w:lvl w:ilvl="0" w:tplc="E0ACE550">
      <w:start w:val="3"/>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09041967"/>
    <w:multiLevelType w:val="hybridMultilevel"/>
    <w:tmpl w:val="80C8E0E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15:restartNumberingAfterBreak="0">
    <w:nsid w:val="12155FCE"/>
    <w:multiLevelType w:val="hybridMultilevel"/>
    <w:tmpl w:val="866C4478"/>
    <w:lvl w:ilvl="0" w:tplc="FFFFFFFF">
      <w:numFmt w:val="bullet"/>
      <w:lvlText w:val="•"/>
      <w:lvlJc w:val="left"/>
      <w:pPr>
        <w:ind w:left="1000" w:hanging="361"/>
      </w:pPr>
      <w:rPr>
        <w:rFonts w:ascii="Calibri Light" w:hAnsi="Calibri Light" w:hint="default"/>
        <w:b w:val="0"/>
        <w:bCs w:val="0"/>
        <w:i w:val="0"/>
        <w:iCs w:val="0"/>
        <w:w w:val="100"/>
        <w:sz w:val="24"/>
        <w:szCs w:val="24"/>
        <w:lang w:val="en-US" w:eastAsia="en-US" w:bidi="ar-SA"/>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14095EFE"/>
    <w:multiLevelType w:val="hybridMultilevel"/>
    <w:tmpl w:val="196CBA92"/>
    <w:lvl w:ilvl="0" w:tplc="F11EC86C">
      <w:numFmt w:val="bullet"/>
      <w:lvlText w:val="•"/>
      <w:lvlJc w:val="left"/>
      <w:pPr>
        <w:ind w:left="1000" w:hanging="361"/>
      </w:pPr>
      <w:rPr>
        <w:rFonts w:ascii="Calibri Light" w:eastAsia="Calibri Light" w:hAnsi="Calibri Light" w:cs="Calibri Light" w:hint="default"/>
        <w:b w:val="0"/>
        <w:bCs w:val="0"/>
        <w:i w:val="0"/>
        <w:iCs w:val="0"/>
        <w:w w:val="100"/>
        <w:sz w:val="24"/>
        <w:szCs w:val="24"/>
        <w:lang w:val="en-US" w:eastAsia="en-US" w:bidi="ar-S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142749F3"/>
    <w:multiLevelType w:val="hybridMultilevel"/>
    <w:tmpl w:val="89C85D46"/>
    <w:lvl w:ilvl="0" w:tplc="F11EC86C">
      <w:numFmt w:val="bullet"/>
      <w:lvlText w:val="•"/>
      <w:lvlJc w:val="left"/>
      <w:pPr>
        <w:ind w:left="860" w:hanging="361"/>
      </w:pPr>
      <w:rPr>
        <w:rFonts w:ascii="Calibri Light" w:eastAsia="Calibri Light" w:hAnsi="Calibri Light" w:cs="Calibri Light"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164DD"/>
    <w:multiLevelType w:val="hybridMultilevel"/>
    <w:tmpl w:val="3F76FC5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15:restartNumberingAfterBreak="0">
    <w:nsid w:val="16532011"/>
    <w:multiLevelType w:val="hybridMultilevel"/>
    <w:tmpl w:val="0AB8B130"/>
    <w:lvl w:ilvl="0" w:tplc="0720B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826AF"/>
    <w:multiLevelType w:val="hybridMultilevel"/>
    <w:tmpl w:val="9752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83D91"/>
    <w:multiLevelType w:val="hybridMultilevel"/>
    <w:tmpl w:val="263C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97FF7"/>
    <w:multiLevelType w:val="hybridMultilevel"/>
    <w:tmpl w:val="D58AC37C"/>
    <w:lvl w:ilvl="0" w:tplc="F11EC86C">
      <w:numFmt w:val="bullet"/>
      <w:lvlText w:val="•"/>
      <w:lvlJc w:val="left"/>
      <w:pPr>
        <w:ind w:left="860" w:hanging="361"/>
      </w:pPr>
      <w:rPr>
        <w:rFonts w:ascii="Calibri Light" w:eastAsia="Calibri Light" w:hAnsi="Calibri Light" w:cs="Calibri Light" w:hint="default"/>
        <w:b w:val="0"/>
        <w:bCs w:val="0"/>
        <w:i w:val="0"/>
        <w:iCs w:val="0"/>
        <w:w w:val="100"/>
        <w:sz w:val="24"/>
        <w:szCs w:val="24"/>
        <w:lang w:val="en-US" w:eastAsia="en-US" w:bidi="ar-SA"/>
      </w:rPr>
    </w:lvl>
    <w:lvl w:ilvl="1" w:tplc="91EA5658">
      <w:numFmt w:val="bullet"/>
      <w:lvlText w:val="•"/>
      <w:lvlJc w:val="left"/>
      <w:pPr>
        <w:ind w:left="1896" w:hanging="361"/>
      </w:pPr>
      <w:rPr>
        <w:rFonts w:hint="default"/>
        <w:lang w:val="en-US" w:eastAsia="en-US" w:bidi="ar-SA"/>
      </w:rPr>
    </w:lvl>
    <w:lvl w:ilvl="2" w:tplc="04EC2610">
      <w:numFmt w:val="bullet"/>
      <w:lvlText w:val="•"/>
      <w:lvlJc w:val="left"/>
      <w:pPr>
        <w:ind w:left="2932" w:hanging="361"/>
      </w:pPr>
      <w:rPr>
        <w:rFonts w:hint="default"/>
        <w:lang w:val="en-US" w:eastAsia="en-US" w:bidi="ar-SA"/>
      </w:rPr>
    </w:lvl>
    <w:lvl w:ilvl="3" w:tplc="91B8D344">
      <w:numFmt w:val="bullet"/>
      <w:lvlText w:val="•"/>
      <w:lvlJc w:val="left"/>
      <w:pPr>
        <w:ind w:left="3968" w:hanging="361"/>
      </w:pPr>
      <w:rPr>
        <w:rFonts w:hint="default"/>
        <w:lang w:val="en-US" w:eastAsia="en-US" w:bidi="ar-SA"/>
      </w:rPr>
    </w:lvl>
    <w:lvl w:ilvl="4" w:tplc="6694D990">
      <w:numFmt w:val="bullet"/>
      <w:lvlText w:val="•"/>
      <w:lvlJc w:val="left"/>
      <w:pPr>
        <w:ind w:left="5004" w:hanging="361"/>
      </w:pPr>
      <w:rPr>
        <w:rFonts w:hint="default"/>
        <w:lang w:val="en-US" w:eastAsia="en-US" w:bidi="ar-SA"/>
      </w:rPr>
    </w:lvl>
    <w:lvl w:ilvl="5" w:tplc="F93072B4">
      <w:numFmt w:val="bullet"/>
      <w:lvlText w:val="•"/>
      <w:lvlJc w:val="left"/>
      <w:pPr>
        <w:ind w:left="6040" w:hanging="361"/>
      </w:pPr>
      <w:rPr>
        <w:rFonts w:hint="default"/>
        <w:lang w:val="en-US" w:eastAsia="en-US" w:bidi="ar-SA"/>
      </w:rPr>
    </w:lvl>
    <w:lvl w:ilvl="6" w:tplc="E23A7D84">
      <w:numFmt w:val="bullet"/>
      <w:lvlText w:val="•"/>
      <w:lvlJc w:val="left"/>
      <w:pPr>
        <w:ind w:left="7076" w:hanging="361"/>
      </w:pPr>
      <w:rPr>
        <w:rFonts w:hint="default"/>
        <w:lang w:val="en-US" w:eastAsia="en-US" w:bidi="ar-SA"/>
      </w:rPr>
    </w:lvl>
    <w:lvl w:ilvl="7" w:tplc="CAB8A23A">
      <w:numFmt w:val="bullet"/>
      <w:lvlText w:val="•"/>
      <w:lvlJc w:val="left"/>
      <w:pPr>
        <w:ind w:left="8112" w:hanging="361"/>
      </w:pPr>
      <w:rPr>
        <w:rFonts w:hint="default"/>
        <w:lang w:val="en-US" w:eastAsia="en-US" w:bidi="ar-SA"/>
      </w:rPr>
    </w:lvl>
    <w:lvl w:ilvl="8" w:tplc="2D22BF70">
      <w:numFmt w:val="bullet"/>
      <w:lvlText w:val="•"/>
      <w:lvlJc w:val="left"/>
      <w:pPr>
        <w:ind w:left="9148" w:hanging="361"/>
      </w:pPr>
      <w:rPr>
        <w:rFonts w:hint="default"/>
        <w:lang w:val="en-US" w:eastAsia="en-US" w:bidi="ar-SA"/>
      </w:rPr>
    </w:lvl>
  </w:abstractNum>
  <w:abstractNum w:abstractNumId="14" w15:restartNumberingAfterBreak="0">
    <w:nsid w:val="1FE257C5"/>
    <w:multiLevelType w:val="hybridMultilevel"/>
    <w:tmpl w:val="C864272A"/>
    <w:lvl w:ilvl="0" w:tplc="EF46DD56">
      <w:numFmt w:val="bullet"/>
      <w:lvlText w:val=""/>
      <w:lvlJc w:val="left"/>
      <w:pPr>
        <w:ind w:left="860" w:hanging="361"/>
      </w:pPr>
      <w:rPr>
        <w:rFonts w:ascii="Symbol" w:eastAsia="Symbol" w:hAnsi="Symbol" w:cs="Symbol" w:hint="default"/>
        <w:w w:val="99"/>
        <w:lang w:val="en-US" w:eastAsia="en-US" w:bidi="ar-SA"/>
      </w:rPr>
    </w:lvl>
    <w:lvl w:ilvl="1" w:tplc="A6406C06">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2" w:tplc="7A94EC9C">
      <w:numFmt w:val="bullet"/>
      <w:lvlText w:val=""/>
      <w:lvlJc w:val="left"/>
      <w:pPr>
        <w:ind w:left="2300" w:hanging="360"/>
      </w:pPr>
      <w:rPr>
        <w:rFonts w:ascii="Wingdings" w:eastAsia="Wingdings" w:hAnsi="Wingdings" w:cs="Wingdings" w:hint="default"/>
        <w:b w:val="0"/>
        <w:bCs w:val="0"/>
        <w:i w:val="0"/>
        <w:iCs w:val="0"/>
        <w:w w:val="100"/>
        <w:sz w:val="24"/>
        <w:szCs w:val="24"/>
        <w:lang w:val="en-US" w:eastAsia="en-US" w:bidi="ar-SA"/>
      </w:rPr>
    </w:lvl>
    <w:lvl w:ilvl="3" w:tplc="BD2A9750">
      <w:numFmt w:val="bullet"/>
      <w:lvlText w:val=""/>
      <w:lvlJc w:val="left"/>
      <w:pPr>
        <w:ind w:left="3020" w:hanging="360"/>
      </w:pPr>
      <w:rPr>
        <w:rFonts w:ascii="Symbol" w:eastAsia="Symbol" w:hAnsi="Symbol" w:cs="Symbol" w:hint="default"/>
        <w:b w:val="0"/>
        <w:bCs w:val="0"/>
        <w:i w:val="0"/>
        <w:iCs w:val="0"/>
        <w:w w:val="100"/>
        <w:sz w:val="24"/>
        <w:szCs w:val="24"/>
        <w:lang w:val="en-US" w:eastAsia="en-US" w:bidi="ar-SA"/>
      </w:rPr>
    </w:lvl>
    <w:lvl w:ilvl="4" w:tplc="7C101414">
      <w:numFmt w:val="bullet"/>
      <w:lvlText w:val="•"/>
      <w:lvlJc w:val="left"/>
      <w:pPr>
        <w:ind w:left="4191" w:hanging="360"/>
      </w:pPr>
      <w:rPr>
        <w:rFonts w:hint="default"/>
        <w:lang w:val="en-US" w:eastAsia="en-US" w:bidi="ar-SA"/>
      </w:rPr>
    </w:lvl>
    <w:lvl w:ilvl="5" w:tplc="8AE6FADC">
      <w:numFmt w:val="bullet"/>
      <w:lvlText w:val="•"/>
      <w:lvlJc w:val="left"/>
      <w:pPr>
        <w:ind w:left="5362" w:hanging="360"/>
      </w:pPr>
      <w:rPr>
        <w:rFonts w:hint="default"/>
        <w:lang w:val="en-US" w:eastAsia="en-US" w:bidi="ar-SA"/>
      </w:rPr>
    </w:lvl>
    <w:lvl w:ilvl="6" w:tplc="906E573C">
      <w:numFmt w:val="bullet"/>
      <w:lvlText w:val="•"/>
      <w:lvlJc w:val="left"/>
      <w:pPr>
        <w:ind w:left="6534" w:hanging="360"/>
      </w:pPr>
      <w:rPr>
        <w:rFonts w:hint="default"/>
        <w:lang w:val="en-US" w:eastAsia="en-US" w:bidi="ar-SA"/>
      </w:rPr>
    </w:lvl>
    <w:lvl w:ilvl="7" w:tplc="F72ACE94">
      <w:numFmt w:val="bullet"/>
      <w:lvlText w:val="•"/>
      <w:lvlJc w:val="left"/>
      <w:pPr>
        <w:ind w:left="7705" w:hanging="360"/>
      </w:pPr>
      <w:rPr>
        <w:rFonts w:hint="default"/>
        <w:lang w:val="en-US" w:eastAsia="en-US" w:bidi="ar-SA"/>
      </w:rPr>
    </w:lvl>
    <w:lvl w:ilvl="8" w:tplc="9386E12E">
      <w:numFmt w:val="bullet"/>
      <w:lvlText w:val="•"/>
      <w:lvlJc w:val="left"/>
      <w:pPr>
        <w:ind w:left="8877" w:hanging="360"/>
      </w:pPr>
      <w:rPr>
        <w:rFonts w:hint="default"/>
        <w:lang w:val="en-US" w:eastAsia="en-US" w:bidi="ar-SA"/>
      </w:rPr>
    </w:lvl>
  </w:abstractNum>
  <w:abstractNum w:abstractNumId="15" w15:restartNumberingAfterBreak="0">
    <w:nsid w:val="21D10BAB"/>
    <w:multiLevelType w:val="hybridMultilevel"/>
    <w:tmpl w:val="BDA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009BA"/>
    <w:multiLevelType w:val="hybridMultilevel"/>
    <w:tmpl w:val="A4249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2D0D36"/>
    <w:multiLevelType w:val="hybridMultilevel"/>
    <w:tmpl w:val="241A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84240"/>
    <w:multiLevelType w:val="hybridMultilevel"/>
    <w:tmpl w:val="3F7E568C"/>
    <w:lvl w:ilvl="0" w:tplc="C9462AFA">
      <w:start w:val="1"/>
      <w:numFmt w:val="lowerLetter"/>
      <w:lvlText w:val="(%1)"/>
      <w:lvlJc w:val="left"/>
      <w:pPr>
        <w:ind w:left="720" w:hanging="360"/>
      </w:pPr>
      <w:rPr>
        <w:rFonts w:asciiTheme="majorHAnsi" w:eastAsiaTheme="majorEastAsia" w:hAnsiTheme="majorHAnsi" w:cstheme="majorBidi" w:hint="default"/>
        <w:color w:val="1F3763"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82851"/>
    <w:multiLevelType w:val="hybridMultilevel"/>
    <w:tmpl w:val="AABEB6C4"/>
    <w:lvl w:ilvl="0" w:tplc="1908C522">
      <w:numFmt w:val="bullet"/>
      <w:lvlText w:val="•"/>
      <w:lvlJc w:val="left"/>
      <w:pPr>
        <w:ind w:left="860" w:hanging="361"/>
      </w:pPr>
      <w:rPr>
        <w:rFonts w:ascii="Calibri Light" w:eastAsia="Calibri Light" w:hAnsi="Calibri Light" w:cs="Calibri Light" w:hint="default"/>
        <w:b w:val="0"/>
        <w:bCs w:val="0"/>
        <w:i w:val="0"/>
        <w:iCs w:val="0"/>
        <w:w w:val="100"/>
        <w:sz w:val="24"/>
        <w:szCs w:val="24"/>
        <w:lang w:val="en-US" w:eastAsia="en-US" w:bidi="ar-SA"/>
      </w:rPr>
    </w:lvl>
    <w:lvl w:ilvl="1" w:tplc="3222D1F0">
      <w:numFmt w:val="bullet"/>
      <w:lvlText w:val="•"/>
      <w:lvlJc w:val="left"/>
      <w:pPr>
        <w:ind w:left="1896" w:hanging="361"/>
      </w:pPr>
      <w:rPr>
        <w:rFonts w:hint="default"/>
        <w:lang w:val="en-US" w:eastAsia="en-US" w:bidi="ar-SA"/>
      </w:rPr>
    </w:lvl>
    <w:lvl w:ilvl="2" w:tplc="8506CFF6">
      <w:numFmt w:val="bullet"/>
      <w:lvlText w:val="•"/>
      <w:lvlJc w:val="left"/>
      <w:pPr>
        <w:ind w:left="2932" w:hanging="361"/>
      </w:pPr>
      <w:rPr>
        <w:rFonts w:hint="default"/>
        <w:lang w:val="en-US" w:eastAsia="en-US" w:bidi="ar-SA"/>
      </w:rPr>
    </w:lvl>
    <w:lvl w:ilvl="3" w:tplc="C0D2C992">
      <w:numFmt w:val="bullet"/>
      <w:lvlText w:val="•"/>
      <w:lvlJc w:val="left"/>
      <w:pPr>
        <w:ind w:left="3968" w:hanging="361"/>
      </w:pPr>
      <w:rPr>
        <w:rFonts w:hint="default"/>
        <w:lang w:val="en-US" w:eastAsia="en-US" w:bidi="ar-SA"/>
      </w:rPr>
    </w:lvl>
    <w:lvl w:ilvl="4" w:tplc="7BF6E820">
      <w:numFmt w:val="bullet"/>
      <w:lvlText w:val="•"/>
      <w:lvlJc w:val="left"/>
      <w:pPr>
        <w:ind w:left="5004" w:hanging="361"/>
      </w:pPr>
      <w:rPr>
        <w:rFonts w:hint="default"/>
        <w:lang w:val="en-US" w:eastAsia="en-US" w:bidi="ar-SA"/>
      </w:rPr>
    </w:lvl>
    <w:lvl w:ilvl="5" w:tplc="CAD85936">
      <w:numFmt w:val="bullet"/>
      <w:lvlText w:val="•"/>
      <w:lvlJc w:val="left"/>
      <w:pPr>
        <w:ind w:left="6040" w:hanging="361"/>
      </w:pPr>
      <w:rPr>
        <w:rFonts w:hint="default"/>
        <w:lang w:val="en-US" w:eastAsia="en-US" w:bidi="ar-SA"/>
      </w:rPr>
    </w:lvl>
    <w:lvl w:ilvl="6" w:tplc="E56CF20A">
      <w:numFmt w:val="bullet"/>
      <w:lvlText w:val="•"/>
      <w:lvlJc w:val="left"/>
      <w:pPr>
        <w:ind w:left="7076" w:hanging="361"/>
      </w:pPr>
      <w:rPr>
        <w:rFonts w:hint="default"/>
        <w:lang w:val="en-US" w:eastAsia="en-US" w:bidi="ar-SA"/>
      </w:rPr>
    </w:lvl>
    <w:lvl w:ilvl="7" w:tplc="F62ED3C0">
      <w:numFmt w:val="bullet"/>
      <w:lvlText w:val="•"/>
      <w:lvlJc w:val="left"/>
      <w:pPr>
        <w:ind w:left="8112" w:hanging="361"/>
      </w:pPr>
      <w:rPr>
        <w:rFonts w:hint="default"/>
        <w:lang w:val="en-US" w:eastAsia="en-US" w:bidi="ar-SA"/>
      </w:rPr>
    </w:lvl>
    <w:lvl w:ilvl="8" w:tplc="FD507B7E">
      <w:numFmt w:val="bullet"/>
      <w:lvlText w:val="•"/>
      <w:lvlJc w:val="left"/>
      <w:pPr>
        <w:ind w:left="9148" w:hanging="361"/>
      </w:pPr>
      <w:rPr>
        <w:rFonts w:hint="default"/>
        <w:lang w:val="en-US" w:eastAsia="en-US" w:bidi="ar-SA"/>
      </w:rPr>
    </w:lvl>
  </w:abstractNum>
  <w:abstractNum w:abstractNumId="20" w15:restartNumberingAfterBreak="0">
    <w:nsid w:val="29FC5EE6"/>
    <w:multiLevelType w:val="hybridMultilevel"/>
    <w:tmpl w:val="B75A9B6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15:restartNumberingAfterBreak="0">
    <w:nsid w:val="2AF366D2"/>
    <w:multiLevelType w:val="hybridMultilevel"/>
    <w:tmpl w:val="89EC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02AA9"/>
    <w:multiLevelType w:val="hybridMultilevel"/>
    <w:tmpl w:val="ABB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CD39E5"/>
    <w:multiLevelType w:val="hybridMultilevel"/>
    <w:tmpl w:val="2828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7D3520"/>
    <w:multiLevelType w:val="hybridMultilevel"/>
    <w:tmpl w:val="A05E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02E90"/>
    <w:multiLevelType w:val="hybridMultilevel"/>
    <w:tmpl w:val="2D02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746FD"/>
    <w:multiLevelType w:val="hybridMultilevel"/>
    <w:tmpl w:val="5B0E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B1E33"/>
    <w:multiLevelType w:val="hybridMultilevel"/>
    <w:tmpl w:val="9F82AC2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51AB4625"/>
    <w:multiLevelType w:val="hybridMultilevel"/>
    <w:tmpl w:val="62E68AA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9" w15:restartNumberingAfterBreak="0">
    <w:nsid w:val="5757760D"/>
    <w:multiLevelType w:val="hybridMultilevel"/>
    <w:tmpl w:val="34EEF41E"/>
    <w:lvl w:ilvl="0" w:tplc="A89CF05A">
      <w:start w:val="1"/>
      <w:numFmt w:val="lowerRoman"/>
      <w:lvlText w:val="%1)"/>
      <w:lvlJc w:val="left"/>
      <w:pPr>
        <w:ind w:left="1080" w:hanging="72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E7145"/>
    <w:multiLevelType w:val="hybridMultilevel"/>
    <w:tmpl w:val="ED64AA36"/>
    <w:lvl w:ilvl="0" w:tplc="C4825DA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A3C68CF"/>
    <w:multiLevelType w:val="hybridMultilevel"/>
    <w:tmpl w:val="2C64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64955"/>
    <w:multiLevelType w:val="hybridMultilevel"/>
    <w:tmpl w:val="0E66C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657585"/>
    <w:multiLevelType w:val="multilevel"/>
    <w:tmpl w:val="A23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61889"/>
    <w:multiLevelType w:val="hybridMultilevel"/>
    <w:tmpl w:val="41BAFCA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5" w15:restartNumberingAfterBreak="0">
    <w:nsid w:val="62D1370E"/>
    <w:multiLevelType w:val="hybridMultilevel"/>
    <w:tmpl w:val="AD64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74A16"/>
    <w:multiLevelType w:val="hybridMultilevel"/>
    <w:tmpl w:val="FB80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178A8"/>
    <w:multiLevelType w:val="hybridMultilevel"/>
    <w:tmpl w:val="BA862E38"/>
    <w:lvl w:ilvl="0" w:tplc="F708A830">
      <w:start w:val="1"/>
      <w:numFmt w:val="lowerLetter"/>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8" w15:restartNumberingAfterBreak="0">
    <w:nsid w:val="7A735846"/>
    <w:multiLevelType w:val="hybridMultilevel"/>
    <w:tmpl w:val="162AA7DC"/>
    <w:lvl w:ilvl="0" w:tplc="3A704900">
      <w:start w:val="1"/>
      <w:numFmt w:val="lowerLetter"/>
      <w:lvlText w:val="%1)"/>
      <w:lvlJc w:val="left"/>
      <w:pPr>
        <w:ind w:left="360" w:hanging="360"/>
      </w:pPr>
      <w:rPr>
        <w:rFonts w:asciiTheme="majorHAnsi" w:eastAsiaTheme="majorEastAsia" w:hAnsiTheme="majorHAnsi" w:cstheme="majorBidi" w:hint="default"/>
        <w:color w:val="1F3763" w:themeColor="accent1"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E14E35"/>
    <w:multiLevelType w:val="hybridMultilevel"/>
    <w:tmpl w:val="28AEE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6D2BD8"/>
    <w:multiLevelType w:val="hybridMultilevel"/>
    <w:tmpl w:val="931626FC"/>
    <w:lvl w:ilvl="0" w:tplc="FFFFFFFF">
      <w:start w:val="1"/>
      <w:numFmt w:val="lowerRoman"/>
      <w:lvlText w:val="%1)"/>
      <w:lvlJc w:val="left"/>
      <w:pPr>
        <w:ind w:left="1220" w:hanging="720"/>
      </w:pPr>
      <w:rPr>
        <w:rFonts w:hint="default"/>
        <w:b/>
      </w:rPr>
    </w:lvl>
    <w:lvl w:ilvl="1" w:tplc="04090001">
      <w:start w:val="1"/>
      <w:numFmt w:val="bullet"/>
      <w:lvlText w:val=""/>
      <w:lvlJc w:val="left"/>
      <w:pPr>
        <w:ind w:left="1580" w:hanging="360"/>
      </w:pPr>
      <w:rPr>
        <w:rFonts w:ascii="Symbol" w:hAnsi="Symbol" w:hint="default"/>
      </w:r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16cid:durableId="577442198">
    <w:abstractNumId w:val="19"/>
  </w:num>
  <w:num w:numId="2" w16cid:durableId="1289551880">
    <w:abstractNumId w:val="2"/>
  </w:num>
  <w:num w:numId="3" w16cid:durableId="1541014675">
    <w:abstractNumId w:val="14"/>
  </w:num>
  <w:num w:numId="4" w16cid:durableId="774517243">
    <w:abstractNumId w:val="13"/>
  </w:num>
  <w:num w:numId="5" w16cid:durableId="954168522">
    <w:abstractNumId w:val="27"/>
  </w:num>
  <w:num w:numId="6" w16cid:durableId="1302348317">
    <w:abstractNumId w:val="34"/>
  </w:num>
  <w:num w:numId="7" w16cid:durableId="529032970">
    <w:abstractNumId w:val="30"/>
  </w:num>
  <w:num w:numId="8" w16cid:durableId="983970441">
    <w:abstractNumId w:val="8"/>
  </w:num>
  <w:num w:numId="9" w16cid:durableId="1960993201">
    <w:abstractNumId w:val="10"/>
  </w:num>
  <w:num w:numId="10" w16cid:durableId="301813200">
    <w:abstractNumId w:val="1"/>
  </w:num>
  <w:num w:numId="11" w16cid:durableId="1503350690">
    <w:abstractNumId w:val="37"/>
  </w:num>
  <w:num w:numId="12" w16cid:durableId="1099134897">
    <w:abstractNumId w:val="7"/>
  </w:num>
  <w:num w:numId="13" w16cid:durableId="138309962">
    <w:abstractNumId w:val="4"/>
  </w:num>
  <w:num w:numId="14" w16cid:durableId="1842743310">
    <w:abstractNumId w:val="6"/>
  </w:num>
  <w:num w:numId="15" w16cid:durableId="621035169">
    <w:abstractNumId w:val="16"/>
  </w:num>
  <w:num w:numId="16" w16cid:durableId="1932930921">
    <w:abstractNumId w:val="23"/>
  </w:num>
  <w:num w:numId="17" w16cid:durableId="398985549">
    <w:abstractNumId w:val="9"/>
  </w:num>
  <w:num w:numId="18" w16cid:durableId="2133355271">
    <w:abstractNumId w:val="20"/>
  </w:num>
  <w:num w:numId="19" w16cid:durableId="843318933">
    <w:abstractNumId w:val="0"/>
  </w:num>
  <w:num w:numId="20" w16cid:durableId="636497566">
    <w:abstractNumId w:val="25"/>
  </w:num>
  <w:num w:numId="21" w16cid:durableId="684865843">
    <w:abstractNumId w:val="28"/>
  </w:num>
  <w:num w:numId="22" w16cid:durableId="627708254">
    <w:abstractNumId w:val="18"/>
  </w:num>
  <w:num w:numId="23" w16cid:durableId="1759447314">
    <w:abstractNumId w:val="38"/>
  </w:num>
  <w:num w:numId="24" w16cid:durableId="899942550">
    <w:abstractNumId w:val="29"/>
  </w:num>
  <w:num w:numId="25" w16cid:durableId="125441523">
    <w:abstractNumId w:val="3"/>
  </w:num>
  <w:num w:numId="26" w16cid:durableId="965504990">
    <w:abstractNumId w:val="40"/>
  </w:num>
  <w:num w:numId="27" w16cid:durableId="1930431969">
    <w:abstractNumId w:val="11"/>
  </w:num>
  <w:num w:numId="28" w16cid:durableId="592275485">
    <w:abstractNumId w:val="12"/>
  </w:num>
  <w:num w:numId="29" w16cid:durableId="1838224992">
    <w:abstractNumId w:val="31"/>
  </w:num>
  <w:num w:numId="30" w16cid:durableId="233468304">
    <w:abstractNumId w:val="21"/>
  </w:num>
  <w:num w:numId="31" w16cid:durableId="1876192521">
    <w:abstractNumId w:val="26"/>
  </w:num>
  <w:num w:numId="32" w16cid:durableId="1038630474">
    <w:abstractNumId w:val="32"/>
  </w:num>
  <w:num w:numId="33" w16cid:durableId="1263880559">
    <w:abstractNumId w:val="35"/>
  </w:num>
  <w:num w:numId="34" w16cid:durableId="2029211088">
    <w:abstractNumId w:val="15"/>
  </w:num>
  <w:num w:numId="35" w16cid:durableId="1502164695">
    <w:abstractNumId w:val="17"/>
  </w:num>
  <w:num w:numId="36" w16cid:durableId="280310900">
    <w:abstractNumId w:val="5"/>
  </w:num>
  <w:num w:numId="37" w16cid:durableId="367877876">
    <w:abstractNumId w:val="39"/>
  </w:num>
  <w:num w:numId="38" w16cid:durableId="1863857437">
    <w:abstractNumId w:val="36"/>
  </w:num>
  <w:num w:numId="39" w16cid:durableId="1094741870">
    <w:abstractNumId w:val="24"/>
  </w:num>
  <w:num w:numId="40" w16cid:durableId="392390780">
    <w:abstractNumId w:val="33"/>
  </w:num>
  <w:num w:numId="41" w16cid:durableId="13026101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AC"/>
    <w:rsid w:val="00007A70"/>
    <w:rsid w:val="00011A52"/>
    <w:rsid w:val="0001279C"/>
    <w:rsid w:val="00021157"/>
    <w:rsid w:val="00023C1C"/>
    <w:rsid w:val="000244AC"/>
    <w:rsid w:val="00025E10"/>
    <w:rsid w:val="00027B19"/>
    <w:rsid w:val="00032C1E"/>
    <w:rsid w:val="0003768C"/>
    <w:rsid w:val="000538BE"/>
    <w:rsid w:val="0005725E"/>
    <w:rsid w:val="000652C6"/>
    <w:rsid w:val="00066F0A"/>
    <w:rsid w:val="0007162B"/>
    <w:rsid w:val="000744D5"/>
    <w:rsid w:val="00077C57"/>
    <w:rsid w:val="00082A1B"/>
    <w:rsid w:val="0008331B"/>
    <w:rsid w:val="00084C9C"/>
    <w:rsid w:val="000971C6"/>
    <w:rsid w:val="000A03A6"/>
    <w:rsid w:val="000A7777"/>
    <w:rsid w:val="000A7A5E"/>
    <w:rsid w:val="000B25B6"/>
    <w:rsid w:val="000B7FAA"/>
    <w:rsid w:val="000C49C7"/>
    <w:rsid w:val="000C7E36"/>
    <w:rsid w:val="000D0769"/>
    <w:rsid w:val="000D3AB2"/>
    <w:rsid w:val="000D65F4"/>
    <w:rsid w:val="000E0560"/>
    <w:rsid w:val="000E1BCA"/>
    <w:rsid w:val="000E3287"/>
    <w:rsid w:val="000F1CD2"/>
    <w:rsid w:val="000F22F7"/>
    <w:rsid w:val="000F4A23"/>
    <w:rsid w:val="00100F20"/>
    <w:rsid w:val="00101F83"/>
    <w:rsid w:val="00102D44"/>
    <w:rsid w:val="00103D4B"/>
    <w:rsid w:val="00124528"/>
    <w:rsid w:val="00126A03"/>
    <w:rsid w:val="001360B5"/>
    <w:rsid w:val="0013771B"/>
    <w:rsid w:val="00141051"/>
    <w:rsid w:val="00141E84"/>
    <w:rsid w:val="001503AF"/>
    <w:rsid w:val="00151D2E"/>
    <w:rsid w:val="00152445"/>
    <w:rsid w:val="0015481B"/>
    <w:rsid w:val="00156904"/>
    <w:rsid w:val="00162065"/>
    <w:rsid w:val="001635E6"/>
    <w:rsid w:val="00183605"/>
    <w:rsid w:val="00187C6C"/>
    <w:rsid w:val="00187FD8"/>
    <w:rsid w:val="001933E9"/>
    <w:rsid w:val="00195E26"/>
    <w:rsid w:val="001A28A0"/>
    <w:rsid w:val="001A5B2C"/>
    <w:rsid w:val="001C2760"/>
    <w:rsid w:val="001C3462"/>
    <w:rsid w:val="001C524D"/>
    <w:rsid w:val="001C6D31"/>
    <w:rsid w:val="001C700E"/>
    <w:rsid w:val="001D6F4A"/>
    <w:rsid w:val="001E009A"/>
    <w:rsid w:val="001E15BF"/>
    <w:rsid w:val="001E2772"/>
    <w:rsid w:val="001E6839"/>
    <w:rsid w:val="001E7A01"/>
    <w:rsid w:val="001F454F"/>
    <w:rsid w:val="001F5C49"/>
    <w:rsid w:val="00213DE5"/>
    <w:rsid w:val="00214354"/>
    <w:rsid w:val="00222A69"/>
    <w:rsid w:val="00222A90"/>
    <w:rsid w:val="00223BE7"/>
    <w:rsid w:val="00223D3F"/>
    <w:rsid w:val="00227019"/>
    <w:rsid w:val="00250B47"/>
    <w:rsid w:val="00253D0E"/>
    <w:rsid w:val="00263281"/>
    <w:rsid w:val="002645AA"/>
    <w:rsid w:val="00267A38"/>
    <w:rsid w:val="002757C9"/>
    <w:rsid w:val="00276DBD"/>
    <w:rsid w:val="00277A0E"/>
    <w:rsid w:val="0028021D"/>
    <w:rsid w:val="002828B8"/>
    <w:rsid w:val="00283AF3"/>
    <w:rsid w:val="00285123"/>
    <w:rsid w:val="002856CC"/>
    <w:rsid w:val="00293228"/>
    <w:rsid w:val="00295E33"/>
    <w:rsid w:val="002973E2"/>
    <w:rsid w:val="00297EB4"/>
    <w:rsid w:val="002A1B8C"/>
    <w:rsid w:val="002A38F3"/>
    <w:rsid w:val="002B43CA"/>
    <w:rsid w:val="002B6C17"/>
    <w:rsid w:val="002C241B"/>
    <w:rsid w:val="002D1157"/>
    <w:rsid w:val="002D4335"/>
    <w:rsid w:val="002E2826"/>
    <w:rsid w:val="002E5AEE"/>
    <w:rsid w:val="002F0352"/>
    <w:rsid w:val="002F12AB"/>
    <w:rsid w:val="002F1E2E"/>
    <w:rsid w:val="002F4194"/>
    <w:rsid w:val="002F6E6C"/>
    <w:rsid w:val="003000AA"/>
    <w:rsid w:val="00311135"/>
    <w:rsid w:val="0031591F"/>
    <w:rsid w:val="003217DE"/>
    <w:rsid w:val="00324EB5"/>
    <w:rsid w:val="003258AB"/>
    <w:rsid w:val="00325FEA"/>
    <w:rsid w:val="00326800"/>
    <w:rsid w:val="00340D73"/>
    <w:rsid w:val="00340F7F"/>
    <w:rsid w:val="0034537A"/>
    <w:rsid w:val="00345C3A"/>
    <w:rsid w:val="003541A0"/>
    <w:rsid w:val="00355754"/>
    <w:rsid w:val="00356C9D"/>
    <w:rsid w:val="003605DE"/>
    <w:rsid w:val="003616B5"/>
    <w:rsid w:val="00361D68"/>
    <w:rsid w:val="0036429C"/>
    <w:rsid w:val="0036601A"/>
    <w:rsid w:val="00366B62"/>
    <w:rsid w:val="0036718F"/>
    <w:rsid w:val="00367A7B"/>
    <w:rsid w:val="00370430"/>
    <w:rsid w:val="0037591A"/>
    <w:rsid w:val="00380E29"/>
    <w:rsid w:val="0038135D"/>
    <w:rsid w:val="003822C4"/>
    <w:rsid w:val="0038235B"/>
    <w:rsid w:val="00387B6D"/>
    <w:rsid w:val="00393289"/>
    <w:rsid w:val="003A5F52"/>
    <w:rsid w:val="003B05B1"/>
    <w:rsid w:val="003B31B6"/>
    <w:rsid w:val="003B5856"/>
    <w:rsid w:val="003B75EC"/>
    <w:rsid w:val="003D245D"/>
    <w:rsid w:val="003D4DF3"/>
    <w:rsid w:val="003D6564"/>
    <w:rsid w:val="003E0B76"/>
    <w:rsid w:val="003E327C"/>
    <w:rsid w:val="003E7A02"/>
    <w:rsid w:val="003F04B3"/>
    <w:rsid w:val="003F4761"/>
    <w:rsid w:val="003F55FB"/>
    <w:rsid w:val="00402014"/>
    <w:rsid w:val="00404A60"/>
    <w:rsid w:val="004128E4"/>
    <w:rsid w:val="0041401A"/>
    <w:rsid w:val="004254AC"/>
    <w:rsid w:val="0043112F"/>
    <w:rsid w:val="004437CA"/>
    <w:rsid w:val="00453BBB"/>
    <w:rsid w:val="00455DA0"/>
    <w:rsid w:val="00456CBB"/>
    <w:rsid w:val="004641D4"/>
    <w:rsid w:val="00466B06"/>
    <w:rsid w:val="00473C8D"/>
    <w:rsid w:val="0047528B"/>
    <w:rsid w:val="00476E7E"/>
    <w:rsid w:val="004774FA"/>
    <w:rsid w:val="00482A24"/>
    <w:rsid w:val="004853FA"/>
    <w:rsid w:val="004B058B"/>
    <w:rsid w:val="004B7475"/>
    <w:rsid w:val="004C668C"/>
    <w:rsid w:val="004C71C4"/>
    <w:rsid w:val="004D168F"/>
    <w:rsid w:val="004D67DB"/>
    <w:rsid w:val="004E36F5"/>
    <w:rsid w:val="004E699C"/>
    <w:rsid w:val="004F550C"/>
    <w:rsid w:val="00504DD6"/>
    <w:rsid w:val="005110AA"/>
    <w:rsid w:val="00512FC2"/>
    <w:rsid w:val="00517344"/>
    <w:rsid w:val="005307F7"/>
    <w:rsid w:val="00536538"/>
    <w:rsid w:val="00547613"/>
    <w:rsid w:val="00552490"/>
    <w:rsid w:val="00552920"/>
    <w:rsid w:val="00553D4D"/>
    <w:rsid w:val="005667D8"/>
    <w:rsid w:val="00570F44"/>
    <w:rsid w:val="00580A1A"/>
    <w:rsid w:val="00581ABD"/>
    <w:rsid w:val="005A0751"/>
    <w:rsid w:val="005B3FFB"/>
    <w:rsid w:val="005B715A"/>
    <w:rsid w:val="005B7725"/>
    <w:rsid w:val="005B7E17"/>
    <w:rsid w:val="005C1B70"/>
    <w:rsid w:val="005C6D81"/>
    <w:rsid w:val="005C7DF2"/>
    <w:rsid w:val="005D05F5"/>
    <w:rsid w:val="005D134C"/>
    <w:rsid w:val="005F4376"/>
    <w:rsid w:val="005F535A"/>
    <w:rsid w:val="00602619"/>
    <w:rsid w:val="006047E0"/>
    <w:rsid w:val="006109E5"/>
    <w:rsid w:val="00613A62"/>
    <w:rsid w:val="006172AA"/>
    <w:rsid w:val="0062459F"/>
    <w:rsid w:val="00624D95"/>
    <w:rsid w:val="00624E66"/>
    <w:rsid w:val="00625EF9"/>
    <w:rsid w:val="00627675"/>
    <w:rsid w:val="0063183D"/>
    <w:rsid w:val="00633D98"/>
    <w:rsid w:val="006456B3"/>
    <w:rsid w:val="006528D0"/>
    <w:rsid w:val="0065519B"/>
    <w:rsid w:val="0066657B"/>
    <w:rsid w:val="0066687D"/>
    <w:rsid w:val="00670E5D"/>
    <w:rsid w:val="0067437C"/>
    <w:rsid w:val="00677C21"/>
    <w:rsid w:val="006804FC"/>
    <w:rsid w:val="006827B3"/>
    <w:rsid w:val="006872D0"/>
    <w:rsid w:val="0069020F"/>
    <w:rsid w:val="006A7AF8"/>
    <w:rsid w:val="006B2640"/>
    <w:rsid w:val="006B43C9"/>
    <w:rsid w:val="006C2A77"/>
    <w:rsid w:val="006C2E0F"/>
    <w:rsid w:val="006C6403"/>
    <w:rsid w:val="006D771E"/>
    <w:rsid w:val="006F17A0"/>
    <w:rsid w:val="006F3292"/>
    <w:rsid w:val="0070577E"/>
    <w:rsid w:val="0071448A"/>
    <w:rsid w:val="00717069"/>
    <w:rsid w:val="00717727"/>
    <w:rsid w:val="007231C0"/>
    <w:rsid w:val="0072396E"/>
    <w:rsid w:val="00725946"/>
    <w:rsid w:val="00730A62"/>
    <w:rsid w:val="007356C8"/>
    <w:rsid w:val="00742C66"/>
    <w:rsid w:val="00746705"/>
    <w:rsid w:val="00754E3B"/>
    <w:rsid w:val="0075516B"/>
    <w:rsid w:val="007565F7"/>
    <w:rsid w:val="007568D4"/>
    <w:rsid w:val="00761103"/>
    <w:rsid w:val="0076347A"/>
    <w:rsid w:val="00766A83"/>
    <w:rsid w:val="00773CC7"/>
    <w:rsid w:val="00774221"/>
    <w:rsid w:val="00782FA8"/>
    <w:rsid w:val="00784330"/>
    <w:rsid w:val="007917BC"/>
    <w:rsid w:val="007928CD"/>
    <w:rsid w:val="0079641A"/>
    <w:rsid w:val="007B0285"/>
    <w:rsid w:val="007C029A"/>
    <w:rsid w:val="007C4199"/>
    <w:rsid w:val="007C5286"/>
    <w:rsid w:val="007C7968"/>
    <w:rsid w:val="007E7852"/>
    <w:rsid w:val="007F52AC"/>
    <w:rsid w:val="00800D33"/>
    <w:rsid w:val="0080242D"/>
    <w:rsid w:val="008242E9"/>
    <w:rsid w:val="00826804"/>
    <w:rsid w:val="00830C03"/>
    <w:rsid w:val="00835D8A"/>
    <w:rsid w:val="008417F0"/>
    <w:rsid w:val="008457AD"/>
    <w:rsid w:val="008457CC"/>
    <w:rsid w:val="0084655F"/>
    <w:rsid w:val="00847DBB"/>
    <w:rsid w:val="008520FF"/>
    <w:rsid w:val="008541DF"/>
    <w:rsid w:val="00861E29"/>
    <w:rsid w:val="00881BF6"/>
    <w:rsid w:val="00891205"/>
    <w:rsid w:val="0089288B"/>
    <w:rsid w:val="008946DA"/>
    <w:rsid w:val="008A05D5"/>
    <w:rsid w:val="008A1B96"/>
    <w:rsid w:val="008A4881"/>
    <w:rsid w:val="008A7866"/>
    <w:rsid w:val="008C1D88"/>
    <w:rsid w:val="008C520F"/>
    <w:rsid w:val="008C5283"/>
    <w:rsid w:val="008C77EC"/>
    <w:rsid w:val="008D2135"/>
    <w:rsid w:val="008D4457"/>
    <w:rsid w:val="008D6E78"/>
    <w:rsid w:val="008E3116"/>
    <w:rsid w:val="008E6D96"/>
    <w:rsid w:val="008F3C73"/>
    <w:rsid w:val="008F75DE"/>
    <w:rsid w:val="00904152"/>
    <w:rsid w:val="00926440"/>
    <w:rsid w:val="009277BF"/>
    <w:rsid w:val="00930D69"/>
    <w:rsid w:val="00940EB3"/>
    <w:rsid w:val="00944CAB"/>
    <w:rsid w:val="00961712"/>
    <w:rsid w:val="00964565"/>
    <w:rsid w:val="00966603"/>
    <w:rsid w:val="00971D6E"/>
    <w:rsid w:val="00974F56"/>
    <w:rsid w:val="00975C54"/>
    <w:rsid w:val="00983204"/>
    <w:rsid w:val="0098525C"/>
    <w:rsid w:val="009858FF"/>
    <w:rsid w:val="00986D4E"/>
    <w:rsid w:val="00995F4C"/>
    <w:rsid w:val="009970EC"/>
    <w:rsid w:val="00997723"/>
    <w:rsid w:val="00997D3F"/>
    <w:rsid w:val="009A15FF"/>
    <w:rsid w:val="009B05B4"/>
    <w:rsid w:val="009B3B7C"/>
    <w:rsid w:val="009D032C"/>
    <w:rsid w:val="009E0617"/>
    <w:rsid w:val="009E1535"/>
    <w:rsid w:val="009E55ED"/>
    <w:rsid w:val="009E5760"/>
    <w:rsid w:val="009E5CFA"/>
    <w:rsid w:val="009F08E7"/>
    <w:rsid w:val="009F39A4"/>
    <w:rsid w:val="009F6C43"/>
    <w:rsid w:val="00A00EE8"/>
    <w:rsid w:val="00A013D8"/>
    <w:rsid w:val="00A0189A"/>
    <w:rsid w:val="00A0336E"/>
    <w:rsid w:val="00A06BC0"/>
    <w:rsid w:val="00A11963"/>
    <w:rsid w:val="00A215FF"/>
    <w:rsid w:val="00A242DD"/>
    <w:rsid w:val="00A269FF"/>
    <w:rsid w:val="00A3185D"/>
    <w:rsid w:val="00A3564A"/>
    <w:rsid w:val="00A36C52"/>
    <w:rsid w:val="00A42BC4"/>
    <w:rsid w:val="00A45370"/>
    <w:rsid w:val="00A513DF"/>
    <w:rsid w:val="00A5234F"/>
    <w:rsid w:val="00A62D0F"/>
    <w:rsid w:val="00A64761"/>
    <w:rsid w:val="00A72039"/>
    <w:rsid w:val="00A75640"/>
    <w:rsid w:val="00A7797B"/>
    <w:rsid w:val="00A873EE"/>
    <w:rsid w:val="00A92F8A"/>
    <w:rsid w:val="00A95E73"/>
    <w:rsid w:val="00A96089"/>
    <w:rsid w:val="00A97D8C"/>
    <w:rsid w:val="00AB0E81"/>
    <w:rsid w:val="00AB3A57"/>
    <w:rsid w:val="00AB7640"/>
    <w:rsid w:val="00AD3536"/>
    <w:rsid w:val="00AD4C73"/>
    <w:rsid w:val="00AE0BAD"/>
    <w:rsid w:val="00AE24FB"/>
    <w:rsid w:val="00AE4062"/>
    <w:rsid w:val="00AE73DF"/>
    <w:rsid w:val="00AF28E2"/>
    <w:rsid w:val="00AF6F3E"/>
    <w:rsid w:val="00B04620"/>
    <w:rsid w:val="00B055D1"/>
    <w:rsid w:val="00B11738"/>
    <w:rsid w:val="00B11FC1"/>
    <w:rsid w:val="00B16F99"/>
    <w:rsid w:val="00B2357A"/>
    <w:rsid w:val="00B338A0"/>
    <w:rsid w:val="00B41C43"/>
    <w:rsid w:val="00B41CBA"/>
    <w:rsid w:val="00B42FBB"/>
    <w:rsid w:val="00B4477F"/>
    <w:rsid w:val="00B4604D"/>
    <w:rsid w:val="00B47280"/>
    <w:rsid w:val="00B670C6"/>
    <w:rsid w:val="00B72F37"/>
    <w:rsid w:val="00B758DD"/>
    <w:rsid w:val="00B81305"/>
    <w:rsid w:val="00B84D63"/>
    <w:rsid w:val="00B92C84"/>
    <w:rsid w:val="00BA0FAF"/>
    <w:rsid w:val="00BA2598"/>
    <w:rsid w:val="00BA4A7B"/>
    <w:rsid w:val="00BB00BA"/>
    <w:rsid w:val="00BB15ED"/>
    <w:rsid w:val="00BB33C6"/>
    <w:rsid w:val="00BB5632"/>
    <w:rsid w:val="00BB6636"/>
    <w:rsid w:val="00BB7DEE"/>
    <w:rsid w:val="00BC7440"/>
    <w:rsid w:val="00BD4189"/>
    <w:rsid w:val="00BD7D27"/>
    <w:rsid w:val="00BE0253"/>
    <w:rsid w:val="00BF47E9"/>
    <w:rsid w:val="00BF7C44"/>
    <w:rsid w:val="00C052BC"/>
    <w:rsid w:val="00C05484"/>
    <w:rsid w:val="00C06658"/>
    <w:rsid w:val="00C10F4C"/>
    <w:rsid w:val="00C2191E"/>
    <w:rsid w:val="00C22B30"/>
    <w:rsid w:val="00C51883"/>
    <w:rsid w:val="00C53C17"/>
    <w:rsid w:val="00C56D9B"/>
    <w:rsid w:val="00C61CA4"/>
    <w:rsid w:val="00C61D14"/>
    <w:rsid w:val="00C756E4"/>
    <w:rsid w:val="00C75A04"/>
    <w:rsid w:val="00C822A7"/>
    <w:rsid w:val="00C83179"/>
    <w:rsid w:val="00C93A45"/>
    <w:rsid w:val="00CA1011"/>
    <w:rsid w:val="00CB0265"/>
    <w:rsid w:val="00CB1EC8"/>
    <w:rsid w:val="00CB3F9D"/>
    <w:rsid w:val="00CB73E4"/>
    <w:rsid w:val="00CC265F"/>
    <w:rsid w:val="00CC2B4A"/>
    <w:rsid w:val="00CD0574"/>
    <w:rsid w:val="00CD6480"/>
    <w:rsid w:val="00CE04B8"/>
    <w:rsid w:val="00CE53BA"/>
    <w:rsid w:val="00CE5E8F"/>
    <w:rsid w:val="00CE7515"/>
    <w:rsid w:val="00CF3646"/>
    <w:rsid w:val="00CF3A1B"/>
    <w:rsid w:val="00CF5A02"/>
    <w:rsid w:val="00D00D22"/>
    <w:rsid w:val="00D02756"/>
    <w:rsid w:val="00D03BA4"/>
    <w:rsid w:val="00D07B8F"/>
    <w:rsid w:val="00D1242D"/>
    <w:rsid w:val="00D13770"/>
    <w:rsid w:val="00D2282D"/>
    <w:rsid w:val="00D22EF6"/>
    <w:rsid w:val="00D3297D"/>
    <w:rsid w:val="00D35A22"/>
    <w:rsid w:val="00D53AE0"/>
    <w:rsid w:val="00D56F4C"/>
    <w:rsid w:val="00D6218B"/>
    <w:rsid w:val="00D626D6"/>
    <w:rsid w:val="00D63151"/>
    <w:rsid w:val="00D800DB"/>
    <w:rsid w:val="00D8180D"/>
    <w:rsid w:val="00D8364C"/>
    <w:rsid w:val="00D847C1"/>
    <w:rsid w:val="00D91325"/>
    <w:rsid w:val="00D92B09"/>
    <w:rsid w:val="00D9590C"/>
    <w:rsid w:val="00DA55CC"/>
    <w:rsid w:val="00DA5EC0"/>
    <w:rsid w:val="00DC48A5"/>
    <w:rsid w:val="00DC63A7"/>
    <w:rsid w:val="00DC6E17"/>
    <w:rsid w:val="00DC7711"/>
    <w:rsid w:val="00DD3901"/>
    <w:rsid w:val="00DF171F"/>
    <w:rsid w:val="00DF3B82"/>
    <w:rsid w:val="00E03C39"/>
    <w:rsid w:val="00E16EB4"/>
    <w:rsid w:val="00E20126"/>
    <w:rsid w:val="00E21F1A"/>
    <w:rsid w:val="00E3654A"/>
    <w:rsid w:val="00E376E0"/>
    <w:rsid w:val="00E37D56"/>
    <w:rsid w:val="00E40F4F"/>
    <w:rsid w:val="00E41A5E"/>
    <w:rsid w:val="00E61B6B"/>
    <w:rsid w:val="00E63620"/>
    <w:rsid w:val="00E7560F"/>
    <w:rsid w:val="00E770CA"/>
    <w:rsid w:val="00E81189"/>
    <w:rsid w:val="00E87909"/>
    <w:rsid w:val="00E90220"/>
    <w:rsid w:val="00E904BD"/>
    <w:rsid w:val="00E92AA7"/>
    <w:rsid w:val="00E936A6"/>
    <w:rsid w:val="00E94039"/>
    <w:rsid w:val="00E94EF0"/>
    <w:rsid w:val="00EA38ED"/>
    <w:rsid w:val="00EA73FF"/>
    <w:rsid w:val="00EB0357"/>
    <w:rsid w:val="00EB0BEC"/>
    <w:rsid w:val="00EB1AAB"/>
    <w:rsid w:val="00EB2B1B"/>
    <w:rsid w:val="00EB7932"/>
    <w:rsid w:val="00EC0961"/>
    <w:rsid w:val="00ED28B3"/>
    <w:rsid w:val="00ED3E35"/>
    <w:rsid w:val="00EE2858"/>
    <w:rsid w:val="00EE5F03"/>
    <w:rsid w:val="00EF3231"/>
    <w:rsid w:val="00F04C7D"/>
    <w:rsid w:val="00F05CD3"/>
    <w:rsid w:val="00F06951"/>
    <w:rsid w:val="00F13B98"/>
    <w:rsid w:val="00F23FBB"/>
    <w:rsid w:val="00F24BE1"/>
    <w:rsid w:val="00F32F27"/>
    <w:rsid w:val="00F4579A"/>
    <w:rsid w:val="00F4775B"/>
    <w:rsid w:val="00F739BB"/>
    <w:rsid w:val="00F861D1"/>
    <w:rsid w:val="00F9608A"/>
    <w:rsid w:val="00F9751A"/>
    <w:rsid w:val="00FA129A"/>
    <w:rsid w:val="00FA6622"/>
    <w:rsid w:val="00FB70DD"/>
    <w:rsid w:val="00FB71E2"/>
    <w:rsid w:val="00FB7BFB"/>
    <w:rsid w:val="00FD5C07"/>
    <w:rsid w:val="00FD6A52"/>
    <w:rsid w:val="00FD6BEF"/>
    <w:rsid w:val="00FE202E"/>
    <w:rsid w:val="00FE33CB"/>
    <w:rsid w:val="00FE4BC9"/>
    <w:rsid w:val="00FE5721"/>
    <w:rsid w:val="00FE6EF1"/>
    <w:rsid w:val="00FF0170"/>
    <w:rsid w:val="00FF1780"/>
    <w:rsid w:val="00FF2AE1"/>
    <w:rsid w:val="02CBD63F"/>
    <w:rsid w:val="0C9066CA"/>
    <w:rsid w:val="1754E104"/>
    <w:rsid w:val="23B52431"/>
    <w:rsid w:val="2481E905"/>
    <w:rsid w:val="2B116B86"/>
    <w:rsid w:val="399630CA"/>
    <w:rsid w:val="39F50B1D"/>
    <w:rsid w:val="3BD02F37"/>
    <w:rsid w:val="4E69C7C3"/>
    <w:rsid w:val="56DD3EF2"/>
    <w:rsid w:val="5F800E2A"/>
    <w:rsid w:val="63226775"/>
    <w:rsid w:val="75B357A4"/>
    <w:rsid w:val="783974C7"/>
    <w:rsid w:val="79E471EA"/>
    <w:rsid w:val="7BC845EC"/>
    <w:rsid w:val="7D1A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9AC9"/>
  <w15:chartTrackingRefBased/>
  <w15:docId w15:val="{7A4C9B5D-518A-4764-A5B7-2434329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52AC"/>
    <w:pPr>
      <w:widowControl w:val="0"/>
      <w:autoSpaceDE w:val="0"/>
      <w:autoSpaceDN w:val="0"/>
      <w:spacing w:after="0" w:line="240" w:lineRule="auto"/>
      <w:ind w:left="14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rsid w:val="007F52AC"/>
    <w:pPr>
      <w:widowControl w:val="0"/>
      <w:autoSpaceDE w:val="0"/>
      <w:autoSpaceDN w:val="0"/>
      <w:spacing w:after="0" w:line="317" w:lineRule="exact"/>
      <w:ind w:left="140"/>
      <w:outlineLvl w:val="1"/>
    </w:pPr>
    <w:rPr>
      <w:rFonts w:ascii="Calibri Light" w:eastAsia="Calibri Light" w:hAnsi="Calibri Light" w:cs="Calibri Light"/>
      <w:sz w:val="26"/>
      <w:szCs w:val="26"/>
    </w:rPr>
  </w:style>
  <w:style w:type="paragraph" w:styleId="Heading3">
    <w:name w:val="heading 3"/>
    <w:basedOn w:val="Normal"/>
    <w:next w:val="Normal"/>
    <w:link w:val="Heading3Char"/>
    <w:uiPriority w:val="9"/>
    <w:unhideWhenUsed/>
    <w:qFormat/>
    <w:rsid w:val="007F52AC"/>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AC"/>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7F52AC"/>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9"/>
    <w:rsid w:val="007F52AC"/>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7F52AC"/>
  </w:style>
  <w:style w:type="paragraph" w:styleId="TOC1">
    <w:name w:val="toc 1"/>
    <w:basedOn w:val="Normal"/>
    <w:uiPriority w:val="39"/>
    <w:qFormat/>
    <w:rsid w:val="007F52AC"/>
    <w:pPr>
      <w:widowControl w:val="0"/>
      <w:autoSpaceDE w:val="0"/>
      <w:autoSpaceDN w:val="0"/>
      <w:spacing w:before="99" w:after="0" w:line="240" w:lineRule="auto"/>
      <w:ind w:left="140"/>
    </w:pPr>
    <w:rPr>
      <w:rFonts w:ascii="Calibri" w:eastAsia="Calibri" w:hAnsi="Calibri" w:cs="Calibri"/>
      <w:sz w:val="24"/>
      <w:szCs w:val="24"/>
    </w:rPr>
  </w:style>
  <w:style w:type="paragraph" w:styleId="TOC2">
    <w:name w:val="toc 2"/>
    <w:basedOn w:val="Normal"/>
    <w:uiPriority w:val="39"/>
    <w:qFormat/>
    <w:rsid w:val="007F52AC"/>
    <w:pPr>
      <w:widowControl w:val="0"/>
      <w:autoSpaceDE w:val="0"/>
      <w:autoSpaceDN w:val="0"/>
      <w:spacing w:before="101" w:after="0" w:line="240" w:lineRule="auto"/>
      <w:ind w:left="380"/>
    </w:pPr>
    <w:rPr>
      <w:rFonts w:ascii="Calibri" w:eastAsia="Calibri" w:hAnsi="Calibri" w:cs="Calibri"/>
      <w:sz w:val="24"/>
      <w:szCs w:val="24"/>
    </w:rPr>
  </w:style>
  <w:style w:type="paragraph" w:styleId="BodyText">
    <w:name w:val="Body Text"/>
    <w:basedOn w:val="Normal"/>
    <w:link w:val="BodyTextChar"/>
    <w:uiPriority w:val="1"/>
    <w:qFormat/>
    <w:rsid w:val="007F52AC"/>
    <w:pPr>
      <w:widowControl w:val="0"/>
      <w:autoSpaceDE w:val="0"/>
      <w:autoSpaceDN w:val="0"/>
      <w:spacing w:after="0" w:line="240" w:lineRule="auto"/>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7F52AC"/>
    <w:rPr>
      <w:rFonts w:ascii="Calibri Light" w:eastAsia="Calibri Light" w:hAnsi="Calibri Light" w:cs="Calibri Light"/>
      <w:sz w:val="24"/>
      <w:szCs w:val="24"/>
    </w:rPr>
  </w:style>
  <w:style w:type="paragraph" w:styleId="Title">
    <w:name w:val="Title"/>
    <w:basedOn w:val="Normal"/>
    <w:link w:val="TitleChar"/>
    <w:uiPriority w:val="10"/>
    <w:qFormat/>
    <w:rsid w:val="007F52AC"/>
    <w:pPr>
      <w:widowControl w:val="0"/>
      <w:autoSpaceDE w:val="0"/>
      <w:autoSpaceDN w:val="0"/>
      <w:spacing w:after="0" w:line="753" w:lineRule="exact"/>
      <w:ind w:left="3291"/>
    </w:pPr>
    <w:rPr>
      <w:rFonts w:ascii="Calibri" w:eastAsia="Calibri" w:hAnsi="Calibri" w:cs="Calibri"/>
      <w:sz w:val="64"/>
      <w:szCs w:val="64"/>
    </w:rPr>
  </w:style>
  <w:style w:type="character" w:customStyle="1" w:styleId="TitleChar">
    <w:name w:val="Title Char"/>
    <w:basedOn w:val="DefaultParagraphFont"/>
    <w:link w:val="Title"/>
    <w:uiPriority w:val="10"/>
    <w:rsid w:val="007F52AC"/>
    <w:rPr>
      <w:rFonts w:ascii="Calibri" w:eastAsia="Calibri" w:hAnsi="Calibri" w:cs="Calibri"/>
      <w:sz w:val="64"/>
      <w:szCs w:val="64"/>
    </w:rPr>
  </w:style>
  <w:style w:type="paragraph" w:styleId="ListParagraph">
    <w:name w:val="List Paragraph"/>
    <w:basedOn w:val="Normal"/>
    <w:uiPriority w:val="1"/>
    <w:qFormat/>
    <w:rsid w:val="007F52AC"/>
    <w:pPr>
      <w:widowControl w:val="0"/>
      <w:autoSpaceDE w:val="0"/>
      <w:autoSpaceDN w:val="0"/>
      <w:spacing w:after="0" w:line="240" w:lineRule="auto"/>
      <w:ind w:left="860" w:hanging="361"/>
    </w:pPr>
    <w:rPr>
      <w:rFonts w:ascii="Calibri Light" w:eastAsia="Calibri Light" w:hAnsi="Calibri Light" w:cs="Calibri Light"/>
    </w:rPr>
  </w:style>
  <w:style w:type="paragraph" w:customStyle="1" w:styleId="TableParagraph">
    <w:name w:val="Table Paragraph"/>
    <w:basedOn w:val="Normal"/>
    <w:uiPriority w:val="1"/>
    <w:qFormat/>
    <w:rsid w:val="007F52AC"/>
    <w:pPr>
      <w:widowControl w:val="0"/>
      <w:autoSpaceDE w:val="0"/>
      <w:autoSpaceDN w:val="0"/>
      <w:spacing w:after="0" w:line="240" w:lineRule="auto"/>
      <w:ind w:left="107"/>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7F52AC"/>
    <w:rPr>
      <w:sz w:val="16"/>
      <w:szCs w:val="16"/>
    </w:rPr>
  </w:style>
  <w:style w:type="paragraph" w:styleId="CommentText">
    <w:name w:val="annotation text"/>
    <w:basedOn w:val="Normal"/>
    <w:link w:val="CommentTextChar"/>
    <w:uiPriority w:val="99"/>
    <w:unhideWhenUsed/>
    <w:rsid w:val="007F52AC"/>
    <w:pPr>
      <w:widowControl w:val="0"/>
      <w:autoSpaceDE w:val="0"/>
      <w:autoSpaceDN w:val="0"/>
      <w:spacing w:after="0" w:line="240" w:lineRule="auto"/>
    </w:pPr>
    <w:rPr>
      <w:rFonts w:ascii="Calibri Light" w:eastAsia="Calibri Light" w:hAnsi="Calibri Light" w:cs="Calibri Light"/>
      <w:sz w:val="20"/>
      <w:szCs w:val="20"/>
    </w:rPr>
  </w:style>
  <w:style w:type="character" w:customStyle="1" w:styleId="CommentTextChar">
    <w:name w:val="Comment Text Char"/>
    <w:basedOn w:val="DefaultParagraphFont"/>
    <w:link w:val="CommentText"/>
    <w:uiPriority w:val="99"/>
    <w:rsid w:val="007F52AC"/>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7F52AC"/>
    <w:rPr>
      <w:b/>
      <w:bCs/>
    </w:rPr>
  </w:style>
  <w:style w:type="character" w:customStyle="1" w:styleId="CommentSubjectChar">
    <w:name w:val="Comment Subject Char"/>
    <w:basedOn w:val="CommentTextChar"/>
    <w:link w:val="CommentSubject"/>
    <w:uiPriority w:val="99"/>
    <w:semiHidden/>
    <w:rsid w:val="007F52AC"/>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7F52AC"/>
    <w:pPr>
      <w:widowControl w:val="0"/>
      <w:tabs>
        <w:tab w:val="center" w:pos="4680"/>
        <w:tab w:val="right" w:pos="9360"/>
      </w:tabs>
      <w:autoSpaceDE w:val="0"/>
      <w:autoSpaceDN w:val="0"/>
      <w:spacing w:after="0" w:line="240" w:lineRule="auto"/>
    </w:pPr>
    <w:rPr>
      <w:rFonts w:ascii="Calibri Light" w:eastAsia="Calibri Light" w:hAnsi="Calibri Light" w:cs="Calibri Light"/>
    </w:rPr>
  </w:style>
  <w:style w:type="character" w:customStyle="1" w:styleId="HeaderChar">
    <w:name w:val="Header Char"/>
    <w:basedOn w:val="DefaultParagraphFont"/>
    <w:link w:val="Header"/>
    <w:uiPriority w:val="99"/>
    <w:rsid w:val="007F52AC"/>
    <w:rPr>
      <w:rFonts w:ascii="Calibri Light" w:eastAsia="Calibri Light" w:hAnsi="Calibri Light" w:cs="Calibri Light"/>
    </w:rPr>
  </w:style>
  <w:style w:type="paragraph" w:styleId="Footer">
    <w:name w:val="footer"/>
    <w:basedOn w:val="Normal"/>
    <w:link w:val="FooterChar"/>
    <w:uiPriority w:val="99"/>
    <w:unhideWhenUsed/>
    <w:rsid w:val="007F52AC"/>
    <w:pPr>
      <w:widowControl w:val="0"/>
      <w:tabs>
        <w:tab w:val="center" w:pos="4680"/>
        <w:tab w:val="right" w:pos="9360"/>
      </w:tabs>
      <w:autoSpaceDE w:val="0"/>
      <w:autoSpaceDN w:val="0"/>
      <w:spacing w:after="0" w:line="240" w:lineRule="auto"/>
    </w:pPr>
    <w:rPr>
      <w:rFonts w:ascii="Calibri Light" w:eastAsia="Calibri Light" w:hAnsi="Calibri Light" w:cs="Calibri Light"/>
    </w:rPr>
  </w:style>
  <w:style w:type="character" w:customStyle="1" w:styleId="FooterChar">
    <w:name w:val="Footer Char"/>
    <w:basedOn w:val="DefaultParagraphFont"/>
    <w:link w:val="Footer"/>
    <w:uiPriority w:val="99"/>
    <w:rsid w:val="007F52AC"/>
    <w:rPr>
      <w:rFonts w:ascii="Calibri Light" w:eastAsia="Calibri Light" w:hAnsi="Calibri Light" w:cs="Calibri Light"/>
    </w:rPr>
  </w:style>
  <w:style w:type="paragraph" w:styleId="TOCHeading">
    <w:name w:val="TOC Heading"/>
    <w:basedOn w:val="Heading1"/>
    <w:next w:val="Normal"/>
    <w:uiPriority w:val="39"/>
    <w:unhideWhenUsed/>
    <w:qFormat/>
    <w:rsid w:val="007F52AC"/>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F52AC"/>
    <w:rPr>
      <w:color w:val="0563C1" w:themeColor="hyperlink"/>
      <w:u w:val="single"/>
    </w:rPr>
  </w:style>
  <w:style w:type="paragraph" w:styleId="TOC3">
    <w:name w:val="toc 3"/>
    <w:basedOn w:val="Normal"/>
    <w:next w:val="Normal"/>
    <w:autoRedefine/>
    <w:uiPriority w:val="39"/>
    <w:unhideWhenUsed/>
    <w:rsid w:val="007F52AC"/>
    <w:pPr>
      <w:widowControl w:val="0"/>
      <w:autoSpaceDE w:val="0"/>
      <w:autoSpaceDN w:val="0"/>
      <w:spacing w:after="100" w:line="240" w:lineRule="auto"/>
      <w:ind w:left="440"/>
    </w:pPr>
    <w:rPr>
      <w:rFonts w:ascii="Calibri Light" w:eastAsia="Calibri Light" w:hAnsi="Calibri Light" w:cs="Calibri Light"/>
    </w:rPr>
  </w:style>
  <w:style w:type="paragraph" w:styleId="Caption">
    <w:name w:val="caption"/>
    <w:basedOn w:val="Normal"/>
    <w:next w:val="Normal"/>
    <w:uiPriority w:val="35"/>
    <w:unhideWhenUsed/>
    <w:qFormat/>
    <w:rsid w:val="007F52AC"/>
    <w:pPr>
      <w:widowControl w:val="0"/>
      <w:autoSpaceDE w:val="0"/>
      <w:autoSpaceDN w:val="0"/>
      <w:spacing w:after="200" w:line="240" w:lineRule="auto"/>
    </w:pPr>
    <w:rPr>
      <w:rFonts w:ascii="Calibri Light" w:eastAsia="Calibri Light" w:hAnsi="Calibri Light" w:cs="Calibri Light"/>
      <w:i/>
      <w:iCs/>
      <w:color w:val="44546A" w:themeColor="text2"/>
      <w:sz w:val="18"/>
      <w:szCs w:val="18"/>
    </w:rPr>
  </w:style>
  <w:style w:type="character" w:styleId="UnresolvedMention">
    <w:name w:val="Unresolved Mention"/>
    <w:basedOn w:val="DefaultParagraphFont"/>
    <w:uiPriority w:val="99"/>
    <w:unhideWhenUsed/>
    <w:rsid w:val="007F52AC"/>
    <w:rPr>
      <w:color w:val="605E5C"/>
      <w:shd w:val="clear" w:color="auto" w:fill="E1DFDD"/>
    </w:rPr>
  </w:style>
  <w:style w:type="paragraph" w:styleId="EndnoteText">
    <w:name w:val="endnote text"/>
    <w:basedOn w:val="Normal"/>
    <w:link w:val="EndnoteTextChar"/>
    <w:uiPriority w:val="99"/>
    <w:semiHidden/>
    <w:unhideWhenUsed/>
    <w:rsid w:val="007F52AC"/>
    <w:pPr>
      <w:widowControl w:val="0"/>
      <w:autoSpaceDE w:val="0"/>
      <w:autoSpaceDN w:val="0"/>
      <w:spacing w:after="0" w:line="240" w:lineRule="auto"/>
    </w:pPr>
    <w:rPr>
      <w:rFonts w:ascii="Calibri Light" w:eastAsia="Calibri Light" w:hAnsi="Calibri Light" w:cs="Calibri Light"/>
      <w:sz w:val="20"/>
      <w:szCs w:val="20"/>
    </w:rPr>
  </w:style>
  <w:style w:type="character" w:customStyle="1" w:styleId="EndnoteTextChar">
    <w:name w:val="Endnote Text Char"/>
    <w:basedOn w:val="DefaultParagraphFont"/>
    <w:link w:val="EndnoteText"/>
    <w:uiPriority w:val="99"/>
    <w:semiHidden/>
    <w:rsid w:val="007F52AC"/>
    <w:rPr>
      <w:rFonts w:ascii="Calibri Light" w:eastAsia="Calibri Light" w:hAnsi="Calibri Light" w:cs="Calibri Light"/>
      <w:sz w:val="20"/>
      <w:szCs w:val="20"/>
    </w:rPr>
  </w:style>
  <w:style w:type="character" w:styleId="EndnoteReference">
    <w:name w:val="endnote reference"/>
    <w:basedOn w:val="DefaultParagraphFont"/>
    <w:uiPriority w:val="99"/>
    <w:semiHidden/>
    <w:unhideWhenUsed/>
    <w:rsid w:val="007F52AC"/>
    <w:rPr>
      <w:vertAlign w:val="superscript"/>
    </w:rPr>
  </w:style>
  <w:style w:type="paragraph" w:styleId="FootnoteText">
    <w:name w:val="footnote text"/>
    <w:basedOn w:val="Normal"/>
    <w:link w:val="FootnoteTextChar"/>
    <w:uiPriority w:val="99"/>
    <w:semiHidden/>
    <w:unhideWhenUsed/>
    <w:rsid w:val="007F52AC"/>
    <w:pPr>
      <w:widowControl w:val="0"/>
      <w:autoSpaceDE w:val="0"/>
      <w:autoSpaceDN w:val="0"/>
      <w:spacing w:after="0" w:line="240" w:lineRule="auto"/>
    </w:pPr>
    <w:rPr>
      <w:rFonts w:ascii="Calibri Light" w:eastAsia="Calibri Light" w:hAnsi="Calibri Light" w:cs="Calibri Light"/>
      <w:sz w:val="20"/>
      <w:szCs w:val="20"/>
    </w:rPr>
  </w:style>
  <w:style w:type="character" w:customStyle="1" w:styleId="FootnoteTextChar">
    <w:name w:val="Footnote Text Char"/>
    <w:basedOn w:val="DefaultParagraphFont"/>
    <w:link w:val="FootnoteText"/>
    <w:uiPriority w:val="99"/>
    <w:semiHidden/>
    <w:rsid w:val="007F52AC"/>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7F52AC"/>
    <w:rPr>
      <w:vertAlign w:val="superscript"/>
    </w:rPr>
  </w:style>
  <w:style w:type="character" w:styleId="FollowedHyperlink">
    <w:name w:val="FollowedHyperlink"/>
    <w:basedOn w:val="DefaultParagraphFont"/>
    <w:uiPriority w:val="99"/>
    <w:semiHidden/>
    <w:unhideWhenUsed/>
    <w:rsid w:val="007F52AC"/>
    <w:rPr>
      <w:color w:val="954F72" w:themeColor="followedHyperlink"/>
      <w:u w:val="single"/>
    </w:rPr>
  </w:style>
  <w:style w:type="paragraph" w:styleId="Revision">
    <w:name w:val="Revision"/>
    <w:hidden/>
    <w:uiPriority w:val="99"/>
    <w:semiHidden/>
    <w:rsid w:val="007F52AC"/>
    <w:pPr>
      <w:spacing w:after="0" w:line="240" w:lineRule="auto"/>
    </w:pPr>
    <w:rPr>
      <w:rFonts w:ascii="Calibri Light" w:eastAsia="Calibri Light" w:hAnsi="Calibri Light" w:cs="Calibri Light"/>
    </w:rPr>
  </w:style>
  <w:style w:type="paragraph" w:styleId="Subtitle">
    <w:name w:val="Subtitle"/>
    <w:basedOn w:val="Normal"/>
    <w:next w:val="Normal"/>
    <w:link w:val="SubtitleChar"/>
    <w:uiPriority w:val="11"/>
    <w:qFormat/>
    <w:rsid w:val="007F52AC"/>
    <w:pPr>
      <w:widowControl w:val="0"/>
      <w:numPr>
        <w:ilvl w:val="1"/>
      </w:numPr>
      <w:autoSpaceDE w:val="0"/>
      <w:autoSpaceDN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52AC"/>
    <w:rPr>
      <w:rFonts w:eastAsiaTheme="minorEastAsia"/>
      <w:color w:val="5A5A5A" w:themeColor="text1" w:themeTint="A5"/>
      <w:spacing w:val="15"/>
    </w:rPr>
  </w:style>
  <w:style w:type="character" w:styleId="SubtleEmphasis">
    <w:name w:val="Subtle Emphasis"/>
    <w:basedOn w:val="DefaultParagraphFont"/>
    <w:uiPriority w:val="19"/>
    <w:qFormat/>
    <w:rsid w:val="007F52AC"/>
    <w:rPr>
      <w:i/>
      <w:iCs/>
      <w:color w:val="404040" w:themeColor="text1" w:themeTint="BF"/>
    </w:rPr>
  </w:style>
  <w:style w:type="character" w:styleId="Emphasis">
    <w:name w:val="Emphasis"/>
    <w:basedOn w:val="DefaultParagraphFont"/>
    <w:uiPriority w:val="20"/>
    <w:qFormat/>
    <w:rsid w:val="007F52AC"/>
    <w:rPr>
      <w:i/>
      <w:iCs/>
    </w:rPr>
  </w:style>
  <w:style w:type="character" w:styleId="Strong">
    <w:name w:val="Strong"/>
    <w:basedOn w:val="DefaultParagraphFont"/>
    <w:uiPriority w:val="22"/>
    <w:qFormat/>
    <w:rsid w:val="007F52AC"/>
    <w:rPr>
      <w:b/>
      <w:bCs/>
    </w:rPr>
  </w:style>
  <w:style w:type="character" w:styleId="Mention">
    <w:name w:val="Mention"/>
    <w:basedOn w:val="DefaultParagraphFont"/>
    <w:uiPriority w:val="99"/>
    <w:unhideWhenUsed/>
    <w:rsid w:val="007F52AC"/>
    <w:rPr>
      <w:color w:val="2B579A"/>
      <w:shd w:val="clear" w:color="auto" w:fill="E1DFDD"/>
    </w:rPr>
  </w:style>
  <w:style w:type="character" w:styleId="IntenseReference">
    <w:name w:val="Intense Reference"/>
    <w:basedOn w:val="DefaultParagraphFont"/>
    <w:uiPriority w:val="32"/>
    <w:qFormat/>
    <w:rsid w:val="0063183D"/>
    <w:rPr>
      <w:b/>
      <w:bCs/>
      <w:smallCaps/>
      <w:color w:val="4472C4" w:themeColor="accent1"/>
      <w:spacing w:val="5"/>
    </w:rPr>
  </w:style>
  <w:style w:type="paragraph" w:styleId="NoSpacing">
    <w:name w:val="No Spacing"/>
    <w:link w:val="NoSpacingChar"/>
    <w:uiPriority w:val="1"/>
    <w:qFormat/>
    <w:rsid w:val="00A45370"/>
    <w:pPr>
      <w:spacing w:after="0" w:line="240" w:lineRule="auto"/>
    </w:pPr>
    <w:rPr>
      <w:rFonts w:eastAsiaTheme="minorEastAsia"/>
    </w:rPr>
  </w:style>
  <w:style w:type="character" w:customStyle="1" w:styleId="NoSpacingChar">
    <w:name w:val="No Spacing Char"/>
    <w:basedOn w:val="DefaultParagraphFont"/>
    <w:link w:val="NoSpacing"/>
    <w:uiPriority w:val="1"/>
    <w:rsid w:val="00A4537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79003">
      <w:bodyDiv w:val="1"/>
      <w:marLeft w:val="0"/>
      <w:marRight w:val="0"/>
      <w:marTop w:val="0"/>
      <w:marBottom w:val="0"/>
      <w:divBdr>
        <w:top w:val="none" w:sz="0" w:space="0" w:color="auto"/>
        <w:left w:val="none" w:sz="0" w:space="0" w:color="auto"/>
        <w:bottom w:val="none" w:sz="0" w:space="0" w:color="auto"/>
        <w:right w:val="none" w:sz="0" w:space="0" w:color="auto"/>
      </w:divBdr>
    </w:div>
    <w:div w:id="12077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inkculturalhealth.hhs.gov/clas" TargetMode="External"/><Relationship Id="rId18" Type="http://schemas.openxmlformats.org/officeDocument/2006/relationships/hyperlink" Target="https://www.basicrights.org/" TargetMode="External"/><Relationship Id="rId26" Type="http://schemas.openxmlformats.org/officeDocument/2006/relationships/hyperlink" Target="https://www.shvs.org/resource/transformational-community-engagement-to-advance-health-equity/" TargetMode="External"/><Relationship Id="rId39" Type="http://schemas.openxmlformats.org/officeDocument/2006/relationships/customXml" Target="../customXml/item1.xml"/><Relationship Id="rId21" Type="http://schemas.openxmlformats.org/officeDocument/2006/relationships/hyperlink" Target="https://www.pdxqcenter.org/findresources" TargetMode="External"/><Relationship Id="rId34" Type="http://schemas.openxmlformats.org/officeDocument/2006/relationships/hyperlink" Target="mailto:CCO.HealthEquityPlans@dhsoha.state.or.u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ocdd.org/" TargetMode="External"/><Relationship Id="rId20" Type="http://schemas.openxmlformats.org/officeDocument/2006/relationships/hyperlink" Target="https://www.basicrights.org/" TargetMode="External"/><Relationship Id="rId29" Type="http://schemas.openxmlformats.org/officeDocument/2006/relationships/hyperlink" Target="https://www.policylink.org/our-work/community/health-equity/health-equity-resources"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ha-cco.powerappsportals.us/" TargetMode="External"/><Relationship Id="rId24" Type="http://schemas.openxmlformats.org/officeDocument/2006/relationships/hyperlink" Target="https://oregoncpop.org/" TargetMode="External"/><Relationship Id="rId32" Type="http://schemas.openxmlformats.org/officeDocument/2006/relationships/hyperlink" Target="https://www.oregon.gov/oha/EI/Pages/CCCE.aspx"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ohsu.edu/university-center-excellence-development-disability" TargetMode="External"/><Relationship Id="rId23" Type="http://schemas.openxmlformats.org/officeDocument/2006/relationships/hyperlink" Target="https://www.capnw.org/" TargetMode="External"/><Relationship Id="rId28" Type="http://schemas.openxmlformats.org/officeDocument/2006/relationships/hyperlink" Target="https://www.naccho.org/programs/public-health-infrastructure/health-equity" TargetMode="External"/><Relationship Id="rId36" Type="http://schemas.openxmlformats.org/officeDocument/2006/relationships/hyperlink" Target="http://www.oregon.gov" TargetMode="External"/><Relationship Id="rId10" Type="http://schemas.openxmlformats.org/officeDocument/2006/relationships/hyperlink" Target="https://secure.sos.state.or.us/oard/view.action?ruleNumber=943-090-0010" TargetMode="External"/><Relationship Id="rId19" Type="http://schemas.openxmlformats.org/officeDocument/2006/relationships/hyperlink" Target="https://www.marieequi.center/" TargetMode="External"/><Relationship Id="rId31" Type="http://schemas.openxmlformats.org/officeDocument/2006/relationships/hyperlink" Target="https://www.ohsu.edu/postdoctoral-affairs/diversity-equity-and-inclusion" TargetMode="External"/><Relationship Id="rId4" Type="http://schemas.openxmlformats.org/officeDocument/2006/relationships/webSettings" Target="webSettings.xml"/><Relationship Id="rId9" Type="http://schemas.openxmlformats.org/officeDocument/2006/relationships/hyperlink" Target="https://secure.sos.state.or.us/oard/view.action?ruleNumber=943-090-0010" TargetMode="External"/><Relationship Id="rId14" Type="http://schemas.openxmlformats.org/officeDocument/2006/relationships/hyperlink" Target="https://www.ohsu.edu/oregon-office-on-disability-and-health" TargetMode="External"/><Relationship Id="rId22" Type="http://schemas.openxmlformats.org/officeDocument/2006/relationships/hyperlink" Target="https://genderhive.org/resources/" TargetMode="External"/><Relationship Id="rId27" Type="http://schemas.openxmlformats.org/officeDocument/2006/relationships/hyperlink" Target="https://oregoncpop.org/healthier-oregon/" TargetMode="External"/><Relationship Id="rId30" Type="http://schemas.openxmlformats.org/officeDocument/2006/relationships/hyperlink" Target="https://www.aafp.org/family-physician/patient-care/the-everyone-project/toolkit/implicit-bias.html" TargetMode="External"/><Relationship Id="rId35" Type="http://schemas.openxmlformats.org/officeDocument/2006/relationships/image" Target="media/image2.png"/><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oregon.gov/oha/EI/Pages/Demographics.aspx" TargetMode="External"/><Relationship Id="rId17" Type="http://schemas.openxmlformats.org/officeDocument/2006/relationships/hyperlink" Target="https://www.ohsu.edu/transgender-health" TargetMode="External"/><Relationship Id="rId25" Type="http://schemas.openxmlformats.org/officeDocument/2006/relationships/hyperlink" Target="https://www.oregon.gov/oha/EI/Documents/Community%20Engagement%20Strategies%20Checklist_vOHA_FINAL.pdf" TargetMode="External"/><Relationship Id="rId33" Type="http://schemas.openxmlformats.org/officeDocument/2006/relationships/hyperlink" Target="mailto:CCO.HealthEquityPlans@dhsoha.state.or.us" TargetMode="Externa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hvs.org/wp-content/uploads/2023/03/SHVS_Transformational-Community-Engagement-to-Advance-Health-Equ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2025-04-01T07:00:00+00:00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https://www.oregon.gov/oha/HSD/OHP/CCO/Health%20Equity%20Plan%20Guidance%20Document%20Final%20CY%202025.docx</Url>
      <Description>Health Equity Plan Guidance Document Final CY 2025 </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F4CBF4B5-3D2D-4E13-B9B6-87DF7F140956}"/>
</file>

<file path=customXml/itemProps2.xml><?xml version="1.0" encoding="utf-8"?>
<ds:datastoreItem xmlns:ds="http://schemas.openxmlformats.org/officeDocument/2006/customXml" ds:itemID="{F19FFF1C-FB63-44D7-8BF3-7E1CFC382AAF}"/>
</file>

<file path=customXml/itemProps3.xml><?xml version="1.0" encoding="utf-8"?>
<ds:datastoreItem xmlns:ds="http://schemas.openxmlformats.org/officeDocument/2006/customXml" ds:itemID="{BD316FF4-E3C5-4860-ACFD-DDE93CBC4A5F}"/>
</file>

<file path=docProps/app.xml><?xml version="1.0" encoding="utf-8"?>
<Properties xmlns="http://schemas.openxmlformats.org/officeDocument/2006/extended-properties" xmlns:vt="http://schemas.openxmlformats.org/officeDocument/2006/docPropsVTypes">
  <Template>Normal</Template>
  <TotalTime>1</TotalTime>
  <Pages>15</Pages>
  <Words>4432</Words>
  <Characters>26460</Characters>
  <Application>Microsoft Office Word</Application>
  <DocSecurity>0</DocSecurity>
  <Lines>801</Lines>
  <Paragraphs>386</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Equity Plan Guidance Document Final CY 2025 </dc:title>
  <dc:subject/>
  <dc:creator>Maria Elena Castro (She/Her/Ella)</dc:creator>
  <cp:keywords/>
  <dc:description/>
  <cp:lastModifiedBy>Maria Elena Castro (She/Her/Ella)</cp:lastModifiedBy>
  <cp:revision>2</cp:revision>
  <dcterms:created xsi:type="dcterms:W3CDTF">2025-03-28T21:33:00Z</dcterms:created>
  <dcterms:modified xsi:type="dcterms:W3CDTF">2025-03-28T21:33:00Z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2025-02-03T22:24:49Z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d3f8720e-1c55-4410-a730-b15b953f72cf</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dff07ce7-2fe0-44e5-9d33-eb01c4950507,3;dff07ce7-2fe0-44e5-9d33-eb01c4950507,5;dff07ce7-2fe0-44e5-9d33-eb01c4950507,7;dff07ce7-2fe0-44e5-9d33-eb01c4950507,9;</vt:lpwstr>
  </property>
</Properties>
</file>