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CFE1" w14:textId="6714C6BB" w:rsidR="00404C22" w:rsidRPr="00244C2F" w:rsidRDefault="00404C22" w:rsidP="00404C22">
      <w:pPr>
        <w:pStyle w:val="ContractRef"/>
        <w:shd w:val="clear" w:color="auto" w:fill="44546A" w:themeFill="text2"/>
        <w:ind w:left="0"/>
        <w:jc w:val="left"/>
        <w:rPr>
          <w:b/>
          <w:bCs/>
          <w:color w:val="FFFFFF" w:themeColor="background1"/>
          <w:sz w:val="22"/>
          <w:szCs w:val="22"/>
        </w:rPr>
      </w:pPr>
      <w:r w:rsidRPr="00244C2F">
        <w:rPr>
          <w:b/>
          <w:bCs/>
          <w:color w:val="FFFFFF" w:themeColor="background1"/>
          <w:sz w:val="22"/>
          <w:szCs w:val="22"/>
        </w:rPr>
        <w:t xml:space="preserve">Background Information </w:t>
      </w:r>
    </w:p>
    <w:p w14:paraId="5357AF39" w14:textId="77777777" w:rsidR="00404C22" w:rsidRPr="00244C2F" w:rsidRDefault="00404C22" w:rsidP="00404C22">
      <w:pPr>
        <w:rPr>
          <w:rFonts w:cs="Times New Roman"/>
          <w:sz w:val="22"/>
        </w:rPr>
      </w:pPr>
      <w:r w:rsidRPr="00244C2F">
        <w:rPr>
          <w:rFonts w:cs="Times New Roman"/>
          <w:sz w:val="22"/>
        </w:rPr>
        <w:t xml:space="preserve">In alignment with the Health-Related Social Needs (HRSN) CCO Contract Amendment, the HRSN Narrative Template review collects information on how the CCO intends to implement and execute its required HRSN initiative roles and responsibilities.  </w:t>
      </w:r>
    </w:p>
    <w:p w14:paraId="65E9F84B" w14:textId="77777777" w:rsidR="00404C22" w:rsidRPr="00244C2F" w:rsidRDefault="00404C22" w:rsidP="00F64BCC">
      <w:pPr>
        <w:pStyle w:val="ListParagraph"/>
        <w:numPr>
          <w:ilvl w:val="0"/>
          <w:numId w:val="20"/>
        </w:numPr>
        <w:spacing w:after="120"/>
        <w:rPr>
          <w:rFonts w:eastAsia="Calibri"/>
          <w:sz w:val="22"/>
          <w:szCs w:val="22"/>
        </w:rPr>
      </w:pPr>
      <w:r w:rsidRPr="00244C2F">
        <w:rPr>
          <w:rFonts w:eastAsia="Calibri"/>
          <w:sz w:val="22"/>
          <w:szCs w:val="22"/>
        </w:rPr>
        <w:t>Attestation of compliance;</w:t>
      </w:r>
    </w:p>
    <w:p w14:paraId="5BE7463D" w14:textId="77777777" w:rsidR="00404C22" w:rsidRPr="00244C2F" w:rsidRDefault="00404C22" w:rsidP="00F64BCC">
      <w:pPr>
        <w:pStyle w:val="ListParagraph"/>
        <w:numPr>
          <w:ilvl w:val="0"/>
          <w:numId w:val="20"/>
        </w:numPr>
        <w:spacing w:after="120"/>
        <w:rPr>
          <w:rFonts w:eastAsia="Calibri"/>
          <w:sz w:val="22"/>
          <w:szCs w:val="22"/>
        </w:rPr>
      </w:pPr>
      <w:r w:rsidRPr="00244C2F">
        <w:rPr>
          <w:rFonts w:eastAsia="Calibri"/>
          <w:sz w:val="22"/>
          <w:szCs w:val="22"/>
        </w:rPr>
        <w:t>Service Authorization standards;</w:t>
      </w:r>
    </w:p>
    <w:p w14:paraId="527E68B4" w14:textId="77777777" w:rsidR="00404C22" w:rsidRPr="00244C2F" w:rsidRDefault="00404C22" w:rsidP="00F64BCC">
      <w:pPr>
        <w:pStyle w:val="ListParagraph"/>
        <w:numPr>
          <w:ilvl w:val="0"/>
          <w:numId w:val="20"/>
        </w:numPr>
        <w:spacing w:after="120"/>
        <w:rPr>
          <w:rFonts w:eastAsia="Calibri"/>
          <w:sz w:val="22"/>
          <w:szCs w:val="22"/>
        </w:rPr>
      </w:pPr>
      <w:r w:rsidRPr="00244C2F">
        <w:rPr>
          <w:rFonts w:eastAsia="Calibri"/>
          <w:sz w:val="22"/>
          <w:szCs w:val="22"/>
        </w:rPr>
        <w:t>Appeals and Grievance Process;</w:t>
      </w:r>
    </w:p>
    <w:p w14:paraId="5683935C" w14:textId="77777777" w:rsidR="00404C22" w:rsidRPr="00244C2F" w:rsidRDefault="00404C22" w:rsidP="00F64BCC">
      <w:pPr>
        <w:pStyle w:val="ListParagraph"/>
        <w:numPr>
          <w:ilvl w:val="0"/>
          <w:numId w:val="20"/>
        </w:numPr>
        <w:spacing w:after="120"/>
        <w:rPr>
          <w:rFonts w:eastAsia="Calibri"/>
          <w:sz w:val="22"/>
          <w:szCs w:val="22"/>
        </w:rPr>
      </w:pPr>
      <w:r w:rsidRPr="00244C2F">
        <w:rPr>
          <w:rFonts w:eastAsia="Calibri"/>
          <w:sz w:val="22"/>
          <w:szCs w:val="22"/>
        </w:rPr>
        <w:t>Pre-identification of Members plan;</w:t>
      </w:r>
    </w:p>
    <w:p w14:paraId="10B925B0" w14:textId="1C225BA2" w:rsidR="00404C22" w:rsidRPr="00244C2F" w:rsidRDefault="00404C22" w:rsidP="00F64BCC">
      <w:pPr>
        <w:pStyle w:val="ListParagraph"/>
        <w:numPr>
          <w:ilvl w:val="0"/>
          <w:numId w:val="20"/>
        </w:numPr>
        <w:spacing w:after="120"/>
        <w:rPr>
          <w:rFonts w:eastAsia="Calibri"/>
          <w:sz w:val="22"/>
          <w:szCs w:val="22"/>
        </w:rPr>
      </w:pPr>
      <w:r w:rsidRPr="00244C2F">
        <w:rPr>
          <w:rFonts w:eastAsia="Calibri"/>
          <w:sz w:val="22"/>
          <w:szCs w:val="22"/>
        </w:rPr>
        <w:t>Delivery of Services plan</w:t>
      </w:r>
      <w:r w:rsidR="00091C18">
        <w:rPr>
          <w:rFonts w:eastAsia="Calibri"/>
          <w:sz w:val="22"/>
          <w:szCs w:val="22"/>
        </w:rPr>
        <w:t>, including service capacity information</w:t>
      </w:r>
      <w:r w:rsidRPr="00244C2F">
        <w:rPr>
          <w:rFonts w:eastAsia="Calibri"/>
          <w:sz w:val="22"/>
          <w:szCs w:val="22"/>
        </w:rPr>
        <w:t xml:space="preserve">; </w:t>
      </w:r>
    </w:p>
    <w:p w14:paraId="29E78EAE" w14:textId="77777777" w:rsidR="00404C22" w:rsidRPr="00244C2F" w:rsidRDefault="00404C22" w:rsidP="00F64BCC">
      <w:pPr>
        <w:pStyle w:val="ListParagraph"/>
        <w:numPr>
          <w:ilvl w:val="0"/>
          <w:numId w:val="20"/>
        </w:numPr>
        <w:spacing w:after="120"/>
        <w:rPr>
          <w:rFonts w:eastAsia="Calibri"/>
          <w:sz w:val="22"/>
          <w:szCs w:val="22"/>
        </w:rPr>
      </w:pPr>
      <w:r w:rsidRPr="00244C2F">
        <w:rPr>
          <w:rFonts w:eastAsia="Calibri"/>
          <w:sz w:val="22"/>
          <w:szCs w:val="22"/>
        </w:rPr>
        <w:t xml:space="preserve">Payment method plan; </w:t>
      </w:r>
    </w:p>
    <w:p w14:paraId="33597677" w14:textId="3E7D75C6" w:rsidR="00404C22" w:rsidRPr="00244C2F" w:rsidRDefault="00404C22" w:rsidP="00F64BCC">
      <w:pPr>
        <w:pStyle w:val="ListParagraph"/>
        <w:numPr>
          <w:ilvl w:val="0"/>
          <w:numId w:val="20"/>
        </w:numPr>
        <w:spacing w:after="120"/>
        <w:rPr>
          <w:rFonts w:eastAsia="Calibri"/>
          <w:sz w:val="22"/>
          <w:szCs w:val="22"/>
        </w:rPr>
      </w:pPr>
      <w:r w:rsidRPr="00244C2F">
        <w:rPr>
          <w:rFonts w:eastAsia="Calibri"/>
          <w:sz w:val="22"/>
          <w:szCs w:val="22"/>
        </w:rPr>
        <w:t xml:space="preserve">Internal and external Monitoring and evaluation plan </w:t>
      </w:r>
      <w:r w:rsidR="005C513E">
        <w:rPr>
          <w:rFonts w:eastAsia="Calibri"/>
          <w:sz w:val="22"/>
          <w:szCs w:val="22"/>
        </w:rPr>
        <w:t>(RESERVED)</w:t>
      </w:r>
    </w:p>
    <w:p w14:paraId="0A227120" w14:textId="70AC41FA" w:rsidR="00404C22" w:rsidRPr="00244C2F" w:rsidRDefault="00404C22" w:rsidP="00404C22">
      <w:pPr>
        <w:rPr>
          <w:rFonts w:cs="Times New Roman"/>
          <w:sz w:val="22"/>
        </w:rPr>
      </w:pPr>
      <w:r w:rsidRPr="00244C2F">
        <w:rPr>
          <w:rFonts w:cs="Times New Roman"/>
          <w:sz w:val="22"/>
        </w:rPr>
        <w:t>An understanding of CCO readiness to perform relies on responses to data elements outlined in the following tool and the submission of supplemental documentation. A completed HRSN Readiness</w:t>
      </w:r>
      <w:r w:rsidR="00B947B5">
        <w:rPr>
          <w:rFonts w:cs="Times New Roman"/>
          <w:sz w:val="22"/>
        </w:rPr>
        <w:t xml:space="preserve"> Plan</w:t>
      </w:r>
      <w:r w:rsidRPr="00244C2F">
        <w:rPr>
          <w:rFonts w:cs="Times New Roman"/>
          <w:sz w:val="22"/>
        </w:rPr>
        <w:t xml:space="preserve"> </w:t>
      </w:r>
      <w:r w:rsidR="00B947B5">
        <w:rPr>
          <w:rFonts w:cs="Times New Roman"/>
          <w:sz w:val="22"/>
        </w:rPr>
        <w:t>T</w:t>
      </w:r>
      <w:r w:rsidRPr="00244C2F">
        <w:rPr>
          <w:rFonts w:cs="Times New Roman"/>
          <w:sz w:val="22"/>
        </w:rPr>
        <w:t xml:space="preserve">emplate </w:t>
      </w:r>
      <w:r w:rsidRPr="00244C2F">
        <w:rPr>
          <w:rFonts w:cs="Times New Roman"/>
          <w:b/>
          <w:bCs/>
          <w:sz w:val="22"/>
        </w:rPr>
        <w:t xml:space="preserve">for </w:t>
      </w:r>
      <w:r w:rsidR="00FB626B" w:rsidRPr="00244C2F">
        <w:rPr>
          <w:rFonts w:cs="Times New Roman"/>
          <w:b/>
          <w:bCs/>
          <w:sz w:val="22"/>
        </w:rPr>
        <w:t>Climate</w:t>
      </w:r>
      <w:r w:rsidR="00B947B5">
        <w:rPr>
          <w:rFonts w:cs="Times New Roman"/>
          <w:b/>
          <w:bCs/>
          <w:sz w:val="22"/>
        </w:rPr>
        <w:t>-Related Supports</w:t>
      </w:r>
      <w:r w:rsidR="00FB626B">
        <w:rPr>
          <w:rFonts w:cs="Times New Roman"/>
          <w:b/>
          <w:bCs/>
          <w:sz w:val="22"/>
        </w:rPr>
        <w:t xml:space="preserve"> and Ou</w:t>
      </w:r>
      <w:r w:rsidR="00A168E0">
        <w:rPr>
          <w:rFonts w:cs="Times New Roman"/>
          <w:b/>
          <w:bCs/>
          <w:sz w:val="22"/>
        </w:rPr>
        <w:t>treach and Engagement</w:t>
      </w:r>
      <w:r w:rsidR="00FB626B" w:rsidRPr="00244C2F">
        <w:rPr>
          <w:rFonts w:cs="Times New Roman"/>
          <w:b/>
          <w:bCs/>
          <w:sz w:val="22"/>
        </w:rPr>
        <w:t xml:space="preserve"> </w:t>
      </w:r>
      <w:r w:rsidR="00B947B5">
        <w:rPr>
          <w:rFonts w:cs="Times New Roman"/>
          <w:b/>
          <w:bCs/>
          <w:sz w:val="22"/>
        </w:rPr>
        <w:t xml:space="preserve">Services </w:t>
      </w:r>
      <w:r w:rsidRPr="00244C2F">
        <w:rPr>
          <w:rFonts w:cs="Times New Roman"/>
          <w:b/>
          <w:bCs/>
          <w:sz w:val="22"/>
        </w:rPr>
        <w:t>only</w:t>
      </w:r>
      <w:r w:rsidRPr="00244C2F">
        <w:rPr>
          <w:rFonts w:cs="Times New Roman"/>
          <w:sz w:val="22"/>
        </w:rPr>
        <w:t xml:space="preserve"> must be submitted no later than Ma</w:t>
      </w:r>
      <w:r w:rsidR="002E66A5">
        <w:rPr>
          <w:rFonts w:cs="Times New Roman"/>
          <w:sz w:val="22"/>
        </w:rPr>
        <w:t>y</w:t>
      </w:r>
      <w:r w:rsidRPr="00244C2F">
        <w:rPr>
          <w:rFonts w:cs="Times New Roman"/>
          <w:sz w:val="22"/>
        </w:rPr>
        <w:t xml:space="preserve"> 31, 2024. OHA will amend this template to request additional information about other HRSN benefits (e.g., Housing and Nutrition services) prior to launch of those services. </w:t>
      </w:r>
    </w:p>
    <w:p w14:paraId="665A8D73" w14:textId="77777777" w:rsidR="00404C22" w:rsidRPr="00244C2F" w:rsidRDefault="00404C22" w:rsidP="00404C22">
      <w:pPr>
        <w:shd w:val="clear" w:color="auto" w:fill="44546A" w:themeFill="text2"/>
        <w:rPr>
          <w:rFonts w:cs="Times New Roman"/>
          <w:b/>
          <w:bCs/>
          <w:color w:val="FFFFFF" w:themeColor="background1"/>
          <w:sz w:val="22"/>
        </w:rPr>
      </w:pPr>
      <w:r w:rsidRPr="00244C2F">
        <w:rPr>
          <w:rFonts w:cs="Times New Roman"/>
          <w:b/>
          <w:bCs/>
          <w:color w:val="FFFFFF" w:themeColor="background1"/>
          <w:sz w:val="22"/>
        </w:rPr>
        <w:t>General Instructions:</w:t>
      </w:r>
    </w:p>
    <w:p w14:paraId="3AF150CA" w14:textId="77777777" w:rsidR="00404C22" w:rsidRPr="00244C2F" w:rsidRDefault="00404C22" w:rsidP="00404C22">
      <w:pPr>
        <w:pStyle w:val="HSAGBullets"/>
        <w:rPr>
          <w:b/>
          <w:bCs/>
          <w:sz w:val="22"/>
        </w:rPr>
      </w:pPr>
      <w:r w:rsidRPr="00244C2F">
        <w:rPr>
          <w:b/>
          <w:bCs/>
          <w:sz w:val="22"/>
        </w:rPr>
        <w:t>Do not alter the formatting or file type of the HRSN Narrative Template tool.</w:t>
      </w:r>
    </w:p>
    <w:p w14:paraId="56B53152" w14:textId="77777777" w:rsidR="00404C22" w:rsidRPr="00244C2F" w:rsidRDefault="00404C22" w:rsidP="00404C22">
      <w:pPr>
        <w:pStyle w:val="HSAGBullets"/>
        <w:rPr>
          <w:sz w:val="22"/>
        </w:rPr>
      </w:pPr>
      <w:r w:rsidRPr="00244C2F">
        <w:rPr>
          <w:b/>
          <w:bCs/>
          <w:sz w:val="22"/>
        </w:rPr>
        <w:t>Do not embed documents in the Narrative Template.</w:t>
      </w:r>
      <w:r w:rsidRPr="00244C2F">
        <w:rPr>
          <w:sz w:val="22"/>
        </w:rPr>
        <w:t xml:space="preserve"> All supporting documents must be submitted as separate documents.</w:t>
      </w:r>
    </w:p>
    <w:p w14:paraId="0031EBC3" w14:textId="7E6A7D40" w:rsidR="00404C22" w:rsidRPr="00244C2F" w:rsidRDefault="00404C22" w:rsidP="00404C22">
      <w:pPr>
        <w:pStyle w:val="HSAGBullets"/>
        <w:rPr>
          <w:sz w:val="22"/>
        </w:rPr>
      </w:pPr>
      <w:r w:rsidRPr="00244C2F">
        <w:rPr>
          <w:b/>
          <w:bCs/>
          <w:sz w:val="22"/>
        </w:rPr>
        <w:t>Only include documents that are relevant to the specific requirement.</w:t>
      </w:r>
      <w:r w:rsidRPr="00244C2F">
        <w:rPr>
          <w:sz w:val="22"/>
        </w:rPr>
        <w:t xml:space="preserve"> Excessive, irrelevant, or insufficiently/incorrectly identified documentation may hinder review and result in </w:t>
      </w:r>
      <w:r w:rsidR="00FB08A5">
        <w:rPr>
          <w:sz w:val="22"/>
        </w:rPr>
        <w:t>a request for additional or alternate documentation.</w:t>
      </w:r>
    </w:p>
    <w:p w14:paraId="162E4A92" w14:textId="5653F74F" w:rsidR="00404C22" w:rsidRPr="00244C2F" w:rsidRDefault="00404C22" w:rsidP="00404C22">
      <w:pPr>
        <w:pStyle w:val="HSAGBullets"/>
        <w:rPr>
          <w:sz w:val="22"/>
        </w:rPr>
      </w:pPr>
      <w:r w:rsidRPr="00244C2F">
        <w:rPr>
          <w:b/>
          <w:bCs/>
          <w:sz w:val="22"/>
        </w:rPr>
        <w:t>Indicate precisely which components, paragraphs, or pages directly support narrative responses or demonstrate compliance.</w:t>
      </w:r>
      <w:r w:rsidRPr="00244C2F">
        <w:rPr>
          <w:sz w:val="22"/>
        </w:rPr>
        <w:t xml:space="preserve"> Lack of precision in identifying these components (e.g., referencing “whole document”) may hinder review and result in </w:t>
      </w:r>
      <w:r w:rsidR="001F026D">
        <w:rPr>
          <w:sz w:val="22"/>
        </w:rPr>
        <w:t>a request for additional or alternate documentation</w:t>
      </w:r>
      <w:r w:rsidRPr="00244C2F">
        <w:rPr>
          <w:sz w:val="22"/>
        </w:rPr>
        <w:t>.</w:t>
      </w:r>
    </w:p>
    <w:p w14:paraId="08EF7565" w14:textId="77777777" w:rsidR="00404C22" w:rsidRPr="00244C2F" w:rsidRDefault="00404C22" w:rsidP="00404C22">
      <w:pPr>
        <w:pStyle w:val="HSAGBullets"/>
        <w:rPr>
          <w:sz w:val="22"/>
        </w:rPr>
      </w:pPr>
      <w:r w:rsidRPr="00244C2F">
        <w:rPr>
          <w:b/>
          <w:bCs/>
          <w:sz w:val="22"/>
        </w:rPr>
        <w:t xml:space="preserve">All questions and elements must be answered. </w:t>
      </w:r>
      <w:r w:rsidRPr="00244C2F">
        <w:rPr>
          <w:sz w:val="22"/>
        </w:rPr>
        <w:t xml:space="preserve">CCOs are encouraged to submit supplemental documentation in lieu of lengthy responses when it contains the requested information. </w:t>
      </w:r>
    </w:p>
    <w:p w14:paraId="657767EE" w14:textId="6714C6BB" w:rsidR="00404C22" w:rsidRDefault="00404C22" w:rsidP="00404C22">
      <w:pPr>
        <w:pStyle w:val="HSAGBullets"/>
        <w:numPr>
          <w:ilvl w:val="0"/>
          <w:numId w:val="0"/>
        </w:numPr>
        <w:ind w:left="360"/>
        <w:rPr>
          <w:sz w:val="22"/>
        </w:rPr>
      </w:pPr>
    </w:p>
    <w:p w14:paraId="4878DC0D" w14:textId="6714C6BB" w:rsidR="00546D70" w:rsidRPr="00244C2F" w:rsidRDefault="00546D70" w:rsidP="00404C22">
      <w:pPr>
        <w:pStyle w:val="HSAGBullets"/>
        <w:numPr>
          <w:ilvl w:val="0"/>
          <w:numId w:val="0"/>
        </w:numPr>
        <w:ind w:left="360"/>
        <w:rPr>
          <w:sz w:val="22"/>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9990"/>
      </w:tblGrid>
      <w:tr w:rsidR="00404C22" w:rsidRPr="00244C2F" w14:paraId="2C0058C7" w14:textId="77777777" w:rsidTr="005B3CBB">
        <w:trPr>
          <w:trHeight w:val="447"/>
        </w:trPr>
        <w:tc>
          <w:tcPr>
            <w:tcW w:w="2965" w:type="dxa"/>
            <w:shd w:val="clear" w:color="auto" w:fill="00549E"/>
            <w:noWrap/>
            <w:vAlign w:val="center"/>
            <w:hideMark/>
          </w:tcPr>
          <w:p w14:paraId="30DB095C" w14:textId="77777777" w:rsidR="00404C22" w:rsidRPr="00244C2F" w:rsidRDefault="00404C22" w:rsidP="005B3CBB">
            <w:pPr>
              <w:spacing w:before="60" w:after="60"/>
              <w:rPr>
                <w:rFonts w:eastAsia="Times New Roman" w:cs="Times New Roman"/>
                <w:b/>
                <w:bCs/>
                <w:color w:val="FFFFFF" w:themeColor="background1"/>
                <w:sz w:val="22"/>
              </w:rPr>
            </w:pPr>
            <w:r w:rsidRPr="00244C2F">
              <w:rPr>
                <w:rFonts w:eastAsia="Times New Roman" w:cs="Times New Roman"/>
                <w:b/>
                <w:bCs/>
                <w:color w:val="FFFFFF" w:themeColor="background1"/>
                <w:sz w:val="22"/>
              </w:rPr>
              <w:lastRenderedPageBreak/>
              <w:t>Organization Name:</w:t>
            </w:r>
          </w:p>
        </w:tc>
        <w:tc>
          <w:tcPr>
            <w:tcW w:w="9990" w:type="dxa"/>
            <w:shd w:val="clear" w:color="auto" w:fill="auto"/>
            <w:noWrap/>
            <w:vAlign w:val="center"/>
            <w:hideMark/>
          </w:tcPr>
          <w:p w14:paraId="5E02C9B0" w14:textId="102A9DEE" w:rsidR="00404C22" w:rsidRPr="00244C2F" w:rsidRDefault="00404C22" w:rsidP="005B3CBB">
            <w:pPr>
              <w:spacing w:before="60" w:after="60"/>
              <w:ind w:left="156"/>
              <w:rPr>
                <w:rFonts w:eastAsia="Times New Roman" w:cs="Times New Roman"/>
                <w:color w:val="000000"/>
                <w:sz w:val="22"/>
              </w:rPr>
            </w:pPr>
            <w:bookmarkStart w:id="0" w:name="OrgName"/>
            <w:r w:rsidRPr="00244C2F">
              <w:rPr>
                <w:rFonts w:eastAsia="Times New Roman" w:cs="Times New Roman"/>
                <w:color w:val="000000"/>
                <w:sz w:val="22"/>
              </w:rPr>
              <w:t> </w:t>
            </w:r>
            <w:bookmarkEnd w:id="0"/>
          </w:p>
        </w:tc>
      </w:tr>
      <w:tr w:rsidR="00404C22" w:rsidRPr="00244C2F" w14:paraId="6DAFA3D8" w14:textId="77777777" w:rsidTr="005B3CBB">
        <w:trPr>
          <w:trHeight w:val="447"/>
        </w:trPr>
        <w:tc>
          <w:tcPr>
            <w:tcW w:w="2965" w:type="dxa"/>
            <w:shd w:val="clear" w:color="auto" w:fill="00549E"/>
            <w:noWrap/>
            <w:vAlign w:val="center"/>
            <w:hideMark/>
          </w:tcPr>
          <w:p w14:paraId="245A9D17" w14:textId="77777777" w:rsidR="00404C22" w:rsidRPr="00244C2F" w:rsidRDefault="00404C22" w:rsidP="005B3CBB">
            <w:pPr>
              <w:spacing w:before="60" w:after="60"/>
              <w:rPr>
                <w:rFonts w:eastAsia="Times New Roman" w:cs="Times New Roman"/>
                <w:b/>
                <w:bCs/>
                <w:color w:val="FFFFFF" w:themeColor="background1"/>
                <w:sz w:val="22"/>
              </w:rPr>
            </w:pPr>
            <w:r w:rsidRPr="00244C2F">
              <w:rPr>
                <w:rFonts w:eastAsia="Times New Roman" w:cs="Times New Roman"/>
                <w:b/>
                <w:bCs/>
                <w:color w:val="FFFFFF" w:themeColor="background1"/>
                <w:sz w:val="22"/>
              </w:rPr>
              <w:t xml:space="preserve">Name of Individual Submitting the Template </w:t>
            </w:r>
          </w:p>
        </w:tc>
        <w:tc>
          <w:tcPr>
            <w:tcW w:w="9990" w:type="dxa"/>
            <w:shd w:val="clear" w:color="auto" w:fill="auto"/>
            <w:noWrap/>
            <w:vAlign w:val="center"/>
            <w:hideMark/>
          </w:tcPr>
          <w:p w14:paraId="43494A2E" w14:textId="77777777" w:rsidR="00404C22" w:rsidRPr="00244C2F" w:rsidRDefault="00404C22" w:rsidP="005B3CBB">
            <w:pPr>
              <w:spacing w:before="60" w:after="60"/>
              <w:ind w:left="156"/>
              <w:rPr>
                <w:rFonts w:eastAsia="Times New Roman" w:cs="Times New Roman"/>
                <w:color w:val="000000"/>
                <w:sz w:val="22"/>
              </w:rPr>
            </w:pPr>
          </w:p>
        </w:tc>
      </w:tr>
      <w:tr w:rsidR="00404C22" w:rsidRPr="00244C2F" w14:paraId="31640F05" w14:textId="77777777" w:rsidTr="005B3CBB">
        <w:trPr>
          <w:trHeight w:val="447"/>
        </w:trPr>
        <w:tc>
          <w:tcPr>
            <w:tcW w:w="2965" w:type="dxa"/>
            <w:shd w:val="clear" w:color="auto" w:fill="00549E"/>
            <w:noWrap/>
            <w:vAlign w:val="center"/>
            <w:hideMark/>
          </w:tcPr>
          <w:p w14:paraId="062D8D35" w14:textId="77777777" w:rsidR="00404C22" w:rsidRPr="00244C2F" w:rsidRDefault="00404C22" w:rsidP="005B3CBB">
            <w:pPr>
              <w:spacing w:before="60" w:after="60"/>
              <w:rPr>
                <w:rFonts w:eastAsia="Times New Roman" w:cs="Times New Roman"/>
                <w:b/>
                <w:bCs/>
                <w:color w:val="FFFFFF" w:themeColor="background1"/>
                <w:sz w:val="22"/>
              </w:rPr>
            </w:pPr>
            <w:r w:rsidRPr="00244C2F">
              <w:rPr>
                <w:rFonts w:eastAsia="Times New Roman" w:cs="Times New Roman"/>
                <w:b/>
                <w:bCs/>
                <w:color w:val="FFFFFF" w:themeColor="background1"/>
                <w:sz w:val="22"/>
              </w:rPr>
              <w:t>Submitter Email Address:</w:t>
            </w:r>
          </w:p>
        </w:tc>
        <w:tc>
          <w:tcPr>
            <w:tcW w:w="9990" w:type="dxa"/>
            <w:shd w:val="clear" w:color="auto" w:fill="auto"/>
            <w:noWrap/>
            <w:vAlign w:val="center"/>
            <w:hideMark/>
          </w:tcPr>
          <w:p w14:paraId="1C8EE7EC" w14:textId="77777777" w:rsidR="00404C22" w:rsidRPr="00244C2F" w:rsidRDefault="00404C22" w:rsidP="005B3CBB">
            <w:pPr>
              <w:spacing w:before="60" w:after="60"/>
              <w:ind w:left="156"/>
              <w:rPr>
                <w:rFonts w:eastAsia="Times New Roman" w:cs="Times New Roman"/>
                <w:color w:val="000000"/>
                <w:sz w:val="22"/>
              </w:rPr>
            </w:pPr>
            <w:r w:rsidRPr="00244C2F">
              <w:rPr>
                <w:rFonts w:eastAsia="Times New Roman" w:cs="Times New Roman"/>
                <w:color w:val="000000"/>
                <w:sz w:val="22"/>
              </w:rPr>
              <w:t> </w:t>
            </w:r>
          </w:p>
        </w:tc>
      </w:tr>
      <w:tr w:rsidR="00404C22" w:rsidRPr="00244C2F" w14:paraId="0E7FFB8D" w14:textId="77777777" w:rsidTr="005B3CBB">
        <w:trPr>
          <w:trHeight w:val="447"/>
        </w:trPr>
        <w:tc>
          <w:tcPr>
            <w:tcW w:w="2965" w:type="dxa"/>
            <w:shd w:val="clear" w:color="auto" w:fill="00549E"/>
            <w:noWrap/>
            <w:vAlign w:val="center"/>
            <w:hideMark/>
          </w:tcPr>
          <w:p w14:paraId="66A0F4D4" w14:textId="77777777" w:rsidR="00404C22" w:rsidRPr="00244C2F" w:rsidRDefault="00404C22" w:rsidP="005B3CBB">
            <w:pPr>
              <w:spacing w:before="60" w:after="60"/>
              <w:rPr>
                <w:rFonts w:eastAsia="Times New Roman" w:cs="Times New Roman"/>
                <w:b/>
                <w:bCs/>
                <w:color w:val="FFFFFF" w:themeColor="background1"/>
                <w:sz w:val="22"/>
              </w:rPr>
            </w:pPr>
            <w:r w:rsidRPr="00244C2F">
              <w:rPr>
                <w:rFonts w:eastAsia="Times New Roman" w:cs="Times New Roman"/>
                <w:b/>
                <w:bCs/>
                <w:color w:val="FFFFFF" w:themeColor="background1"/>
                <w:sz w:val="22"/>
              </w:rPr>
              <w:t>Date of Submission:</w:t>
            </w:r>
          </w:p>
        </w:tc>
        <w:tc>
          <w:tcPr>
            <w:tcW w:w="9990" w:type="dxa"/>
            <w:shd w:val="clear" w:color="auto" w:fill="auto"/>
            <w:noWrap/>
            <w:vAlign w:val="center"/>
            <w:hideMark/>
          </w:tcPr>
          <w:p w14:paraId="47DD43D4" w14:textId="77777777" w:rsidR="00404C22" w:rsidRPr="00244C2F" w:rsidRDefault="00404C22" w:rsidP="005B3CBB">
            <w:pPr>
              <w:spacing w:before="60" w:after="60"/>
              <w:ind w:left="156"/>
              <w:rPr>
                <w:rFonts w:eastAsia="Times New Roman" w:cs="Times New Roman"/>
                <w:color w:val="000000"/>
                <w:sz w:val="22"/>
              </w:rPr>
            </w:pPr>
            <w:r w:rsidRPr="00244C2F">
              <w:rPr>
                <w:rFonts w:eastAsia="Times New Roman" w:cs="Times New Roman"/>
                <w:color w:val="000000"/>
                <w:sz w:val="22"/>
              </w:rPr>
              <w:t> </w:t>
            </w:r>
            <w:r w:rsidRPr="00244C2F">
              <w:rPr>
                <w:rFonts w:eastAsia="Times New Roman" w:cs="Times New Roman"/>
                <w:color w:val="000000"/>
                <w:sz w:val="22"/>
              </w:rPr>
              <w:fldChar w:fldCharType="begin"/>
            </w:r>
            <w:r w:rsidRPr="00244C2F">
              <w:rPr>
                <w:rFonts w:eastAsia="Times New Roman" w:cs="Times New Roman"/>
                <w:color w:val="000000"/>
                <w:sz w:val="22"/>
              </w:rPr>
              <w:instrText xml:space="preserve"> DOCVARIABLE  OrgName  \* MERGEFORMAT </w:instrText>
            </w:r>
            <w:r w:rsidRPr="00244C2F">
              <w:rPr>
                <w:rFonts w:eastAsia="Times New Roman" w:cs="Times New Roman"/>
                <w:color w:val="000000"/>
                <w:sz w:val="22"/>
              </w:rPr>
              <w:fldChar w:fldCharType="end"/>
            </w:r>
          </w:p>
        </w:tc>
      </w:tr>
      <w:tr w:rsidR="00404C22" w:rsidRPr="00244C2F" w14:paraId="78E8F049" w14:textId="77777777" w:rsidTr="005B3CBB">
        <w:trPr>
          <w:trHeight w:val="863"/>
        </w:trPr>
        <w:tc>
          <w:tcPr>
            <w:tcW w:w="2965" w:type="dxa"/>
            <w:shd w:val="clear" w:color="auto" w:fill="00549E"/>
            <w:noWrap/>
            <w:hideMark/>
          </w:tcPr>
          <w:p w14:paraId="5EE21A66" w14:textId="77777777" w:rsidR="00404C22" w:rsidRPr="00244C2F" w:rsidRDefault="00404C22" w:rsidP="005B3CBB">
            <w:pPr>
              <w:spacing w:before="60" w:after="60"/>
              <w:rPr>
                <w:rFonts w:eastAsia="Times New Roman" w:cs="Times New Roman"/>
                <w:b/>
                <w:bCs/>
                <w:color w:val="FFFFFF" w:themeColor="background1"/>
                <w:sz w:val="22"/>
              </w:rPr>
            </w:pPr>
            <w:r w:rsidRPr="00244C2F">
              <w:rPr>
                <w:rFonts w:eastAsia="Times New Roman" w:cs="Times New Roman"/>
                <w:b/>
                <w:bCs/>
                <w:color w:val="FFFFFF" w:themeColor="background1"/>
                <w:sz w:val="22"/>
              </w:rPr>
              <w:t xml:space="preserve">Comments: </w:t>
            </w:r>
          </w:p>
        </w:tc>
        <w:tc>
          <w:tcPr>
            <w:tcW w:w="9990" w:type="dxa"/>
            <w:shd w:val="clear" w:color="auto" w:fill="auto"/>
            <w:noWrap/>
            <w:hideMark/>
          </w:tcPr>
          <w:p w14:paraId="231BB484" w14:textId="77777777" w:rsidR="00404C22" w:rsidRPr="00244C2F" w:rsidRDefault="00404C22" w:rsidP="005B3CBB">
            <w:pPr>
              <w:spacing w:before="60" w:after="60"/>
              <w:ind w:left="156"/>
              <w:rPr>
                <w:rFonts w:eastAsia="Times New Roman" w:cs="Times New Roman"/>
                <w:color w:val="000000"/>
                <w:sz w:val="22"/>
              </w:rPr>
            </w:pPr>
            <w:r w:rsidRPr="00244C2F">
              <w:rPr>
                <w:rFonts w:eastAsia="Times New Roman" w:cs="Times New Roman"/>
                <w:color w:val="000000"/>
                <w:sz w:val="22"/>
              </w:rPr>
              <w:t> </w:t>
            </w:r>
          </w:p>
        </w:tc>
      </w:tr>
    </w:tbl>
    <w:p w14:paraId="1B571389" w14:textId="2EC086C9" w:rsidR="00404C22" w:rsidRPr="00244C2F" w:rsidRDefault="00404C22" w:rsidP="00404C22">
      <w:pPr>
        <w:rPr>
          <w:rFonts w:cs="Times New Roman"/>
          <w:sz w:val="22"/>
        </w:rPr>
        <w:sectPr w:rsidR="00404C22" w:rsidRPr="00244C2F" w:rsidSect="005B3CBB">
          <w:headerReference w:type="default" r:id="rId11"/>
          <w:footerReference w:type="default" r:id="rId12"/>
          <w:headerReference w:type="first" r:id="rId13"/>
          <w:footerReference w:type="first" r:id="rId14"/>
          <w:pgSz w:w="15840" w:h="12240" w:orient="landscape"/>
          <w:pgMar w:top="1872" w:right="1440" w:bottom="720" w:left="1440" w:header="720" w:footer="720" w:gutter="0"/>
          <w:cols w:space="720"/>
          <w:titlePg/>
          <w:docGrid w:linePitch="360"/>
        </w:sectPr>
      </w:pPr>
    </w:p>
    <w:tbl>
      <w:tblPr>
        <w:tblStyle w:val="TableGrid"/>
        <w:tblW w:w="0" w:type="auto"/>
        <w:shd w:val="clear" w:color="auto" w:fill="595959" w:themeFill="text1" w:themeFillTint="A6"/>
        <w:tblLook w:val="04A0" w:firstRow="1" w:lastRow="0" w:firstColumn="1" w:lastColumn="0" w:noHBand="0" w:noVBand="1"/>
      </w:tblPr>
      <w:tblGrid>
        <w:gridCol w:w="12950"/>
      </w:tblGrid>
      <w:tr w:rsidR="00F64BCC" w14:paraId="1A680960" w14:textId="77777777" w:rsidTr="00F64BCC">
        <w:trPr>
          <w:cnfStyle w:val="100000000000" w:firstRow="1" w:lastRow="0" w:firstColumn="0" w:lastColumn="0" w:oddVBand="0" w:evenVBand="0" w:oddHBand="0" w:evenHBand="0" w:firstRowFirstColumn="0" w:firstRowLastColumn="0" w:lastRowFirstColumn="0" w:lastRowLastColumn="0"/>
        </w:trPr>
        <w:tc>
          <w:tcPr>
            <w:tcW w:w="12950" w:type="dxa"/>
            <w:shd w:val="clear" w:color="auto" w:fill="595959" w:themeFill="text1" w:themeFillTint="A6"/>
          </w:tcPr>
          <w:p w14:paraId="18D40F9F" w14:textId="693106D6" w:rsidR="0059201A" w:rsidRDefault="00F64BCC" w:rsidP="0059201A">
            <w:pPr>
              <w:pStyle w:val="LegalAL1"/>
              <w:spacing w:after="0"/>
            </w:pPr>
            <w:bookmarkStart w:id="1" w:name="_Hlk151546450"/>
            <w:r w:rsidRPr="00244C2F">
              <w:lastRenderedPageBreak/>
              <w:t>Attestation of Compliance</w:t>
            </w:r>
          </w:p>
        </w:tc>
      </w:tr>
      <w:bookmarkEnd w:id="1"/>
    </w:tbl>
    <w:p w14:paraId="105EFC10" w14:textId="77777777" w:rsidR="00F64BCC" w:rsidRPr="00244C2F" w:rsidRDefault="00F64BCC" w:rsidP="002812DC">
      <w:pPr>
        <w:pStyle w:val="LegalAL1"/>
        <w:numPr>
          <w:ilvl w:val="0"/>
          <w:numId w:val="0"/>
        </w:numPr>
        <w:spacing w:after="0"/>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404C22" w:rsidRPr="00244C2F" w14:paraId="3EBBAD91" w14:textId="77777777" w:rsidTr="005B3CBB">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5706E63E" w14:textId="77777777" w:rsidR="00404C22" w:rsidRPr="00244C2F" w:rsidRDefault="00404C22" w:rsidP="005B3CBB">
            <w:pPr>
              <w:pStyle w:val="ProposalHeading1"/>
              <w:rPr>
                <w:rFonts w:ascii="Times New Roman" w:hAnsi="Times New Roman" w:cs="Times New Roman"/>
                <w:sz w:val="22"/>
                <w:szCs w:val="22"/>
              </w:rPr>
            </w:pPr>
            <w:r w:rsidRPr="00244C2F">
              <w:rPr>
                <w:rFonts w:ascii="Times New Roman" w:hAnsi="Times New Roman" w:cs="Times New Roman"/>
                <w:sz w:val="22"/>
                <w:szCs w:val="22"/>
              </w:rPr>
              <w:t xml:space="preserve">Attestation of Compliance </w:t>
            </w:r>
          </w:p>
        </w:tc>
      </w:tr>
      <w:tr w:rsidR="00404C22" w:rsidRPr="00244C2F" w14:paraId="5F1E57BE" w14:textId="77777777" w:rsidTr="005B3CBB">
        <w:tblPrEx>
          <w:tblCellMar>
            <w:left w:w="115" w:type="dxa"/>
            <w:right w:w="115" w:type="dxa"/>
          </w:tblCellMar>
        </w:tblPrEx>
        <w:trPr>
          <w:trHeight w:val="6560"/>
          <w:jc w:val="center"/>
        </w:trPr>
        <w:tc>
          <w:tcPr>
            <w:tcW w:w="12960" w:type="dxa"/>
            <w:tcBorders>
              <w:left w:val="single" w:sz="4" w:space="0" w:color="auto"/>
              <w:bottom w:val="single" w:sz="4" w:space="0" w:color="auto"/>
              <w:right w:val="single" w:sz="4" w:space="0" w:color="auto"/>
            </w:tcBorders>
            <w:shd w:val="clear" w:color="auto" w:fill="DFECF7"/>
            <w:hideMark/>
          </w:tcPr>
          <w:p w14:paraId="40FE73BC" w14:textId="77777777" w:rsidR="00404C22" w:rsidRPr="00244C2F" w:rsidRDefault="00404C22" w:rsidP="005B3CBB">
            <w:pPr>
              <w:pStyle w:val="OPTTableSectionDefinition"/>
              <w:rPr>
                <w:sz w:val="22"/>
                <w:szCs w:val="22"/>
              </w:rPr>
            </w:pPr>
            <w:r w:rsidRPr="00244C2F">
              <w:rPr>
                <w:sz w:val="22"/>
                <w:szCs w:val="22"/>
              </w:rPr>
              <w:t xml:space="preserve">The purpose of this section is to document that the CCO intends, to the best of its ability, comply with all OHA developed contract requirements and guidance language related to the implementation and delivery of the HRSN benefit. </w:t>
            </w:r>
          </w:p>
          <w:p w14:paraId="7CAAC7E3" w14:textId="540EB6CD" w:rsidR="00404C22" w:rsidRPr="00244C2F" w:rsidRDefault="00404C22" w:rsidP="005B3CBB">
            <w:pPr>
              <w:pStyle w:val="OPTTableSectionDefinition"/>
              <w:rPr>
                <w:b w:val="0"/>
                <w:bCs w:val="0"/>
                <w:i/>
                <w:iCs/>
                <w:sz w:val="22"/>
                <w:szCs w:val="22"/>
              </w:rPr>
            </w:pPr>
            <w:r w:rsidRPr="00244C2F">
              <w:rPr>
                <w:sz w:val="22"/>
                <w:szCs w:val="22"/>
              </w:rPr>
              <w:br/>
            </w:r>
            <w:r w:rsidRPr="00244C2F">
              <w:rPr>
                <w:b w:val="0"/>
                <w:bCs w:val="0"/>
                <w:i/>
                <w:iCs/>
                <w:sz w:val="22"/>
                <w:szCs w:val="22"/>
              </w:rPr>
              <w:t>Note: If supplemental documentation (e.g.,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w:t>
            </w:r>
          </w:p>
          <w:p w14:paraId="3EC35271" w14:textId="77777777" w:rsidR="00404C22" w:rsidRPr="00244C2F" w:rsidRDefault="00404C22" w:rsidP="005B3CBB">
            <w:pPr>
              <w:pStyle w:val="OPTTableSectionDefinition"/>
              <w:rPr>
                <w:b w:val="0"/>
                <w:bCs w:val="0"/>
                <w:i/>
                <w:iCs/>
                <w:sz w:val="22"/>
                <w:szCs w:val="22"/>
              </w:rPr>
            </w:pPr>
          </w:p>
          <w:p w14:paraId="663E8002" w14:textId="77777777" w:rsidR="00404C22" w:rsidRPr="00244C2F" w:rsidRDefault="00404C22" w:rsidP="005B3CBB">
            <w:pPr>
              <w:pStyle w:val="OPTTableSectionDefinition"/>
              <w:rPr>
                <w:sz w:val="22"/>
                <w:szCs w:val="22"/>
                <w:u w:val="single"/>
              </w:rPr>
            </w:pPr>
            <w:r w:rsidRPr="00244C2F">
              <w:rPr>
                <w:sz w:val="22"/>
                <w:szCs w:val="22"/>
                <w:u w:val="single"/>
              </w:rPr>
              <w:t>Attestations of Compliance</w:t>
            </w:r>
          </w:p>
          <w:p w14:paraId="06C1A718" w14:textId="77777777" w:rsidR="00404C22" w:rsidRPr="00244C2F" w:rsidRDefault="00404C22" w:rsidP="005B3CBB">
            <w:pPr>
              <w:pStyle w:val="OPTTableSectionDefinition"/>
              <w:rPr>
                <w:sz w:val="22"/>
                <w:szCs w:val="22"/>
              </w:rPr>
            </w:pPr>
            <w:r w:rsidRPr="00244C2F">
              <w:rPr>
                <w:sz w:val="22"/>
                <w:szCs w:val="22"/>
              </w:rPr>
              <w:t>As an authorized representative of the Organization, the Organization attests as follows and agrees to the following conditions:</w:t>
            </w:r>
          </w:p>
          <w:p w14:paraId="4E33F971" w14:textId="77777777" w:rsidR="00404C22" w:rsidRPr="00244C2F" w:rsidRDefault="00404C22" w:rsidP="00F64BCC">
            <w:pPr>
              <w:pStyle w:val="ListParagraph"/>
              <w:numPr>
                <w:ilvl w:val="0"/>
                <w:numId w:val="21"/>
              </w:numPr>
              <w:spacing w:line="259" w:lineRule="auto"/>
              <w:rPr>
                <w:sz w:val="22"/>
                <w:szCs w:val="22"/>
              </w:rPr>
            </w:pPr>
            <w:r w:rsidRPr="00244C2F">
              <w:rPr>
                <w:sz w:val="22"/>
                <w:szCs w:val="22"/>
              </w:rPr>
              <w:t xml:space="preserve">The Organization will comply with all requirements and guidance regarding the HRSN program provided by the State </w:t>
            </w:r>
          </w:p>
          <w:p w14:paraId="3AF546F5" w14:textId="77777777" w:rsidR="00404C22" w:rsidRPr="00244C2F" w:rsidRDefault="00404C22" w:rsidP="00F64BCC">
            <w:pPr>
              <w:pStyle w:val="ListParagraph"/>
              <w:numPr>
                <w:ilvl w:val="0"/>
                <w:numId w:val="21"/>
              </w:numPr>
              <w:spacing w:line="259" w:lineRule="auto"/>
              <w:rPr>
                <w:sz w:val="22"/>
                <w:szCs w:val="22"/>
              </w:rPr>
            </w:pPr>
            <w:r w:rsidRPr="00244C2F">
              <w:rPr>
                <w:sz w:val="22"/>
                <w:szCs w:val="22"/>
              </w:rPr>
              <w:t>As the authorized representative of the Organization, I attest that all information provided in this application is true and accurate to the best of my knowledge.</w:t>
            </w:r>
          </w:p>
          <w:p w14:paraId="6EAFF5D9" w14:textId="77777777" w:rsidR="00404C22" w:rsidRPr="00244C2F" w:rsidRDefault="00404C22" w:rsidP="005B3CBB">
            <w:pPr>
              <w:spacing w:after="0"/>
              <w:rPr>
                <w:rFonts w:cs="Times New Roman"/>
                <w:b/>
                <w:bCs/>
                <w:sz w:val="22"/>
              </w:rPr>
            </w:pPr>
            <w:r w:rsidRPr="00244C2F">
              <w:rPr>
                <w:rFonts w:cs="Times New Roman"/>
                <w:b/>
                <w:bCs/>
                <w:sz w:val="22"/>
              </w:rPr>
              <w:t>Signature ___________________________________________________________________________</w:t>
            </w:r>
          </w:p>
          <w:p w14:paraId="6F7785A8" w14:textId="77777777" w:rsidR="00404C22" w:rsidRPr="00244C2F" w:rsidRDefault="00404C22" w:rsidP="005B3CBB">
            <w:pPr>
              <w:spacing w:after="0"/>
              <w:rPr>
                <w:rFonts w:cs="Times New Roman"/>
                <w:b/>
                <w:bCs/>
                <w:sz w:val="22"/>
              </w:rPr>
            </w:pPr>
          </w:p>
          <w:p w14:paraId="574F79BD" w14:textId="77777777" w:rsidR="00404C22" w:rsidRPr="00244C2F" w:rsidRDefault="00404C22" w:rsidP="005B3CBB">
            <w:pPr>
              <w:spacing w:after="0"/>
              <w:rPr>
                <w:rFonts w:cs="Times New Roman"/>
                <w:b/>
                <w:bCs/>
                <w:sz w:val="22"/>
              </w:rPr>
            </w:pPr>
            <w:r w:rsidRPr="00244C2F">
              <w:rPr>
                <w:rFonts w:cs="Times New Roman"/>
                <w:b/>
                <w:bCs/>
                <w:sz w:val="22"/>
              </w:rPr>
              <w:t xml:space="preserve">Name and Title </w:t>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r>
            <w:r w:rsidRPr="00244C2F">
              <w:rPr>
                <w:rFonts w:cs="Times New Roman"/>
                <w:b/>
                <w:bCs/>
                <w:sz w:val="22"/>
              </w:rPr>
              <w:softHyphen/>
              <w:t>______________________________________________________________________</w:t>
            </w:r>
          </w:p>
          <w:p w14:paraId="1EFE1D4E" w14:textId="77777777" w:rsidR="00404C22" w:rsidRPr="00244C2F" w:rsidRDefault="00404C22" w:rsidP="005B3CBB">
            <w:pPr>
              <w:spacing w:after="0"/>
              <w:rPr>
                <w:rFonts w:cs="Times New Roman"/>
                <w:b/>
                <w:bCs/>
                <w:sz w:val="22"/>
              </w:rPr>
            </w:pPr>
          </w:p>
          <w:p w14:paraId="15B7046B" w14:textId="77777777" w:rsidR="00404C22" w:rsidRPr="00244C2F" w:rsidRDefault="00404C22" w:rsidP="005B3CBB">
            <w:pPr>
              <w:spacing w:after="0"/>
              <w:rPr>
                <w:rFonts w:cs="Times New Roman"/>
                <w:b/>
                <w:bCs/>
                <w:sz w:val="22"/>
              </w:rPr>
            </w:pPr>
            <w:r w:rsidRPr="00244C2F">
              <w:rPr>
                <w:rFonts w:cs="Times New Roman"/>
                <w:b/>
                <w:bCs/>
                <w:sz w:val="22"/>
              </w:rPr>
              <w:t>Date __________________________</w:t>
            </w:r>
          </w:p>
          <w:p w14:paraId="29313080" w14:textId="77777777" w:rsidR="00404C22" w:rsidRPr="00244C2F" w:rsidRDefault="00404C22" w:rsidP="005B3CBB">
            <w:pPr>
              <w:pStyle w:val="OPTTableSectionDefinition"/>
              <w:rPr>
                <w:sz w:val="22"/>
                <w:szCs w:val="22"/>
              </w:rPr>
            </w:pPr>
          </w:p>
        </w:tc>
      </w:tr>
    </w:tbl>
    <w:p w14:paraId="0F987F2A" w14:textId="77777777" w:rsidR="00404C22" w:rsidRPr="00244C2F" w:rsidRDefault="00404C22" w:rsidP="00404C22">
      <w:pPr>
        <w:rPr>
          <w:rFonts w:cs="Times New Roman"/>
          <w:sz w:val="22"/>
        </w:rPr>
      </w:pPr>
    </w:p>
    <w:p w14:paraId="685317B1" w14:textId="77777777" w:rsidR="00404C22" w:rsidRPr="00244C2F" w:rsidRDefault="00404C22" w:rsidP="00404C22">
      <w:pPr>
        <w:spacing w:before="0" w:after="200" w:line="276" w:lineRule="auto"/>
        <w:rPr>
          <w:rFonts w:eastAsia="Times New Roman" w:cs="Times New Roman"/>
          <w:sz w:val="22"/>
        </w:rPr>
      </w:pPr>
    </w:p>
    <w:p w14:paraId="56C0CC4C" w14:textId="77777777" w:rsidR="00404C22" w:rsidRPr="00244C2F" w:rsidRDefault="00404C22" w:rsidP="00404C22">
      <w:pPr>
        <w:spacing w:before="0" w:after="200" w:line="276" w:lineRule="auto"/>
        <w:rPr>
          <w:rFonts w:eastAsia="Times New Roman" w:cs="Times New Roman"/>
          <w:sz w:val="22"/>
        </w:rPr>
        <w:sectPr w:rsidR="00404C22" w:rsidRPr="00244C2F" w:rsidSect="005B3CBB">
          <w:headerReference w:type="default" r:id="rId15"/>
          <w:headerReference w:type="first" r:id="rId16"/>
          <w:pgSz w:w="15840" w:h="12240" w:orient="landscape"/>
          <w:pgMar w:top="1872" w:right="1440" w:bottom="720" w:left="1440" w:header="720" w:footer="720" w:gutter="0"/>
          <w:cols w:space="720"/>
          <w:titlePg/>
          <w:docGrid w:linePitch="360"/>
        </w:sectPr>
      </w:pPr>
    </w:p>
    <w:tbl>
      <w:tblPr>
        <w:tblStyle w:val="TableGrid"/>
        <w:tblW w:w="0" w:type="auto"/>
        <w:shd w:val="clear" w:color="auto" w:fill="595959" w:themeFill="text1" w:themeFillTint="A6"/>
        <w:tblLook w:val="04A0" w:firstRow="1" w:lastRow="0" w:firstColumn="1" w:lastColumn="0" w:noHBand="0" w:noVBand="1"/>
      </w:tblPr>
      <w:tblGrid>
        <w:gridCol w:w="12950"/>
      </w:tblGrid>
      <w:tr w:rsidR="0059201A" w14:paraId="541FB599" w14:textId="77777777" w:rsidTr="005B3CBB">
        <w:trPr>
          <w:cnfStyle w:val="100000000000" w:firstRow="1" w:lastRow="0" w:firstColumn="0" w:lastColumn="0" w:oddVBand="0" w:evenVBand="0" w:oddHBand="0" w:evenHBand="0" w:firstRowFirstColumn="0" w:firstRowLastColumn="0" w:lastRowFirstColumn="0" w:lastRowLastColumn="0"/>
        </w:trPr>
        <w:tc>
          <w:tcPr>
            <w:tcW w:w="12950" w:type="dxa"/>
            <w:shd w:val="clear" w:color="auto" w:fill="595959" w:themeFill="text1" w:themeFillTint="A6"/>
          </w:tcPr>
          <w:p w14:paraId="4C076E4F" w14:textId="3EA14C59" w:rsidR="0059201A" w:rsidRPr="0059201A" w:rsidRDefault="0059201A" w:rsidP="0059201A">
            <w:pPr>
              <w:pStyle w:val="LegalAL1"/>
              <w:spacing w:after="0"/>
            </w:pPr>
            <w:bookmarkStart w:id="2" w:name="_Hlk151546379"/>
            <w:r w:rsidRPr="00244C2F">
              <w:lastRenderedPageBreak/>
              <w:t>Service Authorization Standards</w:t>
            </w:r>
          </w:p>
        </w:tc>
      </w:tr>
      <w:bookmarkEnd w:id="2"/>
    </w:tbl>
    <w:p w14:paraId="3D6A6823" w14:textId="37F479AC" w:rsidR="00404C22" w:rsidRDefault="00404C22" w:rsidP="0059201A">
      <w:pPr>
        <w:pStyle w:val="LegalAL1"/>
        <w:numPr>
          <w:ilvl w:val="0"/>
          <w:numId w:val="0"/>
        </w:numPr>
        <w:spacing w:after="0"/>
      </w:pP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55"/>
      </w:tblGrid>
      <w:tr w:rsidR="00404C22" w:rsidRPr="00244C2F" w14:paraId="7C14C1BC" w14:textId="77777777" w:rsidTr="005B3CBB">
        <w:trPr>
          <w:trHeight w:val="395"/>
          <w:tblHeader/>
          <w:jc w:val="center"/>
        </w:trPr>
        <w:tc>
          <w:tcPr>
            <w:tcW w:w="12955" w:type="dxa"/>
            <w:tcBorders>
              <w:top w:val="single" w:sz="4" w:space="0" w:color="auto"/>
              <w:left w:val="single" w:sz="4" w:space="0" w:color="auto"/>
              <w:bottom w:val="single" w:sz="4" w:space="0" w:color="auto"/>
              <w:right w:val="single" w:sz="4" w:space="0" w:color="auto"/>
            </w:tcBorders>
            <w:shd w:val="clear" w:color="auto" w:fill="00549E"/>
          </w:tcPr>
          <w:p w14:paraId="3629C91A" w14:textId="77777777" w:rsidR="00404C22" w:rsidRPr="00244C2F" w:rsidRDefault="00404C22" w:rsidP="005B3CBB">
            <w:pPr>
              <w:pStyle w:val="ProposalHeading1"/>
              <w:rPr>
                <w:rFonts w:ascii="Times New Roman" w:hAnsi="Times New Roman" w:cs="Times New Roman"/>
                <w:sz w:val="22"/>
                <w:szCs w:val="22"/>
              </w:rPr>
            </w:pPr>
            <w:r w:rsidRPr="00244C2F">
              <w:rPr>
                <w:rFonts w:ascii="Times New Roman" w:hAnsi="Times New Roman" w:cs="Times New Roman"/>
                <w:sz w:val="22"/>
                <w:szCs w:val="22"/>
              </w:rPr>
              <w:t xml:space="preserve">Service Authorization Standards </w:t>
            </w:r>
          </w:p>
        </w:tc>
      </w:tr>
      <w:tr w:rsidR="00404C22" w:rsidRPr="00244C2F" w14:paraId="51297EE8" w14:textId="77777777" w:rsidTr="005B3CBB">
        <w:tblPrEx>
          <w:tblCellMar>
            <w:left w:w="115" w:type="dxa"/>
            <w:right w:w="115" w:type="dxa"/>
          </w:tblCellMar>
        </w:tblPrEx>
        <w:trPr>
          <w:jc w:val="center"/>
        </w:trPr>
        <w:tc>
          <w:tcPr>
            <w:tcW w:w="12955" w:type="dxa"/>
            <w:tcBorders>
              <w:bottom w:val="nil"/>
            </w:tcBorders>
            <w:shd w:val="clear" w:color="auto" w:fill="DFECF7"/>
            <w:hideMark/>
          </w:tcPr>
          <w:p w14:paraId="43593A97" w14:textId="16029011" w:rsidR="00404C22" w:rsidRPr="00244C2F" w:rsidRDefault="00404C22" w:rsidP="005B3CBB">
            <w:pPr>
              <w:pStyle w:val="OPTTableSectionDefinition"/>
              <w:rPr>
                <w:sz w:val="22"/>
                <w:szCs w:val="22"/>
              </w:rPr>
            </w:pPr>
            <w:r w:rsidRPr="00244C2F">
              <w:rPr>
                <w:sz w:val="22"/>
                <w:szCs w:val="22"/>
              </w:rPr>
              <w:t xml:space="preserve">The purpose of this section is to document the CCO’s </w:t>
            </w:r>
            <w:r w:rsidR="005C513E">
              <w:rPr>
                <w:sz w:val="22"/>
                <w:szCs w:val="22"/>
              </w:rPr>
              <w:t>approach</w:t>
            </w:r>
            <w:r w:rsidRPr="00244C2F">
              <w:rPr>
                <w:sz w:val="22"/>
                <w:szCs w:val="22"/>
              </w:rPr>
              <w:t xml:space="preserve"> to </w:t>
            </w:r>
            <w:r w:rsidR="005C513E" w:rsidRPr="00244C2F">
              <w:rPr>
                <w:sz w:val="22"/>
                <w:szCs w:val="22"/>
              </w:rPr>
              <w:t>authoriz</w:t>
            </w:r>
            <w:r w:rsidR="005C513E">
              <w:rPr>
                <w:sz w:val="22"/>
                <w:szCs w:val="22"/>
              </w:rPr>
              <w:t>ing</w:t>
            </w:r>
            <w:r w:rsidR="005C513E" w:rsidRPr="00244C2F">
              <w:rPr>
                <w:sz w:val="22"/>
                <w:szCs w:val="22"/>
              </w:rPr>
              <w:t xml:space="preserve"> </w:t>
            </w:r>
            <w:r w:rsidRPr="00244C2F">
              <w:rPr>
                <w:sz w:val="22"/>
                <w:szCs w:val="22"/>
              </w:rPr>
              <w:t xml:space="preserve">HRSN services for qualifying members.  </w:t>
            </w:r>
          </w:p>
        </w:tc>
      </w:tr>
      <w:tr w:rsidR="00404C22" w:rsidRPr="00244C2F" w14:paraId="3C851BE6" w14:textId="77777777" w:rsidTr="005B3CBB">
        <w:tblPrEx>
          <w:tblCellMar>
            <w:left w:w="115" w:type="dxa"/>
            <w:right w:w="115" w:type="dxa"/>
          </w:tblCellMar>
        </w:tblPrEx>
        <w:trPr>
          <w:trHeight w:val="530"/>
          <w:jc w:val="center"/>
        </w:trPr>
        <w:tc>
          <w:tcPr>
            <w:tcW w:w="12955" w:type="dxa"/>
            <w:tcBorders>
              <w:top w:val="nil"/>
              <w:left w:val="single" w:sz="4" w:space="0" w:color="auto"/>
              <w:bottom w:val="single" w:sz="4" w:space="0" w:color="auto"/>
              <w:right w:val="single" w:sz="4" w:space="0" w:color="auto"/>
            </w:tcBorders>
            <w:shd w:val="clear" w:color="auto" w:fill="D9E2F3" w:themeFill="accent1" w:themeFillTint="33"/>
          </w:tcPr>
          <w:p w14:paraId="3FF67222" w14:textId="7B5D9E56" w:rsidR="00404C22" w:rsidRPr="00244C2F" w:rsidRDefault="00404C22" w:rsidP="005B3CBB">
            <w:pPr>
              <w:pStyle w:val="OPTTableSectionDefinition"/>
              <w:rPr>
                <w:b w:val="0"/>
                <w:bCs w:val="0"/>
                <w:sz w:val="22"/>
                <w:szCs w:val="22"/>
              </w:rPr>
            </w:pPr>
            <w:r w:rsidRPr="00244C2F">
              <w:rPr>
                <w:b w:val="0"/>
                <w:bCs w:val="0"/>
                <w:sz w:val="22"/>
                <w:szCs w:val="22"/>
              </w:rPr>
              <w:t xml:space="preserve">For each of </w:t>
            </w:r>
            <w:r w:rsidR="005C513E">
              <w:rPr>
                <w:b w:val="0"/>
                <w:bCs w:val="0"/>
                <w:sz w:val="22"/>
                <w:szCs w:val="22"/>
              </w:rPr>
              <w:t>question</w:t>
            </w:r>
            <w:r w:rsidRPr="00244C2F">
              <w:rPr>
                <w:b w:val="0"/>
                <w:bCs w:val="0"/>
                <w:sz w:val="22"/>
                <w:szCs w:val="22"/>
              </w:rPr>
              <w:t xml:space="preserve"> below, include documentation for how the CCO will authorize HRSN services for qualifying members. CCO documentation should address and describe: </w:t>
            </w:r>
          </w:p>
          <w:p w14:paraId="6C8552BF" w14:textId="77777777" w:rsidR="00404C22" w:rsidRPr="00244C2F" w:rsidRDefault="00404C22" w:rsidP="005B3CBB">
            <w:pPr>
              <w:pStyle w:val="HSAGevidencebullet"/>
              <w:rPr>
                <w:sz w:val="22"/>
              </w:rPr>
            </w:pPr>
            <w:r w:rsidRPr="00244C2F">
              <w:rPr>
                <w:sz w:val="22"/>
              </w:rPr>
              <w:t>How CCOs will determine members eligible to receive the HRSN service being requested</w:t>
            </w:r>
          </w:p>
          <w:p w14:paraId="51C465C4" w14:textId="77777777" w:rsidR="00404C22" w:rsidRPr="00244C2F" w:rsidRDefault="00404C22" w:rsidP="005B3CBB">
            <w:pPr>
              <w:pStyle w:val="HSAGevidencebullet"/>
              <w:rPr>
                <w:sz w:val="22"/>
              </w:rPr>
            </w:pPr>
            <w:r w:rsidRPr="00244C2F">
              <w:rPr>
                <w:sz w:val="22"/>
              </w:rPr>
              <w:t>How the CCOs will ensure that the member is not receiving duplicative services through other programs and initiatives</w:t>
            </w:r>
          </w:p>
          <w:p w14:paraId="7680FE1F" w14:textId="77777777" w:rsidR="00404C22" w:rsidRPr="00244C2F" w:rsidRDefault="00404C22" w:rsidP="005B3CBB">
            <w:pPr>
              <w:pStyle w:val="HSAGevidencebullet"/>
              <w:rPr>
                <w:sz w:val="22"/>
              </w:rPr>
            </w:pPr>
            <w:r w:rsidRPr="00244C2F">
              <w:rPr>
                <w:sz w:val="22"/>
              </w:rPr>
              <w:t xml:space="preserve">Timelines for authorizing each HRSN services, especially in urgent situations </w:t>
            </w:r>
          </w:p>
          <w:p w14:paraId="4DA1D702" w14:textId="77777777" w:rsidR="00404C22" w:rsidRPr="00244C2F" w:rsidRDefault="00404C22" w:rsidP="005B3CBB">
            <w:pPr>
              <w:pStyle w:val="HSAGevidencebullet"/>
              <w:rPr>
                <w:sz w:val="22"/>
              </w:rPr>
            </w:pPr>
            <w:r w:rsidRPr="00244C2F">
              <w:rPr>
                <w:sz w:val="22"/>
              </w:rPr>
              <w:t xml:space="preserve">Approach to documenting service authorization information for each member for which services are authorized </w:t>
            </w:r>
          </w:p>
          <w:p w14:paraId="54C2495B" w14:textId="1853A959" w:rsidR="00404C22" w:rsidRPr="00244C2F" w:rsidRDefault="00404C22" w:rsidP="005B3CBB">
            <w:pPr>
              <w:pStyle w:val="OPTTableQuestionNumber1"/>
              <w:numPr>
                <w:ilvl w:val="0"/>
                <w:numId w:val="0"/>
              </w:numPr>
              <w:rPr>
                <w:rFonts w:cs="Times New Roman"/>
                <w:b/>
                <w:bCs/>
              </w:rPr>
            </w:pPr>
            <w:r w:rsidRPr="00244C2F">
              <w:rPr>
                <w:rFonts w:cs="Times New Roman"/>
              </w:rPr>
              <w:br/>
            </w:r>
            <w:r w:rsidRPr="00244C2F">
              <w:rPr>
                <w:rFonts w:cs="Times New Roman"/>
                <w:i/>
                <w:iCs/>
              </w:rPr>
              <w:t xml:space="preserve">Note: If supplemental documentation  is available to support the requested information, CCOs are encouraged to supply that documentation to eliminate the need for a lengthy response and help clarify its answers. Please annotate all documentation and direct reviewers to specific sections/components. </w:t>
            </w:r>
          </w:p>
        </w:tc>
      </w:tr>
    </w:tbl>
    <w:p w14:paraId="598C1959" w14:textId="77777777" w:rsidR="00404C22" w:rsidRPr="00244C2F" w:rsidRDefault="00404C22" w:rsidP="00404C22">
      <w:pPr>
        <w:pStyle w:val="ProposalHeading3"/>
        <w:rPr>
          <w:sz w:val="22"/>
          <w:szCs w:val="22"/>
        </w:rPr>
      </w:pPr>
      <w:r w:rsidRPr="00244C2F">
        <w:rPr>
          <w:sz w:val="22"/>
          <w:szCs w:val="22"/>
        </w:rPr>
        <w:t>Members with Physical and Mental Disabilities</w:t>
      </w: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245"/>
        <w:gridCol w:w="1800"/>
      </w:tblGrid>
      <w:tr w:rsidR="00404C22" w:rsidRPr="00244C2F" w14:paraId="3F44AB74" w14:textId="77777777" w:rsidTr="005B3CBB">
        <w:trPr>
          <w:tblHeader/>
          <w:jc w:val="center"/>
        </w:trPr>
        <w:tc>
          <w:tcPr>
            <w:tcW w:w="13045" w:type="dxa"/>
            <w:gridSpan w:val="2"/>
            <w:tcBorders>
              <w:top w:val="single" w:sz="4" w:space="0" w:color="auto"/>
              <w:bottom w:val="nil"/>
            </w:tcBorders>
            <w:shd w:val="clear" w:color="auto" w:fill="F7954F"/>
            <w:vAlign w:val="center"/>
          </w:tcPr>
          <w:p w14:paraId="6EB56084" w14:textId="77777777" w:rsidR="00404C22" w:rsidRPr="00244C2F" w:rsidRDefault="00404C22" w:rsidP="005B3CBB">
            <w:pPr>
              <w:pStyle w:val="OPTSection3-1"/>
              <w:numPr>
                <w:ilvl w:val="0"/>
                <w:numId w:val="0"/>
              </w:numPr>
              <w:ind w:left="510" w:hanging="510"/>
              <w:rPr>
                <w:rFonts w:cs="Times New Roman"/>
                <w:b/>
                <w:bCs/>
                <w:sz w:val="22"/>
              </w:rPr>
            </w:pPr>
            <w:r w:rsidRPr="00244C2F">
              <w:rPr>
                <w:rFonts w:cs="Times New Roman"/>
                <w:b/>
                <w:bCs/>
                <w:sz w:val="22"/>
              </w:rPr>
              <w:t xml:space="preserve">HRSN Service Authorization  </w:t>
            </w:r>
          </w:p>
        </w:tc>
      </w:tr>
      <w:tr w:rsidR="00404C22" w:rsidRPr="00244C2F" w14:paraId="46CD594A" w14:textId="77777777" w:rsidTr="00A67BDE">
        <w:trPr>
          <w:trHeight w:val="2132"/>
          <w:jc w:val="center"/>
        </w:trPr>
        <w:tc>
          <w:tcPr>
            <w:tcW w:w="13045" w:type="dxa"/>
            <w:gridSpan w:val="2"/>
            <w:tcBorders>
              <w:top w:val="single" w:sz="4" w:space="0" w:color="auto"/>
              <w:bottom w:val="single" w:sz="4" w:space="0" w:color="auto"/>
            </w:tcBorders>
            <w:shd w:val="clear" w:color="auto" w:fill="auto"/>
          </w:tcPr>
          <w:p w14:paraId="66FB03CA" w14:textId="77777777" w:rsidR="00404C22" w:rsidRPr="00244C2F" w:rsidRDefault="00404C22" w:rsidP="002E66A5">
            <w:pPr>
              <w:pStyle w:val="LegalAL2"/>
            </w:pPr>
            <w:r w:rsidRPr="00244C2F">
              <w:t>How will the CCO tailor existing service authorization procedures for HRSN? (150 words)</w:t>
            </w:r>
          </w:p>
        </w:tc>
      </w:tr>
      <w:tr w:rsidR="00404C22" w:rsidRPr="00244C2F" w14:paraId="4BD95410" w14:textId="77777777" w:rsidTr="005B3CBB">
        <w:trPr>
          <w:jc w:val="center"/>
        </w:trPr>
        <w:tc>
          <w:tcPr>
            <w:tcW w:w="11245" w:type="dxa"/>
            <w:shd w:val="clear" w:color="auto" w:fill="50B848"/>
            <w:hideMark/>
          </w:tcPr>
          <w:p w14:paraId="6F09719B" w14:textId="43D05154" w:rsidR="00404C22" w:rsidRPr="002E66A5" w:rsidRDefault="002E66A5" w:rsidP="005B3CBB">
            <w:pPr>
              <w:pStyle w:val="HSAGTableHeading"/>
              <w:jc w:val="left"/>
              <w:rPr>
                <w:rFonts w:ascii="Times New Roman" w:hAnsi="Times New Roman" w:cs="Times New Roman"/>
                <w:i/>
                <w:iCs/>
                <w:color w:val="auto"/>
              </w:rPr>
            </w:pPr>
            <w:r w:rsidRPr="002E66A5">
              <w:rPr>
                <w:rFonts w:ascii="Times New Roman" w:hAnsi="Times New Roman" w:cs="Times New Roman"/>
                <w:i/>
                <w:iCs/>
                <w:color w:val="auto"/>
              </w:rPr>
              <w:t xml:space="preserve">OHA TO FILL OUT: </w:t>
            </w:r>
            <w:r w:rsidR="00D6642D">
              <w:rPr>
                <w:rFonts w:ascii="Times New Roman" w:hAnsi="Times New Roman" w:cs="Times New Roman"/>
                <w:i/>
                <w:iCs/>
                <w:color w:val="auto"/>
              </w:rPr>
              <w:t xml:space="preserve">ASSESSMENT OF CURRENT </w:t>
            </w:r>
            <w:r w:rsidR="009F32CD">
              <w:rPr>
                <w:rFonts w:ascii="Times New Roman" w:hAnsi="Times New Roman" w:cs="Times New Roman"/>
                <w:i/>
                <w:iCs/>
                <w:color w:val="auto"/>
              </w:rPr>
              <w:t>READINESS STATUS</w:t>
            </w:r>
          </w:p>
        </w:tc>
        <w:tc>
          <w:tcPr>
            <w:tcW w:w="1800" w:type="dxa"/>
            <w:shd w:val="clear" w:color="auto" w:fill="50B848"/>
          </w:tcPr>
          <w:p w14:paraId="58583AEC" w14:textId="77777777" w:rsidR="00404C22" w:rsidRPr="00244C2F" w:rsidRDefault="00404C22" w:rsidP="005B3CBB">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404C22" w:rsidRPr="00244C2F" w14:paraId="02AA06E4" w14:textId="77777777" w:rsidTr="005B3CBB">
        <w:trPr>
          <w:jc w:val="center"/>
        </w:trPr>
        <w:tc>
          <w:tcPr>
            <w:tcW w:w="11245" w:type="dxa"/>
          </w:tcPr>
          <w:p w14:paraId="6B7ACBF7" w14:textId="77777777" w:rsidR="00404C22" w:rsidRPr="00244C2F" w:rsidRDefault="00404C22" w:rsidP="005B3CBB">
            <w:pPr>
              <w:pStyle w:val="HSAGTableText"/>
              <w:rPr>
                <w:szCs w:val="22"/>
              </w:rPr>
            </w:pPr>
          </w:p>
        </w:tc>
        <w:tc>
          <w:tcPr>
            <w:tcW w:w="1800" w:type="dxa"/>
          </w:tcPr>
          <w:p w14:paraId="60EFC0FC"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68CB5FEE"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5D2C2C3D"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tc>
      </w:tr>
    </w:tbl>
    <w:p w14:paraId="7415177A" w14:textId="5C725C50" w:rsidR="00404C22" w:rsidRPr="00244C2F" w:rsidRDefault="00404C22" w:rsidP="00404C22">
      <w:pPr>
        <w:pStyle w:val="ProposalHeading3"/>
        <w:rPr>
          <w:sz w:val="22"/>
          <w:szCs w:val="22"/>
        </w:rPr>
      </w:pPr>
    </w:p>
    <w:p w14:paraId="68329476" w14:textId="77777777" w:rsidR="00404C22" w:rsidRPr="00244C2F" w:rsidRDefault="00404C22" w:rsidP="00404C22">
      <w:pPr>
        <w:rPr>
          <w:rFonts w:cs="Times New Roman"/>
          <w:sz w:val="22"/>
        </w:rPr>
        <w:sectPr w:rsidR="00404C22" w:rsidRPr="00244C2F" w:rsidSect="005B3CBB">
          <w:headerReference w:type="default" r:id="rId17"/>
          <w:headerReference w:type="first" r:id="rId18"/>
          <w:pgSz w:w="15840" w:h="12240" w:orient="landscape"/>
          <w:pgMar w:top="1872" w:right="1440" w:bottom="720" w:left="1440" w:header="720" w:footer="720" w:gutter="0"/>
          <w:cols w:space="720"/>
          <w:titlePg/>
          <w:docGrid w:linePitch="360"/>
        </w:sectPr>
      </w:pPr>
    </w:p>
    <w:tbl>
      <w:tblPr>
        <w:tblStyle w:val="TableGrid"/>
        <w:tblW w:w="0" w:type="auto"/>
        <w:shd w:val="clear" w:color="auto" w:fill="595959" w:themeFill="text1" w:themeFillTint="A6"/>
        <w:tblLook w:val="04A0" w:firstRow="1" w:lastRow="0" w:firstColumn="1" w:lastColumn="0" w:noHBand="0" w:noVBand="1"/>
      </w:tblPr>
      <w:tblGrid>
        <w:gridCol w:w="12950"/>
      </w:tblGrid>
      <w:tr w:rsidR="00B141A9" w14:paraId="6431205F" w14:textId="77777777" w:rsidTr="005B3CBB">
        <w:trPr>
          <w:cnfStyle w:val="100000000000" w:firstRow="1" w:lastRow="0" w:firstColumn="0" w:lastColumn="0" w:oddVBand="0" w:evenVBand="0" w:oddHBand="0" w:evenHBand="0" w:firstRowFirstColumn="0" w:firstRowLastColumn="0" w:lastRowFirstColumn="0" w:lastRowLastColumn="0"/>
        </w:trPr>
        <w:tc>
          <w:tcPr>
            <w:tcW w:w="12950" w:type="dxa"/>
            <w:shd w:val="clear" w:color="auto" w:fill="595959" w:themeFill="text1" w:themeFillTint="A6"/>
          </w:tcPr>
          <w:p w14:paraId="2C30B8DF" w14:textId="445DD563" w:rsidR="00B141A9" w:rsidRDefault="00B141A9" w:rsidP="005B3CBB">
            <w:pPr>
              <w:pStyle w:val="LegalAL1"/>
              <w:spacing w:after="0"/>
            </w:pPr>
            <w:bookmarkStart w:id="3" w:name="_Hlk151546571"/>
            <w:r w:rsidRPr="00244C2F">
              <w:rPr>
                <w:szCs w:val="22"/>
              </w:rPr>
              <w:lastRenderedPageBreak/>
              <w:t xml:space="preserve">Appeals and Grievance Processes </w:t>
            </w:r>
          </w:p>
        </w:tc>
      </w:tr>
      <w:bookmarkEnd w:id="3"/>
    </w:tbl>
    <w:p w14:paraId="2F3FF146" w14:textId="77777777" w:rsidR="00B141A9" w:rsidRPr="00B141A9" w:rsidRDefault="00B141A9" w:rsidP="00B141A9">
      <w:pPr>
        <w:spacing w:before="0" w:after="0"/>
      </w:pP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55"/>
      </w:tblGrid>
      <w:tr w:rsidR="00404C22" w:rsidRPr="00244C2F" w14:paraId="43FEF864" w14:textId="77777777" w:rsidTr="005B3CBB">
        <w:trPr>
          <w:trHeight w:val="395"/>
          <w:tblHeader/>
          <w:jc w:val="center"/>
        </w:trPr>
        <w:tc>
          <w:tcPr>
            <w:tcW w:w="12955" w:type="dxa"/>
            <w:tcBorders>
              <w:top w:val="single" w:sz="4" w:space="0" w:color="auto"/>
              <w:left w:val="single" w:sz="4" w:space="0" w:color="auto"/>
              <w:bottom w:val="single" w:sz="4" w:space="0" w:color="auto"/>
              <w:right w:val="single" w:sz="4" w:space="0" w:color="auto"/>
            </w:tcBorders>
            <w:shd w:val="clear" w:color="auto" w:fill="00549E"/>
          </w:tcPr>
          <w:p w14:paraId="12077ACE" w14:textId="2CAD2073" w:rsidR="00404C22" w:rsidRPr="00244C2F" w:rsidRDefault="00404C22" w:rsidP="005B3CBB">
            <w:pPr>
              <w:pStyle w:val="ProposalHeading1"/>
              <w:rPr>
                <w:rFonts w:ascii="Times New Roman" w:hAnsi="Times New Roman" w:cs="Times New Roman"/>
                <w:sz w:val="22"/>
                <w:szCs w:val="22"/>
              </w:rPr>
            </w:pPr>
            <w:r w:rsidRPr="00244C2F">
              <w:rPr>
                <w:rFonts w:ascii="Times New Roman" w:hAnsi="Times New Roman" w:cs="Times New Roman"/>
                <w:sz w:val="22"/>
                <w:szCs w:val="22"/>
              </w:rPr>
              <w:t xml:space="preserve">Appeals and Grievance Processes </w:t>
            </w:r>
          </w:p>
        </w:tc>
      </w:tr>
      <w:tr w:rsidR="00404C22" w:rsidRPr="00244C2F" w14:paraId="40EBBA62" w14:textId="77777777" w:rsidTr="005B3CBB">
        <w:tblPrEx>
          <w:tblCellMar>
            <w:left w:w="115" w:type="dxa"/>
            <w:right w:w="115" w:type="dxa"/>
          </w:tblCellMar>
        </w:tblPrEx>
        <w:trPr>
          <w:jc w:val="center"/>
        </w:trPr>
        <w:tc>
          <w:tcPr>
            <w:tcW w:w="12955" w:type="dxa"/>
            <w:tcBorders>
              <w:bottom w:val="nil"/>
            </w:tcBorders>
            <w:shd w:val="clear" w:color="auto" w:fill="DFECF7"/>
            <w:hideMark/>
          </w:tcPr>
          <w:p w14:paraId="278C0014" w14:textId="049089CC" w:rsidR="00404C22" w:rsidRPr="00244C2F" w:rsidRDefault="00404C22" w:rsidP="005B3CBB">
            <w:pPr>
              <w:pStyle w:val="OPTTableSectionDefinition"/>
              <w:rPr>
                <w:sz w:val="22"/>
                <w:szCs w:val="22"/>
              </w:rPr>
            </w:pPr>
            <w:r w:rsidRPr="00244C2F">
              <w:rPr>
                <w:sz w:val="22"/>
                <w:szCs w:val="22"/>
              </w:rPr>
              <w:t xml:space="preserve">The purpose of this section is to document the CCO’s </w:t>
            </w:r>
            <w:r w:rsidR="005C513E">
              <w:rPr>
                <w:sz w:val="22"/>
                <w:szCs w:val="22"/>
              </w:rPr>
              <w:t>approach</w:t>
            </w:r>
            <w:r w:rsidRPr="00244C2F">
              <w:rPr>
                <w:sz w:val="22"/>
                <w:szCs w:val="22"/>
              </w:rPr>
              <w:t xml:space="preserve"> to </w:t>
            </w:r>
            <w:r w:rsidR="005C513E" w:rsidRPr="00244C2F">
              <w:rPr>
                <w:sz w:val="22"/>
                <w:szCs w:val="22"/>
              </w:rPr>
              <w:t>ensur</w:t>
            </w:r>
            <w:r w:rsidR="005C513E">
              <w:rPr>
                <w:sz w:val="22"/>
                <w:szCs w:val="22"/>
              </w:rPr>
              <w:t>ing</w:t>
            </w:r>
            <w:r w:rsidR="005C513E" w:rsidRPr="00244C2F">
              <w:rPr>
                <w:sz w:val="22"/>
                <w:szCs w:val="22"/>
              </w:rPr>
              <w:t xml:space="preserve"> </w:t>
            </w:r>
            <w:r w:rsidRPr="00244C2F">
              <w:rPr>
                <w:sz w:val="22"/>
                <w:szCs w:val="22"/>
              </w:rPr>
              <w:t>all members authorized to receive HRSN services have access to timely appeals and grievances rights that are the same in approach as for other Covered Services</w:t>
            </w:r>
            <w:r w:rsidR="002E66A5">
              <w:rPr>
                <w:sz w:val="22"/>
                <w:szCs w:val="22"/>
              </w:rPr>
              <w:t xml:space="preserve"> as required in the CCO HRSN Contract Amendment</w:t>
            </w:r>
            <w:r w:rsidRPr="00244C2F">
              <w:rPr>
                <w:sz w:val="22"/>
                <w:szCs w:val="22"/>
              </w:rPr>
              <w:t xml:space="preserve">. </w:t>
            </w:r>
          </w:p>
        </w:tc>
      </w:tr>
      <w:tr w:rsidR="00404C22" w:rsidRPr="00244C2F" w14:paraId="22B69F5D" w14:textId="77777777" w:rsidTr="005B3CBB">
        <w:tblPrEx>
          <w:tblCellMar>
            <w:left w:w="115" w:type="dxa"/>
            <w:right w:w="115" w:type="dxa"/>
          </w:tblCellMar>
        </w:tblPrEx>
        <w:trPr>
          <w:trHeight w:val="530"/>
          <w:jc w:val="center"/>
        </w:trPr>
        <w:tc>
          <w:tcPr>
            <w:tcW w:w="12955" w:type="dxa"/>
            <w:tcBorders>
              <w:top w:val="nil"/>
              <w:left w:val="single" w:sz="4" w:space="0" w:color="auto"/>
              <w:bottom w:val="single" w:sz="4" w:space="0" w:color="auto"/>
              <w:right w:val="single" w:sz="4" w:space="0" w:color="auto"/>
            </w:tcBorders>
            <w:shd w:val="clear" w:color="auto" w:fill="D9E2F3" w:themeFill="accent1" w:themeFillTint="33"/>
          </w:tcPr>
          <w:p w14:paraId="2E5A2781" w14:textId="38030B69" w:rsidR="00404C22" w:rsidRPr="00244C2F" w:rsidRDefault="00404C22" w:rsidP="005B3CBB">
            <w:pPr>
              <w:pStyle w:val="OPTTableSectionDefinition"/>
              <w:rPr>
                <w:b w:val="0"/>
                <w:bCs w:val="0"/>
                <w:sz w:val="22"/>
                <w:szCs w:val="22"/>
              </w:rPr>
            </w:pPr>
            <w:r w:rsidRPr="00244C2F">
              <w:rPr>
                <w:b w:val="0"/>
                <w:bCs w:val="0"/>
                <w:sz w:val="22"/>
                <w:szCs w:val="22"/>
              </w:rPr>
              <w:t xml:space="preserve">For </w:t>
            </w:r>
            <w:r w:rsidR="005C513E">
              <w:rPr>
                <w:b w:val="0"/>
                <w:bCs w:val="0"/>
                <w:sz w:val="22"/>
                <w:szCs w:val="22"/>
              </w:rPr>
              <w:t>the question</w:t>
            </w:r>
            <w:r w:rsidRPr="00244C2F">
              <w:rPr>
                <w:b w:val="0"/>
                <w:bCs w:val="0"/>
                <w:sz w:val="22"/>
                <w:szCs w:val="22"/>
              </w:rPr>
              <w:t xml:space="preserve"> below, include documentation for how the CCO will ensure members authorized to receive HRSN services are able to submit appeals and grievances. CCO documentation should address and describe: </w:t>
            </w:r>
          </w:p>
          <w:p w14:paraId="53AA5AE6" w14:textId="77777777" w:rsidR="00404C22" w:rsidRPr="00244C2F" w:rsidRDefault="00404C22" w:rsidP="005B3CBB">
            <w:pPr>
              <w:pStyle w:val="HSAGevidencebullet"/>
              <w:rPr>
                <w:sz w:val="22"/>
              </w:rPr>
            </w:pPr>
            <w:r w:rsidRPr="00244C2F">
              <w:rPr>
                <w:sz w:val="22"/>
              </w:rPr>
              <w:t xml:space="preserve">How CCOs will make information about appeals and grievance processes publicly available </w:t>
            </w:r>
          </w:p>
          <w:p w14:paraId="496E1DFE" w14:textId="77777777" w:rsidR="00404C22" w:rsidRPr="00244C2F" w:rsidRDefault="00404C22" w:rsidP="005B3CBB">
            <w:pPr>
              <w:pStyle w:val="HSAGevidencebullet"/>
              <w:rPr>
                <w:sz w:val="22"/>
              </w:rPr>
            </w:pPr>
            <w:r w:rsidRPr="00244C2F">
              <w:rPr>
                <w:sz w:val="22"/>
              </w:rPr>
              <w:t xml:space="preserve">Approach to resolving HRSN-related appeals and grievances </w:t>
            </w:r>
          </w:p>
          <w:p w14:paraId="20817D74" w14:textId="1FF92772" w:rsidR="00404C22" w:rsidRPr="00244C2F" w:rsidRDefault="00404C22" w:rsidP="005B3CBB">
            <w:pPr>
              <w:pStyle w:val="OPTTableQuestionNumber1"/>
              <w:numPr>
                <w:ilvl w:val="0"/>
                <w:numId w:val="0"/>
              </w:numPr>
              <w:rPr>
                <w:rFonts w:cs="Times New Roman"/>
                <w:b/>
                <w:bCs/>
              </w:rPr>
            </w:pPr>
            <w:r w:rsidRPr="00244C2F">
              <w:rPr>
                <w:rFonts w:cs="Times New Roman"/>
              </w:rPr>
              <w:br/>
            </w:r>
            <w:r w:rsidRPr="00244C2F">
              <w:rPr>
                <w:rFonts w:cs="Times New Roman"/>
                <w:i/>
                <w:iCs/>
              </w:rPr>
              <w:t>Note: If supplemental documentation (e.g</w:t>
            </w:r>
            <w:r w:rsidR="00A52C6B">
              <w:rPr>
                <w:rFonts w:cs="Times New Roman"/>
                <w:i/>
                <w:iCs/>
              </w:rPr>
              <w:t xml:space="preserve">., </w:t>
            </w:r>
            <w:r w:rsidRPr="00244C2F">
              <w:rPr>
                <w:rFonts w:cs="Times New Roman"/>
                <w:i/>
                <w:iCs/>
              </w:rPr>
              <w:t>sample processes, etc.) is available to support the requested information, CCOs are encouraged to supply that documentation to eliminate the need for a lengthy response and help clarify its answers. Please annotate all documentation and direct reviewers to specific sections/components.</w:t>
            </w:r>
          </w:p>
        </w:tc>
      </w:tr>
    </w:tbl>
    <w:p w14:paraId="530C6C8E" w14:textId="77777777" w:rsidR="00404C22" w:rsidRPr="00244C2F" w:rsidRDefault="00404C22" w:rsidP="00404C22">
      <w:pPr>
        <w:pStyle w:val="ProposalHeading3"/>
        <w:rPr>
          <w:sz w:val="22"/>
          <w:szCs w:val="22"/>
        </w:rPr>
      </w:pPr>
      <w:r w:rsidRPr="00244C2F">
        <w:rPr>
          <w:sz w:val="22"/>
          <w:szCs w:val="22"/>
        </w:rPr>
        <w:t>Members with Physical and Mental Disabilities</w:t>
      </w: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245"/>
        <w:gridCol w:w="1800"/>
      </w:tblGrid>
      <w:tr w:rsidR="00404C22" w:rsidRPr="00244C2F" w14:paraId="7C280D4B" w14:textId="77777777" w:rsidTr="005B3CBB">
        <w:trPr>
          <w:tblHeader/>
          <w:jc w:val="center"/>
        </w:trPr>
        <w:tc>
          <w:tcPr>
            <w:tcW w:w="13045" w:type="dxa"/>
            <w:gridSpan w:val="2"/>
            <w:tcBorders>
              <w:top w:val="single" w:sz="4" w:space="0" w:color="auto"/>
              <w:bottom w:val="nil"/>
            </w:tcBorders>
            <w:shd w:val="clear" w:color="auto" w:fill="F7954F"/>
            <w:vAlign w:val="center"/>
          </w:tcPr>
          <w:p w14:paraId="1EAD5F27" w14:textId="77777777" w:rsidR="00404C22" w:rsidRPr="00244C2F" w:rsidRDefault="00404C22" w:rsidP="005B3CBB">
            <w:pPr>
              <w:pStyle w:val="OPTSection3-1"/>
              <w:numPr>
                <w:ilvl w:val="0"/>
                <w:numId w:val="0"/>
              </w:numPr>
              <w:ind w:left="510" w:hanging="510"/>
              <w:rPr>
                <w:rFonts w:cs="Times New Roman"/>
                <w:b/>
                <w:bCs/>
                <w:sz w:val="22"/>
              </w:rPr>
            </w:pPr>
            <w:r w:rsidRPr="00244C2F">
              <w:rPr>
                <w:rFonts w:cs="Times New Roman"/>
                <w:b/>
                <w:bCs/>
                <w:sz w:val="22"/>
              </w:rPr>
              <w:t xml:space="preserve">Appeals and Grievances Processes   </w:t>
            </w:r>
          </w:p>
        </w:tc>
      </w:tr>
      <w:tr w:rsidR="00404C22" w:rsidRPr="00244C2F" w14:paraId="7B27FB70" w14:textId="77777777" w:rsidTr="005C7B43">
        <w:trPr>
          <w:trHeight w:val="2483"/>
          <w:jc w:val="center"/>
        </w:trPr>
        <w:tc>
          <w:tcPr>
            <w:tcW w:w="13045" w:type="dxa"/>
            <w:gridSpan w:val="2"/>
            <w:tcBorders>
              <w:top w:val="single" w:sz="4" w:space="0" w:color="auto"/>
              <w:bottom w:val="single" w:sz="4" w:space="0" w:color="auto"/>
            </w:tcBorders>
            <w:shd w:val="clear" w:color="auto" w:fill="auto"/>
          </w:tcPr>
          <w:p w14:paraId="42BD81C3" w14:textId="2B4A3918" w:rsidR="00404C22" w:rsidRPr="00244C2F" w:rsidRDefault="00A52C6B" w:rsidP="002E66A5">
            <w:pPr>
              <w:pStyle w:val="LegalAL2"/>
            </w:pPr>
            <w:r>
              <w:t>H</w:t>
            </w:r>
            <w:r w:rsidR="00404C22" w:rsidRPr="00244C2F">
              <w:t>ow will the CCO tailor existing appeals and grievances approach for HRSN related appeals and grievances? (150 words)</w:t>
            </w:r>
          </w:p>
        </w:tc>
      </w:tr>
      <w:tr w:rsidR="00404C22" w:rsidRPr="00244C2F" w14:paraId="359FF99B" w14:textId="77777777" w:rsidTr="005B3CBB">
        <w:trPr>
          <w:jc w:val="center"/>
        </w:trPr>
        <w:tc>
          <w:tcPr>
            <w:tcW w:w="11245" w:type="dxa"/>
            <w:shd w:val="clear" w:color="auto" w:fill="50B848"/>
            <w:hideMark/>
          </w:tcPr>
          <w:p w14:paraId="2B6EE9B5" w14:textId="0635450C" w:rsidR="00404C22" w:rsidRPr="00244C2F" w:rsidRDefault="002E66A5" w:rsidP="005B3CBB">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sidR="00C90B84">
              <w:rPr>
                <w:rFonts w:ascii="Times New Roman" w:hAnsi="Times New Roman" w:cs="Times New Roman"/>
                <w:i/>
                <w:iCs/>
                <w:color w:val="auto"/>
              </w:rPr>
              <w:t>ASSESSMENT OF CURRENT READINESS STATUS</w:t>
            </w:r>
          </w:p>
        </w:tc>
        <w:tc>
          <w:tcPr>
            <w:tcW w:w="1800" w:type="dxa"/>
            <w:shd w:val="clear" w:color="auto" w:fill="50B848"/>
          </w:tcPr>
          <w:p w14:paraId="59087C93" w14:textId="77777777" w:rsidR="00404C22" w:rsidRPr="00244C2F" w:rsidRDefault="00404C22" w:rsidP="005B3CBB">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404C22" w:rsidRPr="00244C2F" w14:paraId="1CB13EF8" w14:textId="77777777" w:rsidTr="005C7B43">
        <w:trPr>
          <w:trHeight w:val="341"/>
          <w:jc w:val="center"/>
        </w:trPr>
        <w:tc>
          <w:tcPr>
            <w:tcW w:w="11245" w:type="dxa"/>
          </w:tcPr>
          <w:p w14:paraId="55377FDB" w14:textId="77777777" w:rsidR="00404C22" w:rsidRPr="00244C2F" w:rsidRDefault="00404C22" w:rsidP="005B3CBB">
            <w:pPr>
              <w:pStyle w:val="HSAGTableText"/>
              <w:rPr>
                <w:szCs w:val="22"/>
              </w:rPr>
            </w:pPr>
          </w:p>
        </w:tc>
        <w:tc>
          <w:tcPr>
            <w:tcW w:w="1800" w:type="dxa"/>
          </w:tcPr>
          <w:p w14:paraId="4D30D883"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65EEFF44"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1CC3C034"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tc>
      </w:tr>
    </w:tbl>
    <w:p w14:paraId="4839650F" w14:textId="77777777" w:rsidR="00404C22" w:rsidRPr="00244C2F" w:rsidRDefault="00404C22" w:rsidP="00404C22">
      <w:pPr>
        <w:rPr>
          <w:rFonts w:cs="Times New Roman"/>
          <w:sz w:val="22"/>
        </w:rPr>
        <w:sectPr w:rsidR="00404C22" w:rsidRPr="00244C2F" w:rsidSect="005B3CBB">
          <w:headerReference w:type="default" r:id="rId19"/>
          <w:headerReference w:type="first" r:id="rId20"/>
          <w:pgSz w:w="15840" w:h="12240" w:orient="landscape"/>
          <w:pgMar w:top="1872" w:right="1440" w:bottom="720" w:left="1440" w:header="720" w:footer="720" w:gutter="0"/>
          <w:cols w:space="720"/>
          <w:titlePg/>
          <w:docGrid w:linePitch="360"/>
        </w:sectPr>
      </w:pPr>
    </w:p>
    <w:tbl>
      <w:tblPr>
        <w:tblStyle w:val="TableGrid"/>
        <w:tblW w:w="0" w:type="auto"/>
        <w:shd w:val="clear" w:color="auto" w:fill="595959" w:themeFill="text1" w:themeFillTint="A6"/>
        <w:tblLook w:val="04A0" w:firstRow="1" w:lastRow="0" w:firstColumn="1" w:lastColumn="0" w:noHBand="0" w:noVBand="1"/>
      </w:tblPr>
      <w:tblGrid>
        <w:gridCol w:w="12950"/>
      </w:tblGrid>
      <w:tr w:rsidR="00422463" w14:paraId="428BC63C" w14:textId="77777777" w:rsidTr="005B3CBB">
        <w:trPr>
          <w:cnfStyle w:val="100000000000" w:firstRow="1" w:lastRow="0" w:firstColumn="0" w:lastColumn="0" w:oddVBand="0" w:evenVBand="0" w:oddHBand="0" w:evenHBand="0" w:firstRowFirstColumn="0" w:firstRowLastColumn="0" w:lastRowFirstColumn="0" w:lastRowLastColumn="0"/>
        </w:trPr>
        <w:tc>
          <w:tcPr>
            <w:tcW w:w="12950" w:type="dxa"/>
            <w:shd w:val="clear" w:color="auto" w:fill="595959" w:themeFill="text1" w:themeFillTint="A6"/>
          </w:tcPr>
          <w:p w14:paraId="4E843FAE" w14:textId="3BA79548" w:rsidR="00422463" w:rsidRDefault="00422463" w:rsidP="005B3CBB">
            <w:pPr>
              <w:pStyle w:val="LegalAL1"/>
              <w:spacing w:after="0"/>
            </w:pPr>
            <w:bookmarkStart w:id="4" w:name="_Non-Quantitative_Treatment_Limitati"/>
            <w:bookmarkStart w:id="5" w:name="_Network_Response_Strategy"/>
            <w:bookmarkStart w:id="6" w:name="_Hlk151546676"/>
            <w:bookmarkEnd w:id="4"/>
            <w:bookmarkEnd w:id="5"/>
            <w:r w:rsidRPr="00244C2F">
              <w:rPr>
                <w:szCs w:val="22"/>
              </w:rPr>
              <w:lastRenderedPageBreak/>
              <w:t>Pre-Identification of Members</w:t>
            </w:r>
          </w:p>
        </w:tc>
      </w:tr>
      <w:bookmarkEnd w:id="6"/>
    </w:tbl>
    <w:p w14:paraId="398EB433" w14:textId="77777777" w:rsidR="00422463" w:rsidRPr="00A86A8E" w:rsidRDefault="00422463" w:rsidP="00422463">
      <w:pPr>
        <w:spacing w:before="0" w:after="0"/>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65"/>
        <w:gridCol w:w="1980"/>
      </w:tblGrid>
      <w:tr w:rsidR="00404C22" w:rsidRPr="00244C2F" w14:paraId="234A80AA" w14:textId="77777777" w:rsidTr="0236B4D4">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1C55D148" w14:textId="77777777" w:rsidR="00404C22" w:rsidRPr="00244C2F" w:rsidRDefault="00404C22" w:rsidP="005B3CBB">
            <w:pPr>
              <w:pStyle w:val="ProposalHeading1"/>
              <w:rPr>
                <w:rFonts w:ascii="Times New Roman" w:hAnsi="Times New Roman" w:cs="Times New Roman"/>
                <w:sz w:val="22"/>
                <w:szCs w:val="22"/>
              </w:rPr>
            </w:pPr>
            <w:r w:rsidRPr="00244C2F">
              <w:rPr>
                <w:rFonts w:ascii="Times New Roman" w:hAnsi="Times New Roman" w:cs="Times New Roman"/>
                <w:sz w:val="22"/>
                <w:szCs w:val="22"/>
              </w:rPr>
              <w:t xml:space="preserve">Pre-Identification of Members </w:t>
            </w:r>
          </w:p>
        </w:tc>
      </w:tr>
      <w:tr w:rsidR="00404C22" w:rsidRPr="00244C2F" w14:paraId="52F6C14F" w14:textId="77777777" w:rsidTr="0236B4D4">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7C36B480" w14:textId="77777777" w:rsidR="00404C22" w:rsidRPr="00244C2F" w:rsidRDefault="00404C22" w:rsidP="005B3CBB">
            <w:pPr>
              <w:pStyle w:val="OPTTableSectionDefinition"/>
              <w:rPr>
                <w:sz w:val="22"/>
                <w:szCs w:val="22"/>
              </w:rPr>
            </w:pPr>
            <w:r w:rsidRPr="00244C2F">
              <w:rPr>
                <w:sz w:val="22"/>
                <w:szCs w:val="22"/>
              </w:rPr>
              <w:t xml:space="preserve">The purpose of this section is to describe the strategies the CCO will take in order to identify members that are eligible to receive HRSN services.  This section should detail the specific strategies the CCO will take to identify members that may be eligible for HRSN services and ensure they are screened for their eligibility.  </w:t>
            </w:r>
          </w:p>
          <w:p w14:paraId="59B77BEC" w14:textId="77777777" w:rsidR="00404C22" w:rsidRPr="00244C2F" w:rsidRDefault="00404C22" w:rsidP="005B3CBB">
            <w:pPr>
              <w:pStyle w:val="OPTTableSectionDefinition"/>
              <w:rPr>
                <w:sz w:val="22"/>
                <w:szCs w:val="22"/>
              </w:rPr>
            </w:pPr>
          </w:p>
          <w:p w14:paraId="6F19FC73" w14:textId="16018B57" w:rsidR="00404C22" w:rsidRPr="00244C2F" w:rsidRDefault="00404C22" w:rsidP="005B3CBB">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w:t>
            </w:r>
            <w:r w:rsidR="005C513E">
              <w:rPr>
                <w:b w:val="0"/>
                <w:bCs w:val="0"/>
                <w:i/>
                <w:iCs/>
                <w:sz w:val="22"/>
                <w:szCs w:val="22"/>
              </w:rPr>
              <w:t>.,</w:t>
            </w:r>
            <w:r w:rsidR="00AF68D5">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404C22" w:rsidRPr="00244C2F" w14:paraId="548585CC" w14:textId="77777777" w:rsidTr="0236B4D4">
        <w:tblPrEx>
          <w:tblCellMar>
            <w:left w:w="115" w:type="dxa"/>
            <w:right w:w="115" w:type="dxa"/>
          </w:tblCellMar>
        </w:tblPrEx>
        <w:trPr>
          <w:jc w:val="center"/>
        </w:trPr>
        <w:tc>
          <w:tcPr>
            <w:tcW w:w="13045" w:type="dxa"/>
            <w:gridSpan w:val="2"/>
            <w:tcBorders>
              <w:bottom w:val="single" w:sz="4" w:space="0" w:color="auto"/>
            </w:tcBorders>
            <w:shd w:val="clear" w:color="auto" w:fill="auto"/>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404C22" w:rsidRPr="00244C2F" w14:paraId="700BCF6B" w14:textId="77777777" w:rsidTr="0236B4D4">
              <w:trPr>
                <w:tblHeader/>
                <w:jc w:val="center"/>
              </w:trPr>
              <w:tc>
                <w:tcPr>
                  <w:tcW w:w="13045" w:type="dxa"/>
                  <w:tcBorders>
                    <w:top w:val="single" w:sz="4" w:space="0" w:color="auto"/>
                    <w:bottom w:val="nil"/>
                  </w:tcBorders>
                  <w:shd w:val="clear" w:color="auto" w:fill="F7954F"/>
                  <w:vAlign w:val="center"/>
                </w:tcPr>
                <w:p w14:paraId="5F62E584" w14:textId="77777777" w:rsidR="00404C22" w:rsidRPr="00244C2F" w:rsidRDefault="00404C22" w:rsidP="005B3CBB">
                  <w:pPr>
                    <w:pStyle w:val="OPTSection3-1"/>
                    <w:numPr>
                      <w:ilvl w:val="0"/>
                      <w:numId w:val="0"/>
                    </w:numPr>
                    <w:ind w:left="510" w:hanging="510"/>
                    <w:rPr>
                      <w:rFonts w:cs="Times New Roman"/>
                      <w:b/>
                      <w:bCs/>
                      <w:sz w:val="22"/>
                    </w:rPr>
                  </w:pPr>
                  <w:r w:rsidRPr="00244C2F">
                    <w:rPr>
                      <w:rFonts w:cs="Times New Roman"/>
                      <w:b/>
                      <w:bCs/>
                      <w:sz w:val="22"/>
                    </w:rPr>
                    <w:t xml:space="preserve">Pre-Identification of Members Plan    </w:t>
                  </w:r>
                </w:p>
              </w:tc>
            </w:tr>
            <w:tr w:rsidR="00404C22" w:rsidRPr="00244C2F" w14:paraId="1E606451" w14:textId="77777777" w:rsidTr="0236B4D4">
              <w:trPr>
                <w:trHeight w:val="1115"/>
                <w:jc w:val="center"/>
              </w:trPr>
              <w:tc>
                <w:tcPr>
                  <w:tcW w:w="13045" w:type="dxa"/>
                  <w:tcBorders>
                    <w:top w:val="single" w:sz="4" w:space="0" w:color="auto"/>
                    <w:bottom w:val="single" w:sz="4" w:space="0" w:color="auto"/>
                  </w:tcBorders>
                  <w:shd w:val="clear" w:color="auto" w:fill="auto"/>
                  <w:vAlign w:val="center"/>
                </w:tcPr>
                <w:p w14:paraId="10212D3E" w14:textId="77777777" w:rsidR="00404C22" w:rsidRPr="00244C2F" w:rsidRDefault="00404C22" w:rsidP="00422463">
                  <w:pPr>
                    <w:pStyle w:val="LegalAL2"/>
                  </w:pPr>
                  <w:r w:rsidRPr="00244C2F">
                    <w:t xml:space="preserve">Describe what strategies the CCO will take to identify members that may meet the eligibility criteria for climate devices. Include in this description the following information (250 words total): </w:t>
                  </w:r>
                </w:p>
                <w:p w14:paraId="63D15041" w14:textId="601D5E3E" w:rsidR="00404C22" w:rsidRPr="00244C2F" w:rsidRDefault="00404C22" w:rsidP="00F64BCC">
                  <w:pPr>
                    <w:pStyle w:val="OPTSection2-1"/>
                    <w:numPr>
                      <w:ilvl w:val="1"/>
                      <w:numId w:val="19"/>
                    </w:numPr>
                    <w:rPr>
                      <w:rFonts w:cs="Times New Roman"/>
                      <w:sz w:val="22"/>
                      <w:szCs w:val="22"/>
                    </w:rPr>
                  </w:pPr>
                  <w:r w:rsidRPr="00244C2F">
                    <w:rPr>
                      <w:rFonts w:cs="Times New Roman"/>
                      <w:sz w:val="22"/>
                      <w:szCs w:val="22"/>
                    </w:rPr>
                    <w:t>Data sources (e.g., claims data) and approaches (e.g., mailers or other information campaigns to potentially eligible members; partnerships with HRSN Connectors</w:t>
                  </w:r>
                  <w:r w:rsidR="00893D25">
                    <w:rPr>
                      <w:rFonts w:cs="Times New Roman"/>
                      <w:sz w:val="22"/>
                      <w:szCs w:val="22"/>
                    </w:rPr>
                    <w:t>, HRSN Providers,</w:t>
                  </w:r>
                  <w:r w:rsidRPr="00244C2F">
                    <w:rPr>
                      <w:rFonts w:cs="Times New Roman"/>
                      <w:sz w:val="22"/>
                      <w:szCs w:val="22"/>
                    </w:rPr>
                    <w:t xml:space="preserve"> or other entities) that will be used to identify members</w:t>
                  </w:r>
                </w:p>
                <w:p w14:paraId="7000B84F" w14:textId="77777777" w:rsidR="00404C22" w:rsidRPr="00244C2F" w:rsidRDefault="00404C22" w:rsidP="00F64BCC">
                  <w:pPr>
                    <w:pStyle w:val="OPTSection2-1"/>
                    <w:numPr>
                      <w:ilvl w:val="1"/>
                      <w:numId w:val="19"/>
                    </w:numPr>
                    <w:rPr>
                      <w:rFonts w:cs="Times New Roman"/>
                      <w:sz w:val="22"/>
                      <w:szCs w:val="22"/>
                    </w:rPr>
                  </w:pPr>
                  <w:r w:rsidRPr="00244C2F">
                    <w:rPr>
                      <w:rFonts w:cs="Times New Roman"/>
                      <w:sz w:val="22"/>
                      <w:szCs w:val="22"/>
                    </w:rPr>
                    <w:t>How pre-identification strategies will vary by each transition population</w:t>
                  </w:r>
                </w:p>
                <w:p w14:paraId="66ABA1B6" w14:textId="77777777" w:rsidR="00404C22" w:rsidRPr="00244C2F" w:rsidRDefault="00404C22" w:rsidP="00F64BCC">
                  <w:pPr>
                    <w:pStyle w:val="OPTSection2-1"/>
                    <w:numPr>
                      <w:ilvl w:val="1"/>
                      <w:numId w:val="19"/>
                    </w:numPr>
                    <w:rPr>
                      <w:rFonts w:cs="Times New Roman"/>
                      <w:sz w:val="22"/>
                      <w:szCs w:val="22"/>
                    </w:rPr>
                  </w:pPr>
                  <w:r w:rsidRPr="00244C2F">
                    <w:rPr>
                      <w:rFonts w:cs="Times New Roman"/>
                      <w:sz w:val="22"/>
                      <w:szCs w:val="22"/>
                    </w:rPr>
                    <w:t>How pre-identification strategies will vary by climate device type</w:t>
                  </w:r>
                </w:p>
                <w:p w14:paraId="6167BC6D" w14:textId="77777777" w:rsidR="00404C22" w:rsidRPr="00244C2F" w:rsidRDefault="00404C22" w:rsidP="00F64BCC">
                  <w:pPr>
                    <w:pStyle w:val="OPTSection2-1"/>
                    <w:numPr>
                      <w:ilvl w:val="1"/>
                      <w:numId w:val="19"/>
                    </w:numPr>
                    <w:rPr>
                      <w:rFonts w:cs="Times New Roman"/>
                      <w:sz w:val="22"/>
                      <w:szCs w:val="22"/>
                    </w:rPr>
                  </w:pPr>
                  <w:r w:rsidRPr="00244C2F">
                    <w:rPr>
                      <w:rFonts w:cs="Times New Roman"/>
                      <w:sz w:val="22"/>
                      <w:szCs w:val="22"/>
                    </w:rPr>
                    <w:t xml:space="preserve">Frequency of pre-identification strategies </w:t>
                  </w:r>
                </w:p>
                <w:p w14:paraId="63B47E5B" w14:textId="77777777" w:rsidR="00404C22" w:rsidRPr="00244C2F" w:rsidRDefault="00404C22" w:rsidP="005B3CBB">
                  <w:pPr>
                    <w:pStyle w:val="OPTSection2-1"/>
                    <w:numPr>
                      <w:ilvl w:val="0"/>
                      <w:numId w:val="0"/>
                    </w:numPr>
                    <w:ind w:left="420" w:hanging="420"/>
                    <w:rPr>
                      <w:rFonts w:cs="Times New Roman"/>
                      <w:sz w:val="22"/>
                      <w:szCs w:val="22"/>
                    </w:rPr>
                  </w:pPr>
                </w:p>
              </w:tc>
            </w:tr>
            <w:tr w:rsidR="00404C22" w:rsidRPr="00244C2F" w14:paraId="47135CB2" w14:textId="77777777" w:rsidTr="0236B4D4">
              <w:trPr>
                <w:trHeight w:val="3608"/>
                <w:jc w:val="center"/>
              </w:trPr>
              <w:tc>
                <w:tcPr>
                  <w:tcW w:w="13045" w:type="dxa"/>
                  <w:tcBorders>
                    <w:top w:val="single" w:sz="4" w:space="0" w:color="auto"/>
                    <w:bottom w:val="single" w:sz="4" w:space="0" w:color="auto"/>
                  </w:tcBorders>
                  <w:shd w:val="clear" w:color="auto" w:fill="auto"/>
                </w:tcPr>
                <w:p w14:paraId="72F5498B" w14:textId="77777777" w:rsidR="00404C22" w:rsidRPr="00244C2F" w:rsidRDefault="00404C22" w:rsidP="002E66A5">
                  <w:pPr>
                    <w:pStyle w:val="LegalAL2"/>
                  </w:pPr>
                  <w:r w:rsidRPr="00244C2F">
                    <w:lastRenderedPageBreak/>
                    <w:t>Describe how the CCO will ensure that members that are identified for climate devices will be screened for their eligibility and service needs (150 words).</w:t>
                  </w:r>
                </w:p>
              </w:tc>
            </w:tr>
            <w:tr w:rsidR="00404C22" w:rsidRPr="00244C2F" w14:paraId="13CF8CEB" w14:textId="77777777" w:rsidTr="0236B4D4">
              <w:trPr>
                <w:trHeight w:val="3329"/>
                <w:jc w:val="center"/>
              </w:trPr>
              <w:tc>
                <w:tcPr>
                  <w:tcW w:w="13045" w:type="dxa"/>
                  <w:tcBorders>
                    <w:top w:val="single" w:sz="4" w:space="0" w:color="auto"/>
                    <w:bottom w:val="single" w:sz="4" w:space="0" w:color="auto"/>
                  </w:tcBorders>
                  <w:shd w:val="clear" w:color="auto" w:fill="auto"/>
                </w:tcPr>
                <w:p w14:paraId="4CD7F49A" w14:textId="478A7636" w:rsidR="00404C22" w:rsidRPr="00244C2F" w:rsidRDefault="00404C22" w:rsidP="002E66A5">
                  <w:pPr>
                    <w:pStyle w:val="LegalAL2"/>
                  </w:pPr>
                  <w:r w:rsidRPr="00244C2F">
                    <w:t>Describe how the CCO will work with HRSN Connectors</w:t>
                  </w:r>
                  <w:r w:rsidR="00893D25">
                    <w:t xml:space="preserve"> (including those who serve as HRSN Providers)</w:t>
                  </w:r>
                  <w:r w:rsidRPr="00244C2F">
                    <w:t xml:space="preserve"> and other community partners to identify members that may be eligible for HRSN services (150 words). </w:t>
                  </w:r>
                </w:p>
              </w:tc>
            </w:tr>
            <w:tr w:rsidR="00C160BE" w:rsidRPr="00244C2F" w14:paraId="7B706F70" w14:textId="77777777" w:rsidTr="0236B4D4">
              <w:trPr>
                <w:trHeight w:val="3329"/>
                <w:jc w:val="center"/>
              </w:trPr>
              <w:tc>
                <w:tcPr>
                  <w:tcW w:w="13045" w:type="dxa"/>
                  <w:tcBorders>
                    <w:top w:val="single" w:sz="4" w:space="0" w:color="auto"/>
                    <w:bottom w:val="single" w:sz="4" w:space="0" w:color="auto"/>
                  </w:tcBorders>
                  <w:shd w:val="clear" w:color="auto" w:fill="auto"/>
                </w:tcPr>
                <w:p w14:paraId="5751E2A3" w14:textId="00C34260" w:rsidR="00C160BE" w:rsidRPr="00244C2F" w:rsidRDefault="00C160BE" w:rsidP="002E66A5">
                  <w:pPr>
                    <w:pStyle w:val="LegalAL2"/>
                  </w:pPr>
                  <w:r>
                    <w:lastRenderedPageBreak/>
                    <w:t xml:space="preserve">Describe how the CCO </w:t>
                  </w:r>
                  <w:r w:rsidR="009B7F67">
                    <w:t>plans to</w:t>
                  </w:r>
                  <w:r w:rsidR="00D50C2E">
                    <w:t xml:space="preserve"> provide and</w:t>
                  </w:r>
                  <w:r w:rsidR="009B7F67">
                    <w:t xml:space="preserve"> </w:t>
                  </w:r>
                  <w:r w:rsidR="007E6AF2">
                    <w:t>support</w:t>
                  </w:r>
                  <w:r w:rsidR="009B7F67">
                    <w:t xml:space="preserve"> Outreach &amp; Engagement Services</w:t>
                  </w:r>
                  <w:r w:rsidR="00D50C2E">
                    <w:t xml:space="preserve"> to Members</w:t>
                  </w:r>
                  <w:r w:rsidR="00313D5F">
                    <w:t>, includi</w:t>
                  </w:r>
                  <w:r w:rsidR="00F520FE">
                    <w:t xml:space="preserve">ng the process the CCO will follow to ensure </w:t>
                  </w:r>
                  <w:r w:rsidR="00F520FE">
                    <w:t>community and regional needs are met</w:t>
                  </w:r>
                  <w:r w:rsidR="00E2372A">
                    <w:t xml:space="preserve">. </w:t>
                  </w:r>
                  <w:r>
                    <w:t>Also</w:t>
                  </w:r>
                  <w:r w:rsidR="00E2372A">
                    <w:t>,</w:t>
                  </w:r>
                  <w:r>
                    <w:t xml:space="preserve"> include the CCO’s approach to providing technical assistance and support to Outreach and Engagement </w:t>
                  </w:r>
                  <w:r w:rsidR="00B0642F">
                    <w:t xml:space="preserve">Service </w:t>
                  </w:r>
                  <w:r>
                    <w:t xml:space="preserve">providers to join </w:t>
                  </w:r>
                  <w:r w:rsidR="00A847AB">
                    <w:t>the</w:t>
                  </w:r>
                  <w:r>
                    <w:t xml:space="preserve"> CCO’s HRSN provider network. </w:t>
                  </w:r>
                  <w:r w:rsidR="00E870C3">
                    <w:t xml:space="preserve">Include </w:t>
                  </w:r>
                  <w:r w:rsidR="00D10E9E">
                    <w:t xml:space="preserve">supplemental documents as applicable </w:t>
                  </w:r>
                  <w:r w:rsidR="00C02E7F">
                    <w:t>(150 words)</w:t>
                  </w:r>
                  <w:r w:rsidR="00D10E9E">
                    <w:t>.</w:t>
                  </w:r>
                </w:p>
              </w:tc>
            </w:tr>
          </w:tbl>
          <w:p w14:paraId="1C5DC61A" w14:textId="77777777" w:rsidR="00404C22" w:rsidRPr="00244C2F" w:rsidRDefault="00404C22" w:rsidP="005B3CBB">
            <w:pPr>
              <w:pStyle w:val="OPTTableSectionDefinition"/>
              <w:rPr>
                <w:sz w:val="22"/>
                <w:szCs w:val="22"/>
              </w:rPr>
            </w:pPr>
          </w:p>
        </w:tc>
      </w:tr>
      <w:tr w:rsidR="00404C22" w:rsidRPr="00244C2F" w14:paraId="613C8B2B" w14:textId="77777777" w:rsidTr="009C6DD1">
        <w:tblPrEx>
          <w:tblCellMar>
            <w:left w:w="115" w:type="dxa"/>
            <w:right w:w="115" w:type="dxa"/>
          </w:tblCellMar>
        </w:tblPrEx>
        <w:trPr>
          <w:jc w:val="center"/>
        </w:trPr>
        <w:tc>
          <w:tcPr>
            <w:tcW w:w="11065" w:type="dxa"/>
            <w:shd w:val="clear" w:color="auto" w:fill="50B848"/>
            <w:hideMark/>
          </w:tcPr>
          <w:p w14:paraId="216ABF59" w14:textId="3C2E03A6" w:rsidR="00404C22" w:rsidRPr="00244C2F" w:rsidRDefault="002E66A5" w:rsidP="005B3CBB">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sidR="00C90B84">
              <w:rPr>
                <w:rFonts w:ascii="Times New Roman" w:hAnsi="Times New Roman" w:cs="Times New Roman"/>
                <w:i/>
                <w:iCs/>
                <w:color w:val="auto"/>
              </w:rPr>
              <w:t>ASSESSMENT OF CURRENT READINESS STATUS</w:t>
            </w:r>
          </w:p>
        </w:tc>
        <w:tc>
          <w:tcPr>
            <w:tcW w:w="1980" w:type="dxa"/>
            <w:shd w:val="clear" w:color="auto" w:fill="50B848"/>
          </w:tcPr>
          <w:p w14:paraId="173B83D0" w14:textId="77777777" w:rsidR="00404C22" w:rsidRPr="00244C2F" w:rsidRDefault="00404C22" w:rsidP="005B3CBB">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404C22" w:rsidRPr="00244C2F" w14:paraId="2AB05AC8" w14:textId="77777777" w:rsidTr="009C6DD1">
        <w:tblPrEx>
          <w:tblCellMar>
            <w:left w:w="115" w:type="dxa"/>
            <w:right w:w="115" w:type="dxa"/>
          </w:tblCellMar>
        </w:tblPrEx>
        <w:trPr>
          <w:jc w:val="center"/>
        </w:trPr>
        <w:tc>
          <w:tcPr>
            <w:tcW w:w="11065" w:type="dxa"/>
          </w:tcPr>
          <w:p w14:paraId="6AB3CAD5" w14:textId="77777777" w:rsidR="00404C22" w:rsidRPr="00244C2F" w:rsidRDefault="00404C22" w:rsidP="005B3CBB">
            <w:pPr>
              <w:pStyle w:val="HSAGTableText"/>
              <w:rPr>
                <w:szCs w:val="22"/>
              </w:rPr>
            </w:pPr>
          </w:p>
        </w:tc>
        <w:tc>
          <w:tcPr>
            <w:tcW w:w="1980" w:type="dxa"/>
          </w:tcPr>
          <w:p w14:paraId="0E7941E5"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5CE1B2F9"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599BF0EB"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4E7647E1"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4B7DC636" w14:textId="77777777" w:rsidR="008E40B6" w:rsidRDefault="008E40B6">
      <w:bookmarkStart w:id="7" w:name="_Availability_of_Information"/>
      <w:bookmarkEnd w:id="7"/>
      <w:r>
        <w:rPr>
          <w:b/>
        </w:rPr>
        <w:br w:type="page"/>
      </w:r>
    </w:p>
    <w:tbl>
      <w:tblPr>
        <w:tblStyle w:val="TableGrid"/>
        <w:tblW w:w="0" w:type="auto"/>
        <w:shd w:val="clear" w:color="auto" w:fill="595959" w:themeFill="text1" w:themeFillTint="A6"/>
        <w:tblLook w:val="04A0" w:firstRow="1" w:lastRow="0" w:firstColumn="1" w:lastColumn="0" w:noHBand="0" w:noVBand="1"/>
      </w:tblPr>
      <w:tblGrid>
        <w:gridCol w:w="12950"/>
      </w:tblGrid>
      <w:tr w:rsidR="00EF5AA1" w14:paraId="0103A010" w14:textId="77777777" w:rsidTr="005B3CBB">
        <w:trPr>
          <w:cnfStyle w:val="100000000000" w:firstRow="1" w:lastRow="0" w:firstColumn="0" w:lastColumn="0" w:oddVBand="0" w:evenVBand="0" w:oddHBand="0" w:evenHBand="0" w:firstRowFirstColumn="0" w:firstRowLastColumn="0" w:lastRowFirstColumn="0" w:lastRowLastColumn="0"/>
        </w:trPr>
        <w:tc>
          <w:tcPr>
            <w:tcW w:w="12950" w:type="dxa"/>
            <w:shd w:val="clear" w:color="auto" w:fill="595959" w:themeFill="text1" w:themeFillTint="A6"/>
          </w:tcPr>
          <w:p w14:paraId="6E2448A4" w14:textId="57C8C015" w:rsidR="00EF5AA1" w:rsidRDefault="00EF5AA1" w:rsidP="005B3CBB">
            <w:pPr>
              <w:pStyle w:val="LegalAL1"/>
              <w:spacing w:after="0"/>
            </w:pPr>
            <w:r w:rsidRPr="00244C2F">
              <w:rPr>
                <w:szCs w:val="22"/>
              </w:rPr>
              <w:lastRenderedPageBreak/>
              <w:t xml:space="preserve">Delivery of Services </w:t>
            </w:r>
          </w:p>
        </w:tc>
      </w:tr>
    </w:tbl>
    <w:p w14:paraId="22EAA9E9" w14:textId="77777777" w:rsidR="00F14003" w:rsidRPr="00F14003" w:rsidRDefault="00F14003" w:rsidP="00F47A8B">
      <w:pPr>
        <w:spacing w:before="0" w:after="0"/>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404C22" w:rsidRPr="00244C2F" w14:paraId="1DA01445" w14:textId="77777777" w:rsidTr="005B3CBB">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0CFB3EAC" w14:textId="77777777" w:rsidR="00404C22" w:rsidRPr="00244C2F" w:rsidRDefault="00404C22" w:rsidP="005B3CBB">
            <w:pPr>
              <w:pStyle w:val="ProposalHeading1"/>
              <w:rPr>
                <w:rFonts w:ascii="Times New Roman" w:hAnsi="Times New Roman" w:cs="Times New Roman"/>
                <w:sz w:val="22"/>
                <w:szCs w:val="22"/>
              </w:rPr>
            </w:pPr>
            <w:r w:rsidRPr="00244C2F">
              <w:rPr>
                <w:rFonts w:ascii="Times New Roman" w:hAnsi="Times New Roman" w:cs="Times New Roman"/>
                <w:sz w:val="22"/>
                <w:szCs w:val="22"/>
              </w:rPr>
              <w:t xml:space="preserve">Delivery of Services  </w:t>
            </w:r>
          </w:p>
        </w:tc>
      </w:tr>
      <w:tr w:rsidR="00404C22" w:rsidRPr="00244C2F" w14:paraId="3DF43D88" w14:textId="77777777" w:rsidTr="005B3CBB">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21364EFE" w14:textId="1725DFA1" w:rsidR="00404C22" w:rsidRPr="00244C2F" w:rsidRDefault="00404C22" w:rsidP="005B3CBB">
            <w:pPr>
              <w:pStyle w:val="OPTTableSectionDefinition"/>
              <w:rPr>
                <w:sz w:val="22"/>
                <w:szCs w:val="22"/>
              </w:rPr>
            </w:pPr>
            <w:r w:rsidRPr="00244C2F">
              <w:rPr>
                <w:sz w:val="22"/>
                <w:szCs w:val="22"/>
              </w:rPr>
              <w:t xml:space="preserve">The purpose of this section is to describe how the CCO will 1) deliver climate devices to members who are deemed eligible and for whom it is authorized and 2) provide Outreach and Engagement services to qualifying members. </w:t>
            </w:r>
          </w:p>
          <w:p w14:paraId="3B813B64" w14:textId="77777777" w:rsidR="00404C22" w:rsidRPr="00244C2F" w:rsidRDefault="00404C22" w:rsidP="005B3CBB">
            <w:pPr>
              <w:pStyle w:val="OPTTableSectionDefinition"/>
              <w:rPr>
                <w:sz w:val="22"/>
                <w:szCs w:val="22"/>
              </w:rPr>
            </w:pPr>
          </w:p>
          <w:p w14:paraId="67D0525A" w14:textId="544B3AF5" w:rsidR="00404C22" w:rsidRPr="00244C2F" w:rsidRDefault="00404C22" w:rsidP="005B3CBB">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404C22" w:rsidRPr="00244C2F" w14:paraId="1DC92B1F" w14:textId="77777777" w:rsidTr="005B3CBB">
        <w:tblPrEx>
          <w:tblCellMar>
            <w:left w:w="115" w:type="dxa"/>
            <w:right w:w="115" w:type="dxa"/>
          </w:tblCellMar>
        </w:tblPrEx>
        <w:trPr>
          <w:jc w:val="center"/>
        </w:trPr>
        <w:tc>
          <w:tcPr>
            <w:tcW w:w="13045" w:type="dxa"/>
            <w:gridSpan w:val="2"/>
            <w:tcBorders>
              <w:bottom w:val="single" w:sz="4" w:space="0" w:color="auto"/>
            </w:tcBorders>
            <w:shd w:val="clear" w:color="auto" w:fill="DFECF7"/>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404C22" w:rsidRPr="00244C2F" w14:paraId="5E305120" w14:textId="77777777" w:rsidTr="008F3CAC">
              <w:trPr>
                <w:tblHeader/>
                <w:jc w:val="center"/>
              </w:trPr>
              <w:tc>
                <w:tcPr>
                  <w:tcW w:w="13045" w:type="dxa"/>
                  <w:tcBorders>
                    <w:top w:val="single" w:sz="4" w:space="0" w:color="auto"/>
                    <w:bottom w:val="single" w:sz="4" w:space="0" w:color="auto"/>
                  </w:tcBorders>
                  <w:shd w:val="clear" w:color="auto" w:fill="F7954F"/>
                  <w:vAlign w:val="center"/>
                </w:tcPr>
                <w:p w14:paraId="5DE96764" w14:textId="77777777" w:rsidR="00404C22" w:rsidRPr="00244C2F" w:rsidRDefault="00404C22" w:rsidP="005B3CBB">
                  <w:pPr>
                    <w:pStyle w:val="OPTSection3-1"/>
                    <w:numPr>
                      <w:ilvl w:val="0"/>
                      <w:numId w:val="0"/>
                    </w:numPr>
                    <w:ind w:left="510" w:hanging="510"/>
                    <w:rPr>
                      <w:rFonts w:cs="Times New Roman"/>
                      <w:b/>
                      <w:bCs/>
                      <w:sz w:val="22"/>
                    </w:rPr>
                  </w:pPr>
                  <w:r w:rsidRPr="00244C2F">
                    <w:rPr>
                      <w:rFonts w:cs="Times New Roman"/>
                      <w:b/>
                      <w:bCs/>
                      <w:sz w:val="22"/>
                    </w:rPr>
                    <w:t xml:space="preserve">Delivery of Services Plan    </w:t>
                  </w:r>
                </w:p>
              </w:tc>
            </w:tr>
            <w:tr w:rsidR="00404C22" w:rsidRPr="00244C2F" w14:paraId="21AFD6C0" w14:textId="77777777" w:rsidTr="002E66A5">
              <w:trPr>
                <w:trHeight w:val="5426"/>
                <w:jc w:val="center"/>
              </w:trPr>
              <w:tc>
                <w:tcPr>
                  <w:tcW w:w="13045" w:type="dxa"/>
                  <w:tcBorders>
                    <w:top w:val="single" w:sz="4" w:space="0" w:color="auto"/>
                    <w:bottom w:val="single" w:sz="4" w:space="0" w:color="auto"/>
                  </w:tcBorders>
                  <w:shd w:val="clear" w:color="auto" w:fill="FFFFFF" w:themeFill="background1"/>
                </w:tcPr>
                <w:p w14:paraId="7EA524BE" w14:textId="77777777" w:rsidR="00404C22" w:rsidRPr="00244C2F" w:rsidRDefault="00404C22" w:rsidP="002E66A5">
                  <w:pPr>
                    <w:pStyle w:val="LegalAL2"/>
                  </w:pPr>
                  <w:r w:rsidRPr="00244C2F">
                    <w:t xml:space="preserve">Describe how the CCO will provide climate devices to members who are deemed eligible and for whom it is authorized. As part of the response, specify the following (200 words): </w:t>
                  </w:r>
                </w:p>
                <w:p w14:paraId="207F9159" w14:textId="7573EEAC" w:rsidR="00404C22" w:rsidRPr="00C50FCD" w:rsidRDefault="00404C22" w:rsidP="002E66A5">
                  <w:pPr>
                    <w:pStyle w:val="OPTSection2-1"/>
                    <w:numPr>
                      <w:ilvl w:val="1"/>
                      <w:numId w:val="26"/>
                    </w:numPr>
                    <w:rPr>
                      <w:rFonts w:cs="Times New Roman"/>
                      <w:sz w:val="22"/>
                      <w:szCs w:val="22"/>
                    </w:rPr>
                  </w:pPr>
                  <w:r w:rsidRPr="00C50FCD">
                    <w:rPr>
                      <w:rFonts w:cs="Times New Roman"/>
                      <w:sz w:val="22"/>
                      <w:szCs w:val="22"/>
                    </w:rPr>
                    <w:t xml:space="preserve">The CCO’s approach to delivering climate devices (e.g., via “Big Box” stores such as Amazon or </w:t>
                  </w:r>
                  <w:r w:rsidR="00893D25">
                    <w:rPr>
                      <w:rFonts w:cs="Times New Roman"/>
                      <w:sz w:val="22"/>
                      <w:szCs w:val="22"/>
                    </w:rPr>
                    <w:t>Home Depot</w:t>
                  </w:r>
                  <w:r w:rsidRPr="00C50FCD">
                    <w:rPr>
                      <w:rFonts w:cs="Times New Roman"/>
                      <w:sz w:val="22"/>
                      <w:szCs w:val="22"/>
                    </w:rPr>
                    <w:t xml:space="preserve">, other strategies) </w:t>
                  </w:r>
                </w:p>
                <w:p w14:paraId="58F7D4C7" w14:textId="4759D6EA" w:rsidR="00404C22" w:rsidRDefault="00404C22" w:rsidP="002E66A5">
                  <w:pPr>
                    <w:pStyle w:val="OPTSection2-1"/>
                    <w:numPr>
                      <w:ilvl w:val="1"/>
                      <w:numId w:val="19"/>
                    </w:numPr>
                    <w:rPr>
                      <w:rFonts w:cs="Times New Roman"/>
                      <w:sz w:val="22"/>
                      <w:szCs w:val="22"/>
                    </w:rPr>
                  </w:pPr>
                  <w:r w:rsidRPr="00244C2F">
                    <w:rPr>
                      <w:rFonts w:cs="Times New Roman"/>
                      <w:sz w:val="22"/>
                      <w:szCs w:val="22"/>
                    </w:rPr>
                    <w:t>How the approach will vary by climate device type</w:t>
                  </w:r>
                </w:p>
                <w:p w14:paraId="36AAC124" w14:textId="77777777" w:rsidR="00404C22" w:rsidRDefault="00404C22" w:rsidP="002E66A5">
                  <w:pPr>
                    <w:pStyle w:val="OPTSection2-1"/>
                    <w:numPr>
                      <w:ilvl w:val="1"/>
                      <w:numId w:val="19"/>
                    </w:numPr>
                    <w:rPr>
                      <w:rFonts w:cs="Times New Roman"/>
                      <w:sz w:val="22"/>
                      <w:szCs w:val="22"/>
                    </w:rPr>
                  </w:pPr>
                  <w:r w:rsidRPr="00244C2F">
                    <w:rPr>
                      <w:rFonts w:cs="Times New Roman"/>
                      <w:sz w:val="22"/>
                      <w:szCs w:val="22"/>
                    </w:rPr>
                    <w:t>How the CCO will ensure timely delivery of service. Include specifics around what constitutes timely delivery of service.</w:t>
                  </w:r>
                </w:p>
                <w:p w14:paraId="47781514" w14:textId="30A19475" w:rsidR="00530955" w:rsidRPr="00244C2F" w:rsidRDefault="00CC7585" w:rsidP="00530955">
                  <w:pPr>
                    <w:pStyle w:val="OPTSection2-1"/>
                    <w:numPr>
                      <w:ilvl w:val="1"/>
                      <w:numId w:val="19"/>
                    </w:numPr>
                    <w:rPr>
                      <w:rFonts w:cs="Times New Roman"/>
                      <w:sz w:val="22"/>
                      <w:szCs w:val="22"/>
                    </w:rPr>
                  </w:pPr>
                  <w:r>
                    <w:rPr>
                      <w:rFonts w:cs="Times New Roman"/>
                      <w:sz w:val="22"/>
                      <w:szCs w:val="22"/>
                    </w:rPr>
                    <w:t>The goal</w:t>
                  </w:r>
                  <w:r w:rsidR="00E83F58">
                    <w:rPr>
                      <w:rFonts w:cs="Times New Roman"/>
                      <w:sz w:val="22"/>
                      <w:szCs w:val="22"/>
                    </w:rPr>
                    <w:t xml:space="preserve"> </w:t>
                  </w:r>
                  <w:r w:rsidR="00E409B3">
                    <w:rPr>
                      <w:rFonts w:cs="Times New Roman"/>
                      <w:sz w:val="22"/>
                      <w:szCs w:val="22"/>
                    </w:rPr>
                    <w:t>or estimates</w:t>
                  </w:r>
                  <w:r w:rsidR="005B469D">
                    <w:rPr>
                      <w:rFonts w:cs="Times New Roman"/>
                      <w:sz w:val="22"/>
                      <w:szCs w:val="22"/>
                    </w:rPr>
                    <w:t xml:space="preserve"> </w:t>
                  </w:r>
                  <w:r w:rsidR="00E83F58">
                    <w:rPr>
                      <w:rFonts w:cs="Times New Roman"/>
                      <w:sz w:val="22"/>
                      <w:szCs w:val="22"/>
                    </w:rPr>
                    <w:t>for</w:t>
                  </w:r>
                  <w:r w:rsidR="00530955">
                    <w:rPr>
                      <w:rFonts w:cs="Times New Roman"/>
                      <w:sz w:val="22"/>
                      <w:szCs w:val="22"/>
                    </w:rPr>
                    <w:t xml:space="preserve"> service</w:t>
                  </w:r>
                  <w:r w:rsidR="005B469D">
                    <w:rPr>
                      <w:rFonts w:cs="Times New Roman"/>
                      <w:sz w:val="22"/>
                      <w:szCs w:val="22"/>
                    </w:rPr>
                    <w:t xml:space="preserve"> delivery</w:t>
                  </w:r>
                  <w:r w:rsidR="00530955">
                    <w:rPr>
                      <w:rFonts w:cs="Times New Roman"/>
                      <w:sz w:val="22"/>
                      <w:szCs w:val="22"/>
                    </w:rPr>
                    <w:t xml:space="preserve"> capacity (i.e., how many members</w:t>
                  </w:r>
                  <w:r w:rsidR="005B469D">
                    <w:rPr>
                      <w:rFonts w:cs="Times New Roman"/>
                      <w:sz w:val="22"/>
                      <w:szCs w:val="22"/>
                    </w:rPr>
                    <w:t xml:space="preserve"> you hope to serve with climate devices</w:t>
                  </w:r>
                  <w:r w:rsidR="00530955">
                    <w:rPr>
                      <w:rFonts w:cs="Times New Roman"/>
                      <w:sz w:val="22"/>
                      <w:szCs w:val="22"/>
                    </w:rPr>
                    <w:t>)</w:t>
                  </w:r>
                </w:p>
                <w:p w14:paraId="39A9F065" w14:textId="77777777" w:rsidR="00530955" w:rsidRPr="00244C2F" w:rsidRDefault="00530955" w:rsidP="00A52C6B">
                  <w:pPr>
                    <w:pStyle w:val="OPTSection2-1"/>
                    <w:numPr>
                      <w:ilvl w:val="0"/>
                      <w:numId w:val="0"/>
                    </w:numPr>
                    <w:ind w:left="360" w:hanging="360"/>
                    <w:rPr>
                      <w:rFonts w:cs="Times New Roman"/>
                      <w:sz w:val="22"/>
                      <w:szCs w:val="22"/>
                    </w:rPr>
                  </w:pPr>
                </w:p>
                <w:p w14:paraId="4FC05CAA" w14:textId="77777777" w:rsidR="00404C22" w:rsidRPr="00244C2F" w:rsidRDefault="00404C22" w:rsidP="002E66A5">
                  <w:pPr>
                    <w:pStyle w:val="OPTSection2-1"/>
                    <w:numPr>
                      <w:ilvl w:val="0"/>
                      <w:numId w:val="0"/>
                    </w:numPr>
                    <w:ind w:left="420" w:hanging="420"/>
                    <w:rPr>
                      <w:rFonts w:cs="Times New Roman"/>
                      <w:sz w:val="22"/>
                      <w:szCs w:val="22"/>
                    </w:rPr>
                  </w:pPr>
                </w:p>
              </w:tc>
            </w:tr>
            <w:tr w:rsidR="00404C22" w:rsidRPr="00244C2F" w14:paraId="71A38ABF" w14:textId="77777777" w:rsidTr="009C6DD1">
              <w:trPr>
                <w:trHeight w:val="3284"/>
                <w:jc w:val="center"/>
              </w:trPr>
              <w:tc>
                <w:tcPr>
                  <w:tcW w:w="13045" w:type="dxa"/>
                  <w:tcBorders>
                    <w:top w:val="single" w:sz="4" w:space="0" w:color="auto"/>
                    <w:bottom w:val="single" w:sz="4" w:space="0" w:color="auto"/>
                  </w:tcBorders>
                  <w:shd w:val="clear" w:color="auto" w:fill="FFFFFF" w:themeFill="background1"/>
                </w:tcPr>
                <w:p w14:paraId="5E835064" w14:textId="17606016" w:rsidR="00404C22" w:rsidRPr="00244C2F" w:rsidRDefault="00404C22" w:rsidP="002E66A5">
                  <w:pPr>
                    <w:pStyle w:val="LegalAL2"/>
                  </w:pPr>
                  <w:r w:rsidRPr="00244C2F">
                    <w:lastRenderedPageBreak/>
                    <w:t xml:space="preserve">Describe how the CCO will ensure information on a member’s authorized Climate Devices will be (200 words): </w:t>
                  </w:r>
                </w:p>
                <w:p w14:paraId="70BE4785" w14:textId="231FAA33" w:rsidR="00404C22" w:rsidRPr="00A36499" w:rsidRDefault="00151FD8" w:rsidP="00A52C6B">
                  <w:pPr>
                    <w:pStyle w:val="OPTSection2-1"/>
                    <w:numPr>
                      <w:ilvl w:val="1"/>
                      <w:numId w:val="27"/>
                    </w:numPr>
                    <w:rPr>
                      <w:rFonts w:cs="Times New Roman"/>
                      <w:sz w:val="22"/>
                      <w:szCs w:val="22"/>
                    </w:rPr>
                  </w:pPr>
                  <w:r>
                    <w:rPr>
                      <w:rFonts w:cs="Times New Roman"/>
                      <w:sz w:val="22"/>
                      <w:szCs w:val="22"/>
                    </w:rPr>
                    <w:t>I</w:t>
                  </w:r>
                  <w:r w:rsidR="00404C22" w:rsidRPr="00A36499">
                    <w:rPr>
                      <w:rFonts w:cs="Times New Roman"/>
                      <w:sz w:val="22"/>
                      <w:szCs w:val="22"/>
                    </w:rPr>
                    <w:t xml:space="preserve">ncorporated into a </w:t>
                  </w:r>
                  <w:r w:rsidR="007E6F85" w:rsidRPr="00A36499">
                    <w:rPr>
                      <w:rFonts w:cs="Times New Roman"/>
                      <w:sz w:val="22"/>
                      <w:szCs w:val="22"/>
                    </w:rPr>
                    <w:t>person-centered</w:t>
                  </w:r>
                  <w:r w:rsidR="00404C22" w:rsidRPr="00A36499">
                    <w:rPr>
                      <w:rFonts w:cs="Times New Roman"/>
                      <w:sz w:val="22"/>
                      <w:szCs w:val="22"/>
                    </w:rPr>
                    <w:t xml:space="preserve"> service plan (that “lives” in the member’s Care Plan)</w:t>
                  </w:r>
                  <w:r w:rsidR="001A2608">
                    <w:rPr>
                      <w:rFonts w:cs="Times New Roman"/>
                      <w:sz w:val="22"/>
                      <w:szCs w:val="22"/>
                    </w:rPr>
                    <w:t xml:space="preserve">, provided the member </w:t>
                  </w:r>
                  <w:r w:rsidR="000B2F32">
                    <w:rPr>
                      <w:rFonts w:cs="Times New Roman"/>
                      <w:sz w:val="22"/>
                      <w:szCs w:val="22"/>
                    </w:rPr>
                    <w:t>agrees to participate in the development of the person-centered service plan.</w:t>
                  </w:r>
                </w:p>
                <w:p w14:paraId="4ECA9E65" w14:textId="77777777" w:rsidR="00404C22" w:rsidRDefault="00404C22" w:rsidP="002E66A5">
                  <w:pPr>
                    <w:pStyle w:val="OPTSection2-1"/>
                    <w:numPr>
                      <w:ilvl w:val="1"/>
                      <w:numId w:val="19"/>
                    </w:numPr>
                    <w:rPr>
                      <w:rFonts w:cs="Times New Roman"/>
                      <w:sz w:val="22"/>
                      <w:szCs w:val="22"/>
                    </w:rPr>
                  </w:pPr>
                  <w:r w:rsidRPr="00244C2F">
                    <w:rPr>
                      <w:rFonts w:cs="Times New Roman"/>
                      <w:sz w:val="22"/>
                      <w:szCs w:val="22"/>
                    </w:rPr>
                    <w:t>Re-assessed for ongoing HRSN needs or new/modified/discontinued services</w:t>
                  </w:r>
                </w:p>
                <w:p w14:paraId="25242BC0" w14:textId="60452653" w:rsidR="007A068A" w:rsidRPr="007A068A" w:rsidRDefault="00F63CF4" w:rsidP="007A068A">
                  <w:pPr>
                    <w:pStyle w:val="ListParagraph"/>
                    <w:numPr>
                      <w:ilvl w:val="1"/>
                      <w:numId w:val="19"/>
                    </w:numPr>
                    <w:rPr>
                      <w:rFonts w:eastAsia="Calibri"/>
                      <w:sz w:val="22"/>
                      <w:szCs w:val="22"/>
                    </w:rPr>
                  </w:pPr>
                  <w:r>
                    <w:rPr>
                      <w:rFonts w:eastAsia="Calibri"/>
                      <w:sz w:val="22"/>
                      <w:szCs w:val="22"/>
                    </w:rPr>
                    <w:t>F</w:t>
                  </w:r>
                  <w:r w:rsidR="00BC2273">
                    <w:rPr>
                      <w:rFonts w:eastAsia="Calibri"/>
                      <w:sz w:val="22"/>
                      <w:szCs w:val="22"/>
                    </w:rPr>
                    <w:t>or those contracting with HRSN Service Provider</w:t>
                  </w:r>
                  <w:r w:rsidR="00705519">
                    <w:rPr>
                      <w:rFonts w:eastAsia="Calibri"/>
                      <w:sz w:val="22"/>
                      <w:szCs w:val="22"/>
                    </w:rPr>
                    <w:t>s</w:t>
                  </w:r>
                  <w:r w:rsidR="00BC2273">
                    <w:rPr>
                      <w:rFonts w:eastAsia="Calibri"/>
                      <w:sz w:val="22"/>
                      <w:szCs w:val="22"/>
                    </w:rPr>
                    <w:t xml:space="preserve"> for climate, how information </w:t>
                  </w:r>
                  <w:r w:rsidR="00F5708C">
                    <w:rPr>
                      <w:rFonts w:eastAsia="Calibri"/>
                      <w:sz w:val="22"/>
                      <w:szCs w:val="22"/>
                    </w:rPr>
                    <w:t xml:space="preserve">will be </w:t>
                  </w:r>
                  <w:r w:rsidR="00BC2273">
                    <w:rPr>
                      <w:rFonts w:eastAsia="Calibri"/>
                      <w:sz w:val="22"/>
                      <w:szCs w:val="22"/>
                    </w:rPr>
                    <w:t>co</w:t>
                  </w:r>
                  <w:r w:rsidR="007A068A" w:rsidRPr="007A068A">
                    <w:rPr>
                      <w:rFonts w:eastAsia="Calibri"/>
                      <w:sz w:val="22"/>
                      <w:szCs w:val="22"/>
                    </w:rPr>
                    <w:t>ordinated on an ongoing basis</w:t>
                  </w:r>
                  <w:r w:rsidR="00A65223">
                    <w:rPr>
                      <w:rFonts w:eastAsia="Calibri"/>
                      <w:sz w:val="22"/>
                      <w:szCs w:val="22"/>
                    </w:rPr>
                    <w:t xml:space="preserve"> </w:t>
                  </w:r>
                  <w:r w:rsidR="007A068A" w:rsidRPr="007A068A">
                    <w:rPr>
                      <w:rFonts w:eastAsia="Calibri"/>
                      <w:sz w:val="22"/>
                      <w:szCs w:val="22"/>
                    </w:rPr>
                    <w:t xml:space="preserve">with the HRSN service provider </w:t>
                  </w:r>
                </w:p>
                <w:p w14:paraId="73772A7B" w14:textId="77777777" w:rsidR="007A068A" w:rsidRPr="00244C2F" w:rsidRDefault="007A068A" w:rsidP="00A52C6B">
                  <w:pPr>
                    <w:pStyle w:val="OPTSection2-1"/>
                    <w:numPr>
                      <w:ilvl w:val="0"/>
                      <w:numId w:val="0"/>
                    </w:numPr>
                    <w:ind w:left="1410"/>
                    <w:rPr>
                      <w:rFonts w:cs="Times New Roman"/>
                      <w:sz w:val="22"/>
                      <w:szCs w:val="22"/>
                    </w:rPr>
                  </w:pPr>
                </w:p>
                <w:p w14:paraId="4E2B63E1" w14:textId="77777777" w:rsidR="00404C22" w:rsidRPr="00244C2F" w:rsidRDefault="00404C22" w:rsidP="002E66A5">
                  <w:pPr>
                    <w:pStyle w:val="OPTSection2-1"/>
                    <w:numPr>
                      <w:ilvl w:val="0"/>
                      <w:numId w:val="0"/>
                    </w:numPr>
                    <w:ind w:left="420" w:hanging="420"/>
                    <w:rPr>
                      <w:rFonts w:cs="Times New Roman"/>
                      <w:sz w:val="22"/>
                      <w:szCs w:val="22"/>
                    </w:rPr>
                  </w:pPr>
                </w:p>
              </w:tc>
            </w:tr>
            <w:tr w:rsidR="00404C22" w:rsidRPr="00244C2F" w14:paraId="13760BFC" w14:textId="7360BAC1" w:rsidTr="009C6DD1">
              <w:trPr>
                <w:trHeight w:val="2690"/>
                <w:jc w:val="center"/>
              </w:trPr>
              <w:tc>
                <w:tcPr>
                  <w:tcW w:w="13045" w:type="dxa"/>
                  <w:tcBorders>
                    <w:top w:val="single" w:sz="4" w:space="0" w:color="auto"/>
                    <w:bottom w:val="single" w:sz="4" w:space="0" w:color="auto"/>
                  </w:tcBorders>
                  <w:shd w:val="clear" w:color="auto" w:fill="FFFFFF" w:themeFill="background1"/>
                </w:tcPr>
                <w:p w14:paraId="2A0EC3B0" w14:textId="6752FC17" w:rsidR="00404C22" w:rsidRPr="00244C2F" w:rsidRDefault="00404C22" w:rsidP="002E66A5">
                  <w:pPr>
                    <w:pStyle w:val="LegalAL2"/>
                  </w:pPr>
                  <w:r w:rsidRPr="00244C2F">
                    <w:t xml:space="preserve">Describe how the CCO will ensure the provision of closed loop referrals for Climate Devices (150 words). </w:t>
                  </w:r>
                </w:p>
              </w:tc>
            </w:tr>
          </w:tbl>
          <w:p w14:paraId="32B67C3E" w14:textId="77777777" w:rsidR="00404C22" w:rsidRPr="00244C2F" w:rsidRDefault="00404C22" w:rsidP="005B3CBB">
            <w:pPr>
              <w:pStyle w:val="OPTTableSectionDefinition"/>
              <w:rPr>
                <w:sz w:val="22"/>
                <w:szCs w:val="22"/>
              </w:rPr>
            </w:pPr>
          </w:p>
        </w:tc>
      </w:tr>
      <w:tr w:rsidR="00404C22" w:rsidRPr="00244C2F" w14:paraId="6AACE738" w14:textId="77777777" w:rsidTr="009C6DD1">
        <w:tblPrEx>
          <w:tblCellMar>
            <w:left w:w="115" w:type="dxa"/>
            <w:right w:w="115" w:type="dxa"/>
          </w:tblCellMar>
        </w:tblPrEx>
        <w:trPr>
          <w:jc w:val="center"/>
        </w:trPr>
        <w:tc>
          <w:tcPr>
            <w:tcW w:w="11155" w:type="dxa"/>
            <w:shd w:val="clear" w:color="auto" w:fill="50B848"/>
            <w:hideMark/>
          </w:tcPr>
          <w:p w14:paraId="4987FA82" w14:textId="0D833ED7" w:rsidR="00404C22" w:rsidRPr="00244C2F" w:rsidRDefault="002E66A5" w:rsidP="005B3CBB">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sidR="00C90B84">
              <w:rPr>
                <w:rFonts w:ascii="Times New Roman" w:hAnsi="Times New Roman" w:cs="Times New Roman"/>
                <w:i/>
                <w:iCs/>
                <w:color w:val="auto"/>
              </w:rPr>
              <w:t>ASSESSMENT OF CURRENT READINESS STATUS</w:t>
            </w:r>
          </w:p>
        </w:tc>
        <w:tc>
          <w:tcPr>
            <w:tcW w:w="1890" w:type="dxa"/>
            <w:shd w:val="clear" w:color="auto" w:fill="50B848"/>
          </w:tcPr>
          <w:p w14:paraId="00A23A8D" w14:textId="77777777" w:rsidR="00404C22" w:rsidRPr="00244C2F" w:rsidRDefault="00404C22" w:rsidP="005B3CBB">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404C22" w:rsidRPr="00244C2F" w14:paraId="64D7F843" w14:textId="77777777" w:rsidTr="009C6DD1">
        <w:tblPrEx>
          <w:tblCellMar>
            <w:left w:w="115" w:type="dxa"/>
            <w:right w:w="115" w:type="dxa"/>
          </w:tblCellMar>
        </w:tblPrEx>
        <w:trPr>
          <w:jc w:val="center"/>
        </w:trPr>
        <w:tc>
          <w:tcPr>
            <w:tcW w:w="11155" w:type="dxa"/>
          </w:tcPr>
          <w:p w14:paraId="062F51CD" w14:textId="77777777" w:rsidR="00404C22" w:rsidRPr="00244C2F" w:rsidRDefault="00404C22" w:rsidP="005B3CBB">
            <w:pPr>
              <w:pStyle w:val="HSAGTableText"/>
              <w:rPr>
                <w:szCs w:val="22"/>
              </w:rPr>
            </w:pPr>
          </w:p>
        </w:tc>
        <w:tc>
          <w:tcPr>
            <w:tcW w:w="1890" w:type="dxa"/>
          </w:tcPr>
          <w:p w14:paraId="6061C71D"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222092BB"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56A9D8B0"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4CEAC016"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5FEBB035" w14:textId="77777777" w:rsidR="00FF7E8B" w:rsidRDefault="00FF7E8B">
      <w:r>
        <w:rPr>
          <w:b/>
        </w:rPr>
        <w:br w:type="page"/>
      </w:r>
    </w:p>
    <w:tbl>
      <w:tblPr>
        <w:tblStyle w:val="TableGrid"/>
        <w:tblW w:w="0" w:type="auto"/>
        <w:shd w:val="clear" w:color="auto" w:fill="595959" w:themeFill="text1" w:themeFillTint="A6"/>
        <w:tblLook w:val="04A0" w:firstRow="1" w:lastRow="0" w:firstColumn="1" w:lastColumn="0" w:noHBand="0" w:noVBand="1"/>
      </w:tblPr>
      <w:tblGrid>
        <w:gridCol w:w="12950"/>
      </w:tblGrid>
      <w:tr w:rsidR="00FF7E8B" w14:paraId="35D7C79C" w14:textId="77777777" w:rsidTr="005B3CBB">
        <w:trPr>
          <w:cnfStyle w:val="100000000000" w:firstRow="1" w:lastRow="0" w:firstColumn="0" w:lastColumn="0" w:oddVBand="0" w:evenVBand="0" w:oddHBand="0" w:evenHBand="0" w:firstRowFirstColumn="0" w:firstRowLastColumn="0" w:lastRowFirstColumn="0" w:lastRowLastColumn="0"/>
        </w:trPr>
        <w:tc>
          <w:tcPr>
            <w:tcW w:w="12950" w:type="dxa"/>
            <w:shd w:val="clear" w:color="auto" w:fill="595959" w:themeFill="text1" w:themeFillTint="A6"/>
          </w:tcPr>
          <w:p w14:paraId="0F3D183E" w14:textId="04E1A7B6" w:rsidR="00FF7E8B" w:rsidRDefault="00FF7E8B" w:rsidP="005B3CBB">
            <w:pPr>
              <w:pStyle w:val="LegalAL1"/>
              <w:spacing w:after="0"/>
            </w:pPr>
            <w:r w:rsidRPr="00244C2F">
              <w:rPr>
                <w:szCs w:val="22"/>
              </w:rPr>
              <w:lastRenderedPageBreak/>
              <w:t xml:space="preserve">Payment Method Plan </w:t>
            </w:r>
          </w:p>
        </w:tc>
      </w:tr>
    </w:tbl>
    <w:p w14:paraId="1EF8C384" w14:textId="77777777" w:rsidR="00364750" w:rsidRPr="00364750" w:rsidRDefault="00364750" w:rsidP="00FF7E8B">
      <w:pPr>
        <w:spacing w:before="0" w:after="0"/>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65"/>
        <w:gridCol w:w="1980"/>
      </w:tblGrid>
      <w:tr w:rsidR="00404C22" w:rsidRPr="00244C2F" w14:paraId="240E892F" w14:textId="77777777" w:rsidTr="005B3CBB">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4DBE995E" w14:textId="77777777" w:rsidR="00404C22" w:rsidRPr="00244C2F" w:rsidRDefault="00404C22" w:rsidP="005B3CBB">
            <w:pPr>
              <w:pStyle w:val="ProposalHeading1"/>
              <w:rPr>
                <w:rFonts w:ascii="Times New Roman" w:hAnsi="Times New Roman" w:cs="Times New Roman"/>
                <w:sz w:val="22"/>
                <w:szCs w:val="22"/>
              </w:rPr>
            </w:pPr>
            <w:r w:rsidRPr="00244C2F">
              <w:rPr>
                <w:rFonts w:ascii="Times New Roman" w:hAnsi="Times New Roman" w:cs="Times New Roman"/>
                <w:sz w:val="22"/>
                <w:szCs w:val="22"/>
              </w:rPr>
              <w:t xml:space="preserve">Payment Method Plan   </w:t>
            </w:r>
          </w:p>
        </w:tc>
      </w:tr>
      <w:tr w:rsidR="00404C22" w:rsidRPr="00244C2F" w14:paraId="30FFC8EA" w14:textId="77777777" w:rsidTr="005B3CBB">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5CB1A857" w14:textId="77777777" w:rsidR="00404C22" w:rsidRPr="00244C2F" w:rsidRDefault="00404C22" w:rsidP="005B3CBB">
            <w:pPr>
              <w:pStyle w:val="OPTTableSectionDefinition"/>
              <w:rPr>
                <w:sz w:val="22"/>
                <w:szCs w:val="22"/>
              </w:rPr>
            </w:pPr>
            <w:r w:rsidRPr="00244C2F">
              <w:rPr>
                <w:sz w:val="22"/>
                <w:szCs w:val="22"/>
              </w:rPr>
              <w:t xml:space="preserve">The purpose of this section is to describe how the CCO will render payment to HRSN Providers and HRSN Vendors for the delivery of authorized HRSN services. </w:t>
            </w:r>
          </w:p>
          <w:p w14:paraId="2693EA66" w14:textId="77777777" w:rsidR="00404C22" w:rsidRPr="00244C2F" w:rsidRDefault="00404C22" w:rsidP="005B3CBB">
            <w:pPr>
              <w:pStyle w:val="OPTTableSectionDefinition"/>
              <w:rPr>
                <w:sz w:val="22"/>
                <w:szCs w:val="22"/>
              </w:rPr>
            </w:pPr>
          </w:p>
          <w:p w14:paraId="139407E6" w14:textId="6521B0BD" w:rsidR="00404C22" w:rsidRPr="00244C2F" w:rsidRDefault="00404C22" w:rsidP="005B3CBB">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404C22" w:rsidRPr="00244C2F" w14:paraId="4C8DBD43" w14:textId="77777777" w:rsidTr="005B3CBB">
        <w:tblPrEx>
          <w:tblCellMar>
            <w:left w:w="115" w:type="dxa"/>
            <w:right w:w="115" w:type="dxa"/>
          </w:tblCellMar>
        </w:tblPrEx>
        <w:trPr>
          <w:jc w:val="center"/>
        </w:trPr>
        <w:tc>
          <w:tcPr>
            <w:tcW w:w="13045" w:type="dxa"/>
            <w:gridSpan w:val="2"/>
            <w:tcBorders>
              <w:bottom w:val="single" w:sz="4" w:space="0" w:color="auto"/>
            </w:tcBorders>
            <w:shd w:val="clear" w:color="auto" w:fill="DFECF7"/>
          </w:tcPr>
          <w:tbl>
            <w:tblPr>
              <w:tblW w:w="13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202"/>
            </w:tblGrid>
            <w:tr w:rsidR="00404C22" w:rsidRPr="00244C2F" w14:paraId="1D469D9B" w14:textId="77777777" w:rsidTr="005B3CBB">
              <w:trPr>
                <w:tblHeader/>
                <w:jc w:val="center"/>
              </w:trPr>
              <w:tc>
                <w:tcPr>
                  <w:tcW w:w="13202" w:type="dxa"/>
                  <w:tcBorders>
                    <w:top w:val="single" w:sz="4" w:space="0" w:color="auto"/>
                    <w:bottom w:val="nil"/>
                  </w:tcBorders>
                  <w:shd w:val="clear" w:color="auto" w:fill="F7954F"/>
                  <w:vAlign w:val="center"/>
                </w:tcPr>
                <w:p w14:paraId="5FCB81FD" w14:textId="77777777" w:rsidR="00404C22" w:rsidRPr="00244C2F" w:rsidRDefault="00404C22" w:rsidP="005B3CBB">
                  <w:pPr>
                    <w:pStyle w:val="OPTSection3-1"/>
                    <w:numPr>
                      <w:ilvl w:val="0"/>
                      <w:numId w:val="0"/>
                    </w:numPr>
                    <w:ind w:left="510" w:hanging="510"/>
                    <w:rPr>
                      <w:rFonts w:cs="Times New Roman"/>
                      <w:b/>
                      <w:bCs/>
                      <w:sz w:val="22"/>
                    </w:rPr>
                  </w:pPr>
                  <w:r w:rsidRPr="00244C2F">
                    <w:rPr>
                      <w:rFonts w:cs="Times New Roman"/>
                      <w:b/>
                      <w:bCs/>
                      <w:sz w:val="22"/>
                    </w:rPr>
                    <w:t xml:space="preserve">Payment Method Plan      </w:t>
                  </w:r>
                </w:p>
              </w:tc>
            </w:tr>
            <w:tr w:rsidR="00404C22" w:rsidRPr="00244C2F" w14:paraId="3CAD3482" w14:textId="77777777" w:rsidTr="002E66A5">
              <w:trPr>
                <w:trHeight w:val="4526"/>
                <w:jc w:val="center"/>
              </w:trPr>
              <w:tc>
                <w:tcPr>
                  <w:tcW w:w="13202" w:type="dxa"/>
                  <w:tcBorders>
                    <w:top w:val="single" w:sz="4" w:space="0" w:color="auto"/>
                    <w:bottom w:val="single" w:sz="4" w:space="0" w:color="auto"/>
                  </w:tcBorders>
                  <w:shd w:val="clear" w:color="auto" w:fill="FFFFFF" w:themeFill="background1"/>
                </w:tcPr>
                <w:p w14:paraId="3918FCDB" w14:textId="77777777" w:rsidR="00404C22" w:rsidRPr="00244C2F" w:rsidRDefault="00404C22" w:rsidP="002E66A5">
                  <w:pPr>
                    <w:pStyle w:val="LegalAL2"/>
                  </w:pPr>
                  <w:r w:rsidRPr="00244C2F">
                    <w:t xml:space="preserve">Describe how the CCO will pay invoices for HRSN services delivered. Include the following information in the response (250 words): </w:t>
                  </w:r>
                </w:p>
                <w:p w14:paraId="0EA92438" w14:textId="52A0C299" w:rsidR="00404C22" w:rsidRDefault="00404C22" w:rsidP="002E66A5">
                  <w:pPr>
                    <w:pStyle w:val="OPTSection2-1"/>
                    <w:numPr>
                      <w:ilvl w:val="1"/>
                      <w:numId w:val="24"/>
                    </w:numPr>
                    <w:rPr>
                      <w:rFonts w:cs="Times New Roman"/>
                      <w:sz w:val="22"/>
                      <w:szCs w:val="22"/>
                    </w:rPr>
                  </w:pPr>
                  <w:r w:rsidRPr="00FF7E8B">
                    <w:rPr>
                      <w:rFonts w:cs="Times New Roman"/>
                      <w:sz w:val="22"/>
                      <w:szCs w:val="22"/>
                    </w:rPr>
                    <w:t xml:space="preserve">How the invoicing process will </w:t>
                  </w:r>
                  <w:r w:rsidR="009A529D">
                    <w:rPr>
                      <w:rFonts w:cs="Times New Roman"/>
                      <w:sz w:val="22"/>
                      <w:szCs w:val="22"/>
                    </w:rPr>
                    <w:t>align/</w:t>
                  </w:r>
                  <w:r w:rsidRPr="00FF7E8B">
                    <w:rPr>
                      <w:rFonts w:cs="Times New Roman"/>
                      <w:sz w:val="22"/>
                      <w:szCs w:val="22"/>
                    </w:rPr>
                    <w:t xml:space="preserve">differ for </w:t>
                  </w:r>
                  <w:r w:rsidR="009A529D">
                    <w:rPr>
                      <w:rFonts w:cs="Times New Roman"/>
                      <w:sz w:val="22"/>
                      <w:szCs w:val="22"/>
                    </w:rPr>
                    <w:t xml:space="preserve">HRSN </w:t>
                  </w:r>
                  <w:r w:rsidRPr="00FF7E8B">
                    <w:rPr>
                      <w:rFonts w:cs="Times New Roman"/>
                      <w:sz w:val="22"/>
                      <w:szCs w:val="22"/>
                    </w:rPr>
                    <w:t>Climate Devices / Outreach and Engagement Services</w:t>
                  </w:r>
                  <w:r w:rsidR="009A529D">
                    <w:rPr>
                      <w:rFonts w:cs="Times New Roman"/>
                      <w:sz w:val="22"/>
                      <w:szCs w:val="22"/>
                    </w:rPr>
                    <w:t xml:space="preserve"> from other covered services</w:t>
                  </w:r>
                  <w:r w:rsidRPr="00FF7E8B">
                    <w:rPr>
                      <w:rFonts w:cs="Times New Roman"/>
                      <w:sz w:val="22"/>
                      <w:szCs w:val="22"/>
                    </w:rPr>
                    <w:t xml:space="preserve"> (if at all)</w:t>
                  </w:r>
                  <w:r w:rsidR="009A529D">
                    <w:rPr>
                      <w:rFonts w:cs="Times New Roman"/>
                      <w:sz w:val="22"/>
                      <w:szCs w:val="22"/>
                    </w:rPr>
                    <w:t>.</w:t>
                  </w:r>
                </w:p>
                <w:p w14:paraId="721C0C60" w14:textId="304F225B" w:rsidR="009A529D" w:rsidRPr="00FF7E8B" w:rsidRDefault="009A529D" w:rsidP="002E66A5">
                  <w:pPr>
                    <w:pStyle w:val="OPTSection2-1"/>
                    <w:numPr>
                      <w:ilvl w:val="1"/>
                      <w:numId w:val="24"/>
                    </w:numPr>
                    <w:rPr>
                      <w:rFonts w:cs="Times New Roman"/>
                      <w:sz w:val="22"/>
                      <w:szCs w:val="22"/>
                    </w:rPr>
                  </w:pPr>
                  <w:r>
                    <w:rPr>
                      <w:rFonts w:cs="Times New Roman"/>
                      <w:sz w:val="22"/>
                      <w:szCs w:val="22"/>
                    </w:rPr>
                    <w:t>How the invoicing process will align/differ for HRSN Climate Devices / Outreach and Engagement Services with Health-related Services (if at all).</w:t>
                  </w:r>
                </w:p>
                <w:p w14:paraId="09DF36D6" w14:textId="269EF7F0" w:rsidR="00404C22" w:rsidRPr="00244C2F" w:rsidRDefault="00404C22" w:rsidP="002E66A5">
                  <w:pPr>
                    <w:pStyle w:val="OPTSection2-1"/>
                    <w:numPr>
                      <w:ilvl w:val="1"/>
                      <w:numId w:val="19"/>
                    </w:numPr>
                    <w:rPr>
                      <w:rFonts w:cs="Times New Roman"/>
                      <w:sz w:val="22"/>
                      <w:szCs w:val="22"/>
                    </w:rPr>
                  </w:pPr>
                  <w:r w:rsidRPr="00244C2F">
                    <w:rPr>
                      <w:rFonts w:cs="Times New Roman"/>
                      <w:sz w:val="22"/>
                      <w:szCs w:val="22"/>
                    </w:rPr>
                    <w:t>How the CCO will support HRSN providers and vendors in setting up the capabilities to provide invoices (e.g., registration in MMIS as an encounter-only provider, other necessary training and technical assistance</w:t>
                  </w:r>
                  <w:r w:rsidR="009A529D">
                    <w:rPr>
                      <w:rFonts w:cs="Times New Roman"/>
                      <w:sz w:val="22"/>
                      <w:szCs w:val="22"/>
                    </w:rPr>
                    <w:t>)</w:t>
                  </w:r>
                  <w:r w:rsidRPr="00244C2F">
                    <w:rPr>
                      <w:rFonts w:cs="Times New Roman"/>
                      <w:sz w:val="22"/>
                      <w:szCs w:val="22"/>
                    </w:rPr>
                    <w:t xml:space="preserve">. </w:t>
                  </w:r>
                </w:p>
                <w:p w14:paraId="534775F3" w14:textId="77777777" w:rsidR="00404C22" w:rsidRDefault="00404C22" w:rsidP="002E66A5">
                  <w:pPr>
                    <w:pStyle w:val="OPTSection2-1"/>
                    <w:numPr>
                      <w:ilvl w:val="1"/>
                      <w:numId w:val="19"/>
                    </w:numPr>
                    <w:rPr>
                      <w:rFonts w:cs="Times New Roman"/>
                      <w:sz w:val="22"/>
                      <w:szCs w:val="22"/>
                    </w:rPr>
                  </w:pPr>
                  <w:r w:rsidRPr="00244C2F">
                    <w:rPr>
                      <w:rFonts w:cs="Times New Roman"/>
                      <w:sz w:val="22"/>
                      <w:szCs w:val="22"/>
                    </w:rPr>
                    <w:t xml:space="preserve">Timelines for the invoicing process, including timeline from receipt of invoice to payment to HRSN service provider or HRSN vendor. </w:t>
                  </w:r>
                </w:p>
                <w:p w14:paraId="7784CCAE" w14:textId="77777777" w:rsidR="00404C22" w:rsidRPr="00244C2F" w:rsidRDefault="00404C22" w:rsidP="005C513E">
                  <w:pPr>
                    <w:pStyle w:val="OPTSection2-1"/>
                    <w:numPr>
                      <w:ilvl w:val="0"/>
                      <w:numId w:val="0"/>
                    </w:numPr>
                    <w:ind w:left="1410"/>
                    <w:rPr>
                      <w:rFonts w:cs="Times New Roman"/>
                      <w:sz w:val="22"/>
                      <w:szCs w:val="22"/>
                    </w:rPr>
                  </w:pPr>
                </w:p>
              </w:tc>
            </w:tr>
            <w:tr w:rsidR="00404C22" w:rsidRPr="00244C2F" w14:paraId="129D098A" w14:textId="77777777" w:rsidTr="009C6DD1">
              <w:trPr>
                <w:trHeight w:val="2294"/>
                <w:jc w:val="center"/>
              </w:trPr>
              <w:tc>
                <w:tcPr>
                  <w:tcW w:w="13202" w:type="dxa"/>
                  <w:tcBorders>
                    <w:top w:val="single" w:sz="4" w:space="0" w:color="auto"/>
                    <w:bottom w:val="single" w:sz="4" w:space="0" w:color="auto"/>
                  </w:tcBorders>
                  <w:shd w:val="clear" w:color="auto" w:fill="FFFFFF" w:themeFill="background1"/>
                </w:tcPr>
                <w:p w14:paraId="5BC43E76" w14:textId="4031ECE4" w:rsidR="00404C22" w:rsidRPr="00244C2F" w:rsidRDefault="00404C22" w:rsidP="002E66A5">
                  <w:pPr>
                    <w:pStyle w:val="LegalAL2"/>
                  </w:pPr>
                  <w:r w:rsidRPr="00244C2F">
                    <w:lastRenderedPageBreak/>
                    <w:t>Describe how the CCO will reconcile any over or underpayment to HRSN providers or HRSN Vendors, including the timeframe for doing so (150 words).</w:t>
                  </w:r>
                  <w:r w:rsidR="001A2D23">
                    <w:t xml:space="preserve"> </w:t>
                  </w:r>
                </w:p>
              </w:tc>
            </w:tr>
            <w:tr w:rsidR="00404C22" w:rsidRPr="00244C2F" w14:paraId="30112F88" w14:textId="77777777" w:rsidTr="009C6DD1">
              <w:trPr>
                <w:trHeight w:val="2681"/>
                <w:jc w:val="center"/>
              </w:trPr>
              <w:tc>
                <w:tcPr>
                  <w:tcW w:w="13202" w:type="dxa"/>
                  <w:tcBorders>
                    <w:top w:val="single" w:sz="4" w:space="0" w:color="auto"/>
                    <w:bottom w:val="single" w:sz="4" w:space="0" w:color="auto"/>
                  </w:tcBorders>
                  <w:shd w:val="clear" w:color="auto" w:fill="FFFFFF" w:themeFill="background1"/>
                </w:tcPr>
                <w:p w14:paraId="2D83B05A" w14:textId="77777777" w:rsidR="00404C22" w:rsidRPr="00244C2F" w:rsidRDefault="00404C22" w:rsidP="002E66A5">
                  <w:pPr>
                    <w:pStyle w:val="LegalAL2"/>
                  </w:pPr>
                  <w:r w:rsidRPr="00244C2F">
                    <w:t>Describe how the CCO will ensure invoice amounts are accurate and complete (150 words)</w:t>
                  </w:r>
                </w:p>
              </w:tc>
            </w:tr>
            <w:tr w:rsidR="00404C22" w:rsidRPr="00244C2F" w14:paraId="633E1701" w14:textId="77777777" w:rsidTr="002E66A5">
              <w:trPr>
                <w:trHeight w:val="2780"/>
                <w:jc w:val="center"/>
              </w:trPr>
              <w:tc>
                <w:tcPr>
                  <w:tcW w:w="13202" w:type="dxa"/>
                  <w:tcBorders>
                    <w:top w:val="single" w:sz="4" w:space="0" w:color="auto"/>
                    <w:bottom w:val="single" w:sz="4" w:space="0" w:color="auto"/>
                  </w:tcBorders>
                  <w:shd w:val="clear" w:color="auto" w:fill="FFFFFF" w:themeFill="background1"/>
                </w:tcPr>
                <w:p w14:paraId="1E594F26" w14:textId="29F2D7A5" w:rsidR="00404C22" w:rsidRPr="00244C2F" w:rsidRDefault="00404C22" w:rsidP="002E66A5">
                  <w:pPr>
                    <w:pStyle w:val="LegalAL2"/>
                  </w:pPr>
                  <w:r w:rsidRPr="00244C2F">
                    <w:t>Describe how the CCO will resolve any payment disputes with HRSN providers or HRSN vendors, including the timeframe for doing so(150 words)</w:t>
                  </w:r>
                </w:p>
              </w:tc>
            </w:tr>
            <w:tr w:rsidR="00893D25" w:rsidRPr="00244C2F" w14:paraId="28024184" w14:textId="77777777" w:rsidTr="009C6DD1">
              <w:trPr>
                <w:trHeight w:val="1484"/>
                <w:jc w:val="center"/>
              </w:trPr>
              <w:tc>
                <w:tcPr>
                  <w:tcW w:w="13202" w:type="dxa"/>
                  <w:tcBorders>
                    <w:top w:val="single" w:sz="4" w:space="0" w:color="auto"/>
                    <w:bottom w:val="single" w:sz="4" w:space="0" w:color="auto"/>
                  </w:tcBorders>
                  <w:shd w:val="clear" w:color="auto" w:fill="FFFFFF" w:themeFill="background1"/>
                </w:tcPr>
                <w:p w14:paraId="4BCA2C3E" w14:textId="646F56C2" w:rsidR="00893D25" w:rsidRPr="00C43AC6" w:rsidRDefault="00893D25" w:rsidP="00893D25">
                  <w:pPr>
                    <w:pStyle w:val="LegalAL2"/>
                    <w:rPr>
                      <w:szCs w:val="22"/>
                    </w:rPr>
                  </w:pPr>
                  <w:r w:rsidRPr="00244C2F">
                    <w:lastRenderedPageBreak/>
                    <w:t xml:space="preserve">Will the CCO leverage </w:t>
                  </w:r>
                  <w:r>
                    <w:t>any subcontractors for HRSN payment, monitoring or contract</w:t>
                  </w:r>
                  <w:r w:rsidR="00C43AC6">
                    <w:t xml:space="preserve">? </w:t>
                  </w:r>
                  <w:r w:rsidR="00C43AC6" w:rsidRPr="00C43AC6">
                    <w:rPr>
                      <w:szCs w:val="22"/>
                    </w:rPr>
                    <w:t>If so, p</w:t>
                  </w:r>
                  <w:r w:rsidR="00C43AC6" w:rsidRPr="00C43AC6">
                    <w:rPr>
                      <w:rStyle w:val="cf01"/>
                      <w:rFonts w:ascii="Times New Roman" w:hAnsi="Times New Roman" w:cs="Times New Roman"/>
                      <w:sz w:val="22"/>
                      <w:szCs w:val="22"/>
                    </w:rPr>
                    <w:t>lease describe any contractual agreements or arrangements in place with subcontracted vendors for HRSN services. (e.g., functions performed, mid-year contract changes, etc.) Please include a list of any vendors, partners, preferred contractors, etc.</w:t>
                  </w:r>
                  <w:r w:rsidR="005C513E">
                    <w:rPr>
                      <w:rStyle w:val="cf01"/>
                      <w:rFonts w:ascii="Times New Roman" w:hAnsi="Times New Roman" w:cs="Times New Roman"/>
                      <w:sz w:val="22"/>
                      <w:szCs w:val="22"/>
                    </w:rPr>
                    <w:t xml:space="preserve"> (150 words)</w:t>
                  </w:r>
                </w:p>
                <w:p w14:paraId="6F0182C2" w14:textId="5295BC01" w:rsidR="00893D25" w:rsidRPr="00244C2F" w:rsidRDefault="00893D25" w:rsidP="005C513E">
                  <w:pPr>
                    <w:pStyle w:val="LegalAL2"/>
                    <w:numPr>
                      <w:ilvl w:val="0"/>
                      <w:numId w:val="0"/>
                    </w:numPr>
                    <w:ind w:left="576"/>
                  </w:pPr>
                  <w:r w:rsidRPr="00244C2F">
                    <w:rPr>
                      <w:rFonts w:ascii="Segoe UI Symbol" w:eastAsia="MS Gothic" w:hAnsi="Segoe UI Symbol" w:cs="Segoe UI Symbol"/>
                    </w:rPr>
                    <w:t>☐</w:t>
                  </w:r>
                  <w:r w:rsidRPr="00244C2F">
                    <w:t xml:space="preserve"> Yes</w:t>
                  </w:r>
                  <w:r w:rsidRPr="00244C2F">
                    <w:rPr>
                      <w:rFonts w:ascii="Symbol" w:eastAsia="Symbol" w:hAnsi="Symbol" w:cs="Symbol"/>
                    </w:rPr>
                    <w:t>®</w:t>
                  </w:r>
                  <w:r w:rsidRPr="00244C2F">
                    <w:t xml:space="preserve"> Skip to Question </w:t>
                  </w:r>
                  <w:r>
                    <w:t>6-6</w:t>
                  </w:r>
                  <w:r w:rsidRPr="00244C2F">
                    <w:t xml:space="preserve">     </w:t>
                  </w:r>
                  <w:r w:rsidRPr="00244C2F">
                    <w:rPr>
                      <w:rFonts w:ascii="Segoe UI Symbol" w:hAnsi="Segoe UI Symbol" w:cs="Segoe UI Symbol"/>
                    </w:rPr>
                    <w:t>☐</w:t>
                  </w:r>
                  <w:r w:rsidRPr="00244C2F">
                    <w:t xml:space="preserve"> No</w:t>
                  </w:r>
                </w:p>
              </w:tc>
            </w:tr>
            <w:tr w:rsidR="009A529D" w:rsidRPr="00244C2F" w14:paraId="4A42580F" w14:textId="77777777" w:rsidTr="002E66A5">
              <w:trPr>
                <w:trHeight w:val="2780"/>
                <w:jc w:val="center"/>
              </w:trPr>
              <w:tc>
                <w:tcPr>
                  <w:tcW w:w="13202" w:type="dxa"/>
                  <w:tcBorders>
                    <w:top w:val="single" w:sz="4" w:space="0" w:color="auto"/>
                    <w:bottom w:val="single" w:sz="4" w:space="0" w:color="auto"/>
                  </w:tcBorders>
                  <w:shd w:val="clear" w:color="auto" w:fill="FFFFFF" w:themeFill="background1"/>
                </w:tcPr>
                <w:p w14:paraId="76A40130" w14:textId="43BD69DA" w:rsidR="007C72CE" w:rsidRDefault="009A529D" w:rsidP="002E66A5">
                  <w:pPr>
                    <w:pStyle w:val="LegalAL2"/>
                  </w:pPr>
                  <w:r>
                    <w:t>Describe how the CCO will monitor</w:t>
                  </w:r>
                  <w:r w:rsidR="00E90E04">
                    <w:t xml:space="preserve">, </w:t>
                  </w:r>
                  <w:r>
                    <w:t>contract</w:t>
                  </w:r>
                  <w:r w:rsidR="00E90E04">
                    <w:t xml:space="preserve"> and pay</w:t>
                  </w:r>
                  <w:r>
                    <w:t xml:space="preserve"> subcontractors to provide HRSN services (</w:t>
                  </w:r>
                  <w:r w:rsidR="005C513E">
                    <w:t>200 words</w:t>
                  </w:r>
                  <w:r>
                    <w:t>)</w:t>
                  </w:r>
                  <w:r w:rsidR="001A54B3">
                    <w:t xml:space="preserve">. </w:t>
                  </w:r>
                  <w:r w:rsidR="007C72CE">
                    <w:t>If applicable, include:</w:t>
                  </w:r>
                </w:p>
                <w:p w14:paraId="6FBA0AF8" w14:textId="77777777" w:rsidR="00EF62AD" w:rsidRDefault="001A54B3" w:rsidP="00A52C6B">
                  <w:pPr>
                    <w:pStyle w:val="LegalAL3"/>
                    <w:ind w:left="1839" w:hanging="360"/>
                  </w:pPr>
                  <w:r w:rsidRPr="001A54B3">
                    <w:t xml:space="preserve">How </w:t>
                  </w:r>
                  <w:r w:rsidR="00EF62AD">
                    <w:t>you will</w:t>
                  </w:r>
                  <w:r w:rsidRPr="001A54B3">
                    <w:t xml:space="preserve"> determine the administrative portion of the payments made to any subcontracted vendors for HRSN services</w:t>
                  </w:r>
                  <w:r w:rsidR="00EF62AD">
                    <w:t xml:space="preserve">. </w:t>
                  </w:r>
                </w:p>
                <w:p w14:paraId="14EA1B4B" w14:textId="0699BA29" w:rsidR="00EF62AD" w:rsidRDefault="00DA2CC6" w:rsidP="00A52C6B">
                  <w:pPr>
                    <w:pStyle w:val="LegalAL3"/>
                    <w:ind w:left="1839" w:hanging="360"/>
                  </w:pPr>
                  <w:r>
                    <w:t xml:space="preserve">Provided details if there will be </w:t>
                  </w:r>
                  <w:r w:rsidR="001A54B3" w:rsidRPr="001A54B3">
                    <w:t>specific cost-sharing arrangements or formulas used to determine the administrative portion of payments for HRSN services</w:t>
                  </w:r>
                  <w:r>
                    <w:t>.</w:t>
                  </w:r>
                </w:p>
                <w:p w14:paraId="6F37C9B7" w14:textId="7D98EAC1" w:rsidR="009A529D" w:rsidRPr="00244C2F" w:rsidRDefault="00DA2CC6" w:rsidP="00A52C6B">
                  <w:pPr>
                    <w:pStyle w:val="LegalAL3"/>
                    <w:ind w:left="1839" w:hanging="360"/>
                  </w:pPr>
                  <w:r>
                    <w:t>Provide details if you plan to</w:t>
                  </w:r>
                  <w:r w:rsidR="007C72CE" w:rsidRPr="007C72CE">
                    <w:t xml:space="preserve"> review and reconcile the payments made to any subcontracted vendors for HRSN services with the services provided. </w:t>
                  </w:r>
                  <w:r w:rsidR="009A529D">
                    <w:t>(200 words</w:t>
                  </w:r>
                  <w:r w:rsidR="00E90E04">
                    <w:t xml:space="preserve"> and include subcontractor contract and payment exhibit as attachment)</w:t>
                  </w:r>
                </w:p>
              </w:tc>
            </w:tr>
          </w:tbl>
          <w:p w14:paraId="60057606" w14:textId="77777777" w:rsidR="00404C22" w:rsidRPr="00244C2F" w:rsidRDefault="00404C22" w:rsidP="005B3CBB">
            <w:pPr>
              <w:pStyle w:val="OPTTableSectionDefinition"/>
              <w:rPr>
                <w:sz w:val="22"/>
                <w:szCs w:val="22"/>
              </w:rPr>
            </w:pPr>
          </w:p>
        </w:tc>
      </w:tr>
      <w:tr w:rsidR="00404C22" w:rsidRPr="00244C2F" w14:paraId="51D2DE67" w14:textId="77777777" w:rsidTr="009C6DD1">
        <w:tblPrEx>
          <w:tblCellMar>
            <w:left w:w="115" w:type="dxa"/>
            <w:right w:w="115" w:type="dxa"/>
          </w:tblCellMar>
        </w:tblPrEx>
        <w:trPr>
          <w:jc w:val="center"/>
        </w:trPr>
        <w:tc>
          <w:tcPr>
            <w:tcW w:w="11065" w:type="dxa"/>
            <w:shd w:val="clear" w:color="auto" w:fill="50B848"/>
            <w:hideMark/>
          </w:tcPr>
          <w:p w14:paraId="74A2A18E" w14:textId="35324D35" w:rsidR="00404C22" w:rsidRPr="00244C2F" w:rsidRDefault="002E66A5" w:rsidP="005B3CBB">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sidR="00C90B84">
              <w:rPr>
                <w:rFonts w:ascii="Times New Roman" w:hAnsi="Times New Roman" w:cs="Times New Roman"/>
                <w:i/>
                <w:iCs/>
                <w:color w:val="auto"/>
              </w:rPr>
              <w:t>ASSESSMENT OF CURRENT READINESS STATUS</w:t>
            </w:r>
          </w:p>
        </w:tc>
        <w:tc>
          <w:tcPr>
            <w:tcW w:w="1980" w:type="dxa"/>
            <w:shd w:val="clear" w:color="auto" w:fill="50B848"/>
          </w:tcPr>
          <w:p w14:paraId="1E1CCC35" w14:textId="77777777" w:rsidR="00404C22" w:rsidRPr="00244C2F" w:rsidRDefault="00404C22" w:rsidP="005B3CBB">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404C22" w:rsidRPr="00244C2F" w14:paraId="6F4007D2" w14:textId="77777777" w:rsidTr="009C6DD1">
        <w:tblPrEx>
          <w:tblCellMar>
            <w:left w:w="115" w:type="dxa"/>
            <w:right w:w="115" w:type="dxa"/>
          </w:tblCellMar>
        </w:tblPrEx>
        <w:trPr>
          <w:jc w:val="center"/>
        </w:trPr>
        <w:tc>
          <w:tcPr>
            <w:tcW w:w="11065" w:type="dxa"/>
          </w:tcPr>
          <w:p w14:paraId="21AAE465" w14:textId="77777777" w:rsidR="00404C22" w:rsidRPr="00244C2F" w:rsidRDefault="00404C22" w:rsidP="005B3CBB">
            <w:pPr>
              <w:pStyle w:val="HSAGTableText"/>
              <w:rPr>
                <w:szCs w:val="22"/>
              </w:rPr>
            </w:pPr>
          </w:p>
        </w:tc>
        <w:tc>
          <w:tcPr>
            <w:tcW w:w="1980" w:type="dxa"/>
          </w:tcPr>
          <w:p w14:paraId="3408BB67"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4E0A278C"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769C0A7C"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5B4B3513"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7D74B309" w14:textId="77777777" w:rsidR="008C34A2" w:rsidRDefault="008C34A2">
      <w:r>
        <w:rPr>
          <w:b/>
        </w:rPr>
        <w:br w:type="page"/>
      </w:r>
    </w:p>
    <w:tbl>
      <w:tblPr>
        <w:tblStyle w:val="TableGrid"/>
        <w:tblW w:w="0" w:type="auto"/>
        <w:shd w:val="clear" w:color="auto" w:fill="595959" w:themeFill="text1" w:themeFillTint="A6"/>
        <w:tblLook w:val="04A0" w:firstRow="1" w:lastRow="0" w:firstColumn="1" w:lastColumn="0" w:noHBand="0" w:noVBand="1"/>
      </w:tblPr>
      <w:tblGrid>
        <w:gridCol w:w="12950"/>
      </w:tblGrid>
      <w:tr w:rsidR="008C34A2" w14:paraId="72D2DDDC" w14:textId="77777777" w:rsidTr="005B3CBB">
        <w:trPr>
          <w:cnfStyle w:val="100000000000" w:firstRow="1" w:lastRow="0" w:firstColumn="0" w:lastColumn="0" w:oddVBand="0" w:evenVBand="0" w:oddHBand="0" w:evenHBand="0" w:firstRowFirstColumn="0" w:firstRowLastColumn="0" w:lastRowFirstColumn="0" w:lastRowLastColumn="0"/>
        </w:trPr>
        <w:tc>
          <w:tcPr>
            <w:tcW w:w="12950" w:type="dxa"/>
            <w:shd w:val="clear" w:color="auto" w:fill="595959" w:themeFill="text1" w:themeFillTint="A6"/>
          </w:tcPr>
          <w:p w14:paraId="3D9E092D" w14:textId="0D61D6A8" w:rsidR="008C34A2" w:rsidRDefault="008C34A2" w:rsidP="005B3CBB">
            <w:pPr>
              <w:pStyle w:val="LegalAL1"/>
              <w:spacing w:after="0"/>
            </w:pPr>
            <w:r w:rsidRPr="00244C2F">
              <w:rPr>
                <w:szCs w:val="22"/>
              </w:rPr>
              <w:lastRenderedPageBreak/>
              <w:t>Internal and External Monitoring and Evaluation Plan</w:t>
            </w:r>
          </w:p>
        </w:tc>
      </w:tr>
    </w:tbl>
    <w:p w14:paraId="0D31892E" w14:textId="77777777" w:rsidR="008C34A2" w:rsidRPr="008C34A2" w:rsidRDefault="008C34A2" w:rsidP="008C34A2">
      <w:pPr>
        <w:spacing w:before="0" w:after="0"/>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3045"/>
      </w:tblGrid>
      <w:tr w:rsidR="00404C22" w:rsidRPr="00244C2F" w14:paraId="224A097D" w14:textId="77777777" w:rsidTr="005B3CBB">
        <w:trPr>
          <w:trHeight w:val="395"/>
          <w:tblHeader/>
          <w:jc w:val="center"/>
        </w:trPr>
        <w:tc>
          <w:tcPr>
            <w:tcW w:w="13045" w:type="dxa"/>
            <w:tcBorders>
              <w:top w:val="single" w:sz="4" w:space="0" w:color="auto"/>
              <w:left w:val="single" w:sz="4" w:space="0" w:color="auto"/>
              <w:bottom w:val="nil"/>
              <w:right w:val="single" w:sz="4" w:space="0" w:color="auto"/>
            </w:tcBorders>
            <w:shd w:val="clear" w:color="auto" w:fill="00549E"/>
          </w:tcPr>
          <w:p w14:paraId="3A5D2465" w14:textId="3482647C" w:rsidR="00404C22" w:rsidRPr="00244C2F" w:rsidRDefault="00404C22" w:rsidP="005B3CBB">
            <w:pPr>
              <w:pStyle w:val="ProposalHeading1"/>
              <w:rPr>
                <w:rFonts w:ascii="Times New Roman" w:hAnsi="Times New Roman" w:cs="Times New Roman"/>
                <w:sz w:val="22"/>
                <w:szCs w:val="22"/>
              </w:rPr>
            </w:pPr>
            <w:r w:rsidRPr="00244C2F">
              <w:rPr>
                <w:rFonts w:ascii="Times New Roman" w:hAnsi="Times New Roman" w:cs="Times New Roman"/>
                <w:sz w:val="22"/>
                <w:szCs w:val="22"/>
              </w:rPr>
              <w:t xml:space="preserve">Internal and External Monitoring and Evaluation Plan    </w:t>
            </w:r>
          </w:p>
        </w:tc>
      </w:tr>
      <w:tr w:rsidR="00404C22" w:rsidRPr="00244C2F" w14:paraId="4EFF37B2" w14:textId="77777777" w:rsidTr="005B3CBB">
        <w:tblPrEx>
          <w:tblCellMar>
            <w:left w:w="115" w:type="dxa"/>
            <w:right w:w="115" w:type="dxa"/>
          </w:tblCellMar>
        </w:tblPrEx>
        <w:trPr>
          <w:jc w:val="center"/>
        </w:trPr>
        <w:tc>
          <w:tcPr>
            <w:tcW w:w="13045" w:type="dxa"/>
            <w:tcBorders>
              <w:bottom w:val="single" w:sz="4" w:space="0" w:color="auto"/>
            </w:tcBorders>
            <w:shd w:val="clear" w:color="auto" w:fill="DFECF7"/>
            <w:hideMark/>
          </w:tcPr>
          <w:p w14:paraId="2AC67DCD" w14:textId="15021974" w:rsidR="00A52C6B" w:rsidRDefault="00A52C6B" w:rsidP="005B3CBB">
            <w:pPr>
              <w:pStyle w:val="OPTTableSectionDefinition"/>
              <w:rPr>
                <w:sz w:val="22"/>
                <w:szCs w:val="22"/>
              </w:rPr>
            </w:pPr>
            <w:r>
              <w:rPr>
                <w:sz w:val="22"/>
                <w:szCs w:val="22"/>
              </w:rPr>
              <w:t xml:space="preserve">RESERVED—TO BE INCLUDED FOR HOUSING AND NUTRITION HRSN SERVICE  LAUNCH. NO INFORMATION NEEDED FROM CCOs AT THIS TIME FOR CLIMATE LAUNCH. </w:t>
            </w:r>
          </w:p>
          <w:p w14:paraId="07F4A233" w14:textId="179D0D61" w:rsidR="00404C22" w:rsidRPr="00244C2F" w:rsidRDefault="00404C22" w:rsidP="005B3CBB">
            <w:pPr>
              <w:pStyle w:val="OPTTableSectionDefinition"/>
              <w:rPr>
                <w:sz w:val="22"/>
                <w:szCs w:val="22"/>
              </w:rPr>
            </w:pPr>
            <w:r w:rsidRPr="00244C2F">
              <w:rPr>
                <w:b w:val="0"/>
                <w:bCs w:val="0"/>
                <w:i/>
                <w:iCs/>
                <w:sz w:val="22"/>
                <w:szCs w:val="22"/>
                <w:u w:val="single"/>
              </w:rPr>
              <w:t>monitoring metrics</w:t>
            </w:r>
            <w:r w:rsidRPr="00244C2F">
              <w:rPr>
                <w:b w:val="0"/>
                <w:bCs w:val="0"/>
                <w:i/>
                <w:iCs/>
                <w:sz w:val="22"/>
                <w:szCs w:val="22"/>
              </w:rPr>
              <w:t xml:space="preserve">. </w:t>
            </w:r>
          </w:p>
        </w:tc>
      </w:tr>
    </w:tbl>
    <w:p w14:paraId="73FA901D" w14:textId="77777777" w:rsidR="00404C22" w:rsidRPr="00244C2F" w:rsidRDefault="00404C22" w:rsidP="00404C22">
      <w:pPr>
        <w:rPr>
          <w:rFonts w:cs="Times New Roman"/>
          <w:sz w:val="22"/>
        </w:rPr>
      </w:pPr>
    </w:p>
    <w:p w14:paraId="6E77976D" w14:textId="77777777" w:rsidR="00E048DB" w:rsidRPr="00244C2F" w:rsidRDefault="00E048DB">
      <w:pPr>
        <w:rPr>
          <w:rFonts w:cs="Times New Roman"/>
          <w:sz w:val="22"/>
        </w:rPr>
      </w:pPr>
    </w:p>
    <w:sectPr w:rsidR="00E048DB" w:rsidRPr="00244C2F" w:rsidSect="005B3CBB">
      <w:headerReference w:type="default" r:id="rId21"/>
      <w:headerReference w:type="first" r:id="rId22"/>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466D" w14:textId="77777777" w:rsidR="00C82516" w:rsidRDefault="00C82516" w:rsidP="00404C22">
      <w:pPr>
        <w:spacing w:before="0" w:after="0"/>
      </w:pPr>
      <w:r>
        <w:separator/>
      </w:r>
    </w:p>
  </w:endnote>
  <w:endnote w:type="continuationSeparator" w:id="0">
    <w:p w14:paraId="67EA58B2" w14:textId="77777777" w:rsidR="00C82516" w:rsidRDefault="00C82516" w:rsidP="00404C22">
      <w:pPr>
        <w:spacing w:before="0" w:after="0"/>
      </w:pPr>
      <w:r>
        <w:continuationSeparator/>
      </w:r>
    </w:p>
  </w:endnote>
  <w:endnote w:type="continuationNotice" w:id="1">
    <w:p w14:paraId="1C701D55" w14:textId="77777777" w:rsidR="00C82516" w:rsidRDefault="00C825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861696"/>
      <w:docPartObj>
        <w:docPartGallery w:val="Page Numbers (Bottom of Page)"/>
        <w:docPartUnique/>
      </w:docPartObj>
    </w:sdtPr>
    <w:sdtEndPr>
      <w:rPr>
        <w:noProof/>
        <w:sz w:val="22"/>
      </w:rPr>
    </w:sdtEndPr>
    <w:sdtContent>
      <w:p w14:paraId="3B94A1CC" w14:textId="77777777" w:rsidR="006B4ABA" w:rsidRPr="00404C22" w:rsidRDefault="006B4ABA" w:rsidP="006B4ABA">
        <w:pPr>
          <w:pStyle w:val="Footer"/>
          <w:rPr>
            <w:sz w:val="22"/>
          </w:rPr>
        </w:pPr>
        <w:r w:rsidRPr="00404C22">
          <w:rPr>
            <w:sz w:val="22"/>
          </w:rPr>
          <w:fldChar w:fldCharType="begin"/>
        </w:r>
        <w:r w:rsidRPr="00404C22">
          <w:rPr>
            <w:sz w:val="22"/>
          </w:rPr>
          <w:instrText xml:space="preserve"> PAGE   \* MERGEFORMAT </w:instrText>
        </w:r>
        <w:r w:rsidRPr="00404C22">
          <w:rPr>
            <w:sz w:val="22"/>
          </w:rPr>
          <w:fldChar w:fldCharType="separate"/>
        </w:r>
        <w:r>
          <w:rPr>
            <w:sz w:val="22"/>
          </w:rPr>
          <w:t>1</w:t>
        </w:r>
        <w:r w:rsidRPr="00404C22">
          <w:rPr>
            <w:noProof/>
            <w:sz w:val="22"/>
          </w:rPr>
          <w:fldChar w:fldCharType="end"/>
        </w:r>
      </w:p>
    </w:sdtContent>
  </w:sdt>
  <w:p w14:paraId="500FF40A" w14:textId="77777777" w:rsidR="006B4ABA" w:rsidRPr="00DB3F32" w:rsidRDefault="006B4ABA" w:rsidP="006B4ABA">
    <w:pPr>
      <w:pStyle w:val="Footer"/>
      <w:tabs>
        <w:tab w:val="clear" w:pos="4680"/>
        <w:tab w:val="clear" w:pos="12240"/>
        <w:tab w:val="right" w:pos="12960"/>
      </w:tabs>
      <w:ind w:lef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25386864"/>
      <w:docPartObj>
        <w:docPartGallery w:val="Page Numbers (Bottom of Page)"/>
        <w:docPartUnique/>
      </w:docPartObj>
    </w:sdtPr>
    <w:sdtEndPr>
      <w:rPr>
        <w:noProof/>
      </w:rPr>
    </w:sdtEndPr>
    <w:sdtContent>
      <w:p w14:paraId="5E1723CE" w14:textId="756A51E0" w:rsidR="00404C22" w:rsidRPr="00C57BED" w:rsidRDefault="00C57BED" w:rsidP="00C57BED">
        <w:pPr>
          <w:pStyle w:val="Footer"/>
          <w:jc w:val="right"/>
          <w:rPr>
            <w:sz w:val="20"/>
            <w:szCs w:val="20"/>
          </w:rPr>
        </w:pPr>
        <w:r w:rsidRPr="00C57BED">
          <w:rPr>
            <w:sz w:val="20"/>
            <w:szCs w:val="20"/>
          </w:rPr>
          <w:t xml:space="preserve">HRSN Readiness Plan Template  </w:t>
        </w:r>
        <w:r w:rsidR="00404C22" w:rsidRPr="00C57BED">
          <w:rPr>
            <w:sz w:val="20"/>
            <w:szCs w:val="20"/>
          </w:rPr>
          <w:fldChar w:fldCharType="begin"/>
        </w:r>
        <w:r w:rsidR="00404C22" w:rsidRPr="00C57BED">
          <w:rPr>
            <w:sz w:val="20"/>
            <w:szCs w:val="20"/>
          </w:rPr>
          <w:instrText xml:space="preserve"> PAGE   \* MERGEFORMAT </w:instrText>
        </w:r>
        <w:r w:rsidR="00404C22" w:rsidRPr="00C57BED">
          <w:rPr>
            <w:sz w:val="20"/>
            <w:szCs w:val="20"/>
          </w:rPr>
          <w:fldChar w:fldCharType="separate"/>
        </w:r>
        <w:r w:rsidR="00404C22" w:rsidRPr="00C57BED">
          <w:rPr>
            <w:noProof/>
            <w:sz w:val="20"/>
            <w:szCs w:val="20"/>
          </w:rPr>
          <w:t>2</w:t>
        </w:r>
        <w:r w:rsidR="00404C22" w:rsidRPr="00C57BED">
          <w:rPr>
            <w:noProof/>
            <w:sz w:val="20"/>
            <w:szCs w:val="20"/>
          </w:rPr>
          <w:fldChar w:fldCharType="end"/>
        </w:r>
      </w:p>
    </w:sdtContent>
  </w:sdt>
  <w:p w14:paraId="638D5C6B" w14:textId="098F6B61" w:rsidR="00E90E04" w:rsidRPr="00C57BED" w:rsidRDefault="00E90E04" w:rsidP="005B3CBB">
    <w:pPr>
      <w:pStyle w:val="Footer"/>
      <w:tabs>
        <w:tab w:val="clear" w:pos="4680"/>
        <w:tab w:val="clear" w:pos="12240"/>
        <w:tab w:val="right" w:pos="12960"/>
      </w:tabs>
      <w:ind w:left="-9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2A7A1" w14:textId="77777777" w:rsidR="00C82516" w:rsidRDefault="00C82516" w:rsidP="00404C22">
      <w:pPr>
        <w:spacing w:before="0" w:after="0"/>
      </w:pPr>
      <w:r>
        <w:separator/>
      </w:r>
    </w:p>
  </w:footnote>
  <w:footnote w:type="continuationSeparator" w:id="0">
    <w:p w14:paraId="05E265C7" w14:textId="77777777" w:rsidR="00C82516" w:rsidRDefault="00C82516" w:rsidP="00404C22">
      <w:pPr>
        <w:spacing w:before="0" w:after="0"/>
      </w:pPr>
      <w:r>
        <w:continuationSeparator/>
      </w:r>
    </w:p>
  </w:footnote>
  <w:footnote w:type="continuationNotice" w:id="1">
    <w:p w14:paraId="65F52906" w14:textId="77777777" w:rsidR="00C82516" w:rsidRDefault="00C8251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A38E" w14:textId="5A1D1FC6" w:rsidR="00E90E04" w:rsidRPr="007016AB" w:rsidRDefault="00244C2F" w:rsidP="005B3CBB">
    <w:pPr>
      <w:pStyle w:val="NormalWeb"/>
      <w:spacing w:before="0" w:beforeAutospacing="0" w:after="0" w:afterAutospacing="0"/>
      <w:rPr>
        <w:sz w:val="12"/>
        <w:szCs w:val="12"/>
      </w:rPr>
    </w:pPr>
    <w:r>
      <w:rPr>
        <w:sz w:val="12"/>
        <w:szCs w:val="1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AEAD" w14:textId="77777777" w:rsidR="00E90E04" w:rsidRPr="00A22C22" w:rsidRDefault="00E90E04" w:rsidP="005B3CBB">
    <w:pPr>
      <w:pStyle w:val="NormalWeb"/>
      <w:spacing w:before="0" w:beforeAutospacing="0" w:after="0" w:afterAutospacing="0"/>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07C7" w14:textId="15021974" w:rsidR="00244C2F" w:rsidRPr="00244C2F" w:rsidRDefault="00244C2F" w:rsidP="00244C2F">
    <w:pPr>
      <w:pStyle w:val="ToolHeader"/>
      <w:rPr>
        <w:rFonts w:ascii="Times New Roman" w:hAnsi="Times New Roman" w:cs="Times New Roman"/>
      </w:rPr>
    </w:pPr>
    <w:r w:rsidRPr="00244C2F">
      <w:rPr>
        <w:rFonts w:ascii="Times New Roman" w:hAnsi="Times New Roman" w:cs="Times New Roman"/>
      </w:rPr>
      <w:fldChar w:fldCharType="begin"/>
    </w:r>
    <w:r w:rsidRPr="00244C2F">
      <w:rPr>
        <w:rFonts w:ascii="Times New Roman" w:hAnsi="Times New Roman" w:cs="Times New Roman"/>
      </w:rPr>
      <w:instrText xml:space="preserve"> SUBJECT   \* MERGEFORMAT </w:instrText>
    </w:r>
    <w:r w:rsidRPr="00244C2F">
      <w:rPr>
        <w:rFonts w:ascii="Times New Roman" w:hAnsi="Times New Roman" w:cs="Times New Roman"/>
      </w:rPr>
      <w:fldChar w:fldCharType="separate"/>
    </w:r>
    <w:r w:rsidRPr="00244C2F">
      <w:rPr>
        <w:rFonts w:ascii="Times New Roman" w:hAnsi="Times New Roman" w:cs="Times New Roman"/>
      </w:rPr>
      <w:t>Oregon Health Authority</w:t>
    </w:r>
    <w:r w:rsidRPr="00244C2F">
      <w:rPr>
        <w:rFonts w:ascii="Times New Roman" w:hAnsi="Times New Roman" w:cs="Times New Roman"/>
      </w:rPr>
      <w:fldChar w:fldCharType="end"/>
    </w:r>
  </w:p>
  <w:p w14:paraId="4040F9BD" w14:textId="15021974" w:rsidR="00C57BED" w:rsidRPr="00C57BED" w:rsidRDefault="00244C2F" w:rsidP="00244C2F">
    <w:pPr>
      <w:pStyle w:val="ToolHeader"/>
      <w:rPr>
        <w:rFonts w:ascii="Times New Roman" w:hAnsi="Times New Roman" w:cs="Times New Roman"/>
        <w:sz w:val="40"/>
        <w:szCs w:val="40"/>
      </w:rPr>
    </w:pPr>
    <w:r w:rsidRPr="00244C2F">
      <w:rPr>
        <w:rFonts w:ascii="Times New Roman" w:hAnsi="Times New Roman" w:cs="Times New Roman"/>
      </w:rPr>
      <w:fldChar w:fldCharType="begin"/>
    </w:r>
    <w:r w:rsidRPr="00244C2F">
      <w:rPr>
        <w:rFonts w:ascii="Times New Roman" w:hAnsi="Times New Roman" w:cs="Times New Roman"/>
      </w:rPr>
      <w:instrText xml:space="preserve"> DOCPROPERTY  Title  \* MERGEFORMAT </w:instrText>
    </w:r>
    <w:r w:rsidRPr="00244C2F">
      <w:rPr>
        <w:rFonts w:ascii="Times New Roman" w:hAnsi="Times New Roman" w:cs="Times New Roman"/>
      </w:rPr>
      <w:fldChar w:fldCharType="separate"/>
    </w:r>
    <w:r w:rsidRPr="5BEB3C71">
      <w:rPr>
        <w:rFonts w:ascii="Times New Roman" w:hAnsi="Times New Roman" w:cs="Times New Roman"/>
        <w:sz w:val="40"/>
        <w:szCs w:val="40"/>
      </w:rPr>
      <w:t xml:space="preserve">2024 HRSN Readiness </w:t>
    </w:r>
    <w:r w:rsidR="00B947B5" w:rsidRPr="5BEB3C71">
      <w:rPr>
        <w:rFonts w:ascii="Times New Roman" w:hAnsi="Times New Roman" w:cs="Times New Roman"/>
        <w:sz w:val="40"/>
        <w:szCs w:val="40"/>
      </w:rPr>
      <w:t xml:space="preserve">Plan </w:t>
    </w:r>
    <w:r w:rsidRPr="5BEB3C71">
      <w:rPr>
        <w:rFonts w:ascii="Times New Roman" w:hAnsi="Times New Roman" w:cs="Times New Roman"/>
        <w:sz w:val="40"/>
        <w:szCs w:val="40"/>
      </w:rPr>
      <w:t xml:space="preserve">Template </w:t>
    </w:r>
  </w:p>
  <w:p w14:paraId="29DE2081" w14:textId="15021974" w:rsidR="00244C2F" w:rsidRPr="00244C2F" w:rsidRDefault="00244C2F" w:rsidP="00244C2F">
    <w:pPr>
      <w:pStyle w:val="ToolHeader"/>
      <w:rPr>
        <w:rFonts w:ascii="Times New Roman" w:hAnsi="Times New Roman" w:cs="Times New Roman"/>
      </w:rPr>
    </w:pPr>
    <w:r w:rsidRPr="5BEB3C71">
      <w:rPr>
        <w:rFonts w:ascii="Times New Roman" w:hAnsi="Times New Roman" w:cs="Times New Roman"/>
        <w:sz w:val="24"/>
        <w:szCs w:val="24"/>
      </w:rPr>
      <w:t>(Climate</w:t>
    </w:r>
    <w:r w:rsidR="00C57BED" w:rsidRPr="5BEB3C71">
      <w:rPr>
        <w:rFonts w:ascii="Times New Roman" w:hAnsi="Times New Roman" w:cs="Times New Roman"/>
        <w:sz w:val="24"/>
        <w:szCs w:val="24"/>
      </w:rPr>
      <w:t xml:space="preserve">-Related Supports </w:t>
    </w:r>
    <w:r w:rsidRPr="5BEB3C71">
      <w:rPr>
        <w:rFonts w:ascii="Times New Roman" w:hAnsi="Times New Roman" w:cs="Times New Roman"/>
        <w:sz w:val="24"/>
        <w:szCs w:val="24"/>
      </w:rPr>
      <w:t xml:space="preserve">and Outreach and Engagement </w:t>
    </w:r>
    <w:r w:rsidR="00C57BED" w:rsidRPr="5BEB3C71">
      <w:rPr>
        <w:rFonts w:ascii="Times New Roman" w:hAnsi="Times New Roman" w:cs="Times New Roman"/>
        <w:sz w:val="24"/>
        <w:szCs w:val="24"/>
      </w:rPr>
      <w:t xml:space="preserve">Services </w:t>
    </w:r>
    <w:r w:rsidRPr="5BEB3C71">
      <w:rPr>
        <w:rFonts w:ascii="Times New Roman" w:hAnsi="Times New Roman" w:cs="Times New Roman"/>
        <w:sz w:val="24"/>
        <w:szCs w:val="24"/>
      </w:rPr>
      <w:t xml:space="preserve">ONLY) </w:t>
    </w:r>
    <w:r w:rsidRPr="00244C2F">
      <w:rPr>
        <w:rFonts w:ascii="Times New Roman" w:hAnsi="Times New Roman" w:cs="Times New Roman"/>
      </w:rPr>
      <w:fldChar w:fldCharType="end"/>
    </w:r>
  </w:p>
  <w:p w14:paraId="7AFB1524" w14:textId="57EDAF86" w:rsidR="00E90E04" w:rsidRDefault="00244C2F" w:rsidP="005B3CBB">
    <w:pPr>
      <w:pStyle w:val="ToolHeader"/>
    </w:pPr>
    <w:r>
      <w:fldChar w:fldCharType="begin"/>
    </w:r>
    <w:r>
      <w:instrText xml:space="preserve"> DOCPROPERTY  Title  \* MERGEFORMAT </w:instrText>
    </w:r>
    <w:r>
      <w:fldChar w:fldCharType="end"/>
    </w:r>
  </w:p>
  <w:p w14:paraId="0D6706F5" w14:textId="77777777" w:rsidR="00E90E04" w:rsidRPr="00A22C22" w:rsidRDefault="00E90E04" w:rsidP="005B3CBB">
    <w:pPr>
      <w:pStyle w:val="NormalWeb"/>
      <w:spacing w:before="0" w:beforeAutospacing="0" w:after="0" w:afterAutospacing="0"/>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F9CC" w14:textId="77777777" w:rsidR="00E90E04" w:rsidRPr="007016AB" w:rsidRDefault="00244C2F" w:rsidP="005B3CBB">
    <w:pPr>
      <w:pStyle w:val="NormalWeb"/>
      <w:spacing w:before="0" w:beforeAutospacing="0" w:after="0" w:afterAutospacing="0"/>
      <w:rPr>
        <w:sz w:val="12"/>
        <w:szCs w:val="12"/>
      </w:rPr>
    </w:pPr>
    <w:r>
      <w:rPr>
        <w:sz w:val="12"/>
        <w:szCs w:val="1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E6BE" w14:textId="77777777" w:rsidR="00E90E04" w:rsidRPr="00A22C22" w:rsidRDefault="00E90E04" w:rsidP="005B3CBB">
    <w:pPr>
      <w:pStyle w:val="NormalWeb"/>
      <w:spacing w:before="0" w:beforeAutospacing="0" w:after="0" w:afterAutospacing="0"/>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C6E0" w14:textId="38C1E0CF" w:rsidR="00E90E04" w:rsidRPr="007016AB" w:rsidRDefault="00244C2F" w:rsidP="005B3CBB">
    <w:pPr>
      <w:pStyle w:val="NormalWeb"/>
      <w:spacing w:before="0" w:beforeAutospacing="0" w:after="0" w:afterAutospacing="0"/>
      <w:rPr>
        <w:sz w:val="12"/>
        <w:szCs w:val="12"/>
      </w:rPr>
    </w:pPr>
    <w:r>
      <w:rPr>
        <w:sz w:val="12"/>
        <w:szCs w:val="1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4297" w14:textId="77777777" w:rsidR="00E90E04" w:rsidRPr="00A22C22" w:rsidRDefault="00E90E04" w:rsidP="005B3CBB">
    <w:pPr>
      <w:pStyle w:val="NormalWeb"/>
      <w:spacing w:before="0" w:beforeAutospacing="0" w:after="0" w:afterAutospacing="0"/>
      <w:rPr>
        <w:sz w:val="12"/>
        <w:szCs w:val="1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5E75" w14:textId="5767CE8D" w:rsidR="00E90E04" w:rsidRPr="007016AB" w:rsidRDefault="00244C2F" w:rsidP="005B3CBB">
    <w:pPr>
      <w:pStyle w:val="NormalWeb"/>
      <w:spacing w:before="0" w:beforeAutospacing="0" w:after="0" w:afterAutospacing="0"/>
      <w:rPr>
        <w:sz w:val="12"/>
        <w:szCs w:val="12"/>
      </w:rPr>
    </w:pPr>
    <w:r>
      <w:rPr>
        <w:sz w:val="12"/>
        <w:szCs w:val="1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1399" w14:textId="77777777" w:rsidR="00E90E04" w:rsidRPr="00A22C22" w:rsidRDefault="00E90E04" w:rsidP="005B3CBB">
    <w:pPr>
      <w:pStyle w:val="NormalWeb"/>
      <w:spacing w:before="0" w:beforeAutospacing="0" w:after="0" w:afterAutospacing="0"/>
      <w:rPr>
        <w:sz w:val="12"/>
        <w:szCs w:val="1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85B4" w14:textId="77777777" w:rsidR="00E90E04" w:rsidRPr="007016AB" w:rsidRDefault="00244C2F" w:rsidP="005B3CBB">
    <w:pPr>
      <w:pStyle w:val="NormalWeb"/>
      <w:spacing w:before="0" w:beforeAutospacing="0" w:after="0" w:afterAutospacing="0"/>
      <w:rPr>
        <w:sz w:val="12"/>
        <w:szCs w:val="12"/>
      </w:rPr>
    </w:pPr>
    <w:r>
      <w:rPr>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1BD"/>
    <w:multiLevelType w:val="hybridMultilevel"/>
    <w:tmpl w:val="A5E020E2"/>
    <w:lvl w:ilvl="0" w:tplc="71C4E976">
      <w:start w:val="1"/>
      <w:numFmt w:val="decimal"/>
      <w:lvlText w:val="(%1)"/>
      <w:lvlJc w:val="left"/>
      <w:pPr>
        <w:ind w:left="3600" w:hanging="360"/>
      </w:pPr>
      <w:rPr>
        <w:rFonts w:ascii="Times New Roman" w:eastAsiaTheme="minorHAns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060E7FB5"/>
    <w:multiLevelType w:val="hybridMultilevel"/>
    <w:tmpl w:val="11203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6"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9821C7"/>
    <w:multiLevelType w:val="hybridMultilevel"/>
    <w:tmpl w:val="3E48D082"/>
    <w:lvl w:ilvl="0" w:tplc="8DFC7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A70DA"/>
    <w:multiLevelType w:val="multilevel"/>
    <w:tmpl w:val="F154D768"/>
    <w:lvl w:ilvl="0">
      <w:start w:val="1"/>
      <w:numFmt w:val="decimal"/>
      <w:pStyle w:val="OPTSection2-1"/>
      <w:lvlText w:val="2-%1."/>
      <w:lvlJc w:val="left"/>
      <w:pPr>
        <w:ind w:left="360" w:hanging="360"/>
      </w:pPr>
      <w:rPr>
        <w:rFonts w:hint="default"/>
      </w:rPr>
    </w:lvl>
    <w:lvl w:ilvl="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9"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17C42"/>
    <w:multiLevelType w:val="hybridMultilevel"/>
    <w:tmpl w:val="7646DC40"/>
    <w:lvl w:ilvl="0" w:tplc="FFFFFFFF">
      <w:start w:val="1"/>
      <w:numFmt w:val="lowerLetter"/>
      <w:lvlText w:val="%1."/>
      <w:lvlJc w:val="left"/>
      <w:pPr>
        <w:ind w:left="1440" w:hanging="360"/>
      </w:pPr>
      <w:rPr>
        <w:b/>
        <w:bCs/>
        <w:i w:val="0"/>
        <w:iCs w:val="0"/>
      </w:rPr>
    </w:lvl>
    <w:lvl w:ilvl="1" w:tplc="2946AF9C">
      <w:start w:val="1"/>
      <w:numFmt w:val="decimal"/>
      <w:lvlText w:val="(%2)"/>
      <w:lvlJc w:val="left"/>
      <w:pPr>
        <w:ind w:left="2160" w:hanging="360"/>
      </w:pPr>
      <w:rPr>
        <w:rFonts w:ascii="Times New Roman" w:hAnsi="Times New Roman" w:cs="Times New Roman" w:hint="default"/>
        <w:b/>
        <w:bCs/>
        <w:i w:val="0"/>
        <w:iCs w:val="0"/>
      </w:rPr>
    </w:lvl>
    <w:lvl w:ilvl="2" w:tplc="FFFFFFFF">
      <w:start w:val="1"/>
      <w:numFmt w:val="lowerLetter"/>
      <w:lvlText w:val="(%3)"/>
      <w:lvlJc w:val="left"/>
      <w:pPr>
        <w:ind w:left="3060" w:hanging="360"/>
      </w:pPr>
      <w:rPr>
        <w:rFonts w:hint="default"/>
        <w:b/>
        <w:bCs/>
      </w:rPr>
    </w:lvl>
    <w:lvl w:ilvl="3" w:tplc="FFFFFFFF">
      <w:start w:val="1"/>
      <w:numFmt w:val="decimal"/>
      <w:lvlText w:val="(%4)"/>
      <w:lvlJc w:val="left"/>
      <w:pPr>
        <w:ind w:left="3600" w:hanging="360"/>
      </w:pPr>
      <w:rPr>
        <w:rFonts w:ascii="Times New Roman" w:eastAsiaTheme="minorHAnsi" w:hAnsi="Times New Roman" w:cs="Times New Roman"/>
        <w:b/>
        <w:bCs/>
      </w:rPr>
    </w:lvl>
    <w:lvl w:ilvl="4" w:tplc="FFFFFFFF">
      <w:start w:val="1"/>
      <w:numFmt w:val="decimal"/>
      <w:lvlText w:val="(%5)"/>
      <w:lvlJc w:val="left"/>
      <w:pPr>
        <w:ind w:left="4320" w:hanging="360"/>
      </w:pPr>
      <w:rPr>
        <w:rFonts w:ascii="Times New Roman" w:eastAsiaTheme="minorHAnsi" w:hAnsi="Times New Roman" w:cs="Times New Roman"/>
        <w:b/>
        <w:bCs/>
      </w:rPr>
    </w:lvl>
    <w:lvl w:ilvl="5" w:tplc="FFFFFFFF">
      <w:start w:val="1"/>
      <w:numFmt w:val="lowerRoman"/>
      <w:lvlText w:val="%6."/>
      <w:lvlJc w:val="right"/>
      <w:pPr>
        <w:ind w:left="5040" w:hanging="180"/>
      </w:pPr>
      <w:rPr>
        <w:b/>
        <w:bCs/>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C222417"/>
    <w:multiLevelType w:val="hybridMultilevel"/>
    <w:tmpl w:val="B2A4DA60"/>
    <w:lvl w:ilvl="0" w:tplc="0EEE1CFA">
      <w:start w:val="1"/>
      <w:numFmt w:val="decimal"/>
      <w:pStyle w:val="OPTSection3-1"/>
      <w:lvlText w:val="3-%1."/>
      <w:lvlJc w:val="left"/>
      <w:pPr>
        <w:ind w:left="3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48B202D"/>
    <w:multiLevelType w:val="hybridMultilevel"/>
    <w:tmpl w:val="41805D66"/>
    <w:lvl w:ilvl="0" w:tplc="71CC207A">
      <w:start w:val="1"/>
      <w:numFmt w:val="decimal"/>
      <w:pStyle w:val="OPTSection4-1"/>
      <w:lvlText w:val="4-%1."/>
      <w:lvlJc w:val="left"/>
      <w:pPr>
        <w:ind w:left="360" w:hanging="360"/>
      </w:pPr>
      <w:rPr>
        <w:rFonts w:hint="default"/>
        <w:sz w:val="20"/>
        <w:szCs w:val="20"/>
        <w:specVanish w:val="0"/>
      </w:rPr>
    </w:lvl>
    <w:lvl w:ilvl="1" w:tplc="20607190">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8AF71BA"/>
    <w:multiLevelType w:val="multilevel"/>
    <w:tmpl w:val="DC0071CA"/>
    <w:name w:val="zzmpLegalA||LegalA|2|14|1|1|0|9||1|0|1||1|0|1||1|0|1||1|0|0||1|0|0||1|0|0||1|0|0||1|0|0||"/>
    <w:lvl w:ilvl="0">
      <w:start w:val="1"/>
      <w:numFmt w:val="decimal"/>
      <w:pStyle w:val="LegalAL1"/>
      <w:lvlText w:val="%1."/>
      <w:lvlJc w:val="left"/>
      <w:pPr>
        <w:tabs>
          <w:tab w:val="num" w:pos="720"/>
        </w:tabs>
        <w:ind w:left="0" w:firstLine="0"/>
      </w:pPr>
      <w:rPr>
        <w:rFonts w:ascii="Times New Roman" w:hAnsi="Times New Roman" w:cs="Times New Roman"/>
        <w:b/>
        <w:i w:val="0"/>
        <w:caps w:val="0"/>
        <w:smallCaps w:val="0"/>
        <w:sz w:val="22"/>
        <w:u w:val="none"/>
      </w:rPr>
    </w:lvl>
    <w:lvl w:ilvl="1">
      <w:start w:val="1"/>
      <w:numFmt w:val="decimal"/>
      <w:pStyle w:val="LegalAL2"/>
      <w:lvlText w:val="%1-%2"/>
      <w:lvlJc w:val="left"/>
      <w:pPr>
        <w:tabs>
          <w:tab w:val="num" w:pos="720"/>
        </w:tabs>
        <w:ind w:left="576" w:hanging="576"/>
      </w:pPr>
      <w:rPr>
        <w:rFonts w:ascii="Times New Roman" w:hAnsi="Times New Roman" w:cs="Times New Roman"/>
        <w:b w:val="0"/>
        <w:i w:val="0"/>
        <w:caps w:val="0"/>
        <w:sz w:val="22"/>
        <w:u w:val="none"/>
      </w:rPr>
    </w:lvl>
    <w:lvl w:ilvl="2">
      <w:start w:val="1"/>
      <w:numFmt w:val="lowerLetter"/>
      <w:pStyle w:val="LegalAL3"/>
      <w:lvlText w:val="(%3)"/>
      <w:lvlJc w:val="left"/>
      <w:pPr>
        <w:tabs>
          <w:tab w:val="num" w:pos="2160"/>
        </w:tabs>
        <w:ind w:left="0" w:firstLine="1440"/>
      </w:pPr>
      <w:rPr>
        <w:b/>
        <w:i w:val="0"/>
        <w:caps w:val="0"/>
        <w:u w:val="none"/>
      </w:rPr>
    </w:lvl>
    <w:lvl w:ilvl="3">
      <w:start w:val="1"/>
      <w:numFmt w:val="lowerRoman"/>
      <w:pStyle w:val="LegalAL4"/>
      <w:lvlText w:val="(%4)"/>
      <w:lvlJc w:val="left"/>
      <w:pPr>
        <w:tabs>
          <w:tab w:val="num" w:pos="2880"/>
        </w:tabs>
        <w:ind w:left="0" w:firstLine="2160"/>
      </w:pPr>
      <w:rPr>
        <w:b/>
        <w:i w:val="0"/>
        <w:caps w:val="0"/>
        <w:u w:val="none"/>
      </w:rPr>
    </w:lvl>
    <w:lvl w:ilvl="4">
      <w:start w:val="1"/>
      <w:numFmt w:val="decimal"/>
      <w:pStyle w:val="LegalAL5"/>
      <w:lvlText w:val="(%5)"/>
      <w:lvlJc w:val="left"/>
      <w:pPr>
        <w:tabs>
          <w:tab w:val="num" w:pos="3600"/>
        </w:tabs>
        <w:ind w:left="0" w:firstLine="2880"/>
      </w:pPr>
      <w:rPr>
        <w:b w:val="0"/>
        <w:i w:val="0"/>
        <w:caps w:val="0"/>
        <w:u w:val="none"/>
      </w:rPr>
    </w:lvl>
    <w:lvl w:ilvl="5">
      <w:start w:val="1"/>
      <w:numFmt w:val="lowerLetter"/>
      <w:pStyle w:val="LegalAL6"/>
      <w:lvlText w:val="%6."/>
      <w:lvlJc w:val="left"/>
      <w:pPr>
        <w:tabs>
          <w:tab w:val="num" w:pos="4320"/>
        </w:tabs>
        <w:ind w:left="0" w:firstLine="3600"/>
      </w:pPr>
      <w:rPr>
        <w:b w:val="0"/>
        <w:i w:val="0"/>
        <w:caps w:val="0"/>
        <w:u w:val="none"/>
      </w:rPr>
    </w:lvl>
    <w:lvl w:ilvl="6">
      <w:start w:val="1"/>
      <w:numFmt w:val="lowerRoman"/>
      <w:pStyle w:val="LegalAL7"/>
      <w:lvlText w:val="%7."/>
      <w:lvlJc w:val="left"/>
      <w:pPr>
        <w:tabs>
          <w:tab w:val="num" w:pos="5040"/>
        </w:tabs>
        <w:ind w:left="0" w:firstLine="4320"/>
      </w:pPr>
      <w:rPr>
        <w:b w:val="0"/>
        <w:i w:val="0"/>
        <w:caps w:val="0"/>
        <w:u w:val="none"/>
      </w:rPr>
    </w:lvl>
    <w:lvl w:ilvl="7">
      <w:start w:val="1"/>
      <w:numFmt w:val="lowerLetter"/>
      <w:pStyle w:val="LegalAL8"/>
      <w:lvlText w:val="(%8)"/>
      <w:lvlJc w:val="left"/>
      <w:pPr>
        <w:tabs>
          <w:tab w:val="num" w:pos="1440"/>
        </w:tabs>
        <w:ind w:left="0" w:firstLine="720"/>
      </w:pPr>
      <w:rPr>
        <w:b w:val="0"/>
        <w:i w:val="0"/>
        <w:caps w:val="0"/>
        <w:u w:val="none"/>
      </w:rPr>
    </w:lvl>
    <w:lvl w:ilvl="8">
      <w:start w:val="1"/>
      <w:numFmt w:val="lowerRoman"/>
      <w:pStyle w:val="LegalAL9"/>
      <w:lvlText w:val="(%9)"/>
      <w:lvlJc w:val="left"/>
      <w:pPr>
        <w:tabs>
          <w:tab w:val="num" w:pos="2160"/>
        </w:tabs>
        <w:ind w:left="0" w:firstLine="1440"/>
      </w:pPr>
      <w:rPr>
        <w:b w:val="0"/>
        <w:i w:val="0"/>
        <w:caps w:val="0"/>
        <w:u w:val="none"/>
      </w:rPr>
    </w:lvl>
  </w:abstractNum>
  <w:abstractNum w:abstractNumId="17"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8C06F9"/>
    <w:multiLevelType w:val="hybridMultilevel"/>
    <w:tmpl w:val="1C02F4DC"/>
    <w:lvl w:ilvl="0" w:tplc="46A46AE2">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9" w15:restartNumberingAfterBreak="0">
    <w:nsid w:val="5ABE668E"/>
    <w:multiLevelType w:val="hybridMultilevel"/>
    <w:tmpl w:val="E3C223B2"/>
    <w:name w:val="HeadingStyles||Heading|3|3|0|1|0|33||mpNA||mpNA||mpNA||mpNA||mpNA||mpNA||mpNA||mpNA||"/>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94725E"/>
    <w:multiLevelType w:val="hybridMultilevel"/>
    <w:tmpl w:val="EC60DFBE"/>
    <w:lvl w:ilvl="0" w:tplc="2C06479A">
      <w:start w:val="1"/>
      <w:numFmt w:val="upperLetter"/>
      <w:pStyle w:val="OPTSectionLetter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07162F4"/>
    <w:multiLevelType w:val="hybridMultilevel"/>
    <w:tmpl w:val="10B0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C465CB"/>
    <w:multiLevelType w:val="hybridMultilevel"/>
    <w:tmpl w:val="FEEC57CE"/>
    <w:lvl w:ilvl="0" w:tplc="1B8E5A20">
      <w:start w:val="1"/>
      <w:numFmt w:val="decimal"/>
      <w:pStyle w:val="OPTTableQuestionNumber1"/>
      <w:lvlText w:val="1-%1."/>
      <w:lvlJc w:val="left"/>
      <w:pPr>
        <w:ind w:left="720" w:hanging="360"/>
      </w:pPr>
      <w:rPr>
        <w:rFonts w:hint="default"/>
      </w:rPr>
    </w:lvl>
    <w:lvl w:ilvl="1" w:tplc="04090015">
      <w:start w:val="1"/>
      <w:numFmt w:val="upperLetter"/>
      <w:pStyle w:val="OptTableQuestion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90715">
    <w:abstractNumId w:val="13"/>
  </w:num>
  <w:num w:numId="2" w16cid:durableId="668755976">
    <w:abstractNumId w:val="17"/>
  </w:num>
  <w:num w:numId="3" w16cid:durableId="1174343470">
    <w:abstractNumId w:val="6"/>
  </w:num>
  <w:num w:numId="4" w16cid:durableId="64694845">
    <w:abstractNumId w:val="1"/>
  </w:num>
  <w:num w:numId="5" w16cid:durableId="531501772">
    <w:abstractNumId w:val="19"/>
  </w:num>
  <w:num w:numId="6" w16cid:durableId="1546792089">
    <w:abstractNumId w:val="18"/>
  </w:num>
  <w:num w:numId="7" w16cid:durableId="756247543">
    <w:abstractNumId w:val="14"/>
  </w:num>
  <w:num w:numId="8" w16cid:durableId="679048585">
    <w:abstractNumId w:val="5"/>
  </w:num>
  <w:num w:numId="9" w16cid:durableId="1824735595">
    <w:abstractNumId w:val="4"/>
  </w:num>
  <w:num w:numId="10" w16cid:durableId="2054190154">
    <w:abstractNumId w:val="9"/>
  </w:num>
  <w:num w:numId="11" w16cid:durableId="94523105">
    <w:abstractNumId w:val="10"/>
  </w:num>
  <w:num w:numId="12" w16cid:durableId="1151287504">
    <w:abstractNumId w:val="3"/>
  </w:num>
  <w:num w:numId="13" w16cid:durableId="864827303">
    <w:abstractNumId w:val="7"/>
  </w:num>
  <w:num w:numId="14" w16cid:durableId="906916138">
    <w:abstractNumId w:val="20"/>
  </w:num>
  <w:num w:numId="15" w16cid:durableId="775710475">
    <w:abstractNumId w:val="15"/>
  </w:num>
  <w:num w:numId="16" w16cid:durableId="1871457396">
    <w:abstractNumId w:val="23"/>
  </w:num>
  <w:num w:numId="17" w16cid:durableId="529295939">
    <w:abstractNumId w:val="21"/>
  </w:num>
  <w:num w:numId="18" w16cid:durableId="1648121861">
    <w:abstractNumId w:val="12"/>
  </w:num>
  <w:num w:numId="19" w16cid:durableId="238297645">
    <w:abstractNumId w:val="8"/>
  </w:num>
  <w:num w:numId="20" w16cid:durableId="1360207546">
    <w:abstractNumId w:val="22"/>
  </w:num>
  <w:num w:numId="21" w16cid:durableId="83109855">
    <w:abstractNumId w:val="2"/>
  </w:num>
  <w:num w:numId="22" w16cid:durableId="1474566828">
    <w:abstractNumId w:val="16"/>
  </w:num>
  <w:num w:numId="23" w16cid:durableId="1799951247">
    <w:abstractNumId w:val="16"/>
  </w:num>
  <w:num w:numId="24" w16cid:durableId="32268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52407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08475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7653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243381">
    <w:abstractNumId w:val="11"/>
  </w:num>
  <w:num w:numId="29" w16cid:durableId="217014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adingStyles" w:val="||Heading|3|3|0|1|0|33||mpNA||mpNA||mpNA||mpNA||mpNA||mpNA||mpNA||mpNA||"/>
    <w:docVar w:name="zzmpFixedCurScheme" w:val="LegalA"/>
    <w:docVar w:name="zzmpFixedCurScheme_9.0" w:val="2zzmpLegalA"/>
    <w:docVar w:name="zzmpLegalA" w:val="||LegalA|2|14|1|1|0|9||1|0|1||1|0|1||1|0|1||1|0|0||1|0|0||1|0|0||1|0|0||1|0|0||"/>
    <w:docVar w:name="zzmpnSession" w:val="0.9723322"/>
  </w:docVars>
  <w:rsids>
    <w:rsidRoot w:val="00404C22"/>
    <w:rsid w:val="00044B61"/>
    <w:rsid w:val="00055FCA"/>
    <w:rsid w:val="0006235B"/>
    <w:rsid w:val="00065CE3"/>
    <w:rsid w:val="00073C77"/>
    <w:rsid w:val="00091C18"/>
    <w:rsid w:val="000A4795"/>
    <w:rsid w:val="000A7C19"/>
    <w:rsid w:val="000B2F32"/>
    <w:rsid w:val="000F177C"/>
    <w:rsid w:val="00101369"/>
    <w:rsid w:val="00115AAF"/>
    <w:rsid w:val="0012523B"/>
    <w:rsid w:val="0012559B"/>
    <w:rsid w:val="00132974"/>
    <w:rsid w:val="00135B1C"/>
    <w:rsid w:val="00142B9D"/>
    <w:rsid w:val="00147290"/>
    <w:rsid w:val="00151FD8"/>
    <w:rsid w:val="00174F27"/>
    <w:rsid w:val="001977D9"/>
    <w:rsid w:val="001A2608"/>
    <w:rsid w:val="001A2D23"/>
    <w:rsid w:val="001A54B3"/>
    <w:rsid w:val="001B5872"/>
    <w:rsid w:val="001B690A"/>
    <w:rsid w:val="001C361B"/>
    <w:rsid w:val="001D07BE"/>
    <w:rsid w:val="001F026D"/>
    <w:rsid w:val="00201E22"/>
    <w:rsid w:val="002121BF"/>
    <w:rsid w:val="00224FA2"/>
    <w:rsid w:val="00231849"/>
    <w:rsid w:val="00244C2F"/>
    <w:rsid w:val="002812DC"/>
    <w:rsid w:val="0029219B"/>
    <w:rsid w:val="00294608"/>
    <w:rsid w:val="002C6C78"/>
    <w:rsid w:val="002E1305"/>
    <w:rsid w:val="002E2107"/>
    <w:rsid w:val="002E66A5"/>
    <w:rsid w:val="00302F2A"/>
    <w:rsid w:val="00313D5F"/>
    <w:rsid w:val="00321B01"/>
    <w:rsid w:val="00364750"/>
    <w:rsid w:val="003757CD"/>
    <w:rsid w:val="003A0ED2"/>
    <w:rsid w:val="003D1272"/>
    <w:rsid w:val="003D45AA"/>
    <w:rsid w:val="003E2456"/>
    <w:rsid w:val="003F1950"/>
    <w:rsid w:val="00404C22"/>
    <w:rsid w:val="00406C1E"/>
    <w:rsid w:val="00411543"/>
    <w:rsid w:val="004152DA"/>
    <w:rsid w:val="00422463"/>
    <w:rsid w:val="00423A6D"/>
    <w:rsid w:val="004426B6"/>
    <w:rsid w:val="0045719C"/>
    <w:rsid w:val="00460D20"/>
    <w:rsid w:val="00483150"/>
    <w:rsid w:val="004A43D9"/>
    <w:rsid w:val="004F289F"/>
    <w:rsid w:val="00505DDD"/>
    <w:rsid w:val="00511237"/>
    <w:rsid w:val="005146AC"/>
    <w:rsid w:val="00530955"/>
    <w:rsid w:val="0054295D"/>
    <w:rsid w:val="00546C1E"/>
    <w:rsid w:val="00546D70"/>
    <w:rsid w:val="00557EFD"/>
    <w:rsid w:val="00557FC9"/>
    <w:rsid w:val="0059201A"/>
    <w:rsid w:val="005B3CBB"/>
    <w:rsid w:val="005B469D"/>
    <w:rsid w:val="005B4AF3"/>
    <w:rsid w:val="005B535F"/>
    <w:rsid w:val="005C5062"/>
    <w:rsid w:val="005C513E"/>
    <w:rsid w:val="005C7B43"/>
    <w:rsid w:val="0061751F"/>
    <w:rsid w:val="0062639D"/>
    <w:rsid w:val="006437F4"/>
    <w:rsid w:val="00665FC1"/>
    <w:rsid w:val="00667C3B"/>
    <w:rsid w:val="0068228C"/>
    <w:rsid w:val="00690D73"/>
    <w:rsid w:val="006A05AD"/>
    <w:rsid w:val="006B4ABA"/>
    <w:rsid w:val="006C291A"/>
    <w:rsid w:val="006E2BF7"/>
    <w:rsid w:val="006E68D8"/>
    <w:rsid w:val="006F11FC"/>
    <w:rsid w:val="006F7674"/>
    <w:rsid w:val="00702A7D"/>
    <w:rsid w:val="00705519"/>
    <w:rsid w:val="00712536"/>
    <w:rsid w:val="00723B63"/>
    <w:rsid w:val="007270D2"/>
    <w:rsid w:val="00733C20"/>
    <w:rsid w:val="0073646F"/>
    <w:rsid w:val="007459D4"/>
    <w:rsid w:val="00760297"/>
    <w:rsid w:val="00763FFE"/>
    <w:rsid w:val="007758A1"/>
    <w:rsid w:val="00777D16"/>
    <w:rsid w:val="007832A9"/>
    <w:rsid w:val="00786C43"/>
    <w:rsid w:val="00787AEE"/>
    <w:rsid w:val="007905BB"/>
    <w:rsid w:val="007A068A"/>
    <w:rsid w:val="007B6DD5"/>
    <w:rsid w:val="007B723C"/>
    <w:rsid w:val="007C72CE"/>
    <w:rsid w:val="007E6AF2"/>
    <w:rsid w:val="007E6F85"/>
    <w:rsid w:val="00804AA3"/>
    <w:rsid w:val="0080700D"/>
    <w:rsid w:val="00815EB6"/>
    <w:rsid w:val="008215FE"/>
    <w:rsid w:val="00832863"/>
    <w:rsid w:val="00837A99"/>
    <w:rsid w:val="008600C8"/>
    <w:rsid w:val="00866F3D"/>
    <w:rsid w:val="008706F6"/>
    <w:rsid w:val="0088326B"/>
    <w:rsid w:val="00892863"/>
    <w:rsid w:val="00893D25"/>
    <w:rsid w:val="008B05FA"/>
    <w:rsid w:val="008B1D38"/>
    <w:rsid w:val="008C1515"/>
    <w:rsid w:val="008C34A2"/>
    <w:rsid w:val="008E40B6"/>
    <w:rsid w:val="008F0202"/>
    <w:rsid w:val="008F3CAC"/>
    <w:rsid w:val="00905EAA"/>
    <w:rsid w:val="0091093C"/>
    <w:rsid w:val="0092096B"/>
    <w:rsid w:val="0092186A"/>
    <w:rsid w:val="00924EA5"/>
    <w:rsid w:val="00930C68"/>
    <w:rsid w:val="009563EB"/>
    <w:rsid w:val="0095742B"/>
    <w:rsid w:val="009706CA"/>
    <w:rsid w:val="00971A43"/>
    <w:rsid w:val="00973A5C"/>
    <w:rsid w:val="00981A3A"/>
    <w:rsid w:val="009855D8"/>
    <w:rsid w:val="00997775"/>
    <w:rsid w:val="009A0A1A"/>
    <w:rsid w:val="009A19E8"/>
    <w:rsid w:val="009A529D"/>
    <w:rsid w:val="009B1D55"/>
    <w:rsid w:val="009B7F67"/>
    <w:rsid w:val="009C5BFD"/>
    <w:rsid w:val="009C6DD1"/>
    <w:rsid w:val="009E00E2"/>
    <w:rsid w:val="009E3625"/>
    <w:rsid w:val="009E4B16"/>
    <w:rsid w:val="009F2281"/>
    <w:rsid w:val="009F32CD"/>
    <w:rsid w:val="00A022F3"/>
    <w:rsid w:val="00A14958"/>
    <w:rsid w:val="00A168E0"/>
    <w:rsid w:val="00A36499"/>
    <w:rsid w:val="00A52C6B"/>
    <w:rsid w:val="00A5520C"/>
    <w:rsid w:val="00A65223"/>
    <w:rsid w:val="00A67BDE"/>
    <w:rsid w:val="00A847AB"/>
    <w:rsid w:val="00A851E9"/>
    <w:rsid w:val="00A86A8E"/>
    <w:rsid w:val="00A96D96"/>
    <w:rsid w:val="00AA11FF"/>
    <w:rsid w:val="00AC0A07"/>
    <w:rsid w:val="00AC5DFC"/>
    <w:rsid w:val="00AF383F"/>
    <w:rsid w:val="00AF4EC8"/>
    <w:rsid w:val="00AF68D5"/>
    <w:rsid w:val="00B0642F"/>
    <w:rsid w:val="00B133C8"/>
    <w:rsid w:val="00B141A9"/>
    <w:rsid w:val="00B33693"/>
    <w:rsid w:val="00B36D55"/>
    <w:rsid w:val="00B37800"/>
    <w:rsid w:val="00B440D6"/>
    <w:rsid w:val="00B577D5"/>
    <w:rsid w:val="00B67944"/>
    <w:rsid w:val="00B77A83"/>
    <w:rsid w:val="00B947B5"/>
    <w:rsid w:val="00B97AC3"/>
    <w:rsid w:val="00BC1FDB"/>
    <w:rsid w:val="00BC2273"/>
    <w:rsid w:val="00BD73E7"/>
    <w:rsid w:val="00BF46D1"/>
    <w:rsid w:val="00C01FCB"/>
    <w:rsid w:val="00C02E7F"/>
    <w:rsid w:val="00C03092"/>
    <w:rsid w:val="00C160BE"/>
    <w:rsid w:val="00C22AC7"/>
    <w:rsid w:val="00C43AC6"/>
    <w:rsid w:val="00C50FCD"/>
    <w:rsid w:val="00C57BED"/>
    <w:rsid w:val="00C82516"/>
    <w:rsid w:val="00C8380B"/>
    <w:rsid w:val="00C87062"/>
    <w:rsid w:val="00C90B84"/>
    <w:rsid w:val="00CC180E"/>
    <w:rsid w:val="00CC5D78"/>
    <w:rsid w:val="00CC7585"/>
    <w:rsid w:val="00CD495B"/>
    <w:rsid w:val="00CF7E57"/>
    <w:rsid w:val="00D00FE1"/>
    <w:rsid w:val="00D10E9E"/>
    <w:rsid w:val="00D11748"/>
    <w:rsid w:val="00D1543B"/>
    <w:rsid w:val="00D15530"/>
    <w:rsid w:val="00D50C2E"/>
    <w:rsid w:val="00D6642D"/>
    <w:rsid w:val="00D74E12"/>
    <w:rsid w:val="00D86859"/>
    <w:rsid w:val="00DA2CC6"/>
    <w:rsid w:val="00DA6137"/>
    <w:rsid w:val="00DB7A3C"/>
    <w:rsid w:val="00DC1CE7"/>
    <w:rsid w:val="00DD3C70"/>
    <w:rsid w:val="00DD4958"/>
    <w:rsid w:val="00DE37E6"/>
    <w:rsid w:val="00DE5E00"/>
    <w:rsid w:val="00DF18E7"/>
    <w:rsid w:val="00E048DB"/>
    <w:rsid w:val="00E2315C"/>
    <w:rsid w:val="00E2372A"/>
    <w:rsid w:val="00E274C4"/>
    <w:rsid w:val="00E32AED"/>
    <w:rsid w:val="00E335A7"/>
    <w:rsid w:val="00E409B3"/>
    <w:rsid w:val="00E521BB"/>
    <w:rsid w:val="00E53E30"/>
    <w:rsid w:val="00E553D5"/>
    <w:rsid w:val="00E80F1D"/>
    <w:rsid w:val="00E83F58"/>
    <w:rsid w:val="00E85F09"/>
    <w:rsid w:val="00E870C3"/>
    <w:rsid w:val="00E90E04"/>
    <w:rsid w:val="00EA7FE3"/>
    <w:rsid w:val="00EB0339"/>
    <w:rsid w:val="00EB4F6F"/>
    <w:rsid w:val="00EB7CA2"/>
    <w:rsid w:val="00ED00D4"/>
    <w:rsid w:val="00ED5A49"/>
    <w:rsid w:val="00EE6EEE"/>
    <w:rsid w:val="00EF54FB"/>
    <w:rsid w:val="00EF5AA1"/>
    <w:rsid w:val="00EF62AD"/>
    <w:rsid w:val="00F02745"/>
    <w:rsid w:val="00F05FB4"/>
    <w:rsid w:val="00F14003"/>
    <w:rsid w:val="00F140DB"/>
    <w:rsid w:val="00F240FE"/>
    <w:rsid w:val="00F45456"/>
    <w:rsid w:val="00F47A8B"/>
    <w:rsid w:val="00F520FE"/>
    <w:rsid w:val="00F5708C"/>
    <w:rsid w:val="00F63CF4"/>
    <w:rsid w:val="00F64BCC"/>
    <w:rsid w:val="00F901AB"/>
    <w:rsid w:val="00F91964"/>
    <w:rsid w:val="00FB0808"/>
    <w:rsid w:val="00FB08A5"/>
    <w:rsid w:val="00FB626B"/>
    <w:rsid w:val="00FB7F39"/>
    <w:rsid w:val="00FE7FE8"/>
    <w:rsid w:val="00FF274D"/>
    <w:rsid w:val="00FF7E8B"/>
    <w:rsid w:val="0236B4D4"/>
    <w:rsid w:val="02DA0114"/>
    <w:rsid w:val="479FDF4B"/>
    <w:rsid w:val="5BEB3C71"/>
    <w:rsid w:val="7F88E5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C6C1"/>
  <w15:chartTrackingRefBased/>
  <w15:docId w15:val="{D78C8F0B-DA0A-435D-A9B1-3B7A29DB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404C22"/>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404C22"/>
    <w:pPr>
      <w:keepNext/>
      <w:pageBreakBefore/>
      <w:numPr>
        <w:numId w:val="5"/>
      </w:numPr>
      <w:shd w:val="clear" w:color="auto" w:fill="44546A"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404C22"/>
    <w:pPr>
      <w:spacing w:before="480" w:after="0"/>
      <w:outlineLvl w:val="1"/>
    </w:pPr>
    <w:rPr>
      <w:rFonts w:ascii="Calibri" w:hAnsi="Calibri"/>
      <w:b/>
      <w:color w:val="44546A" w:themeColor="text2"/>
      <w:sz w:val="32"/>
      <w:szCs w:val="28"/>
    </w:rPr>
  </w:style>
  <w:style w:type="paragraph" w:styleId="Heading3">
    <w:name w:val="heading 3"/>
    <w:aliases w:val="HSAG Heading 3"/>
    <w:basedOn w:val="Heading4"/>
    <w:next w:val="Normal"/>
    <w:link w:val="Heading3Char"/>
    <w:uiPriority w:val="9"/>
    <w:unhideWhenUsed/>
    <w:qFormat/>
    <w:rsid w:val="00404C22"/>
    <w:pPr>
      <w:outlineLvl w:val="2"/>
    </w:pPr>
  </w:style>
  <w:style w:type="paragraph" w:styleId="Heading4">
    <w:name w:val="heading 4"/>
    <w:aliases w:val="HSAG Heading 4"/>
    <w:basedOn w:val="Normal"/>
    <w:next w:val="Normal"/>
    <w:link w:val="Heading4Char"/>
    <w:uiPriority w:val="9"/>
    <w:unhideWhenUsed/>
    <w:qFormat/>
    <w:rsid w:val="00404C22"/>
    <w:pPr>
      <w:spacing w:before="0" w:after="0"/>
      <w:outlineLvl w:val="3"/>
    </w:pPr>
    <w:rPr>
      <w:rFonts w:cs="Times New Roman"/>
      <w:color w:val="FFFFFF" w:themeColor="background1"/>
      <w:sz w:val="12"/>
      <w:szCs w:val="1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404C22"/>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404C2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404C22"/>
    <w:pPr>
      <w:outlineLvl w:val="6"/>
    </w:pPr>
    <w:rPr>
      <w:color w:val="auto"/>
    </w:rPr>
  </w:style>
  <w:style w:type="paragraph" w:styleId="Heading8">
    <w:name w:val="heading 8"/>
    <w:basedOn w:val="Normal"/>
    <w:next w:val="Normal"/>
    <w:link w:val="Heading8Char"/>
    <w:uiPriority w:val="9"/>
    <w:unhideWhenUsed/>
    <w:qFormat/>
    <w:rsid w:val="00404C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04C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SAG Heading 1 Char"/>
    <w:basedOn w:val="DefaultParagraphFont"/>
    <w:link w:val="Heading1"/>
    <w:rsid w:val="00404C22"/>
    <w:rPr>
      <w:rFonts w:ascii="Calibri" w:eastAsia="Times New Roman" w:hAnsi="Calibri" w:cs="Arial"/>
      <w:b/>
      <w:bCs/>
      <w:color w:val="FFFFFF"/>
      <w:kern w:val="32"/>
      <w:sz w:val="32"/>
      <w:szCs w:val="32"/>
      <w:shd w:val="clear" w:color="auto" w:fill="44546A" w:themeFill="text2"/>
    </w:rPr>
  </w:style>
  <w:style w:type="character" w:customStyle="1" w:styleId="Heading2Char">
    <w:name w:val="Heading 2 Char"/>
    <w:aliases w:val="HSAG Heading 2 Char"/>
    <w:basedOn w:val="DefaultParagraphFont"/>
    <w:link w:val="Heading2"/>
    <w:uiPriority w:val="9"/>
    <w:rsid w:val="00404C22"/>
    <w:rPr>
      <w:rFonts w:ascii="Calibri" w:hAnsi="Calibri"/>
      <w:b/>
      <w:color w:val="44546A" w:themeColor="text2"/>
      <w:sz w:val="32"/>
      <w:szCs w:val="28"/>
    </w:rPr>
  </w:style>
  <w:style w:type="character" w:customStyle="1" w:styleId="Heading3Char">
    <w:name w:val="Heading 3 Char"/>
    <w:aliases w:val="HSAG Heading 3 Char"/>
    <w:basedOn w:val="DefaultParagraphFont"/>
    <w:link w:val="Heading3"/>
    <w:uiPriority w:val="9"/>
    <w:rsid w:val="00404C22"/>
    <w:rPr>
      <w:rFonts w:ascii="Times New Roman" w:hAnsi="Times New Roman" w:cs="Times New Roman"/>
      <w:color w:val="FFFFFF" w:themeColor="background1"/>
      <w:sz w:val="12"/>
      <w:szCs w:val="12"/>
    </w:rPr>
  </w:style>
  <w:style w:type="character" w:customStyle="1" w:styleId="Heading4Char">
    <w:name w:val="Heading 4 Char"/>
    <w:aliases w:val="HSAG Heading 4 Char"/>
    <w:basedOn w:val="DefaultParagraphFont"/>
    <w:link w:val="Heading4"/>
    <w:uiPriority w:val="9"/>
    <w:rsid w:val="00404C22"/>
    <w:rPr>
      <w:rFonts w:ascii="Times New Roman" w:hAnsi="Times New Roman" w:cs="Times New Roman"/>
      <w:color w:val="FFFFFF" w:themeColor="background1"/>
      <w:sz w:val="12"/>
      <w:szCs w:val="1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404C22"/>
    <w:rPr>
      <w:rFonts w:ascii="Calibri" w:eastAsiaTheme="majorEastAsia" w:hAnsi="Calibri" w:cstheme="majorBidi"/>
      <w:sz w:val="24"/>
    </w:rPr>
  </w:style>
  <w:style w:type="character" w:customStyle="1" w:styleId="Heading6Char">
    <w:name w:val="Heading 6 Char"/>
    <w:basedOn w:val="DefaultParagraphFont"/>
    <w:link w:val="Heading6"/>
    <w:rsid w:val="00404C22"/>
    <w:rPr>
      <w:rFonts w:ascii="Calibri" w:eastAsiaTheme="majorEastAsia" w:hAnsi="Calibri" w:cstheme="majorBidi"/>
      <w:i/>
      <w:iCs/>
      <w:sz w:val="24"/>
    </w:rPr>
  </w:style>
  <w:style w:type="character" w:customStyle="1" w:styleId="Heading7Char">
    <w:name w:val="Heading 7 Char"/>
    <w:basedOn w:val="DefaultParagraphFont"/>
    <w:link w:val="Heading7"/>
    <w:uiPriority w:val="9"/>
    <w:rsid w:val="00404C22"/>
    <w:rPr>
      <w:rFonts w:ascii="Calibri" w:eastAsia="Times New Roman" w:hAnsi="Calibri" w:cstheme="majorBidi"/>
      <w:b/>
      <w:bCs/>
    </w:rPr>
  </w:style>
  <w:style w:type="character" w:customStyle="1" w:styleId="Heading8Char">
    <w:name w:val="Heading 8 Char"/>
    <w:basedOn w:val="DefaultParagraphFont"/>
    <w:link w:val="Heading8"/>
    <w:uiPriority w:val="9"/>
    <w:rsid w:val="00404C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04C2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04C22"/>
    <w:pPr>
      <w:tabs>
        <w:tab w:val="center" w:pos="4680"/>
        <w:tab w:val="right" w:pos="9360"/>
      </w:tabs>
      <w:spacing w:after="0"/>
    </w:pPr>
  </w:style>
  <w:style w:type="character" w:customStyle="1" w:styleId="HeaderChar">
    <w:name w:val="Header Char"/>
    <w:basedOn w:val="DefaultParagraphFont"/>
    <w:link w:val="Header"/>
    <w:uiPriority w:val="99"/>
    <w:rsid w:val="00404C22"/>
    <w:rPr>
      <w:rFonts w:ascii="Times New Roman" w:hAnsi="Times New Roman"/>
      <w:sz w:val="24"/>
    </w:rPr>
  </w:style>
  <w:style w:type="paragraph" w:styleId="Footer">
    <w:name w:val="footer"/>
    <w:basedOn w:val="Normal"/>
    <w:link w:val="FooterChar"/>
    <w:uiPriority w:val="99"/>
    <w:unhideWhenUsed/>
    <w:rsid w:val="00404C22"/>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404C22"/>
    <w:rPr>
      <w:rFonts w:ascii="Calibri" w:hAnsi="Calibri"/>
      <w:sz w:val="14"/>
    </w:rPr>
  </w:style>
  <w:style w:type="paragraph" w:styleId="BalloonText">
    <w:name w:val="Balloon Text"/>
    <w:basedOn w:val="Normal"/>
    <w:link w:val="BalloonTextChar"/>
    <w:uiPriority w:val="99"/>
    <w:semiHidden/>
    <w:unhideWhenUsed/>
    <w:rsid w:val="00404C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C22"/>
    <w:rPr>
      <w:rFonts w:ascii="Tahoma" w:hAnsi="Tahoma" w:cs="Tahoma"/>
      <w:sz w:val="16"/>
      <w:szCs w:val="16"/>
    </w:rPr>
  </w:style>
  <w:style w:type="paragraph" w:styleId="NormalWeb">
    <w:name w:val="Normal (Web)"/>
    <w:basedOn w:val="Normal"/>
    <w:uiPriority w:val="99"/>
    <w:unhideWhenUsed/>
    <w:rsid w:val="00404C22"/>
    <w:pPr>
      <w:spacing w:before="100" w:beforeAutospacing="1" w:after="100" w:afterAutospacing="1"/>
    </w:pPr>
    <w:rPr>
      <w:rFonts w:eastAsia="Times New Roman" w:cs="Times New Roman"/>
      <w:szCs w:val="24"/>
    </w:rPr>
  </w:style>
  <w:style w:type="table" w:styleId="TableGrid">
    <w:name w:val="Table Grid"/>
    <w:basedOn w:val="TableNormal"/>
    <w:uiPriority w:val="59"/>
    <w:rsid w:val="00404C2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472C4" w:themeFill="accent1"/>
      </w:tcPr>
    </w:tblStylePr>
    <w:tblStylePr w:type="band1Horz">
      <w:tblPr/>
      <w:tcPr>
        <w:shd w:val="clear" w:color="auto" w:fill="D9E2F3" w:themeFill="accent1" w:themeFillTint="33"/>
      </w:tcPr>
    </w:tblStylePr>
  </w:style>
  <w:style w:type="paragraph" w:styleId="Quote">
    <w:name w:val="Quote"/>
    <w:basedOn w:val="Normal"/>
    <w:next w:val="Normal"/>
    <w:link w:val="QuoteChar"/>
    <w:uiPriority w:val="29"/>
    <w:rsid w:val="00404C22"/>
    <w:pPr>
      <w:ind w:left="432" w:right="432"/>
    </w:pPr>
    <w:rPr>
      <w:i/>
      <w:iCs/>
      <w:color w:val="000000" w:themeColor="text1"/>
    </w:rPr>
  </w:style>
  <w:style w:type="character" w:customStyle="1" w:styleId="QuoteChar">
    <w:name w:val="Quote Char"/>
    <w:basedOn w:val="DefaultParagraphFont"/>
    <w:link w:val="Quote"/>
    <w:uiPriority w:val="29"/>
    <w:rsid w:val="00404C22"/>
    <w:rPr>
      <w:rFonts w:ascii="Times New Roman" w:hAnsi="Times New Roman"/>
      <w:i/>
      <w:iCs/>
      <w:color w:val="000000" w:themeColor="text1"/>
      <w:sz w:val="24"/>
    </w:rPr>
  </w:style>
  <w:style w:type="paragraph" w:styleId="NoSpacing">
    <w:name w:val="No Spacing"/>
    <w:link w:val="NoSpacingChar"/>
    <w:uiPriority w:val="1"/>
    <w:qFormat/>
    <w:rsid w:val="00404C22"/>
    <w:pPr>
      <w:spacing w:after="0" w:line="240" w:lineRule="auto"/>
    </w:pPr>
    <w:rPr>
      <w:rFonts w:ascii="Times New Roman" w:hAnsi="Times New Roman"/>
    </w:rPr>
  </w:style>
  <w:style w:type="paragraph" w:customStyle="1" w:styleId="HSAGBullets">
    <w:name w:val="HSAG Bullets"/>
    <w:basedOn w:val="Normal"/>
    <w:qFormat/>
    <w:rsid w:val="00404C22"/>
    <w:pPr>
      <w:numPr>
        <w:numId w:val="1"/>
      </w:numPr>
      <w:spacing w:before="60" w:after="60"/>
      <w:ind w:left="360"/>
    </w:pPr>
    <w:rPr>
      <w:rFonts w:eastAsia="Times New Roman" w:cs="Times New Roman"/>
    </w:rPr>
  </w:style>
  <w:style w:type="paragraph" w:customStyle="1" w:styleId="HSAGBullets2">
    <w:name w:val="HSAG Bullets 2"/>
    <w:basedOn w:val="HSAGBullets"/>
    <w:qFormat/>
    <w:rsid w:val="00404C22"/>
    <w:pPr>
      <w:numPr>
        <w:numId w:val="2"/>
      </w:numPr>
      <w:ind w:left="720"/>
    </w:pPr>
  </w:style>
  <w:style w:type="paragraph" w:customStyle="1" w:styleId="HSAGNumbers">
    <w:name w:val="HSAG Numbers"/>
    <w:basedOn w:val="HSAGBullets"/>
    <w:qFormat/>
    <w:rsid w:val="00404C22"/>
    <w:pPr>
      <w:numPr>
        <w:numId w:val="3"/>
      </w:numPr>
    </w:pPr>
    <w:rPr>
      <w:sz w:val="22"/>
    </w:rPr>
  </w:style>
  <w:style w:type="paragraph" w:customStyle="1" w:styleId="HSAGNumbers2">
    <w:name w:val="HSAG Numbers 2"/>
    <w:basedOn w:val="HSAGBullets2"/>
    <w:qFormat/>
    <w:rsid w:val="00404C22"/>
    <w:pPr>
      <w:numPr>
        <w:numId w:val="4"/>
      </w:numPr>
      <w:ind w:left="720"/>
    </w:pPr>
  </w:style>
  <w:style w:type="paragraph" w:customStyle="1" w:styleId="HSAGTableText">
    <w:name w:val="HSAG Table Text"/>
    <w:basedOn w:val="Normal"/>
    <w:link w:val="HSAGTableTextChar"/>
    <w:qFormat/>
    <w:rsid w:val="00404C22"/>
    <w:pPr>
      <w:spacing w:before="60" w:after="60"/>
    </w:pPr>
    <w:rPr>
      <w:rFonts w:cs="Times New Roman"/>
      <w:color w:val="000000" w:themeColor="text1"/>
      <w:sz w:val="22"/>
      <w:szCs w:val="20"/>
    </w:rPr>
  </w:style>
  <w:style w:type="paragraph" w:customStyle="1" w:styleId="HSAGTableHeading">
    <w:name w:val="HSAG Table Heading"/>
    <w:qFormat/>
    <w:rsid w:val="00404C22"/>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404C22"/>
    <w:rPr>
      <w:sz w:val="56"/>
    </w:rPr>
  </w:style>
  <w:style w:type="paragraph" w:customStyle="1" w:styleId="HSAGPageTitle2">
    <w:name w:val="HSAG Page Title 2"/>
    <w:basedOn w:val="HSAGPageTitle1"/>
    <w:rsid w:val="00404C22"/>
    <w:rPr>
      <w:b w:val="0"/>
      <w:i/>
      <w:sz w:val="44"/>
    </w:rPr>
  </w:style>
  <w:style w:type="paragraph" w:customStyle="1" w:styleId="HSAGPageTitle3">
    <w:name w:val="HSAG Page Title 3"/>
    <w:basedOn w:val="HSAGPageTitle2"/>
    <w:rsid w:val="00404C22"/>
    <w:rPr>
      <w:rFonts w:ascii="Times New Roman" w:hAnsi="Times New Roman"/>
      <w:i w:val="0"/>
      <w:sz w:val="24"/>
    </w:rPr>
  </w:style>
  <w:style w:type="paragraph" w:customStyle="1" w:styleId="HSAGCoverPage1">
    <w:name w:val="HSAG Cover Page 1"/>
    <w:qFormat/>
    <w:rsid w:val="00404C22"/>
    <w:pPr>
      <w:spacing w:after="200" w:line="276" w:lineRule="auto"/>
    </w:pPr>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404C22"/>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404C22"/>
    <w:rPr>
      <w:rFonts w:ascii="Times New Roman" w:hAnsi="Times New Roman"/>
      <w:i w:val="0"/>
      <w:sz w:val="24"/>
    </w:rPr>
  </w:style>
  <w:style w:type="paragraph" w:customStyle="1" w:styleId="HSAGDocumentTitle">
    <w:name w:val="HSAG Document Title"/>
    <w:qFormat/>
    <w:rsid w:val="00404C22"/>
    <w:pPr>
      <w:spacing w:after="200" w:line="276" w:lineRule="auto"/>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404C22"/>
    <w:rPr>
      <w:kern w:val="32"/>
    </w:rPr>
  </w:style>
  <w:style w:type="character" w:customStyle="1" w:styleId="ProposalHeading1Char">
    <w:name w:val="Proposal Heading 1 Char"/>
    <w:basedOn w:val="Heading1Char"/>
    <w:link w:val="ProposalHeading1"/>
    <w:rsid w:val="00404C22"/>
    <w:rPr>
      <w:rFonts w:ascii="Calibri" w:eastAsia="Times New Roman" w:hAnsi="Calibri" w:cstheme="majorBidi"/>
      <w:b/>
      <w:bCs/>
      <w:color w:val="FFFFFF" w:themeColor="background1"/>
      <w:kern w:val="32"/>
      <w:sz w:val="24"/>
      <w:szCs w:val="24"/>
      <w:shd w:val="clear" w:color="auto" w:fill="44546A" w:themeFill="text2"/>
    </w:rPr>
  </w:style>
  <w:style w:type="paragraph" w:customStyle="1" w:styleId="ProposalHeading2">
    <w:name w:val="Proposal Heading 2"/>
    <w:basedOn w:val="Heading2"/>
    <w:link w:val="ProposalHeading2Char"/>
    <w:qFormat/>
    <w:rsid w:val="00404C22"/>
    <w:pPr>
      <w:spacing w:before="200" w:after="160"/>
    </w:pPr>
    <w:rPr>
      <w:smallCaps/>
    </w:rPr>
  </w:style>
  <w:style w:type="character" w:customStyle="1" w:styleId="ProposalHeading2Char">
    <w:name w:val="Proposal Heading 2 Char"/>
    <w:basedOn w:val="Heading2Char"/>
    <w:link w:val="ProposalHeading2"/>
    <w:rsid w:val="00404C22"/>
    <w:rPr>
      <w:rFonts w:ascii="Calibri" w:hAnsi="Calibri"/>
      <w:b/>
      <w:smallCaps/>
      <w:color w:val="44546A" w:themeColor="text2"/>
      <w:sz w:val="32"/>
      <w:szCs w:val="28"/>
    </w:rPr>
  </w:style>
  <w:style w:type="paragraph" w:customStyle="1" w:styleId="ProposalHeading3">
    <w:name w:val="Proposal Heading 3"/>
    <w:basedOn w:val="Heading3"/>
    <w:link w:val="ProposalHeading3Char"/>
    <w:qFormat/>
    <w:rsid w:val="00404C22"/>
    <w:rPr>
      <w:smallCaps/>
    </w:rPr>
  </w:style>
  <w:style w:type="character" w:customStyle="1" w:styleId="ProposalHeading3Char">
    <w:name w:val="Proposal Heading 3 Char"/>
    <w:basedOn w:val="Heading3Char"/>
    <w:link w:val="ProposalHeading3"/>
    <w:rsid w:val="00404C22"/>
    <w:rPr>
      <w:rFonts w:ascii="Times New Roman" w:hAnsi="Times New Roman" w:cs="Times New Roman"/>
      <w:smallCaps/>
      <w:color w:val="FFFFFF" w:themeColor="background1"/>
      <w:sz w:val="12"/>
      <w:szCs w:val="12"/>
    </w:rPr>
  </w:style>
  <w:style w:type="paragraph" w:customStyle="1" w:styleId="ProposalHeading4">
    <w:name w:val="Proposal Heading 4"/>
    <w:basedOn w:val="Heading4"/>
    <w:link w:val="ProposalHeading4Char"/>
    <w:qFormat/>
    <w:rsid w:val="00404C22"/>
    <w:pPr>
      <w:spacing w:before="120"/>
    </w:pPr>
    <w:rPr>
      <w:rFonts w:eastAsiaTheme="majorEastAsia" w:cstheme="majorBidi"/>
      <w:smallCaps/>
    </w:rPr>
  </w:style>
  <w:style w:type="character" w:customStyle="1" w:styleId="ProposalHeading4Char">
    <w:name w:val="Proposal Heading 4 Char"/>
    <w:basedOn w:val="Heading4Char"/>
    <w:link w:val="ProposalHeading4"/>
    <w:rsid w:val="00404C22"/>
    <w:rPr>
      <w:rFonts w:ascii="Times New Roman" w:eastAsiaTheme="majorEastAsia" w:hAnsi="Times New Roman" w:cstheme="majorBidi"/>
      <w:smallCaps/>
      <w:color w:val="FFFFFF" w:themeColor="background1"/>
      <w:sz w:val="12"/>
      <w:szCs w:val="12"/>
    </w:rPr>
  </w:style>
  <w:style w:type="paragraph" w:styleId="Caption">
    <w:name w:val="caption"/>
    <w:basedOn w:val="Normal"/>
    <w:next w:val="Normal"/>
    <w:link w:val="CaptionChar"/>
    <w:unhideWhenUsed/>
    <w:qFormat/>
    <w:rsid w:val="00404C22"/>
    <w:pPr>
      <w:spacing w:after="200"/>
    </w:pPr>
    <w:rPr>
      <w:b/>
      <w:bCs/>
      <w:color w:val="4472C4" w:themeColor="accent1"/>
      <w:sz w:val="18"/>
      <w:szCs w:val="18"/>
    </w:rPr>
  </w:style>
  <w:style w:type="character" w:styleId="Strong">
    <w:name w:val="Strong"/>
    <w:qFormat/>
    <w:rsid w:val="00404C22"/>
    <w:rPr>
      <w:b/>
      <w:bCs/>
    </w:rPr>
  </w:style>
  <w:style w:type="character" w:customStyle="1" w:styleId="NoSpacingChar">
    <w:name w:val="No Spacing Char"/>
    <w:basedOn w:val="DefaultParagraphFont"/>
    <w:link w:val="NoSpacing"/>
    <w:uiPriority w:val="1"/>
    <w:rsid w:val="00404C22"/>
    <w:rPr>
      <w:rFonts w:ascii="Times New Roman" w:hAnsi="Times New Roman"/>
    </w:rPr>
  </w:style>
  <w:style w:type="paragraph" w:styleId="TOCHeading">
    <w:name w:val="TOC Heading"/>
    <w:basedOn w:val="Heading1"/>
    <w:next w:val="Normal"/>
    <w:uiPriority w:val="39"/>
    <w:semiHidden/>
    <w:unhideWhenUsed/>
    <w:qFormat/>
    <w:rsid w:val="00404C22"/>
    <w:pPr>
      <w:keepLines/>
      <w:spacing w:before="480"/>
      <w:outlineLvl w:val="9"/>
    </w:pPr>
    <w:rPr>
      <w:rFonts w:asciiTheme="majorHAnsi" w:eastAsiaTheme="majorEastAsia" w:hAnsiTheme="majorHAnsi" w:cstheme="majorBidi"/>
      <w:bCs w:val="0"/>
      <w:color w:val="2F5496" w:themeColor="accent1" w:themeShade="BF"/>
      <w:sz w:val="28"/>
      <w:szCs w:val="28"/>
    </w:rPr>
  </w:style>
  <w:style w:type="table" w:styleId="TableGridLight">
    <w:name w:val="Grid Table Light"/>
    <w:basedOn w:val="TableNormal"/>
    <w:uiPriority w:val="40"/>
    <w:rsid w:val="00404C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404C22"/>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404C22"/>
    <w:pPr>
      <w:numPr>
        <w:ilvl w:val="1"/>
      </w:numPr>
      <w:ind w:left="1080"/>
    </w:pPr>
  </w:style>
  <w:style w:type="paragraph" w:customStyle="1" w:styleId="HSAGTableBullet1">
    <w:name w:val="HSAG Table Bullet 1"/>
    <w:basedOn w:val="HSAGTableText"/>
    <w:qFormat/>
    <w:rsid w:val="00404C22"/>
    <w:pPr>
      <w:numPr>
        <w:numId w:val="6"/>
      </w:numPr>
    </w:pPr>
    <w:rPr>
      <w:szCs w:val="22"/>
    </w:rPr>
  </w:style>
  <w:style w:type="paragraph" w:customStyle="1" w:styleId="HSAGTableBullet2">
    <w:name w:val="HSAG Table Bullet 2"/>
    <w:basedOn w:val="HSAGBullets2"/>
    <w:qFormat/>
    <w:rsid w:val="00404C22"/>
    <w:rPr>
      <w:sz w:val="22"/>
      <w:szCs w:val="20"/>
    </w:rPr>
  </w:style>
  <w:style w:type="character" w:customStyle="1" w:styleId="HP-Style">
    <w:name w:val="HP-Style"/>
    <w:rsid w:val="00404C22"/>
    <w:rPr>
      <w:b/>
      <w:color w:val="44546A" w:themeColor="text2"/>
    </w:rPr>
  </w:style>
  <w:style w:type="paragraph" w:customStyle="1" w:styleId="ToolHeader">
    <w:name w:val="Tool Header"/>
    <w:qFormat/>
    <w:rsid w:val="00404C22"/>
    <w:pPr>
      <w:spacing w:after="0" w:line="240" w:lineRule="auto"/>
      <w:jc w:val="center"/>
    </w:pPr>
    <w:rPr>
      <w:rFonts w:ascii="Calibri" w:eastAsiaTheme="majorEastAsia" w:hAnsi="Calibri" w:cstheme="majorBidi"/>
      <w:b/>
      <w:bCs/>
      <w:color w:val="44546A" w:themeColor="text2"/>
      <w:sz w:val="28"/>
    </w:rPr>
  </w:style>
  <w:style w:type="paragraph" w:styleId="TOC1">
    <w:name w:val="toc 1"/>
    <w:basedOn w:val="Normal"/>
    <w:next w:val="Normal"/>
    <w:autoRedefine/>
    <w:uiPriority w:val="99"/>
    <w:unhideWhenUsed/>
    <w:rsid w:val="00404C22"/>
    <w:pPr>
      <w:numPr>
        <w:numId w:val="12"/>
      </w:numPr>
      <w:spacing w:before="40" w:after="40"/>
    </w:pPr>
    <w:rPr>
      <w:noProof/>
      <w:sz w:val="22"/>
    </w:rPr>
  </w:style>
  <w:style w:type="paragraph" w:styleId="TOC2">
    <w:name w:val="toc 2"/>
    <w:basedOn w:val="Normal"/>
    <w:next w:val="Normal"/>
    <w:autoRedefine/>
    <w:uiPriority w:val="39"/>
    <w:unhideWhenUsed/>
    <w:rsid w:val="00404C22"/>
    <w:pPr>
      <w:tabs>
        <w:tab w:val="right" w:leader="dot" w:pos="12960"/>
      </w:tabs>
      <w:spacing w:before="0" w:after="0"/>
      <w:ind w:left="450"/>
    </w:pPr>
    <w:rPr>
      <w:noProof/>
    </w:rPr>
  </w:style>
  <w:style w:type="paragraph" w:styleId="TOC3">
    <w:name w:val="toc 3"/>
    <w:basedOn w:val="Normal"/>
    <w:next w:val="Normal"/>
    <w:autoRedefine/>
    <w:uiPriority w:val="39"/>
    <w:unhideWhenUsed/>
    <w:rsid w:val="00404C22"/>
    <w:pPr>
      <w:tabs>
        <w:tab w:val="right" w:leader="dot" w:pos="12950"/>
      </w:tabs>
      <w:spacing w:before="0" w:after="0"/>
      <w:ind w:left="806"/>
    </w:pPr>
    <w:rPr>
      <w:noProof/>
    </w:rPr>
  </w:style>
  <w:style w:type="character" w:styleId="Hyperlink">
    <w:name w:val="Hyperlink"/>
    <w:basedOn w:val="DefaultParagraphFont"/>
    <w:unhideWhenUsed/>
    <w:rsid w:val="00404C22"/>
    <w:rPr>
      <w:color w:val="0563C1" w:themeColor="hyperlink"/>
      <w:u w:val="single"/>
    </w:rPr>
  </w:style>
  <w:style w:type="paragraph" w:customStyle="1" w:styleId="TableNumber1">
    <w:name w:val="Table Number 1"/>
    <w:basedOn w:val="Normal"/>
    <w:qFormat/>
    <w:rsid w:val="00404C22"/>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404C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404C22"/>
    <w:pPr>
      <w:numPr>
        <w:numId w:val="7"/>
      </w:numPr>
      <w:spacing w:before="0" w:after="0"/>
    </w:pPr>
    <w:rPr>
      <w:rFonts w:eastAsia="Times New Roman" w:cs="Times New Roman"/>
      <w:szCs w:val="24"/>
    </w:rPr>
  </w:style>
  <w:style w:type="paragraph" w:styleId="HTMLPreformatted">
    <w:name w:val="HTML Preformatted"/>
    <w:basedOn w:val="Normal"/>
    <w:link w:val="HTMLPreformattedChar"/>
    <w:uiPriority w:val="99"/>
    <w:rsid w:val="00404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4C22"/>
    <w:rPr>
      <w:rFonts w:ascii="Courier New" w:eastAsia="Times New Roman" w:hAnsi="Courier New" w:cs="Courier New"/>
      <w:sz w:val="20"/>
      <w:szCs w:val="20"/>
    </w:rPr>
  </w:style>
  <w:style w:type="paragraph" w:styleId="BodyText">
    <w:name w:val="Body Text"/>
    <w:basedOn w:val="Normal"/>
    <w:link w:val="BodyTextChar"/>
    <w:uiPriority w:val="99"/>
    <w:rsid w:val="00404C22"/>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404C22"/>
    <w:rPr>
      <w:rFonts w:ascii="Arial" w:eastAsia="Times New Roman" w:hAnsi="Arial" w:cs="Times New Roman"/>
      <w:color w:val="000000"/>
      <w:sz w:val="14"/>
      <w:szCs w:val="20"/>
    </w:rPr>
  </w:style>
  <w:style w:type="paragraph" w:customStyle="1" w:styleId="TableBullet-1">
    <w:name w:val="TableBullet-1"/>
    <w:basedOn w:val="Normal"/>
    <w:uiPriority w:val="99"/>
    <w:rsid w:val="00404C22"/>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404C22"/>
  </w:style>
  <w:style w:type="paragraph" w:customStyle="1" w:styleId="Style1">
    <w:name w:val="Style1"/>
    <w:basedOn w:val="Heading6"/>
    <w:uiPriority w:val="99"/>
    <w:rsid w:val="00404C22"/>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404C22"/>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04C22"/>
    <w:rPr>
      <w:rFonts w:ascii="Times New Roman" w:eastAsia="Times New Roman" w:hAnsi="Times New Roman" w:cs="Times New Roman"/>
      <w:sz w:val="20"/>
      <w:szCs w:val="20"/>
    </w:rPr>
  </w:style>
  <w:style w:type="character" w:styleId="CommentReference">
    <w:name w:val="annotation reference"/>
    <w:semiHidden/>
    <w:rsid w:val="00404C22"/>
    <w:rPr>
      <w:sz w:val="16"/>
      <w:szCs w:val="16"/>
    </w:rPr>
  </w:style>
  <w:style w:type="paragraph" w:styleId="CommentText">
    <w:name w:val="annotation text"/>
    <w:basedOn w:val="Normal"/>
    <w:link w:val="CommentTextChar"/>
    <w:uiPriority w:val="99"/>
    <w:rsid w:val="00404C22"/>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404C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04C22"/>
    <w:rPr>
      <w:b/>
      <w:bCs/>
    </w:rPr>
  </w:style>
  <w:style w:type="character" w:customStyle="1" w:styleId="CommentSubjectChar">
    <w:name w:val="Comment Subject Char"/>
    <w:basedOn w:val="CommentTextChar"/>
    <w:link w:val="CommentSubject"/>
    <w:uiPriority w:val="99"/>
    <w:semiHidden/>
    <w:rsid w:val="00404C22"/>
    <w:rPr>
      <w:rFonts w:ascii="Times New Roman" w:eastAsia="Times New Roman" w:hAnsi="Times New Roman" w:cs="Times New Roman"/>
      <w:b/>
      <w:bCs/>
      <w:sz w:val="20"/>
      <w:szCs w:val="20"/>
    </w:rPr>
  </w:style>
  <w:style w:type="character" w:customStyle="1" w:styleId="CaptionChar">
    <w:name w:val="Caption Char"/>
    <w:link w:val="Caption"/>
    <w:rsid w:val="00404C22"/>
    <w:rPr>
      <w:rFonts w:ascii="Times New Roman" w:hAnsi="Times New Roman"/>
      <w:b/>
      <w:bCs/>
      <w:color w:val="4472C4" w:themeColor="accent1"/>
      <w:sz w:val="18"/>
      <w:szCs w:val="18"/>
    </w:rPr>
  </w:style>
  <w:style w:type="paragraph" w:customStyle="1" w:styleId="TableText-1L">
    <w:name w:val="TableText-1L"/>
    <w:basedOn w:val="Normal"/>
    <w:uiPriority w:val="99"/>
    <w:rsid w:val="00404C22"/>
    <w:pPr>
      <w:spacing w:before="40" w:after="20"/>
    </w:pPr>
    <w:rPr>
      <w:rFonts w:eastAsia="Times New Roman" w:cs="Times New Roman"/>
      <w:sz w:val="22"/>
      <w:szCs w:val="24"/>
    </w:rPr>
  </w:style>
  <w:style w:type="character" w:customStyle="1" w:styleId="apple-converted-space">
    <w:name w:val="apple-converted-space"/>
    <w:rsid w:val="00404C22"/>
  </w:style>
  <w:style w:type="character" w:styleId="FollowedHyperlink">
    <w:name w:val="FollowedHyperlink"/>
    <w:rsid w:val="00404C22"/>
    <w:rPr>
      <w:color w:val="800080"/>
      <w:u w:val="single"/>
    </w:rPr>
  </w:style>
  <w:style w:type="character" w:customStyle="1" w:styleId="hilite">
    <w:name w:val="hilite"/>
    <w:rsid w:val="00404C22"/>
  </w:style>
  <w:style w:type="character" w:customStyle="1" w:styleId="treeitemselected">
    <w:name w:val="treeitemselected"/>
    <w:rsid w:val="00404C22"/>
  </w:style>
  <w:style w:type="paragraph" w:styleId="ListBullet">
    <w:name w:val="List Bullet"/>
    <w:basedOn w:val="Normal"/>
    <w:uiPriority w:val="99"/>
    <w:rsid w:val="00404C22"/>
    <w:pPr>
      <w:numPr>
        <w:numId w:val="9"/>
      </w:numPr>
      <w:spacing w:before="40" w:after="20"/>
    </w:pPr>
    <w:rPr>
      <w:rFonts w:eastAsia="Times New Roman" w:cs="Times New Roman"/>
      <w:sz w:val="22"/>
      <w:szCs w:val="24"/>
    </w:rPr>
  </w:style>
  <w:style w:type="paragraph" w:styleId="Revision">
    <w:name w:val="Revision"/>
    <w:hidden/>
    <w:uiPriority w:val="99"/>
    <w:semiHidden/>
    <w:rsid w:val="00404C22"/>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404C22"/>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404C22"/>
    <w:pPr>
      <w:spacing w:before="0" w:after="0"/>
    </w:pPr>
    <w:rPr>
      <w:rFonts w:ascii="Arial" w:eastAsia="Times New Roman" w:hAnsi="Arial" w:cs="Times New Roman"/>
      <w:sz w:val="4"/>
      <w:szCs w:val="20"/>
    </w:rPr>
  </w:style>
  <w:style w:type="paragraph" w:customStyle="1" w:styleId="Default">
    <w:name w:val="Default"/>
    <w:rsid w:val="00404C22"/>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404C22"/>
    <w:pPr>
      <w:tabs>
        <w:tab w:val="right" w:pos="14400"/>
      </w:tabs>
      <w:spacing w:before="0" w:after="0"/>
      <w:ind w:left="4320"/>
    </w:pPr>
    <w:rPr>
      <w:rFonts w:ascii="Arial Rounded MT Bold" w:eastAsia="Times New Roman" w:hAnsi="Arial Rounded MT Bold" w:cs="Times New Roman"/>
      <w:color w:val="003366"/>
      <w:sz w:val="22"/>
      <w:szCs w:val="24"/>
    </w:rPr>
  </w:style>
  <w:style w:type="paragraph" w:customStyle="1" w:styleId="ProcessDash">
    <w:name w:val="Process Dash"/>
    <w:basedOn w:val="Normal"/>
    <w:uiPriority w:val="99"/>
    <w:rsid w:val="00404C22"/>
    <w:pPr>
      <w:numPr>
        <w:numId w:val="8"/>
      </w:numPr>
      <w:spacing w:before="60" w:after="0"/>
      <w:ind w:left="432" w:hanging="216"/>
    </w:pPr>
    <w:rPr>
      <w:rFonts w:eastAsia="Times New Roman" w:cs="Times New Roman"/>
      <w:sz w:val="22"/>
      <w:szCs w:val="20"/>
    </w:rPr>
  </w:style>
  <w:style w:type="character" w:customStyle="1" w:styleId="AppendixFont">
    <w:name w:val="Appendix Font"/>
    <w:rsid w:val="00404C22"/>
    <w:rPr>
      <w:rFonts w:ascii="Tempus Sans ITC" w:hAnsi="Tempus Sans ITC" w:cs="Times New Roman"/>
      <w:b/>
      <w:i/>
      <w:color w:val="003366"/>
    </w:rPr>
  </w:style>
  <w:style w:type="character" w:customStyle="1" w:styleId="TEENSY-SPACEChar">
    <w:name w:val="TEENSY-SPACE Char"/>
    <w:link w:val="TEENSY-SPACE"/>
    <w:locked/>
    <w:rsid w:val="00404C22"/>
    <w:rPr>
      <w:rFonts w:ascii="Arial" w:eastAsia="Times New Roman" w:hAnsi="Arial" w:cs="Times New Roman"/>
      <w:sz w:val="4"/>
      <w:szCs w:val="20"/>
    </w:rPr>
  </w:style>
  <w:style w:type="paragraph" w:customStyle="1" w:styleId="Footer-Landscape">
    <w:name w:val="Footer-Landscape"/>
    <w:basedOn w:val="Footer"/>
    <w:rsid w:val="00404C22"/>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404C22"/>
    <w:rPr>
      <w:i/>
      <w:iCs/>
    </w:rPr>
  </w:style>
  <w:style w:type="paragraph" w:customStyle="1" w:styleId="Heading">
    <w:name w:val="Heading"/>
    <w:basedOn w:val="Normal"/>
    <w:uiPriority w:val="99"/>
    <w:rsid w:val="00404C22"/>
    <w:pPr>
      <w:spacing w:before="0" w:after="0"/>
      <w:jc w:val="center"/>
    </w:pPr>
    <w:rPr>
      <w:rFonts w:ascii="Arial Rounded MT Bold" w:eastAsia="Times New Roman" w:hAnsi="Arial Rounded MT Bold" w:cs="Times New Roman"/>
      <w:color w:val="003366"/>
      <w:szCs w:val="20"/>
    </w:rPr>
  </w:style>
  <w:style w:type="paragraph" w:customStyle="1" w:styleId="Header-Landscape">
    <w:name w:val="Header-Landscape"/>
    <w:basedOn w:val="Header"/>
    <w:uiPriority w:val="99"/>
    <w:rsid w:val="00404C22"/>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rPr>
  </w:style>
  <w:style w:type="paragraph" w:styleId="ListParagraph">
    <w:name w:val="List Paragraph"/>
    <w:basedOn w:val="Normal"/>
    <w:link w:val="ListParagraphChar"/>
    <w:uiPriority w:val="34"/>
    <w:qFormat/>
    <w:rsid w:val="00404C22"/>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404C22"/>
    <w:pPr>
      <w:spacing w:before="40" w:after="40"/>
      <w:jc w:val="right"/>
    </w:pPr>
    <w:rPr>
      <w:i/>
      <w:sz w:val="20"/>
    </w:rPr>
  </w:style>
  <w:style w:type="paragraph" w:customStyle="1" w:styleId="HSAGAlphaBullet2">
    <w:name w:val="HSAG Alpha Bullet 2"/>
    <w:basedOn w:val="Normal"/>
    <w:qFormat/>
    <w:rsid w:val="00404C22"/>
    <w:pPr>
      <w:numPr>
        <w:numId w:val="10"/>
      </w:numPr>
      <w:spacing w:before="60" w:after="60"/>
    </w:pPr>
    <w:rPr>
      <w:rFonts w:eastAsia="Times New Roman" w:cs="Times New Roman"/>
      <w:sz w:val="22"/>
    </w:rPr>
  </w:style>
  <w:style w:type="paragraph" w:styleId="BodyText3">
    <w:name w:val="Body Text 3"/>
    <w:basedOn w:val="Normal"/>
    <w:link w:val="BodyText3Char"/>
    <w:semiHidden/>
    <w:unhideWhenUsed/>
    <w:rsid w:val="00404C2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04C22"/>
    <w:rPr>
      <w:rFonts w:ascii="Times New Roman" w:eastAsia="Times New Roman" w:hAnsi="Times New Roman" w:cs="Times New Roman"/>
      <w:sz w:val="16"/>
      <w:szCs w:val="16"/>
    </w:rPr>
  </w:style>
  <w:style w:type="paragraph" w:customStyle="1" w:styleId="Contract-para-nr">
    <w:name w:val="Contract-para-nr"/>
    <w:basedOn w:val="Normal"/>
    <w:rsid w:val="00404C22"/>
    <w:pPr>
      <w:spacing w:before="0" w:after="0"/>
      <w:jc w:val="right"/>
    </w:pPr>
    <w:rPr>
      <w:rFonts w:eastAsia="Times New Roman" w:cs="Times New Roman"/>
      <w:i/>
      <w:sz w:val="16"/>
      <w:szCs w:val="24"/>
    </w:rPr>
  </w:style>
  <w:style w:type="character" w:customStyle="1" w:styleId="ptext-25">
    <w:name w:val="ptext-25"/>
    <w:basedOn w:val="DefaultParagraphFont"/>
    <w:rsid w:val="00404C22"/>
  </w:style>
  <w:style w:type="paragraph" w:customStyle="1" w:styleId="TableC-Ar09-B">
    <w:name w:val="Table_C-Ar09-B"/>
    <w:basedOn w:val="Normal"/>
    <w:rsid w:val="00404C2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404C2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404C2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404C22"/>
    <w:pPr>
      <w:spacing w:after="20"/>
      <w:ind w:right="144"/>
      <w:jc w:val="right"/>
    </w:pPr>
    <w:rPr>
      <w:bCs/>
      <w:sz w:val="22"/>
      <w:szCs w:val="22"/>
    </w:rPr>
  </w:style>
  <w:style w:type="character" w:customStyle="1" w:styleId="ListParagraphChar">
    <w:name w:val="List Paragraph Char"/>
    <w:link w:val="ListParagraph"/>
    <w:uiPriority w:val="34"/>
    <w:locked/>
    <w:rsid w:val="00404C22"/>
    <w:rPr>
      <w:rFonts w:ascii="Times New Roman" w:eastAsia="Times New Roman" w:hAnsi="Times New Roman" w:cs="Times New Roman"/>
      <w:sz w:val="24"/>
      <w:szCs w:val="24"/>
    </w:rPr>
  </w:style>
  <w:style w:type="paragraph" w:customStyle="1" w:styleId="HSAGevidencebullet">
    <w:name w:val="HSAG evidence bullet"/>
    <w:basedOn w:val="HSAGBullets"/>
    <w:qFormat/>
    <w:rsid w:val="00404C22"/>
    <w:pPr>
      <w:spacing w:before="40" w:after="40"/>
    </w:pPr>
    <w:rPr>
      <w:iCs/>
      <w:sz w:val="20"/>
    </w:rPr>
  </w:style>
  <w:style w:type="character" w:styleId="FootnoteReference">
    <w:name w:val="footnote reference"/>
    <w:uiPriority w:val="99"/>
    <w:semiHidden/>
    <w:unhideWhenUsed/>
    <w:rsid w:val="00404C22"/>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404C22"/>
    <w:pPr>
      <w:spacing w:before="40" w:after="40"/>
      <w:ind w:left="1080"/>
      <w:jc w:val="right"/>
    </w:pPr>
    <w:rPr>
      <w:i/>
      <w:sz w:val="18"/>
      <w:szCs w:val="18"/>
    </w:rPr>
  </w:style>
  <w:style w:type="character" w:customStyle="1" w:styleId="ContractRefChar">
    <w:name w:val="Contract Ref Char"/>
    <w:basedOn w:val="ListParagraphChar"/>
    <w:link w:val="ContractRef"/>
    <w:rsid w:val="00404C22"/>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404C22"/>
    <w:pPr>
      <w:numPr>
        <w:numId w:val="11"/>
      </w:numPr>
      <w:spacing w:before="40" w:after="40"/>
    </w:pPr>
    <w:rPr>
      <w:sz w:val="22"/>
      <w:szCs w:val="20"/>
    </w:rPr>
  </w:style>
  <w:style w:type="character" w:customStyle="1" w:styleId="HSAGTableNumbering2Char">
    <w:name w:val="HSAG Table Numbering 2 Char"/>
    <w:basedOn w:val="DefaultParagraphFont"/>
    <w:link w:val="HSAGTableNumbering2"/>
    <w:rsid w:val="00404C22"/>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404C22"/>
    <w:pPr>
      <w:jc w:val="left"/>
    </w:pPr>
    <w:rPr>
      <w:sz w:val="24"/>
      <w:szCs w:val="24"/>
    </w:rPr>
  </w:style>
  <w:style w:type="paragraph" w:customStyle="1" w:styleId="OPTTableSectionDefinition">
    <w:name w:val="OPT Table Section Definition"/>
    <w:basedOn w:val="HSAGTableText"/>
    <w:qFormat/>
    <w:rsid w:val="00404C22"/>
    <w:rPr>
      <w:b/>
      <w:bCs/>
      <w:color w:val="auto"/>
      <w:sz w:val="20"/>
      <w:szCs w:val="18"/>
    </w:rPr>
  </w:style>
  <w:style w:type="paragraph" w:customStyle="1" w:styleId="OPTTableQuestionNumber1">
    <w:name w:val="OPT Table Question Number 1"/>
    <w:basedOn w:val="TableNumber1"/>
    <w:qFormat/>
    <w:rsid w:val="00404C22"/>
    <w:pPr>
      <w:numPr>
        <w:numId w:val="16"/>
      </w:numPr>
    </w:pPr>
  </w:style>
  <w:style w:type="paragraph" w:customStyle="1" w:styleId="OPTTableResponse1">
    <w:name w:val="OPT Table Response 1"/>
    <w:basedOn w:val="OPTTableQuestionNumber1"/>
    <w:qFormat/>
    <w:rsid w:val="00404C22"/>
    <w:pPr>
      <w:numPr>
        <w:numId w:val="0"/>
      </w:numPr>
      <w:ind w:left="510"/>
    </w:pPr>
    <w:rPr>
      <w:sz w:val="18"/>
    </w:rPr>
  </w:style>
  <w:style w:type="paragraph" w:customStyle="1" w:styleId="OptTableQuestionNumber2">
    <w:name w:val="Opt Table Question Number 2"/>
    <w:basedOn w:val="OPTTableQuestionNumber1"/>
    <w:qFormat/>
    <w:rsid w:val="00404C22"/>
    <w:pPr>
      <w:numPr>
        <w:ilvl w:val="1"/>
      </w:numPr>
    </w:pPr>
  </w:style>
  <w:style w:type="character" w:styleId="PlaceholderText">
    <w:name w:val="Placeholder Text"/>
    <w:basedOn w:val="DefaultParagraphFont"/>
    <w:uiPriority w:val="99"/>
    <w:semiHidden/>
    <w:rsid w:val="00404C22"/>
    <w:rPr>
      <w:color w:val="808080"/>
    </w:rPr>
  </w:style>
  <w:style w:type="character" w:customStyle="1" w:styleId="ui-provider">
    <w:name w:val="ui-provider"/>
    <w:basedOn w:val="DefaultParagraphFont"/>
    <w:rsid w:val="00404C22"/>
  </w:style>
  <w:style w:type="character" w:customStyle="1" w:styleId="OPTTextResponse1">
    <w:name w:val="OPT Text Response 1"/>
    <w:basedOn w:val="DefaultParagraphFont"/>
    <w:uiPriority w:val="1"/>
    <w:rsid w:val="00404C22"/>
    <w:rPr>
      <w:rFonts w:ascii="Times New Roman" w:hAnsi="Times New Roman"/>
      <w:color w:val="7F7F7F" w:themeColor="text1" w:themeTint="80"/>
      <w:sz w:val="18"/>
      <w:u w:val="single"/>
    </w:rPr>
  </w:style>
  <w:style w:type="character" w:styleId="UnresolvedMention">
    <w:name w:val="Unresolved Mention"/>
    <w:basedOn w:val="DefaultParagraphFont"/>
    <w:uiPriority w:val="99"/>
    <w:unhideWhenUsed/>
    <w:rsid w:val="00404C22"/>
    <w:rPr>
      <w:color w:val="605E5C"/>
      <w:shd w:val="clear" w:color="auto" w:fill="E1DFDD"/>
    </w:rPr>
  </w:style>
  <w:style w:type="paragraph" w:customStyle="1" w:styleId="OPTTableQuestionLetter1">
    <w:name w:val="OPT Table Question Letter 1"/>
    <w:basedOn w:val="HSAGTableText"/>
    <w:qFormat/>
    <w:rsid w:val="00404C22"/>
    <w:pPr>
      <w:numPr>
        <w:numId w:val="14"/>
      </w:numPr>
    </w:pPr>
    <w:rPr>
      <w:rFonts w:asciiTheme="minorHAnsi" w:hAnsiTheme="minorHAnsi" w:cstheme="minorHAnsi"/>
      <w:b/>
      <w:bCs/>
      <w:i/>
      <w:iCs/>
    </w:rPr>
  </w:style>
  <w:style w:type="paragraph" w:customStyle="1" w:styleId="OPTTableBullet1">
    <w:name w:val="OPT Table Bullet 1"/>
    <w:basedOn w:val="HSAGTableBullet1"/>
    <w:qFormat/>
    <w:rsid w:val="00404C22"/>
    <w:pPr>
      <w:ind w:left="150" w:hanging="198"/>
    </w:pPr>
  </w:style>
  <w:style w:type="paragraph" w:customStyle="1" w:styleId="OPTTableQuestionNbr2-1">
    <w:name w:val="OPT Table Question Nbr 2-1"/>
    <w:basedOn w:val="OPTTableQuestionNumber1"/>
    <w:qFormat/>
    <w:rsid w:val="00404C22"/>
    <w:pPr>
      <w:ind w:left="510" w:hanging="510"/>
    </w:pPr>
    <w:rPr>
      <w:bCs/>
    </w:rPr>
  </w:style>
  <w:style w:type="paragraph" w:customStyle="1" w:styleId="OPTSection1-1">
    <w:name w:val="OPT Section 1-1"/>
    <w:basedOn w:val="OPTTableQuestionNumber1"/>
    <w:qFormat/>
    <w:rsid w:val="00404C22"/>
    <w:pPr>
      <w:ind w:left="510" w:hanging="540"/>
    </w:pPr>
  </w:style>
  <w:style w:type="paragraph" w:customStyle="1" w:styleId="OPTSectionLetterA">
    <w:name w:val="OPT Section Letter A"/>
    <w:basedOn w:val="OptTableQuestionNumber2"/>
    <w:qFormat/>
    <w:rsid w:val="00404C22"/>
    <w:pPr>
      <w:numPr>
        <w:ilvl w:val="0"/>
        <w:numId w:val="17"/>
      </w:numPr>
      <w:ind w:left="510"/>
    </w:pPr>
    <w:rPr>
      <w:sz w:val="20"/>
      <w:szCs w:val="20"/>
    </w:rPr>
  </w:style>
  <w:style w:type="paragraph" w:customStyle="1" w:styleId="OPTSection3-1">
    <w:name w:val="OPT Section 3-1"/>
    <w:basedOn w:val="OptTableQuestionNumber2"/>
    <w:qFormat/>
    <w:rsid w:val="00404C22"/>
    <w:pPr>
      <w:numPr>
        <w:ilvl w:val="0"/>
        <w:numId w:val="18"/>
      </w:numPr>
      <w:ind w:left="510" w:hanging="540"/>
    </w:pPr>
    <w:rPr>
      <w:sz w:val="20"/>
    </w:rPr>
  </w:style>
  <w:style w:type="character" w:customStyle="1" w:styleId="HSAGTableTextChar">
    <w:name w:val="HSAG Table Text Char"/>
    <w:basedOn w:val="DefaultParagraphFont"/>
    <w:link w:val="HSAGTableText"/>
    <w:rsid w:val="00404C22"/>
    <w:rPr>
      <w:rFonts w:ascii="Times New Roman" w:hAnsi="Times New Roman" w:cs="Times New Roman"/>
      <w:color w:val="000000" w:themeColor="text1"/>
      <w:szCs w:val="20"/>
    </w:rPr>
  </w:style>
  <w:style w:type="paragraph" w:customStyle="1" w:styleId="HSAGHeading2Apx">
    <w:name w:val="HSAG Heading 2 (Apx)"/>
    <w:basedOn w:val="Heading2"/>
    <w:qFormat/>
    <w:rsid w:val="00404C22"/>
  </w:style>
  <w:style w:type="paragraph" w:customStyle="1" w:styleId="OPTSection2-1">
    <w:name w:val="OPT Section 2-1"/>
    <w:basedOn w:val="OPTSection3-1"/>
    <w:qFormat/>
    <w:rsid w:val="00404C22"/>
    <w:pPr>
      <w:numPr>
        <w:numId w:val="19"/>
      </w:numPr>
    </w:pPr>
    <w:rPr>
      <w:szCs w:val="20"/>
    </w:rPr>
  </w:style>
  <w:style w:type="paragraph" w:customStyle="1" w:styleId="OPTSection4-1">
    <w:name w:val="OPT Section 4-1"/>
    <w:basedOn w:val="OPTTableQuestionNumber1"/>
    <w:qFormat/>
    <w:rsid w:val="00404C22"/>
    <w:pPr>
      <w:numPr>
        <w:numId w:val="15"/>
      </w:numPr>
      <w:ind w:left="510" w:hanging="510"/>
    </w:pPr>
  </w:style>
  <w:style w:type="paragraph" w:customStyle="1" w:styleId="LegalACont1">
    <w:name w:val="LegalA Cont 1"/>
    <w:basedOn w:val="Normal"/>
    <w:link w:val="LegalACont1Char"/>
    <w:rsid w:val="00F64BCC"/>
    <w:pPr>
      <w:spacing w:before="0"/>
      <w:ind w:firstLine="720"/>
    </w:pPr>
    <w:rPr>
      <w:rFonts w:eastAsia="Times New Roman" w:cs="Times New Roman"/>
      <w:szCs w:val="20"/>
    </w:rPr>
  </w:style>
  <w:style w:type="character" w:customStyle="1" w:styleId="LegalACont1Char">
    <w:name w:val="LegalA Cont 1 Char"/>
    <w:basedOn w:val="Heading1Char"/>
    <w:link w:val="LegalACont1"/>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2">
    <w:name w:val="LegalA Cont 2"/>
    <w:basedOn w:val="LegalACont1"/>
    <w:link w:val="LegalACont2Char"/>
    <w:rsid w:val="00F64BCC"/>
    <w:pPr>
      <w:ind w:firstLine="1440"/>
    </w:pPr>
  </w:style>
  <w:style w:type="character" w:customStyle="1" w:styleId="LegalACont2Char">
    <w:name w:val="LegalA Cont 2 Char"/>
    <w:basedOn w:val="Heading1Char"/>
    <w:link w:val="LegalACont2"/>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3">
    <w:name w:val="LegalA Cont 3"/>
    <w:basedOn w:val="LegalACont2"/>
    <w:link w:val="LegalACont3Char"/>
    <w:rsid w:val="00F64BCC"/>
    <w:pPr>
      <w:ind w:firstLine="2160"/>
    </w:pPr>
  </w:style>
  <w:style w:type="character" w:customStyle="1" w:styleId="LegalACont3Char">
    <w:name w:val="LegalA Cont 3 Char"/>
    <w:basedOn w:val="Heading1Char"/>
    <w:link w:val="LegalACont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4">
    <w:name w:val="LegalA Cont 4"/>
    <w:basedOn w:val="LegalACont3"/>
    <w:link w:val="LegalACont4Char"/>
    <w:rsid w:val="00F64BCC"/>
    <w:pPr>
      <w:ind w:firstLine="2880"/>
    </w:pPr>
  </w:style>
  <w:style w:type="character" w:customStyle="1" w:styleId="LegalACont4Char">
    <w:name w:val="LegalA Cont 4 Char"/>
    <w:basedOn w:val="Heading1Char"/>
    <w:link w:val="LegalACont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5">
    <w:name w:val="LegalA Cont 5"/>
    <w:basedOn w:val="LegalACont4"/>
    <w:link w:val="LegalACont5Char"/>
    <w:rsid w:val="00F64BCC"/>
    <w:pPr>
      <w:ind w:firstLine="3600"/>
    </w:pPr>
  </w:style>
  <w:style w:type="character" w:customStyle="1" w:styleId="LegalACont5Char">
    <w:name w:val="LegalA Cont 5 Char"/>
    <w:basedOn w:val="Heading1Char"/>
    <w:link w:val="LegalACont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6">
    <w:name w:val="LegalA Cont 6"/>
    <w:basedOn w:val="LegalACont5"/>
    <w:link w:val="LegalACont6Char"/>
    <w:rsid w:val="00F64BCC"/>
    <w:pPr>
      <w:ind w:firstLine="4320"/>
    </w:pPr>
  </w:style>
  <w:style w:type="character" w:customStyle="1" w:styleId="LegalACont6Char">
    <w:name w:val="LegalA Cont 6 Char"/>
    <w:basedOn w:val="Heading1Char"/>
    <w:link w:val="LegalACont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7">
    <w:name w:val="LegalA Cont 7"/>
    <w:basedOn w:val="LegalACont6"/>
    <w:link w:val="LegalACont7Char"/>
    <w:rsid w:val="00F64BCC"/>
    <w:pPr>
      <w:ind w:firstLine="5040"/>
    </w:pPr>
  </w:style>
  <w:style w:type="character" w:customStyle="1" w:styleId="LegalACont7Char">
    <w:name w:val="LegalA Cont 7 Char"/>
    <w:basedOn w:val="Heading1Char"/>
    <w:link w:val="LegalACont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8">
    <w:name w:val="LegalA Cont 8"/>
    <w:basedOn w:val="LegalACont7"/>
    <w:link w:val="LegalACont8Char"/>
    <w:rsid w:val="00F64BCC"/>
    <w:pPr>
      <w:ind w:firstLine="1440"/>
    </w:pPr>
  </w:style>
  <w:style w:type="character" w:customStyle="1" w:styleId="LegalACont8Char">
    <w:name w:val="LegalA Cont 8 Char"/>
    <w:basedOn w:val="Heading1Char"/>
    <w:link w:val="LegalACont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9">
    <w:name w:val="LegalA Cont 9"/>
    <w:basedOn w:val="LegalACont8"/>
    <w:link w:val="LegalACont9Char"/>
    <w:rsid w:val="00F64BCC"/>
    <w:pPr>
      <w:ind w:firstLine="2160"/>
    </w:pPr>
  </w:style>
  <w:style w:type="character" w:customStyle="1" w:styleId="LegalACont9Char">
    <w:name w:val="LegalA Cont 9 Char"/>
    <w:basedOn w:val="Heading1Char"/>
    <w:link w:val="LegalACont9"/>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1">
    <w:name w:val="LegalA_L1"/>
    <w:basedOn w:val="Normal"/>
    <w:link w:val="LegalAL1Char"/>
    <w:rsid w:val="00F64BCC"/>
    <w:pPr>
      <w:numPr>
        <w:numId w:val="22"/>
      </w:numPr>
      <w:spacing w:before="0"/>
      <w:outlineLvl w:val="0"/>
    </w:pPr>
    <w:rPr>
      <w:rFonts w:eastAsia="Times New Roman" w:cs="Times New Roman"/>
      <w:sz w:val="22"/>
      <w:szCs w:val="20"/>
    </w:rPr>
  </w:style>
  <w:style w:type="character" w:customStyle="1" w:styleId="LegalAL1Char">
    <w:name w:val="LegalA_L1 Char"/>
    <w:basedOn w:val="Heading1Char"/>
    <w:link w:val="LegalAL1"/>
    <w:rsid w:val="00F64BCC"/>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2">
    <w:name w:val="LegalA_L2"/>
    <w:basedOn w:val="LegalAL1"/>
    <w:link w:val="LegalAL2Char"/>
    <w:rsid w:val="00763FFE"/>
    <w:pPr>
      <w:numPr>
        <w:ilvl w:val="1"/>
      </w:numPr>
      <w:spacing w:after="120"/>
      <w:outlineLvl w:val="1"/>
    </w:pPr>
  </w:style>
  <w:style w:type="character" w:customStyle="1" w:styleId="LegalAL2Char">
    <w:name w:val="LegalA_L2 Char"/>
    <w:basedOn w:val="Heading1Char"/>
    <w:link w:val="LegalAL2"/>
    <w:rsid w:val="00763FFE"/>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3">
    <w:name w:val="LegalA_L3"/>
    <w:basedOn w:val="LegalAL2"/>
    <w:link w:val="LegalAL3Char"/>
    <w:rsid w:val="00F64BCC"/>
    <w:pPr>
      <w:numPr>
        <w:ilvl w:val="2"/>
      </w:numPr>
      <w:outlineLvl w:val="2"/>
    </w:pPr>
    <w:rPr>
      <w:sz w:val="24"/>
    </w:rPr>
  </w:style>
  <w:style w:type="character" w:customStyle="1" w:styleId="LegalAL3Char">
    <w:name w:val="LegalA_L3 Char"/>
    <w:basedOn w:val="Heading1Char"/>
    <w:link w:val="LegalAL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4">
    <w:name w:val="LegalA_L4"/>
    <w:basedOn w:val="LegalAL3"/>
    <w:link w:val="LegalAL4Char"/>
    <w:rsid w:val="00F64BCC"/>
    <w:pPr>
      <w:numPr>
        <w:ilvl w:val="3"/>
      </w:numPr>
      <w:outlineLvl w:val="3"/>
    </w:pPr>
  </w:style>
  <w:style w:type="character" w:customStyle="1" w:styleId="LegalAL4Char">
    <w:name w:val="LegalA_L4 Char"/>
    <w:basedOn w:val="Heading1Char"/>
    <w:link w:val="LegalAL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5">
    <w:name w:val="LegalA_L5"/>
    <w:basedOn w:val="LegalAL4"/>
    <w:link w:val="LegalAL5Char"/>
    <w:rsid w:val="00F64BCC"/>
    <w:pPr>
      <w:numPr>
        <w:ilvl w:val="4"/>
      </w:numPr>
      <w:outlineLvl w:val="4"/>
    </w:pPr>
  </w:style>
  <w:style w:type="character" w:customStyle="1" w:styleId="LegalAL5Char">
    <w:name w:val="LegalA_L5 Char"/>
    <w:basedOn w:val="Heading1Char"/>
    <w:link w:val="LegalAL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6">
    <w:name w:val="LegalA_L6"/>
    <w:basedOn w:val="LegalAL5"/>
    <w:link w:val="LegalAL6Char"/>
    <w:rsid w:val="00F64BCC"/>
    <w:pPr>
      <w:numPr>
        <w:ilvl w:val="5"/>
      </w:numPr>
      <w:outlineLvl w:val="5"/>
    </w:pPr>
  </w:style>
  <w:style w:type="character" w:customStyle="1" w:styleId="LegalAL6Char">
    <w:name w:val="LegalA_L6 Char"/>
    <w:basedOn w:val="Heading1Char"/>
    <w:link w:val="LegalAL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7">
    <w:name w:val="LegalA_L7"/>
    <w:basedOn w:val="LegalAL6"/>
    <w:link w:val="LegalAL7Char"/>
    <w:rsid w:val="00F64BCC"/>
    <w:pPr>
      <w:numPr>
        <w:ilvl w:val="6"/>
      </w:numPr>
      <w:outlineLvl w:val="6"/>
    </w:pPr>
  </w:style>
  <w:style w:type="character" w:customStyle="1" w:styleId="LegalAL7Char">
    <w:name w:val="LegalA_L7 Char"/>
    <w:basedOn w:val="Heading1Char"/>
    <w:link w:val="LegalAL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8">
    <w:name w:val="LegalA_L8"/>
    <w:basedOn w:val="LegalAL7"/>
    <w:link w:val="LegalAL8Char"/>
    <w:rsid w:val="00F64BCC"/>
    <w:pPr>
      <w:numPr>
        <w:ilvl w:val="7"/>
      </w:numPr>
      <w:outlineLvl w:val="7"/>
    </w:pPr>
  </w:style>
  <w:style w:type="character" w:customStyle="1" w:styleId="LegalAL8Char">
    <w:name w:val="LegalA_L8 Char"/>
    <w:basedOn w:val="Heading1Char"/>
    <w:link w:val="LegalAL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9">
    <w:name w:val="LegalA_L9"/>
    <w:basedOn w:val="LegalAL8"/>
    <w:link w:val="LegalAL9Char"/>
    <w:rsid w:val="00F64BCC"/>
    <w:pPr>
      <w:numPr>
        <w:ilvl w:val="8"/>
      </w:numPr>
      <w:outlineLvl w:val="8"/>
    </w:pPr>
  </w:style>
  <w:style w:type="character" w:customStyle="1" w:styleId="LegalAL9Char">
    <w:name w:val="LegalA_L9 Char"/>
    <w:basedOn w:val="Heading1Char"/>
    <w:link w:val="LegalAL9"/>
    <w:rsid w:val="00F64BCC"/>
    <w:rPr>
      <w:rFonts w:ascii="Times New Roman" w:eastAsia="Times New Roman" w:hAnsi="Times New Roman" w:cs="Times New Roman"/>
      <w:b w:val="0"/>
      <w:bCs w:val="0"/>
      <w:color w:val="FFFFFF"/>
      <w:kern w:val="32"/>
      <w:sz w:val="24"/>
      <w:szCs w:val="20"/>
      <w:shd w:val="clear" w:color="auto" w:fill="44546A" w:themeFill="text2"/>
    </w:rPr>
  </w:style>
  <w:style w:type="character" w:customStyle="1" w:styleId="cf01">
    <w:name w:val="cf01"/>
    <w:basedOn w:val="DefaultParagraphFont"/>
    <w:rsid w:val="00C43AC6"/>
    <w:rPr>
      <w:rFonts w:ascii="Segoe UI" w:hAnsi="Segoe UI" w:cs="Segoe UI" w:hint="default"/>
      <w:sz w:val="18"/>
      <w:szCs w:val="18"/>
    </w:rPr>
  </w:style>
  <w:style w:type="character" w:styleId="Mention">
    <w:name w:val="Mention"/>
    <w:basedOn w:val="DefaultParagraphFont"/>
    <w:uiPriority w:val="99"/>
    <w:unhideWhenUsed/>
    <w:rsid w:val="00D8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2024-03-01T08:00:00+00:00</Effective_x0020_date>
    <Contract_x0020_topic xmlns="47be7094-86b6-4c75-87da-a9bfd340ff09">Care Coordination</Contract_x0020_topic>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https://www.oregon.gov/oha/HSD/OHP/CCO/Health%20Related%20Social%20Needs%20Readiness%20Review%20Template__3_1_24.docx</Url>
      <Description>HRSN Climate and O&amp;E Services Readiness Review Template 2024</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true</Hi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A5D94-5BB0-40B6-87A3-25978B149419}">
  <ds:schemaRefs>
    <ds:schemaRef ds:uri="http://schemas.openxmlformats.org/officeDocument/2006/bibliography"/>
  </ds:schemaRefs>
</ds:datastoreItem>
</file>

<file path=customXml/itemProps2.xml><?xml version="1.0" encoding="utf-8"?>
<ds:datastoreItem xmlns:ds="http://schemas.openxmlformats.org/officeDocument/2006/customXml" ds:itemID="{726577F4-23D0-4678-88F6-240EA2544FA8}"/>
</file>

<file path=customXml/itemProps3.xml><?xml version="1.0" encoding="utf-8"?>
<ds:datastoreItem xmlns:ds="http://schemas.openxmlformats.org/officeDocument/2006/customXml" ds:itemID="{211614BB-AB25-4796-B146-B0736DE30FA4}">
  <ds:schemaRefs>
    <ds:schemaRef ds:uri="http://schemas.microsoft.com/office/2006/metadata/properties"/>
    <ds:schemaRef ds:uri="http://schemas.microsoft.com/office/infopath/2007/PartnerControls"/>
    <ds:schemaRef ds:uri="676cb3b1-450e-451f-a8cd-490bb018a396"/>
    <ds:schemaRef ds:uri="9f287dfc-1abe-452c-9176-2639bf2d86a3"/>
  </ds:schemaRefs>
</ds:datastoreItem>
</file>

<file path=customXml/itemProps4.xml><?xml version="1.0" encoding="utf-8"?>
<ds:datastoreItem xmlns:ds="http://schemas.openxmlformats.org/officeDocument/2006/customXml" ds:itemID="{3E55300A-AF27-4CD1-BCA3-C0CCFF87C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HRSN Climate and O&amp;E Services Readiness Review Template 2024</dc:title>
  <dc:subject/>
  <dc:creator>Mandy Ferguson</dc:creator>
  <cp:keywords/>
  <dc:description/>
  <cp:lastModifiedBy>Wilson Jessica L</cp:lastModifiedBy>
  <cp:revision>4</cp:revision>
  <cp:lastPrinted>2023-11-22T14:52:00Z</cp:lastPrinted>
  <dcterms:created xsi:type="dcterms:W3CDTF">2024-03-01T23:55:00Z</dcterms:created>
  <dcterms:modified xsi:type="dcterms:W3CDTF">2024-03-01T23:58:00Z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SIP_Label_11a67c04-f371-4d71-a575-202b566caae1_Enabled">
    <vt:lpwstr>true</vt:lpwstr>
  </property>
  <property fmtid="{D5CDD505-2E9C-101B-9397-08002B2CF9AE}" pid="4" name="MSIP_Label_11a67c04-f371-4d71-a575-202b566caae1_SetDate">
    <vt:lpwstr>2024-02-13T17:33:30Z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e5d2fa7d-3b7c-417c-a546-2fcc5ffb702c</vt:lpwstr>
  </property>
  <property fmtid="{D5CDD505-2E9C-101B-9397-08002B2CF9AE}" pid="9" name="MSIP_Label_11a67c04-f371-4d71-a575-202b566caae1_ContentBits">
    <vt:lpwstr>0</vt:lpwstr>
  </property>
  <property fmtid="{D5CDD505-2E9C-101B-9397-08002B2CF9AE}" pid="10" name="MSIP_Label_38f1469a-2c2a-4aee-b92b-090d4c5468ff_Enabled">
    <vt:lpwstr>true</vt:lpwstr>
  </property>
  <property fmtid="{D5CDD505-2E9C-101B-9397-08002B2CF9AE}" pid="11" name="MSIP_Label_38f1469a-2c2a-4aee-b92b-090d4c5468ff_SetDate">
    <vt:lpwstr>2024-02-21T15:41:52Z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5f3ebb0b-dbb1-4c39-8fcd-f57bf6037a6f</vt:lpwstr>
  </property>
  <property fmtid="{D5CDD505-2E9C-101B-9397-08002B2CF9AE}" pid="16" name="MSIP_Label_38f1469a-2c2a-4aee-b92b-090d4c5468ff_ContentBits">
    <vt:lpwstr>0</vt:lpwstr>
  </property>
  <property fmtid="{D5CDD505-2E9C-101B-9397-08002B2CF9AE}" pid="17" name="MediaServiceImageTags">
    <vt:lpwstr/>
  </property>
  <property fmtid="{D5CDD505-2E9C-101B-9397-08002B2CF9AE}" pid="18" name="WorkflowChangePath">
    <vt:lpwstr>dff07ce7-2fe0-44e5-9d33-eb01c4950507,3;dff07ce7-2fe0-44e5-9d33-eb01c4950507,5;dff07ce7-2fe0-44e5-9d33-eb01c4950507,7;dff07ce7-2fe0-44e5-9d33-eb01c4950507,9;</vt:lpwstr>
  </property>
</Properties>
</file>