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02A0E" w14:textId="424E14B1" w:rsidR="00DA16BE" w:rsidRPr="00B120A8" w:rsidRDefault="00454605" w:rsidP="00A95201">
      <w:pPr>
        <w:spacing w:after="0" w:line="240" w:lineRule="auto"/>
        <w:outlineLvl w:val="0"/>
        <w:rPr>
          <w:rFonts w:ascii="Arial" w:hAnsi="Arial" w:cs="Arial"/>
          <w:b/>
          <w:color w:val="0070C0"/>
          <w:sz w:val="30"/>
          <w:szCs w:val="30"/>
        </w:rPr>
      </w:pPr>
      <w:r w:rsidRPr="007D5631">
        <w:rPr>
          <w:rFonts w:ascii="Arial" w:hAnsi="Arial" w:cs="Arial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B41304" wp14:editId="653BD6D8">
            <wp:simplePos x="0" y="0"/>
            <wp:positionH relativeFrom="page">
              <wp:posOffset>561975</wp:posOffset>
            </wp:positionH>
            <wp:positionV relativeFrom="page">
              <wp:posOffset>333375</wp:posOffset>
            </wp:positionV>
            <wp:extent cx="1709928" cy="64008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6A5">
        <w:rPr>
          <w:b/>
          <w:bCs/>
          <w:sz w:val="26"/>
          <w:szCs w:val="26"/>
        </w:rPr>
        <w:tab/>
      </w:r>
      <w:r w:rsidR="000856A5">
        <w:rPr>
          <w:b/>
          <w:bCs/>
          <w:sz w:val="26"/>
          <w:szCs w:val="26"/>
        </w:rPr>
        <w:tab/>
      </w:r>
      <w:r w:rsidR="002640B0">
        <w:rPr>
          <w:b/>
          <w:bCs/>
          <w:sz w:val="26"/>
          <w:szCs w:val="26"/>
        </w:rPr>
        <w:tab/>
      </w:r>
      <w:r w:rsidR="002640B0">
        <w:rPr>
          <w:b/>
          <w:bCs/>
          <w:sz w:val="26"/>
          <w:szCs w:val="26"/>
        </w:rPr>
        <w:tab/>
      </w:r>
      <w:r w:rsidR="00734BF5">
        <w:rPr>
          <w:b/>
          <w:bCs/>
          <w:sz w:val="30"/>
          <w:szCs w:val="30"/>
        </w:rPr>
        <w:t xml:space="preserve">Intensive </w:t>
      </w:r>
      <w:r w:rsidR="00B16B69">
        <w:rPr>
          <w:b/>
          <w:bCs/>
          <w:sz w:val="30"/>
          <w:szCs w:val="30"/>
        </w:rPr>
        <w:t xml:space="preserve">In-Home </w:t>
      </w:r>
      <w:r w:rsidR="00DA16BE" w:rsidRPr="00B120A8">
        <w:rPr>
          <w:b/>
          <w:bCs/>
          <w:sz w:val="30"/>
          <w:szCs w:val="30"/>
        </w:rPr>
        <w:t xml:space="preserve">Behavioral Health </w:t>
      </w:r>
      <w:r w:rsidR="00B16B69">
        <w:rPr>
          <w:b/>
          <w:bCs/>
          <w:sz w:val="30"/>
          <w:szCs w:val="30"/>
        </w:rPr>
        <w:t>Treatment</w:t>
      </w:r>
      <w:r w:rsidR="00F86191">
        <w:rPr>
          <w:b/>
          <w:bCs/>
          <w:sz w:val="30"/>
          <w:szCs w:val="30"/>
        </w:rPr>
        <w:t xml:space="preserve"> – </w:t>
      </w:r>
      <w:r w:rsidR="00DA16BE" w:rsidRPr="00B120A8">
        <w:rPr>
          <w:b/>
          <w:bCs/>
          <w:sz w:val="30"/>
          <w:szCs w:val="30"/>
        </w:rPr>
        <w:t>Progress Report</w:t>
      </w:r>
      <w:r w:rsidR="00F86191">
        <w:rPr>
          <w:b/>
          <w:bCs/>
          <w:sz w:val="30"/>
          <w:szCs w:val="30"/>
        </w:rPr>
        <w:t xml:space="preserve"> #2</w:t>
      </w:r>
    </w:p>
    <w:p w14:paraId="0AAE2077" w14:textId="08382779" w:rsidR="00DA16BE" w:rsidRDefault="00DA16BE" w:rsidP="00B120A8">
      <w:pPr>
        <w:spacing w:line="360" w:lineRule="auto"/>
      </w:pPr>
    </w:p>
    <w:p w14:paraId="48B7C3D2" w14:textId="08382779" w:rsidR="002640B0" w:rsidRDefault="002640B0" w:rsidP="00B120A8">
      <w:pPr>
        <w:spacing w:line="240" w:lineRule="auto"/>
      </w:pPr>
    </w:p>
    <w:tbl>
      <w:tblPr>
        <w:tblW w:w="14400" w:type="dxa"/>
        <w:jc w:val="center"/>
        <w:tblLook w:val="04A0" w:firstRow="1" w:lastRow="0" w:firstColumn="1" w:lastColumn="0" w:noHBand="0" w:noVBand="1"/>
      </w:tblPr>
      <w:tblGrid>
        <w:gridCol w:w="7200"/>
        <w:gridCol w:w="7200"/>
      </w:tblGrid>
      <w:tr w:rsidR="001322C3" w:rsidRPr="001322C3" w14:paraId="54A8D8BE" w14:textId="77777777" w:rsidTr="00B120A8">
        <w:trPr>
          <w:trHeight w:val="576"/>
          <w:jc w:val="center"/>
        </w:trPr>
        <w:tc>
          <w:tcPr>
            <w:tcW w:w="7200" w:type="dxa"/>
            <w:shd w:val="clear" w:color="auto" w:fill="auto"/>
          </w:tcPr>
          <w:p w14:paraId="648CB03C" w14:textId="25F818E8" w:rsidR="001322C3" w:rsidRPr="00B120A8" w:rsidRDefault="001322C3" w:rsidP="00F4084E">
            <w:pPr>
              <w:tabs>
                <w:tab w:val="left" w:pos="10710"/>
              </w:tabs>
              <w:spacing w:after="0" w:line="240" w:lineRule="auto"/>
              <w:rPr>
                <w:rFonts w:cstheme="minorHAnsi"/>
              </w:rPr>
            </w:pPr>
            <w:r w:rsidRPr="00B120A8">
              <w:rPr>
                <w:rFonts w:cstheme="minorHAnsi"/>
                <w:b/>
                <w:bCs/>
                <w:i/>
                <w:iCs/>
              </w:rPr>
              <w:t>CCO Name:</w:t>
            </w:r>
            <w:r w:rsidRPr="00B120A8">
              <w:rPr>
                <w:rFonts w:cstheme="minorHAnsi"/>
              </w:rPr>
              <w:t xml:space="preserve"> </w:t>
            </w:r>
            <w:r w:rsidR="00032353">
              <w:rPr>
                <w:rFonts w:cstheme="minorHAnsi"/>
              </w:rPr>
              <w:t>__________________________________________________</w:t>
            </w:r>
          </w:p>
        </w:tc>
        <w:tc>
          <w:tcPr>
            <w:tcW w:w="7200" w:type="dxa"/>
            <w:shd w:val="clear" w:color="auto" w:fill="auto"/>
          </w:tcPr>
          <w:p w14:paraId="0451E41D" w14:textId="58D427C6" w:rsidR="001322C3" w:rsidRPr="00B120A8" w:rsidRDefault="001322C3" w:rsidP="00F4084E">
            <w:pPr>
              <w:tabs>
                <w:tab w:val="left" w:pos="10710"/>
              </w:tabs>
              <w:spacing w:after="0" w:line="240" w:lineRule="auto"/>
              <w:rPr>
                <w:rFonts w:cstheme="minorHAnsi"/>
              </w:rPr>
            </w:pPr>
            <w:r w:rsidRPr="00B120A8">
              <w:rPr>
                <w:rFonts w:cstheme="minorHAnsi"/>
                <w:b/>
                <w:bCs/>
                <w:i/>
                <w:iCs/>
              </w:rPr>
              <w:t>CCO Contact for this Report:</w:t>
            </w:r>
            <w:r w:rsidRPr="00B120A8">
              <w:rPr>
                <w:rFonts w:cstheme="minorHAnsi"/>
              </w:rPr>
              <w:t xml:space="preserve"> </w:t>
            </w:r>
            <w:r w:rsidR="00032353">
              <w:rPr>
                <w:rFonts w:cstheme="minorHAnsi"/>
              </w:rPr>
              <w:t>______________________________</w:t>
            </w:r>
          </w:p>
        </w:tc>
      </w:tr>
      <w:tr w:rsidR="00AD4945" w:rsidRPr="00B120A8" w14:paraId="530BDC59" w14:textId="77777777" w:rsidTr="00B120A8">
        <w:trPr>
          <w:trHeight w:val="576"/>
          <w:jc w:val="center"/>
        </w:trPr>
        <w:tc>
          <w:tcPr>
            <w:tcW w:w="14400" w:type="dxa"/>
            <w:gridSpan w:val="2"/>
            <w:shd w:val="clear" w:color="auto" w:fill="auto"/>
          </w:tcPr>
          <w:p w14:paraId="6B682D9E" w14:textId="1B383CBB" w:rsidR="00EB254F" w:rsidRPr="008A3BB3" w:rsidRDefault="66BAA0F6" w:rsidP="002F60D0">
            <w:pPr>
              <w:spacing w:after="0" w:line="240" w:lineRule="auto"/>
              <w:rPr>
                <w:rFonts w:cstheme="minorHAnsi"/>
              </w:rPr>
            </w:pPr>
            <w:r w:rsidRPr="008A3BB3">
              <w:rPr>
                <w:b/>
                <w:bCs/>
                <w:i/>
                <w:iCs/>
              </w:rPr>
              <w:t>Instructions:</w:t>
            </w:r>
            <w:r w:rsidR="00734BF5" w:rsidRPr="008A3BB3">
              <w:rPr>
                <w:b/>
                <w:bCs/>
                <w:i/>
                <w:iCs/>
              </w:rPr>
              <w:t xml:space="preserve"> </w:t>
            </w:r>
            <w:r w:rsidR="27C0E612" w:rsidRPr="006D6426">
              <w:t>Please complete the gray cells with an update on the progress</w:t>
            </w:r>
            <w:r w:rsidR="017E99BE" w:rsidRPr="006D6426">
              <w:t xml:space="preserve"> to date</w:t>
            </w:r>
            <w:r w:rsidR="27C0E612" w:rsidRPr="006D6426">
              <w:t xml:space="preserve"> implementing the plan</w:t>
            </w:r>
            <w:r w:rsidR="282352BB" w:rsidRPr="006D6426">
              <w:t>s</w:t>
            </w:r>
            <w:r w:rsidR="3DEA4B16" w:rsidRPr="006D6426">
              <w:t xml:space="preserve"> and activities</w:t>
            </w:r>
            <w:r w:rsidR="2D75C736" w:rsidRPr="006D6426">
              <w:t xml:space="preserve"> </w:t>
            </w:r>
            <w:r w:rsidR="00607B69">
              <w:t xml:space="preserve">for </w:t>
            </w:r>
            <w:r w:rsidR="00607B69" w:rsidRPr="002410AD">
              <w:t>Intensive In-Home Behavioral Health Treatment (IIBHT)</w:t>
            </w:r>
            <w:r w:rsidR="00607B69">
              <w:t xml:space="preserve"> </w:t>
            </w:r>
            <w:r w:rsidR="2D75C736" w:rsidRPr="006D6426">
              <w:t xml:space="preserve">described in </w:t>
            </w:r>
            <w:r w:rsidR="00734BF5" w:rsidRPr="006D6426">
              <w:t>Exhibit M</w:t>
            </w:r>
            <w:r w:rsidR="00B16B69">
              <w:t>, Section 20</w:t>
            </w:r>
            <w:r w:rsidR="00607B69">
              <w:t xml:space="preserve"> of the 2021 CCO contract</w:t>
            </w:r>
            <w:r w:rsidR="00734BF5" w:rsidRPr="006D6426">
              <w:t xml:space="preserve">. </w:t>
            </w:r>
            <w:r w:rsidR="0433984C" w:rsidRPr="006D6426">
              <w:t xml:space="preserve">The progress report should clearly identify </w:t>
            </w:r>
            <w:r w:rsidR="002A2EC3" w:rsidRPr="006D6426">
              <w:t>your</w:t>
            </w:r>
            <w:r w:rsidR="0433984C" w:rsidRPr="006D6426">
              <w:t xml:space="preserve"> CCO’s accomplishments and challenges in </w:t>
            </w:r>
            <w:r w:rsidR="00B16B69">
              <w:t xml:space="preserve">implementing the </w:t>
            </w:r>
            <w:r w:rsidR="00607B69">
              <w:t>IIBH</w:t>
            </w:r>
            <w:r w:rsidR="00161B97">
              <w:t>T</w:t>
            </w:r>
            <w:r w:rsidR="00B16B69">
              <w:t xml:space="preserve"> requirements outlined in the </w:t>
            </w:r>
            <w:r w:rsidR="0433984C" w:rsidRPr="006D6426">
              <w:t xml:space="preserve">CCO </w:t>
            </w:r>
            <w:r w:rsidR="00734BF5" w:rsidRPr="006D6426">
              <w:t xml:space="preserve">Contract.  </w:t>
            </w:r>
            <w:r w:rsidR="6B2BA9F7" w:rsidRPr="006D6426">
              <w:t xml:space="preserve">Be clear and concise in your responses. Do not exceed </w:t>
            </w:r>
            <w:r w:rsidR="00B16B69">
              <w:t>5</w:t>
            </w:r>
            <w:r w:rsidR="00B16B69" w:rsidRPr="006D6426">
              <w:t xml:space="preserve"> </w:t>
            </w:r>
            <w:r w:rsidR="6B2BA9F7" w:rsidRPr="006D6426">
              <w:t>total pages for your progress report.</w:t>
            </w:r>
            <w:r w:rsidR="00EB254F" w:rsidRPr="008A3BB3">
              <w:rPr>
                <w:rFonts w:cstheme="minorHAnsi"/>
              </w:rPr>
              <w:t xml:space="preserve"> </w:t>
            </w:r>
          </w:p>
          <w:p w14:paraId="307A2A97" w14:textId="16AB0A0D" w:rsidR="00734BF5" w:rsidRPr="006D6426" w:rsidRDefault="00734BF5" w:rsidP="00161B97">
            <w:pPr>
              <w:tabs>
                <w:tab w:val="left" w:pos="10710"/>
              </w:tabs>
              <w:spacing w:after="0" w:line="240" w:lineRule="auto"/>
            </w:pPr>
          </w:p>
          <w:p w14:paraId="1A5BE924" w14:textId="5AEA3E48" w:rsidR="00AD4945" w:rsidRPr="00B120A8" w:rsidRDefault="6B2BA9F7" w:rsidP="00734BF5">
            <w:pPr>
              <w:tabs>
                <w:tab w:val="left" w:pos="10710"/>
              </w:tabs>
              <w:rPr>
                <w:b/>
                <w:bCs/>
                <w:i/>
                <w:iCs/>
              </w:rPr>
            </w:pPr>
            <w:r w:rsidRPr="006D6426">
              <w:t xml:space="preserve"> Submit your completed </w:t>
            </w:r>
            <w:r w:rsidR="006115E7">
              <w:t>P</w:t>
            </w:r>
            <w:r w:rsidR="006115E7" w:rsidRPr="006D6426">
              <w:t xml:space="preserve">rogress </w:t>
            </w:r>
            <w:r w:rsidR="006115E7">
              <w:t>R</w:t>
            </w:r>
            <w:r w:rsidR="006115E7" w:rsidRPr="006D6426">
              <w:t xml:space="preserve">eport </w:t>
            </w:r>
            <w:r w:rsidR="006115E7">
              <w:t xml:space="preserve">#2 </w:t>
            </w:r>
            <w:r w:rsidRPr="006D6426">
              <w:t xml:space="preserve">to </w:t>
            </w:r>
            <w:r w:rsidRPr="006D6426">
              <w:rPr>
                <w:rStyle w:val="Hyperlink"/>
              </w:rPr>
              <w:t>CCO.MCODeliverableReports@dhsoha.state.or.us</w:t>
            </w:r>
            <w:r w:rsidR="003B6F62" w:rsidRPr="006D6426">
              <w:t xml:space="preserve"> </w:t>
            </w:r>
            <w:r w:rsidRPr="006D6426">
              <w:t>by</w:t>
            </w:r>
            <w:r w:rsidR="00734BF5" w:rsidRPr="006D6426">
              <w:t xml:space="preserve"> </w:t>
            </w:r>
            <w:r w:rsidR="00206811">
              <w:t>April</w:t>
            </w:r>
            <w:r w:rsidRPr="006D6426">
              <w:t xml:space="preserve"> </w:t>
            </w:r>
            <w:r w:rsidR="00734BF5" w:rsidRPr="006D6426">
              <w:t>15</w:t>
            </w:r>
            <w:r w:rsidRPr="006D6426">
              <w:t>, 2021.</w:t>
            </w:r>
            <w:r w:rsidR="1CD2C375" w:rsidRPr="00B120A8">
              <w:t xml:space="preserve"> </w:t>
            </w:r>
          </w:p>
        </w:tc>
      </w:tr>
    </w:tbl>
    <w:p w14:paraId="1DCFDBF3" w14:textId="60F14BE0" w:rsidR="00AD4945" w:rsidRPr="00B120A8" w:rsidRDefault="00AD4945" w:rsidP="421F4A0E">
      <w:pPr>
        <w:spacing w:after="0" w:line="240" w:lineRule="auto"/>
        <w:rPr>
          <w:rFonts w:cstheme="minorHAnsi"/>
          <w:sz w:val="11"/>
          <w:szCs w:val="11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6565"/>
        <w:gridCol w:w="7835"/>
      </w:tblGrid>
      <w:tr w:rsidR="00DD595F" w:rsidRPr="006115E7" w14:paraId="1203FAB0" w14:textId="77777777" w:rsidTr="005D3292">
        <w:trPr>
          <w:trHeight w:val="432"/>
          <w:jc w:val="center"/>
        </w:trPr>
        <w:tc>
          <w:tcPr>
            <w:tcW w:w="14400" w:type="dxa"/>
            <w:gridSpan w:val="2"/>
            <w:shd w:val="clear" w:color="auto" w:fill="8EAADB" w:themeFill="accent1" w:themeFillTint="99"/>
            <w:vAlign w:val="center"/>
          </w:tcPr>
          <w:p w14:paraId="17577A85" w14:textId="56EABF06" w:rsidR="00DD595F" w:rsidRPr="006115E7" w:rsidRDefault="00DD595F" w:rsidP="005D3292">
            <w:pPr>
              <w:rPr>
                <w:rFonts w:cstheme="minorHAnsi"/>
                <w:b/>
                <w:bCs/>
                <w:i/>
                <w:iCs/>
              </w:rPr>
            </w:pPr>
            <w:r w:rsidRPr="00161B97">
              <w:rPr>
                <w:rFonts w:cstheme="minorHAnsi"/>
                <w:b/>
                <w:bCs/>
              </w:rPr>
              <w:t>Please provide the following updates on</w:t>
            </w:r>
            <w:r w:rsidR="003A3B62">
              <w:rPr>
                <w:rFonts w:cstheme="minorHAnsi"/>
                <w:b/>
                <w:bCs/>
              </w:rPr>
              <w:t xml:space="preserve"> your CCO’s</w:t>
            </w:r>
            <w:r w:rsidRPr="00161B97">
              <w:rPr>
                <w:rFonts w:cstheme="minorHAnsi"/>
                <w:b/>
                <w:bCs/>
              </w:rPr>
              <w:t xml:space="preserve"> IIBHT implementation: </w:t>
            </w:r>
          </w:p>
        </w:tc>
      </w:tr>
      <w:tr w:rsidR="00DD595F" w:rsidRPr="006E189D" w14:paraId="35C7C755" w14:textId="77777777" w:rsidTr="005D3292">
        <w:trPr>
          <w:trHeight w:val="432"/>
          <w:jc w:val="center"/>
        </w:trPr>
        <w:tc>
          <w:tcPr>
            <w:tcW w:w="6565" w:type="dxa"/>
          </w:tcPr>
          <w:p w14:paraId="62AEE433" w14:textId="2A9BD40F" w:rsidR="00DD595F" w:rsidRPr="00DD595F" w:rsidRDefault="00DD595F" w:rsidP="00915E19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Please list the</w:t>
            </w:r>
            <w:r w:rsidR="00974F18">
              <w:rPr>
                <w:rFonts w:cstheme="minorHAnsi"/>
              </w:rPr>
              <w:t xml:space="preserve"> </w:t>
            </w:r>
            <w:r w:rsidR="00965185">
              <w:rPr>
                <w:rFonts w:cstheme="minorHAnsi"/>
              </w:rPr>
              <w:t xml:space="preserve">certified </w:t>
            </w:r>
            <w:r>
              <w:rPr>
                <w:rFonts w:cstheme="minorHAnsi"/>
              </w:rPr>
              <w:t xml:space="preserve">IIBHT </w:t>
            </w:r>
            <w:r w:rsidR="00965185">
              <w:rPr>
                <w:rFonts w:cstheme="minorHAnsi"/>
              </w:rPr>
              <w:t>provider</w:t>
            </w:r>
            <w:r w:rsidR="00161B97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161B97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="00965185">
              <w:rPr>
                <w:rFonts w:cstheme="minorHAnsi"/>
              </w:rPr>
              <w:t xml:space="preserve">contracted by your CCO to provide </w:t>
            </w:r>
            <w:r w:rsidR="00974F18">
              <w:rPr>
                <w:rFonts w:cstheme="minorHAnsi"/>
              </w:rPr>
              <w:t>IIBHT services</w:t>
            </w:r>
            <w:r w:rsidR="00A95201">
              <w:rPr>
                <w:rFonts w:cstheme="minorHAnsi"/>
              </w:rPr>
              <w:t>. Ho</w:t>
            </w:r>
            <w:r w:rsidR="00260677">
              <w:rPr>
                <w:rFonts w:cstheme="minorHAnsi"/>
              </w:rPr>
              <w:t>w many youth</w:t>
            </w:r>
            <w:r w:rsidR="00A95201">
              <w:rPr>
                <w:rFonts w:cstheme="minorHAnsi"/>
              </w:rPr>
              <w:t xml:space="preserve"> will</w:t>
            </w:r>
            <w:r w:rsidR="00260677">
              <w:rPr>
                <w:rFonts w:cstheme="minorHAnsi"/>
              </w:rPr>
              <w:t xml:space="preserve"> </w:t>
            </w:r>
            <w:r w:rsidR="000F6C61">
              <w:rPr>
                <w:rFonts w:cstheme="minorHAnsi"/>
              </w:rPr>
              <w:t>each</w:t>
            </w:r>
            <w:r w:rsidR="00260677">
              <w:rPr>
                <w:rFonts w:cstheme="minorHAnsi"/>
              </w:rPr>
              <w:t xml:space="preserve"> provider </w:t>
            </w:r>
            <w:r w:rsidR="000F6C61">
              <w:rPr>
                <w:rFonts w:cstheme="minorHAnsi"/>
              </w:rPr>
              <w:t>ha</w:t>
            </w:r>
            <w:r w:rsidR="00915E19">
              <w:rPr>
                <w:rFonts w:cstheme="minorHAnsi"/>
              </w:rPr>
              <w:t>ve</w:t>
            </w:r>
            <w:r w:rsidR="000F6C61">
              <w:rPr>
                <w:rFonts w:cstheme="minorHAnsi"/>
              </w:rPr>
              <w:t xml:space="preserve"> capacity to</w:t>
            </w:r>
            <w:r w:rsidR="00260677">
              <w:rPr>
                <w:rFonts w:cstheme="minorHAnsi"/>
              </w:rPr>
              <w:t xml:space="preserve"> serve</w:t>
            </w:r>
            <w:r w:rsidR="00915E19">
              <w:rPr>
                <w:rFonts w:cstheme="minorHAnsi"/>
              </w:rPr>
              <w:t>?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35526A60" w14:textId="15679480" w:rsidR="00DD595F" w:rsidRPr="001322C3" w:rsidRDefault="00DD595F" w:rsidP="00DD595F"/>
        </w:tc>
      </w:tr>
      <w:tr w:rsidR="00915E19" w:rsidRPr="006E189D" w14:paraId="7A188DA7" w14:textId="77777777" w:rsidTr="005D3292">
        <w:trPr>
          <w:trHeight w:val="432"/>
          <w:jc w:val="center"/>
        </w:trPr>
        <w:tc>
          <w:tcPr>
            <w:tcW w:w="6565" w:type="dxa"/>
          </w:tcPr>
          <w:p w14:paraId="7A3BF71A" w14:textId="16D62AF9" w:rsidR="00915E19" w:rsidRDefault="00915E19" w:rsidP="0026067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the contracted provider(s) is not yet certified by OHA for IIBHT, please provide the plan and timeline for the provider(s) to be certified.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6983A331" w14:textId="77777777" w:rsidR="00915E19" w:rsidRPr="001322C3" w:rsidRDefault="00915E19" w:rsidP="00DD595F"/>
        </w:tc>
      </w:tr>
      <w:tr w:rsidR="00915E19" w:rsidRPr="006E189D" w14:paraId="7A611F58" w14:textId="77777777" w:rsidTr="005D3292">
        <w:trPr>
          <w:trHeight w:val="432"/>
          <w:jc w:val="center"/>
        </w:trPr>
        <w:tc>
          <w:tcPr>
            <w:tcW w:w="6565" w:type="dxa"/>
          </w:tcPr>
          <w:p w14:paraId="547B0EDF" w14:textId="7C57DDF8" w:rsidR="00915E19" w:rsidRPr="00A95201" w:rsidRDefault="00915E19" w:rsidP="00915E19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A95201">
              <w:rPr>
                <w:rFonts w:cstheme="minorHAnsi"/>
              </w:rPr>
              <w:t xml:space="preserve">According to </w:t>
            </w:r>
            <w:r>
              <w:rPr>
                <w:rFonts w:cstheme="minorHAnsi"/>
              </w:rPr>
              <w:t>your</w:t>
            </w:r>
            <w:r w:rsidRPr="00A95201">
              <w:rPr>
                <w:rFonts w:cstheme="minorHAnsi"/>
              </w:rPr>
              <w:t xml:space="preserve"> CCO</w:t>
            </w:r>
            <w:r>
              <w:rPr>
                <w:rFonts w:cstheme="minorHAnsi"/>
              </w:rPr>
              <w:t>’</w:t>
            </w:r>
            <w:r w:rsidRPr="00A95201">
              <w:rPr>
                <w:rFonts w:cstheme="minorHAnsi"/>
              </w:rPr>
              <w:t>s projected network capacity</w:t>
            </w:r>
            <w:r>
              <w:rPr>
                <w:rFonts w:cstheme="minorHAnsi"/>
              </w:rPr>
              <w:t>,</w:t>
            </w:r>
            <w:r w:rsidRPr="00A95201">
              <w:rPr>
                <w:rFonts w:cstheme="minorHAnsi"/>
              </w:rPr>
              <w:t xml:space="preserve"> how many youth will be served annually in IIBHT? 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0FF663D8" w14:textId="77777777" w:rsidR="00915E19" w:rsidRDefault="00915E19" w:rsidP="00DD595F"/>
        </w:tc>
      </w:tr>
      <w:tr w:rsidR="00820CF2" w:rsidRPr="006E189D" w14:paraId="297953DC" w14:textId="77777777" w:rsidTr="005D3292">
        <w:trPr>
          <w:trHeight w:val="432"/>
          <w:jc w:val="center"/>
        </w:trPr>
        <w:tc>
          <w:tcPr>
            <w:tcW w:w="6565" w:type="dxa"/>
          </w:tcPr>
          <w:p w14:paraId="165C0BE4" w14:textId="539C6EA1" w:rsidR="00820CF2" w:rsidRDefault="004F355D" w:rsidP="00915E19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A95201">
              <w:rPr>
                <w:rFonts w:cstheme="minorHAnsi"/>
              </w:rPr>
              <w:t>H</w:t>
            </w:r>
            <w:r w:rsidR="00820CF2" w:rsidRPr="00A95201">
              <w:rPr>
                <w:rFonts w:cstheme="minorHAnsi"/>
              </w:rPr>
              <w:t xml:space="preserve">ow many IIBHT providers will </w:t>
            </w:r>
            <w:r w:rsidR="00C636C5" w:rsidRPr="00A95201">
              <w:rPr>
                <w:rFonts w:cstheme="minorHAnsi"/>
              </w:rPr>
              <w:t>be needed</w:t>
            </w:r>
            <w:r w:rsidR="00820CF2" w:rsidRPr="00A95201">
              <w:rPr>
                <w:rFonts w:cstheme="minorHAnsi"/>
              </w:rPr>
              <w:t xml:space="preserve"> to ensure network adequacy? 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6440EAB7" w14:textId="1AADDBC8" w:rsidR="00820CF2" w:rsidRPr="001322C3" w:rsidRDefault="00A95201" w:rsidP="00DD595F">
            <w:r>
              <w:t xml:space="preserve"> </w:t>
            </w:r>
          </w:p>
        </w:tc>
      </w:tr>
      <w:tr w:rsidR="00DD595F" w:rsidRPr="006E189D" w14:paraId="036AB329" w14:textId="77777777" w:rsidTr="005D3292">
        <w:trPr>
          <w:trHeight w:val="432"/>
          <w:jc w:val="center"/>
        </w:trPr>
        <w:tc>
          <w:tcPr>
            <w:tcW w:w="6565" w:type="dxa"/>
          </w:tcPr>
          <w:p w14:paraId="10207723" w14:textId="0CAABDA4" w:rsidR="00DD595F" w:rsidRPr="00A95201" w:rsidRDefault="00396250" w:rsidP="00A95201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A95201">
              <w:rPr>
                <w:rFonts w:cstheme="minorHAnsi"/>
              </w:rPr>
              <w:t xml:space="preserve">Will members </w:t>
            </w:r>
            <w:r w:rsidR="00161B97" w:rsidRPr="00A95201">
              <w:rPr>
                <w:rFonts w:cstheme="minorHAnsi"/>
              </w:rPr>
              <w:t xml:space="preserve">throughout your CCO’s service area </w:t>
            </w:r>
            <w:r w:rsidRPr="00A95201">
              <w:rPr>
                <w:rFonts w:cstheme="minorHAnsi"/>
              </w:rPr>
              <w:t>have access to IIBHT services</w:t>
            </w:r>
            <w:r w:rsidR="00161B97" w:rsidRPr="00A95201">
              <w:rPr>
                <w:rFonts w:cstheme="minorHAnsi"/>
              </w:rPr>
              <w:t>,</w:t>
            </w:r>
            <w:r w:rsidRPr="00A95201">
              <w:rPr>
                <w:rFonts w:cstheme="minorHAnsi"/>
              </w:rPr>
              <w:t xml:space="preserve"> including those in rural and frontier areas</w:t>
            </w:r>
            <w:r w:rsidR="00C22A33" w:rsidRPr="00A95201">
              <w:rPr>
                <w:rFonts w:cstheme="minorHAnsi"/>
              </w:rPr>
              <w:t xml:space="preserve">? </w:t>
            </w:r>
            <w:r w:rsidR="00C87F1A" w:rsidRPr="00A95201">
              <w:rPr>
                <w:rFonts w:cstheme="minorHAnsi"/>
              </w:rPr>
              <w:t>If no</w:t>
            </w:r>
            <w:r w:rsidR="00C22A33" w:rsidRPr="00A95201">
              <w:rPr>
                <w:rFonts w:cstheme="minorHAnsi"/>
              </w:rPr>
              <w:t>t,</w:t>
            </w:r>
            <w:r w:rsidR="00C87F1A" w:rsidRPr="00A95201">
              <w:rPr>
                <w:rFonts w:cstheme="minorHAnsi"/>
              </w:rPr>
              <w:t xml:space="preserve"> please </w:t>
            </w:r>
            <w:r w:rsidR="00161B97" w:rsidRPr="00A95201">
              <w:rPr>
                <w:rFonts w:cstheme="minorHAnsi"/>
              </w:rPr>
              <w:t xml:space="preserve">describe </w:t>
            </w:r>
            <w:r w:rsidR="00C87F1A" w:rsidRPr="00A95201">
              <w:rPr>
                <w:rFonts w:cstheme="minorHAnsi"/>
              </w:rPr>
              <w:t xml:space="preserve">in detail </w:t>
            </w:r>
            <w:r w:rsidRPr="00A95201">
              <w:rPr>
                <w:rFonts w:cstheme="minorHAnsi"/>
              </w:rPr>
              <w:t xml:space="preserve">your plan and timeline for </w:t>
            </w:r>
            <w:r w:rsidR="009C751B" w:rsidRPr="00A95201">
              <w:rPr>
                <w:rFonts w:cstheme="minorHAnsi"/>
              </w:rPr>
              <w:t>addressing barriers</w:t>
            </w:r>
            <w:r w:rsidR="00965185" w:rsidRPr="00A95201">
              <w:rPr>
                <w:rFonts w:cstheme="minorHAnsi"/>
              </w:rPr>
              <w:t xml:space="preserve"> in each affected part of your service area.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48872386" w14:textId="77777777" w:rsidR="00DD595F" w:rsidRPr="006E189D" w:rsidRDefault="00DD595F" w:rsidP="00DD595F">
            <w:pPr>
              <w:rPr>
                <w:rFonts w:cstheme="minorHAnsi"/>
              </w:rPr>
            </w:pPr>
          </w:p>
        </w:tc>
      </w:tr>
      <w:tr w:rsidR="00C22A33" w:rsidRPr="006E189D" w14:paraId="14BC14F9" w14:textId="77777777" w:rsidTr="003D0EAB">
        <w:trPr>
          <w:trHeight w:val="432"/>
          <w:jc w:val="center"/>
        </w:trPr>
        <w:tc>
          <w:tcPr>
            <w:tcW w:w="6565" w:type="dxa"/>
          </w:tcPr>
          <w:p w14:paraId="10C68B93" w14:textId="4F122F2F" w:rsidR="00C22A33" w:rsidRPr="009C751B" w:rsidRDefault="00C22A33" w:rsidP="00A95201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all of your </w:t>
            </w:r>
            <w:r w:rsidR="00161B97">
              <w:rPr>
                <w:rFonts w:cstheme="minorHAnsi"/>
              </w:rPr>
              <w:t xml:space="preserve">IIBHT </w:t>
            </w:r>
            <w:r>
              <w:rPr>
                <w:rFonts w:cstheme="minorHAnsi"/>
              </w:rPr>
              <w:t xml:space="preserve">providers secured </w:t>
            </w:r>
            <w:r w:rsidR="00161B97">
              <w:rPr>
                <w:rFonts w:cstheme="minorHAnsi"/>
              </w:rPr>
              <w:t xml:space="preserve">access to </w:t>
            </w:r>
            <w:r>
              <w:rPr>
                <w:rFonts w:cstheme="minorHAnsi"/>
              </w:rPr>
              <w:t>psychiatric services</w:t>
            </w:r>
            <w:r w:rsidR="009800A4">
              <w:rPr>
                <w:rFonts w:cstheme="minorHAnsi"/>
              </w:rPr>
              <w:t>? If a PMHNP will be providing services for IIBHT</w:t>
            </w:r>
            <w:r w:rsidR="00915E19">
              <w:rPr>
                <w:rFonts w:cstheme="minorHAnsi"/>
              </w:rPr>
              <w:t>,</w:t>
            </w:r>
            <w:r w:rsidR="009800A4">
              <w:rPr>
                <w:rFonts w:cstheme="minorHAnsi"/>
              </w:rPr>
              <w:t xml:space="preserve"> does the program have a plan in place for the required weekly consultation by a Child and Adolescent Psychiatrist? If not, </w:t>
            </w:r>
            <w:r>
              <w:rPr>
                <w:rFonts w:cstheme="minorHAnsi"/>
              </w:rPr>
              <w:t xml:space="preserve">what steps are you taking to address this need? 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2BE53F59" w14:textId="77777777" w:rsidR="00C22A33" w:rsidRPr="006E189D" w:rsidRDefault="00C22A33" w:rsidP="003D0EAB">
            <w:pPr>
              <w:rPr>
                <w:rFonts w:cstheme="minorHAnsi"/>
              </w:rPr>
            </w:pPr>
          </w:p>
        </w:tc>
      </w:tr>
      <w:tr w:rsidR="00C22A33" w:rsidRPr="006E189D" w14:paraId="01B55BB9" w14:textId="77777777" w:rsidTr="003D0EAB">
        <w:trPr>
          <w:trHeight w:val="432"/>
          <w:jc w:val="center"/>
        </w:trPr>
        <w:tc>
          <w:tcPr>
            <w:tcW w:w="6565" w:type="dxa"/>
          </w:tcPr>
          <w:p w14:paraId="627C5296" w14:textId="48123018" w:rsidR="00C22A33" w:rsidRPr="009C751B" w:rsidRDefault="00C22A33" w:rsidP="00A95201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describe </w:t>
            </w:r>
            <w:r w:rsidR="00965185">
              <w:rPr>
                <w:rFonts w:cstheme="minorHAnsi"/>
              </w:rPr>
              <w:t>your CCO’s</w:t>
            </w:r>
            <w:r>
              <w:rPr>
                <w:rFonts w:cstheme="minorHAnsi"/>
              </w:rPr>
              <w:t xml:space="preserve"> </w:t>
            </w:r>
            <w:r w:rsidR="00965185">
              <w:rPr>
                <w:rFonts w:cstheme="minorHAnsi"/>
              </w:rPr>
              <w:t xml:space="preserve">Prior Authorization </w:t>
            </w:r>
            <w:r>
              <w:rPr>
                <w:rFonts w:cstheme="minorHAnsi"/>
              </w:rPr>
              <w:t xml:space="preserve">process for IIBHT. 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56792CB7" w14:textId="77777777" w:rsidR="00C22A33" w:rsidRPr="006E189D" w:rsidRDefault="00C22A33" w:rsidP="003D0EAB">
            <w:pPr>
              <w:rPr>
                <w:rFonts w:cstheme="minorHAnsi"/>
              </w:rPr>
            </w:pPr>
          </w:p>
        </w:tc>
      </w:tr>
      <w:tr w:rsidR="00C22A33" w:rsidRPr="006E189D" w14:paraId="47FB17D9" w14:textId="77777777" w:rsidTr="003D0EAB">
        <w:trPr>
          <w:trHeight w:val="432"/>
          <w:jc w:val="center"/>
        </w:trPr>
        <w:tc>
          <w:tcPr>
            <w:tcW w:w="6565" w:type="dxa"/>
          </w:tcPr>
          <w:p w14:paraId="55FFB6AB" w14:textId="43C4F5C6" w:rsidR="005026F0" w:rsidRPr="00A95201" w:rsidRDefault="009800A4" w:rsidP="00A95201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A95201">
              <w:rPr>
                <w:rFonts w:cstheme="minorHAnsi"/>
              </w:rPr>
              <w:lastRenderedPageBreak/>
              <w:t xml:space="preserve">How many youth have been authorized for IIBHT services as of the submission date for this report? </w:t>
            </w:r>
          </w:p>
          <w:p w14:paraId="529AB76F" w14:textId="77D14276" w:rsidR="00A95201" w:rsidRDefault="00C22A33" w:rsidP="005026F0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="005026F0">
              <w:rPr>
                <w:rFonts w:cstheme="minorHAnsi"/>
              </w:rPr>
              <w:t xml:space="preserve">the </w:t>
            </w:r>
            <w:r w:rsidR="00965185">
              <w:rPr>
                <w:rFonts w:cstheme="minorHAnsi"/>
              </w:rPr>
              <w:t xml:space="preserve">CCO </w:t>
            </w:r>
            <w:r w:rsidR="00D35F9B">
              <w:rPr>
                <w:rFonts w:cstheme="minorHAnsi"/>
              </w:rPr>
              <w:t xml:space="preserve">does not yet offer IIBHT to its members, </w:t>
            </w:r>
            <w:r>
              <w:rPr>
                <w:rFonts w:cstheme="minorHAnsi"/>
              </w:rPr>
              <w:t xml:space="preserve">what is the </w:t>
            </w:r>
            <w:r w:rsidR="00D35F9B">
              <w:rPr>
                <w:rFonts w:cstheme="minorHAnsi"/>
              </w:rPr>
              <w:t xml:space="preserve">expected </w:t>
            </w:r>
            <w:r>
              <w:rPr>
                <w:rFonts w:cstheme="minorHAnsi"/>
              </w:rPr>
              <w:t>start date</w:t>
            </w:r>
            <w:r w:rsidR="00A95201">
              <w:rPr>
                <w:rFonts w:cstheme="minorHAnsi"/>
              </w:rPr>
              <w:t>.</w:t>
            </w:r>
            <w:r w:rsidR="00915E19">
              <w:rPr>
                <w:rFonts w:cstheme="minorHAnsi"/>
              </w:rPr>
              <w:t>?</w:t>
            </w:r>
          </w:p>
          <w:p w14:paraId="30D75378" w14:textId="51FF4BAB" w:rsidR="00C22A33" w:rsidRPr="009C751B" w:rsidRDefault="00A95201" w:rsidP="005026F0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5026F0" w:rsidRPr="00760B75">
              <w:rPr>
                <w:rFonts w:cstheme="minorHAnsi"/>
              </w:rPr>
              <w:t xml:space="preserve">f you did not meet the start date outlined in Progress Report </w:t>
            </w:r>
            <w:r w:rsidR="00915E19">
              <w:rPr>
                <w:rFonts w:cstheme="minorHAnsi"/>
              </w:rPr>
              <w:t>#</w:t>
            </w:r>
            <w:r w:rsidR="005026F0" w:rsidRPr="00760B75">
              <w:rPr>
                <w:rFonts w:cstheme="minorHAnsi"/>
              </w:rPr>
              <w:t>1</w:t>
            </w:r>
            <w:r w:rsidR="00915E19">
              <w:rPr>
                <w:rFonts w:cstheme="minorHAnsi"/>
              </w:rPr>
              <w:t>,</w:t>
            </w:r>
            <w:r w:rsidR="005026F0" w:rsidRPr="00760B75">
              <w:rPr>
                <w:rFonts w:cstheme="minorHAnsi"/>
              </w:rPr>
              <w:t xml:space="preserve"> please </w:t>
            </w:r>
            <w:r w:rsidR="005026F0">
              <w:rPr>
                <w:rFonts w:cstheme="minorHAnsi"/>
              </w:rPr>
              <w:t>explain steps you are taking to resolve barriers to implementation.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4FAA0127" w14:textId="77777777" w:rsidR="00C22A33" w:rsidRPr="006E189D" w:rsidRDefault="00C22A33" w:rsidP="003D0EAB">
            <w:pPr>
              <w:rPr>
                <w:rFonts w:cstheme="minorHAnsi"/>
              </w:rPr>
            </w:pPr>
          </w:p>
        </w:tc>
      </w:tr>
      <w:tr w:rsidR="00C22A33" w:rsidRPr="006E189D" w14:paraId="660937DC" w14:textId="77777777" w:rsidTr="003D0EAB">
        <w:trPr>
          <w:trHeight w:val="432"/>
          <w:jc w:val="center"/>
        </w:trPr>
        <w:tc>
          <w:tcPr>
            <w:tcW w:w="6565" w:type="dxa"/>
          </w:tcPr>
          <w:p w14:paraId="090D20C4" w14:textId="6DD0F150" w:rsidR="00C22A33" w:rsidRPr="00C22A33" w:rsidRDefault="005026F0" w:rsidP="00A95201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H0023 is the IIBHT code that is being used to track Open Card enrolled youth in IIBHT and encounter data. What code/modifier will be used by your providers for IIBHT? 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57AEC004" w14:textId="77777777" w:rsidR="00C22A33" w:rsidRPr="006E189D" w:rsidRDefault="00C22A33" w:rsidP="003D0EAB">
            <w:pPr>
              <w:rPr>
                <w:rFonts w:cstheme="minorHAnsi"/>
              </w:rPr>
            </w:pPr>
          </w:p>
        </w:tc>
      </w:tr>
      <w:tr w:rsidR="00C22A33" w:rsidRPr="006E189D" w14:paraId="5FEAAEDD" w14:textId="77777777" w:rsidTr="003D0EAB">
        <w:trPr>
          <w:trHeight w:val="432"/>
          <w:jc w:val="center"/>
        </w:trPr>
        <w:tc>
          <w:tcPr>
            <w:tcW w:w="6565" w:type="dxa"/>
          </w:tcPr>
          <w:p w14:paraId="48ED60C4" w14:textId="77E037E8" w:rsidR="00C22A33" w:rsidRPr="009C751B" w:rsidRDefault="00C22A33" w:rsidP="00A95201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Are there any other barriers, concerns or issues that could potentially impact your</w:t>
            </w:r>
            <w:r w:rsidR="00D35F9B">
              <w:rPr>
                <w:rFonts w:cstheme="minorHAnsi"/>
              </w:rPr>
              <w:t xml:space="preserve"> CCO’s</w:t>
            </w:r>
            <w:r>
              <w:rPr>
                <w:rFonts w:cstheme="minorHAnsi"/>
              </w:rPr>
              <w:t xml:space="preserve"> ability to have IIBHT services fully implemented</w:t>
            </w:r>
            <w:r w:rsidR="00260677">
              <w:rPr>
                <w:rFonts w:cstheme="minorHAnsi"/>
              </w:rPr>
              <w:t xml:space="preserve"> by</w:t>
            </w:r>
            <w:r w:rsidR="00D35F9B">
              <w:rPr>
                <w:rFonts w:cstheme="minorHAnsi"/>
              </w:rPr>
              <w:t xml:space="preserve"> July </w:t>
            </w:r>
            <w:r w:rsidR="003A3B62">
              <w:rPr>
                <w:rFonts w:cstheme="minorHAnsi"/>
              </w:rPr>
              <w:t>1</w:t>
            </w:r>
            <w:r>
              <w:rPr>
                <w:rFonts w:cstheme="minorHAnsi"/>
              </w:rPr>
              <w:t>, 2021</w:t>
            </w:r>
            <w:r w:rsidR="00D35F9B">
              <w:rPr>
                <w:rFonts w:cstheme="minorHAnsi"/>
              </w:rPr>
              <w:t>?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55A617C4" w14:textId="77777777" w:rsidR="00C22A33" w:rsidRPr="006E189D" w:rsidRDefault="00C22A33" w:rsidP="003D0EAB">
            <w:pPr>
              <w:rPr>
                <w:rFonts w:cstheme="minorHAnsi"/>
              </w:rPr>
            </w:pPr>
          </w:p>
        </w:tc>
      </w:tr>
      <w:tr w:rsidR="00DD595F" w:rsidRPr="006E189D" w14:paraId="3972641A" w14:textId="77777777" w:rsidTr="005D3292">
        <w:trPr>
          <w:trHeight w:val="432"/>
          <w:jc w:val="center"/>
        </w:trPr>
        <w:tc>
          <w:tcPr>
            <w:tcW w:w="6565" w:type="dxa"/>
          </w:tcPr>
          <w:p w14:paraId="2F67D974" w14:textId="081C6825" w:rsidR="00DD595F" w:rsidRPr="009C751B" w:rsidRDefault="00C22A33" w:rsidP="00A95201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a</w:t>
            </w:r>
            <w:r w:rsidRPr="00206811">
              <w:rPr>
                <w:rFonts w:cstheme="minorHAnsi"/>
              </w:rPr>
              <w:t>ssistance do</w:t>
            </w:r>
            <w:r w:rsidR="00D35F9B">
              <w:rPr>
                <w:rFonts w:cstheme="minorHAnsi"/>
              </w:rPr>
              <w:t>es</w:t>
            </w:r>
            <w:r w:rsidRPr="00206811">
              <w:rPr>
                <w:rFonts w:cstheme="minorHAnsi"/>
              </w:rPr>
              <w:t xml:space="preserve"> you</w:t>
            </w:r>
            <w:r w:rsidR="00D35F9B">
              <w:rPr>
                <w:rFonts w:cstheme="minorHAnsi"/>
              </w:rPr>
              <w:t>r CCO</w:t>
            </w:r>
            <w:r w:rsidRPr="00206811">
              <w:rPr>
                <w:rFonts w:cstheme="minorHAnsi"/>
              </w:rPr>
              <w:t xml:space="preserve"> need from OHA </w:t>
            </w:r>
            <w:r w:rsidR="00D35F9B">
              <w:rPr>
                <w:rFonts w:cstheme="minorHAnsi"/>
              </w:rPr>
              <w:t>for</w:t>
            </w:r>
            <w:r w:rsidR="00A940FB">
              <w:rPr>
                <w:rFonts w:cstheme="minorHAnsi"/>
              </w:rPr>
              <w:t xml:space="preserve"> its</w:t>
            </w:r>
            <w:r w:rsidR="00D35F9B">
              <w:rPr>
                <w:rFonts w:cstheme="minorHAnsi"/>
              </w:rPr>
              <w:t xml:space="preserve"> IIBHT implementation</w:t>
            </w:r>
            <w:r w:rsidRPr="00206811">
              <w:rPr>
                <w:rFonts w:cstheme="minorHAnsi"/>
              </w:rPr>
              <w:t>?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3E0DFB67" w14:textId="3B58A7EB" w:rsidR="00DD595F" w:rsidRPr="006E189D" w:rsidRDefault="00DD595F" w:rsidP="00DD595F">
            <w:pPr>
              <w:rPr>
                <w:rFonts w:cstheme="minorHAnsi"/>
              </w:rPr>
            </w:pPr>
          </w:p>
        </w:tc>
      </w:tr>
    </w:tbl>
    <w:p w14:paraId="2A8E5654" w14:textId="77777777" w:rsidR="006E189D" w:rsidRDefault="006E189D" w:rsidP="00B120A8">
      <w:pPr>
        <w:spacing w:after="0"/>
      </w:pPr>
    </w:p>
    <w:sectPr w:rsidR="006E189D" w:rsidSect="00B120A8">
      <w:footerReference w:type="default" r:id="rId12"/>
      <w:pgSz w:w="15840" w:h="12240" w:orient="landscape" w:code="1"/>
      <w:pgMar w:top="72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58849" w14:textId="77777777" w:rsidR="00FB1813" w:rsidRDefault="00FB1813" w:rsidP="00582C1F">
      <w:pPr>
        <w:spacing w:after="0" w:line="240" w:lineRule="auto"/>
      </w:pPr>
      <w:r>
        <w:separator/>
      </w:r>
    </w:p>
  </w:endnote>
  <w:endnote w:type="continuationSeparator" w:id="0">
    <w:p w14:paraId="0638A1EC" w14:textId="77777777" w:rsidR="00FB1813" w:rsidRDefault="00FB1813" w:rsidP="00582C1F">
      <w:pPr>
        <w:spacing w:after="0" w:line="240" w:lineRule="auto"/>
      </w:pPr>
      <w:r>
        <w:continuationSeparator/>
      </w:r>
    </w:p>
  </w:endnote>
  <w:endnote w:type="continuationNotice" w:id="1">
    <w:p w14:paraId="6D170E4A" w14:textId="77777777" w:rsidR="00FB1813" w:rsidRDefault="00FB1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08EA" w14:textId="1BBF6CFE" w:rsidR="004171D7" w:rsidRPr="00582C1F" w:rsidRDefault="004171D7" w:rsidP="00B120A8">
    <w:pPr>
      <w:pStyle w:val="Footer"/>
      <w:jc w:val="center"/>
      <w:rPr>
        <w:rFonts w:cs="Times New Roman"/>
      </w:rPr>
    </w:pPr>
    <w:r w:rsidRPr="00B120A8">
      <w:rPr>
        <w:rFonts w:cs="Times New Roman"/>
        <w:b/>
        <w:bCs/>
      </w:rPr>
      <w:t>Page</w:t>
    </w:r>
    <w:r w:rsidRPr="00582C1F">
      <w:rPr>
        <w:rFonts w:cs="Times New Roman"/>
      </w:rPr>
      <w:t xml:space="preserve"> </w:t>
    </w:r>
    <w:r w:rsidRPr="00B120A8">
      <w:rPr>
        <w:rFonts w:cs="Times New Roman"/>
      </w:rPr>
      <w:fldChar w:fldCharType="begin"/>
    </w:r>
    <w:r w:rsidRPr="00B120A8">
      <w:rPr>
        <w:rFonts w:cs="Times New Roman"/>
      </w:rPr>
      <w:instrText xml:space="preserve"> PAGE   \* MERGEFORMAT </w:instrText>
    </w:r>
    <w:r w:rsidRPr="00B120A8">
      <w:rPr>
        <w:rFonts w:cs="Times New Roman"/>
      </w:rPr>
      <w:fldChar w:fldCharType="separate"/>
    </w:r>
    <w:r w:rsidRPr="00B120A8">
      <w:rPr>
        <w:rFonts w:cs="Times New Roman"/>
        <w:noProof/>
      </w:rPr>
      <w:t>3</w:t>
    </w:r>
    <w:r w:rsidRPr="00B120A8">
      <w:rPr>
        <w:rFonts w:cs="Times New Roman"/>
      </w:rPr>
      <w:fldChar w:fldCharType="end"/>
    </w:r>
    <w:r w:rsidRPr="00582C1F">
      <w:rPr>
        <w:rFonts w:cs="Times New Roman"/>
      </w:rPr>
      <w:t xml:space="preserve"> of </w:t>
    </w:r>
    <w:r w:rsidRPr="00B120A8">
      <w:rPr>
        <w:rFonts w:cs="Times New Roman"/>
      </w:rPr>
      <w:fldChar w:fldCharType="begin"/>
    </w:r>
    <w:r w:rsidRPr="00B120A8">
      <w:rPr>
        <w:rFonts w:cs="Times New Roman"/>
      </w:rPr>
      <w:instrText xml:space="preserve"> NUMPAGES   \* MERGEFORMAT </w:instrText>
    </w:r>
    <w:r w:rsidRPr="00B120A8">
      <w:rPr>
        <w:rFonts w:cs="Times New Roman"/>
      </w:rPr>
      <w:fldChar w:fldCharType="separate"/>
    </w:r>
    <w:r w:rsidRPr="00B120A8">
      <w:rPr>
        <w:rFonts w:cs="Times New Roman"/>
      </w:rPr>
      <w:t>14</w:t>
    </w:r>
    <w:r w:rsidRPr="00B120A8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C70F3" w14:textId="77777777" w:rsidR="00FB1813" w:rsidRDefault="00FB1813" w:rsidP="00582C1F">
      <w:pPr>
        <w:spacing w:after="0" w:line="240" w:lineRule="auto"/>
      </w:pPr>
      <w:r>
        <w:separator/>
      </w:r>
    </w:p>
  </w:footnote>
  <w:footnote w:type="continuationSeparator" w:id="0">
    <w:p w14:paraId="417CEE5D" w14:textId="77777777" w:rsidR="00FB1813" w:rsidRDefault="00FB1813" w:rsidP="00582C1F">
      <w:pPr>
        <w:spacing w:after="0" w:line="240" w:lineRule="auto"/>
      </w:pPr>
      <w:r>
        <w:continuationSeparator/>
      </w:r>
    </w:p>
  </w:footnote>
  <w:footnote w:type="continuationNotice" w:id="1">
    <w:p w14:paraId="258B79EC" w14:textId="77777777" w:rsidR="00FB1813" w:rsidRDefault="00FB18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4A2"/>
    <w:multiLevelType w:val="hybridMultilevel"/>
    <w:tmpl w:val="4DCE37FC"/>
    <w:lvl w:ilvl="0" w:tplc="43326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5E1"/>
    <w:multiLevelType w:val="hybridMultilevel"/>
    <w:tmpl w:val="13949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50EA"/>
    <w:multiLevelType w:val="hybridMultilevel"/>
    <w:tmpl w:val="9CD4E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2184"/>
    <w:multiLevelType w:val="hybridMultilevel"/>
    <w:tmpl w:val="C7D0F37A"/>
    <w:lvl w:ilvl="0" w:tplc="A00EC2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6676CE"/>
    <w:multiLevelType w:val="hybridMultilevel"/>
    <w:tmpl w:val="38FC7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BD9"/>
    <w:multiLevelType w:val="multilevel"/>
    <w:tmpl w:val="7E18E6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0D4E0DB9"/>
    <w:multiLevelType w:val="hybridMultilevel"/>
    <w:tmpl w:val="586C81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5D345D"/>
    <w:multiLevelType w:val="hybridMultilevel"/>
    <w:tmpl w:val="2BBC2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765B"/>
    <w:multiLevelType w:val="hybridMultilevel"/>
    <w:tmpl w:val="037E6DD6"/>
    <w:lvl w:ilvl="0" w:tplc="87F2B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35E98"/>
    <w:multiLevelType w:val="hybridMultilevel"/>
    <w:tmpl w:val="441EA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4599F"/>
    <w:multiLevelType w:val="hybridMultilevel"/>
    <w:tmpl w:val="D22C90F4"/>
    <w:lvl w:ilvl="0" w:tplc="653C4C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B1CCD"/>
    <w:multiLevelType w:val="hybridMultilevel"/>
    <w:tmpl w:val="183E6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43AC"/>
    <w:multiLevelType w:val="hybridMultilevel"/>
    <w:tmpl w:val="D316B3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70088"/>
    <w:multiLevelType w:val="hybridMultilevel"/>
    <w:tmpl w:val="AF42E5E6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5A6B"/>
    <w:multiLevelType w:val="hybridMultilevel"/>
    <w:tmpl w:val="B5C85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F63DA"/>
    <w:multiLevelType w:val="hybridMultilevel"/>
    <w:tmpl w:val="D44E3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95E70"/>
    <w:multiLevelType w:val="hybridMultilevel"/>
    <w:tmpl w:val="95AEB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41170"/>
    <w:multiLevelType w:val="hybridMultilevel"/>
    <w:tmpl w:val="3718E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53D"/>
    <w:multiLevelType w:val="hybridMultilevel"/>
    <w:tmpl w:val="4CF82A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C0CBC"/>
    <w:multiLevelType w:val="hybridMultilevel"/>
    <w:tmpl w:val="8A58C708"/>
    <w:lvl w:ilvl="0" w:tplc="725EF6C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E26C5"/>
    <w:multiLevelType w:val="hybridMultilevel"/>
    <w:tmpl w:val="159695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C85359"/>
    <w:multiLevelType w:val="hybridMultilevel"/>
    <w:tmpl w:val="8326B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82F98"/>
    <w:multiLevelType w:val="hybridMultilevel"/>
    <w:tmpl w:val="200CE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298E"/>
    <w:multiLevelType w:val="hybridMultilevel"/>
    <w:tmpl w:val="C380A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83459"/>
    <w:multiLevelType w:val="hybridMultilevel"/>
    <w:tmpl w:val="8CD8B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30345F"/>
    <w:multiLevelType w:val="hybridMultilevel"/>
    <w:tmpl w:val="D0ACD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D51FE"/>
    <w:multiLevelType w:val="hybridMultilevel"/>
    <w:tmpl w:val="70F60A70"/>
    <w:lvl w:ilvl="0" w:tplc="CD6C26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763EA"/>
    <w:multiLevelType w:val="hybridMultilevel"/>
    <w:tmpl w:val="71543716"/>
    <w:lvl w:ilvl="0" w:tplc="B324E1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03FDD"/>
    <w:multiLevelType w:val="hybridMultilevel"/>
    <w:tmpl w:val="A1943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E5653"/>
    <w:multiLevelType w:val="hybridMultilevel"/>
    <w:tmpl w:val="EEA26126"/>
    <w:lvl w:ilvl="0" w:tplc="9530F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376537"/>
    <w:multiLevelType w:val="hybridMultilevel"/>
    <w:tmpl w:val="5D76D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50661"/>
    <w:multiLevelType w:val="multilevel"/>
    <w:tmpl w:val="83F852CC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32" w15:restartNumberingAfterBreak="0">
    <w:nsid w:val="5C2D77A3"/>
    <w:multiLevelType w:val="hybridMultilevel"/>
    <w:tmpl w:val="C8EEC5A0"/>
    <w:lvl w:ilvl="0" w:tplc="1B1A21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C29B9"/>
    <w:multiLevelType w:val="hybridMultilevel"/>
    <w:tmpl w:val="E99A4520"/>
    <w:lvl w:ilvl="0" w:tplc="45AE76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9F26E0"/>
    <w:multiLevelType w:val="hybridMultilevel"/>
    <w:tmpl w:val="10307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34ADE"/>
    <w:multiLevelType w:val="hybridMultilevel"/>
    <w:tmpl w:val="345ABFF0"/>
    <w:lvl w:ilvl="0" w:tplc="81AE7E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B4D35"/>
    <w:multiLevelType w:val="hybridMultilevel"/>
    <w:tmpl w:val="5BCAB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81B8E"/>
    <w:multiLevelType w:val="hybridMultilevel"/>
    <w:tmpl w:val="441EA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D5855"/>
    <w:multiLevelType w:val="hybridMultilevel"/>
    <w:tmpl w:val="139CA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430A6"/>
    <w:multiLevelType w:val="hybridMultilevel"/>
    <w:tmpl w:val="2AEAA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B76F1"/>
    <w:multiLevelType w:val="hybridMultilevel"/>
    <w:tmpl w:val="B3C03A2E"/>
    <w:lvl w:ilvl="0" w:tplc="C3B6A0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41BE1"/>
    <w:multiLevelType w:val="hybridMultilevel"/>
    <w:tmpl w:val="7C543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E21F5"/>
    <w:multiLevelType w:val="hybridMultilevel"/>
    <w:tmpl w:val="D74AB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20BF7"/>
    <w:multiLevelType w:val="hybridMultilevel"/>
    <w:tmpl w:val="7660C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D4223"/>
    <w:multiLevelType w:val="hybridMultilevel"/>
    <w:tmpl w:val="1A8A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676C1"/>
    <w:multiLevelType w:val="hybridMultilevel"/>
    <w:tmpl w:val="120E0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215A7"/>
    <w:multiLevelType w:val="hybridMultilevel"/>
    <w:tmpl w:val="A7528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C7118"/>
    <w:multiLevelType w:val="hybridMultilevel"/>
    <w:tmpl w:val="F31ABAEE"/>
    <w:lvl w:ilvl="0" w:tplc="B826021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9164C"/>
    <w:multiLevelType w:val="hybridMultilevel"/>
    <w:tmpl w:val="1646F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D29E3"/>
    <w:multiLevelType w:val="hybridMultilevel"/>
    <w:tmpl w:val="4F305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0"/>
  </w:num>
  <w:num w:numId="4">
    <w:abstractNumId w:val="39"/>
  </w:num>
  <w:num w:numId="5">
    <w:abstractNumId w:val="26"/>
  </w:num>
  <w:num w:numId="6">
    <w:abstractNumId w:val="31"/>
  </w:num>
  <w:num w:numId="7">
    <w:abstractNumId w:val="5"/>
  </w:num>
  <w:num w:numId="8">
    <w:abstractNumId w:val="40"/>
  </w:num>
  <w:num w:numId="9">
    <w:abstractNumId w:val="24"/>
  </w:num>
  <w:num w:numId="10">
    <w:abstractNumId w:val="20"/>
  </w:num>
  <w:num w:numId="11">
    <w:abstractNumId w:val="30"/>
  </w:num>
  <w:num w:numId="12">
    <w:abstractNumId w:val="6"/>
  </w:num>
  <w:num w:numId="13">
    <w:abstractNumId w:val="43"/>
  </w:num>
  <w:num w:numId="14">
    <w:abstractNumId w:val="47"/>
  </w:num>
  <w:num w:numId="15">
    <w:abstractNumId w:val="8"/>
  </w:num>
  <w:num w:numId="16">
    <w:abstractNumId w:val="28"/>
  </w:num>
  <w:num w:numId="17">
    <w:abstractNumId w:val="17"/>
  </w:num>
  <w:num w:numId="18">
    <w:abstractNumId w:val="42"/>
  </w:num>
  <w:num w:numId="19">
    <w:abstractNumId w:val="45"/>
  </w:num>
  <w:num w:numId="20">
    <w:abstractNumId w:val="11"/>
  </w:num>
  <w:num w:numId="21">
    <w:abstractNumId w:val="15"/>
  </w:num>
  <w:num w:numId="22">
    <w:abstractNumId w:val="33"/>
  </w:num>
  <w:num w:numId="23">
    <w:abstractNumId w:val="12"/>
  </w:num>
  <w:num w:numId="24">
    <w:abstractNumId w:val="44"/>
  </w:num>
  <w:num w:numId="25">
    <w:abstractNumId w:val="21"/>
  </w:num>
  <w:num w:numId="26">
    <w:abstractNumId w:val="16"/>
  </w:num>
  <w:num w:numId="27">
    <w:abstractNumId w:val="4"/>
  </w:num>
  <w:num w:numId="28">
    <w:abstractNumId w:val="48"/>
  </w:num>
  <w:num w:numId="29">
    <w:abstractNumId w:val="7"/>
  </w:num>
  <w:num w:numId="30">
    <w:abstractNumId w:val="1"/>
  </w:num>
  <w:num w:numId="31">
    <w:abstractNumId w:val="49"/>
  </w:num>
  <w:num w:numId="32">
    <w:abstractNumId w:val="25"/>
  </w:num>
  <w:num w:numId="33">
    <w:abstractNumId w:val="23"/>
  </w:num>
  <w:num w:numId="34">
    <w:abstractNumId w:val="32"/>
  </w:num>
  <w:num w:numId="35">
    <w:abstractNumId w:val="22"/>
  </w:num>
  <w:num w:numId="36">
    <w:abstractNumId w:val="46"/>
  </w:num>
  <w:num w:numId="37">
    <w:abstractNumId w:val="38"/>
  </w:num>
  <w:num w:numId="38">
    <w:abstractNumId w:val="41"/>
  </w:num>
  <w:num w:numId="39">
    <w:abstractNumId w:val="29"/>
  </w:num>
  <w:num w:numId="40">
    <w:abstractNumId w:val="34"/>
  </w:num>
  <w:num w:numId="41">
    <w:abstractNumId w:val="0"/>
  </w:num>
  <w:num w:numId="42">
    <w:abstractNumId w:val="9"/>
  </w:num>
  <w:num w:numId="43">
    <w:abstractNumId w:val="37"/>
  </w:num>
  <w:num w:numId="44">
    <w:abstractNumId w:val="13"/>
  </w:num>
  <w:num w:numId="45">
    <w:abstractNumId w:val="27"/>
  </w:num>
  <w:num w:numId="46">
    <w:abstractNumId w:val="35"/>
  </w:num>
  <w:num w:numId="47">
    <w:abstractNumId w:val="2"/>
  </w:num>
  <w:num w:numId="48">
    <w:abstractNumId w:val="14"/>
  </w:num>
  <w:num w:numId="49">
    <w:abstractNumId w:val="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DA"/>
    <w:rsid w:val="000004E7"/>
    <w:rsid w:val="00004D5F"/>
    <w:rsid w:val="0000560C"/>
    <w:rsid w:val="00016C62"/>
    <w:rsid w:val="00022865"/>
    <w:rsid w:val="00023A3D"/>
    <w:rsid w:val="00025D6E"/>
    <w:rsid w:val="000277F8"/>
    <w:rsid w:val="00032353"/>
    <w:rsid w:val="00032978"/>
    <w:rsid w:val="000329EE"/>
    <w:rsid w:val="00064C2C"/>
    <w:rsid w:val="000856A5"/>
    <w:rsid w:val="00085DD7"/>
    <w:rsid w:val="000A1D7B"/>
    <w:rsid w:val="000A790D"/>
    <w:rsid w:val="000C1326"/>
    <w:rsid w:val="000D28FB"/>
    <w:rsid w:val="000D61BF"/>
    <w:rsid w:val="000F6C61"/>
    <w:rsid w:val="00116D8B"/>
    <w:rsid w:val="00125F7B"/>
    <w:rsid w:val="00131F1E"/>
    <w:rsid w:val="001322C3"/>
    <w:rsid w:val="00136D40"/>
    <w:rsid w:val="001453C9"/>
    <w:rsid w:val="001460B0"/>
    <w:rsid w:val="00146E76"/>
    <w:rsid w:val="00150490"/>
    <w:rsid w:val="00161B97"/>
    <w:rsid w:val="0017147B"/>
    <w:rsid w:val="00176132"/>
    <w:rsid w:val="00187C6D"/>
    <w:rsid w:val="001904AF"/>
    <w:rsid w:val="001F27CB"/>
    <w:rsid w:val="00206811"/>
    <w:rsid w:val="002106AA"/>
    <w:rsid w:val="00215C0D"/>
    <w:rsid w:val="00225718"/>
    <w:rsid w:val="0025737D"/>
    <w:rsid w:val="00260677"/>
    <w:rsid w:val="00260CF0"/>
    <w:rsid w:val="002640B0"/>
    <w:rsid w:val="002738B9"/>
    <w:rsid w:val="002A2EC3"/>
    <w:rsid w:val="002C00D8"/>
    <w:rsid w:val="002C05CE"/>
    <w:rsid w:val="002C12F9"/>
    <w:rsid w:val="002F60D0"/>
    <w:rsid w:val="0030247E"/>
    <w:rsid w:val="003149BB"/>
    <w:rsid w:val="003219CD"/>
    <w:rsid w:val="00325A51"/>
    <w:rsid w:val="0034165B"/>
    <w:rsid w:val="0035539C"/>
    <w:rsid w:val="00360239"/>
    <w:rsid w:val="00396250"/>
    <w:rsid w:val="003A3B62"/>
    <w:rsid w:val="003B6F62"/>
    <w:rsid w:val="003C293E"/>
    <w:rsid w:val="003C47A2"/>
    <w:rsid w:val="003F4396"/>
    <w:rsid w:val="004171D7"/>
    <w:rsid w:val="00421627"/>
    <w:rsid w:val="00423943"/>
    <w:rsid w:val="00434DF3"/>
    <w:rsid w:val="00454605"/>
    <w:rsid w:val="004607D5"/>
    <w:rsid w:val="004620A6"/>
    <w:rsid w:val="0048062F"/>
    <w:rsid w:val="0048629A"/>
    <w:rsid w:val="004A056D"/>
    <w:rsid w:val="004A0F80"/>
    <w:rsid w:val="004C2FD5"/>
    <w:rsid w:val="004C63C4"/>
    <w:rsid w:val="004F2067"/>
    <w:rsid w:val="004F355D"/>
    <w:rsid w:val="005026F0"/>
    <w:rsid w:val="0051687A"/>
    <w:rsid w:val="00523714"/>
    <w:rsid w:val="00535C93"/>
    <w:rsid w:val="00541D9F"/>
    <w:rsid w:val="00550537"/>
    <w:rsid w:val="00552305"/>
    <w:rsid w:val="00574E2D"/>
    <w:rsid w:val="00576FA2"/>
    <w:rsid w:val="00582C1F"/>
    <w:rsid w:val="00583301"/>
    <w:rsid w:val="005B081D"/>
    <w:rsid w:val="005C71BF"/>
    <w:rsid w:val="005D3292"/>
    <w:rsid w:val="005D7459"/>
    <w:rsid w:val="005E318C"/>
    <w:rsid w:val="005E3F55"/>
    <w:rsid w:val="005E54B7"/>
    <w:rsid w:val="005E7FE0"/>
    <w:rsid w:val="005F7B54"/>
    <w:rsid w:val="006028DA"/>
    <w:rsid w:val="00607B69"/>
    <w:rsid w:val="006115E7"/>
    <w:rsid w:val="006148C6"/>
    <w:rsid w:val="00625C74"/>
    <w:rsid w:val="006261E6"/>
    <w:rsid w:val="006312D6"/>
    <w:rsid w:val="00631B46"/>
    <w:rsid w:val="006350C7"/>
    <w:rsid w:val="00636818"/>
    <w:rsid w:val="006413BB"/>
    <w:rsid w:val="00657E55"/>
    <w:rsid w:val="00663F77"/>
    <w:rsid w:val="00665527"/>
    <w:rsid w:val="00670CC2"/>
    <w:rsid w:val="0067433F"/>
    <w:rsid w:val="00675142"/>
    <w:rsid w:val="006764FC"/>
    <w:rsid w:val="00697F49"/>
    <w:rsid w:val="006D2BB8"/>
    <w:rsid w:val="006D6426"/>
    <w:rsid w:val="006E189D"/>
    <w:rsid w:val="00721FF8"/>
    <w:rsid w:val="00723FE6"/>
    <w:rsid w:val="00730C59"/>
    <w:rsid w:val="00734BF5"/>
    <w:rsid w:val="00737EAF"/>
    <w:rsid w:val="00760B75"/>
    <w:rsid w:val="0079771D"/>
    <w:rsid w:val="007B06BF"/>
    <w:rsid w:val="007B474C"/>
    <w:rsid w:val="007B6A1B"/>
    <w:rsid w:val="007C7457"/>
    <w:rsid w:val="007D34DD"/>
    <w:rsid w:val="007E611D"/>
    <w:rsid w:val="007F287F"/>
    <w:rsid w:val="007F3BF2"/>
    <w:rsid w:val="008012FA"/>
    <w:rsid w:val="00803539"/>
    <w:rsid w:val="00820CF2"/>
    <w:rsid w:val="00833A4E"/>
    <w:rsid w:val="008354F9"/>
    <w:rsid w:val="0084152C"/>
    <w:rsid w:val="00842CC9"/>
    <w:rsid w:val="0084472F"/>
    <w:rsid w:val="008615B0"/>
    <w:rsid w:val="00876822"/>
    <w:rsid w:val="0087761E"/>
    <w:rsid w:val="00896011"/>
    <w:rsid w:val="008A0D54"/>
    <w:rsid w:val="008A3BB3"/>
    <w:rsid w:val="008A3EBD"/>
    <w:rsid w:val="008A631B"/>
    <w:rsid w:val="008B150E"/>
    <w:rsid w:val="008B1C4B"/>
    <w:rsid w:val="008D54D5"/>
    <w:rsid w:val="008D7F96"/>
    <w:rsid w:val="008E0C84"/>
    <w:rsid w:val="009015FB"/>
    <w:rsid w:val="00906E48"/>
    <w:rsid w:val="00914BAC"/>
    <w:rsid w:val="00914E1E"/>
    <w:rsid w:val="00915E19"/>
    <w:rsid w:val="009202BE"/>
    <w:rsid w:val="00920E4E"/>
    <w:rsid w:val="00933541"/>
    <w:rsid w:val="0095647D"/>
    <w:rsid w:val="00965185"/>
    <w:rsid w:val="00973FF8"/>
    <w:rsid w:val="00974F18"/>
    <w:rsid w:val="009768B7"/>
    <w:rsid w:val="009800A4"/>
    <w:rsid w:val="00980F2E"/>
    <w:rsid w:val="009823E2"/>
    <w:rsid w:val="0099734A"/>
    <w:rsid w:val="0099796E"/>
    <w:rsid w:val="009B7724"/>
    <w:rsid w:val="009C5115"/>
    <w:rsid w:val="009C5B41"/>
    <w:rsid w:val="009C751B"/>
    <w:rsid w:val="009D5222"/>
    <w:rsid w:val="009D72CE"/>
    <w:rsid w:val="009E111E"/>
    <w:rsid w:val="009F004A"/>
    <w:rsid w:val="009F7820"/>
    <w:rsid w:val="00A03301"/>
    <w:rsid w:val="00A0793E"/>
    <w:rsid w:val="00A26733"/>
    <w:rsid w:val="00A37C0E"/>
    <w:rsid w:val="00A506F8"/>
    <w:rsid w:val="00A53379"/>
    <w:rsid w:val="00A56B4F"/>
    <w:rsid w:val="00A84910"/>
    <w:rsid w:val="00A9207D"/>
    <w:rsid w:val="00A940FB"/>
    <w:rsid w:val="00A95201"/>
    <w:rsid w:val="00AB781E"/>
    <w:rsid w:val="00AD4098"/>
    <w:rsid w:val="00AD4945"/>
    <w:rsid w:val="00AF032C"/>
    <w:rsid w:val="00AF3D8F"/>
    <w:rsid w:val="00B02038"/>
    <w:rsid w:val="00B02E00"/>
    <w:rsid w:val="00B120A8"/>
    <w:rsid w:val="00B16B69"/>
    <w:rsid w:val="00B17E18"/>
    <w:rsid w:val="00B323C5"/>
    <w:rsid w:val="00B36FE4"/>
    <w:rsid w:val="00B376D8"/>
    <w:rsid w:val="00B669CF"/>
    <w:rsid w:val="00B85A02"/>
    <w:rsid w:val="00BA5BE5"/>
    <w:rsid w:val="00BB5905"/>
    <w:rsid w:val="00BE7C7C"/>
    <w:rsid w:val="00BF4168"/>
    <w:rsid w:val="00C1035F"/>
    <w:rsid w:val="00C144E1"/>
    <w:rsid w:val="00C22A33"/>
    <w:rsid w:val="00C310E9"/>
    <w:rsid w:val="00C35C7D"/>
    <w:rsid w:val="00C636C5"/>
    <w:rsid w:val="00C87F1A"/>
    <w:rsid w:val="00C95DAA"/>
    <w:rsid w:val="00C9792A"/>
    <w:rsid w:val="00CA38FD"/>
    <w:rsid w:val="00CB530E"/>
    <w:rsid w:val="00CB5B02"/>
    <w:rsid w:val="00CF407F"/>
    <w:rsid w:val="00D06C4B"/>
    <w:rsid w:val="00D06E51"/>
    <w:rsid w:val="00D1176C"/>
    <w:rsid w:val="00D125CC"/>
    <w:rsid w:val="00D20113"/>
    <w:rsid w:val="00D35F9B"/>
    <w:rsid w:val="00D52D3D"/>
    <w:rsid w:val="00D61FE4"/>
    <w:rsid w:val="00D75F25"/>
    <w:rsid w:val="00D831C4"/>
    <w:rsid w:val="00D94830"/>
    <w:rsid w:val="00DA1236"/>
    <w:rsid w:val="00DA16BE"/>
    <w:rsid w:val="00DD595F"/>
    <w:rsid w:val="00DD607E"/>
    <w:rsid w:val="00DE5032"/>
    <w:rsid w:val="00DF3FA2"/>
    <w:rsid w:val="00DF7191"/>
    <w:rsid w:val="00E1410D"/>
    <w:rsid w:val="00E465C7"/>
    <w:rsid w:val="00E600DA"/>
    <w:rsid w:val="00E62888"/>
    <w:rsid w:val="00E80756"/>
    <w:rsid w:val="00E86709"/>
    <w:rsid w:val="00E946E8"/>
    <w:rsid w:val="00E95842"/>
    <w:rsid w:val="00E95903"/>
    <w:rsid w:val="00EA43EC"/>
    <w:rsid w:val="00EA7736"/>
    <w:rsid w:val="00EB1095"/>
    <w:rsid w:val="00EB254F"/>
    <w:rsid w:val="00EB457D"/>
    <w:rsid w:val="00EB6FAF"/>
    <w:rsid w:val="00EC506F"/>
    <w:rsid w:val="00ED7D26"/>
    <w:rsid w:val="00EE4E5B"/>
    <w:rsid w:val="00EE6C36"/>
    <w:rsid w:val="00EF0041"/>
    <w:rsid w:val="00EF4BAF"/>
    <w:rsid w:val="00EF6CD1"/>
    <w:rsid w:val="00EF71AD"/>
    <w:rsid w:val="00F04187"/>
    <w:rsid w:val="00F2324B"/>
    <w:rsid w:val="00F34B07"/>
    <w:rsid w:val="00F35C8D"/>
    <w:rsid w:val="00F4084E"/>
    <w:rsid w:val="00F7606C"/>
    <w:rsid w:val="00F86191"/>
    <w:rsid w:val="00F92007"/>
    <w:rsid w:val="00F9206E"/>
    <w:rsid w:val="00FB1813"/>
    <w:rsid w:val="00FB3A16"/>
    <w:rsid w:val="00FB6EA4"/>
    <w:rsid w:val="00FC78B1"/>
    <w:rsid w:val="00FE49DF"/>
    <w:rsid w:val="017E99BE"/>
    <w:rsid w:val="01A0F819"/>
    <w:rsid w:val="02EDBF1F"/>
    <w:rsid w:val="0433984C"/>
    <w:rsid w:val="050C6A12"/>
    <w:rsid w:val="05E1B6CA"/>
    <w:rsid w:val="061FD677"/>
    <w:rsid w:val="071D0B3A"/>
    <w:rsid w:val="0765C96E"/>
    <w:rsid w:val="07D09DA1"/>
    <w:rsid w:val="09A733E4"/>
    <w:rsid w:val="0A62CBFD"/>
    <w:rsid w:val="0AD65377"/>
    <w:rsid w:val="0D50644D"/>
    <w:rsid w:val="101014BE"/>
    <w:rsid w:val="104FA345"/>
    <w:rsid w:val="10CE46E5"/>
    <w:rsid w:val="1270B47C"/>
    <w:rsid w:val="129D3129"/>
    <w:rsid w:val="1351172D"/>
    <w:rsid w:val="154AE2C2"/>
    <w:rsid w:val="15AF6ABE"/>
    <w:rsid w:val="15CB603A"/>
    <w:rsid w:val="17487993"/>
    <w:rsid w:val="180F3E09"/>
    <w:rsid w:val="19B2FBF0"/>
    <w:rsid w:val="1B8194C3"/>
    <w:rsid w:val="1BC459B2"/>
    <w:rsid w:val="1CD2C375"/>
    <w:rsid w:val="1DD6721F"/>
    <w:rsid w:val="1E866D13"/>
    <w:rsid w:val="2068276C"/>
    <w:rsid w:val="20E0E28E"/>
    <w:rsid w:val="2119FB7B"/>
    <w:rsid w:val="239157F9"/>
    <w:rsid w:val="255C0B2C"/>
    <w:rsid w:val="27975B50"/>
    <w:rsid w:val="27C0E612"/>
    <w:rsid w:val="282352BB"/>
    <w:rsid w:val="285D19FA"/>
    <w:rsid w:val="289F5EA8"/>
    <w:rsid w:val="2AB90B35"/>
    <w:rsid w:val="2AC0DDC1"/>
    <w:rsid w:val="2ACABA53"/>
    <w:rsid w:val="2AE1E639"/>
    <w:rsid w:val="2CE7981F"/>
    <w:rsid w:val="2D75C736"/>
    <w:rsid w:val="31F02B78"/>
    <w:rsid w:val="32BE086A"/>
    <w:rsid w:val="336AFC3B"/>
    <w:rsid w:val="33B0DDF9"/>
    <w:rsid w:val="3423FCFB"/>
    <w:rsid w:val="34F2AA04"/>
    <w:rsid w:val="36D5AB66"/>
    <w:rsid w:val="38919025"/>
    <w:rsid w:val="390A05C3"/>
    <w:rsid w:val="3946EF83"/>
    <w:rsid w:val="397DA7E9"/>
    <w:rsid w:val="3CE81F18"/>
    <w:rsid w:val="3DAA75DF"/>
    <w:rsid w:val="3DDD76E6"/>
    <w:rsid w:val="3DEA4B16"/>
    <w:rsid w:val="3E858454"/>
    <w:rsid w:val="3ECA6784"/>
    <w:rsid w:val="3FBC7202"/>
    <w:rsid w:val="421F4A0E"/>
    <w:rsid w:val="424D0781"/>
    <w:rsid w:val="4472B99E"/>
    <w:rsid w:val="4570DFC9"/>
    <w:rsid w:val="45CF606E"/>
    <w:rsid w:val="4983E21C"/>
    <w:rsid w:val="4A27F476"/>
    <w:rsid w:val="4A9BE165"/>
    <w:rsid w:val="4C3EA1F2"/>
    <w:rsid w:val="4D6B7DD2"/>
    <w:rsid w:val="4E9F719C"/>
    <w:rsid w:val="4EFB6599"/>
    <w:rsid w:val="525CBE2E"/>
    <w:rsid w:val="528D6606"/>
    <w:rsid w:val="53A639F0"/>
    <w:rsid w:val="573E474D"/>
    <w:rsid w:val="57C2796F"/>
    <w:rsid w:val="57C51C98"/>
    <w:rsid w:val="57F4C789"/>
    <w:rsid w:val="58F55277"/>
    <w:rsid w:val="59DB34EC"/>
    <w:rsid w:val="5A78AF0C"/>
    <w:rsid w:val="5B18B2D6"/>
    <w:rsid w:val="5B5D491C"/>
    <w:rsid w:val="5B938FF1"/>
    <w:rsid w:val="5BACB84E"/>
    <w:rsid w:val="5C498B35"/>
    <w:rsid w:val="5C5F225D"/>
    <w:rsid w:val="5C960EB0"/>
    <w:rsid w:val="6059534D"/>
    <w:rsid w:val="60716D8E"/>
    <w:rsid w:val="625A83E4"/>
    <w:rsid w:val="6567A28A"/>
    <w:rsid w:val="66BAA0F6"/>
    <w:rsid w:val="67366BAB"/>
    <w:rsid w:val="679FCA90"/>
    <w:rsid w:val="67AABD84"/>
    <w:rsid w:val="6A5136F9"/>
    <w:rsid w:val="6B15AE43"/>
    <w:rsid w:val="6B2BA9F7"/>
    <w:rsid w:val="6E6216AC"/>
    <w:rsid w:val="6F3C5733"/>
    <w:rsid w:val="6FA4F330"/>
    <w:rsid w:val="709F761F"/>
    <w:rsid w:val="70C8E4FB"/>
    <w:rsid w:val="7149154E"/>
    <w:rsid w:val="71952EBF"/>
    <w:rsid w:val="72DC892A"/>
    <w:rsid w:val="737C5D27"/>
    <w:rsid w:val="747467D4"/>
    <w:rsid w:val="751D81FB"/>
    <w:rsid w:val="75E95941"/>
    <w:rsid w:val="76ACCC05"/>
    <w:rsid w:val="78902449"/>
    <w:rsid w:val="78E4C8CF"/>
    <w:rsid w:val="799001AC"/>
    <w:rsid w:val="7BD2EDE1"/>
    <w:rsid w:val="7CC7A26E"/>
    <w:rsid w:val="7D33656E"/>
    <w:rsid w:val="7D779D62"/>
    <w:rsid w:val="7DCD01E7"/>
    <w:rsid w:val="7ED4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0C54FA"/>
  <w15:chartTrackingRefBased/>
  <w15:docId w15:val="{9450DEAE-8DCE-4143-9F58-8D541E0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8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1F"/>
  </w:style>
  <w:style w:type="paragraph" w:styleId="Footer">
    <w:name w:val="footer"/>
    <w:basedOn w:val="Normal"/>
    <w:link w:val="FooterChar"/>
    <w:uiPriority w:val="99"/>
    <w:unhideWhenUsed/>
    <w:rsid w:val="0058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2021-03-15T07:00:00+00:00</Effective_x0020_date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Report Template</documentType>
    <Meta_x0020_Keywords xmlns="47be7094-86b6-4c75-87da-a9bfd340ff09" xsi:nil="true"/>
    <URL xmlns="http://schemas.microsoft.com/sharepoint/v3">
      <Url>https://www.oregon.gov/oha/HSD/OHP/CCO/IIBHT-Progress-Report-2.docx</Url>
      <Description>IIBHT Progress Report #2, 03-2021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Contract_x0020_topic xmlns="47be7094-86b6-4c75-87da-a9bfd340ff09">Behavioral Health</Contract_x0020_topic>
    <Hide xmlns="47be7094-86b6-4c75-87da-a9bfd340ff09">false</Hi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A6E7-942B-4033-BBA3-A5C8C793A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DC723-5DA7-452A-8A2D-D88AA4FBB79B}"/>
</file>

<file path=customXml/itemProps3.xml><?xml version="1.0" encoding="utf-8"?>
<ds:datastoreItem xmlns:ds="http://schemas.openxmlformats.org/officeDocument/2006/customXml" ds:itemID="{BEC4130B-1C62-4CB7-B483-FBCA717BA35D}">
  <ds:schemaRefs>
    <ds:schemaRef ds:uri="18c512f8-6ae3-4fa5-87de-0fde3cbac2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731793-f234-41e0-a534-3d684ffa6e6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E679FC-E8F0-4BEF-9D0B-7AD04B47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Behavioral Health Progress Report Template, 11-2020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IIBHT Progress Report #2, 03-2021</dc:title>
  <dc:subject/>
  <dc:creator>Henning Cheryl  L</dc:creator>
  <cp:keywords/>
  <dc:description/>
  <cp:lastModifiedBy>Henning Cheryl  L</cp:lastModifiedBy>
  <cp:revision>3</cp:revision>
  <dcterms:created xsi:type="dcterms:W3CDTF">2021-03-15T23:19:00Z</dcterms:created>
  <dcterms:modified xsi:type="dcterms:W3CDTF">2021-03-15T23:19:00Z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dff07ce7-2fe0-44e5-9d33-eb01c4950507,4;dff07ce7-2fe0-44e5-9d33-eb01c4950507,8;dff07ce7-2fe0-44e5-9d33-eb01c4950507,4;dff07ce7-2fe0-44e5-9d33-eb01c4950507,6;dff07ce7-2fe0-44e5-9d33-eb01c4950507,8;</vt:lpwstr>
  </property>
</Properties>
</file>