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06CE555D" w:rsidR="001A4271" w:rsidRDefault="004E14A1" w:rsidP="007B6AFF">
      <w:pPr>
        <w:pStyle w:val="DivisionName"/>
      </w:pPr>
      <w:r w:rsidRPr="00200C6E">
        <w:rPr>
          <w:noProof/>
        </w:rPr>
        <w:drawing>
          <wp:anchor distT="0" distB="0" distL="114300" distR="114300" simplePos="0" relativeHeight="251658240" behindDoc="0" locked="0" layoutInCell="1" allowOverlap="1" wp14:anchorId="7A89ACDD" wp14:editId="711DF579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564">
        <w:t>Medicaid Division</w:t>
      </w:r>
    </w:p>
    <w:p w14:paraId="67AC1DDF" w14:textId="1219871E" w:rsidR="00B2771A" w:rsidRDefault="00087564" w:rsidP="00067B31">
      <w:pPr>
        <w:pStyle w:val="ProgramName"/>
        <w:ind w:right="72"/>
      </w:pPr>
      <w:r>
        <w:t>Policy and Fee-for-Service Operations</w:t>
      </w:r>
    </w:p>
    <w:p w14:paraId="6D5C8224" w14:textId="6ECCB6EF" w:rsidR="007B6AFF" w:rsidRPr="00A51D09" w:rsidRDefault="00087564" w:rsidP="00087564">
      <w:pPr>
        <w:pStyle w:val="Heading1"/>
      </w:pPr>
      <w:r>
        <w:t xml:space="preserve">High-Cost Drug Carve-Out List </w:t>
      </w:r>
      <w:r>
        <w:br/>
        <w:t>Effective Jan. 1, 2026</w:t>
      </w:r>
    </w:p>
    <w:p w14:paraId="0A4AE9FD" w14:textId="77777777" w:rsidR="009E11F2" w:rsidRPr="009E11F2" w:rsidRDefault="009E11F2" w:rsidP="009E11F2">
      <w:r w:rsidRPr="009E11F2">
        <w:t>The following FDA-approved drugs and licensed biological products are incorporated by reference into Oregon Administrative Rule (OAR) 410-141-3855.</w:t>
      </w:r>
    </w:p>
    <w:p w14:paraId="4FE8155E" w14:textId="3D791AD4" w:rsidR="00ED59ED" w:rsidRDefault="009E11F2" w:rsidP="00087564">
      <w:r w:rsidRPr="009E11F2">
        <w:t xml:space="preserve">To ask Oregon Health Authority to add or remove drugs from this list, email </w:t>
      </w:r>
      <w:hyperlink r:id="rId12" w:tgtFrame="_blank" w:history="1">
        <w:r w:rsidRPr="009E11F2">
          <w:rPr>
            <w:rStyle w:val="Hyperlink"/>
          </w:rPr>
          <w:t>DMAP.RXQUESTIONS@odhsoha.oregon.gov</w:t>
        </w:r>
      </w:hyperlink>
      <w:r w:rsidRPr="009E11F2">
        <w:t>. Follow requirements in OAR 410-141-3855(1)(e)(B).</w:t>
      </w:r>
    </w:p>
    <w:p w14:paraId="28F6E7D1" w14:textId="77777777" w:rsidR="00087564" w:rsidRDefault="00A51FD0" w:rsidP="00087564">
      <w:pPr>
        <w:sectPr w:rsidR="00087564" w:rsidSect="00887DBC">
          <w:footerReference w:type="default" r:id="rId13"/>
          <w:footerReference w:type="first" r:id="rId14"/>
          <w:type w:val="continuous"/>
          <w:pgSz w:w="12240" w:h="15840" w:code="1"/>
          <w:pgMar w:top="-720" w:right="864" w:bottom="1440" w:left="864" w:header="576" w:footer="576" w:gutter="0"/>
          <w:cols w:space="720"/>
          <w:titlePg/>
          <w:docGrid w:linePitch="360"/>
        </w:sectPr>
      </w:pPr>
      <w:r>
        <w:pict w14:anchorId="60B05425">
          <v:rect id="_x0000_i1025" style="width:0;height:1.5pt" o:hralign="center" o:hrstd="t" o:hr="t" fillcolor="#a0a0a0" stroked="f"/>
        </w:pict>
      </w:r>
    </w:p>
    <w:p w14:paraId="70AE2895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arimoclomol</w:t>
      </w:r>
      <w:proofErr w:type="spellEnd"/>
      <w:r w:rsidRPr="00EC2228">
        <w:t xml:space="preserve"> citrate </w:t>
      </w:r>
    </w:p>
    <w:p w14:paraId="6457CCBF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asfotase</w:t>
      </w:r>
      <w:proofErr w:type="spellEnd"/>
      <w:r w:rsidRPr="00EC2228">
        <w:t xml:space="preserve"> alfa </w:t>
      </w:r>
    </w:p>
    <w:p w14:paraId="17569587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atidarsagene</w:t>
      </w:r>
      <w:proofErr w:type="spellEnd"/>
      <w:r w:rsidRPr="00EC2228">
        <w:t xml:space="preserve"> </w:t>
      </w:r>
      <w:proofErr w:type="spellStart"/>
      <w:r w:rsidRPr="00EC2228">
        <w:t>autotemcel</w:t>
      </w:r>
      <w:proofErr w:type="spellEnd"/>
      <w:r w:rsidRPr="00EC2228">
        <w:t xml:space="preserve"> </w:t>
      </w:r>
    </w:p>
    <w:p w14:paraId="6FB32339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beremagene</w:t>
      </w:r>
      <w:proofErr w:type="spellEnd"/>
      <w:r w:rsidRPr="00EC2228">
        <w:t xml:space="preserve"> </w:t>
      </w:r>
      <w:proofErr w:type="spellStart"/>
      <w:r w:rsidRPr="00EC2228">
        <w:t>geperpavec</w:t>
      </w:r>
      <w:proofErr w:type="spellEnd"/>
      <w:r w:rsidRPr="00EC2228">
        <w:t xml:space="preserve"> </w:t>
      </w:r>
    </w:p>
    <w:p w14:paraId="465B30FA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betibeglogene</w:t>
      </w:r>
      <w:proofErr w:type="spellEnd"/>
      <w:r w:rsidRPr="00EC2228">
        <w:t xml:space="preserve"> </w:t>
      </w:r>
      <w:proofErr w:type="spellStart"/>
      <w:r w:rsidRPr="00EC2228">
        <w:t>autotemcel</w:t>
      </w:r>
      <w:proofErr w:type="spellEnd"/>
      <w:r w:rsidRPr="00EC2228">
        <w:t xml:space="preserve"> </w:t>
      </w:r>
    </w:p>
    <w:p w14:paraId="3372B69F" w14:textId="77777777" w:rsidR="00D72811" w:rsidRPr="00EC2228" w:rsidRDefault="00D72811" w:rsidP="00D72811">
      <w:pPr>
        <w:spacing w:after="120" w:line="240" w:lineRule="auto"/>
      </w:pPr>
      <w:r w:rsidRPr="00EC2228">
        <w:t xml:space="preserve">birch bark extract </w:t>
      </w:r>
    </w:p>
    <w:p w14:paraId="52D4B665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carglumic</w:t>
      </w:r>
      <w:proofErr w:type="spellEnd"/>
      <w:r w:rsidRPr="00EC2228">
        <w:t xml:space="preserve"> acid </w:t>
      </w:r>
    </w:p>
    <w:p w14:paraId="45662937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casimersen</w:t>
      </w:r>
      <w:proofErr w:type="spellEnd"/>
      <w:r w:rsidRPr="00EC2228">
        <w:t xml:space="preserve"> </w:t>
      </w:r>
    </w:p>
    <w:p w14:paraId="7B480BBA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chenodiol</w:t>
      </w:r>
      <w:proofErr w:type="spellEnd"/>
      <w:r w:rsidRPr="00EC2228">
        <w:t xml:space="preserve"> </w:t>
      </w:r>
    </w:p>
    <w:p w14:paraId="15F6DC3A" w14:textId="77777777" w:rsidR="00D72811" w:rsidRPr="00EC2228" w:rsidRDefault="00D72811" w:rsidP="00D72811">
      <w:pPr>
        <w:spacing w:after="120" w:line="240" w:lineRule="auto"/>
      </w:pPr>
      <w:r w:rsidRPr="00EC2228">
        <w:t xml:space="preserve">cholic acid </w:t>
      </w:r>
    </w:p>
    <w:p w14:paraId="3A6B6813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delandistrogene</w:t>
      </w:r>
      <w:proofErr w:type="spellEnd"/>
      <w:r w:rsidRPr="00EC2228">
        <w:t xml:space="preserve"> </w:t>
      </w:r>
      <w:proofErr w:type="spellStart"/>
      <w:r w:rsidRPr="00EC2228">
        <w:t>moxeparvc</w:t>
      </w:r>
      <w:proofErr w:type="spellEnd"/>
      <w:r w:rsidRPr="00EC2228">
        <w:t xml:space="preserve"> </w:t>
      </w:r>
    </w:p>
    <w:p w14:paraId="458473EC" w14:textId="77777777" w:rsidR="00D72811" w:rsidRPr="00EC2228" w:rsidRDefault="00D72811" w:rsidP="00D72811">
      <w:pPr>
        <w:spacing w:after="120" w:line="240" w:lineRule="auto"/>
      </w:pPr>
      <w:r w:rsidRPr="00EC2228">
        <w:t xml:space="preserve">diazoxide choline </w:t>
      </w:r>
    </w:p>
    <w:p w14:paraId="05600878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donislecel</w:t>
      </w:r>
      <w:proofErr w:type="spellEnd"/>
      <w:r w:rsidRPr="00EC2228">
        <w:t xml:space="preserve"> </w:t>
      </w:r>
    </w:p>
    <w:p w14:paraId="50318E01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eladocagene</w:t>
      </w:r>
      <w:proofErr w:type="spellEnd"/>
      <w:r w:rsidRPr="00EC2228">
        <w:t xml:space="preserve"> </w:t>
      </w:r>
      <w:proofErr w:type="spellStart"/>
      <w:r w:rsidRPr="00EC2228">
        <w:t>exuparvovec</w:t>
      </w:r>
      <w:proofErr w:type="spellEnd"/>
      <w:r w:rsidRPr="00EC2228">
        <w:t xml:space="preserve"> </w:t>
      </w:r>
    </w:p>
    <w:p w14:paraId="18218EDD" w14:textId="77777777" w:rsidR="00D72811" w:rsidRDefault="00D72811" w:rsidP="00D72811">
      <w:pPr>
        <w:spacing w:after="120" w:line="240" w:lineRule="auto"/>
      </w:pPr>
      <w:proofErr w:type="spellStart"/>
      <w:r>
        <w:t>elamipretide</w:t>
      </w:r>
      <w:proofErr w:type="spellEnd"/>
    </w:p>
    <w:p w14:paraId="5A72673C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elapegademase</w:t>
      </w:r>
      <w:proofErr w:type="spellEnd"/>
      <w:r w:rsidRPr="00EC2228">
        <w:t xml:space="preserve"> </w:t>
      </w:r>
    </w:p>
    <w:p w14:paraId="71EF566A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elivaldogene</w:t>
      </w:r>
      <w:proofErr w:type="spellEnd"/>
      <w:r w:rsidRPr="00EC2228">
        <w:t xml:space="preserve"> </w:t>
      </w:r>
      <w:proofErr w:type="spellStart"/>
      <w:r w:rsidRPr="00EC2228">
        <w:t>autotemcel</w:t>
      </w:r>
      <w:proofErr w:type="spellEnd"/>
      <w:r w:rsidRPr="00EC2228">
        <w:t xml:space="preserve"> </w:t>
      </w:r>
    </w:p>
    <w:p w14:paraId="05D316C0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elosulfase</w:t>
      </w:r>
      <w:proofErr w:type="spellEnd"/>
      <w:r w:rsidRPr="00EC2228">
        <w:t xml:space="preserve"> alfa </w:t>
      </w:r>
    </w:p>
    <w:p w14:paraId="0E1C6925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emapalumab</w:t>
      </w:r>
      <w:proofErr w:type="spellEnd"/>
      <w:r w:rsidRPr="00EC2228">
        <w:t xml:space="preserve"> </w:t>
      </w:r>
    </w:p>
    <w:p w14:paraId="72FA560D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eteplirsen</w:t>
      </w:r>
      <w:proofErr w:type="spellEnd"/>
      <w:r w:rsidRPr="00EC2228">
        <w:t xml:space="preserve"> </w:t>
      </w:r>
    </w:p>
    <w:p w14:paraId="08C437F9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etranacogene</w:t>
      </w:r>
      <w:proofErr w:type="spellEnd"/>
      <w:r w:rsidRPr="00EC2228">
        <w:t xml:space="preserve"> </w:t>
      </w:r>
      <w:proofErr w:type="spellStart"/>
      <w:r w:rsidRPr="00EC2228">
        <w:t>dezaparvovec</w:t>
      </w:r>
      <w:proofErr w:type="spellEnd"/>
      <w:r w:rsidRPr="00EC2228">
        <w:t xml:space="preserve"> </w:t>
      </w:r>
    </w:p>
    <w:p w14:paraId="6AA3F9AF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exagamglogene</w:t>
      </w:r>
      <w:proofErr w:type="spellEnd"/>
      <w:r w:rsidRPr="00EC2228">
        <w:t xml:space="preserve"> </w:t>
      </w:r>
      <w:proofErr w:type="spellStart"/>
      <w:r w:rsidRPr="00EC2228">
        <w:t>autotemcel</w:t>
      </w:r>
      <w:proofErr w:type="spellEnd"/>
      <w:r w:rsidRPr="00EC2228">
        <w:t xml:space="preserve"> </w:t>
      </w:r>
    </w:p>
    <w:p w14:paraId="2FAEB18D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galsulfase</w:t>
      </w:r>
      <w:proofErr w:type="spellEnd"/>
      <w:r w:rsidRPr="00EC2228">
        <w:t xml:space="preserve"> </w:t>
      </w:r>
    </w:p>
    <w:p w14:paraId="5BDE352E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givinostat</w:t>
      </w:r>
      <w:proofErr w:type="spellEnd"/>
      <w:r w:rsidRPr="00EC2228">
        <w:t xml:space="preserve"> hydrochloride </w:t>
      </w:r>
    </w:p>
    <w:p w14:paraId="76AB0012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golodirsen</w:t>
      </w:r>
      <w:proofErr w:type="spellEnd"/>
      <w:r w:rsidRPr="00EC2228">
        <w:t xml:space="preserve"> </w:t>
      </w:r>
    </w:p>
    <w:p w14:paraId="192EB4FE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idursulfase</w:t>
      </w:r>
      <w:proofErr w:type="spellEnd"/>
      <w:r w:rsidRPr="00EC2228">
        <w:t xml:space="preserve"> </w:t>
      </w:r>
    </w:p>
    <w:p w14:paraId="2FE230E4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levacetylleucine</w:t>
      </w:r>
      <w:proofErr w:type="spellEnd"/>
      <w:r w:rsidRPr="00EC2228">
        <w:t xml:space="preserve"> </w:t>
      </w:r>
    </w:p>
    <w:p w14:paraId="137A72A6" w14:textId="77777777" w:rsidR="00D72811" w:rsidRPr="00EC2228" w:rsidRDefault="00D72811" w:rsidP="00D72811">
      <w:pPr>
        <w:spacing w:after="120" w:line="240" w:lineRule="auto"/>
      </w:pPr>
      <w:r w:rsidRPr="00EC2228">
        <w:t xml:space="preserve">lonafarnib </w:t>
      </w:r>
    </w:p>
    <w:p w14:paraId="5B8CF949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lovotibeglogene</w:t>
      </w:r>
      <w:proofErr w:type="spellEnd"/>
      <w:r w:rsidRPr="00EC2228">
        <w:t xml:space="preserve"> </w:t>
      </w:r>
      <w:proofErr w:type="spellStart"/>
      <w:r w:rsidRPr="00EC2228">
        <w:t>autotemcel</w:t>
      </w:r>
      <w:proofErr w:type="spellEnd"/>
      <w:r w:rsidRPr="00EC2228">
        <w:t xml:space="preserve"> </w:t>
      </w:r>
    </w:p>
    <w:p w14:paraId="4A443B16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lumasiran</w:t>
      </w:r>
      <w:proofErr w:type="spellEnd"/>
      <w:r w:rsidRPr="00EC2228">
        <w:t xml:space="preserve"> sodium </w:t>
      </w:r>
    </w:p>
    <w:p w14:paraId="369BA577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lastRenderedPageBreak/>
        <w:t>maralixibat</w:t>
      </w:r>
      <w:proofErr w:type="spellEnd"/>
      <w:r w:rsidRPr="00EC2228">
        <w:t xml:space="preserve"> chloride </w:t>
      </w:r>
    </w:p>
    <w:p w14:paraId="0C27A458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miglustat</w:t>
      </w:r>
      <w:proofErr w:type="spellEnd"/>
      <w:r w:rsidRPr="00EC2228">
        <w:t xml:space="preserve"> </w:t>
      </w:r>
    </w:p>
    <w:p w14:paraId="67D87CD6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odevixibat</w:t>
      </w:r>
      <w:proofErr w:type="spellEnd"/>
      <w:r w:rsidRPr="00EC2228">
        <w:t xml:space="preserve"> </w:t>
      </w:r>
    </w:p>
    <w:p w14:paraId="773A18C5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olipudase</w:t>
      </w:r>
      <w:proofErr w:type="spellEnd"/>
      <w:r w:rsidRPr="00EC2228">
        <w:t xml:space="preserve"> alfa </w:t>
      </w:r>
    </w:p>
    <w:p w14:paraId="0AD54783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onasemnogene</w:t>
      </w:r>
      <w:proofErr w:type="spellEnd"/>
      <w:r w:rsidRPr="00EC2228">
        <w:t xml:space="preserve"> </w:t>
      </w:r>
      <w:proofErr w:type="spellStart"/>
      <w:r w:rsidRPr="00EC2228">
        <w:t>abeparvovec</w:t>
      </w:r>
      <w:proofErr w:type="spellEnd"/>
      <w:r w:rsidRPr="00EC2228">
        <w:t xml:space="preserve"> </w:t>
      </w:r>
    </w:p>
    <w:p w14:paraId="33252F80" w14:textId="77777777" w:rsidR="00D72811" w:rsidRPr="00EC2228" w:rsidRDefault="00D72811" w:rsidP="00D72811">
      <w:pPr>
        <w:spacing w:after="120" w:line="240" w:lineRule="auto"/>
      </w:pPr>
      <w:r w:rsidRPr="00EC2228">
        <w:t xml:space="preserve">palovarotene </w:t>
      </w:r>
    </w:p>
    <w:p w14:paraId="349C2335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pozelimab</w:t>
      </w:r>
      <w:proofErr w:type="spellEnd"/>
      <w:r w:rsidRPr="00EC2228">
        <w:t xml:space="preserve"> </w:t>
      </w:r>
    </w:p>
    <w:p w14:paraId="64FF7CB2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prademagene</w:t>
      </w:r>
      <w:proofErr w:type="spellEnd"/>
      <w:r w:rsidRPr="00EC2228">
        <w:t xml:space="preserve"> </w:t>
      </w:r>
      <w:proofErr w:type="spellStart"/>
      <w:r w:rsidRPr="00EC2228">
        <w:t>zamikeracel</w:t>
      </w:r>
      <w:proofErr w:type="spellEnd"/>
      <w:r w:rsidRPr="00EC2228">
        <w:t xml:space="preserve"> </w:t>
      </w:r>
    </w:p>
    <w:p w14:paraId="385FADB4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tagraxofusp</w:t>
      </w:r>
      <w:proofErr w:type="spellEnd"/>
      <w:r w:rsidRPr="00EC2228">
        <w:t xml:space="preserve"> </w:t>
      </w:r>
    </w:p>
    <w:p w14:paraId="4997A197" w14:textId="77777777" w:rsidR="00D72811" w:rsidRPr="00EC2228" w:rsidRDefault="00D72811" w:rsidP="00D72811">
      <w:pPr>
        <w:spacing w:after="120" w:line="240" w:lineRule="auto"/>
      </w:pPr>
      <w:r w:rsidRPr="00EC2228">
        <w:t xml:space="preserve">thymus tissue </w:t>
      </w:r>
    </w:p>
    <w:p w14:paraId="591EF778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trofinetide</w:t>
      </w:r>
      <w:proofErr w:type="spellEnd"/>
      <w:r w:rsidRPr="00EC2228">
        <w:t xml:space="preserve"> </w:t>
      </w:r>
    </w:p>
    <w:p w14:paraId="140899BA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valoctocogene</w:t>
      </w:r>
      <w:proofErr w:type="spellEnd"/>
      <w:r w:rsidRPr="00EC2228">
        <w:t xml:space="preserve"> </w:t>
      </w:r>
      <w:proofErr w:type="spellStart"/>
      <w:r w:rsidRPr="00EC2228">
        <w:t>roxaparvovc</w:t>
      </w:r>
      <w:proofErr w:type="spellEnd"/>
      <w:r w:rsidRPr="00EC2228">
        <w:t xml:space="preserve"> </w:t>
      </w:r>
    </w:p>
    <w:p w14:paraId="28FE33F6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velmanase</w:t>
      </w:r>
      <w:proofErr w:type="spellEnd"/>
      <w:r w:rsidRPr="00EC2228">
        <w:t xml:space="preserve"> alfa </w:t>
      </w:r>
    </w:p>
    <w:p w14:paraId="3B1C3178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vestronidase</w:t>
      </w:r>
      <w:proofErr w:type="spellEnd"/>
      <w:r w:rsidRPr="00EC2228">
        <w:t xml:space="preserve"> alfa </w:t>
      </w:r>
    </w:p>
    <w:p w14:paraId="43A29EE9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viltolarsen</w:t>
      </w:r>
      <w:proofErr w:type="spellEnd"/>
      <w:r w:rsidRPr="00EC2228">
        <w:t xml:space="preserve"> </w:t>
      </w:r>
    </w:p>
    <w:p w14:paraId="50B73413" w14:textId="77777777" w:rsidR="00D72811" w:rsidRPr="00EC2228" w:rsidRDefault="00D72811" w:rsidP="00D72811">
      <w:pPr>
        <w:spacing w:after="120" w:line="240" w:lineRule="auto"/>
      </w:pPr>
      <w:proofErr w:type="spellStart"/>
      <w:r w:rsidRPr="00EC2228">
        <w:t>voretigene</w:t>
      </w:r>
      <w:proofErr w:type="spellEnd"/>
      <w:r w:rsidRPr="00EC2228">
        <w:t xml:space="preserve"> </w:t>
      </w:r>
      <w:proofErr w:type="spellStart"/>
      <w:r w:rsidRPr="00EC2228">
        <w:t>neparvovec</w:t>
      </w:r>
      <w:proofErr w:type="spellEnd"/>
      <w:r w:rsidRPr="00EC2228">
        <w:t xml:space="preserve"> </w:t>
      </w:r>
    </w:p>
    <w:p w14:paraId="1F55982B" w14:textId="77777777" w:rsidR="00D72811" w:rsidRDefault="00D72811" w:rsidP="00D72811">
      <w:pPr>
        <w:spacing w:after="120" w:line="240" w:lineRule="auto"/>
      </w:pPr>
      <w:proofErr w:type="spellStart"/>
      <w:r w:rsidRPr="00EC2228">
        <w:t>zopapogene</w:t>
      </w:r>
      <w:proofErr w:type="spellEnd"/>
      <w:r w:rsidRPr="00EC2228">
        <w:t xml:space="preserve"> </w:t>
      </w:r>
      <w:proofErr w:type="spellStart"/>
      <w:r w:rsidRPr="00EC2228">
        <w:t>imadenovec</w:t>
      </w:r>
      <w:proofErr w:type="spellEnd"/>
    </w:p>
    <w:p w14:paraId="766B172F" w14:textId="0C0F3EEB" w:rsidR="00087564" w:rsidRDefault="00087564" w:rsidP="00087564">
      <w:r>
        <w:t xml:space="preserve">thymus </w:t>
      </w:r>
      <w:proofErr w:type="spellStart"/>
      <w:r>
        <w:t>tissueagdc</w:t>
      </w:r>
      <w:proofErr w:type="spellEnd"/>
      <w:r>
        <w:t xml:space="preserve"> </w:t>
      </w:r>
    </w:p>
    <w:p w14:paraId="1B798157" w14:textId="77777777" w:rsidR="00087564" w:rsidRDefault="00087564" w:rsidP="00087564">
      <w:proofErr w:type="spellStart"/>
      <w:r>
        <w:t>valoctocogene</w:t>
      </w:r>
      <w:proofErr w:type="spellEnd"/>
      <w:r>
        <w:t xml:space="preserve"> </w:t>
      </w:r>
      <w:proofErr w:type="spellStart"/>
      <w:r>
        <w:t>roxaparvovc-rvox</w:t>
      </w:r>
      <w:proofErr w:type="spellEnd"/>
      <w:r>
        <w:t xml:space="preserve"> </w:t>
      </w:r>
    </w:p>
    <w:p w14:paraId="1F63B8E1" w14:textId="5265BA21" w:rsidR="00087564" w:rsidRDefault="00087564" w:rsidP="00087564">
      <w:proofErr w:type="spellStart"/>
      <w:r>
        <w:t>velmanase</w:t>
      </w:r>
      <w:proofErr w:type="spellEnd"/>
      <w:r>
        <w:t xml:space="preserve"> </w:t>
      </w:r>
      <w:proofErr w:type="spellStart"/>
      <w:r>
        <w:t>alfatycv</w:t>
      </w:r>
      <w:proofErr w:type="spellEnd"/>
      <w:r>
        <w:t xml:space="preserve"> </w:t>
      </w:r>
    </w:p>
    <w:p w14:paraId="4FB85426" w14:textId="23A25BCE" w:rsidR="00087564" w:rsidRDefault="00087564" w:rsidP="00087564">
      <w:proofErr w:type="spellStart"/>
      <w:r>
        <w:t>vestronidase</w:t>
      </w:r>
      <w:proofErr w:type="spellEnd"/>
      <w:r>
        <w:t xml:space="preserve"> </w:t>
      </w:r>
      <w:proofErr w:type="spellStart"/>
      <w:r>
        <w:t>alfavjbk</w:t>
      </w:r>
      <w:proofErr w:type="spellEnd"/>
      <w:r>
        <w:t xml:space="preserve"> </w:t>
      </w:r>
    </w:p>
    <w:p w14:paraId="0A53695A" w14:textId="26A8C32E" w:rsidR="00087564" w:rsidRDefault="00087564" w:rsidP="00087564">
      <w:proofErr w:type="spellStart"/>
      <w:r>
        <w:t>voretigene</w:t>
      </w:r>
      <w:proofErr w:type="spellEnd"/>
      <w:r>
        <w:t xml:space="preserve"> </w:t>
      </w:r>
      <w:proofErr w:type="spellStart"/>
      <w:r>
        <w:t>neparvovecrzyl</w:t>
      </w:r>
      <w:proofErr w:type="spellEnd"/>
      <w:r>
        <w:t xml:space="preserve"> </w:t>
      </w:r>
    </w:p>
    <w:p w14:paraId="5FD59298" w14:textId="54BE49D5" w:rsidR="00087564" w:rsidRDefault="00087564" w:rsidP="00087564">
      <w:proofErr w:type="spellStart"/>
      <w:r>
        <w:t>zopapogene</w:t>
      </w:r>
      <w:proofErr w:type="spellEnd"/>
      <w:r>
        <w:t xml:space="preserve"> </w:t>
      </w:r>
      <w:proofErr w:type="spellStart"/>
      <w:r>
        <w:t>imadenovecdrba</w:t>
      </w:r>
      <w:proofErr w:type="spellEnd"/>
    </w:p>
    <w:p w14:paraId="7B3E0DAA" w14:textId="77777777" w:rsidR="00087564" w:rsidRDefault="00087564" w:rsidP="00087564"/>
    <w:p w14:paraId="1224FC54" w14:textId="77777777" w:rsidR="00087564" w:rsidRDefault="00087564" w:rsidP="00087564"/>
    <w:p w14:paraId="1889121C" w14:textId="77777777" w:rsidR="00087564" w:rsidRDefault="00087564" w:rsidP="00087564"/>
    <w:p w14:paraId="75C329E8" w14:textId="77777777" w:rsidR="00087564" w:rsidRDefault="00087564" w:rsidP="00087564"/>
    <w:p w14:paraId="31BC1248" w14:textId="77777777" w:rsidR="00087564" w:rsidRDefault="00087564" w:rsidP="00087564"/>
    <w:p w14:paraId="23280768" w14:textId="77777777" w:rsidR="00087564" w:rsidRDefault="00087564" w:rsidP="00087564">
      <w:pPr>
        <w:sectPr w:rsidR="00087564" w:rsidSect="00087564">
          <w:type w:val="continuous"/>
          <w:pgSz w:w="12240" w:h="15840" w:code="1"/>
          <w:pgMar w:top="-720" w:right="864" w:bottom="1440" w:left="864" w:header="576" w:footer="576" w:gutter="0"/>
          <w:cols w:num="2" w:space="720"/>
          <w:titlePg/>
          <w:docGrid w:linePitch="360"/>
        </w:sectPr>
      </w:pPr>
    </w:p>
    <w:p w14:paraId="44A83295" w14:textId="77777777" w:rsidR="00087564" w:rsidRDefault="00087564" w:rsidP="00087564"/>
    <w:p w14:paraId="40EB4A12" w14:textId="77777777" w:rsidR="00087564" w:rsidRDefault="00087564" w:rsidP="00242ACF">
      <w:pPr>
        <w:ind w:left="0"/>
      </w:pPr>
    </w:p>
    <w:p w14:paraId="5C0507BE" w14:textId="53D04949" w:rsidR="00E273B3" w:rsidRPr="00335453" w:rsidRDefault="00E273B3" w:rsidP="0005373E">
      <w:pPr>
        <w:pStyle w:val="AltStatement"/>
        <w:ind w:right="153"/>
      </w:pPr>
      <w:r w:rsidRPr="00335453">
        <w:t xml:space="preserve">You can get this document in other languages, large print, braille or a format you prefer free of charge. Contact the </w:t>
      </w:r>
      <w:r w:rsidR="00AB08EC">
        <w:t>Pharmaceutical Services</w:t>
      </w:r>
      <w:r w:rsidRPr="00335453">
        <w:t xml:space="preserve"> at </w:t>
      </w:r>
      <w:hyperlink r:id="rId15" w:tgtFrame="_blank" w:history="1">
        <w:r w:rsidR="00242ACF" w:rsidRPr="009E11F2">
          <w:rPr>
            <w:rStyle w:val="Hyperlink"/>
          </w:rPr>
          <w:t>DMAP.RXQUESTIONS@odhsoha.oregon.gov</w:t>
        </w:r>
      </w:hyperlink>
      <w:r w:rsidR="00242ACF">
        <w:t xml:space="preserve"> </w:t>
      </w:r>
      <w:r w:rsidRPr="00335453">
        <w:t xml:space="preserve">or </w:t>
      </w:r>
      <w:r w:rsidR="00242ACF">
        <w:t>503-508-7234</w:t>
      </w:r>
      <w:r w:rsidRPr="00335453">
        <w:t xml:space="preserve">. We accept all relay calls. </w:t>
      </w:r>
    </w:p>
    <w:p w14:paraId="200F34BB" w14:textId="181D7A29" w:rsidR="00E726E1" w:rsidRPr="00D86A75" w:rsidRDefault="00087564" w:rsidP="00D86A75">
      <w:pPr>
        <w:pStyle w:val="LastPageProgramInfoBox"/>
      </w:pPr>
      <w:r>
        <w:t>M</w:t>
      </w:r>
      <w:r w:rsidR="00DD2B74" w:rsidRPr="00D86A75">
        <w:drawing>
          <wp:anchor distT="0" distB="0" distL="114300" distR="114300" simplePos="0" relativeHeight="251660288" behindDoc="0" locked="0" layoutInCell="1" allowOverlap="1" wp14:anchorId="32F23ED1" wp14:editId="2D64F94C">
            <wp:simplePos x="0" y="0"/>
            <wp:positionH relativeFrom="margin">
              <wp:posOffset>4965065</wp:posOffset>
            </wp:positionH>
            <wp:positionV relativeFrom="paragraph">
              <wp:posOffset>208280</wp:posOffset>
            </wp:positionV>
            <wp:extent cx="1604645" cy="521318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521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edicaid Division</w:t>
      </w:r>
    </w:p>
    <w:p w14:paraId="1329E477" w14:textId="61DC396D" w:rsidR="005F438F" w:rsidRDefault="00087564" w:rsidP="00B76336">
      <w:pPr>
        <w:pStyle w:val="LastPageProgramInfoBox"/>
      </w:pPr>
      <w:r>
        <w:t>500 Summer St NE E-35</w:t>
      </w:r>
    </w:p>
    <w:p w14:paraId="13DAEF97" w14:textId="678E8962" w:rsidR="005F438F" w:rsidRDefault="00087564" w:rsidP="00B76336">
      <w:pPr>
        <w:pStyle w:val="LastPageProgramInfoBox"/>
      </w:pPr>
      <w:r>
        <w:t>Salem, OR 97301</w:t>
      </w:r>
    </w:p>
    <w:p w14:paraId="01A17BED" w14:textId="0A59342E" w:rsidR="004C1C12" w:rsidRDefault="00087564" w:rsidP="004C1C12">
      <w:pPr>
        <w:pStyle w:val="LastPageProgramInfoBox"/>
        <w:rPr>
          <w:noProof w:val="0"/>
          <w:color w:val="auto"/>
        </w:rPr>
      </w:pPr>
      <w:r>
        <w:t>DMAP.RxQuestions@odhsoha.oregon.gov</w:t>
      </w:r>
    </w:p>
    <w:p w14:paraId="5142190C" w14:textId="4EDAC995" w:rsidR="00571C08" w:rsidRDefault="00087564" w:rsidP="00200103">
      <w:pPr>
        <w:pStyle w:val="LastPageProgramInfoBox"/>
      </w:pPr>
      <w:r>
        <w:t>Oregon.gov/OHP</w:t>
      </w:r>
    </w:p>
    <w:sectPr w:rsidR="00571C08" w:rsidSect="00087564"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5BA6" w14:textId="77777777" w:rsidR="00055FCA" w:rsidRDefault="00055FCA" w:rsidP="00782D79">
      <w:r>
        <w:separator/>
      </w:r>
    </w:p>
    <w:p w14:paraId="1B52BE5B" w14:textId="77777777" w:rsidR="00055FCA" w:rsidRDefault="00055FCA" w:rsidP="00782D79"/>
  </w:endnote>
  <w:endnote w:type="continuationSeparator" w:id="0">
    <w:p w14:paraId="2C543BAC" w14:textId="77777777" w:rsidR="00055FCA" w:rsidRDefault="00055FCA" w:rsidP="00782D79">
      <w:r>
        <w:continuationSeparator/>
      </w:r>
    </w:p>
    <w:p w14:paraId="3681F420" w14:textId="77777777" w:rsidR="00055FCA" w:rsidRDefault="00055FCA" w:rsidP="00782D79"/>
  </w:endnote>
  <w:endnote w:type="continuationNotice" w:id="1">
    <w:p w14:paraId="5757B5BB" w14:textId="77777777" w:rsidR="00055FCA" w:rsidRDefault="00055FCA" w:rsidP="00782D79"/>
    <w:p w14:paraId="5AE3A69E" w14:textId="77777777" w:rsidR="00055FCA" w:rsidRDefault="00055FCA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2F07" w14:textId="77777777" w:rsidR="000A5682" w:rsidRDefault="000A5682" w:rsidP="001B0E80">
    <w:pPr>
      <w:pStyle w:val="Footer"/>
    </w:pPr>
    <w:r w:rsidRPr="00AE51D3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1</w:t>
    </w:r>
    <w:r w:rsidRPr="00A52E85">
      <w:fldChar w:fldCharType="end"/>
    </w:r>
    <w:r w:rsidRPr="00A52E85">
      <w:t xml:space="preserve"> of 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2C52" w14:textId="6C9D8F68" w:rsidR="00F77C55" w:rsidRPr="00F77C55" w:rsidRDefault="00F77C55" w:rsidP="001B0E80">
    <w:pPr>
      <w:pStyle w:val="Footer"/>
    </w:pPr>
    <w:r w:rsidRPr="00AE51D3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2</w:t>
    </w:r>
    <w:r w:rsidRPr="00A52E85">
      <w:fldChar w:fldCharType="end"/>
    </w:r>
    <w:r w:rsidRPr="00A52E85">
      <w:t xml:space="preserve"> of </w:t>
    </w:r>
    <w:fldSimple w:instr=" NUMPAGES  \* Arabic  \* MERGEFORMAT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E046" w14:textId="77777777" w:rsidR="00055FCA" w:rsidRDefault="00055FCA" w:rsidP="00782D79">
      <w:r>
        <w:separator/>
      </w:r>
    </w:p>
    <w:p w14:paraId="6DCC9A1E" w14:textId="77777777" w:rsidR="00055FCA" w:rsidRDefault="00055FCA" w:rsidP="00782D79"/>
  </w:footnote>
  <w:footnote w:type="continuationSeparator" w:id="0">
    <w:p w14:paraId="335A7BA8" w14:textId="77777777" w:rsidR="00055FCA" w:rsidRDefault="00055FCA" w:rsidP="00782D79">
      <w:r>
        <w:continuationSeparator/>
      </w:r>
    </w:p>
    <w:p w14:paraId="3146B8F2" w14:textId="77777777" w:rsidR="00055FCA" w:rsidRDefault="00055FCA" w:rsidP="00782D79"/>
  </w:footnote>
  <w:footnote w:type="continuationNotice" w:id="1">
    <w:p w14:paraId="7046F17A" w14:textId="77777777" w:rsidR="00055FCA" w:rsidRDefault="00055FCA" w:rsidP="00782D79"/>
    <w:p w14:paraId="6CAAD945" w14:textId="77777777" w:rsidR="00055FCA" w:rsidRDefault="00055FCA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4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768AA"/>
    <w:multiLevelType w:val="multilevel"/>
    <w:tmpl w:val="FD24F246"/>
    <w:numStyleLink w:val="Style1"/>
  </w:abstractNum>
  <w:abstractNum w:abstractNumId="26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1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E31B9"/>
    <w:multiLevelType w:val="multilevel"/>
    <w:tmpl w:val="FD24F246"/>
    <w:numStyleLink w:val="Style1"/>
  </w:abstractNum>
  <w:abstractNum w:abstractNumId="36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8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4"/>
  </w:num>
  <w:num w:numId="14" w16cid:durableId="1997487396">
    <w:abstractNumId w:val="34"/>
  </w:num>
  <w:num w:numId="15" w16cid:durableId="1128282644">
    <w:abstractNumId w:val="19"/>
  </w:num>
  <w:num w:numId="16" w16cid:durableId="819227236">
    <w:abstractNumId w:val="27"/>
  </w:num>
  <w:num w:numId="17" w16cid:durableId="619459301">
    <w:abstractNumId w:val="20"/>
  </w:num>
  <w:num w:numId="18" w16cid:durableId="1077097201">
    <w:abstractNumId w:val="11"/>
  </w:num>
  <w:num w:numId="19" w16cid:durableId="266429244">
    <w:abstractNumId w:val="22"/>
  </w:num>
  <w:num w:numId="20" w16cid:durableId="579490002">
    <w:abstractNumId w:val="21"/>
  </w:num>
  <w:num w:numId="21" w16cid:durableId="1354840592">
    <w:abstractNumId w:val="31"/>
  </w:num>
  <w:num w:numId="22" w16cid:durableId="335155256">
    <w:abstractNumId w:val="29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2"/>
  </w:num>
  <w:num w:numId="28" w16cid:durableId="523178957">
    <w:abstractNumId w:val="13"/>
  </w:num>
  <w:num w:numId="29" w16cid:durableId="2102294116">
    <w:abstractNumId w:val="33"/>
  </w:num>
  <w:num w:numId="30" w16cid:durableId="1458454652">
    <w:abstractNumId w:val="17"/>
  </w:num>
  <w:num w:numId="31" w16cid:durableId="1156147490">
    <w:abstractNumId w:val="26"/>
  </w:num>
  <w:num w:numId="32" w16cid:durableId="1700546299">
    <w:abstractNumId w:val="25"/>
  </w:num>
  <w:num w:numId="33" w16cid:durableId="1290166584">
    <w:abstractNumId w:val="36"/>
  </w:num>
  <w:num w:numId="34" w16cid:durableId="1540703377">
    <w:abstractNumId w:val="15"/>
  </w:num>
  <w:num w:numId="35" w16cid:durableId="513344337">
    <w:abstractNumId w:val="35"/>
  </w:num>
  <w:num w:numId="36" w16cid:durableId="1651709551">
    <w:abstractNumId w:val="23"/>
  </w:num>
  <w:num w:numId="37" w16cid:durableId="1284737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23303"/>
    <w:rsid w:val="000243B1"/>
    <w:rsid w:val="00025097"/>
    <w:rsid w:val="00032BEC"/>
    <w:rsid w:val="0004263D"/>
    <w:rsid w:val="0005373E"/>
    <w:rsid w:val="00055FCA"/>
    <w:rsid w:val="00057801"/>
    <w:rsid w:val="00062A55"/>
    <w:rsid w:val="00067B31"/>
    <w:rsid w:val="0007343F"/>
    <w:rsid w:val="00074916"/>
    <w:rsid w:val="000751D4"/>
    <w:rsid w:val="00082E0B"/>
    <w:rsid w:val="00083487"/>
    <w:rsid w:val="00087564"/>
    <w:rsid w:val="000A0FB4"/>
    <w:rsid w:val="000A5682"/>
    <w:rsid w:val="000B4880"/>
    <w:rsid w:val="000B778A"/>
    <w:rsid w:val="000C1471"/>
    <w:rsid w:val="000C1C28"/>
    <w:rsid w:val="000D0AF2"/>
    <w:rsid w:val="000D1229"/>
    <w:rsid w:val="000D5656"/>
    <w:rsid w:val="000D729E"/>
    <w:rsid w:val="000E247B"/>
    <w:rsid w:val="000E7379"/>
    <w:rsid w:val="000F7324"/>
    <w:rsid w:val="0011683D"/>
    <w:rsid w:val="001255B3"/>
    <w:rsid w:val="0012719F"/>
    <w:rsid w:val="0014263E"/>
    <w:rsid w:val="0016149E"/>
    <w:rsid w:val="0016510F"/>
    <w:rsid w:val="00172EE2"/>
    <w:rsid w:val="00174E6B"/>
    <w:rsid w:val="0017534F"/>
    <w:rsid w:val="00180D46"/>
    <w:rsid w:val="00184D6B"/>
    <w:rsid w:val="001859E7"/>
    <w:rsid w:val="00187453"/>
    <w:rsid w:val="00195F6C"/>
    <w:rsid w:val="001A4271"/>
    <w:rsid w:val="001B0202"/>
    <w:rsid w:val="001B0E80"/>
    <w:rsid w:val="001B556A"/>
    <w:rsid w:val="001D1E2F"/>
    <w:rsid w:val="001E15D1"/>
    <w:rsid w:val="001F1838"/>
    <w:rsid w:val="00200103"/>
    <w:rsid w:val="00200C6E"/>
    <w:rsid w:val="002119D7"/>
    <w:rsid w:val="00216C13"/>
    <w:rsid w:val="00216C3F"/>
    <w:rsid w:val="002204E2"/>
    <w:rsid w:val="0022769A"/>
    <w:rsid w:val="00233B19"/>
    <w:rsid w:val="00242ACF"/>
    <w:rsid w:val="00245A55"/>
    <w:rsid w:val="00252794"/>
    <w:rsid w:val="002542C4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47AA"/>
    <w:rsid w:val="002C7B2F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9075B"/>
    <w:rsid w:val="003911ED"/>
    <w:rsid w:val="00396D07"/>
    <w:rsid w:val="003B64E8"/>
    <w:rsid w:val="003C1977"/>
    <w:rsid w:val="003D6495"/>
    <w:rsid w:val="003D72CA"/>
    <w:rsid w:val="003D7E6A"/>
    <w:rsid w:val="003E1832"/>
    <w:rsid w:val="003E3249"/>
    <w:rsid w:val="003F5FEE"/>
    <w:rsid w:val="00407AF0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A4AC0"/>
    <w:rsid w:val="004C1C12"/>
    <w:rsid w:val="004C7316"/>
    <w:rsid w:val="004D3011"/>
    <w:rsid w:val="004D41B6"/>
    <w:rsid w:val="004E14A1"/>
    <w:rsid w:val="004F2FCA"/>
    <w:rsid w:val="004F7326"/>
    <w:rsid w:val="0050179B"/>
    <w:rsid w:val="0050222D"/>
    <w:rsid w:val="005032E0"/>
    <w:rsid w:val="0050661C"/>
    <w:rsid w:val="00513BBC"/>
    <w:rsid w:val="005171C8"/>
    <w:rsid w:val="00526BB2"/>
    <w:rsid w:val="005323F7"/>
    <w:rsid w:val="00537F8D"/>
    <w:rsid w:val="00557A95"/>
    <w:rsid w:val="00571C08"/>
    <w:rsid w:val="00572485"/>
    <w:rsid w:val="00580F22"/>
    <w:rsid w:val="00583F43"/>
    <w:rsid w:val="0059472C"/>
    <w:rsid w:val="00595C43"/>
    <w:rsid w:val="005B3504"/>
    <w:rsid w:val="005B5AD4"/>
    <w:rsid w:val="005B7083"/>
    <w:rsid w:val="005C1D91"/>
    <w:rsid w:val="005C222A"/>
    <w:rsid w:val="005E301A"/>
    <w:rsid w:val="005E3EB7"/>
    <w:rsid w:val="005F438F"/>
    <w:rsid w:val="005F705D"/>
    <w:rsid w:val="00603E12"/>
    <w:rsid w:val="00610603"/>
    <w:rsid w:val="00611B53"/>
    <w:rsid w:val="00612615"/>
    <w:rsid w:val="00621224"/>
    <w:rsid w:val="00660405"/>
    <w:rsid w:val="00660751"/>
    <w:rsid w:val="006A7AA5"/>
    <w:rsid w:val="006C09EE"/>
    <w:rsid w:val="006C73BB"/>
    <w:rsid w:val="006D1633"/>
    <w:rsid w:val="006D5875"/>
    <w:rsid w:val="006D63B4"/>
    <w:rsid w:val="006D7693"/>
    <w:rsid w:val="006E612C"/>
    <w:rsid w:val="006E79BE"/>
    <w:rsid w:val="006F3C71"/>
    <w:rsid w:val="00701583"/>
    <w:rsid w:val="00707F23"/>
    <w:rsid w:val="007227D1"/>
    <w:rsid w:val="00727646"/>
    <w:rsid w:val="00735108"/>
    <w:rsid w:val="0074003D"/>
    <w:rsid w:val="00740483"/>
    <w:rsid w:val="00747BC1"/>
    <w:rsid w:val="00752C8C"/>
    <w:rsid w:val="00761EFB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B6885"/>
    <w:rsid w:val="007B6A1E"/>
    <w:rsid w:val="007B6AFF"/>
    <w:rsid w:val="007C11B1"/>
    <w:rsid w:val="007C54C1"/>
    <w:rsid w:val="007F656B"/>
    <w:rsid w:val="00804F15"/>
    <w:rsid w:val="008137F7"/>
    <w:rsid w:val="00822D8F"/>
    <w:rsid w:val="00831996"/>
    <w:rsid w:val="00832A66"/>
    <w:rsid w:val="00835F1B"/>
    <w:rsid w:val="00845DAF"/>
    <w:rsid w:val="00863F52"/>
    <w:rsid w:val="0086404A"/>
    <w:rsid w:val="00866966"/>
    <w:rsid w:val="00882382"/>
    <w:rsid w:val="00885D0C"/>
    <w:rsid w:val="00886500"/>
    <w:rsid w:val="00887DBC"/>
    <w:rsid w:val="00887F78"/>
    <w:rsid w:val="00890E98"/>
    <w:rsid w:val="00891EF1"/>
    <w:rsid w:val="0089201D"/>
    <w:rsid w:val="008D26F1"/>
    <w:rsid w:val="008E2F39"/>
    <w:rsid w:val="008F58CA"/>
    <w:rsid w:val="008F621C"/>
    <w:rsid w:val="008F76C3"/>
    <w:rsid w:val="009046BC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2456"/>
    <w:rsid w:val="009A788A"/>
    <w:rsid w:val="009B0544"/>
    <w:rsid w:val="009D75A0"/>
    <w:rsid w:val="009E11F2"/>
    <w:rsid w:val="009E1FE2"/>
    <w:rsid w:val="009E43F8"/>
    <w:rsid w:val="009E4554"/>
    <w:rsid w:val="009E6DCF"/>
    <w:rsid w:val="009F72BE"/>
    <w:rsid w:val="00A02DDE"/>
    <w:rsid w:val="00A03EF0"/>
    <w:rsid w:val="00A1226E"/>
    <w:rsid w:val="00A25366"/>
    <w:rsid w:val="00A31687"/>
    <w:rsid w:val="00A51D09"/>
    <w:rsid w:val="00A51FD0"/>
    <w:rsid w:val="00A52332"/>
    <w:rsid w:val="00A52E85"/>
    <w:rsid w:val="00A55248"/>
    <w:rsid w:val="00A71B8E"/>
    <w:rsid w:val="00A759FA"/>
    <w:rsid w:val="00A86907"/>
    <w:rsid w:val="00A92E39"/>
    <w:rsid w:val="00A93C94"/>
    <w:rsid w:val="00A96155"/>
    <w:rsid w:val="00AA74F3"/>
    <w:rsid w:val="00AB08EC"/>
    <w:rsid w:val="00AC4CC9"/>
    <w:rsid w:val="00AE51D3"/>
    <w:rsid w:val="00AE5E14"/>
    <w:rsid w:val="00AF63E4"/>
    <w:rsid w:val="00AF6E2F"/>
    <w:rsid w:val="00B049E6"/>
    <w:rsid w:val="00B15AC0"/>
    <w:rsid w:val="00B20B03"/>
    <w:rsid w:val="00B20E49"/>
    <w:rsid w:val="00B2370E"/>
    <w:rsid w:val="00B2771A"/>
    <w:rsid w:val="00B33886"/>
    <w:rsid w:val="00B33CB6"/>
    <w:rsid w:val="00B403BB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D093C"/>
    <w:rsid w:val="00BD2918"/>
    <w:rsid w:val="00BE5F29"/>
    <w:rsid w:val="00BF3496"/>
    <w:rsid w:val="00BF4FEB"/>
    <w:rsid w:val="00BF511A"/>
    <w:rsid w:val="00C06473"/>
    <w:rsid w:val="00C06E8F"/>
    <w:rsid w:val="00C3036C"/>
    <w:rsid w:val="00C33903"/>
    <w:rsid w:val="00C345B7"/>
    <w:rsid w:val="00C35B30"/>
    <w:rsid w:val="00C44588"/>
    <w:rsid w:val="00C46448"/>
    <w:rsid w:val="00C50648"/>
    <w:rsid w:val="00C56595"/>
    <w:rsid w:val="00C57B08"/>
    <w:rsid w:val="00C63B06"/>
    <w:rsid w:val="00C73549"/>
    <w:rsid w:val="00C7612A"/>
    <w:rsid w:val="00C76DB5"/>
    <w:rsid w:val="00C8118F"/>
    <w:rsid w:val="00C840A5"/>
    <w:rsid w:val="00CA04BD"/>
    <w:rsid w:val="00CD00AC"/>
    <w:rsid w:val="00CF0249"/>
    <w:rsid w:val="00D02CAD"/>
    <w:rsid w:val="00D06120"/>
    <w:rsid w:val="00D0629C"/>
    <w:rsid w:val="00D12057"/>
    <w:rsid w:val="00D15E09"/>
    <w:rsid w:val="00D224E6"/>
    <w:rsid w:val="00D22CE8"/>
    <w:rsid w:val="00D33557"/>
    <w:rsid w:val="00D3782B"/>
    <w:rsid w:val="00D448DF"/>
    <w:rsid w:val="00D51F48"/>
    <w:rsid w:val="00D541CB"/>
    <w:rsid w:val="00D57768"/>
    <w:rsid w:val="00D609F2"/>
    <w:rsid w:val="00D64DE1"/>
    <w:rsid w:val="00D72811"/>
    <w:rsid w:val="00D75E62"/>
    <w:rsid w:val="00D81AE9"/>
    <w:rsid w:val="00D86A75"/>
    <w:rsid w:val="00D94D21"/>
    <w:rsid w:val="00DA16C3"/>
    <w:rsid w:val="00DA1883"/>
    <w:rsid w:val="00DA289D"/>
    <w:rsid w:val="00DA38A2"/>
    <w:rsid w:val="00DA7866"/>
    <w:rsid w:val="00DA7CBA"/>
    <w:rsid w:val="00DA7DEC"/>
    <w:rsid w:val="00DB6030"/>
    <w:rsid w:val="00DC47B8"/>
    <w:rsid w:val="00DC6BE4"/>
    <w:rsid w:val="00DD2B74"/>
    <w:rsid w:val="00DD53B2"/>
    <w:rsid w:val="00DD5685"/>
    <w:rsid w:val="00DE7E96"/>
    <w:rsid w:val="00DF3D2D"/>
    <w:rsid w:val="00DF47DB"/>
    <w:rsid w:val="00DF6F1D"/>
    <w:rsid w:val="00DF73DE"/>
    <w:rsid w:val="00E05248"/>
    <w:rsid w:val="00E103E7"/>
    <w:rsid w:val="00E13409"/>
    <w:rsid w:val="00E273B3"/>
    <w:rsid w:val="00E4479E"/>
    <w:rsid w:val="00E511CD"/>
    <w:rsid w:val="00E55C69"/>
    <w:rsid w:val="00E567DB"/>
    <w:rsid w:val="00E65B4D"/>
    <w:rsid w:val="00E676EC"/>
    <w:rsid w:val="00E70FCD"/>
    <w:rsid w:val="00E726E1"/>
    <w:rsid w:val="00E727C5"/>
    <w:rsid w:val="00E76056"/>
    <w:rsid w:val="00E8737E"/>
    <w:rsid w:val="00E936D2"/>
    <w:rsid w:val="00E956AF"/>
    <w:rsid w:val="00E96CDF"/>
    <w:rsid w:val="00EA40B8"/>
    <w:rsid w:val="00EA69B3"/>
    <w:rsid w:val="00EA69BD"/>
    <w:rsid w:val="00EB0F9A"/>
    <w:rsid w:val="00EC321B"/>
    <w:rsid w:val="00EC57E7"/>
    <w:rsid w:val="00ED56AD"/>
    <w:rsid w:val="00ED59ED"/>
    <w:rsid w:val="00EF5383"/>
    <w:rsid w:val="00EF7CCD"/>
    <w:rsid w:val="00F01266"/>
    <w:rsid w:val="00F05D28"/>
    <w:rsid w:val="00F11D4E"/>
    <w:rsid w:val="00F26B35"/>
    <w:rsid w:val="00F26C63"/>
    <w:rsid w:val="00F35613"/>
    <w:rsid w:val="00F358F0"/>
    <w:rsid w:val="00F407DD"/>
    <w:rsid w:val="00F66547"/>
    <w:rsid w:val="00F7608F"/>
    <w:rsid w:val="00F77C55"/>
    <w:rsid w:val="00F8096E"/>
    <w:rsid w:val="00F923F6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46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1B556A"/>
    <w:pPr>
      <w:keepNext/>
      <w:keepLines/>
      <w:shd w:val="clear" w:color="004982" w:fill="auto"/>
      <w:tabs>
        <w:tab w:val="left" w:pos="972"/>
      </w:tabs>
      <w:spacing w:before="60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26"/>
    </w:rPr>
  </w:style>
  <w:style w:type="paragraph" w:styleId="Heading2">
    <w:name w:val="heading 2"/>
    <w:next w:val="Normal"/>
    <w:link w:val="Heading2Char"/>
    <w:uiPriority w:val="1"/>
    <w:rsid w:val="001B556A"/>
    <w:pPr>
      <w:spacing w:before="240" w:after="120" w:line="312" w:lineRule="auto"/>
      <w:ind w:left="187"/>
      <w:outlineLvl w:val="1"/>
    </w:pPr>
    <w:rPr>
      <w:rFonts w:ascii="Arial" w:eastAsiaTheme="majorEastAsia" w:hAnsi="Arial" w:cstheme="majorBidi"/>
      <w:b/>
      <w:color w:val="064276"/>
      <w:sz w:val="36"/>
      <w:szCs w:val="24"/>
    </w:rPr>
  </w:style>
  <w:style w:type="paragraph" w:styleId="Heading3">
    <w:name w:val="heading 3"/>
    <w:next w:val="Normal"/>
    <w:link w:val="Heading3Char"/>
    <w:uiPriority w:val="1"/>
    <w:qFormat/>
    <w:rsid w:val="001B556A"/>
    <w:pPr>
      <w:spacing w:before="240" w:after="120" w:line="312" w:lineRule="auto"/>
      <w:ind w:left="187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1B556A"/>
    <w:pPr>
      <w:keepNext/>
      <w:keepLines/>
      <w:spacing w:before="240" w:after="120" w:line="312" w:lineRule="auto"/>
      <w:ind w:left="518"/>
      <w:outlineLvl w:val="3"/>
    </w:pPr>
    <w:rPr>
      <w:rFonts w:ascii="Arial" w:eastAsiaTheme="majorEastAsia" w:hAnsi="Arial" w:cstheme="majorBidi"/>
      <w:iCs/>
      <w:color w:val="004982"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1B0E80"/>
    <w:pPr>
      <w:pBdr>
        <w:top w:val="single" w:sz="8" w:space="6" w:color="004982"/>
      </w:pBdr>
      <w:shd w:val="clear" w:color="004982" w:fill="auto"/>
      <w:tabs>
        <w:tab w:val="right" w:pos="10440"/>
      </w:tabs>
      <w:spacing w:before="0" w:line="240" w:lineRule="auto"/>
      <w:ind w:left="0"/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1B0E80"/>
    <w:rPr>
      <w:rFonts w:ascii="Arial" w:hAnsi="Arial" w:cs="Arial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1B556A"/>
    <w:rPr>
      <w:rFonts w:ascii="Arial" w:eastAsiaTheme="majorEastAsia" w:hAnsi="Arial" w:cstheme="majorBidi"/>
      <w:b/>
      <w:color w:val="064276"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1B556A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1B556A"/>
    <w:rPr>
      <w:rFonts w:ascii="Arial" w:eastAsiaTheme="majorEastAsia" w:hAnsi="Arial" w:cstheme="majorBidi"/>
      <w:iCs/>
      <w:color w:val="004982"/>
      <w:sz w:val="28"/>
      <w:szCs w:val="26"/>
    </w:rPr>
  </w:style>
  <w:style w:type="character" w:customStyle="1" w:styleId="Heading1Char">
    <w:name w:val="Heading 1 Char"/>
    <w:link w:val="Heading1"/>
    <w:uiPriority w:val="1"/>
    <w:rsid w:val="001B556A"/>
    <w:rPr>
      <w:rFonts w:ascii="Arial" w:eastAsiaTheme="majorEastAsia" w:hAnsi="Arial" w:cstheme="majorBidi"/>
      <w:b/>
      <w:color w:val="064276"/>
      <w:sz w:val="48"/>
      <w:szCs w:val="26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21224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621224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26B35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BD2918"/>
    <w:pPr>
      <w:spacing w:after="120"/>
    </w:pPr>
    <w:rPr>
      <w:rFonts w:ascii="Arial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1B0E80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TOCHeading">
    <w:name w:val="TOC Heading"/>
    <w:basedOn w:val="Heading2"/>
    <w:next w:val="Normal"/>
    <w:link w:val="TOCHeadingChar"/>
    <w:uiPriority w:val="39"/>
    <w:unhideWhenUsed/>
    <w:qFormat/>
    <w:rsid w:val="00D75E62"/>
    <w:pPr>
      <w:spacing w:after="0" w:line="288" w:lineRule="auto"/>
      <w:outlineLvl w:val="9"/>
    </w:pPr>
    <w:rPr>
      <w:color w:val="064276" w:themeColor="text1"/>
      <w:szCs w:val="32"/>
    </w:rPr>
  </w:style>
  <w:style w:type="character" w:customStyle="1" w:styleId="TOCHeadingChar">
    <w:name w:val="TOC Heading Char"/>
    <w:basedOn w:val="Heading1Char"/>
    <w:link w:val="TOCHeading"/>
    <w:uiPriority w:val="39"/>
    <w:rsid w:val="001B556A"/>
    <w:rPr>
      <w:rFonts w:ascii="Arial" w:eastAsiaTheme="majorEastAsia" w:hAnsi="Arial" w:cstheme="majorBidi"/>
      <w:b/>
      <w:color w:val="064276" w:themeColor="text1"/>
      <w:sz w:val="28"/>
      <w:szCs w:val="32"/>
      <w:shd w:val="clear" w:color="004982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MAP.RXQUESTIONS@odhsoha.oregon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MAP.RXQUESTIONS@odhsoha.oregon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95E1AE457EE4EA38C0B6AA4797B30" ma:contentTypeVersion="33" ma:contentTypeDescription="Create a new document." ma:contentTypeScope="" ma:versionID="e88a162ab0e0a31f5db49a9c283bd442">
  <xsd:schema xmlns:xsd="http://www.w3.org/2001/XMLSchema" xmlns:xs="http://www.w3.org/2001/XMLSchema" xmlns:p="http://schemas.microsoft.com/office/2006/metadata/properties" xmlns:ns1="http://schemas.microsoft.com/sharepoint/v3" xmlns:ns2="b63120ed-7be8-4985-ae29-cdee93148075" xmlns:ns3="59da1016-2a1b-4f8a-9768-d7a4932f6f16" targetNamespace="http://schemas.microsoft.com/office/2006/metadata/properties" ma:root="true" ma:fieldsID="df407a62c8e52d17e2ab61ef52ac847d" ns1:_="" ns2:_="" ns3:_="">
    <xsd:import namespace="http://schemas.microsoft.com/sharepoint/v3"/>
    <xsd:import namespace="b63120ed-7be8-4985-ae29-cdee93148075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Document_x0020_Type"/>
                <xsd:element ref="ns2:Effective_x0020_Date" minOccurs="0"/>
                <xsd:element ref="ns2:Policy_x0020_Program" minOccurs="0"/>
                <xsd:element ref="ns2:Tool_x0020_Type" minOccurs="0"/>
                <xsd:element ref="ns2:Topic" minOccurs="0"/>
                <xsd:element ref="ns2:Meta_x0020_Keywords" minOccurs="0"/>
                <xsd:element ref="ns1:URL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3:SharedWithUsers" minOccurs="0"/>
                <xsd:element ref="ns2:Exclude_x0020_from_x0020_web_x0020_part" minOccurs="0"/>
                <xsd:element ref="ns2:Order_x0020_on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description="Completing the &quot;Title&quot; field should start the workflow that updates this field.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120ed-7be8-4985-ae29-cdee9314807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Document_x0020_Type" ma:index="3" ma:displayName="Document Type" ma:format="Dropdown" ma:internalName="Document_x0020_Type" ma:readOnly="false">
      <xsd:simpleType>
        <xsd:restriction base="dms:Choice">
          <xsd:enumeration value="Form"/>
          <xsd:enumeration value="Handbook"/>
          <xsd:enumeration value="Quick reference"/>
          <xsd:enumeration value="Self-paced"/>
          <xsd:enumeration value="Video"/>
          <xsd:enumeration value="Webinar"/>
          <xsd:enumeration value="X12 Approved"/>
          <xsd:enumeration value="Other"/>
          <xsd:enumeration value="Pass Through Rates"/>
          <xsd:enumeration value="FCHP Non-Contracted Rates"/>
          <xsd:enumeration value="DRG Weights"/>
          <xsd:enumeration value="Oregon-unique DRG"/>
          <xsd:enumeration value="Cost to Charge Ratios"/>
          <xsd:enumeration value="FFS Percentage Rates"/>
          <xsd:enumeration value="PA Criteria"/>
          <xsd:enumeration value="Carveout List"/>
          <xsd:enumeration value="CCO/PHP Reimbursement Rates"/>
          <xsd:enumeration value="Out-of-Hospital Birth"/>
          <xsd:enumeration value="Code Group"/>
        </xsd:restriction>
      </xsd:simpleType>
    </xsd:element>
    <xsd:element name="Effective_x0020_Date" ma:index="4" nillable="true" ma:displayName="Effective Date" ma:description="Enter for provider guides and amendment status updates" ma:format="DateOnly" ma:internalName="Effective_x0020_Date" ma:readOnly="false">
      <xsd:simpleType>
        <xsd:restriction base="dms:DateTime"/>
      </xsd:simpleType>
    </xsd:element>
    <xsd:element name="Policy_x0020_Program" ma:index="5" nillable="true" ma:displayName="Policy Program" ma:internalName="Policy_x0020_Progr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915i"/>
                    <xsd:enumeration value="Admin Exams"/>
                    <xsd:enumeration value="AI/AN"/>
                    <xsd:enumeration value="BRS"/>
                    <xsd:enumeration value="CWM"/>
                    <xsd:enumeration value="Dental"/>
                    <xsd:enumeration value="DMEPOS"/>
                    <xsd:enumeration value="EPSDT"/>
                    <xsd:enumeration value="FQHC-RHC"/>
                    <xsd:enumeration value="GEMT"/>
                    <xsd:enumeration value="General Rules"/>
                    <xsd:enumeration value="Home EPIV"/>
                    <xsd:enumeration value="Home Health"/>
                    <xsd:enumeration value="Hospice"/>
                    <xsd:enumeration value="Hospital"/>
                    <xsd:enumeration value="LEMLA"/>
                    <xsd:enumeration value="MEHRI"/>
                    <xsd:enumeration value="Medical Transportation"/>
                    <xsd:enumeration value="Medical-Surgical"/>
                    <xsd:enumeration value="MH"/>
                    <xsd:enumeration value="OCCS"/>
                    <xsd:enumeration value="OHP (MCO and CCO)"/>
                    <xsd:enumeration value="Pharmacy"/>
                    <xsd:enumeration value="PT-OT"/>
                    <xsd:enumeration value="PDN"/>
                    <xsd:enumeration value="Procedural"/>
                    <xsd:enumeration value="RMPISP"/>
                    <xsd:enumeration value="SBHS"/>
                    <xsd:enumeration value="Speech-Hearing"/>
                    <xsd:enumeration value="TCM"/>
                    <xsd:enumeration value="THW"/>
                    <xsd:enumeration value="Transplant"/>
                    <xsd:enumeration value="Vision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Tool_x0020_Type" ma:index="6" nillable="true" ma:displayName="Tool Type" ma:default="Provider" ma:internalName="Tool_x0020_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nt"/>
                    <xsd:enumeration value="Community Partner"/>
                    <xsd:enumeration value="EDI"/>
                    <xsd:enumeration value="Encounter Data"/>
                    <xsd:enumeration value="Member"/>
                    <xsd:enumeration value="Plan"/>
                    <xsd:enumeration value="Provider"/>
                    <xsd:enumeration value="Staff"/>
                    <xsd:enumeration value="Stakeholder"/>
                  </xsd:restriction>
                </xsd:simpleType>
              </xsd:element>
            </xsd:sequence>
          </xsd:extension>
        </xsd:complexContent>
      </xsd:complexType>
    </xsd:element>
    <xsd:element name="Topic" ma:index="7" nillable="true" ma:displayName="Topic" ma:internalName="Topic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340B"/>
                    <xsd:enumeration value="ACA Section 1202 Rate Increase"/>
                    <xsd:enumeration value="Alternate Payment Methodology"/>
                    <xsd:enumeration value="Ambulatory Payment Classification"/>
                    <xsd:enumeration value="Benefits"/>
                    <xsd:enumeration value="Billing"/>
                    <xsd:enumeration value="Brokerages"/>
                    <xsd:enumeration value="CCO reimbursement"/>
                    <xsd:enumeration value="Codes"/>
                    <xsd:enumeration value="Contacts"/>
                    <xsd:enumeration value="Copayment"/>
                    <xsd:enumeration value="Cost reports"/>
                    <xsd:enumeration value="COVID-19"/>
                    <xsd:enumeration value="DRG reimbursement"/>
                    <xsd:enumeration value="Eligibility verification"/>
                    <xsd:enumeration value="Enrollment"/>
                    <xsd:enumeration value="Fee schedule"/>
                    <xsd:enumeration value="FFS reimbursement"/>
                    <xsd:enumeration value="Fraud and abuse"/>
                    <xsd:enumeration value="Hospital Presumptive Medical"/>
                    <xsd:enumeration value="ICD-10"/>
                    <xsd:enumeration value="Inmate Project"/>
                    <xsd:enumeration value="National Drug Code reporting"/>
                    <xsd:enumeration value="OR-MMIS Technical Specifications"/>
                    <xsd:enumeration value="Paper Claims"/>
                    <xsd:enumeration value="Prior Authorization"/>
                    <xsd:enumeration value="Provider Web Portal"/>
                    <xsd:enumeration value="Rates"/>
                    <xsd:enumeration value="Reference"/>
                    <xsd:enumeration value="Registration"/>
                    <xsd:enumeration value="Remittance Advice"/>
                    <xsd:enumeration value="Submitting"/>
                    <xsd:enumeration value="SUD Waiver"/>
                    <xsd:enumeration value="Supplemental rebate"/>
                    <xsd:enumeration value="Testing"/>
                    <xsd:enumeration value="Type AB Reimbursement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Meta_x0020_Description" ma:index="20" nillable="true" ma:displayName="Meta Description" ma:hidden="true" ma:internalName="Meta_x0020_Description" ma:readOnly="false">
      <xsd:simpleType>
        <xsd:restriction base="dms:Text"/>
      </xsd:simpleType>
    </xsd:element>
    <xsd:element name="Exclude_x0020_from_x0020_web_x0020_part" ma:index="23" nillable="true" ma:displayName="Exclude from web part" ma:default="0" ma:description="Only mark this box if you don't want a tool to show up on web pages." ma:internalName="Exclude_x0020_from_x0020_web_x0020_part">
      <xsd:simpleType>
        <xsd:restriction base="dms:Boolean"/>
      </xsd:simpleType>
    </xsd:element>
    <xsd:element name="Order_x0020_on_x0020_Page" ma:index="24" nillable="true" ma:displayName="Order on Page" ma:decimals="0" ma:internalName="Order_x0020_on_x0020_Pag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6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b63120ed-7be8-4985-ae29-cdee93148075">High-Cost Drug Carve-Out List</Meta_x0020_Keywords>
    <DocumentExpirationDate xmlns="59da1016-2a1b-4f8a-9768-d7a4932f6f16" xsi:nil="true"/>
    <Tool_x0020_Type xmlns="b63120ed-7be8-4985-ae29-cdee93148075">
      <Value>Provider</Value>
    </Tool_x0020_Type>
    <IATopic xmlns="59da1016-2a1b-4f8a-9768-d7a4932f6f16" xsi:nil="true"/>
    <URL xmlns="http://schemas.microsoft.com/sharepoint/v3">
      <Url>https://www.oregon.gov/oha/HSD/OHP/Tools/HCDCO 01.01.2026.docx</Url>
      <Description>High-Cost Drug Carve-Out List</Description>
    </URL>
    <IASubtopic xmlns="59da1016-2a1b-4f8a-9768-d7a4932f6f16" xsi:nil="true"/>
    <Order_x0020_on_x0020_Page xmlns="b63120ed-7be8-4985-ae29-cdee93148075" xsi:nil="true"/>
    <Topic xmlns="b63120ed-7be8-4985-ae29-cdee93148075">
      <Value>Reference</Value>
    </Topic>
    <Description0 xmlns="b63120ed-7be8-4985-ae29-cdee93148075">High-Cost Drug Carve-Out List</Description0>
    <Policy_x0020_Program xmlns="b63120ed-7be8-4985-ae29-cdee93148075">
      <Value>AI/AN</Value>
      <Value>FQHC-RHC</Value>
      <Value>Hospital</Value>
      <Value>Pharmacy</Value>
    </Policy_x0020_Program>
    <Meta_x0020_Description xmlns="b63120ed-7be8-4985-ae29-cdee93148075" xsi:nil="true"/>
    <Effective_x0020_Date xmlns="b63120ed-7be8-4985-ae29-cdee93148075">2026-01-01T08:00:00+00:00</Effective_x0020_Date>
    <Exclude_x0020_from_x0020_web_x0020_part xmlns="b63120ed-7be8-4985-ae29-cdee93148075">false</Exclude_x0020_from_x0020_web_x0020_part>
    <Document_x0020_Type xmlns="b63120ed-7be8-4985-ae29-cdee93148075">Carveout List</Document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25071-1EE9-42D0-8EF0-3F40ED5B2DA7}"/>
</file>

<file path=customXml/itemProps3.xml><?xml version="1.0" encoding="utf-8"?>
<ds:datastoreItem xmlns:ds="http://schemas.openxmlformats.org/officeDocument/2006/customXml" ds:itemID="{1583E2CC-2829-4C1A-A9AB-1660DC18528C}">
  <ds:schemaRefs>
    <ds:schemaRef ds:uri="http://purl.org/dc/dcmitype/"/>
    <ds:schemaRef ds:uri="e649cc0b-cbdc-4486-98f1-dba1397f6c30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88bd63c-9a6d-4162-b16a-aa36a5481a86"/>
  </ds:schemaRefs>
</ds:datastoreItem>
</file>

<file path=customXml/itemProps4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High-Cost Drug Carve-Out List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High-Cost Drug Carve-Out List</dc:title>
  <dc:subject>Oregon Medicaid Pharmaceutical Services</dc:subject>
  <dc:creator>Oregon Health Authority</dc:creator>
  <cp:keywords/>
  <dc:description/>
  <cp:lastModifiedBy>Wells Brandon</cp:lastModifiedBy>
  <cp:revision>2</cp:revision>
  <dcterms:created xsi:type="dcterms:W3CDTF">2025-12-22T15:51:00Z</dcterms:created>
  <dcterms:modified xsi:type="dcterms:W3CDTF">2025-12-22T15:51:00Z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0x01010066A95E1AE457EE4EA38C0B6AA4797B30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f4e66ea9-bae9-4274-901c-c0b1a6399503,12;f4e66ea9-bae9-4274-901c-c0b1a6399503,14;</vt:lpwstr>
  </property>
</Properties>
</file>