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0A9F3" w14:textId="6AE94659" w:rsidR="000E2FE2" w:rsidRPr="00377C19" w:rsidRDefault="00061225" w:rsidP="007769E8">
      <w:pPr>
        <w:ind w:hanging="90"/>
        <w:rPr>
          <w:b/>
          <w:bCs/>
          <w:sz w:val="28"/>
          <w:szCs w:val="28"/>
        </w:rPr>
      </w:pPr>
      <w:bookmarkStart w:id="0" w:name="_GoBack"/>
      <w:bookmarkEnd w:id="0"/>
      <w:r>
        <w:rPr>
          <w:b/>
          <w:bCs/>
          <w:noProof/>
          <w:sz w:val="28"/>
          <w:szCs w:val="28"/>
        </w:rPr>
        <w:drawing>
          <wp:inline distT="0" distB="0" distL="0" distR="0" wp14:anchorId="00FF7316" wp14:editId="3B3E83DD">
            <wp:extent cx="6040824" cy="1261953"/>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ilition-title.png"/>
                    <pic:cNvPicPr/>
                  </pic:nvPicPr>
                  <pic:blipFill>
                    <a:blip r:embed="rId8"/>
                    <a:stretch>
                      <a:fillRect/>
                    </a:stretch>
                  </pic:blipFill>
                  <pic:spPr>
                    <a:xfrm>
                      <a:off x="0" y="0"/>
                      <a:ext cx="6040824" cy="1261953"/>
                    </a:xfrm>
                    <a:prstGeom prst="rect">
                      <a:avLst/>
                    </a:prstGeom>
                  </pic:spPr>
                </pic:pic>
              </a:graphicData>
            </a:graphic>
          </wp:inline>
        </w:drawing>
      </w:r>
    </w:p>
    <w:p w14:paraId="4DCD0EA4" w14:textId="77777777" w:rsidR="00FF5586" w:rsidRPr="007611EA" w:rsidRDefault="00FF5586" w:rsidP="00FF5586">
      <w:pPr>
        <w:ind w:left="720" w:firstLine="90"/>
        <w:rPr>
          <w:b/>
        </w:rPr>
      </w:pPr>
      <w:r w:rsidRPr="007611EA">
        <w:rPr>
          <w:b/>
        </w:rPr>
        <w:t>Contact:</w:t>
      </w:r>
    </w:p>
    <w:p w14:paraId="4EB784B1" w14:textId="77777777" w:rsidR="00FF5586" w:rsidRPr="007611EA" w:rsidRDefault="00FF5586" w:rsidP="00FF5586">
      <w:pPr>
        <w:ind w:left="720" w:firstLine="90"/>
        <w:rPr>
          <w:b/>
        </w:rPr>
      </w:pPr>
      <w:r w:rsidRPr="007611EA">
        <w:rPr>
          <w:b/>
        </w:rPr>
        <w:t>Date:</w:t>
      </w:r>
    </w:p>
    <w:p w14:paraId="716A4F57" w14:textId="77777777" w:rsidR="00FF5586" w:rsidRPr="007611EA" w:rsidRDefault="00FF5586" w:rsidP="00FF5586">
      <w:pPr>
        <w:spacing w:after="0"/>
        <w:rPr>
          <w:b/>
          <w:bCs/>
        </w:rPr>
      </w:pPr>
    </w:p>
    <w:p w14:paraId="1672C308" w14:textId="3F679A80" w:rsidR="00FF5586" w:rsidRPr="007611EA" w:rsidRDefault="00FF5586" w:rsidP="00FF5586">
      <w:pPr>
        <w:spacing w:after="0"/>
      </w:pPr>
      <w:r w:rsidRPr="007611EA">
        <w:t xml:space="preserve">Problem Gambling is a </w:t>
      </w:r>
      <w:r w:rsidR="007769E8">
        <w:t>p</w:t>
      </w:r>
      <w:r w:rsidRPr="007611EA">
        <w:t>ublic health concern. Gambling becomes problematic when gambling behaviors continue despite personal, social, or financial consequences. Data show that many adults in Oregon gamble, and over 84,000 Oregon</w:t>
      </w:r>
      <w:r>
        <w:t xml:space="preserve"> adults</w:t>
      </w:r>
      <w:r w:rsidRPr="007611EA">
        <w:t xml:space="preserve"> are estimated to meet the clinical diagnosis for a gambling disorder.</w:t>
      </w:r>
      <w:bookmarkStart w:id="1" w:name="_Ref1714718"/>
      <w:r w:rsidRPr="007611EA">
        <w:rPr>
          <w:rStyle w:val="FootnoteReference"/>
        </w:rPr>
        <w:footnoteReference w:id="1"/>
      </w:r>
      <w:bookmarkEnd w:id="1"/>
      <w:r w:rsidRPr="007611EA">
        <w:t xml:space="preserve"> </w:t>
      </w:r>
      <w:r w:rsidR="004F3084">
        <w:t xml:space="preserve">Gambling </w:t>
      </w:r>
      <w:r w:rsidRPr="007611EA">
        <w:t>disorder</w:t>
      </w:r>
      <w:r w:rsidR="009C6DE8">
        <w:t>s</w:t>
      </w:r>
      <w:r w:rsidRPr="007611EA">
        <w:t xml:space="preserve"> impact the lives of many including families, friends, and our society. Problem gambling in Oregon results in over $500 million in social costs impacting the criminal justice, corrections, and human service systems as well as our economic health.</w:t>
      </w:r>
      <w:r w:rsidRPr="007611EA">
        <w:rPr>
          <w:rStyle w:val="FootnoteReference"/>
        </w:rPr>
        <w:footnoteReference w:id="2"/>
      </w:r>
    </w:p>
    <w:p w14:paraId="4BB0B849" w14:textId="77777777" w:rsidR="00FF5586" w:rsidRPr="007611EA" w:rsidRDefault="00FF5586" w:rsidP="00FF5586">
      <w:pPr>
        <w:spacing w:after="0"/>
      </w:pPr>
    </w:p>
    <w:p w14:paraId="559AB311" w14:textId="77777777" w:rsidR="00FF5586" w:rsidRPr="007611EA" w:rsidRDefault="00FF5586" w:rsidP="00FF5586">
      <w:pPr>
        <w:spacing w:after="0"/>
      </w:pPr>
      <w:r w:rsidRPr="007611EA">
        <w:t xml:space="preserve">Youth are not unaffected by these problems. It is estimated that over </w:t>
      </w:r>
      <w:r w:rsidRPr="002445AB">
        <w:t>5,800</w:t>
      </w:r>
      <w:r w:rsidRPr="007611EA">
        <w:t xml:space="preserve"> Oregon youth are considered at risk or are already engaging in problem gambling.</w:t>
      </w:r>
      <w:r w:rsidRPr="007611EA">
        <w:fldChar w:fldCharType="begin"/>
      </w:r>
      <w:r w:rsidRPr="007611EA">
        <w:rPr>
          <w:vertAlign w:val="superscript"/>
        </w:rPr>
        <w:instrText xml:space="preserve"> NOTEREF _Ref1714718 \h </w:instrText>
      </w:r>
      <w:r w:rsidRPr="007611EA">
        <w:instrText xml:space="preserve"> \* MERGEFORMAT </w:instrText>
      </w:r>
      <w:r w:rsidRPr="007611EA">
        <w:rPr>
          <w:vertAlign w:val="superscript"/>
        </w:rPr>
        <w:fldChar w:fldCharType="separate"/>
      </w:r>
      <w:r w:rsidRPr="007611EA">
        <w:rPr>
          <w:vertAlign w:val="superscript"/>
        </w:rPr>
        <w:t>1</w:t>
      </w:r>
      <w:r w:rsidRPr="007611EA">
        <w:fldChar w:fldCharType="end"/>
      </w:r>
      <w:r w:rsidRPr="007611EA">
        <w:t xml:space="preserve"> Oregon 11</w:t>
      </w:r>
      <w:r w:rsidRPr="007611EA">
        <w:rPr>
          <w:vertAlign w:val="superscript"/>
        </w:rPr>
        <w:t>th</w:t>
      </w:r>
      <w:r w:rsidRPr="007611EA">
        <w:t xml:space="preserve"> graders who report gambling had higher rates of skipping school, being in a physical fight, experiencing sadness for two or more weeks, and using alcohol, marijuana, and other drugs.</w:t>
      </w:r>
      <w:r w:rsidRPr="007611EA">
        <w:rPr>
          <w:rStyle w:val="FootnoteReference"/>
        </w:rPr>
        <w:footnoteReference w:id="3"/>
      </w:r>
    </w:p>
    <w:p w14:paraId="2AD47841" w14:textId="77777777" w:rsidR="00FF5586" w:rsidRPr="007611EA" w:rsidRDefault="00FF5586" w:rsidP="00FF5586">
      <w:pPr>
        <w:spacing w:after="0"/>
      </w:pPr>
    </w:p>
    <w:p w14:paraId="341630BA" w14:textId="77777777" w:rsidR="00FF5586" w:rsidRPr="007611EA" w:rsidRDefault="00FF5586" w:rsidP="00FF5586">
      <w:pPr>
        <w:spacing w:after="0"/>
      </w:pPr>
      <w:r w:rsidRPr="007611EA">
        <w:t>While many concerns exist, there is hope. Problem gambling can be prevented, and many resources are available for Oregon residents including prevention, intervention, and treatment resources. Furthermore, MOST Oregon adults (87%) agree that if people choose to gamble, they should have their own personal guidelines for gambling responsibly.</w:t>
      </w:r>
      <w:bookmarkStart w:id="2" w:name="_Ref1714801"/>
      <w:r w:rsidRPr="007611EA">
        <w:rPr>
          <w:rStyle w:val="FootnoteReference"/>
        </w:rPr>
        <w:footnoteReference w:id="4"/>
      </w:r>
      <w:bookmarkEnd w:id="2"/>
      <w:r w:rsidRPr="007611EA">
        <w:t xml:space="preserve"> Also, MOST Oregon adults agree (76%) that people under the age of 21 should not gamble.</w:t>
      </w:r>
      <w:r w:rsidRPr="007611EA">
        <w:fldChar w:fldCharType="begin"/>
      </w:r>
      <w:r w:rsidRPr="007611EA">
        <w:rPr>
          <w:vertAlign w:val="superscript"/>
        </w:rPr>
        <w:instrText xml:space="preserve"> NOTEREF _Ref1714801 \h  \* MERGEFORMAT </w:instrText>
      </w:r>
      <w:r w:rsidRPr="007611EA">
        <w:rPr>
          <w:vertAlign w:val="superscript"/>
        </w:rPr>
        <w:fldChar w:fldCharType="separate"/>
      </w:r>
      <w:r w:rsidRPr="007611EA">
        <w:rPr>
          <w:vertAlign w:val="superscript"/>
        </w:rPr>
        <w:t>4</w:t>
      </w:r>
      <w:r w:rsidRPr="007611EA">
        <w:fldChar w:fldCharType="end"/>
      </w:r>
    </w:p>
    <w:p w14:paraId="5258249D" w14:textId="77777777" w:rsidR="00FF5586" w:rsidRPr="007611EA" w:rsidRDefault="00FF5586" w:rsidP="00FF5586">
      <w:pPr>
        <w:spacing w:after="0"/>
      </w:pPr>
    </w:p>
    <w:p w14:paraId="1A817B19" w14:textId="58491D2B" w:rsidR="00FF5586" w:rsidRPr="007611EA" w:rsidRDefault="00FF5586" w:rsidP="00FF5586">
      <w:pPr>
        <w:spacing w:after="0"/>
        <w:rPr>
          <w:rFonts w:eastAsiaTheme="minorEastAsia"/>
          <w:color w:val="333333"/>
        </w:rPr>
      </w:pPr>
      <w:r w:rsidRPr="007611EA">
        <w:t xml:space="preserve">The </w:t>
      </w:r>
      <w:r w:rsidRPr="007611EA">
        <w:rPr>
          <w:rStyle w:val="normaltextrun"/>
          <w:color w:val="333333"/>
        </w:rPr>
        <w:t>Oregon Health Authority, Health Systems Division has partnered with the Center for Health and Safety Culture at Montana State University to develop tools</w:t>
      </w:r>
      <w:r w:rsidRPr="007611EA">
        <w:t xml:space="preserve"> to keep gambling safe and prevent problem gambling from developing. The tools created help Oregonians reflect on their knowledge about safe and responsible gambling as well as their own behaviors and those of loved ones. Other resources help people take action to create guidelines for responsible gambling, learn the signs and symptoms of problem gambling, and get information about accessing help and intervening with a loved one. </w:t>
      </w:r>
      <w:r w:rsidRPr="007611EA">
        <w:rPr>
          <w:rFonts w:eastAsiaTheme="minorEastAsia"/>
        </w:rPr>
        <w:t xml:space="preserve">Problem gambling treatment </w:t>
      </w:r>
      <w:r w:rsidRPr="007611EA">
        <w:rPr>
          <w:rFonts w:eastAsiaTheme="minorEastAsia"/>
          <w:color w:val="333333"/>
        </w:rPr>
        <w:t>is available and, through action</w:t>
      </w:r>
      <w:r w:rsidR="00F167F0">
        <w:rPr>
          <w:rFonts w:eastAsiaTheme="minorEastAsia"/>
          <w:color w:val="333333"/>
        </w:rPr>
        <w:t>,</w:t>
      </w:r>
      <w:r w:rsidRPr="007611EA">
        <w:rPr>
          <w:rFonts w:eastAsiaTheme="minorEastAsia"/>
          <w:color w:val="333333"/>
        </w:rPr>
        <w:t xml:space="preserve"> renewal of one’s life and relationships is possible.</w:t>
      </w:r>
    </w:p>
    <w:p w14:paraId="745C1C4F" w14:textId="77777777" w:rsidR="00FF5586" w:rsidRPr="007611EA" w:rsidRDefault="00FF5586" w:rsidP="00FF5586"/>
    <w:p w14:paraId="0CB705AD" w14:textId="77777777" w:rsidR="00FF5586" w:rsidRPr="007611EA" w:rsidRDefault="00FF5586" w:rsidP="00FF5586">
      <w:r w:rsidRPr="007611EA">
        <w:t>For more information contact [XX]</w:t>
      </w:r>
    </w:p>
    <w:p w14:paraId="42E4C19F" w14:textId="47996EE2" w:rsidR="641DD25D" w:rsidRPr="00377C19" w:rsidRDefault="641DD25D" w:rsidP="00FF5586">
      <w:pPr>
        <w:spacing w:after="0"/>
      </w:pPr>
    </w:p>
    <w:sectPr w:rsidR="641DD25D" w:rsidRPr="00377C19" w:rsidSect="00061225">
      <w:footerReference w:type="even" r:id="rId9"/>
      <w:footerReference w:type="default" r:id="rId10"/>
      <w:pgSz w:w="12240" w:h="15840"/>
      <w:pgMar w:top="552" w:right="360" w:bottom="198"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B9CCC" w14:textId="77777777" w:rsidR="00595225" w:rsidRDefault="00595225" w:rsidP="00365F0E">
      <w:pPr>
        <w:spacing w:after="0" w:line="240" w:lineRule="auto"/>
      </w:pPr>
      <w:r>
        <w:separator/>
      </w:r>
    </w:p>
  </w:endnote>
  <w:endnote w:type="continuationSeparator" w:id="0">
    <w:p w14:paraId="0D889D29" w14:textId="77777777" w:rsidR="00595225" w:rsidRDefault="00595225" w:rsidP="0036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48800522"/>
      <w:docPartObj>
        <w:docPartGallery w:val="Page Numbers (Bottom of Page)"/>
        <w:docPartUnique/>
      </w:docPartObj>
    </w:sdtPr>
    <w:sdtEndPr>
      <w:rPr>
        <w:rStyle w:val="PageNumber"/>
      </w:rPr>
    </w:sdtEndPr>
    <w:sdtContent>
      <w:p w14:paraId="482A28AC" w14:textId="52C54955" w:rsidR="00377C19" w:rsidRDefault="00377C19" w:rsidP="00541E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5E511" w14:textId="77777777" w:rsidR="00377C19" w:rsidRDefault="00377C19" w:rsidP="00377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D81DA" w14:textId="010D8024" w:rsidR="00A61FEE" w:rsidRDefault="00A61FEE" w:rsidP="00377C19">
    <w:pPr>
      <w:pStyle w:val="Footer"/>
      <w:ind w:right="360"/>
    </w:pPr>
    <w:r>
      <w:rPr>
        <w:noProof/>
      </w:rPr>
      <w:drawing>
        <wp:inline distT="0" distB="0" distL="0" distR="0" wp14:anchorId="7DF9A7B0" wp14:editId="3340289A">
          <wp:extent cx="6858000" cy="12033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ttom graphic.png"/>
                  <pic:cNvPicPr/>
                </pic:nvPicPr>
                <pic:blipFill>
                  <a:blip r:embed="rId1"/>
                  <a:stretch>
                    <a:fillRect/>
                  </a:stretch>
                </pic:blipFill>
                <pic:spPr>
                  <a:xfrm>
                    <a:off x="0" y="0"/>
                    <a:ext cx="6858000" cy="12033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8B18D" w14:textId="77777777" w:rsidR="00595225" w:rsidRDefault="00595225" w:rsidP="00365F0E">
      <w:pPr>
        <w:spacing w:after="0" w:line="240" w:lineRule="auto"/>
      </w:pPr>
      <w:r>
        <w:separator/>
      </w:r>
    </w:p>
  </w:footnote>
  <w:footnote w:type="continuationSeparator" w:id="0">
    <w:p w14:paraId="1A3836F8" w14:textId="77777777" w:rsidR="00595225" w:rsidRDefault="00595225" w:rsidP="00365F0E">
      <w:pPr>
        <w:spacing w:after="0" w:line="240" w:lineRule="auto"/>
      </w:pPr>
      <w:r>
        <w:continuationSeparator/>
      </w:r>
    </w:p>
  </w:footnote>
  <w:footnote w:id="1">
    <w:p w14:paraId="4271599D" w14:textId="104F79F8" w:rsidR="00FF5586" w:rsidRPr="00A54FCC" w:rsidRDefault="00FF5586" w:rsidP="00FF5586">
      <w:pPr>
        <w:tabs>
          <w:tab w:val="left" w:pos="180"/>
        </w:tabs>
        <w:spacing w:after="0" w:line="240" w:lineRule="auto"/>
        <w:rPr>
          <w:sz w:val="20"/>
          <w:szCs w:val="20"/>
        </w:rPr>
      </w:pPr>
      <w:r w:rsidRPr="00A54FCC">
        <w:rPr>
          <w:rStyle w:val="FootnoteReference"/>
        </w:rPr>
        <w:footnoteRef/>
      </w:r>
      <w:r w:rsidRPr="00A54FCC">
        <w:t xml:space="preserve"> </w:t>
      </w:r>
      <w:r w:rsidRPr="00A54FCC">
        <w:rPr>
          <w:rStyle w:val="normaltextrun"/>
          <w:rFonts w:eastAsiaTheme="minorEastAsia"/>
          <w:sz w:val="20"/>
          <w:szCs w:val="20"/>
          <w:shd w:val="clear" w:color="auto" w:fill="FFFFFF"/>
        </w:rPr>
        <w:t>Oregon Council on Problem Gambling: Gambling &amp; Problem Gambling in Oregon, 2018</w:t>
      </w:r>
      <w:r w:rsidRPr="00A54FCC">
        <w:rPr>
          <w:rStyle w:val="eop"/>
          <w:rFonts w:eastAsiaTheme="minorEastAsia"/>
          <w:sz w:val="20"/>
          <w:szCs w:val="20"/>
          <w:shd w:val="clear" w:color="auto" w:fill="FFFFFF"/>
        </w:rPr>
        <w:t>​</w:t>
      </w:r>
    </w:p>
  </w:footnote>
  <w:footnote w:id="2">
    <w:p w14:paraId="1187BEF2" w14:textId="77777777" w:rsidR="00FF5586" w:rsidRPr="00A54FCC" w:rsidRDefault="00FF5586" w:rsidP="00FF5586">
      <w:pPr>
        <w:tabs>
          <w:tab w:val="left" w:pos="180"/>
        </w:tabs>
        <w:spacing w:after="0" w:line="240" w:lineRule="auto"/>
        <w:rPr>
          <w:rFonts w:eastAsiaTheme="minorEastAsia"/>
          <w:sz w:val="20"/>
          <w:szCs w:val="20"/>
        </w:rPr>
      </w:pPr>
      <w:r w:rsidRPr="00A54FCC">
        <w:rPr>
          <w:rStyle w:val="FootnoteReference"/>
        </w:rPr>
        <w:footnoteRef/>
      </w:r>
      <w:r w:rsidRPr="00A54FCC">
        <w:t xml:space="preserve"> </w:t>
      </w:r>
      <w:r w:rsidRPr="00A54FCC">
        <w:rPr>
          <w:rFonts w:eastAsiaTheme="minorEastAsia"/>
          <w:sz w:val="20"/>
          <w:szCs w:val="20"/>
        </w:rPr>
        <w:t>Oregon Problem Gambling Resource. Retrieved from www.OPGR.org, 2018</w:t>
      </w:r>
    </w:p>
  </w:footnote>
  <w:footnote w:id="3">
    <w:p w14:paraId="1FB4F467" w14:textId="77777777" w:rsidR="00FF5586" w:rsidRPr="00A54FCC" w:rsidRDefault="00FF5586" w:rsidP="00FF5586">
      <w:pPr>
        <w:pStyle w:val="FootnoteText"/>
        <w:tabs>
          <w:tab w:val="left" w:pos="180"/>
        </w:tabs>
        <w:rPr>
          <w:rFonts w:ascii="Arial" w:hAnsi="Arial" w:cs="Arial"/>
        </w:rPr>
      </w:pPr>
      <w:r w:rsidRPr="00A54FCC">
        <w:rPr>
          <w:rStyle w:val="FootnoteReference"/>
          <w:rFonts w:ascii="Arial" w:hAnsi="Arial" w:cs="Arial"/>
        </w:rPr>
        <w:footnoteRef/>
      </w:r>
      <w:r w:rsidRPr="00A54FCC">
        <w:rPr>
          <w:rFonts w:ascii="Arial" w:hAnsi="Arial" w:cs="Arial"/>
        </w:rPr>
        <w:t xml:space="preserve"> </w:t>
      </w:r>
      <w:r w:rsidRPr="00A54FCC">
        <w:rPr>
          <w:rStyle w:val="normaltextrun"/>
          <w:rFonts w:ascii="Arial" w:eastAsiaTheme="minorEastAsia" w:hAnsi="Arial" w:cs="Arial"/>
          <w:shd w:val="clear" w:color="auto" w:fill="FFFFFF"/>
        </w:rPr>
        <w:t>Oregon Student Wellness Survey, 2016</w:t>
      </w:r>
      <w:r w:rsidRPr="00A54FCC">
        <w:rPr>
          <w:rStyle w:val="eop"/>
          <w:rFonts w:ascii="Arial" w:eastAsiaTheme="minorEastAsia" w:hAnsi="Arial" w:cs="Arial"/>
          <w:shd w:val="clear" w:color="auto" w:fill="FFFFFF"/>
        </w:rPr>
        <w:t>​</w:t>
      </w:r>
    </w:p>
  </w:footnote>
  <w:footnote w:id="4">
    <w:p w14:paraId="7C10C684" w14:textId="196344B4" w:rsidR="00FF5586" w:rsidRDefault="00FF5586" w:rsidP="007769E8">
      <w:pPr>
        <w:pStyle w:val="FootnoteText"/>
        <w:tabs>
          <w:tab w:val="left" w:pos="90"/>
        </w:tabs>
      </w:pPr>
      <w:r w:rsidRPr="00A54FCC">
        <w:rPr>
          <w:rStyle w:val="FootnoteReference"/>
          <w:rFonts w:ascii="Arial" w:hAnsi="Arial" w:cs="Arial"/>
        </w:rPr>
        <w:footnoteRef/>
      </w:r>
      <w:r w:rsidRPr="00A54FCC">
        <w:rPr>
          <w:rFonts w:ascii="Arial" w:hAnsi="Arial" w:cs="Arial"/>
        </w:rPr>
        <w:t xml:space="preserve"> </w:t>
      </w:r>
      <w:r w:rsidRPr="00A54FCC">
        <w:rPr>
          <w:rFonts w:ascii="Arial" w:eastAsiaTheme="minorEastAsia" w:hAnsi="Arial" w:cs="Arial"/>
        </w:rPr>
        <w:t xml:space="preserve">Center for Health and Safety Culture. (2019). </w:t>
      </w:r>
      <w:r w:rsidRPr="00A54FCC">
        <w:rPr>
          <w:rFonts w:ascii="Arial" w:eastAsiaTheme="minorEastAsia" w:hAnsi="Arial" w:cs="Arial"/>
          <w:i/>
          <w:iCs/>
        </w:rPr>
        <w:t>Oregon Problem Gambling Survey on Guidelines</w:t>
      </w:r>
      <w:r w:rsidRPr="00A54FCC">
        <w:rPr>
          <w:rFonts w:ascii="Arial" w:eastAsiaTheme="minorEastAsia" w:hAnsi="Arial" w:cs="Arial"/>
        </w:rPr>
        <w:t xml:space="preserve">. Montana State </w:t>
      </w:r>
      <w:r>
        <w:rPr>
          <w:rFonts w:ascii="Arial" w:eastAsiaTheme="minorEastAsia" w:hAnsi="Arial" w:cs="Arial"/>
        </w:rPr>
        <w:br/>
      </w:r>
      <w:r>
        <w:rPr>
          <w:rFonts w:ascii="Arial" w:eastAsiaTheme="minorEastAsia" w:hAnsi="Arial" w:cs="Arial"/>
        </w:rPr>
        <w:tab/>
      </w:r>
      <w:r w:rsidR="007769E8">
        <w:rPr>
          <w:rFonts w:ascii="Arial" w:eastAsiaTheme="minorEastAsia" w:hAnsi="Arial" w:cs="Arial"/>
        </w:rPr>
        <w:t xml:space="preserve"> </w:t>
      </w:r>
      <w:r w:rsidRPr="00A54FCC">
        <w:rPr>
          <w:rFonts w:ascii="Arial" w:eastAsiaTheme="minorEastAsia" w:hAnsi="Arial" w:cs="Arial"/>
        </w:rPr>
        <w:t>University, Bozeman, Montana (n=734)</w:t>
      </w:r>
      <w:r w:rsidRPr="0087610A">
        <w:rPr>
          <w:rFonts w:eastAsiaTheme="minorEastAsia"/>
        </w:rPr>
        <w:t xml:space="preserve">  </w:t>
      </w:r>
      <w:r w:rsidRPr="0087610A">
        <w:rPr>
          <w:rFonts w:ascii="Arial" w:eastAsia="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177C"/>
    <w:multiLevelType w:val="hybridMultilevel"/>
    <w:tmpl w:val="6FDE0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F40E2"/>
    <w:multiLevelType w:val="hybridMultilevel"/>
    <w:tmpl w:val="CEB8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012AD4"/>
    <w:multiLevelType w:val="hybridMultilevel"/>
    <w:tmpl w:val="605C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91A38"/>
    <w:multiLevelType w:val="hybridMultilevel"/>
    <w:tmpl w:val="31F2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DB28CE"/>
    <w:multiLevelType w:val="hybridMultilevel"/>
    <w:tmpl w:val="5C84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1C"/>
    <w:rsid w:val="00061225"/>
    <w:rsid w:val="000D432A"/>
    <w:rsid w:val="000E2FE2"/>
    <w:rsid w:val="0023228E"/>
    <w:rsid w:val="002445AB"/>
    <w:rsid w:val="00271321"/>
    <w:rsid w:val="002F5808"/>
    <w:rsid w:val="00341C92"/>
    <w:rsid w:val="00365F0E"/>
    <w:rsid w:val="00377C19"/>
    <w:rsid w:val="003A513E"/>
    <w:rsid w:val="003B01D8"/>
    <w:rsid w:val="00463F16"/>
    <w:rsid w:val="004A0CAC"/>
    <w:rsid w:val="004F3084"/>
    <w:rsid w:val="005442D5"/>
    <w:rsid w:val="00595225"/>
    <w:rsid w:val="005A7540"/>
    <w:rsid w:val="005C4582"/>
    <w:rsid w:val="00602E7B"/>
    <w:rsid w:val="00646502"/>
    <w:rsid w:val="006A7CAC"/>
    <w:rsid w:val="006C1187"/>
    <w:rsid w:val="0070710E"/>
    <w:rsid w:val="00732B53"/>
    <w:rsid w:val="007769E8"/>
    <w:rsid w:val="007A7109"/>
    <w:rsid w:val="007C5836"/>
    <w:rsid w:val="008A34F1"/>
    <w:rsid w:val="00974D1C"/>
    <w:rsid w:val="009C6DE8"/>
    <w:rsid w:val="009C7FDA"/>
    <w:rsid w:val="00A22975"/>
    <w:rsid w:val="00A61FEE"/>
    <w:rsid w:val="00B36858"/>
    <w:rsid w:val="00B539B4"/>
    <w:rsid w:val="00BA60F1"/>
    <w:rsid w:val="00BB52DA"/>
    <w:rsid w:val="00BC18DC"/>
    <w:rsid w:val="00BC3242"/>
    <w:rsid w:val="00BE2464"/>
    <w:rsid w:val="00C0188F"/>
    <w:rsid w:val="00CC75FC"/>
    <w:rsid w:val="00D364D1"/>
    <w:rsid w:val="00D43926"/>
    <w:rsid w:val="00D740EB"/>
    <w:rsid w:val="00DB2562"/>
    <w:rsid w:val="00E21B52"/>
    <w:rsid w:val="00E44081"/>
    <w:rsid w:val="00E44DC4"/>
    <w:rsid w:val="00EC0346"/>
    <w:rsid w:val="00EE4E6E"/>
    <w:rsid w:val="00F167F0"/>
    <w:rsid w:val="00F83E5C"/>
    <w:rsid w:val="00FA607D"/>
    <w:rsid w:val="00FF5586"/>
    <w:rsid w:val="0D04C5B5"/>
    <w:rsid w:val="0D718B37"/>
    <w:rsid w:val="1954733E"/>
    <w:rsid w:val="1F0D849D"/>
    <w:rsid w:val="21E224D9"/>
    <w:rsid w:val="2CFE7841"/>
    <w:rsid w:val="2E9C6F7B"/>
    <w:rsid w:val="36257766"/>
    <w:rsid w:val="5C7726A7"/>
    <w:rsid w:val="641DD25D"/>
    <w:rsid w:val="6838B5A2"/>
    <w:rsid w:val="6D22E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E75A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D1C"/>
    <w:pPr>
      <w:spacing w:after="240" w:line="259" w:lineRule="auto"/>
      <w:ind w:right="187"/>
    </w:pPr>
    <w:rPr>
      <w:rFonts w:ascii="Arial" w:eastAsia="Arial" w:hAnsi="Arial" w:cs="Arial"/>
      <w:sz w:val="22"/>
      <w:szCs w:val="22"/>
    </w:rPr>
  </w:style>
  <w:style w:type="paragraph" w:styleId="Heading1">
    <w:name w:val="heading 1"/>
    <w:basedOn w:val="Normal1"/>
    <w:next w:val="Normal1"/>
    <w:link w:val="Heading1Char"/>
    <w:rsid w:val="00974D1C"/>
    <w:pPr>
      <w:keepNext/>
      <w:keepLines/>
      <w:spacing w:before="240" w:after="120"/>
      <w:outlineLvl w:val="0"/>
    </w:pPr>
    <w:rPr>
      <w:rFonts w:ascii="Times" w:eastAsia="Times" w:hAnsi="Times" w:cs="Times"/>
      <w:b/>
      <w:color w:val="002060"/>
      <w:sz w:val="36"/>
      <w:szCs w:val="36"/>
    </w:rPr>
  </w:style>
  <w:style w:type="paragraph" w:styleId="Heading2">
    <w:name w:val="heading 2"/>
    <w:basedOn w:val="Normal1"/>
    <w:next w:val="Normal1"/>
    <w:link w:val="Heading2Char"/>
    <w:rsid w:val="00974D1C"/>
    <w:pPr>
      <w:keepNext/>
      <w:keepLines/>
      <w:spacing w:before="240" w:after="160"/>
      <w:outlineLvl w:val="1"/>
    </w:pPr>
    <w:rPr>
      <w:b/>
      <w:color w:val="5A5A5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BC18DC"/>
    <w:pPr>
      <w:spacing w:after="0" w:line="480" w:lineRule="auto"/>
      <w:ind w:right="0"/>
      <w:jc w:val="center"/>
    </w:pPr>
    <w:rPr>
      <w:rFonts w:asciiTheme="minorHAnsi" w:eastAsiaTheme="minorEastAsia" w:hAnsiTheme="minorHAnsi" w:cstheme="minorBidi"/>
      <w:b/>
      <w:sz w:val="24"/>
      <w:szCs w:val="24"/>
    </w:rPr>
  </w:style>
  <w:style w:type="character" w:customStyle="1" w:styleId="Heading1Char">
    <w:name w:val="Heading 1 Char"/>
    <w:basedOn w:val="DefaultParagraphFont"/>
    <w:link w:val="Heading1"/>
    <w:rsid w:val="00974D1C"/>
    <w:rPr>
      <w:rFonts w:ascii="Times" w:eastAsia="Times" w:hAnsi="Times" w:cs="Times"/>
      <w:b/>
      <w:color w:val="002060"/>
      <w:sz w:val="36"/>
      <w:szCs w:val="36"/>
    </w:rPr>
  </w:style>
  <w:style w:type="character" w:customStyle="1" w:styleId="Heading2Char">
    <w:name w:val="Heading 2 Char"/>
    <w:basedOn w:val="DefaultParagraphFont"/>
    <w:link w:val="Heading2"/>
    <w:rsid w:val="00974D1C"/>
    <w:rPr>
      <w:rFonts w:ascii="Arial" w:eastAsia="Arial" w:hAnsi="Arial" w:cs="Arial"/>
      <w:b/>
      <w:color w:val="5A5A5A"/>
      <w:sz w:val="28"/>
      <w:szCs w:val="28"/>
    </w:rPr>
  </w:style>
  <w:style w:type="paragraph" w:customStyle="1" w:styleId="Normal1">
    <w:name w:val="Normal1"/>
    <w:rsid w:val="00974D1C"/>
    <w:pPr>
      <w:spacing w:after="240" w:line="259" w:lineRule="auto"/>
      <w:ind w:right="187"/>
    </w:pPr>
    <w:rPr>
      <w:rFonts w:ascii="Arial" w:eastAsia="Arial" w:hAnsi="Arial" w:cs="Arial"/>
      <w:sz w:val="22"/>
      <w:szCs w:val="22"/>
    </w:rPr>
  </w:style>
  <w:style w:type="paragraph" w:styleId="Header">
    <w:name w:val="header"/>
    <w:basedOn w:val="Normal"/>
    <w:link w:val="HeaderChar"/>
    <w:uiPriority w:val="99"/>
    <w:unhideWhenUsed/>
    <w:rsid w:val="0036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F0E"/>
    <w:rPr>
      <w:rFonts w:ascii="Arial" w:eastAsia="Arial" w:hAnsi="Arial" w:cs="Arial"/>
      <w:sz w:val="22"/>
      <w:szCs w:val="22"/>
    </w:rPr>
  </w:style>
  <w:style w:type="paragraph" w:styleId="Footer">
    <w:name w:val="footer"/>
    <w:basedOn w:val="Normal"/>
    <w:link w:val="FooterChar"/>
    <w:uiPriority w:val="99"/>
    <w:unhideWhenUsed/>
    <w:rsid w:val="0036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F0E"/>
    <w:rPr>
      <w:rFonts w:ascii="Arial" w:eastAsia="Arial" w:hAnsi="Arial" w:cs="Arial"/>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3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26"/>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CC75FC"/>
    <w:rPr>
      <w:b/>
      <w:bCs/>
    </w:rPr>
  </w:style>
  <w:style w:type="character" w:customStyle="1" w:styleId="CommentSubjectChar">
    <w:name w:val="Comment Subject Char"/>
    <w:basedOn w:val="CommentTextChar"/>
    <w:link w:val="CommentSubject"/>
    <w:uiPriority w:val="99"/>
    <w:semiHidden/>
    <w:rsid w:val="00CC75FC"/>
    <w:rPr>
      <w:rFonts w:ascii="Arial" w:eastAsia="Arial" w:hAnsi="Arial" w:cs="Arial"/>
      <w:b/>
      <w:bCs/>
      <w:sz w:val="20"/>
      <w:szCs w:val="20"/>
    </w:rPr>
  </w:style>
  <w:style w:type="paragraph" w:styleId="ListParagraph">
    <w:name w:val="List Paragraph"/>
    <w:basedOn w:val="Normal"/>
    <w:uiPriority w:val="34"/>
    <w:qFormat/>
    <w:rsid w:val="000E2FE2"/>
    <w:pPr>
      <w:spacing w:after="160"/>
      <w:ind w:left="720" w:right="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E2FE2"/>
    <w:rPr>
      <w:color w:val="0000FF" w:themeColor="hyperlink"/>
      <w:u w:val="single"/>
    </w:rPr>
  </w:style>
  <w:style w:type="character" w:styleId="PageNumber">
    <w:name w:val="page number"/>
    <w:basedOn w:val="DefaultParagraphFont"/>
    <w:uiPriority w:val="99"/>
    <w:semiHidden/>
    <w:unhideWhenUsed/>
    <w:rsid w:val="00377C19"/>
  </w:style>
  <w:style w:type="character" w:styleId="FollowedHyperlink">
    <w:name w:val="FollowedHyperlink"/>
    <w:basedOn w:val="DefaultParagraphFont"/>
    <w:uiPriority w:val="99"/>
    <w:semiHidden/>
    <w:unhideWhenUsed/>
    <w:rsid w:val="00061225"/>
    <w:rPr>
      <w:color w:val="800080" w:themeColor="followedHyperlink"/>
      <w:u w:val="single"/>
    </w:rPr>
  </w:style>
  <w:style w:type="table" w:styleId="TableGrid">
    <w:name w:val="Table Grid"/>
    <w:basedOn w:val="TableNormal"/>
    <w:uiPriority w:val="39"/>
    <w:rsid w:val="00BC324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5586"/>
  </w:style>
  <w:style w:type="character" w:customStyle="1" w:styleId="eop">
    <w:name w:val="eop"/>
    <w:basedOn w:val="DefaultParagraphFont"/>
    <w:rsid w:val="00FF5586"/>
  </w:style>
  <w:style w:type="paragraph" w:styleId="FootnoteText">
    <w:name w:val="footnote text"/>
    <w:basedOn w:val="Normal"/>
    <w:link w:val="FootnoteTextChar"/>
    <w:uiPriority w:val="99"/>
    <w:semiHidden/>
    <w:unhideWhenUsed/>
    <w:rsid w:val="00FF5586"/>
    <w:pPr>
      <w:spacing w:after="0" w:line="240" w:lineRule="auto"/>
      <w:ind w:right="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F5586"/>
    <w:rPr>
      <w:rFonts w:eastAsiaTheme="minorHAnsi"/>
      <w:sz w:val="20"/>
      <w:szCs w:val="20"/>
    </w:rPr>
  </w:style>
  <w:style w:type="character" w:styleId="FootnoteReference">
    <w:name w:val="footnote reference"/>
    <w:basedOn w:val="DefaultParagraphFont"/>
    <w:uiPriority w:val="99"/>
    <w:semiHidden/>
    <w:unhideWhenUsed/>
    <w:rsid w:val="00FF55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D1C"/>
    <w:pPr>
      <w:spacing w:after="240" w:line="259" w:lineRule="auto"/>
      <w:ind w:right="187"/>
    </w:pPr>
    <w:rPr>
      <w:rFonts w:ascii="Arial" w:eastAsia="Arial" w:hAnsi="Arial" w:cs="Arial"/>
      <w:sz w:val="22"/>
      <w:szCs w:val="22"/>
    </w:rPr>
  </w:style>
  <w:style w:type="paragraph" w:styleId="Heading1">
    <w:name w:val="heading 1"/>
    <w:basedOn w:val="Normal1"/>
    <w:next w:val="Normal1"/>
    <w:link w:val="Heading1Char"/>
    <w:rsid w:val="00974D1C"/>
    <w:pPr>
      <w:keepNext/>
      <w:keepLines/>
      <w:spacing w:before="240" w:after="120"/>
      <w:outlineLvl w:val="0"/>
    </w:pPr>
    <w:rPr>
      <w:rFonts w:ascii="Times" w:eastAsia="Times" w:hAnsi="Times" w:cs="Times"/>
      <w:b/>
      <w:color w:val="002060"/>
      <w:sz w:val="36"/>
      <w:szCs w:val="36"/>
    </w:rPr>
  </w:style>
  <w:style w:type="paragraph" w:styleId="Heading2">
    <w:name w:val="heading 2"/>
    <w:basedOn w:val="Normal1"/>
    <w:next w:val="Normal1"/>
    <w:link w:val="Heading2Char"/>
    <w:rsid w:val="00974D1C"/>
    <w:pPr>
      <w:keepNext/>
      <w:keepLines/>
      <w:spacing w:before="240" w:after="160"/>
      <w:outlineLvl w:val="1"/>
    </w:pPr>
    <w:rPr>
      <w:b/>
      <w:color w:val="5A5A5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BC18DC"/>
    <w:pPr>
      <w:spacing w:after="0" w:line="480" w:lineRule="auto"/>
      <w:ind w:right="0"/>
      <w:jc w:val="center"/>
    </w:pPr>
    <w:rPr>
      <w:rFonts w:asciiTheme="minorHAnsi" w:eastAsiaTheme="minorEastAsia" w:hAnsiTheme="minorHAnsi" w:cstheme="minorBidi"/>
      <w:b/>
      <w:sz w:val="24"/>
      <w:szCs w:val="24"/>
    </w:rPr>
  </w:style>
  <w:style w:type="character" w:customStyle="1" w:styleId="Heading1Char">
    <w:name w:val="Heading 1 Char"/>
    <w:basedOn w:val="DefaultParagraphFont"/>
    <w:link w:val="Heading1"/>
    <w:rsid w:val="00974D1C"/>
    <w:rPr>
      <w:rFonts w:ascii="Times" w:eastAsia="Times" w:hAnsi="Times" w:cs="Times"/>
      <w:b/>
      <w:color w:val="002060"/>
      <w:sz w:val="36"/>
      <w:szCs w:val="36"/>
    </w:rPr>
  </w:style>
  <w:style w:type="character" w:customStyle="1" w:styleId="Heading2Char">
    <w:name w:val="Heading 2 Char"/>
    <w:basedOn w:val="DefaultParagraphFont"/>
    <w:link w:val="Heading2"/>
    <w:rsid w:val="00974D1C"/>
    <w:rPr>
      <w:rFonts w:ascii="Arial" w:eastAsia="Arial" w:hAnsi="Arial" w:cs="Arial"/>
      <w:b/>
      <w:color w:val="5A5A5A"/>
      <w:sz w:val="28"/>
      <w:szCs w:val="28"/>
    </w:rPr>
  </w:style>
  <w:style w:type="paragraph" w:customStyle="1" w:styleId="Normal1">
    <w:name w:val="Normal1"/>
    <w:rsid w:val="00974D1C"/>
    <w:pPr>
      <w:spacing w:after="240" w:line="259" w:lineRule="auto"/>
      <w:ind w:right="187"/>
    </w:pPr>
    <w:rPr>
      <w:rFonts w:ascii="Arial" w:eastAsia="Arial" w:hAnsi="Arial" w:cs="Arial"/>
      <w:sz w:val="22"/>
      <w:szCs w:val="22"/>
    </w:rPr>
  </w:style>
  <w:style w:type="paragraph" w:styleId="Header">
    <w:name w:val="header"/>
    <w:basedOn w:val="Normal"/>
    <w:link w:val="HeaderChar"/>
    <w:uiPriority w:val="99"/>
    <w:unhideWhenUsed/>
    <w:rsid w:val="0036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F0E"/>
    <w:rPr>
      <w:rFonts w:ascii="Arial" w:eastAsia="Arial" w:hAnsi="Arial" w:cs="Arial"/>
      <w:sz w:val="22"/>
      <w:szCs w:val="22"/>
    </w:rPr>
  </w:style>
  <w:style w:type="paragraph" w:styleId="Footer">
    <w:name w:val="footer"/>
    <w:basedOn w:val="Normal"/>
    <w:link w:val="FooterChar"/>
    <w:uiPriority w:val="99"/>
    <w:unhideWhenUsed/>
    <w:rsid w:val="0036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F0E"/>
    <w:rPr>
      <w:rFonts w:ascii="Arial" w:eastAsia="Arial" w:hAnsi="Arial" w:cs="Arial"/>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3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26"/>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CC75FC"/>
    <w:rPr>
      <w:b/>
      <w:bCs/>
    </w:rPr>
  </w:style>
  <w:style w:type="character" w:customStyle="1" w:styleId="CommentSubjectChar">
    <w:name w:val="Comment Subject Char"/>
    <w:basedOn w:val="CommentTextChar"/>
    <w:link w:val="CommentSubject"/>
    <w:uiPriority w:val="99"/>
    <w:semiHidden/>
    <w:rsid w:val="00CC75FC"/>
    <w:rPr>
      <w:rFonts w:ascii="Arial" w:eastAsia="Arial" w:hAnsi="Arial" w:cs="Arial"/>
      <w:b/>
      <w:bCs/>
      <w:sz w:val="20"/>
      <w:szCs w:val="20"/>
    </w:rPr>
  </w:style>
  <w:style w:type="paragraph" w:styleId="ListParagraph">
    <w:name w:val="List Paragraph"/>
    <w:basedOn w:val="Normal"/>
    <w:uiPriority w:val="34"/>
    <w:qFormat/>
    <w:rsid w:val="000E2FE2"/>
    <w:pPr>
      <w:spacing w:after="160"/>
      <w:ind w:left="720" w:right="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E2FE2"/>
    <w:rPr>
      <w:color w:val="0000FF" w:themeColor="hyperlink"/>
      <w:u w:val="single"/>
    </w:rPr>
  </w:style>
  <w:style w:type="character" w:styleId="PageNumber">
    <w:name w:val="page number"/>
    <w:basedOn w:val="DefaultParagraphFont"/>
    <w:uiPriority w:val="99"/>
    <w:semiHidden/>
    <w:unhideWhenUsed/>
    <w:rsid w:val="00377C19"/>
  </w:style>
  <w:style w:type="character" w:styleId="FollowedHyperlink">
    <w:name w:val="FollowedHyperlink"/>
    <w:basedOn w:val="DefaultParagraphFont"/>
    <w:uiPriority w:val="99"/>
    <w:semiHidden/>
    <w:unhideWhenUsed/>
    <w:rsid w:val="00061225"/>
    <w:rPr>
      <w:color w:val="800080" w:themeColor="followedHyperlink"/>
      <w:u w:val="single"/>
    </w:rPr>
  </w:style>
  <w:style w:type="table" w:styleId="TableGrid">
    <w:name w:val="Table Grid"/>
    <w:basedOn w:val="TableNormal"/>
    <w:uiPriority w:val="39"/>
    <w:rsid w:val="00BC324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5586"/>
  </w:style>
  <w:style w:type="character" w:customStyle="1" w:styleId="eop">
    <w:name w:val="eop"/>
    <w:basedOn w:val="DefaultParagraphFont"/>
    <w:rsid w:val="00FF5586"/>
  </w:style>
  <w:style w:type="paragraph" w:styleId="FootnoteText">
    <w:name w:val="footnote text"/>
    <w:basedOn w:val="Normal"/>
    <w:link w:val="FootnoteTextChar"/>
    <w:uiPriority w:val="99"/>
    <w:semiHidden/>
    <w:unhideWhenUsed/>
    <w:rsid w:val="00FF5586"/>
    <w:pPr>
      <w:spacing w:after="0" w:line="240" w:lineRule="auto"/>
      <w:ind w:right="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F5586"/>
    <w:rPr>
      <w:rFonts w:eastAsiaTheme="minorHAnsi"/>
      <w:sz w:val="20"/>
      <w:szCs w:val="20"/>
    </w:rPr>
  </w:style>
  <w:style w:type="character" w:styleId="FootnoteReference">
    <w:name w:val="footnote reference"/>
    <w:basedOn w:val="DefaultParagraphFont"/>
    <w:uiPriority w:val="99"/>
    <w:semiHidden/>
    <w:unhideWhenUsed/>
    <w:rsid w:val="00FF55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75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https://www.oregon.gov/oha/HSD/Problem-Gambling/Documents/Press%20Release.docx</Url>
      <Description>Press Release</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Description xmlns="d8ae10b0-b75a-4c9c-ba2f-9f7e27e1f2f9" xsi:nil="true"/>
    <DocumentExpirationDate xmlns="59da1016-2a1b-4f8a-9768-d7a4932f6f16" xsi:nil="true"/>
    <IATopic xmlns="59da1016-2a1b-4f8a-9768-d7a4932f6f16" xsi:nil="true"/>
    <Page xmlns="d8ae10b0-b75a-4c9c-ba2f-9f7e27e1f2f9">
      <Value>2</Value>
    </Page>
    <Meta_x0020_Keywords xmlns="d8ae10b0-b75a-4c9c-ba2f-9f7e27e1f2f9" xsi:nil="true"/>
    <Category xmlns="d8ae10b0-b75a-4c9c-ba2f-9f7e27e1f2f9">
      <Value>Media</Value>
    </Category>
    <Date xmlns="d8ae10b0-b75a-4c9c-ba2f-9f7e27e1f2f9" xsi:nil="true"/>
    <Order_x0020_on_x0020_Page xmlns="d8ae10b0-b75a-4c9c-ba2f-9f7e27e1f2f9" xsi:nil="true"/>
    <Contract_x0020_Year_x0028_s_x0029_ xmlns="d8ae10b0-b75a-4c9c-ba2f-9f7e27e1f2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74845EC19BB14EAA9BEDBE034B2CF8" ma:contentTypeVersion="24" ma:contentTypeDescription="Create a new document." ma:contentTypeScope="" ma:versionID="14024c736007b076008745d9f2a3f31f">
  <xsd:schema xmlns:xsd="http://www.w3.org/2001/XMLSchema" xmlns:xs="http://www.w3.org/2001/XMLSchema" xmlns:p="http://schemas.microsoft.com/office/2006/metadata/properties" xmlns:ns1="http://schemas.microsoft.com/sharepoint/v3" xmlns:ns2="d8ae10b0-b75a-4c9c-ba2f-9f7e27e1f2f9" xmlns:ns3="59da1016-2a1b-4f8a-9768-d7a4932f6f16" targetNamespace="http://schemas.microsoft.com/office/2006/metadata/properties" ma:root="true" ma:fieldsID="bff30fc8266bcf403a3b5f535ae11923" ns1:_="" ns2:_="" ns3:_="">
    <xsd:import namespace="http://schemas.microsoft.com/sharepoint/v3"/>
    <xsd:import namespace="d8ae10b0-b75a-4c9c-ba2f-9f7e27e1f2f9"/>
    <xsd:import namespace="59da1016-2a1b-4f8a-9768-d7a4932f6f16"/>
    <xsd:element name="properties">
      <xsd:complexType>
        <xsd:sequence>
          <xsd:element name="documentManagement">
            <xsd:complexType>
              <xsd:all>
                <xsd:element ref="ns2:Page" minOccurs="0"/>
                <xsd:element ref="ns2:Category" minOccurs="0"/>
                <xsd:element ref="ns2:Date" minOccurs="0"/>
                <xsd:element ref="ns2:Contract_x0020_Year_x0028_s_x0029_" minOccurs="0"/>
                <xsd:element ref="ns2:Order_x0020_on_x0020_Page" minOccurs="0"/>
                <xsd:element ref="ns3:DocumentExpirationDate" minOccurs="0"/>
                <xsd:element ref="ns2:Meta_x0020_Keywords" minOccurs="0"/>
                <xsd:element ref="ns1:PublishingStartDate" minOccurs="0"/>
                <xsd:element ref="ns1:PublishingExpirationDate" minOccurs="0"/>
                <xsd:element ref="ns2:Meta_x0020_Description" minOccurs="0"/>
                <xsd:element ref="ns3:IACategory" minOccurs="0"/>
                <xsd:element ref="ns3:IATopic" minOccurs="0"/>
                <xsd:element ref="ns3:IASubtopic" minOccurs="0"/>
                <xsd:element ref="ns3:SharedWithUser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e10b0-b75a-4c9c-ba2f-9f7e27e1f2f9" elementFormDefault="qualified">
    <xsd:import namespace="http://schemas.microsoft.com/office/2006/documentManagement/types"/>
    <xsd:import namespace="http://schemas.microsoft.com/office/infopath/2007/PartnerControls"/>
    <xsd:element name="Page" ma:index="2" nillable="true" ma:displayName="Page" ma:list="{a5a6ce9b-7d88-4063-9643-99eb56097892}"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ds"/>
                    <xsd:enumeration value="Annual Report"/>
                    <xsd:enumeration value="Application"/>
                    <xsd:enumeration value="Biennial Implementation Plan"/>
                    <xsd:enumeration value="Billing"/>
                    <xsd:enumeration value="Community Readiness"/>
                    <xsd:enumeration value="Contractual Requirements"/>
                    <xsd:enumeration value="Form"/>
                    <xsd:enumeration value="GPMS"/>
                    <xsd:enumeration value="Guideline"/>
                    <xsd:enumeration value="Helpline"/>
                    <xsd:enumeration value="Impacts of Problem Gambling"/>
                    <xsd:enumeration value="Implementation Plan"/>
                    <xsd:enumeration value="Integration"/>
                    <xsd:enumeration value="Lottery"/>
                    <xsd:enumeration value="Media"/>
                    <xsd:enumeration value="New System"/>
                    <xsd:enumeration value="Parents and Educators"/>
                    <xsd:enumeration value="Professionals"/>
                    <xsd:enumeration value="Public"/>
                    <xsd:enumeration value="Reporting"/>
                    <xsd:enumeration value="Screening Tools"/>
                    <xsd:enumeration value="Service Element"/>
                    <xsd:enumeration value="Service Element - County/CMHP"/>
                    <xsd:enumeration value="Service Element - Non-County"/>
                    <xsd:enumeration value="Site Review"/>
                    <xsd:enumeration value="Stigma"/>
                    <xsd:enumeration value="Technical Assistance"/>
                    <xsd:enumeration value="Toolkits"/>
                    <xsd:enumeration value="Training"/>
                    <xsd:enumeration value="Training for Allies"/>
                    <xsd:enumeration value="Web"/>
                    <xsd:enumeration value="Youth"/>
                    <xsd:enumeration value="Other"/>
                    <xsd:enumeration value="N/A"/>
                  </xsd:restriction>
                </xsd:simpleType>
              </xsd:element>
            </xsd:sequence>
          </xsd:extension>
        </xsd:complexContent>
      </xsd:complexType>
    </xsd:element>
    <xsd:element name="Date" ma:index="4" nillable="true" ma:displayName="Date" ma:description="Add date for website analytics and helpline reports, which display in date order (most recent first)." ma:format="DateOnly" ma:internalName="Date" ma:readOnly="false">
      <xsd:simpleType>
        <xsd:restriction base="dms:DateTime"/>
      </xsd:simpleType>
    </xsd:element>
    <xsd:element name="Contract_x0020_Year_x0028_s_x0029_" ma:index="5" nillable="true" ma:displayName="Contract Year(s)" ma:description="For service elements, enter the contract year(s)." ma:internalName="Contract_x0020_Year_x0028_s_x0029_">
      <xsd:simpleType>
        <xsd:restriction base="dms:Text">
          <xsd:maxLength value="255"/>
        </xsd:restriction>
      </xsd:simpleType>
    </xsd:element>
    <xsd:element name="Order_x0020_on_x0020_Page" ma:index="6" nillable="true" ma:displayName="Order on Page" ma:decimals="0" ma:description="For items needing to be ordered that are not already ordered by issue date, enter the order they should appear on the page." ma:internalName="Order_x0020_on_x0020_Page" ma:readOnly="false" ma:percentage="FALSE">
      <xsd:simpleType>
        <xsd:restriction base="dms:Number"/>
      </xsd:simpleType>
    </xsd:element>
    <xsd:element name="Meta_x0020_Keywords" ma:index="11" nillable="true" ma:displayName="Meta Keywords" ma:hidden="true" ma:internalName="Meta_x0020_Keywords" ma:readOnly="false">
      <xsd:simpleType>
        <xsd:restriction base="dms:Text"/>
      </xsd:simpleType>
    </xsd:element>
    <xsd:element name="Meta_x0020_Description" ma:index="17" nillable="true" ma:displayName="Meta Description" ma:hidden="true" ma:internalName="Meta_x0020_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7" nillable="true" ma:displayName="Document Expiration Date" ma:format="DateOnly" ma:internalName="DocumentExpirationDate" ma:readOnly="false">
      <xsd:simpleType>
        <xsd:restriction base="dms:DateTime"/>
      </xsd:simpleType>
    </xsd:element>
    <xsd:element name="IACategory" ma:index="18" nillable="true" ma:displayName="IA Category" ma:default="Programs and Services"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default="Programs and Services - Behavioral Health"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20" nillable="true" ma:displayName="IA Subtopic" ma:default="Addiction Services - Gambling"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F7220-86B8-426D-AAA1-ECA580D905CA}"/>
</file>

<file path=customXml/itemProps2.xml><?xml version="1.0" encoding="utf-8"?>
<ds:datastoreItem xmlns:ds="http://schemas.openxmlformats.org/officeDocument/2006/customXml" ds:itemID="{2B87FBA6-AA16-4DB6-883D-1B6B60A77C85}"/>
</file>

<file path=customXml/itemProps3.xml><?xml version="1.0" encoding="utf-8"?>
<ds:datastoreItem xmlns:ds="http://schemas.openxmlformats.org/officeDocument/2006/customXml" ds:itemID="{ED1BD4D8-EB3C-46DE-95D1-B89940603F1F}"/>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Lane County</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Tara Kuipers</dc:creator>
  <cp:lastModifiedBy>Lane County</cp:lastModifiedBy>
  <cp:revision>2</cp:revision>
  <dcterms:created xsi:type="dcterms:W3CDTF">2019-05-31T21:22:00Z</dcterms:created>
  <dcterms:modified xsi:type="dcterms:W3CDTF">2019-05-31T21:22:00Z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0x010100C974845EC19BB14EAA9BEDBE034B2CF8</vt:lpwstr>
  </property>
  <property fmtid="{D5CDD505-2E9C-101B-9397-08002B2CF9AE}" pid="3" name="WorkflowChangePath">
    <vt:lpwstr>b3eeb6d4-b69a-4e13-99a9-28cf751abf3c,7;</vt:lpwstr>
  </property>
</Properties>
</file>