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8" w:tblpY="-158"/>
        <w:tblW w:w="10170" w:type="dxa"/>
        <w:tblBorders>
          <w:bottom w:val="single" w:sz="8" w:space="0" w:color="F79646"/>
          <w:insideH w:val="single" w:sz="4" w:space="0" w:color="F79646"/>
        </w:tblBorders>
        <w:tblLayout w:type="fixed"/>
        <w:tblLook w:val="00A0" w:firstRow="1" w:lastRow="0" w:firstColumn="1" w:lastColumn="0" w:noHBand="0" w:noVBand="0"/>
      </w:tblPr>
      <w:tblGrid>
        <w:gridCol w:w="7155"/>
        <w:gridCol w:w="3015"/>
      </w:tblGrid>
      <w:tr w:rsidR="00F75DDD" w14:paraId="6593F413" w14:textId="77777777" w:rsidTr="00F75DDD">
        <w:trPr>
          <w:cantSplit/>
          <w:trHeight w:val="903"/>
        </w:trPr>
        <w:tc>
          <w:tcPr>
            <w:tcW w:w="7155" w:type="dxa"/>
            <w:tcBorders>
              <w:top w:val="nil"/>
              <w:left w:val="nil"/>
              <w:bottom w:val="single" w:sz="12" w:space="0" w:color="F79646"/>
              <w:right w:val="nil"/>
            </w:tcBorders>
            <w:tcMar>
              <w:top w:w="0" w:type="dxa"/>
              <w:left w:w="0" w:type="dxa"/>
              <w:bottom w:w="0" w:type="dxa"/>
              <w:right w:w="0" w:type="dxa"/>
            </w:tcMar>
            <w:vAlign w:val="center"/>
            <w:hideMark/>
          </w:tcPr>
          <w:p w14:paraId="69A32647" w14:textId="77777777" w:rsidR="00F75DDD" w:rsidRDefault="00F75DDD">
            <w:pPr>
              <w:pStyle w:val="Office"/>
            </w:pPr>
            <w:r>
              <w:br/>
            </w:r>
            <w:r>
              <w:br/>
            </w:r>
            <w:r>
              <w:rPr>
                <w:rStyle w:val="DivisionnameChar"/>
                <w:rFonts w:cs="Times New Roman"/>
              </w:rPr>
              <w:t>HEALTH SYSTEMS DIVISION</w:t>
            </w:r>
          </w:p>
        </w:tc>
        <w:tc>
          <w:tcPr>
            <w:tcW w:w="3015" w:type="dxa"/>
            <w:vMerge w:val="restart"/>
            <w:tcBorders>
              <w:top w:val="nil"/>
              <w:left w:val="nil"/>
              <w:bottom w:val="nil"/>
              <w:right w:val="nil"/>
            </w:tcBorders>
            <w:tcMar>
              <w:top w:w="0" w:type="dxa"/>
              <w:left w:w="0" w:type="dxa"/>
              <w:bottom w:w="0" w:type="dxa"/>
              <w:right w:w="0" w:type="dxa"/>
            </w:tcMar>
            <w:vAlign w:val="center"/>
          </w:tcPr>
          <w:p w14:paraId="33005A05" w14:textId="77777777" w:rsidR="00F75DDD" w:rsidRDefault="00F75DDD">
            <w:pPr>
              <w:spacing w:line="60" w:lineRule="exact"/>
            </w:pPr>
          </w:p>
          <w:p w14:paraId="2F8A3EB2" w14:textId="5194A881" w:rsidR="00F75DDD" w:rsidRDefault="00F75DDD">
            <w:pPr>
              <w:jc w:val="right"/>
            </w:pPr>
            <w:r>
              <w:rPr>
                <w:noProof/>
              </w:rPr>
              <w:drawing>
                <wp:inline distT="0" distB="0" distL="0" distR="0" wp14:anchorId="4C94202C" wp14:editId="0B442D90">
                  <wp:extent cx="186690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695325"/>
                          </a:xfrm>
                          <a:prstGeom prst="rect">
                            <a:avLst/>
                          </a:prstGeom>
                          <a:noFill/>
                          <a:ln>
                            <a:noFill/>
                          </a:ln>
                        </pic:spPr>
                      </pic:pic>
                    </a:graphicData>
                  </a:graphic>
                </wp:inline>
              </w:drawing>
            </w:r>
          </w:p>
        </w:tc>
      </w:tr>
      <w:tr w:rsidR="00F75DDD" w14:paraId="22FB2018" w14:textId="77777777" w:rsidTr="00F75DDD">
        <w:trPr>
          <w:cantSplit/>
          <w:trHeight w:val="225"/>
        </w:trPr>
        <w:tc>
          <w:tcPr>
            <w:tcW w:w="7155" w:type="dxa"/>
            <w:tcBorders>
              <w:top w:val="single" w:sz="12" w:space="0" w:color="F79646"/>
              <w:left w:val="nil"/>
              <w:bottom w:val="nil"/>
              <w:right w:val="nil"/>
            </w:tcBorders>
            <w:tcMar>
              <w:top w:w="0" w:type="dxa"/>
              <w:left w:w="0" w:type="dxa"/>
              <w:bottom w:w="0" w:type="dxa"/>
              <w:right w:w="0" w:type="dxa"/>
            </w:tcMar>
            <w:hideMark/>
          </w:tcPr>
          <w:p w14:paraId="78076CB1" w14:textId="77777777" w:rsidR="00F75DDD" w:rsidRDefault="00F75DDD">
            <w:pPr>
              <w:pStyle w:val="Governorname"/>
              <w:framePr w:hSpace="0" w:wrap="auto" w:vAnchor="margin" w:hAnchor="text" w:xAlign="left" w:yAlign="inline"/>
              <w:ind w:left="0"/>
            </w:pPr>
            <w:r>
              <w:t xml:space="preserve">Tina </w:t>
            </w:r>
            <w:proofErr w:type="spellStart"/>
            <w:r>
              <w:t>Kotek</w:t>
            </w:r>
            <w:proofErr w:type="spellEnd"/>
            <w:r>
              <w:t>, Governor</w:t>
            </w:r>
          </w:p>
        </w:tc>
        <w:tc>
          <w:tcPr>
            <w:tcW w:w="3015" w:type="dxa"/>
            <w:vMerge/>
            <w:tcBorders>
              <w:top w:val="nil"/>
              <w:left w:val="nil"/>
              <w:bottom w:val="nil"/>
              <w:right w:val="nil"/>
            </w:tcBorders>
            <w:vAlign w:val="center"/>
            <w:hideMark/>
          </w:tcPr>
          <w:p w14:paraId="4FE1C2CD" w14:textId="77777777" w:rsidR="00F75DDD" w:rsidRDefault="00F75DDD"/>
        </w:tc>
      </w:tr>
    </w:tbl>
    <w:p w14:paraId="170B0898" w14:textId="77777777" w:rsidR="00F75DDD" w:rsidRDefault="00F75DDD" w:rsidP="00F75DDD">
      <w:pPr>
        <w:tabs>
          <w:tab w:val="left" w:pos="-450"/>
        </w:tabs>
        <w:ind w:left="-540" w:right="-360"/>
        <w:rPr>
          <w:rFonts w:ascii="Arial" w:hAnsi="Arial" w:cs="Arial"/>
          <w:sz w:val="6"/>
          <w:szCs w:val="16"/>
        </w:rPr>
      </w:pPr>
    </w:p>
    <w:tbl>
      <w:tblPr>
        <w:tblW w:w="10260" w:type="dxa"/>
        <w:tblInd w:w="-90" w:type="dxa"/>
        <w:tblLook w:val="04A0" w:firstRow="1" w:lastRow="0" w:firstColumn="1" w:lastColumn="0" w:noHBand="0" w:noVBand="1"/>
      </w:tblPr>
      <w:tblGrid>
        <w:gridCol w:w="7200"/>
        <w:gridCol w:w="3060"/>
      </w:tblGrid>
      <w:tr w:rsidR="00F75DDD" w14:paraId="3DC3B453" w14:textId="77777777" w:rsidTr="00F75DDD">
        <w:tc>
          <w:tcPr>
            <w:tcW w:w="7200" w:type="dxa"/>
            <w:vAlign w:val="bottom"/>
          </w:tcPr>
          <w:p w14:paraId="1D557AD3" w14:textId="77777777" w:rsidR="00F75DDD" w:rsidRDefault="00F75DDD">
            <w:pPr>
              <w:pStyle w:val="Contents"/>
              <w:tabs>
                <w:tab w:val="left" w:pos="0"/>
              </w:tabs>
              <w:rPr>
                <w:b/>
                <w:sz w:val="32"/>
              </w:rPr>
            </w:pPr>
            <w:r>
              <w:rPr>
                <w:b/>
                <w:sz w:val="32"/>
              </w:rPr>
              <w:t>Rules Advisory Committee (RAC) Notification</w:t>
            </w:r>
          </w:p>
          <w:p w14:paraId="7355AEB1" w14:textId="77777777" w:rsidR="00F75DDD" w:rsidRDefault="00F75DDD">
            <w:pPr>
              <w:pStyle w:val="Address"/>
              <w:jc w:val="left"/>
            </w:pPr>
          </w:p>
        </w:tc>
        <w:tc>
          <w:tcPr>
            <w:tcW w:w="3060" w:type="dxa"/>
            <w:hideMark/>
          </w:tcPr>
          <w:p w14:paraId="391BA56D" w14:textId="77777777" w:rsidR="00F75DDD" w:rsidRDefault="00F75DDD">
            <w:pPr>
              <w:pStyle w:val="Address"/>
            </w:pPr>
            <w:r>
              <w:t>500 Summer St NE, E</w:t>
            </w:r>
            <w:r>
              <w:fldChar w:fldCharType="begin">
                <w:ffData>
                  <w:name w:val="Dropdown1"/>
                  <w:enabled/>
                  <w:calcOnExit w:val="0"/>
                  <w:ddList>
                    <w:listEntry w:val="35"/>
                    <w:listEntry w:val="44"/>
                    <w:listEntry w:val="86"/>
                  </w:ddList>
                </w:ffData>
              </w:fldChar>
            </w:r>
            <w:bookmarkStart w:id="0" w:name="Dropdown1"/>
            <w:r>
              <w:instrText xml:space="preserve"> FORMDROPDOWN </w:instrText>
            </w:r>
            <w:r w:rsidR="005355FC">
              <w:fldChar w:fldCharType="separate"/>
            </w:r>
            <w:r>
              <w:fldChar w:fldCharType="end"/>
            </w:r>
            <w:bookmarkEnd w:id="0"/>
          </w:p>
          <w:p w14:paraId="74A61A71" w14:textId="77777777" w:rsidR="00F75DDD" w:rsidRDefault="00F75DDD">
            <w:pPr>
              <w:pStyle w:val="Address"/>
            </w:pPr>
            <w:r>
              <w:t>Salem, Oregon 97301</w:t>
            </w:r>
          </w:p>
          <w:p w14:paraId="235144B5" w14:textId="77777777" w:rsidR="00F75DDD" w:rsidRDefault="00F75DDD">
            <w:pPr>
              <w:pStyle w:val="Address"/>
            </w:pPr>
            <w:r>
              <w:t>Voice 503-945-5772</w:t>
            </w:r>
          </w:p>
          <w:p w14:paraId="7FC59DB4" w14:textId="77777777" w:rsidR="00F75DDD" w:rsidRDefault="00F75DDD">
            <w:pPr>
              <w:pStyle w:val="Address"/>
            </w:pPr>
            <w:r>
              <w:t>Fax 503-373-7689</w:t>
            </w:r>
          </w:p>
          <w:p w14:paraId="5B400D4E" w14:textId="77777777" w:rsidR="00F75DDD" w:rsidRDefault="00F75DDD">
            <w:pPr>
              <w:pStyle w:val="Address"/>
            </w:pPr>
            <w:r>
              <w:t>TTY 711</w:t>
            </w:r>
          </w:p>
          <w:p w14:paraId="434B608C" w14:textId="77777777" w:rsidR="00F75DDD" w:rsidRDefault="00F75DDD">
            <w:pPr>
              <w:pStyle w:val="Address"/>
            </w:pPr>
            <w:r>
              <w:t>www.oregon.gov/OHA/HSD</w:t>
            </w:r>
          </w:p>
        </w:tc>
      </w:tr>
    </w:tbl>
    <w:p w14:paraId="17E9A959" w14:textId="4EC16C54" w:rsidR="00F75DDD" w:rsidRDefault="00F75DDD" w:rsidP="00F75DDD">
      <w:pPr>
        <w:pStyle w:val="Contents"/>
        <w:tabs>
          <w:tab w:val="left" w:pos="810"/>
        </w:tabs>
      </w:pPr>
      <w:r>
        <w:rPr>
          <w:b/>
        </w:rPr>
        <w:t>Date:</w:t>
      </w:r>
      <w:r>
        <w:t xml:space="preserve"> </w:t>
      </w:r>
      <w:r w:rsidR="005679C2">
        <w:t>April 17, 2024</w:t>
      </w:r>
    </w:p>
    <w:p w14:paraId="7A1282F6" w14:textId="77777777" w:rsidR="00F75DDD" w:rsidRDefault="00F75DDD" w:rsidP="00F75DDD">
      <w:pPr>
        <w:pStyle w:val="Contents"/>
        <w:tabs>
          <w:tab w:val="left" w:pos="810"/>
        </w:tabs>
      </w:pPr>
    </w:p>
    <w:p w14:paraId="33370A15" w14:textId="2396C5E6" w:rsidR="00F75DDD" w:rsidRDefault="00F75DDD" w:rsidP="00F75DDD">
      <w:pPr>
        <w:pStyle w:val="Contents"/>
        <w:tabs>
          <w:tab w:val="left" w:pos="990"/>
        </w:tabs>
      </w:pPr>
      <w:r>
        <w:rPr>
          <w:b/>
        </w:rPr>
        <w:t>Contact:</w:t>
      </w:r>
      <w:r>
        <w:t xml:space="preserve"> Lacy John, Lacy.M.John@oha.oregon.gov</w:t>
      </w:r>
    </w:p>
    <w:p w14:paraId="1EEB440F" w14:textId="3E7A1360" w:rsidR="00F75DDD" w:rsidRDefault="00F75DDD" w:rsidP="00F75DDD">
      <w:pPr>
        <w:pStyle w:val="Contents"/>
        <w:tabs>
          <w:tab w:val="left" w:pos="810"/>
        </w:tabs>
      </w:pPr>
      <w:r>
        <w:rPr>
          <w:noProof/>
        </w:rPr>
        <mc:AlternateContent>
          <mc:Choice Requires="wps">
            <w:drawing>
              <wp:anchor distT="0" distB="0" distL="114300" distR="114300" simplePos="0" relativeHeight="251658240" behindDoc="0" locked="0" layoutInCell="1" allowOverlap="1" wp14:anchorId="067834F4" wp14:editId="2053809F">
                <wp:simplePos x="0" y="0"/>
                <wp:positionH relativeFrom="column">
                  <wp:posOffset>-19050</wp:posOffset>
                </wp:positionH>
                <wp:positionV relativeFrom="paragraph">
                  <wp:posOffset>95885</wp:posOffset>
                </wp:positionV>
                <wp:extent cx="64389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5FA4CB" id="_x0000_t32" coordsize="21600,21600" o:spt="32" o:oned="t" path="m,l21600,21600e" filled="f">
                <v:path arrowok="t" fillok="f" o:connecttype="none"/>
                <o:lock v:ext="edit" shapetype="t"/>
              </v:shapetype>
              <v:shape id="Straight Arrow Connector 2" o:spid="_x0000_s1026" type="#_x0000_t32" style="position:absolute;margin-left:-1.5pt;margin-top:7.55pt;width:50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"/>
            </w:pict>
          </mc:Fallback>
        </mc:AlternateContent>
      </w:r>
    </w:p>
    <w:p w14:paraId="429EC6D8" w14:textId="77777777" w:rsidR="00F75DDD" w:rsidRDefault="00F75DDD" w:rsidP="00F75DDD">
      <w:pPr>
        <w:pStyle w:val="Contents"/>
      </w:pPr>
    </w:p>
    <w:p w14:paraId="603F2CAD" w14:textId="77777777" w:rsidR="00F75DDD" w:rsidRDefault="00F75DDD" w:rsidP="00F75DDD">
      <w:pPr>
        <w:pStyle w:val="Contents"/>
        <w:rPr>
          <w:b/>
          <w:bCs/>
        </w:rPr>
      </w:pPr>
      <w:r>
        <w:rPr>
          <w:b/>
          <w:bCs/>
        </w:rPr>
        <w:t xml:space="preserve">Request to increase diversity and equity in membership for </w:t>
      </w:r>
      <w:proofErr w:type="gramStart"/>
      <w:r>
        <w:rPr>
          <w:b/>
          <w:bCs/>
        </w:rPr>
        <w:t>RAC</w:t>
      </w:r>
      <w:proofErr w:type="gramEnd"/>
    </w:p>
    <w:p w14:paraId="72A1CB60" w14:textId="77777777" w:rsidR="00F75DDD" w:rsidRDefault="00F75DDD" w:rsidP="00F75DDD">
      <w:pPr>
        <w:pStyle w:val="Contents"/>
      </w:pPr>
      <w:r>
        <w:t>The Oregon Health Authority (OHA) goal is to create more equitable administrative rules.</w:t>
      </w:r>
    </w:p>
    <w:p w14:paraId="44041C9C" w14:textId="77777777" w:rsidR="00F75DDD" w:rsidRDefault="00F75DDD" w:rsidP="00F75DDD">
      <w:pPr>
        <w:rPr>
          <w:rFonts w:ascii="Arial" w:hAnsi="Arial" w:cs="Arial"/>
          <w:w w:val="90"/>
        </w:rPr>
      </w:pPr>
      <w:r>
        <w:rPr>
          <w:rFonts w:ascii="Arial" w:hAnsi="Arial" w:cs="Arial"/>
          <w:w w:val="90"/>
        </w:rPr>
        <w:t>RACs members are required to analyze the Racial Equity Impact Statement on proposed rules.</w:t>
      </w:r>
    </w:p>
    <w:p w14:paraId="6CCA5487" w14:textId="77777777" w:rsidR="00F75DDD" w:rsidRDefault="00F75DDD" w:rsidP="00F75DDD">
      <w:pPr>
        <w:pStyle w:val="Contents"/>
      </w:pPr>
      <w:r>
        <w:t>Organizations can help reach this goal by choosing a RAC member from a priority population to represent their organization.</w:t>
      </w:r>
    </w:p>
    <w:p w14:paraId="2919A04D" w14:textId="77777777" w:rsidR="00F75DDD" w:rsidRDefault="00F75DDD" w:rsidP="00F75DDD">
      <w:pPr>
        <w:pStyle w:val="Contents"/>
      </w:pPr>
    </w:p>
    <w:p w14:paraId="57277B1E" w14:textId="77777777" w:rsidR="00F75DDD" w:rsidRDefault="00F75DDD" w:rsidP="00F75DDD">
      <w:pPr>
        <w:pStyle w:val="Contents"/>
      </w:pPr>
      <w:r>
        <w:t>OAR 950-020-0010(7):</w:t>
      </w:r>
    </w:p>
    <w:p w14:paraId="20AB233D" w14:textId="77777777" w:rsidR="00F75DDD" w:rsidRDefault="00F75DDD" w:rsidP="00F75DDD">
      <w:pPr>
        <w:pStyle w:val="Contents"/>
      </w:pPr>
      <w:r>
        <w:t>Priority populations means:</w:t>
      </w:r>
    </w:p>
    <w:p w14:paraId="60739FDE" w14:textId="77777777" w:rsidR="00F75DDD" w:rsidRDefault="00F75DDD" w:rsidP="00F75DDD">
      <w:pPr>
        <w:pStyle w:val="Contents"/>
        <w:numPr>
          <w:ilvl w:val="0"/>
          <w:numId w:val="1"/>
        </w:numPr>
      </w:pPr>
      <w:r>
        <w:t xml:space="preserve">Communities of </w:t>
      </w:r>
      <w:proofErr w:type="gramStart"/>
      <w:r>
        <w:t>color;</w:t>
      </w:r>
      <w:proofErr w:type="gramEnd"/>
      <w:r>
        <w:t xml:space="preserve"> </w:t>
      </w:r>
    </w:p>
    <w:p w14:paraId="4EC8F724" w14:textId="77777777" w:rsidR="00F75DDD" w:rsidRDefault="00F75DDD" w:rsidP="00F75DDD">
      <w:pPr>
        <w:pStyle w:val="Contents"/>
        <w:numPr>
          <w:ilvl w:val="0"/>
          <w:numId w:val="1"/>
        </w:numPr>
      </w:pPr>
      <w:r>
        <w:t>Tribal communities including the nine federally recognized tribes of Oregon and other American Indians and Alaska Natives people:</w:t>
      </w:r>
    </w:p>
    <w:p w14:paraId="0EBE04B6" w14:textId="77777777" w:rsidR="00F75DDD" w:rsidRDefault="00F75DDD" w:rsidP="00F75DDD">
      <w:pPr>
        <w:pStyle w:val="Contents"/>
        <w:numPr>
          <w:ilvl w:val="0"/>
          <w:numId w:val="1"/>
        </w:numPr>
      </w:pPr>
      <w:proofErr w:type="gramStart"/>
      <w:r>
        <w:t>Immigrants;</w:t>
      </w:r>
      <w:proofErr w:type="gramEnd"/>
      <w:r>
        <w:t xml:space="preserve"> </w:t>
      </w:r>
    </w:p>
    <w:p w14:paraId="2AC76B6C" w14:textId="77777777" w:rsidR="00F75DDD" w:rsidRDefault="00F75DDD" w:rsidP="00F75DDD">
      <w:pPr>
        <w:pStyle w:val="Contents"/>
        <w:numPr>
          <w:ilvl w:val="0"/>
          <w:numId w:val="1"/>
        </w:numPr>
      </w:pPr>
      <w:proofErr w:type="gramStart"/>
      <w:r>
        <w:t>Refugees;</w:t>
      </w:r>
      <w:proofErr w:type="gramEnd"/>
      <w:r>
        <w:t xml:space="preserve"> </w:t>
      </w:r>
    </w:p>
    <w:p w14:paraId="3F70D5A4" w14:textId="77777777" w:rsidR="00F75DDD" w:rsidRDefault="00F75DDD" w:rsidP="00F75DDD">
      <w:pPr>
        <w:pStyle w:val="Contents"/>
        <w:numPr>
          <w:ilvl w:val="0"/>
          <w:numId w:val="1"/>
        </w:numPr>
      </w:pPr>
      <w:r>
        <w:t xml:space="preserve">Migrant and seasonal </w:t>
      </w:r>
      <w:proofErr w:type="gramStart"/>
      <w:r>
        <w:t>farmworkers;</w:t>
      </w:r>
      <w:proofErr w:type="gramEnd"/>
      <w:r>
        <w:t xml:space="preserve"> </w:t>
      </w:r>
    </w:p>
    <w:p w14:paraId="66C0D263" w14:textId="77777777" w:rsidR="00F75DDD" w:rsidRDefault="00F75DDD" w:rsidP="00F75DDD">
      <w:pPr>
        <w:pStyle w:val="Contents"/>
        <w:numPr>
          <w:ilvl w:val="0"/>
          <w:numId w:val="1"/>
        </w:numPr>
      </w:pPr>
      <w:r>
        <w:t xml:space="preserve">Low-income individuals and </w:t>
      </w:r>
      <w:proofErr w:type="gramStart"/>
      <w:r>
        <w:t>families;</w:t>
      </w:r>
      <w:proofErr w:type="gramEnd"/>
      <w:r>
        <w:t xml:space="preserve"> </w:t>
      </w:r>
    </w:p>
    <w:p w14:paraId="0E5409B1" w14:textId="77777777" w:rsidR="00F75DDD" w:rsidRDefault="00F75DDD" w:rsidP="00F75DDD">
      <w:pPr>
        <w:pStyle w:val="Contents"/>
        <w:numPr>
          <w:ilvl w:val="0"/>
          <w:numId w:val="1"/>
        </w:numPr>
      </w:pPr>
      <w:r>
        <w:t xml:space="preserve">Persons with disabilities; and </w:t>
      </w:r>
    </w:p>
    <w:p w14:paraId="49048A17" w14:textId="77777777" w:rsidR="00F75DDD" w:rsidRDefault="00F75DDD" w:rsidP="00F75DDD">
      <w:pPr>
        <w:pStyle w:val="Contents"/>
        <w:numPr>
          <w:ilvl w:val="0"/>
          <w:numId w:val="1"/>
        </w:numPr>
      </w:pPr>
      <w:r>
        <w:t>Individuals who identify as lesbian, gay, bisexual, transgender, or queer, or who question their sexual or gender identity.</w:t>
      </w:r>
    </w:p>
    <w:p w14:paraId="4E327670" w14:textId="77777777" w:rsidR="00F75DDD" w:rsidRDefault="00F75DDD" w:rsidP="00F75DDD">
      <w:pPr>
        <w:pStyle w:val="Contents"/>
      </w:pPr>
    </w:p>
    <w:p w14:paraId="00F6779D" w14:textId="77777777" w:rsidR="00F75DDD" w:rsidRDefault="00F75DDD" w:rsidP="00F75DDD">
      <w:pPr>
        <w:pStyle w:val="Contents"/>
      </w:pPr>
      <w:r>
        <w:rPr>
          <w:color w:val="000000"/>
        </w:rPr>
        <w:t>OHA Health Equity Definition</w:t>
      </w:r>
      <w:r>
        <w:t xml:space="preserve"> “communities historically and currently disadvantaged by their race, ethnicity, language, disability, gender, gender identity, sexual orientation, social class, intersections among these communities or identities, or other socially determined </w:t>
      </w:r>
      <w:proofErr w:type="gramStart"/>
      <w:r>
        <w:t>circumstances</w:t>
      </w:r>
      <w:proofErr w:type="gramEnd"/>
      <w:r>
        <w:t xml:space="preserve">” </w:t>
      </w:r>
    </w:p>
    <w:p w14:paraId="0A577C1C" w14:textId="77777777" w:rsidR="00F75DDD" w:rsidRDefault="00F75DDD" w:rsidP="00F75DDD">
      <w:pPr>
        <w:pStyle w:val="Contents"/>
      </w:pPr>
    </w:p>
    <w:p w14:paraId="5940E8E2" w14:textId="77777777" w:rsidR="00F75DDD" w:rsidRDefault="00F75DDD" w:rsidP="00F75DDD">
      <w:pPr>
        <w:pStyle w:val="Contents"/>
        <w:rPr>
          <w:b/>
          <w:bCs/>
        </w:rPr>
      </w:pPr>
      <w:r>
        <w:rPr>
          <w:b/>
          <w:bCs/>
        </w:rPr>
        <w:t>The Health Systems Division has scheduled the following RAC:</w:t>
      </w:r>
    </w:p>
    <w:p w14:paraId="2A32F99C" w14:textId="6BCDF9CE" w:rsidR="00F75DDD" w:rsidRDefault="00F75DDD" w:rsidP="00F75DDD">
      <w:pPr>
        <w:pStyle w:val="Contents"/>
        <w:numPr>
          <w:ilvl w:val="0"/>
          <w:numId w:val="2"/>
        </w:numPr>
        <w:spacing w:before="40"/>
        <w:rPr>
          <w:b/>
        </w:rPr>
      </w:pPr>
      <w:r>
        <w:rPr>
          <w:b/>
        </w:rPr>
        <w:t xml:space="preserve">Program: </w:t>
      </w:r>
      <w:r>
        <w:rPr>
          <w:bCs/>
        </w:rPr>
        <w:t>Chapter</w:t>
      </w:r>
      <w:r>
        <w:rPr>
          <w:b/>
        </w:rPr>
        <w:t xml:space="preserve"> </w:t>
      </w:r>
      <w:r>
        <w:rPr>
          <w:bCs/>
        </w:rPr>
        <w:t>410, Division 148 Home Enteral/Parenteral Nutrition and IV Services</w:t>
      </w:r>
    </w:p>
    <w:p w14:paraId="009EAD31" w14:textId="4D50CB24" w:rsidR="00F75DDD" w:rsidRDefault="00F75DDD" w:rsidP="00F75DDD">
      <w:pPr>
        <w:pStyle w:val="Contents"/>
        <w:numPr>
          <w:ilvl w:val="0"/>
          <w:numId w:val="2"/>
        </w:numPr>
        <w:spacing w:before="40"/>
        <w:rPr>
          <w:b/>
        </w:rPr>
      </w:pPr>
      <w:r>
        <w:rPr>
          <w:b/>
        </w:rPr>
        <w:t xml:space="preserve">Meeting description: </w:t>
      </w:r>
      <w:r>
        <w:t>Discuss proposed rule changes effective 07/01/2024.</w:t>
      </w:r>
    </w:p>
    <w:p w14:paraId="21363F1F" w14:textId="47F29E37" w:rsidR="00F75DDD" w:rsidRDefault="00F75DDD" w:rsidP="00F75DDD">
      <w:pPr>
        <w:pStyle w:val="Contents"/>
        <w:numPr>
          <w:ilvl w:val="0"/>
          <w:numId w:val="2"/>
        </w:numPr>
        <w:spacing w:before="40"/>
        <w:rPr>
          <w:b/>
        </w:rPr>
      </w:pPr>
      <w:r>
        <w:rPr>
          <w:b/>
        </w:rPr>
        <w:t xml:space="preserve">Meeting date and time: </w:t>
      </w:r>
      <w:r w:rsidR="005679C2">
        <w:rPr>
          <w:b/>
        </w:rPr>
        <w:t xml:space="preserve">May 3, </w:t>
      </w:r>
      <w:proofErr w:type="gramStart"/>
      <w:r w:rsidR="005679C2">
        <w:rPr>
          <w:b/>
        </w:rPr>
        <w:t>2024</w:t>
      </w:r>
      <w:proofErr w:type="gramEnd"/>
      <w:r w:rsidR="005679C2">
        <w:rPr>
          <w:b/>
        </w:rPr>
        <w:t xml:space="preserve"> | 10:05am-12:00pm</w:t>
      </w:r>
    </w:p>
    <w:p w14:paraId="39205656" w14:textId="77777777" w:rsidR="00F75DDD" w:rsidRDefault="00F75DDD" w:rsidP="00F75DDD">
      <w:pPr>
        <w:pStyle w:val="Contents"/>
        <w:numPr>
          <w:ilvl w:val="0"/>
          <w:numId w:val="2"/>
        </w:numPr>
        <w:spacing w:before="40"/>
        <w:rPr>
          <w:b/>
        </w:rPr>
      </w:pPr>
      <w:r>
        <w:rPr>
          <w:b/>
        </w:rPr>
        <w:t xml:space="preserve">Meeting location: </w:t>
      </w:r>
      <w:r>
        <w:t>Teams Meeting</w:t>
      </w:r>
    </w:p>
    <w:p w14:paraId="289D056C" w14:textId="1D5FEB42" w:rsidR="00F75DDD" w:rsidRDefault="00F75DDD" w:rsidP="00F75DDD">
      <w:pPr>
        <w:pStyle w:val="NormalWeb"/>
      </w:pPr>
      <w:r>
        <w:rPr>
          <w:b/>
        </w:rPr>
        <w:t xml:space="preserve">Join information (for mobile or PC): </w:t>
      </w:r>
      <w:r>
        <w:rPr>
          <w:rStyle w:val="Strong"/>
          <w:color w:val="252424"/>
        </w:rPr>
        <w:t xml:space="preserve">Join on your computer, mobile </w:t>
      </w:r>
      <w:proofErr w:type="gramStart"/>
      <w:r>
        <w:rPr>
          <w:rStyle w:val="Strong"/>
          <w:color w:val="252424"/>
        </w:rPr>
        <w:t>app</w:t>
      </w:r>
      <w:proofErr w:type="gramEnd"/>
      <w:r>
        <w:rPr>
          <w:rStyle w:val="Strong"/>
          <w:color w:val="252424"/>
        </w:rPr>
        <w:t xml:space="preserve"> or room device:</w:t>
      </w:r>
    </w:p>
    <w:p w14:paraId="2729C19D" w14:textId="77777777" w:rsidR="005679C2" w:rsidRDefault="005679C2" w:rsidP="005679C2">
      <w:pPr>
        <w:rPr>
          <w:rFonts w:ascii="Segoe UI" w:hAnsi="Segoe UI" w:cs="Segoe UI"/>
          <w:color w:val="242424"/>
          <w:sz w:val="22"/>
          <w:szCs w:val="22"/>
        </w:rPr>
      </w:pPr>
      <w:r w:rsidRPr="00695F30">
        <w:rPr>
          <w:rStyle w:val="me-email-text"/>
          <w:rFonts w:ascii="Segoe UI" w:hAnsi="Segoe UI" w:cs="Segoe UI"/>
          <w:b/>
          <w:bCs/>
          <w:color w:val="242424"/>
          <w:sz w:val="36"/>
          <w:szCs w:val="36"/>
          <w:highlight w:val="yellow"/>
        </w:rPr>
        <w:lastRenderedPageBreak/>
        <w:t>Microsoft Teams</w:t>
      </w:r>
      <w:r w:rsidRPr="00695F30">
        <w:rPr>
          <w:rFonts w:ascii="Segoe UI" w:hAnsi="Segoe UI" w:cs="Segoe UI"/>
          <w:color w:val="242424"/>
          <w:highlight w:val="yellow"/>
        </w:rPr>
        <w:t xml:space="preserve"> </w:t>
      </w:r>
      <w:hyperlink r:id="rId7" w:history="1">
        <w:r w:rsidRPr="00695F30">
          <w:rPr>
            <w:rStyle w:val="Hyperlink"/>
            <w:rFonts w:ascii="Segoe UI" w:hAnsi="Segoe UI" w:cs="Segoe UI"/>
            <w:color w:val="5B5FC7"/>
            <w:sz w:val="21"/>
            <w:szCs w:val="21"/>
            <w:highlight w:val="yellow"/>
          </w:rPr>
          <w:t>Need help?</w:t>
        </w:r>
      </w:hyperlink>
      <w:r>
        <w:rPr>
          <w:rFonts w:ascii="Segoe UI" w:hAnsi="Segoe UI" w:cs="Segoe UI"/>
          <w:color w:val="242424"/>
        </w:rPr>
        <w:t xml:space="preserve"> </w:t>
      </w:r>
    </w:p>
    <w:p w14:paraId="07F56680" w14:textId="29C01A72" w:rsidR="00BD2C92" w:rsidRDefault="005355FC" w:rsidP="005679C2">
      <w:pPr>
        <w:rPr>
          <w:rFonts w:ascii="Segoe UI" w:hAnsi="Segoe UI" w:cs="Segoe UI"/>
          <w:color w:val="242424"/>
        </w:rPr>
      </w:pPr>
      <w:hyperlink r:id="rId8" w:tgtFrame="_blank" w:history="1">
        <w:r w:rsidR="005679C2">
          <w:rPr>
            <w:rStyle w:val="Hyperlink"/>
            <w:rFonts w:ascii="Segoe UI" w:hAnsi="Segoe UI" w:cs="Segoe UI"/>
            <w:b/>
            <w:bCs/>
            <w:color w:val="5B5FC7"/>
            <w:sz w:val="30"/>
            <w:szCs w:val="30"/>
          </w:rPr>
          <w:t>Join the meeting now</w:t>
        </w:r>
      </w:hyperlink>
      <w:r w:rsidR="005679C2">
        <w:rPr>
          <w:rFonts w:ascii="Segoe UI" w:hAnsi="Segoe UI" w:cs="Segoe UI"/>
          <w:color w:val="242424"/>
        </w:rPr>
        <w:t xml:space="preserve"> </w:t>
      </w:r>
    </w:p>
    <w:p w14:paraId="244FF03D" w14:textId="77777777" w:rsidR="005679C2" w:rsidRDefault="005679C2" w:rsidP="005679C2">
      <w:pPr>
        <w:rPr>
          <w:rFonts w:ascii="Segoe UI" w:hAnsi="Segoe UI" w:cs="Segoe UI"/>
          <w:color w:val="242424"/>
        </w:rPr>
      </w:pPr>
    </w:p>
    <w:p w14:paraId="6C69F465" w14:textId="77777777" w:rsidR="005679C2" w:rsidRDefault="005679C2" w:rsidP="005679C2">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247 721 513 220</w:t>
      </w:r>
      <w:r>
        <w:rPr>
          <w:rFonts w:ascii="Segoe UI" w:hAnsi="Segoe UI" w:cs="Segoe UI"/>
          <w:color w:val="242424"/>
        </w:rPr>
        <w:t xml:space="preserve"> </w:t>
      </w:r>
    </w:p>
    <w:p w14:paraId="37D1B3DD" w14:textId="77777777" w:rsidR="005679C2" w:rsidRDefault="005679C2" w:rsidP="005679C2">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ybXU79</w:t>
      </w:r>
      <w:r>
        <w:rPr>
          <w:rFonts w:ascii="Segoe UI" w:hAnsi="Segoe UI" w:cs="Segoe UI"/>
          <w:color w:val="242424"/>
        </w:rPr>
        <w:t xml:space="preserve"> </w:t>
      </w:r>
    </w:p>
    <w:p w14:paraId="02EDF1CA" w14:textId="77777777" w:rsidR="005679C2" w:rsidRDefault="005355FC" w:rsidP="005679C2">
      <w:pPr>
        <w:jc w:val="center"/>
        <w:rPr>
          <w:rFonts w:ascii="Segoe UI" w:hAnsi="Segoe UI" w:cs="Segoe UI"/>
          <w:color w:val="242424"/>
        </w:rPr>
      </w:pPr>
      <w:r>
        <w:rPr>
          <w:rFonts w:ascii="Segoe UI" w:hAnsi="Segoe UI" w:cs="Segoe UI"/>
          <w:color w:val="242424"/>
        </w:rPr>
        <w:pict w14:anchorId="1083B0FE">
          <v:rect id="_x0000_i1025" style="width:468pt;height:.75pt" o:hralign="center" o:hrstd="t" o:hr="t" fillcolor="#a0a0a0" stroked="f"/>
        </w:pict>
      </w:r>
    </w:p>
    <w:p w14:paraId="7D619750" w14:textId="77777777" w:rsidR="005679C2" w:rsidRDefault="005679C2" w:rsidP="005679C2">
      <w:pPr>
        <w:rPr>
          <w:rFonts w:ascii="Segoe UI" w:eastAsiaTheme="minorHAnsi" w:hAnsi="Segoe UI" w:cs="Segoe UI"/>
          <w:color w:val="242424"/>
        </w:rPr>
      </w:pPr>
      <w:r>
        <w:rPr>
          <w:rStyle w:val="me-email-text"/>
          <w:rFonts w:ascii="Segoe UI" w:hAnsi="Segoe UI" w:cs="Segoe UI"/>
          <w:b/>
          <w:bCs/>
          <w:color w:val="242424"/>
        </w:rPr>
        <w:t>Dial-in by phone</w:t>
      </w:r>
      <w:r>
        <w:rPr>
          <w:rFonts w:ascii="Segoe UI" w:hAnsi="Segoe UI" w:cs="Segoe UI"/>
          <w:color w:val="242424"/>
        </w:rPr>
        <w:t xml:space="preserve"> </w:t>
      </w:r>
    </w:p>
    <w:p w14:paraId="23F6DC77" w14:textId="77777777" w:rsidR="005679C2" w:rsidRDefault="005355FC" w:rsidP="005679C2">
      <w:pPr>
        <w:rPr>
          <w:rFonts w:ascii="Segoe UI" w:hAnsi="Segoe UI" w:cs="Segoe UI"/>
          <w:color w:val="242424"/>
        </w:rPr>
      </w:pPr>
      <w:hyperlink r:id="rId9" w:history="1">
        <w:r w:rsidR="005679C2">
          <w:rPr>
            <w:rStyle w:val="Hyperlink"/>
            <w:rFonts w:ascii="Segoe UI" w:hAnsi="Segoe UI" w:cs="Segoe UI"/>
            <w:color w:val="5B5FC7"/>
            <w:sz w:val="21"/>
            <w:szCs w:val="21"/>
          </w:rPr>
          <w:t>+1 971-277-</w:t>
        </w:r>
        <w:proofErr w:type="gramStart"/>
        <w:r w:rsidR="005679C2">
          <w:rPr>
            <w:rStyle w:val="Hyperlink"/>
            <w:rFonts w:ascii="Segoe UI" w:hAnsi="Segoe UI" w:cs="Segoe UI"/>
            <w:color w:val="5B5FC7"/>
            <w:sz w:val="21"/>
            <w:szCs w:val="21"/>
          </w:rPr>
          <w:t>2343,,</w:t>
        </w:r>
        <w:proofErr w:type="gramEnd"/>
        <w:r w:rsidR="005679C2">
          <w:rPr>
            <w:rStyle w:val="Hyperlink"/>
            <w:rFonts w:ascii="Segoe UI" w:hAnsi="Segoe UI" w:cs="Segoe UI"/>
            <w:color w:val="5B5FC7"/>
            <w:sz w:val="21"/>
            <w:szCs w:val="21"/>
          </w:rPr>
          <w:t>512786757#</w:t>
        </w:r>
      </w:hyperlink>
      <w:r w:rsidR="005679C2">
        <w:rPr>
          <w:rFonts w:ascii="Segoe UI" w:hAnsi="Segoe UI" w:cs="Segoe UI"/>
          <w:color w:val="242424"/>
        </w:rPr>
        <w:t xml:space="preserve"> </w:t>
      </w:r>
      <w:r w:rsidR="005679C2">
        <w:rPr>
          <w:rStyle w:val="me-email-text"/>
          <w:rFonts w:ascii="Segoe UI" w:hAnsi="Segoe UI" w:cs="Segoe UI"/>
          <w:color w:val="616161"/>
          <w:sz w:val="21"/>
          <w:szCs w:val="21"/>
        </w:rPr>
        <w:t>United States, Portland</w:t>
      </w:r>
      <w:r w:rsidR="005679C2">
        <w:rPr>
          <w:rFonts w:ascii="Segoe UI" w:hAnsi="Segoe UI" w:cs="Segoe UI"/>
          <w:color w:val="242424"/>
        </w:rPr>
        <w:t xml:space="preserve"> </w:t>
      </w:r>
    </w:p>
    <w:p w14:paraId="50748A23" w14:textId="77777777" w:rsidR="005679C2" w:rsidRDefault="005355FC" w:rsidP="005679C2">
      <w:pPr>
        <w:rPr>
          <w:rFonts w:ascii="Segoe UI" w:hAnsi="Segoe UI" w:cs="Segoe UI"/>
          <w:color w:val="242424"/>
        </w:rPr>
      </w:pPr>
      <w:hyperlink r:id="rId10" w:history="1">
        <w:r w:rsidR="005679C2">
          <w:rPr>
            <w:rStyle w:val="Hyperlink"/>
            <w:rFonts w:ascii="Segoe UI" w:hAnsi="Segoe UI" w:cs="Segoe UI"/>
            <w:color w:val="5B5FC7"/>
            <w:sz w:val="21"/>
            <w:szCs w:val="21"/>
          </w:rPr>
          <w:t>Find a local number</w:t>
        </w:r>
      </w:hyperlink>
      <w:r w:rsidR="005679C2">
        <w:rPr>
          <w:rFonts w:ascii="Segoe UI" w:hAnsi="Segoe UI" w:cs="Segoe UI"/>
          <w:color w:val="242424"/>
        </w:rPr>
        <w:t xml:space="preserve"> </w:t>
      </w:r>
    </w:p>
    <w:p w14:paraId="21E43071" w14:textId="77777777" w:rsidR="005679C2" w:rsidRDefault="005679C2" w:rsidP="005679C2">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512 786 757#</w:t>
      </w:r>
      <w:r>
        <w:rPr>
          <w:rFonts w:ascii="Segoe UI" w:hAnsi="Segoe UI" w:cs="Segoe UI"/>
          <w:color w:val="242424"/>
        </w:rPr>
        <w:t xml:space="preserve"> </w:t>
      </w:r>
    </w:p>
    <w:p w14:paraId="4A231CB7" w14:textId="77777777" w:rsidR="005679C2" w:rsidRDefault="005679C2" w:rsidP="005679C2">
      <w:pPr>
        <w:rPr>
          <w:rFonts w:ascii="Segoe UI" w:hAnsi="Segoe UI" w:cs="Segoe UI"/>
          <w:color w:val="242424"/>
        </w:rPr>
      </w:pPr>
      <w:r>
        <w:rPr>
          <w:rStyle w:val="me-email-text-secondary"/>
          <w:rFonts w:ascii="Segoe UI" w:hAnsi="Segoe UI" w:cs="Segoe UI"/>
          <w:color w:val="616161"/>
          <w:sz w:val="21"/>
          <w:szCs w:val="21"/>
        </w:rPr>
        <w:t xml:space="preserve">For organizers: </w:t>
      </w:r>
      <w:hyperlink r:id="rId11" w:tgtFrame="_blank" w:history="1">
        <w:r>
          <w:rPr>
            <w:rStyle w:val="Hyperlink"/>
            <w:rFonts w:ascii="Segoe UI" w:hAnsi="Segoe UI" w:cs="Segoe UI"/>
            <w:color w:val="5B5FC7"/>
            <w:sz w:val="21"/>
            <w:szCs w:val="21"/>
          </w:rPr>
          <w:t>Meeting options</w:t>
        </w:r>
      </w:hyperlink>
      <w:r>
        <w:rPr>
          <w:rFonts w:ascii="Segoe UI" w:hAnsi="Segoe UI" w:cs="Segoe UI"/>
          <w:color w:val="242424"/>
        </w:rPr>
        <w:t xml:space="preserve"> </w:t>
      </w:r>
      <w:r>
        <w:rPr>
          <w:rFonts w:ascii="Segoe UI" w:hAnsi="Segoe UI" w:cs="Segoe UI"/>
          <w:color w:val="D1D1D1"/>
        </w:rPr>
        <w:t>|</w:t>
      </w:r>
      <w:r>
        <w:rPr>
          <w:rFonts w:ascii="Segoe UI" w:hAnsi="Segoe UI" w:cs="Segoe UI"/>
          <w:color w:val="242424"/>
        </w:rPr>
        <w:t xml:space="preserve"> </w:t>
      </w:r>
      <w:hyperlink r:id="rId12" w:tgtFrame="_blank" w:history="1">
        <w:r>
          <w:rPr>
            <w:rStyle w:val="Hyperlink"/>
            <w:rFonts w:ascii="Segoe UI" w:hAnsi="Segoe UI" w:cs="Segoe UI"/>
            <w:color w:val="5B5FC7"/>
            <w:sz w:val="21"/>
            <w:szCs w:val="21"/>
          </w:rPr>
          <w:t>Reset dial-in PIN</w:t>
        </w:r>
      </w:hyperlink>
      <w:r>
        <w:rPr>
          <w:rFonts w:ascii="Segoe UI" w:hAnsi="Segoe UI" w:cs="Segoe UI"/>
          <w:color w:val="242424"/>
        </w:rPr>
        <w:t xml:space="preserve"> </w:t>
      </w:r>
    </w:p>
    <w:p w14:paraId="40118520" w14:textId="77777777" w:rsidR="005679C2" w:rsidRDefault="005679C2" w:rsidP="005679C2">
      <w:pPr>
        <w:rPr>
          <w:rFonts w:ascii="Segoe UI" w:hAnsi="Segoe UI" w:cs="Segoe UI"/>
          <w:color w:val="242424"/>
        </w:rPr>
      </w:pPr>
      <w:r>
        <w:rPr>
          <w:rStyle w:val="me-email-text-secondary"/>
          <w:rFonts w:ascii="Segoe UI" w:hAnsi="Segoe UI" w:cs="Segoe UI"/>
          <w:color w:val="616161"/>
          <w:sz w:val="21"/>
          <w:szCs w:val="21"/>
        </w:rPr>
        <w:t xml:space="preserve">For technical assistance, ODHS and OHA employees please contact the OIS Service Desk; guests, please click the "Learn more about Teams" link. </w:t>
      </w:r>
    </w:p>
    <w:p w14:paraId="0EC8461C" w14:textId="77777777" w:rsidR="00F75DDD" w:rsidRDefault="005355FC" w:rsidP="00F75DDD">
      <w:pPr>
        <w:pStyle w:val="NormalWeb"/>
      </w:pPr>
      <w:hyperlink r:id="rId13" w:history="1">
        <w:r w:rsidR="00F75DDD">
          <w:rPr>
            <w:rStyle w:val="Hyperlink"/>
            <w:color w:val="6264A7"/>
          </w:rPr>
          <w:t>Learn More</w:t>
        </w:r>
      </w:hyperlink>
      <w:r w:rsidR="00F75DDD">
        <w:rPr>
          <w:color w:val="252424"/>
        </w:rPr>
        <w:t xml:space="preserve"> | </w:t>
      </w:r>
      <w:hyperlink r:id="rId14" w:history="1">
        <w:r w:rsidR="00F75DDD">
          <w:rPr>
            <w:rStyle w:val="Hyperlink"/>
            <w:color w:val="6264A7"/>
          </w:rPr>
          <w:t>Meeting options</w:t>
        </w:r>
      </w:hyperlink>
    </w:p>
    <w:p w14:paraId="34364BA2" w14:textId="77777777" w:rsidR="00F75DDD" w:rsidRDefault="00F75DDD" w:rsidP="00F75DDD">
      <w:pPr>
        <w:pStyle w:val="Contents"/>
        <w:spacing w:before="40"/>
      </w:pPr>
      <w:r>
        <w:rPr>
          <w:b/>
        </w:rPr>
        <w:t>Seeking RAC members? Yes</w:t>
      </w:r>
    </w:p>
    <w:p w14:paraId="220046D1" w14:textId="77777777" w:rsidR="00F75DDD" w:rsidRDefault="00F75DDD" w:rsidP="00F75DDD">
      <w:pPr>
        <w:pStyle w:val="Contents"/>
        <w:spacing w:before="40"/>
        <w:ind w:left="720"/>
      </w:pPr>
    </w:p>
    <w:p w14:paraId="7FA985E8" w14:textId="77777777" w:rsidR="00F75DDD" w:rsidRDefault="00F75DDD" w:rsidP="00F75DDD">
      <w:pPr>
        <w:pStyle w:val="Contents"/>
      </w:pPr>
      <w:r>
        <w:t>RAC membership will be limited to [2] person/people per organization or affected community. At the RAC, members will provide input that will help us develop the Notice of Proposed Rulemaking and help us better understand the fiscal impact of the proposed rule changes.</w:t>
      </w:r>
    </w:p>
    <w:p w14:paraId="25830826" w14:textId="77777777" w:rsidR="00F75DDD" w:rsidRDefault="00F75DDD" w:rsidP="00F75DDD">
      <w:pPr>
        <w:pStyle w:val="Contents"/>
      </w:pPr>
    </w:p>
    <w:p w14:paraId="2EDC5ED1" w14:textId="77777777" w:rsidR="00F75DDD" w:rsidRDefault="00F75DDD" w:rsidP="00F75DDD">
      <w:pPr>
        <w:pStyle w:val="Contents"/>
      </w:pPr>
      <w:r>
        <w:t>Please share this information with others who may be affected by, and interested in providing input about, the proposed rule changes.</w:t>
      </w:r>
    </w:p>
    <w:p w14:paraId="572E3691" w14:textId="77777777" w:rsidR="00F75DDD" w:rsidRDefault="00F75DDD" w:rsidP="00F75DDD">
      <w:pPr>
        <w:pStyle w:val="Contents"/>
      </w:pPr>
    </w:p>
    <w:p w14:paraId="22F02CD3" w14:textId="77777777" w:rsidR="00F75DDD" w:rsidRDefault="00F75DDD" w:rsidP="00F75DDD">
      <w:pPr>
        <w:pStyle w:val="Contents"/>
        <w:spacing w:after="40"/>
      </w:pPr>
      <w:r>
        <w:rPr>
          <w:b/>
          <w:bCs/>
        </w:rPr>
        <w:t>Proposed changes for Rules Advisory Committee discussion</w:t>
      </w:r>
      <w:r>
        <w:t xml:space="preserve"> </w:t>
      </w:r>
    </w:p>
    <w:p w14:paraId="72F44D73" w14:textId="77777777" w:rsidR="00F75DDD" w:rsidRDefault="00F75DDD" w:rsidP="00F75DDD">
      <w:pPr>
        <w:pStyle w:val="Contents"/>
        <w:spacing w:after="120"/>
      </w:pPr>
      <w:r>
        <w:t xml:space="preserve">To view the current rules, go to </w:t>
      </w:r>
      <w:hyperlink r:id="rId15" w:history="1">
        <w:r>
          <w:rPr>
            <w:rStyle w:val="Hyperlink"/>
          </w:rPr>
          <w:t>http://www.oregon.gov/oha/HSD/Pages/Rules.aspx</w:t>
        </w:r>
      </w:hyperlink>
      <w:r>
        <w:t>.</w:t>
      </w:r>
    </w:p>
    <w:tbl>
      <w:tblPr>
        <w:tblW w:w="98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88"/>
        <w:gridCol w:w="7082"/>
      </w:tblGrid>
      <w:tr w:rsidR="00F75DDD" w14:paraId="4583984A" w14:textId="77777777" w:rsidTr="00CF1240">
        <w:tc>
          <w:tcPr>
            <w:tcW w:w="2788" w:type="dxa"/>
            <w:tcBorders>
              <w:top w:val="single" w:sz="4" w:space="0" w:color="auto"/>
              <w:left w:val="single" w:sz="4" w:space="0" w:color="auto"/>
              <w:bottom w:val="single" w:sz="4" w:space="0" w:color="auto"/>
              <w:right w:val="single" w:sz="4" w:space="0" w:color="auto"/>
            </w:tcBorders>
            <w:hideMark/>
          </w:tcPr>
          <w:p w14:paraId="214C3AD4" w14:textId="77777777" w:rsidR="00F75DDD" w:rsidRDefault="00F75DDD">
            <w:pPr>
              <w:pStyle w:val="Contents"/>
              <w:rPr>
                <w:b/>
              </w:rPr>
            </w:pPr>
            <w:r>
              <w:rPr>
                <w:b/>
              </w:rPr>
              <w:t>Rule(s)</w:t>
            </w:r>
          </w:p>
        </w:tc>
        <w:tc>
          <w:tcPr>
            <w:tcW w:w="7082" w:type="dxa"/>
            <w:tcBorders>
              <w:top w:val="single" w:sz="4" w:space="0" w:color="auto"/>
              <w:left w:val="single" w:sz="4" w:space="0" w:color="auto"/>
              <w:bottom w:val="single" w:sz="4" w:space="0" w:color="auto"/>
              <w:right w:val="single" w:sz="4" w:space="0" w:color="auto"/>
            </w:tcBorders>
            <w:hideMark/>
          </w:tcPr>
          <w:p w14:paraId="047988D9" w14:textId="77777777" w:rsidR="00F75DDD" w:rsidRDefault="00F75DDD">
            <w:pPr>
              <w:pStyle w:val="Contents"/>
              <w:rPr>
                <w:b/>
              </w:rPr>
            </w:pPr>
            <w:r>
              <w:rPr>
                <w:b/>
              </w:rPr>
              <w:t>Description of proposed changes</w:t>
            </w:r>
          </w:p>
        </w:tc>
      </w:tr>
      <w:tr w:rsidR="00BC7220" w14:paraId="603E5BD8" w14:textId="77777777" w:rsidTr="00CF1240">
        <w:tc>
          <w:tcPr>
            <w:tcW w:w="2788" w:type="dxa"/>
            <w:tcBorders>
              <w:top w:val="single" w:sz="4" w:space="0" w:color="auto"/>
              <w:left w:val="single" w:sz="4" w:space="0" w:color="auto"/>
              <w:bottom w:val="single" w:sz="4" w:space="0" w:color="auto"/>
              <w:right w:val="single" w:sz="4" w:space="0" w:color="auto"/>
            </w:tcBorders>
          </w:tcPr>
          <w:p w14:paraId="46A91E67" w14:textId="48AB1D66" w:rsidR="00BC7220" w:rsidRDefault="00BC7220">
            <w:pPr>
              <w:pStyle w:val="Contents"/>
            </w:pPr>
            <w:r>
              <w:t>410-148-0000</w:t>
            </w:r>
          </w:p>
        </w:tc>
        <w:tc>
          <w:tcPr>
            <w:tcW w:w="7082" w:type="dxa"/>
            <w:tcBorders>
              <w:top w:val="single" w:sz="4" w:space="0" w:color="auto"/>
              <w:left w:val="single" w:sz="4" w:space="0" w:color="auto"/>
              <w:bottom w:val="single" w:sz="4" w:space="0" w:color="auto"/>
              <w:right w:val="single" w:sz="4" w:space="0" w:color="auto"/>
            </w:tcBorders>
          </w:tcPr>
          <w:p w14:paraId="610036AC" w14:textId="6BA31904" w:rsidR="00BC7220" w:rsidRDefault="001012E3">
            <w:pPr>
              <w:pStyle w:val="Contents"/>
            </w:pPr>
            <w:r>
              <w:t>Include EPSDT program rules as listed in conjunction with EPIV.</w:t>
            </w:r>
          </w:p>
        </w:tc>
      </w:tr>
      <w:tr w:rsidR="00F75DDD" w14:paraId="7B348F72" w14:textId="77777777" w:rsidTr="00CF1240">
        <w:tc>
          <w:tcPr>
            <w:tcW w:w="2788" w:type="dxa"/>
            <w:tcBorders>
              <w:top w:val="single" w:sz="4" w:space="0" w:color="auto"/>
              <w:left w:val="single" w:sz="4" w:space="0" w:color="auto"/>
              <w:bottom w:val="single" w:sz="4" w:space="0" w:color="auto"/>
              <w:right w:val="single" w:sz="4" w:space="0" w:color="auto"/>
            </w:tcBorders>
            <w:hideMark/>
          </w:tcPr>
          <w:p w14:paraId="64763635" w14:textId="395F3DC5" w:rsidR="00F75DDD" w:rsidRDefault="00AC1C3A">
            <w:pPr>
              <w:pStyle w:val="Contents"/>
            </w:pPr>
            <w:r>
              <w:t>410-148-0020</w:t>
            </w:r>
          </w:p>
        </w:tc>
        <w:tc>
          <w:tcPr>
            <w:tcW w:w="7082" w:type="dxa"/>
            <w:tcBorders>
              <w:top w:val="single" w:sz="4" w:space="0" w:color="auto"/>
              <w:left w:val="single" w:sz="4" w:space="0" w:color="auto"/>
              <w:bottom w:val="single" w:sz="4" w:space="0" w:color="auto"/>
              <w:right w:val="single" w:sz="4" w:space="0" w:color="auto"/>
            </w:tcBorders>
            <w:hideMark/>
          </w:tcPr>
          <w:p w14:paraId="260A7B9A" w14:textId="022DB3DE" w:rsidR="00F75DDD" w:rsidRDefault="00AC1C3A">
            <w:pPr>
              <w:pStyle w:val="Contents"/>
            </w:pPr>
            <w:r>
              <w:t>Replacing DMAP reference to Division</w:t>
            </w:r>
            <w:r w:rsidR="00D153DE">
              <w:t xml:space="preserve"> replaces</w:t>
            </w:r>
            <w:r w:rsidR="00FE72E8">
              <w:t>,</w:t>
            </w:r>
            <w:r w:rsidR="00D153DE">
              <w:t xml:space="preserve"> physician with practitioner </w:t>
            </w:r>
            <w:r>
              <w:t>to match federal Medicaid regulations, revising order requirements, clarifying type of assessment for ongoing services.</w:t>
            </w:r>
          </w:p>
        </w:tc>
      </w:tr>
      <w:tr w:rsidR="005679C2" w14:paraId="1B5641E0" w14:textId="77777777" w:rsidTr="00CF1240">
        <w:tc>
          <w:tcPr>
            <w:tcW w:w="2788" w:type="dxa"/>
            <w:tcBorders>
              <w:top w:val="single" w:sz="4" w:space="0" w:color="auto"/>
              <w:left w:val="single" w:sz="4" w:space="0" w:color="auto"/>
              <w:bottom w:val="single" w:sz="4" w:space="0" w:color="auto"/>
              <w:right w:val="single" w:sz="4" w:space="0" w:color="auto"/>
            </w:tcBorders>
          </w:tcPr>
          <w:p w14:paraId="3FB9FDA3" w14:textId="0F232B7C" w:rsidR="005679C2" w:rsidRDefault="00DD24C8">
            <w:pPr>
              <w:pStyle w:val="Contents"/>
            </w:pPr>
            <w:r>
              <w:t>410-148-0060</w:t>
            </w:r>
          </w:p>
        </w:tc>
        <w:tc>
          <w:tcPr>
            <w:tcW w:w="7082" w:type="dxa"/>
            <w:tcBorders>
              <w:top w:val="single" w:sz="4" w:space="0" w:color="auto"/>
              <w:left w:val="single" w:sz="4" w:space="0" w:color="auto"/>
              <w:bottom w:val="single" w:sz="4" w:space="0" w:color="auto"/>
              <w:right w:val="single" w:sz="4" w:space="0" w:color="auto"/>
            </w:tcBorders>
          </w:tcPr>
          <w:p w14:paraId="5D442BEE" w14:textId="4D299DA5" w:rsidR="005679C2" w:rsidRDefault="00DD24C8">
            <w:pPr>
              <w:pStyle w:val="Contents"/>
            </w:pPr>
            <w:r>
              <w:t>Possibly add definitions for “Payment Authorization” and “Prior Authorization”, Consider adding “Must be identified as administered orally by use of “BO” modifier.</w:t>
            </w:r>
          </w:p>
        </w:tc>
      </w:tr>
      <w:tr w:rsidR="00F75DDD" w14:paraId="334C8F6F" w14:textId="77777777" w:rsidTr="00CF1240">
        <w:tc>
          <w:tcPr>
            <w:tcW w:w="2788" w:type="dxa"/>
            <w:tcBorders>
              <w:top w:val="single" w:sz="4" w:space="0" w:color="auto"/>
              <w:left w:val="single" w:sz="4" w:space="0" w:color="auto"/>
              <w:bottom w:val="single" w:sz="4" w:space="0" w:color="auto"/>
              <w:right w:val="single" w:sz="4" w:space="0" w:color="auto"/>
            </w:tcBorders>
            <w:hideMark/>
          </w:tcPr>
          <w:p w14:paraId="2A6FF3B7" w14:textId="71FAB3F1" w:rsidR="00F75DDD" w:rsidRDefault="00F75DDD">
            <w:pPr>
              <w:pStyle w:val="Contents"/>
            </w:pPr>
            <w:r>
              <w:t>410-1</w:t>
            </w:r>
            <w:r w:rsidR="00AC1C3A">
              <w:t>48-0080</w:t>
            </w:r>
          </w:p>
        </w:tc>
        <w:tc>
          <w:tcPr>
            <w:tcW w:w="7082" w:type="dxa"/>
            <w:tcBorders>
              <w:top w:val="single" w:sz="4" w:space="0" w:color="auto"/>
              <w:left w:val="single" w:sz="4" w:space="0" w:color="auto"/>
              <w:bottom w:val="single" w:sz="4" w:space="0" w:color="auto"/>
              <w:right w:val="single" w:sz="4" w:space="0" w:color="auto"/>
            </w:tcBorders>
            <w:hideMark/>
          </w:tcPr>
          <w:p w14:paraId="23E56B27" w14:textId="5F85A06D" w:rsidR="00F75DDD" w:rsidRDefault="00AC1C3A">
            <w:pPr>
              <w:pStyle w:val="Contents"/>
            </w:pPr>
            <w:r>
              <w:t>Replacing DMAP reference to Division, removing PA requirement for IV infusion pumps and enteral formulae pumps.</w:t>
            </w:r>
          </w:p>
        </w:tc>
      </w:tr>
      <w:tr w:rsidR="00F75DDD" w14:paraId="7F590C61" w14:textId="77777777" w:rsidTr="00CF1240">
        <w:tc>
          <w:tcPr>
            <w:tcW w:w="2788" w:type="dxa"/>
            <w:tcBorders>
              <w:top w:val="single" w:sz="4" w:space="0" w:color="auto"/>
              <w:left w:val="single" w:sz="4" w:space="0" w:color="auto"/>
              <w:bottom w:val="single" w:sz="4" w:space="0" w:color="auto"/>
              <w:right w:val="single" w:sz="4" w:space="0" w:color="auto"/>
            </w:tcBorders>
            <w:hideMark/>
          </w:tcPr>
          <w:p w14:paraId="1B276E1E" w14:textId="34D41ED0" w:rsidR="00F75DDD" w:rsidRDefault="00F75DDD">
            <w:pPr>
              <w:pStyle w:val="Contents"/>
            </w:pPr>
            <w:r>
              <w:t>410-1</w:t>
            </w:r>
            <w:r w:rsidR="00AC1C3A">
              <w:t>48-0095</w:t>
            </w:r>
          </w:p>
        </w:tc>
        <w:tc>
          <w:tcPr>
            <w:tcW w:w="7082" w:type="dxa"/>
            <w:tcBorders>
              <w:top w:val="single" w:sz="4" w:space="0" w:color="auto"/>
              <w:left w:val="single" w:sz="4" w:space="0" w:color="auto"/>
              <w:bottom w:val="single" w:sz="4" w:space="0" w:color="auto"/>
              <w:right w:val="single" w:sz="4" w:space="0" w:color="auto"/>
            </w:tcBorders>
            <w:hideMark/>
          </w:tcPr>
          <w:p w14:paraId="52B831BD" w14:textId="5A03C125" w:rsidR="00F75DDD" w:rsidRDefault="00AC1C3A">
            <w:pPr>
              <w:pStyle w:val="Contents"/>
            </w:pPr>
            <w:r>
              <w:t>Repealing/Removing entire rule – client copayments no longer apply.</w:t>
            </w:r>
          </w:p>
        </w:tc>
      </w:tr>
      <w:tr w:rsidR="00F75DDD" w14:paraId="397ACDF0" w14:textId="77777777" w:rsidTr="00CF1240">
        <w:tc>
          <w:tcPr>
            <w:tcW w:w="2788" w:type="dxa"/>
            <w:tcBorders>
              <w:top w:val="single" w:sz="4" w:space="0" w:color="auto"/>
              <w:left w:val="single" w:sz="4" w:space="0" w:color="auto"/>
              <w:bottom w:val="single" w:sz="4" w:space="0" w:color="auto"/>
              <w:right w:val="single" w:sz="4" w:space="0" w:color="auto"/>
            </w:tcBorders>
            <w:hideMark/>
          </w:tcPr>
          <w:p w14:paraId="163CD496" w14:textId="0F8FC6BC" w:rsidR="00F75DDD" w:rsidRDefault="00F75DDD">
            <w:pPr>
              <w:pStyle w:val="Contents"/>
            </w:pPr>
            <w:r>
              <w:t>410-1</w:t>
            </w:r>
            <w:r w:rsidR="00D153DE">
              <w:t>48-0100</w:t>
            </w:r>
          </w:p>
        </w:tc>
        <w:tc>
          <w:tcPr>
            <w:tcW w:w="7082" w:type="dxa"/>
            <w:tcBorders>
              <w:top w:val="single" w:sz="4" w:space="0" w:color="auto"/>
              <w:left w:val="single" w:sz="4" w:space="0" w:color="auto"/>
              <w:bottom w:val="single" w:sz="4" w:space="0" w:color="auto"/>
              <w:right w:val="single" w:sz="4" w:space="0" w:color="auto"/>
            </w:tcBorders>
            <w:hideMark/>
          </w:tcPr>
          <w:p w14:paraId="36B42EF9" w14:textId="14D76A37" w:rsidR="00F75DDD" w:rsidRDefault="00D153DE">
            <w:pPr>
              <w:pStyle w:val="Contents"/>
            </w:pPr>
            <w:bookmarkStart w:id="1" w:name="_Hlk162263783"/>
            <w:r>
              <w:t xml:space="preserve">Replacing DMAP reference to Division, adding medically appropriate language to enteral formula and parenteral formula with reference to meeting </w:t>
            </w:r>
            <w:r w:rsidR="0027327E">
              <w:t>criteria</w:t>
            </w:r>
            <w:r>
              <w:t xml:space="preserve"> in Ch.410-Div 148 OARs, </w:t>
            </w:r>
            <w:r w:rsidR="00F75DDD">
              <w:t>and clarifying</w:t>
            </w:r>
            <w:r w:rsidR="0027327E">
              <w:t xml:space="preserve"> rule for no</w:t>
            </w:r>
            <w:r w:rsidR="00F75DDD">
              <w:t xml:space="preserve"> </w:t>
            </w:r>
            <w:bookmarkEnd w:id="1"/>
            <w:r>
              <w:t xml:space="preserve">reimbursement </w:t>
            </w:r>
            <w:r w:rsidR="0027327E">
              <w:t>regarding</w:t>
            </w:r>
            <w:r>
              <w:t xml:space="preserve"> oral nutritional supplements</w:t>
            </w:r>
            <w:r w:rsidR="0027327E">
              <w:t xml:space="preserve"> that are in addition to consumption of food items or meals</w:t>
            </w:r>
            <w:r>
              <w:t>.</w:t>
            </w:r>
          </w:p>
        </w:tc>
      </w:tr>
      <w:tr w:rsidR="00F75DDD" w14:paraId="3B6A3B68" w14:textId="77777777" w:rsidTr="00CF1240">
        <w:tc>
          <w:tcPr>
            <w:tcW w:w="2788" w:type="dxa"/>
            <w:tcBorders>
              <w:top w:val="single" w:sz="4" w:space="0" w:color="auto"/>
              <w:left w:val="single" w:sz="4" w:space="0" w:color="auto"/>
              <w:bottom w:val="single" w:sz="4" w:space="0" w:color="auto"/>
              <w:right w:val="single" w:sz="4" w:space="0" w:color="auto"/>
            </w:tcBorders>
            <w:hideMark/>
          </w:tcPr>
          <w:p w14:paraId="373B54F8" w14:textId="31E063F4" w:rsidR="00F75DDD" w:rsidRDefault="00F75DDD">
            <w:pPr>
              <w:pStyle w:val="Contents"/>
            </w:pPr>
            <w:r>
              <w:lastRenderedPageBreak/>
              <w:t>410-1</w:t>
            </w:r>
            <w:r w:rsidR="0027327E">
              <w:t>48-0260</w:t>
            </w:r>
          </w:p>
        </w:tc>
        <w:tc>
          <w:tcPr>
            <w:tcW w:w="7082" w:type="dxa"/>
            <w:tcBorders>
              <w:top w:val="single" w:sz="4" w:space="0" w:color="auto"/>
              <w:left w:val="single" w:sz="4" w:space="0" w:color="auto"/>
              <w:bottom w:val="single" w:sz="4" w:space="0" w:color="auto"/>
              <w:right w:val="single" w:sz="4" w:space="0" w:color="auto"/>
            </w:tcBorders>
            <w:hideMark/>
          </w:tcPr>
          <w:p w14:paraId="7A376D54" w14:textId="1A5C7DC5" w:rsidR="00F75DDD" w:rsidRDefault="00F75DDD">
            <w:pPr>
              <w:pStyle w:val="Contents"/>
            </w:pPr>
            <w:r>
              <w:t xml:space="preserve">Replacing DMAP reference to Division, revise language supporting most up-to-date information related to </w:t>
            </w:r>
            <w:r w:rsidR="0027327E">
              <w:t xml:space="preserve">formula/nutritional supplement HCPCS </w:t>
            </w:r>
            <w:r>
              <w:t xml:space="preserve">codes </w:t>
            </w:r>
            <w:r w:rsidR="0027327E">
              <w:t xml:space="preserve">and coding guidance </w:t>
            </w:r>
            <w:r>
              <w:t>for providers</w:t>
            </w:r>
            <w:r w:rsidR="0027327E">
              <w:t>, adding language to clarify coverage</w:t>
            </w:r>
            <w:r w:rsidR="00BF5DA3">
              <w:t>, PA,</w:t>
            </w:r>
            <w:r w:rsidR="0027327E">
              <w:t xml:space="preserve"> &amp; guidelines for human donor milk (refer to HERC GN), </w:t>
            </w:r>
            <w:r w:rsidR="00BF5DA3">
              <w:t xml:space="preserve">added </w:t>
            </w:r>
            <w:r w:rsidR="0027327E">
              <w:t>oral thickener</w:t>
            </w:r>
            <w:r w:rsidR="00BF5DA3">
              <w:t xml:space="preserve"> guidelines</w:t>
            </w:r>
            <w:r w:rsidR="0027327E">
              <w:t xml:space="preserve">, applied EPSDT </w:t>
            </w:r>
            <w:r w:rsidR="00F01AA0">
              <w:t xml:space="preserve">in </w:t>
            </w:r>
            <w:r w:rsidR="0027327E">
              <w:t xml:space="preserve">terms of adults/children/youth &amp; amended language/coverage accordingly, </w:t>
            </w:r>
            <w:r w:rsidR="002E783D">
              <w:t xml:space="preserve">added inborn errors of metabolism </w:t>
            </w:r>
            <w:r w:rsidR="00CF05E3">
              <w:t xml:space="preserve">and oral aversion </w:t>
            </w:r>
            <w:r w:rsidR="002E783D">
              <w:t>to criteria for adults</w:t>
            </w:r>
            <w:r w:rsidR="00D25F0C">
              <w:t>/children/youth</w:t>
            </w:r>
            <w:r w:rsidR="002E783D">
              <w:t xml:space="preserve">, </w:t>
            </w:r>
            <w:r w:rsidR="00CF05E3">
              <w:t>added supply language to clarify HCPCS codes, units of service</w:t>
            </w:r>
            <w:r w:rsidR="00D875ED">
              <w:t xml:space="preserve">, &amp; </w:t>
            </w:r>
            <w:r w:rsidR="00CF05E3">
              <w:t>to include instructions for initial delivery of new formula and refill requirements on a recurring basis, added references to medically necessary and medically appropriate for both adults &amp; children/youth, amended language format for when a new prescription is required</w:t>
            </w:r>
            <w:r w:rsidR="00A84FB1">
              <w:t>, removal of listed procedure codes because those will be included in the new OAR table</w:t>
            </w:r>
            <w:r w:rsidR="004E4CE2">
              <w:t>, and d</w:t>
            </w:r>
            <w:r w:rsidR="00D875ED">
              <w:t xml:space="preserve">iscuss/determine if </w:t>
            </w:r>
            <w:r w:rsidR="004E4CE2">
              <w:t>need to add electrolyte language for HCPCS B4102/B4103 or just open for reimbursement</w:t>
            </w:r>
            <w:r w:rsidR="00D875ED">
              <w:t>.</w:t>
            </w:r>
          </w:p>
        </w:tc>
      </w:tr>
    </w:tbl>
    <w:p w14:paraId="63E4B569" w14:textId="77777777" w:rsidR="00BD2C92" w:rsidRDefault="00BD2C92" w:rsidP="00F75DDD">
      <w:pPr>
        <w:pStyle w:val="Contents"/>
        <w:spacing w:after="40"/>
        <w:rPr>
          <w:b/>
          <w:bCs/>
        </w:rPr>
      </w:pPr>
    </w:p>
    <w:p w14:paraId="243E18A9" w14:textId="49C3496D" w:rsidR="00F75DDD" w:rsidRDefault="00F75DDD" w:rsidP="00F75DDD">
      <w:pPr>
        <w:pStyle w:val="Contents"/>
        <w:spacing w:after="40"/>
        <w:rPr>
          <w:b/>
          <w:bCs/>
        </w:rPr>
      </w:pPr>
      <w:r>
        <w:rPr>
          <w:b/>
          <w:bCs/>
        </w:rPr>
        <w:t xml:space="preserve">Rules Advisory Committee contact </w:t>
      </w:r>
      <w:r w:rsidR="005679C2">
        <w:rPr>
          <w:b/>
          <w:bCs/>
        </w:rPr>
        <w:t>information:</w:t>
      </w:r>
    </w:p>
    <w:p w14:paraId="7D44DC8A" w14:textId="77777777" w:rsidR="00F75DDD" w:rsidRDefault="00F75DDD" w:rsidP="00F75DDD">
      <w:pPr>
        <w:pStyle w:val="Contents"/>
      </w:pPr>
      <w:r>
        <w:t>If these changes are likely to affect you, and the Division is seeking RAC members, you can ask to join us as a RAC member. To do this, contact the person listed below. Include the date, time and program name of the RAC meeting you want to attend.</w:t>
      </w:r>
    </w:p>
    <w:p w14:paraId="55CD8F78" w14:textId="787219B4" w:rsidR="00F75DDD" w:rsidRDefault="00F75DDD" w:rsidP="00F75DDD">
      <w:pPr>
        <w:pStyle w:val="Contents"/>
        <w:numPr>
          <w:ilvl w:val="0"/>
          <w:numId w:val="3"/>
        </w:numPr>
        <w:spacing w:before="40"/>
        <w:rPr>
          <w:b/>
        </w:rPr>
      </w:pPr>
      <w:r>
        <w:rPr>
          <w:b/>
        </w:rPr>
        <w:t xml:space="preserve">Contact name: </w:t>
      </w:r>
      <w:bookmarkStart w:id="2" w:name="Text9"/>
      <w:r w:rsidR="00CF1240">
        <w:rPr>
          <w:bCs/>
        </w:rPr>
        <w:t>Lacy John</w:t>
      </w:r>
      <w:r>
        <w:rPr>
          <w:bCs/>
        </w:rPr>
        <w:t xml:space="preserve">, Operations and Policy Analyst 3, </w:t>
      </w:r>
      <w:bookmarkEnd w:id="2"/>
      <w:r w:rsidR="00CF1240">
        <w:rPr>
          <w:bCs/>
        </w:rPr>
        <w:t>EPIV Program</w:t>
      </w:r>
    </w:p>
    <w:p w14:paraId="4A05D9D1" w14:textId="76120791" w:rsidR="00F75DDD" w:rsidRDefault="00F75DDD" w:rsidP="00F75DDD">
      <w:pPr>
        <w:pStyle w:val="Contents"/>
        <w:numPr>
          <w:ilvl w:val="0"/>
          <w:numId w:val="3"/>
        </w:numPr>
        <w:spacing w:before="40"/>
        <w:rPr>
          <w:b/>
        </w:rPr>
      </w:pPr>
      <w:r>
        <w:rPr>
          <w:b/>
        </w:rPr>
        <w:t xml:space="preserve">Email: </w:t>
      </w:r>
      <w:r w:rsidR="00CF1240">
        <w:rPr>
          <w:bCs/>
        </w:rPr>
        <w:t>Lacy.M.John</w:t>
      </w:r>
      <w:r>
        <w:rPr>
          <w:bCs/>
        </w:rPr>
        <w:t>@oha.oregon.gov</w:t>
      </w:r>
    </w:p>
    <w:p w14:paraId="5D81FDFE" w14:textId="77777777" w:rsidR="00F75DDD" w:rsidRDefault="00F75DDD" w:rsidP="00F75DDD">
      <w:pPr>
        <w:pStyle w:val="Contents"/>
        <w:tabs>
          <w:tab w:val="left" w:pos="810"/>
        </w:tabs>
      </w:pPr>
    </w:p>
    <w:p w14:paraId="5EF9D5A9" w14:textId="77777777" w:rsidR="00F75DDD" w:rsidRDefault="00F75DDD" w:rsidP="00F75DDD">
      <w:pPr>
        <w:pStyle w:val="Contents"/>
      </w:pPr>
      <w:r>
        <w:t>If the Division is not seeking RAC members, or you are not chosen to join the RAC, you are welcome to observe the RAC and email your input following the RAC meeting.</w:t>
      </w:r>
    </w:p>
    <w:p w14:paraId="31868CD0" w14:textId="77777777" w:rsidR="00F75DDD" w:rsidRDefault="00F75DDD" w:rsidP="00F75DDD">
      <w:pPr>
        <w:pStyle w:val="Contents"/>
      </w:pPr>
    </w:p>
    <w:p w14:paraId="11D4C7EE" w14:textId="77777777" w:rsidR="00F75DDD" w:rsidRDefault="00F75DDD" w:rsidP="00F75DDD">
      <w:pPr>
        <w:pStyle w:val="Contents"/>
      </w:pPr>
      <w:r>
        <w:t>Everyone has a right to know about and use Oregon Health Authority (OHA) programs and services. OHA provides free help. Some examples of the free help OHA can provide:</w:t>
      </w:r>
    </w:p>
    <w:p w14:paraId="2B06AA10" w14:textId="77777777" w:rsidR="00F75DDD" w:rsidRDefault="00F75DDD" w:rsidP="00F75DDD">
      <w:pPr>
        <w:pStyle w:val="Contents"/>
        <w:numPr>
          <w:ilvl w:val="0"/>
          <w:numId w:val="4"/>
        </w:numPr>
      </w:pPr>
      <w:r>
        <w:t xml:space="preserve">Sign language and spoken language </w:t>
      </w:r>
      <w:proofErr w:type="gramStart"/>
      <w:r>
        <w:t>interpreters</w:t>
      </w:r>
      <w:proofErr w:type="gramEnd"/>
    </w:p>
    <w:p w14:paraId="39B6EEEC" w14:textId="77777777" w:rsidR="00F75DDD" w:rsidRDefault="00F75DDD" w:rsidP="00F75DDD">
      <w:pPr>
        <w:pStyle w:val="Contents"/>
        <w:numPr>
          <w:ilvl w:val="0"/>
          <w:numId w:val="4"/>
        </w:numPr>
      </w:pPr>
      <w:r>
        <w:t>Written materials in other languages</w:t>
      </w:r>
    </w:p>
    <w:p w14:paraId="39F895AC" w14:textId="77777777" w:rsidR="00F75DDD" w:rsidRDefault="00F75DDD" w:rsidP="00F75DDD">
      <w:pPr>
        <w:pStyle w:val="Contents"/>
        <w:numPr>
          <w:ilvl w:val="0"/>
          <w:numId w:val="4"/>
        </w:numPr>
      </w:pPr>
      <w:r>
        <w:t>Braille</w:t>
      </w:r>
    </w:p>
    <w:p w14:paraId="1092BB55" w14:textId="77777777" w:rsidR="00F75DDD" w:rsidRDefault="00F75DDD" w:rsidP="00F75DDD">
      <w:pPr>
        <w:pStyle w:val="Contents"/>
        <w:numPr>
          <w:ilvl w:val="0"/>
          <w:numId w:val="4"/>
        </w:numPr>
      </w:pPr>
      <w:r>
        <w:t>Large print</w:t>
      </w:r>
    </w:p>
    <w:p w14:paraId="6829692B" w14:textId="77777777" w:rsidR="00F75DDD" w:rsidRDefault="00F75DDD" w:rsidP="00F75DDD">
      <w:pPr>
        <w:pStyle w:val="Contents"/>
        <w:numPr>
          <w:ilvl w:val="0"/>
          <w:numId w:val="4"/>
        </w:numPr>
      </w:pPr>
      <w:r>
        <w:t>Audio and other formats</w:t>
      </w:r>
    </w:p>
    <w:p w14:paraId="17B486CB" w14:textId="77777777" w:rsidR="00F75DDD" w:rsidRDefault="00F75DDD" w:rsidP="00F75DDD">
      <w:pPr>
        <w:pStyle w:val="Contents"/>
      </w:pPr>
    </w:p>
    <w:p w14:paraId="03A3CA01" w14:textId="686D8981" w:rsidR="00F75DDD" w:rsidRDefault="00F75DDD" w:rsidP="00F75DDD">
      <w:pPr>
        <w:pStyle w:val="Contents"/>
      </w:pPr>
      <w:r>
        <w:t xml:space="preserve">If you need help or have questions, please call 503-945-0000, 711 TTY, or </w:t>
      </w:r>
      <w:hyperlink r:id="rId16" w:history="1">
        <w:r w:rsidR="00CF1240" w:rsidRPr="00492BB9">
          <w:rPr>
            <w:rStyle w:val="Hyperlink"/>
          </w:rPr>
          <w:t>Lacy.M.John@oha.oregon.gov</w:t>
        </w:r>
      </w:hyperlink>
      <w:r>
        <w:t xml:space="preserve"> at least two business days before the meeting.</w:t>
      </w:r>
    </w:p>
    <w:p w14:paraId="3D893AF1" w14:textId="77777777" w:rsidR="00F75DDD" w:rsidRDefault="00F75DDD" w:rsidP="00F75DDD">
      <w:pPr>
        <w:pStyle w:val="Contents"/>
      </w:pPr>
    </w:p>
    <w:p w14:paraId="54A6FA54" w14:textId="77777777" w:rsidR="00F75DDD" w:rsidRDefault="00F75DDD" w:rsidP="00F75DDD">
      <w:pPr>
        <w:pStyle w:val="Contents"/>
      </w:pPr>
      <w:r>
        <w:t>Thank you in advance for your participation and continued interest.</w:t>
      </w:r>
    </w:p>
    <w:p w14:paraId="24DE4CFF" w14:textId="77777777" w:rsidR="00F75DDD" w:rsidRDefault="00F75DDD" w:rsidP="00F75DDD">
      <w:pPr>
        <w:pStyle w:val="Contents"/>
        <w:rPr>
          <w:b/>
          <w:bCs/>
        </w:rPr>
      </w:pPr>
    </w:p>
    <w:p w14:paraId="7BB11C3E" w14:textId="77777777" w:rsidR="00F75DDD" w:rsidRDefault="00F75DDD" w:rsidP="00F75DDD">
      <w:pPr>
        <w:pStyle w:val="Contents"/>
        <w:spacing w:after="40"/>
        <w:rPr>
          <w:b/>
          <w:bCs/>
        </w:rPr>
      </w:pPr>
      <w:r>
        <w:rPr>
          <w:b/>
          <w:bCs/>
        </w:rPr>
        <w:t>About Rule Advisory Committees</w:t>
      </w:r>
    </w:p>
    <w:p w14:paraId="54956E42" w14:textId="77777777" w:rsidR="00F75DDD" w:rsidRDefault="00F75DDD" w:rsidP="00F75DDD">
      <w:pPr>
        <w:pStyle w:val="Contents"/>
        <w:spacing w:after="40"/>
        <w:rPr>
          <w:b/>
          <w:bCs/>
        </w:rPr>
      </w:pPr>
    </w:p>
    <w:p w14:paraId="03B3BE03" w14:textId="77777777" w:rsidR="00F75DDD" w:rsidRDefault="00F75DDD" w:rsidP="00F75DDD">
      <w:pPr>
        <w:pStyle w:val="Contents"/>
      </w:pPr>
      <w:r>
        <w:t xml:space="preserve">Rule Advisory Committee meetings are held in accordance with </w:t>
      </w:r>
      <w:hyperlink r:id="rId17" w:history="1">
        <w:r>
          <w:rPr>
            <w:rStyle w:val="Hyperlink"/>
          </w:rPr>
          <w:t>Oregon Revised Statute 183.333</w:t>
        </w:r>
      </w:hyperlink>
      <w:r>
        <w:t xml:space="preserve"> (Policy statement; public involvement in development of policy and drafting of rules). </w:t>
      </w:r>
    </w:p>
    <w:p w14:paraId="655DF28D" w14:textId="0DEAA67B" w:rsidR="001A09E1" w:rsidRDefault="00F75DDD" w:rsidP="00CC4ECF">
      <w:pPr>
        <w:pStyle w:val="Office"/>
      </w:pPr>
      <w:r>
        <w:rPr>
          <w:color w:val="auto"/>
          <w:sz w:val="24"/>
        </w:rPr>
        <w:lastRenderedPageBreak/>
        <w:t>The RAC will hold at least one meeting to discuss the proposed revisions, the fiscal impact statement, and summary for the Notice of Proposed Rulemaking that the Division will file for these changes.</w:t>
      </w:r>
    </w:p>
    <w:sectPr w:rsidR="001A0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31B"/>
    <w:multiLevelType w:val="hybridMultilevel"/>
    <w:tmpl w:val="6F4C4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683D0B"/>
    <w:multiLevelType w:val="hybridMultilevel"/>
    <w:tmpl w:val="4246C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D427B9A"/>
    <w:multiLevelType w:val="hybridMultilevel"/>
    <w:tmpl w:val="17B00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2062619"/>
    <w:multiLevelType w:val="hybridMultilevel"/>
    <w:tmpl w:val="7C66BAC8"/>
    <w:lvl w:ilvl="0" w:tplc="37B6BB5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7237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3032153">
    <w:abstractNumId w:val="2"/>
  </w:num>
  <w:num w:numId="3" w16cid:durableId="1061096754">
    <w:abstractNumId w:val="0"/>
  </w:num>
  <w:num w:numId="4" w16cid:durableId="514271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DD"/>
    <w:rsid w:val="001012E3"/>
    <w:rsid w:val="001A09E1"/>
    <w:rsid w:val="0027327E"/>
    <w:rsid w:val="002E783D"/>
    <w:rsid w:val="004E4CE2"/>
    <w:rsid w:val="005355FC"/>
    <w:rsid w:val="005679C2"/>
    <w:rsid w:val="00695F30"/>
    <w:rsid w:val="007E6E23"/>
    <w:rsid w:val="00A84FB1"/>
    <w:rsid w:val="00AC1C3A"/>
    <w:rsid w:val="00BC7220"/>
    <w:rsid w:val="00BD2C92"/>
    <w:rsid w:val="00BF5DA3"/>
    <w:rsid w:val="00CC4ECF"/>
    <w:rsid w:val="00CF05E3"/>
    <w:rsid w:val="00CF1240"/>
    <w:rsid w:val="00D153DE"/>
    <w:rsid w:val="00D25F0C"/>
    <w:rsid w:val="00D875ED"/>
    <w:rsid w:val="00DD24C8"/>
    <w:rsid w:val="00F01AA0"/>
    <w:rsid w:val="00F75DDD"/>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BCF57A"/>
  <w15:chartTrackingRefBased/>
  <w15:docId w15:val="{4E893381-2FF5-4194-9E22-11477E70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DD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75DDD"/>
    <w:rPr>
      <w:color w:val="0563C1" w:themeColor="hyperlink"/>
      <w:u w:val="single"/>
    </w:rPr>
  </w:style>
  <w:style w:type="paragraph" w:styleId="NormalWeb">
    <w:name w:val="Normal (Web)"/>
    <w:basedOn w:val="Normal"/>
    <w:uiPriority w:val="99"/>
    <w:semiHidden/>
    <w:unhideWhenUsed/>
    <w:rsid w:val="00F75DDD"/>
    <w:pPr>
      <w:spacing w:before="100" w:beforeAutospacing="1" w:after="100" w:afterAutospacing="1"/>
    </w:pPr>
  </w:style>
  <w:style w:type="character" w:customStyle="1" w:styleId="DivisionnameChar">
    <w:name w:val="Division name Char"/>
    <w:link w:val="Divisionname"/>
    <w:locked/>
    <w:rsid w:val="00F75DDD"/>
    <w:rPr>
      <w:rFonts w:ascii="Arial" w:hAnsi="Arial" w:cs="Arial"/>
      <w:color w:val="005595"/>
      <w:w w:val="90"/>
      <w:sz w:val="24"/>
      <w:szCs w:val="24"/>
    </w:rPr>
  </w:style>
  <w:style w:type="paragraph" w:customStyle="1" w:styleId="Divisionname">
    <w:name w:val="Division name"/>
    <w:link w:val="DivisionnameChar"/>
    <w:qFormat/>
    <w:rsid w:val="00F75DDD"/>
    <w:pPr>
      <w:framePr w:hSpace="180" w:wrap="around" w:vAnchor="text" w:hAnchor="margin" w:x="-306" w:y="-158"/>
      <w:spacing w:after="60" w:line="240" w:lineRule="auto"/>
      <w:ind w:left="-117"/>
    </w:pPr>
    <w:rPr>
      <w:rFonts w:ascii="Arial" w:hAnsi="Arial" w:cs="Arial"/>
      <w:color w:val="005595"/>
      <w:w w:val="90"/>
      <w:sz w:val="24"/>
      <w:szCs w:val="24"/>
    </w:rPr>
  </w:style>
  <w:style w:type="character" w:customStyle="1" w:styleId="OfficeChar">
    <w:name w:val="Office Char"/>
    <w:aliases w:val="section or unit name Char"/>
    <w:link w:val="Office"/>
    <w:locked/>
    <w:rsid w:val="00F75DDD"/>
    <w:rPr>
      <w:rFonts w:ascii="Arial" w:hAnsi="Arial" w:cs="Arial"/>
      <w:color w:val="005595"/>
      <w:w w:val="90"/>
      <w:szCs w:val="24"/>
    </w:rPr>
  </w:style>
  <w:style w:type="paragraph" w:customStyle="1" w:styleId="Office">
    <w:name w:val="Office"/>
    <w:aliases w:val="section or unit name"/>
    <w:link w:val="OfficeChar"/>
    <w:qFormat/>
    <w:rsid w:val="00F75DDD"/>
    <w:pPr>
      <w:spacing w:after="0" w:line="240" w:lineRule="auto"/>
    </w:pPr>
    <w:rPr>
      <w:rFonts w:ascii="Arial" w:hAnsi="Arial" w:cs="Arial"/>
      <w:color w:val="005595"/>
      <w:w w:val="90"/>
      <w:szCs w:val="24"/>
    </w:rPr>
  </w:style>
  <w:style w:type="paragraph" w:customStyle="1" w:styleId="Governorname">
    <w:name w:val="Governor name"/>
    <w:uiPriority w:val="99"/>
    <w:qFormat/>
    <w:rsid w:val="00F75DDD"/>
    <w:pPr>
      <w:framePr w:hSpace="180" w:wrap="around" w:vAnchor="text" w:hAnchor="margin" w:x="-306" w:y="-158"/>
      <w:spacing w:before="60" w:after="0" w:line="240" w:lineRule="auto"/>
      <w:ind w:left="-115"/>
    </w:pPr>
    <w:rPr>
      <w:rFonts w:ascii="Arial" w:eastAsia="Times New Roman" w:hAnsi="Arial" w:cs="Times New Roman"/>
      <w:color w:val="005595"/>
      <w:w w:val="90"/>
      <w:kern w:val="0"/>
      <w:sz w:val="18"/>
      <w:szCs w:val="24"/>
      <w14:ligatures w14:val="none"/>
    </w:rPr>
  </w:style>
  <w:style w:type="paragraph" w:customStyle="1" w:styleId="Address">
    <w:name w:val="Address"/>
    <w:aliases w:val="phone info"/>
    <w:basedOn w:val="Divisionname"/>
    <w:uiPriority w:val="99"/>
    <w:qFormat/>
    <w:rsid w:val="00F75DDD"/>
    <w:pPr>
      <w:framePr w:hSpace="0" w:wrap="auto" w:vAnchor="margin" w:hAnchor="text" w:xAlign="left" w:yAlign="inline"/>
      <w:spacing w:after="0"/>
      <w:ind w:left="-115"/>
      <w:jc w:val="right"/>
    </w:pPr>
  </w:style>
  <w:style w:type="paragraph" w:customStyle="1" w:styleId="Contents">
    <w:name w:val="Contents"/>
    <w:uiPriority w:val="99"/>
    <w:qFormat/>
    <w:rsid w:val="00F75DDD"/>
    <w:pPr>
      <w:spacing w:after="0" w:line="240" w:lineRule="auto"/>
    </w:pPr>
    <w:rPr>
      <w:rFonts w:ascii="Arial" w:eastAsia="Times New Roman" w:hAnsi="Arial" w:cs="Arial"/>
      <w:w w:val="90"/>
      <w:kern w:val="0"/>
      <w:sz w:val="24"/>
      <w:szCs w:val="24"/>
      <w14:ligatures w14:val="none"/>
    </w:rPr>
  </w:style>
  <w:style w:type="character" w:styleId="Strong">
    <w:name w:val="Strong"/>
    <w:basedOn w:val="DefaultParagraphFont"/>
    <w:uiPriority w:val="22"/>
    <w:qFormat/>
    <w:rsid w:val="00F75DDD"/>
    <w:rPr>
      <w:b/>
      <w:bCs/>
    </w:rPr>
  </w:style>
  <w:style w:type="character" w:styleId="UnresolvedMention">
    <w:name w:val="Unresolved Mention"/>
    <w:basedOn w:val="DefaultParagraphFont"/>
    <w:uiPriority w:val="99"/>
    <w:semiHidden/>
    <w:unhideWhenUsed/>
    <w:rsid w:val="00CF1240"/>
    <w:rPr>
      <w:color w:val="605E5C"/>
      <w:shd w:val="clear" w:color="auto" w:fill="E1DFDD"/>
    </w:rPr>
  </w:style>
  <w:style w:type="character" w:customStyle="1" w:styleId="me-email-text">
    <w:name w:val="me-email-text"/>
    <w:basedOn w:val="DefaultParagraphFont"/>
    <w:rsid w:val="005679C2"/>
  </w:style>
  <w:style w:type="character" w:customStyle="1" w:styleId="me-email-text-secondary">
    <w:name w:val="me-email-text-secondary"/>
    <w:basedOn w:val="DefaultParagraphFont"/>
    <w:rsid w:val="00567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075180">
      <w:bodyDiv w:val="1"/>
      <w:marLeft w:val="0"/>
      <w:marRight w:val="0"/>
      <w:marTop w:val="0"/>
      <w:marBottom w:val="0"/>
      <w:divBdr>
        <w:top w:val="none" w:sz="0" w:space="0" w:color="auto"/>
        <w:left w:val="none" w:sz="0" w:space="0" w:color="auto"/>
        <w:bottom w:val="none" w:sz="0" w:space="0" w:color="auto"/>
        <w:right w:val="none" w:sz="0" w:space="0" w:color="auto"/>
      </w:divBdr>
    </w:div>
    <w:div w:id="145247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DEwYjQ5ZGQtYjE0Ny00ZWNhLWE3YjQtZWJhNjA1YzYzZWZl%40thread.v2/0?context=%7b%22Tid%22%3a%22658e63e8-8d39-499c-8f48-13adc9452f4c%22%2c%22Oid%22%3a%2221dc8bda-f7a9-4c71-b8e7-890791ae3ae1%22%7d" TargetMode="External"/><Relationship Id="rId13" Type="http://schemas.openxmlformats.org/officeDocument/2006/relationships/hyperlink" Target="https://aka.ms/JoinTeamsMeeting"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hyperlink" Target="https://gcc02.safelinks.protection.outlook.com/?url=https%3A%2F%2Faka.ms%2FJoinTeamsMeeting%3Fomkt%3Den-US&amp;data=05%7C02%7CLacy.M.John%40oha.oregon.gov%7Ccd1bfea43b814433518508dc5d60ea93%7C658e63e88d39499c8f4813adc9452f4c%7C0%7C0%7C638487918044720861%7CUnknown%7CTWFpbGZsb3d8eyJWIjoiMC4wLjAwMDAiLCJQIjoiV2luMzIiLCJBTiI6Ik1haWwiLCJXVCI6Mn0%3D%7C0%7C%7C%7C&amp;sdata=iFysRg9cm0quqBLrvxCCUeD5HirC8y3rJqgNvR0VWgk%3D&amp;reserved=0" TargetMode="External"/><Relationship Id="rId12" Type="http://schemas.openxmlformats.org/officeDocument/2006/relationships/hyperlink" Target="https://dialin.teams.microsoft.com/usp/pstnconferencing" TargetMode="External"/><Relationship Id="rId17" Type="http://schemas.openxmlformats.org/officeDocument/2006/relationships/hyperlink" Target="https://www.oregonlegislature.gov/bills_laws/ors/ors183.html" TargetMode="External"/><Relationship Id="rId2" Type="http://schemas.openxmlformats.org/officeDocument/2006/relationships/numbering" Target="numbering.xml"/><Relationship Id="rId16" Type="http://schemas.openxmlformats.org/officeDocument/2006/relationships/hyperlink" Target="mailto:Lacy.M.John@oha.oregon.gov"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eams.microsoft.com/meetingOptions/?organizerId=21dc8bda-f7a9-4c71-b8e7-890791ae3ae1&amp;tenantId=658e63e8-8d39-499c-8f48-13adc9452f4c&amp;threadId=19_meeting_ZDEwYjQ5ZGQtYjE0Ny00ZWNhLWE3YjQtZWJhNjA1YzYzZWZl@thread.v2&amp;messageId=0&amp;language=en-US" TargetMode="External"/><Relationship Id="rId5" Type="http://schemas.openxmlformats.org/officeDocument/2006/relationships/webSettings" Target="webSettings.xml"/><Relationship Id="rId15" Type="http://schemas.openxmlformats.org/officeDocument/2006/relationships/hyperlink" Target="http://www.oregon.gov/oha/HSD/Pages/Rules.aspx" TargetMode="External"/><Relationship Id="rId10" Type="http://schemas.openxmlformats.org/officeDocument/2006/relationships/hyperlink" Target="https://dialin.teams.microsoft.com/2df0f08c-5e2f-4516-b2d9-ce7dd2663420?id=51278675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tel:+19712772343,,512786757" TargetMode="External"/><Relationship Id="rId14" Type="http://schemas.openxmlformats.org/officeDocument/2006/relationships/hyperlink" Target="https://teams.microsoft.com/meetingOptions/?organizerId=c3d9dd32-d4c5-4df8-93c3-bb6cc2ec9cac&amp;tenantId=658e63e8-8d39-499c-8f48-13adc9452f4c&amp;threadId=19_meeting_MzU3YTQ3MDAtMzViZS00NWYyLWI2MWMtNWM3MDNmNDI5MjRi@thread.v2&amp;messageId=0&amp;language=en-US"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9C5D6EDE0D1643A5E56628667E3EAB" ma:contentTypeVersion="32" ma:contentTypeDescription="Create a new document." ma:contentTypeScope="" ma:versionID="4e22968241bbcec5298f5693e7f87548">
  <xsd:schema xmlns:xsd="http://www.w3.org/2001/XMLSchema" xmlns:xs="http://www.w3.org/2001/XMLSchema" xmlns:p="http://schemas.microsoft.com/office/2006/metadata/properties" xmlns:ns1="http://schemas.microsoft.com/sharepoint/v3" xmlns:ns2="59da1016-2a1b-4f8a-9768-d7a4932f6f16" xmlns:ns3="0eef2c4b-dfc2-44c0-b3f0-80d8ae8707e1" targetNamespace="http://schemas.microsoft.com/office/2006/metadata/properties" ma:root="true" ma:fieldsID="3995e8ffdfb4541fc49253b76f69ba32" ns1:_="" ns2:_="" ns3:_="">
    <xsd:import namespace="http://schemas.microsoft.com/sharepoint/v3"/>
    <xsd:import namespace="59da1016-2a1b-4f8a-9768-d7a4932f6f16"/>
    <xsd:import namespace="0eef2c4b-dfc2-44c0-b3f0-80d8ae8707e1"/>
    <xsd:element name="properties">
      <xsd:complexType>
        <xsd:sequence>
          <xsd:element name="documentManagement">
            <xsd:complexType>
              <xsd:all>
                <xsd:element ref="ns2:DocumentExpirationDate" minOccurs="0"/>
                <xsd:element ref="ns2:IATopic" minOccurs="0"/>
                <xsd:element ref="ns2:IASubtopic" minOccurs="0"/>
                <xsd:element ref="ns2:IACategory" minOccurs="0"/>
                <xsd:element ref="ns3:Meta_x0020_Description" minOccurs="0"/>
                <xsd:element ref="ns3:Meta_x0020_Keywords" minOccurs="0"/>
                <xsd:element ref="ns2:SharedWithUsers" minOccurs="0"/>
                <xsd:element ref="ns1:URL" minOccurs="0"/>
                <xsd:element ref="ns3: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2" nillable="true" ma:displayName="Document Expiration Date" ma:format="DateOnly" ma:internalName="DocumentExpirationDate" ma:readOnly="false">
      <xsd:simpleType>
        <xsd:restriction base="dms:DateTime"/>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f2c4b-dfc2-44c0-b3f0-80d8ae8707e1" elementFormDefault="qualified">
    <xsd:import namespace="http://schemas.microsoft.com/office/2006/documentManagement/types"/>
    <xsd:import namespace="http://schemas.microsoft.com/office/infopath/2007/PartnerControls"/>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Meeting" ma:index="17" nillable="true" ma:displayName="Meeting" ma:list="{05e3f104-fdac-41c4-9bb1-9668e85008b7}" ma:internalName="Meeting" ma:showField="Meeting_x0020_Lookup_x0020_Ref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0eef2c4b-dfc2-44c0-b3f0-80d8ae8707e1" xsi:nil="true"/>
    <Meeting xmlns="0eef2c4b-dfc2-44c0-b3f0-80d8ae8707e1">143</Meeting>
    <IASubtopic xmlns="59da1016-2a1b-4f8a-9768-d7a4932f6f16" xsi:nil="true"/>
    <URL xmlns="http://schemas.microsoft.com/sharepoint/v3">
      <Url>https://www.oregon.gov/oha/HSD/RAC/2024%20EPIV%20Program%20-%20Rules%20Advisory%20Committee%20(RAC)%20Notification%20(002).docx</Url>
      <Description>RAC Notification</Description>
    </URL>
    <Meta_x0020_Keywords xmlns="0eef2c4b-dfc2-44c0-b3f0-80d8ae8707e1" xsi:nil="true"/>
  </documentManagement>
</p:properties>
</file>

<file path=customXml/itemProps1.xml><?xml version="1.0" encoding="utf-8"?>
<ds:datastoreItem xmlns:ds="http://schemas.openxmlformats.org/officeDocument/2006/customXml" ds:itemID="{7AA337BA-6B22-4926-B900-34E34F1A4785}">
  <ds:schemaRefs>
    <ds:schemaRef ds:uri="http://schemas.openxmlformats.org/officeDocument/2006/bibliography"/>
  </ds:schemaRefs>
</ds:datastoreItem>
</file>

<file path=customXml/itemProps2.xml><?xml version="1.0" encoding="utf-8"?>
<ds:datastoreItem xmlns:ds="http://schemas.openxmlformats.org/officeDocument/2006/customXml" ds:itemID="{3585C19F-B73D-4206-85F9-288585725E97}"/>
</file>

<file path=customXml/itemProps3.xml><?xml version="1.0" encoding="utf-8"?>
<ds:datastoreItem xmlns:ds="http://schemas.openxmlformats.org/officeDocument/2006/customXml" ds:itemID="{DC0E6E4B-A04A-46A5-A2C0-AEE669B1D8BD}"/>
</file>

<file path=customXml/itemProps4.xml><?xml version="1.0" encoding="utf-8"?>
<ds:datastoreItem xmlns:ds="http://schemas.openxmlformats.org/officeDocument/2006/customXml" ds:itemID="{F8DA22F1-02B4-4866-A935-B84D6A6CF8A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6891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 Notification</dc:title>
  <dc:subject/>
  <dc:creator>John Lacy M</dc:creator>
  <cp:keywords/>
  <dc:description/>
  <cp:lastModifiedBy>Martinez-Camacho Martha</cp:lastModifiedBy>
  <cp:revision>2</cp:revision>
  <dcterms:created xsi:type="dcterms:W3CDTF">2024-04-19T23:14:00Z</dcterms:created>
  <dcterms:modified xsi:type="dcterms:W3CDTF">2024-04-19T23:14:00Z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2024-03-25T19:50:05Z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4ff387fb-fa7e-4541-826e-652e27a0357b</vt:lpwstr>
  </property>
  <property fmtid="{D5CDD505-2E9C-101B-9397-08002B2CF9AE}" pid="8" name="MSIP_Label_11a67c04-f371-4d71-a575-202b566caae1_ContentBits">
    <vt:lpwstr>0</vt:lpwstr>
  </property>
  <property fmtid="{D5CDD505-2E9C-101B-9397-08002B2CF9AE}" pid="9" name="ContentTypeId">
    <vt:lpwstr>0x010100439C5D6EDE0D1643A5E56628667E3EAB</vt:lpwstr>
  </property>
  <property fmtid="{D5CDD505-2E9C-101B-9397-08002B2CF9AE}" pid="10" name="WorkflowChangePath">
    <vt:lpwstr>5319fb8d-56dd-49eb-b03f-111e4660775b,2;5319fb8d-56dd-49eb-b03f-111e4660775b,4;</vt:lpwstr>
  </property>
</Properties>
</file>