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B64A0" w14:textId="77777777" w:rsidR="00723040" w:rsidRPr="000B41C8" w:rsidRDefault="004A4E01" w:rsidP="000B41C8">
      <w:pPr>
        <w:pStyle w:val="NormalWeb"/>
        <w:tabs>
          <w:tab w:val="left" w:pos="3330"/>
        </w:tabs>
        <w:ind w:left="3600" w:hanging="3600"/>
        <w:rPr>
          <w:rFonts w:ascii="Arial" w:hAnsi="Arial" w:cs="Arial"/>
          <w:sz w:val="28"/>
          <w:szCs w:val="28"/>
        </w:rPr>
      </w:pPr>
      <w:hyperlink r:id="rId11" w:history="1">
        <w:r w:rsidRPr="004A4E01">
          <w:rPr>
            <w:rStyle w:val="Hyperlink"/>
            <w:rFonts w:ascii="Arial" w:hAnsi="Arial" w:cs="Arial"/>
          </w:rPr>
          <w:t>Click here to link to instructions</w:t>
        </w:r>
      </w:hyperlink>
      <w:r w:rsidR="00C4751C" w:rsidRPr="00BC2C25">
        <w:rPr>
          <w:rFonts w:ascii="Arial" w:hAnsi="Arial" w:cs="Arial"/>
        </w:rPr>
        <w:t xml:space="preserve"> </w:t>
      </w:r>
      <w:r w:rsidR="00A119B7" w:rsidRPr="00BC2C25">
        <w:rPr>
          <w:rFonts w:ascii="Arial" w:hAnsi="Arial" w:cs="Arial"/>
        </w:rPr>
        <w:tab/>
      </w:r>
      <w:r w:rsidR="00C4751C" w:rsidRPr="000B41C8">
        <w:rPr>
          <w:rFonts w:ascii="Arial" w:hAnsi="Arial" w:cs="Arial"/>
          <w:b/>
          <w:color w:val="FF0000"/>
        </w:rPr>
        <w:t xml:space="preserve">All positions in </w:t>
      </w:r>
      <w:r>
        <w:rPr>
          <w:rFonts w:ascii="Arial" w:hAnsi="Arial" w:cs="Arial"/>
          <w:b/>
          <w:color w:val="FF0000"/>
        </w:rPr>
        <w:t xml:space="preserve">OHA </w:t>
      </w:r>
      <w:r w:rsidR="00C4751C" w:rsidRPr="000B41C8">
        <w:rPr>
          <w:rFonts w:ascii="Arial" w:hAnsi="Arial" w:cs="Arial"/>
          <w:b/>
          <w:color w:val="FF0000"/>
        </w:rPr>
        <w:t xml:space="preserve">require a </w:t>
      </w:r>
      <w:r w:rsidR="000B41C8" w:rsidRPr="000B41C8">
        <w:rPr>
          <w:rFonts w:ascii="Arial" w:hAnsi="Arial" w:cs="Arial"/>
          <w:b/>
          <w:color w:val="FF0000"/>
        </w:rPr>
        <w:t xml:space="preserve">Criminal Background </w:t>
      </w:r>
      <w:r w:rsidR="00ED3481" w:rsidRPr="000B41C8">
        <w:rPr>
          <w:rFonts w:ascii="Arial" w:hAnsi="Arial" w:cs="Arial"/>
          <w:b/>
          <w:color w:val="FF0000"/>
        </w:rPr>
        <w:t>Check</w:t>
      </w:r>
      <w:r w:rsidR="000B41C8" w:rsidRPr="000B41C8">
        <w:rPr>
          <w:rFonts w:ascii="Arial" w:hAnsi="Arial" w:cs="Arial"/>
          <w:b/>
          <w:color w:val="FF0000"/>
        </w:rPr>
        <w:t xml:space="preserve"> </w:t>
      </w:r>
      <w:r w:rsidR="000C0C53" w:rsidRPr="000B41C8">
        <w:rPr>
          <w:rFonts w:ascii="Arial" w:hAnsi="Arial" w:cs="Arial"/>
          <w:b/>
          <w:color w:val="FF0000"/>
        </w:rPr>
        <w:t>and an Abuse/Neglect</w:t>
      </w:r>
      <w:r w:rsidR="00C4751C" w:rsidRPr="000B41C8">
        <w:rPr>
          <w:rFonts w:ascii="Arial" w:hAnsi="Arial" w:cs="Arial"/>
          <w:b/>
          <w:color w:val="FF0000"/>
        </w:rPr>
        <w:t xml:space="preserve"> </w:t>
      </w:r>
      <w:r w:rsidR="000C0C53" w:rsidRPr="000B41C8">
        <w:rPr>
          <w:rFonts w:ascii="Arial" w:hAnsi="Arial" w:cs="Arial"/>
          <w:b/>
          <w:color w:val="FF0000"/>
        </w:rPr>
        <w:t>Check</w:t>
      </w:r>
      <w:r w:rsidR="00ED3481" w:rsidRPr="000B41C8">
        <w:rPr>
          <w:rFonts w:ascii="Arial" w:hAnsi="Arial" w:cs="Arial"/>
          <w:b/>
          <w:color w:val="FF0000"/>
        </w:rPr>
        <w:t>. Fingerprints may be required.</w:t>
      </w:r>
    </w:p>
    <w:p w14:paraId="62503F91" w14:textId="77777777" w:rsidR="008407A6" w:rsidRDefault="008407A6" w:rsidP="00A119B7">
      <w:pPr>
        <w:tabs>
          <w:tab w:val="left" w:pos="3600"/>
        </w:tabs>
        <w:rPr>
          <w:rFonts w:ascii="Arial" w:hAnsi="Arial" w:cs="Arial"/>
        </w:rPr>
      </w:pPr>
    </w:p>
    <w:p w14:paraId="3BA377AA" w14:textId="77777777" w:rsidR="00C4751C" w:rsidRDefault="00C4751C">
      <w:pPr>
        <w:jc w:val="center"/>
        <w:rPr>
          <w:rFonts w:ascii="Arial" w:hAnsi="Arial" w:cs="Arial"/>
        </w:rPr>
        <w:sectPr w:rsidR="00C4751C" w:rsidSect="00276DF9">
          <w:footerReference w:type="default" r:id="rId12"/>
          <w:footerReference w:type="first" r:id="rId13"/>
          <w:type w:val="continuous"/>
          <w:pgSz w:w="12240" w:h="15840" w:code="1"/>
          <w:pgMar w:top="720" w:right="720" w:bottom="1080" w:left="720" w:header="432" w:footer="667" w:gutter="0"/>
          <w:pgNumType w:start="1"/>
          <w:cols w:space="720"/>
          <w:titlePg/>
          <w:docGrid w:linePitch="360"/>
        </w:sectPr>
      </w:pPr>
    </w:p>
    <w:tbl>
      <w:tblPr>
        <w:tblW w:w="1098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522"/>
        <w:gridCol w:w="381"/>
        <w:gridCol w:w="630"/>
        <w:gridCol w:w="886"/>
        <w:gridCol w:w="566"/>
        <w:gridCol w:w="888"/>
        <w:gridCol w:w="2078"/>
        <w:gridCol w:w="184"/>
        <w:gridCol w:w="534"/>
        <w:gridCol w:w="1626"/>
        <w:gridCol w:w="623"/>
        <w:gridCol w:w="1062"/>
      </w:tblGrid>
      <w:tr w:rsidR="008407A6" w14:paraId="4143DA0B" w14:textId="77777777">
        <w:trPr>
          <w:trHeight w:val="1512"/>
        </w:trPr>
        <w:tc>
          <w:tcPr>
            <w:tcW w:w="1903" w:type="dxa"/>
            <w:gridSpan w:val="2"/>
            <w:tcBorders>
              <w:top w:val="single" w:sz="4" w:space="0" w:color="auto"/>
              <w:left w:val="nil"/>
            </w:tcBorders>
            <w:vAlign w:val="center"/>
          </w:tcPr>
          <w:p w14:paraId="0932945F" w14:textId="77A7E31A" w:rsidR="008407A6" w:rsidRDefault="009333CD">
            <w:pPr>
              <w:jc w:val="center"/>
              <w:rPr>
                <w:rFonts w:ascii="Arial" w:hAnsi="Arial" w:cs="Arial"/>
              </w:rPr>
            </w:pPr>
            <w:r>
              <w:rPr>
                <w:rFonts w:ascii="Arial" w:hAnsi="Arial" w:cs="Arial"/>
                <w:noProof/>
              </w:rPr>
              <w:drawing>
                <wp:anchor distT="0" distB="0" distL="114300" distR="114300" simplePos="0" relativeHeight="251657728" behindDoc="1" locked="0" layoutInCell="1" allowOverlap="1" wp14:anchorId="15446049" wp14:editId="0C356672">
                  <wp:simplePos x="0" y="0"/>
                  <wp:positionH relativeFrom="column">
                    <wp:posOffset>81280</wp:posOffset>
                  </wp:positionH>
                  <wp:positionV relativeFrom="paragraph">
                    <wp:posOffset>56515</wp:posOffset>
                  </wp:positionV>
                  <wp:extent cx="831850" cy="850265"/>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4" cstate="print">
                            <a:extLst>
                              <a:ext uri="{28A0092B-C50C-407E-A947-70E740481C1C}">
                                <a14:useLocalDpi xmlns:a14="http://schemas.microsoft.com/office/drawing/2010/main" val="0"/>
                              </a:ext>
                            </a:extLst>
                          </a:blip>
                          <a:srcRect l="-658" t="-653" r="-658" b="-653"/>
                          <a:stretch>
                            <a:fillRect/>
                          </a:stretch>
                        </pic:blipFill>
                        <pic:spPr bwMode="auto">
                          <a:xfrm>
                            <a:off x="0" y="0"/>
                            <a:ext cx="831850" cy="850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66" w:type="dxa"/>
            <w:gridSpan w:val="7"/>
            <w:tcBorders>
              <w:top w:val="single" w:sz="4" w:space="0" w:color="auto"/>
            </w:tcBorders>
            <w:vAlign w:val="center"/>
          </w:tcPr>
          <w:p w14:paraId="7472AB4B" w14:textId="77777777" w:rsidR="008407A6" w:rsidRDefault="00374EF2" w:rsidP="00024558">
            <w:pPr>
              <w:tabs>
                <w:tab w:val="left" w:pos="720"/>
                <w:tab w:val="left" w:pos="1440"/>
                <w:tab w:val="left" w:pos="2160"/>
                <w:tab w:val="left" w:pos="8064"/>
              </w:tabs>
              <w:jc w:val="center"/>
              <w:rPr>
                <w:rFonts w:ascii="Arial" w:hAnsi="Arial" w:cs="Arial"/>
                <w:b/>
              </w:rPr>
            </w:pPr>
            <w:r>
              <w:rPr>
                <w:rFonts w:ascii="Arial" w:hAnsi="Arial" w:cs="Arial"/>
                <w:b/>
              </w:rPr>
              <w:t xml:space="preserve">STATE OF </w:t>
            </w:r>
            <w:smartTag w:uri="urn:schemas-microsoft-com:office:smarttags" w:element="place">
              <w:smartTag w:uri="urn:schemas-microsoft-com:office:smarttags" w:element="State">
                <w:r>
                  <w:rPr>
                    <w:rFonts w:ascii="Arial" w:hAnsi="Arial" w:cs="Arial"/>
                    <w:b/>
                  </w:rPr>
                  <w:t>OREGON</w:t>
                </w:r>
              </w:smartTag>
            </w:smartTag>
          </w:p>
          <w:p w14:paraId="6E225195" w14:textId="77777777" w:rsidR="00374EF2" w:rsidRPr="00374EF2" w:rsidRDefault="0054420F" w:rsidP="00024558">
            <w:pPr>
              <w:pStyle w:val="Heading4"/>
              <w:spacing w:before="60"/>
              <w:rPr>
                <w:sz w:val="28"/>
                <w:szCs w:val="28"/>
              </w:rPr>
            </w:pPr>
            <w:smartTag w:uri="urn:schemas-microsoft-com:office:smarttags" w:element="State">
              <w:smartTag w:uri="urn:schemas-microsoft-com:office:smarttags" w:element="place">
                <w:r>
                  <w:rPr>
                    <w:sz w:val="28"/>
                    <w:szCs w:val="28"/>
                  </w:rPr>
                  <w:t>Oregon</w:t>
                </w:r>
              </w:smartTag>
            </w:smartTag>
            <w:r>
              <w:rPr>
                <w:sz w:val="28"/>
                <w:szCs w:val="28"/>
              </w:rPr>
              <w:t xml:space="preserve"> Health Authority</w:t>
            </w:r>
            <w:r w:rsidR="00374EF2" w:rsidRPr="00374EF2">
              <w:rPr>
                <w:sz w:val="28"/>
                <w:szCs w:val="28"/>
              </w:rPr>
              <w:t xml:space="preserve"> (</w:t>
            </w:r>
            <w:r>
              <w:rPr>
                <w:sz w:val="28"/>
                <w:szCs w:val="28"/>
              </w:rPr>
              <w:t>OHA</w:t>
            </w:r>
            <w:r w:rsidR="00374EF2" w:rsidRPr="00374EF2">
              <w:rPr>
                <w:sz w:val="28"/>
                <w:szCs w:val="28"/>
              </w:rPr>
              <w:t>)</w:t>
            </w:r>
          </w:p>
          <w:p w14:paraId="35A0AC5A" w14:textId="77777777" w:rsidR="008407A6" w:rsidRPr="00024558" w:rsidRDefault="008407A6" w:rsidP="00024558">
            <w:pPr>
              <w:pStyle w:val="Heading4"/>
              <w:spacing w:before="60"/>
            </w:pPr>
            <w:r>
              <w:t>POSITION DESCRIPTION</w:t>
            </w:r>
          </w:p>
        </w:tc>
        <w:tc>
          <w:tcPr>
            <w:tcW w:w="3311" w:type="dxa"/>
            <w:gridSpan w:val="3"/>
            <w:tcBorders>
              <w:top w:val="single" w:sz="4" w:space="0" w:color="auto"/>
              <w:right w:val="nil"/>
            </w:tcBorders>
            <w:vAlign w:val="bottom"/>
          </w:tcPr>
          <w:p w14:paraId="7000CFD6" w14:textId="77777777" w:rsidR="008407A6" w:rsidRDefault="008407A6">
            <w:pPr>
              <w:rPr>
                <w:rFonts w:ascii="Arial" w:hAnsi="Arial" w:cs="Arial"/>
                <w:b/>
              </w:rPr>
            </w:pPr>
            <w:r>
              <w:rPr>
                <w:rFonts w:ascii="Arial" w:hAnsi="Arial" w:cs="Arial"/>
                <w:b/>
              </w:rPr>
              <w:t>Position Revised Date:</w:t>
            </w:r>
          </w:p>
          <w:bookmarkStart w:id="0" w:name="Text91"/>
          <w:p w14:paraId="6A322818" w14:textId="116C01C2" w:rsidR="008407A6" w:rsidRPr="00BC2C25" w:rsidRDefault="00B354E6" w:rsidP="00BC2C25">
            <w:pPr>
              <w:ind w:left="20"/>
              <w:rPr>
                <w:rFonts w:ascii="Arial" w:hAnsi="Arial" w:cs="Arial"/>
              </w:rPr>
            </w:pPr>
            <w:r>
              <w:rPr>
                <w:rFonts w:ascii="Arial" w:hAnsi="Arial" w:cs="Arial"/>
              </w:rPr>
              <w:fldChar w:fldCharType="begin">
                <w:ffData>
                  <w:name w:val="Text91"/>
                  <w:enabled/>
                  <w:calcOnExit w:val="0"/>
                  <w:textInput>
                    <w:maxLength w:val="1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2E0C65">
              <w:rPr>
                <w:rFonts w:ascii="Arial" w:hAnsi="Arial" w:cs="Arial"/>
              </w:rPr>
              <w:t>6/1/2021</w:t>
            </w:r>
            <w:r w:rsidR="00A37F6A">
              <w:rPr>
                <w:rFonts w:ascii="Arial" w:hAnsi="Arial" w:cs="Arial"/>
                <w:noProof/>
              </w:rPr>
              <w:t xml:space="preserve"> </w:t>
            </w:r>
            <w:r>
              <w:rPr>
                <w:rFonts w:ascii="Arial" w:hAnsi="Arial" w:cs="Arial"/>
              </w:rPr>
              <w:fldChar w:fldCharType="end"/>
            </w:r>
            <w:bookmarkEnd w:id="0"/>
          </w:p>
          <w:p w14:paraId="21391B87" w14:textId="77777777" w:rsidR="008407A6" w:rsidRDefault="008407A6">
            <w:pPr>
              <w:jc w:val="center"/>
              <w:rPr>
                <w:rFonts w:ascii="Arial" w:hAnsi="Arial" w:cs="Arial"/>
                <w:b/>
              </w:rPr>
            </w:pPr>
          </w:p>
          <w:p w14:paraId="26E1D8B8" w14:textId="77777777" w:rsidR="008407A6" w:rsidRDefault="008407A6">
            <w:pPr>
              <w:rPr>
                <w:rFonts w:ascii="Arial" w:hAnsi="Arial" w:cs="Arial"/>
              </w:rPr>
            </w:pPr>
            <w:r>
              <w:rPr>
                <w:rFonts w:ascii="Arial" w:hAnsi="Arial" w:cs="Arial"/>
                <w:b/>
              </w:rPr>
              <w:t>This position is:</w:t>
            </w:r>
          </w:p>
        </w:tc>
      </w:tr>
      <w:tr w:rsidR="008407A6" w14:paraId="04FBB506" w14:textId="77777777">
        <w:tc>
          <w:tcPr>
            <w:tcW w:w="7669" w:type="dxa"/>
            <w:gridSpan w:val="9"/>
            <w:tcBorders>
              <w:left w:val="nil"/>
              <w:bottom w:val="single" w:sz="12" w:space="0" w:color="auto"/>
            </w:tcBorders>
          </w:tcPr>
          <w:p w14:paraId="6310B19C" w14:textId="77777777" w:rsidR="008407A6" w:rsidRDefault="008407A6" w:rsidP="00BC2C25">
            <w:pPr>
              <w:tabs>
                <w:tab w:val="left" w:pos="1260"/>
              </w:tabs>
              <w:spacing w:before="60"/>
              <w:rPr>
                <w:rFonts w:ascii="Arial" w:hAnsi="Arial" w:cs="Arial"/>
              </w:rPr>
            </w:pPr>
            <w:r>
              <w:rPr>
                <w:rFonts w:ascii="Arial" w:hAnsi="Arial" w:cs="Arial"/>
                <w:b/>
              </w:rPr>
              <w:t>Agency:</w:t>
            </w:r>
            <w:r w:rsidR="00B12612">
              <w:rPr>
                <w:rFonts w:ascii="Arial" w:hAnsi="Arial" w:cs="Arial"/>
                <w:b/>
              </w:rPr>
              <w:t xml:space="preserve"> </w:t>
            </w:r>
            <w:r w:rsidR="00BC2C25">
              <w:rPr>
                <w:rFonts w:ascii="Arial" w:hAnsi="Arial" w:cs="Arial"/>
                <w:b/>
              </w:rPr>
              <w:tab/>
            </w:r>
            <w:smartTag w:uri="urn:schemas-microsoft-com:office:smarttags" w:element="State">
              <w:smartTag w:uri="urn:schemas-microsoft-com:office:smarttags" w:element="place">
                <w:r w:rsidR="0054420F">
                  <w:rPr>
                    <w:rFonts w:ascii="Arial" w:hAnsi="Arial" w:cs="Arial"/>
                  </w:rPr>
                  <w:t>Oregon</w:t>
                </w:r>
              </w:smartTag>
            </w:smartTag>
            <w:r w:rsidR="0054420F">
              <w:rPr>
                <w:rFonts w:ascii="Arial" w:hAnsi="Arial" w:cs="Arial"/>
              </w:rPr>
              <w:t xml:space="preserve"> Health Authority</w:t>
            </w:r>
          </w:p>
          <w:p w14:paraId="127A90CE" w14:textId="77777777" w:rsidR="008407A6" w:rsidRDefault="008407A6">
            <w:pPr>
              <w:rPr>
                <w:rFonts w:ascii="Arial" w:hAnsi="Arial" w:cs="Arial"/>
              </w:rPr>
            </w:pPr>
          </w:p>
          <w:p w14:paraId="0311EE3B" w14:textId="77777777" w:rsidR="008407A6" w:rsidRDefault="00A0051B" w:rsidP="00BC2C25">
            <w:pPr>
              <w:tabs>
                <w:tab w:val="left" w:pos="1260"/>
              </w:tabs>
              <w:rPr>
                <w:rFonts w:ascii="Arial" w:hAnsi="Arial" w:cs="Arial"/>
              </w:rPr>
            </w:pPr>
            <w:r>
              <w:rPr>
                <w:rFonts w:ascii="Arial" w:hAnsi="Arial" w:cs="Arial"/>
                <w:b/>
              </w:rPr>
              <w:t>Division</w:t>
            </w:r>
            <w:r w:rsidR="008407A6">
              <w:rPr>
                <w:rFonts w:ascii="Arial" w:hAnsi="Arial" w:cs="Arial"/>
                <w:b/>
              </w:rPr>
              <w:t>:</w:t>
            </w:r>
            <w:r w:rsidR="00B12612">
              <w:rPr>
                <w:rFonts w:ascii="Arial" w:hAnsi="Arial" w:cs="Arial"/>
                <w:b/>
              </w:rPr>
              <w:t xml:space="preserve"> </w:t>
            </w:r>
            <w:r w:rsidR="00BC2C25">
              <w:rPr>
                <w:rFonts w:ascii="Arial" w:hAnsi="Arial" w:cs="Arial"/>
                <w:b/>
              </w:rPr>
              <w:tab/>
            </w:r>
            <w:bookmarkStart w:id="1" w:name="Text2"/>
            <w:r w:rsidR="009B3DA3">
              <w:rPr>
                <w:rFonts w:ascii="Arial" w:hAnsi="Arial" w:cs="Arial"/>
              </w:rPr>
              <w:fldChar w:fldCharType="begin">
                <w:ffData>
                  <w:name w:val="Text2"/>
                  <w:enabled/>
                  <w:calcOnExit w:val="0"/>
                  <w:helpText w:type="text" w:val="Type your Division.  Do not use acronyms."/>
                  <w:statusText w:type="text" w:val="PRESS F1 FOR HELP AT ANY TIME"/>
                  <w:textInput>
                    <w:maxLength w:val="75"/>
                  </w:textInput>
                </w:ffData>
              </w:fldChar>
            </w:r>
            <w:r w:rsidR="009B3DA3">
              <w:rPr>
                <w:rFonts w:ascii="Arial" w:hAnsi="Arial" w:cs="Arial"/>
              </w:rPr>
              <w:instrText xml:space="preserve"> FORMTEXT </w:instrText>
            </w:r>
            <w:r w:rsidR="009B3DA3">
              <w:rPr>
                <w:rFonts w:ascii="Arial" w:hAnsi="Arial" w:cs="Arial"/>
              </w:rPr>
            </w:r>
            <w:r w:rsidR="009B3DA3">
              <w:rPr>
                <w:rFonts w:ascii="Arial" w:hAnsi="Arial" w:cs="Arial"/>
              </w:rPr>
              <w:fldChar w:fldCharType="separate"/>
            </w:r>
            <w:r w:rsidR="00360631">
              <w:rPr>
                <w:rFonts w:ascii="Arial" w:hAnsi="Arial" w:cs="Arial"/>
                <w:noProof/>
              </w:rPr>
              <w:t>Public Health Division</w:t>
            </w:r>
            <w:r w:rsidR="009B3DA3">
              <w:rPr>
                <w:rFonts w:ascii="Arial" w:hAnsi="Arial" w:cs="Arial"/>
              </w:rPr>
              <w:fldChar w:fldCharType="end"/>
            </w:r>
            <w:bookmarkEnd w:id="1"/>
          </w:p>
          <w:p w14:paraId="61ECF42B" w14:textId="77777777" w:rsidR="008407A6" w:rsidRDefault="008407A6">
            <w:pPr>
              <w:rPr>
                <w:rFonts w:ascii="Arial" w:hAnsi="Arial" w:cs="Arial"/>
              </w:rPr>
            </w:pPr>
          </w:p>
          <w:p w14:paraId="5A60124E" w14:textId="77777777" w:rsidR="008407A6" w:rsidRDefault="008407A6">
            <w:pPr>
              <w:rPr>
                <w:rFonts w:ascii="Arial" w:hAnsi="Arial" w:cs="Arial"/>
              </w:rPr>
            </w:pPr>
          </w:p>
          <w:bookmarkStart w:id="2" w:name="Check7"/>
          <w:p w14:paraId="32AB0E68" w14:textId="77777777" w:rsidR="008407A6" w:rsidRDefault="00554F6F">
            <w:pPr>
              <w:jc w:val="center"/>
              <w:rPr>
                <w:rFonts w:ascii="Arial" w:hAnsi="Arial" w:cs="Arial"/>
              </w:rPr>
            </w:pPr>
            <w:r>
              <w:rPr>
                <w:rFonts w:ascii="Arial" w:hAnsi="Arial" w:cs="Arial"/>
              </w:rPr>
              <w:fldChar w:fldCharType="begin">
                <w:ffData>
                  <w:name w:val="Check7"/>
                  <w:enabled/>
                  <w:calcOnExit w:val="0"/>
                  <w:helpText w:type="text" w:val="Indicate if the position is new or if the position description is being revised."/>
                  <w:statusText w:type="text" w:val="PRESS F1 FOR HELP AT ANY TIME"/>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sidR="008407A6">
              <w:rPr>
                <w:rFonts w:ascii="Arial" w:hAnsi="Arial" w:cs="Arial"/>
              </w:rPr>
              <w:t xml:space="preserve"> New</w:t>
            </w:r>
            <w:r w:rsidR="00B12612">
              <w:rPr>
                <w:rFonts w:ascii="Arial" w:hAnsi="Arial" w:cs="Arial"/>
              </w:rPr>
              <w:t xml:space="preserve"> </w:t>
            </w:r>
            <w:r w:rsidR="008407A6">
              <w:rPr>
                <w:rFonts w:ascii="Arial" w:hAnsi="Arial" w:cs="Arial"/>
              </w:rPr>
              <w:tab/>
            </w:r>
            <w:r w:rsidR="008407A6">
              <w:rPr>
                <w:rFonts w:ascii="Arial" w:hAnsi="Arial"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0"/>
                    <w:checked/>
                  </w:checkBox>
                </w:ffData>
              </w:fldChar>
            </w:r>
            <w:r w:rsidR="008407A6">
              <w:rPr>
                <w:rFonts w:ascii="Arial" w:hAnsi="Arial" w:cs="Arial"/>
              </w:rPr>
              <w:instrText xml:space="preserve"> FORMCHECKBOX </w:instrText>
            </w:r>
            <w:r w:rsidR="008407A6">
              <w:rPr>
                <w:rFonts w:ascii="Arial" w:hAnsi="Arial" w:cs="Arial"/>
              </w:rPr>
            </w:r>
            <w:r w:rsidR="008407A6">
              <w:rPr>
                <w:rFonts w:ascii="Arial" w:hAnsi="Arial" w:cs="Arial"/>
              </w:rPr>
              <w:fldChar w:fldCharType="separate"/>
            </w:r>
            <w:r w:rsidR="008407A6">
              <w:rPr>
                <w:rFonts w:ascii="Arial" w:hAnsi="Arial" w:cs="Arial"/>
              </w:rPr>
              <w:fldChar w:fldCharType="end"/>
            </w:r>
            <w:r w:rsidR="008407A6">
              <w:rPr>
                <w:rFonts w:ascii="Arial" w:hAnsi="Arial" w:cs="Arial"/>
              </w:rPr>
              <w:t xml:space="preserve"> Revised</w:t>
            </w:r>
          </w:p>
        </w:tc>
        <w:tc>
          <w:tcPr>
            <w:tcW w:w="3311" w:type="dxa"/>
            <w:gridSpan w:val="3"/>
            <w:tcBorders>
              <w:bottom w:val="single" w:sz="12" w:space="0" w:color="auto"/>
              <w:right w:val="nil"/>
            </w:tcBorders>
          </w:tcPr>
          <w:p w14:paraId="67547DFA" w14:textId="77777777" w:rsidR="008407A6" w:rsidRDefault="008407A6">
            <w:pPr>
              <w:spacing w:before="60" w:after="60"/>
              <w:rPr>
                <w:rFonts w:ascii="Arial" w:hAnsi="Arial" w:cs="Arial"/>
                <w:sz w:val="22"/>
                <w:szCs w:val="22"/>
              </w:rPr>
            </w:pPr>
            <w:r>
              <w:rPr>
                <w:rFonts w:ascii="Arial" w:hAnsi="Arial" w:cs="Arial"/>
                <w:sz w:val="22"/>
                <w:szCs w:val="22"/>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hyperlink r:id="rId15" w:history="1">
              <w:r w:rsidRPr="00DC3840">
                <w:rPr>
                  <w:rStyle w:val="Hyperlink"/>
                  <w:rFonts w:ascii="Arial" w:hAnsi="Arial" w:cs="Arial"/>
                  <w:sz w:val="22"/>
                  <w:szCs w:val="22"/>
                  <w:u w:val="none"/>
                </w:rPr>
                <w:t xml:space="preserve"> Classified</w:t>
              </w:r>
            </w:hyperlink>
          </w:p>
          <w:p w14:paraId="2F71C3A0"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hyperlink r:id="rId16" w:history="1">
              <w:r w:rsidRPr="00DC3840">
                <w:rPr>
                  <w:rStyle w:val="Hyperlink"/>
                  <w:rFonts w:ascii="Arial" w:hAnsi="Arial" w:cs="Arial"/>
                  <w:sz w:val="22"/>
                  <w:szCs w:val="22"/>
                  <w:u w:val="none"/>
                </w:rPr>
                <w:t>Unclassified</w:t>
              </w:r>
            </w:hyperlink>
          </w:p>
          <w:p w14:paraId="3A6AA8DE" w14:textId="77777777" w:rsidR="008407A6" w:rsidRDefault="008407A6">
            <w:pPr>
              <w:spacing w:after="60"/>
              <w:ind w:left="432" w:hanging="432"/>
              <w:rPr>
                <w:rFonts w:ascii="Arial" w:hAnsi="Arial" w:cs="Arial"/>
                <w:sz w:val="22"/>
                <w:szCs w:val="22"/>
              </w:rPr>
            </w:pPr>
            <w:r>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Executive Service</w:t>
            </w:r>
          </w:p>
          <w:p w14:paraId="28DD1B06"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Mgmt Svc – Supervisory</w:t>
            </w:r>
          </w:p>
          <w:p w14:paraId="45628EDE"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Mgmt Svc – Managerial</w:t>
            </w:r>
          </w:p>
          <w:p w14:paraId="710FC4BF"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374EF2">
              <w:rPr>
                <w:rFonts w:ascii="Arial" w:hAnsi="Arial" w:cs="Arial"/>
                <w:sz w:val="22"/>
                <w:szCs w:val="22"/>
              </w:rPr>
              <w:t xml:space="preserve"> Mgmt Svc –</w:t>
            </w:r>
            <w:r>
              <w:rPr>
                <w:rFonts w:ascii="Arial" w:hAnsi="Arial" w:cs="Arial"/>
                <w:sz w:val="22"/>
                <w:szCs w:val="22"/>
              </w:rPr>
              <w:t xml:space="preserve"> Confidential</w:t>
            </w:r>
          </w:p>
        </w:tc>
      </w:tr>
      <w:tr w:rsidR="008407A6" w14:paraId="3B3745EA" w14:textId="77777777">
        <w:trPr>
          <w:trHeight w:hRule="exact" w:val="576"/>
        </w:trPr>
        <w:tc>
          <w:tcPr>
            <w:tcW w:w="10980" w:type="dxa"/>
            <w:gridSpan w:val="12"/>
            <w:tcBorders>
              <w:top w:val="single" w:sz="12" w:space="0" w:color="auto"/>
              <w:left w:val="nil"/>
              <w:bottom w:val="single" w:sz="12" w:space="0" w:color="auto"/>
              <w:right w:val="nil"/>
            </w:tcBorders>
            <w:shd w:val="clear" w:color="auto" w:fill="FFFF99"/>
            <w:vAlign w:val="center"/>
          </w:tcPr>
          <w:p w14:paraId="475C4E5E" w14:textId="77777777" w:rsidR="008407A6" w:rsidRDefault="008407A6">
            <w:pPr>
              <w:rPr>
                <w:rFonts w:ascii="Arial" w:hAnsi="Arial" w:cs="Arial"/>
              </w:rPr>
            </w:pPr>
            <w:r>
              <w:rPr>
                <w:rFonts w:ascii="Arial" w:hAnsi="Arial" w:cs="Arial"/>
                <w:b/>
                <w:color w:val="000000"/>
              </w:rPr>
              <w:t>SECTION 1.</w:t>
            </w:r>
            <w:r w:rsidR="00B12612">
              <w:rPr>
                <w:rFonts w:ascii="Arial" w:hAnsi="Arial" w:cs="Arial"/>
                <w:b/>
                <w:color w:val="000000"/>
              </w:rPr>
              <w:t xml:space="preserve"> </w:t>
            </w:r>
            <w:r>
              <w:rPr>
                <w:rFonts w:ascii="Arial" w:hAnsi="Arial" w:cs="Arial"/>
                <w:b/>
                <w:color w:val="000000"/>
              </w:rPr>
              <w:t>POSITION INFORMATION</w:t>
            </w:r>
          </w:p>
        </w:tc>
      </w:tr>
      <w:tr w:rsidR="0088459D" w14:paraId="3529F157" w14:textId="77777777">
        <w:trPr>
          <w:trHeight w:hRule="exact" w:val="360"/>
        </w:trPr>
        <w:tc>
          <w:tcPr>
            <w:tcW w:w="2533" w:type="dxa"/>
            <w:gridSpan w:val="3"/>
            <w:tcBorders>
              <w:top w:val="single" w:sz="12" w:space="0" w:color="auto"/>
              <w:left w:val="nil"/>
            </w:tcBorders>
            <w:vAlign w:val="bottom"/>
          </w:tcPr>
          <w:p w14:paraId="5281ECB6" w14:textId="77777777" w:rsidR="0088459D" w:rsidRDefault="0088459D">
            <w:pPr>
              <w:tabs>
                <w:tab w:val="right" w:pos="180"/>
              </w:tabs>
              <w:ind w:left="360" w:right="-108" w:hanging="360"/>
              <w:rPr>
                <w:rFonts w:ascii="Arial" w:hAnsi="Arial" w:cs="Arial"/>
              </w:rPr>
            </w:pPr>
            <w:r>
              <w:rPr>
                <w:rFonts w:ascii="Arial" w:hAnsi="Arial" w:cs="Arial"/>
                <w:b/>
              </w:rPr>
              <w:tab/>
              <w:t>a.</w:t>
            </w:r>
            <w:r>
              <w:rPr>
                <w:rFonts w:ascii="Arial" w:hAnsi="Arial" w:cs="Arial"/>
              </w:rPr>
              <w:tab/>
              <w:t>Classification Title:</w:t>
            </w:r>
          </w:p>
        </w:tc>
        <w:bookmarkStart w:id="3" w:name="Text92"/>
        <w:tc>
          <w:tcPr>
            <w:tcW w:w="8447" w:type="dxa"/>
            <w:gridSpan w:val="9"/>
            <w:tcBorders>
              <w:top w:val="single" w:sz="12" w:space="0" w:color="auto"/>
              <w:bottom w:val="single" w:sz="4" w:space="0" w:color="auto"/>
              <w:right w:val="nil"/>
            </w:tcBorders>
            <w:vAlign w:val="bottom"/>
          </w:tcPr>
          <w:p w14:paraId="5D62DFA0" w14:textId="14D96F5A" w:rsidR="0088459D" w:rsidRDefault="00921784" w:rsidP="0088459D">
            <w:pPr>
              <w:rPr>
                <w:rFonts w:ascii="Arial" w:hAnsi="Arial" w:cs="Arial"/>
              </w:rPr>
            </w:pPr>
            <w:r>
              <w:rPr>
                <w:rFonts w:ascii="Arial" w:hAnsi="Arial" w:cs="Arial"/>
              </w:rPr>
              <w:fldChar w:fldCharType="begin">
                <w:ffData>
                  <w:name w:val="Text92"/>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D91B47" w:rsidRPr="00D91B47">
              <w:rPr>
                <w:rFonts w:ascii="Arial" w:hAnsi="Arial" w:cs="Arial"/>
                <w:noProof/>
              </w:rPr>
              <w:t>Public Health Manager 3</w:t>
            </w:r>
            <w:r w:rsidR="0060522F">
              <w:rPr>
                <w:rFonts w:ascii="Arial" w:hAnsi="Arial" w:cs="Arial"/>
                <w:noProof/>
              </w:rPr>
              <w:t xml:space="preserve"> </w:t>
            </w:r>
            <w:r w:rsidR="00D91B47">
              <w:rPr>
                <w:rFonts w:ascii="Arial" w:hAnsi="Arial" w:cs="Arial"/>
                <w:noProof/>
              </w:rPr>
              <w:t xml:space="preserve"> </w:t>
            </w:r>
            <w:r>
              <w:rPr>
                <w:rFonts w:ascii="Arial" w:hAnsi="Arial" w:cs="Arial"/>
              </w:rPr>
              <w:fldChar w:fldCharType="end"/>
            </w:r>
            <w:bookmarkEnd w:id="3"/>
          </w:p>
        </w:tc>
      </w:tr>
      <w:tr w:rsidR="003E12B9" w14:paraId="2E735ABE" w14:textId="77777777">
        <w:trPr>
          <w:trHeight w:hRule="exact" w:val="360"/>
        </w:trPr>
        <w:tc>
          <w:tcPr>
            <w:tcW w:w="2533" w:type="dxa"/>
            <w:gridSpan w:val="3"/>
            <w:tcBorders>
              <w:left w:val="nil"/>
              <w:bottom w:val="nil"/>
            </w:tcBorders>
            <w:vAlign w:val="bottom"/>
          </w:tcPr>
          <w:p w14:paraId="251C65E2" w14:textId="77777777" w:rsidR="003E12B9" w:rsidRDefault="003E12B9" w:rsidP="003E12B9">
            <w:pPr>
              <w:tabs>
                <w:tab w:val="right" w:pos="180"/>
              </w:tabs>
              <w:ind w:left="360" w:right="-108" w:hanging="360"/>
              <w:rPr>
                <w:rFonts w:ascii="Arial" w:hAnsi="Arial" w:cs="Arial"/>
              </w:rPr>
            </w:pPr>
            <w:r>
              <w:rPr>
                <w:rFonts w:ascii="Arial" w:hAnsi="Arial" w:cs="Arial"/>
                <w:b/>
              </w:rPr>
              <w:t>b.</w:t>
            </w:r>
            <w:r>
              <w:rPr>
                <w:rFonts w:ascii="Arial" w:hAnsi="Arial" w:cs="Arial"/>
              </w:rPr>
              <w:tab/>
              <w:t>Classification No:</w:t>
            </w:r>
          </w:p>
        </w:tc>
        <w:bookmarkStart w:id="4" w:name="Text97"/>
        <w:tc>
          <w:tcPr>
            <w:tcW w:w="4602" w:type="dxa"/>
            <w:gridSpan w:val="5"/>
            <w:tcBorders>
              <w:top w:val="single" w:sz="4" w:space="0" w:color="auto"/>
              <w:bottom w:val="single" w:sz="4" w:space="0" w:color="auto"/>
            </w:tcBorders>
            <w:vAlign w:val="bottom"/>
          </w:tcPr>
          <w:p w14:paraId="4D7D4952" w14:textId="0F337B34" w:rsidR="003E12B9" w:rsidRDefault="003E12B9" w:rsidP="003E12B9">
            <w:pPr>
              <w:rPr>
                <w:rFonts w:ascii="Arial" w:hAnsi="Arial" w:cs="Arial"/>
              </w:rPr>
            </w:pPr>
            <w:r>
              <w:rPr>
                <w:rFonts w:ascii="Arial" w:hAnsi="Arial" w:cs="Arial"/>
              </w:rPr>
              <w:fldChar w:fldCharType="begin">
                <w:ffData>
                  <w:name w:val="Text97"/>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60631" w:rsidRPr="00360631">
              <w:rPr>
                <w:rFonts w:ascii="Arial" w:hAnsi="Arial" w:cs="Arial"/>
              </w:rPr>
              <w:t>MMS X</w:t>
            </w:r>
            <w:r w:rsidR="00D91B47" w:rsidRPr="00D91B47">
              <w:rPr>
                <w:rFonts w:ascii="Arial" w:hAnsi="Arial" w:cs="Arial"/>
              </w:rPr>
              <w:t>7653</w:t>
            </w:r>
            <w:r>
              <w:rPr>
                <w:rFonts w:ascii="Arial" w:hAnsi="Arial" w:cs="Arial"/>
              </w:rPr>
              <w:fldChar w:fldCharType="end"/>
            </w:r>
            <w:bookmarkEnd w:id="4"/>
          </w:p>
        </w:tc>
        <w:tc>
          <w:tcPr>
            <w:tcW w:w="2160" w:type="dxa"/>
            <w:gridSpan w:val="2"/>
            <w:tcBorders>
              <w:bottom w:val="nil"/>
            </w:tcBorders>
            <w:vAlign w:val="bottom"/>
          </w:tcPr>
          <w:p w14:paraId="5A72ADCC" w14:textId="77777777" w:rsidR="003E12B9" w:rsidRDefault="003E12B9" w:rsidP="00FF60F4">
            <w:pPr>
              <w:tabs>
                <w:tab w:val="right" w:pos="180"/>
              </w:tabs>
              <w:ind w:left="360" w:right="-108" w:hanging="360"/>
              <w:rPr>
                <w:rFonts w:ascii="Arial" w:hAnsi="Arial" w:cs="Arial"/>
              </w:rPr>
            </w:pPr>
            <w:r>
              <w:rPr>
                <w:rFonts w:ascii="Arial" w:hAnsi="Arial" w:cs="Arial"/>
                <w:b/>
              </w:rPr>
              <w:tab/>
              <w:t>c.</w:t>
            </w:r>
            <w:r>
              <w:rPr>
                <w:rFonts w:ascii="Arial" w:hAnsi="Arial" w:cs="Arial"/>
              </w:rPr>
              <w:tab/>
              <w:t>Effective Date:</w:t>
            </w:r>
          </w:p>
        </w:tc>
        <w:bookmarkStart w:id="5" w:name="Text93"/>
        <w:tc>
          <w:tcPr>
            <w:tcW w:w="1685" w:type="dxa"/>
            <w:gridSpan w:val="2"/>
            <w:tcBorders>
              <w:top w:val="single" w:sz="4" w:space="0" w:color="auto"/>
              <w:bottom w:val="single" w:sz="4" w:space="0" w:color="auto"/>
              <w:right w:val="nil"/>
            </w:tcBorders>
            <w:vAlign w:val="bottom"/>
          </w:tcPr>
          <w:p w14:paraId="7C82513C" w14:textId="3977FF72" w:rsidR="003E12B9" w:rsidRDefault="003E12B9" w:rsidP="00FF60F4">
            <w:pPr>
              <w:rPr>
                <w:rFonts w:ascii="Arial" w:hAnsi="Arial" w:cs="Arial"/>
              </w:rPr>
            </w:pPr>
            <w:r>
              <w:rPr>
                <w:rFonts w:ascii="Arial" w:hAnsi="Arial" w:cs="Arial"/>
              </w:rPr>
              <w:fldChar w:fldCharType="begin">
                <w:ffData>
                  <w:name w:val="Text93"/>
                  <w:enabled/>
                  <w:calcOnExit w:val="0"/>
                  <w:textInput>
                    <w:maxLength w:val="2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216083">
              <w:rPr>
                <w:rFonts w:ascii="Arial" w:hAnsi="Arial" w:cs="Arial"/>
              </w:rPr>
              <w:t> </w:t>
            </w:r>
            <w:r w:rsidR="00216083">
              <w:rPr>
                <w:rFonts w:ascii="Arial" w:hAnsi="Arial" w:cs="Arial"/>
              </w:rPr>
              <w:t> </w:t>
            </w:r>
            <w:r w:rsidR="00216083">
              <w:rPr>
                <w:rFonts w:ascii="Arial" w:hAnsi="Arial" w:cs="Arial"/>
              </w:rPr>
              <w:t> </w:t>
            </w:r>
            <w:r w:rsidR="00216083">
              <w:rPr>
                <w:rFonts w:ascii="Arial" w:hAnsi="Arial" w:cs="Arial"/>
              </w:rPr>
              <w:t> </w:t>
            </w:r>
            <w:r w:rsidR="00216083">
              <w:rPr>
                <w:rFonts w:ascii="Arial" w:hAnsi="Arial" w:cs="Arial"/>
              </w:rPr>
              <w:t> </w:t>
            </w:r>
            <w:r>
              <w:rPr>
                <w:rFonts w:ascii="Arial" w:hAnsi="Arial" w:cs="Arial"/>
              </w:rPr>
              <w:fldChar w:fldCharType="end"/>
            </w:r>
            <w:bookmarkEnd w:id="5"/>
          </w:p>
        </w:tc>
      </w:tr>
      <w:tr w:rsidR="00A469D1" w14:paraId="44DDBB08" w14:textId="77777777">
        <w:trPr>
          <w:trHeight w:hRule="exact" w:val="360"/>
        </w:trPr>
        <w:tc>
          <w:tcPr>
            <w:tcW w:w="2533" w:type="dxa"/>
            <w:gridSpan w:val="3"/>
            <w:tcBorders>
              <w:top w:val="nil"/>
              <w:left w:val="nil"/>
              <w:bottom w:val="nil"/>
            </w:tcBorders>
            <w:vAlign w:val="bottom"/>
          </w:tcPr>
          <w:p w14:paraId="1A6CECE3" w14:textId="77777777" w:rsidR="00A469D1" w:rsidRDefault="00A469D1" w:rsidP="003E12B9">
            <w:pPr>
              <w:tabs>
                <w:tab w:val="right" w:pos="180"/>
              </w:tabs>
              <w:ind w:left="360" w:right="-108" w:hanging="360"/>
              <w:rPr>
                <w:rFonts w:ascii="Arial" w:hAnsi="Arial" w:cs="Arial"/>
              </w:rPr>
            </w:pPr>
            <w:r>
              <w:rPr>
                <w:rFonts w:ascii="Arial" w:hAnsi="Arial" w:cs="Arial"/>
                <w:b/>
              </w:rPr>
              <w:t>d.</w:t>
            </w:r>
            <w:r>
              <w:rPr>
                <w:rFonts w:ascii="Arial" w:hAnsi="Arial" w:cs="Arial"/>
              </w:rPr>
              <w:tab/>
              <w:t>Position No:</w:t>
            </w:r>
          </w:p>
        </w:tc>
        <w:bookmarkStart w:id="6" w:name="Text98"/>
        <w:tc>
          <w:tcPr>
            <w:tcW w:w="4602" w:type="dxa"/>
            <w:gridSpan w:val="5"/>
            <w:tcBorders>
              <w:top w:val="single" w:sz="4" w:space="0" w:color="auto"/>
              <w:bottom w:val="single" w:sz="4" w:space="0" w:color="auto"/>
            </w:tcBorders>
            <w:vAlign w:val="bottom"/>
          </w:tcPr>
          <w:p w14:paraId="5FC88D57" w14:textId="13A6C7C6" w:rsidR="00A469D1" w:rsidRDefault="00A469D1" w:rsidP="0088459D">
            <w:pPr>
              <w:rPr>
                <w:rFonts w:ascii="Arial" w:hAnsi="Arial" w:cs="Arial"/>
              </w:rPr>
            </w:pPr>
            <w:r>
              <w:rPr>
                <w:rFonts w:ascii="Arial" w:hAnsi="Arial" w:cs="Arial"/>
              </w:rPr>
              <w:fldChar w:fldCharType="begin">
                <w:ffData>
                  <w:name w:val="Text98"/>
                  <w:enabled/>
                  <w:calcOnExit w:val="0"/>
                  <w:textInput>
                    <w:maxLength w:val="1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DE3E3F">
              <w:rPr>
                <w:rFonts w:ascii="Arial" w:hAnsi="Arial" w:cs="Arial"/>
              </w:rPr>
              <w:t xml:space="preserve"> </w:t>
            </w:r>
            <w:r w:rsidR="0060522F">
              <w:rPr>
                <w:rFonts w:ascii="Arial" w:hAnsi="Arial" w:cs="Arial"/>
              </w:rPr>
              <w:t>0000135</w:t>
            </w:r>
            <w:r>
              <w:rPr>
                <w:rFonts w:ascii="Arial" w:hAnsi="Arial" w:cs="Arial"/>
              </w:rPr>
              <w:fldChar w:fldCharType="end"/>
            </w:r>
            <w:bookmarkEnd w:id="6"/>
          </w:p>
        </w:tc>
        <w:tc>
          <w:tcPr>
            <w:tcW w:w="3845" w:type="dxa"/>
            <w:gridSpan w:val="4"/>
            <w:tcBorders>
              <w:top w:val="nil"/>
              <w:bottom w:val="nil"/>
              <w:right w:val="nil"/>
            </w:tcBorders>
            <w:vAlign w:val="bottom"/>
          </w:tcPr>
          <w:p w14:paraId="2BE32A62" w14:textId="77777777" w:rsidR="00A469D1" w:rsidRDefault="00A469D1" w:rsidP="0088459D">
            <w:pPr>
              <w:rPr>
                <w:rFonts w:ascii="Arial" w:hAnsi="Arial" w:cs="Arial"/>
              </w:rPr>
            </w:pPr>
          </w:p>
        </w:tc>
      </w:tr>
      <w:tr w:rsidR="00176B6C" w14:paraId="1D4CE067" w14:textId="77777777">
        <w:trPr>
          <w:trHeight w:hRule="exact" w:val="360"/>
        </w:trPr>
        <w:tc>
          <w:tcPr>
            <w:tcW w:w="2533" w:type="dxa"/>
            <w:gridSpan w:val="3"/>
            <w:tcBorders>
              <w:top w:val="nil"/>
              <w:left w:val="nil"/>
              <w:bottom w:val="nil"/>
            </w:tcBorders>
            <w:vAlign w:val="bottom"/>
          </w:tcPr>
          <w:p w14:paraId="095CFC0C" w14:textId="77777777" w:rsidR="00176B6C" w:rsidRDefault="00176B6C">
            <w:pPr>
              <w:tabs>
                <w:tab w:val="right" w:pos="180"/>
              </w:tabs>
              <w:ind w:left="360" w:right="-108" w:hanging="360"/>
              <w:rPr>
                <w:rFonts w:ascii="Arial" w:hAnsi="Arial" w:cs="Arial"/>
                <w:b/>
              </w:rPr>
            </w:pPr>
            <w:r>
              <w:rPr>
                <w:rFonts w:ascii="Arial" w:hAnsi="Arial" w:cs="Arial"/>
                <w:b/>
              </w:rPr>
              <w:t>e.</w:t>
            </w:r>
            <w:r>
              <w:rPr>
                <w:rFonts w:ascii="Arial" w:hAnsi="Arial" w:cs="Arial"/>
              </w:rPr>
              <w:tab/>
              <w:t>Working Title:</w:t>
            </w:r>
          </w:p>
        </w:tc>
        <w:bookmarkStart w:id="7" w:name="Text94"/>
        <w:tc>
          <w:tcPr>
            <w:tcW w:w="8447" w:type="dxa"/>
            <w:gridSpan w:val="9"/>
            <w:tcBorders>
              <w:top w:val="nil"/>
              <w:bottom w:val="single" w:sz="4" w:space="0" w:color="auto"/>
              <w:right w:val="nil"/>
            </w:tcBorders>
            <w:vAlign w:val="bottom"/>
          </w:tcPr>
          <w:p w14:paraId="4F3E1F8A" w14:textId="54E63561" w:rsidR="00176B6C" w:rsidRDefault="00921784" w:rsidP="00176B6C">
            <w:pPr>
              <w:rPr>
                <w:rFonts w:ascii="Arial" w:hAnsi="Arial" w:cs="Arial"/>
              </w:rPr>
            </w:pPr>
            <w:r>
              <w:rPr>
                <w:rFonts w:ascii="Arial" w:hAnsi="Arial" w:cs="Arial"/>
              </w:rPr>
              <w:fldChar w:fldCharType="begin">
                <w:ffData>
                  <w:name w:val="Text94"/>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2E0C65">
              <w:rPr>
                <w:rFonts w:ascii="Arial" w:hAnsi="Arial" w:cs="Arial"/>
              </w:rPr>
              <w:t xml:space="preserve">Immunizations </w:t>
            </w:r>
            <w:r w:rsidR="00360631">
              <w:rPr>
                <w:rFonts w:ascii="Arial" w:hAnsi="Arial" w:cs="Arial"/>
                <w:noProof/>
              </w:rPr>
              <w:t>Section Manager</w:t>
            </w:r>
            <w:r>
              <w:rPr>
                <w:rFonts w:ascii="Arial" w:hAnsi="Arial" w:cs="Arial"/>
              </w:rPr>
              <w:fldChar w:fldCharType="end"/>
            </w:r>
            <w:bookmarkEnd w:id="7"/>
          </w:p>
        </w:tc>
      </w:tr>
      <w:tr w:rsidR="0088459D" w14:paraId="0D00CE85" w14:textId="77777777">
        <w:trPr>
          <w:trHeight w:hRule="exact" w:val="360"/>
        </w:trPr>
        <w:tc>
          <w:tcPr>
            <w:tcW w:w="2533" w:type="dxa"/>
            <w:gridSpan w:val="3"/>
            <w:tcBorders>
              <w:top w:val="nil"/>
              <w:left w:val="nil"/>
              <w:bottom w:val="nil"/>
            </w:tcBorders>
            <w:vAlign w:val="bottom"/>
          </w:tcPr>
          <w:p w14:paraId="29499F25" w14:textId="77777777" w:rsidR="0088459D" w:rsidRDefault="0088459D">
            <w:pPr>
              <w:tabs>
                <w:tab w:val="right" w:pos="180"/>
              </w:tabs>
              <w:ind w:left="360" w:right="-108" w:hanging="360"/>
              <w:rPr>
                <w:rFonts w:ascii="Arial" w:hAnsi="Arial" w:cs="Arial"/>
                <w:b/>
              </w:rPr>
            </w:pPr>
            <w:r>
              <w:rPr>
                <w:rFonts w:ascii="Arial" w:hAnsi="Arial" w:cs="Arial"/>
                <w:b/>
              </w:rPr>
              <w:t>f.</w:t>
            </w:r>
            <w:r>
              <w:rPr>
                <w:rFonts w:ascii="Arial" w:hAnsi="Arial" w:cs="Arial"/>
              </w:rPr>
              <w:tab/>
            </w:r>
            <w:r>
              <w:rPr>
                <w:rFonts w:ascii="Arial" w:hAnsi="Arial" w:cs="Arial"/>
              </w:rPr>
              <w:tab/>
              <w:t>Agency No:</w:t>
            </w:r>
          </w:p>
        </w:tc>
        <w:tc>
          <w:tcPr>
            <w:tcW w:w="1452" w:type="dxa"/>
            <w:gridSpan w:val="2"/>
            <w:tcBorders>
              <w:top w:val="single" w:sz="4" w:space="0" w:color="auto"/>
              <w:bottom w:val="single" w:sz="4" w:space="0" w:color="auto"/>
            </w:tcBorders>
            <w:vAlign w:val="bottom"/>
          </w:tcPr>
          <w:p w14:paraId="086B0C1C" w14:textId="77777777" w:rsidR="0088459D" w:rsidRDefault="0054420F" w:rsidP="0054420F">
            <w:pPr>
              <w:jc w:val="both"/>
              <w:rPr>
                <w:rFonts w:ascii="Arial" w:hAnsi="Arial" w:cs="Arial"/>
              </w:rPr>
            </w:pPr>
            <w:r>
              <w:rPr>
                <w:rFonts w:ascii="Arial" w:hAnsi="Arial" w:cs="Arial"/>
              </w:rPr>
              <w:t>44300</w:t>
            </w:r>
          </w:p>
        </w:tc>
        <w:tc>
          <w:tcPr>
            <w:tcW w:w="6995" w:type="dxa"/>
            <w:gridSpan w:val="7"/>
            <w:tcBorders>
              <w:top w:val="single" w:sz="4" w:space="0" w:color="auto"/>
              <w:bottom w:val="nil"/>
              <w:right w:val="nil"/>
            </w:tcBorders>
            <w:vAlign w:val="bottom"/>
          </w:tcPr>
          <w:p w14:paraId="0DBC5475" w14:textId="77777777" w:rsidR="0088459D" w:rsidRDefault="0088459D">
            <w:pPr>
              <w:jc w:val="center"/>
              <w:rPr>
                <w:rFonts w:ascii="Arial" w:hAnsi="Arial" w:cs="Arial"/>
              </w:rPr>
            </w:pPr>
          </w:p>
        </w:tc>
      </w:tr>
      <w:tr w:rsidR="00176B6C" w14:paraId="2CE2DAEA" w14:textId="77777777">
        <w:trPr>
          <w:trHeight w:hRule="exact" w:val="360"/>
        </w:trPr>
        <w:tc>
          <w:tcPr>
            <w:tcW w:w="2533" w:type="dxa"/>
            <w:gridSpan w:val="3"/>
            <w:tcBorders>
              <w:top w:val="nil"/>
              <w:left w:val="nil"/>
            </w:tcBorders>
            <w:vAlign w:val="bottom"/>
          </w:tcPr>
          <w:p w14:paraId="72FF78C3" w14:textId="77777777" w:rsidR="00176B6C" w:rsidRDefault="00176B6C">
            <w:pPr>
              <w:tabs>
                <w:tab w:val="right" w:pos="180"/>
              </w:tabs>
              <w:ind w:left="360" w:right="-108" w:hanging="360"/>
              <w:rPr>
                <w:rFonts w:ascii="Arial" w:hAnsi="Arial" w:cs="Arial"/>
              </w:rPr>
            </w:pPr>
            <w:r>
              <w:rPr>
                <w:rFonts w:ascii="Arial" w:hAnsi="Arial" w:cs="Arial"/>
                <w:b/>
              </w:rPr>
              <w:tab/>
              <w:t>g.</w:t>
            </w:r>
            <w:r>
              <w:rPr>
                <w:rFonts w:ascii="Arial" w:hAnsi="Arial" w:cs="Arial"/>
              </w:rPr>
              <w:tab/>
              <w:t>Section Title:</w:t>
            </w:r>
          </w:p>
        </w:tc>
        <w:bookmarkStart w:id="8" w:name="Text95"/>
        <w:tc>
          <w:tcPr>
            <w:tcW w:w="8447" w:type="dxa"/>
            <w:gridSpan w:val="9"/>
            <w:tcBorders>
              <w:top w:val="nil"/>
              <w:bottom w:val="single" w:sz="4" w:space="0" w:color="auto"/>
              <w:right w:val="nil"/>
            </w:tcBorders>
            <w:vAlign w:val="bottom"/>
          </w:tcPr>
          <w:p w14:paraId="4DC8D6BC" w14:textId="34B89E66" w:rsidR="00176B6C" w:rsidRDefault="00921784" w:rsidP="00176B6C">
            <w:pPr>
              <w:rPr>
                <w:rFonts w:ascii="Arial" w:hAnsi="Arial" w:cs="Arial"/>
              </w:rPr>
            </w:pPr>
            <w:r>
              <w:rPr>
                <w:rFonts w:ascii="Arial" w:hAnsi="Arial" w:cs="Arial"/>
              </w:rPr>
              <w:fldChar w:fldCharType="begin">
                <w:ffData>
                  <w:name w:val="Text95"/>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2E0C65">
              <w:rPr>
                <w:rFonts w:ascii="Arial" w:hAnsi="Arial" w:cs="Arial"/>
              </w:rPr>
              <w:t>Immunizations</w:t>
            </w:r>
            <w:r>
              <w:rPr>
                <w:rFonts w:ascii="Arial" w:hAnsi="Arial" w:cs="Arial"/>
              </w:rPr>
              <w:fldChar w:fldCharType="end"/>
            </w:r>
            <w:bookmarkEnd w:id="8"/>
          </w:p>
        </w:tc>
      </w:tr>
      <w:tr w:rsidR="00176B6C" w14:paraId="174EA5ED" w14:textId="77777777">
        <w:trPr>
          <w:trHeight w:hRule="exact" w:val="360"/>
        </w:trPr>
        <w:tc>
          <w:tcPr>
            <w:tcW w:w="2533" w:type="dxa"/>
            <w:gridSpan w:val="3"/>
            <w:tcBorders>
              <w:left w:val="nil"/>
            </w:tcBorders>
            <w:vAlign w:val="bottom"/>
          </w:tcPr>
          <w:p w14:paraId="15F51D13" w14:textId="77777777" w:rsidR="00176B6C" w:rsidRDefault="00176B6C">
            <w:pPr>
              <w:tabs>
                <w:tab w:val="right" w:pos="180"/>
              </w:tabs>
              <w:ind w:left="360" w:right="-108" w:hanging="360"/>
              <w:rPr>
                <w:rFonts w:ascii="Arial" w:hAnsi="Arial" w:cs="Arial"/>
              </w:rPr>
            </w:pPr>
            <w:r>
              <w:rPr>
                <w:rFonts w:ascii="Arial" w:hAnsi="Arial" w:cs="Arial"/>
                <w:b/>
              </w:rPr>
              <w:tab/>
              <w:t>h.</w:t>
            </w:r>
            <w:r>
              <w:rPr>
                <w:rFonts w:ascii="Arial" w:hAnsi="Arial" w:cs="Arial"/>
              </w:rPr>
              <w:tab/>
              <w:t>Employee Name:</w:t>
            </w:r>
          </w:p>
        </w:tc>
        <w:bookmarkStart w:id="9" w:name="Text96"/>
        <w:tc>
          <w:tcPr>
            <w:tcW w:w="8447" w:type="dxa"/>
            <w:gridSpan w:val="9"/>
            <w:tcBorders>
              <w:top w:val="single" w:sz="4" w:space="0" w:color="auto"/>
              <w:bottom w:val="single" w:sz="4" w:space="0" w:color="auto"/>
              <w:right w:val="nil"/>
            </w:tcBorders>
            <w:vAlign w:val="bottom"/>
          </w:tcPr>
          <w:p w14:paraId="7769221D" w14:textId="6D41CBCB" w:rsidR="00176B6C" w:rsidRDefault="00921784" w:rsidP="00176B6C">
            <w:pPr>
              <w:rPr>
                <w:rFonts w:ascii="Arial" w:hAnsi="Arial" w:cs="Arial"/>
              </w:rPr>
            </w:pPr>
            <w:r>
              <w:rPr>
                <w:rFonts w:ascii="Arial" w:hAnsi="Arial" w:cs="Arial"/>
              </w:rPr>
              <w:fldChar w:fldCharType="begin">
                <w:ffData>
                  <w:name w:val="Text96"/>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216083">
              <w:rPr>
                <w:rFonts w:ascii="Arial" w:hAnsi="Arial" w:cs="Arial"/>
              </w:rPr>
              <w:t>Vacant</w:t>
            </w:r>
            <w:r w:rsidR="002E0C65">
              <w:rPr>
                <w:rFonts w:ascii="Arial" w:hAnsi="Arial" w:cs="Arial"/>
              </w:rPr>
              <w:t xml:space="preserve"> </w:t>
            </w:r>
            <w:r>
              <w:rPr>
                <w:rFonts w:ascii="Arial" w:hAnsi="Arial" w:cs="Arial"/>
              </w:rPr>
              <w:fldChar w:fldCharType="end"/>
            </w:r>
            <w:bookmarkEnd w:id="9"/>
          </w:p>
        </w:tc>
      </w:tr>
      <w:tr w:rsidR="003E12B9" w14:paraId="4027CE9E" w14:textId="77777777">
        <w:trPr>
          <w:trHeight w:hRule="exact" w:val="360"/>
        </w:trPr>
        <w:tc>
          <w:tcPr>
            <w:tcW w:w="3985" w:type="dxa"/>
            <w:gridSpan w:val="5"/>
            <w:tcBorders>
              <w:left w:val="nil"/>
            </w:tcBorders>
            <w:vAlign w:val="bottom"/>
          </w:tcPr>
          <w:p w14:paraId="3F404472" w14:textId="77777777" w:rsidR="003E12B9" w:rsidRDefault="003E12B9" w:rsidP="00176B6C">
            <w:pPr>
              <w:tabs>
                <w:tab w:val="right" w:pos="180"/>
              </w:tabs>
              <w:ind w:left="360" w:hanging="360"/>
              <w:rPr>
                <w:rFonts w:ascii="Arial" w:hAnsi="Arial" w:cs="Arial"/>
              </w:rPr>
            </w:pPr>
            <w:r w:rsidRPr="0088459D">
              <w:rPr>
                <w:rFonts w:ascii="Arial" w:hAnsi="Arial" w:cs="Arial"/>
                <w:b/>
                <w:sz w:val="4"/>
                <w:szCs w:val="4"/>
              </w:rPr>
              <w:tab/>
            </w:r>
            <w:r>
              <w:rPr>
                <w:rFonts w:ascii="Arial" w:hAnsi="Arial" w:cs="Arial"/>
                <w:b/>
              </w:rPr>
              <w:t>i.</w:t>
            </w:r>
            <w:r>
              <w:rPr>
                <w:rFonts w:ascii="Arial" w:hAnsi="Arial" w:cs="Arial"/>
              </w:rPr>
              <w:tab/>
              <w:t xml:space="preserve">Work Location (City </w:t>
            </w:r>
            <w:r w:rsidR="00176B6C">
              <w:rPr>
                <w:rFonts w:ascii="Arial" w:hAnsi="Arial" w:cs="Arial"/>
              </w:rPr>
              <w:t>—</w:t>
            </w:r>
            <w:r>
              <w:rPr>
                <w:rFonts w:ascii="Arial" w:hAnsi="Arial" w:cs="Arial"/>
              </w:rPr>
              <w:t xml:space="preserve"> County):</w:t>
            </w:r>
          </w:p>
        </w:tc>
        <w:bookmarkStart w:id="10" w:name="Text101"/>
        <w:tc>
          <w:tcPr>
            <w:tcW w:w="6995" w:type="dxa"/>
            <w:gridSpan w:val="7"/>
            <w:tcBorders>
              <w:top w:val="nil"/>
              <w:bottom w:val="single" w:sz="4" w:space="0" w:color="auto"/>
              <w:right w:val="nil"/>
            </w:tcBorders>
            <w:vAlign w:val="bottom"/>
          </w:tcPr>
          <w:p w14:paraId="1F8EB0F8" w14:textId="77777777" w:rsidR="003E12B9" w:rsidRDefault="00921784">
            <w:pPr>
              <w:rPr>
                <w:rFonts w:ascii="Arial" w:hAnsi="Arial" w:cs="Arial"/>
              </w:rPr>
            </w:pPr>
            <w:r>
              <w:rPr>
                <w:rFonts w:ascii="Arial" w:hAnsi="Arial" w:cs="Arial"/>
              </w:rPr>
              <w:fldChar w:fldCharType="begin">
                <w:ffData>
                  <w:name w:val="Text101"/>
                  <w:enabled/>
                  <w:calcOnExit w:val="0"/>
                  <w:textInput>
                    <w:maxLength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60631">
              <w:rPr>
                <w:rFonts w:ascii="Arial" w:hAnsi="Arial" w:cs="Arial"/>
                <w:noProof/>
              </w:rPr>
              <w:t>Portland, Multnomah</w:t>
            </w:r>
            <w:r>
              <w:rPr>
                <w:rFonts w:ascii="Arial" w:hAnsi="Arial" w:cs="Arial"/>
              </w:rPr>
              <w:fldChar w:fldCharType="end"/>
            </w:r>
            <w:bookmarkEnd w:id="10"/>
          </w:p>
        </w:tc>
      </w:tr>
      <w:tr w:rsidR="003E12B9" w14:paraId="2510B24B" w14:textId="77777777">
        <w:trPr>
          <w:trHeight w:hRule="exact" w:val="360"/>
        </w:trPr>
        <w:tc>
          <w:tcPr>
            <w:tcW w:w="2533" w:type="dxa"/>
            <w:gridSpan w:val="3"/>
            <w:tcBorders>
              <w:left w:val="nil"/>
            </w:tcBorders>
            <w:vAlign w:val="bottom"/>
          </w:tcPr>
          <w:p w14:paraId="522E69E6" w14:textId="77777777" w:rsidR="003E12B9" w:rsidRDefault="003E12B9">
            <w:pPr>
              <w:tabs>
                <w:tab w:val="right" w:pos="180"/>
              </w:tabs>
              <w:ind w:left="360" w:hanging="360"/>
              <w:rPr>
                <w:rFonts w:ascii="Arial" w:hAnsi="Arial" w:cs="Arial"/>
              </w:rPr>
            </w:pPr>
            <w:r>
              <w:rPr>
                <w:rFonts w:ascii="Arial" w:hAnsi="Arial" w:cs="Arial"/>
                <w:b/>
              </w:rPr>
              <w:tab/>
              <w:t>j.</w:t>
            </w:r>
            <w:r>
              <w:rPr>
                <w:rFonts w:ascii="Arial" w:hAnsi="Arial" w:cs="Arial"/>
              </w:rPr>
              <w:tab/>
              <w:t>Supervisor Name:</w:t>
            </w:r>
          </w:p>
        </w:tc>
        <w:bookmarkStart w:id="11" w:name="Text102"/>
        <w:tc>
          <w:tcPr>
            <w:tcW w:w="8447" w:type="dxa"/>
            <w:gridSpan w:val="9"/>
            <w:tcBorders>
              <w:top w:val="nil"/>
              <w:bottom w:val="single" w:sz="4" w:space="0" w:color="auto"/>
              <w:right w:val="nil"/>
            </w:tcBorders>
            <w:vAlign w:val="bottom"/>
          </w:tcPr>
          <w:p w14:paraId="59A188FA" w14:textId="7A0A9945" w:rsidR="003E12B9" w:rsidRDefault="00921784">
            <w:pPr>
              <w:rPr>
                <w:rFonts w:ascii="Arial" w:hAnsi="Arial" w:cs="Arial"/>
              </w:rPr>
            </w:pPr>
            <w:r>
              <w:rPr>
                <w:rFonts w:ascii="Arial" w:hAnsi="Arial" w:cs="Arial"/>
              </w:rPr>
              <w:fldChar w:fldCharType="begin">
                <w:ffData>
                  <w:name w:val="Text102"/>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5F0D56">
              <w:rPr>
                <w:rFonts w:ascii="Arial" w:hAnsi="Arial" w:cs="Arial"/>
                <w:noProof/>
              </w:rPr>
              <w:t>Collette Young</w:t>
            </w:r>
            <w:r>
              <w:rPr>
                <w:rFonts w:ascii="Arial" w:hAnsi="Arial" w:cs="Arial"/>
              </w:rPr>
              <w:fldChar w:fldCharType="end"/>
            </w:r>
            <w:bookmarkEnd w:id="11"/>
          </w:p>
        </w:tc>
      </w:tr>
      <w:tr w:rsidR="003E12B9" w14:paraId="2B7F8D4F" w14:textId="77777777">
        <w:tc>
          <w:tcPr>
            <w:tcW w:w="1522" w:type="dxa"/>
            <w:tcBorders>
              <w:left w:val="nil"/>
              <w:bottom w:val="nil"/>
            </w:tcBorders>
          </w:tcPr>
          <w:p w14:paraId="0C94A810" w14:textId="77777777" w:rsidR="003E12B9" w:rsidRDefault="003E12B9">
            <w:pPr>
              <w:tabs>
                <w:tab w:val="right" w:pos="165"/>
              </w:tabs>
              <w:spacing w:before="60"/>
              <w:ind w:left="360" w:hanging="360"/>
              <w:rPr>
                <w:rFonts w:ascii="Arial" w:hAnsi="Arial" w:cs="Arial"/>
              </w:rPr>
            </w:pPr>
            <w:r>
              <w:rPr>
                <w:rFonts w:ascii="Arial" w:hAnsi="Arial" w:cs="Arial"/>
                <w:b/>
              </w:rPr>
              <w:tab/>
              <w:t>k.</w:t>
            </w:r>
            <w:r>
              <w:rPr>
                <w:rFonts w:ascii="Arial" w:hAnsi="Arial" w:cs="Arial"/>
              </w:rPr>
              <w:tab/>
              <w:t>Position:</w:t>
            </w:r>
          </w:p>
        </w:tc>
        <w:tc>
          <w:tcPr>
            <w:tcW w:w="9458" w:type="dxa"/>
            <w:gridSpan w:val="11"/>
            <w:tcBorders>
              <w:bottom w:val="nil"/>
              <w:right w:val="nil"/>
            </w:tcBorders>
            <w:vAlign w:val="bottom"/>
          </w:tcPr>
          <w:p w14:paraId="3E0025DC" w14:textId="77777777" w:rsidR="003E12B9" w:rsidRPr="00BC2C25" w:rsidRDefault="003E12B9">
            <w:pPr>
              <w:tabs>
                <w:tab w:val="left" w:pos="2232"/>
                <w:tab w:val="left" w:pos="4662"/>
                <w:tab w:val="left" w:pos="7182"/>
              </w:tabs>
              <w:spacing w:before="60"/>
              <w:rPr>
                <w:rFonts w:ascii="Arial" w:hAnsi="Arial" w:cs="Arial"/>
              </w:rPr>
            </w:pPr>
            <w:r>
              <w:rPr>
                <w:rFonts w:ascii="Arial" w:hAnsi="Arial" w:cs="Arial"/>
                <w:sz w:val="22"/>
                <w:szCs w:val="22"/>
              </w:rPr>
              <w:fldChar w:fldCharType="begin">
                <w:ffData>
                  <w:name w:val="Check34"/>
                  <w:enabled/>
                  <w:calcOnExit w:val="0"/>
                  <w:checkBox>
                    <w:sizeAuto/>
                    <w:default w:val="0"/>
                    <w:checked/>
                  </w:checkBox>
                </w:ffData>
              </w:fldChar>
            </w:r>
            <w:bookmarkStart w:id="12" w:name="Check3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2"/>
            <w:r>
              <w:rPr>
                <w:rFonts w:ascii="Arial" w:hAnsi="Arial" w:cs="Arial"/>
                <w:sz w:val="22"/>
                <w:szCs w:val="22"/>
              </w:rPr>
              <w:t xml:space="preserve"> </w:t>
            </w:r>
            <w:r w:rsidRPr="00BC2C25">
              <w:rPr>
                <w:rFonts w:ascii="Arial" w:hAnsi="Arial" w:cs="Arial"/>
              </w:rPr>
              <w:t>Permanent</w:t>
            </w:r>
            <w:r>
              <w:rPr>
                <w:rFonts w:ascii="Arial" w:hAnsi="Arial" w:cs="Arial"/>
                <w:sz w:val="22"/>
                <w:szCs w:val="22"/>
              </w:rPr>
              <w:tab/>
            </w:r>
            <w:r>
              <w:rPr>
                <w:rFonts w:ascii="Arial" w:hAnsi="Arial" w:cs="Arial"/>
                <w:sz w:val="22"/>
                <w:szCs w:val="22"/>
              </w:rPr>
              <w:fldChar w:fldCharType="begin">
                <w:ffData>
                  <w:name w:val="Check36"/>
                  <w:enabled/>
                  <w:calcOnExit w:val="0"/>
                  <w:checkBox>
                    <w:sizeAuto/>
                    <w:default w:val="0"/>
                  </w:checkBox>
                </w:ffData>
              </w:fldChar>
            </w:r>
            <w:bookmarkStart w:id="13" w:name="Check3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3"/>
            <w:r>
              <w:rPr>
                <w:rFonts w:ascii="Arial" w:hAnsi="Arial" w:cs="Arial"/>
                <w:sz w:val="22"/>
                <w:szCs w:val="22"/>
              </w:rPr>
              <w:t xml:space="preserve"> </w:t>
            </w:r>
            <w:r w:rsidRPr="00BC2C25">
              <w:rPr>
                <w:rFonts w:ascii="Arial" w:hAnsi="Arial" w:cs="Arial"/>
              </w:rPr>
              <w:t>Seasonal</w:t>
            </w:r>
            <w:r>
              <w:rPr>
                <w:rFonts w:ascii="Arial" w:hAnsi="Arial" w:cs="Arial"/>
                <w:sz w:val="22"/>
                <w:szCs w:val="22"/>
              </w:rPr>
              <w:tab/>
            </w:r>
            <w:r>
              <w:rPr>
                <w:rFonts w:ascii="Arial" w:hAnsi="Arial" w:cs="Arial"/>
                <w:sz w:val="22"/>
                <w:szCs w:val="22"/>
              </w:rPr>
              <w:fldChar w:fldCharType="begin">
                <w:ffData>
                  <w:name w:val="Check37"/>
                  <w:enabled/>
                  <w:calcOnExit w:val="0"/>
                  <w:checkBox>
                    <w:sizeAuto/>
                    <w:default w:val="0"/>
                  </w:checkBox>
                </w:ffData>
              </w:fldChar>
            </w:r>
            <w:bookmarkStart w:id="14" w:name="Check3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4"/>
            <w:r>
              <w:rPr>
                <w:rFonts w:ascii="Arial" w:hAnsi="Arial" w:cs="Arial"/>
                <w:sz w:val="22"/>
                <w:szCs w:val="22"/>
              </w:rPr>
              <w:t xml:space="preserve"> </w:t>
            </w:r>
            <w:r w:rsidRPr="00BC2C25">
              <w:rPr>
                <w:rFonts w:ascii="Arial" w:hAnsi="Arial" w:cs="Arial"/>
              </w:rPr>
              <w:t>Limited Duration</w:t>
            </w:r>
            <w:r>
              <w:rPr>
                <w:rFonts w:ascii="Arial" w:hAnsi="Arial" w:cs="Arial"/>
                <w:sz w:val="22"/>
                <w:szCs w:val="22"/>
              </w:rPr>
              <w:tab/>
            </w:r>
            <w:r>
              <w:rPr>
                <w:rFonts w:ascii="Arial" w:hAnsi="Arial" w:cs="Arial"/>
                <w:sz w:val="22"/>
                <w:szCs w:val="22"/>
              </w:rPr>
              <w:fldChar w:fldCharType="begin">
                <w:ffData>
                  <w:name w:val="Check38"/>
                  <w:enabled/>
                  <w:calcOnExit w:val="0"/>
                  <w:checkBox>
                    <w:sizeAuto/>
                    <w:default w:val="0"/>
                    <w:checked w:val="0"/>
                  </w:checkBox>
                </w:ffData>
              </w:fldChar>
            </w:r>
            <w:bookmarkStart w:id="15" w:name="Check3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5"/>
            <w:r>
              <w:rPr>
                <w:rFonts w:ascii="Arial" w:hAnsi="Arial" w:cs="Arial"/>
                <w:sz w:val="22"/>
                <w:szCs w:val="22"/>
              </w:rPr>
              <w:t xml:space="preserve"> </w:t>
            </w:r>
            <w:r w:rsidRPr="00BC2C25">
              <w:rPr>
                <w:rFonts w:ascii="Arial" w:hAnsi="Arial" w:cs="Arial"/>
              </w:rPr>
              <w:t>Academic Year</w:t>
            </w:r>
          </w:p>
          <w:p w14:paraId="26B93DAB" w14:textId="77777777" w:rsidR="003E12B9" w:rsidRDefault="003E12B9">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35"/>
                  <w:enabled/>
                  <w:calcOnExit w:val="0"/>
                  <w:checkBox>
                    <w:sizeAuto/>
                    <w:default w:val="0"/>
                  </w:checkBox>
                </w:ffData>
              </w:fldChar>
            </w:r>
            <w:bookmarkStart w:id="16" w:name="Check3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6"/>
            <w:r>
              <w:rPr>
                <w:rFonts w:ascii="Arial" w:hAnsi="Arial" w:cs="Arial"/>
                <w:sz w:val="22"/>
                <w:szCs w:val="22"/>
              </w:rPr>
              <w:t xml:space="preserve"> </w:t>
            </w:r>
            <w:r w:rsidRPr="00BC2C25">
              <w:rPr>
                <w:rFonts w:ascii="Arial" w:hAnsi="Arial" w:cs="Arial"/>
              </w:rPr>
              <w:t>Full-Time</w:t>
            </w:r>
            <w:r>
              <w:rPr>
                <w:rFonts w:ascii="Arial" w:hAnsi="Arial" w:cs="Arial"/>
                <w:sz w:val="22"/>
                <w:szCs w:val="22"/>
              </w:rPr>
              <w:tab/>
            </w:r>
            <w:r>
              <w:rPr>
                <w:rFonts w:ascii="Arial" w:hAnsi="Arial" w:cs="Arial"/>
                <w:sz w:val="22"/>
                <w:szCs w:val="22"/>
              </w:rPr>
              <w:fldChar w:fldCharType="begin">
                <w:ffData>
                  <w:name w:val="Check39"/>
                  <w:enabled/>
                  <w:calcOnExit w:val="0"/>
                  <w:checkBox>
                    <w:sizeAuto/>
                    <w:default w:val="0"/>
                  </w:checkBox>
                </w:ffData>
              </w:fldChar>
            </w:r>
            <w:bookmarkStart w:id="17" w:name="Check3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7"/>
            <w:r>
              <w:rPr>
                <w:rFonts w:ascii="Arial" w:hAnsi="Arial" w:cs="Arial"/>
                <w:sz w:val="22"/>
                <w:szCs w:val="22"/>
              </w:rPr>
              <w:t xml:space="preserve"> </w:t>
            </w:r>
            <w:r w:rsidRPr="00BC2C25">
              <w:rPr>
                <w:rFonts w:ascii="Arial" w:hAnsi="Arial" w:cs="Arial"/>
              </w:rPr>
              <w:t>Part-Time</w:t>
            </w:r>
            <w:r>
              <w:rPr>
                <w:rFonts w:ascii="Arial" w:hAnsi="Arial" w:cs="Arial"/>
                <w:sz w:val="22"/>
                <w:szCs w:val="22"/>
              </w:rPr>
              <w:tab/>
            </w:r>
            <w:r>
              <w:rPr>
                <w:rFonts w:ascii="Arial" w:hAnsi="Arial" w:cs="Arial"/>
                <w:sz w:val="22"/>
                <w:szCs w:val="22"/>
              </w:rPr>
              <w:fldChar w:fldCharType="begin">
                <w:ffData>
                  <w:name w:val="Check40"/>
                  <w:enabled/>
                  <w:calcOnExit w:val="0"/>
                  <w:checkBox>
                    <w:sizeAuto/>
                    <w:default w:val="0"/>
                  </w:checkBox>
                </w:ffData>
              </w:fldChar>
            </w:r>
            <w:bookmarkStart w:id="18" w:name="Check4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8"/>
            <w:r>
              <w:rPr>
                <w:rFonts w:ascii="Arial" w:hAnsi="Arial" w:cs="Arial"/>
                <w:sz w:val="22"/>
                <w:szCs w:val="22"/>
              </w:rPr>
              <w:t xml:space="preserve"> </w:t>
            </w:r>
            <w:r w:rsidRPr="00BC2C25">
              <w:rPr>
                <w:rFonts w:ascii="Arial" w:hAnsi="Arial" w:cs="Arial"/>
              </w:rPr>
              <w:t>Intermittent</w:t>
            </w:r>
            <w:r>
              <w:rPr>
                <w:rFonts w:ascii="Arial" w:hAnsi="Arial" w:cs="Arial"/>
                <w:sz w:val="22"/>
                <w:szCs w:val="22"/>
              </w:rPr>
              <w:tab/>
            </w:r>
            <w:r>
              <w:rPr>
                <w:rFonts w:ascii="Arial" w:hAnsi="Arial" w:cs="Arial"/>
                <w:sz w:val="22"/>
                <w:szCs w:val="22"/>
              </w:rPr>
              <w:fldChar w:fldCharType="begin">
                <w:ffData>
                  <w:name w:val="Check41"/>
                  <w:enabled/>
                  <w:calcOnExit w:val="0"/>
                  <w:checkBox>
                    <w:sizeAuto/>
                    <w:default w:val="0"/>
                  </w:checkBox>
                </w:ffData>
              </w:fldChar>
            </w:r>
            <w:bookmarkStart w:id="19" w:name="Check4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9"/>
            <w:r>
              <w:rPr>
                <w:rFonts w:ascii="Arial" w:hAnsi="Arial" w:cs="Arial"/>
                <w:sz w:val="22"/>
                <w:szCs w:val="22"/>
              </w:rPr>
              <w:t xml:space="preserve"> </w:t>
            </w:r>
            <w:r w:rsidRPr="00BC2C25">
              <w:rPr>
                <w:rFonts w:ascii="Arial" w:hAnsi="Arial" w:cs="Arial"/>
              </w:rPr>
              <w:t>Job Share</w:t>
            </w:r>
          </w:p>
        </w:tc>
      </w:tr>
      <w:tr w:rsidR="003E12B9" w14:paraId="7B6DE302" w14:textId="77777777">
        <w:tc>
          <w:tcPr>
            <w:tcW w:w="1522" w:type="dxa"/>
            <w:tcBorders>
              <w:top w:val="nil"/>
              <w:left w:val="nil"/>
              <w:bottom w:val="nil"/>
            </w:tcBorders>
          </w:tcPr>
          <w:p w14:paraId="575CCE6A" w14:textId="77777777" w:rsidR="003E12B9" w:rsidRDefault="003E12B9">
            <w:pPr>
              <w:tabs>
                <w:tab w:val="right" w:pos="165"/>
              </w:tabs>
              <w:spacing w:before="60"/>
              <w:ind w:left="360" w:hanging="360"/>
              <w:rPr>
                <w:rFonts w:ascii="Arial" w:hAnsi="Arial" w:cs="Arial"/>
              </w:rPr>
            </w:pPr>
            <w:r>
              <w:rPr>
                <w:rFonts w:ascii="Arial" w:hAnsi="Arial" w:cs="Arial"/>
                <w:b/>
              </w:rPr>
              <w:tab/>
              <w:t>l.</w:t>
            </w:r>
            <w:r>
              <w:rPr>
                <w:rFonts w:ascii="Arial" w:hAnsi="Arial" w:cs="Arial"/>
              </w:rPr>
              <w:tab/>
              <w:t>FLSA:</w:t>
            </w:r>
          </w:p>
        </w:tc>
        <w:tc>
          <w:tcPr>
            <w:tcW w:w="1897" w:type="dxa"/>
            <w:gridSpan w:val="3"/>
            <w:tcBorders>
              <w:top w:val="nil"/>
              <w:bottom w:val="nil"/>
            </w:tcBorders>
          </w:tcPr>
          <w:p w14:paraId="1E67939F" w14:textId="77777777" w:rsidR="003E12B9" w:rsidRDefault="003E12B9" w:rsidP="00BC2C25">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42"/>
                  <w:enabled/>
                  <w:calcOnExit w:val="0"/>
                  <w:checkBox>
                    <w:sizeAuto/>
                    <w:default w:val="0"/>
                    <w:checked/>
                  </w:checkBox>
                </w:ffData>
              </w:fldChar>
            </w:r>
            <w:bookmarkStart w:id="20" w:name="Check4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0"/>
            <w:r>
              <w:rPr>
                <w:rFonts w:ascii="Arial" w:hAnsi="Arial" w:cs="Arial"/>
                <w:sz w:val="22"/>
                <w:szCs w:val="22"/>
              </w:rPr>
              <w:t xml:space="preserve"> </w:t>
            </w:r>
            <w:r w:rsidRPr="00BC2C25">
              <w:rPr>
                <w:rFonts w:ascii="Arial" w:hAnsi="Arial" w:cs="Arial"/>
              </w:rPr>
              <w:t>Exempt</w:t>
            </w:r>
          </w:p>
          <w:p w14:paraId="06970FCF"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3"/>
                  <w:enabled/>
                  <w:calcOnExit w:val="0"/>
                  <w:checkBox>
                    <w:sizeAuto/>
                    <w:default w:val="0"/>
                  </w:checkBox>
                </w:ffData>
              </w:fldChar>
            </w:r>
            <w:bookmarkStart w:id="21" w:name="Check4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1"/>
            <w:r>
              <w:rPr>
                <w:rFonts w:ascii="Arial" w:hAnsi="Arial" w:cs="Arial"/>
                <w:sz w:val="22"/>
                <w:szCs w:val="22"/>
              </w:rPr>
              <w:t xml:space="preserve"> </w:t>
            </w:r>
            <w:r w:rsidRPr="00BC2C25">
              <w:rPr>
                <w:rFonts w:ascii="Arial" w:hAnsi="Arial" w:cs="Arial"/>
              </w:rPr>
              <w:t>Non-Exempt</w:t>
            </w:r>
          </w:p>
        </w:tc>
        <w:tc>
          <w:tcPr>
            <w:tcW w:w="1454" w:type="dxa"/>
            <w:gridSpan w:val="2"/>
            <w:tcBorders>
              <w:top w:val="nil"/>
              <w:bottom w:val="nil"/>
            </w:tcBorders>
          </w:tcPr>
          <w:p w14:paraId="6C4631E4" w14:textId="77777777" w:rsidR="003E12B9" w:rsidRDefault="003E12B9">
            <w:pPr>
              <w:spacing w:before="60"/>
              <w:jc w:val="right"/>
              <w:rPr>
                <w:rFonts w:ascii="Arial" w:hAnsi="Arial" w:cs="Arial"/>
              </w:rPr>
            </w:pPr>
            <w:r>
              <w:rPr>
                <w:rFonts w:ascii="Arial" w:hAnsi="Arial" w:cs="Arial"/>
              </w:rPr>
              <w:t>If Exempt:</w:t>
            </w:r>
          </w:p>
        </w:tc>
        <w:tc>
          <w:tcPr>
            <w:tcW w:w="2078" w:type="dxa"/>
            <w:tcBorders>
              <w:top w:val="nil"/>
              <w:bottom w:val="nil"/>
            </w:tcBorders>
          </w:tcPr>
          <w:p w14:paraId="5BF4F2C9" w14:textId="7E57B8BD" w:rsidR="003E12B9" w:rsidRDefault="003E12B9">
            <w:pPr>
              <w:spacing w:before="60"/>
              <w:rPr>
                <w:rFonts w:ascii="Arial" w:hAnsi="Arial" w:cs="Arial"/>
                <w:sz w:val="22"/>
                <w:szCs w:val="22"/>
              </w:rPr>
            </w:pPr>
            <w:r>
              <w:rPr>
                <w:rFonts w:ascii="Arial" w:hAnsi="Arial" w:cs="Arial"/>
                <w:sz w:val="22"/>
                <w:szCs w:val="22"/>
              </w:rPr>
              <w:fldChar w:fldCharType="begin">
                <w:ffData>
                  <w:name w:val="Check44"/>
                  <w:enabled/>
                  <w:calcOnExit w:val="0"/>
                  <w:checkBox>
                    <w:sizeAuto/>
                    <w:default w:val="0"/>
                    <w:checked/>
                  </w:checkBox>
                </w:ffData>
              </w:fldChar>
            </w:r>
            <w:bookmarkStart w:id="22" w:name="Check4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2"/>
            <w:r>
              <w:rPr>
                <w:rFonts w:ascii="Arial" w:hAnsi="Arial" w:cs="Arial"/>
                <w:sz w:val="22"/>
                <w:szCs w:val="22"/>
              </w:rPr>
              <w:t xml:space="preserve"> </w:t>
            </w:r>
            <w:r w:rsidRPr="00BC2C25">
              <w:rPr>
                <w:rFonts w:ascii="Arial" w:hAnsi="Arial" w:cs="Arial"/>
              </w:rPr>
              <w:t>Executive</w:t>
            </w:r>
          </w:p>
          <w:p w14:paraId="5F12E5B4" w14:textId="5B3099B8" w:rsidR="003E12B9" w:rsidRDefault="003E12B9">
            <w:pPr>
              <w:spacing w:before="60"/>
              <w:rPr>
                <w:rFonts w:ascii="Arial" w:hAnsi="Arial" w:cs="Arial"/>
                <w:sz w:val="22"/>
                <w:szCs w:val="22"/>
              </w:rPr>
            </w:pPr>
            <w:r>
              <w:rPr>
                <w:rFonts w:ascii="Arial" w:hAnsi="Arial" w:cs="Arial"/>
                <w:sz w:val="22"/>
                <w:szCs w:val="22"/>
              </w:rPr>
              <w:fldChar w:fldCharType="begin">
                <w:ffData>
                  <w:name w:val="Check45"/>
                  <w:enabled/>
                  <w:calcOnExit w:val="0"/>
                  <w:checkBox>
                    <w:sizeAuto/>
                    <w:default w:val="0"/>
                    <w:checked w:val="0"/>
                  </w:checkBox>
                </w:ffData>
              </w:fldChar>
            </w:r>
            <w:bookmarkStart w:id="23" w:name="Check4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3"/>
            <w:r>
              <w:rPr>
                <w:rFonts w:ascii="Arial" w:hAnsi="Arial" w:cs="Arial"/>
                <w:sz w:val="22"/>
                <w:szCs w:val="22"/>
              </w:rPr>
              <w:t xml:space="preserve"> </w:t>
            </w:r>
            <w:r w:rsidRPr="00BC2C25">
              <w:rPr>
                <w:rFonts w:ascii="Arial" w:hAnsi="Arial" w:cs="Arial"/>
              </w:rPr>
              <w:t>Professional</w:t>
            </w:r>
          </w:p>
          <w:p w14:paraId="73031EAD" w14:textId="77777777" w:rsidR="003E12B9" w:rsidRDefault="003E12B9">
            <w:pPr>
              <w:spacing w:before="60" w:after="60"/>
              <w:rPr>
                <w:rFonts w:ascii="Arial" w:hAnsi="Arial" w:cs="Arial"/>
                <w:sz w:val="22"/>
                <w:szCs w:val="22"/>
              </w:rPr>
            </w:pPr>
            <w:r>
              <w:rPr>
                <w:rFonts w:ascii="Arial" w:hAnsi="Arial" w:cs="Arial"/>
                <w:sz w:val="22"/>
                <w:szCs w:val="22"/>
              </w:rPr>
              <w:fldChar w:fldCharType="begin">
                <w:ffData>
                  <w:name w:val="Check46"/>
                  <w:enabled/>
                  <w:calcOnExit w:val="0"/>
                  <w:checkBox>
                    <w:sizeAuto/>
                    <w:default w:val="0"/>
                    <w:checked w:val="0"/>
                  </w:checkBox>
                </w:ffData>
              </w:fldChar>
            </w:r>
            <w:bookmarkStart w:id="24" w:name="Check4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4"/>
            <w:r>
              <w:rPr>
                <w:rFonts w:ascii="Arial" w:hAnsi="Arial" w:cs="Arial"/>
                <w:sz w:val="22"/>
                <w:szCs w:val="22"/>
              </w:rPr>
              <w:t xml:space="preserve"> </w:t>
            </w:r>
            <w:r w:rsidRPr="00BC2C25">
              <w:rPr>
                <w:rFonts w:ascii="Arial" w:hAnsi="Arial" w:cs="Arial"/>
              </w:rPr>
              <w:t>Administrative</w:t>
            </w:r>
          </w:p>
        </w:tc>
        <w:tc>
          <w:tcPr>
            <w:tcW w:w="2967" w:type="dxa"/>
            <w:gridSpan w:val="4"/>
            <w:tcBorders>
              <w:top w:val="nil"/>
              <w:bottom w:val="nil"/>
            </w:tcBorders>
          </w:tcPr>
          <w:p w14:paraId="59BCCF74" w14:textId="77777777" w:rsidR="003E12B9" w:rsidRDefault="003E12B9" w:rsidP="00BC2C25">
            <w:pPr>
              <w:spacing w:before="60"/>
              <w:ind w:left="425" w:hanging="360"/>
              <w:rPr>
                <w:rFonts w:ascii="Arial" w:hAnsi="Arial" w:cs="Arial"/>
              </w:rPr>
            </w:pPr>
            <w:r>
              <w:rPr>
                <w:rFonts w:ascii="Arial" w:hAnsi="Arial" w:cs="Arial"/>
                <w:b/>
              </w:rPr>
              <w:t>m.</w:t>
            </w:r>
            <w:r>
              <w:rPr>
                <w:rFonts w:ascii="Arial" w:hAnsi="Arial" w:cs="Arial"/>
              </w:rPr>
              <w:tab/>
              <w:t xml:space="preserve"> Eligible for Overtime:</w:t>
            </w:r>
          </w:p>
        </w:tc>
        <w:tc>
          <w:tcPr>
            <w:tcW w:w="1062" w:type="dxa"/>
            <w:tcBorders>
              <w:top w:val="nil"/>
              <w:bottom w:val="nil"/>
              <w:right w:val="nil"/>
            </w:tcBorders>
            <w:tcMar>
              <w:left w:w="0" w:type="dxa"/>
            </w:tcMar>
          </w:tcPr>
          <w:p w14:paraId="3B6F71AD"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7"/>
                  <w:enabled/>
                  <w:calcOnExit w:val="0"/>
                  <w:checkBox>
                    <w:sizeAuto/>
                    <w:default w:val="0"/>
                  </w:checkBox>
                </w:ffData>
              </w:fldChar>
            </w:r>
            <w:bookmarkStart w:id="25" w:name="Check4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5"/>
            <w:r>
              <w:rPr>
                <w:rFonts w:ascii="Arial" w:hAnsi="Arial" w:cs="Arial"/>
                <w:sz w:val="22"/>
                <w:szCs w:val="22"/>
              </w:rPr>
              <w:t xml:space="preserve"> </w:t>
            </w:r>
            <w:r w:rsidRPr="00BC2C25">
              <w:rPr>
                <w:rFonts w:ascii="Arial" w:hAnsi="Arial" w:cs="Arial"/>
              </w:rPr>
              <w:t>Yes</w:t>
            </w:r>
          </w:p>
          <w:p w14:paraId="3D68E033" w14:textId="77777777" w:rsidR="003E12B9" w:rsidRDefault="003E12B9">
            <w:pPr>
              <w:spacing w:before="60"/>
              <w:rPr>
                <w:rFonts w:ascii="Arial" w:hAnsi="Arial" w:cs="Arial"/>
                <w:sz w:val="20"/>
                <w:szCs w:val="20"/>
              </w:rPr>
            </w:pPr>
            <w:r>
              <w:rPr>
                <w:rFonts w:ascii="Arial" w:hAnsi="Arial" w:cs="Arial"/>
                <w:sz w:val="22"/>
                <w:szCs w:val="22"/>
              </w:rPr>
              <w:fldChar w:fldCharType="begin">
                <w:ffData>
                  <w:name w:val="Check48"/>
                  <w:enabled/>
                  <w:calcOnExit w:val="0"/>
                  <w:checkBox>
                    <w:sizeAuto/>
                    <w:default w:val="0"/>
                    <w:checked/>
                  </w:checkBox>
                </w:ffData>
              </w:fldChar>
            </w:r>
            <w:bookmarkStart w:id="26" w:name="Check4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6"/>
            <w:r>
              <w:rPr>
                <w:rFonts w:ascii="Arial" w:hAnsi="Arial" w:cs="Arial"/>
                <w:sz w:val="22"/>
                <w:szCs w:val="22"/>
              </w:rPr>
              <w:t xml:space="preserve"> </w:t>
            </w:r>
            <w:r w:rsidRPr="00BC2C25">
              <w:rPr>
                <w:rFonts w:ascii="Arial" w:hAnsi="Arial" w:cs="Arial"/>
              </w:rPr>
              <w:t>No</w:t>
            </w:r>
          </w:p>
        </w:tc>
      </w:tr>
    </w:tbl>
    <w:p w14:paraId="41AAC5CD" w14:textId="77777777" w:rsidR="008407A6" w:rsidRDefault="008407A6"/>
    <w:tbl>
      <w:tblPr>
        <w:tblW w:w="10980" w:type="dxa"/>
        <w:tblBorders>
          <w:top w:val="single" w:sz="12" w:space="0" w:color="auto"/>
          <w:bottom w:val="single" w:sz="12" w:space="0" w:color="auto"/>
        </w:tblBorders>
        <w:shd w:val="clear" w:color="auto" w:fill="FFFF99"/>
        <w:tblLook w:val="0000" w:firstRow="0" w:lastRow="0" w:firstColumn="0" w:lastColumn="0" w:noHBand="0" w:noVBand="0"/>
      </w:tblPr>
      <w:tblGrid>
        <w:gridCol w:w="10980"/>
      </w:tblGrid>
      <w:tr w:rsidR="008407A6" w14:paraId="11017003" w14:textId="77777777">
        <w:trPr>
          <w:trHeight w:hRule="exact" w:val="576"/>
        </w:trPr>
        <w:tc>
          <w:tcPr>
            <w:tcW w:w="10980" w:type="dxa"/>
            <w:shd w:val="clear" w:color="auto" w:fill="FFFF99"/>
            <w:vAlign w:val="center"/>
          </w:tcPr>
          <w:p w14:paraId="4F732FE6" w14:textId="77777777" w:rsidR="008407A6" w:rsidRDefault="008407A6">
            <w:pPr>
              <w:pStyle w:val="Heading1"/>
              <w:widowControl/>
            </w:pPr>
            <w:r>
              <w:t>SECTION 2.</w:t>
            </w:r>
            <w:r w:rsidR="00B12612">
              <w:t xml:space="preserve"> </w:t>
            </w:r>
            <w:r>
              <w:t>PROGRAM AND POSITION INFORMATION</w:t>
            </w:r>
          </w:p>
        </w:tc>
      </w:tr>
    </w:tbl>
    <w:p w14:paraId="7F32D450" w14:textId="77777777" w:rsidR="008407A6" w:rsidRDefault="008407A6">
      <w:pPr>
        <w:ind w:left="360" w:hanging="360"/>
        <w:rPr>
          <w:rFonts w:ascii="Arial" w:hAnsi="Arial" w:cs="Arial"/>
          <w:sz w:val="12"/>
          <w:szCs w:val="12"/>
        </w:rPr>
      </w:pPr>
    </w:p>
    <w:p w14:paraId="5C080E3A" w14:textId="77777777" w:rsidR="0026534A" w:rsidRPr="0054420F" w:rsidRDefault="008407A6" w:rsidP="0054420F">
      <w:pPr>
        <w:numPr>
          <w:ilvl w:val="0"/>
          <w:numId w:val="1"/>
        </w:numPr>
        <w:tabs>
          <w:tab w:val="clear" w:pos="720"/>
        </w:tabs>
        <w:spacing w:after="120"/>
        <w:ind w:left="360"/>
        <w:rPr>
          <w:rFonts w:ascii="Arial" w:hAnsi="Arial" w:cs="Arial"/>
          <w:b/>
        </w:rPr>
      </w:pPr>
      <w:r>
        <w:rPr>
          <w:rFonts w:ascii="Arial" w:hAnsi="Arial" w:cs="Arial"/>
          <w:b/>
        </w:rPr>
        <w:t>Describe the program in which this position exists.</w:t>
      </w:r>
      <w:r w:rsidR="00B12612">
        <w:rPr>
          <w:rFonts w:ascii="Arial" w:hAnsi="Arial" w:cs="Arial"/>
          <w:b/>
        </w:rPr>
        <w:t xml:space="preserve"> </w:t>
      </w:r>
      <w:r w:rsidR="00B354E6">
        <w:rPr>
          <w:rFonts w:ascii="Arial" w:hAnsi="Arial" w:cs="Arial"/>
          <w:b/>
        </w:rPr>
        <w:t>Include program purpose, who’</w:t>
      </w:r>
      <w:r>
        <w:rPr>
          <w:rFonts w:ascii="Arial" w:hAnsi="Arial" w:cs="Arial"/>
          <w:b/>
        </w:rPr>
        <w:t>s affected, size and scope.</w:t>
      </w:r>
      <w:r w:rsidR="00B12612">
        <w:rPr>
          <w:rFonts w:ascii="Arial" w:hAnsi="Arial" w:cs="Arial"/>
          <w:b/>
        </w:rPr>
        <w:t xml:space="preserve"> </w:t>
      </w:r>
      <w:r>
        <w:rPr>
          <w:rFonts w:ascii="Arial" w:hAnsi="Arial" w:cs="Arial"/>
          <w:b/>
        </w:rPr>
        <w:t>Include relationship to agency mission.</w:t>
      </w:r>
    </w:p>
    <w:p w14:paraId="3C16A901" w14:textId="77777777" w:rsidR="0054420F" w:rsidRPr="000177BD" w:rsidRDefault="00C47865" w:rsidP="0054420F">
      <w:pPr>
        <w:spacing w:line="260" w:lineRule="exact"/>
        <w:ind w:left="360"/>
        <w:rPr>
          <w:rFonts w:ascii="Arial" w:hAnsi="Arial" w:cs="Arial"/>
        </w:rPr>
      </w:pPr>
      <w:r>
        <w:rPr>
          <w:rFonts w:ascii="Arial" w:hAnsi="Arial" w:cs="Arial"/>
          <w:szCs w:val="28"/>
        </w:rPr>
        <w:br/>
      </w:r>
      <w:r w:rsidR="0054420F">
        <w:rPr>
          <w:rFonts w:ascii="Arial" w:hAnsi="Arial" w:cs="Arial"/>
          <w:iCs/>
        </w:rPr>
        <w:t>Oregon Health Authority (</w:t>
      </w:r>
      <w:r w:rsidR="0054420F" w:rsidRPr="000177BD">
        <w:rPr>
          <w:rFonts w:ascii="Arial" w:hAnsi="Arial" w:cs="Arial"/>
          <w:iCs/>
        </w:rPr>
        <w:t>OHA</w:t>
      </w:r>
      <w:r w:rsidR="0054420F">
        <w:rPr>
          <w:rFonts w:ascii="Arial" w:hAnsi="Arial" w:cs="Arial"/>
          <w:iCs/>
        </w:rPr>
        <w:t>)</w:t>
      </w:r>
      <w:r w:rsidR="0054420F" w:rsidRPr="000177BD">
        <w:rPr>
          <w:rFonts w:ascii="Arial" w:hAnsi="Arial" w:cs="Arial"/>
          <w:iCs/>
        </w:rPr>
        <w:t xml:space="preserve"> is the organization at the forefront of lowering and containing costs, improving quality, and increasing access to health care in order to improve the lifelong health of Oregonians. </w:t>
      </w:r>
      <w:r w:rsidR="0054420F" w:rsidRPr="000177BD">
        <w:rPr>
          <w:rFonts w:ascii="Arial" w:hAnsi="Arial" w:cs="Arial"/>
        </w:rPr>
        <w:t xml:space="preserve">OHA is responsible for most state health services and for implementing the health care reforms in House Bill 2009. </w:t>
      </w:r>
      <w:r w:rsidR="0054420F" w:rsidRPr="000177BD">
        <w:rPr>
          <w:rFonts w:ascii="Arial" w:hAnsi="Arial" w:cs="Arial"/>
          <w:iCs/>
        </w:rPr>
        <w:t>OHA is overseen by the nine-member citizen Oregon Health Policy Board working toward comprehensive health and health care reform in our state.</w:t>
      </w:r>
    </w:p>
    <w:p w14:paraId="4C5E4E59" w14:textId="77777777" w:rsidR="0054420F" w:rsidRPr="000177BD" w:rsidRDefault="0054420F" w:rsidP="0054420F">
      <w:pPr>
        <w:spacing w:line="260" w:lineRule="exact"/>
        <w:rPr>
          <w:rFonts w:ascii="Arial" w:hAnsi="Arial" w:cs="Arial"/>
        </w:rPr>
      </w:pPr>
      <w:r w:rsidRPr="000177BD">
        <w:rPr>
          <w:rFonts w:ascii="Arial" w:hAnsi="Arial" w:cs="Arial"/>
        </w:rPr>
        <w:t> </w:t>
      </w:r>
    </w:p>
    <w:p w14:paraId="58F09501" w14:textId="77777777" w:rsidR="0054420F" w:rsidRPr="0054420F" w:rsidRDefault="0054420F" w:rsidP="0054420F">
      <w:pPr>
        <w:spacing w:line="260" w:lineRule="exact"/>
        <w:ind w:left="360"/>
        <w:rPr>
          <w:rFonts w:ascii="Arial" w:hAnsi="Arial" w:cs="Arial"/>
          <w:iCs/>
        </w:rPr>
      </w:pPr>
      <w:r w:rsidRPr="000177BD">
        <w:rPr>
          <w:rFonts w:ascii="Arial" w:hAnsi="Arial" w:cs="Arial"/>
        </w:rPr>
        <w:lastRenderedPageBreak/>
        <w:t xml:space="preserve">The OHA mission is helping people and communities achieve optimum physical, mental and social well-being </w:t>
      </w:r>
      <w:r w:rsidRPr="0054420F">
        <w:rPr>
          <w:rFonts w:ascii="Arial" w:hAnsi="Arial" w:cs="Arial"/>
          <w:iCs/>
        </w:rPr>
        <w:t>through partnership, prevention and access to quali</w:t>
      </w:r>
      <w:r>
        <w:rPr>
          <w:rFonts w:ascii="Arial" w:hAnsi="Arial" w:cs="Arial"/>
          <w:iCs/>
        </w:rPr>
        <w:t>ty, affordable health care. OHA’</w:t>
      </w:r>
      <w:r w:rsidRPr="0054420F">
        <w:rPr>
          <w:rFonts w:ascii="Arial" w:hAnsi="Arial" w:cs="Arial"/>
          <w:iCs/>
        </w:rPr>
        <w:t xml:space="preserve">s work is organized into three broad goals: Improve the lifelong health of all Oregonians, increase the quality, reliability and availability of care for all Oregonians and lower or contain the cost of care so it is affordable to everyone. </w:t>
      </w:r>
    </w:p>
    <w:p w14:paraId="20913E0D" w14:textId="77777777" w:rsidR="0054420F" w:rsidRPr="0054420F" w:rsidRDefault="0054420F" w:rsidP="0054420F">
      <w:pPr>
        <w:spacing w:line="260" w:lineRule="exact"/>
        <w:ind w:left="360"/>
        <w:rPr>
          <w:rFonts w:ascii="Arial" w:hAnsi="Arial" w:cs="Arial"/>
          <w:iCs/>
        </w:rPr>
      </w:pPr>
    </w:p>
    <w:p w14:paraId="7F0647C5" w14:textId="77777777" w:rsidR="0026534A" w:rsidRPr="00527F00" w:rsidRDefault="0054420F" w:rsidP="0054420F">
      <w:pPr>
        <w:spacing w:line="260" w:lineRule="exact"/>
        <w:ind w:left="360"/>
        <w:rPr>
          <w:szCs w:val="28"/>
        </w:rPr>
      </w:pPr>
      <w:r w:rsidRPr="0054420F">
        <w:rPr>
          <w:rFonts w:ascii="Arial" w:hAnsi="Arial" w:cs="Arial"/>
          <w:iCs/>
        </w:rPr>
        <w:t>OHA values service</w:t>
      </w:r>
      <w:r w:rsidRPr="000177BD">
        <w:rPr>
          <w:rFonts w:ascii="Arial" w:hAnsi="Arial" w:cs="Arial"/>
        </w:rPr>
        <w:t xml:space="preserve"> excellence, leadership, integrity, health equity and partnership</w:t>
      </w:r>
      <w:r w:rsidR="0026534A" w:rsidRPr="00527F00">
        <w:rPr>
          <w:rFonts w:ascii="Arial" w:hAnsi="Arial" w:cs="Arial"/>
          <w:szCs w:val="28"/>
        </w:rPr>
        <w:t>.</w:t>
      </w:r>
    </w:p>
    <w:p w14:paraId="2EFC429C" w14:textId="77777777" w:rsidR="008407A6" w:rsidRPr="00C803C1" w:rsidRDefault="008407A6">
      <w:pPr>
        <w:rPr>
          <w:sz w:val="16"/>
          <w:szCs w:val="16"/>
        </w:rPr>
      </w:pPr>
    </w:p>
    <w:bookmarkStart w:id="27" w:name="Text117"/>
    <w:p w14:paraId="1E941FD5" w14:textId="77777777" w:rsidR="001F5047" w:rsidRPr="001F5047" w:rsidRDefault="00B354E6" w:rsidP="001F5047">
      <w:pPr>
        <w:ind w:left="360"/>
        <w:rPr>
          <w:rFonts w:ascii="Arial" w:hAnsi="Arial" w:cs="Arial"/>
          <w:noProof/>
        </w:rPr>
      </w:pPr>
      <w:r>
        <w:rPr>
          <w:rFonts w:ascii="Arial" w:hAnsi="Arial" w:cs="Arial"/>
        </w:rPr>
        <w:fldChar w:fldCharType="begin">
          <w:ffData>
            <w:name w:val="Text1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1F5047" w:rsidRPr="001F5047">
        <w:rPr>
          <w:rFonts w:ascii="Arial" w:hAnsi="Arial" w:cs="Arial"/>
          <w:noProof/>
        </w:rPr>
        <w:t xml:space="preserve">Oregon Health Authority's vision is: Safety, health and independence for all Oregonians. </w:t>
      </w:r>
    </w:p>
    <w:p w14:paraId="3395FAF5" w14:textId="77777777" w:rsidR="001F5047" w:rsidRPr="001F5047" w:rsidRDefault="001F5047" w:rsidP="001F5047">
      <w:pPr>
        <w:ind w:left="360"/>
        <w:rPr>
          <w:rFonts w:ascii="Arial" w:hAnsi="Arial" w:cs="Arial"/>
          <w:noProof/>
        </w:rPr>
      </w:pPr>
    </w:p>
    <w:p w14:paraId="1BC954E9" w14:textId="77777777" w:rsidR="001F5047" w:rsidRPr="001F5047" w:rsidRDefault="001F5047" w:rsidP="001F5047">
      <w:pPr>
        <w:ind w:left="360"/>
        <w:rPr>
          <w:rFonts w:ascii="Arial" w:hAnsi="Arial" w:cs="Arial"/>
          <w:noProof/>
        </w:rPr>
      </w:pPr>
      <w:r w:rsidRPr="001F5047">
        <w:rPr>
          <w:rFonts w:ascii="Arial" w:hAnsi="Arial" w:cs="Arial"/>
          <w:noProof/>
        </w:rPr>
        <w:t xml:space="preserve">Our mission is: To help Oregonians in their own communities achieve wellbeing and independence through opportunities that protect, empower, respect choice and preserve dignity.  </w:t>
      </w:r>
    </w:p>
    <w:p w14:paraId="15CB2233" w14:textId="77777777" w:rsidR="001F5047" w:rsidRPr="001F5047" w:rsidRDefault="001F5047" w:rsidP="001F5047">
      <w:pPr>
        <w:ind w:left="360"/>
        <w:rPr>
          <w:rFonts w:ascii="Arial" w:hAnsi="Arial" w:cs="Arial"/>
          <w:noProof/>
        </w:rPr>
      </w:pPr>
    </w:p>
    <w:p w14:paraId="2CEBB0CE" w14:textId="77777777" w:rsidR="001F5047" w:rsidRDefault="001F5047" w:rsidP="001F5047">
      <w:pPr>
        <w:ind w:left="360"/>
        <w:rPr>
          <w:rFonts w:ascii="Arial" w:hAnsi="Arial" w:cs="Arial"/>
          <w:noProof/>
        </w:rPr>
      </w:pPr>
      <w:r w:rsidRPr="001F5047">
        <w:rPr>
          <w:rFonts w:ascii="Arial" w:hAnsi="Arial" w:cs="Arial"/>
          <w:noProof/>
        </w:rPr>
        <w:t xml:space="preserve">Keeping our Core Values at the heart of what we do ensures our outcomes are aligned with our mission and goals. Taking the time to examine our values keeps us on a consistent path, working toward what we believe in, and rising to the challenge of including them in the choices we make in our daily work. </w:t>
      </w:r>
    </w:p>
    <w:p w14:paraId="68EAA41A" w14:textId="77777777" w:rsidR="001F5047" w:rsidRPr="001F5047" w:rsidRDefault="001F5047" w:rsidP="001F5047">
      <w:pPr>
        <w:ind w:left="360"/>
        <w:rPr>
          <w:rFonts w:ascii="Arial" w:hAnsi="Arial" w:cs="Arial"/>
          <w:noProof/>
        </w:rPr>
      </w:pPr>
    </w:p>
    <w:p w14:paraId="0CA66E69" w14:textId="77777777" w:rsidR="001F5047" w:rsidRPr="001F5047" w:rsidRDefault="001F5047" w:rsidP="001F5047">
      <w:pPr>
        <w:ind w:left="360"/>
        <w:rPr>
          <w:rFonts w:ascii="Arial" w:hAnsi="Arial" w:cs="Arial"/>
          <w:noProof/>
        </w:rPr>
      </w:pPr>
      <w:r w:rsidRPr="001F5047">
        <w:rPr>
          <w:rFonts w:ascii="Arial" w:hAnsi="Arial" w:cs="Arial"/>
          <w:noProof/>
        </w:rPr>
        <w:t>Below are the seven Core Values that provide the foundation for how we interact with our clients and co-workers.</w:t>
      </w:r>
    </w:p>
    <w:p w14:paraId="67E67A60" w14:textId="77777777" w:rsidR="001F5047" w:rsidRPr="001F5047" w:rsidRDefault="001F5047" w:rsidP="001F5047">
      <w:pPr>
        <w:ind w:left="360"/>
        <w:rPr>
          <w:rFonts w:ascii="Arial" w:hAnsi="Arial" w:cs="Arial"/>
          <w:noProof/>
        </w:rPr>
      </w:pPr>
      <w:r w:rsidRPr="001F5047">
        <w:rPr>
          <w:rFonts w:ascii="Arial" w:hAnsi="Arial" w:cs="Arial"/>
          <w:noProof/>
        </w:rPr>
        <w:t>•</w:t>
      </w:r>
      <w:r w:rsidRPr="001F5047">
        <w:rPr>
          <w:rFonts w:ascii="Arial" w:hAnsi="Arial" w:cs="Arial"/>
          <w:noProof/>
        </w:rPr>
        <w:tab/>
        <w:t>Integrity. We maintain the highest standards of individual and institutional INTEGRITY. Doing what is right even though no one is watching; a self-assigned and self-enforced obligation to do the right thing.</w:t>
      </w:r>
    </w:p>
    <w:p w14:paraId="0FF1929D" w14:textId="77777777" w:rsidR="001F5047" w:rsidRPr="001F5047" w:rsidRDefault="001F5047" w:rsidP="001F5047">
      <w:pPr>
        <w:ind w:left="360"/>
        <w:rPr>
          <w:rFonts w:ascii="Arial" w:hAnsi="Arial" w:cs="Arial"/>
          <w:noProof/>
        </w:rPr>
      </w:pPr>
      <w:r w:rsidRPr="001F5047">
        <w:rPr>
          <w:rFonts w:ascii="Arial" w:hAnsi="Arial" w:cs="Arial"/>
          <w:noProof/>
        </w:rPr>
        <w:t>•</w:t>
      </w:r>
      <w:r w:rsidRPr="001F5047">
        <w:rPr>
          <w:rFonts w:ascii="Arial" w:hAnsi="Arial" w:cs="Arial"/>
          <w:noProof/>
        </w:rPr>
        <w:tab/>
        <w:t>Innovation. ODHS is committed to sustaining a learning culture which seeks to continually improve how we do our work. To meet the ever-changing needs of the individuals we serve and of our communities, we implement the best and most INNOVATIVE practices. We encourage people at all levels to bring forth new ideas in an open, collaborative environment.</w:t>
      </w:r>
    </w:p>
    <w:p w14:paraId="41924D6D" w14:textId="77777777" w:rsidR="001F5047" w:rsidRPr="001F5047" w:rsidRDefault="001F5047" w:rsidP="001F5047">
      <w:pPr>
        <w:ind w:left="360"/>
        <w:rPr>
          <w:rFonts w:ascii="Arial" w:hAnsi="Arial" w:cs="Arial"/>
          <w:noProof/>
        </w:rPr>
      </w:pPr>
      <w:r w:rsidRPr="001F5047">
        <w:rPr>
          <w:rFonts w:ascii="Arial" w:hAnsi="Arial" w:cs="Arial"/>
          <w:noProof/>
        </w:rPr>
        <w:t>•</w:t>
      </w:r>
      <w:r w:rsidRPr="001F5047">
        <w:rPr>
          <w:rFonts w:ascii="Arial" w:hAnsi="Arial" w:cs="Arial"/>
          <w:noProof/>
        </w:rPr>
        <w:tab/>
        <w:t>Respect. We RESPECT the diversity of our workforce, our community and the people we assist. We are attentive to personal dignity and receptive to diverse ideas. We recognize the value of respecting individuality, personal experience and diverse cultural backgrounds.</w:t>
      </w:r>
    </w:p>
    <w:p w14:paraId="24B137E0" w14:textId="77777777" w:rsidR="001F5047" w:rsidRPr="001F5047" w:rsidRDefault="001F5047" w:rsidP="001F5047">
      <w:pPr>
        <w:ind w:left="360"/>
        <w:rPr>
          <w:rFonts w:ascii="Arial" w:hAnsi="Arial" w:cs="Arial"/>
          <w:noProof/>
        </w:rPr>
      </w:pPr>
      <w:r w:rsidRPr="001F5047">
        <w:rPr>
          <w:rFonts w:ascii="Arial" w:hAnsi="Arial" w:cs="Arial"/>
          <w:noProof/>
        </w:rPr>
        <w:t>•</w:t>
      </w:r>
      <w:r w:rsidRPr="001F5047">
        <w:rPr>
          <w:rFonts w:ascii="Arial" w:hAnsi="Arial" w:cs="Arial"/>
          <w:noProof/>
        </w:rPr>
        <w:tab/>
        <w:t>Service Equity. Service equity is a measure of results, not effort. We use individual approaches which are free from bias or favoritism to achieve our common outcomes. SERVICE EQUITY creates an environment of fairness and respect that values, attracts and supports diversity.</w:t>
      </w:r>
    </w:p>
    <w:p w14:paraId="3DB947B8" w14:textId="77777777" w:rsidR="001F5047" w:rsidRPr="001F5047" w:rsidRDefault="001F5047" w:rsidP="001F5047">
      <w:pPr>
        <w:ind w:left="360"/>
        <w:rPr>
          <w:rFonts w:ascii="Arial" w:hAnsi="Arial" w:cs="Arial"/>
          <w:noProof/>
        </w:rPr>
      </w:pPr>
      <w:r w:rsidRPr="001F5047">
        <w:rPr>
          <w:rFonts w:ascii="Arial" w:hAnsi="Arial" w:cs="Arial"/>
          <w:noProof/>
        </w:rPr>
        <w:t>•</w:t>
      </w:r>
      <w:r w:rsidRPr="001F5047">
        <w:rPr>
          <w:rFonts w:ascii="Arial" w:hAnsi="Arial" w:cs="Arial"/>
          <w:noProof/>
        </w:rPr>
        <w:tab/>
        <w:t>Responsibility. We take RESPONSIBILITY for our actions. We hold ourselves accountable to the populations we serve—the public, customers, clients, partners, volunteers, contractors, other governmental bodies and the Legislature. We understand that each of these relationships requires us to accept different responsibilities and that we manage them to advance the ODHS Mission.</w:t>
      </w:r>
    </w:p>
    <w:p w14:paraId="0801324B" w14:textId="77777777" w:rsidR="001F5047" w:rsidRPr="001F5047" w:rsidRDefault="001F5047" w:rsidP="001F5047">
      <w:pPr>
        <w:ind w:left="360"/>
        <w:rPr>
          <w:rFonts w:ascii="Arial" w:hAnsi="Arial" w:cs="Arial"/>
          <w:noProof/>
        </w:rPr>
      </w:pPr>
      <w:r w:rsidRPr="001F5047">
        <w:rPr>
          <w:rFonts w:ascii="Arial" w:hAnsi="Arial" w:cs="Arial"/>
          <w:noProof/>
        </w:rPr>
        <w:t>•</w:t>
      </w:r>
      <w:r w:rsidRPr="001F5047">
        <w:rPr>
          <w:rFonts w:ascii="Arial" w:hAnsi="Arial" w:cs="Arial"/>
          <w:noProof/>
        </w:rPr>
        <w:tab/>
        <w:t>Stewardship. Because all Oregonians have a stake in the actions of public sector employees, we are accountable in action and attitude for this STEWARDSHIP of the public trust. All ODHS employees, regardless of job title or classification, are stewards of the public trust and use public resources to fulfill the ODHS mission of assisting people to become independent, healthy and safe.</w:t>
      </w:r>
    </w:p>
    <w:p w14:paraId="30F30F8F" w14:textId="77777777" w:rsidR="001F5047" w:rsidRPr="001F5047" w:rsidRDefault="001F5047" w:rsidP="001F5047">
      <w:pPr>
        <w:ind w:left="360"/>
        <w:rPr>
          <w:rFonts w:ascii="Arial" w:hAnsi="Arial" w:cs="Arial"/>
          <w:noProof/>
        </w:rPr>
      </w:pPr>
      <w:r w:rsidRPr="001F5047">
        <w:rPr>
          <w:rFonts w:ascii="Arial" w:hAnsi="Arial" w:cs="Arial"/>
          <w:noProof/>
        </w:rPr>
        <w:t>•</w:t>
      </w:r>
      <w:r w:rsidRPr="001F5047">
        <w:rPr>
          <w:rFonts w:ascii="Arial" w:hAnsi="Arial" w:cs="Arial"/>
          <w:noProof/>
        </w:rPr>
        <w:tab/>
        <w:t>Professionalism. We maintain the highest standards of PROFESSIONALISM. We adhere to standards, methods, behaviors and personal characteristics demonstrated by the best workers in their respective fields. We follow these guidelines regardless of our formal expertise, credentials or interaction with the public.</w:t>
      </w:r>
    </w:p>
    <w:p w14:paraId="77A8B025" w14:textId="77777777" w:rsidR="001F5047" w:rsidRPr="001F5047" w:rsidRDefault="001F5047" w:rsidP="001F5047">
      <w:pPr>
        <w:ind w:left="360"/>
        <w:rPr>
          <w:rFonts w:ascii="Arial" w:hAnsi="Arial" w:cs="Arial"/>
          <w:noProof/>
        </w:rPr>
      </w:pPr>
    </w:p>
    <w:p w14:paraId="1D7A7B6C" w14:textId="77777777" w:rsidR="001F5047" w:rsidRPr="001F5047" w:rsidRDefault="001F5047" w:rsidP="001F5047">
      <w:pPr>
        <w:ind w:left="360"/>
        <w:rPr>
          <w:rFonts w:ascii="Arial" w:hAnsi="Arial" w:cs="Arial"/>
          <w:noProof/>
        </w:rPr>
      </w:pPr>
      <w:r w:rsidRPr="001F5047">
        <w:rPr>
          <w:rFonts w:ascii="Arial" w:hAnsi="Arial" w:cs="Arial"/>
          <w:noProof/>
        </w:rPr>
        <w:t>The Public Health Division's goals:</w:t>
      </w:r>
    </w:p>
    <w:p w14:paraId="7EDD9AFF" w14:textId="77777777" w:rsidR="001F5047" w:rsidRPr="001F5047" w:rsidRDefault="001F5047" w:rsidP="001F5047">
      <w:pPr>
        <w:ind w:left="360"/>
        <w:rPr>
          <w:rFonts w:ascii="Arial" w:hAnsi="Arial" w:cs="Arial"/>
          <w:noProof/>
        </w:rPr>
      </w:pPr>
      <w:r w:rsidRPr="001F5047">
        <w:rPr>
          <w:rFonts w:ascii="Arial" w:hAnsi="Arial" w:cs="Arial"/>
          <w:noProof/>
        </w:rPr>
        <w:t xml:space="preserve">•  People are safe and living as independently as possible. </w:t>
      </w:r>
    </w:p>
    <w:p w14:paraId="169034C1" w14:textId="77777777" w:rsidR="001F5047" w:rsidRPr="001F5047" w:rsidRDefault="001F5047" w:rsidP="001F5047">
      <w:pPr>
        <w:ind w:left="360"/>
        <w:rPr>
          <w:rFonts w:ascii="Arial" w:hAnsi="Arial" w:cs="Arial"/>
          <w:noProof/>
        </w:rPr>
      </w:pPr>
      <w:r w:rsidRPr="001F5047">
        <w:rPr>
          <w:rFonts w:ascii="Arial" w:hAnsi="Arial" w:cs="Arial"/>
          <w:noProof/>
        </w:rPr>
        <w:t xml:space="preserve">•  People are able to support themselves and their families through stable living wage employment. </w:t>
      </w:r>
    </w:p>
    <w:p w14:paraId="35449D5E" w14:textId="77777777" w:rsidR="001F5047" w:rsidRPr="001F5047" w:rsidRDefault="001F5047" w:rsidP="001F5047">
      <w:pPr>
        <w:ind w:left="360"/>
        <w:rPr>
          <w:rFonts w:ascii="Arial" w:hAnsi="Arial" w:cs="Arial"/>
          <w:noProof/>
        </w:rPr>
      </w:pPr>
      <w:r w:rsidRPr="001F5047">
        <w:rPr>
          <w:rFonts w:ascii="Arial" w:hAnsi="Arial" w:cs="Arial"/>
          <w:noProof/>
        </w:rPr>
        <w:lastRenderedPageBreak/>
        <w:t xml:space="preserve">•  Children and youth are safe, well and connected to their families, communities and cultural identities. </w:t>
      </w:r>
    </w:p>
    <w:p w14:paraId="2455DD0B" w14:textId="77777777" w:rsidR="001F5047" w:rsidRPr="001F5047" w:rsidRDefault="001F5047" w:rsidP="001F5047">
      <w:pPr>
        <w:ind w:left="360"/>
        <w:rPr>
          <w:rFonts w:ascii="Arial" w:hAnsi="Arial" w:cs="Arial"/>
          <w:noProof/>
        </w:rPr>
      </w:pPr>
      <w:r w:rsidRPr="001F5047">
        <w:rPr>
          <w:rFonts w:ascii="Arial" w:hAnsi="Arial" w:cs="Arial"/>
          <w:noProof/>
        </w:rPr>
        <w:t xml:space="preserve">•  Choices made by seniors and people with disabilities about their own lives are honored. </w:t>
      </w:r>
    </w:p>
    <w:p w14:paraId="0D0DA3D3" w14:textId="77777777" w:rsidR="001F5047" w:rsidRPr="001F5047" w:rsidRDefault="001F5047" w:rsidP="001F5047">
      <w:pPr>
        <w:ind w:left="360"/>
        <w:rPr>
          <w:rFonts w:ascii="Arial" w:hAnsi="Arial" w:cs="Arial"/>
          <w:noProof/>
        </w:rPr>
      </w:pPr>
      <w:r w:rsidRPr="001F5047">
        <w:rPr>
          <w:rFonts w:ascii="Arial" w:hAnsi="Arial" w:cs="Arial"/>
          <w:noProof/>
        </w:rPr>
        <w:t xml:space="preserve">•  Partners, clients and stakeholders are actively engaged in a variety of collaborative and meaningful ways.  </w:t>
      </w:r>
    </w:p>
    <w:p w14:paraId="5F528B4D" w14:textId="77777777" w:rsidR="001F5047" w:rsidRPr="001F5047" w:rsidRDefault="001F5047" w:rsidP="001F5047">
      <w:pPr>
        <w:ind w:left="360"/>
        <w:rPr>
          <w:rFonts w:ascii="Arial" w:hAnsi="Arial" w:cs="Arial"/>
          <w:noProof/>
        </w:rPr>
      </w:pPr>
      <w:r w:rsidRPr="001F5047">
        <w:rPr>
          <w:rFonts w:ascii="Arial" w:hAnsi="Arial" w:cs="Arial"/>
          <w:noProof/>
        </w:rPr>
        <w:t xml:space="preserve">•  Culturally specific and responsive services are provided by highly qualified and diverse staff. </w:t>
      </w:r>
    </w:p>
    <w:p w14:paraId="7CB6E4E8" w14:textId="77777777" w:rsidR="001F5047" w:rsidRPr="001F5047" w:rsidRDefault="001F5047" w:rsidP="001F5047">
      <w:pPr>
        <w:ind w:left="360"/>
        <w:rPr>
          <w:rFonts w:ascii="Arial" w:hAnsi="Arial" w:cs="Arial"/>
          <w:noProof/>
        </w:rPr>
      </w:pPr>
      <w:r w:rsidRPr="001F5047">
        <w:rPr>
          <w:rFonts w:ascii="Arial" w:hAnsi="Arial" w:cs="Arial"/>
          <w:noProof/>
        </w:rPr>
        <w:t xml:space="preserve">•  The department is committed to equal access, service excellence and equity for all Oregonians </w:t>
      </w:r>
    </w:p>
    <w:p w14:paraId="0F78939E" w14:textId="77777777" w:rsidR="001F5047" w:rsidRPr="001F5047" w:rsidRDefault="001F5047" w:rsidP="001F5047">
      <w:pPr>
        <w:ind w:left="360"/>
        <w:rPr>
          <w:rFonts w:ascii="Arial" w:hAnsi="Arial" w:cs="Arial"/>
          <w:noProof/>
        </w:rPr>
      </w:pPr>
    </w:p>
    <w:p w14:paraId="1FC3C747" w14:textId="77777777" w:rsidR="001F5047" w:rsidRPr="001F5047" w:rsidRDefault="001F5047" w:rsidP="001F5047">
      <w:pPr>
        <w:ind w:left="360"/>
        <w:rPr>
          <w:rFonts w:ascii="Arial" w:hAnsi="Arial" w:cs="Arial"/>
          <w:noProof/>
        </w:rPr>
      </w:pPr>
      <w:r w:rsidRPr="001F5047">
        <w:rPr>
          <w:rFonts w:ascii="Arial" w:hAnsi="Arial" w:cs="Arial"/>
          <w:noProof/>
        </w:rPr>
        <w:t xml:space="preserve">The Public Health Division’s Commitment to Equity </w:t>
      </w:r>
    </w:p>
    <w:p w14:paraId="34C0AF15" w14:textId="77777777" w:rsidR="001F5047" w:rsidRPr="001F5047" w:rsidRDefault="001F5047" w:rsidP="001F5047">
      <w:pPr>
        <w:ind w:left="360"/>
        <w:rPr>
          <w:rFonts w:ascii="Arial" w:hAnsi="Arial" w:cs="Arial"/>
          <w:noProof/>
        </w:rPr>
      </w:pPr>
      <w:r w:rsidRPr="001F5047">
        <w:rPr>
          <w:rFonts w:ascii="Arial" w:hAnsi="Arial" w:cs="Arial"/>
          <w:noProof/>
        </w:rPr>
        <w:t xml:space="preserve">The Public Health Division is a team of passionate individuals working to promote health across the lifespan of individuals, families, and communities. We value and support unique perspectives using a trauma-informed approach and aim to reflect these values in our hiring practices, professional development and workplace.  We are committed to racial equity as a driving factor to improve health outcomes for all communities that experience inequities. </w:t>
      </w:r>
    </w:p>
    <w:p w14:paraId="5F098C9F" w14:textId="77777777" w:rsidR="001F5047" w:rsidRPr="001F5047" w:rsidRDefault="001F5047" w:rsidP="001F5047">
      <w:pPr>
        <w:ind w:left="360"/>
        <w:rPr>
          <w:rFonts w:ascii="Arial" w:hAnsi="Arial" w:cs="Arial"/>
          <w:noProof/>
        </w:rPr>
      </w:pPr>
    </w:p>
    <w:p w14:paraId="0C64A15B" w14:textId="77777777" w:rsidR="001F5047" w:rsidRPr="001F5047" w:rsidRDefault="001F5047" w:rsidP="001F5047">
      <w:pPr>
        <w:ind w:left="360"/>
        <w:rPr>
          <w:rFonts w:ascii="Arial" w:hAnsi="Arial" w:cs="Arial"/>
          <w:noProof/>
        </w:rPr>
      </w:pPr>
      <w:r w:rsidRPr="001F5047">
        <w:rPr>
          <w:rFonts w:ascii="Arial" w:hAnsi="Arial" w:cs="Arial"/>
          <w:noProof/>
        </w:rPr>
        <w:t>The Office of the State Public Health Director</w:t>
      </w:r>
    </w:p>
    <w:p w14:paraId="1EAD8C13" w14:textId="77777777" w:rsidR="000F412B" w:rsidRDefault="001F5047" w:rsidP="001F5047">
      <w:pPr>
        <w:ind w:left="360"/>
        <w:rPr>
          <w:rFonts w:ascii="Arial" w:hAnsi="Arial" w:cs="Arial"/>
          <w:noProof/>
        </w:rPr>
      </w:pPr>
      <w:r w:rsidRPr="001F5047">
        <w:rPr>
          <w:rFonts w:ascii="Arial" w:hAnsi="Arial" w:cs="Arial"/>
          <w:noProof/>
        </w:rPr>
        <w:t>The Office of the State Public Health Director (OSPHD) guides the strategy, operations, and policy of public health programs within the division, and assures an effective and coherent public health system for Oregon. This includes extensive interactions with a range of state and local agencies and organizations, health care providers, federal agencies, and the private sector.</w:t>
      </w:r>
    </w:p>
    <w:p w14:paraId="6D9A6FB2" w14:textId="77777777" w:rsidR="000F412B" w:rsidRDefault="000F412B" w:rsidP="001F5047">
      <w:pPr>
        <w:ind w:left="360"/>
        <w:rPr>
          <w:rFonts w:ascii="Arial" w:hAnsi="Arial" w:cs="Arial"/>
          <w:noProof/>
        </w:rPr>
      </w:pPr>
    </w:p>
    <w:p w14:paraId="7C28F3D2" w14:textId="77777777" w:rsidR="00D71371" w:rsidRPr="00D71371" w:rsidRDefault="00D71371" w:rsidP="00D71371">
      <w:pPr>
        <w:ind w:left="360"/>
        <w:rPr>
          <w:rFonts w:ascii="Arial" w:hAnsi="Arial" w:cs="Arial"/>
        </w:rPr>
      </w:pPr>
      <w:r w:rsidRPr="00D71371">
        <w:rPr>
          <w:rFonts w:ascii="Arial" w:hAnsi="Arial" w:cs="Arial"/>
        </w:rPr>
        <w:t>Under the leadership of the Office of the State Public Health Director, the Division is organized by three centers:</w:t>
      </w:r>
    </w:p>
    <w:p w14:paraId="4A1EBC1F" w14:textId="77777777" w:rsidR="00D71371" w:rsidRPr="00D71371" w:rsidRDefault="00D71371" w:rsidP="00D71371">
      <w:pPr>
        <w:ind w:left="360"/>
        <w:rPr>
          <w:rFonts w:ascii="Arial" w:hAnsi="Arial" w:cs="Arial"/>
        </w:rPr>
      </w:pPr>
    </w:p>
    <w:p w14:paraId="1823BC6B" w14:textId="77777777" w:rsidR="00D71371" w:rsidRPr="00D71371" w:rsidRDefault="00D71371" w:rsidP="00D71371">
      <w:pPr>
        <w:ind w:left="360"/>
        <w:rPr>
          <w:rFonts w:ascii="Arial" w:hAnsi="Arial" w:cs="Arial"/>
        </w:rPr>
      </w:pPr>
      <w:r w:rsidRPr="00D71371">
        <w:rPr>
          <w:rFonts w:ascii="Arial" w:hAnsi="Arial" w:cs="Arial"/>
        </w:rPr>
        <w:t>The Center for Health Protection</w:t>
      </w:r>
    </w:p>
    <w:p w14:paraId="2E000F77" w14:textId="77777777" w:rsidR="00D71371" w:rsidRPr="00D71371" w:rsidRDefault="00D71371" w:rsidP="00D71371">
      <w:pPr>
        <w:ind w:left="360"/>
        <w:rPr>
          <w:rFonts w:ascii="Arial" w:hAnsi="Arial" w:cs="Arial"/>
        </w:rPr>
      </w:pPr>
    </w:p>
    <w:p w14:paraId="535E23B8" w14:textId="77777777" w:rsidR="00D71371" w:rsidRPr="00D71371" w:rsidRDefault="00D71371" w:rsidP="00D71371">
      <w:pPr>
        <w:ind w:left="360"/>
        <w:rPr>
          <w:rFonts w:ascii="Arial" w:hAnsi="Arial" w:cs="Arial"/>
        </w:rPr>
      </w:pPr>
      <w:r w:rsidRPr="00D71371">
        <w:rPr>
          <w:rFonts w:ascii="Arial" w:hAnsi="Arial" w:cs="Arial"/>
        </w:rPr>
        <w:t>The Center for Public Health Protection protects the health of individuals and communities through establishing, applying and ensuring reliable compliance with regulatory and health-based standards. The Center's diverse programs work closely with other federal, state and local agencies, tribes, regulated entities and active stakeholder groups. The Center's work emphasizes continuous process improvement, technical assistance, scientific assessment, ongoing monitoring and risk communication to protect the health of all people in Oregon.</w:t>
      </w:r>
    </w:p>
    <w:p w14:paraId="095FB09B" w14:textId="77777777" w:rsidR="00D71371" w:rsidRPr="00D71371" w:rsidRDefault="00D71371" w:rsidP="00D71371">
      <w:pPr>
        <w:ind w:left="360"/>
        <w:rPr>
          <w:rFonts w:ascii="Arial" w:hAnsi="Arial" w:cs="Arial"/>
        </w:rPr>
      </w:pPr>
    </w:p>
    <w:p w14:paraId="3706DA6A" w14:textId="77777777" w:rsidR="00D71371" w:rsidRPr="00D71371" w:rsidRDefault="00D71371" w:rsidP="00D71371">
      <w:pPr>
        <w:ind w:left="360"/>
        <w:rPr>
          <w:rFonts w:ascii="Arial" w:hAnsi="Arial" w:cs="Arial"/>
        </w:rPr>
      </w:pPr>
      <w:r w:rsidRPr="00D71371">
        <w:rPr>
          <w:rFonts w:ascii="Arial" w:hAnsi="Arial" w:cs="Arial"/>
        </w:rPr>
        <w:t>The Center for Prevention and Health Promotion</w:t>
      </w:r>
    </w:p>
    <w:p w14:paraId="1CF5DF83" w14:textId="77777777" w:rsidR="00D71371" w:rsidRPr="00D71371" w:rsidRDefault="00D71371" w:rsidP="00D71371">
      <w:pPr>
        <w:ind w:left="360"/>
        <w:rPr>
          <w:rFonts w:ascii="Arial" w:hAnsi="Arial" w:cs="Arial"/>
        </w:rPr>
      </w:pPr>
    </w:p>
    <w:p w14:paraId="673B2172" w14:textId="77C9296F" w:rsidR="00D71371" w:rsidRPr="00D71371" w:rsidRDefault="00D71371" w:rsidP="00D71371">
      <w:pPr>
        <w:ind w:left="360"/>
        <w:rPr>
          <w:rFonts w:ascii="Arial" w:hAnsi="Arial" w:cs="Arial"/>
        </w:rPr>
      </w:pPr>
      <w:r w:rsidRPr="00D71371">
        <w:rPr>
          <w:rFonts w:ascii="Arial" w:hAnsi="Arial" w:cs="Arial"/>
        </w:rPr>
        <w:t>The Center for Prevention and Health Promotion houses community-oriented preventive clinical and community health services and supports the policy, systems and environmental changes that promote good health. This Center guides and supports healthy communities through data collection, analysis and reporting; by supporting the Governor's priorities around tobacco, obesity and early learning; and, by acting as a point of contact with the healthcare system on certain key clinical prevention practices. This center will work with many partners, including local public health, tribes, childcare facilities, schools, worksites, healthcare providers, transportation, and the private sector to ensure that we reduce preventable injury, illness, and death and promote good health.</w:t>
      </w:r>
    </w:p>
    <w:p w14:paraId="627EF9AA" w14:textId="77777777" w:rsidR="00D71371" w:rsidRPr="00D71371" w:rsidRDefault="00D71371" w:rsidP="00D71371">
      <w:pPr>
        <w:ind w:left="360"/>
        <w:rPr>
          <w:rFonts w:ascii="Arial" w:hAnsi="Arial" w:cs="Arial"/>
        </w:rPr>
      </w:pPr>
    </w:p>
    <w:p w14:paraId="3C3CD423" w14:textId="77777777" w:rsidR="00D71371" w:rsidRPr="00D71371" w:rsidRDefault="00D71371" w:rsidP="00D71371">
      <w:pPr>
        <w:ind w:left="360"/>
        <w:rPr>
          <w:rFonts w:ascii="Arial" w:hAnsi="Arial" w:cs="Arial"/>
        </w:rPr>
      </w:pPr>
      <w:r w:rsidRPr="00D71371">
        <w:rPr>
          <w:rFonts w:ascii="Arial" w:hAnsi="Arial" w:cs="Arial"/>
        </w:rPr>
        <w:t>The Center for Public Health Practice</w:t>
      </w:r>
    </w:p>
    <w:p w14:paraId="04A31357" w14:textId="77777777" w:rsidR="00D71371" w:rsidRPr="00D71371" w:rsidRDefault="00D71371" w:rsidP="00D71371">
      <w:pPr>
        <w:ind w:left="360"/>
        <w:rPr>
          <w:rFonts w:ascii="Arial" w:hAnsi="Arial" w:cs="Arial"/>
        </w:rPr>
      </w:pPr>
    </w:p>
    <w:p w14:paraId="7F29B529" w14:textId="77777777" w:rsidR="00D71371" w:rsidRPr="00D71371" w:rsidRDefault="00D71371" w:rsidP="00D71371">
      <w:pPr>
        <w:ind w:left="360"/>
        <w:rPr>
          <w:rFonts w:ascii="Arial" w:hAnsi="Arial" w:cs="Arial"/>
        </w:rPr>
      </w:pPr>
      <w:r w:rsidRPr="00D71371">
        <w:rPr>
          <w:rFonts w:ascii="Arial" w:hAnsi="Arial" w:cs="Arial"/>
        </w:rPr>
        <w:t xml:space="preserve">The Center for Public Health Practice provides services to prevent and control diseases, monitor vital events, and assure an effective statewide public health system. CPHP programs work closely with local and tribal governments, community partners, and the public to protect and improve the </w:t>
      </w:r>
      <w:r w:rsidRPr="00D71371">
        <w:rPr>
          <w:rFonts w:ascii="Arial" w:hAnsi="Arial" w:cs="Arial"/>
        </w:rPr>
        <w:lastRenderedPageBreak/>
        <w:t>health of all people in Oregon. Special emphasis is placed on communicable diseases, including epidemiology, laboratory testing, immunization, and other community control measures. CPHP screens all newborn infants for biochemical disorders to prevent disability or death and collects and analyzes vital record data to monitor health trends. The quality of statewide public health services is assured through consultation, planning, review, and accreditation of state and local agencies.</w:t>
      </w:r>
    </w:p>
    <w:p w14:paraId="11757534" w14:textId="77777777" w:rsidR="00C2276C" w:rsidRDefault="00C2276C" w:rsidP="00D71371">
      <w:pPr>
        <w:ind w:left="360"/>
        <w:rPr>
          <w:rFonts w:ascii="Arial" w:hAnsi="Arial" w:cs="Arial"/>
        </w:rPr>
      </w:pPr>
    </w:p>
    <w:p w14:paraId="328D1ABB" w14:textId="1FB2649A" w:rsidR="00AF55DB" w:rsidRDefault="00C2276C" w:rsidP="00D71371">
      <w:pPr>
        <w:ind w:left="360"/>
        <w:rPr>
          <w:rFonts w:ascii="Arial" w:hAnsi="Arial" w:cs="Arial"/>
        </w:rPr>
      </w:pPr>
      <w:r w:rsidRPr="00C2276C">
        <w:rPr>
          <w:rFonts w:ascii="Arial" w:hAnsi="Arial" w:cs="Arial"/>
        </w:rPr>
        <w:t>This Center's work affects all Oregonians. Many of the programs overseen by this Center are administered in collaboration with Oregon'</w:t>
      </w:r>
      <w:r w:rsidR="00BF3553">
        <w:rPr>
          <w:rFonts w:ascii="Arial" w:hAnsi="Arial" w:cs="Arial"/>
        </w:rPr>
        <w:t>s</w:t>
      </w:r>
      <w:r w:rsidRPr="00C2276C">
        <w:rPr>
          <w:rFonts w:ascii="Arial" w:hAnsi="Arial" w:cs="Arial"/>
        </w:rPr>
        <w:t xml:space="preserve"> local health departments and </w:t>
      </w:r>
      <w:r w:rsidR="00BF3553">
        <w:rPr>
          <w:rFonts w:ascii="Arial" w:hAnsi="Arial" w:cs="Arial"/>
        </w:rPr>
        <w:t>T</w:t>
      </w:r>
      <w:r w:rsidRPr="00C2276C">
        <w:rPr>
          <w:rFonts w:ascii="Arial" w:hAnsi="Arial" w:cs="Arial"/>
        </w:rPr>
        <w:t xml:space="preserve">ribes. This center has approximately </w:t>
      </w:r>
      <w:r w:rsidR="00596D24">
        <w:rPr>
          <w:rFonts w:ascii="Arial" w:hAnsi="Arial" w:cs="Arial"/>
        </w:rPr>
        <w:t>3</w:t>
      </w:r>
      <w:r w:rsidR="00BF3553">
        <w:rPr>
          <w:rFonts w:ascii="Arial" w:hAnsi="Arial" w:cs="Arial"/>
        </w:rPr>
        <w:t>00</w:t>
      </w:r>
      <w:r w:rsidR="007F3988">
        <w:rPr>
          <w:rFonts w:ascii="Arial" w:hAnsi="Arial" w:cs="Arial"/>
        </w:rPr>
        <w:t xml:space="preserve"> </w:t>
      </w:r>
      <w:r w:rsidRPr="00C2276C">
        <w:rPr>
          <w:rFonts w:ascii="Arial" w:hAnsi="Arial" w:cs="Arial"/>
        </w:rPr>
        <w:t>FTE.</w:t>
      </w:r>
    </w:p>
    <w:p w14:paraId="6D45C263" w14:textId="283F52DE" w:rsidR="002E0C65" w:rsidRDefault="002E0C65" w:rsidP="00D71371">
      <w:pPr>
        <w:ind w:left="360"/>
        <w:rPr>
          <w:rFonts w:ascii="Arial" w:hAnsi="Arial" w:cs="Arial"/>
        </w:rPr>
      </w:pPr>
    </w:p>
    <w:p w14:paraId="205ACEB7" w14:textId="799155B3" w:rsidR="002E0C65" w:rsidRDefault="002E0C65" w:rsidP="00D71371">
      <w:pPr>
        <w:ind w:left="360"/>
        <w:rPr>
          <w:rFonts w:ascii="Arial" w:hAnsi="Arial" w:cs="Arial"/>
        </w:rPr>
      </w:pPr>
      <w:r w:rsidRPr="002E0C65">
        <w:rPr>
          <w:rFonts w:ascii="Arial" w:hAnsi="Arial" w:cs="Arial"/>
        </w:rPr>
        <w:t xml:space="preserve">The </w:t>
      </w:r>
      <w:r>
        <w:rPr>
          <w:rFonts w:ascii="Arial" w:hAnsi="Arial" w:cs="Arial"/>
        </w:rPr>
        <w:t xml:space="preserve">Center </w:t>
      </w:r>
      <w:r w:rsidRPr="002E0C65">
        <w:rPr>
          <w:rFonts w:ascii="Arial" w:hAnsi="Arial" w:cs="Arial"/>
        </w:rPr>
        <w:t>is commited to advancing health equity through continuous learning and transformation, both individually and together, promoting community-led solutions, and sharing information and data. As a section, we commit to leading and championing fair and just policy and systems change to reduce differences in health for all people in Oregon.</w:t>
      </w:r>
    </w:p>
    <w:p w14:paraId="49223841" w14:textId="77777777" w:rsidR="00AF55DB" w:rsidRDefault="00AF55DB" w:rsidP="00D71371">
      <w:pPr>
        <w:ind w:left="360"/>
        <w:rPr>
          <w:rFonts w:ascii="Arial" w:hAnsi="Arial" w:cs="Arial"/>
        </w:rPr>
      </w:pPr>
    </w:p>
    <w:p w14:paraId="0B84BE72" w14:textId="6A8719F0" w:rsidR="00AF55DB" w:rsidRDefault="002E0C65" w:rsidP="00AF55DB">
      <w:pPr>
        <w:ind w:left="360"/>
        <w:rPr>
          <w:rFonts w:ascii="Arial" w:hAnsi="Arial" w:cs="Arial"/>
        </w:rPr>
      </w:pPr>
      <w:r>
        <w:rPr>
          <w:rFonts w:ascii="Arial" w:hAnsi="Arial" w:cs="Arial"/>
        </w:rPr>
        <w:t xml:space="preserve">Immunizations Section </w:t>
      </w:r>
    </w:p>
    <w:p w14:paraId="5E60259A" w14:textId="298F793C" w:rsidR="007D749D" w:rsidRDefault="007D749D" w:rsidP="00AF55DB">
      <w:pPr>
        <w:ind w:left="360"/>
        <w:rPr>
          <w:rFonts w:ascii="Arial" w:hAnsi="Arial" w:cs="Arial"/>
        </w:rPr>
      </w:pPr>
    </w:p>
    <w:p w14:paraId="0B8EE1A0" w14:textId="2AE4FFDE" w:rsidR="008407A6" w:rsidRPr="00B354E6" w:rsidRDefault="00AE02A1" w:rsidP="00D224DB">
      <w:pPr>
        <w:ind w:left="360"/>
        <w:rPr>
          <w:rFonts w:ascii="Arial" w:hAnsi="Arial" w:cs="Arial"/>
        </w:rPr>
      </w:pPr>
      <w:r>
        <w:rPr>
          <w:rFonts w:ascii="Arial" w:hAnsi="Arial" w:cs="Arial"/>
        </w:rPr>
        <w:t xml:space="preserve">The Immunization Section works to prevent vaccine-preventable diseases in Oregon </w:t>
      </w:r>
      <w:r w:rsidR="00D224DB">
        <w:rPr>
          <w:rFonts w:ascii="Arial" w:hAnsi="Arial" w:cs="Arial"/>
        </w:rPr>
        <w:t>by:</w:t>
      </w:r>
      <w:r>
        <w:rPr>
          <w:rFonts w:ascii="Arial" w:hAnsi="Arial" w:cs="Arial"/>
        </w:rPr>
        <w:t xml:space="preserve"> providing vaccine technical assistance to Oregon's vaccine providers</w:t>
      </w:r>
      <w:r w:rsidR="00D224DB">
        <w:rPr>
          <w:rFonts w:ascii="Arial" w:hAnsi="Arial" w:cs="Arial"/>
        </w:rPr>
        <w:t xml:space="preserve">; </w:t>
      </w:r>
      <w:r>
        <w:rPr>
          <w:rFonts w:ascii="Arial" w:hAnsi="Arial" w:cs="Arial"/>
        </w:rPr>
        <w:t>assessing immunizaiton coverage levels across the lifespan</w:t>
      </w:r>
      <w:r w:rsidR="00D224DB">
        <w:rPr>
          <w:rFonts w:ascii="Arial" w:hAnsi="Arial" w:cs="Arial"/>
        </w:rPr>
        <w:t>;</w:t>
      </w:r>
      <w:r>
        <w:rPr>
          <w:rFonts w:ascii="Arial" w:hAnsi="Arial" w:cs="Arial"/>
        </w:rPr>
        <w:t xml:space="preserve"> maintaining the ALERT Immunization Information System</w:t>
      </w:r>
      <w:r w:rsidR="00D224DB">
        <w:rPr>
          <w:rFonts w:ascii="Arial" w:hAnsi="Arial" w:cs="Arial"/>
        </w:rPr>
        <w:t>;</w:t>
      </w:r>
      <w:r>
        <w:rPr>
          <w:rFonts w:ascii="Arial" w:hAnsi="Arial" w:cs="Arial"/>
        </w:rPr>
        <w:t xml:space="preserve"> coordinating school immunization law</w:t>
      </w:r>
      <w:r w:rsidR="00D224DB">
        <w:rPr>
          <w:rFonts w:ascii="Arial" w:hAnsi="Arial" w:cs="Arial"/>
        </w:rPr>
        <w:t>;</w:t>
      </w:r>
      <w:r>
        <w:rPr>
          <w:rFonts w:ascii="Arial" w:hAnsi="Arial" w:cs="Arial"/>
        </w:rPr>
        <w:t xml:space="preserve"> </w:t>
      </w:r>
      <w:r w:rsidR="00D224DB">
        <w:rPr>
          <w:rFonts w:ascii="Arial" w:hAnsi="Arial" w:cs="Arial"/>
        </w:rPr>
        <w:t>and managing the Vaccines for Children program for Oregon.</w:t>
      </w:r>
      <w:r w:rsidR="007D749D" w:rsidRPr="007D749D">
        <w:rPr>
          <w:rFonts w:ascii="Arial" w:hAnsi="Arial" w:cs="Arial"/>
        </w:rPr>
        <w:t xml:space="preserve"> </w:t>
      </w:r>
      <w:r w:rsidR="00D224DB">
        <w:rPr>
          <w:rFonts w:ascii="Arial" w:hAnsi="Arial" w:cs="Arial"/>
        </w:rPr>
        <w:t>Immunizations</w:t>
      </w:r>
      <w:r w:rsidR="007D749D" w:rsidRPr="007D749D">
        <w:rPr>
          <w:rFonts w:ascii="Arial" w:hAnsi="Arial" w:cs="Arial"/>
        </w:rPr>
        <w:t xml:space="preserve"> data are used throughout the state and nation for program planning and policy development and are </w:t>
      </w:r>
      <w:r w:rsidR="00D224DB">
        <w:rPr>
          <w:rFonts w:ascii="Arial" w:hAnsi="Arial" w:cs="Arial"/>
        </w:rPr>
        <w:t>a</w:t>
      </w:r>
      <w:r w:rsidR="007D749D" w:rsidRPr="007D749D">
        <w:rPr>
          <w:rFonts w:ascii="Arial" w:hAnsi="Arial" w:cs="Arial"/>
        </w:rPr>
        <w:t xml:space="preserve"> data source</w:t>
      </w:r>
      <w:r w:rsidR="00D224DB">
        <w:rPr>
          <w:rFonts w:ascii="Arial" w:hAnsi="Arial" w:cs="Arial"/>
        </w:rPr>
        <w:t xml:space="preserve"> </w:t>
      </w:r>
      <w:r w:rsidR="007D749D" w:rsidRPr="007D749D">
        <w:rPr>
          <w:rFonts w:ascii="Arial" w:hAnsi="Arial" w:cs="Arial"/>
        </w:rPr>
        <w:t>used for measuring key health indicators found in the Healthy People 20</w:t>
      </w:r>
      <w:r w:rsidR="00345AB4">
        <w:rPr>
          <w:rFonts w:ascii="Arial" w:hAnsi="Arial" w:cs="Arial"/>
        </w:rPr>
        <w:t>3</w:t>
      </w:r>
      <w:r w:rsidR="007D749D" w:rsidRPr="007D749D">
        <w:rPr>
          <w:rFonts w:ascii="Arial" w:hAnsi="Arial" w:cs="Arial"/>
        </w:rPr>
        <w:t xml:space="preserve">0 Objectives, Public Health Accreditation Board state health assessments, and other health indicators projects. </w:t>
      </w:r>
      <w:r w:rsidR="00B354E6">
        <w:rPr>
          <w:rFonts w:ascii="Arial" w:hAnsi="Arial" w:cs="Arial"/>
        </w:rPr>
        <w:fldChar w:fldCharType="end"/>
      </w:r>
      <w:bookmarkEnd w:id="27"/>
      <w:r w:rsidR="00851844">
        <w:rPr>
          <w:rFonts w:ascii="Arial" w:hAnsi="Arial" w:cs="Arial"/>
        </w:rPr>
        <w:br/>
      </w:r>
    </w:p>
    <w:p w14:paraId="03726822" w14:textId="77777777" w:rsidR="008407A6" w:rsidRDefault="008407A6">
      <w:pPr>
        <w:ind w:left="360" w:right="180" w:hanging="360"/>
        <w:rPr>
          <w:rFonts w:ascii="Arial" w:hAnsi="Arial" w:cs="Arial"/>
        </w:rPr>
      </w:pPr>
      <w:r>
        <w:rPr>
          <w:rFonts w:ascii="Arial" w:hAnsi="Arial" w:cs="Arial"/>
          <w:b/>
        </w:rPr>
        <w:t>b.</w:t>
      </w:r>
      <w:r>
        <w:rPr>
          <w:rFonts w:ascii="Arial" w:hAnsi="Arial" w:cs="Arial"/>
          <w:b/>
        </w:rPr>
        <w:tab/>
        <w:t>Describe the primary purpose of this position, and how it functions within this program.</w:t>
      </w:r>
      <w:r w:rsidR="00B12612">
        <w:rPr>
          <w:rFonts w:ascii="Arial" w:hAnsi="Arial" w:cs="Arial"/>
          <w:b/>
        </w:rPr>
        <w:t xml:space="preserve"> </w:t>
      </w:r>
      <w:r>
        <w:rPr>
          <w:rFonts w:ascii="Arial" w:hAnsi="Arial" w:cs="Arial"/>
          <w:b/>
        </w:rPr>
        <w:t>Complete this statement.</w:t>
      </w:r>
      <w:r w:rsidR="00B12612">
        <w:rPr>
          <w:rFonts w:ascii="Arial" w:hAnsi="Arial" w:cs="Arial"/>
          <w:b/>
        </w:rPr>
        <w:t xml:space="preserve"> </w:t>
      </w:r>
      <w:r>
        <w:rPr>
          <w:rFonts w:ascii="Arial" w:hAnsi="Arial" w:cs="Arial"/>
          <w:b/>
        </w:rPr>
        <w:t>The primary purpose of this position is to:</w:t>
      </w:r>
    </w:p>
    <w:p w14:paraId="57118BE2" w14:textId="77777777" w:rsidR="008407A6" w:rsidRDefault="008407A6">
      <w:pPr>
        <w:ind w:left="360" w:right="180"/>
        <w:rPr>
          <w:rFonts w:ascii="Arial" w:hAnsi="Arial" w:cs="Arial"/>
          <w:sz w:val="12"/>
          <w:szCs w:val="12"/>
        </w:rPr>
      </w:pPr>
    </w:p>
    <w:p w14:paraId="57304B65" w14:textId="33426ACF" w:rsidR="008407A6" w:rsidRDefault="008407A6" w:rsidP="00F8700B">
      <w:pPr>
        <w:spacing w:after="60"/>
        <w:ind w:left="360" w:right="187"/>
        <w:rPr>
          <w:rFonts w:ascii="Arial" w:hAnsi="Arial" w:cs="Arial"/>
          <w:sz w:val="22"/>
          <w:szCs w:val="22"/>
        </w:rPr>
      </w:pPr>
      <w:r>
        <w:rPr>
          <w:rFonts w:ascii="Arial" w:hAnsi="Arial" w:cs="Arial"/>
          <w:sz w:val="22"/>
          <w:szCs w:val="22"/>
        </w:rPr>
        <w:fldChar w:fldCharType="begin">
          <w:ffData>
            <w:name w:val="Text112"/>
            <w:enabled/>
            <w:calcOnExit w:val="0"/>
            <w:textInput/>
          </w:ffData>
        </w:fldChar>
      </w:r>
      <w:bookmarkStart w:id="28" w:name="Text1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0277E" w:rsidRPr="0030277E">
        <w:rPr>
          <w:rFonts w:ascii="Arial" w:hAnsi="Arial" w:cs="Arial"/>
          <w:sz w:val="22"/>
          <w:szCs w:val="22"/>
        </w:rPr>
        <w:t xml:space="preserve">Provide </w:t>
      </w:r>
      <w:r w:rsidR="003A7275">
        <w:rPr>
          <w:rFonts w:ascii="Arial" w:hAnsi="Arial" w:cs="Arial"/>
          <w:sz w:val="22"/>
          <w:szCs w:val="22"/>
        </w:rPr>
        <w:t>overall vision, direction and oversight</w:t>
      </w:r>
      <w:r w:rsidR="0030277E" w:rsidRPr="0030277E">
        <w:rPr>
          <w:rFonts w:ascii="Arial" w:hAnsi="Arial" w:cs="Arial"/>
          <w:sz w:val="22"/>
          <w:szCs w:val="22"/>
        </w:rPr>
        <w:t xml:space="preserve"> </w:t>
      </w:r>
      <w:r w:rsidR="00A81198">
        <w:rPr>
          <w:rFonts w:ascii="Arial" w:hAnsi="Arial" w:cs="Arial"/>
          <w:sz w:val="22"/>
          <w:szCs w:val="22"/>
        </w:rPr>
        <w:t>to</w:t>
      </w:r>
      <w:r w:rsidR="0030277E" w:rsidRPr="0030277E">
        <w:rPr>
          <w:rFonts w:ascii="Arial" w:hAnsi="Arial" w:cs="Arial"/>
          <w:sz w:val="22"/>
          <w:szCs w:val="22"/>
        </w:rPr>
        <w:t xml:space="preserve"> the</w:t>
      </w:r>
      <w:r w:rsidR="00443658">
        <w:rPr>
          <w:rFonts w:ascii="Arial" w:hAnsi="Arial" w:cs="Arial"/>
          <w:sz w:val="22"/>
          <w:szCs w:val="22"/>
        </w:rPr>
        <w:t xml:space="preserve"> </w:t>
      </w:r>
      <w:r w:rsidR="002E0C65">
        <w:rPr>
          <w:rFonts w:ascii="Arial" w:hAnsi="Arial" w:cs="Arial"/>
          <w:sz w:val="22"/>
          <w:szCs w:val="22"/>
        </w:rPr>
        <w:t>Immunizations Section</w:t>
      </w:r>
      <w:r w:rsidR="0030277E" w:rsidRPr="0030277E">
        <w:rPr>
          <w:rFonts w:ascii="Arial" w:hAnsi="Arial" w:cs="Arial"/>
          <w:sz w:val="22"/>
          <w:szCs w:val="22"/>
        </w:rPr>
        <w:t>. This position is mission critical to OHA.</w:t>
      </w:r>
      <w:r w:rsidR="000746BA">
        <w:rPr>
          <w:rFonts w:ascii="Arial" w:hAnsi="Arial" w:cs="Arial"/>
          <w:sz w:val="22"/>
          <w:szCs w:val="22"/>
        </w:rPr>
        <w:t xml:space="preserve"> </w:t>
      </w:r>
      <w:r w:rsidR="000746BA" w:rsidRPr="000746BA">
        <w:rPr>
          <w:rFonts w:ascii="Arial" w:hAnsi="Arial" w:cs="Arial"/>
          <w:sz w:val="22"/>
          <w:szCs w:val="22"/>
        </w:rPr>
        <w:t xml:space="preserve">This position is responsible for setting and monitoring program objectives; writing and implementation of proposals and grants; securing and maintaining funding resources to complete program goals and objectives; and assuring the submission of necessary reports and documentation for grantors and advisory groups. </w:t>
      </w:r>
      <w:r>
        <w:rPr>
          <w:rFonts w:ascii="Arial" w:hAnsi="Arial" w:cs="Arial"/>
          <w:sz w:val="22"/>
          <w:szCs w:val="22"/>
        </w:rPr>
        <w:fldChar w:fldCharType="end"/>
      </w:r>
      <w:bookmarkEnd w:id="28"/>
    </w:p>
    <w:p w14:paraId="72C949EA" w14:textId="77777777" w:rsidR="00EC5F88" w:rsidRDefault="00EC5F88">
      <w:pPr>
        <w:spacing w:after="60"/>
        <w:ind w:left="360" w:right="187"/>
        <w:rPr>
          <w:rFonts w:ascii="Arial" w:hAnsi="Arial" w:cs="Arial"/>
          <w:sz w:val="22"/>
          <w:szCs w:val="22"/>
        </w:rPr>
      </w:pPr>
    </w:p>
    <w:tbl>
      <w:tblPr>
        <w:tblW w:w="10980" w:type="dxa"/>
        <w:tblInd w:w="-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459"/>
        <w:gridCol w:w="1260"/>
        <w:gridCol w:w="1260"/>
        <w:gridCol w:w="7001"/>
      </w:tblGrid>
      <w:tr w:rsidR="008407A6" w14:paraId="4E0F1DD0"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2F258940" w14:textId="77777777" w:rsidR="008407A6" w:rsidRDefault="008407A6">
            <w:pPr>
              <w:rPr>
                <w:rFonts w:ascii="Arial" w:hAnsi="Arial" w:cs="Arial"/>
              </w:rPr>
            </w:pPr>
            <w:r>
              <w:rPr>
                <w:rFonts w:ascii="Arial" w:hAnsi="Arial" w:cs="Arial"/>
                <w:b/>
                <w:color w:val="000000"/>
              </w:rPr>
              <w:t>SECTION 3.</w:t>
            </w:r>
            <w:r w:rsidR="00B12612">
              <w:rPr>
                <w:rFonts w:ascii="Arial" w:hAnsi="Arial" w:cs="Arial"/>
                <w:b/>
                <w:color w:val="000000"/>
              </w:rPr>
              <w:t xml:space="preserve"> </w:t>
            </w:r>
            <w:r>
              <w:rPr>
                <w:rFonts w:ascii="Arial" w:hAnsi="Arial" w:cs="Arial"/>
                <w:b/>
                <w:color w:val="000000"/>
              </w:rPr>
              <w:t>DESCRIPTION OF DUTIES</w:t>
            </w:r>
          </w:p>
        </w:tc>
      </w:tr>
      <w:tr w:rsidR="0043789E" w14:paraId="3B1AC05B" w14:textId="77777777">
        <w:trPr>
          <w:trHeight w:hRule="exact" w:val="1238"/>
        </w:trPr>
        <w:tc>
          <w:tcPr>
            <w:tcW w:w="10980" w:type="dxa"/>
            <w:gridSpan w:val="4"/>
            <w:tcBorders>
              <w:top w:val="single" w:sz="12" w:space="0" w:color="auto"/>
              <w:left w:val="nil"/>
              <w:bottom w:val="nil"/>
              <w:right w:val="nil"/>
            </w:tcBorders>
            <w:vAlign w:val="center"/>
          </w:tcPr>
          <w:p w14:paraId="34F78BEE" w14:textId="77777777" w:rsidR="008C29CD" w:rsidRDefault="0043789E">
            <w:pPr>
              <w:rPr>
                <w:rFonts w:ascii="Arial" w:hAnsi="Arial" w:cs="Arial"/>
                <w:b/>
                <w:i/>
                <w:color w:val="000000"/>
                <w:sz w:val="20"/>
                <w:szCs w:val="18"/>
              </w:rPr>
            </w:pPr>
            <w:r>
              <w:rPr>
                <w:rFonts w:ascii="Arial" w:hAnsi="Arial" w:cs="Arial"/>
                <w:b/>
              </w:rPr>
              <w:t>List the major duties of the position. State the percentage of time for each duty. Mark “N” for new duties, “R” for revised duties or “NC” for no change in duties. Indicate whether the duty is an “Essential” (E) or “Non-Essential” (NE) function</w:t>
            </w:r>
            <w:r w:rsidR="008C29CD">
              <w:rPr>
                <w:rFonts w:ascii="Arial" w:hAnsi="Arial" w:cs="Arial"/>
                <w:b/>
              </w:rPr>
              <w:t>.</w:t>
            </w:r>
            <w:r w:rsidR="00575E76" w:rsidRPr="0043789E">
              <w:rPr>
                <w:rFonts w:ascii="Arial" w:hAnsi="Arial" w:cs="Arial"/>
                <w:b/>
                <w:i/>
                <w:color w:val="000000"/>
                <w:sz w:val="20"/>
                <w:szCs w:val="18"/>
              </w:rPr>
              <w:t xml:space="preserve"> </w:t>
            </w:r>
          </w:p>
          <w:p w14:paraId="17BFFB5C" w14:textId="77777777" w:rsidR="0043789E" w:rsidRDefault="00575E76" w:rsidP="008C29CD">
            <w:pPr>
              <w:spacing w:before="80"/>
              <w:rPr>
                <w:rFonts w:ascii="Arial" w:hAnsi="Arial" w:cs="Arial"/>
                <w:b/>
              </w:rPr>
            </w:pPr>
            <w:r w:rsidRPr="0043789E">
              <w:rPr>
                <w:rFonts w:ascii="Arial" w:hAnsi="Arial" w:cs="Arial"/>
                <w:b/>
                <w:i/>
                <w:color w:val="000000"/>
                <w:sz w:val="20"/>
                <w:szCs w:val="18"/>
              </w:rPr>
              <w:t xml:space="preserve">Note: </w:t>
            </w:r>
            <w:r w:rsidRPr="0043789E">
              <w:rPr>
                <w:rFonts w:ascii="Arial" w:hAnsi="Arial" w:cs="Arial"/>
                <w:i/>
                <w:color w:val="000000"/>
                <w:sz w:val="20"/>
                <w:szCs w:val="18"/>
              </w:rPr>
              <w:t>If additional rows of the below table are needed, place curs</w:t>
            </w:r>
            <w:r>
              <w:rPr>
                <w:rFonts w:ascii="Arial" w:hAnsi="Arial" w:cs="Arial"/>
                <w:i/>
                <w:color w:val="000000"/>
                <w:sz w:val="20"/>
                <w:szCs w:val="18"/>
              </w:rPr>
              <w:t>o</w:t>
            </w:r>
            <w:r w:rsidRPr="0043789E">
              <w:rPr>
                <w:rFonts w:ascii="Arial" w:hAnsi="Arial" w:cs="Arial"/>
                <w:i/>
                <w:color w:val="000000"/>
                <w:sz w:val="20"/>
                <w:szCs w:val="18"/>
              </w:rPr>
              <w:t>r at end of a row (outside table) and hit “Enter”.</w:t>
            </w:r>
          </w:p>
        </w:tc>
      </w:tr>
      <w:tr w:rsidR="0043789E" w14:paraId="1CAB5A65" w14:textId="77777777">
        <w:tblPrEx>
          <w:tblBorders>
            <w:top w:val="none" w:sz="0" w:space="0" w:color="auto"/>
            <w:bottom w:val="none" w:sz="0" w:space="0" w:color="auto"/>
          </w:tblBorders>
        </w:tblPrEx>
        <w:trPr>
          <w:trHeight w:hRule="exact" w:val="432"/>
          <w:tblHeader/>
        </w:trPr>
        <w:tc>
          <w:tcPr>
            <w:tcW w:w="1459" w:type="dxa"/>
            <w:tcBorders>
              <w:top w:val="single" w:sz="4" w:space="0" w:color="000000"/>
              <w:left w:val="single" w:sz="4" w:space="0" w:color="000000"/>
              <w:bottom w:val="single" w:sz="4" w:space="0" w:color="000000"/>
              <w:right w:val="single" w:sz="4" w:space="0" w:color="000000"/>
            </w:tcBorders>
            <w:vAlign w:val="center"/>
          </w:tcPr>
          <w:p w14:paraId="0C5224ED" w14:textId="77777777" w:rsidR="0043789E" w:rsidRDefault="0043789E" w:rsidP="00D129C7">
            <w:pPr>
              <w:jc w:val="center"/>
              <w:rPr>
                <w:rFonts w:ascii="Arial" w:hAnsi="Arial" w:cs="Arial"/>
                <w:b/>
              </w:rPr>
            </w:pPr>
            <w:r>
              <w:rPr>
                <w:rFonts w:ascii="Arial" w:hAnsi="Arial" w:cs="Arial"/>
                <w:b/>
              </w:rPr>
              <w:t>% of Time</w:t>
            </w:r>
          </w:p>
        </w:tc>
        <w:tc>
          <w:tcPr>
            <w:tcW w:w="1260" w:type="dxa"/>
            <w:tcBorders>
              <w:top w:val="single" w:sz="4" w:space="0" w:color="000000"/>
              <w:left w:val="single" w:sz="4" w:space="0" w:color="000000"/>
              <w:bottom w:val="single" w:sz="4" w:space="0" w:color="000000"/>
              <w:right w:val="single" w:sz="4" w:space="0" w:color="000000"/>
            </w:tcBorders>
            <w:vAlign w:val="center"/>
          </w:tcPr>
          <w:p w14:paraId="465F3E9C" w14:textId="77777777" w:rsidR="0043789E" w:rsidRDefault="0043789E" w:rsidP="00D129C7">
            <w:pPr>
              <w:jc w:val="center"/>
              <w:rPr>
                <w:rFonts w:ascii="Arial" w:hAnsi="Arial" w:cs="Arial"/>
                <w:b/>
              </w:rPr>
            </w:pPr>
            <w:r>
              <w:rPr>
                <w:rFonts w:ascii="Arial" w:hAnsi="Arial" w:cs="Arial"/>
                <w:b/>
              </w:rPr>
              <w:t>N/R/NC</w:t>
            </w:r>
          </w:p>
        </w:tc>
        <w:tc>
          <w:tcPr>
            <w:tcW w:w="1260" w:type="dxa"/>
            <w:tcBorders>
              <w:top w:val="single" w:sz="4" w:space="0" w:color="000000"/>
              <w:left w:val="single" w:sz="4" w:space="0" w:color="000000"/>
              <w:bottom w:val="single" w:sz="4" w:space="0" w:color="000000"/>
              <w:right w:val="single" w:sz="4" w:space="0" w:color="000000"/>
            </w:tcBorders>
            <w:vAlign w:val="center"/>
          </w:tcPr>
          <w:p w14:paraId="4EF1CE72" w14:textId="77777777" w:rsidR="0043789E" w:rsidRDefault="0043789E" w:rsidP="00D129C7">
            <w:pPr>
              <w:jc w:val="center"/>
              <w:rPr>
                <w:rFonts w:ascii="Arial" w:hAnsi="Arial" w:cs="Arial"/>
                <w:b/>
              </w:rPr>
            </w:pPr>
            <w:r>
              <w:rPr>
                <w:rFonts w:ascii="Arial" w:hAnsi="Arial" w:cs="Arial"/>
                <w:b/>
              </w:rPr>
              <w:t>E/NE</w:t>
            </w:r>
          </w:p>
        </w:tc>
        <w:tc>
          <w:tcPr>
            <w:tcW w:w="7001" w:type="dxa"/>
            <w:tcBorders>
              <w:top w:val="single" w:sz="4" w:space="0" w:color="000000"/>
              <w:left w:val="single" w:sz="4" w:space="0" w:color="000000"/>
              <w:bottom w:val="single" w:sz="4" w:space="0" w:color="000000"/>
              <w:right w:val="single" w:sz="4" w:space="0" w:color="000000"/>
            </w:tcBorders>
            <w:vAlign w:val="center"/>
          </w:tcPr>
          <w:p w14:paraId="2D89DB35" w14:textId="77777777" w:rsidR="0043789E" w:rsidRDefault="0043789E" w:rsidP="00D129C7">
            <w:pPr>
              <w:jc w:val="center"/>
              <w:rPr>
                <w:rFonts w:ascii="Arial" w:hAnsi="Arial" w:cs="Arial"/>
                <w:b/>
              </w:rPr>
            </w:pPr>
            <w:r>
              <w:rPr>
                <w:rFonts w:ascii="Arial" w:hAnsi="Arial" w:cs="Arial"/>
                <w:b/>
              </w:rPr>
              <w:t>DUTIES</w:t>
            </w:r>
          </w:p>
        </w:tc>
      </w:tr>
    </w:tbl>
    <w:p w14:paraId="74B79BDF" w14:textId="77777777" w:rsidR="00EC54D8" w:rsidRDefault="00EC54D8" w:rsidP="00251498">
      <w:pPr>
        <w:spacing w:before="80" w:after="80"/>
        <w:jc w:val="center"/>
        <w:rPr>
          <w:rFonts w:ascii="Arial" w:hAnsi="Arial" w:cs="Arial"/>
        </w:rPr>
        <w:sectPr w:rsidR="00EC54D8" w:rsidSect="00276DF9">
          <w:footerReference w:type="default" r:id="rId17"/>
          <w:footerReference w:type="first" r:id="rId18"/>
          <w:type w:val="continuous"/>
          <w:pgSz w:w="12240" w:h="15840" w:code="1"/>
          <w:pgMar w:top="720" w:right="720" w:bottom="1080" w:left="720" w:header="720" w:footer="576" w:gutter="0"/>
          <w:cols w:space="720"/>
          <w:titlePg/>
          <w:docGrid w:linePitch="360"/>
        </w:sectPr>
      </w:pPr>
    </w:p>
    <w:tbl>
      <w:tblPr>
        <w:tblW w:w="10980" w:type="dxa"/>
        <w:tblInd w:w="-2" w:type="dxa"/>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1E0" w:firstRow="1" w:lastRow="1" w:firstColumn="1" w:lastColumn="1" w:noHBand="0" w:noVBand="0"/>
      </w:tblPr>
      <w:tblGrid>
        <w:gridCol w:w="1459"/>
        <w:gridCol w:w="1260"/>
        <w:gridCol w:w="1260"/>
        <w:gridCol w:w="7001"/>
      </w:tblGrid>
      <w:tr w:rsidR="00BE02FE" w14:paraId="0C5CEFD0" w14:textId="77777777" w:rsidTr="002E0C65">
        <w:trPr>
          <w:trHeight w:val="288"/>
        </w:trPr>
        <w:tc>
          <w:tcPr>
            <w:tcW w:w="1459" w:type="dxa"/>
            <w:tcBorders>
              <w:top w:val="nil"/>
              <w:bottom w:val="single" w:sz="4" w:space="0" w:color="C0C0C0"/>
            </w:tcBorders>
          </w:tcPr>
          <w:p w14:paraId="2F141931" w14:textId="4570BD10" w:rsidR="00BE02FE" w:rsidRPr="00B72430" w:rsidRDefault="00EB1AB8" w:rsidP="00D021BB">
            <w:pPr>
              <w:spacing w:before="80" w:after="80"/>
              <w:rPr>
                <w:rFonts w:ascii="Arial" w:hAnsi="Arial" w:cs="Arial"/>
                <w:w w:val="105"/>
                <w:sz w:val="22"/>
                <w:szCs w:val="22"/>
              </w:rPr>
            </w:pPr>
            <w:r>
              <w:rPr>
                <w:rFonts w:ascii="Arial" w:hAnsi="Arial" w:cs="Arial"/>
                <w:w w:val="105"/>
                <w:sz w:val="22"/>
                <w:szCs w:val="22"/>
              </w:rPr>
              <w:t>At all times</w:t>
            </w:r>
          </w:p>
        </w:tc>
        <w:tc>
          <w:tcPr>
            <w:tcW w:w="1260" w:type="dxa"/>
            <w:tcBorders>
              <w:top w:val="nil"/>
              <w:bottom w:val="single" w:sz="4" w:space="0" w:color="C0C0C0"/>
            </w:tcBorders>
          </w:tcPr>
          <w:p w14:paraId="31173BED" w14:textId="4DA33BBB" w:rsidR="00BE02FE" w:rsidRPr="00B72430" w:rsidRDefault="00BF3553" w:rsidP="00146A07">
            <w:pPr>
              <w:spacing w:before="80" w:after="80"/>
              <w:jc w:val="center"/>
              <w:rPr>
                <w:rFonts w:ascii="Arial" w:hAnsi="Arial" w:cs="Arial"/>
                <w:w w:val="102"/>
                <w:sz w:val="22"/>
                <w:szCs w:val="22"/>
              </w:rPr>
            </w:pPr>
            <w:r>
              <w:rPr>
                <w:rFonts w:ascii="Arial" w:hAnsi="Arial" w:cs="Arial"/>
                <w:w w:val="102"/>
                <w:sz w:val="22"/>
                <w:szCs w:val="22"/>
              </w:rPr>
              <w:t>NC</w:t>
            </w:r>
          </w:p>
        </w:tc>
        <w:tc>
          <w:tcPr>
            <w:tcW w:w="1260" w:type="dxa"/>
            <w:tcBorders>
              <w:top w:val="nil"/>
              <w:bottom w:val="single" w:sz="4" w:space="0" w:color="C0C0C0"/>
            </w:tcBorders>
          </w:tcPr>
          <w:p w14:paraId="6362C5BE" w14:textId="47C0E229" w:rsidR="00BE02FE" w:rsidRPr="00B72430" w:rsidRDefault="00C30704" w:rsidP="00146A07">
            <w:pPr>
              <w:spacing w:before="80" w:after="80"/>
              <w:jc w:val="center"/>
              <w:rPr>
                <w:rFonts w:ascii="Arial" w:hAnsi="Arial" w:cs="Arial"/>
                <w:w w:val="98"/>
                <w:sz w:val="22"/>
                <w:szCs w:val="22"/>
              </w:rPr>
            </w:pPr>
            <w:r>
              <w:rPr>
                <w:rFonts w:ascii="Arial" w:hAnsi="Arial" w:cs="Arial"/>
                <w:w w:val="98"/>
                <w:sz w:val="22"/>
                <w:szCs w:val="22"/>
              </w:rPr>
              <w:t>E</w:t>
            </w:r>
          </w:p>
        </w:tc>
        <w:tc>
          <w:tcPr>
            <w:tcW w:w="7001" w:type="dxa"/>
            <w:tcBorders>
              <w:top w:val="nil"/>
              <w:bottom w:val="single" w:sz="4" w:space="0" w:color="C0C0C0"/>
            </w:tcBorders>
          </w:tcPr>
          <w:p w14:paraId="638B4582" w14:textId="77777777" w:rsidR="00EB1AB8" w:rsidRPr="00043964" w:rsidRDefault="000A0E76" w:rsidP="009E6EA6">
            <w:pPr>
              <w:pStyle w:val="TableParagraph"/>
              <w:ind w:right="219"/>
              <w:rPr>
                <w:w w:val="110"/>
              </w:rPr>
            </w:pPr>
            <w:r w:rsidRPr="00043964">
              <w:rPr>
                <w:w w:val="110"/>
              </w:rPr>
              <w:t>This position is expected to perform duties in compliance with the Maintaining a Professional Workplace DAS 50.010.03 and Discrimination and Harassment Free Workplace DAS 50.010.01 policies</w:t>
            </w:r>
            <w:r w:rsidR="00EB1AB8" w:rsidRPr="00043964">
              <w:rPr>
                <w:w w:val="110"/>
              </w:rPr>
              <w:t>.</w:t>
            </w:r>
          </w:p>
          <w:p w14:paraId="3C8A743D" w14:textId="77777777" w:rsidR="00EB1AB8" w:rsidRPr="00043964" w:rsidRDefault="00EB1AB8" w:rsidP="009E6EA6">
            <w:pPr>
              <w:pStyle w:val="TableParagraph"/>
              <w:ind w:right="219"/>
              <w:rPr>
                <w:w w:val="110"/>
              </w:rPr>
            </w:pPr>
          </w:p>
          <w:p w14:paraId="1F1BFB58" w14:textId="70F68648" w:rsidR="009E6EA6" w:rsidRPr="00043964" w:rsidRDefault="009E6EA6" w:rsidP="009E6EA6">
            <w:pPr>
              <w:pStyle w:val="TableParagraph"/>
              <w:ind w:right="219"/>
              <w:rPr>
                <w:w w:val="110"/>
              </w:rPr>
            </w:pPr>
            <w:r w:rsidRPr="00043964">
              <w:rPr>
                <w:w w:val="110"/>
              </w:rPr>
              <w:t xml:space="preserve">Consistently treat customers, stakeholders, partners, </w:t>
            </w:r>
            <w:r w:rsidRPr="00043964">
              <w:rPr>
                <w:w w:val="110"/>
              </w:rPr>
              <w:lastRenderedPageBreak/>
              <w:t>vendors and co-workers with dignity and respect. Create and maintain a work environment that is respectful and accepting of diversity. Model trauma-informed principles and standards that include naming and interrupting racist and oppressive communications. Set clear culturally responsive guidelines for professional behaviors, and model those expectations for staff.</w:t>
            </w:r>
          </w:p>
          <w:p w14:paraId="5F48F146" w14:textId="1F39C4A6" w:rsidR="0017196D" w:rsidRPr="00043964" w:rsidRDefault="0017196D" w:rsidP="00DE6D05">
            <w:pPr>
              <w:pStyle w:val="TableParagraph"/>
              <w:spacing w:before="42" w:line="300" w:lineRule="atLeast"/>
              <w:ind w:right="111"/>
              <w:rPr>
                <w:b/>
                <w:bCs/>
              </w:rPr>
            </w:pPr>
          </w:p>
        </w:tc>
      </w:tr>
      <w:tr w:rsidR="00C14FBC" w14:paraId="2590F5E8" w14:textId="77777777" w:rsidTr="002E0C65">
        <w:trPr>
          <w:trHeight w:val="288"/>
        </w:trPr>
        <w:tc>
          <w:tcPr>
            <w:tcW w:w="1459" w:type="dxa"/>
            <w:tcBorders>
              <w:top w:val="nil"/>
              <w:bottom w:val="single" w:sz="4" w:space="0" w:color="C0C0C0"/>
            </w:tcBorders>
          </w:tcPr>
          <w:p w14:paraId="5EA95BB4" w14:textId="47323142" w:rsidR="00C14FBC" w:rsidRPr="00B72430" w:rsidRDefault="005D0A83" w:rsidP="00146A07">
            <w:pPr>
              <w:spacing w:before="80" w:after="80"/>
              <w:jc w:val="center"/>
              <w:rPr>
                <w:rFonts w:ascii="Arial" w:hAnsi="Arial" w:cs="Arial"/>
                <w:w w:val="105"/>
                <w:sz w:val="22"/>
                <w:szCs w:val="22"/>
              </w:rPr>
            </w:pPr>
            <w:r>
              <w:rPr>
                <w:rFonts w:ascii="Arial" w:hAnsi="Arial" w:cs="Arial"/>
                <w:w w:val="105"/>
                <w:sz w:val="22"/>
                <w:szCs w:val="22"/>
              </w:rPr>
              <w:lastRenderedPageBreak/>
              <w:t>10%</w:t>
            </w:r>
          </w:p>
        </w:tc>
        <w:tc>
          <w:tcPr>
            <w:tcW w:w="1260" w:type="dxa"/>
            <w:tcBorders>
              <w:top w:val="nil"/>
              <w:bottom w:val="single" w:sz="4" w:space="0" w:color="C0C0C0"/>
            </w:tcBorders>
          </w:tcPr>
          <w:p w14:paraId="222FF69D" w14:textId="3C19C080" w:rsidR="00C14FBC" w:rsidRPr="00B72430" w:rsidRDefault="00BF3553" w:rsidP="00146A07">
            <w:pPr>
              <w:spacing w:before="80" w:after="80"/>
              <w:jc w:val="center"/>
              <w:rPr>
                <w:rFonts w:ascii="Arial" w:hAnsi="Arial" w:cs="Arial"/>
                <w:w w:val="102"/>
                <w:sz w:val="22"/>
                <w:szCs w:val="22"/>
              </w:rPr>
            </w:pPr>
            <w:r>
              <w:rPr>
                <w:rFonts w:ascii="Arial" w:hAnsi="Arial" w:cs="Arial"/>
                <w:w w:val="102"/>
                <w:sz w:val="22"/>
                <w:szCs w:val="22"/>
              </w:rPr>
              <w:t>NC</w:t>
            </w:r>
          </w:p>
        </w:tc>
        <w:tc>
          <w:tcPr>
            <w:tcW w:w="1260" w:type="dxa"/>
            <w:tcBorders>
              <w:top w:val="nil"/>
              <w:bottom w:val="single" w:sz="4" w:space="0" w:color="C0C0C0"/>
            </w:tcBorders>
          </w:tcPr>
          <w:p w14:paraId="25149FEE" w14:textId="20556B17" w:rsidR="00C14FBC" w:rsidRPr="00B72430" w:rsidRDefault="003B767C" w:rsidP="00146A07">
            <w:pPr>
              <w:spacing w:before="80" w:after="80"/>
              <w:jc w:val="center"/>
              <w:rPr>
                <w:rFonts w:ascii="Arial" w:hAnsi="Arial" w:cs="Arial"/>
                <w:w w:val="98"/>
                <w:sz w:val="22"/>
                <w:szCs w:val="22"/>
              </w:rPr>
            </w:pPr>
            <w:r>
              <w:rPr>
                <w:rFonts w:ascii="Arial" w:hAnsi="Arial" w:cs="Arial"/>
                <w:w w:val="98"/>
                <w:sz w:val="22"/>
                <w:szCs w:val="22"/>
              </w:rPr>
              <w:t>E</w:t>
            </w:r>
          </w:p>
        </w:tc>
        <w:tc>
          <w:tcPr>
            <w:tcW w:w="7001" w:type="dxa"/>
            <w:tcBorders>
              <w:top w:val="nil"/>
              <w:bottom w:val="single" w:sz="4" w:space="0" w:color="C0C0C0"/>
            </w:tcBorders>
          </w:tcPr>
          <w:p w14:paraId="101C5277" w14:textId="77777777" w:rsidR="00C14FBC" w:rsidRPr="007552C1" w:rsidRDefault="00C14FBC" w:rsidP="00035535">
            <w:pPr>
              <w:pStyle w:val="TableParagraph"/>
              <w:spacing w:before="42" w:line="300" w:lineRule="atLeast"/>
              <w:ind w:right="111"/>
              <w:rPr>
                <w:b/>
                <w:bCs/>
              </w:rPr>
            </w:pPr>
            <w:r w:rsidRPr="007552C1">
              <w:rPr>
                <w:b/>
                <w:bCs/>
              </w:rPr>
              <w:t>Leadership and Strategic Planning</w:t>
            </w:r>
          </w:p>
          <w:p w14:paraId="5C6DC7CB" w14:textId="77777777" w:rsidR="004F28D4" w:rsidRPr="007552C1" w:rsidRDefault="004F28D4" w:rsidP="00F35F30">
            <w:pPr>
              <w:pStyle w:val="TableParagraph"/>
              <w:spacing w:before="42" w:line="300" w:lineRule="atLeast"/>
              <w:ind w:right="111"/>
            </w:pPr>
            <w:r w:rsidRPr="007552C1">
              <w:t xml:space="preserve">Assure financial and program oversight with the public interest in mind. </w:t>
            </w:r>
          </w:p>
          <w:p w14:paraId="01F86556" w14:textId="77777777" w:rsidR="004F28D4" w:rsidRPr="007552C1" w:rsidRDefault="004F28D4" w:rsidP="00F35F30">
            <w:pPr>
              <w:pStyle w:val="TableParagraph"/>
              <w:spacing w:before="42" w:line="300" w:lineRule="atLeast"/>
              <w:ind w:right="111"/>
            </w:pPr>
          </w:p>
          <w:p w14:paraId="29333DAC" w14:textId="1AE38BB3" w:rsidR="00446B4D" w:rsidRPr="007552C1" w:rsidRDefault="00E31E2E" w:rsidP="00446B4D">
            <w:pPr>
              <w:spacing w:before="60" w:line="264" w:lineRule="auto"/>
              <w:rPr>
                <w:rFonts w:ascii="Arial" w:hAnsi="Arial" w:cs="Arial"/>
                <w:sz w:val="22"/>
                <w:szCs w:val="22"/>
              </w:rPr>
            </w:pPr>
            <w:r w:rsidRPr="007552C1">
              <w:rPr>
                <w:rFonts w:ascii="Arial" w:hAnsi="Arial" w:cs="Arial"/>
                <w:sz w:val="22"/>
                <w:szCs w:val="22"/>
              </w:rPr>
              <w:t xml:space="preserve">Provide strategic guidance to the section and develop methods to support and grow effective program strategies. </w:t>
            </w:r>
            <w:r w:rsidR="00386D2B" w:rsidRPr="007552C1">
              <w:rPr>
                <w:rFonts w:ascii="Arial" w:hAnsi="Arial" w:cs="Arial"/>
                <w:sz w:val="22"/>
                <w:szCs w:val="22"/>
              </w:rPr>
              <w:t xml:space="preserve">Direct development of </w:t>
            </w:r>
            <w:r w:rsidR="00EE3824" w:rsidRPr="007552C1">
              <w:rPr>
                <w:rFonts w:ascii="Arial" w:hAnsi="Arial" w:cs="Arial"/>
                <w:sz w:val="22"/>
                <w:szCs w:val="22"/>
              </w:rPr>
              <w:t xml:space="preserve">a </w:t>
            </w:r>
            <w:r w:rsidR="00386D2B" w:rsidRPr="007552C1">
              <w:rPr>
                <w:rFonts w:ascii="Arial" w:hAnsi="Arial" w:cs="Arial"/>
                <w:sz w:val="22"/>
                <w:szCs w:val="22"/>
              </w:rPr>
              <w:t>strategic plan</w:t>
            </w:r>
            <w:r w:rsidR="00CE273F" w:rsidRPr="007552C1">
              <w:rPr>
                <w:rFonts w:ascii="Arial" w:hAnsi="Arial" w:cs="Arial"/>
                <w:sz w:val="22"/>
                <w:szCs w:val="22"/>
              </w:rPr>
              <w:t xml:space="preserve"> </w:t>
            </w:r>
            <w:r w:rsidR="00EE3824" w:rsidRPr="007552C1">
              <w:rPr>
                <w:rFonts w:ascii="Arial" w:hAnsi="Arial" w:cs="Arial"/>
                <w:sz w:val="22"/>
                <w:szCs w:val="22"/>
              </w:rPr>
              <w:t xml:space="preserve">that </w:t>
            </w:r>
            <w:r w:rsidR="00446B4D" w:rsidRPr="007552C1">
              <w:rPr>
                <w:rFonts w:ascii="Arial" w:hAnsi="Arial" w:cs="Arial"/>
                <w:sz w:val="22"/>
                <w:szCs w:val="22"/>
              </w:rPr>
              <w:t>establish</w:t>
            </w:r>
            <w:r w:rsidR="00EE3824" w:rsidRPr="007552C1">
              <w:rPr>
                <w:rFonts w:ascii="Arial" w:hAnsi="Arial" w:cs="Arial"/>
                <w:sz w:val="22"/>
                <w:szCs w:val="22"/>
              </w:rPr>
              <w:t>es</w:t>
            </w:r>
            <w:r w:rsidR="00446B4D" w:rsidRPr="007552C1">
              <w:rPr>
                <w:rFonts w:ascii="Arial" w:hAnsi="Arial" w:cs="Arial"/>
                <w:sz w:val="22"/>
                <w:szCs w:val="22"/>
              </w:rPr>
              <w:t xml:space="preserve"> annual/long range plans within the current budget and staffing resources. </w:t>
            </w:r>
            <w:r w:rsidR="00ED48C9" w:rsidRPr="007552C1">
              <w:rPr>
                <w:rFonts w:ascii="Arial" w:hAnsi="Arial" w:cs="Arial"/>
                <w:sz w:val="22"/>
                <w:szCs w:val="22"/>
              </w:rPr>
              <w:t>Assure program planning and implementation is done in conjunction with input from community groups, institutions, and agencies by applying an equity lens at every decision point.</w:t>
            </w:r>
          </w:p>
          <w:p w14:paraId="4DB28B52" w14:textId="77777777" w:rsidR="004F28D4" w:rsidRPr="007552C1" w:rsidRDefault="004F28D4" w:rsidP="00F35F30">
            <w:pPr>
              <w:pStyle w:val="TableParagraph"/>
              <w:spacing w:before="42" w:line="300" w:lineRule="atLeast"/>
              <w:ind w:right="111"/>
            </w:pPr>
          </w:p>
          <w:p w14:paraId="521F4762" w14:textId="2BBB3664" w:rsidR="00F35F30" w:rsidRPr="007552C1" w:rsidRDefault="00FB6C74" w:rsidP="00F35F30">
            <w:pPr>
              <w:pStyle w:val="TableParagraph"/>
              <w:spacing w:before="42" w:line="300" w:lineRule="atLeast"/>
              <w:ind w:right="111"/>
            </w:pPr>
            <w:r w:rsidRPr="007552C1">
              <w:t xml:space="preserve">Clearly communicate a vision for the section and communicate it to the section. </w:t>
            </w:r>
            <w:r w:rsidR="00CB4F90" w:rsidRPr="007552C1">
              <w:t>M</w:t>
            </w:r>
            <w:r w:rsidR="00F35F30" w:rsidRPr="007552C1">
              <w:t xml:space="preserve">anage the development of strategic communications rooted in health equity, data, and community engagement. </w:t>
            </w:r>
          </w:p>
          <w:p w14:paraId="15024F80" w14:textId="77777777" w:rsidR="00F35F30" w:rsidRPr="007552C1" w:rsidRDefault="00F35F30" w:rsidP="00F35F30">
            <w:pPr>
              <w:pStyle w:val="TableParagraph"/>
              <w:spacing w:before="42" w:line="300" w:lineRule="atLeast"/>
              <w:ind w:right="111"/>
            </w:pPr>
          </w:p>
          <w:p w14:paraId="00BB6E22" w14:textId="4E1BFB19" w:rsidR="0000277A" w:rsidRPr="00313FEF" w:rsidRDefault="00F35F30" w:rsidP="00F35F30">
            <w:pPr>
              <w:pStyle w:val="TableParagraph"/>
              <w:spacing w:before="42" w:line="300" w:lineRule="atLeast"/>
              <w:ind w:right="111"/>
            </w:pPr>
            <w:r w:rsidRPr="007552C1">
              <w:t>Model leadership and provide mentorship for direct reports and t</w:t>
            </w:r>
            <w:r w:rsidR="00AB522F" w:rsidRPr="007552C1">
              <w:t>he</w:t>
            </w:r>
            <w:r w:rsidRPr="007552C1">
              <w:t xml:space="preserve"> section. Foster professional development; positive workplace culture; and an equitable, diverse, sustainable, and effective public health workforce.</w:t>
            </w:r>
          </w:p>
          <w:p w14:paraId="7333F9CB" w14:textId="2C02E66B" w:rsidR="007D1725" w:rsidRPr="007552C1" w:rsidRDefault="007D1725" w:rsidP="00F35F30">
            <w:pPr>
              <w:pStyle w:val="TableParagraph"/>
              <w:spacing w:before="42" w:line="300" w:lineRule="atLeast"/>
              <w:ind w:right="111"/>
              <w:rPr>
                <w:w w:val="110"/>
              </w:rPr>
            </w:pPr>
          </w:p>
          <w:p w14:paraId="096A210C" w14:textId="77777777" w:rsidR="00C30DE5" w:rsidRDefault="00B45B40" w:rsidP="00F35F30">
            <w:pPr>
              <w:pStyle w:val="TableParagraph"/>
              <w:spacing w:before="42" w:line="300" w:lineRule="atLeast"/>
              <w:ind w:right="111"/>
            </w:pPr>
            <w:r w:rsidRPr="007552C1">
              <w:t xml:space="preserve">Analyze, track, and provide testimony on legislative bills pertaining to </w:t>
            </w:r>
            <w:r w:rsidR="0063390B">
              <w:t>the section’s statutory authorities and responsibilities</w:t>
            </w:r>
            <w:r w:rsidRPr="007552C1">
              <w:t>. </w:t>
            </w:r>
          </w:p>
          <w:p w14:paraId="23483E76" w14:textId="4D387194" w:rsidR="00280FE1" w:rsidRPr="006113DE" w:rsidRDefault="00280FE1" w:rsidP="00F35F30">
            <w:pPr>
              <w:pStyle w:val="TableParagraph"/>
              <w:spacing w:before="42" w:line="300" w:lineRule="atLeast"/>
              <w:ind w:right="111"/>
            </w:pPr>
          </w:p>
        </w:tc>
      </w:tr>
      <w:tr w:rsidR="007D432C" w14:paraId="0F26A846" w14:textId="77777777" w:rsidTr="007D432C">
        <w:trPr>
          <w:trHeight w:val="288"/>
        </w:trPr>
        <w:tc>
          <w:tcPr>
            <w:tcW w:w="1459" w:type="dxa"/>
            <w:tcBorders>
              <w:top w:val="nil"/>
              <w:left w:val="single" w:sz="4" w:space="0" w:color="000000"/>
              <w:bottom w:val="single" w:sz="4" w:space="0" w:color="C0C0C0"/>
              <w:right w:val="single" w:sz="4" w:space="0" w:color="C0C0C0"/>
            </w:tcBorders>
          </w:tcPr>
          <w:p w14:paraId="01E21FCB" w14:textId="61EB6585" w:rsidR="007D432C" w:rsidRPr="00B72430" w:rsidRDefault="005D0A83" w:rsidP="002E0C65">
            <w:pPr>
              <w:spacing w:before="80" w:after="80"/>
              <w:jc w:val="center"/>
              <w:rPr>
                <w:rFonts w:ascii="Arial" w:hAnsi="Arial" w:cs="Arial"/>
                <w:w w:val="105"/>
                <w:sz w:val="22"/>
                <w:szCs w:val="22"/>
              </w:rPr>
            </w:pPr>
            <w:r>
              <w:rPr>
                <w:rFonts w:ascii="Arial" w:hAnsi="Arial" w:cs="Arial"/>
                <w:w w:val="105"/>
                <w:sz w:val="22"/>
                <w:szCs w:val="22"/>
              </w:rPr>
              <w:t>10%</w:t>
            </w:r>
          </w:p>
        </w:tc>
        <w:tc>
          <w:tcPr>
            <w:tcW w:w="1260" w:type="dxa"/>
            <w:tcBorders>
              <w:top w:val="nil"/>
              <w:left w:val="single" w:sz="4" w:space="0" w:color="C0C0C0"/>
              <w:bottom w:val="single" w:sz="4" w:space="0" w:color="C0C0C0"/>
              <w:right w:val="single" w:sz="4" w:space="0" w:color="C0C0C0"/>
            </w:tcBorders>
          </w:tcPr>
          <w:p w14:paraId="5AEA606C" w14:textId="681243E9" w:rsidR="007D432C" w:rsidRPr="00B72430" w:rsidRDefault="00BF3553" w:rsidP="002E0C65">
            <w:pPr>
              <w:spacing w:before="80" w:after="80"/>
              <w:jc w:val="center"/>
              <w:rPr>
                <w:rFonts w:ascii="Arial" w:hAnsi="Arial" w:cs="Arial"/>
                <w:w w:val="102"/>
                <w:sz w:val="22"/>
                <w:szCs w:val="22"/>
              </w:rPr>
            </w:pPr>
            <w:r>
              <w:rPr>
                <w:rFonts w:ascii="Arial" w:hAnsi="Arial" w:cs="Arial"/>
                <w:w w:val="102"/>
                <w:sz w:val="22"/>
                <w:szCs w:val="22"/>
              </w:rPr>
              <w:t>NC</w:t>
            </w:r>
          </w:p>
        </w:tc>
        <w:tc>
          <w:tcPr>
            <w:tcW w:w="1260" w:type="dxa"/>
            <w:tcBorders>
              <w:top w:val="nil"/>
              <w:left w:val="single" w:sz="4" w:space="0" w:color="C0C0C0"/>
              <w:bottom w:val="single" w:sz="4" w:space="0" w:color="C0C0C0"/>
              <w:right w:val="single" w:sz="4" w:space="0" w:color="C0C0C0"/>
            </w:tcBorders>
          </w:tcPr>
          <w:p w14:paraId="6C81F97C" w14:textId="77777777" w:rsidR="007D432C" w:rsidRPr="00B72430" w:rsidRDefault="007D432C" w:rsidP="002E0C65">
            <w:pPr>
              <w:spacing w:before="80" w:after="80"/>
              <w:jc w:val="center"/>
              <w:rPr>
                <w:rFonts w:ascii="Arial" w:hAnsi="Arial" w:cs="Arial"/>
                <w:w w:val="98"/>
                <w:sz w:val="22"/>
                <w:szCs w:val="22"/>
              </w:rPr>
            </w:pPr>
            <w:r>
              <w:rPr>
                <w:rFonts w:ascii="Arial" w:hAnsi="Arial" w:cs="Arial"/>
                <w:w w:val="98"/>
                <w:sz w:val="22"/>
                <w:szCs w:val="22"/>
              </w:rPr>
              <w:t>E</w:t>
            </w:r>
          </w:p>
        </w:tc>
        <w:tc>
          <w:tcPr>
            <w:tcW w:w="7001" w:type="dxa"/>
            <w:tcBorders>
              <w:top w:val="nil"/>
              <w:left w:val="single" w:sz="4" w:space="0" w:color="C0C0C0"/>
              <w:bottom w:val="single" w:sz="4" w:space="0" w:color="C0C0C0"/>
              <w:right w:val="single" w:sz="4" w:space="0" w:color="000000"/>
            </w:tcBorders>
          </w:tcPr>
          <w:p w14:paraId="514CEA41" w14:textId="77777777" w:rsidR="007D432C" w:rsidRDefault="007D432C" w:rsidP="002E0C65">
            <w:pPr>
              <w:pStyle w:val="TableParagraph"/>
              <w:spacing w:before="42" w:line="300" w:lineRule="atLeast"/>
              <w:ind w:right="111"/>
              <w:rPr>
                <w:b/>
                <w:bCs/>
              </w:rPr>
            </w:pPr>
            <w:r>
              <w:rPr>
                <w:b/>
                <w:bCs/>
              </w:rPr>
              <w:t>Partner and Stakeholder Engagement</w:t>
            </w:r>
          </w:p>
          <w:p w14:paraId="018FF893" w14:textId="3656D2AE" w:rsidR="00A108CF" w:rsidRDefault="00A108CF" w:rsidP="00A108CF">
            <w:pPr>
              <w:pStyle w:val="TableParagraph"/>
              <w:spacing w:before="42" w:line="300" w:lineRule="atLeast"/>
              <w:ind w:right="111"/>
            </w:pPr>
            <w:r w:rsidRPr="00A108CF">
              <w:t xml:space="preserve">Develop and maintain effective working relationships with internal and external partners, individuals and organizations affected by </w:t>
            </w:r>
            <w:r w:rsidR="005E0C43">
              <w:t>the section’s</w:t>
            </w:r>
            <w:r w:rsidRPr="00A108CF">
              <w:t xml:space="preserve"> operations.</w:t>
            </w:r>
          </w:p>
          <w:p w14:paraId="4F51B560" w14:textId="77777777" w:rsidR="005E0C43" w:rsidRPr="00A108CF" w:rsidRDefault="005E0C43" w:rsidP="00A108CF">
            <w:pPr>
              <w:pStyle w:val="TableParagraph"/>
              <w:spacing w:before="42" w:line="300" w:lineRule="atLeast"/>
              <w:ind w:right="111"/>
            </w:pPr>
          </w:p>
          <w:p w14:paraId="01BDAE59" w14:textId="7622D645" w:rsidR="000D3D9D" w:rsidRPr="000D3D9D" w:rsidRDefault="000D3D9D" w:rsidP="000D3D9D">
            <w:pPr>
              <w:pStyle w:val="TableParagraph"/>
              <w:spacing w:before="42" w:line="300" w:lineRule="atLeast"/>
              <w:ind w:right="111"/>
            </w:pPr>
            <w:r w:rsidRPr="000D3D9D">
              <w:t xml:space="preserve">Coordinate and collaborate with other agency programs, county, state and federal agencies, and private and public health organizations; private businesses; and any other partners to provide information on the policies and laws related to the </w:t>
            </w:r>
            <w:r w:rsidR="00B6349C">
              <w:t xml:space="preserve">section’s </w:t>
            </w:r>
            <w:r w:rsidRPr="000D3D9D">
              <w:t>administration</w:t>
            </w:r>
            <w:r w:rsidR="005E5080">
              <w:t>, and</w:t>
            </w:r>
            <w:r w:rsidRPr="000D3D9D">
              <w:t xml:space="preserve"> to meet partners</w:t>
            </w:r>
            <w:r w:rsidR="009B4DF3">
              <w:t xml:space="preserve"> </w:t>
            </w:r>
            <w:r w:rsidRPr="000D3D9D">
              <w:t xml:space="preserve">needs </w:t>
            </w:r>
            <w:r w:rsidR="009B4DF3">
              <w:t>in keeping with</w:t>
            </w:r>
            <w:r w:rsidRPr="000D3D9D">
              <w:t xml:space="preserve"> the law. </w:t>
            </w:r>
          </w:p>
          <w:p w14:paraId="5F9A332A" w14:textId="77777777" w:rsidR="006B6D8A" w:rsidRDefault="006B6D8A" w:rsidP="00AA308F">
            <w:pPr>
              <w:pStyle w:val="TableParagraph"/>
              <w:spacing w:before="42" w:line="300" w:lineRule="atLeast"/>
              <w:ind w:right="111"/>
            </w:pPr>
          </w:p>
          <w:p w14:paraId="023039D1" w14:textId="72EE1673" w:rsidR="000519CE" w:rsidRPr="00C53E28" w:rsidRDefault="00AA308F" w:rsidP="002E0C65">
            <w:pPr>
              <w:pStyle w:val="TableParagraph"/>
              <w:spacing w:before="42" w:line="300" w:lineRule="atLeast"/>
              <w:ind w:right="111"/>
            </w:pPr>
            <w:r w:rsidRPr="00AA308F">
              <w:t xml:space="preserve">Represent OHA in state, regional, and national activities, providing recommendations and consultation on state and national policy </w:t>
            </w:r>
            <w:r w:rsidRPr="00AA308F">
              <w:lastRenderedPageBreak/>
              <w:t>regulations that effect the section. Assure coordination across state agencies. Establish or maintain multi-disciplinary task forces and work groups on public health initiatives related to the section.</w:t>
            </w:r>
          </w:p>
        </w:tc>
      </w:tr>
      <w:tr w:rsidR="00A962EB" w14:paraId="69DBA543" w14:textId="77777777" w:rsidTr="002E0C65">
        <w:trPr>
          <w:trHeight w:val="288"/>
        </w:trPr>
        <w:tc>
          <w:tcPr>
            <w:tcW w:w="1459" w:type="dxa"/>
            <w:tcBorders>
              <w:top w:val="nil"/>
              <w:bottom w:val="single" w:sz="4" w:space="0" w:color="C0C0C0"/>
            </w:tcBorders>
          </w:tcPr>
          <w:p w14:paraId="361ACFA2" w14:textId="1E92CA00" w:rsidR="00A962EB" w:rsidRPr="00B72430" w:rsidRDefault="005D0A83" w:rsidP="00146A07">
            <w:pPr>
              <w:spacing w:before="80" w:after="80"/>
              <w:jc w:val="center"/>
              <w:rPr>
                <w:rFonts w:ascii="Arial" w:hAnsi="Arial" w:cs="Arial"/>
                <w:w w:val="105"/>
                <w:sz w:val="22"/>
                <w:szCs w:val="22"/>
              </w:rPr>
            </w:pPr>
            <w:r>
              <w:rPr>
                <w:rFonts w:ascii="Arial" w:hAnsi="Arial" w:cs="Arial"/>
                <w:w w:val="105"/>
                <w:sz w:val="22"/>
                <w:szCs w:val="22"/>
              </w:rPr>
              <w:lastRenderedPageBreak/>
              <w:t>25%</w:t>
            </w:r>
          </w:p>
        </w:tc>
        <w:tc>
          <w:tcPr>
            <w:tcW w:w="1260" w:type="dxa"/>
            <w:tcBorders>
              <w:top w:val="nil"/>
              <w:bottom w:val="single" w:sz="4" w:space="0" w:color="C0C0C0"/>
            </w:tcBorders>
          </w:tcPr>
          <w:p w14:paraId="3D9C5950" w14:textId="213C0EE0" w:rsidR="00A962EB" w:rsidRPr="00B72430" w:rsidRDefault="00BF3553" w:rsidP="00146A07">
            <w:pPr>
              <w:spacing w:before="80" w:after="80"/>
              <w:jc w:val="center"/>
              <w:rPr>
                <w:rFonts w:ascii="Arial" w:hAnsi="Arial" w:cs="Arial"/>
                <w:w w:val="102"/>
                <w:sz w:val="22"/>
                <w:szCs w:val="22"/>
              </w:rPr>
            </w:pPr>
            <w:r>
              <w:rPr>
                <w:rFonts w:ascii="Arial" w:hAnsi="Arial" w:cs="Arial"/>
                <w:w w:val="102"/>
                <w:sz w:val="22"/>
                <w:szCs w:val="22"/>
              </w:rPr>
              <w:t>NC</w:t>
            </w:r>
          </w:p>
        </w:tc>
        <w:tc>
          <w:tcPr>
            <w:tcW w:w="1260" w:type="dxa"/>
            <w:tcBorders>
              <w:top w:val="nil"/>
              <w:bottom w:val="single" w:sz="4" w:space="0" w:color="C0C0C0"/>
            </w:tcBorders>
          </w:tcPr>
          <w:p w14:paraId="321B1546" w14:textId="6A34A51F" w:rsidR="00A962EB" w:rsidRPr="00B72430" w:rsidRDefault="003B767C" w:rsidP="00146A07">
            <w:pPr>
              <w:spacing w:before="80" w:after="80"/>
              <w:jc w:val="center"/>
              <w:rPr>
                <w:rFonts w:ascii="Arial" w:hAnsi="Arial" w:cs="Arial"/>
                <w:w w:val="98"/>
                <w:sz w:val="22"/>
                <w:szCs w:val="22"/>
              </w:rPr>
            </w:pPr>
            <w:r>
              <w:rPr>
                <w:rFonts w:ascii="Arial" w:hAnsi="Arial" w:cs="Arial"/>
                <w:w w:val="98"/>
                <w:sz w:val="22"/>
                <w:szCs w:val="22"/>
              </w:rPr>
              <w:t>E</w:t>
            </w:r>
          </w:p>
        </w:tc>
        <w:tc>
          <w:tcPr>
            <w:tcW w:w="7001" w:type="dxa"/>
            <w:tcBorders>
              <w:top w:val="nil"/>
              <w:bottom w:val="single" w:sz="4" w:space="0" w:color="C0C0C0"/>
            </w:tcBorders>
          </w:tcPr>
          <w:p w14:paraId="60DC8967" w14:textId="77777777" w:rsidR="00A962EB" w:rsidRDefault="00A962EB" w:rsidP="00035535">
            <w:pPr>
              <w:pStyle w:val="TableParagraph"/>
              <w:spacing w:before="42" w:line="300" w:lineRule="atLeast"/>
              <w:ind w:right="111"/>
              <w:rPr>
                <w:b/>
                <w:bCs/>
              </w:rPr>
            </w:pPr>
            <w:r>
              <w:rPr>
                <w:b/>
                <w:bCs/>
              </w:rPr>
              <w:t>Management and Oversight</w:t>
            </w:r>
            <w:r w:rsidR="00675BA3">
              <w:rPr>
                <w:b/>
                <w:bCs/>
              </w:rPr>
              <w:t>-Personnel</w:t>
            </w:r>
          </w:p>
          <w:p w14:paraId="5BDD40C8" w14:textId="51EEB50D" w:rsidR="00126004" w:rsidRPr="005B30BF" w:rsidRDefault="00197899" w:rsidP="00126004">
            <w:pPr>
              <w:pStyle w:val="TableParagraph"/>
              <w:spacing w:before="42" w:line="300" w:lineRule="atLeast"/>
              <w:ind w:right="111"/>
            </w:pPr>
            <w:r>
              <w:t xml:space="preserve">Supervise </w:t>
            </w:r>
            <w:r w:rsidR="00126004" w:rsidRPr="005B30BF">
              <w:t xml:space="preserve">managers and represented staff, including coaching, problem solving on complex issues and establishing and maintaining effective communications and relationships. </w:t>
            </w:r>
          </w:p>
          <w:p w14:paraId="71C3BE9A" w14:textId="77777777" w:rsidR="00BA5E7C" w:rsidRDefault="00BA5E7C" w:rsidP="00BA5E7C">
            <w:pPr>
              <w:pStyle w:val="TableParagraph"/>
              <w:ind w:right="219"/>
              <w:rPr>
                <w:w w:val="110"/>
              </w:rPr>
            </w:pPr>
          </w:p>
          <w:p w14:paraId="06BD1397" w14:textId="77777777" w:rsidR="00C962C5" w:rsidRDefault="00C962C5" w:rsidP="00197899">
            <w:pPr>
              <w:pStyle w:val="TableParagraph"/>
              <w:ind w:right="219"/>
              <w:rPr>
                <w:w w:val="110"/>
              </w:rPr>
            </w:pPr>
            <w:r>
              <w:rPr>
                <w:w w:val="110"/>
              </w:rPr>
              <w:t>Ensure equity in hiring, training, and development of all staff.</w:t>
            </w:r>
          </w:p>
          <w:p w14:paraId="450CF01A" w14:textId="77777777" w:rsidR="00C962C5" w:rsidRDefault="00C962C5" w:rsidP="00197899">
            <w:pPr>
              <w:pStyle w:val="TableParagraph"/>
              <w:ind w:right="219"/>
              <w:rPr>
                <w:w w:val="110"/>
              </w:rPr>
            </w:pPr>
          </w:p>
          <w:p w14:paraId="36ABD123" w14:textId="1EA54320" w:rsidR="005B30BF" w:rsidRDefault="00BA5E7C" w:rsidP="00197899">
            <w:pPr>
              <w:pStyle w:val="TableParagraph"/>
              <w:ind w:right="219"/>
              <w:rPr>
                <w:w w:val="110"/>
              </w:rPr>
            </w:pPr>
            <w:r w:rsidRPr="004D4C1F">
              <w:rPr>
                <w:w w:val="110"/>
              </w:rPr>
              <w:t>Recruit, interview, and select new staff directly or</w:t>
            </w:r>
            <w:r w:rsidRPr="004E6BE6">
              <w:rPr>
                <w:w w:val="110"/>
              </w:rPr>
              <w:t xml:space="preserve"> approve recommendations from program managers. Hear and resolve employee grievances. Ensure fairness and determine the need for promotions and disciplinary action. Recommend systems changes within OHA to better serve the sections’ needs. Focus on strengths-based approaches to assigning teams, building the section, and complementing the skills of each employee. </w:t>
            </w:r>
          </w:p>
          <w:p w14:paraId="79FB823F" w14:textId="77777777" w:rsidR="005B30BF" w:rsidRPr="005B30BF" w:rsidRDefault="005B30BF" w:rsidP="005B30BF">
            <w:pPr>
              <w:pStyle w:val="TableParagraph"/>
              <w:spacing w:before="42" w:line="300" w:lineRule="atLeast"/>
              <w:ind w:right="111"/>
            </w:pPr>
          </w:p>
          <w:p w14:paraId="540BF5A5" w14:textId="2EC4D12E" w:rsidR="00C30DE5" w:rsidRPr="001A659A" w:rsidRDefault="005B30BF" w:rsidP="001A659A">
            <w:pPr>
              <w:pStyle w:val="TableParagraph"/>
              <w:spacing w:before="42" w:line="300" w:lineRule="atLeast"/>
              <w:ind w:right="111"/>
            </w:pPr>
            <w:r w:rsidRPr="005B30BF">
              <w:t xml:space="preserve">Assess and identify potential leaders and invest in development of staff for leadership roles.  </w:t>
            </w:r>
          </w:p>
        </w:tc>
      </w:tr>
      <w:tr w:rsidR="00EB614C" w14:paraId="68B2BA41" w14:textId="77777777" w:rsidTr="002E0C65">
        <w:trPr>
          <w:trHeight w:val="288"/>
        </w:trPr>
        <w:tc>
          <w:tcPr>
            <w:tcW w:w="1459" w:type="dxa"/>
            <w:tcBorders>
              <w:top w:val="nil"/>
              <w:bottom w:val="single" w:sz="4" w:space="0" w:color="C0C0C0"/>
            </w:tcBorders>
          </w:tcPr>
          <w:p w14:paraId="12A667E8" w14:textId="0EA8404C" w:rsidR="00EB614C" w:rsidRPr="00B72430" w:rsidRDefault="005D0A83" w:rsidP="00146A07">
            <w:pPr>
              <w:spacing w:before="80" w:after="80"/>
              <w:jc w:val="center"/>
              <w:rPr>
                <w:rFonts w:ascii="Arial" w:hAnsi="Arial" w:cs="Arial"/>
                <w:w w:val="105"/>
                <w:sz w:val="22"/>
                <w:szCs w:val="22"/>
              </w:rPr>
            </w:pPr>
            <w:r>
              <w:rPr>
                <w:rFonts w:ascii="Arial" w:hAnsi="Arial" w:cs="Arial"/>
                <w:w w:val="105"/>
                <w:sz w:val="22"/>
                <w:szCs w:val="22"/>
              </w:rPr>
              <w:t>25%</w:t>
            </w:r>
          </w:p>
        </w:tc>
        <w:tc>
          <w:tcPr>
            <w:tcW w:w="1260" w:type="dxa"/>
            <w:tcBorders>
              <w:top w:val="nil"/>
              <w:bottom w:val="single" w:sz="4" w:space="0" w:color="C0C0C0"/>
            </w:tcBorders>
          </w:tcPr>
          <w:p w14:paraId="14ECF4D1" w14:textId="5DBF4722" w:rsidR="00EB614C" w:rsidRPr="00B72430" w:rsidRDefault="00BF3553" w:rsidP="00146A07">
            <w:pPr>
              <w:spacing w:before="80" w:after="80"/>
              <w:jc w:val="center"/>
              <w:rPr>
                <w:rFonts w:ascii="Arial" w:hAnsi="Arial" w:cs="Arial"/>
                <w:w w:val="102"/>
                <w:sz w:val="22"/>
                <w:szCs w:val="22"/>
              </w:rPr>
            </w:pPr>
            <w:r>
              <w:rPr>
                <w:rFonts w:ascii="Arial" w:hAnsi="Arial" w:cs="Arial"/>
                <w:w w:val="102"/>
                <w:sz w:val="22"/>
                <w:szCs w:val="22"/>
              </w:rPr>
              <w:t>NC</w:t>
            </w:r>
          </w:p>
        </w:tc>
        <w:tc>
          <w:tcPr>
            <w:tcW w:w="1260" w:type="dxa"/>
            <w:tcBorders>
              <w:top w:val="nil"/>
              <w:bottom w:val="single" w:sz="4" w:space="0" w:color="C0C0C0"/>
            </w:tcBorders>
          </w:tcPr>
          <w:p w14:paraId="6178BEFB" w14:textId="00EE25A9" w:rsidR="00EB614C" w:rsidRPr="00B72430" w:rsidRDefault="003B767C" w:rsidP="00146A07">
            <w:pPr>
              <w:spacing w:before="80" w:after="80"/>
              <w:jc w:val="center"/>
              <w:rPr>
                <w:rFonts w:ascii="Arial" w:hAnsi="Arial" w:cs="Arial"/>
                <w:w w:val="98"/>
                <w:sz w:val="22"/>
                <w:szCs w:val="22"/>
              </w:rPr>
            </w:pPr>
            <w:r>
              <w:rPr>
                <w:rFonts w:ascii="Arial" w:hAnsi="Arial" w:cs="Arial"/>
                <w:w w:val="98"/>
                <w:sz w:val="22"/>
                <w:szCs w:val="22"/>
              </w:rPr>
              <w:t>E</w:t>
            </w:r>
          </w:p>
        </w:tc>
        <w:tc>
          <w:tcPr>
            <w:tcW w:w="7001" w:type="dxa"/>
            <w:tcBorders>
              <w:top w:val="nil"/>
              <w:bottom w:val="single" w:sz="4" w:space="0" w:color="C0C0C0"/>
            </w:tcBorders>
          </w:tcPr>
          <w:p w14:paraId="2312FDD5" w14:textId="77777777" w:rsidR="00EB614C" w:rsidRPr="00280FE1" w:rsidRDefault="00675BA3" w:rsidP="00035535">
            <w:pPr>
              <w:pStyle w:val="TableParagraph"/>
              <w:spacing w:before="42" w:line="300" w:lineRule="atLeast"/>
              <w:ind w:right="111"/>
              <w:rPr>
                <w:b/>
                <w:bCs/>
              </w:rPr>
            </w:pPr>
            <w:r w:rsidRPr="00280FE1">
              <w:rPr>
                <w:b/>
                <w:bCs/>
              </w:rPr>
              <w:t>Management and Oversight-</w:t>
            </w:r>
            <w:r w:rsidR="00EB614C" w:rsidRPr="00280FE1">
              <w:rPr>
                <w:b/>
                <w:bCs/>
              </w:rPr>
              <w:t>Programmatic</w:t>
            </w:r>
          </w:p>
          <w:p w14:paraId="7014D9DA" w14:textId="176D235A" w:rsidR="00C30DE5" w:rsidRPr="00280FE1" w:rsidRDefault="005110C5" w:rsidP="00035535">
            <w:pPr>
              <w:pStyle w:val="TableParagraph"/>
              <w:spacing w:before="42" w:line="300" w:lineRule="atLeast"/>
              <w:ind w:right="111"/>
            </w:pPr>
            <w:r w:rsidRPr="00280FE1">
              <w:t>O</w:t>
            </w:r>
            <w:r w:rsidR="00C93BE0" w:rsidRPr="00280FE1">
              <w:t>versee</w:t>
            </w:r>
            <w:r w:rsidR="007D1725" w:rsidRPr="00280FE1">
              <w:t xml:space="preserve"> </w:t>
            </w:r>
            <w:r w:rsidR="008B27D5" w:rsidRPr="00280FE1">
              <w:t xml:space="preserve">activities related to </w:t>
            </w:r>
            <w:r w:rsidR="007D1725" w:rsidRPr="00280FE1">
              <w:t xml:space="preserve">program planning, program implementation, surveillance and evaluation activities, communications, coalition and advisory group work, </w:t>
            </w:r>
            <w:r w:rsidR="00863E76" w:rsidRPr="00280FE1">
              <w:t>training,</w:t>
            </w:r>
            <w:r w:rsidR="007D1725" w:rsidRPr="00280FE1">
              <w:t xml:space="preserve"> </w:t>
            </w:r>
            <w:r w:rsidR="008B27D5" w:rsidRPr="00280FE1">
              <w:t xml:space="preserve">providing </w:t>
            </w:r>
            <w:r w:rsidR="007D1725" w:rsidRPr="00280FE1">
              <w:t xml:space="preserve">technical assistance, </w:t>
            </w:r>
            <w:r w:rsidR="00F34282" w:rsidRPr="00280FE1">
              <w:t xml:space="preserve">and </w:t>
            </w:r>
            <w:r w:rsidR="007D1725" w:rsidRPr="00280FE1">
              <w:t>awarding funding to and monitoring grantees and contractors.</w:t>
            </w:r>
          </w:p>
          <w:p w14:paraId="074E95DD" w14:textId="77777777" w:rsidR="00323038" w:rsidRPr="00280FE1" w:rsidRDefault="00323038" w:rsidP="006F5747">
            <w:pPr>
              <w:spacing w:before="60" w:line="264" w:lineRule="auto"/>
              <w:rPr>
                <w:rFonts w:ascii="Arial" w:hAnsi="Arial" w:cs="Arial"/>
                <w:sz w:val="22"/>
                <w:szCs w:val="22"/>
              </w:rPr>
            </w:pPr>
          </w:p>
          <w:p w14:paraId="735FED28" w14:textId="68ED37AA" w:rsidR="006B6D8A" w:rsidRPr="006B6D8A" w:rsidRDefault="006B6D8A" w:rsidP="006B6D8A">
            <w:pPr>
              <w:spacing w:before="60" w:line="264" w:lineRule="auto"/>
              <w:rPr>
                <w:rFonts w:ascii="Arial" w:hAnsi="Arial" w:cs="Arial"/>
                <w:sz w:val="22"/>
                <w:szCs w:val="22"/>
              </w:rPr>
            </w:pPr>
            <w:r w:rsidRPr="006B6D8A">
              <w:rPr>
                <w:rFonts w:ascii="Arial" w:hAnsi="Arial" w:cs="Arial"/>
                <w:sz w:val="22"/>
                <w:szCs w:val="22"/>
              </w:rPr>
              <w:t xml:space="preserve">Sponsor information system development projects, work process improvement projects, </w:t>
            </w:r>
            <w:r w:rsidR="00556537" w:rsidRPr="00280FE1">
              <w:rPr>
                <w:rFonts w:ascii="Arial" w:hAnsi="Arial" w:cs="Arial"/>
                <w:sz w:val="22"/>
                <w:szCs w:val="22"/>
              </w:rPr>
              <w:t xml:space="preserve">and engage in </w:t>
            </w:r>
            <w:r w:rsidRPr="006B6D8A">
              <w:rPr>
                <w:rFonts w:ascii="Arial" w:hAnsi="Arial" w:cs="Arial"/>
                <w:sz w:val="22"/>
                <w:szCs w:val="22"/>
              </w:rPr>
              <w:t>national projects that involve Oregon.</w:t>
            </w:r>
          </w:p>
          <w:p w14:paraId="07FE4E57" w14:textId="77777777" w:rsidR="006F5747" w:rsidRPr="00280FE1" w:rsidRDefault="006F5747" w:rsidP="006F5747">
            <w:pPr>
              <w:spacing w:before="60" w:line="264" w:lineRule="auto"/>
              <w:rPr>
                <w:rFonts w:ascii="Arial" w:hAnsi="Arial" w:cs="Arial"/>
                <w:sz w:val="22"/>
                <w:szCs w:val="22"/>
              </w:rPr>
            </w:pPr>
          </w:p>
          <w:p w14:paraId="74706AC9" w14:textId="77777777" w:rsidR="008D5E52" w:rsidRPr="00280FE1" w:rsidRDefault="008D5E52" w:rsidP="00AA308F">
            <w:pPr>
              <w:spacing w:before="60" w:line="264" w:lineRule="auto"/>
              <w:rPr>
                <w:rFonts w:ascii="Arial" w:hAnsi="Arial" w:cs="Arial"/>
                <w:sz w:val="22"/>
                <w:szCs w:val="22"/>
              </w:rPr>
            </w:pPr>
          </w:p>
          <w:p w14:paraId="525817A2" w14:textId="4755C9A0" w:rsidR="00AA308F" w:rsidRDefault="00471336" w:rsidP="00AA308F">
            <w:pPr>
              <w:spacing w:before="60" w:line="264" w:lineRule="auto"/>
              <w:rPr>
                <w:rFonts w:ascii="Arial" w:hAnsi="Arial" w:cs="Arial"/>
                <w:sz w:val="22"/>
                <w:szCs w:val="22"/>
              </w:rPr>
            </w:pPr>
            <w:r w:rsidRPr="00280FE1">
              <w:rPr>
                <w:rFonts w:ascii="Arial" w:hAnsi="Arial" w:cs="Arial"/>
                <w:sz w:val="22"/>
                <w:szCs w:val="22"/>
              </w:rPr>
              <w:t>Ensure</w:t>
            </w:r>
            <w:r w:rsidR="00AA308F" w:rsidRPr="00AA308F">
              <w:rPr>
                <w:rFonts w:ascii="Arial" w:hAnsi="Arial" w:cs="Arial"/>
                <w:sz w:val="22"/>
                <w:szCs w:val="22"/>
              </w:rPr>
              <w:t xml:space="preserve"> current scientific evidence-based content of all documents and materials.</w:t>
            </w:r>
          </w:p>
          <w:p w14:paraId="4124D8E4" w14:textId="3DA16D88" w:rsidR="00791928" w:rsidRDefault="00791928" w:rsidP="00AA308F">
            <w:pPr>
              <w:spacing w:before="60" w:line="264" w:lineRule="auto"/>
              <w:rPr>
                <w:rFonts w:ascii="Arial" w:hAnsi="Arial" w:cs="Arial"/>
                <w:sz w:val="22"/>
                <w:szCs w:val="22"/>
              </w:rPr>
            </w:pPr>
          </w:p>
          <w:p w14:paraId="74F3D7EA" w14:textId="6CEB2BB6" w:rsidR="00791928" w:rsidRPr="00AA308F" w:rsidRDefault="00791928" w:rsidP="00AA308F">
            <w:pPr>
              <w:spacing w:before="60" w:line="264" w:lineRule="auto"/>
              <w:rPr>
                <w:rFonts w:ascii="Arial" w:hAnsi="Arial" w:cs="Arial"/>
                <w:sz w:val="22"/>
                <w:szCs w:val="22"/>
              </w:rPr>
            </w:pPr>
            <w:r>
              <w:rPr>
                <w:rFonts w:ascii="Arial" w:hAnsi="Arial" w:cs="Arial"/>
                <w:sz w:val="22"/>
                <w:szCs w:val="22"/>
              </w:rPr>
              <w:t>Ensure security and confidentiality of all data and records in accordance with state and federal law.</w:t>
            </w:r>
          </w:p>
          <w:p w14:paraId="0CBC27B8" w14:textId="1FF5DA3C" w:rsidR="008D5E52" w:rsidRPr="00280FE1" w:rsidRDefault="008D5E52" w:rsidP="003258F1">
            <w:pPr>
              <w:spacing w:before="60" w:line="264" w:lineRule="auto"/>
              <w:rPr>
                <w:rFonts w:ascii="Arial" w:hAnsi="Arial" w:cs="Arial"/>
                <w:sz w:val="22"/>
                <w:szCs w:val="22"/>
              </w:rPr>
            </w:pPr>
          </w:p>
          <w:p w14:paraId="55E0F927" w14:textId="7ED5F074" w:rsidR="003258F1" w:rsidRPr="003258F1" w:rsidRDefault="00DF7677" w:rsidP="003258F1">
            <w:pPr>
              <w:spacing w:before="60" w:line="264" w:lineRule="auto"/>
              <w:rPr>
                <w:rFonts w:ascii="Arial" w:hAnsi="Arial" w:cs="Arial"/>
                <w:sz w:val="22"/>
                <w:szCs w:val="22"/>
              </w:rPr>
            </w:pPr>
            <w:r w:rsidRPr="00280FE1">
              <w:rPr>
                <w:rFonts w:ascii="Arial" w:hAnsi="Arial" w:cs="Arial"/>
                <w:sz w:val="22"/>
                <w:szCs w:val="22"/>
              </w:rPr>
              <w:t>Approve or p</w:t>
            </w:r>
            <w:r w:rsidR="003258F1" w:rsidRPr="003258F1">
              <w:rPr>
                <w:rFonts w:ascii="Arial" w:hAnsi="Arial" w:cs="Arial"/>
                <w:sz w:val="22"/>
                <w:szCs w:val="22"/>
              </w:rPr>
              <w:t xml:space="preserve">repare legislative concepts, bill analysis, and testimony. </w:t>
            </w:r>
          </w:p>
          <w:p w14:paraId="7D098630" w14:textId="7152D95D" w:rsidR="006F5747" w:rsidRPr="00280FE1" w:rsidRDefault="003258F1" w:rsidP="003258F1">
            <w:pPr>
              <w:spacing w:before="60" w:line="264" w:lineRule="auto"/>
              <w:rPr>
                <w:rFonts w:ascii="Arial" w:hAnsi="Arial" w:cs="Arial"/>
                <w:sz w:val="22"/>
                <w:szCs w:val="22"/>
              </w:rPr>
            </w:pPr>
            <w:r w:rsidRPr="00280FE1">
              <w:rPr>
                <w:rFonts w:ascii="Arial" w:hAnsi="Arial" w:cs="Arial"/>
                <w:sz w:val="22"/>
                <w:szCs w:val="22"/>
              </w:rPr>
              <w:t>Identify, monitor, and track key issues at national and state levels, and align program activities as needed. Direct development and implementation of new or revised program rules.  Maintain current knowledge of program issues at state and national levels.</w:t>
            </w:r>
          </w:p>
          <w:p w14:paraId="704380D7" w14:textId="2AA0A634" w:rsidR="00C30DE5" w:rsidRPr="00280FE1" w:rsidRDefault="00C30DE5" w:rsidP="008452F8">
            <w:pPr>
              <w:pStyle w:val="TableParagraph"/>
              <w:spacing w:before="42" w:line="300" w:lineRule="atLeast"/>
              <w:ind w:right="111"/>
              <w:rPr>
                <w:b/>
                <w:bCs/>
              </w:rPr>
            </w:pPr>
          </w:p>
        </w:tc>
      </w:tr>
      <w:tr w:rsidR="00EB614C" w14:paraId="7B2B919F" w14:textId="77777777" w:rsidTr="00DC441E">
        <w:trPr>
          <w:trHeight w:val="288"/>
        </w:trPr>
        <w:tc>
          <w:tcPr>
            <w:tcW w:w="1459" w:type="dxa"/>
            <w:tcBorders>
              <w:top w:val="nil"/>
              <w:bottom w:val="single" w:sz="4" w:space="0" w:color="auto"/>
            </w:tcBorders>
          </w:tcPr>
          <w:p w14:paraId="725F19DF" w14:textId="789AF077" w:rsidR="00EB614C" w:rsidRPr="00B72430" w:rsidRDefault="005D0A83" w:rsidP="00146A07">
            <w:pPr>
              <w:spacing w:before="80" w:after="80"/>
              <w:jc w:val="center"/>
              <w:rPr>
                <w:rFonts w:ascii="Arial" w:hAnsi="Arial" w:cs="Arial"/>
                <w:w w:val="105"/>
                <w:sz w:val="22"/>
                <w:szCs w:val="22"/>
              </w:rPr>
            </w:pPr>
            <w:r>
              <w:rPr>
                <w:rFonts w:ascii="Arial" w:hAnsi="Arial" w:cs="Arial"/>
                <w:w w:val="105"/>
                <w:sz w:val="22"/>
                <w:szCs w:val="22"/>
              </w:rPr>
              <w:t>25%</w:t>
            </w:r>
          </w:p>
        </w:tc>
        <w:tc>
          <w:tcPr>
            <w:tcW w:w="1260" w:type="dxa"/>
            <w:tcBorders>
              <w:top w:val="nil"/>
              <w:bottom w:val="single" w:sz="4" w:space="0" w:color="auto"/>
            </w:tcBorders>
          </w:tcPr>
          <w:p w14:paraId="45708742" w14:textId="4B8947B0" w:rsidR="00EB614C" w:rsidRPr="00B72430" w:rsidRDefault="00BF3553" w:rsidP="00146A07">
            <w:pPr>
              <w:spacing w:before="80" w:after="80"/>
              <w:jc w:val="center"/>
              <w:rPr>
                <w:rFonts w:ascii="Arial" w:hAnsi="Arial" w:cs="Arial"/>
                <w:w w:val="102"/>
                <w:sz w:val="22"/>
                <w:szCs w:val="22"/>
              </w:rPr>
            </w:pPr>
            <w:r>
              <w:rPr>
                <w:rFonts w:ascii="Arial" w:hAnsi="Arial" w:cs="Arial"/>
                <w:w w:val="102"/>
                <w:sz w:val="22"/>
                <w:szCs w:val="22"/>
              </w:rPr>
              <w:t>NC</w:t>
            </w:r>
          </w:p>
        </w:tc>
        <w:tc>
          <w:tcPr>
            <w:tcW w:w="1260" w:type="dxa"/>
            <w:tcBorders>
              <w:top w:val="nil"/>
              <w:bottom w:val="single" w:sz="4" w:space="0" w:color="auto"/>
            </w:tcBorders>
          </w:tcPr>
          <w:p w14:paraId="0901C393" w14:textId="433462F0" w:rsidR="00EB614C" w:rsidRPr="00B72430" w:rsidRDefault="003B767C" w:rsidP="00146A07">
            <w:pPr>
              <w:spacing w:before="80" w:after="80"/>
              <w:jc w:val="center"/>
              <w:rPr>
                <w:rFonts w:ascii="Arial" w:hAnsi="Arial" w:cs="Arial"/>
                <w:w w:val="98"/>
                <w:sz w:val="22"/>
                <w:szCs w:val="22"/>
              </w:rPr>
            </w:pPr>
            <w:r>
              <w:rPr>
                <w:rFonts w:ascii="Arial" w:hAnsi="Arial" w:cs="Arial"/>
                <w:w w:val="98"/>
                <w:sz w:val="22"/>
                <w:szCs w:val="22"/>
              </w:rPr>
              <w:t>E</w:t>
            </w:r>
          </w:p>
        </w:tc>
        <w:tc>
          <w:tcPr>
            <w:tcW w:w="7001" w:type="dxa"/>
            <w:tcBorders>
              <w:top w:val="nil"/>
              <w:bottom w:val="single" w:sz="4" w:space="0" w:color="auto"/>
            </w:tcBorders>
          </w:tcPr>
          <w:p w14:paraId="5B35AE82" w14:textId="77777777" w:rsidR="00EB614C" w:rsidRDefault="00675BA3" w:rsidP="00035535">
            <w:pPr>
              <w:pStyle w:val="TableParagraph"/>
              <w:spacing w:before="42" w:line="300" w:lineRule="atLeast"/>
              <w:ind w:right="111"/>
              <w:rPr>
                <w:b/>
                <w:bCs/>
              </w:rPr>
            </w:pPr>
            <w:r w:rsidRPr="00675BA3">
              <w:rPr>
                <w:b/>
                <w:bCs/>
              </w:rPr>
              <w:t>Management and Oversight-</w:t>
            </w:r>
            <w:r w:rsidR="00DF4018">
              <w:rPr>
                <w:b/>
                <w:bCs/>
              </w:rPr>
              <w:t xml:space="preserve">Operations and </w:t>
            </w:r>
            <w:r w:rsidR="00EB614C">
              <w:rPr>
                <w:b/>
                <w:bCs/>
              </w:rPr>
              <w:t>Fiscal</w:t>
            </w:r>
          </w:p>
          <w:p w14:paraId="25726308" w14:textId="5350D7D4" w:rsidR="00C11787" w:rsidRDefault="00C11787" w:rsidP="00C11787">
            <w:pPr>
              <w:pStyle w:val="TableParagraph"/>
              <w:spacing w:before="42" w:line="300" w:lineRule="atLeast"/>
              <w:ind w:right="111"/>
            </w:pPr>
            <w:r w:rsidRPr="00C11787">
              <w:lastRenderedPageBreak/>
              <w:t xml:space="preserve">Determine the focus of programs, initiatives, and resources allocated to populations at risk, and the </w:t>
            </w:r>
            <w:r w:rsidR="00B8217C">
              <w:t xml:space="preserve">tribal, </w:t>
            </w:r>
            <w:r w:rsidRPr="00C11787">
              <w:t xml:space="preserve">state, regional, and local agencies responsible for outreach and services to those populations. Negotiates contracts and funding formulas for </w:t>
            </w:r>
            <w:r w:rsidR="00B8217C">
              <w:t xml:space="preserve">tribal </w:t>
            </w:r>
            <w:r w:rsidR="00BE5B69">
              <w:t>jurisdictions,</w:t>
            </w:r>
            <w:r w:rsidR="00B8217C">
              <w:t xml:space="preserve"> </w:t>
            </w:r>
            <w:r w:rsidRPr="00C11787">
              <w:t xml:space="preserve">local </w:t>
            </w:r>
            <w:r w:rsidR="00BE5B69">
              <w:t>public health administrations</w:t>
            </w:r>
            <w:r w:rsidRPr="00C11787">
              <w:t xml:space="preserve"> and community-based organizations to carry out program responsibilities and activities.</w:t>
            </w:r>
          </w:p>
          <w:p w14:paraId="5F63D5E7" w14:textId="77777777" w:rsidR="00DA62B1" w:rsidRDefault="00DA62B1" w:rsidP="008452F8">
            <w:pPr>
              <w:pStyle w:val="TableParagraph"/>
            </w:pPr>
          </w:p>
          <w:p w14:paraId="1A3BB900" w14:textId="75051782" w:rsidR="008452F8" w:rsidRPr="008452F8" w:rsidRDefault="008452F8" w:rsidP="008452F8">
            <w:pPr>
              <w:pStyle w:val="TableParagraph"/>
            </w:pPr>
            <w:r w:rsidRPr="008452F8">
              <w:t>Oversees section’s continuity of operations.</w:t>
            </w:r>
          </w:p>
          <w:p w14:paraId="2E8DFA56" w14:textId="17C984F8" w:rsidR="00882050" w:rsidRDefault="00882050" w:rsidP="00C11787">
            <w:pPr>
              <w:pStyle w:val="TableParagraph"/>
              <w:spacing w:before="42" w:line="300" w:lineRule="atLeast"/>
              <w:ind w:right="111"/>
            </w:pPr>
          </w:p>
          <w:p w14:paraId="54418E1F" w14:textId="2A9B3236" w:rsidR="00882050" w:rsidRPr="004E6BE6" w:rsidRDefault="00882050" w:rsidP="00882050">
            <w:pPr>
              <w:pStyle w:val="TableParagraph"/>
              <w:ind w:right="39"/>
              <w:rPr>
                <w:w w:val="110"/>
              </w:rPr>
            </w:pPr>
            <w:r w:rsidRPr="00936B64">
              <w:rPr>
                <w:w w:val="110"/>
              </w:rPr>
              <w:t xml:space="preserve">Accountable for the development of federal and state grant proposal requirements; assures stewardship in implementation of federal grant proposals. </w:t>
            </w:r>
          </w:p>
          <w:p w14:paraId="28FEDBC3" w14:textId="59304D28" w:rsidR="00882050" w:rsidRPr="00C11787" w:rsidRDefault="00882050" w:rsidP="00C11787">
            <w:pPr>
              <w:pStyle w:val="TableParagraph"/>
              <w:spacing w:before="42" w:line="300" w:lineRule="atLeast"/>
              <w:ind w:right="111"/>
            </w:pPr>
          </w:p>
          <w:p w14:paraId="728AC6D8" w14:textId="6A512AD1" w:rsidR="00EA125D" w:rsidRPr="00EA125D" w:rsidRDefault="00EA125D" w:rsidP="00EA125D">
            <w:pPr>
              <w:pStyle w:val="TableParagraph"/>
              <w:spacing w:before="42" w:line="300" w:lineRule="atLeast"/>
              <w:ind w:right="111"/>
            </w:pPr>
            <w:r w:rsidRPr="00EA125D">
              <w:t xml:space="preserve">Oversee, direct, review, negotiate, and administer budget, financial, contract, and grant management for the </w:t>
            </w:r>
            <w:r w:rsidR="00E1619F">
              <w:t>section;</w:t>
            </w:r>
            <w:r w:rsidRPr="00EA125D">
              <w:t xml:space="preserve"> including fees, contracts, interagency agreements</w:t>
            </w:r>
            <w:r w:rsidR="00230732">
              <w:t>,</w:t>
            </w:r>
            <w:r w:rsidRPr="00EA125D">
              <w:t xml:space="preserve"> memorandum of </w:t>
            </w:r>
            <w:r w:rsidR="00C45503" w:rsidRPr="00EA125D">
              <w:t>understanding, vendor</w:t>
            </w:r>
            <w:r w:rsidR="00230732">
              <w:t xml:space="preserve"> contracts, subcontracts</w:t>
            </w:r>
            <w:r w:rsidRPr="00EA125D">
              <w:t xml:space="preserve">, and federal grants as needed.  </w:t>
            </w:r>
          </w:p>
          <w:p w14:paraId="23B894A7" w14:textId="3574AAD6" w:rsidR="00C11787" w:rsidRPr="00B72430" w:rsidRDefault="00C11787" w:rsidP="00035535">
            <w:pPr>
              <w:pStyle w:val="TableParagraph"/>
              <w:spacing w:before="42" w:line="300" w:lineRule="atLeast"/>
              <w:ind w:right="111"/>
              <w:rPr>
                <w:b/>
                <w:bCs/>
              </w:rPr>
            </w:pPr>
          </w:p>
        </w:tc>
      </w:tr>
      <w:tr w:rsidR="00DC441E" w14:paraId="738E77C6" w14:textId="77777777" w:rsidTr="00DC441E">
        <w:trPr>
          <w:trHeight w:val="288"/>
        </w:trPr>
        <w:tc>
          <w:tcPr>
            <w:tcW w:w="1459" w:type="dxa"/>
            <w:tcBorders>
              <w:top w:val="single" w:sz="4" w:space="0" w:color="auto"/>
              <w:bottom w:val="single" w:sz="4" w:space="0" w:color="auto"/>
            </w:tcBorders>
          </w:tcPr>
          <w:p w14:paraId="527B9457" w14:textId="27F62B12" w:rsidR="00DC441E" w:rsidRPr="00B72430" w:rsidRDefault="005D0A83" w:rsidP="00146A07">
            <w:pPr>
              <w:spacing w:before="80" w:after="80"/>
              <w:jc w:val="center"/>
              <w:rPr>
                <w:rFonts w:ascii="Arial" w:hAnsi="Arial" w:cs="Arial"/>
                <w:w w:val="105"/>
                <w:sz w:val="22"/>
                <w:szCs w:val="22"/>
              </w:rPr>
            </w:pPr>
            <w:r>
              <w:rPr>
                <w:rFonts w:ascii="Arial" w:hAnsi="Arial" w:cs="Arial"/>
                <w:w w:val="105"/>
                <w:sz w:val="22"/>
                <w:szCs w:val="22"/>
              </w:rPr>
              <w:lastRenderedPageBreak/>
              <w:t>5%</w:t>
            </w:r>
          </w:p>
        </w:tc>
        <w:tc>
          <w:tcPr>
            <w:tcW w:w="1260" w:type="dxa"/>
            <w:tcBorders>
              <w:top w:val="single" w:sz="4" w:space="0" w:color="auto"/>
              <w:bottom w:val="single" w:sz="4" w:space="0" w:color="auto"/>
            </w:tcBorders>
          </w:tcPr>
          <w:p w14:paraId="69F6BBBF" w14:textId="6CD4AF4C" w:rsidR="00DC441E" w:rsidRDefault="00BF3553" w:rsidP="00146A07">
            <w:pPr>
              <w:spacing w:before="80" w:after="80"/>
              <w:jc w:val="center"/>
              <w:rPr>
                <w:rFonts w:ascii="Arial" w:hAnsi="Arial" w:cs="Arial"/>
                <w:w w:val="102"/>
                <w:sz w:val="22"/>
                <w:szCs w:val="22"/>
              </w:rPr>
            </w:pPr>
            <w:r>
              <w:rPr>
                <w:rFonts w:ascii="Arial" w:hAnsi="Arial" w:cs="Arial"/>
                <w:w w:val="102"/>
                <w:sz w:val="22"/>
                <w:szCs w:val="22"/>
              </w:rPr>
              <w:t>NC</w:t>
            </w:r>
          </w:p>
        </w:tc>
        <w:tc>
          <w:tcPr>
            <w:tcW w:w="1260" w:type="dxa"/>
            <w:tcBorders>
              <w:top w:val="single" w:sz="4" w:space="0" w:color="auto"/>
              <w:bottom w:val="single" w:sz="4" w:space="0" w:color="auto"/>
            </w:tcBorders>
          </w:tcPr>
          <w:p w14:paraId="398D8F0A" w14:textId="3655EEDF" w:rsidR="00DC441E" w:rsidRDefault="00BF3553" w:rsidP="00146A07">
            <w:pPr>
              <w:spacing w:before="80" w:after="80"/>
              <w:jc w:val="center"/>
              <w:rPr>
                <w:rFonts w:ascii="Arial" w:hAnsi="Arial" w:cs="Arial"/>
                <w:w w:val="98"/>
                <w:sz w:val="22"/>
                <w:szCs w:val="22"/>
              </w:rPr>
            </w:pPr>
            <w:r>
              <w:rPr>
                <w:rFonts w:ascii="Arial" w:hAnsi="Arial" w:cs="Arial"/>
                <w:w w:val="98"/>
                <w:sz w:val="22"/>
                <w:szCs w:val="22"/>
              </w:rPr>
              <w:t>E</w:t>
            </w:r>
          </w:p>
        </w:tc>
        <w:tc>
          <w:tcPr>
            <w:tcW w:w="7001" w:type="dxa"/>
            <w:tcBorders>
              <w:top w:val="single" w:sz="4" w:space="0" w:color="auto"/>
              <w:bottom w:val="single" w:sz="4" w:space="0" w:color="auto"/>
            </w:tcBorders>
          </w:tcPr>
          <w:p w14:paraId="06B547C1" w14:textId="08FA2940" w:rsidR="00DC441E" w:rsidRPr="00675BA3" w:rsidRDefault="00DC441E" w:rsidP="002922AC">
            <w:pPr>
              <w:pStyle w:val="TableParagraph"/>
              <w:spacing w:before="42" w:line="300" w:lineRule="atLeast"/>
              <w:ind w:right="111"/>
              <w:rPr>
                <w:b/>
                <w:bCs/>
              </w:rPr>
            </w:pPr>
            <w:r w:rsidRPr="00DC441E">
              <w:t xml:space="preserve">Perform special projects and other duties as assigned </w:t>
            </w:r>
          </w:p>
        </w:tc>
      </w:tr>
    </w:tbl>
    <w:p w14:paraId="70AABD32" w14:textId="77777777" w:rsidR="008407A6" w:rsidRDefault="00C47865">
      <w:pPr>
        <w:rPr>
          <w:rFonts w:ascii="Arial" w:hAnsi="Arial" w:cs="Arial"/>
          <w:sz w:val="12"/>
          <w:szCs w:val="12"/>
        </w:rPr>
      </w:pPr>
      <w:r>
        <w:rPr>
          <w:rFonts w:ascii="Arial" w:hAnsi="Arial" w:cs="Arial"/>
          <w:sz w:val="12"/>
          <w:szCs w:val="12"/>
        </w:rPr>
        <w:br/>
      </w:r>
    </w:p>
    <w:p w14:paraId="61291741" w14:textId="77777777" w:rsidR="0043789E" w:rsidRDefault="0043789E">
      <w:pPr>
        <w:rPr>
          <w:rFonts w:ascii="Arial" w:hAnsi="Arial" w:cs="Arial"/>
          <w:sz w:val="12"/>
          <w:szCs w:val="12"/>
        </w:rPr>
      </w:pPr>
    </w:p>
    <w:p w14:paraId="006E0EA1" w14:textId="77777777" w:rsidR="0043789E" w:rsidRDefault="0043789E">
      <w:pPr>
        <w:rPr>
          <w:rFonts w:ascii="Arial" w:hAnsi="Arial" w:cs="Arial"/>
          <w:sz w:val="12"/>
          <w:szCs w:val="12"/>
        </w:rPr>
        <w:sectPr w:rsidR="0043789E" w:rsidSect="00276DF9">
          <w:type w:val="continuous"/>
          <w:pgSz w:w="12240" w:h="15840" w:code="1"/>
          <w:pgMar w:top="720" w:right="720" w:bottom="1080" w:left="720"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781F14D7"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1933ED30" w14:textId="77777777" w:rsidR="008407A6" w:rsidRDefault="008407A6">
            <w:pPr>
              <w:rPr>
                <w:rFonts w:ascii="Arial" w:hAnsi="Arial" w:cs="Arial"/>
              </w:rPr>
            </w:pPr>
            <w:r>
              <w:rPr>
                <w:rFonts w:ascii="Arial" w:hAnsi="Arial" w:cs="Arial"/>
                <w:b/>
                <w:color w:val="000000"/>
              </w:rPr>
              <w:t>SECTION 4.</w:t>
            </w:r>
            <w:r w:rsidR="00B12612">
              <w:rPr>
                <w:rFonts w:ascii="Arial" w:hAnsi="Arial" w:cs="Arial"/>
                <w:b/>
                <w:color w:val="000000"/>
              </w:rPr>
              <w:t xml:space="preserve"> </w:t>
            </w:r>
            <w:r>
              <w:rPr>
                <w:rFonts w:ascii="Arial" w:hAnsi="Arial" w:cs="Arial"/>
                <w:b/>
                <w:color w:val="000000"/>
              </w:rPr>
              <w:t>WORKING CONDITIONS</w:t>
            </w:r>
          </w:p>
        </w:tc>
      </w:tr>
    </w:tbl>
    <w:p w14:paraId="5B6F6F9B" w14:textId="77777777" w:rsidR="008407A6" w:rsidRDefault="008407A6">
      <w:pPr>
        <w:rPr>
          <w:rFonts w:ascii="Arial" w:hAnsi="Arial" w:cs="Arial"/>
          <w:sz w:val="12"/>
          <w:szCs w:val="12"/>
        </w:rPr>
      </w:pPr>
    </w:p>
    <w:p w14:paraId="5D197A54" w14:textId="77777777" w:rsidR="008407A6" w:rsidRDefault="008407A6" w:rsidP="00A7615E">
      <w:pPr>
        <w:spacing w:after="120"/>
        <w:rPr>
          <w:rFonts w:ascii="Arial" w:hAnsi="Arial" w:cs="Arial"/>
        </w:rPr>
      </w:pPr>
      <w:r>
        <w:rPr>
          <w:rFonts w:ascii="Arial" w:hAnsi="Arial" w:cs="Arial"/>
          <w:b/>
        </w:rPr>
        <w:t>Describe any on-going working conditions.</w:t>
      </w:r>
      <w:r w:rsidR="00B12612">
        <w:rPr>
          <w:rFonts w:ascii="Arial" w:hAnsi="Arial" w:cs="Arial"/>
          <w:b/>
        </w:rPr>
        <w:t xml:space="preserve"> </w:t>
      </w:r>
      <w:r>
        <w:rPr>
          <w:rFonts w:ascii="Arial" w:hAnsi="Arial" w:cs="Arial"/>
          <w:b/>
        </w:rPr>
        <w:t>Include any physical, sensory, and environmental demands.</w:t>
      </w:r>
      <w:r w:rsidR="00B12612">
        <w:rPr>
          <w:rFonts w:ascii="Arial" w:hAnsi="Arial" w:cs="Arial"/>
          <w:b/>
        </w:rPr>
        <w:t xml:space="preserve"> </w:t>
      </w:r>
      <w:r>
        <w:rPr>
          <w:rFonts w:ascii="Arial" w:hAnsi="Arial" w:cs="Arial"/>
          <w:b/>
        </w:rPr>
        <w:t>State the frequency of exposure to these condition</w:t>
      </w:r>
      <w:r w:rsidR="006B0194">
        <w:rPr>
          <w:rFonts w:ascii="Arial" w:hAnsi="Arial" w:cs="Arial"/>
          <w:b/>
        </w:rPr>
        <w:t>s.</w:t>
      </w:r>
    </w:p>
    <w:p w14:paraId="3576CD5F" w14:textId="77777777" w:rsidR="008407A6" w:rsidRDefault="008407A6">
      <w:pPr>
        <w:ind w:left="180" w:right="180"/>
        <w:rPr>
          <w:rFonts w:ascii="Arial" w:hAnsi="Arial" w:cs="Arial"/>
        </w:rPr>
        <w:sectPr w:rsidR="008407A6" w:rsidSect="00276DF9">
          <w:type w:val="continuous"/>
          <w:pgSz w:w="12240" w:h="15840" w:code="1"/>
          <w:pgMar w:top="720" w:right="720" w:bottom="1080" w:left="720" w:header="720" w:footer="666" w:gutter="0"/>
          <w:cols w:space="720"/>
          <w:docGrid w:linePitch="360"/>
        </w:sectPr>
      </w:pPr>
    </w:p>
    <w:p w14:paraId="590A927A" w14:textId="37FB7F1D" w:rsidR="006363D5" w:rsidRDefault="008407A6" w:rsidP="003E566C">
      <w:pPr>
        <w:ind w:left="-117"/>
        <w:rPr>
          <w:rFonts w:ascii="Arial" w:hAnsi="Arial" w:cs="Arial"/>
        </w:rPr>
      </w:pPr>
      <w:r w:rsidRPr="008615E7">
        <w:rPr>
          <w:rFonts w:ascii="Arial" w:hAnsi="Arial" w:cs="Arial"/>
        </w:rPr>
        <w:fldChar w:fldCharType="begin">
          <w:ffData>
            <w:name w:val="Text113"/>
            <w:enabled/>
            <w:calcOnExit w:val="0"/>
            <w:textInput/>
          </w:ffData>
        </w:fldChar>
      </w:r>
      <w:bookmarkStart w:id="29" w:name="Text113"/>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p>
    <w:p w14:paraId="09A220C2" w14:textId="24F2DBCB" w:rsidR="006220D8" w:rsidRDefault="006220D8" w:rsidP="006220D8">
      <w:pPr>
        <w:ind w:left="-117"/>
        <w:rPr>
          <w:rFonts w:ascii="Arial" w:hAnsi="Arial" w:cs="Arial"/>
        </w:rPr>
      </w:pPr>
      <w:r w:rsidRPr="006220D8">
        <w:rPr>
          <w:rFonts w:ascii="Arial" w:hAnsi="Arial" w:cs="Arial"/>
        </w:rPr>
        <w:t>The work of this role may</w:t>
      </w:r>
      <w:r w:rsidR="003E566C">
        <w:rPr>
          <w:rFonts w:ascii="Arial" w:hAnsi="Arial" w:cs="Arial"/>
        </w:rPr>
        <w:t xml:space="preserve"> </w:t>
      </w:r>
      <w:r w:rsidRPr="006220D8">
        <w:rPr>
          <w:rFonts w:ascii="Arial" w:hAnsi="Arial" w:cs="Arial"/>
        </w:rPr>
        <w:t xml:space="preserve">be conducted </w:t>
      </w:r>
      <w:r w:rsidR="00BF3553">
        <w:rPr>
          <w:rFonts w:ascii="Arial" w:hAnsi="Arial" w:cs="Arial"/>
        </w:rPr>
        <w:t xml:space="preserve">in a hybrid fashion, when </w:t>
      </w:r>
      <w:r w:rsidRPr="006220D8">
        <w:rPr>
          <w:rFonts w:ascii="Arial" w:hAnsi="Arial" w:cs="Arial"/>
        </w:rPr>
        <w:t>remot</w:t>
      </w:r>
      <w:r w:rsidR="00BF3553">
        <w:rPr>
          <w:rFonts w:ascii="Arial" w:hAnsi="Arial" w:cs="Arial"/>
        </w:rPr>
        <w:t xml:space="preserve">e work ensures </w:t>
      </w:r>
      <w:r w:rsidRPr="006220D8">
        <w:rPr>
          <w:rFonts w:ascii="Arial" w:hAnsi="Arial" w:cs="Arial"/>
        </w:rPr>
        <w:t xml:space="preserve">full access to the </w:t>
      </w:r>
      <w:r w:rsidR="00BF3553">
        <w:rPr>
          <w:rFonts w:ascii="Arial" w:hAnsi="Arial" w:cs="Arial"/>
        </w:rPr>
        <w:t>necessary</w:t>
      </w:r>
      <w:r w:rsidRPr="006220D8">
        <w:rPr>
          <w:rFonts w:ascii="Arial" w:hAnsi="Arial" w:cs="Arial"/>
        </w:rPr>
        <w:t xml:space="preserve"> operating systems and technology. </w:t>
      </w:r>
      <w:r w:rsidR="00C95F60">
        <w:rPr>
          <w:rFonts w:ascii="Arial" w:hAnsi="Arial" w:cs="Arial"/>
        </w:rPr>
        <w:t>W</w:t>
      </w:r>
      <w:r w:rsidRPr="006220D8">
        <w:rPr>
          <w:rFonts w:ascii="Arial" w:hAnsi="Arial" w:cs="Arial"/>
        </w:rPr>
        <w:t>ork will be conducted onsite</w:t>
      </w:r>
      <w:r w:rsidR="00C95F60">
        <w:rPr>
          <w:rFonts w:ascii="Arial" w:hAnsi="Arial" w:cs="Arial"/>
        </w:rPr>
        <w:t xml:space="preserve"> at least </w:t>
      </w:r>
      <w:r w:rsidR="00BF3553">
        <w:rPr>
          <w:rFonts w:ascii="Arial" w:hAnsi="Arial" w:cs="Arial"/>
        </w:rPr>
        <w:t>two</w:t>
      </w:r>
      <w:r w:rsidR="00C95F60">
        <w:rPr>
          <w:rFonts w:ascii="Arial" w:hAnsi="Arial" w:cs="Arial"/>
        </w:rPr>
        <w:t xml:space="preserve"> day</w:t>
      </w:r>
      <w:r w:rsidR="00BF3553">
        <w:rPr>
          <w:rFonts w:ascii="Arial" w:hAnsi="Arial" w:cs="Arial"/>
        </w:rPr>
        <w:t>s</w:t>
      </w:r>
      <w:r w:rsidR="00C95F60">
        <w:rPr>
          <w:rFonts w:ascii="Arial" w:hAnsi="Arial" w:cs="Arial"/>
        </w:rPr>
        <w:t xml:space="preserve"> per week</w:t>
      </w:r>
      <w:r w:rsidRPr="006220D8">
        <w:rPr>
          <w:rFonts w:ascii="Arial" w:hAnsi="Arial" w:cs="Arial"/>
        </w:rPr>
        <w:t>.</w:t>
      </w:r>
    </w:p>
    <w:p w14:paraId="1956B197" w14:textId="77777777" w:rsidR="00BF3553" w:rsidRPr="006220D8" w:rsidRDefault="00BF3553" w:rsidP="006220D8">
      <w:pPr>
        <w:ind w:left="-117"/>
        <w:rPr>
          <w:rFonts w:ascii="Arial" w:hAnsi="Arial" w:cs="Arial"/>
        </w:rPr>
      </w:pPr>
    </w:p>
    <w:p w14:paraId="2BCF5F5C" w14:textId="77777777" w:rsidR="006220D8" w:rsidRPr="006220D8" w:rsidRDefault="006220D8" w:rsidP="006220D8">
      <w:pPr>
        <w:ind w:left="-117"/>
        <w:rPr>
          <w:rFonts w:ascii="Arial" w:hAnsi="Arial" w:cs="Arial"/>
        </w:rPr>
      </w:pPr>
      <w:r w:rsidRPr="006220D8">
        <w:rPr>
          <w:rFonts w:ascii="Arial" w:hAnsi="Arial" w:cs="Arial"/>
        </w:rPr>
        <w:t xml:space="preserve">Most work is technology-based and performed on computer or by phone, including email and various audio and visual communication platforms (e.g. Microsoft Teams, Zoom, etc.). </w:t>
      </w:r>
    </w:p>
    <w:p w14:paraId="793125AB" w14:textId="52717F67" w:rsidR="00395F17" w:rsidRDefault="006220D8" w:rsidP="006220D8">
      <w:pPr>
        <w:ind w:left="-117"/>
        <w:rPr>
          <w:rFonts w:ascii="Arial" w:hAnsi="Arial" w:cs="Arial"/>
        </w:rPr>
      </w:pPr>
      <w:r w:rsidRPr="006220D8">
        <w:rPr>
          <w:rFonts w:ascii="Arial" w:hAnsi="Arial" w:cs="Arial"/>
        </w:rPr>
        <w:t>Use of computers/video display terminals, short timelines on many projects, attendance at evening meetings.</w:t>
      </w:r>
      <w:r w:rsidR="0036737E">
        <w:rPr>
          <w:rFonts w:ascii="Arial" w:hAnsi="Arial" w:cs="Arial"/>
        </w:rPr>
        <w:t xml:space="preserve"> Occasional need to work evenings or weekends to meet deadlines or to manage unexpected workload.</w:t>
      </w:r>
    </w:p>
    <w:p w14:paraId="3EEAED59" w14:textId="77777777" w:rsidR="00395F17" w:rsidRDefault="00395F17" w:rsidP="006220D8">
      <w:pPr>
        <w:ind w:left="-117"/>
        <w:rPr>
          <w:rFonts w:ascii="Arial" w:hAnsi="Arial" w:cs="Arial"/>
        </w:rPr>
      </w:pPr>
    </w:p>
    <w:p w14:paraId="4A257989" w14:textId="4B9FBE6C" w:rsidR="00395F17" w:rsidRDefault="00395F17" w:rsidP="00395F17">
      <w:pPr>
        <w:ind w:left="-117"/>
        <w:rPr>
          <w:rFonts w:ascii="Arial" w:hAnsi="Arial" w:cs="Arial"/>
        </w:rPr>
      </w:pPr>
      <w:r w:rsidRPr="00395F17">
        <w:rPr>
          <w:rFonts w:ascii="Arial" w:hAnsi="Arial" w:cs="Arial"/>
        </w:rPr>
        <w:t>This position requires flexible work hours and may require travel in all weather conditions to various parts of the state.  Some regional and out-of-state travel also required</w:t>
      </w:r>
      <w:r w:rsidR="00B865F1">
        <w:rPr>
          <w:rFonts w:ascii="Arial" w:hAnsi="Arial" w:cs="Arial"/>
        </w:rPr>
        <w:t>.</w:t>
      </w:r>
    </w:p>
    <w:p w14:paraId="29B17BB9" w14:textId="21785E41" w:rsidR="008407A6" w:rsidRPr="000B41C8" w:rsidRDefault="008407A6" w:rsidP="00395F17">
      <w:pPr>
        <w:ind w:left="-117"/>
        <w:rPr>
          <w:rFonts w:ascii="Arial" w:hAnsi="Arial" w:cs="Arial"/>
        </w:rPr>
      </w:pPr>
      <w:r w:rsidRPr="008615E7">
        <w:rPr>
          <w:rFonts w:ascii="Arial" w:hAnsi="Arial" w:cs="Arial"/>
        </w:rPr>
        <w:fldChar w:fldCharType="end"/>
      </w:r>
      <w:bookmarkEnd w:id="29"/>
    </w:p>
    <w:p w14:paraId="18E42341" w14:textId="77777777" w:rsidR="008407A6" w:rsidRDefault="008407A6">
      <w:pPr>
        <w:ind w:right="180"/>
        <w:rPr>
          <w:rFonts w:ascii="Arial" w:hAnsi="Arial" w:cs="Arial"/>
          <w:sz w:val="22"/>
          <w:szCs w:val="22"/>
        </w:rPr>
      </w:pPr>
    </w:p>
    <w:p w14:paraId="03292D30" w14:textId="77777777" w:rsidR="008407A6" w:rsidRDefault="008407A6" w:rsidP="00851844">
      <w:pPr>
        <w:ind w:right="180"/>
        <w:rPr>
          <w:rFonts w:ascii="Arial" w:hAnsi="Arial" w:cs="Arial"/>
          <w:sz w:val="22"/>
          <w:szCs w:val="22"/>
        </w:rPr>
        <w:sectPr w:rsidR="008407A6" w:rsidSect="00276DF9">
          <w:type w:val="continuous"/>
          <w:pgSz w:w="12240" w:h="15840" w:code="1"/>
          <w:pgMar w:top="720" w:right="864" w:bottom="1080" w:left="864" w:header="720" w:footer="666" w:gutter="0"/>
          <w:cols w:space="720"/>
          <w:titlePg/>
          <w:docGrid w:linePitch="360"/>
        </w:sectPr>
      </w:pPr>
    </w:p>
    <w:tbl>
      <w:tblPr>
        <w:tblW w:w="10980" w:type="dxa"/>
        <w:tblInd w:w="-36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5A9B2280"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5DB7433B" w14:textId="77777777" w:rsidR="008407A6" w:rsidRDefault="008407A6">
            <w:pPr>
              <w:keepNext/>
              <w:widowControl w:val="0"/>
              <w:rPr>
                <w:rFonts w:ascii="Arial" w:hAnsi="Arial" w:cs="Arial"/>
              </w:rPr>
            </w:pPr>
            <w:r>
              <w:rPr>
                <w:rFonts w:ascii="Arial" w:hAnsi="Arial" w:cs="Arial"/>
                <w:b/>
                <w:color w:val="000000"/>
              </w:rPr>
              <w:t>SECTION 5.</w:t>
            </w:r>
            <w:r w:rsidR="00B12612">
              <w:rPr>
                <w:rFonts w:ascii="Arial" w:hAnsi="Arial" w:cs="Arial"/>
                <w:b/>
                <w:color w:val="000000"/>
              </w:rPr>
              <w:t xml:space="preserve"> </w:t>
            </w:r>
            <w:r>
              <w:rPr>
                <w:rFonts w:ascii="Arial" w:hAnsi="Arial" w:cs="Arial"/>
                <w:b/>
                <w:color w:val="000000"/>
              </w:rPr>
              <w:t>GUIDELINES</w:t>
            </w:r>
          </w:p>
        </w:tc>
      </w:tr>
    </w:tbl>
    <w:p w14:paraId="0C8760D8" w14:textId="77777777" w:rsidR="008407A6" w:rsidRDefault="008407A6">
      <w:pPr>
        <w:keepNext/>
        <w:widowControl w:val="0"/>
        <w:ind w:left="360" w:hanging="360"/>
        <w:rPr>
          <w:rFonts w:ascii="Arial" w:hAnsi="Arial" w:cs="Arial"/>
          <w:b/>
          <w:sz w:val="12"/>
          <w:szCs w:val="12"/>
        </w:rPr>
      </w:pPr>
    </w:p>
    <w:p w14:paraId="409AF7DD" w14:textId="77777777" w:rsidR="004E51B6" w:rsidRDefault="008407A6" w:rsidP="004E51B6">
      <w:pPr>
        <w:keepNext/>
        <w:widowControl w:val="0"/>
        <w:spacing w:after="120"/>
        <w:ind w:hanging="360"/>
        <w:rPr>
          <w:rFonts w:ascii="Arial" w:hAnsi="Arial" w:cs="Arial"/>
          <w:b/>
        </w:rPr>
      </w:pPr>
      <w:r>
        <w:rPr>
          <w:rFonts w:ascii="Arial" w:hAnsi="Arial" w:cs="Arial"/>
          <w:b/>
        </w:rPr>
        <w:t>a.</w:t>
      </w:r>
      <w:r>
        <w:rPr>
          <w:rFonts w:ascii="Arial" w:hAnsi="Arial" w:cs="Arial"/>
          <w:b/>
        </w:rPr>
        <w:tab/>
        <w:t xml:space="preserve">List any established guidelines used in this position, such as state or federal laws or </w:t>
      </w:r>
      <w:r>
        <w:rPr>
          <w:rFonts w:ascii="Arial" w:hAnsi="Arial" w:cs="Arial"/>
          <w:b/>
        </w:rPr>
        <w:lastRenderedPageBreak/>
        <w:t>regulations, policies, manuals, or desk procedures</w:t>
      </w:r>
      <w:r w:rsidR="008C29CD">
        <w:rPr>
          <w:rFonts w:ascii="Arial" w:hAnsi="Arial" w:cs="Arial"/>
          <w:b/>
        </w:rPr>
        <w:t>:</w:t>
      </w:r>
    </w:p>
    <w:p w14:paraId="0494AE5C" w14:textId="77777777" w:rsidR="003E566C" w:rsidRDefault="008407A6" w:rsidP="00F93C37">
      <w:pPr>
        <w:keepNext/>
        <w:widowControl w:val="0"/>
        <w:rPr>
          <w:rFonts w:ascii="Arial" w:hAnsi="Arial" w:cs="Arial"/>
        </w:rPr>
      </w:pPr>
      <w:r w:rsidRPr="008615E7">
        <w:rPr>
          <w:rFonts w:ascii="Arial" w:hAnsi="Arial" w:cs="Arial"/>
        </w:rPr>
        <w:fldChar w:fldCharType="begin">
          <w:ffData>
            <w:name w:val="Text106"/>
            <w:enabled/>
            <w:calcOnExit w:val="0"/>
            <w:textInput/>
          </w:ffData>
        </w:fldChar>
      </w:r>
      <w:bookmarkStart w:id="30" w:name="Text106"/>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003E566C">
        <w:rPr>
          <w:rFonts w:ascii="Arial" w:hAnsi="Arial" w:cs="Arial"/>
        </w:rPr>
        <w:t>Oregon Revised Statutes and Oregon Administrative Rules</w:t>
      </w:r>
    </w:p>
    <w:p w14:paraId="6E4E85FD" w14:textId="77777777" w:rsidR="003E566C" w:rsidRDefault="003E566C" w:rsidP="00F93C37">
      <w:pPr>
        <w:keepNext/>
        <w:widowControl w:val="0"/>
        <w:rPr>
          <w:rFonts w:ascii="Arial" w:hAnsi="Arial" w:cs="Arial"/>
        </w:rPr>
      </w:pPr>
      <w:r>
        <w:rPr>
          <w:rFonts w:ascii="Arial" w:hAnsi="Arial" w:cs="Arial"/>
        </w:rPr>
        <w:t>Federal Public Health Laws and Regulations</w:t>
      </w:r>
    </w:p>
    <w:p w14:paraId="3AAEBDA1" w14:textId="77777777" w:rsidR="003E566C" w:rsidRDefault="003E566C" w:rsidP="00F93C37">
      <w:pPr>
        <w:keepNext/>
        <w:widowControl w:val="0"/>
        <w:rPr>
          <w:rFonts w:ascii="Arial" w:hAnsi="Arial" w:cs="Arial"/>
        </w:rPr>
      </w:pPr>
      <w:r>
        <w:rPr>
          <w:rFonts w:ascii="Arial" w:hAnsi="Arial" w:cs="Arial"/>
        </w:rPr>
        <w:t>OHA and DAS Policies and Procedures</w:t>
      </w:r>
    </w:p>
    <w:p w14:paraId="31AC9345" w14:textId="77777777" w:rsidR="003E566C" w:rsidRDefault="003E566C" w:rsidP="00F93C37">
      <w:pPr>
        <w:keepNext/>
        <w:widowControl w:val="0"/>
        <w:rPr>
          <w:rFonts w:ascii="Arial" w:hAnsi="Arial" w:cs="Arial"/>
        </w:rPr>
      </w:pPr>
      <w:r>
        <w:rPr>
          <w:rFonts w:ascii="Arial" w:hAnsi="Arial" w:cs="Arial"/>
        </w:rPr>
        <w:t>Oregon Public Health Modernization Manual</w:t>
      </w:r>
    </w:p>
    <w:p w14:paraId="24E4FE0E" w14:textId="77777777" w:rsidR="003E566C" w:rsidRDefault="003E566C" w:rsidP="00F93C37">
      <w:pPr>
        <w:keepNext/>
        <w:widowControl w:val="0"/>
        <w:rPr>
          <w:rFonts w:ascii="Arial" w:hAnsi="Arial" w:cs="Arial"/>
        </w:rPr>
      </w:pPr>
      <w:r>
        <w:rPr>
          <w:rFonts w:ascii="Arial" w:hAnsi="Arial" w:cs="Arial"/>
        </w:rPr>
        <w:t>Oregon State Health Improvement Plan</w:t>
      </w:r>
    </w:p>
    <w:p w14:paraId="3882E3D6" w14:textId="77777777" w:rsidR="003E566C" w:rsidRDefault="003E566C" w:rsidP="00F93C37">
      <w:pPr>
        <w:keepNext/>
        <w:widowControl w:val="0"/>
        <w:rPr>
          <w:rFonts w:ascii="Arial" w:hAnsi="Arial" w:cs="Arial"/>
        </w:rPr>
      </w:pPr>
      <w:r>
        <w:rPr>
          <w:rFonts w:ascii="Arial" w:hAnsi="Arial" w:cs="Arial"/>
        </w:rPr>
        <w:t>Healthy People 2030 Objectives</w:t>
      </w:r>
    </w:p>
    <w:p w14:paraId="0F6D118D" w14:textId="2DE7A7DA" w:rsidR="003E566C" w:rsidRDefault="003E566C" w:rsidP="00F93C37">
      <w:pPr>
        <w:keepNext/>
        <w:widowControl w:val="0"/>
        <w:rPr>
          <w:rFonts w:ascii="Arial" w:hAnsi="Arial" w:cs="Arial"/>
        </w:rPr>
      </w:pPr>
      <w:r>
        <w:rPr>
          <w:rFonts w:ascii="Arial" w:hAnsi="Arial" w:cs="Arial"/>
        </w:rPr>
        <w:t>Immunization Program Opera</w:t>
      </w:r>
      <w:r w:rsidR="00BF3553">
        <w:rPr>
          <w:rFonts w:ascii="Arial" w:hAnsi="Arial" w:cs="Arial"/>
        </w:rPr>
        <w:t>t</w:t>
      </w:r>
      <w:r>
        <w:rPr>
          <w:rFonts w:ascii="Arial" w:hAnsi="Arial" w:cs="Arial"/>
        </w:rPr>
        <w:t>ions Manual</w:t>
      </w:r>
    </w:p>
    <w:p w14:paraId="35D4C630" w14:textId="77777777" w:rsidR="003E566C" w:rsidRDefault="003E566C" w:rsidP="00F93C37">
      <w:pPr>
        <w:keepNext/>
        <w:widowControl w:val="0"/>
        <w:rPr>
          <w:rFonts w:ascii="Arial" w:hAnsi="Arial" w:cs="Arial"/>
        </w:rPr>
      </w:pPr>
      <w:r>
        <w:rPr>
          <w:rFonts w:ascii="Arial" w:hAnsi="Arial" w:cs="Arial"/>
        </w:rPr>
        <w:t>Vaccines for Children Operations Manual</w:t>
      </w:r>
    </w:p>
    <w:p w14:paraId="6ADBD89C" w14:textId="77777777" w:rsidR="003E566C" w:rsidRDefault="003E566C" w:rsidP="00F93C37">
      <w:pPr>
        <w:keepNext/>
        <w:widowControl w:val="0"/>
        <w:rPr>
          <w:rFonts w:ascii="Arial" w:hAnsi="Arial" w:cs="Arial"/>
        </w:rPr>
      </w:pPr>
      <w:r>
        <w:rPr>
          <w:rFonts w:ascii="Arial" w:hAnsi="Arial" w:cs="Arial"/>
        </w:rPr>
        <w:t>Epidemiology and Prevention of Vaccine Preventable Diseases Pink Book</w:t>
      </w:r>
    </w:p>
    <w:p w14:paraId="1423B85F" w14:textId="6426F619" w:rsidR="008407A6" w:rsidRPr="000B41C8" w:rsidRDefault="003E566C" w:rsidP="00F93C37">
      <w:pPr>
        <w:keepNext/>
        <w:widowControl w:val="0"/>
        <w:rPr>
          <w:rFonts w:ascii="Arial" w:hAnsi="Arial" w:cs="Arial"/>
        </w:rPr>
      </w:pPr>
      <w:r>
        <w:rPr>
          <w:rFonts w:ascii="Arial" w:hAnsi="Arial" w:cs="Arial"/>
        </w:rPr>
        <w:t>OPEU</w:t>
      </w:r>
      <w:r w:rsidR="00BF3553">
        <w:rPr>
          <w:rFonts w:ascii="Arial" w:hAnsi="Arial" w:cs="Arial"/>
        </w:rPr>
        <w:t>/</w:t>
      </w:r>
      <w:r>
        <w:rPr>
          <w:rFonts w:ascii="Arial" w:hAnsi="Arial" w:cs="Arial"/>
        </w:rPr>
        <w:t>SEIU Barganing Agreements</w:t>
      </w:r>
      <w:r w:rsidR="008407A6" w:rsidRPr="008615E7">
        <w:rPr>
          <w:rFonts w:ascii="Arial" w:hAnsi="Arial" w:cs="Arial"/>
        </w:rPr>
        <w:fldChar w:fldCharType="end"/>
      </w:r>
      <w:bookmarkEnd w:id="30"/>
    </w:p>
    <w:p w14:paraId="3964DB3F" w14:textId="77777777" w:rsidR="008407A6" w:rsidRDefault="008407A6">
      <w:pPr>
        <w:keepNext/>
        <w:widowControl w:val="0"/>
        <w:rPr>
          <w:rFonts w:ascii="Arial" w:hAnsi="Arial" w:cs="Arial"/>
          <w:sz w:val="22"/>
          <w:szCs w:val="22"/>
        </w:rPr>
        <w:sectPr w:rsidR="008407A6" w:rsidSect="00276DF9">
          <w:type w:val="continuous"/>
          <w:pgSz w:w="12240" w:h="15840" w:code="1"/>
          <w:pgMar w:top="720" w:right="864" w:bottom="1080" w:left="1080" w:header="720" w:footer="666" w:gutter="0"/>
          <w:cols w:space="720"/>
          <w:titlePg/>
          <w:docGrid w:linePitch="360"/>
        </w:sectPr>
      </w:pPr>
    </w:p>
    <w:p w14:paraId="6D3BC558" w14:textId="77777777" w:rsidR="008407A6" w:rsidRDefault="008407A6" w:rsidP="00AF15DE">
      <w:pPr>
        <w:keepNext/>
        <w:widowControl w:val="0"/>
        <w:spacing w:before="120"/>
        <w:ind w:left="360" w:hanging="360"/>
        <w:rPr>
          <w:rFonts w:ascii="Arial" w:hAnsi="Arial" w:cs="Arial"/>
          <w:b/>
        </w:rPr>
      </w:pPr>
      <w:r>
        <w:rPr>
          <w:rFonts w:ascii="Arial" w:hAnsi="Arial" w:cs="Arial"/>
          <w:b/>
        </w:rPr>
        <w:t>b.</w:t>
      </w:r>
      <w:r>
        <w:rPr>
          <w:rFonts w:ascii="Arial" w:hAnsi="Arial" w:cs="Arial"/>
          <w:b/>
        </w:rPr>
        <w:tab/>
        <w:t>How are these guidelines used?</w:t>
      </w:r>
    </w:p>
    <w:p w14:paraId="290EA96C" w14:textId="77777777" w:rsidR="008407A6" w:rsidRDefault="008407A6">
      <w:pPr>
        <w:keepNext/>
        <w:widowControl w:val="0"/>
        <w:ind w:left="360"/>
        <w:rPr>
          <w:rFonts w:ascii="Arial" w:hAnsi="Arial" w:cs="Arial"/>
          <w:sz w:val="12"/>
          <w:szCs w:val="12"/>
        </w:rPr>
      </w:pPr>
    </w:p>
    <w:p w14:paraId="32864FCE" w14:textId="77777777" w:rsidR="008407A6" w:rsidRDefault="008407A6">
      <w:pPr>
        <w:keepNext/>
        <w:widowControl w:val="0"/>
        <w:ind w:left="360" w:hanging="360"/>
        <w:rPr>
          <w:rFonts w:ascii="Arial" w:hAnsi="Arial" w:cs="Arial"/>
          <w:sz w:val="22"/>
          <w:szCs w:val="22"/>
        </w:rPr>
        <w:sectPr w:rsidR="008407A6" w:rsidSect="00276DF9">
          <w:type w:val="continuous"/>
          <w:pgSz w:w="12240" w:h="15840" w:code="1"/>
          <w:pgMar w:top="720" w:right="720" w:bottom="1080" w:left="720" w:header="720" w:footer="666" w:gutter="0"/>
          <w:cols w:space="720"/>
          <w:titlePg/>
          <w:docGrid w:linePitch="360"/>
        </w:sectPr>
      </w:pPr>
    </w:p>
    <w:p w14:paraId="2BE92BBB" w14:textId="6EDA6C42" w:rsidR="00421760" w:rsidRDefault="008407A6" w:rsidP="00421760">
      <w:pPr>
        <w:rPr>
          <w:rFonts w:ascii="Arial" w:hAnsi="Arial" w:cs="Arial"/>
        </w:rPr>
      </w:pPr>
      <w:r w:rsidRPr="008615E7">
        <w:rPr>
          <w:rFonts w:ascii="Arial" w:hAnsi="Arial" w:cs="Arial"/>
        </w:rPr>
        <w:fldChar w:fldCharType="begin">
          <w:ffData>
            <w:name w:val="Text107"/>
            <w:enabled/>
            <w:calcOnExit w:val="0"/>
            <w:textInput/>
          </w:ffData>
        </w:fldChar>
      </w:r>
      <w:bookmarkStart w:id="31" w:name="Text107"/>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00421760" w:rsidRPr="00421760">
        <w:rPr>
          <w:rFonts w:ascii="Arial" w:hAnsi="Arial" w:cs="Arial"/>
        </w:rPr>
        <w:t>This position is responsible for identifying and developing internal guidelines, procedures and protocols which are consistent with federal and state laws relating to the programs already in place and any future program expansion.</w:t>
      </w:r>
    </w:p>
    <w:p w14:paraId="316EDA59" w14:textId="6D194253" w:rsidR="00373517" w:rsidRDefault="00373517" w:rsidP="00421760">
      <w:pPr>
        <w:rPr>
          <w:rFonts w:ascii="Arial" w:hAnsi="Arial" w:cs="Arial"/>
        </w:rPr>
      </w:pPr>
    </w:p>
    <w:p w14:paraId="7D125FB6" w14:textId="7A255D32" w:rsidR="00373517" w:rsidRDefault="00373517" w:rsidP="00421760">
      <w:pPr>
        <w:rPr>
          <w:rFonts w:ascii="Arial" w:hAnsi="Arial" w:cs="Arial"/>
        </w:rPr>
      </w:pPr>
      <w:r w:rsidRPr="00373517">
        <w:rPr>
          <w:rFonts w:ascii="Arial" w:hAnsi="Arial" w:cs="Arial"/>
        </w:rPr>
        <w:t>These guidelines are used to steer development of policy and operational guidelines, as a basis for specific decision-making, and to ensure consistent administration of programs according to Oregon law.</w:t>
      </w:r>
    </w:p>
    <w:p w14:paraId="06752FFE" w14:textId="58BEDB3E" w:rsidR="007622B2" w:rsidRDefault="007622B2" w:rsidP="00421760">
      <w:pPr>
        <w:rPr>
          <w:rFonts w:ascii="Arial" w:hAnsi="Arial" w:cs="Arial"/>
        </w:rPr>
      </w:pPr>
    </w:p>
    <w:p w14:paraId="2CEDCDAA" w14:textId="6FD03983" w:rsidR="007622B2" w:rsidRPr="00421760" w:rsidRDefault="007622B2" w:rsidP="00421760">
      <w:pPr>
        <w:rPr>
          <w:rFonts w:ascii="Arial" w:hAnsi="Arial" w:cs="Arial"/>
        </w:rPr>
      </w:pPr>
      <w:r w:rsidRPr="007622B2">
        <w:rPr>
          <w:rFonts w:ascii="Arial" w:hAnsi="Arial" w:cs="Arial"/>
        </w:rPr>
        <w:t xml:space="preserve">These policies and guidelines are used to relate and inform program planning and oversight activities, federal funding assurances, interagency collaborations, and personnel relations. </w:t>
      </w:r>
    </w:p>
    <w:p w14:paraId="65B054D2" w14:textId="2B3F7602" w:rsidR="008407A6" w:rsidRPr="000B41C8" w:rsidRDefault="008407A6" w:rsidP="00251498">
      <w:pPr>
        <w:keepNext/>
        <w:widowControl w:val="0"/>
        <w:ind w:left="360"/>
        <w:rPr>
          <w:rFonts w:ascii="Arial" w:hAnsi="Arial" w:cs="Arial"/>
        </w:rPr>
      </w:pPr>
      <w:r w:rsidRPr="008615E7">
        <w:rPr>
          <w:rFonts w:ascii="Arial" w:hAnsi="Arial" w:cs="Arial"/>
        </w:rPr>
        <w:fldChar w:fldCharType="end"/>
      </w:r>
      <w:bookmarkEnd w:id="31"/>
      <w:r w:rsidR="00C47865">
        <w:rPr>
          <w:rFonts w:ascii="Arial" w:hAnsi="Arial" w:cs="Arial"/>
        </w:rPr>
        <w:br/>
      </w:r>
    </w:p>
    <w:p w14:paraId="38B2E4F7" w14:textId="77777777" w:rsidR="008407A6" w:rsidRDefault="00085573" w:rsidP="00575E76">
      <w:pPr>
        <w:rPr>
          <w:rFonts w:ascii="Arial" w:hAnsi="Arial" w:cs="Arial"/>
          <w:sz w:val="22"/>
          <w:szCs w:val="22"/>
        </w:rPr>
      </w:pPr>
      <w:r>
        <w:rPr>
          <w:rFonts w:ascii="Arial" w:hAnsi="Arial" w:cs="Arial"/>
          <w:sz w:val="22"/>
          <w:szCs w:val="22"/>
        </w:rPr>
        <w:tab/>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538"/>
        <w:gridCol w:w="2797"/>
        <w:gridCol w:w="3960"/>
        <w:gridCol w:w="1685"/>
      </w:tblGrid>
      <w:tr w:rsidR="008407A6" w14:paraId="1469F023"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4206A80E" w14:textId="77777777" w:rsidR="008407A6" w:rsidRDefault="008407A6">
            <w:pPr>
              <w:rPr>
                <w:rFonts w:ascii="Arial" w:hAnsi="Arial" w:cs="Arial"/>
              </w:rPr>
            </w:pPr>
            <w:r>
              <w:rPr>
                <w:rFonts w:ascii="Arial" w:hAnsi="Arial" w:cs="Arial"/>
                <w:b/>
                <w:color w:val="000000"/>
              </w:rPr>
              <w:t>SECTION 6.</w:t>
            </w:r>
            <w:r w:rsidR="00B12612">
              <w:rPr>
                <w:rFonts w:ascii="Arial" w:hAnsi="Arial" w:cs="Arial"/>
                <w:b/>
                <w:color w:val="000000"/>
              </w:rPr>
              <w:t xml:space="preserve"> </w:t>
            </w:r>
            <w:r>
              <w:rPr>
                <w:rFonts w:ascii="Arial" w:hAnsi="Arial" w:cs="Arial"/>
                <w:b/>
                <w:color w:val="000000"/>
              </w:rPr>
              <w:t>WORK CONTACTS</w:t>
            </w:r>
          </w:p>
        </w:tc>
      </w:tr>
      <w:tr w:rsidR="008407A6" w14:paraId="1AB22D09" w14:textId="77777777">
        <w:tblPrEx>
          <w:tblBorders>
            <w:top w:val="none" w:sz="0" w:space="0" w:color="auto"/>
            <w:bottom w:val="none" w:sz="0" w:space="0" w:color="auto"/>
          </w:tblBorders>
        </w:tblPrEx>
        <w:trPr>
          <w:trHeight w:val="1023"/>
        </w:trPr>
        <w:tc>
          <w:tcPr>
            <w:tcW w:w="10980" w:type="dxa"/>
            <w:gridSpan w:val="4"/>
            <w:vAlign w:val="center"/>
          </w:tcPr>
          <w:p w14:paraId="3F2E3A65" w14:textId="77777777" w:rsidR="008C29CD" w:rsidRDefault="008407A6">
            <w:pPr>
              <w:rPr>
                <w:rFonts w:ascii="Arial" w:hAnsi="Arial" w:cs="Arial"/>
                <w:b/>
                <w:i/>
                <w:color w:val="000000"/>
                <w:sz w:val="20"/>
                <w:szCs w:val="20"/>
              </w:rPr>
            </w:pPr>
            <w:r>
              <w:rPr>
                <w:rFonts w:ascii="Arial" w:hAnsi="Arial" w:cs="Arial"/>
                <w:b/>
              </w:rPr>
              <w:t>With whom, outside of co-workers in this work unit, must the employee in this position regularly come in contact?</w:t>
            </w:r>
            <w:r w:rsidR="00E00BFB" w:rsidRPr="0043789E">
              <w:rPr>
                <w:rFonts w:ascii="Arial" w:hAnsi="Arial" w:cs="Arial"/>
                <w:b/>
                <w:i/>
                <w:color w:val="000000"/>
                <w:sz w:val="20"/>
                <w:szCs w:val="20"/>
              </w:rPr>
              <w:t xml:space="preserve"> </w:t>
            </w:r>
          </w:p>
          <w:p w14:paraId="6B82F9B3" w14:textId="77777777" w:rsidR="008407A6" w:rsidRDefault="00E00BFB" w:rsidP="008C29CD">
            <w:pPr>
              <w:spacing w:before="80"/>
              <w:rPr>
                <w:rFonts w:ascii="Arial" w:hAnsi="Arial" w:cs="Arial"/>
                <w:b/>
                <w:sz w:val="22"/>
                <w:szCs w:val="22"/>
              </w:rPr>
            </w:pPr>
            <w:r w:rsidRPr="0043789E">
              <w:rPr>
                <w:rFonts w:ascii="Arial" w:hAnsi="Arial" w:cs="Arial"/>
                <w:b/>
                <w:i/>
                <w:color w:val="000000"/>
                <w:sz w:val="20"/>
                <w:szCs w:val="20"/>
              </w:rPr>
              <w:t xml:space="preserve">Note: </w:t>
            </w:r>
            <w:r w:rsidRPr="0043789E">
              <w:rPr>
                <w:rFonts w:ascii="Arial" w:hAnsi="Arial" w:cs="Arial"/>
                <w:i/>
                <w:color w:val="000000"/>
                <w:sz w:val="20"/>
                <w:szCs w:val="20"/>
              </w:rPr>
              <w:t>If additional rows of the below table are needed, place cursor at end of a row (outside table) and hit “Enter”.</w:t>
            </w:r>
          </w:p>
        </w:tc>
      </w:tr>
      <w:tr w:rsidR="0043789E" w14:paraId="6B8D4896" w14:textId="77777777">
        <w:tblPrEx>
          <w:tblBorders>
            <w:top w:val="none" w:sz="0" w:space="0" w:color="auto"/>
            <w:bottom w:val="none" w:sz="0" w:space="0" w:color="auto"/>
          </w:tblBorders>
        </w:tblPrEx>
        <w:trPr>
          <w:trHeight w:hRule="exact" w:val="432"/>
          <w:tblHeader/>
        </w:trPr>
        <w:tc>
          <w:tcPr>
            <w:tcW w:w="2538" w:type="dxa"/>
            <w:tcBorders>
              <w:top w:val="single" w:sz="4" w:space="0" w:color="000000"/>
              <w:left w:val="single" w:sz="4" w:space="0" w:color="000000"/>
              <w:bottom w:val="single" w:sz="4" w:space="0" w:color="000000"/>
              <w:right w:val="single" w:sz="4" w:space="0" w:color="000000"/>
            </w:tcBorders>
            <w:vAlign w:val="center"/>
          </w:tcPr>
          <w:p w14:paraId="4076600D" w14:textId="77777777" w:rsidR="0043789E" w:rsidRDefault="0043789E" w:rsidP="00D129C7">
            <w:pPr>
              <w:jc w:val="center"/>
              <w:rPr>
                <w:rFonts w:ascii="Arial" w:hAnsi="Arial" w:cs="Arial"/>
                <w:b/>
              </w:rPr>
            </w:pPr>
            <w:r>
              <w:rPr>
                <w:rFonts w:ascii="Arial" w:hAnsi="Arial" w:cs="Arial"/>
                <w:b/>
              </w:rPr>
              <w:t>Who Contacted</w:t>
            </w:r>
          </w:p>
        </w:tc>
        <w:tc>
          <w:tcPr>
            <w:tcW w:w="2797" w:type="dxa"/>
            <w:tcBorders>
              <w:top w:val="single" w:sz="4" w:space="0" w:color="000000"/>
              <w:left w:val="single" w:sz="4" w:space="0" w:color="000000"/>
              <w:bottom w:val="single" w:sz="4" w:space="0" w:color="000000"/>
              <w:right w:val="single" w:sz="4" w:space="0" w:color="000000"/>
            </w:tcBorders>
            <w:vAlign w:val="center"/>
          </w:tcPr>
          <w:p w14:paraId="184FABE4" w14:textId="77777777" w:rsidR="0043789E" w:rsidRDefault="0043789E" w:rsidP="00D129C7">
            <w:pPr>
              <w:jc w:val="center"/>
              <w:rPr>
                <w:rFonts w:ascii="Arial" w:hAnsi="Arial" w:cs="Arial"/>
                <w:b/>
              </w:rPr>
            </w:pPr>
            <w:r>
              <w:rPr>
                <w:rFonts w:ascii="Arial" w:hAnsi="Arial" w:cs="Arial"/>
                <w:b/>
              </w:rPr>
              <w:t>How</w:t>
            </w:r>
          </w:p>
        </w:tc>
        <w:tc>
          <w:tcPr>
            <w:tcW w:w="3960" w:type="dxa"/>
            <w:tcBorders>
              <w:top w:val="single" w:sz="4" w:space="0" w:color="000000"/>
              <w:left w:val="single" w:sz="4" w:space="0" w:color="000000"/>
              <w:bottom w:val="single" w:sz="4" w:space="0" w:color="000000"/>
              <w:right w:val="single" w:sz="4" w:space="0" w:color="000000"/>
            </w:tcBorders>
            <w:vAlign w:val="center"/>
          </w:tcPr>
          <w:p w14:paraId="43820326" w14:textId="77777777" w:rsidR="0043789E" w:rsidRDefault="0043789E" w:rsidP="00D129C7">
            <w:pPr>
              <w:jc w:val="center"/>
              <w:rPr>
                <w:rFonts w:ascii="Arial" w:hAnsi="Arial" w:cs="Arial"/>
                <w:b/>
              </w:rPr>
            </w:pPr>
            <w:r>
              <w:rPr>
                <w:rFonts w:ascii="Arial" w:hAnsi="Arial" w:cs="Arial"/>
                <w:b/>
              </w:rPr>
              <w:t>Purpose</w:t>
            </w:r>
          </w:p>
        </w:tc>
        <w:tc>
          <w:tcPr>
            <w:tcW w:w="1685" w:type="dxa"/>
            <w:tcBorders>
              <w:top w:val="single" w:sz="4" w:space="0" w:color="000000"/>
              <w:left w:val="single" w:sz="4" w:space="0" w:color="000000"/>
              <w:bottom w:val="single" w:sz="4" w:space="0" w:color="000000"/>
              <w:right w:val="single" w:sz="4" w:space="0" w:color="000000"/>
            </w:tcBorders>
            <w:vAlign w:val="center"/>
          </w:tcPr>
          <w:p w14:paraId="6DBFA0EB" w14:textId="77777777" w:rsidR="0043789E" w:rsidRPr="009C3496" w:rsidRDefault="0043789E" w:rsidP="00D129C7">
            <w:pPr>
              <w:jc w:val="center"/>
              <w:rPr>
                <w:rFonts w:ascii="Arial" w:hAnsi="Arial" w:cs="Arial"/>
                <w:b/>
              </w:rPr>
            </w:pPr>
            <w:r w:rsidRPr="009C3496">
              <w:rPr>
                <w:rFonts w:ascii="Arial" w:hAnsi="Arial" w:cs="Arial"/>
                <w:b/>
              </w:rPr>
              <w:t>How Often?</w:t>
            </w:r>
          </w:p>
        </w:tc>
      </w:tr>
    </w:tbl>
    <w:p w14:paraId="26268E04" w14:textId="77777777" w:rsidR="0043789E" w:rsidRDefault="0043789E" w:rsidP="0043789E">
      <w:pPr>
        <w:rPr>
          <w:rFonts w:ascii="Arial" w:hAnsi="Arial" w:cs="Arial"/>
        </w:rPr>
        <w:sectPr w:rsidR="0043789E" w:rsidSect="00276DF9">
          <w:type w:val="continuous"/>
          <w:pgSz w:w="12240" w:h="15840" w:code="1"/>
          <w:pgMar w:top="720" w:right="720" w:bottom="1080" w:left="720" w:header="720" w:footer="666" w:gutter="0"/>
          <w:cols w:space="720"/>
          <w:titlePg/>
          <w:docGrid w:linePitch="360"/>
        </w:sectPr>
      </w:pPr>
    </w:p>
    <w:tbl>
      <w:tblPr>
        <w:tblW w:w="10978" w:type="dxa"/>
        <w:tblBorders>
          <w:top w:val="single" w:sz="4" w:space="0" w:color="000000"/>
          <w:left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2538"/>
        <w:gridCol w:w="2797"/>
        <w:gridCol w:w="3960"/>
        <w:gridCol w:w="1683"/>
      </w:tblGrid>
      <w:tr w:rsidR="00165904" w:rsidRPr="00171F0C" w14:paraId="4DF800FC" w14:textId="77777777" w:rsidTr="00171F0C">
        <w:trPr>
          <w:trHeight w:val="288"/>
        </w:trPr>
        <w:tc>
          <w:tcPr>
            <w:tcW w:w="2538" w:type="dxa"/>
            <w:tcBorders>
              <w:top w:val="single" w:sz="4" w:space="0" w:color="000000"/>
              <w:bottom w:val="single" w:sz="4" w:space="0" w:color="auto"/>
            </w:tcBorders>
          </w:tcPr>
          <w:p w14:paraId="3022FC1B" w14:textId="6188033C" w:rsidR="00165904" w:rsidRPr="00171F0C" w:rsidRDefault="00165904" w:rsidP="00165904">
            <w:pPr>
              <w:spacing w:before="80" w:after="80"/>
              <w:rPr>
                <w:rFonts w:ascii="Arial" w:hAnsi="Arial" w:cs="Arial"/>
                <w:sz w:val="22"/>
                <w:szCs w:val="22"/>
              </w:rPr>
            </w:pPr>
            <w:r w:rsidRPr="00171F0C">
              <w:rPr>
                <w:rFonts w:ascii="Arial" w:hAnsi="Arial" w:cs="Arial"/>
                <w:w w:val="105"/>
                <w:sz w:val="22"/>
                <w:szCs w:val="22"/>
              </w:rPr>
              <w:t>OHA Administration</w:t>
            </w:r>
          </w:p>
        </w:tc>
        <w:tc>
          <w:tcPr>
            <w:tcW w:w="2797" w:type="dxa"/>
            <w:tcBorders>
              <w:top w:val="single" w:sz="4" w:space="0" w:color="000000"/>
              <w:bottom w:val="single" w:sz="4" w:space="0" w:color="auto"/>
            </w:tcBorders>
          </w:tcPr>
          <w:p w14:paraId="492E6AAE" w14:textId="39F10A36" w:rsidR="00165904" w:rsidRPr="00171F0C" w:rsidRDefault="00165904" w:rsidP="00165904">
            <w:pPr>
              <w:spacing w:before="80" w:after="80"/>
              <w:rPr>
                <w:rFonts w:ascii="Arial" w:hAnsi="Arial" w:cs="Arial"/>
                <w:sz w:val="22"/>
                <w:szCs w:val="22"/>
              </w:rPr>
            </w:pPr>
            <w:r w:rsidRPr="00171F0C">
              <w:rPr>
                <w:rFonts w:ascii="Arial" w:hAnsi="Arial" w:cs="Arial"/>
                <w:w w:val="105"/>
                <w:sz w:val="22"/>
                <w:szCs w:val="22"/>
              </w:rPr>
              <w:t>In person, mail, phone</w:t>
            </w:r>
          </w:p>
        </w:tc>
        <w:tc>
          <w:tcPr>
            <w:tcW w:w="3960" w:type="dxa"/>
            <w:tcBorders>
              <w:top w:val="single" w:sz="4" w:space="0" w:color="000000"/>
              <w:bottom w:val="single" w:sz="4" w:space="0" w:color="auto"/>
            </w:tcBorders>
          </w:tcPr>
          <w:p w14:paraId="14BF6B02" w14:textId="39187DA8" w:rsidR="00165904" w:rsidRPr="00171F0C" w:rsidRDefault="00165904" w:rsidP="00D87679">
            <w:pPr>
              <w:pStyle w:val="TableParagraph"/>
              <w:spacing w:before="111" w:line="280" w:lineRule="auto"/>
            </w:pPr>
            <w:r w:rsidRPr="00171F0C">
              <w:rPr>
                <w:w w:val="105"/>
              </w:rPr>
              <w:t>Relevant health</w:t>
            </w:r>
            <w:r w:rsidR="00171F0C" w:rsidRPr="00171F0C">
              <w:rPr>
                <w:w w:val="105"/>
              </w:rPr>
              <w:t>/</w:t>
            </w:r>
            <w:r w:rsidRPr="00171F0C">
              <w:rPr>
                <w:w w:val="105"/>
              </w:rPr>
              <w:t>program issues</w:t>
            </w:r>
          </w:p>
        </w:tc>
        <w:tc>
          <w:tcPr>
            <w:tcW w:w="1683" w:type="dxa"/>
            <w:tcBorders>
              <w:top w:val="single" w:sz="4" w:space="0" w:color="000000"/>
              <w:bottom w:val="single" w:sz="4" w:space="0" w:color="auto"/>
            </w:tcBorders>
          </w:tcPr>
          <w:p w14:paraId="0E78DE62" w14:textId="7403799E" w:rsidR="00165904" w:rsidRPr="00171F0C" w:rsidRDefault="00165904" w:rsidP="00165904">
            <w:pPr>
              <w:spacing w:before="80" w:after="80"/>
              <w:rPr>
                <w:rFonts w:ascii="Arial" w:hAnsi="Arial" w:cs="Arial"/>
                <w:sz w:val="22"/>
                <w:szCs w:val="22"/>
              </w:rPr>
            </w:pPr>
            <w:r w:rsidRPr="00171F0C">
              <w:rPr>
                <w:rFonts w:ascii="Arial" w:hAnsi="Arial" w:cs="Arial"/>
                <w:sz w:val="22"/>
                <w:szCs w:val="22"/>
              </w:rPr>
              <w:t>Daily</w:t>
            </w:r>
          </w:p>
        </w:tc>
      </w:tr>
      <w:tr w:rsidR="00165904" w:rsidRPr="000B41C8" w14:paraId="671AD29F" w14:textId="77777777" w:rsidTr="00171F0C">
        <w:trPr>
          <w:trHeight w:val="288"/>
        </w:trPr>
        <w:tc>
          <w:tcPr>
            <w:tcW w:w="2538" w:type="dxa"/>
            <w:tcBorders>
              <w:top w:val="single" w:sz="4" w:space="0" w:color="auto"/>
            </w:tcBorders>
          </w:tcPr>
          <w:p w14:paraId="3E4AA3E8" w14:textId="0D10D7C5" w:rsidR="00165904" w:rsidRPr="00171F0C" w:rsidRDefault="006132BE" w:rsidP="00165904">
            <w:pPr>
              <w:spacing w:before="80" w:after="80"/>
              <w:rPr>
                <w:rFonts w:ascii="Arial" w:hAnsi="Arial" w:cs="Arial"/>
                <w:sz w:val="22"/>
                <w:szCs w:val="22"/>
              </w:rPr>
            </w:pPr>
            <w:r w:rsidRPr="00171F0C">
              <w:rPr>
                <w:rFonts w:ascii="Arial" w:hAnsi="Arial" w:cs="Arial"/>
                <w:sz w:val="22"/>
                <w:szCs w:val="22"/>
              </w:rPr>
              <w:t>Legislators</w:t>
            </w:r>
          </w:p>
        </w:tc>
        <w:tc>
          <w:tcPr>
            <w:tcW w:w="2797" w:type="dxa"/>
            <w:tcBorders>
              <w:top w:val="single" w:sz="4" w:space="0" w:color="auto"/>
            </w:tcBorders>
          </w:tcPr>
          <w:p w14:paraId="507EC562" w14:textId="07BC0D3E" w:rsidR="00165904" w:rsidRPr="00171F0C" w:rsidRDefault="00165904" w:rsidP="00165904">
            <w:pPr>
              <w:spacing w:before="80" w:after="80"/>
              <w:rPr>
                <w:rFonts w:ascii="Arial" w:hAnsi="Arial" w:cs="Arial"/>
                <w:sz w:val="22"/>
                <w:szCs w:val="22"/>
              </w:rPr>
            </w:pPr>
            <w:r w:rsidRPr="00171F0C">
              <w:rPr>
                <w:rFonts w:ascii="Arial" w:hAnsi="Arial" w:cs="Arial"/>
                <w:w w:val="105"/>
                <w:sz w:val="22"/>
                <w:szCs w:val="22"/>
              </w:rPr>
              <w:t>In person, mail, phone</w:t>
            </w:r>
          </w:p>
        </w:tc>
        <w:tc>
          <w:tcPr>
            <w:tcW w:w="3960" w:type="dxa"/>
            <w:tcBorders>
              <w:top w:val="single" w:sz="4" w:space="0" w:color="auto"/>
            </w:tcBorders>
          </w:tcPr>
          <w:p w14:paraId="2A673318" w14:textId="5454B919" w:rsidR="00165904" w:rsidRPr="00171F0C" w:rsidRDefault="00165904" w:rsidP="00165904">
            <w:pPr>
              <w:spacing w:before="80" w:after="80"/>
              <w:rPr>
                <w:rFonts w:ascii="Arial" w:hAnsi="Arial" w:cs="Arial"/>
                <w:sz w:val="22"/>
                <w:szCs w:val="22"/>
              </w:rPr>
            </w:pPr>
            <w:r w:rsidRPr="00171F0C">
              <w:rPr>
                <w:rFonts w:ascii="Arial" w:hAnsi="Arial" w:cs="Arial"/>
                <w:w w:val="105"/>
                <w:sz w:val="22"/>
                <w:szCs w:val="22"/>
              </w:rPr>
              <w:t>Relevant health and/or program</w:t>
            </w:r>
          </w:p>
        </w:tc>
        <w:tc>
          <w:tcPr>
            <w:tcW w:w="1683" w:type="dxa"/>
            <w:tcBorders>
              <w:top w:val="single" w:sz="4" w:space="0" w:color="auto"/>
            </w:tcBorders>
          </w:tcPr>
          <w:p w14:paraId="541FE82C" w14:textId="514DC90D" w:rsidR="00165904" w:rsidRPr="00171F0C" w:rsidRDefault="00165904" w:rsidP="00165904">
            <w:pPr>
              <w:spacing w:before="80" w:after="80"/>
              <w:rPr>
                <w:rFonts w:ascii="Arial" w:hAnsi="Arial" w:cs="Arial"/>
                <w:sz w:val="22"/>
                <w:szCs w:val="22"/>
              </w:rPr>
            </w:pPr>
            <w:r w:rsidRPr="00171F0C">
              <w:rPr>
                <w:rFonts w:ascii="Arial" w:hAnsi="Arial" w:cs="Arial"/>
                <w:w w:val="105"/>
                <w:sz w:val="22"/>
                <w:szCs w:val="22"/>
              </w:rPr>
              <w:t>As needed</w:t>
            </w:r>
          </w:p>
        </w:tc>
      </w:tr>
      <w:tr w:rsidR="00041B4C" w:rsidRPr="000B41C8" w14:paraId="6E337360" w14:textId="77777777">
        <w:trPr>
          <w:trHeight w:val="288"/>
        </w:trPr>
        <w:tc>
          <w:tcPr>
            <w:tcW w:w="2538" w:type="dxa"/>
          </w:tcPr>
          <w:p w14:paraId="3718E254" w14:textId="77777777" w:rsidR="00041B4C" w:rsidRPr="00041B4C" w:rsidRDefault="00041B4C" w:rsidP="00041B4C">
            <w:pPr>
              <w:spacing w:line="276" w:lineRule="auto"/>
              <w:ind w:right="-16" w:firstLine="6"/>
              <w:rPr>
                <w:rFonts w:ascii="Arial" w:hAnsi="Arial" w:cs="Arial"/>
                <w:sz w:val="22"/>
                <w:szCs w:val="22"/>
              </w:rPr>
            </w:pPr>
            <w:r w:rsidRPr="00041B4C">
              <w:rPr>
                <w:rFonts w:ascii="Arial" w:hAnsi="Arial" w:cs="Arial"/>
                <w:w w:val="105"/>
                <w:sz w:val="22"/>
                <w:szCs w:val="22"/>
              </w:rPr>
              <w:t>Other Public Health Administrators and Managers (federal,</w:t>
            </w:r>
          </w:p>
          <w:p w14:paraId="0B0F1A85" w14:textId="198F0417" w:rsidR="00041B4C" w:rsidRPr="00041B4C" w:rsidRDefault="00041B4C" w:rsidP="00041B4C">
            <w:pPr>
              <w:spacing w:line="261" w:lineRule="exact"/>
              <w:ind w:left="2"/>
              <w:rPr>
                <w:rFonts w:ascii="Arial" w:hAnsi="Arial" w:cs="Arial"/>
                <w:sz w:val="22"/>
                <w:szCs w:val="22"/>
              </w:rPr>
            </w:pPr>
            <w:r w:rsidRPr="00041B4C">
              <w:rPr>
                <w:rFonts w:ascii="Arial" w:hAnsi="Arial" w:cs="Arial"/>
                <w:w w:val="105"/>
                <w:sz w:val="22"/>
                <w:szCs w:val="22"/>
              </w:rPr>
              <w:t>state, local)</w:t>
            </w:r>
          </w:p>
        </w:tc>
        <w:tc>
          <w:tcPr>
            <w:tcW w:w="2797" w:type="dxa"/>
          </w:tcPr>
          <w:p w14:paraId="5D79245A" w14:textId="71AD20A9" w:rsidR="00041B4C" w:rsidRPr="000B41C8" w:rsidRDefault="00041B4C" w:rsidP="00041B4C">
            <w:pPr>
              <w:spacing w:before="80" w:after="80"/>
              <w:rPr>
                <w:rFonts w:ascii="Arial" w:hAnsi="Arial" w:cs="Arial"/>
              </w:rPr>
            </w:pPr>
            <w:r w:rsidRPr="00171F0C">
              <w:rPr>
                <w:rFonts w:ascii="Arial" w:hAnsi="Arial" w:cs="Arial"/>
                <w:w w:val="105"/>
                <w:sz w:val="22"/>
                <w:szCs w:val="22"/>
              </w:rPr>
              <w:t>In person, mail, phone</w:t>
            </w:r>
          </w:p>
        </w:tc>
        <w:tc>
          <w:tcPr>
            <w:tcW w:w="3960" w:type="dxa"/>
          </w:tcPr>
          <w:p w14:paraId="0B7467D7" w14:textId="19CAD507" w:rsidR="00041B4C" w:rsidRPr="000B41C8" w:rsidRDefault="00041B4C" w:rsidP="00041B4C">
            <w:pPr>
              <w:spacing w:before="80" w:after="80"/>
              <w:rPr>
                <w:rFonts w:ascii="Arial" w:hAnsi="Arial" w:cs="Arial"/>
              </w:rPr>
            </w:pPr>
            <w:r w:rsidRPr="00171F0C">
              <w:rPr>
                <w:rFonts w:ascii="Arial" w:hAnsi="Arial" w:cs="Arial"/>
                <w:w w:val="105"/>
                <w:sz w:val="22"/>
                <w:szCs w:val="22"/>
              </w:rPr>
              <w:t>Relevant health and/or program</w:t>
            </w:r>
          </w:p>
        </w:tc>
        <w:tc>
          <w:tcPr>
            <w:tcW w:w="1683" w:type="dxa"/>
          </w:tcPr>
          <w:p w14:paraId="0BC0601A" w14:textId="155B3B19" w:rsidR="00041B4C" w:rsidRPr="000B41C8" w:rsidRDefault="00041B4C" w:rsidP="00041B4C">
            <w:pPr>
              <w:spacing w:before="80" w:after="80"/>
              <w:rPr>
                <w:rFonts w:ascii="Arial" w:hAnsi="Arial" w:cs="Arial"/>
              </w:rPr>
            </w:pPr>
            <w:r w:rsidRPr="00171F0C">
              <w:rPr>
                <w:rFonts w:ascii="Arial" w:hAnsi="Arial" w:cs="Arial"/>
                <w:w w:val="105"/>
                <w:sz w:val="22"/>
                <w:szCs w:val="22"/>
              </w:rPr>
              <w:t>As needed</w:t>
            </w:r>
          </w:p>
        </w:tc>
      </w:tr>
      <w:tr w:rsidR="00041B4C" w:rsidRPr="000B41C8" w14:paraId="5EA8E07C" w14:textId="77777777">
        <w:trPr>
          <w:trHeight w:val="288"/>
        </w:trPr>
        <w:tc>
          <w:tcPr>
            <w:tcW w:w="2538" w:type="dxa"/>
          </w:tcPr>
          <w:p w14:paraId="46DE10FA" w14:textId="16891021" w:rsidR="00041B4C" w:rsidRPr="00041B4C" w:rsidRDefault="00041B4C" w:rsidP="00041B4C">
            <w:pPr>
              <w:spacing w:line="276" w:lineRule="auto"/>
              <w:ind w:right="97" w:hanging="1"/>
              <w:rPr>
                <w:rFonts w:ascii="Arial" w:hAnsi="Arial" w:cs="Arial"/>
                <w:sz w:val="22"/>
                <w:szCs w:val="22"/>
              </w:rPr>
            </w:pPr>
            <w:r w:rsidRPr="00041B4C">
              <w:rPr>
                <w:rFonts w:ascii="Arial" w:hAnsi="Arial" w:cs="Arial"/>
                <w:w w:val="105"/>
                <w:sz w:val="22"/>
                <w:szCs w:val="22"/>
              </w:rPr>
              <w:t>Community-Based Organizations</w:t>
            </w:r>
          </w:p>
        </w:tc>
        <w:tc>
          <w:tcPr>
            <w:tcW w:w="2797" w:type="dxa"/>
          </w:tcPr>
          <w:p w14:paraId="503E1E43" w14:textId="67F6E17B" w:rsidR="00041B4C" w:rsidRPr="000B41C8" w:rsidRDefault="00041B4C" w:rsidP="00041B4C">
            <w:pPr>
              <w:spacing w:before="80" w:after="80"/>
              <w:rPr>
                <w:rFonts w:ascii="Arial" w:hAnsi="Arial" w:cs="Arial"/>
              </w:rPr>
            </w:pPr>
            <w:r w:rsidRPr="00171F0C">
              <w:rPr>
                <w:rFonts w:ascii="Arial" w:hAnsi="Arial" w:cs="Arial"/>
                <w:w w:val="105"/>
                <w:sz w:val="22"/>
                <w:szCs w:val="22"/>
              </w:rPr>
              <w:t>In person, mail, phone</w:t>
            </w:r>
          </w:p>
        </w:tc>
        <w:tc>
          <w:tcPr>
            <w:tcW w:w="3960" w:type="dxa"/>
          </w:tcPr>
          <w:p w14:paraId="7A1BC934" w14:textId="05351CC1" w:rsidR="00041B4C" w:rsidRPr="000B41C8" w:rsidRDefault="00041B4C" w:rsidP="00041B4C">
            <w:pPr>
              <w:spacing w:before="80" w:after="80"/>
              <w:rPr>
                <w:rFonts w:ascii="Arial" w:hAnsi="Arial" w:cs="Arial"/>
              </w:rPr>
            </w:pPr>
            <w:r w:rsidRPr="00171F0C">
              <w:rPr>
                <w:rFonts w:ascii="Arial" w:hAnsi="Arial" w:cs="Arial"/>
                <w:w w:val="105"/>
                <w:sz w:val="22"/>
                <w:szCs w:val="22"/>
              </w:rPr>
              <w:t>Relevant health and/or program</w:t>
            </w:r>
          </w:p>
        </w:tc>
        <w:tc>
          <w:tcPr>
            <w:tcW w:w="1683" w:type="dxa"/>
          </w:tcPr>
          <w:p w14:paraId="1702BA11" w14:textId="619CCF42" w:rsidR="00041B4C" w:rsidRPr="000B41C8" w:rsidRDefault="00041B4C" w:rsidP="00041B4C">
            <w:pPr>
              <w:spacing w:before="80" w:after="80"/>
              <w:rPr>
                <w:rFonts w:ascii="Arial" w:hAnsi="Arial" w:cs="Arial"/>
              </w:rPr>
            </w:pPr>
            <w:r w:rsidRPr="00171F0C">
              <w:rPr>
                <w:rFonts w:ascii="Arial" w:hAnsi="Arial" w:cs="Arial"/>
                <w:w w:val="105"/>
                <w:sz w:val="22"/>
                <w:szCs w:val="22"/>
              </w:rPr>
              <w:t>As needed</w:t>
            </w:r>
          </w:p>
        </w:tc>
      </w:tr>
      <w:tr w:rsidR="00041B4C" w:rsidRPr="000B41C8" w14:paraId="5F367015" w14:textId="77777777">
        <w:trPr>
          <w:trHeight w:val="288"/>
        </w:trPr>
        <w:tc>
          <w:tcPr>
            <w:tcW w:w="2538" w:type="dxa"/>
          </w:tcPr>
          <w:p w14:paraId="0FB8EBBD" w14:textId="3AA03BD2" w:rsidR="00041B4C" w:rsidRPr="00041B4C" w:rsidRDefault="00041B4C" w:rsidP="00041B4C">
            <w:pPr>
              <w:spacing w:before="62"/>
              <w:rPr>
                <w:rFonts w:ascii="Arial" w:hAnsi="Arial" w:cs="Arial"/>
                <w:sz w:val="22"/>
                <w:szCs w:val="22"/>
              </w:rPr>
            </w:pPr>
            <w:r w:rsidRPr="00041B4C">
              <w:rPr>
                <w:rFonts w:ascii="Arial" w:hAnsi="Arial" w:cs="Arial"/>
                <w:w w:val="105"/>
                <w:sz w:val="22"/>
                <w:szCs w:val="22"/>
              </w:rPr>
              <w:t>Health</w:t>
            </w:r>
            <w:r w:rsidRPr="00041B4C">
              <w:rPr>
                <w:rFonts w:ascii="Arial" w:hAnsi="Arial" w:cs="Arial"/>
                <w:spacing w:val="-25"/>
                <w:w w:val="105"/>
                <w:sz w:val="22"/>
                <w:szCs w:val="22"/>
              </w:rPr>
              <w:t xml:space="preserve"> </w:t>
            </w:r>
            <w:r w:rsidRPr="00041B4C">
              <w:rPr>
                <w:rFonts w:ascii="Arial" w:hAnsi="Arial" w:cs="Arial"/>
                <w:w w:val="105"/>
                <w:sz w:val="22"/>
                <w:szCs w:val="22"/>
              </w:rPr>
              <w:t>Practitioners</w:t>
            </w:r>
          </w:p>
        </w:tc>
        <w:tc>
          <w:tcPr>
            <w:tcW w:w="2797" w:type="dxa"/>
          </w:tcPr>
          <w:p w14:paraId="44385A59" w14:textId="57C80B30" w:rsidR="00041B4C" w:rsidRPr="000B41C8" w:rsidRDefault="00041B4C" w:rsidP="00041B4C">
            <w:pPr>
              <w:spacing w:before="80" w:after="80"/>
              <w:rPr>
                <w:rFonts w:ascii="Arial" w:hAnsi="Arial" w:cs="Arial"/>
              </w:rPr>
            </w:pPr>
            <w:r w:rsidRPr="00171F0C">
              <w:rPr>
                <w:rFonts w:ascii="Arial" w:hAnsi="Arial" w:cs="Arial"/>
                <w:w w:val="105"/>
                <w:sz w:val="22"/>
                <w:szCs w:val="22"/>
              </w:rPr>
              <w:t>In person, mail, phone</w:t>
            </w:r>
          </w:p>
        </w:tc>
        <w:tc>
          <w:tcPr>
            <w:tcW w:w="3960" w:type="dxa"/>
          </w:tcPr>
          <w:p w14:paraId="40EED403" w14:textId="30622614" w:rsidR="00041B4C" w:rsidRPr="000B41C8" w:rsidRDefault="00041B4C" w:rsidP="00041B4C">
            <w:pPr>
              <w:spacing w:before="80" w:after="80"/>
              <w:rPr>
                <w:rFonts w:ascii="Arial" w:hAnsi="Arial" w:cs="Arial"/>
              </w:rPr>
            </w:pPr>
            <w:r w:rsidRPr="00171F0C">
              <w:rPr>
                <w:rFonts w:ascii="Arial" w:hAnsi="Arial" w:cs="Arial"/>
                <w:w w:val="105"/>
                <w:sz w:val="22"/>
                <w:szCs w:val="22"/>
              </w:rPr>
              <w:t>Relevant health and/or program</w:t>
            </w:r>
          </w:p>
        </w:tc>
        <w:tc>
          <w:tcPr>
            <w:tcW w:w="1683" w:type="dxa"/>
          </w:tcPr>
          <w:p w14:paraId="25483C1A" w14:textId="405B877C" w:rsidR="00041B4C" w:rsidRPr="000B41C8" w:rsidRDefault="00041B4C" w:rsidP="00041B4C">
            <w:pPr>
              <w:spacing w:before="80" w:after="80"/>
              <w:rPr>
                <w:rFonts w:ascii="Arial" w:hAnsi="Arial" w:cs="Arial"/>
              </w:rPr>
            </w:pPr>
            <w:r w:rsidRPr="00171F0C">
              <w:rPr>
                <w:rFonts w:ascii="Arial" w:hAnsi="Arial" w:cs="Arial"/>
                <w:w w:val="105"/>
                <w:sz w:val="22"/>
                <w:szCs w:val="22"/>
              </w:rPr>
              <w:t>As needed</w:t>
            </w:r>
          </w:p>
        </w:tc>
      </w:tr>
      <w:tr w:rsidR="00041B4C" w:rsidRPr="000B41C8" w14:paraId="1CC1A48D" w14:textId="77777777">
        <w:trPr>
          <w:trHeight w:val="288"/>
        </w:trPr>
        <w:tc>
          <w:tcPr>
            <w:tcW w:w="2538" w:type="dxa"/>
            <w:tcBorders>
              <w:bottom w:val="single" w:sz="4" w:space="0" w:color="C0C0C0"/>
            </w:tcBorders>
          </w:tcPr>
          <w:p w14:paraId="4676D023" w14:textId="0BB9D556" w:rsidR="00041B4C" w:rsidRPr="00041B4C" w:rsidRDefault="00041B4C" w:rsidP="00041B4C">
            <w:pPr>
              <w:spacing w:line="276" w:lineRule="auto"/>
              <w:ind w:right="11" w:firstLine="5"/>
              <w:rPr>
                <w:rFonts w:ascii="Arial" w:hAnsi="Arial" w:cs="Arial"/>
                <w:sz w:val="22"/>
                <w:szCs w:val="22"/>
              </w:rPr>
            </w:pPr>
            <w:r w:rsidRPr="00041B4C">
              <w:rPr>
                <w:rFonts w:ascii="Arial" w:hAnsi="Arial" w:cs="Arial"/>
                <w:w w:val="105"/>
                <w:sz w:val="22"/>
                <w:szCs w:val="22"/>
              </w:rPr>
              <w:t>Broadcast and</w:t>
            </w:r>
            <w:r w:rsidRPr="00041B4C">
              <w:rPr>
                <w:rFonts w:ascii="Arial" w:hAnsi="Arial" w:cs="Arial"/>
                <w:spacing w:val="-25"/>
                <w:w w:val="105"/>
                <w:sz w:val="22"/>
                <w:szCs w:val="22"/>
              </w:rPr>
              <w:t xml:space="preserve"> </w:t>
            </w:r>
            <w:r w:rsidRPr="00041B4C">
              <w:rPr>
                <w:rFonts w:ascii="Arial" w:hAnsi="Arial" w:cs="Arial"/>
                <w:w w:val="105"/>
                <w:sz w:val="22"/>
                <w:szCs w:val="22"/>
              </w:rPr>
              <w:t>print media</w:t>
            </w:r>
          </w:p>
        </w:tc>
        <w:tc>
          <w:tcPr>
            <w:tcW w:w="2797" w:type="dxa"/>
            <w:tcBorders>
              <w:bottom w:val="single" w:sz="4" w:space="0" w:color="C0C0C0"/>
            </w:tcBorders>
          </w:tcPr>
          <w:p w14:paraId="571BA7E1" w14:textId="12697F0F" w:rsidR="00041B4C" w:rsidRPr="000B41C8" w:rsidRDefault="00041B4C" w:rsidP="00041B4C">
            <w:pPr>
              <w:spacing w:before="80" w:after="80"/>
              <w:rPr>
                <w:rFonts w:ascii="Arial" w:hAnsi="Arial" w:cs="Arial"/>
              </w:rPr>
            </w:pPr>
            <w:r w:rsidRPr="00171F0C">
              <w:rPr>
                <w:rFonts w:ascii="Arial" w:hAnsi="Arial" w:cs="Arial"/>
                <w:w w:val="105"/>
                <w:sz w:val="22"/>
                <w:szCs w:val="22"/>
              </w:rPr>
              <w:t>In person, mail, phone</w:t>
            </w:r>
          </w:p>
        </w:tc>
        <w:tc>
          <w:tcPr>
            <w:tcW w:w="3960" w:type="dxa"/>
            <w:tcBorders>
              <w:bottom w:val="single" w:sz="4" w:space="0" w:color="C0C0C0"/>
            </w:tcBorders>
          </w:tcPr>
          <w:p w14:paraId="5B04426C" w14:textId="743C2236" w:rsidR="00041B4C" w:rsidRPr="000B41C8" w:rsidRDefault="00041B4C" w:rsidP="00041B4C">
            <w:pPr>
              <w:spacing w:before="80" w:after="80"/>
              <w:rPr>
                <w:rFonts w:ascii="Arial" w:hAnsi="Arial" w:cs="Arial"/>
              </w:rPr>
            </w:pPr>
            <w:r w:rsidRPr="00171F0C">
              <w:rPr>
                <w:rFonts w:ascii="Arial" w:hAnsi="Arial" w:cs="Arial"/>
                <w:w w:val="105"/>
                <w:sz w:val="22"/>
                <w:szCs w:val="22"/>
              </w:rPr>
              <w:t>Relevant health and/or program</w:t>
            </w:r>
          </w:p>
        </w:tc>
        <w:tc>
          <w:tcPr>
            <w:tcW w:w="1683" w:type="dxa"/>
            <w:tcBorders>
              <w:bottom w:val="single" w:sz="4" w:space="0" w:color="C0C0C0"/>
            </w:tcBorders>
          </w:tcPr>
          <w:p w14:paraId="4D750159" w14:textId="41F9618F" w:rsidR="00041B4C" w:rsidRPr="000B41C8" w:rsidRDefault="00041B4C" w:rsidP="00041B4C">
            <w:pPr>
              <w:spacing w:before="80" w:after="80"/>
              <w:rPr>
                <w:rFonts w:ascii="Arial" w:hAnsi="Arial" w:cs="Arial"/>
              </w:rPr>
            </w:pPr>
            <w:r w:rsidRPr="00171F0C">
              <w:rPr>
                <w:rFonts w:ascii="Arial" w:hAnsi="Arial" w:cs="Arial"/>
                <w:w w:val="105"/>
                <w:sz w:val="22"/>
                <w:szCs w:val="22"/>
              </w:rPr>
              <w:t>As needed</w:t>
            </w:r>
          </w:p>
        </w:tc>
      </w:tr>
      <w:tr w:rsidR="00041B4C" w:rsidRPr="000B41C8" w14:paraId="7CC1818C" w14:textId="77777777">
        <w:trPr>
          <w:trHeight w:val="288"/>
        </w:trPr>
        <w:tc>
          <w:tcPr>
            <w:tcW w:w="2538" w:type="dxa"/>
            <w:tcBorders>
              <w:top w:val="single" w:sz="4" w:space="0" w:color="C0C0C0"/>
              <w:bottom w:val="single" w:sz="4" w:space="0" w:color="auto"/>
            </w:tcBorders>
          </w:tcPr>
          <w:p w14:paraId="4BD27A4E" w14:textId="7945D359" w:rsidR="00041B4C" w:rsidRPr="00041B4C" w:rsidRDefault="00041B4C" w:rsidP="00041B4C">
            <w:pPr>
              <w:spacing w:before="62"/>
              <w:ind w:left="4"/>
              <w:rPr>
                <w:rFonts w:ascii="Arial" w:hAnsi="Arial" w:cs="Arial"/>
                <w:sz w:val="22"/>
                <w:szCs w:val="22"/>
              </w:rPr>
            </w:pPr>
            <w:r w:rsidRPr="00041B4C">
              <w:rPr>
                <w:rFonts w:ascii="Arial" w:hAnsi="Arial" w:cs="Arial"/>
                <w:w w:val="105"/>
                <w:sz w:val="22"/>
                <w:szCs w:val="22"/>
              </w:rPr>
              <w:t>Public</w:t>
            </w:r>
          </w:p>
        </w:tc>
        <w:tc>
          <w:tcPr>
            <w:tcW w:w="2797" w:type="dxa"/>
            <w:tcBorders>
              <w:top w:val="single" w:sz="4" w:space="0" w:color="C0C0C0"/>
              <w:bottom w:val="single" w:sz="4" w:space="0" w:color="auto"/>
            </w:tcBorders>
          </w:tcPr>
          <w:p w14:paraId="64AAEE4E" w14:textId="1720932D" w:rsidR="00041B4C" w:rsidRPr="000B41C8" w:rsidRDefault="00041B4C" w:rsidP="00041B4C">
            <w:pPr>
              <w:spacing w:before="80" w:after="80"/>
              <w:rPr>
                <w:rFonts w:ascii="Arial" w:hAnsi="Arial" w:cs="Arial"/>
              </w:rPr>
            </w:pPr>
            <w:r w:rsidRPr="00171F0C">
              <w:rPr>
                <w:rFonts w:ascii="Arial" w:hAnsi="Arial" w:cs="Arial"/>
                <w:w w:val="105"/>
                <w:sz w:val="22"/>
                <w:szCs w:val="22"/>
              </w:rPr>
              <w:t>In person, mail, phone</w:t>
            </w:r>
          </w:p>
        </w:tc>
        <w:tc>
          <w:tcPr>
            <w:tcW w:w="3960" w:type="dxa"/>
            <w:tcBorders>
              <w:top w:val="single" w:sz="4" w:space="0" w:color="C0C0C0"/>
              <w:bottom w:val="single" w:sz="4" w:space="0" w:color="auto"/>
            </w:tcBorders>
          </w:tcPr>
          <w:p w14:paraId="0C851CBA" w14:textId="57BAF239" w:rsidR="00041B4C" w:rsidRPr="000B41C8" w:rsidRDefault="00041B4C" w:rsidP="00041B4C">
            <w:pPr>
              <w:spacing w:before="80" w:after="80"/>
              <w:rPr>
                <w:rFonts w:ascii="Arial" w:hAnsi="Arial" w:cs="Arial"/>
              </w:rPr>
            </w:pPr>
            <w:r w:rsidRPr="00171F0C">
              <w:rPr>
                <w:rFonts w:ascii="Arial" w:hAnsi="Arial" w:cs="Arial"/>
                <w:w w:val="105"/>
                <w:sz w:val="22"/>
                <w:szCs w:val="22"/>
              </w:rPr>
              <w:t>Relevant health and/or program</w:t>
            </w:r>
          </w:p>
        </w:tc>
        <w:tc>
          <w:tcPr>
            <w:tcW w:w="1683" w:type="dxa"/>
            <w:tcBorders>
              <w:top w:val="single" w:sz="4" w:space="0" w:color="C0C0C0"/>
              <w:bottom w:val="single" w:sz="4" w:space="0" w:color="auto"/>
            </w:tcBorders>
          </w:tcPr>
          <w:p w14:paraId="69ABBEBE" w14:textId="39EB5C7C" w:rsidR="00041B4C" w:rsidRPr="000B41C8" w:rsidRDefault="00041B4C" w:rsidP="00041B4C">
            <w:pPr>
              <w:spacing w:before="80" w:after="80"/>
              <w:rPr>
                <w:rFonts w:ascii="Arial" w:hAnsi="Arial" w:cs="Arial"/>
              </w:rPr>
            </w:pPr>
            <w:r w:rsidRPr="00171F0C">
              <w:rPr>
                <w:rFonts w:ascii="Arial" w:hAnsi="Arial" w:cs="Arial"/>
                <w:w w:val="105"/>
                <w:sz w:val="22"/>
                <w:szCs w:val="22"/>
              </w:rPr>
              <w:t>As needed</w:t>
            </w:r>
          </w:p>
        </w:tc>
      </w:tr>
    </w:tbl>
    <w:p w14:paraId="2693C1BC" w14:textId="77777777" w:rsidR="008407A6" w:rsidRDefault="008407A6">
      <w:pPr>
        <w:rPr>
          <w:rFonts w:ascii="Arial" w:hAnsi="Arial" w:cs="Arial"/>
          <w:sz w:val="12"/>
          <w:szCs w:val="12"/>
        </w:rPr>
      </w:pPr>
    </w:p>
    <w:p w14:paraId="0D7C161A" w14:textId="77777777" w:rsidR="008407A6" w:rsidRDefault="008407A6">
      <w:pPr>
        <w:rPr>
          <w:rFonts w:ascii="Arial" w:hAnsi="Arial" w:cs="Arial"/>
          <w:sz w:val="12"/>
          <w:szCs w:val="12"/>
        </w:rPr>
        <w:sectPr w:rsidR="008407A6" w:rsidSect="00276DF9">
          <w:type w:val="continuous"/>
          <w:pgSz w:w="12240" w:h="15840" w:code="1"/>
          <w:pgMar w:top="720" w:right="720" w:bottom="1080" w:left="720" w:header="720" w:footer="666" w:gutter="0"/>
          <w:cols w:space="720"/>
          <w:formProt w:val="0"/>
          <w:titlePg/>
          <w:docGrid w:linePitch="360"/>
        </w:sectPr>
      </w:pPr>
    </w:p>
    <w:p w14:paraId="6C689DE3" w14:textId="77777777" w:rsidR="008407A6" w:rsidRDefault="008407A6">
      <w:pPr>
        <w:rPr>
          <w:rFonts w:ascii="Arial" w:hAnsi="Arial" w:cs="Arial"/>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7107C013"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047E0162" w14:textId="77777777" w:rsidR="008407A6" w:rsidRDefault="008407A6">
            <w:pPr>
              <w:rPr>
                <w:rFonts w:ascii="Arial" w:hAnsi="Arial" w:cs="Arial"/>
              </w:rPr>
            </w:pPr>
            <w:r>
              <w:rPr>
                <w:rFonts w:ascii="Arial" w:hAnsi="Arial" w:cs="Arial"/>
                <w:b/>
                <w:color w:val="000000"/>
              </w:rPr>
              <w:t>SECTION 7.</w:t>
            </w:r>
            <w:r w:rsidR="00B12612">
              <w:rPr>
                <w:rFonts w:ascii="Arial" w:hAnsi="Arial" w:cs="Arial"/>
                <w:b/>
                <w:color w:val="000000"/>
              </w:rPr>
              <w:t xml:space="preserve"> </w:t>
            </w:r>
            <w:r>
              <w:rPr>
                <w:rFonts w:ascii="Arial" w:hAnsi="Arial" w:cs="Arial"/>
                <w:b/>
                <w:color w:val="000000"/>
              </w:rPr>
              <w:t>POSITION-RELATED DECISION MAKING</w:t>
            </w:r>
          </w:p>
        </w:tc>
      </w:tr>
    </w:tbl>
    <w:p w14:paraId="516090F0" w14:textId="77777777" w:rsidR="008407A6" w:rsidRDefault="008407A6">
      <w:pPr>
        <w:rPr>
          <w:rFonts w:ascii="Arial" w:hAnsi="Arial" w:cs="Arial"/>
          <w:b/>
          <w:sz w:val="12"/>
          <w:szCs w:val="12"/>
        </w:rPr>
      </w:pPr>
    </w:p>
    <w:p w14:paraId="00A520BB" w14:textId="77777777" w:rsidR="008407A6" w:rsidRDefault="008407A6" w:rsidP="00195392">
      <w:pPr>
        <w:spacing w:after="120"/>
        <w:rPr>
          <w:rFonts w:ascii="Arial" w:hAnsi="Arial" w:cs="Arial"/>
          <w:b/>
        </w:rPr>
      </w:pPr>
      <w:r>
        <w:rPr>
          <w:rFonts w:ascii="Arial" w:hAnsi="Arial" w:cs="Arial"/>
          <w:b/>
        </w:rPr>
        <w:t>Describe the typical decisions of this position.</w:t>
      </w:r>
      <w:r w:rsidR="00B12612">
        <w:rPr>
          <w:rFonts w:ascii="Arial" w:hAnsi="Arial" w:cs="Arial"/>
          <w:b/>
        </w:rPr>
        <w:t xml:space="preserve"> </w:t>
      </w:r>
      <w:r>
        <w:rPr>
          <w:rFonts w:ascii="Arial" w:hAnsi="Arial" w:cs="Arial"/>
          <w:b/>
        </w:rPr>
        <w:t>Explain the direct effect of these decisions</w:t>
      </w:r>
      <w:r w:rsidR="008C29CD">
        <w:rPr>
          <w:rFonts w:ascii="Arial" w:hAnsi="Arial" w:cs="Arial"/>
          <w:b/>
        </w:rPr>
        <w:t>:</w:t>
      </w:r>
    </w:p>
    <w:p w14:paraId="3E18EB94" w14:textId="77777777" w:rsidR="00A44145" w:rsidRPr="00A44145" w:rsidRDefault="008407A6" w:rsidP="00A44145">
      <w:pPr>
        <w:rPr>
          <w:rFonts w:ascii="Arial" w:hAnsi="Arial" w:cs="Arial"/>
        </w:rPr>
      </w:pPr>
      <w:r w:rsidRPr="008615E7">
        <w:rPr>
          <w:rFonts w:ascii="Arial" w:hAnsi="Arial" w:cs="Arial"/>
        </w:rPr>
        <w:fldChar w:fldCharType="begin">
          <w:ffData>
            <w:name w:val="Text116"/>
            <w:enabled/>
            <w:calcOnExit w:val="0"/>
            <w:textInput/>
          </w:ffData>
        </w:fldChar>
      </w:r>
      <w:bookmarkStart w:id="32" w:name="Text116"/>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00A44145" w:rsidRPr="00A44145">
        <w:rPr>
          <w:rFonts w:ascii="Arial" w:hAnsi="Arial" w:cs="Arial"/>
        </w:rPr>
        <w:t>This position carries responsibility for administrative recommendations and decision making on federal and state grants and budgets, program priorities, program and budget development and implementation, and associated personnel management. The position communicates frequently with PHD leadership and executive staff to provide recommendations for policy development. The position acts in accordance with agency policies and priorities on public health issues and/or in emergency situations.</w:t>
      </w:r>
    </w:p>
    <w:p w14:paraId="5D126302" w14:textId="77777777" w:rsidR="00A44145" w:rsidRPr="00A44145" w:rsidRDefault="00A44145" w:rsidP="00A44145">
      <w:pPr>
        <w:rPr>
          <w:rFonts w:ascii="Arial" w:hAnsi="Arial" w:cs="Arial"/>
        </w:rPr>
      </w:pPr>
    </w:p>
    <w:p w14:paraId="79894E5B" w14:textId="77777777" w:rsidR="0025195D" w:rsidRDefault="00A44145" w:rsidP="00A44145">
      <w:pPr>
        <w:rPr>
          <w:rFonts w:ascii="Arial" w:hAnsi="Arial" w:cs="Arial"/>
        </w:rPr>
      </w:pPr>
      <w:r w:rsidRPr="00A44145">
        <w:rPr>
          <w:rFonts w:ascii="Arial" w:hAnsi="Arial" w:cs="Arial"/>
        </w:rPr>
        <w:t>This position makes decisions that affect stewardship of federal, state and other grant funding held by OHA, and influence OHA's ability to secure new and expanded funding. Decisions impact the scope, scale, intensity, and sustainability of chronic disease prevention, early detection and self-management intervention strategies throughout Oregon. Decisions influence the consideration of science, data and evidence-based practice in policy recommendations to elected and appointed decision makers at the federal, state, regional and local levels. Decisions affect the credibility and influence held by the Public Health Division among OHA leadership, the Governor's office, legislators, the Centers for Disease Control and Prevention, and state, federal and local partners. Decisions contribute significantly to achieving the OHA mission and the strategic plan of the Public Health Division.</w:t>
      </w:r>
    </w:p>
    <w:p w14:paraId="64CAA5F0" w14:textId="77777777" w:rsidR="0025195D" w:rsidRDefault="0025195D" w:rsidP="00A44145">
      <w:pPr>
        <w:rPr>
          <w:rFonts w:ascii="Arial" w:hAnsi="Arial" w:cs="Arial"/>
        </w:rPr>
      </w:pPr>
    </w:p>
    <w:p w14:paraId="59E55BBB" w14:textId="3008BB07" w:rsidR="008407A6" w:rsidRPr="000B41C8" w:rsidRDefault="00DE3E3F" w:rsidP="0025195D">
      <w:pPr>
        <w:rPr>
          <w:rFonts w:ascii="Arial" w:hAnsi="Arial" w:cs="Arial"/>
        </w:rPr>
      </w:pPr>
      <w:r>
        <w:rPr>
          <w:rFonts w:ascii="Arial" w:hAnsi="Arial" w:cs="Arial"/>
        </w:rPr>
        <w:t>This position makes</w:t>
      </w:r>
      <w:r w:rsidR="0025195D" w:rsidRPr="0025195D">
        <w:rPr>
          <w:rFonts w:ascii="Arial" w:hAnsi="Arial" w:cs="Arial"/>
        </w:rPr>
        <w:t xml:space="preserve"> the majority of the policy, budgetary, and operational decisions for the </w:t>
      </w:r>
      <w:r w:rsidR="00B43210">
        <w:rPr>
          <w:rFonts w:ascii="Arial" w:hAnsi="Arial" w:cs="Arial"/>
        </w:rPr>
        <w:t>section</w:t>
      </w:r>
      <w:r w:rsidR="00753FFD">
        <w:rPr>
          <w:rFonts w:ascii="Arial" w:hAnsi="Arial" w:cs="Arial"/>
        </w:rPr>
        <w:t xml:space="preserve"> based upon state and federal law</w:t>
      </w:r>
      <w:r w:rsidR="0025195D" w:rsidRPr="0025195D">
        <w:rPr>
          <w:rFonts w:ascii="Arial" w:hAnsi="Arial" w:cs="Arial"/>
        </w:rPr>
        <w:t xml:space="preserve">. Personnel decisions are made which affect the hiring and conduct of employees, and appropriate handling of employee problems. Decisions affect the motivation/morale of staff and thus the quality of customer service. Identifies problems which may need to be discussed with legal counsel or in formal negotiations with groups outside the agency, and which affect the smooth running of the programs and the positive working relationships </w:t>
      </w:r>
      <w:r w:rsidR="0073062F">
        <w:rPr>
          <w:rFonts w:ascii="Arial" w:hAnsi="Arial" w:cs="Arial"/>
        </w:rPr>
        <w:t>with other agencies.</w:t>
      </w:r>
      <w:r w:rsidR="0025195D" w:rsidRPr="0025195D">
        <w:rPr>
          <w:rFonts w:ascii="Arial" w:hAnsi="Arial" w:cs="Arial"/>
        </w:rPr>
        <w:t>.</w:t>
      </w:r>
      <w:r w:rsidR="008407A6" w:rsidRPr="008615E7">
        <w:rPr>
          <w:rFonts w:ascii="Arial" w:hAnsi="Arial" w:cs="Arial"/>
        </w:rPr>
        <w:fldChar w:fldCharType="end"/>
      </w:r>
      <w:bookmarkEnd w:id="32"/>
    </w:p>
    <w:p w14:paraId="4EFCFECF" w14:textId="77777777" w:rsidR="008407A6" w:rsidRDefault="008407A6">
      <w:pPr>
        <w:rPr>
          <w:rFonts w:ascii="Arial" w:hAnsi="Arial" w:cs="Arial"/>
          <w:sz w:val="22"/>
          <w:szCs w:val="22"/>
        </w:rPr>
      </w:pPr>
    </w:p>
    <w:p w14:paraId="5AC82363" w14:textId="77777777" w:rsidR="008407A6" w:rsidRDefault="00C47865">
      <w:pPr>
        <w:keepNext/>
        <w:keepLines/>
        <w:widowControl w:val="0"/>
        <w:rPr>
          <w:rFonts w:ascii="Arial" w:hAnsi="Arial" w:cs="Arial"/>
          <w:b/>
          <w:color w:val="000000"/>
        </w:rPr>
        <w:sectPr w:rsidR="008407A6" w:rsidSect="00276DF9">
          <w:footerReference w:type="default" r:id="rId19"/>
          <w:type w:val="continuous"/>
          <w:pgSz w:w="12240" w:h="15840" w:code="1"/>
          <w:pgMar w:top="1152" w:right="720" w:bottom="1080" w:left="720" w:header="720" w:footer="666" w:gutter="0"/>
          <w:cols w:space="720"/>
          <w:docGrid w:linePitch="360"/>
        </w:sectPr>
      </w:pPr>
      <w:r>
        <w:rPr>
          <w:rFonts w:ascii="Arial" w:hAnsi="Arial" w:cs="Arial"/>
          <w:b/>
          <w:color w:val="000000"/>
        </w:rPr>
        <w:br/>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915"/>
        <w:gridCol w:w="1890"/>
        <w:gridCol w:w="2880"/>
        <w:gridCol w:w="1980"/>
        <w:gridCol w:w="2315"/>
      </w:tblGrid>
      <w:tr w:rsidR="008407A6" w14:paraId="3ABAEA22" w14:textId="77777777">
        <w:trPr>
          <w:trHeight w:hRule="exact" w:val="576"/>
        </w:trPr>
        <w:tc>
          <w:tcPr>
            <w:tcW w:w="10980" w:type="dxa"/>
            <w:gridSpan w:val="5"/>
            <w:tcBorders>
              <w:top w:val="single" w:sz="12" w:space="0" w:color="auto"/>
              <w:left w:val="nil"/>
              <w:bottom w:val="single" w:sz="12" w:space="0" w:color="auto"/>
              <w:right w:val="nil"/>
            </w:tcBorders>
            <w:shd w:val="clear" w:color="auto" w:fill="FFFF99"/>
            <w:vAlign w:val="center"/>
          </w:tcPr>
          <w:p w14:paraId="4B028526" w14:textId="77777777" w:rsidR="008407A6" w:rsidRDefault="008407A6">
            <w:pPr>
              <w:keepNext/>
              <w:keepLines/>
              <w:widowControl w:val="0"/>
              <w:rPr>
                <w:rFonts w:ascii="Arial" w:hAnsi="Arial" w:cs="Arial"/>
              </w:rPr>
            </w:pPr>
            <w:r>
              <w:rPr>
                <w:rFonts w:ascii="Arial" w:hAnsi="Arial" w:cs="Arial"/>
                <w:b/>
                <w:color w:val="000000"/>
              </w:rPr>
              <w:t>SECTION 8.</w:t>
            </w:r>
            <w:r w:rsidR="00B12612">
              <w:rPr>
                <w:rFonts w:ascii="Arial" w:hAnsi="Arial" w:cs="Arial"/>
                <w:b/>
                <w:color w:val="000000"/>
              </w:rPr>
              <w:t xml:space="preserve"> </w:t>
            </w:r>
            <w:r>
              <w:rPr>
                <w:rFonts w:ascii="Arial" w:hAnsi="Arial" w:cs="Arial"/>
                <w:b/>
                <w:color w:val="000000"/>
              </w:rPr>
              <w:t>REVIEW OF WORK</w:t>
            </w:r>
          </w:p>
        </w:tc>
      </w:tr>
      <w:tr w:rsidR="008407A6" w14:paraId="61DBD752" w14:textId="77777777">
        <w:tblPrEx>
          <w:tblBorders>
            <w:top w:val="none" w:sz="0" w:space="0" w:color="auto"/>
            <w:bottom w:val="none" w:sz="0" w:space="0" w:color="auto"/>
          </w:tblBorders>
        </w:tblPrEx>
        <w:trPr>
          <w:trHeight w:hRule="exact" w:val="777"/>
        </w:trPr>
        <w:tc>
          <w:tcPr>
            <w:tcW w:w="10980" w:type="dxa"/>
            <w:gridSpan w:val="5"/>
            <w:tcBorders>
              <w:top w:val="single" w:sz="12" w:space="0" w:color="auto"/>
            </w:tcBorders>
            <w:vAlign w:val="center"/>
          </w:tcPr>
          <w:p w14:paraId="2FB4E056" w14:textId="77777777" w:rsidR="002314E6" w:rsidRDefault="008407A6">
            <w:pPr>
              <w:pStyle w:val="Heading2"/>
              <w:widowControl w:val="0"/>
              <w:rPr>
                <w:b w:val="0"/>
                <w:i/>
                <w:color w:val="000000"/>
                <w:sz w:val="20"/>
                <w:szCs w:val="20"/>
              </w:rPr>
            </w:pPr>
            <w:r>
              <w:t>Who reviews the work of the position?</w:t>
            </w:r>
            <w:r w:rsidR="00E00BFB" w:rsidRPr="00BC1621">
              <w:rPr>
                <w:b w:val="0"/>
                <w:i/>
                <w:color w:val="000000"/>
                <w:sz w:val="20"/>
                <w:szCs w:val="20"/>
              </w:rPr>
              <w:t xml:space="preserve"> </w:t>
            </w:r>
          </w:p>
          <w:p w14:paraId="490F0FBE" w14:textId="77777777" w:rsidR="008407A6" w:rsidRDefault="00E00BFB" w:rsidP="002314E6">
            <w:pPr>
              <w:pStyle w:val="Heading2"/>
              <w:widowControl w:val="0"/>
              <w:spacing w:before="80"/>
            </w:pPr>
            <w:r w:rsidRPr="00E00BFB">
              <w:rPr>
                <w:i/>
                <w:color w:val="000000"/>
                <w:sz w:val="20"/>
                <w:szCs w:val="20"/>
              </w:rPr>
              <w:t xml:space="preserve">Note: </w:t>
            </w:r>
            <w:r w:rsidRPr="00E00BFB">
              <w:rPr>
                <w:b w:val="0"/>
                <w:i/>
                <w:color w:val="000000"/>
                <w:sz w:val="20"/>
                <w:szCs w:val="20"/>
              </w:rPr>
              <w:t>If additional rows of the below table are needed, place cursor at end of a row (outside table) and hit “Enter”.</w:t>
            </w:r>
          </w:p>
        </w:tc>
      </w:tr>
      <w:tr w:rsidR="000B41C8" w:rsidRPr="00E00BFB" w14:paraId="38C0CED1" w14:textId="77777777">
        <w:tblPrEx>
          <w:tblBorders>
            <w:top w:val="none" w:sz="0" w:space="0" w:color="auto"/>
            <w:bottom w:val="none" w:sz="0" w:space="0" w:color="auto"/>
          </w:tblBorders>
        </w:tblPrEx>
        <w:trPr>
          <w:trHeight w:val="323"/>
          <w:tblHeader/>
        </w:trPr>
        <w:tc>
          <w:tcPr>
            <w:tcW w:w="1915" w:type="dxa"/>
            <w:tcBorders>
              <w:top w:val="single" w:sz="4" w:space="0" w:color="000000"/>
              <w:left w:val="single" w:sz="4" w:space="0" w:color="000000"/>
              <w:bottom w:val="single" w:sz="4" w:space="0" w:color="000000"/>
              <w:right w:val="single" w:sz="4" w:space="0" w:color="000000"/>
            </w:tcBorders>
            <w:vAlign w:val="center"/>
          </w:tcPr>
          <w:p w14:paraId="49E042D3" w14:textId="77777777" w:rsidR="000B41C8" w:rsidRPr="00E00BFB" w:rsidRDefault="000B41C8" w:rsidP="00D129C7">
            <w:pPr>
              <w:keepNext/>
              <w:keepLines/>
              <w:widowControl w:val="0"/>
              <w:ind w:left="-90" w:right="-115"/>
              <w:jc w:val="center"/>
              <w:rPr>
                <w:rFonts w:ascii="Arial" w:hAnsi="Arial" w:cs="Arial"/>
                <w:b/>
              </w:rPr>
            </w:pPr>
            <w:r w:rsidRPr="00E00BFB">
              <w:rPr>
                <w:rFonts w:ascii="Arial" w:hAnsi="Arial" w:cs="Arial"/>
                <w:b/>
              </w:rPr>
              <w:t>Classification Title</w:t>
            </w:r>
          </w:p>
        </w:tc>
        <w:tc>
          <w:tcPr>
            <w:tcW w:w="1890" w:type="dxa"/>
            <w:tcBorders>
              <w:top w:val="single" w:sz="4" w:space="0" w:color="000000"/>
              <w:left w:val="single" w:sz="4" w:space="0" w:color="000000"/>
              <w:bottom w:val="single" w:sz="4" w:space="0" w:color="000000"/>
              <w:right w:val="single" w:sz="4" w:space="0" w:color="000000"/>
            </w:tcBorders>
            <w:vAlign w:val="center"/>
          </w:tcPr>
          <w:p w14:paraId="3B7070EB" w14:textId="77777777" w:rsidR="000B41C8" w:rsidRPr="00E00BFB" w:rsidRDefault="000B41C8" w:rsidP="00D129C7">
            <w:pPr>
              <w:keepNext/>
              <w:keepLines/>
              <w:widowControl w:val="0"/>
              <w:ind w:left="-25" w:right="-72"/>
              <w:jc w:val="center"/>
              <w:rPr>
                <w:rFonts w:ascii="Arial" w:hAnsi="Arial" w:cs="Arial"/>
                <w:b/>
              </w:rPr>
            </w:pPr>
            <w:r w:rsidRPr="00E00BFB">
              <w:rPr>
                <w:rFonts w:ascii="Arial" w:hAnsi="Arial" w:cs="Arial"/>
                <w:b/>
              </w:rPr>
              <w:t>Position Number</w:t>
            </w:r>
          </w:p>
        </w:tc>
        <w:tc>
          <w:tcPr>
            <w:tcW w:w="2880" w:type="dxa"/>
            <w:tcBorders>
              <w:top w:val="single" w:sz="4" w:space="0" w:color="000000"/>
              <w:left w:val="single" w:sz="4" w:space="0" w:color="000000"/>
              <w:bottom w:val="single" w:sz="4" w:space="0" w:color="000000"/>
              <w:right w:val="single" w:sz="4" w:space="0" w:color="000000"/>
            </w:tcBorders>
            <w:vAlign w:val="center"/>
          </w:tcPr>
          <w:p w14:paraId="63A8C029"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w:t>
            </w:r>
          </w:p>
        </w:tc>
        <w:tc>
          <w:tcPr>
            <w:tcW w:w="1980" w:type="dxa"/>
            <w:tcBorders>
              <w:top w:val="single" w:sz="4" w:space="0" w:color="000000"/>
              <w:left w:val="single" w:sz="4" w:space="0" w:color="000000"/>
              <w:bottom w:val="single" w:sz="4" w:space="0" w:color="000000"/>
              <w:right w:val="single" w:sz="4" w:space="0" w:color="000000"/>
            </w:tcBorders>
            <w:vAlign w:val="center"/>
          </w:tcPr>
          <w:p w14:paraId="5BE0C819"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 Often</w:t>
            </w:r>
          </w:p>
        </w:tc>
        <w:tc>
          <w:tcPr>
            <w:tcW w:w="2315" w:type="dxa"/>
            <w:tcBorders>
              <w:top w:val="single" w:sz="4" w:space="0" w:color="000000"/>
              <w:left w:val="single" w:sz="4" w:space="0" w:color="000000"/>
              <w:bottom w:val="single" w:sz="4" w:space="0" w:color="000000"/>
              <w:right w:val="single" w:sz="4" w:space="0" w:color="000000"/>
            </w:tcBorders>
            <w:vAlign w:val="center"/>
          </w:tcPr>
          <w:p w14:paraId="596953CD"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Purpose of Review</w:t>
            </w:r>
          </w:p>
        </w:tc>
      </w:tr>
    </w:tbl>
    <w:p w14:paraId="57CAFE9E" w14:textId="77777777" w:rsidR="004E2C10" w:rsidRDefault="004E2C10">
      <w:pPr>
        <w:keepNext/>
        <w:keepLines/>
        <w:widowControl w:val="0"/>
        <w:rPr>
          <w:sz w:val="4"/>
        </w:rPr>
        <w:sectPr w:rsidR="004E2C10" w:rsidSect="00276DF9">
          <w:type w:val="continuous"/>
          <w:pgSz w:w="12240" w:h="15840" w:code="1"/>
          <w:pgMar w:top="720" w:right="720" w:bottom="1080" w:left="720" w:header="720" w:footer="666" w:gutter="0"/>
          <w:cols w:space="720"/>
          <w:docGrid w:linePitch="360"/>
        </w:sectPr>
      </w:pPr>
    </w:p>
    <w:tbl>
      <w:tblPr>
        <w:tblW w:w="10978"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1915"/>
        <w:gridCol w:w="1890"/>
        <w:gridCol w:w="2889"/>
        <w:gridCol w:w="1971"/>
        <w:gridCol w:w="2313"/>
      </w:tblGrid>
      <w:tr w:rsidR="00AB15B0" w14:paraId="2316130C" w14:textId="77777777">
        <w:trPr>
          <w:trHeight w:val="288"/>
        </w:trPr>
        <w:tc>
          <w:tcPr>
            <w:tcW w:w="1915" w:type="dxa"/>
            <w:tcBorders>
              <w:top w:val="single" w:sz="4" w:space="0" w:color="auto"/>
            </w:tcBorders>
          </w:tcPr>
          <w:p w14:paraId="6D334F19" w14:textId="70C0AB00" w:rsidR="00AB15B0" w:rsidRDefault="00AB15B0" w:rsidP="00AB15B0">
            <w:pPr>
              <w:keepNext/>
              <w:keepLines/>
              <w:widowControl w:val="0"/>
              <w:spacing w:before="80" w:after="80"/>
              <w:rPr>
                <w:rFonts w:ascii="Arial" w:hAnsi="Arial" w:cs="Arial"/>
                <w:w w:val="105"/>
                <w:sz w:val="22"/>
                <w:szCs w:val="22"/>
              </w:rPr>
            </w:pPr>
            <w:r>
              <w:rPr>
                <w:rFonts w:ascii="Arial" w:hAnsi="Arial" w:cs="Arial"/>
                <w:w w:val="105"/>
                <w:sz w:val="22"/>
                <w:szCs w:val="22"/>
              </w:rPr>
              <w:lastRenderedPageBreak/>
              <w:t>PEMG</w:t>
            </w:r>
            <w:r w:rsidRPr="00F314CB">
              <w:rPr>
                <w:rFonts w:ascii="Arial" w:hAnsi="Arial" w:cs="Arial"/>
                <w:w w:val="105"/>
                <w:sz w:val="22"/>
                <w:szCs w:val="22"/>
              </w:rPr>
              <w:t>, Center Administrator</w:t>
            </w:r>
          </w:p>
        </w:tc>
        <w:tc>
          <w:tcPr>
            <w:tcW w:w="1890" w:type="dxa"/>
            <w:tcBorders>
              <w:top w:val="single" w:sz="4" w:space="0" w:color="auto"/>
            </w:tcBorders>
          </w:tcPr>
          <w:p w14:paraId="646E57AF" w14:textId="2A6D1BFB" w:rsidR="00AB15B0" w:rsidRDefault="00AB15B0" w:rsidP="00AB15B0">
            <w:pPr>
              <w:keepNext/>
              <w:keepLines/>
              <w:widowControl w:val="0"/>
              <w:spacing w:before="80" w:after="80"/>
              <w:rPr>
                <w:rFonts w:ascii="Arial" w:hAnsi="Arial" w:cs="Arial"/>
                <w:sz w:val="22"/>
                <w:szCs w:val="22"/>
              </w:rPr>
            </w:pPr>
            <w:r>
              <w:rPr>
                <w:rFonts w:ascii="Arial" w:hAnsi="Arial" w:cs="Arial"/>
                <w:sz w:val="22"/>
                <w:szCs w:val="22"/>
              </w:rPr>
              <w:t>0000281</w:t>
            </w:r>
          </w:p>
        </w:tc>
        <w:tc>
          <w:tcPr>
            <w:tcW w:w="2889" w:type="dxa"/>
            <w:tcBorders>
              <w:top w:val="single" w:sz="4" w:space="0" w:color="auto"/>
            </w:tcBorders>
          </w:tcPr>
          <w:p w14:paraId="7826BA19" w14:textId="36D74520" w:rsidR="00AB15B0" w:rsidRPr="00F314CB" w:rsidRDefault="00AB15B0" w:rsidP="00AB15B0">
            <w:pPr>
              <w:keepNext/>
              <w:keepLines/>
              <w:widowControl w:val="0"/>
              <w:spacing w:before="80" w:after="80"/>
              <w:rPr>
                <w:rFonts w:ascii="Arial" w:hAnsi="Arial" w:cs="Arial"/>
                <w:w w:val="105"/>
                <w:sz w:val="22"/>
                <w:szCs w:val="22"/>
              </w:rPr>
            </w:pPr>
            <w:r w:rsidRPr="00F314CB">
              <w:rPr>
                <w:rFonts w:ascii="Arial" w:hAnsi="Arial" w:cs="Arial"/>
                <w:w w:val="105"/>
                <w:sz w:val="22"/>
                <w:szCs w:val="22"/>
              </w:rPr>
              <w:t>Discussion</w:t>
            </w:r>
            <w:r>
              <w:rPr>
                <w:rFonts w:ascii="Arial" w:hAnsi="Arial" w:cs="Arial"/>
                <w:w w:val="105"/>
                <w:sz w:val="22"/>
                <w:szCs w:val="22"/>
              </w:rPr>
              <w:t>, consultation, coaching</w:t>
            </w:r>
          </w:p>
        </w:tc>
        <w:tc>
          <w:tcPr>
            <w:tcW w:w="1971" w:type="dxa"/>
            <w:tcBorders>
              <w:top w:val="single" w:sz="4" w:space="0" w:color="auto"/>
            </w:tcBorders>
          </w:tcPr>
          <w:p w14:paraId="00BE5602" w14:textId="4D372CBD" w:rsidR="00AB15B0" w:rsidRPr="00F314CB" w:rsidRDefault="005B35EF" w:rsidP="00AB15B0">
            <w:pPr>
              <w:keepNext/>
              <w:keepLines/>
              <w:widowControl w:val="0"/>
              <w:spacing w:before="80" w:after="80"/>
              <w:rPr>
                <w:rFonts w:ascii="Arial" w:hAnsi="Arial" w:cs="Arial"/>
                <w:w w:val="105"/>
                <w:sz w:val="22"/>
                <w:szCs w:val="22"/>
              </w:rPr>
            </w:pPr>
            <w:r>
              <w:rPr>
                <w:rFonts w:ascii="Arial" w:hAnsi="Arial" w:cs="Arial"/>
                <w:w w:val="105"/>
                <w:sz w:val="22"/>
                <w:szCs w:val="22"/>
              </w:rPr>
              <w:t>As needed</w:t>
            </w:r>
          </w:p>
        </w:tc>
        <w:tc>
          <w:tcPr>
            <w:tcW w:w="2313" w:type="dxa"/>
            <w:tcBorders>
              <w:top w:val="single" w:sz="4" w:space="0" w:color="auto"/>
            </w:tcBorders>
          </w:tcPr>
          <w:p w14:paraId="20F64732" w14:textId="04B9FEE7" w:rsidR="00AB15B0" w:rsidRDefault="00AB15B0" w:rsidP="00AB15B0">
            <w:pPr>
              <w:keepNext/>
              <w:keepLines/>
              <w:widowControl w:val="0"/>
              <w:spacing w:before="80" w:after="80"/>
              <w:rPr>
                <w:rFonts w:ascii="Arial" w:hAnsi="Arial" w:cs="Arial"/>
                <w:w w:val="105"/>
                <w:sz w:val="22"/>
                <w:szCs w:val="22"/>
              </w:rPr>
            </w:pPr>
            <w:r>
              <w:rPr>
                <w:rFonts w:ascii="Arial" w:hAnsi="Arial" w:cs="Arial"/>
                <w:w w:val="105"/>
                <w:sz w:val="22"/>
                <w:szCs w:val="22"/>
              </w:rPr>
              <w:t>Align, develop &amp; strengthen section policy and capacity</w:t>
            </w:r>
          </w:p>
        </w:tc>
      </w:tr>
      <w:tr w:rsidR="00AB15B0" w14:paraId="1981EDE7" w14:textId="77777777">
        <w:trPr>
          <w:trHeight w:val="288"/>
        </w:trPr>
        <w:tc>
          <w:tcPr>
            <w:tcW w:w="1915" w:type="dxa"/>
            <w:tcBorders>
              <w:top w:val="single" w:sz="4" w:space="0" w:color="auto"/>
            </w:tcBorders>
          </w:tcPr>
          <w:p w14:paraId="2196D34F" w14:textId="7A83A7A5" w:rsidR="00AB15B0" w:rsidRPr="00F314CB" w:rsidRDefault="00AB15B0" w:rsidP="00AB15B0">
            <w:pPr>
              <w:keepNext/>
              <w:keepLines/>
              <w:widowControl w:val="0"/>
              <w:spacing w:before="80" w:after="80"/>
              <w:rPr>
                <w:rFonts w:ascii="Arial" w:hAnsi="Arial" w:cs="Arial"/>
                <w:sz w:val="22"/>
                <w:szCs w:val="22"/>
              </w:rPr>
            </w:pPr>
            <w:r>
              <w:rPr>
                <w:rFonts w:ascii="Arial" w:hAnsi="Arial" w:cs="Arial"/>
                <w:w w:val="105"/>
                <w:sz w:val="22"/>
                <w:szCs w:val="22"/>
              </w:rPr>
              <w:t>PEMG</w:t>
            </w:r>
            <w:r w:rsidRPr="00F314CB">
              <w:rPr>
                <w:rFonts w:ascii="Arial" w:hAnsi="Arial" w:cs="Arial"/>
                <w:w w:val="105"/>
                <w:sz w:val="22"/>
                <w:szCs w:val="22"/>
              </w:rPr>
              <w:t>, Center Administrator</w:t>
            </w:r>
          </w:p>
        </w:tc>
        <w:tc>
          <w:tcPr>
            <w:tcW w:w="1890" w:type="dxa"/>
            <w:tcBorders>
              <w:top w:val="single" w:sz="4" w:space="0" w:color="auto"/>
            </w:tcBorders>
          </w:tcPr>
          <w:p w14:paraId="3235445C" w14:textId="4C7ABDAE" w:rsidR="00AB15B0" w:rsidRPr="00F314CB" w:rsidRDefault="00AB15B0" w:rsidP="00AB15B0">
            <w:pPr>
              <w:keepNext/>
              <w:keepLines/>
              <w:widowControl w:val="0"/>
              <w:spacing w:before="80" w:after="80"/>
              <w:rPr>
                <w:rFonts w:ascii="Arial" w:hAnsi="Arial" w:cs="Arial"/>
                <w:sz w:val="22"/>
                <w:szCs w:val="22"/>
              </w:rPr>
            </w:pPr>
            <w:r>
              <w:rPr>
                <w:rFonts w:ascii="Arial" w:hAnsi="Arial" w:cs="Arial"/>
                <w:sz w:val="22"/>
                <w:szCs w:val="22"/>
              </w:rPr>
              <w:t>0000281</w:t>
            </w:r>
          </w:p>
        </w:tc>
        <w:tc>
          <w:tcPr>
            <w:tcW w:w="2889" w:type="dxa"/>
            <w:tcBorders>
              <w:top w:val="single" w:sz="4" w:space="0" w:color="auto"/>
            </w:tcBorders>
          </w:tcPr>
          <w:p w14:paraId="408C3BEA" w14:textId="29ACE733" w:rsidR="00AB15B0" w:rsidRPr="00F314CB" w:rsidRDefault="001B4D23" w:rsidP="00AB15B0">
            <w:pPr>
              <w:keepNext/>
              <w:keepLines/>
              <w:widowControl w:val="0"/>
              <w:spacing w:before="80" w:after="80"/>
              <w:rPr>
                <w:rFonts w:ascii="Arial" w:hAnsi="Arial" w:cs="Arial"/>
                <w:sz w:val="22"/>
                <w:szCs w:val="22"/>
              </w:rPr>
            </w:pPr>
            <w:r>
              <w:rPr>
                <w:rFonts w:ascii="Arial" w:hAnsi="Arial" w:cs="Arial"/>
                <w:w w:val="105"/>
                <w:sz w:val="22"/>
                <w:szCs w:val="22"/>
              </w:rPr>
              <w:t>General informational updates</w:t>
            </w:r>
          </w:p>
        </w:tc>
        <w:tc>
          <w:tcPr>
            <w:tcW w:w="1971" w:type="dxa"/>
            <w:tcBorders>
              <w:top w:val="single" w:sz="4" w:space="0" w:color="auto"/>
            </w:tcBorders>
          </w:tcPr>
          <w:p w14:paraId="5EE34637" w14:textId="2A47EF6C" w:rsidR="00AB15B0" w:rsidRPr="00F314CB" w:rsidRDefault="00AB15B0" w:rsidP="00AB15B0">
            <w:pPr>
              <w:keepNext/>
              <w:keepLines/>
              <w:widowControl w:val="0"/>
              <w:spacing w:before="80" w:after="80"/>
              <w:rPr>
                <w:rFonts w:ascii="Arial" w:hAnsi="Arial" w:cs="Arial"/>
                <w:sz w:val="22"/>
                <w:szCs w:val="22"/>
              </w:rPr>
            </w:pPr>
            <w:r w:rsidRPr="00F314CB">
              <w:rPr>
                <w:rFonts w:ascii="Arial" w:hAnsi="Arial" w:cs="Arial"/>
                <w:w w:val="105"/>
                <w:sz w:val="22"/>
                <w:szCs w:val="22"/>
              </w:rPr>
              <w:t>Bi-Weekly</w:t>
            </w:r>
          </w:p>
        </w:tc>
        <w:tc>
          <w:tcPr>
            <w:tcW w:w="2313" w:type="dxa"/>
            <w:tcBorders>
              <w:top w:val="single" w:sz="4" w:space="0" w:color="auto"/>
            </w:tcBorders>
          </w:tcPr>
          <w:p w14:paraId="50098D63" w14:textId="6AA4DA86" w:rsidR="00AB15B0" w:rsidRPr="00F314CB" w:rsidRDefault="00AB15B0" w:rsidP="00AB15B0">
            <w:pPr>
              <w:keepNext/>
              <w:keepLines/>
              <w:widowControl w:val="0"/>
              <w:spacing w:before="80" w:after="80"/>
              <w:rPr>
                <w:rFonts w:ascii="Arial" w:hAnsi="Arial" w:cs="Arial"/>
                <w:sz w:val="22"/>
                <w:szCs w:val="22"/>
              </w:rPr>
            </w:pPr>
            <w:r>
              <w:rPr>
                <w:rFonts w:ascii="Arial" w:hAnsi="Arial" w:cs="Arial"/>
                <w:w w:val="105"/>
                <w:sz w:val="22"/>
                <w:szCs w:val="22"/>
              </w:rPr>
              <w:t>Align, develop &amp; strengthen section policy and capacity</w:t>
            </w:r>
          </w:p>
        </w:tc>
      </w:tr>
      <w:tr w:rsidR="00AB15B0" w14:paraId="03332EDF" w14:textId="77777777">
        <w:trPr>
          <w:trHeight w:val="288"/>
        </w:trPr>
        <w:tc>
          <w:tcPr>
            <w:tcW w:w="1915" w:type="dxa"/>
          </w:tcPr>
          <w:p w14:paraId="28906FB7" w14:textId="5A06C9D3" w:rsidR="00AB15B0" w:rsidRPr="00F314CB" w:rsidRDefault="00AB15B0" w:rsidP="00AB15B0">
            <w:pPr>
              <w:keepNext/>
              <w:keepLines/>
              <w:widowControl w:val="0"/>
              <w:spacing w:before="80" w:after="80"/>
              <w:rPr>
                <w:rFonts w:ascii="Arial" w:hAnsi="Arial" w:cs="Arial"/>
                <w:sz w:val="22"/>
                <w:szCs w:val="22"/>
              </w:rPr>
            </w:pPr>
            <w:r>
              <w:rPr>
                <w:rFonts w:ascii="Arial" w:hAnsi="Arial" w:cs="Arial"/>
                <w:w w:val="105"/>
                <w:sz w:val="22"/>
                <w:szCs w:val="22"/>
              </w:rPr>
              <w:t>PEMG</w:t>
            </w:r>
            <w:r w:rsidRPr="00F314CB">
              <w:rPr>
                <w:rFonts w:ascii="Arial" w:hAnsi="Arial" w:cs="Arial"/>
                <w:w w:val="105"/>
                <w:sz w:val="22"/>
                <w:szCs w:val="22"/>
              </w:rPr>
              <w:t>, Center Administrator</w:t>
            </w:r>
          </w:p>
        </w:tc>
        <w:tc>
          <w:tcPr>
            <w:tcW w:w="1890" w:type="dxa"/>
          </w:tcPr>
          <w:p w14:paraId="481A8D2E" w14:textId="162EC488" w:rsidR="00AB15B0" w:rsidRPr="00F314CB" w:rsidRDefault="00AB15B0" w:rsidP="00AB15B0">
            <w:pPr>
              <w:keepNext/>
              <w:keepLines/>
              <w:widowControl w:val="0"/>
              <w:spacing w:before="80" w:after="80"/>
              <w:rPr>
                <w:rFonts w:ascii="Arial" w:hAnsi="Arial" w:cs="Arial"/>
                <w:sz w:val="22"/>
                <w:szCs w:val="22"/>
              </w:rPr>
            </w:pPr>
            <w:r>
              <w:rPr>
                <w:rFonts w:ascii="Arial" w:hAnsi="Arial" w:cs="Arial"/>
                <w:sz w:val="22"/>
                <w:szCs w:val="22"/>
              </w:rPr>
              <w:t>0000281</w:t>
            </w:r>
          </w:p>
        </w:tc>
        <w:tc>
          <w:tcPr>
            <w:tcW w:w="2889" w:type="dxa"/>
          </w:tcPr>
          <w:p w14:paraId="3DA7056A" w14:textId="2FCFEE9D" w:rsidR="00AB15B0" w:rsidRPr="00F314CB" w:rsidRDefault="00AB15B0" w:rsidP="00AB15B0">
            <w:pPr>
              <w:keepNext/>
              <w:keepLines/>
              <w:widowControl w:val="0"/>
              <w:spacing w:before="80" w:after="80"/>
              <w:rPr>
                <w:rFonts w:ascii="Arial" w:hAnsi="Arial" w:cs="Arial"/>
                <w:sz w:val="22"/>
                <w:szCs w:val="22"/>
              </w:rPr>
            </w:pPr>
            <w:r>
              <w:rPr>
                <w:rFonts w:ascii="Arial" w:hAnsi="Arial" w:cs="Arial"/>
                <w:w w:val="105"/>
                <w:sz w:val="22"/>
                <w:szCs w:val="22"/>
              </w:rPr>
              <w:t>Performance review</w:t>
            </w:r>
          </w:p>
        </w:tc>
        <w:tc>
          <w:tcPr>
            <w:tcW w:w="1971" w:type="dxa"/>
          </w:tcPr>
          <w:p w14:paraId="4B8775F8" w14:textId="63F36324" w:rsidR="00AB15B0" w:rsidRPr="00F314CB" w:rsidRDefault="00AB15B0" w:rsidP="00AB15B0">
            <w:pPr>
              <w:keepNext/>
              <w:keepLines/>
              <w:widowControl w:val="0"/>
              <w:spacing w:before="80" w:after="80"/>
              <w:rPr>
                <w:rFonts w:ascii="Arial" w:hAnsi="Arial" w:cs="Arial"/>
                <w:sz w:val="22"/>
                <w:szCs w:val="22"/>
              </w:rPr>
            </w:pPr>
            <w:r w:rsidRPr="00F314CB">
              <w:rPr>
                <w:rFonts w:ascii="Arial" w:hAnsi="Arial" w:cs="Arial"/>
                <w:sz w:val="22"/>
                <w:szCs w:val="22"/>
              </w:rPr>
              <w:t>Yearly</w:t>
            </w:r>
          </w:p>
        </w:tc>
        <w:tc>
          <w:tcPr>
            <w:tcW w:w="2313" w:type="dxa"/>
          </w:tcPr>
          <w:p w14:paraId="26C5895B" w14:textId="110E3F47" w:rsidR="00AB15B0" w:rsidRPr="00F314CB" w:rsidRDefault="00AB15B0" w:rsidP="00AB15B0">
            <w:pPr>
              <w:keepNext/>
              <w:keepLines/>
              <w:widowControl w:val="0"/>
              <w:spacing w:before="80" w:after="80"/>
              <w:rPr>
                <w:rFonts w:ascii="Arial" w:hAnsi="Arial" w:cs="Arial"/>
                <w:sz w:val="22"/>
                <w:szCs w:val="22"/>
              </w:rPr>
            </w:pPr>
            <w:r>
              <w:rPr>
                <w:rFonts w:ascii="Arial" w:hAnsi="Arial" w:cs="Arial"/>
                <w:w w:val="105"/>
                <w:sz w:val="22"/>
                <w:szCs w:val="22"/>
              </w:rPr>
              <w:t>Develop &amp; strengthen personal capacity</w:t>
            </w:r>
          </w:p>
        </w:tc>
      </w:tr>
    </w:tbl>
    <w:p w14:paraId="1DFCC298" w14:textId="77777777" w:rsidR="001C555A" w:rsidRDefault="001C555A">
      <w:pPr>
        <w:rPr>
          <w:rFonts w:ascii="Arial" w:hAnsi="Arial" w:cs="Arial"/>
          <w:sz w:val="12"/>
          <w:szCs w:val="12"/>
        </w:rPr>
        <w:sectPr w:rsidR="001C555A" w:rsidSect="00276DF9">
          <w:type w:val="continuous"/>
          <w:pgSz w:w="12240" w:h="15840" w:code="1"/>
          <w:pgMar w:top="720" w:right="720" w:bottom="1080" w:left="720" w:header="720" w:footer="666" w:gutter="0"/>
          <w:cols w:space="720"/>
          <w:formProt w:val="0"/>
          <w:docGrid w:linePitch="360"/>
        </w:sectPr>
      </w:pPr>
    </w:p>
    <w:p w14:paraId="04C1FD17" w14:textId="77777777" w:rsidR="00394DB5" w:rsidRPr="00725115" w:rsidRDefault="00394DB5">
      <w:pPr>
        <w:pStyle w:val="NormalWeb"/>
        <w:rPr>
          <w:rFonts w:ascii="Arial" w:hAnsi="Arial" w:cs="Arial"/>
          <w:sz w:val="14"/>
        </w:rPr>
        <w:sectPr w:rsidR="00394DB5" w:rsidRPr="00725115" w:rsidSect="00276DF9">
          <w:type w:val="continuous"/>
          <w:pgSz w:w="12240" w:h="15840" w:code="1"/>
          <w:pgMar w:top="720" w:right="720" w:bottom="1080" w:left="720" w:header="720" w:footer="666" w:gutter="0"/>
          <w:cols w:space="720"/>
          <w:titlePg/>
          <w:docGrid w:linePitch="360"/>
        </w:sectPr>
      </w:pPr>
    </w:p>
    <w:p w14:paraId="211713DB" w14:textId="77777777" w:rsidR="008407A6" w:rsidRPr="00394DB5" w:rsidRDefault="008407A6">
      <w:pPr>
        <w:pStyle w:val="NormalWeb"/>
        <w:rPr>
          <w:rFonts w:ascii="Arial" w:hAnsi="Arial" w:cs="Arial"/>
          <w:sz w:val="10"/>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557"/>
        <w:gridCol w:w="1710"/>
        <w:gridCol w:w="245"/>
        <w:gridCol w:w="10"/>
      </w:tblGrid>
      <w:tr w:rsidR="008407A6" w14:paraId="6D3B29C9" w14:textId="77777777">
        <w:trPr>
          <w:gridAfter w:val="1"/>
          <w:wAfter w:w="10" w:type="dxa"/>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0D616A64" w14:textId="77777777" w:rsidR="008407A6" w:rsidRDefault="008407A6">
            <w:pPr>
              <w:keepNext/>
              <w:widowControl w:val="0"/>
              <w:rPr>
                <w:rFonts w:ascii="Arial" w:hAnsi="Arial" w:cs="Arial"/>
              </w:rPr>
            </w:pPr>
            <w:r>
              <w:rPr>
                <w:rFonts w:ascii="Arial" w:hAnsi="Arial" w:cs="Arial"/>
                <w:b/>
                <w:color w:val="000000"/>
              </w:rPr>
              <w:t>SECTION 9.</w:t>
            </w:r>
            <w:r w:rsidR="00B12612">
              <w:rPr>
                <w:rFonts w:ascii="Arial" w:hAnsi="Arial" w:cs="Arial"/>
                <w:b/>
                <w:color w:val="000000"/>
              </w:rPr>
              <w:t xml:space="preserve"> </w:t>
            </w:r>
            <w:r>
              <w:rPr>
                <w:rFonts w:ascii="Arial" w:hAnsi="Arial" w:cs="Arial"/>
                <w:b/>
                <w:color w:val="000000"/>
              </w:rPr>
              <w:t>OVERSIGHT FUNCTIONS</w:t>
            </w:r>
          </w:p>
        </w:tc>
      </w:tr>
      <w:tr w:rsidR="008407A6" w14:paraId="5E4EB1ED" w14:textId="77777777">
        <w:tblPrEx>
          <w:tblBorders>
            <w:top w:val="none" w:sz="0" w:space="0" w:color="auto"/>
            <w:bottom w:val="none" w:sz="0" w:space="0" w:color="auto"/>
          </w:tblBorders>
        </w:tblPrEx>
        <w:trPr>
          <w:trHeight w:hRule="exact" w:val="432"/>
        </w:trPr>
        <w:tc>
          <w:tcPr>
            <w:tcW w:w="468" w:type="dxa"/>
            <w:vAlign w:val="bottom"/>
          </w:tcPr>
          <w:p w14:paraId="11BEEB59" w14:textId="77777777" w:rsidR="008407A6" w:rsidRDefault="008407A6">
            <w:pPr>
              <w:keepNext/>
              <w:widowControl w:val="0"/>
              <w:jc w:val="right"/>
              <w:rPr>
                <w:rFonts w:ascii="Arial" w:hAnsi="Arial" w:cs="Arial"/>
                <w:b/>
              </w:rPr>
            </w:pPr>
            <w:r>
              <w:rPr>
                <w:rFonts w:ascii="Arial" w:hAnsi="Arial" w:cs="Arial"/>
                <w:b/>
              </w:rPr>
              <w:t>a.</w:t>
            </w:r>
          </w:p>
        </w:tc>
        <w:tc>
          <w:tcPr>
            <w:tcW w:w="8557" w:type="dxa"/>
            <w:vAlign w:val="bottom"/>
          </w:tcPr>
          <w:p w14:paraId="64577B63" w14:textId="77777777" w:rsidR="008407A6" w:rsidRPr="00ED4833" w:rsidRDefault="008407A6">
            <w:pPr>
              <w:keepNext/>
              <w:widowControl w:val="0"/>
              <w:rPr>
                <w:rFonts w:ascii="Arial" w:hAnsi="Arial" w:cs="Arial"/>
                <w:b/>
              </w:rPr>
            </w:pPr>
            <w:r w:rsidRPr="00ED4833">
              <w:rPr>
                <w:rFonts w:ascii="Arial" w:hAnsi="Arial" w:cs="Arial"/>
                <w:b/>
              </w:rPr>
              <w:t>How many employees are directly supervised by this position?</w:t>
            </w:r>
          </w:p>
        </w:tc>
        <w:bookmarkStart w:id="33" w:name="Text114"/>
        <w:tc>
          <w:tcPr>
            <w:tcW w:w="1710" w:type="dxa"/>
            <w:tcBorders>
              <w:bottom w:val="single" w:sz="4" w:space="0" w:color="000000"/>
            </w:tcBorders>
            <w:vAlign w:val="bottom"/>
          </w:tcPr>
          <w:p w14:paraId="0B257ECD" w14:textId="4C16C816" w:rsidR="008407A6" w:rsidRDefault="00350E36" w:rsidP="000F6BA9">
            <w:pPr>
              <w:keepNext/>
              <w:widowControl w:val="0"/>
              <w:jc w:val="center"/>
              <w:rPr>
                <w:rFonts w:ascii="Arial" w:hAnsi="Arial" w:cs="Arial"/>
              </w:rPr>
            </w:pPr>
            <w:r>
              <w:rPr>
                <w:rFonts w:ascii="Arial" w:hAnsi="Arial" w:cs="Arial"/>
              </w:rPr>
              <w:fldChar w:fldCharType="begin">
                <w:ffData>
                  <w:name w:val="Text114"/>
                  <w:enabled/>
                  <w:calcOnExit w:val="0"/>
                  <w:textInput>
                    <w:maxLength w:val="8"/>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DE3E3F">
              <w:rPr>
                <w:rFonts w:ascii="Arial" w:hAnsi="Arial" w:cs="Arial"/>
              </w:rPr>
              <w:t>10</w:t>
            </w:r>
            <w:r>
              <w:rPr>
                <w:rFonts w:ascii="Arial" w:hAnsi="Arial" w:cs="Arial"/>
              </w:rPr>
              <w:fldChar w:fldCharType="end"/>
            </w:r>
            <w:bookmarkEnd w:id="33"/>
          </w:p>
        </w:tc>
        <w:tc>
          <w:tcPr>
            <w:tcW w:w="255" w:type="dxa"/>
            <w:gridSpan w:val="2"/>
            <w:vAlign w:val="bottom"/>
          </w:tcPr>
          <w:p w14:paraId="387E3F49" w14:textId="77777777" w:rsidR="008407A6" w:rsidRDefault="008407A6">
            <w:pPr>
              <w:keepNext/>
              <w:widowControl w:val="0"/>
              <w:jc w:val="center"/>
              <w:rPr>
                <w:rFonts w:ascii="Arial" w:hAnsi="Arial" w:cs="Arial"/>
              </w:rPr>
            </w:pPr>
          </w:p>
        </w:tc>
      </w:tr>
      <w:tr w:rsidR="008407A6" w14:paraId="6467F478" w14:textId="77777777">
        <w:tblPrEx>
          <w:tblBorders>
            <w:top w:val="none" w:sz="0" w:space="0" w:color="auto"/>
            <w:bottom w:val="none" w:sz="0" w:space="0" w:color="auto"/>
          </w:tblBorders>
        </w:tblPrEx>
        <w:trPr>
          <w:trHeight w:hRule="exact" w:val="432"/>
        </w:trPr>
        <w:tc>
          <w:tcPr>
            <w:tcW w:w="468" w:type="dxa"/>
            <w:vAlign w:val="bottom"/>
          </w:tcPr>
          <w:p w14:paraId="0C0CCC35" w14:textId="77777777" w:rsidR="008407A6" w:rsidRDefault="008407A6">
            <w:pPr>
              <w:keepNext/>
              <w:widowControl w:val="0"/>
              <w:jc w:val="right"/>
              <w:rPr>
                <w:rFonts w:ascii="Arial" w:hAnsi="Arial" w:cs="Arial"/>
                <w:b/>
              </w:rPr>
            </w:pPr>
          </w:p>
        </w:tc>
        <w:tc>
          <w:tcPr>
            <w:tcW w:w="8557" w:type="dxa"/>
            <w:vAlign w:val="bottom"/>
          </w:tcPr>
          <w:p w14:paraId="6202D170" w14:textId="77777777" w:rsidR="008407A6" w:rsidRPr="00ED4833" w:rsidRDefault="008407A6">
            <w:pPr>
              <w:keepNext/>
              <w:widowControl w:val="0"/>
              <w:rPr>
                <w:rFonts w:ascii="Arial" w:hAnsi="Arial" w:cs="Arial"/>
                <w:b/>
              </w:rPr>
            </w:pPr>
            <w:r w:rsidRPr="00ED4833">
              <w:rPr>
                <w:rFonts w:ascii="Arial" w:hAnsi="Arial" w:cs="Arial"/>
                <w:b/>
              </w:rPr>
              <w:t>How many employees are supervised through a subordinate supervisor?</w:t>
            </w:r>
          </w:p>
        </w:tc>
        <w:bookmarkStart w:id="34" w:name="Text115"/>
        <w:tc>
          <w:tcPr>
            <w:tcW w:w="1710" w:type="dxa"/>
            <w:tcBorders>
              <w:top w:val="single" w:sz="4" w:space="0" w:color="000000"/>
              <w:bottom w:val="single" w:sz="4" w:space="0" w:color="000000"/>
            </w:tcBorders>
            <w:vAlign w:val="bottom"/>
          </w:tcPr>
          <w:p w14:paraId="21299AC5" w14:textId="1F5BEDCC" w:rsidR="008407A6" w:rsidRDefault="00350E36" w:rsidP="000F6BA9">
            <w:pPr>
              <w:jc w:val="center"/>
              <w:rPr>
                <w:rFonts w:ascii="Arial" w:hAnsi="Arial" w:cs="Arial"/>
              </w:rPr>
            </w:pPr>
            <w:r>
              <w:rPr>
                <w:rFonts w:ascii="Arial" w:hAnsi="Arial" w:cs="Arial"/>
              </w:rPr>
              <w:fldChar w:fldCharType="begin">
                <w:ffData>
                  <w:name w:val="Text115"/>
                  <w:enabled/>
                  <w:calcOnExit w:val="0"/>
                  <w:textInput>
                    <w:maxLength w:val="8"/>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764306">
              <w:rPr>
                <w:rFonts w:ascii="Arial" w:hAnsi="Arial" w:cs="Arial"/>
                <w:noProof/>
              </w:rPr>
              <w:t>4</w:t>
            </w:r>
            <w:r w:rsidR="00AA47FF">
              <w:rPr>
                <w:rFonts w:ascii="Arial" w:hAnsi="Arial" w:cs="Arial"/>
                <w:noProof/>
              </w:rPr>
              <w:t>5</w:t>
            </w:r>
            <w:r>
              <w:rPr>
                <w:rFonts w:ascii="Arial" w:hAnsi="Arial" w:cs="Arial"/>
              </w:rPr>
              <w:fldChar w:fldCharType="end"/>
            </w:r>
            <w:bookmarkEnd w:id="34"/>
          </w:p>
        </w:tc>
        <w:tc>
          <w:tcPr>
            <w:tcW w:w="255" w:type="dxa"/>
            <w:gridSpan w:val="2"/>
            <w:vAlign w:val="bottom"/>
          </w:tcPr>
          <w:p w14:paraId="54232C51" w14:textId="77777777" w:rsidR="008407A6" w:rsidRDefault="008407A6">
            <w:pPr>
              <w:keepNext/>
              <w:widowControl w:val="0"/>
              <w:jc w:val="center"/>
              <w:rPr>
                <w:rFonts w:ascii="Arial" w:hAnsi="Arial" w:cs="Arial"/>
              </w:rPr>
            </w:pPr>
          </w:p>
        </w:tc>
      </w:tr>
      <w:tr w:rsidR="008407A6" w14:paraId="56EA2CF4" w14:textId="77777777">
        <w:tblPrEx>
          <w:tblBorders>
            <w:top w:val="none" w:sz="0" w:space="0" w:color="auto"/>
            <w:bottom w:val="none" w:sz="0" w:space="0" w:color="auto"/>
          </w:tblBorders>
        </w:tblPrEx>
        <w:trPr>
          <w:gridAfter w:val="1"/>
          <w:wAfter w:w="10" w:type="dxa"/>
          <w:trHeight w:hRule="exact" w:val="432"/>
        </w:trPr>
        <w:tc>
          <w:tcPr>
            <w:tcW w:w="468" w:type="dxa"/>
            <w:vAlign w:val="bottom"/>
          </w:tcPr>
          <w:p w14:paraId="031A7FA8" w14:textId="77777777" w:rsidR="008407A6" w:rsidRDefault="008407A6">
            <w:pPr>
              <w:jc w:val="right"/>
              <w:rPr>
                <w:rFonts w:ascii="Arial" w:hAnsi="Arial" w:cs="Arial"/>
                <w:b/>
              </w:rPr>
            </w:pPr>
            <w:r>
              <w:rPr>
                <w:rFonts w:ascii="Arial" w:hAnsi="Arial" w:cs="Arial"/>
                <w:b/>
              </w:rPr>
              <w:t>b.</w:t>
            </w:r>
          </w:p>
        </w:tc>
        <w:tc>
          <w:tcPr>
            <w:tcW w:w="10512" w:type="dxa"/>
            <w:gridSpan w:val="3"/>
            <w:vAlign w:val="bottom"/>
          </w:tcPr>
          <w:p w14:paraId="2A9FFE43" w14:textId="77777777" w:rsidR="008407A6" w:rsidRPr="00ED4833" w:rsidRDefault="008407A6">
            <w:pPr>
              <w:rPr>
                <w:rFonts w:ascii="Arial" w:hAnsi="Arial" w:cs="Arial"/>
                <w:b/>
              </w:rPr>
            </w:pPr>
            <w:r w:rsidRPr="00ED4833">
              <w:rPr>
                <w:rFonts w:ascii="Arial" w:hAnsi="Arial" w:cs="Arial"/>
                <w:b/>
              </w:rPr>
              <w:t>Which of the following activities does this position do?</w:t>
            </w:r>
          </w:p>
        </w:tc>
      </w:tr>
      <w:tr w:rsidR="00E00BFB" w14:paraId="2CF11A46" w14:textId="77777777">
        <w:tblPrEx>
          <w:tblBorders>
            <w:top w:val="none" w:sz="0" w:space="0" w:color="auto"/>
            <w:bottom w:val="none" w:sz="0" w:space="0" w:color="auto"/>
          </w:tblBorders>
        </w:tblPrEx>
        <w:trPr>
          <w:gridAfter w:val="1"/>
          <w:wAfter w:w="10" w:type="dxa"/>
          <w:trHeight w:val="1476"/>
        </w:trPr>
        <w:tc>
          <w:tcPr>
            <w:tcW w:w="468" w:type="dxa"/>
            <w:tcMar>
              <w:top w:w="29" w:type="dxa"/>
            </w:tcMar>
          </w:tcPr>
          <w:p w14:paraId="70CB6A99" w14:textId="77777777" w:rsidR="00E00BFB" w:rsidRDefault="00E00BFB" w:rsidP="00E00BFB">
            <w:pPr>
              <w:rPr>
                <w:rFonts w:ascii="Arial" w:hAnsi="Arial" w:cs="Arial"/>
                <w:b/>
              </w:rPr>
            </w:pPr>
          </w:p>
        </w:tc>
        <w:tc>
          <w:tcPr>
            <w:tcW w:w="10512" w:type="dxa"/>
            <w:gridSpan w:val="3"/>
            <w:tcMar>
              <w:top w:w="29" w:type="dxa"/>
            </w:tcMar>
          </w:tcPr>
          <w:p w14:paraId="46C5673E" w14:textId="6C922676"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49"/>
                  <w:enabled/>
                  <w:calcOnExit w:val="0"/>
                  <w:checkBox>
                    <w:sizeAuto/>
                    <w:default w:val="0"/>
                    <w:checked/>
                  </w:checkBox>
                </w:ffData>
              </w:fldChar>
            </w:r>
            <w:bookmarkStart w:id="35" w:name="Check4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5"/>
            <w:r>
              <w:rPr>
                <w:rFonts w:ascii="Arial" w:hAnsi="Arial" w:cs="Arial"/>
                <w:sz w:val="22"/>
                <w:szCs w:val="22"/>
              </w:rPr>
              <w:t xml:space="preserve"> </w:t>
            </w:r>
            <w:r w:rsidRPr="00E00BFB">
              <w:rPr>
                <w:rFonts w:ascii="Arial" w:hAnsi="Arial" w:cs="Arial"/>
              </w:rPr>
              <w:t>Plan work</w:t>
            </w:r>
            <w:r>
              <w:rPr>
                <w:rFonts w:ascii="Arial" w:hAnsi="Arial" w:cs="Arial"/>
                <w:sz w:val="22"/>
                <w:szCs w:val="22"/>
              </w:rPr>
              <w:tab/>
            </w:r>
            <w:r>
              <w:rPr>
                <w:rFonts w:ascii="Arial" w:hAnsi="Arial" w:cs="Arial"/>
                <w:sz w:val="22"/>
                <w:szCs w:val="22"/>
              </w:rPr>
              <w:fldChar w:fldCharType="begin">
                <w:ffData>
                  <w:name w:val="Check50"/>
                  <w:enabled/>
                  <w:calcOnExit w:val="0"/>
                  <w:checkBox>
                    <w:sizeAuto/>
                    <w:default w:val="0"/>
                    <w:checked/>
                  </w:checkBox>
                </w:ffData>
              </w:fldChar>
            </w:r>
            <w:bookmarkStart w:id="36" w:name="Check5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6"/>
            <w:r>
              <w:rPr>
                <w:rFonts w:ascii="Arial" w:hAnsi="Arial" w:cs="Arial"/>
                <w:sz w:val="22"/>
                <w:szCs w:val="22"/>
              </w:rPr>
              <w:t xml:space="preserve"> </w:t>
            </w:r>
            <w:r w:rsidRPr="00E00BFB">
              <w:rPr>
                <w:rFonts w:ascii="Arial" w:hAnsi="Arial" w:cs="Arial"/>
              </w:rPr>
              <w:t>Coordinates schedules</w:t>
            </w:r>
          </w:p>
          <w:p w14:paraId="1E169283" w14:textId="7DC14981"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51"/>
                  <w:enabled/>
                  <w:calcOnExit w:val="0"/>
                  <w:checkBox>
                    <w:sizeAuto/>
                    <w:default w:val="0"/>
                    <w:checked/>
                  </w:checkBox>
                </w:ffData>
              </w:fldChar>
            </w:r>
            <w:bookmarkStart w:id="37" w:name="Check5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7"/>
            <w:r>
              <w:rPr>
                <w:rFonts w:ascii="Arial" w:hAnsi="Arial" w:cs="Arial"/>
                <w:sz w:val="22"/>
                <w:szCs w:val="22"/>
              </w:rPr>
              <w:t xml:space="preserve"> </w:t>
            </w:r>
            <w:r w:rsidRPr="00E00BFB">
              <w:rPr>
                <w:rFonts w:ascii="Arial" w:hAnsi="Arial" w:cs="Arial"/>
              </w:rPr>
              <w:t>Assigns work</w:t>
            </w:r>
            <w:r>
              <w:rPr>
                <w:rFonts w:ascii="Arial" w:hAnsi="Arial" w:cs="Arial"/>
                <w:sz w:val="22"/>
                <w:szCs w:val="22"/>
              </w:rPr>
              <w:tab/>
            </w:r>
            <w:r>
              <w:rPr>
                <w:rFonts w:ascii="Arial" w:hAnsi="Arial" w:cs="Arial"/>
                <w:sz w:val="22"/>
                <w:szCs w:val="22"/>
              </w:rPr>
              <w:fldChar w:fldCharType="begin">
                <w:ffData>
                  <w:name w:val="Check52"/>
                  <w:enabled/>
                  <w:calcOnExit w:val="0"/>
                  <w:checkBox>
                    <w:sizeAuto/>
                    <w:default w:val="0"/>
                    <w:checked/>
                  </w:checkBox>
                </w:ffData>
              </w:fldChar>
            </w:r>
            <w:bookmarkStart w:id="38" w:name="Check5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8"/>
            <w:r>
              <w:rPr>
                <w:rFonts w:ascii="Arial" w:hAnsi="Arial" w:cs="Arial"/>
                <w:sz w:val="22"/>
                <w:szCs w:val="22"/>
              </w:rPr>
              <w:t xml:space="preserve"> </w:t>
            </w:r>
            <w:r w:rsidRPr="00E00BFB">
              <w:rPr>
                <w:rFonts w:ascii="Arial" w:hAnsi="Arial" w:cs="Arial"/>
              </w:rPr>
              <w:t>Hires and discharges</w:t>
            </w:r>
          </w:p>
          <w:p w14:paraId="62FF6F06" w14:textId="25F753D3" w:rsidR="00E00BFB" w:rsidRDefault="00E00BFB" w:rsidP="006064C1">
            <w:pPr>
              <w:tabs>
                <w:tab w:val="left" w:pos="4572"/>
              </w:tabs>
              <w:ind w:left="27"/>
              <w:rPr>
                <w:rFonts w:ascii="Arial" w:hAnsi="Arial" w:cs="Arial"/>
                <w:sz w:val="22"/>
                <w:szCs w:val="22"/>
              </w:rPr>
            </w:pPr>
            <w:r>
              <w:rPr>
                <w:rFonts w:ascii="Arial" w:hAnsi="Arial" w:cs="Arial"/>
                <w:sz w:val="22"/>
                <w:szCs w:val="22"/>
              </w:rPr>
              <w:fldChar w:fldCharType="begin">
                <w:ffData>
                  <w:name w:val="Check53"/>
                  <w:enabled/>
                  <w:calcOnExit w:val="0"/>
                  <w:checkBox>
                    <w:sizeAuto/>
                    <w:default w:val="0"/>
                    <w:checked/>
                  </w:checkBox>
                </w:ffData>
              </w:fldChar>
            </w:r>
            <w:bookmarkStart w:id="39" w:name="Check5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9"/>
            <w:r>
              <w:rPr>
                <w:rFonts w:ascii="Arial" w:hAnsi="Arial" w:cs="Arial"/>
                <w:sz w:val="22"/>
                <w:szCs w:val="22"/>
              </w:rPr>
              <w:t xml:space="preserve"> </w:t>
            </w:r>
            <w:r w:rsidRPr="00E00BFB">
              <w:rPr>
                <w:rFonts w:ascii="Arial" w:hAnsi="Arial" w:cs="Arial"/>
              </w:rPr>
              <w:t>Approves work</w:t>
            </w:r>
            <w:r>
              <w:rPr>
                <w:rFonts w:ascii="Arial" w:hAnsi="Arial" w:cs="Arial"/>
                <w:sz w:val="22"/>
                <w:szCs w:val="22"/>
              </w:rPr>
              <w:tab/>
            </w:r>
            <w:r>
              <w:rPr>
                <w:rFonts w:ascii="Arial" w:hAnsi="Arial" w:cs="Arial"/>
                <w:sz w:val="22"/>
                <w:szCs w:val="22"/>
              </w:rPr>
              <w:fldChar w:fldCharType="begin">
                <w:ffData>
                  <w:name w:val="Check54"/>
                  <w:enabled/>
                  <w:calcOnExit w:val="0"/>
                  <w:checkBox>
                    <w:sizeAuto/>
                    <w:default w:val="0"/>
                    <w:checked/>
                  </w:checkBox>
                </w:ffData>
              </w:fldChar>
            </w:r>
            <w:bookmarkStart w:id="40" w:name="Check5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0"/>
            <w:r>
              <w:rPr>
                <w:rFonts w:ascii="Arial" w:hAnsi="Arial" w:cs="Arial"/>
                <w:sz w:val="22"/>
                <w:szCs w:val="22"/>
              </w:rPr>
              <w:t xml:space="preserve"> </w:t>
            </w:r>
            <w:r w:rsidRPr="00E00BFB">
              <w:rPr>
                <w:rFonts w:ascii="Arial" w:hAnsi="Arial" w:cs="Arial"/>
              </w:rPr>
              <w:t>Recommends hiring</w:t>
            </w:r>
          </w:p>
          <w:p w14:paraId="7C53254C" w14:textId="636FB16B" w:rsidR="00E00BFB" w:rsidRPr="00E00BFB" w:rsidRDefault="00E00BFB" w:rsidP="006064C1">
            <w:pPr>
              <w:tabs>
                <w:tab w:val="left" w:pos="4572"/>
              </w:tabs>
              <w:ind w:left="27"/>
              <w:rPr>
                <w:rFonts w:ascii="Arial" w:hAnsi="Arial" w:cs="Arial"/>
              </w:rPr>
            </w:pPr>
            <w:r>
              <w:rPr>
                <w:rFonts w:ascii="Arial" w:hAnsi="Arial" w:cs="Arial"/>
                <w:sz w:val="22"/>
                <w:szCs w:val="22"/>
              </w:rPr>
              <w:fldChar w:fldCharType="begin">
                <w:ffData>
                  <w:name w:val="Check55"/>
                  <w:enabled/>
                  <w:calcOnExit w:val="0"/>
                  <w:checkBox>
                    <w:sizeAuto/>
                    <w:default w:val="0"/>
                    <w:checked/>
                  </w:checkBox>
                </w:ffData>
              </w:fldChar>
            </w:r>
            <w:bookmarkStart w:id="41" w:name="Check5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1"/>
            <w:r>
              <w:rPr>
                <w:rFonts w:ascii="Arial" w:hAnsi="Arial" w:cs="Arial"/>
                <w:sz w:val="22"/>
                <w:szCs w:val="22"/>
              </w:rPr>
              <w:t xml:space="preserve"> </w:t>
            </w:r>
            <w:r w:rsidRPr="00E00BFB">
              <w:rPr>
                <w:rFonts w:ascii="Arial" w:hAnsi="Arial" w:cs="Arial"/>
              </w:rPr>
              <w:t>Responds to grievances</w:t>
            </w:r>
            <w:r>
              <w:rPr>
                <w:rFonts w:ascii="Arial" w:hAnsi="Arial" w:cs="Arial"/>
                <w:sz w:val="22"/>
                <w:szCs w:val="22"/>
              </w:rPr>
              <w:tab/>
            </w:r>
            <w:r>
              <w:rPr>
                <w:rFonts w:ascii="Arial" w:hAnsi="Arial" w:cs="Arial"/>
                <w:sz w:val="22"/>
                <w:szCs w:val="22"/>
              </w:rPr>
              <w:fldChar w:fldCharType="begin">
                <w:ffData>
                  <w:name w:val="Check56"/>
                  <w:enabled/>
                  <w:calcOnExit w:val="0"/>
                  <w:checkBox>
                    <w:sizeAuto/>
                    <w:default w:val="0"/>
                    <w:checked/>
                  </w:checkBox>
                </w:ffData>
              </w:fldChar>
            </w:r>
            <w:bookmarkStart w:id="42" w:name="Check5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2"/>
            <w:r>
              <w:rPr>
                <w:rFonts w:ascii="Arial" w:hAnsi="Arial" w:cs="Arial"/>
                <w:sz w:val="22"/>
                <w:szCs w:val="22"/>
              </w:rPr>
              <w:t xml:space="preserve"> </w:t>
            </w:r>
            <w:r w:rsidRPr="00E00BFB">
              <w:rPr>
                <w:rFonts w:ascii="Arial" w:hAnsi="Arial" w:cs="Arial"/>
              </w:rPr>
              <w:t>Gives input for performance evaluations</w:t>
            </w:r>
          </w:p>
          <w:p w14:paraId="1CCAD8EF" w14:textId="5568EC99" w:rsidR="00E00BFB" w:rsidRDefault="00E00BFB" w:rsidP="006064C1">
            <w:pPr>
              <w:tabs>
                <w:tab w:val="left" w:pos="4572"/>
              </w:tabs>
              <w:ind w:left="27"/>
              <w:rPr>
                <w:rFonts w:ascii="Arial" w:hAnsi="Arial" w:cs="Arial"/>
                <w:sz w:val="22"/>
                <w:szCs w:val="22"/>
              </w:rPr>
            </w:pPr>
            <w:r>
              <w:rPr>
                <w:rFonts w:ascii="Arial" w:hAnsi="Arial" w:cs="Arial"/>
                <w:sz w:val="22"/>
                <w:szCs w:val="22"/>
              </w:rPr>
              <w:fldChar w:fldCharType="begin">
                <w:ffData>
                  <w:name w:val="Check57"/>
                  <w:enabled/>
                  <w:calcOnExit w:val="0"/>
                  <w:checkBox>
                    <w:sizeAuto/>
                    <w:default w:val="0"/>
                    <w:checked/>
                  </w:checkBox>
                </w:ffData>
              </w:fldChar>
            </w:r>
            <w:bookmarkStart w:id="43" w:name="Check5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3"/>
            <w:r>
              <w:rPr>
                <w:rFonts w:ascii="Arial" w:hAnsi="Arial" w:cs="Arial"/>
                <w:sz w:val="22"/>
                <w:szCs w:val="22"/>
              </w:rPr>
              <w:t xml:space="preserve"> </w:t>
            </w:r>
            <w:r w:rsidRPr="00E00BFB">
              <w:rPr>
                <w:rFonts w:ascii="Arial" w:hAnsi="Arial" w:cs="Arial"/>
              </w:rPr>
              <w:t>Disciplines and rewards</w:t>
            </w:r>
            <w:r>
              <w:rPr>
                <w:rFonts w:ascii="Arial" w:hAnsi="Arial" w:cs="Arial"/>
                <w:sz w:val="22"/>
                <w:szCs w:val="22"/>
              </w:rPr>
              <w:tab/>
            </w:r>
            <w:r>
              <w:rPr>
                <w:rFonts w:ascii="Arial" w:hAnsi="Arial" w:cs="Arial"/>
                <w:sz w:val="22"/>
                <w:szCs w:val="22"/>
              </w:rPr>
              <w:fldChar w:fldCharType="begin">
                <w:ffData>
                  <w:name w:val="Check58"/>
                  <w:enabled/>
                  <w:calcOnExit w:val="0"/>
                  <w:checkBox>
                    <w:sizeAuto/>
                    <w:default w:val="0"/>
                    <w:checked/>
                  </w:checkBox>
                </w:ffData>
              </w:fldChar>
            </w:r>
            <w:bookmarkStart w:id="44" w:name="Check5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4"/>
            <w:r>
              <w:rPr>
                <w:rFonts w:ascii="Arial" w:hAnsi="Arial" w:cs="Arial"/>
                <w:sz w:val="22"/>
                <w:szCs w:val="22"/>
              </w:rPr>
              <w:t xml:space="preserve"> </w:t>
            </w:r>
            <w:r w:rsidRPr="00E00BFB">
              <w:rPr>
                <w:rFonts w:ascii="Arial" w:hAnsi="Arial" w:cs="Arial"/>
              </w:rPr>
              <w:t xml:space="preserve">Prepares </w:t>
            </w:r>
            <w:r w:rsidR="00753DB6">
              <w:rPr>
                <w:rFonts w:ascii="Arial" w:hAnsi="Arial" w:cs="Arial"/>
              </w:rPr>
              <w:t>and</w:t>
            </w:r>
            <w:r w:rsidRPr="00E00BFB">
              <w:rPr>
                <w:rFonts w:ascii="Arial" w:hAnsi="Arial" w:cs="Arial"/>
              </w:rPr>
              <w:t xml:space="preserve"> signs performance evaluations</w:t>
            </w:r>
          </w:p>
        </w:tc>
      </w:tr>
    </w:tbl>
    <w:p w14:paraId="3889B3EA" w14:textId="77777777" w:rsidR="00725115" w:rsidRPr="00725115" w:rsidRDefault="00725115" w:rsidP="00471291">
      <w:pPr>
        <w:spacing w:before="80"/>
        <w:rPr>
          <w:rFonts w:ascii="Arial" w:hAnsi="Arial" w:cs="Arial"/>
          <w:b/>
          <w:sz w:val="12"/>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90"/>
      </w:tblGrid>
      <w:tr w:rsidR="00725115" w14:paraId="32B2A236" w14:textId="77777777">
        <w:trPr>
          <w:trHeight w:hRule="exact" w:val="576"/>
        </w:trPr>
        <w:tc>
          <w:tcPr>
            <w:tcW w:w="10990" w:type="dxa"/>
            <w:tcBorders>
              <w:top w:val="single" w:sz="12" w:space="0" w:color="auto"/>
              <w:left w:val="nil"/>
              <w:bottom w:val="single" w:sz="12" w:space="0" w:color="auto"/>
              <w:right w:val="nil"/>
            </w:tcBorders>
            <w:shd w:val="clear" w:color="auto" w:fill="FFFF99"/>
            <w:vAlign w:val="center"/>
          </w:tcPr>
          <w:p w14:paraId="15C7F299" w14:textId="77777777" w:rsidR="00725115" w:rsidRDefault="00725115" w:rsidP="00E95D7E">
            <w:pPr>
              <w:rPr>
                <w:rFonts w:ascii="Arial" w:hAnsi="Arial" w:cs="Arial"/>
              </w:rPr>
            </w:pPr>
            <w:r>
              <w:rPr>
                <w:rFonts w:ascii="Arial" w:hAnsi="Arial" w:cs="Arial"/>
                <w:b/>
                <w:color w:val="000000"/>
              </w:rPr>
              <w:t>SECTION 10. ADDITIONAL POSITION-RELATED INFORMATION</w:t>
            </w:r>
          </w:p>
        </w:tc>
      </w:tr>
    </w:tbl>
    <w:p w14:paraId="0A05C82A" w14:textId="77777777" w:rsidR="00471291" w:rsidRDefault="002D658B" w:rsidP="00471291">
      <w:pPr>
        <w:spacing w:before="80"/>
        <w:rPr>
          <w:rFonts w:ascii="Arial" w:hAnsi="Arial" w:cs="Arial"/>
        </w:rPr>
      </w:pPr>
      <w:r w:rsidRPr="000B41C8">
        <w:rPr>
          <w:rFonts w:ascii="Arial" w:hAnsi="Arial" w:cs="Arial"/>
          <w:b/>
        </w:rPr>
        <w:t>A</w:t>
      </w:r>
      <w:r w:rsidR="00471291" w:rsidRPr="000B41C8">
        <w:rPr>
          <w:rFonts w:ascii="Arial" w:hAnsi="Arial" w:cs="Arial"/>
          <w:b/>
        </w:rPr>
        <w:t>DDITIONAL REQUIREMENTS:</w:t>
      </w:r>
      <w:r w:rsidR="00471291">
        <w:rPr>
          <w:rFonts w:ascii="Arial" w:hAnsi="Arial" w:cs="Arial"/>
        </w:rPr>
        <w:t xml:space="preserve"> List any knowledge and skills needed at time of hire that are not already required in the classification specification. </w:t>
      </w:r>
    </w:p>
    <w:p w14:paraId="1ADC9EDE" w14:textId="77777777" w:rsidR="00195392" w:rsidRDefault="002D658B" w:rsidP="00195392">
      <w:pPr>
        <w:spacing w:before="80" w:after="120"/>
        <w:rPr>
          <w:rFonts w:ascii="Arial" w:hAnsi="Arial" w:cs="Arial"/>
          <w:b/>
          <w:color w:val="0000FF"/>
        </w:rPr>
      </w:pPr>
      <w:r w:rsidRPr="000B41C8">
        <w:rPr>
          <w:rFonts w:ascii="Arial" w:hAnsi="Arial" w:cs="Arial"/>
          <w:b/>
          <w:color w:val="0000FF"/>
        </w:rPr>
        <w:t xml:space="preserve">All positions in </w:t>
      </w:r>
      <w:r w:rsidR="002A4F25">
        <w:rPr>
          <w:rFonts w:ascii="Arial" w:hAnsi="Arial" w:cs="Arial"/>
          <w:b/>
          <w:color w:val="0000FF"/>
        </w:rPr>
        <w:t>OHA</w:t>
      </w:r>
      <w:r w:rsidRPr="000B41C8">
        <w:rPr>
          <w:rFonts w:ascii="Arial" w:hAnsi="Arial" w:cs="Arial"/>
          <w:b/>
          <w:color w:val="0000FF"/>
        </w:rPr>
        <w:t xml:space="preserve"> require a Criminal Background Check and an Abuse/Neglect</w:t>
      </w:r>
      <w:r w:rsidRPr="000B41C8">
        <w:rPr>
          <w:rFonts w:ascii="Arial" w:hAnsi="Arial" w:cs="Arial"/>
          <w:color w:val="0000FF"/>
        </w:rPr>
        <w:t xml:space="preserve"> </w:t>
      </w:r>
      <w:r w:rsidR="00ED3481" w:rsidRPr="000B41C8">
        <w:rPr>
          <w:rFonts w:ascii="Arial" w:hAnsi="Arial" w:cs="Arial"/>
          <w:b/>
          <w:color w:val="0000FF"/>
        </w:rPr>
        <w:t>C</w:t>
      </w:r>
      <w:r w:rsidRPr="000B41C8">
        <w:rPr>
          <w:rFonts w:ascii="Arial" w:hAnsi="Arial" w:cs="Arial"/>
          <w:b/>
          <w:color w:val="0000FF"/>
        </w:rPr>
        <w:t>heck.</w:t>
      </w:r>
      <w:r w:rsidR="00ED3481" w:rsidRPr="000B41C8">
        <w:rPr>
          <w:rFonts w:ascii="Arial" w:hAnsi="Arial" w:cs="Arial"/>
          <w:b/>
          <w:color w:val="0000FF"/>
        </w:rPr>
        <w:t xml:space="preserve"> Fingerprints may be required.</w:t>
      </w:r>
    </w:p>
    <w:p w14:paraId="0A20C60D" w14:textId="12A5AD88" w:rsidR="00925871" w:rsidRDefault="00471291" w:rsidP="00925871">
      <w:pPr>
        <w:spacing w:before="80" w:after="120"/>
        <w:rPr>
          <w:rFonts w:ascii="Arial" w:hAnsi="Arial" w:cs="Arial"/>
          <w:noProof/>
        </w:rPr>
      </w:pPr>
      <w:r>
        <w:rPr>
          <w:rFonts w:ascii="Arial" w:hAnsi="Arial" w:cs="Arial"/>
        </w:rPr>
        <w:fldChar w:fldCharType="begin">
          <w:ffData>
            <w:name w:val="Text121"/>
            <w:enabled/>
            <w:calcOnExit w:val="0"/>
            <w:textInput/>
          </w:ffData>
        </w:fldChar>
      </w:r>
      <w:bookmarkStart w:id="45" w:name="Text121"/>
      <w:r>
        <w:rPr>
          <w:rFonts w:ascii="Arial" w:hAnsi="Arial" w:cs="Arial"/>
        </w:rPr>
        <w:instrText xml:space="preserve"> FORMTEXT </w:instrText>
      </w:r>
      <w:r>
        <w:rPr>
          <w:rFonts w:ascii="Arial" w:hAnsi="Arial" w:cs="Arial"/>
        </w:rPr>
      </w:r>
      <w:r>
        <w:rPr>
          <w:rFonts w:ascii="Arial" w:hAnsi="Arial" w:cs="Arial"/>
        </w:rPr>
        <w:fldChar w:fldCharType="separate"/>
      </w:r>
      <w:r w:rsidR="00925871" w:rsidRPr="00925871">
        <w:rPr>
          <w:rFonts w:ascii="Arial" w:hAnsi="Arial" w:cs="Arial"/>
          <w:noProof/>
        </w:rPr>
        <w:t>Demonstrated ability to work with diverse stakeholders, incorporate community input, and implement programs and policies that further health equity.</w:t>
      </w:r>
    </w:p>
    <w:p w14:paraId="3BBD26FC" w14:textId="3CB3767F" w:rsidR="00BF3553" w:rsidRPr="00925871" w:rsidRDefault="00BF3553" w:rsidP="00925871">
      <w:pPr>
        <w:spacing w:before="80" w:after="120"/>
        <w:rPr>
          <w:rFonts w:ascii="Arial" w:hAnsi="Arial" w:cs="Arial"/>
          <w:noProof/>
        </w:rPr>
      </w:pPr>
      <w:r>
        <w:rPr>
          <w:rFonts w:ascii="Arial" w:hAnsi="Arial" w:cs="Arial"/>
          <w:noProof/>
        </w:rPr>
        <w:t>Demonstrated experience in the management of immunizations-related activities.</w:t>
      </w:r>
    </w:p>
    <w:p w14:paraId="62ED1B7D" w14:textId="5206BD99" w:rsidR="00925871" w:rsidRPr="00925871" w:rsidRDefault="00925871" w:rsidP="006E2266">
      <w:pPr>
        <w:spacing w:before="80" w:after="120"/>
        <w:rPr>
          <w:rFonts w:ascii="Arial" w:hAnsi="Arial" w:cs="Arial"/>
          <w:noProof/>
        </w:rPr>
      </w:pPr>
      <w:r w:rsidRPr="00925871">
        <w:rPr>
          <w:rFonts w:ascii="Arial" w:hAnsi="Arial" w:cs="Arial"/>
          <w:noProof/>
        </w:rPr>
        <w:t>Demonstrated personnel management experience related to the motivation, management, direction, coordination, and review of the work of professional, technical and clerical personnel.</w:t>
      </w:r>
    </w:p>
    <w:p w14:paraId="3D446D64" w14:textId="2B8504E1" w:rsidR="00925871" w:rsidRPr="00925871" w:rsidRDefault="00925871" w:rsidP="00925871">
      <w:pPr>
        <w:spacing w:before="80" w:after="120"/>
        <w:rPr>
          <w:rFonts w:ascii="Arial" w:hAnsi="Arial" w:cs="Arial"/>
          <w:noProof/>
        </w:rPr>
      </w:pPr>
      <w:r w:rsidRPr="00925871">
        <w:rPr>
          <w:rFonts w:ascii="Arial" w:hAnsi="Arial" w:cs="Arial"/>
          <w:noProof/>
        </w:rPr>
        <w:t>Considerable leadership experience, or a Master's degree or higher from an accredited college or university with major course work in either public health, education, psychology, social work, public policy, public administration, law or other related disciplines.</w:t>
      </w:r>
    </w:p>
    <w:p w14:paraId="1EC21909" w14:textId="7A059170" w:rsidR="005A406A" w:rsidRPr="005A406A" w:rsidRDefault="00FF04E2" w:rsidP="005A406A">
      <w:pPr>
        <w:spacing w:before="80" w:after="120"/>
        <w:rPr>
          <w:rFonts w:ascii="Arial" w:hAnsi="Arial" w:cs="Arial"/>
          <w:noProof/>
        </w:rPr>
      </w:pPr>
      <w:r>
        <w:rPr>
          <w:rFonts w:ascii="Arial" w:hAnsi="Arial" w:cs="Arial"/>
          <w:noProof/>
        </w:rPr>
        <w:t>Knowledge of b</w:t>
      </w:r>
      <w:r w:rsidR="005A406A" w:rsidRPr="005A406A">
        <w:rPr>
          <w:rFonts w:ascii="Arial" w:hAnsi="Arial" w:cs="Arial"/>
          <w:noProof/>
        </w:rPr>
        <w:t>udgeting, contracting, and financial management processes sufficient to compliance and efficient use of resources.</w:t>
      </w:r>
    </w:p>
    <w:p w14:paraId="1CC7798D" w14:textId="163BD1C8" w:rsidR="008407A6" w:rsidRDefault="00B97875" w:rsidP="000234D9">
      <w:pPr>
        <w:spacing w:before="80" w:after="120"/>
        <w:rPr>
          <w:rFonts w:ascii="Arial" w:hAnsi="Arial" w:cs="Arial"/>
        </w:rPr>
      </w:pPr>
      <w:r>
        <w:rPr>
          <w:rFonts w:ascii="Arial" w:hAnsi="Arial" w:cs="Arial"/>
          <w:noProof/>
        </w:rPr>
        <w:t>Ability to f</w:t>
      </w:r>
      <w:r w:rsidR="005A406A" w:rsidRPr="005A406A">
        <w:rPr>
          <w:rFonts w:ascii="Arial" w:hAnsi="Arial" w:cs="Arial"/>
          <w:noProof/>
        </w:rPr>
        <w:t>acilitate Public Health’s emerging role in achieving health equity</w:t>
      </w:r>
      <w:r w:rsidR="00925871" w:rsidRPr="00925871">
        <w:rPr>
          <w:rFonts w:ascii="Arial" w:hAnsi="Arial" w:cs="Arial"/>
          <w:noProof/>
        </w:rPr>
        <w:t xml:space="preserve"> </w:t>
      </w:r>
      <w:r w:rsidR="00471291">
        <w:rPr>
          <w:rFonts w:ascii="Arial" w:hAnsi="Arial" w:cs="Arial"/>
        </w:rPr>
        <w:fldChar w:fldCharType="end"/>
      </w:r>
      <w:bookmarkEnd w:id="45"/>
      <w:r w:rsidR="001F3F86">
        <w:rPr>
          <w:rFonts w:ascii="Arial" w:hAnsi="Arial" w:cs="Arial"/>
        </w:rPr>
        <w:br/>
      </w:r>
    </w:p>
    <w:tbl>
      <w:tblPr>
        <w:tblW w:w="0" w:type="auto"/>
        <w:tblLayout w:type="fixed"/>
        <w:tblCellMar>
          <w:left w:w="115" w:type="dxa"/>
          <w:right w:w="115" w:type="dxa"/>
        </w:tblCellMar>
        <w:tblLook w:val="0000" w:firstRow="0" w:lastRow="0" w:firstColumn="0" w:lastColumn="0" w:noHBand="0" w:noVBand="0"/>
      </w:tblPr>
      <w:tblGrid>
        <w:gridCol w:w="3798"/>
        <w:gridCol w:w="3672"/>
        <w:gridCol w:w="3528"/>
      </w:tblGrid>
      <w:tr w:rsidR="008407A6" w14:paraId="7315BC6F" w14:textId="77777777">
        <w:trPr>
          <w:trHeight w:hRule="exact" w:val="1054"/>
        </w:trPr>
        <w:tc>
          <w:tcPr>
            <w:tcW w:w="10998" w:type="dxa"/>
            <w:gridSpan w:val="3"/>
            <w:tcBorders>
              <w:top w:val="single" w:sz="4" w:space="0" w:color="auto"/>
              <w:left w:val="single" w:sz="4" w:space="0" w:color="auto"/>
              <w:bottom w:val="single" w:sz="4" w:space="0" w:color="auto"/>
              <w:right w:val="single" w:sz="4" w:space="0" w:color="auto"/>
            </w:tcBorders>
            <w:vAlign w:val="center"/>
          </w:tcPr>
          <w:p w14:paraId="2B8ED3F7" w14:textId="77777777" w:rsidR="002314E6" w:rsidRDefault="008407A6" w:rsidP="002314E6">
            <w:pPr>
              <w:spacing w:before="80"/>
              <w:rPr>
                <w:rFonts w:ascii="Arial" w:hAnsi="Arial" w:cs="Arial"/>
                <w:b/>
                <w:i/>
                <w:color w:val="000000"/>
                <w:sz w:val="20"/>
                <w:szCs w:val="20"/>
              </w:rPr>
            </w:pPr>
            <w:r w:rsidRPr="000B41C8">
              <w:rPr>
                <w:rFonts w:ascii="Arial" w:hAnsi="Arial" w:cs="Arial"/>
                <w:b/>
              </w:rPr>
              <w:t xml:space="preserve">BUDGET AUTHORITY: </w:t>
            </w:r>
            <w:r>
              <w:rPr>
                <w:rFonts w:ascii="Arial" w:hAnsi="Arial" w:cs="Arial"/>
              </w:rPr>
              <w:t>If this position has authority to commit agency operating money,</w:t>
            </w:r>
            <w:r w:rsidR="00725115">
              <w:rPr>
                <w:rFonts w:ascii="Arial" w:hAnsi="Arial" w:cs="Arial"/>
              </w:rPr>
              <w:t xml:space="preserve"> </w:t>
            </w:r>
            <w:r w:rsidR="006730B8">
              <w:rPr>
                <w:rFonts w:ascii="Arial" w:hAnsi="Arial" w:cs="Arial"/>
              </w:rPr>
              <w:br/>
            </w:r>
            <w:r>
              <w:rPr>
                <w:rFonts w:ascii="Arial" w:hAnsi="Arial" w:cs="Arial"/>
              </w:rPr>
              <w:t>indicate the following:</w:t>
            </w:r>
            <w:r w:rsidR="00376B17" w:rsidRPr="00BC1621">
              <w:rPr>
                <w:rFonts w:ascii="Arial" w:hAnsi="Arial" w:cs="Arial"/>
                <w:b/>
                <w:i/>
                <w:color w:val="000000"/>
                <w:sz w:val="20"/>
                <w:szCs w:val="20"/>
              </w:rPr>
              <w:t xml:space="preserve"> </w:t>
            </w:r>
          </w:p>
          <w:p w14:paraId="216677FC" w14:textId="77777777" w:rsidR="008407A6" w:rsidRDefault="00376B17" w:rsidP="002314E6">
            <w:pPr>
              <w:spacing w:before="80"/>
              <w:rPr>
                <w:rFonts w:ascii="Arial" w:hAnsi="Arial" w:cs="Arial"/>
              </w:rPr>
            </w:pPr>
            <w:r w:rsidRPr="00BC1621">
              <w:rPr>
                <w:rFonts w:ascii="Arial" w:hAnsi="Arial" w:cs="Arial"/>
                <w:b/>
                <w:i/>
                <w:color w:val="000000"/>
                <w:sz w:val="20"/>
                <w:szCs w:val="20"/>
              </w:rPr>
              <w:t xml:space="preserve">Note: </w:t>
            </w:r>
            <w:r w:rsidRPr="00BC1621">
              <w:rPr>
                <w:rFonts w:ascii="Arial" w:hAnsi="Arial" w:cs="Arial"/>
                <w:i/>
                <w:color w:val="000000"/>
                <w:sz w:val="20"/>
                <w:szCs w:val="20"/>
              </w:rPr>
              <w:t>If additional rows of the below table are needed, place cursor at end of a row (outside table) and hit “Enter”</w:t>
            </w:r>
            <w:r>
              <w:rPr>
                <w:rFonts w:ascii="Arial" w:hAnsi="Arial" w:cs="Arial"/>
                <w:i/>
                <w:color w:val="000000"/>
                <w:sz w:val="20"/>
                <w:szCs w:val="20"/>
              </w:rPr>
              <w:t>.</w:t>
            </w:r>
          </w:p>
        </w:tc>
      </w:tr>
      <w:tr w:rsidR="000F6BA9" w14:paraId="2B0669C7" w14:textId="77777777">
        <w:trPr>
          <w:trHeight w:hRule="exact" w:val="432"/>
          <w:tblHeader/>
        </w:trPr>
        <w:tc>
          <w:tcPr>
            <w:tcW w:w="3798" w:type="dxa"/>
            <w:tcBorders>
              <w:top w:val="single" w:sz="4" w:space="0" w:color="auto"/>
              <w:left w:val="single" w:sz="4" w:space="0" w:color="000000"/>
              <w:bottom w:val="single" w:sz="4" w:space="0" w:color="000000"/>
              <w:right w:val="single" w:sz="4" w:space="0" w:color="000000"/>
            </w:tcBorders>
            <w:vAlign w:val="center"/>
          </w:tcPr>
          <w:p w14:paraId="23EAEFE1" w14:textId="77777777" w:rsidR="000F6BA9" w:rsidRPr="00ED4833" w:rsidRDefault="000F6BA9" w:rsidP="00D129C7">
            <w:pPr>
              <w:jc w:val="center"/>
              <w:rPr>
                <w:rFonts w:ascii="Arial" w:hAnsi="Arial" w:cs="Arial"/>
                <w:b/>
              </w:rPr>
            </w:pPr>
            <w:r w:rsidRPr="00ED4833">
              <w:rPr>
                <w:rFonts w:ascii="Arial" w:hAnsi="Arial" w:cs="Arial"/>
                <w:b/>
              </w:rPr>
              <w:lastRenderedPageBreak/>
              <w:t>Operating Area</w:t>
            </w:r>
          </w:p>
        </w:tc>
        <w:tc>
          <w:tcPr>
            <w:tcW w:w="3672" w:type="dxa"/>
            <w:tcBorders>
              <w:top w:val="single" w:sz="4" w:space="0" w:color="auto"/>
              <w:left w:val="single" w:sz="4" w:space="0" w:color="000000"/>
              <w:bottom w:val="single" w:sz="4" w:space="0" w:color="000000"/>
              <w:right w:val="single" w:sz="4" w:space="0" w:color="000000"/>
            </w:tcBorders>
            <w:vAlign w:val="center"/>
          </w:tcPr>
          <w:p w14:paraId="07014077" w14:textId="77777777" w:rsidR="000F6BA9" w:rsidRPr="00ED4833" w:rsidRDefault="000F6BA9" w:rsidP="00D129C7">
            <w:pPr>
              <w:jc w:val="center"/>
              <w:rPr>
                <w:rFonts w:ascii="Arial" w:hAnsi="Arial" w:cs="Arial"/>
                <w:b/>
              </w:rPr>
            </w:pPr>
            <w:r w:rsidRPr="00ED4833">
              <w:rPr>
                <w:rFonts w:ascii="Arial" w:hAnsi="Arial" w:cs="Arial"/>
                <w:b/>
              </w:rPr>
              <w:t>Biennial Amount ($00,000.00)</w:t>
            </w:r>
          </w:p>
        </w:tc>
        <w:tc>
          <w:tcPr>
            <w:tcW w:w="3528" w:type="dxa"/>
            <w:tcBorders>
              <w:top w:val="single" w:sz="4" w:space="0" w:color="auto"/>
              <w:left w:val="single" w:sz="4" w:space="0" w:color="000000"/>
              <w:bottom w:val="single" w:sz="4" w:space="0" w:color="000000"/>
              <w:right w:val="single" w:sz="4" w:space="0" w:color="000000"/>
            </w:tcBorders>
            <w:vAlign w:val="center"/>
          </w:tcPr>
          <w:p w14:paraId="5612D1C6" w14:textId="77777777" w:rsidR="000F6BA9" w:rsidRPr="00ED4833" w:rsidRDefault="000F6BA9" w:rsidP="00D129C7">
            <w:pPr>
              <w:jc w:val="center"/>
              <w:rPr>
                <w:rFonts w:ascii="Arial" w:hAnsi="Arial" w:cs="Arial"/>
                <w:b/>
              </w:rPr>
            </w:pPr>
            <w:r w:rsidRPr="00ED4833">
              <w:rPr>
                <w:rFonts w:ascii="Arial" w:hAnsi="Arial" w:cs="Arial"/>
                <w:b/>
              </w:rPr>
              <w:t>Fund Type</w:t>
            </w:r>
          </w:p>
        </w:tc>
      </w:tr>
    </w:tbl>
    <w:p w14:paraId="3014D0C2" w14:textId="77777777" w:rsidR="00350E36" w:rsidRDefault="00350E36">
      <w:pPr>
        <w:spacing w:before="80" w:after="80"/>
        <w:rPr>
          <w:rFonts w:ascii="Arial" w:hAnsi="Arial" w:cs="Arial"/>
          <w:sz w:val="22"/>
          <w:szCs w:val="22"/>
        </w:rPr>
        <w:sectPr w:rsidR="00350E36" w:rsidSect="007D12E8">
          <w:type w:val="continuous"/>
          <w:pgSz w:w="12240" w:h="15840" w:code="1"/>
          <w:pgMar w:top="720" w:right="720" w:bottom="1080" w:left="720" w:header="720" w:footer="666" w:gutter="0"/>
          <w:cols w:space="720"/>
          <w:titlePg/>
          <w:docGrid w:linePitch="360"/>
        </w:sectPr>
      </w:pPr>
    </w:p>
    <w:tbl>
      <w:tblPr>
        <w:tblW w:w="22392"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3798"/>
        <w:gridCol w:w="3798"/>
        <w:gridCol w:w="3798"/>
        <w:gridCol w:w="3798"/>
        <w:gridCol w:w="3672"/>
        <w:gridCol w:w="3528"/>
      </w:tblGrid>
      <w:tr w:rsidR="00935822" w14:paraId="059384B1" w14:textId="77777777" w:rsidTr="00935822">
        <w:trPr>
          <w:trHeight w:val="288"/>
        </w:trPr>
        <w:tc>
          <w:tcPr>
            <w:tcW w:w="3798" w:type="dxa"/>
          </w:tcPr>
          <w:p w14:paraId="05C197FF" w14:textId="6DC91B2E" w:rsidR="00935822" w:rsidRDefault="00DE3E3F" w:rsidP="00935822">
            <w:pPr>
              <w:spacing w:before="80" w:after="80"/>
              <w:rPr>
                <w:rFonts w:ascii="Arial" w:hAnsi="Arial" w:cs="Arial"/>
                <w:sz w:val="22"/>
                <w:szCs w:val="22"/>
              </w:rPr>
            </w:pPr>
            <w:r>
              <w:rPr>
                <w:rFonts w:ascii="Arial" w:hAnsi="Arial" w:cs="Arial"/>
                <w:sz w:val="22"/>
                <w:szCs w:val="22"/>
              </w:rPr>
              <w:t>Immunizations Section</w:t>
            </w:r>
          </w:p>
        </w:tc>
        <w:tc>
          <w:tcPr>
            <w:tcW w:w="3798" w:type="dxa"/>
          </w:tcPr>
          <w:p w14:paraId="6EF0B659" w14:textId="22C74298" w:rsidR="00935822" w:rsidRDefault="00935822" w:rsidP="00935822">
            <w:pPr>
              <w:spacing w:before="80" w:after="80"/>
              <w:rPr>
                <w:rFonts w:ascii="Arial" w:hAnsi="Arial" w:cs="Arial"/>
                <w:sz w:val="22"/>
                <w:szCs w:val="22"/>
              </w:rPr>
            </w:pPr>
            <w:r w:rsidRPr="00830763">
              <w:rPr>
                <w:rFonts w:ascii="Arial" w:hAnsi="Arial" w:cs="Arial"/>
                <w:sz w:val="22"/>
                <w:szCs w:val="22"/>
              </w:rPr>
              <w:t>$</w:t>
            </w:r>
            <w:r w:rsidR="00DE3E3F">
              <w:rPr>
                <w:rFonts w:ascii="Arial" w:hAnsi="Arial" w:cs="Arial"/>
                <w:sz w:val="22"/>
                <w:szCs w:val="22"/>
              </w:rPr>
              <w:t>20,000</w:t>
            </w:r>
            <w:r w:rsidRPr="00830763">
              <w:rPr>
                <w:rFonts w:ascii="Arial" w:hAnsi="Arial" w:cs="Arial"/>
                <w:sz w:val="22"/>
                <w:szCs w:val="22"/>
              </w:rPr>
              <w:t>,000</w:t>
            </w:r>
          </w:p>
        </w:tc>
        <w:tc>
          <w:tcPr>
            <w:tcW w:w="3798" w:type="dxa"/>
          </w:tcPr>
          <w:p w14:paraId="239074B0" w14:textId="08983629" w:rsidR="00935822" w:rsidRDefault="00935822" w:rsidP="00935822">
            <w:pPr>
              <w:spacing w:before="80" w:after="80"/>
              <w:rPr>
                <w:rFonts w:ascii="Arial" w:hAnsi="Arial" w:cs="Arial"/>
                <w:sz w:val="22"/>
                <w:szCs w:val="22"/>
              </w:rPr>
            </w:pPr>
            <w:r>
              <w:rPr>
                <w:rFonts w:ascii="Arial" w:hAnsi="Arial" w:cs="Arial"/>
                <w:sz w:val="22"/>
                <w:szCs w:val="22"/>
              </w:rPr>
              <w:t>Total funds</w:t>
            </w:r>
          </w:p>
        </w:tc>
        <w:tc>
          <w:tcPr>
            <w:tcW w:w="3798" w:type="dxa"/>
          </w:tcPr>
          <w:p w14:paraId="299977AC" w14:textId="55FDD42D" w:rsidR="00935822" w:rsidRDefault="00935822" w:rsidP="00935822">
            <w:pPr>
              <w:spacing w:before="80" w:after="80"/>
              <w:rPr>
                <w:rFonts w:ascii="Arial" w:hAnsi="Arial" w:cs="Arial"/>
                <w:sz w:val="22"/>
                <w:szCs w:val="22"/>
              </w:rPr>
            </w:pPr>
          </w:p>
        </w:tc>
        <w:tc>
          <w:tcPr>
            <w:tcW w:w="3672" w:type="dxa"/>
          </w:tcPr>
          <w:p w14:paraId="7F90C91D" w14:textId="77777777" w:rsidR="00935822" w:rsidRDefault="00935822" w:rsidP="00935822">
            <w:pPr>
              <w:spacing w:before="80" w:after="80"/>
              <w:rPr>
                <w:rFonts w:ascii="Arial" w:hAnsi="Arial" w:cs="Arial"/>
                <w:sz w:val="22"/>
                <w:szCs w:val="22"/>
              </w:rPr>
            </w:pPr>
          </w:p>
        </w:tc>
        <w:tc>
          <w:tcPr>
            <w:tcW w:w="3528" w:type="dxa"/>
          </w:tcPr>
          <w:p w14:paraId="7080503F" w14:textId="77777777" w:rsidR="00935822" w:rsidRDefault="00935822" w:rsidP="00935822">
            <w:pPr>
              <w:spacing w:before="80" w:after="80"/>
              <w:rPr>
                <w:rFonts w:ascii="Arial" w:hAnsi="Arial" w:cs="Arial"/>
                <w:sz w:val="22"/>
                <w:szCs w:val="22"/>
              </w:rPr>
            </w:pPr>
          </w:p>
        </w:tc>
      </w:tr>
    </w:tbl>
    <w:p w14:paraId="499A4186" w14:textId="77777777" w:rsidR="008407A6" w:rsidRDefault="008407A6">
      <w:pPr>
        <w:rPr>
          <w:rFonts w:ascii="Arial" w:hAnsi="Arial" w:cs="Arial"/>
          <w:b/>
          <w:color w:val="000000"/>
        </w:rPr>
        <w:sectPr w:rsidR="008407A6" w:rsidSect="007D12E8">
          <w:type w:val="continuous"/>
          <w:pgSz w:w="12240" w:h="15840" w:code="1"/>
          <w:pgMar w:top="720" w:right="720" w:bottom="1080" w:left="720" w:header="720" w:footer="666" w:gutter="0"/>
          <w:cols w:space="720"/>
          <w:formProt w:val="0"/>
          <w:titlePg/>
          <w:docGrid w:linePitch="360"/>
        </w:sectPr>
      </w:pPr>
    </w:p>
    <w:p w14:paraId="3DD08F1E" w14:textId="77777777" w:rsidR="008407A6" w:rsidRDefault="008407A6">
      <w:pPr>
        <w:jc w:val="center"/>
        <w:sectPr w:rsidR="008407A6" w:rsidSect="007D12E8">
          <w:type w:val="continuous"/>
          <w:pgSz w:w="12240" w:h="15840" w:code="1"/>
          <w:pgMar w:top="720" w:right="720" w:bottom="1080" w:left="720" w:header="720" w:footer="666" w:gutter="0"/>
          <w:cols w:space="720"/>
          <w:docGrid w:linePitch="360"/>
        </w:sectPr>
      </w:pPr>
    </w:p>
    <w:tbl>
      <w:tblPr>
        <w:tblpPr w:leftFromText="180" w:rightFromText="180" w:vertAnchor="text" w:horzAnchor="margin" w:tblpY="-26"/>
        <w:tblW w:w="11016" w:type="dxa"/>
        <w:tblBorders>
          <w:top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11016"/>
      </w:tblGrid>
      <w:tr w:rsidR="000F6BA9" w14:paraId="3402240D" w14:textId="77777777">
        <w:trPr>
          <w:trHeight w:hRule="exact" w:val="576"/>
        </w:trPr>
        <w:tc>
          <w:tcPr>
            <w:tcW w:w="10990" w:type="dxa"/>
            <w:shd w:val="clear" w:color="auto" w:fill="FFFF99"/>
            <w:vAlign w:val="center"/>
          </w:tcPr>
          <w:p w14:paraId="050F38C9" w14:textId="77777777" w:rsidR="000F6BA9" w:rsidRDefault="000F6BA9" w:rsidP="000F6BA9">
            <w:pPr>
              <w:rPr>
                <w:rFonts w:ascii="Arial" w:hAnsi="Arial" w:cs="Arial"/>
              </w:rPr>
            </w:pPr>
            <w:r>
              <w:rPr>
                <w:rFonts w:ascii="Arial" w:hAnsi="Arial" w:cs="Arial"/>
                <w:b/>
                <w:color w:val="000000"/>
              </w:rPr>
              <w:t>SECTION 11. ORGANIZATIONAL CHART</w:t>
            </w:r>
          </w:p>
        </w:tc>
      </w:tr>
      <w:tr w:rsidR="000F6BA9" w14:paraId="69011AFD" w14:textId="77777777">
        <w:trPr>
          <w:trHeight w:hRule="exact" w:val="891"/>
        </w:trPr>
        <w:tc>
          <w:tcPr>
            <w:tcW w:w="10990" w:type="dxa"/>
            <w:vAlign w:val="center"/>
          </w:tcPr>
          <w:p w14:paraId="512DE6EE" w14:textId="77777777" w:rsidR="000F6BA9" w:rsidRDefault="000F6BA9" w:rsidP="000F6BA9">
            <w:pPr>
              <w:rPr>
                <w:rFonts w:ascii="Arial" w:hAnsi="Arial" w:cs="Arial"/>
              </w:rPr>
            </w:pPr>
            <w:r w:rsidRPr="00ED4833">
              <w:rPr>
                <w:rFonts w:ascii="Arial" w:hAnsi="Arial" w:cs="Arial"/>
                <w:b/>
              </w:rPr>
              <w:t>Attach a current organizational chart. Be sure the following information is shown on the chart for each position:</w:t>
            </w:r>
            <w:r>
              <w:rPr>
                <w:rFonts w:ascii="Arial" w:hAnsi="Arial" w:cs="Arial"/>
              </w:rPr>
              <w:t xml:space="preserve"> classification title, classification number, salary range, emp</w:t>
            </w:r>
            <w:r w:rsidR="00725115">
              <w:rPr>
                <w:rFonts w:ascii="Arial" w:hAnsi="Arial" w:cs="Arial"/>
              </w:rPr>
              <w:t>loyee name and position number.</w:t>
            </w:r>
          </w:p>
        </w:tc>
      </w:tr>
    </w:tbl>
    <w:p w14:paraId="6A7556A4" w14:textId="77777777" w:rsidR="008407A6" w:rsidRDefault="008407A6" w:rsidP="00D328BD">
      <w:pPr>
        <w:pStyle w:val="BodyText"/>
        <w:ind w:right="540"/>
      </w:pPr>
    </w:p>
    <w:tbl>
      <w:tblPr>
        <w:tblpPr w:leftFromText="180" w:rightFromText="180" w:vertAnchor="text" w:horzAnchor="margin" w:tblpY="-26"/>
        <w:tblW w:w="11016" w:type="dxa"/>
        <w:tblLayout w:type="fixed"/>
        <w:tblCellMar>
          <w:left w:w="115" w:type="dxa"/>
          <w:right w:w="115" w:type="dxa"/>
        </w:tblCellMar>
        <w:tblLook w:val="0000" w:firstRow="0" w:lastRow="0" w:firstColumn="0" w:lastColumn="0" w:noHBand="0" w:noVBand="0"/>
      </w:tblPr>
      <w:tblGrid>
        <w:gridCol w:w="4885"/>
        <w:gridCol w:w="360"/>
        <w:gridCol w:w="1890"/>
        <w:gridCol w:w="3855"/>
        <w:gridCol w:w="26"/>
      </w:tblGrid>
      <w:tr w:rsidR="00725115" w14:paraId="698A169F" w14:textId="77777777">
        <w:trPr>
          <w:trHeight w:hRule="exact" w:val="576"/>
        </w:trPr>
        <w:tc>
          <w:tcPr>
            <w:tcW w:w="11016" w:type="dxa"/>
            <w:gridSpan w:val="5"/>
            <w:tcBorders>
              <w:top w:val="single" w:sz="12" w:space="0" w:color="000000"/>
              <w:bottom w:val="single" w:sz="12" w:space="0" w:color="000000"/>
            </w:tcBorders>
            <w:shd w:val="clear" w:color="auto" w:fill="FFFF99"/>
            <w:vAlign w:val="center"/>
          </w:tcPr>
          <w:p w14:paraId="3289BFA6" w14:textId="77777777" w:rsidR="00725115" w:rsidRDefault="00725115" w:rsidP="00E95D7E">
            <w:pPr>
              <w:pStyle w:val="Heading1"/>
            </w:pPr>
            <w:r>
              <w:t>SECTION 12. SIGNATURES</w:t>
            </w:r>
          </w:p>
        </w:tc>
      </w:tr>
      <w:tr w:rsidR="00015DEB" w14:paraId="75923354" w14:textId="77777777">
        <w:trPr>
          <w:gridAfter w:val="1"/>
          <w:wAfter w:w="26" w:type="dxa"/>
          <w:trHeight w:hRule="exact" w:val="1008"/>
        </w:trPr>
        <w:tc>
          <w:tcPr>
            <w:tcW w:w="4885" w:type="dxa"/>
            <w:tcBorders>
              <w:bottom w:val="single" w:sz="4" w:space="0" w:color="auto"/>
            </w:tcBorders>
            <w:vAlign w:val="bottom"/>
          </w:tcPr>
          <w:p w14:paraId="7192D15D"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2876C370" w14:textId="77777777" w:rsidR="00015DEB" w:rsidRDefault="00015DEB" w:rsidP="00E95D7E">
            <w:pPr>
              <w:keepNext/>
              <w:widowControl w:val="0"/>
              <w:tabs>
                <w:tab w:val="left" w:pos="0"/>
              </w:tabs>
              <w:ind w:right="-90"/>
              <w:rPr>
                <w:rFonts w:ascii="Arial" w:hAnsi="Arial" w:cs="Arial"/>
              </w:rPr>
            </w:pPr>
          </w:p>
        </w:tc>
        <w:tc>
          <w:tcPr>
            <w:tcW w:w="1890" w:type="dxa"/>
            <w:tcBorders>
              <w:bottom w:val="single" w:sz="4" w:space="0" w:color="000000"/>
            </w:tcBorders>
            <w:vAlign w:val="bottom"/>
          </w:tcPr>
          <w:p w14:paraId="6F3473D4" w14:textId="77777777" w:rsidR="00015DEB" w:rsidRDefault="00015DEB" w:rsidP="00E95D7E">
            <w:pPr>
              <w:keepNext/>
              <w:widowControl w:val="0"/>
              <w:tabs>
                <w:tab w:val="left" w:pos="785"/>
              </w:tabs>
              <w:jc w:val="center"/>
              <w:rPr>
                <w:rFonts w:ascii="Arial" w:hAnsi="Arial" w:cs="Arial"/>
              </w:rPr>
            </w:pPr>
            <w:r w:rsidRPr="008615E7">
              <w:rPr>
                <w:rFonts w:ascii="Arial" w:hAnsi="Arial" w:cs="Arial"/>
              </w:rPr>
              <w:fldChar w:fldCharType="begin">
                <w:ffData>
                  <w:name w:val="Text119"/>
                  <w:enabled/>
                  <w:calcOnExit w:val="0"/>
                  <w:textInput/>
                </w:ffData>
              </w:fldChar>
            </w:r>
            <w:bookmarkStart w:id="46" w:name="Text119"/>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bookmarkEnd w:id="46"/>
          </w:p>
        </w:tc>
        <w:tc>
          <w:tcPr>
            <w:tcW w:w="3855" w:type="dxa"/>
            <w:vAlign w:val="bottom"/>
          </w:tcPr>
          <w:p w14:paraId="4A4C8B8B" w14:textId="77777777" w:rsidR="00015DEB" w:rsidRDefault="00015DEB" w:rsidP="00E95D7E">
            <w:pPr>
              <w:keepNext/>
              <w:widowControl w:val="0"/>
              <w:rPr>
                <w:rFonts w:ascii="Arial" w:hAnsi="Arial" w:cs="Arial"/>
              </w:rPr>
            </w:pPr>
          </w:p>
        </w:tc>
      </w:tr>
      <w:tr w:rsidR="00015DEB" w14:paraId="5BFC9E8B" w14:textId="77777777">
        <w:trPr>
          <w:gridAfter w:val="1"/>
          <w:wAfter w:w="26" w:type="dxa"/>
        </w:trPr>
        <w:tc>
          <w:tcPr>
            <w:tcW w:w="4885" w:type="dxa"/>
            <w:tcBorders>
              <w:top w:val="single" w:sz="4" w:space="0" w:color="auto"/>
            </w:tcBorders>
          </w:tcPr>
          <w:p w14:paraId="04C80392"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Employee Signature</w:t>
            </w:r>
          </w:p>
        </w:tc>
        <w:tc>
          <w:tcPr>
            <w:tcW w:w="360" w:type="dxa"/>
            <w:tcMar>
              <w:left w:w="0" w:type="dxa"/>
              <w:right w:w="0" w:type="dxa"/>
            </w:tcMar>
          </w:tcPr>
          <w:p w14:paraId="083DBACE" w14:textId="77777777" w:rsidR="00015DEB" w:rsidRDefault="00015DEB" w:rsidP="00E95D7E">
            <w:pPr>
              <w:keepNext/>
              <w:widowControl w:val="0"/>
              <w:jc w:val="center"/>
              <w:rPr>
                <w:rFonts w:ascii="Arial" w:hAnsi="Arial" w:cs="Arial"/>
                <w:sz w:val="20"/>
                <w:szCs w:val="20"/>
              </w:rPr>
            </w:pPr>
          </w:p>
        </w:tc>
        <w:tc>
          <w:tcPr>
            <w:tcW w:w="1890" w:type="dxa"/>
            <w:tcBorders>
              <w:top w:val="single" w:sz="4" w:space="0" w:color="000000"/>
            </w:tcBorders>
          </w:tcPr>
          <w:p w14:paraId="43341E3E" w14:textId="77777777" w:rsidR="00015DEB" w:rsidRDefault="00015DEB" w:rsidP="00E95D7E">
            <w:pPr>
              <w:keepNext/>
              <w:widowControl w:val="0"/>
              <w:jc w:val="center"/>
              <w:rPr>
                <w:rFonts w:ascii="Arial" w:hAnsi="Arial" w:cs="Arial"/>
                <w:sz w:val="20"/>
                <w:szCs w:val="20"/>
              </w:rPr>
            </w:pPr>
            <w:r>
              <w:rPr>
                <w:rFonts w:ascii="Arial" w:hAnsi="Arial" w:cs="Arial"/>
                <w:sz w:val="20"/>
                <w:szCs w:val="20"/>
              </w:rPr>
              <w:t>Date</w:t>
            </w:r>
          </w:p>
        </w:tc>
        <w:tc>
          <w:tcPr>
            <w:tcW w:w="3855" w:type="dxa"/>
          </w:tcPr>
          <w:p w14:paraId="41790D36" w14:textId="77777777" w:rsidR="00015DEB" w:rsidRDefault="00015DEB" w:rsidP="00E95D7E">
            <w:pPr>
              <w:keepNext/>
              <w:widowControl w:val="0"/>
              <w:jc w:val="center"/>
              <w:rPr>
                <w:rFonts w:ascii="Arial" w:hAnsi="Arial" w:cs="Arial"/>
                <w:sz w:val="20"/>
                <w:szCs w:val="20"/>
              </w:rPr>
            </w:pPr>
          </w:p>
        </w:tc>
      </w:tr>
      <w:tr w:rsidR="00015DEB" w14:paraId="2C762133" w14:textId="77777777">
        <w:trPr>
          <w:gridAfter w:val="1"/>
          <w:wAfter w:w="26" w:type="dxa"/>
          <w:trHeight w:hRule="exact" w:val="1008"/>
        </w:trPr>
        <w:tc>
          <w:tcPr>
            <w:tcW w:w="4885" w:type="dxa"/>
            <w:tcBorders>
              <w:bottom w:val="single" w:sz="4" w:space="0" w:color="auto"/>
            </w:tcBorders>
            <w:vAlign w:val="bottom"/>
          </w:tcPr>
          <w:p w14:paraId="055B10BE"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119DFF20" w14:textId="77777777" w:rsidR="00015DEB" w:rsidRDefault="00015DEB" w:rsidP="00FF60F4">
            <w:pPr>
              <w:keepNext/>
              <w:widowControl w:val="0"/>
              <w:rPr>
                <w:rFonts w:ascii="Arial" w:hAnsi="Arial" w:cs="Arial"/>
              </w:rPr>
            </w:pPr>
          </w:p>
        </w:tc>
        <w:tc>
          <w:tcPr>
            <w:tcW w:w="1890" w:type="dxa"/>
            <w:tcBorders>
              <w:bottom w:val="single" w:sz="4" w:space="0" w:color="auto"/>
            </w:tcBorders>
            <w:vAlign w:val="bottom"/>
          </w:tcPr>
          <w:p w14:paraId="755127A4" w14:textId="77777777" w:rsidR="00015DEB" w:rsidRDefault="00015DEB" w:rsidP="004B66F7">
            <w:pPr>
              <w:keepNext/>
              <w:widowControl w:val="0"/>
              <w:tabs>
                <w:tab w:val="left" w:pos="785"/>
              </w:tabs>
              <w:jc w:val="center"/>
              <w:rPr>
                <w:rFonts w:ascii="Arial" w:hAnsi="Arial" w:cs="Arial"/>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456AC78C" w14:textId="77777777" w:rsidR="00015DEB" w:rsidRDefault="00015DEB" w:rsidP="00FF60F4">
            <w:pPr>
              <w:pStyle w:val="NormalWeb"/>
              <w:keepNext/>
              <w:widowControl w:val="0"/>
              <w:rPr>
                <w:rFonts w:ascii="Arial" w:hAnsi="Arial" w:cs="Arial"/>
              </w:rPr>
            </w:pPr>
          </w:p>
        </w:tc>
      </w:tr>
      <w:tr w:rsidR="00015DEB" w14:paraId="6CA5FBD9" w14:textId="77777777">
        <w:trPr>
          <w:gridAfter w:val="1"/>
          <w:wAfter w:w="26" w:type="dxa"/>
          <w:trHeight w:hRule="exact" w:val="335"/>
        </w:trPr>
        <w:tc>
          <w:tcPr>
            <w:tcW w:w="4885" w:type="dxa"/>
            <w:tcBorders>
              <w:top w:val="single" w:sz="4" w:space="0" w:color="auto"/>
            </w:tcBorders>
          </w:tcPr>
          <w:p w14:paraId="4AE4651D"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Supervisor Signature</w:t>
            </w:r>
          </w:p>
        </w:tc>
        <w:tc>
          <w:tcPr>
            <w:tcW w:w="360" w:type="dxa"/>
            <w:tcMar>
              <w:left w:w="0" w:type="dxa"/>
              <w:right w:w="0" w:type="dxa"/>
            </w:tcMar>
          </w:tcPr>
          <w:p w14:paraId="3707DD3B"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auto"/>
            </w:tcBorders>
          </w:tcPr>
          <w:p w14:paraId="43BEF627"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vAlign w:val="bottom"/>
          </w:tcPr>
          <w:p w14:paraId="0FF60838" w14:textId="77777777" w:rsidR="00015DEB" w:rsidRDefault="00015DEB" w:rsidP="00FF60F4">
            <w:pPr>
              <w:pStyle w:val="NormalWeb"/>
              <w:keepNext/>
              <w:widowControl w:val="0"/>
              <w:rPr>
                <w:rFonts w:ascii="Arial" w:hAnsi="Arial" w:cs="Arial"/>
              </w:rPr>
            </w:pPr>
          </w:p>
        </w:tc>
      </w:tr>
      <w:tr w:rsidR="00015DEB" w14:paraId="13C47895" w14:textId="77777777">
        <w:trPr>
          <w:gridAfter w:val="1"/>
          <w:wAfter w:w="26" w:type="dxa"/>
          <w:trHeight w:hRule="exact" w:val="1008"/>
        </w:trPr>
        <w:tc>
          <w:tcPr>
            <w:tcW w:w="4885" w:type="dxa"/>
            <w:tcBorders>
              <w:bottom w:val="single" w:sz="4" w:space="0" w:color="auto"/>
            </w:tcBorders>
          </w:tcPr>
          <w:p w14:paraId="36BB93D1" w14:textId="77777777" w:rsidR="00015DEB" w:rsidRDefault="00015DEB" w:rsidP="00015DEB">
            <w:pPr>
              <w:keepNext/>
              <w:widowControl w:val="0"/>
              <w:tabs>
                <w:tab w:val="center" w:pos="1344"/>
              </w:tabs>
              <w:jc w:val="center"/>
              <w:rPr>
                <w:rFonts w:ascii="Arial" w:hAnsi="Arial" w:cs="Arial"/>
                <w:sz w:val="20"/>
                <w:szCs w:val="20"/>
              </w:rPr>
            </w:pPr>
          </w:p>
        </w:tc>
        <w:tc>
          <w:tcPr>
            <w:tcW w:w="360" w:type="dxa"/>
            <w:tcMar>
              <w:left w:w="0" w:type="dxa"/>
              <w:right w:w="0" w:type="dxa"/>
            </w:tcMar>
          </w:tcPr>
          <w:p w14:paraId="552286A0" w14:textId="77777777" w:rsidR="00015DEB" w:rsidRDefault="00015DEB" w:rsidP="00FF60F4">
            <w:pPr>
              <w:keepNext/>
              <w:widowControl w:val="0"/>
              <w:jc w:val="center"/>
              <w:rPr>
                <w:rFonts w:ascii="Arial" w:hAnsi="Arial" w:cs="Arial"/>
                <w:sz w:val="20"/>
                <w:szCs w:val="20"/>
              </w:rPr>
            </w:pPr>
          </w:p>
        </w:tc>
        <w:tc>
          <w:tcPr>
            <w:tcW w:w="1890" w:type="dxa"/>
            <w:tcBorders>
              <w:bottom w:val="single" w:sz="4" w:space="0" w:color="000000"/>
            </w:tcBorders>
            <w:vAlign w:val="bottom"/>
          </w:tcPr>
          <w:p w14:paraId="28938FD4" w14:textId="77777777" w:rsidR="00015DEB" w:rsidRDefault="00015DEB" w:rsidP="004B66F7">
            <w:pPr>
              <w:keepNext/>
              <w:widowControl w:val="0"/>
              <w:tabs>
                <w:tab w:val="left" w:pos="785"/>
              </w:tabs>
              <w:jc w:val="center"/>
              <w:rPr>
                <w:rFonts w:ascii="Arial" w:hAnsi="Arial" w:cs="Arial"/>
                <w:sz w:val="20"/>
                <w:szCs w:val="20"/>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40017A7A" w14:textId="77777777" w:rsidR="00015DEB" w:rsidRDefault="00015DEB" w:rsidP="00FF60F4">
            <w:pPr>
              <w:pStyle w:val="NormalWeb"/>
              <w:keepNext/>
              <w:widowControl w:val="0"/>
              <w:rPr>
                <w:rFonts w:ascii="Arial" w:hAnsi="Arial" w:cs="Arial"/>
              </w:rPr>
            </w:pPr>
          </w:p>
        </w:tc>
      </w:tr>
      <w:tr w:rsidR="00015DEB" w14:paraId="1B78F95D" w14:textId="77777777">
        <w:trPr>
          <w:gridAfter w:val="1"/>
          <w:wAfter w:w="26" w:type="dxa"/>
        </w:trPr>
        <w:tc>
          <w:tcPr>
            <w:tcW w:w="4885" w:type="dxa"/>
            <w:tcBorders>
              <w:top w:val="single" w:sz="4" w:space="0" w:color="auto"/>
            </w:tcBorders>
          </w:tcPr>
          <w:p w14:paraId="7352B2EF" w14:textId="77777777" w:rsidR="00015DEB" w:rsidRDefault="00015DEB" w:rsidP="00015DEB">
            <w:pPr>
              <w:keepNext/>
              <w:widowControl w:val="0"/>
              <w:ind w:left="-63"/>
              <w:jc w:val="center"/>
              <w:rPr>
                <w:rFonts w:ascii="Arial" w:hAnsi="Arial" w:cs="Arial"/>
                <w:sz w:val="20"/>
                <w:szCs w:val="20"/>
              </w:rPr>
            </w:pPr>
            <w:r>
              <w:rPr>
                <w:rFonts w:ascii="Arial" w:hAnsi="Arial" w:cs="Arial"/>
                <w:sz w:val="20"/>
                <w:szCs w:val="20"/>
              </w:rPr>
              <w:t>Appointing Authority Signature</w:t>
            </w:r>
          </w:p>
        </w:tc>
        <w:tc>
          <w:tcPr>
            <w:tcW w:w="360" w:type="dxa"/>
          </w:tcPr>
          <w:p w14:paraId="46A76D9D"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000000"/>
            </w:tcBorders>
          </w:tcPr>
          <w:p w14:paraId="2025045E"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tcPr>
          <w:p w14:paraId="472545F1" w14:textId="77777777" w:rsidR="00015DEB" w:rsidRDefault="00015DEB" w:rsidP="00FF60F4">
            <w:pPr>
              <w:keepNext/>
              <w:widowControl w:val="0"/>
              <w:jc w:val="center"/>
              <w:rPr>
                <w:rFonts w:ascii="Arial" w:hAnsi="Arial" w:cs="Arial"/>
                <w:sz w:val="20"/>
                <w:szCs w:val="20"/>
              </w:rPr>
            </w:pPr>
          </w:p>
          <w:p w14:paraId="7BF90670" w14:textId="77777777" w:rsidR="00015DEB" w:rsidRDefault="00015DEB" w:rsidP="00FF60F4">
            <w:pPr>
              <w:keepNext/>
              <w:widowControl w:val="0"/>
              <w:jc w:val="center"/>
              <w:rPr>
                <w:rFonts w:ascii="Arial" w:hAnsi="Arial" w:cs="Arial"/>
                <w:sz w:val="20"/>
                <w:szCs w:val="20"/>
              </w:rPr>
            </w:pPr>
          </w:p>
        </w:tc>
      </w:tr>
    </w:tbl>
    <w:p w14:paraId="0B03363C" w14:textId="77777777" w:rsidR="00725115" w:rsidRDefault="00725115" w:rsidP="00376B17">
      <w:pPr>
        <w:pStyle w:val="BodyText"/>
        <w:ind w:right="540"/>
      </w:pPr>
    </w:p>
    <w:sectPr w:rsidR="00725115" w:rsidSect="00AB0CF7">
      <w:type w:val="continuous"/>
      <w:pgSz w:w="12240" w:h="15840" w:code="1"/>
      <w:pgMar w:top="720" w:right="720" w:bottom="1080" w:left="720" w:header="720" w:footer="666"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B9743" w14:textId="77777777" w:rsidR="002E0C65" w:rsidRDefault="002E0C65">
      <w:r>
        <w:separator/>
      </w:r>
    </w:p>
  </w:endnote>
  <w:endnote w:type="continuationSeparator" w:id="0">
    <w:p w14:paraId="3DFA60E2" w14:textId="77777777" w:rsidR="002E0C65" w:rsidRDefault="002E0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0800"/>
    </w:tblGrid>
    <w:tr w:rsidR="002E0C65" w14:paraId="0C17B8B1" w14:textId="77777777">
      <w:trPr>
        <w:cantSplit/>
        <w:trHeight w:val="420"/>
      </w:trPr>
      <w:tc>
        <w:tcPr>
          <w:tcW w:w="11016" w:type="dxa"/>
          <w:vAlign w:val="bottom"/>
        </w:tcPr>
        <w:p w14:paraId="593CC9D4" w14:textId="77777777" w:rsidR="002E0C65" w:rsidRDefault="002E0C65" w:rsidP="00DC3840">
          <w:pPr>
            <w:pStyle w:val="Footer"/>
            <w:tabs>
              <w:tab w:val="clear" w:pos="4320"/>
              <w:tab w:val="clear" w:pos="8640"/>
              <w:tab w:val="center" w:pos="4950"/>
              <w:tab w:val="right" w:pos="10800"/>
            </w:tabs>
            <w:spacing w:before="60"/>
            <w:rPr>
              <w:rFonts w:ascii="Arial" w:hAnsi="Arial" w:cs="Arial"/>
              <w:sz w:val="14"/>
              <w:szCs w:val="14"/>
            </w:rPr>
          </w:pPr>
          <w:r>
            <w:rPr>
              <w:rFonts w:ascii="Arial" w:hAnsi="Arial" w:cs="Arial"/>
              <w:sz w:val="14"/>
              <w:szCs w:val="14"/>
            </w:rPr>
            <w:tab/>
            <w:t xml:space="preserve"> </w:t>
          </w:r>
          <w:r>
            <w:rPr>
              <w:rFonts w:ascii="Arial" w:hAnsi="Arial" w:cs="Arial"/>
              <w:sz w:val="14"/>
              <w:szCs w:val="14"/>
            </w:rPr>
            <w:tab/>
            <w:t>OHA 0105 10/07</w:t>
          </w:r>
        </w:p>
      </w:tc>
    </w:tr>
  </w:tbl>
  <w:p w14:paraId="05150D49" w14:textId="77777777" w:rsidR="002E0C65" w:rsidRDefault="002E0C65">
    <w:pPr>
      <w:pStyle w:val="Footer"/>
      <w:rPr>
        <w:rFonts w:ascii="Arial" w:hAnsi="Arial" w:cs="Arial"/>
        <w:sz w:val="6"/>
        <w:szCs w:val="6"/>
      </w:rPr>
    </w:pPr>
    <w:r>
      <w:rPr>
        <w:rFonts w:ascii="Arial" w:hAnsi="Arial" w:cs="Arial"/>
        <w:sz w:val="6"/>
        <w:szCs w:val="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9BAE" w14:textId="77777777" w:rsidR="002E0C65" w:rsidRPr="00374EF2" w:rsidRDefault="002E0C65" w:rsidP="00374EF2">
    <w:pPr>
      <w:pStyle w:val="Footer"/>
      <w:tabs>
        <w:tab w:val="clear" w:pos="4320"/>
        <w:tab w:val="clear" w:pos="8640"/>
        <w:tab w:val="center" w:pos="5220"/>
        <w:tab w:val="right" w:pos="10800"/>
      </w:tabs>
      <w:rPr>
        <w:rFonts w:ascii="Arial" w:hAnsi="Arial" w:cs="Arial"/>
        <w:sz w:val="20"/>
        <w:szCs w:val="20"/>
      </w:rPr>
    </w:pPr>
    <w:r w:rsidRPr="00374EF2">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noProof/>
        <w:sz w:val="20"/>
        <w:szCs w:val="20"/>
      </w:rPr>
      <w:t>1</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5</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11</w:t>
    </w:r>
    <w:r w:rsidRPr="00374EF2">
      <w:rPr>
        <w:rFonts w:ascii="Arial" w:hAnsi="Arial" w:cs="Arial"/>
        <w:sz w:val="20"/>
        <w:szCs w:val="20"/>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C6905" w14:textId="77777777" w:rsidR="002E0C65" w:rsidRDefault="002E0C65"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noProof/>
        <w:sz w:val="20"/>
        <w:szCs w:val="20"/>
      </w:rPr>
      <w:t>3</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5</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96B90" w14:textId="77777777" w:rsidR="002E0C65" w:rsidRPr="000F5301" w:rsidRDefault="002E0C65" w:rsidP="007D12E8">
    <w:pPr>
      <w:pStyle w:val="Footer"/>
      <w:tabs>
        <w:tab w:val="clear" w:pos="4320"/>
        <w:tab w:val="clear" w:pos="8640"/>
        <w:tab w:val="center" w:pos="5310"/>
        <w:tab w:val="right" w:pos="10800"/>
      </w:tabs>
      <w:rPr>
        <w:szCs w:val="14"/>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noProof/>
        <w:sz w:val="20"/>
        <w:szCs w:val="20"/>
      </w:rPr>
      <w:t>3</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5</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0D27D" w14:textId="77777777" w:rsidR="002E0C65" w:rsidRDefault="002E0C65"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noProof/>
        <w:sz w:val="20"/>
        <w:szCs w:val="20"/>
      </w:rPr>
      <w:t>5</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5</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A448A" w14:textId="77777777" w:rsidR="002E0C65" w:rsidRDefault="002E0C65">
      <w:r>
        <w:separator/>
      </w:r>
    </w:p>
  </w:footnote>
  <w:footnote w:type="continuationSeparator" w:id="0">
    <w:p w14:paraId="66CA3921" w14:textId="77777777" w:rsidR="002E0C65" w:rsidRDefault="002E0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F3F"/>
    <w:multiLevelType w:val="hybridMultilevel"/>
    <w:tmpl w:val="600E61D4"/>
    <w:lvl w:ilvl="0" w:tplc="9DDC8684">
      <w:start w:val="1"/>
      <w:numFmt w:val="bullet"/>
      <w:lvlText w:val=""/>
      <w:lvlJc w:val="left"/>
      <w:pPr>
        <w:tabs>
          <w:tab w:val="num" w:pos="2790"/>
        </w:tabs>
        <w:ind w:left="2790" w:hanging="360"/>
      </w:pPr>
      <w:rPr>
        <w:rFonts w:ascii="Symbol" w:hAnsi="Symbol" w:hint="default"/>
        <w:color w:val="auto"/>
      </w:rPr>
    </w:lvl>
    <w:lvl w:ilvl="1" w:tplc="04090003" w:tentative="1">
      <w:start w:val="1"/>
      <w:numFmt w:val="bullet"/>
      <w:lvlText w:val="o"/>
      <w:lvlJc w:val="left"/>
      <w:pPr>
        <w:tabs>
          <w:tab w:val="num" w:pos="3510"/>
        </w:tabs>
        <w:ind w:left="3510" w:hanging="360"/>
      </w:pPr>
      <w:rPr>
        <w:rFonts w:ascii="Courier New" w:hAnsi="Courier New" w:hint="default"/>
      </w:rPr>
    </w:lvl>
    <w:lvl w:ilvl="2" w:tplc="04090005" w:tentative="1">
      <w:start w:val="1"/>
      <w:numFmt w:val="bullet"/>
      <w:lvlText w:val=""/>
      <w:lvlJc w:val="left"/>
      <w:pPr>
        <w:tabs>
          <w:tab w:val="num" w:pos="4230"/>
        </w:tabs>
        <w:ind w:left="4230" w:hanging="360"/>
      </w:pPr>
      <w:rPr>
        <w:rFonts w:ascii="Wingdings" w:hAnsi="Wingdings" w:hint="default"/>
      </w:rPr>
    </w:lvl>
    <w:lvl w:ilvl="3" w:tplc="04090001" w:tentative="1">
      <w:start w:val="1"/>
      <w:numFmt w:val="bullet"/>
      <w:lvlText w:val=""/>
      <w:lvlJc w:val="left"/>
      <w:pPr>
        <w:tabs>
          <w:tab w:val="num" w:pos="4950"/>
        </w:tabs>
        <w:ind w:left="4950" w:hanging="360"/>
      </w:pPr>
      <w:rPr>
        <w:rFonts w:ascii="Symbol" w:hAnsi="Symbol" w:hint="default"/>
      </w:rPr>
    </w:lvl>
    <w:lvl w:ilvl="4" w:tplc="04090003" w:tentative="1">
      <w:start w:val="1"/>
      <w:numFmt w:val="bullet"/>
      <w:lvlText w:val="o"/>
      <w:lvlJc w:val="left"/>
      <w:pPr>
        <w:tabs>
          <w:tab w:val="num" w:pos="5670"/>
        </w:tabs>
        <w:ind w:left="5670" w:hanging="360"/>
      </w:pPr>
      <w:rPr>
        <w:rFonts w:ascii="Courier New" w:hAnsi="Courier New" w:hint="default"/>
      </w:rPr>
    </w:lvl>
    <w:lvl w:ilvl="5" w:tplc="04090005" w:tentative="1">
      <w:start w:val="1"/>
      <w:numFmt w:val="bullet"/>
      <w:lvlText w:val=""/>
      <w:lvlJc w:val="left"/>
      <w:pPr>
        <w:tabs>
          <w:tab w:val="num" w:pos="6390"/>
        </w:tabs>
        <w:ind w:left="6390" w:hanging="360"/>
      </w:pPr>
      <w:rPr>
        <w:rFonts w:ascii="Wingdings" w:hAnsi="Wingdings" w:hint="default"/>
      </w:rPr>
    </w:lvl>
    <w:lvl w:ilvl="6" w:tplc="04090001" w:tentative="1">
      <w:start w:val="1"/>
      <w:numFmt w:val="bullet"/>
      <w:lvlText w:val=""/>
      <w:lvlJc w:val="left"/>
      <w:pPr>
        <w:tabs>
          <w:tab w:val="num" w:pos="7110"/>
        </w:tabs>
        <w:ind w:left="7110" w:hanging="360"/>
      </w:pPr>
      <w:rPr>
        <w:rFonts w:ascii="Symbol" w:hAnsi="Symbol" w:hint="default"/>
      </w:rPr>
    </w:lvl>
    <w:lvl w:ilvl="7" w:tplc="04090003" w:tentative="1">
      <w:start w:val="1"/>
      <w:numFmt w:val="bullet"/>
      <w:lvlText w:val="o"/>
      <w:lvlJc w:val="left"/>
      <w:pPr>
        <w:tabs>
          <w:tab w:val="num" w:pos="7830"/>
        </w:tabs>
        <w:ind w:left="7830" w:hanging="360"/>
      </w:pPr>
      <w:rPr>
        <w:rFonts w:ascii="Courier New" w:hAnsi="Courier New" w:hint="default"/>
      </w:rPr>
    </w:lvl>
    <w:lvl w:ilvl="8" w:tplc="04090005" w:tentative="1">
      <w:start w:val="1"/>
      <w:numFmt w:val="bullet"/>
      <w:lvlText w:val=""/>
      <w:lvlJc w:val="left"/>
      <w:pPr>
        <w:tabs>
          <w:tab w:val="num" w:pos="8550"/>
        </w:tabs>
        <w:ind w:left="8550" w:hanging="360"/>
      </w:pPr>
      <w:rPr>
        <w:rFonts w:ascii="Wingdings" w:hAnsi="Wingdings" w:hint="default"/>
      </w:rPr>
    </w:lvl>
  </w:abstractNum>
  <w:abstractNum w:abstractNumId="1" w15:restartNumberingAfterBreak="0">
    <w:nsid w:val="12CF45E6"/>
    <w:multiLevelType w:val="hybridMultilevel"/>
    <w:tmpl w:val="92DEE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2E220A2"/>
    <w:multiLevelType w:val="hybridMultilevel"/>
    <w:tmpl w:val="1D7C9CE8"/>
    <w:lvl w:ilvl="0" w:tplc="0409000F">
      <w:start w:val="1"/>
      <w:numFmt w:val="decimal"/>
      <w:lvlText w:val="%1."/>
      <w:lvlJc w:val="left"/>
      <w:pPr>
        <w:tabs>
          <w:tab w:val="num" w:pos="2790"/>
        </w:tabs>
        <w:ind w:left="2790" w:hanging="360"/>
      </w:p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3" w15:restartNumberingAfterBreak="0">
    <w:nsid w:val="18DE264B"/>
    <w:multiLevelType w:val="hybridMultilevel"/>
    <w:tmpl w:val="682856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BE14CED"/>
    <w:multiLevelType w:val="hybridMultilevel"/>
    <w:tmpl w:val="49D49B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C2B14B7"/>
    <w:multiLevelType w:val="hybridMultilevel"/>
    <w:tmpl w:val="168C77C0"/>
    <w:lvl w:ilvl="0" w:tplc="E46A4C4A">
      <w:start w:val="1"/>
      <w:numFmt w:val="lowerLetter"/>
      <w:lvlText w:val="(%1)"/>
      <w:lvlJc w:val="left"/>
      <w:pPr>
        <w:tabs>
          <w:tab w:val="num" w:pos="1500"/>
        </w:tabs>
        <w:ind w:left="1500" w:hanging="72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6" w15:restartNumberingAfterBreak="0">
    <w:nsid w:val="6646643A"/>
    <w:multiLevelType w:val="hybridMultilevel"/>
    <w:tmpl w:val="3E60380A"/>
    <w:lvl w:ilvl="0" w:tplc="41F47FC6">
      <w:start w:val="15"/>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7" w15:restartNumberingAfterBreak="0">
    <w:nsid w:val="771535C2"/>
    <w:multiLevelType w:val="hybridMultilevel"/>
    <w:tmpl w:val="A8E27E62"/>
    <w:lvl w:ilvl="0" w:tplc="07D499B8">
      <w:start w:val="3"/>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8" w15:restartNumberingAfterBreak="0">
    <w:nsid w:val="7ADE7BF8"/>
    <w:multiLevelType w:val="hybridMultilevel"/>
    <w:tmpl w:val="51800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1275601">
    <w:abstractNumId w:val="4"/>
  </w:num>
  <w:num w:numId="2" w16cid:durableId="1714885500">
    <w:abstractNumId w:val="5"/>
  </w:num>
  <w:num w:numId="3" w16cid:durableId="1694303126">
    <w:abstractNumId w:val="7"/>
  </w:num>
  <w:num w:numId="4" w16cid:durableId="306319558">
    <w:abstractNumId w:val="6"/>
  </w:num>
  <w:num w:numId="5" w16cid:durableId="105466654">
    <w:abstractNumId w:val="2"/>
  </w:num>
  <w:num w:numId="6" w16cid:durableId="710692220">
    <w:abstractNumId w:val="0"/>
  </w:num>
  <w:num w:numId="7" w16cid:durableId="1439568512">
    <w:abstractNumId w:val="3"/>
  </w:num>
  <w:num w:numId="8" w16cid:durableId="1256672658">
    <w:abstractNumId w:val="1"/>
  </w:num>
  <w:num w:numId="9" w16cid:durableId="14158609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02"/>
    <w:rsid w:val="0000277A"/>
    <w:rsid w:val="00007C83"/>
    <w:rsid w:val="000100BE"/>
    <w:rsid w:val="00014307"/>
    <w:rsid w:val="00015DEB"/>
    <w:rsid w:val="0002061F"/>
    <w:rsid w:val="000234D9"/>
    <w:rsid w:val="0002409D"/>
    <w:rsid w:val="00024558"/>
    <w:rsid w:val="000306A1"/>
    <w:rsid w:val="000335A8"/>
    <w:rsid w:val="00035535"/>
    <w:rsid w:val="00035F11"/>
    <w:rsid w:val="00041B4C"/>
    <w:rsid w:val="00042BB5"/>
    <w:rsid w:val="00043964"/>
    <w:rsid w:val="000519CE"/>
    <w:rsid w:val="00055A87"/>
    <w:rsid w:val="000621E9"/>
    <w:rsid w:val="00065647"/>
    <w:rsid w:val="000746BA"/>
    <w:rsid w:val="00080A98"/>
    <w:rsid w:val="00085573"/>
    <w:rsid w:val="00085E31"/>
    <w:rsid w:val="000914AF"/>
    <w:rsid w:val="000A0E76"/>
    <w:rsid w:val="000A57ED"/>
    <w:rsid w:val="000A700C"/>
    <w:rsid w:val="000A793A"/>
    <w:rsid w:val="000B408C"/>
    <w:rsid w:val="000B41C8"/>
    <w:rsid w:val="000B75A8"/>
    <w:rsid w:val="000C0C53"/>
    <w:rsid w:val="000C1049"/>
    <w:rsid w:val="000D3D9D"/>
    <w:rsid w:val="000F33F7"/>
    <w:rsid w:val="000F412B"/>
    <w:rsid w:val="000F5301"/>
    <w:rsid w:val="000F6BA9"/>
    <w:rsid w:val="000F7D90"/>
    <w:rsid w:val="00101247"/>
    <w:rsid w:val="00117036"/>
    <w:rsid w:val="00123D39"/>
    <w:rsid w:val="00126004"/>
    <w:rsid w:val="00144242"/>
    <w:rsid w:val="00146A07"/>
    <w:rsid w:val="001575A5"/>
    <w:rsid w:val="00165904"/>
    <w:rsid w:val="00171406"/>
    <w:rsid w:val="0017196D"/>
    <w:rsid w:val="00171F0C"/>
    <w:rsid w:val="001736EF"/>
    <w:rsid w:val="001761B6"/>
    <w:rsid w:val="00176B6C"/>
    <w:rsid w:val="00195392"/>
    <w:rsid w:val="00197899"/>
    <w:rsid w:val="001A659A"/>
    <w:rsid w:val="001B4D23"/>
    <w:rsid w:val="001B6C66"/>
    <w:rsid w:val="001C555A"/>
    <w:rsid w:val="001E291F"/>
    <w:rsid w:val="001F33AB"/>
    <w:rsid w:val="001F3F86"/>
    <w:rsid w:val="001F5047"/>
    <w:rsid w:val="0021541E"/>
    <w:rsid w:val="00216083"/>
    <w:rsid w:val="002251C7"/>
    <w:rsid w:val="00230732"/>
    <w:rsid w:val="002314E6"/>
    <w:rsid w:val="0023419E"/>
    <w:rsid w:val="0023507D"/>
    <w:rsid w:val="00251498"/>
    <w:rsid w:val="0025195D"/>
    <w:rsid w:val="00252D2F"/>
    <w:rsid w:val="00253A47"/>
    <w:rsid w:val="0026534A"/>
    <w:rsid w:val="002738A5"/>
    <w:rsid w:val="00276DF9"/>
    <w:rsid w:val="00277973"/>
    <w:rsid w:val="00280CB9"/>
    <w:rsid w:val="00280FE1"/>
    <w:rsid w:val="00283D20"/>
    <w:rsid w:val="00287412"/>
    <w:rsid w:val="002922AC"/>
    <w:rsid w:val="0029322D"/>
    <w:rsid w:val="00293CE5"/>
    <w:rsid w:val="002A0018"/>
    <w:rsid w:val="002A40AF"/>
    <w:rsid w:val="002A4F25"/>
    <w:rsid w:val="002C5961"/>
    <w:rsid w:val="002D658B"/>
    <w:rsid w:val="002E0C65"/>
    <w:rsid w:val="002E0FD7"/>
    <w:rsid w:val="002F02DD"/>
    <w:rsid w:val="002F58EF"/>
    <w:rsid w:val="0030277E"/>
    <w:rsid w:val="0030403C"/>
    <w:rsid w:val="00311291"/>
    <w:rsid w:val="00313FEF"/>
    <w:rsid w:val="0032200B"/>
    <w:rsid w:val="00323038"/>
    <w:rsid w:val="003258F1"/>
    <w:rsid w:val="00330AD4"/>
    <w:rsid w:val="00331673"/>
    <w:rsid w:val="00333172"/>
    <w:rsid w:val="003432A8"/>
    <w:rsid w:val="00345AB4"/>
    <w:rsid w:val="00350E36"/>
    <w:rsid w:val="0035360D"/>
    <w:rsid w:val="00360631"/>
    <w:rsid w:val="00361CF6"/>
    <w:rsid w:val="003647E4"/>
    <w:rsid w:val="0036731B"/>
    <w:rsid w:val="0036737E"/>
    <w:rsid w:val="00373517"/>
    <w:rsid w:val="00373944"/>
    <w:rsid w:val="003743F0"/>
    <w:rsid w:val="00374EF2"/>
    <w:rsid w:val="00375DCB"/>
    <w:rsid w:val="00376B17"/>
    <w:rsid w:val="00376CA5"/>
    <w:rsid w:val="00386D2B"/>
    <w:rsid w:val="0039246B"/>
    <w:rsid w:val="00394DB5"/>
    <w:rsid w:val="00395F17"/>
    <w:rsid w:val="003A54BC"/>
    <w:rsid w:val="003A7275"/>
    <w:rsid w:val="003B302D"/>
    <w:rsid w:val="003B767C"/>
    <w:rsid w:val="003C6BBE"/>
    <w:rsid w:val="003D471C"/>
    <w:rsid w:val="003D7A44"/>
    <w:rsid w:val="003E12B9"/>
    <w:rsid w:val="003E4EDC"/>
    <w:rsid w:val="003E566C"/>
    <w:rsid w:val="004076DB"/>
    <w:rsid w:val="00407CB8"/>
    <w:rsid w:val="00412B54"/>
    <w:rsid w:val="00415B12"/>
    <w:rsid w:val="004178E1"/>
    <w:rsid w:val="00421760"/>
    <w:rsid w:val="0043789E"/>
    <w:rsid w:val="00443658"/>
    <w:rsid w:val="00446B4D"/>
    <w:rsid w:val="00453E66"/>
    <w:rsid w:val="0045756F"/>
    <w:rsid w:val="00471291"/>
    <w:rsid w:val="00471336"/>
    <w:rsid w:val="00481D3D"/>
    <w:rsid w:val="004A4E01"/>
    <w:rsid w:val="004A4F9A"/>
    <w:rsid w:val="004B1E74"/>
    <w:rsid w:val="004B66F7"/>
    <w:rsid w:val="004C16CD"/>
    <w:rsid w:val="004C2E81"/>
    <w:rsid w:val="004C4F78"/>
    <w:rsid w:val="004C55A0"/>
    <w:rsid w:val="004D081F"/>
    <w:rsid w:val="004D4C1F"/>
    <w:rsid w:val="004E107E"/>
    <w:rsid w:val="004E2C10"/>
    <w:rsid w:val="004E3E35"/>
    <w:rsid w:val="004E51B6"/>
    <w:rsid w:val="004E597B"/>
    <w:rsid w:val="004E6BE6"/>
    <w:rsid w:val="004F1301"/>
    <w:rsid w:val="004F28D4"/>
    <w:rsid w:val="004F5F54"/>
    <w:rsid w:val="005035A4"/>
    <w:rsid w:val="00507E38"/>
    <w:rsid w:val="005110C5"/>
    <w:rsid w:val="00515E91"/>
    <w:rsid w:val="00531D76"/>
    <w:rsid w:val="00535C1F"/>
    <w:rsid w:val="005400F9"/>
    <w:rsid w:val="0054420F"/>
    <w:rsid w:val="005511E6"/>
    <w:rsid w:val="00554F6F"/>
    <w:rsid w:val="00556537"/>
    <w:rsid w:val="00567A81"/>
    <w:rsid w:val="005755FA"/>
    <w:rsid w:val="00575E76"/>
    <w:rsid w:val="00575E97"/>
    <w:rsid w:val="00580AC8"/>
    <w:rsid w:val="00595E85"/>
    <w:rsid w:val="00596D24"/>
    <w:rsid w:val="005A406A"/>
    <w:rsid w:val="005B30BF"/>
    <w:rsid w:val="005B35EF"/>
    <w:rsid w:val="005B55FF"/>
    <w:rsid w:val="005C5C94"/>
    <w:rsid w:val="005C7764"/>
    <w:rsid w:val="005D0719"/>
    <w:rsid w:val="005D0A83"/>
    <w:rsid w:val="005E0C43"/>
    <w:rsid w:val="005E328B"/>
    <w:rsid w:val="005E5080"/>
    <w:rsid w:val="005F0D56"/>
    <w:rsid w:val="005F4464"/>
    <w:rsid w:val="005F57BC"/>
    <w:rsid w:val="0060522F"/>
    <w:rsid w:val="006064C1"/>
    <w:rsid w:val="006113DE"/>
    <w:rsid w:val="006132BE"/>
    <w:rsid w:val="006153DB"/>
    <w:rsid w:val="006220D8"/>
    <w:rsid w:val="0063390B"/>
    <w:rsid w:val="006363D5"/>
    <w:rsid w:val="00657ADB"/>
    <w:rsid w:val="00665FAD"/>
    <w:rsid w:val="006705EC"/>
    <w:rsid w:val="006730B8"/>
    <w:rsid w:val="00675BA3"/>
    <w:rsid w:val="00676179"/>
    <w:rsid w:val="00676270"/>
    <w:rsid w:val="006801E6"/>
    <w:rsid w:val="00683B10"/>
    <w:rsid w:val="006A75CA"/>
    <w:rsid w:val="006B0194"/>
    <w:rsid w:val="006B1716"/>
    <w:rsid w:val="006B1D41"/>
    <w:rsid w:val="006B4BD2"/>
    <w:rsid w:val="006B6D8A"/>
    <w:rsid w:val="006C23A1"/>
    <w:rsid w:val="006C50CE"/>
    <w:rsid w:val="006E2266"/>
    <w:rsid w:val="006E4304"/>
    <w:rsid w:val="006E62F9"/>
    <w:rsid w:val="006F0F3E"/>
    <w:rsid w:val="006F12D7"/>
    <w:rsid w:val="006F23D2"/>
    <w:rsid w:val="006F2E92"/>
    <w:rsid w:val="006F5747"/>
    <w:rsid w:val="00704EB1"/>
    <w:rsid w:val="00717E15"/>
    <w:rsid w:val="00723040"/>
    <w:rsid w:val="00724FDC"/>
    <w:rsid w:val="00725115"/>
    <w:rsid w:val="0073062F"/>
    <w:rsid w:val="007328C4"/>
    <w:rsid w:val="00753DB6"/>
    <w:rsid w:val="00753FFD"/>
    <w:rsid w:val="007552C1"/>
    <w:rsid w:val="007578C5"/>
    <w:rsid w:val="007622B2"/>
    <w:rsid w:val="007632C8"/>
    <w:rsid w:val="00764306"/>
    <w:rsid w:val="00771E97"/>
    <w:rsid w:val="007740DB"/>
    <w:rsid w:val="00774D93"/>
    <w:rsid w:val="00790FA8"/>
    <w:rsid w:val="00791928"/>
    <w:rsid w:val="007B7305"/>
    <w:rsid w:val="007D12E8"/>
    <w:rsid w:val="007D1725"/>
    <w:rsid w:val="007D432C"/>
    <w:rsid w:val="007D749D"/>
    <w:rsid w:val="007F3988"/>
    <w:rsid w:val="00801641"/>
    <w:rsid w:val="008024CC"/>
    <w:rsid w:val="00811F27"/>
    <w:rsid w:val="00830EE0"/>
    <w:rsid w:val="008407A6"/>
    <w:rsid w:val="008452F8"/>
    <w:rsid w:val="0085082C"/>
    <w:rsid w:val="00851844"/>
    <w:rsid w:val="008615E7"/>
    <w:rsid w:val="00863E76"/>
    <w:rsid w:val="008675CA"/>
    <w:rsid w:val="00872467"/>
    <w:rsid w:val="008739BB"/>
    <w:rsid w:val="00877626"/>
    <w:rsid w:val="00882050"/>
    <w:rsid w:val="008821D8"/>
    <w:rsid w:val="0088459D"/>
    <w:rsid w:val="0088733F"/>
    <w:rsid w:val="008B27D5"/>
    <w:rsid w:val="008B6584"/>
    <w:rsid w:val="008C1652"/>
    <w:rsid w:val="008C29CD"/>
    <w:rsid w:val="008D1DA5"/>
    <w:rsid w:val="008D5E52"/>
    <w:rsid w:val="009059D6"/>
    <w:rsid w:val="00921784"/>
    <w:rsid w:val="00923C09"/>
    <w:rsid w:val="00925871"/>
    <w:rsid w:val="00931881"/>
    <w:rsid w:val="009333CD"/>
    <w:rsid w:val="00935822"/>
    <w:rsid w:val="00936B64"/>
    <w:rsid w:val="009743F3"/>
    <w:rsid w:val="00982A1B"/>
    <w:rsid w:val="00987500"/>
    <w:rsid w:val="00990077"/>
    <w:rsid w:val="00995D85"/>
    <w:rsid w:val="009B2963"/>
    <w:rsid w:val="009B3DA3"/>
    <w:rsid w:val="009B4DF3"/>
    <w:rsid w:val="009B59FB"/>
    <w:rsid w:val="009C3496"/>
    <w:rsid w:val="009D5924"/>
    <w:rsid w:val="009E6EA6"/>
    <w:rsid w:val="009F5C09"/>
    <w:rsid w:val="00A0051B"/>
    <w:rsid w:val="00A108CF"/>
    <w:rsid w:val="00A119B7"/>
    <w:rsid w:val="00A2499D"/>
    <w:rsid w:val="00A305A2"/>
    <w:rsid w:val="00A34C20"/>
    <w:rsid w:val="00A37F6A"/>
    <w:rsid w:val="00A43FAF"/>
    <w:rsid w:val="00A44145"/>
    <w:rsid w:val="00A469D1"/>
    <w:rsid w:val="00A51187"/>
    <w:rsid w:val="00A61BAB"/>
    <w:rsid w:val="00A6378B"/>
    <w:rsid w:val="00A665ED"/>
    <w:rsid w:val="00A73BCA"/>
    <w:rsid w:val="00A74095"/>
    <w:rsid w:val="00A7615E"/>
    <w:rsid w:val="00A77ECF"/>
    <w:rsid w:val="00A81198"/>
    <w:rsid w:val="00A81231"/>
    <w:rsid w:val="00A829CB"/>
    <w:rsid w:val="00A9448D"/>
    <w:rsid w:val="00A962EB"/>
    <w:rsid w:val="00AA205D"/>
    <w:rsid w:val="00AA308F"/>
    <w:rsid w:val="00AA47FF"/>
    <w:rsid w:val="00AA6960"/>
    <w:rsid w:val="00AB0CF7"/>
    <w:rsid w:val="00AB15B0"/>
    <w:rsid w:val="00AB2034"/>
    <w:rsid w:val="00AB522F"/>
    <w:rsid w:val="00AC1760"/>
    <w:rsid w:val="00AD08C3"/>
    <w:rsid w:val="00AD5AD3"/>
    <w:rsid w:val="00AE02A1"/>
    <w:rsid w:val="00AF15DE"/>
    <w:rsid w:val="00AF55DB"/>
    <w:rsid w:val="00B12612"/>
    <w:rsid w:val="00B13310"/>
    <w:rsid w:val="00B15F22"/>
    <w:rsid w:val="00B162E3"/>
    <w:rsid w:val="00B16DF8"/>
    <w:rsid w:val="00B17420"/>
    <w:rsid w:val="00B265F1"/>
    <w:rsid w:val="00B3315E"/>
    <w:rsid w:val="00B354E6"/>
    <w:rsid w:val="00B43210"/>
    <w:rsid w:val="00B45B40"/>
    <w:rsid w:val="00B46A1C"/>
    <w:rsid w:val="00B47045"/>
    <w:rsid w:val="00B61663"/>
    <w:rsid w:val="00B6349C"/>
    <w:rsid w:val="00B64C4B"/>
    <w:rsid w:val="00B72430"/>
    <w:rsid w:val="00B8217C"/>
    <w:rsid w:val="00B865F1"/>
    <w:rsid w:val="00B92F40"/>
    <w:rsid w:val="00B97875"/>
    <w:rsid w:val="00BA5E7C"/>
    <w:rsid w:val="00BA64F4"/>
    <w:rsid w:val="00BB0137"/>
    <w:rsid w:val="00BB0BA6"/>
    <w:rsid w:val="00BB4ED8"/>
    <w:rsid w:val="00BB6609"/>
    <w:rsid w:val="00BC1621"/>
    <w:rsid w:val="00BC1C80"/>
    <w:rsid w:val="00BC2C25"/>
    <w:rsid w:val="00BE02FE"/>
    <w:rsid w:val="00BE5B69"/>
    <w:rsid w:val="00BF0DC6"/>
    <w:rsid w:val="00BF1F89"/>
    <w:rsid w:val="00BF3553"/>
    <w:rsid w:val="00C11787"/>
    <w:rsid w:val="00C14FBC"/>
    <w:rsid w:val="00C2276C"/>
    <w:rsid w:val="00C23921"/>
    <w:rsid w:val="00C2400A"/>
    <w:rsid w:val="00C30704"/>
    <w:rsid w:val="00C30DE5"/>
    <w:rsid w:val="00C34742"/>
    <w:rsid w:val="00C34FF8"/>
    <w:rsid w:val="00C45503"/>
    <w:rsid w:val="00C4751C"/>
    <w:rsid w:val="00C47865"/>
    <w:rsid w:val="00C50BA6"/>
    <w:rsid w:val="00C530F5"/>
    <w:rsid w:val="00C53E28"/>
    <w:rsid w:val="00C60AA3"/>
    <w:rsid w:val="00C803C1"/>
    <w:rsid w:val="00C832CC"/>
    <w:rsid w:val="00C83A91"/>
    <w:rsid w:val="00C861A3"/>
    <w:rsid w:val="00C93BE0"/>
    <w:rsid w:val="00C94681"/>
    <w:rsid w:val="00C95F60"/>
    <w:rsid w:val="00C962C5"/>
    <w:rsid w:val="00CA2168"/>
    <w:rsid w:val="00CB47A2"/>
    <w:rsid w:val="00CB4F90"/>
    <w:rsid w:val="00CC4A1D"/>
    <w:rsid w:val="00CD0402"/>
    <w:rsid w:val="00CE273F"/>
    <w:rsid w:val="00D01F9A"/>
    <w:rsid w:val="00D021BB"/>
    <w:rsid w:val="00D062FB"/>
    <w:rsid w:val="00D129C7"/>
    <w:rsid w:val="00D224DB"/>
    <w:rsid w:val="00D328BD"/>
    <w:rsid w:val="00D3328C"/>
    <w:rsid w:val="00D4572E"/>
    <w:rsid w:val="00D53B24"/>
    <w:rsid w:val="00D63F09"/>
    <w:rsid w:val="00D64E90"/>
    <w:rsid w:val="00D71371"/>
    <w:rsid w:val="00D83898"/>
    <w:rsid w:val="00D87344"/>
    <w:rsid w:val="00D87679"/>
    <w:rsid w:val="00D9010E"/>
    <w:rsid w:val="00D91B47"/>
    <w:rsid w:val="00DA62B1"/>
    <w:rsid w:val="00DB066A"/>
    <w:rsid w:val="00DB0785"/>
    <w:rsid w:val="00DB3FEE"/>
    <w:rsid w:val="00DC3840"/>
    <w:rsid w:val="00DC441E"/>
    <w:rsid w:val="00DC4C95"/>
    <w:rsid w:val="00DD10B6"/>
    <w:rsid w:val="00DD1597"/>
    <w:rsid w:val="00DD257C"/>
    <w:rsid w:val="00DD4DC3"/>
    <w:rsid w:val="00DE389F"/>
    <w:rsid w:val="00DE3E3F"/>
    <w:rsid w:val="00DE6D05"/>
    <w:rsid w:val="00DF4018"/>
    <w:rsid w:val="00DF7677"/>
    <w:rsid w:val="00DF7E43"/>
    <w:rsid w:val="00E00BFB"/>
    <w:rsid w:val="00E018CD"/>
    <w:rsid w:val="00E06237"/>
    <w:rsid w:val="00E06701"/>
    <w:rsid w:val="00E113EC"/>
    <w:rsid w:val="00E12354"/>
    <w:rsid w:val="00E13187"/>
    <w:rsid w:val="00E1619F"/>
    <w:rsid w:val="00E2611D"/>
    <w:rsid w:val="00E26913"/>
    <w:rsid w:val="00E31E2E"/>
    <w:rsid w:val="00E33E83"/>
    <w:rsid w:val="00E413D8"/>
    <w:rsid w:val="00E51211"/>
    <w:rsid w:val="00E5483B"/>
    <w:rsid w:val="00E730A5"/>
    <w:rsid w:val="00E779A9"/>
    <w:rsid w:val="00E800C8"/>
    <w:rsid w:val="00E90C77"/>
    <w:rsid w:val="00E9429A"/>
    <w:rsid w:val="00E95D7E"/>
    <w:rsid w:val="00EA0E78"/>
    <w:rsid w:val="00EA125D"/>
    <w:rsid w:val="00EA44AC"/>
    <w:rsid w:val="00EA5CEB"/>
    <w:rsid w:val="00EB1AB8"/>
    <w:rsid w:val="00EB614C"/>
    <w:rsid w:val="00EC1652"/>
    <w:rsid w:val="00EC54D8"/>
    <w:rsid w:val="00EC5F88"/>
    <w:rsid w:val="00EC74C0"/>
    <w:rsid w:val="00ED3481"/>
    <w:rsid w:val="00ED3B16"/>
    <w:rsid w:val="00ED4833"/>
    <w:rsid w:val="00ED48C9"/>
    <w:rsid w:val="00EE3824"/>
    <w:rsid w:val="00EF431F"/>
    <w:rsid w:val="00F314CB"/>
    <w:rsid w:val="00F31AC2"/>
    <w:rsid w:val="00F34282"/>
    <w:rsid w:val="00F35F30"/>
    <w:rsid w:val="00F477A5"/>
    <w:rsid w:val="00F557C4"/>
    <w:rsid w:val="00F571E0"/>
    <w:rsid w:val="00F6106D"/>
    <w:rsid w:val="00F73CB5"/>
    <w:rsid w:val="00F85AAF"/>
    <w:rsid w:val="00F8700B"/>
    <w:rsid w:val="00F93C37"/>
    <w:rsid w:val="00FA06D0"/>
    <w:rsid w:val="00FB6C74"/>
    <w:rsid w:val="00FC0385"/>
    <w:rsid w:val="00FC5AF5"/>
    <w:rsid w:val="00FE143D"/>
    <w:rsid w:val="00FE2654"/>
    <w:rsid w:val="00FE3F9D"/>
    <w:rsid w:val="00FE48C8"/>
    <w:rsid w:val="00FF03FC"/>
    <w:rsid w:val="00FF04E2"/>
    <w:rsid w:val="00FF6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2529"/>
    <o:shapelayout v:ext="edit">
      <o:idmap v:ext="edit" data="1"/>
    </o:shapelayout>
  </w:shapeDefaults>
  <w:decimalSymbol w:val="."/>
  <w:listSeparator w:val=","/>
  <w14:docId w14:val="68C4B6A2"/>
  <w15:chartTrackingRefBased/>
  <w15:docId w15:val="{9BCC0CF5-B09A-4748-88DE-FD767775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BA9"/>
    <w:rPr>
      <w:sz w:val="24"/>
      <w:szCs w:val="24"/>
    </w:rPr>
  </w:style>
  <w:style w:type="paragraph" w:styleId="Heading1">
    <w:name w:val="heading 1"/>
    <w:basedOn w:val="Normal"/>
    <w:next w:val="Normal"/>
    <w:qFormat/>
    <w:pPr>
      <w:keepNext/>
      <w:widowControl w:val="0"/>
      <w:outlineLvl w:val="0"/>
    </w:pPr>
    <w:rPr>
      <w:rFonts w:ascii="Arial" w:hAnsi="Arial" w:cs="Arial"/>
      <w:b/>
      <w:color w:val="000000"/>
    </w:rPr>
  </w:style>
  <w:style w:type="paragraph" w:styleId="Heading2">
    <w:name w:val="heading 2"/>
    <w:basedOn w:val="Normal"/>
    <w:next w:val="Normal"/>
    <w:qFormat/>
    <w:pPr>
      <w:keepNext/>
      <w:keepLines/>
      <w:outlineLvl w:val="1"/>
    </w:pPr>
    <w:rPr>
      <w:rFonts w:ascii="Arial" w:hAnsi="Arial" w:cs="Arial"/>
      <w:b/>
    </w:rPr>
  </w:style>
  <w:style w:type="paragraph" w:styleId="Heading3">
    <w:name w:val="heading 3"/>
    <w:basedOn w:val="Normal"/>
    <w:next w:val="Normal"/>
    <w:qFormat/>
    <w:pPr>
      <w:keepNext/>
      <w:jc w:val="center"/>
      <w:outlineLvl w:val="2"/>
    </w:pPr>
    <w:rPr>
      <w:rFonts w:ascii="Arial" w:hAnsi="Arial"/>
      <w:b/>
      <w:bCs/>
      <w:sz w:val="40"/>
    </w:rPr>
  </w:style>
  <w:style w:type="paragraph" w:styleId="Heading4">
    <w:name w:val="heading 4"/>
    <w:basedOn w:val="Normal"/>
    <w:next w:val="Normal"/>
    <w:qFormat/>
    <w:pPr>
      <w:keepNext/>
      <w:jc w:val="center"/>
      <w:outlineLvl w:val="3"/>
    </w:pPr>
    <w:rPr>
      <w:rFonts w:ascii="Arial" w:hAnsi="Arial" w:cs="Arial"/>
      <w:b/>
      <w:sz w:val="32"/>
    </w:rPr>
  </w:style>
  <w:style w:type="paragraph" w:styleId="Heading5">
    <w:name w:val="heading 5"/>
    <w:basedOn w:val="Normal"/>
    <w:next w:val="Normal"/>
    <w:qFormat/>
    <w:pPr>
      <w:keepNext/>
      <w:outlineLvl w:val="4"/>
    </w:pPr>
    <w:rPr>
      <w:b/>
      <w:bCs/>
      <w:szCs w:val="20"/>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3">
    <w:name w:val="Body Text 3"/>
    <w:basedOn w:val="Normal"/>
    <w:pPr>
      <w:widowControl w:val="0"/>
    </w:pPr>
    <w:rPr>
      <w:rFonts w:ascii="Arial" w:hAnsi="Arial"/>
      <w:sz w:val="22"/>
      <w:szCs w:val="20"/>
    </w:rPr>
  </w:style>
  <w:style w:type="paragraph" w:styleId="BodyTextIndent">
    <w:name w:val="Body Text Indent"/>
    <w:basedOn w:val="Normal"/>
    <w:pPr>
      <w:spacing w:line="264" w:lineRule="auto"/>
      <w:ind w:left="765" w:firstLine="27"/>
    </w:pPr>
    <w:rPr>
      <w:rFonts w:ascii="Arial" w:hAnsi="Arial" w:cs="Arial"/>
    </w:rPr>
  </w:style>
  <w:style w:type="paragraph" w:styleId="BodyTextIndent2">
    <w:name w:val="Body Text Indent 2"/>
    <w:basedOn w:val="Normal"/>
    <w:pPr>
      <w:spacing w:line="264" w:lineRule="auto"/>
      <w:ind w:left="765"/>
    </w:pPr>
    <w:rPr>
      <w:rFonts w:ascii="Arial" w:hAnsi="Arial" w:cs="Arial"/>
    </w:rPr>
  </w:style>
  <w:style w:type="paragraph" w:styleId="BodyText">
    <w:name w:val="Body Text"/>
    <w:basedOn w:val="Normal"/>
    <w:rPr>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ind w:left="450" w:right="450"/>
    </w:pPr>
    <w:rPr>
      <w:rFonts w:ascii="Arial" w:hAnsi="Arial"/>
      <w:b/>
      <w:bCs/>
    </w:rPr>
  </w:style>
  <w:style w:type="table" w:styleId="TableGrid">
    <w:name w:val="Table Grid"/>
    <w:basedOn w:val="TableNormal"/>
    <w:rsid w:val="000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46A07"/>
    <w:pPr>
      <w:widowControl w:val="0"/>
      <w:autoSpaceDE w:val="0"/>
      <w:autoSpaceDN w:val="0"/>
    </w:pPr>
    <w:rPr>
      <w:rFonts w:ascii="Arial" w:eastAsia="Arial" w:hAnsi="Arial" w:cs="Arial"/>
      <w:sz w:val="22"/>
      <w:szCs w:val="22"/>
    </w:rPr>
  </w:style>
  <w:style w:type="paragraph" w:styleId="ListParagraph">
    <w:name w:val="List Paragraph"/>
    <w:basedOn w:val="Normal"/>
    <w:uiPriority w:val="34"/>
    <w:qFormat/>
    <w:rsid w:val="006F5747"/>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655026">
      <w:bodyDiv w:val="1"/>
      <w:marLeft w:val="60"/>
      <w:marRight w:val="60"/>
      <w:marTop w:val="60"/>
      <w:marBottom w:val="15"/>
      <w:divBdr>
        <w:top w:val="none" w:sz="0" w:space="0" w:color="auto"/>
        <w:left w:val="none" w:sz="0" w:space="0" w:color="auto"/>
        <w:bottom w:val="none" w:sz="0" w:space="0" w:color="auto"/>
        <w:right w:val="none" w:sz="0" w:space="0" w:color="auto"/>
      </w:divBdr>
      <w:divsChild>
        <w:div w:id="591471785">
          <w:marLeft w:val="0"/>
          <w:marRight w:val="0"/>
          <w:marTop w:val="0"/>
          <w:marBottom w:val="0"/>
          <w:divBdr>
            <w:top w:val="none" w:sz="0" w:space="0" w:color="auto"/>
            <w:left w:val="none" w:sz="0" w:space="0" w:color="auto"/>
            <w:bottom w:val="none" w:sz="0" w:space="0" w:color="auto"/>
            <w:right w:val="none" w:sz="0" w:space="0" w:color="auto"/>
          </w:divBdr>
        </w:div>
        <w:div w:id="1840653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yperlink" Target="http://egov.oregon.gov/DAS/HR/docs/class/ClassGuidefin.pdf"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s://apps.state.or.us/Forms/Served/oe0105h.doc" TargetMode="External"/><Relationship Id="rId5" Type="http://schemas.openxmlformats.org/officeDocument/2006/relationships/numbering" Target="numbering.xml"/><Relationship Id="rId15" Type="http://schemas.openxmlformats.org/officeDocument/2006/relationships/hyperlink" Target="http://egov.oregon.gov/DAS/HR/docs/class/ClassGuidefin.pdf" TargetMode="Externa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Public Health Division</Division>
    <IASubtopic xmlns="59da1016-2a1b-4f8a-9768-d7a4932f6f16" xsi:nil="true"/>
    <URL xmlns="http://schemas.microsoft.com/sharepoint/v3">
      <Url>https://www.oregon.gov/oha/Jobs/PostionDescriptions/PHD_ISM_PHM3_10_15_25.docx</Url>
      <Description>PHD_ISM_PHM3_10_15_25</Description>
    </URL>
    <SubDivision xmlns="8ab57d3c-e975-416a-8ada-795dbf309f8f" xsi:nil="true"/>
  </documentManagement>
</p:properties>
</file>

<file path=customXml/itemProps1.xml><?xml version="1.0" encoding="utf-8"?>
<ds:datastoreItem xmlns:ds="http://schemas.openxmlformats.org/officeDocument/2006/customXml" ds:itemID="{A17CFB7B-2FA7-4A94-A15A-C8BBD7FFBE74}">
  <ds:schemaRefs>
    <ds:schemaRef ds:uri="http://schemas.microsoft.com/sharepoint/v3/contenttype/forms"/>
  </ds:schemaRefs>
</ds:datastoreItem>
</file>

<file path=customXml/itemProps2.xml><?xml version="1.0" encoding="utf-8"?>
<ds:datastoreItem xmlns:ds="http://schemas.openxmlformats.org/officeDocument/2006/customXml" ds:itemID="{1750E0D5-A3E4-4E26-AA59-811B3D1024A9}"/>
</file>

<file path=customXml/itemProps3.xml><?xml version="1.0" encoding="utf-8"?>
<ds:datastoreItem xmlns:ds="http://schemas.openxmlformats.org/officeDocument/2006/customXml" ds:itemID="{AD4BAFB9-9693-4F7D-98A8-6F2FDB60978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1a67c04-f371-4d71-a575-202b566caae1}"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3913</Words>
  <Characters>22307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Position Description Form (OHA 0105)</vt:lpstr>
    </vt:vector>
  </TitlesOfParts>
  <Company>State of Oregon</Company>
  <LinksUpToDate>false</LinksUpToDate>
  <CharactersWithSpaces>26168</CharactersWithSpaces>
  <SharedDoc>false</SharedDoc>
  <HLinks>
    <vt:vector size="18" baseType="variant">
      <vt:variant>
        <vt:i4>2490464</vt:i4>
      </vt:variant>
      <vt:variant>
        <vt:i4>20</vt:i4>
      </vt:variant>
      <vt:variant>
        <vt:i4>0</vt:i4>
      </vt:variant>
      <vt:variant>
        <vt:i4>5</vt:i4>
      </vt:variant>
      <vt:variant>
        <vt:lpwstr>http://egov.oregon.gov/DAS/HR/docs/class/ClassGuidefin.pdf</vt:lpwstr>
      </vt:variant>
      <vt:variant>
        <vt:lpwstr/>
      </vt:variant>
      <vt:variant>
        <vt:i4>2490464</vt:i4>
      </vt:variant>
      <vt:variant>
        <vt:i4>15</vt:i4>
      </vt:variant>
      <vt:variant>
        <vt:i4>0</vt:i4>
      </vt:variant>
      <vt:variant>
        <vt:i4>5</vt:i4>
      </vt:variant>
      <vt:variant>
        <vt:lpwstr>http://egov.oregon.gov/DAS/HR/docs/class/ClassGuidefin.pdf</vt:lpwstr>
      </vt:variant>
      <vt:variant>
        <vt:lpwstr/>
      </vt:variant>
      <vt:variant>
        <vt:i4>5963840</vt:i4>
      </vt:variant>
      <vt:variant>
        <vt:i4>0</vt:i4>
      </vt:variant>
      <vt:variant>
        <vt:i4>0</vt:i4>
      </vt:variant>
      <vt:variant>
        <vt:i4>5</vt:i4>
      </vt:variant>
      <vt:variant>
        <vt:lpwstr>https://apps.state.or.us/Forms/Served/oe0105h.doc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PHD_ISM_PHM3_10_15_25</dc:title>
  <dc:subject/>
  <dc:creator>Oregon Health Authority</dc:creator>
  <cp:keywords/>
  <dc:description/>
  <cp:lastModifiedBy>Buchholz Aimee D</cp:lastModifiedBy>
  <cp:revision>2</cp:revision>
  <cp:lastPrinted>2025-10-07T23:26:00Z</cp:lastPrinted>
  <dcterms:created xsi:type="dcterms:W3CDTF">2025-10-15T17:17:00Z</dcterms:created>
  <dcterms:modified xsi:type="dcterms:W3CDTF">2025-10-15T17:17:00Z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0x010100F1012C9F8FC9174DBEEE7754A23E02CC</vt:lpwstr>
  </property>
  <property fmtid="{D5CDD505-2E9C-101B-9397-08002B2CF9AE}" pid="3" name="MSIP_Label_11a67c04-f371-4d71-a575-202b566caae1_Enabled">
    <vt:lpwstr>true</vt:lpwstr>
  </property>
  <property fmtid="{D5CDD505-2E9C-101B-9397-08002B2CF9AE}" pid="4" name="MSIP_Label_11a67c04-f371-4d71-a575-202b566caae1_SetDate">
    <vt:lpwstr>2024-01-11T14:53:01Z</vt:lpwstr>
  </property>
  <property fmtid="{D5CDD505-2E9C-101B-9397-08002B2CF9AE}" pid="5" name="MSIP_Label_11a67c04-f371-4d71-a575-202b566caae1_Method">
    <vt:lpwstr>Privileged</vt:lpwstr>
  </property>
  <property fmtid="{D5CDD505-2E9C-101B-9397-08002B2CF9AE}" pid="6" name="MSIP_Label_11a67c04-f371-4d71-a575-202b566caae1_Name">
    <vt:lpwstr>Level 2 - Limited (Items)</vt:lpwstr>
  </property>
  <property fmtid="{D5CDD505-2E9C-101B-9397-08002B2CF9AE}" pid="7" name="MSIP_Label_11a67c04-f371-4d71-a575-202b566caae1_SiteId">
    <vt:lpwstr>658e63e8-8d39-499c-8f48-13adc9452f4c</vt:lpwstr>
  </property>
  <property fmtid="{D5CDD505-2E9C-101B-9397-08002B2CF9AE}" pid="8" name="MSIP_Label_11a67c04-f371-4d71-a575-202b566caae1_ActionId">
    <vt:lpwstr>397d3304-02b4-4e41-a59b-dbaf3225be97</vt:lpwstr>
  </property>
  <property fmtid="{D5CDD505-2E9C-101B-9397-08002B2CF9AE}" pid="9" name="MSIP_Label_11a67c04-f371-4d71-a575-202b566caae1_ContentBits">
    <vt:lpwstr>0</vt:lpwstr>
  </property>
  <property fmtid="{D5CDD505-2E9C-101B-9397-08002B2CF9AE}" pid="10" name="WorkflowChangePath">
    <vt:lpwstr>11445b73-8369-47ae-9be4-cfd29e55a62d,4;</vt:lpwstr>
  </property>
</Properties>
</file>