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44567" w14:textId="2730AFAB" w:rsidR="00AE7DA0" w:rsidRPr="00AE7DA0" w:rsidRDefault="00AE7DA0" w:rsidP="00AE7DA0">
      <w:pPr>
        <w:spacing w:line="240" w:lineRule="auto"/>
        <w:rPr>
          <w:rFonts w:cstheme="minorHAnsi"/>
          <w:b/>
          <w:iCs/>
        </w:rPr>
      </w:pPr>
      <w:bookmarkStart w:id="0" w:name="_Hlk532892279"/>
      <w:r>
        <w:rPr>
          <w:rFonts w:cstheme="minorHAnsi"/>
          <w:iCs/>
        </w:rPr>
        <w:t xml:space="preserve">Applicants must </w:t>
      </w:r>
      <w:r w:rsidRPr="00F919F1">
        <w:rPr>
          <w:rFonts w:cstheme="minorHAnsi"/>
          <w:iCs/>
        </w:rPr>
        <w:t>provide a detailed plan for community engagement</w:t>
      </w:r>
      <w:r>
        <w:rPr>
          <w:rFonts w:cstheme="minorHAnsi"/>
          <w:iCs/>
        </w:rPr>
        <w:t xml:space="preserve"> according to the required components in the RFA Community Eng</w:t>
      </w:r>
      <w:r w:rsidR="00801FDE">
        <w:rPr>
          <w:rFonts w:cstheme="minorHAnsi"/>
          <w:iCs/>
        </w:rPr>
        <w:t>agement Plan Reference Document</w:t>
      </w:r>
      <w:r w:rsidR="00B8689F">
        <w:rPr>
          <w:rFonts w:cstheme="minorHAnsi"/>
          <w:iCs/>
        </w:rPr>
        <w:t xml:space="preserve">, </w:t>
      </w:r>
      <w:r w:rsidRPr="00F919F1">
        <w:rPr>
          <w:rFonts w:cstheme="minorHAnsi"/>
          <w:iCs/>
        </w:rPr>
        <w:t>including identified gaps and plans to address gaps.</w:t>
      </w:r>
      <w:r w:rsidRPr="00F919F1">
        <w:rPr>
          <w:rFonts w:cstheme="minorHAnsi"/>
        </w:rPr>
        <w:t xml:space="preserve"> </w:t>
      </w:r>
      <w:r>
        <w:rPr>
          <w:rFonts w:cstheme="minorHAnsi"/>
          <w:b/>
        </w:rPr>
        <w:t xml:space="preserve">Applicant’s Community Engagement Plan must be no more than 4 pages (according to the RFA spacing and font restrictions), excluding tables. Tables should be completed in the format </w:t>
      </w:r>
      <w:r w:rsidR="00B8689F">
        <w:rPr>
          <w:rFonts w:cstheme="minorHAnsi"/>
          <w:b/>
        </w:rPr>
        <w:t xml:space="preserve">provided below </w:t>
      </w:r>
      <w:r>
        <w:rPr>
          <w:rFonts w:cstheme="minorHAnsi"/>
          <w:b/>
        </w:rPr>
        <w:t>and submitted with Applicant’s Community Engagement Plan (narrative).</w:t>
      </w:r>
      <w:bookmarkEnd w:id="0"/>
    </w:p>
    <w:tbl>
      <w:tblPr>
        <w:tblW w:w="14400" w:type="dxa"/>
        <w:tblInd w:w="-5"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4590"/>
        <w:gridCol w:w="3240"/>
        <w:gridCol w:w="3330"/>
        <w:gridCol w:w="3240"/>
      </w:tblGrid>
      <w:tr w:rsidR="00AE7DA0" w:rsidRPr="00E507C2" w14:paraId="5A78F8C6" w14:textId="77777777" w:rsidTr="00B8689F">
        <w:trPr>
          <w:trHeight w:val="300"/>
        </w:trPr>
        <w:tc>
          <w:tcPr>
            <w:tcW w:w="14400" w:type="dxa"/>
            <w:gridSpan w:val="4"/>
            <w:shd w:val="clear" w:color="000000" w:fill="D9D9D9"/>
            <w:hideMark/>
          </w:tcPr>
          <w:p w14:paraId="535762DF" w14:textId="77777777" w:rsidR="00AE7DA0" w:rsidRPr="00E507C2" w:rsidRDefault="00AE7DA0" w:rsidP="00B8689F">
            <w:pPr>
              <w:spacing w:after="0" w:line="240" w:lineRule="auto"/>
              <w:rPr>
                <w:rFonts w:ascii="Calibri" w:eastAsia="Times New Roman" w:hAnsi="Calibri" w:cs="Calibri"/>
                <w:b/>
                <w:bCs/>
                <w:color w:val="000000"/>
              </w:rPr>
            </w:pPr>
            <w:r w:rsidRPr="00E507C2">
              <w:rPr>
                <w:rFonts w:ascii="Calibri" w:eastAsia="Times New Roman" w:hAnsi="Calibri" w:cs="Calibri"/>
                <w:b/>
                <w:bCs/>
                <w:color w:val="000000"/>
              </w:rPr>
              <w:t>Table 1: Stakeholders to be included in the engagement process</w:t>
            </w:r>
          </w:p>
        </w:tc>
      </w:tr>
      <w:tr w:rsidR="00AE7DA0" w:rsidRPr="00E507C2" w14:paraId="2D139635" w14:textId="77777777" w:rsidTr="00B8689F">
        <w:trPr>
          <w:trHeight w:val="300"/>
        </w:trPr>
        <w:tc>
          <w:tcPr>
            <w:tcW w:w="14400" w:type="dxa"/>
            <w:gridSpan w:val="4"/>
            <w:tcBorders>
              <w:bottom w:val="single" w:sz="4" w:space="0" w:color="808080"/>
            </w:tcBorders>
            <w:shd w:val="clear" w:color="000000" w:fill="D9D9D9"/>
            <w:hideMark/>
          </w:tcPr>
          <w:p w14:paraId="6DECB61E" w14:textId="77777777" w:rsidR="00AE7DA0" w:rsidRPr="00E507C2" w:rsidRDefault="00AE7DA0" w:rsidP="00B8689F">
            <w:pPr>
              <w:spacing w:after="0" w:line="240" w:lineRule="auto"/>
              <w:rPr>
                <w:rFonts w:ascii="Calibri" w:eastAsia="Times New Roman" w:hAnsi="Calibri" w:cs="Calibri"/>
                <w:b/>
                <w:bCs/>
                <w:color w:val="000000"/>
              </w:rPr>
            </w:pPr>
            <w:r w:rsidRPr="00E507C2">
              <w:rPr>
                <w:rFonts w:ascii="Calibri" w:eastAsia="Times New Roman" w:hAnsi="Calibri" w:cs="Calibri"/>
                <w:b/>
                <w:bCs/>
                <w:color w:val="000000"/>
              </w:rPr>
              <w:t>All applicants must complete this full table.</w:t>
            </w:r>
            <w:r>
              <w:rPr>
                <w:rFonts w:ascii="Calibri" w:eastAsia="Times New Roman" w:hAnsi="Calibri" w:cs="Calibri"/>
                <w:b/>
                <w:bCs/>
                <w:color w:val="000000"/>
              </w:rPr>
              <w:t xml:space="preserve"> Applicants may add rows as needed.</w:t>
            </w:r>
          </w:p>
        </w:tc>
      </w:tr>
      <w:tr w:rsidR="00AE7DA0" w:rsidRPr="00E507C2" w14:paraId="63704A0D" w14:textId="77777777" w:rsidTr="00B8689F">
        <w:trPr>
          <w:trHeight w:val="2789"/>
        </w:trPr>
        <w:tc>
          <w:tcPr>
            <w:tcW w:w="4590" w:type="dxa"/>
            <w:tcBorders>
              <w:right w:val="single" w:sz="4" w:space="0" w:color="808080"/>
            </w:tcBorders>
            <w:shd w:val="clear" w:color="auto" w:fill="auto"/>
            <w:hideMark/>
          </w:tcPr>
          <w:p w14:paraId="63764C17" w14:textId="11B15808"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Part 1a. </w:t>
            </w:r>
            <w:r w:rsidRPr="00E507C2">
              <w:rPr>
                <w:rFonts w:ascii="Calibri" w:eastAsia="Times New Roman" w:hAnsi="Calibri" w:cs="Calibri"/>
              </w:rPr>
              <w:t>List stakeholder types to be included in the engagement process. Applicants must include, at a minimum, plans to engage the following stakeholder types: OHP consumers, community-based organizations that address disparities and the social determinants of health (</w:t>
            </w:r>
            <w:r w:rsidR="000E513A">
              <w:rPr>
                <w:rFonts w:ascii="Calibri" w:eastAsia="Times New Roman" w:hAnsi="Calibri" w:cs="Calibri"/>
              </w:rPr>
              <w:t>“</w:t>
            </w:r>
            <w:r w:rsidRPr="00E507C2">
              <w:rPr>
                <w:rFonts w:ascii="Calibri" w:eastAsia="Times New Roman" w:hAnsi="Calibri" w:cs="Calibri"/>
              </w:rPr>
              <w:t>SDOH</w:t>
            </w:r>
            <w:r w:rsidR="000E513A">
              <w:rPr>
                <w:rFonts w:ascii="Calibri" w:eastAsia="Times New Roman" w:hAnsi="Calibri" w:cs="Calibri"/>
              </w:rPr>
              <w:t>-HE”</w:t>
            </w:r>
            <w:r w:rsidRPr="00E507C2">
              <w:rPr>
                <w:rFonts w:ascii="Calibri" w:eastAsia="Times New Roman" w:hAnsi="Calibri" w:cs="Calibri"/>
              </w:rPr>
              <w:t>), providers</w:t>
            </w:r>
            <w:r w:rsidR="00F34FDF">
              <w:rPr>
                <w:rFonts w:ascii="Calibri" w:eastAsia="Times New Roman" w:hAnsi="Calibri" w:cs="Calibri"/>
              </w:rPr>
              <w:t>, including culturally specific providers as available</w:t>
            </w:r>
            <w:r w:rsidRPr="00E507C2">
              <w:rPr>
                <w:rFonts w:ascii="Calibri" w:eastAsia="Times New Roman" w:hAnsi="Calibri" w:cs="Calibri"/>
              </w:rPr>
              <w:t xml:space="preserve"> (includes physical, oral, behavioral, providers of long term services and supports, traditional health workers and health care interpreters), Regional Health Equity Coalitions (if present in the service area), </w:t>
            </w:r>
            <w:r w:rsidR="00B8689F">
              <w:rPr>
                <w:rFonts w:ascii="Calibri" w:eastAsia="Times New Roman" w:hAnsi="Calibri" w:cs="Calibri"/>
              </w:rPr>
              <w:t>e</w:t>
            </w:r>
            <w:r w:rsidRPr="00E507C2">
              <w:rPr>
                <w:rFonts w:ascii="Calibri" w:eastAsia="Times New Roman" w:hAnsi="Calibri" w:cs="Calibri"/>
              </w:rPr>
              <w:t xml:space="preserve">arly </w:t>
            </w:r>
            <w:r w:rsidR="00B8689F">
              <w:rPr>
                <w:rFonts w:ascii="Calibri" w:eastAsia="Times New Roman" w:hAnsi="Calibri" w:cs="Calibri"/>
              </w:rPr>
              <w:t>l</w:t>
            </w:r>
            <w:r w:rsidRPr="00E507C2">
              <w:rPr>
                <w:rFonts w:ascii="Calibri" w:eastAsia="Times New Roman" w:hAnsi="Calibri" w:cs="Calibri"/>
              </w:rPr>
              <w:t xml:space="preserve">earning </w:t>
            </w:r>
            <w:r w:rsidR="00B8689F">
              <w:rPr>
                <w:rFonts w:ascii="Calibri" w:eastAsia="Times New Roman" w:hAnsi="Calibri" w:cs="Calibri"/>
              </w:rPr>
              <w:t>h</w:t>
            </w:r>
            <w:r w:rsidRPr="00E507C2">
              <w:rPr>
                <w:rFonts w:ascii="Calibri" w:eastAsia="Times New Roman" w:hAnsi="Calibri" w:cs="Calibri"/>
              </w:rPr>
              <w:t>ubs, local public health authorities,</w:t>
            </w:r>
            <w:r w:rsidR="00F34FDF">
              <w:rPr>
                <w:rFonts w:ascii="Calibri" w:eastAsia="Times New Roman" w:hAnsi="Calibri" w:cs="Calibri"/>
              </w:rPr>
              <w:t xml:space="preserve"> local mental health authorities, other local government,</w:t>
            </w:r>
            <w:r w:rsidRPr="00E507C2">
              <w:rPr>
                <w:rFonts w:ascii="Calibri" w:eastAsia="Times New Roman" w:hAnsi="Calibri" w:cs="Calibri"/>
              </w:rPr>
              <w:t xml:space="preserve"> and </w:t>
            </w:r>
            <w:r w:rsidR="00B8689F">
              <w:rPr>
                <w:rFonts w:ascii="Calibri" w:eastAsia="Times New Roman" w:hAnsi="Calibri" w:cs="Calibri"/>
              </w:rPr>
              <w:t>t</w:t>
            </w:r>
            <w:r w:rsidRPr="00E507C2">
              <w:rPr>
                <w:rFonts w:ascii="Calibri" w:eastAsia="Times New Roman" w:hAnsi="Calibri" w:cs="Calibri"/>
              </w:rPr>
              <w:t>ribes. Add additional rows as needed.</w:t>
            </w:r>
          </w:p>
        </w:tc>
        <w:tc>
          <w:tcPr>
            <w:tcW w:w="3240" w:type="dxa"/>
            <w:tcBorders>
              <w:left w:val="single" w:sz="4" w:space="0" w:color="808080"/>
              <w:right w:val="single" w:sz="4" w:space="0" w:color="808080"/>
            </w:tcBorders>
            <w:shd w:val="clear" w:color="auto" w:fill="auto"/>
            <w:hideMark/>
          </w:tcPr>
          <w:p w14:paraId="4C51EA3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Part 1b. </w:t>
            </w:r>
            <w:r w:rsidRPr="00E507C2">
              <w:rPr>
                <w:rFonts w:ascii="Calibri" w:eastAsia="Times New Roman" w:hAnsi="Calibri" w:cs="Calibri"/>
              </w:rPr>
              <w:t>List specific agencies, organizations and individuals, based on the stakeholder types identified in Part 1.a, with which the applicant will engage. Add additional rows under the stakeholder type as needed.</w:t>
            </w:r>
          </w:p>
        </w:tc>
        <w:tc>
          <w:tcPr>
            <w:tcW w:w="3330" w:type="dxa"/>
            <w:tcBorders>
              <w:left w:val="single" w:sz="4" w:space="0" w:color="808080"/>
              <w:right w:val="single" w:sz="4" w:space="0" w:color="808080"/>
            </w:tcBorders>
            <w:shd w:val="clear" w:color="auto" w:fill="auto"/>
            <w:hideMark/>
          </w:tcPr>
          <w:p w14:paraId="7D933457"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Part 1b.  </w:t>
            </w:r>
            <w:r w:rsidRPr="00E507C2">
              <w:rPr>
                <w:rFonts w:ascii="Calibri" w:eastAsia="Times New Roman" w:hAnsi="Calibri" w:cs="Calibri"/>
              </w:rPr>
              <w:t>Describe why each listed agency, organization and individual was included.</w:t>
            </w:r>
          </w:p>
        </w:tc>
        <w:tc>
          <w:tcPr>
            <w:tcW w:w="3240" w:type="dxa"/>
            <w:tcBorders>
              <w:left w:val="single" w:sz="4" w:space="0" w:color="808080"/>
            </w:tcBorders>
            <w:shd w:val="clear" w:color="auto" w:fill="auto"/>
            <w:hideMark/>
          </w:tcPr>
          <w:p w14:paraId="134BF12F"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Part 1b.  </w:t>
            </w:r>
            <w:r w:rsidRPr="00E507C2">
              <w:rPr>
                <w:rFonts w:ascii="Calibri" w:eastAsia="Times New Roman" w:hAnsi="Calibri" w:cs="Calibri"/>
              </w:rPr>
              <w:t xml:space="preserve">Describe how Applicant plans to develop, maintain or strengthen relationships with each stakeholder and maintain a presence within the community. </w:t>
            </w:r>
          </w:p>
        </w:tc>
      </w:tr>
      <w:tr w:rsidR="00AE7DA0" w:rsidRPr="00E507C2" w14:paraId="5279B1C4" w14:textId="77777777" w:rsidTr="00B8689F">
        <w:trPr>
          <w:trHeight w:val="300"/>
        </w:trPr>
        <w:tc>
          <w:tcPr>
            <w:tcW w:w="14400" w:type="dxa"/>
            <w:gridSpan w:val="4"/>
            <w:shd w:val="clear" w:color="000000" w:fill="D9D9D9"/>
            <w:hideMark/>
          </w:tcPr>
          <w:p w14:paraId="65D5B47B"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OHP consumers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27BD6083" w14:textId="77777777" w:rsidTr="00B8689F">
        <w:trPr>
          <w:trHeight w:val="300"/>
        </w:trPr>
        <w:tc>
          <w:tcPr>
            <w:tcW w:w="4590" w:type="dxa"/>
            <w:tcBorders>
              <w:right w:val="single" w:sz="4" w:space="0" w:color="808080"/>
            </w:tcBorders>
            <w:shd w:val="clear" w:color="auto" w:fill="auto"/>
            <w:hideMark/>
          </w:tcPr>
          <w:p w14:paraId="21A5994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68F6E46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62A63869"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1DCEF5E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20E8963B" w14:textId="77777777" w:rsidTr="00B8689F">
        <w:trPr>
          <w:trHeight w:val="300"/>
        </w:trPr>
        <w:tc>
          <w:tcPr>
            <w:tcW w:w="4590" w:type="dxa"/>
            <w:tcBorders>
              <w:right w:val="single" w:sz="4" w:space="0" w:color="808080"/>
            </w:tcBorders>
            <w:shd w:val="clear" w:color="auto" w:fill="auto"/>
            <w:hideMark/>
          </w:tcPr>
          <w:p w14:paraId="272C4C25"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6971F70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541E2A8B"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24530B6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1D0E367B" w14:textId="77777777" w:rsidTr="00B8689F">
        <w:trPr>
          <w:trHeight w:val="300"/>
        </w:trPr>
        <w:tc>
          <w:tcPr>
            <w:tcW w:w="14400" w:type="dxa"/>
            <w:gridSpan w:val="4"/>
            <w:shd w:val="clear" w:color="000000" w:fill="D9D9D9"/>
            <w:hideMark/>
          </w:tcPr>
          <w:p w14:paraId="15D810EE" w14:textId="11FE050E"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Community-based organizations that address disparities and SDOH</w:t>
            </w:r>
            <w:r w:rsidR="008526D0">
              <w:rPr>
                <w:rFonts w:ascii="Calibri" w:eastAsia="Times New Roman" w:hAnsi="Calibri" w:cs="Calibri"/>
                <w:b/>
                <w:bCs/>
              </w:rPr>
              <w:t xml:space="preserve">-HE </w:t>
            </w:r>
            <w:r w:rsidRPr="00E507C2">
              <w:rPr>
                <w:rFonts w:ascii="Calibri" w:eastAsia="Times New Roman" w:hAnsi="Calibri" w:cs="Calibri"/>
                <w:b/>
                <w:bCs/>
              </w:rPr>
              <w:t xml:space="preserve">(list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13E28788" w14:textId="77777777" w:rsidTr="00B8689F">
        <w:trPr>
          <w:trHeight w:val="300"/>
        </w:trPr>
        <w:tc>
          <w:tcPr>
            <w:tcW w:w="4590" w:type="dxa"/>
            <w:tcBorders>
              <w:right w:val="single" w:sz="4" w:space="0" w:color="808080"/>
            </w:tcBorders>
            <w:shd w:val="clear" w:color="auto" w:fill="auto"/>
            <w:hideMark/>
          </w:tcPr>
          <w:p w14:paraId="454CD31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2F4BF5D9"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1023586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370347B4"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64FC48A0" w14:textId="77777777" w:rsidTr="00B8689F">
        <w:trPr>
          <w:trHeight w:val="300"/>
        </w:trPr>
        <w:tc>
          <w:tcPr>
            <w:tcW w:w="4590" w:type="dxa"/>
            <w:tcBorders>
              <w:right w:val="single" w:sz="4" w:space="0" w:color="808080"/>
            </w:tcBorders>
            <w:shd w:val="clear" w:color="auto" w:fill="auto"/>
            <w:hideMark/>
          </w:tcPr>
          <w:p w14:paraId="7476164A"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7142035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0C867D7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1E8810E1"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33DBB07D" w14:textId="77777777" w:rsidTr="00B8689F">
        <w:trPr>
          <w:trHeight w:val="300"/>
        </w:trPr>
        <w:tc>
          <w:tcPr>
            <w:tcW w:w="14400" w:type="dxa"/>
            <w:gridSpan w:val="4"/>
            <w:shd w:val="clear" w:color="000000" w:fill="D9D9D9"/>
            <w:hideMark/>
          </w:tcPr>
          <w:p w14:paraId="3D7B0781" w14:textId="60AF9726"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Providers, physical health</w:t>
            </w:r>
            <w:r w:rsidR="00F34FDF">
              <w:rPr>
                <w:rFonts w:ascii="Calibri" w:eastAsia="Times New Roman" w:hAnsi="Calibri" w:cs="Calibri"/>
                <w:b/>
                <w:bCs/>
              </w:rPr>
              <w:t>, including culturally specific providers as available</w:t>
            </w:r>
            <w:r w:rsidRPr="00E507C2">
              <w:rPr>
                <w:rFonts w:ascii="Calibri" w:eastAsia="Times New Roman" w:hAnsi="Calibri" w:cs="Calibri"/>
                <w:b/>
                <w:bCs/>
              </w:rPr>
              <w:t xml:space="preserve">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5F5CEB27" w14:textId="77777777" w:rsidTr="00B8689F">
        <w:trPr>
          <w:trHeight w:val="300"/>
        </w:trPr>
        <w:tc>
          <w:tcPr>
            <w:tcW w:w="4590" w:type="dxa"/>
            <w:tcBorders>
              <w:right w:val="single" w:sz="4" w:space="0" w:color="808080"/>
            </w:tcBorders>
            <w:shd w:val="clear" w:color="auto" w:fill="auto"/>
            <w:hideMark/>
          </w:tcPr>
          <w:p w14:paraId="0E0E6FF9"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5AEA5EA6"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6C3DF32C"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1FA6DC44"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4C3C8DE9" w14:textId="77777777" w:rsidTr="00B8689F">
        <w:trPr>
          <w:trHeight w:val="300"/>
        </w:trPr>
        <w:tc>
          <w:tcPr>
            <w:tcW w:w="4590" w:type="dxa"/>
            <w:tcBorders>
              <w:right w:val="single" w:sz="4" w:space="0" w:color="808080"/>
            </w:tcBorders>
            <w:shd w:val="clear" w:color="auto" w:fill="auto"/>
            <w:hideMark/>
          </w:tcPr>
          <w:p w14:paraId="0AB617D4"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06BCDFA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16DC057F"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11CBA31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53D69F7F" w14:textId="77777777" w:rsidTr="00B8689F">
        <w:trPr>
          <w:trHeight w:val="300"/>
        </w:trPr>
        <w:tc>
          <w:tcPr>
            <w:tcW w:w="14400" w:type="dxa"/>
            <w:gridSpan w:val="4"/>
            <w:shd w:val="clear" w:color="000000" w:fill="D9D9D9"/>
            <w:hideMark/>
          </w:tcPr>
          <w:p w14:paraId="4A1CF458" w14:textId="0F400028"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Providers, behavioral health</w:t>
            </w:r>
            <w:r w:rsidR="00F34FDF">
              <w:rPr>
                <w:rFonts w:ascii="Calibri" w:eastAsia="Times New Roman" w:hAnsi="Calibri" w:cs="Calibri"/>
                <w:b/>
                <w:bCs/>
              </w:rPr>
              <w:t>, including culturally specific providers as available</w:t>
            </w:r>
            <w:r w:rsidRPr="00E507C2">
              <w:rPr>
                <w:rFonts w:ascii="Calibri" w:eastAsia="Times New Roman" w:hAnsi="Calibri" w:cs="Calibri"/>
                <w:b/>
                <w:bCs/>
              </w:rPr>
              <w:t xml:space="preserve">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2CB1CA4B" w14:textId="77777777" w:rsidTr="00B8689F">
        <w:trPr>
          <w:trHeight w:val="300"/>
        </w:trPr>
        <w:tc>
          <w:tcPr>
            <w:tcW w:w="4590" w:type="dxa"/>
            <w:tcBorders>
              <w:right w:val="single" w:sz="4" w:space="0" w:color="808080"/>
            </w:tcBorders>
            <w:shd w:val="clear" w:color="auto" w:fill="auto"/>
            <w:hideMark/>
          </w:tcPr>
          <w:p w14:paraId="6BB1A89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199CD64A"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30D58211"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09EB8DF6"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0964036A" w14:textId="77777777" w:rsidTr="00B8689F">
        <w:trPr>
          <w:trHeight w:val="300"/>
        </w:trPr>
        <w:tc>
          <w:tcPr>
            <w:tcW w:w="4590" w:type="dxa"/>
            <w:tcBorders>
              <w:right w:val="single" w:sz="4" w:space="0" w:color="808080"/>
            </w:tcBorders>
            <w:shd w:val="clear" w:color="auto" w:fill="auto"/>
            <w:hideMark/>
          </w:tcPr>
          <w:p w14:paraId="3BAA745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153EFAD1"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2C28CE09"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34750C4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282D71AA" w14:textId="77777777" w:rsidTr="00B8689F">
        <w:trPr>
          <w:trHeight w:val="300"/>
        </w:trPr>
        <w:tc>
          <w:tcPr>
            <w:tcW w:w="14400" w:type="dxa"/>
            <w:gridSpan w:val="4"/>
            <w:shd w:val="clear" w:color="000000" w:fill="D9D9D9"/>
            <w:hideMark/>
          </w:tcPr>
          <w:p w14:paraId="5CE3BF44" w14:textId="0514314E"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lastRenderedPageBreak/>
              <w:t>Providers, oral health</w:t>
            </w:r>
            <w:r w:rsidR="00F34FDF">
              <w:rPr>
                <w:rFonts w:ascii="Calibri" w:eastAsia="Times New Roman" w:hAnsi="Calibri" w:cs="Calibri"/>
                <w:b/>
                <w:bCs/>
              </w:rPr>
              <w:t>, including culturally specific providers as available</w:t>
            </w:r>
            <w:r w:rsidRPr="00E507C2">
              <w:rPr>
                <w:rFonts w:ascii="Calibri" w:eastAsia="Times New Roman" w:hAnsi="Calibri" w:cs="Calibri"/>
                <w:b/>
                <w:bCs/>
              </w:rPr>
              <w:t xml:space="preserve">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394ED28B" w14:textId="77777777" w:rsidTr="00B8689F">
        <w:trPr>
          <w:trHeight w:val="300"/>
        </w:trPr>
        <w:tc>
          <w:tcPr>
            <w:tcW w:w="4590" w:type="dxa"/>
            <w:tcBorders>
              <w:right w:val="single" w:sz="4" w:space="0" w:color="808080"/>
            </w:tcBorders>
            <w:shd w:val="clear" w:color="auto" w:fill="auto"/>
            <w:hideMark/>
          </w:tcPr>
          <w:p w14:paraId="726E580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0E34EE00"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1F9B327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1FEBEF7A"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49D04930" w14:textId="77777777" w:rsidTr="00B8689F">
        <w:trPr>
          <w:trHeight w:val="300"/>
        </w:trPr>
        <w:tc>
          <w:tcPr>
            <w:tcW w:w="4590" w:type="dxa"/>
            <w:tcBorders>
              <w:right w:val="single" w:sz="4" w:space="0" w:color="808080"/>
            </w:tcBorders>
            <w:shd w:val="clear" w:color="auto" w:fill="auto"/>
            <w:hideMark/>
          </w:tcPr>
          <w:p w14:paraId="1FEFF351"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53563594"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2D524FB9"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49C947B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1A47DE4C" w14:textId="77777777" w:rsidTr="00B8689F">
        <w:trPr>
          <w:trHeight w:val="300"/>
        </w:trPr>
        <w:tc>
          <w:tcPr>
            <w:tcW w:w="14400" w:type="dxa"/>
            <w:gridSpan w:val="4"/>
            <w:shd w:val="clear" w:color="000000" w:fill="D9D9D9"/>
            <w:hideMark/>
          </w:tcPr>
          <w:p w14:paraId="569481E4" w14:textId="7135574E"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Providers, long term services and supports</w:t>
            </w:r>
            <w:r w:rsidR="00F34FDF">
              <w:rPr>
                <w:rFonts w:ascii="Calibri" w:eastAsia="Times New Roman" w:hAnsi="Calibri" w:cs="Calibri"/>
                <w:b/>
                <w:bCs/>
              </w:rPr>
              <w:t>, including culturally specific providers as available</w:t>
            </w:r>
            <w:r w:rsidRPr="00E507C2">
              <w:rPr>
                <w:rFonts w:ascii="Calibri" w:eastAsia="Times New Roman" w:hAnsi="Calibri" w:cs="Calibri"/>
                <w:b/>
                <w:bCs/>
              </w:rPr>
              <w:t xml:space="preserve">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0EE1B1AD" w14:textId="77777777" w:rsidTr="00B8689F">
        <w:trPr>
          <w:trHeight w:val="300"/>
        </w:trPr>
        <w:tc>
          <w:tcPr>
            <w:tcW w:w="4590" w:type="dxa"/>
            <w:tcBorders>
              <w:right w:val="single" w:sz="4" w:space="0" w:color="808080"/>
            </w:tcBorders>
            <w:shd w:val="clear" w:color="auto" w:fill="auto"/>
            <w:hideMark/>
          </w:tcPr>
          <w:p w14:paraId="5227D49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5D145E0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16922D0"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69697CB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46A20B82" w14:textId="77777777" w:rsidTr="00B8689F">
        <w:trPr>
          <w:trHeight w:val="300"/>
        </w:trPr>
        <w:tc>
          <w:tcPr>
            <w:tcW w:w="4590" w:type="dxa"/>
            <w:tcBorders>
              <w:right w:val="single" w:sz="4" w:space="0" w:color="808080"/>
            </w:tcBorders>
            <w:shd w:val="clear" w:color="auto" w:fill="auto"/>
            <w:hideMark/>
          </w:tcPr>
          <w:p w14:paraId="0369FAB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13C4E3A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035F3479"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766CCA8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11A5C0BE" w14:textId="77777777" w:rsidTr="00B8689F">
        <w:trPr>
          <w:trHeight w:val="300"/>
        </w:trPr>
        <w:tc>
          <w:tcPr>
            <w:tcW w:w="14400" w:type="dxa"/>
            <w:gridSpan w:val="4"/>
            <w:shd w:val="clear" w:color="000000" w:fill="D9D9D9"/>
            <w:hideMark/>
          </w:tcPr>
          <w:p w14:paraId="51A0673F" w14:textId="5C8601DD"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Providers, traditional health workers</w:t>
            </w:r>
            <w:r w:rsidR="00F34FDF">
              <w:rPr>
                <w:rFonts w:ascii="Calibri" w:eastAsia="Times New Roman" w:hAnsi="Calibri" w:cs="Calibri"/>
                <w:b/>
                <w:bCs/>
              </w:rPr>
              <w:t>, including culturally specific providers as available</w:t>
            </w:r>
            <w:r w:rsidRPr="00E507C2">
              <w:rPr>
                <w:rFonts w:ascii="Calibri" w:eastAsia="Times New Roman" w:hAnsi="Calibri" w:cs="Calibri"/>
                <w:b/>
                <w:bCs/>
              </w:rPr>
              <w:t xml:space="preserve">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365E3573" w14:textId="77777777" w:rsidTr="00B8689F">
        <w:trPr>
          <w:trHeight w:val="300"/>
        </w:trPr>
        <w:tc>
          <w:tcPr>
            <w:tcW w:w="4590" w:type="dxa"/>
            <w:tcBorders>
              <w:right w:val="single" w:sz="4" w:space="0" w:color="808080"/>
            </w:tcBorders>
            <w:shd w:val="clear" w:color="auto" w:fill="auto"/>
            <w:hideMark/>
          </w:tcPr>
          <w:p w14:paraId="1EDFFF3C"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124F5BD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0983260B"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07572CCC"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44067E07" w14:textId="77777777" w:rsidTr="00B8689F">
        <w:trPr>
          <w:trHeight w:val="300"/>
        </w:trPr>
        <w:tc>
          <w:tcPr>
            <w:tcW w:w="4590" w:type="dxa"/>
            <w:tcBorders>
              <w:right w:val="single" w:sz="4" w:space="0" w:color="808080"/>
            </w:tcBorders>
            <w:shd w:val="clear" w:color="auto" w:fill="auto"/>
            <w:hideMark/>
          </w:tcPr>
          <w:p w14:paraId="57353E1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309CC75C"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0998F2AF"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4BA2EA6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36FD6B2B" w14:textId="77777777" w:rsidTr="00B8689F">
        <w:trPr>
          <w:trHeight w:val="300"/>
        </w:trPr>
        <w:tc>
          <w:tcPr>
            <w:tcW w:w="14400" w:type="dxa"/>
            <w:gridSpan w:val="4"/>
            <w:shd w:val="clear" w:color="000000" w:fill="D9D9D9"/>
            <w:hideMark/>
          </w:tcPr>
          <w:p w14:paraId="481DB6DF"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Providers, health care interpreters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490B9397" w14:textId="77777777" w:rsidTr="00B8689F">
        <w:trPr>
          <w:trHeight w:val="300"/>
        </w:trPr>
        <w:tc>
          <w:tcPr>
            <w:tcW w:w="4590" w:type="dxa"/>
            <w:tcBorders>
              <w:right w:val="single" w:sz="4" w:space="0" w:color="808080"/>
            </w:tcBorders>
            <w:shd w:val="clear" w:color="auto" w:fill="auto"/>
            <w:hideMark/>
          </w:tcPr>
          <w:p w14:paraId="3305288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67F005E6"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E1F405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0FF51AA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06E5E1C0" w14:textId="77777777" w:rsidTr="00B8689F">
        <w:trPr>
          <w:trHeight w:val="300"/>
        </w:trPr>
        <w:tc>
          <w:tcPr>
            <w:tcW w:w="4590" w:type="dxa"/>
            <w:tcBorders>
              <w:right w:val="single" w:sz="4" w:space="0" w:color="808080"/>
            </w:tcBorders>
            <w:shd w:val="clear" w:color="auto" w:fill="auto"/>
            <w:hideMark/>
          </w:tcPr>
          <w:p w14:paraId="5C29E06B"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4D935D89"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2978237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00F660A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2063FB82" w14:textId="77777777" w:rsidTr="00B8689F">
        <w:trPr>
          <w:trHeight w:val="300"/>
        </w:trPr>
        <w:tc>
          <w:tcPr>
            <w:tcW w:w="14400" w:type="dxa"/>
            <w:gridSpan w:val="4"/>
            <w:shd w:val="clear" w:color="000000" w:fill="D9D9D9"/>
            <w:hideMark/>
          </w:tcPr>
          <w:p w14:paraId="3C122D63" w14:textId="1B986E62"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Early </w:t>
            </w:r>
            <w:r w:rsidR="002B7004">
              <w:rPr>
                <w:rFonts w:ascii="Calibri" w:eastAsia="Times New Roman" w:hAnsi="Calibri" w:cs="Calibri"/>
                <w:b/>
                <w:bCs/>
              </w:rPr>
              <w:t>l</w:t>
            </w:r>
            <w:r w:rsidRPr="00E507C2">
              <w:rPr>
                <w:rFonts w:ascii="Calibri" w:eastAsia="Times New Roman" w:hAnsi="Calibri" w:cs="Calibri"/>
                <w:b/>
                <w:bCs/>
              </w:rPr>
              <w:t xml:space="preserve">earning </w:t>
            </w:r>
            <w:r w:rsidR="002B7004">
              <w:rPr>
                <w:rFonts w:ascii="Calibri" w:eastAsia="Times New Roman" w:hAnsi="Calibri" w:cs="Calibri"/>
                <w:b/>
                <w:bCs/>
              </w:rPr>
              <w:t>h</w:t>
            </w:r>
            <w:r w:rsidRPr="00E507C2">
              <w:rPr>
                <w:rFonts w:ascii="Calibri" w:eastAsia="Times New Roman" w:hAnsi="Calibri" w:cs="Calibri"/>
                <w:b/>
                <w:bCs/>
              </w:rPr>
              <w:t xml:space="preserve">ubs (list in </w:t>
            </w:r>
            <w:r>
              <w:rPr>
                <w:rFonts w:ascii="Calibri" w:eastAsia="Times New Roman" w:hAnsi="Calibri" w:cs="Calibri"/>
                <w:b/>
                <w:bCs/>
              </w:rPr>
              <w:t>first</w:t>
            </w:r>
            <w:r w:rsidRPr="00E507C2">
              <w:rPr>
                <w:rFonts w:ascii="Calibri" w:eastAsia="Times New Roman" w:hAnsi="Calibri" w:cs="Calibri"/>
                <w:b/>
                <w:bCs/>
              </w:rPr>
              <w:t xml:space="preserve"> column below) </w:t>
            </w:r>
          </w:p>
        </w:tc>
      </w:tr>
      <w:tr w:rsidR="00AE7DA0" w:rsidRPr="00E507C2" w14:paraId="643B9423" w14:textId="77777777" w:rsidTr="00B8689F">
        <w:trPr>
          <w:trHeight w:val="300"/>
        </w:trPr>
        <w:tc>
          <w:tcPr>
            <w:tcW w:w="4590" w:type="dxa"/>
            <w:tcBorders>
              <w:right w:val="single" w:sz="4" w:space="0" w:color="808080"/>
            </w:tcBorders>
            <w:shd w:val="clear" w:color="auto" w:fill="auto"/>
            <w:hideMark/>
          </w:tcPr>
          <w:p w14:paraId="36B45F6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40BDB117"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483F86B0"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481EE4C7"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164E54A7" w14:textId="77777777" w:rsidTr="00B8689F">
        <w:trPr>
          <w:trHeight w:val="300"/>
        </w:trPr>
        <w:tc>
          <w:tcPr>
            <w:tcW w:w="4590" w:type="dxa"/>
            <w:tcBorders>
              <w:right w:val="single" w:sz="4" w:space="0" w:color="808080"/>
            </w:tcBorders>
            <w:shd w:val="clear" w:color="auto" w:fill="auto"/>
            <w:hideMark/>
          </w:tcPr>
          <w:p w14:paraId="5CAEE77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3CF3B260"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6C0EF267"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147637FB"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18425C73" w14:textId="77777777" w:rsidTr="00B8689F">
        <w:trPr>
          <w:trHeight w:val="300"/>
        </w:trPr>
        <w:tc>
          <w:tcPr>
            <w:tcW w:w="14400" w:type="dxa"/>
            <w:gridSpan w:val="4"/>
            <w:shd w:val="clear" w:color="000000" w:fill="D9D9D9"/>
            <w:hideMark/>
          </w:tcPr>
          <w:p w14:paraId="5612548C"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Local public health authorities (list in </w:t>
            </w:r>
            <w:r>
              <w:rPr>
                <w:rFonts w:ascii="Calibri" w:eastAsia="Times New Roman" w:hAnsi="Calibri" w:cs="Calibri"/>
                <w:b/>
                <w:bCs/>
              </w:rPr>
              <w:t>first</w:t>
            </w:r>
            <w:r w:rsidRPr="00E507C2">
              <w:rPr>
                <w:rFonts w:ascii="Calibri" w:eastAsia="Times New Roman" w:hAnsi="Calibri" w:cs="Calibri"/>
                <w:b/>
                <w:bCs/>
              </w:rPr>
              <w:t xml:space="preserve"> column below) </w:t>
            </w:r>
          </w:p>
        </w:tc>
      </w:tr>
      <w:tr w:rsidR="00AE7DA0" w:rsidRPr="00E507C2" w14:paraId="6C8E980A" w14:textId="77777777" w:rsidTr="00B8689F">
        <w:trPr>
          <w:trHeight w:val="300"/>
        </w:trPr>
        <w:tc>
          <w:tcPr>
            <w:tcW w:w="4590" w:type="dxa"/>
            <w:tcBorders>
              <w:right w:val="single" w:sz="4" w:space="0" w:color="808080"/>
            </w:tcBorders>
            <w:shd w:val="clear" w:color="auto" w:fill="auto"/>
            <w:hideMark/>
          </w:tcPr>
          <w:p w14:paraId="44E1563C"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13B606F4"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4935793C"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2378CE49"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14AD0795" w14:textId="77777777" w:rsidTr="00B8689F">
        <w:trPr>
          <w:trHeight w:val="300"/>
        </w:trPr>
        <w:tc>
          <w:tcPr>
            <w:tcW w:w="4590" w:type="dxa"/>
            <w:tcBorders>
              <w:right w:val="single" w:sz="4" w:space="0" w:color="808080"/>
            </w:tcBorders>
            <w:shd w:val="clear" w:color="auto" w:fill="auto"/>
            <w:hideMark/>
          </w:tcPr>
          <w:p w14:paraId="356BA97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7E507751"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6FFE56C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0B5345E5"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D042EB" w:rsidRPr="00E507C2" w14:paraId="7BB81221" w14:textId="77777777" w:rsidTr="00D042EB">
        <w:trPr>
          <w:trHeight w:val="300"/>
        </w:trPr>
        <w:tc>
          <w:tcPr>
            <w:tcW w:w="14400" w:type="dxa"/>
            <w:gridSpan w:val="4"/>
            <w:shd w:val="clear" w:color="auto" w:fill="D0CECE" w:themeFill="background2" w:themeFillShade="E6"/>
          </w:tcPr>
          <w:p w14:paraId="6EBDA035" w14:textId="351AEC08" w:rsidR="00D042EB" w:rsidRPr="00E507C2" w:rsidRDefault="00D042EB" w:rsidP="00B8689F">
            <w:pPr>
              <w:spacing w:after="0" w:line="240" w:lineRule="auto"/>
              <w:rPr>
                <w:rFonts w:ascii="Calibri" w:eastAsia="Times New Roman" w:hAnsi="Calibri" w:cs="Calibri"/>
                <w:b/>
                <w:bCs/>
              </w:rPr>
            </w:pPr>
            <w:r>
              <w:rPr>
                <w:rFonts w:ascii="Calibri" w:eastAsia="Times New Roman" w:hAnsi="Calibri" w:cs="Calibri"/>
                <w:b/>
                <w:bCs/>
              </w:rPr>
              <w:t>Local mental health authorities (list in first column below)</w:t>
            </w:r>
          </w:p>
        </w:tc>
      </w:tr>
      <w:tr w:rsidR="00D042EB" w:rsidRPr="00E507C2" w14:paraId="5EA957DA" w14:textId="77777777" w:rsidTr="00B8689F">
        <w:trPr>
          <w:trHeight w:val="300"/>
        </w:trPr>
        <w:tc>
          <w:tcPr>
            <w:tcW w:w="4590" w:type="dxa"/>
            <w:tcBorders>
              <w:right w:val="single" w:sz="4" w:space="0" w:color="808080"/>
            </w:tcBorders>
            <w:shd w:val="clear" w:color="auto" w:fill="auto"/>
          </w:tcPr>
          <w:p w14:paraId="5758BA6A" w14:textId="77777777" w:rsidR="00D042EB" w:rsidRPr="00E507C2" w:rsidRDefault="00D042EB" w:rsidP="00B8689F">
            <w:pPr>
              <w:spacing w:after="0" w:line="240" w:lineRule="auto"/>
              <w:rPr>
                <w:rFonts w:ascii="Calibri" w:eastAsia="Times New Roman" w:hAnsi="Calibri" w:cs="Calibri"/>
                <w:b/>
                <w:bCs/>
              </w:rPr>
            </w:pPr>
          </w:p>
        </w:tc>
        <w:tc>
          <w:tcPr>
            <w:tcW w:w="3240" w:type="dxa"/>
            <w:tcBorders>
              <w:left w:val="single" w:sz="4" w:space="0" w:color="808080"/>
              <w:right w:val="single" w:sz="4" w:space="0" w:color="808080"/>
            </w:tcBorders>
            <w:shd w:val="clear" w:color="auto" w:fill="auto"/>
          </w:tcPr>
          <w:p w14:paraId="01F45C36" w14:textId="77777777" w:rsidR="00D042EB" w:rsidRPr="00E507C2" w:rsidRDefault="00D042EB" w:rsidP="00B8689F">
            <w:pPr>
              <w:spacing w:after="0" w:line="240" w:lineRule="auto"/>
              <w:rPr>
                <w:rFonts w:ascii="Calibri" w:eastAsia="Times New Roman" w:hAnsi="Calibri" w:cs="Calibri"/>
                <w:b/>
                <w:bCs/>
              </w:rPr>
            </w:pPr>
          </w:p>
        </w:tc>
        <w:tc>
          <w:tcPr>
            <w:tcW w:w="3330" w:type="dxa"/>
            <w:tcBorders>
              <w:left w:val="single" w:sz="4" w:space="0" w:color="808080"/>
              <w:right w:val="single" w:sz="4" w:space="0" w:color="808080"/>
            </w:tcBorders>
            <w:shd w:val="clear" w:color="auto" w:fill="auto"/>
          </w:tcPr>
          <w:p w14:paraId="16824615" w14:textId="77777777" w:rsidR="00D042EB" w:rsidRPr="00E507C2" w:rsidRDefault="00D042EB" w:rsidP="00B8689F">
            <w:pPr>
              <w:spacing w:after="0" w:line="240" w:lineRule="auto"/>
              <w:rPr>
                <w:rFonts w:ascii="Calibri" w:eastAsia="Times New Roman" w:hAnsi="Calibri" w:cs="Calibri"/>
                <w:b/>
                <w:bCs/>
              </w:rPr>
            </w:pPr>
          </w:p>
        </w:tc>
        <w:tc>
          <w:tcPr>
            <w:tcW w:w="3240" w:type="dxa"/>
            <w:tcBorders>
              <w:left w:val="single" w:sz="4" w:space="0" w:color="808080"/>
            </w:tcBorders>
            <w:shd w:val="clear" w:color="auto" w:fill="auto"/>
          </w:tcPr>
          <w:p w14:paraId="1EC74B88" w14:textId="77777777" w:rsidR="00D042EB" w:rsidRPr="00E507C2" w:rsidRDefault="00D042EB" w:rsidP="00B8689F">
            <w:pPr>
              <w:spacing w:after="0" w:line="240" w:lineRule="auto"/>
              <w:rPr>
                <w:rFonts w:ascii="Calibri" w:eastAsia="Times New Roman" w:hAnsi="Calibri" w:cs="Calibri"/>
                <w:b/>
                <w:bCs/>
              </w:rPr>
            </w:pPr>
          </w:p>
        </w:tc>
      </w:tr>
      <w:tr w:rsidR="00D042EB" w:rsidRPr="00E507C2" w14:paraId="1816B296" w14:textId="77777777" w:rsidTr="00B8689F">
        <w:trPr>
          <w:trHeight w:val="300"/>
        </w:trPr>
        <w:tc>
          <w:tcPr>
            <w:tcW w:w="4590" w:type="dxa"/>
            <w:tcBorders>
              <w:right w:val="single" w:sz="4" w:space="0" w:color="808080"/>
            </w:tcBorders>
            <w:shd w:val="clear" w:color="auto" w:fill="auto"/>
          </w:tcPr>
          <w:p w14:paraId="6D517014" w14:textId="77777777" w:rsidR="00D042EB" w:rsidRPr="00E507C2" w:rsidRDefault="00D042EB" w:rsidP="00B8689F">
            <w:pPr>
              <w:spacing w:after="0" w:line="240" w:lineRule="auto"/>
              <w:rPr>
                <w:rFonts w:ascii="Calibri" w:eastAsia="Times New Roman" w:hAnsi="Calibri" w:cs="Calibri"/>
                <w:b/>
                <w:bCs/>
              </w:rPr>
            </w:pPr>
          </w:p>
        </w:tc>
        <w:tc>
          <w:tcPr>
            <w:tcW w:w="3240" w:type="dxa"/>
            <w:tcBorders>
              <w:left w:val="single" w:sz="4" w:space="0" w:color="808080"/>
              <w:right w:val="single" w:sz="4" w:space="0" w:color="808080"/>
            </w:tcBorders>
            <w:shd w:val="clear" w:color="auto" w:fill="auto"/>
          </w:tcPr>
          <w:p w14:paraId="68459577" w14:textId="77777777" w:rsidR="00D042EB" w:rsidRPr="00E507C2" w:rsidRDefault="00D042EB" w:rsidP="00B8689F">
            <w:pPr>
              <w:spacing w:after="0" w:line="240" w:lineRule="auto"/>
              <w:rPr>
                <w:rFonts w:ascii="Calibri" w:eastAsia="Times New Roman" w:hAnsi="Calibri" w:cs="Calibri"/>
                <w:b/>
                <w:bCs/>
              </w:rPr>
            </w:pPr>
          </w:p>
        </w:tc>
        <w:tc>
          <w:tcPr>
            <w:tcW w:w="3330" w:type="dxa"/>
            <w:tcBorders>
              <w:left w:val="single" w:sz="4" w:space="0" w:color="808080"/>
              <w:right w:val="single" w:sz="4" w:space="0" w:color="808080"/>
            </w:tcBorders>
            <w:shd w:val="clear" w:color="auto" w:fill="auto"/>
          </w:tcPr>
          <w:p w14:paraId="5083ED24" w14:textId="77777777" w:rsidR="00D042EB" w:rsidRPr="00E507C2" w:rsidRDefault="00D042EB" w:rsidP="00B8689F">
            <w:pPr>
              <w:spacing w:after="0" w:line="240" w:lineRule="auto"/>
              <w:rPr>
                <w:rFonts w:ascii="Calibri" w:eastAsia="Times New Roman" w:hAnsi="Calibri" w:cs="Calibri"/>
                <w:b/>
                <w:bCs/>
              </w:rPr>
            </w:pPr>
          </w:p>
        </w:tc>
        <w:tc>
          <w:tcPr>
            <w:tcW w:w="3240" w:type="dxa"/>
            <w:tcBorders>
              <w:left w:val="single" w:sz="4" w:space="0" w:color="808080"/>
            </w:tcBorders>
            <w:shd w:val="clear" w:color="auto" w:fill="auto"/>
          </w:tcPr>
          <w:p w14:paraId="702D6208" w14:textId="77777777" w:rsidR="00D042EB" w:rsidRPr="00E507C2" w:rsidRDefault="00D042EB" w:rsidP="00B8689F">
            <w:pPr>
              <w:spacing w:after="0" w:line="240" w:lineRule="auto"/>
              <w:rPr>
                <w:rFonts w:ascii="Calibri" w:eastAsia="Times New Roman" w:hAnsi="Calibri" w:cs="Calibri"/>
                <w:b/>
                <w:bCs/>
              </w:rPr>
            </w:pPr>
          </w:p>
        </w:tc>
      </w:tr>
      <w:tr w:rsidR="00D042EB" w:rsidRPr="00E507C2" w14:paraId="13BB3BD2" w14:textId="77777777" w:rsidTr="006E1EB5">
        <w:trPr>
          <w:trHeight w:val="300"/>
        </w:trPr>
        <w:tc>
          <w:tcPr>
            <w:tcW w:w="14400" w:type="dxa"/>
            <w:gridSpan w:val="4"/>
            <w:shd w:val="clear" w:color="auto" w:fill="D0CECE" w:themeFill="background2" w:themeFillShade="E6"/>
          </w:tcPr>
          <w:p w14:paraId="6843FFDA" w14:textId="4D8CD98B" w:rsidR="00D042EB" w:rsidRPr="00E507C2" w:rsidRDefault="00D042EB" w:rsidP="00B8689F">
            <w:pPr>
              <w:spacing w:after="0" w:line="240" w:lineRule="auto"/>
              <w:rPr>
                <w:rFonts w:ascii="Calibri" w:eastAsia="Times New Roman" w:hAnsi="Calibri" w:cs="Calibri"/>
                <w:b/>
                <w:bCs/>
              </w:rPr>
            </w:pPr>
            <w:r>
              <w:rPr>
                <w:rFonts w:ascii="Calibri" w:eastAsia="Times New Roman" w:hAnsi="Calibri" w:cs="Calibri"/>
                <w:b/>
                <w:bCs/>
              </w:rPr>
              <w:t>Other local government (list in first column below)</w:t>
            </w:r>
          </w:p>
        </w:tc>
      </w:tr>
      <w:tr w:rsidR="00D042EB" w:rsidRPr="00E507C2" w14:paraId="23C7A246" w14:textId="77777777" w:rsidTr="00B8689F">
        <w:trPr>
          <w:trHeight w:val="300"/>
        </w:trPr>
        <w:tc>
          <w:tcPr>
            <w:tcW w:w="4590" w:type="dxa"/>
            <w:tcBorders>
              <w:right w:val="single" w:sz="4" w:space="0" w:color="808080"/>
            </w:tcBorders>
            <w:shd w:val="clear" w:color="auto" w:fill="auto"/>
          </w:tcPr>
          <w:p w14:paraId="003B5BDA" w14:textId="77777777" w:rsidR="00D042EB" w:rsidRPr="00E507C2" w:rsidRDefault="00D042EB" w:rsidP="00B8689F">
            <w:pPr>
              <w:spacing w:after="0" w:line="240" w:lineRule="auto"/>
              <w:rPr>
                <w:rFonts w:ascii="Calibri" w:eastAsia="Times New Roman" w:hAnsi="Calibri" w:cs="Calibri"/>
                <w:b/>
                <w:bCs/>
              </w:rPr>
            </w:pPr>
          </w:p>
        </w:tc>
        <w:tc>
          <w:tcPr>
            <w:tcW w:w="3240" w:type="dxa"/>
            <w:tcBorders>
              <w:left w:val="single" w:sz="4" w:space="0" w:color="808080"/>
              <w:right w:val="single" w:sz="4" w:space="0" w:color="808080"/>
            </w:tcBorders>
            <w:shd w:val="clear" w:color="auto" w:fill="auto"/>
          </w:tcPr>
          <w:p w14:paraId="003F7AF0" w14:textId="77777777" w:rsidR="00D042EB" w:rsidRPr="00E507C2" w:rsidRDefault="00D042EB" w:rsidP="00B8689F">
            <w:pPr>
              <w:spacing w:after="0" w:line="240" w:lineRule="auto"/>
              <w:rPr>
                <w:rFonts w:ascii="Calibri" w:eastAsia="Times New Roman" w:hAnsi="Calibri" w:cs="Calibri"/>
                <w:b/>
                <w:bCs/>
              </w:rPr>
            </w:pPr>
          </w:p>
        </w:tc>
        <w:tc>
          <w:tcPr>
            <w:tcW w:w="3330" w:type="dxa"/>
            <w:tcBorders>
              <w:left w:val="single" w:sz="4" w:space="0" w:color="808080"/>
              <w:right w:val="single" w:sz="4" w:space="0" w:color="808080"/>
            </w:tcBorders>
            <w:shd w:val="clear" w:color="auto" w:fill="auto"/>
          </w:tcPr>
          <w:p w14:paraId="1E5BFA45" w14:textId="77777777" w:rsidR="00D042EB" w:rsidRPr="00E507C2" w:rsidRDefault="00D042EB" w:rsidP="00B8689F">
            <w:pPr>
              <w:spacing w:after="0" w:line="240" w:lineRule="auto"/>
              <w:rPr>
                <w:rFonts w:ascii="Calibri" w:eastAsia="Times New Roman" w:hAnsi="Calibri" w:cs="Calibri"/>
                <w:b/>
                <w:bCs/>
              </w:rPr>
            </w:pPr>
          </w:p>
        </w:tc>
        <w:tc>
          <w:tcPr>
            <w:tcW w:w="3240" w:type="dxa"/>
            <w:tcBorders>
              <w:left w:val="single" w:sz="4" w:space="0" w:color="808080"/>
            </w:tcBorders>
            <w:shd w:val="clear" w:color="auto" w:fill="auto"/>
          </w:tcPr>
          <w:p w14:paraId="499CE9F1" w14:textId="77777777" w:rsidR="00D042EB" w:rsidRPr="00E507C2" w:rsidRDefault="00D042EB" w:rsidP="00B8689F">
            <w:pPr>
              <w:spacing w:after="0" w:line="240" w:lineRule="auto"/>
              <w:rPr>
                <w:rFonts w:ascii="Calibri" w:eastAsia="Times New Roman" w:hAnsi="Calibri" w:cs="Calibri"/>
                <w:b/>
                <w:bCs/>
              </w:rPr>
            </w:pPr>
          </w:p>
        </w:tc>
      </w:tr>
      <w:tr w:rsidR="00D042EB" w:rsidRPr="00E507C2" w14:paraId="2C5AC6DD" w14:textId="77777777" w:rsidTr="00B8689F">
        <w:trPr>
          <w:trHeight w:val="300"/>
        </w:trPr>
        <w:tc>
          <w:tcPr>
            <w:tcW w:w="4590" w:type="dxa"/>
            <w:tcBorders>
              <w:right w:val="single" w:sz="4" w:space="0" w:color="808080"/>
            </w:tcBorders>
            <w:shd w:val="clear" w:color="auto" w:fill="auto"/>
          </w:tcPr>
          <w:p w14:paraId="5586B094" w14:textId="77777777" w:rsidR="00D042EB" w:rsidRPr="00E507C2" w:rsidRDefault="00D042EB" w:rsidP="00B8689F">
            <w:pPr>
              <w:spacing w:after="0" w:line="240" w:lineRule="auto"/>
              <w:rPr>
                <w:rFonts w:ascii="Calibri" w:eastAsia="Times New Roman" w:hAnsi="Calibri" w:cs="Calibri"/>
                <w:b/>
                <w:bCs/>
              </w:rPr>
            </w:pPr>
          </w:p>
        </w:tc>
        <w:tc>
          <w:tcPr>
            <w:tcW w:w="3240" w:type="dxa"/>
            <w:tcBorders>
              <w:left w:val="single" w:sz="4" w:space="0" w:color="808080"/>
              <w:right w:val="single" w:sz="4" w:space="0" w:color="808080"/>
            </w:tcBorders>
            <w:shd w:val="clear" w:color="auto" w:fill="auto"/>
          </w:tcPr>
          <w:p w14:paraId="2B310E3C" w14:textId="77777777" w:rsidR="00D042EB" w:rsidRPr="00E507C2" w:rsidRDefault="00D042EB" w:rsidP="00B8689F">
            <w:pPr>
              <w:spacing w:after="0" w:line="240" w:lineRule="auto"/>
              <w:rPr>
                <w:rFonts w:ascii="Calibri" w:eastAsia="Times New Roman" w:hAnsi="Calibri" w:cs="Calibri"/>
                <w:b/>
                <w:bCs/>
              </w:rPr>
            </w:pPr>
          </w:p>
        </w:tc>
        <w:tc>
          <w:tcPr>
            <w:tcW w:w="3330" w:type="dxa"/>
            <w:tcBorders>
              <w:left w:val="single" w:sz="4" w:space="0" w:color="808080"/>
              <w:right w:val="single" w:sz="4" w:space="0" w:color="808080"/>
            </w:tcBorders>
            <w:shd w:val="clear" w:color="auto" w:fill="auto"/>
          </w:tcPr>
          <w:p w14:paraId="13FBDFED" w14:textId="77777777" w:rsidR="00D042EB" w:rsidRPr="00E507C2" w:rsidRDefault="00D042EB" w:rsidP="00B8689F">
            <w:pPr>
              <w:spacing w:after="0" w:line="240" w:lineRule="auto"/>
              <w:rPr>
                <w:rFonts w:ascii="Calibri" w:eastAsia="Times New Roman" w:hAnsi="Calibri" w:cs="Calibri"/>
                <w:b/>
                <w:bCs/>
              </w:rPr>
            </w:pPr>
          </w:p>
        </w:tc>
        <w:tc>
          <w:tcPr>
            <w:tcW w:w="3240" w:type="dxa"/>
            <w:tcBorders>
              <w:left w:val="single" w:sz="4" w:space="0" w:color="808080"/>
            </w:tcBorders>
            <w:shd w:val="clear" w:color="auto" w:fill="auto"/>
          </w:tcPr>
          <w:p w14:paraId="40CA4F8E" w14:textId="77777777" w:rsidR="00D042EB" w:rsidRPr="00E507C2" w:rsidRDefault="00D042EB" w:rsidP="00B8689F">
            <w:pPr>
              <w:spacing w:after="0" w:line="240" w:lineRule="auto"/>
              <w:rPr>
                <w:rFonts w:ascii="Calibri" w:eastAsia="Times New Roman" w:hAnsi="Calibri" w:cs="Calibri"/>
                <w:b/>
                <w:bCs/>
              </w:rPr>
            </w:pPr>
          </w:p>
        </w:tc>
      </w:tr>
      <w:tr w:rsidR="00AE7DA0" w:rsidRPr="00E507C2" w14:paraId="60990BB0" w14:textId="77777777" w:rsidTr="00B8689F">
        <w:trPr>
          <w:trHeight w:val="300"/>
        </w:trPr>
        <w:tc>
          <w:tcPr>
            <w:tcW w:w="14400" w:type="dxa"/>
            <w:gridSpan w:val="4"/>
            <w:shd w:val="clear" w:color="000000" w:fill="D9D9D9"/>
            <w:hideMark/>
          </w:tcPr>
          <w:p w14:paraId="4D08AB1B"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Tribes, if present in the service area (list in </w:t>
            </w:r>
            <w:r>
              <w:rPr>
                <w:rFonts w:ascii="Calibri" w:eastAsia="Times New Roman" w:hAnsi="Calibri" w:cs="Calibri"/>
                <w:b/>
                <w:bCs/>
              </w:rPr>
              <w:t>first</w:t>
            </w:r>
            <w:r w:rsidRPr="00E507C2">
              <w:rPr>
                <w:rFonts w:ascii="Calibri" w:eastAsia="Times New Roman" w:hAnsi="Calibri" w:cs="Calibri"/>
                <w:b/>
                <w:bCs/>
              </w:rPr>
              <w:t xml:space="preserve"> column below) </w:t>
            </w:r>
          </w:p>
        </w:tc>
      </w:tr>
      <w:tr w:rsidR="00AE7DA0" w:rsidRPr="00E507C2" w14:paraId="0ECFBBE5" w14:textId="77777777" w:rsidTr="00B8689F">
        <w:trPr>
          <w:trHeight w:val="300"/>
        </w:trPr>
        <w:tc>
          <w:tcPr>
            <w:tcW w:w="4590" w:type="dxa"/>
            <w:tcBorders>
              <w:right w:val="single" w:sz="4" w:space="0" w:color="808080"/>
            </w:tcBorders>
            <w:shd w:val="clear" w:color="auto" w:fill="auto"/>
            <w:hideMark/>
          </w:tcPr>
          <w:p w14:paraId="6A6259D1"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5A1CA2E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17A375E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74EEF8E7"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0C3D5373" w14:textId="77777777" w:rsidTr="00B8689F">
        <w:trPr>
          <w:trHeight w:val="300"/>
        </w:trPr>
        <w:tc>
          <w:tcPr>
            <w:tcW w:w="4590" w:type="dxa"/>
            <w:tcBorders>
              <w:right w:val="single" w:sz="4" w:space="0" w:color="808080"/>
            </w:tcBorders>
            <w:shd w:val="clear" w:color="auto" w:fill="auto"/>
            <w:hideMark/>
          </w:tcPr>
          <w:p w14:paraId="5267EAFA"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77AE47CB"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40521D1"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03EF3E7F"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35F76C1F" w14:textId="77777777" w:rsidTr="00B8689F">
        <w:trPr>
          <w:trHeight w:val="300"/>
        </w:trPr>
        <w:tc>
          <w:tcPr>
            <w:tcW w:w="14400" w:type="dxa"/>
            <w:gridSpan w:val="4"/>
            <w:shd w:val="clear" w:color="000000" w:fill="D9D9D9"/>
            <w:hideMark/>
          </w:tcPr>
          <w:p w14:paraId="27B716E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Regional Health Equity Coalitions, if present in the service area (list in </w:t>
            </w:r>
            <w:r>
              <w:rPr>
                <w:rFonts w:ascii="Calibri" w:eastAsia="Times New Roman" w:hAnsi="Calibri" w:cs="Calibri"/>
                <w:b/>
                <w:bCs/>
              </w:rPr>
              <w:t>first</w:t>
            </w:r>
            <w:r w:rsidRPr="00E507C2">
              <w:rPr>
                <w:rFonts w:ascii="Calibri" w:eastAsia="Times New Roman" w:hAnsi="Calibri" w:cs="Calibri"/>
                <w:b/>
                <w:bCs/>
              </w:rPr>
              <w:t xml:space="preserve"> column below) </w:t>
            </w:r>
          </w:p>
        </w:tc>
      </w:tr>
      <w:tr w:rsidR="00AE7DA0" w:rsidRPr="00E507C2" w14:paraId="6C8F2FDF" w14:textId="77777777" w:rsidTr="00B8689F">
        <w:trPr>
          <w:trHeight w:val="300"/>
        </w:trPr>
        <w:tc>
          <w:tcPr>
            <w:tcW w:w="4590" w:type="dxa"/>
            <w:tcBorders>
              <w:right w:val="single" w:sz="4" w:space="0" w:color="808080"/>
            </w:tcBorders>
            <w:shd w:val="clear" w:color="auto" w:fill="auto"/>
            <w:hideMark/>
          </w:tcPr>
          <w:p w14:paraId="6FFBBBEC"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276544B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309332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42FC8536"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56D83701" w14:textId="77777777" w:rsidTr="00B8689F">
        <w:trPr>
          <w:trHeight w:val="300"/>
        </w:trPr>
        <w:tc>
          <w:tcPr>
            <w:tcW w:w="4590" w:type="dxa"/>
            <w:tcBorders>
              <w:right w:val="single" w:sz="4" w:space="0" w:color="808080"/>
            </w:tcBorders>
            <w:shd w:val="clear" w:color="auto" w:fill="auto"/>
            <w:hideMark/>
          </w:tcPr>
          <w:p w14:paraId="4C2C7440"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60748700"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16BFD56"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56E2D37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369626C7" w14:textId="77777777" w:rsidTr="00B8689F">
        <w:trPr>
          <w:trHeight w:val="300"/>
        </w:trPr>
        <w:tc>
          <w:tcPr>
            <w:tcW w:w="14400" w:type="dxa"/>
            <w:gridSpan w:val="4"/>
            <w:shd w:val="clear" w:color="000000" w:fill="D9D9D9"/>
            <w:hideMark/>
          </w:tcPr>
          <w:p w14:paraId="3FC2FDFA"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Add additional stakeholder types here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0DFB961E" w14:textId="77777777" w:rsidTr="00B8689F">
        <w:trPr>
          <w:trHeight w:val="300"/>
        </w:trPr>
        <w:tc>
          <w:tcPr>
            <w:tcW w:w="4590" w:type="dxa"/>
            <w:tcBorders>
              <w:right w:val="single" w:sz="4" w:space="0" w:color="808080"/>
            </w:tcBorders>
            <w:shd w:val="clear" w:color="auto" w:fill="auto"/>
            <w:hideMark/>
          </w:tcPr>
          <w:p w14:paraId="395A7AA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5F205B1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75470C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7D785FA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1CCFD8E2" w14:textId="77777777" w:rsidTr="00B8689F">
        <w:trPr>
          <w:trHeight w:val="300"/>
        </w:trPr>
        <w:tc>
          <w:tcPr>
            <w:tcW w:w="4590" w:type="dxa"/>
            <w:tcBorders>
              <w:right w:val="single" w:sz="4" w:space="0" w:color="808080"/>
            </w:tcBorders>
            <w:shd w:val="clear" w:color="auto" w:fill="auto"/>
            <w:hideMark/>
          </w:tcPr>
          <w:p w14:paraId="07BAB2C7"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lastRenderedPageBreak/>
              <w:t> </w:t>
            </w:r>
          </w:p>
        </w:tc>
        <w:tc>
          <w:tcPr>
            <w:tcW w:w="3240" w:type="dxa"/>
            <w:tcBorders>
              <w:left w:val="single" w:sz="4" w:space="0" w:color="808080"/>
              <w:right w:val="single" w:sz="4" w:space="0" w:color="808080"/>
            </w:tcBorders>
            <w:shd w:val="clear" w:color="auto" w:fill="auto"/>
            <w:hideMark/>
          </w:tcPr>
          <w:p w14:paraId="20692069"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C0D24BF"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1F47B3F7"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20D44691" w14:textId="77777777" w:rsidTr="00B8689F">
        <w:trPr>
          <w:trHeight w:val="300"/>
        </w:trPr>
        <w:tc>
          <w:tcPr>
            <w:tcW w:w="14400" w:type="dxa"/>
            <w:gridSpan w:val="4"/>
            <w:shd w:val="clear" w:color="000000" w:fill="D9D9D9"/>
            <w:hideMark/>
          </w:tcPr>
          <w:p w14:paraId="6CC01AE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Add additional stakeholder types here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529A72E5" w14:textId="77777777" w:rsidTr="00B8689F">
        <w:trPr>
          <w:trHeight w:val="300"/>
        </w:trPr>
        <w:tc>
          <w:tcPr>
            <w:tcW w:w="4590" w:type="dxa"/>
            <w:tcBorders>
              <w:right w:val="single" w:sz="4" w:space="0" w:color="808080"/>
            </w:tcBorders>
            <w:shd w:val="clear" w:color="auto" w:fill="auto"/>
            <w:hideMark/>
          </w:tcPr>
          <w:p w14:paraId="0AA3E2E6"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4C444A3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2DF6CA7"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0058329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12138B41" w14:textId="77777777" w:rsidTr="00B8689F">
        <w:trPr>
          <w:trHeight w:val="300"/>
        </w:trPr>
        <w:tc>
          <w:tcPr>
            <w:tcW w:w="4590" w:type="dxa"/>
            <w:tcBorders>
              <w:right w:val="single" w:sz="4" w:space="0" w:color="808080"/>
            </w:tcBorders>
            <w:shd w:val="clear" w:color="auto" w:fill="auto"/>
            <w:hideMark/>
          </w:tcPr>
          <w:p w14:paraId="0A36AE70"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6ECEA81F"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0914984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76220480"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1A98782B" w14:textId="77777777" w:rsidTr="00B8689F">
        <w:trPr>
          <w:trHeight w:val="300"/>
        </w:trPr>
        <w:tc>
          <w:tcPr>
            <w:tcW w:w="14400" w:type="dxa"/>
            <w:gridSpan w:val="4"/>
            <w:shd w:val="clear" w:color="000000" w:fill="D9D9D9"/>
            <w:hideMark/>
          </w:tcPr>
          <w:p w14:paraId="12D1EDB2"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Add additional stakeholder types here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42C1258D" w14:textId="77777777" w:rsidTr="00B8689F">
        <w:trPr>
          <w:trHeight w:val="300"/>
        </w:trPr>
        <w:tc>
          <w:tcPr>
            <w:tcW w:w="4590" w:type="dxa"/>
            <w:tcBorders>
              <w:right w:val="single" w:sz="4" w:space="0" w:color="808080"/>
            </w:tcBorders>
            <w:shd w:val="clear" w:color="auto" w:fill="auto"/>
            <w:hideMark/>
          </w:tcPr>
          <w:p w14:paraId="6646CD6E"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4543DD90"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5797A6AB"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6FE1C14A"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328F790B" w14:textId="77777777" w:rsidTr="00B8689F">
        <w:trPr>
          <w:trHeight w:val="300"/>
        </w:trPr>
        <w:tc>
          <w:tcPr>
            <w:tcW w:w="4590" w:type="dxa"/>
            <w:tcBorders>
              <w:right w:val="single" w:sz="4" w:space="0" w:color="808080"/>
            </w:tcBorders>
            <w:shd w:val="clear" w:color="auto" w:fill="auto"/>
            <w:hideMark/>
          </w:tcPr>
          <w:p w14:paraId="06CA5AD5"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1C0B513B"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9381295"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772DC946"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799FA5EF" w14:textId="77777777" w:rsidTr="00B8689F">
        <w:trPr>
          <w:trHeight w:val="300"/>
        </w:trPr>
        <w:tc>
          <w:tcPr>
            <w:tcW w:w="14400" w:type="dxa"/>
            <w:gridSpan w:val="4"/>
            <w:shd w:val="clear" w:color="000000" w:fill="D9D9D9"/>
            <w:hideMark/>
          </w:tcPr>
          <w:p w14:paraId="45236327"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xml:space="preserve">Add additional stakeholder types here (list in </w:t>
            </w:r>
            <w:r>
              <w:rPr>
                <w:rFonts w:ascii="Calibri" w:eastAsia="Times New Roman" w:hAnsi="Calibri" w:cs="Calibri"/>
                <w:b/>
                <w:bCs/>
              </w:rPr>
              <w:t>first</w:t>
            </w:r>
            <w:r w:rsidRPr="00E507C2">
              <w:rPr>
                <w:rFonts w:ascii="Calibri" w:eastAsia="Times New Roman" w:hAnsi="Calibri" w:cs="Calibri"/>
                <w:b/>
                <w:bCs/>
              </w:rPr>
              <w:t xml:space="preserve"> column below)</w:t>
            </w:r>
          </w:p>
        </w:tc>
      </w:tr>
      <w:tr w:rsidR="00AE7DA0" w:rsidRPr="00E507C2" w14:paraId="70D6E6C8" w14:textId="77777777" w:rsidTr="00B8689F">
        <w:trPr>
          <w:trHeight w:val="300"/>
        </w:trPr>
        <w:tc>
          <w:tcPr>
            <w:tcW w:w="4590" w:type="dxa"/>
            <w:tcBorders>
              <w:right w:val="single" w:sz="4" w:space="0" w:color="808080"/>
            </w:tcBorders>
            <w:shd w:val="clear" w:color="auto" w:fill="auto"/>
            <w:hideMark/>
          </w:tcPr>
          <w:p w14:paraId="7CADA8B3"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2D2DC401"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4FC52045"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5873E2F6"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r w:rsidR="00AE7DA0" w:rsidRPr="00E507C2" w14:paraId="24CEDE93" w14:textId="77777777" w:rsidTr="00B8689F">
        <w:trPr>
          <w:trHeight w:val="300"/>
        </w:trPr>
        <w:tc>
          <w:tcPr>
            <w:tcW w:w="4590" w:type="dxa"/>
            <w:tcBorders>
              <w:right w:val="single" w:sz="4" w:space="0" w:color="808080"/>
            </w:tcBorders>
            <w:shd w:val="clear" w:color="auto" w:fill="auto"/>
            <w:hideMark/>
          </w:tcPr>
          <w:p w14:paraId="7F608AAD"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right w:val="single" w:sz="4" w:space="0" w:color="808080"/>
            </w:tcBorders>
            <w:shd w:val="clear" w:color="auto" w:fill="auto"/>
            <w:hideMark/>
          </w:tcPr>
          <w:p w14:paraId="35B51126"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330" w:type="dxa"/>
            <w:tcBorders>
              <w:left w:val="single" w:sz="4" w:space="0" w:color="808080"/>
              <w:right w:val="single" w:sz="4" w:space="0" w:color="808080"/>
            </w:tcBorders>
            <w:shd w:val="clear" w:color="auto" w:fill="auto"/>
            <w:hideMark/>
          </w:tcPr>
          <w:p w14:paraId="7E5FB3D8"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c>
          <w:tcPr>
            <w:tcW w:w="3240" w:type="dxa"/>
            <w:tcBorders>
              <w:left w:val="single" w:sz="4" w:space="0" w:color="808080"/>
            </w:tcBorders>
            <w:shd w:val="clear" w:color="auto" w:fill="auto"/>
            <w:hideMark/>
          </w:tcPr>
          <w:p w14:paraId="38836BE4" w14:textId="77777777" w:rsidR="00AE7DA0" w:rsidRPr="00E507C2" w:rsidRDefault="00AE7DA0" w:rsidP="00B8689F">
            <w:pPr>
              <w:spacing w:after="0" w:line="240" w:lineRule="auto"/>
              <w:rPr>
                <w:rFonts w:ascii="Calibri" w:eastAsia="Times New Roman" w:hAnsi="Calibri" w:cs="Calibri"/>
                <w:b/>
                <w:bCs/>
              </w:rPr>
            </w:pPr>
            <w:r w:rsidRPr="00E507C2">
              <w:rPr>
                <w:rFonts w:ascii="Calibri" w:eastAsia="Times New Roman" w:hAnsi="Calibri" w:cs="Calibri"/>
                <w:b/>
                <w:bCs/>
              </w:rPr>
              <w:t> </w:t>
            </w:r>
          </w:p>
        </w:tc>
      </w:tr>
    </w:tbl>
    <w:p w14:paraId="2F3D7197" w14:textId="77777777" w:rsidR="00546403" w:rsidRDefault="00546403">
      <w:r>
        <w:br w:type="page"/>
      </w:r>
    </w:p>
    <w:tbl>
      <w:tblPr>
        <w:tblW w:w="14400" w:type="dxa"/>
        <w:tblInd w:w="-5" w:type="dxa"/>
        <w:tblLook w:val="04A0" w:firstRow="1" w:lastRow="0" w:firstColumn="1" w:lastColumn="0" w:noHBand="0" w:noVBand="1"/>
      </w:tblPr>
      <w:tblGrid>
        <w:gridCol w:w="4500"/>
        <w:gridCol w:w="9900"/>
      </w:tblGrid>
      <w:tr w:rsidR="006C66C1" w:rsidRPr="006C66C1" w14:paraId="79C0F826" w14:textId="77777777" w:rsidTr="006C66C1">
        <w:trPr>
          <w:trHeight w:val="300"/>
        </w:trPr>
        <w:tc>
          <w:tcPr>
            <w:tcW w:w="14400" w:type="dxa"/>
            <w:gridSpan w:val="2"/>
            <w:tcBorders>
              <w:top w:val="single" w:sz="4" w:space="0" w:color="808080"/>
              <w:left w:val="single" w:sz="4" w:space="0" w:color="808080"/>
              <w:bottom w:val="single" w:sz="4" w:space="0" w:color="808080"/>
              <w:right w:val="single" w:sz="4" w:space="0" w:color="808080"/>
            </w:tcBorders>
            <w:shd w:val="clear" w:color="000000" w:fill="D9D9D9"/>
            <w:hideMark/>
          </w:tcPr>
          <w:p w14:paraId="633B6C92" w14:textId="77777777" w:rsidR="006C66C1" w:rsidRPr="006C66C1" w:rsidRDefault="006C66C1" w:rsidP="006C66C1">
            <w:pPr>
              <w:spacing w:after="0" w:line="240" w:lineRule="auto"/>
              <w:jc w:val="center"/>
              <w:rPr>
                <w:rFonts w:ascii="Calibri" w:eastAsia="Times New Roman" w:hAnsi="Calibri" w:cs="Calibri"/>
                <w:b/>
                <w:bCs/>
              </w:rPr>
            </w:pPr>
            <w:r w:rsidRPr="006C66C1">
              <w:rPr>
                <w:rFonts w:ascii="Calibri" w:eastAsia="Times New Roman" w:hAnsi="Calibri" w:cs="Calibri"/>
                <w:b/>
                <w:bCs/>
              </w:rPr>
              <w:lastRenderedPageBreak/>
              <w:t>Table 2: Major activities and deliverables for which the CCO will engage the community</w:t>
            </w:r>
          </w:p>
        </w:tc>
      </w:tr>
      <w:tr w:rsidR="006C66C1" w:rsidRPr="006C66C1" w14:paraId="4E2688C0" w14:textId="77777777" w:rsidTr="006C66C1">
        <w:trPr>
          <w:trHeight w:val="300"/>
        </w:trPr>
        <w:tc>
          <w:tcPr>
            <w:tcW w:w="14400" w:type="dxa"/>
            <w:gridSpan w:val="2"/>
            <w:tcBorders>
              <w:top w:val="single" w:sz="4" w:space="0" w:color="808080"/>
              <w:left w:val="single" w:sz="4" w:space="0" w:color="808080"/>
              <w:bottom w:val="single" w:sz="4" w:space="0" w:color="808080"/>
              <w:right w:val="single" w:sz="4" w:space="0" w:color="808080"/>
            </w:tcBorders>
            <w:shd w:val="clear" w:color="000000" w:fill="D9D9D9"/>
            <w:hideMark/>
          </w:tcPr>
          <w:p w14:paraId="7AFCC535" w14:textId="77777777" w:rsidR="006C66C1" w:rsidRPr="006C66C1" w:rsidRDefault="006C66C1" w:rsidP="006C66C1">
            <w:pPr>
              <w:spacing w:after="0" w:line="240" w:lineRule="auto"/>
              <w:jc w:val="center"/>
              <w:rPr>
                <w:rFonts w:ascii="Calibri" w:eastAsia="Times New Roman" w:hAnsi="Calibri" w:cs="Calibri"/>
                <w:b/>
                <w:bCs/>
              </w:rPr>
            </w:pPr>
            <w:r w:rsidRPr="006C66C1">
              <w:rPr>
                <w:rFonts w:ascii="Calibri" w:eastAsia="Times New Roman" w:hAnsi="Calibri" w:cs="Calibri"/>
                <w:b/>
                <w:bCs/>
              </w:rPr>
              <w:t>All applicants must complete this full table.</w:t>
            </w:r>
          </w:p>
        </w:tc>
      </w:tr>
      <w:tr w:rsidR="006C66C1" w:rsidRPr="006C66C1" w14:paraId="7898EACE" w14:textId="77777777" w:rsidTr="004E3435">
        <w:trPr>
          <w:trHeight w:val="899"/>
        </w:trPr>
        <w:tc>
          <w:tcPr>
            <w:tcW w:w="4500" w:type="dxa"/>
            <w:tcBorders>
              <w:top w:val="nil"/>
              <w:left w:val="single" w:sz="4" w:space="0" w:color="808080"/>
              <w:bottom w:val="single" w:sz="4" w:space="0" w:color="808080"/>
              <w:right w:val="single" w:sz="4" w:space="0" w:color="808080"/>
            </w:tcBorders>
            <w:shd w:val="clear" w:color="auto" w:fill="auto"/>
            <w:hideMark/>
          </w:tcPr>
          <w:p w14:paraId="37590963" w14:textId="77777777" w:rsidR="006C66C1" w:rsidRPr="006C66C1" w:rsidRDefault="006C66C1" w:rsidP="006C66C1">
            <w:pPr>
              <w:spacing w:after="0" w:line="240" w:lineRule="auto"/>
              <w:rPr>
                <w:rFonts w:ascii="Calibri" w:eastAsia="Times New Roman" w:hAnsi="Calibri" w:cs="Calibri"/>
                <w:b/>
                <w:bCs/>
              </w:rPr>
            </w:pPr>
            <w:r w:rsidRPr="006C66C1">
              <w:rPr>
                <w:rFonts w:ascii="Calibri" w:eastAsia="Times New Roman" w:hAnsi="Calibri" w:cs="Calibri"/>
                <w:b/>
                <w:bCs/>
              </w:rPr>
              <w:t xml:space="preserve">Part 2a. </w:t>
            </w:r>
            <w:r w:rsidRPr="006C66C1">
              <w:rPr>
                <w:rFonts w:ascii="Calibri" w:eastAsia="Times New Roman" w:hAnsi="Calibri" w:cs="Calibri"/>
              </w:rPr>
              <w:t xml:space="preserve">List and describe the five to eight major projects, programs and decisions for which the CCO will engage the community. </w:t>
            </w:r>
          </w:p>
        </w:tc>
        <w:tc>
          <w:tcPr>
            <w:tcW w:w="9900" w:type="dxa"/>
            <w:tcBorders>
              <w:top w:val="nil"/>
              <w:left w:val="nil"/>
              <w:bottom w:val="single" w:sz="4" w:space="0" w:color="808080"/>
              <w:right w:val="single" w:sz="4" w:space="0" w:color="808080"/>
            </w:tcBorders>
            <w:shd w:val="clear" w:color="auto" w:fill="auto"/>
            <w:hideMark/>
          </w:tcPr>
          <w:p w14:paraId="6DC9FA6C" w14:textId="77777777" w:rsidR="006C66C1" w:rsidRPr="006C66C1" w:rsidRDefault="006C66C1" w:rsidP="006C66C1">
            <w:pPr>
              <w:spacing w:after="0" w:line="240" w:lineRule="auto"/>
              <w:rPr>
                <w:rFonts w:ascii="Calibri" w:eastAsia="Times New Roman" w:hAnsi="Calibri" w:cs="Calibri"/>
                <w:b/>
                <w:bCs/>
              </w:rPr>
            </w:pPr>
            <w:r w:rsidRPr="006C66C1">
              <w:rPr>
                <w:rFonts w:ascii="Calibri" w:eastAsia="Times New Roman" w:hAnsi="Calibri" w:cs="Calibri"/>
                <w:b/>
                <w:bCs/>
              </w:rPr>
              <w:t xml:space="preserve">Part 2b. </w:t>
            </w:r>
            <w:r w:rsidRPr="006C66C1">
              <w:rPr>
                <w:rFonts w:ascii="Calibri" w:eastAsia="Times New Roman" w:hAnsi="Calibri" w:cs="Calibri"/>
              </w:rPr>
              <w:t>Identify the level of community engagement for each project, program and decision. Answers</w:t>
            </w:r>
            <w:r w:rsidRPr="006C66C1">
              <w:rPr>
                <w:rFonts w:ascii="Calibri" w:eastAsia="Times New Roman" w:hAnsi="Calibri" w:cs="Calibri"/>
                <w:b/>
              </w:rPr>
              <w:t>*</w:t>
            </w:r>
            <w:r w:rsidRPr="006C66C1">
              <w:rPr>
                <w:rFonts w:ascii="Calibri" w:eastAsia="Times New Roman" w:hAnsi="Calibri" w:cs="Calibri"/>
              </w:rPr>
              <w:t xml:space="preserve"> must be 1) inform/communicate, 2) consult, 3) involve, 4) collaborate, or 5) shared decision-making. Applicant may include more than one level of engagement for each project, program or decision to account for differences among stakeholder groups. </w:t>
            </w:r>
          </w:p>
        </w:tc>
      </w:tr>
      <w:tr w:rsidR="006C66C1" w:rsidRPr="006C66C1" w14:paraId="33DC6F51" w14:textId="77777777" w:rsidTr="004E3435">
        <w:trPr>
          <w:trHeight w:val="300"/>
        </w:trPr>
        <w:tc>
          <w:tcPr>
            <w:tcW w:w="4500" w:type="dxa"/>
            <w:tcBorders>
              <w:top w:val="nil"/>
              <w:left w:val="single" w:sz="4" w:space="0" w:color="808080"/>
              <w:bottom w:val="single" w:sz="4" w:space="0" w:color="808080"/>
              <w:right w:val="single" w:sz="4" w:space="0" w:color="808080"/>
            </w:tcBorders>
            <w:shd w:val="clear" w:color="auto" w:fill="auto"/>
            <w:hideMark/>
          </w:tcPr>
          <w:p w14:paraId="1D74DE7E"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c>
          <w:tcPr>
            <w:tcW w:w="9900" w:type="dxa"/>
            <w:tcBorders>
              <w:top w:val="nil"/>
              <w:left w:val="nil"/>
              <w:bottom w:val="single" w:sz="4" w:space="0" w:color="808080"/>
              <w:right w:val="single" w:sz="4" w:space="0" w:color="808080"/>
            </w:tcBorders>
            <w:shd w:val="clear" w:color="auto" w:fill="auto"/>
            <w:hideMark/>
          </w:tcPr>
          <w:p w14:paraId="278852C7"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r>
      <w:tr w:rsidR="006C66C1" w:rsidRPr="006C66C1" w14:paraId="5FAB97D0" w14:textId="77777777" w:rsidTr="004E3435">
        <w:trPr>
          <w:trHeight w:val="300"/>
        </w:trPr>
        <w:tc>
          <w:tcPr>
            <w:tcW w:w="4500" w:type="dxa"/>
            <w:tcBorders>
              <w:top w:val="nil"/>
              <w:left w:val="single" w:sz="4" w:space="0" w:color="808080"/>
              <w:bottom w:val="single" w:sz="4" w:space="0" w:color="808080"/>
              <w:right w:val="single" w:sz="4" w:space="0" w:color="808080"/>
            </w:tcBorders>
            <w:shd w:val="clear" w:color="auto" w:fill="auto"/>
            <w:hideMark/>
          </w:tcPr>
          <w:p w14:paraId="2AA733CB"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c>
          <w:tcPr>
            <w:tcW w:w="9900" w:type="dxa"/>
            <w:tcBorders>
              <w:top w:val="nil"/>
              <w:left w:val="nil"/>
              <w:bottom w:val="single" w:sz="4" w:space="0" w:color="808080"/>
              <w:right w:val="single" w:sz="4" w:space="0" w:color="808080"/>
            </w:tcBorders>
            <w:shd w:val="clear" w:color="auto" w:fill="auto"/>
            <w:hideMark/>
          </w:tcPr>
          <w:p w14:paraId="6B7AC384"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r>
      <w:tr w:rsidR="006C66C1" w:rsidRPr="006C66C1" w14:paraId="01E64D68" w14:textId="77777777" w:rsidTr="004E3435">
        <w:trPr>
          <w:trHeight w:val="300"/>
        </w:trPr>
        <w:tc>
          <w:tcPr>
            <w:tcW w:w="4500" w:type="dxa"/>
            <w:tcBorders>
              <w:top w:val="nil"/>
              <w:left w:val="single" w:sz="4" w:space="0" w:color="808080"/>
              <w:bottom w:val="single" w:sz="4" w:space="0" w:color="808080"/>
              <w:right w:val="single" w:sz="4" w:space="0" w:color="808080"/>
            </w:tcBorders>
            <w:shd w:val="clear" w:color="auto" w:fill="auto"/>
            <w:hideMark/>
          </w:tcPr>
          <w:p w14:paraId="54EBDFF3"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c>
          <w:tcPr>
            <w:tcW w:w="9900" w:type="dxa"/>
            <w:tcBorders>
              <w:top w:val="nil"/>
              <w:left w:val="nil"/>
              <w:bottom w:val="single" w:sz="4" w:space="0" w:color="808080"/>
              <w:right w:val="single" w:sz="4" w:space="0" w:color="808080"/>
            </w:tcBorders>
            <w:shd w:val="clear" w:color="auto" w:fill="auto"/>
            <w:hideMark/>
          </w:tcPr>
          <w:p w14:paraId="77FB61DD"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r>
      <w:tr w:rsidR="006C66C1" w:rsidRPr="006C66C1" w14:paraId="1D6947E4" w14:textId="77777777" w:rsidTr="004E3435">
        <w:trPr>
          <w:trHeight w:val="300"/>
        </w:trPr>
        <w:tc>
          <w:tcPr>
            <w:tcW w:w="4500" w:type="dxa"/>
            <w:tcBorders>
              <w:top w:val="nil"/>
              <w:left w:val="single" w:sz="4" w:space="0" w:color="808080"/>
              <w:bottom w:val="single" w:sz="4" w:space="0" w:color="808080"/>
              <w:right w:val="single" w:sz="4" w:space="0" w:color="808080"/>
            </w:tcBorders>
            <w:shd w:val="clear" w:color="auto" w:fill="auto"/>
            <w:hideMark/>
          </w:tcPr>
          <w:p w14:paraId="7B343478"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c>
          <w:tcPr>
            <w:tcW w:w="9900" w:type="dxa"/>
            <w:tcBorders>
              <w:top w:val="nil"/>
              <w:left w:val="nil"/>
              <w:bottom w:val="single" w:sz="4" w:space="0" w:color="808080"/>
              <w:right w:val="single" w:sz="4" w:space="0" w:color="808080"/>
            </w:tcBorders>
            <w:shd w:val="clear" w:color="auto" w:fill="auto"/>
            <w:hideMark/>
          </w:tcPr>
          <w:p w14:paraId="1CCDC773"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r>
      <w:tr w:rsidR="006C66C1" w:rsidRPr="006C66C1" w14:paraId="06922BDA" w14:textId="77777777" w:rsidTr="004E3435">
        <w:trPr>
          <w:trHeight w:val="300"/>
        </w:trPr>
        <w:tc>
          <w:tcPr>
            <w:tcW w:w="4500" w:type="dxa"/>
            <w:tcBorders>
              <w:top w:val="nil"/>
              <w:left w:val="single" w:sz="4" w:space="0" w:color="808080"/>
              <w:bottom w:val="single" w:sz="4" w:space="0" w:color="808080"/>
              <w:right w:val="single" w:sz="4" w:space="0" w:color="808080"/>
            </w:tcBorders>
            <w:shd w:val="clear" w:color="auto" w:fill="auto"/>
            <w:hideMark/>
          </w:tcPr>
          <w:p w14:paraId="6AF7C9BF"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c>
          <w:tcPr>
            <w:tcW w:w="9900" w:type="dxa"/>
            <w:tcBorders>
              <w:top w:val="nil"/>
              <w:left w:val="nil"/>
              <w:bottom w:val="single" w:sz="4" w:space="0" w:color="808080"/>
              <w:right w:val="single" w:sz="4" w:space="0" w:color="808080"/>
            </w:tcBorders>
            <w:shd w:val="clear" w:color="auto" w:fill="auto"/>
            <w:hideMark/>
          </w:tcPr>
          <w:p w14:paraId="3F038F03"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r>
      <w:tr w:rsidR="006C66C1" w:rsidRPr="006C66C1" w14:paraId="1E4074E9" w14:textId="77777777" w:rsidTr="004E3435">
        <w:trPr>
          <w:trHeight w:val="300"/>
        </w:trPr>
        <w:tc>
          <w:tcPr>
            <w:tcW w:w="4500" w:type="dxa"/>
            <w:tcBorders>
              <w:top w:val="nil"/>
              <w:left w:val="single" w:sz="4" w:space="0" w:color="808080"/>
              <w:bottom w:val="single" w:sz="4" w:space="0" w:color="808080"/>
              <w:right w:val="single" w:sz="4" w:space="0" w:color="808080"/>
            </w:tcBorders>
            <w:shd w:val="clear" w:color="auto" w:fill="auto"/>
            <w:hideMark/>
          </w:tcPr>
          <w:p w14:paraId="30A901CB"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c>
          <w:tcPr>
            <w:tcW w:w="9900" w:type="dxa"/>
            <w:tcBorders>
              <w:top w:val="nil"/>
              <w:left w:val="nil"/>
              <w:bottom w:val="single" w:sz="4" w:space="0" w:color="808080"/>
              <w:right w:val="single" w:sz="4" w:space="0" w:color="808080"/>
            </w:tcBorders>
            <w:shd w:val="clear" w:color="auto" w:fill="auto"/>
            <w:hideMark/>
          </w:tcPr>
          <w:p w14:paraId="5EB69A0B"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r>
      <w:tr w:rsidR="006C66C1" w:rsidRPr="006C66C1" w14:paraId="28F97D18" w14:textId="77777777" w:rsidTr="004E3435">
        <w:trPr>
          <w:trHeight w:val="300"/>
        </w:trPr>
        <w:tc>
          <w:tcPr>
            <w:tcW w:w="4500" w:type="dxa"/>
            <w:tcBorders>
              <w:top w:val="nil"/>
              <w:left w:val="single" w:sz="4" w:space="0" w:color="808080"/>
              <w:bottom w:val="single" w:sz="4" w:space="0" w:color="808080"/>
              <w:right w:val="single" w:sz="4" w:space="0" w:color="808080"/>
            </w:tcBorders>
            <w:shd w:val="clear" w:color="auto" w:fill="auto"/>
            <w:hideMark/>
          </w:tcPr>
          <w:p w14:paraId="29D1CB1D"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c>
          <w:tcPr>
            <w:tcW w:w="9900" w:type="dxa"/>
            <w:tcBorders>
              <w:top w:val="nil"/>
              <w:left w:val="nil"/>
              <w:bottom w:val="single" w:sz="4" w:space="0" w:color="808080"/>
              <w:right w:val="single" w:sz="4" w:space="0" w:color="808080"/>
            </w:tcBorders>
            <w:shd w:val="clear" w:color="auto" w:fill="auto"/>
            <w:hideMark/>
          </w:tcPr>
          <w:p w14:paraId="7069E169"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r>
      <w:tr w:rsidR="006C66C1" w:rsidRPr="006C66C1" w14:paraId="4D63365E" w14:textId="77777777" w:rsidTr="004E3435">
        <w:trPr>
          <w:trHeight w:val="300"/>
        </w:trPr>
        <w:tc>
          <w:tcPr>
            <w:tcW w:w="4500" w:type="dxa"/>
            <w:tcBorders>
              <w:top w:val="nil"/>
              <w:left w:val="single" w:sz="4" w:space="0" w:color="808080"/>
              <w:bottom w:val="single" w:sz="4" w:space="0" w:color="808080"/>
              <w:right w:val="single" w:sz="4" w:space="0" w:color="808080"/>
            </w:tcBorders>
            <w:shd w:val="clear" w:color="auto" w:fill="auto"/>
            <w:hideMark/>
          </w:tcPr>
          <w:p w14:paraId="0640D69E"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c>
          <w:tcPr>
            <w:tcW w:w="9900" w:type="dxa"/>
            <w:tcBorders>
              <w:top w:val="nil"/>
              <w:left w:val="nil"/>
              <w:bottom w:val="single" w:sz="4" w:space="0" w:color="808080"/>
              <w:right w:val="single" w:sz="4" w:space="0" w:color="808080"/>
            </w:tcBorders>
            <w:shd w:val="clear" w:color="auto" w:fill="auto"/>
            <w:hideMark/>
          </w:tcPr>
          <w:p w14:paraId="00761729" w14:textId="77777777" w:rsidR="006C66C1" w:rsidRPr="006C66C1" w:rsidRDefault="006C66C1" w:rsidP="006C66C1">
            <w:pPr>
              <w:spacing w:after="0" w:line="240" w:lineRule="auto"/>
              <w:rPr>
                <w:rFonts w:ascii="Calibri" w:eastAsia="Times New Roman" w:hAnsi="Calibri" w:cs="Calibri"/>
                <w:color w:val="000000"/>
              </w:rPr>
            </w:pPr>
            <w:r w:rsidRPr="006C66C1">
              <w:rPr>
                <w:rFonts w:ascii="Calibri" w:eastAsia="Times New Roman" w:hAnsi="Calibri" w:cs="Calibri"/>
                <w:color w:val="000000"/>
              </w:rPr>
              <w:t> </w:t>
            </w:r>
          </w:p>
        </w:tc>
      </w:tr>
      <w:tr w:rsidR="006C66C1" w:rsidRPr="006C66C1" w14:paraId="4340658C" w14:textId="77777777" w:rsidTr="006C66C1">
        <w:trPr>
          <w:trHeight w:val="2879"/>
        </w:trPr>
        <w:tc>
          <w:tcPr>
            <w:tcW w:w="14400" w:type="dxa"/>
            <w:gridSpan w:val="2"/>
            <w:tcBorders>
              <w:top w:val="single" w:sz="4" w:space="0" w:color="808080"/>
              <w:left w:val="single" w:sz="4" w:space="0" w:color="808080"/>
              <w:bottom w:val="single" w:sz="4" w:space="0" w:color="808080"/>
              <w:right w:val="single" w:sz="4" w:space="0" w:color="808080"/>
            </w:tcBorders>
            <w:shd w:val="clear" w:color="auto" w:fill="auto"/>
            <w:hideMark/>
          </w:tcPr>
          <w:p w14:paraId="72299002" w14:textId="77777777" w:rsidR="006C66C1" w:rsidRPr="00964F0A" w:rsidRDefault="006C66C1" w:rsidP="006C66C1">
            <w:pPr>
              <w:spacing w:after="0" w:line="240" w:lineRule="auto"/>
              <w:rPr>
                <w:rFonts w:ascii="Calibri" w:eastAsia="Times New Roman" w:hAnsi="Calibri" w:cs="Calibri"/>
                <w:b/>
                <w:sz w:val="24"/>
              </w:rPr>
            </w:pPr>
            <w:r w:rsidRPr="006C66C1">
              <w:rPr>
                <w:rFonts w:ascii="Calibri" w:eastAsia="Times New Roman" w:hAnsi="Calibri" w:cs="Calibri"/>
                <w:b/>
                <w:sz w:val="24"/>
              </w:rPr>
              <w:t>*</w:t>
            </w:r>
          </w:p>
          <w:p w14:paraId="3F869C8E" w14:textId="77777777" w:rsidR="006C66C1" w:rsidRPr="00C061B0" w:rsidRDefault="006C66C1" w:rsidP="006C66C1">
            <w:pPr>
              <w:pStyle w:val="ListParagraph"/>
              <w:numPr>
                <w:ilvl w:val="0"/>
                <w:numId w:val="1"/>
              </w:numPr>
              <w:spacing w:after="0" w:line="240" w:lineRule="auto"/>
              <w:rPr>
                <w:rFonts w:ascii="Calibri" w:eastAsia="Times New Roman" w:hAnsi="Calibri" w:cs="Calibri"/>
                <w:sz w:val="20"/>
              </w:rPr>
            </w:pPr>
            <w:r w:rsidRPr="00C061B0">
              <w:rPr>
                <w:rFonts w:ascii="Calibri" w:eastAsia="Times New Roman" w:hAnsi="Calibri" w:cs="Calibri"/>
                <w:b/>
                <w:sz w:val="20"/>
              </w:rPr>
              <w:t>Inform</w:t>
            </w:r>
            <w:r w:rsidRPr="00C061B0">
              <w:rPr>
                <w:rFonts w:ascii="Calibri" w:eastAsia="Times New Roman" w:hAnsi="Calibri" w:cs="Calibri"/>
                <w:sz w:val="20"/>
              </w:rPr>
              <w:t xml:space="preserve">: Provide the community with information to assist in their understanding of the issue, opportunities, and solutions. </w:t>
            </w:r>
            <w:r w:rsidRPr="00C061B0">
              <w:rPr>
                <w:rFonts w:ascii="Calibri" w:eastAsia="Times New Roman" w:hAnsi="Calibri" w:cs="Calibri"/>
                <w:sz w:val="20"/>
              </w:rPr>
              <w:br w:type="page"/>
              <w:t>Tools include fact sheets, published reports, media releases, education programs, social media, email, radio, information posted on websites, and informational meetings.</w:t>
            </w:r>
            <w:r w:rsidRPr="00C061B0">
              <w:rPr>
                <w:rFonts w:ascii="Calibri" w:eastAsia="Times New Roman" w:hAnsi="Calibri" w:cs="Calibri"/>
                <w:sz w:val="20"/>
              </w:rPr>
              <w:br w:type="page"/>
            </w:r>
          </w:p>
          <w:p w14:paraId="2A30C8EE" w14:textId="77777777" w:rsidR="006C66C1" w:rsidRPr="00C061B0" w:rsidRDefault="006C66C1" w:rsidP="006C66C1">
            <w:pPr>
              <w:pStyle w:val="ListParagraph"/>
              <w:numPr>
                <w:ilvl w:val="0"/>
                <w:numId w:val="1"/>
              </w:numPr>
              <w:spacing w:after="0" w:line="240" w:lineRule="auto"/>
              <w:rPr>
                <w:rFonts w:ascii="Calibri" w:eastAsia="Times New Roman" w:hAnsi="Calibri" w:cs="Calibri"/>
                <w:sz w:val="20"/>
              </w:rPr>
            </w:pPr>
            <w:r w:rsidRPr="00C061B0">
              <w:rPr>
                <w:rFonts w:ascii="Calibri" w:eastAsia="Times New Roman" w:hAnsi="Calibri" w:cs="Calibri"/>
                <w:b/>
                <w:sz w:val="20"/>
              </w:rPr>
              <w:t>Consult</w:t>
            </w:r>
            <w:r w:rsidRPr="00C061B0">
              <w:rPr>
                <w:rFonts w:ascii="Calibri" w:eastAsia="Times New Roman" w:hAnsi="Calibri" w:cs="Calibri"/>
                <w:sz w:val="20"/>
              </w:rPr>
              <w:t>: Obtain community feedback on analysis, alternatives, and/or decisions.</w:t>
            </w:r>
            <w:r w:rsidRPr="00C061B0">
              <w:rPr>
                <w:rFonts w:ascii="Calibri" w:eastAsia="Times New Roman" w:hAnsi="Calibri" w:cs="Calibri"/>
                <w:sz w:val="20"/>
              </w:rPr>
              <w:br w:type="page"/>
              <w:t xml:space="preserve"> Tools include issue briefs, discussion papers, focus groups, surveys, public meetings, and listening sessions.</w:t>
            </w:r>
            <w:r w:rsidRPr="00C061B0">
              <w:rPr>
                <w:rFonts w:ascii="Calibri" w:eastAsia="Times New Roman" w:hAnsi="Calibri" w:cs="Calibri"/>
                <w:sz w:val="20"/>
              </w:rPr>
              <w:br w:type="page"/>
            </w:r>
          </w:p>
          <w:p w14:paraId="2C992808" w14:textId="77777777" w:rsidR="006C66C1" w:rsidRPr="00C061B0" w:rsidRDefault="006C66C1" w:rsidP="006C66C1">
            <w:pPr>
              <w:pStyle w:val="ListParagraph"/>
              <w:numPr>
                <w:ilvl w:val="0"/>
                <w:numId w:val="1"/>
              </w:numPr>
              <w:spacing w:after="0" w:line="240" w:lineRule="auto"/>
              <w:rPr>
                <w:rFonts w:ascii="Calibri" w:eastAsia="Times New Roman" w:hAnsi="Calibri" w:cs="Calibri"/>
                <w:sz w:val="20"/>
              </w:rPr>
            </w:pPr>
            <w:r w:rsidRPr="00C061B0">
              <w:rPr>
                <w:rFonts w:ascii="Calibri" w:eastAsia="Times New Roman" w:hAnsi="Calibri" w:cs="Calibri"/>
                <w:b/>
                <w:sz w:val="20"/>
              </w:rPr>
              <w:t>Involve</w:t>
            </w:r>
            <w:r w:rsidRPr="00C061B0">
              <w:rPr>
                <w:rFonts w:ascii="Calibri" w:eastAsia="Times New Roman" w:hAnsi="Calibri" w:cs="Calibri"/>
                <w:sz w:val="20"/>
              </w:rPr>
              <w:t>: Work directly with the community throughout the process to ensure that community concerns and aspirations are understood and considered. Applicant provides feedback to the community describing how the community input influenced the decision.</w:t>
            </w:r>
            <w:r w:rsidRPr="00C061B0">
              <w:rPr>
                <w:rFonts w:ascii="Calibri" w:eastAsia="Times New Roman" w:hAnsi="Calibri" w:cs="Calibri"/>
                <w:sz w:val="20"/>
              </w:rPr>
              <w:br w:type="page"/>
              <w:t xml:space="preserve"> Tools include meetings with key stakeholders, workshops, subject matter expert and stakeholder roundtables, conferences, and task forces.</w:t>
            </w:r>
            <w:r w:rsidRPr="00C061B0">
              <w:rPr>
                <w:rFonts w:ascii="Calibri" w:eastAsia="Times New Roman" w:hAnsi="Calibri" w:cs="Calibri"/>
                <w:sz w:val="20"/>
              </w:rPr>
              <w:br w:type="page"/>
            </w:r>
          </w:p>
          <w:p w14:paraId="0AA17F05" w14:textId="77777777" w:rsidR="006C66C1" w:rsidRPr="00C061B0" w:rsidRDefault="006C66C1" w:rsidP="006C66C1">
            <w:pPr>
              <w:pStyle w:val="ListParagraph"/>
              <w:numPr>
                <w:ilvl w:val="0"/>
                <w:numId w:val="1"/>
              </w:numPr>
              <w:spacing w:after="0" w:line="240" w:lineRule="auto"/>
              <w:rPr>
                <w:rFonts w:ascii="Calibri" w:eastAsia="Times New Roman" w:hAnsi="Calibri" w:cs="Calibri"/>
                <w:sz w:val="20"/>
              </w:rPr>
            </w:pPr>
            <w:r w:rsidRPr="00C061B0">
              <w:rPr>
                <w:rFonts w:ascii="Calibri" w:eastAsia="Times New Roman" w:hAnsi="Calibri" w:cs="Calibri"/>
                <w:b/>
                <w:sz w:val="20"/>
              </w:rPr>
              <w:t>Collaborate</w:t>
            </w:r>
            <w:r w:rsidRPr="00C061B0">
              <w:rPr>
                <w:rFonts w:ascii="Calibri" w:eastAsia="Times New Roman" w:hAnsi="Calibri" w:cs="Calibri"/>
                <w:sz w:val="20"/>
              </w:rPr>
              <w:t>: Partner with the community in each aspect of the process, including decision points, the development of alternatives and the identification of a solution.</w:t>
            </w:r>
            <w:r w:rsidRPr="00C061B0">
              <w:rPr>
                <w:rFonts w:ascii="Calibri" w:eastAsia="Times New Roman" w:hAnsi="Calibri" w:cs="Calibri"/>
                <w:sz w:val="20"/>
              </w:rPr>
              <w:br w:type="page"/>
              <w:t xml:space="preserve"> Tools include advisory committees, consensus building, </w:t>
            </w:r>
            <w:r w:rsidR="00702DF2" w:rsidRPr="00C061B0">
              <w:rPr>
                <w:rFonts w:ascii="Calibri" w:eastAsia="Times New Roman" w:hAnsi="Calibri" w:cs="Calibri"/>
                <w:sz w:val="20"/>
              </w:rPr>
              <w:t xml:space="preserve">and </w:t>
            </w:r>
            <w:r w:rsidRPr="00C061B0">
              <w:rPr>
                <w:rFonts w:ascii="Calibri" w:eastAsia="Times New Roman" w:hAnsi="Calibri" w:cs="Calibri"/>
                <w:sz w:val="20"/>
              </w:rPr>
              <w:t>participatory decision making.</w:t>
            </w:r>
            <w:r w:rsidRPr="00C061B0">
              <w:rPr>
                <w:rFonts w:ascii="Calibri" w:eastAsia="Times New Roman" w:hAnsi="Calibri" w:cs="Calibri"/>
                <w:sz w:val="20"/>
              </w:rPr>
              <w:br w:type="page"/>
            </w:r>
          </w:p>
          <w:p w14:paraId="70929A8F" w14:textId="77777777" w:rsidR="006C66C1" w:rsidRPr="006C66C1" w:rsidRDefault="006C66C1" w:rsidP="006C66C1">
            <w:pPr>
              <w:pStyle w:val="ListParagraph"/>
              <w:numPr>
                <w:ilvl w:val="0"/>
                <w:numId w:val="1"/>
              </w:numPr>
              <w:spacing w:after="0" w:line="240" w:lineRule="auto"/>
              <w:rPr>
                <w:rFonts w:ascii="Calibri" w:eastAsia="Times New Roman" w:hAnsi="Calibri" w:cs="Calibri"/>
              </w:rPr>
            </w:pPr>
            <w:r w:rsidRPr="00C061B0">
              <w:rPr>
                <w:rFonts w:ascii="Calibri" w:eastAsia="Times New Roman" w:hAnsi="Calibri" w:cs="Calibri"/>
                <w:b/>
                <w:sz w:val="20"/>
              </w:rPr>
              <w:t>Shared decision-making</w:t>
            </w:r>
            <w:r w:rsidRPr="00C061B0">
              <w:rPr>
                <w:rFonts w:ascii="Calibri" w:eastAsia="Times New Roman" w:hAnsi="Calibri" w:cs="Calibri"/>
                <w:sz w:val="20"/>
              </w:rPr>
              <w:t>: To place the decision-making in the hands of the community (delegate) or support the actions of community initiated, driven and/or led processes (community driven/led).</w:t>
            </w:r>
            <w:r w:rsidRPr="00C061B0">
              <w:rPr>
                <w:rFonts w:ascii="Calibri" w:eastAsia="Times New Roman" w:hAnsi="Calibri" w:cs="Calibri"/>
                <w:sz w:val="20"/>
              </w:rPr>
              <w:br w:type="page"/>
              <w:t xml:space="preserve"> Tools include delegated decisions to members of the communities impacted through steering committees, policy councils, strategy groups, Community supported processes, advisory bodies, and roles and funding for community organizations.</w:t>
            </w:r>
            <w:r w:rsidRPr="00C061B0">
              <w:rPr>
                <w:rFonts w:ascii="Calibri" w:eastAsia="Times New Roman" w:hAnsi="Calibri" w:cs="Calibri"/>
                <w:sz w:val="20"/>
              </w:rPr>
              <w:br w:type="page"/>
            </w:r>
          </w:p>
        </w:tc>
      </w:tr>
    </w:tbl>
    <w:p w14:paraId="1884809B" w14:textId="77777777" w:rsidR="00E507C2" w:rsidRDefault="00E507C2"/>
    <w:p w14:paraId="2E467E7F" w14:textId="77777777" w:rsidR="00C061B0" w:rsidRDefault="00C061B0"/>
    <w:p w14:paraId="616F8CDA" w14:textId="77777777" w:rsidR="000F3025" w:rsidRDefault="000F3025">
      <w:r>
        <w:br w:type="page"/>
      </w:r>
    </w:p>
    <w:tbl>
      <w:tblPr>
        <w:tblW w:w="143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399"/>
        <w:gridCol w:w="2399"/>
        <w:gridCol w:w="2399"/>
        <w:gridCol w:w="2399"/>
        <w:gridCol w:w="2399"/>
        <w:gridCol w:w="2400"/>
      </w:tblGrid>
      <w:tr w:rsidR="000F3025" w:rsidRPr="000F3025" w14:paraId="0B7745BF" w14:textId="77777777" w:rsidTr="009053D5">
        <w:trPr>
          <w:trHeight w:val="300"/>
        </w:trPr>
        <w:tc>
          <w:tcPr>
            <w:tcW w:w="14395" w:type="dxa"/>
            <w:gridSpan w:val="6"/>
            <w:shd w:val="clear" w:color="000000" w:fill="D9D9D9"/>
            <w:hideMark/>
          </w:tcPr>
          <w:p w14:paraId="0F7B6250" w14:textId="77777777" w:rsidR="000F3025" w:rsidRPr="000F3025" w:rsidRDefault="000F3025" w:rsidP="000F3025">
            <w:pPr>
              <w:spacing w:after="0" w:line="240" w:lineRule="auto"/>
              <w:rPr>
                <w:rFonts w:ascii="Calibri" w:eastAsia="Times New Roman" w:hAnsi="Calibri" w:cs="Calibri"/>
                <w:b/>
                <w:bCs/>
                <w:color w:val="000000"/>
              </w:rPr>
            </w:pPr>
            <w:r w:rsidRPr="000F3025">
              <w:rPr>
                <w:rFonts w:ascii="Calibri" w:eastAsia="Times New Roman" w:hAnsi="Calibri" w:cs="Calibri"/>
                <w:b/>
                <w:bCs/>
                <w:color w:val="000000"/>
              </w:rPr>
              <w:lastRenderedPageBreak/>
              <w:t>Table 3: Engagement with other agencies in the service area that have responsibility for developing community health assessments and community health improvement plans</w:t>
            </w:r>
          </w:p>
        </w:tc>
      </w:tr>
      <w:tr w:rsidR="000F3025" w:rsidRPr="000F3025" w14:paraId="25E17C3A" w14:textId="77777777" w:rsidTr="009053D5">
        <w:trPr>
          <w:trHeight w:val="300"/>
        </w:trPr>
        <w:tc>
          <w:tcPr>
            <w:tcW w:w="14395" w:type="dxa"/>
            <w:gridSpan w:val="6"/>
            <w:shd w:val="clear" w:color="000000" w:fill="D9D9D9"/>
            <w:hideMark/>
          </w:tcPr>
          <w:p w14:paraId="79BB6A14" w14:textId="77777777" w:rsidR="000F3025" w:rsidRPr="000F3025" w:rsidRDefault="000F3025" w:rsidP="000F3025">
            <w:pPr>
              <w:spacing w:after="0" w:line="240" w:lineRule="auto"/>
              <w:rPr>
                <w:rFonts w:ascii="Calibri" w:eastAsia="Times New Roman" w:hAnsi="Calibri" w:cs="Calibri"/>
                <w:b/>
                <w:bCs/>
                <w:color w:val="000000"/>
              </w:rPr>
            </w:pPr>
            <w:r w:rsidRPr="000F3025">
              <w:rPr>
                <w:rFonts w:ascii="Calibri" w:eastAsia="Times New Roman" w:hAnsi="Calibri" w:cs="Calibri"/>
                <w:b/>
                <w:bCs/>
                <w:color w:val="000000"/>
              </w:rPr>
              <w:t>All applicants must complete this full table.</w:t>
            </w:r>
            <w:r w:rsidR="00735EA9">
              <w:rPr>
                <w:rFonts w:ascii="Calibri" w:eastAsia="Times New Roman" w:hAnsi="Calibri" w:cs="Calibri"/>
                <w:b/>
                <w:bCs/>
                <w:color w:val="000000"/>
              </w:rPr>
              <w:t xml:space="preserve"> Applicants may add rows as needed.</w:t>
            </w:r>
          </w:p>
        </w:tc>
      </w:tr>
      <w:tr w:rsidR="00F11373" w:rsidRPr="000F3025" w14:paraId="59C2B79E" w14:textId="77777777" w:rsidTr="00F11373">
        <w:trPr>
          <w:trHeight w:val="300"/>
        </w:trPr>
        <w:tc>
          <w:tcPr>
            <w:tcW w:w="14395" w:type="dxa"/>
            <w:gridSpan w:val="6"/>
            <w:shd w:val="clear" w:color="auto" w:fill="auto"/>
          </w:tcPr>
          <w:p w14:paraId="56677364" w14:textId="77777777" w:rsidR="00F11373" w:rsidRPr="009C224B" w:rsidRDefault="00F11373" w:rsidP="00F11373">
            <w:pPr>
              <w:spacing w:after="0" w:line="240" w:lineRule="auto"/>
              <w:rPr>
                <w:rFonts w:ascii="Calibri" w:eastAsia="Times New Roman" w:hAnsi="Calibri" w:cs="Calibri"/>
                <w:b/>
                <w:bCs/>
                <w:color w:val="000000"/>
              </w:rPr>
            </w:pPr>
            <w:r>
              <w:rPr>
                <w:rFonts w:ascii="Calibri" w:eastAsia="Times New Roman" w:hAnsi="Calibri" w:cs="Calibri"/>
                <w:b/>
                <w:bCs/>
                <w:color w:val="000000"/>
              </w:rPr>
              <w:t>Part 1</w:t>
            </w:r>
            <w:r w:rsidRPr="009C224B">
              <w:rPr>
                <w:rFonts w:ascii="Calibri" w:eastAsia="Times New Roman" w:hAnsi="Calibri" w:cs="Calibri"/>
                <w:b/>
                <w:bCs/>
                <w:color w:val="000000"/>
              </w:rPr>
              <w:t>.</w:t>
            </w:r>
            <w:r w:rsidRPr="009C224B">
              <w:rPr>
                <w:rFonts w:ascii="Calibri" w:eastAsia="Times New Roman" w:hAnsi="Calibri" w:cs="Calibri"/>
                <w:b/>
                <w:color w:val="000000"/>
              </w:rPr>
              <w:t xml:space="preserve"> </w:t>
            </w:r>
            <w:bookmarkStart w:id="1" w:name="_Hlk532385288"/>
            <w:r w:rsidRPr="009C224B">
              <w:rPr>
                <w:rFonts w:ascii="Calibri" w:eastAsia="Times New Roman" w:hAnsi="Calibri" w:cs="Calibri"/>
                <w:b/>
                <w:color w:val="000000"/>
              </w:rPr>
              <w:t xml:space="preserve">Applicants </w:t>
            </w:r>
            <w:r w:rsidRPr="009C224B">
              <w:rPr>
                <w:rFonts w:ascii="Calibri" w:eastAsia="Times New Roman" w:hAnsi="Calibri" w:cs="Calibri"/>
                <w:b/>
                <w:bCs/>
                <w:color w:val="000000"/>
              </w:rPr>
              <w:t xml:space="preserve">with an </w:t>
            </w:r>
            <w:r w:rsidRPr="000F3025">
              <w:rPr>
                <w:rFonts w:ascii="Calibri" w:eastAsia="Times New Roman" w:hAnsi="Calibri" w:cs="Calibri"/>
                <w:b/>
                <w:bCs/>
                <w:color w:val="000000"/>
              </w:rPr>
              <w:t>existing CCO CHA and CHP</w:t>
            </w:r>
            <w:r w:rsidRPr="009C224B">
              <w:rPr>
                <w:rFonts w:ascii="Calibri" w:eastAsia="Times New Roman" w:hAnsi="Calibri" w:cs="Calibri"/>
                <w:b/>
                <w:bCs/>
                <w:color w:val="000000"/>
              </w:rPr>
              <w:t xml:space="preserve"> </w:t>
            </w:r>
            <w:r w:rsidRPr="009C224B">
              <w:rPr>
                <w:rFonts w:ascii="Calibri" w:eastAsia="Times New Roman" w:hAnsi="Calibri" w:cs="Calibri"/>
                <w:b/>
                <w:color w:val="000000"/>
              </w:rPr>
              <w:t>will submit their most recent CHA and CHP with the community engagement plan</w:t>
            </w:r>
            <w:bookmarkEnd w:id="1"/>
            <w:r>
              <w:rPr>
                <w:rFonts w:ascii="Calibri" w:eastAsia="Times New Roman" w:hAnsi="Calibri" w:cs="Calibri"/>
                <w:b/>
                <w:color w:val="000000"/>
              </w:rPr>
              <w:t>.</w:t>
            </w:r>
          </w:p>
        </w:tc>
      </w:tr>
      <w:tr w:rsidR="00F11373" w:rsidRPr="000F3025" w14:paraId="3E84C8F0" w14:textId="77777777" w:rsidTr="000F3025">
        <w:trPr>
          <w:trHeight w:val="2700"/>
        </w:trPr>
        <w:tc>
          <w:tcPr>
            <w:tcW w:w="2399" w:type="dxa"/>
            <w:shd w:val="clear" w:color="auto" w:fill="auto"/>
            <w:hideMark/>
          </w:tcPr>
          <w:p w14:paraId="1E0AFEA5" w14:textId="77777777" w:rsidR="00F11373" w:rsidRPr="000F3025" w:rsidRDefault="00F11373" w:rsidP="00F11373">
            <w:pPr>
              <w:spacing w:after="0" w:line="240" w:lineRule="auto"/>
              <w:rPr>
                <w:rFonts w:ascii="Calibri" w:eastAsia="Times New Roman" w:hAnsi="Calibri" w:cs="Calibri"/>
                <w:b/>
                <w:bCs/>
                <w:color w:val="000000"/>
              </w:rPr>
            </w:pPr>
            <w:r>
              <w:rPr>
                <w:rFonts w:ascii="Calibri" w:eastAsia="Times New Roman" w:hAnsi="Calibri" w:cs="Calibri"/>
                <w:b/>
                <w:bCs/>
                <w:color w:val="000000"/>
              </w:rPr>
              <w:t>Part 2</w:t>
            </w:r>
            <w:r w:rsidRPr="000F3025">
              <w:rPr>
                <w:rFonts w:ascii="Calibri" w:eastAsia="Times New Roman" w:hAnsi="Calibri" w:cs="Calibri"/>
                <w:b/>
                <w:bCs/>
                <w:color w:val="000000"/>
              </w:rPr>
              <w:t xml:space="preserve">. </w:t>
            </w:r>
            <w:r w:rsidRPr="000F3025">
              <w:rPr>
                <w:rFonts w:ascii="Calibri" w:eastAsia="Times New Roman" w:hAnsi="Calibri" w:cs="Calibri"/>
                <w:color w:val="000000"/>
              </w:rPr>
              <w:t>List of all local public health authorities, non-profit hospitals, other CCOs that share a portion of the service area, and any federally recognized tribe in the service area that is developing or has a CHA/CHP. Add additional rows as needed.</w:t>
            </w:r>
          </w:p>
        </w:tc>
        <w:tc>
          <w:tcPr>
            <w:tcW w:w="2399" w:type="dxa"/>
            <w:shd w:val="clear" w:color="auto" w:fill="auto"/>
            <w:hideMark/>
          </w:tcPr>
          <w:p w14:paraId="26D7B60B" w14:textId="41CF6058" w:rsidR="00F11373" w:rsidRPr="000F3025" w:rsidRDefault="00F11373" w:rsidP="00F11373">
            <w:pPr>
              <w:spacing w:after="0" w:line="240" w:lineRule="auto"/>
              <w:rPr>
                <w:rFonts w:ascii="Calibri" w:eastAsia="Times New Roman" w:hAnsi="Calibri" w:cs="Calibri"/>
                <w:b/>
                <w:bCs/>
              </w:rPr>
            </w:pPr>
            <w:r w:rsidRPr="000F3025">
              <w:rPr>
                <w:rFonts w:ascii="Calibri" w:eastAsia="Times New Roman" w:hAnsi="Calibri" w:cs="Calibri"/>
                <w:b/>
                <w:bCs/>
              </w:rPr>
              <w:t xml:space="preserve">Part </w:t>
            </w:r>
            <w:r>
              <w:rPr>
                <w:rFonts w:ascii="Calibri" w:eastAsia="Times New Roman" w:hAnsi="Calibri" w:cs="Calibri"/>
                <w:b/>
                <w:bCs/>
              </w:rPr>
              <w:t>3</w:t>
            </w:r>
            <w:r w:rsidRPr="000F3025">
              <w:rPr>
                <w:rFonts w:ascii="Calibri" w:eastAsia="Times New Roman" w:hAnsi="Calibri" w:cs="Calibri"/>
                <w:b/>
                <w:bCs/>
              </w:rPr>
              <w:t xml:space="preserve">. </w:t>
            </w:r>
            <w:r w:rsidRPr="000F3025">
              <w:rPr>
                <w:rFonts w:ascii="Calibri" w:eastAsia="Times New Roman" w:hAnsi="Calibri" w:cs="Calibri"/>
              </w:rPr>
              <w:t xml:space="preserve">The extent to which each organization was involved in the development of the </w:t>
            </w:r>
            <w:r w:rsidR="002B7004">
              <w:rPr>
                <w:rFonts w:ascii="Calibri" w:eastAsia="Times New Roman" w:hAnsi="Calibri" w:cs="Calibri"/>
              </w:rPr>
              <w:t>A</w:t>
            </w:r>
            <w:r w:rsidRPr="000F3025">
              <w:rPr>
                <w:rFonts w:ascii="Calibri" w:eastAsia="Times New Roman" w:hAnsi="Calibri" w:cs="Calibri"/>
              </w:rPr>
              <w:t>pplicant's current CHA and CHP. Answers</w:t>
            </w:r>
            <w:r w:rsidRPr="000F3025">
              <w:rPr>
                <w:rFonts w:ascii="Calibri" w:eastAsia="Times New Roman" w:hAnsi="Calibri" w:cs="Calibri"/>
                <w:b/>
              </w:rPr>
              <w:t xml:space="preserve">* </w:t>
            </w:r>
            <w:r w:rsidRPr="000F3025">
              <w:rPr>
                <w:rFonts w:ascii="Calibri" w:eastAsia="Times New Roman" w:hAnsi="Calibri" w:cs="Calibri"/>
              </w:rPr>
              <w:t>must be a) competition and cooperation, b) coordination, c) collaboration, or</w:t>
            </w:r>
            <w:r>
              <w:rPr>
                <w:rFonts w:ascii="Calibri" w:eastAsia="Times New Roman" w:hAnsi="Calibri" w:cs="Calibri"/>
              </w:rPr>
              <w:t xml:space="preserve"> d) not applicable</w:t>
            </w:r>
            <w:r w:rsidR="002B7004">
              <w:rPr>
                <w:rFonts w:ascii="Calibri" w:eastAsia="Times New Roman" w:hAnsi="Calibri" w:cs="Calibri"/>
              </w:rPr>
              <w:t xml:space="preserve"> (NA</w:t>
            </w:r>
            <w:proofErr w:type="gramStart"/>
            <w:r w:rsidR="002B7004">
              <w:rPr>
                <w:rFonts w:ascii="Calibri" w:eastAsia="Times New Roman" w:hAnsi="Calibri" w:cs="Calibri"/>
              </w:rPr>
              <w:t>)</w:t>
            </w:r>
            <w:r>
              <w:rPr>
                <w:rFonts w:ascii="Calibri" w:eastAsia="Times New Roman" w:hAnsi="Calibri" w:cs="Calibri"/>
              </w:rPr>
              <w:t>.</w:t>
            </w:r>
            <w:r w:rsidRPr="00B42E1E">
              <w:rPr>
                <w:rFonts w:ascii="Calibri" w:eastAsia="Times New Roman" w:hAnsi="Calibri" w:cs="Calibri"/>
                <w:b/>
              </w:rPr>
              <w:t>*</w:t>
            </w:r>
            <w:proofErr w:type="gramEnd"/>
            <w:r w:rsidRPr="00B42E1E">
              <w:rPr>
                <w:rFonts w:ascii="Calibri" w:eastAsia="Times New Roman" w:hAnsi="Calibri" w:cs="Calibri"/>
                <w:b/>
              </w:rPr>
              <w:t>*</w:t>
            </w:r>
          </w:p>
        </w:tc>
        <w:tc>
          <w:tcPr>
            <w:tcW w:w="2399" w:type="dxa"/>
            <w:shd w:val="clear" w:color="auto" w:fill="auto"/>
            <w:hideMark/>
          </w:tcPr>
          <w:p w14:paraId="3C6F7D04"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b/>
                <w:bCs/>
                <w:color w:val="000000"/>
              </w:rPr>
              <w:t xml:space="preserve">Part </w:t>
            </w:r>
            <w:r>
              <w:rPr>
                <w:rFonts w:ascii="Calibri" w:eastAsia="Times New Roman" w:hAnsi="Calibri" w:cs="Calibri"/>
                <w:b/>
                <w:bCs/>
                <w:color w:val="000000"/>
              </w:rPr>
              <w:t>4</w:t>
            </w:r>
            <w:r w:rsidRPr="000F3025">
              <w:rPr>
                <w:rFonts w:ascii="Calibri" w:eastAsia="Times New Roman" w:hAnsi="Calibri" w:cs="Calibri"/>
                <w:b/>
                <w:bCs/>
                <w:color w:val="000000"/>
              </w:rPr>
              <w:t xml:space="preserve">. </w:t>
            </w:r>
            <w:r w:rsidRPr="000F3025">
              <w:rPr>
                <w:rFonts w:ascii="Calibri" w:eastAsia="Times New Roman" w:hAnsi="Calibri" w:cs="Calibri"/>
                <w:color w:val="000000"/>
              </w:rPr>
              <w:t xml:space="preserve">For any organization that is a </w:t>
            </w:r>
            <w:r w:rsidRPr="000F3025">
              <w:rPr>
                <w:rFonts w:ascii="Calibri" w:eastAsia="Times New Roman" w:hAnsi="Calibri" w:cs="Calibri"/>
                <w:color w:val="000000"/>
                <w:u w:val="single"/>
              </w:rPr>
              <w:t>collaborator</w:t>
            </w:r>
            <w:r w:rsidRPr="000F3025">
              <w:rPr>
                <w:rFonts w:ascii="Calibri" w:eastAsia="Times New Roman" w:hAnsi="Calibri" w:cs="Calibri"/>
                <w:color w:val="000000"/>
              </w:rPr>
              <w:t xml:space="preserve"> for a shared CHA and shared CHP priorities and strategies, the applicant will list the shared priorities and </w:t>
            </w:r>
            <w:proofErr w:type="gramStart"/>
            <w:r w:rsidRPr="000F3025">
              <w:rPr>
                <w:rFonts w:ascii="Calibri" w:eastAsia="Times New Roman" w:hAnsi="Calibri" w:cs="Calibri"/>
                <w:color w:val="000000"/>
              </w:rPr>
              <w:t>strategies.</w:t>
            </w:r>
            <w:r w:rsidRPr="000F3025">
              <w:rPr>
                <w:rFonts w:ascii="Calibri" w:eastAsia="Times New Roman" w:hAnsi="Calibri" w:cs="Calibri"/>
                <w:b/>
                <w:color w:val="000000"/>
              </w:rPr>
              <w:t>*</w:t>
            </w:r>
            <w:proofErr w:type="gramEnd"/>
            <w:r w:rsidRPr="000F3025">
              <w:rPr>
                <w:rFonts w:ascii="Calibri" w:eastAsia="Times New Roman" w:hAnsi="Calibri" w:cs="Calibri"/>
                <w:b/>
                <w:color w:val="000000"/>
              </w:rPr>
              <w:t>*</w:t>
            </w:r>
          </w:p>
        </w:tc>
        <w:tc>
          <w:tcPr>
            <w:tcW w:w="2399" w:type="dxa"/>
            <w:shd w:val="clear" w:color="auto" w:fill="auto"/>
            <w:hideMark/>
          </w:tcPr>
          <w:p w14:paraId="1C1BE510"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b/>
                <w:bCs/>
                <w:color w:val="000000"/>
              </w:rPr>
              <w:t xml:space="preserve">Part </w:t>
            </w:r>
            <w:r>
              <w:rPr>
                <w:rFonts w:ascii="Calibri" w:eastAsia="Times New Roman" w:hAnsi="Calibri" w:cs="Calibri"/>
                <w:b/>
                <w:bCs/>
                <w:color w:val="000000"/>
              </w:rPr>
              <w:t>5</w:t>
            </w:r>
            <w:r w:rsidRPr="000F3025">
              <w:rPr>
                <w:rFonts w:ascii="Calibri" w:eastAsia="Times New Roman" w:hAnsi="Calibri" w:cs="Calibri"/>
                <w:b/>
                <w:bCs/>
                <w:color w:val="000000"/>
              </w:rPr>
              <w:t>.</w:t>
            </w:r>
            <w:r w:rsidRPr="000F3025">
              <w:rPr>
                <w:rFonts w:ascii="Calibri" w:eastAsia="Times New Roman" w:hAnsi="Calibri" w:cs="Calibri"/>
                <w:color w:val="000000"/>
              </w:rPr>
              <w:t xml:space="preserve"> For any organization that is </w:t>
            </w:r>
            <w:r w:rsidRPr="000F3025">
              <w:rPr>
                <w:rFonts w:ascii="Calibri" w:eastAsia="Times New Roman" w:hAnsi="Calibri" w:cs="Calibri"/>
                <w:color w:val="000000"/>
                <w:u w:val="single"/>
              </w:rPr>
              <w:t>not a collaborator</w:t>
            </w:r>
            <w:r w:rsidRPr="000F3025">
              <w:rPr>
                <w:rFonts w:ascii="Calibri" w:eastAsia="Times New Roman" w:hAnsi="Calibri" w:cs="Calibri"/>
                <w:color w:val="000000"/>
              </w:rPr>
              <w:t xml:space="preserve"> for a shared CHA and shared CHP priorities and strategies, the applicant will describe the current state of the relationship between the applicant and the organization(s), including gaps.</w:t>
            </w:r>
          </w:p>
        </w:tc>
        <w:tc>
          <w:tcPr>
            <w:tcW w:w="2399" w:type="dxa"/>
            <w:shd w:val="clear" w:color="auto" w:fill="auto"/>
            <w:hideMark/>
          </w:tcPr>
          <w:p w14:paraId="752F4BC9"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b/>
                <w:bCs/>
                <w:color w:val="000000"/>
              </w:rPr>
              <w:t xml:space="preserve">Part </w:t>
            </w:r>
            <w:r>
              <w:rPr>
                <w:rFonts w:ascii="Calibri" w:eastAsia="Times New Roman" w:hAnsi="Calibri" w:cs="Calibri"/>
                <w:b/>
                <w:bCs/>
                <w:color w:val="000000"/>
              </w:rPr>
              <w:t>6</w:t>
            </w:r>
            <w:r w:rsidRPr="000F3025">
              <w:rPr>
                <w:rFonts w:ascii="Calibri" w:eastAsia="Times New Roman" w:hAnsi="Calibri" w:cs="Calibri"/>
                <w:b/>
                <w:bCs/>
                <w:color w:val="000000"/>
              </w:rPr>
              <w:t xml:space="preserve">. </w:t>
            </w:r>
            <w:r w:rsidRPr="000F3025">
              <w:rPr>
                <w:rFonts w:ascii="Calibri" w:eastAsia="Times New Roman" w:hAnsi="Calibri" w:cs="Calibri"/>
              </w:rPr>
              <w:t>For any organization that is not a collaborator for a shared CHA and shared CHP priorities and strategies, the applicant will describe the steps</w:t>
            </w:r>
            <w:r w:rsidRPr="000F3025">
              <w:rPr>
                <w:rFonts w:ascii="Calibri" w:eastAsia="Times New Roman" w:hAnsi="Calibri" w:cs="Calibri"/>
                <w:color w:val="000000"/>
              </w:rPr>
              <w:t xml:space="preserve"> the applicant will take to address gaps prior to developing the next CHA and CHP, and the dates by which the applicant will complete key </w:t>
            </w:r>
            <w:proofErr w:type="gramStart"/>
            <w:r w:rsidRPr="000F3025">
              <w:rPr>
                <w:rFonts w:ascii="Calibri" w:eastAsia="Times New Roman" w:hAnsi="Calibri" w:cs="Calibri"/>
                <w:color w:val="000000"/>
              </w:rPr>
              <w:t>tasks.</w:t>
            </w:r>
            <w:r w:rsidRPr="000F3025">
              <w:rPr>
                <w:rFonts w:ascii="Calibri" w:eastAsia="Times New Roman" w:hAnsi="Calibri" w:cs="Calibri"/>
                <w:b/>
                <w:color w:val="000000"/>
              </w:rPr>
              <w:t>*</w:t>
            </w:r>
            <w:proofErr w:type="gramEnd"/>
            <w:r w:rsidRPr="000F3025">
              <w:rPr>
                <w:rFonts w:ascii="Calibri" w:eastAsia="Times New Roman" w:hAnsi="Calibri" w:cs="Calibri"/>
                <w:b/>
                <w:color w:val="000000"/>
              </w:rPr>
              <w:t>**</w:t>
            </w:r>
          </w:p>
        </w:tc>
        <w:tc>
          <w:tcPr>
            <w:tcW w:w="2400" w:type="dxa"/>
            <w:shd w:val="clear" w:color="auto" w:fill="auto"/>
            <w:hideMark/>
          </w:tcPr>
          <w:p w14:paraId="327B47F8"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b/>
                <w:bCs/>
                <w:color w:val="000000"/>
              </w:rPr>
              <w:t xml:space="preserve">Part </w:t>
            </w:r>
            <w:r>
              <w:rPr>
                <w:rFonts w:ascii="Calibri" w:eastAsia="Times New Roman" w:hAnsi="Calibri" w:cs="Calibri"/>
                <w:b/>
                <w:bCs/>
                <w:color w:val="000000"/>
              </w:rPr>
              <w:t>7</w:t>
            </w:r>
            <w:r w:rsidRPr="000F3025">
              <w:rPr>
                <w:rFonts w:ascii="Calibri" w:eastAsia="Times New Roman" w:hAnsi="Calibri" w:cs="Calibri"/>
                <w:b/>
                <w:bCs/>
                <w:color w:val="000000"/>
              </w:rPr>
              <w:t xml:space="preserve">. </w:t>
            </w:r>
            <w:r w:rsidRPr="000F3025">
              <w:rPr>
                <w:rFonts w:ascii="Calibri" w:eastAsia="Times New Roman" w:hAnsi="Calibri" w:cs="Calibri"/>
                <w:color w:val="000000"/>
              </w:rPr>
              <w:t xml:space="preserve">Applicants </w:t>
            </w:r>
            <w:r w:rsidRPr="000F3025">
              <w:rPr>
                <w:rFonts w:ascii="Calibri" w:eastAsia="Times New Roman" w:hAnsi="Calibri" w:cs="Calibri"/>
                <w:b/>
                <w:bCs/>
                <w:color w:val="000000"/>
              </w:rPr>
              <w:t>without an existing CHA and CHP or that intend to change their service area</w:t>
            </w:r>
            <w:r w:rsidRPr="000F3025">
              <w:rPr>
                <w:rFonts w:ascii="Calibri" w:eastAsia="Times New Roman" w:hAnsi="Calibri" w:cs="Calibri"/>
                <w:color w:val="000000"/>
              </w:rPr>
              <w:t xml:space="preserve"> will demonstrate that they have reviewed CHAs and CHPs developed by these other organizations. List the health priorities from existing plans.</w:t>
            </w:r>
          </w:p>
        </w:tc>
      </w:tr>
      <w:tr w:rsidR="00F11373" w:rsidRPr="000F3025" w14:paraId="0B93EE0D" w14:textId="77777777" w:rsidTr="009053D5">
        <w:trPr>
          <w:trHeight w:val="600"/>
        </w:trPr>
        <w:tc>
          <w:tcPr>
            <w:tcW w:w="2399" w:type="dxa"/>
            <w:shd w:val="clear" w:color="000000" w:fill="D9D9D9"/>
            <w:hideMark/>
          </w:tcPr>
          <w:p w14:paraId="071D82D9" w14:textId="3837FCA9" w:rsidR="00F11373" w:rsidRPr="000F3025" w:rsidRDefault="00F11373" w:rsidP="00F11373">
            <w:pPr>
              <w:spacing w:after="0" w:line="240" w:lineRule="auto"/>
              <w:rPr>
                <w:rFonts w:ascii="Calibri" w:eastAsia="Times New Roman" w:hAnsi="Calibri" w:cs="Calibri"/>
                <w:b/>
                <w:bCs/>
                <w:color w:val="000000"/>
              </w:rPr>
            </w:pPr>
            <w:r w:rsidRPr="000F3025">
              <w:rPr>
                <w:rFonts w:ascii="Calibri" w:eastAsia="Times New Roman" w:hAnsi="Calibri" w:cs="Calibri"/>
                <w:b/>
                <w:bCs/>
                <w:color w:val="000000"/>
              </w:rPr>
              <w:t xml:space="preserve">Local </w:t>
            </w:r>
            <w:r w:rsidR="002B7004">
              <w:rPr>
                <w:rFonts w:ascii="Calibri" w:eastAsia="Times New Roman" w:hAnsi="Calibri" w:cs="Calibri"/>
                <w:b/>
                <w:bCs/>
                <w:color w:val="000000"/>
              </w:rPr>
              <w:t>p</w:t>
            </w:r>
            <w:r w:rsidRPr="000F3025">
              <w:rPr>
                <w:rFonts w:ascii="Calibri" w:eastAsia="Times New Roman" w:hAnsi="Calibri" w:cs="Calibri"/>
                <w:b/>
                <w:bCs/>
                <w:color w:val="000000"/>
              </w:rPr>
              <w:t xml:space="preserve">ublic </w:t>
            </w:r>
            <w:r w:rsidR="002B7004">
              <w:rPr>
                <w:rFonts w:ascii="Calibri" w:eastAsia="Times New Roman" w:hAnsi="Calibri" w:cs="Calibri"/>
                <w:b/>
                <w:bCs/>
                <w:color w:val="000000"/>
              </w:rPr>
              <w:t>h</w:t>
            </w:r>
            <w:r w:rsidRPr="000F3025">
              <w:rPr>
                <w:rFonts w:ascii="Calibri" w:eastAsia="Times New Roman" w:hAnsi="Calibri" w:cs="Calibri"/>
                <w:b/>
                <w:bCs/>
                <w:color w:val="000000"/>
              </w:rPr>
              <w:t xml:space="preserve">ealth </w:t>
            </w:r>
            <w:r w:rsidR="002B7004">
              <w:rPr>
                <w:rFonts w:ascii="Calibri" w:eastAsia="Times New Roman" w:hAnsi="Calibri" w:cs="Calibri"/>
                <w:b/>
                <w:bCs/>
                <w:color w:val="000000"/>
              </w:rPr>
              <w:t>a</w:t>
            </w:r>
            <w:r w:rsidRPr="000F3025">
              <w:rPr>
                <w:rFonts w:ascii="Calibri" w:eastAsia="Times New Roman" w:hAnsi="Calibri" w:cs="Calibri"/>
                <w:b/>
                <w:bCs/>
                <w:color w:val="000000"/>
              </w:rPr>
              <w:t>uthorities (list in this column below)</w:t>
            </w:r>
          </w:p>
        </w:tc>
        <w:tc>
          <w:tcPr>
            <w:tcW w:w="11996" w:type="dxa"/>
            <w:gridSpan w:val="5"/>
            <w:shd w:val="clear" w:color="000000" w:fill="D9D9D9"/>
            <w:hideMark/>
          </w:tcPr>
          <w:p w14:paraId="12316247" w14:textId="77777777" w:rsidR="00F11373" w:rsidRPr="000F3025" w:rsidRDefault="00F11373" w:rsidP="00F11373">
            <w:pPr>
              <w:spacing w:after="0" w:line="240" w:lineRule="auto"/>
              <w:rPr>
                <w:rFonts w:ascii="Calibri" w:eastAsia="Times New Roman" w:hAnsi="Calibri" w:cs="Calibri"/>
                <w:color w:val="000000"/>
              </w:rPr>
            </w:pPr>
          </w:p>
        </w:tc>
      </w:tr>
      <w:tr w:rsidR="00F11373" w:rsidRPr="000F3025" w14:paraId="0BB18794" w14:textId="77777777" w:rsidTr="000F3025">
        <w:trPr>
          <w:trHeight w:val="300"/>
        </w:trPr>
        <w:tc>
          <w:tcPr>
            <w:tcW w:w="2399" w:type="dxa"/>
            <w:shd w:val="clear" w:color="auto" w:fill="auto"/>
            <w:hideMark/>
          </w:tcPr>
          <w:p w14:paraId="45201B4D"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7BC423BF"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2E9C613B"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404ADE3D"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133CA0C8"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17F0CB3C"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1A2F103C" w14:textId="77777777" w:rsidTr="000F3025">
        <w:trPr>
          <w:trHeight w:val="300"/>
        </w:trPr>
        <w:tc>
          <w:tcPr>
            <w:tcW w:w="2399" w:type="dxa"/>
            <w:shd w:val="clear" w:color="auto" w:fill="auto"/>
            <w:hideMark/>
          </w:tcPr>
          <w:p w14:paraId="34AAF6E2"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1DCE05D5"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03C28C08"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5982C59A"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08E395B7"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1DF34F1F"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3F97FE4C" w14:textId="77777777" w:rsidTr="000F3025">
        <w:trPr>
          <w:trHeight w:val="300"/>
        </w:trPr>
        <w:tc>
          <w:tcPr>
            <w:tcW w:w="2399" w:type="dxa"/>
            <w:shd w:val="clear" w:color="auto" w:fill="auto"/>
            <w:hideMark/>
          </w:tcPr>
          <w:p w14:paraId="1A8E9B93"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6BF31EB5"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68EDEA75"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0A486924"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16F64D5E"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0202C6F9"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08C6D706" w14:textId="77777777" w:rsidTr="009053D5">
        <w:trPr>
          <w:trHeight w:val="600"/>
        </w:trPr>
        <w:tc>
          <w:tcPr>
            <w:tcW w:w="2399" w:type="dxa"/>
            <w:shd w:val="clear" w:color="000000" w:fill="D9D9D9"/>
            <w:hideMark/>
          </w:tcPr>
          <w:p w14:paraId="45037A29" w14:textId="77777777" w:rsidR="00F11373" w:rsidRPr="000F3025" w:rsidRDefault="00F11373" w:rsidP="00F11373">
            <w:pPr>
              <w:spacing w:after="0" w:line="240" w:lineRule="auto"/>
              <w:rPr>
                <w:rFonts w:ascii="Calibri" w:eastAsia="Times New Roman" w:hAnsi="Calibri" w:cs="Calibri"/>
                <w:b/>
                <w:bCs/>
                <w:color w:val="000000"/>
              </w:rPr>
            </w:pPr>
            <w:r w:rsidRPr="000F3025">
              <w:rPr>
                <w:rFonts w:ascii="Calibri" w:eastAsia="Times New Roman" w:hAnsi="Calibri" w:cs="Calibri"/>
                <w:b/>
                <w:bCs/>
                <w:color w:val="000000"/>
              </w:rPr>
              <w:t>Non-profit hospitals (list in this column below)</w:t>
            </w:r>
          </w:p>
        </w:tc>
        <w:tc>
          <w:tcPr>
            <w:tcW w:w="11996" w:type="dxa"/>
            <w:gridSpan w:val="5"/>
            <w:shd w:val="clear" w:color="000000" w:fill="D9D9D9"/>
            <w:noWrap/>
            <w:hideMark/>
          </w:tcPr>
          <w:p w14:paraId="31724B7D" w14:textId="77777777" w:rsidR="00F11373" w:rsidRPr="000F3025" w:rsidRDefault="00F11373" w:rsidP="00F11373">
            <w:pPr>
              <w:spacing w:after="0" w:line="240" w:lineRule="auto"/>
              <w:rPr>
                <w:rFonts w:ascii="Calibri" w:eastAsia="Times New Roman" w:hAnsi="Calibri" w:cs="Calibri"/>
                <w:color w:val="000000"/>
              </w:rPr>
            </w:pPr>
          </w:p>
        </w:tc>
      </w:tr>
      <w:tr w:rsidR="00F11373" w:rsidRPr="000F3025" w14:paraId="270354F6" w14:textId="77777777" w:rsidTr="000F3025">
        <w:trPr>
          <w:trHeight w:val="300"/>
        </w:trPr>
        <w:tc>
          <w:tcPr>
            <w:tcW w:w="2399" w:type="dxa"/>
            <w:shd w:val="clear" w:color="auto" w:fill="auto"/>
            <w:hideMark/>
          </w:tcPr>
          <w:p w14:paraId="4F33C823"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1091C115"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42A8F85A"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674C7799"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7B951FCA"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22F18836"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75A517B0" w14:textId="77777777" w:rsidTr="000F3025">
        <w:trPr>
          <w:trHeight w:val="300"/>
        </w:trPr>
        <w:tc>
          <w:tcPr>
            <w:tcW w:w="2399" w:type="dxa"/>
            <w:shd w:val="clear" w:color="auto" w:fill="auto"/>
            <w:hideMark/>
          </w:tcPr>
          <w:p w14:paraId="45DF36EF"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1F4B594D"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28AD96B9"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267BF014"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7BB603EE"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10C1CB68"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07A35EFC" w14:textId="77777777" w:rsidTr="000F3025">
        <w:trPr>
          <w:trHeight w:val="300"/>
        </w:trPr>
        <w:tc>
          <w:tcPr>
            <w:tcW w:w="2399" w:type="dxa"/>
            <w:shd w:val="clear" w:color="auto" w:fill="auto"/>
            <w:hideMark/>
          </w:tcPr>
          <w:p w14:paraId="598AC302"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hideMark/>
          </w:tcPr>
          <w:p w14:paraId="3B67F82C"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hideMark/>
          </w:tcPr>
          <w:p w14:paraId="1EA87EA9"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hideMark/>
          </w:tcPr>
          <w:p w14:paraId="410FE898"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hideMark/>
          </w:tcPr>
          <w:p w14:paraId="1A5AE8D6"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hideMark/>
          </w:tcPr>
          <w:p w14:paraId="2CA31683"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64ABF32C" w14:textId="77777777" w:rsidTr="009053D5">
        <w:trPr>
          <w:trHeight w:val="900"/>
        </w:trPr>
        <w:tc>
          <w:tcPr>
            <w:tcW w:w="2399" w:type="dxa"/>
            <w:shd w:val="clear" w:color="000000" w:fill="D9D9D9"/>
            <w:hideMark/>
          </w:tcPr>
          <w:p w14:paraId="217F9049" w14:textId="6BB3CA2E" w:rsidR="00F11373" w:rsidRPr="000F3025" w:rsidRDefault="00F11373" w:rsidP="00F11373">
            <w:pPr>
              <w:spacing w:after="0" w:line="240" w:lineRule="auto"/>
              <w:rPr>
                <w:rFonts w:ascii="Calibri" w:eastAsia="Times New Roman" w:hAnsi="Calibri" w:cs="Calibri"/>
                <w:b/>
                <w:bCs/>
                <w:color w:val="000000"/>
              </w:rPr>
            </w:pPr>
            <w:r w:rsidRPr="000F3025">
              <w:rPr>
                <w:rFonts w:ascii="Calibri" w:eastAsia="Times New Roman" w:hAnsi="Calibri" w:cs="Calibri"/>
                <w:b/>
                <w:bCs/>
                <w:color w:val="000000"/>
              </w:rPr>
              <w:t xml:space="preserve">Current </w:t>
            </w:r>
            <w:r w:rsidR="002B7004">
              <w:rPr>
                <w:rFonts w:ascii="Calibri" w:eastAsia="Times New Roman" w:hAnsi="Calibri" w:cs="Calibri"/>
                <w:b/>
                <w:bCs/>
                <w:color w:val="000000"/>
              </w:rPr>
              <w:t>c</w:t>
            </w:r>
            <w:r w:rsidRPr="000F3025">
              <w:rPr>
                <w:rFonts w:ascii="Calibri" w:eastAsia="Times New Roman" w:hAnsi="Calibri" w:cs="Calibri"/>
                <w:b/>
                <w:bCs/>
                <w:color w:val="000000"/>
              </w:rPr>
              <w:t xml:space="preserve">oordinated </w:t>
            </w:r>
            <w:r w:rsidR="002B7004">
              <w:rPr>
                <w:rFonts w:ascii="Calibri" w:eastAsia="Times New Roman" w:hAnsi="Calibri" w:cs="Calibri"/>
                <w:b/>
                <w:bCs/>
                <w:color w:val="000000"/>
              </w:rPr>
              <w:t>c</w:t>
            </w:r>
            <w:r w:rsidRPr="000F3025">
              <w:rPr>
                <w:rFonts w:ascii="Calibri" w:eastAsia="Times New Roman" w:hAnsi="Calibri" w:cs="Calibri"/>
                <w:b/>
                <w:bCs/>
                <w:color w:val="000000"/>
              </w:rPr>
              <w:t xml:space="preserve">are </w:t>
            </w:r>
            <w:r w:rsidR="002B7004">
              <w:rPr>
                <w:rFonts w:ascii="Calibri" w:eastAsia="Times New Roman" w:hAnsi="Calibri" w:cs="Calibri"/>
                <w:b/>
                <w:bCs/>
                <w:color w:val="000000"/>
              </w:rPr>
              <w:t>o</w:t>
            </w:r>
            <w:r w:rsidRPr="000F3025">
              <w:rPr>
                <w:rFonts w:ascii="Calibri" w:eastAsia="Times New Roman" w:hAnsi="Calibri" w:cs="Calibri"/>
                <w:b/>
                <w:bCs/>
                <w:color w:val="000000"/>
              </w:rPr>
              <w:t>rganizations, as of 2019 (list in this column below)</w:t>
            </w:r>
          </w:p>
        </w:tc>
        <w:tc>
          <w:tcPr>
            <w:tcW w:w="11996" w:type="dxa"/>
            <w:gridSpan w:val="5"/>
            <w:shd w:val="clear" w:color="000000" w:fill="D9D9D9"/>
            <w:noWrap/>
            <w:hideMark/>
          </w:tcPr>
          <w:p w14:paraId="35CF16D6" w14:textId="77777777" w:rsidR="00F11373" w:rsidRPr="000F3025" w:rsidRDefault="00F11373" w:rsidP="00F11373">
            <w:pPr>
              <w:spacing w:after="0" w:line="240" w:lineRule="auto"/>
              <w:rPr>
                <w:rFonts w:ascii="Calibri" w:eastAsia="Times New Roman" w:hAnsi="Calibri" w:cs="Calibri"/>
                <w:color w:val="000000"/>
              </w:rPr>
            </w:pPr>
          </w:p>
        </w:tc>
      </w:tr>
      <w:tr w:rsidR="00F11373" w:rsidRPr="000F3025" w14:paraId="5875C7C9" w14:textId="77777777" w:rsidTr="000F3025">
        <w:trPr>
          <w:trHeight w:val="300"/>
        </w:trPr>
        <w:tc>
          <w:tcPr>
            <w:tcW w:w="2399" w:type="dxa"/>
            <w:shd w:val="clear" w:color="auto" w:fill="auto"/>
            <w:hideMark/>
          </w:tcPr>
          <w:p w14:paraId="339CBA40"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1EA1E5DF"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43FC4D77"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4134A393"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1B7413F9"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4F2EFB91"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0F6C73DB" w14:textId="77777777" w:rsidTr="000F3025">
        <w:trPr>
          <w:trHeight w:val="300"/>
        </w:trPr>
        <w:tc>
          <w:tcPr>
            <w:tcW w:w="2399" w:type="dxa"/>
            <w:shd w:val="clear" w:color="auto" w:fill="auto"/>
            <w:hideMark/>
          </w:tcPr>
          <w:p w14:paraId="397E4941"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lastRenderedPageBreak/>
              <w:t> </w:t>
            </w:r>
          </w:p>
        </w:tc>
        <w:tc>
          <w:tcPr>
            <w:tcW w:w="2399" w:type="dxa"/>
            <w:shd w:val="clear" w:color="auto" w:fill="auto"/>
            <w:noWrap/>
            <w:hideMark/>
          </w:tcPr>
          <w:p w14:paraId="3CCD1748"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230308BD"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4672FD7F"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4473CBE0"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296128F1"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27B87674" w14:textId="77777777" w:rsidTr="000F3025">
        <w:trPr>
          <w:trHeight w:val="300"/>
        </w:trPr>
        <w:tc>
          <w:tcPr>
            <w:tcW w:w="2399" w:type="dxa"/>
            <w:shd w:val="clear" w:color="auto" w:fill="auto"/>
            <w:hideMark/>
          </w:tcPr>
          <w:p w14:paraId="4EA544EA"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3551B33A"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1A559954"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60E7FC83"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3ECF14FE"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2965213A"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378BEBE8" w14:textId="77777777" w:rsidTr="009053D5">
        <w:trPr>
          <w:trHeight w:val="900"/>
        </w:trPr>
        <w:tc>
          <w:tcPr>
            <w:tcW w:w="2399" w:type="dxa"/>
            <w:shd w:val="clear" w:color="000000" w:fill="D9D9D9"/>
            <w:hideMark/>
          </w:tcPr>
          <w:p w14:paraId="6AA50572" w14:textId="77777777" w:rsidR="00F11373" w:rsidRPr="000F3025" w:rsidRDefault="00F11373" w:rsidP="00F11373">
            <w:pPr>
              <w:spacing w:after="0" w:line="240" w:lineRule="auto"/>
              <w:rPr>
                <w:rFonts w:ascii="Calibri" w:eastAsia="Times New Roman" w:hAnsi="Calibri" w:cs="Calibri"/>
                <w:b/>
                <w:bCs/>
                <w:color w:val="000000"/>
              </w:rPr>
            </w:pPr>
            <w:r w:rsidRPr="000F3025">
              <w:rPr>
                <w:rFonts w:ascii="Calibri" w:eastAsia="Times New Roman" w:hAnsi="Calibri" w:cs="Calibri"/>
                <w:b/>
                <w:bCs/>
                <w:color w:val="000000"/>
              </w:rPr>
              <w:t>Federally recognized tribes that have or are developing a CHA/CHP (list in this column below)</w:t>
            </w:r>
          </w:p>
        </w:tc>
        <w:tc>
          <w:tcPr>
            <w:tcW w:w="11996" w:type="dxa"/>
            <w:gridSpan w:val="5"/>
            <w:shd w:val="clear" w:color="000000" w:fill="D9D9D9"/>
            <w:noWrap/>
            <w:hideMark/>
          </w:tcPr>
          <w:p w14:paraId="57CEE74A" w14:textId="77777777" w:rsidR="00F11373" w:rsidRPr="000F3025" w:rsidRDefault="00F11373" w:rsidP="00F11373">
            <w:pPr>
              <w:spacing w:after="0" w:line="240" w:lineRule="auto"/>
              <w:rPr>
                <w:rFonts w:ascii="Calibri" w:eastAsia="Times New Roman" w:hAnsi="Calibri" w:cs="Calibri"/>
                <w:color w:val="000000"/>
              </w:rPr>
            </w:pPr>
          </w:p>
        </w:tc>
      </w:tr>
      <w:tr w:rsidR="00F11373" w:rsidRPr="000F3025" w14:paraId="63F148F9" w14:textId="77777777" w:rsidTr="000F3025">
        <w:trPr>
          <w:trHeight w:val="300"/>
        </w:trPr>
        <w:tc>
          <w:tcPr>
            <w:tcW w:w="2399" w:type="dxa"/>
            <w:shd w:val="clear" w:color="auto" w:fill="auto"/>
            <w:hideMark/>
          </w:tcPr>
          <w:p w14:paraId="0DE5FDF3" w14:textId="77777777" w:rsidR="00F11373" w:rsidRPr="000F3025" w:rsidRDefault="00F11373" w:rsidP="00F11373">
            <w:pPr>
              <w:spacing w:after="0" w:line="240" w:lineRule="auto"/>
              <w:rPr>
                <w:rFonts w:ascii="Calibri" w:eastAsia="Times New Roman" w:hAnsi="Calibri" w:cs="Calibri"/>
                <w:b/>
                <w:bCs/>
                <w:color w:val="000000"/>
              </w:rPr>
            </w:pPr>
            <w:r w:rsidRPr="000F3025">
              <w:rPr>
                <w:rFonts w:ascii="Calibri" w:eastAsia="Times New Roman" w:hAnsi="Calibri" w:cs="Calibri"/>
                <w:b/>
                <w:bCs/>
                <w:color w:val="000000"/>
              </w:rPr>
              <w:t> </w:t>
            </w:r>
          </w:p>
        </w:tc>
        <w:tc>
          <w:tcPr>
            <w:tcW w:w="2399" w:type="dxa"/>
            <w:shd w:val="clear" w:color="auto" w:fill="auto"/>
            <w:noWrap/>
            <w:hideMark/>
          </w:tcPr>
          <w:p w14:paraId="4B4BFE83"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3D6FBA03"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023FD771"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6638AF10"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27A0EEAE"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0F3025" w14:paraId="1C84FEFA" w14:textId="77777777" w:rsidTr="000F3025">
        <w:trPr>
          <w:trHeight w:val="300"/>
        </w:trPr>
        <w:tc>
          <w:tcPr>
            <w:tcW w:w="2399" w:type="dxa"/>
            <w:shd w:val="clear" w:color="auto" w:fill="auto"/>
          </w:tcPr>
          <w:p w14:paraId="3A896867" w14:textId="77777777" w:rsidR="00F11373" w:rsidRPr="000F3025" w:rsidRDefault="00F11373" w:rsidP="00F11373">
            <w:pPr>
              <w:spacing w:after="0" w:line="240" w:lineRule="auto"/>
              <w:rPr>
                <w:rFonts w:ascii="Calibri" w:eastAsia="Times New Roman" w:hAnsi="Calibri" w:cs="Calibri"/>
                <w:b/>
                <w:bCs/>
                <w:color w:val="000000"/>
              </w:rPr>
            </w:pPr>
          </w:p>
        </w:tc>
        <w:tc>
          <w:tcPr>
            <w:tcW w:w="2399" w:type="dxa"/>
            <w:shd w:val="clear" w:color="auto" w:fill="auto"/>
            <w:noWrap/>
          </w:tcPr>
          <w:p w14:paraId="4476F921" w14:textId="77777777" w:rsidR="00F11373" w:rsidRPr="000F3025" w:rsidRDefault="00F11373" w:rsidP="00F11373">
            <w:pPr>
              <w:spacing w:after="0" w:line="240" w:lineRule="auto"/>
              <w:rPr>
                <w:rFonts w:ascii="Calibri" w:eastAsia="Times New Roman" w:hAnsi="Calibri" w:cs="Calibri"/>
                <w:color w:val="000000"/>
              </w:rPr>
            </w:pPr>
          </w:p>
        </w:tc>
        <w:tc>
          <w:tcPr>
            <w:tcW w:w="2399" w:type="dxa"/>
            <w:shd w:val="clear" w:color="auto" w:fill="auto"/>
            <w:noWrap/>
          </w:tcPr>
          <w:p w14:paraId="23404C4B" w14:textId="77777777" w:rsidR="00F11373" w:rsidRPr="000F3025" w:rsidRDefault="00F11373" w:rsidP="00F11373">
            <w:pPr>
              <w:spacing w:after="0" w:line="240" w:lineRule="auto"/>
              <w:rPr>
                <w:rFonts w:ascii="Calibri" w:eastAsia="Times New Roman" w:hAnsi="Calibri" w:cs="Calibri"/>
                <w:color w:val="000000"/>
              </w:rPr>
            </w:pPr>
          </w:p>
        </w:tc>
        <w:tc>
          <w:tcPr>
            <w:tcW w:w="2399" w:type="dxa"/>
            <w:shd w:val="clear" w:color="auto" w:fill="auto"/>
            <w:noWrap/>
          </w:tcPr>
          <w:p w14:paraId="74BBA2E6" w14:textId="77777777" w:rsidR="00F11373" w:rsidRPr="000F3025" w:rsidRDefault="00F11373" w:rsidP="00F11373">
            <w:pPr>
              <w:spacing w:after="0" w:line="240" w:lineRule="auto"/>
              <w:rPr>
                <w:rFonts w:ascii="Calibri" w:eastAsia="Times New Roman" w:hAnsi="Calibri" w:cs="Calibri"/>
                <w:color w:val="000000"/>
              </w:rPr>
            </w:pPr>
          </w:p>
        </w:tc>
        <w:tc>
          <w:tcPr>
            <w:tcW w:w="2399" w:type="dxa"/>
            <w:shd w:val="clear" w:color="auto" w:fill="auto"/>
            <w:noWrap/>
          </w:tcPr>
          <w:p w14:paraId="5D654099" w14:textId="77777777" w:rsidR="00F11373" w:rsidRPr="000F3025" w:rsidRDefault="00F11373" w:rsidP="00F11373">
            <w:pPr>
              <w:spacing w:after="0" w:line="240" w:lineRule="auto"/>
              <w:rPr>
                <w:rFonts w:ascii="Calibri" w:eastAsia="Times New Roman" w:hAnsi="Calibri" w:cs="Calibri"/>
                <w:color w:val="000000"/>
              </w:rPr>
            </w:pPr>
          </w:p>
        </w:tc>
        <w:tc>
          <w:tcPr>
            <w:tcW w:w="2400" w:type="dxa"/>
            <w:shd w:val="clear" w:color="auto" w:fill="auto"/>
            <w:noWrap/>
          </w:tcPr>
          <w:p w14:paraId="106C0EEB" w14:textId="77777777" w:rsidR="00F11373" w:rsidRPr="000F3025" w:rsidRDefault="00F11373" w:rsidP="00F11373">
            <w:pPr>
              <w:spacing w:after="0" w:line="240" w:lineRule="auto"/>
              <w:rPr>
                <w:rFonts w:ascii="Calibri" w:eastAsia="Times New Roman" w:hAnsi="Calibri" w:cs="Calibri"/>
                <w:color w:val="000000"/>
              </w:rPr>
            </w:pPr>
          </w:p>
        </w:tc>
      </w:tr>
      <w:tr w:rsidR="00F11373" w:rsidRPr="000F3025" w14:paraId="15145322" w14:textId="77777777" w:rsidTr="000F3025">
        <w:trPr>
          <w:trHeight w:val="300"/>
        </w:trPr>
        <w:tc>
          <w:tcPr>
            <w:tcW w:w="2399" w:type="dxa"/>
            <w:shd w:val="clear" w:color="auto" w:fill="auto"/>
            <w:hideMark/>
          </w:tcPr>
          <w:p w14:paraId="353679BD" w14:textId="77777777" w:rsidR="00F11373" w:rsidRPr="000F3025" w:rsidRDefault="00F11373" w:rsidP="00F11373">
            <w:pPr>
              <w:spacing w:after="0" w:line="240" w:lineRule="auto"/>
              <w:rPr>
                <w:rFonts w:ascii="Calibri" w:eastAsia="Times New Roman" w:hAnsi="Calibri" w:cs="Calibri"/>
                <w:b/>
                <w:bCs/>
                <w:color w:val="000000"/>
              </w:rPr>
            </w:pPr>
            <w:r w:rsidRPr="000F3025">
              <w:rPr>
                <w:rFonts w:ascii="Calibri" w:eastAsia="Times New Roman" w:hAnsi="Calibri" w:cs="Calibri"/>
                <w:b/>
                <w:bCs/>
                <w:color w:val="000000"/>
              </w:rPr>
              <w:t> </w:t>
            </w:r>
          </w:p>
        </w:tc>
        <w:tc>
          <w:tcPr>
            <w:tcW w:w="2399" w:type="dxa"/>
            <w:shd w:val="clear" w:color="auto" w:fill="auto"/>
            <w:noWrap/>
            <w:hideMark/>
          </w:tcPr>
          <w:p w14:paraId="05E914FD"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59D6F2C5"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262C46A3"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399" w:type="dxa"/>
            <w:shd w:val="clear" w:color="auto" w:fill="auto"/>
            <w:noWrap/>
            <w:hideMark/>
          </w:tcPr>
          <w:p w14:paraId="0B9E913E"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c>
          <w:tcPr>
            <w:tcW w:w="2400" w:type="dxa"/>
            <w:shd w:val="clear" w:color="auto" w:fill="auto"/>
            <w:noWrap/>
            <w:hideMark/>
          </w:tcPr>
          <w:p w14:paraId="5D36A993" w14:textId="77777777" w:rsidR="00F11373" w:rsidRPr="000F3025" w:rsidRDefault="00F11373" w:rsidP="00F11373">
            <w:pPr>
              <w:spacing w:after="0" w:line="240" w:lineRule="auto"/>
              <w:rPr>
                <w:rFonts w:ascii="Calibri" w:eastAsia="Times New Roman" w:hAnsi="Calibri" w:cs="Calibri"/>
                <w:color w:val="000000"/>
              </w:rPr>
            </w:pPr>
            <w:r w:rsidRPr="000F3025">
              <w:rPr>
                <w:rFonts w:ascii="Calibri" w:eastAsia="Times New Roman" w:hAnsi="Calibri" w:cs="Calibri"/>
                <w:color w:val="000000"/>
              </w:rPr>
              <w:t> </w:t>
            </w:r>
          </w:p>
        </w:tc>
      </w:tr>
      <w:tr w:rsidR="00F11373" w:rsidRPr="00BE4877" w14:paraId="4C075EDE" w14:textId="77777777" w:rsidTr="009053D5">
        <w:trPr>
          <w:trHeight w:val="300"/>
        </w:trPr>
        <w:tc>
          <w:tcPr>
            <w:tcW w:w="14395" w:type="dxa"/>
            <w:gridSpan w:val="6"/>
            <w:shd w:val="clear" w:color="auto" w:fill="auto"/>
          </w:tcPr>
          <w:p w14:paraId="47C5F3F3" w14:textId="77777777" w:rsidR="00F11373" w:rsidRDefault="00F11373" w:rsidP="00F11373">
            <w:pPr>
              <w:spacing w:after="0" w:line="240" w:lineRule="auto"/>
              <w:rPr>
                <w:rFonts w:ascii="Calibri" w:eastAsia="Times New Roman" w:hAnsi="Calibri" w:cs="Calibri"/>
                <w:b/>
                <w:sz w:val="24"/>
              </w:rPr>
            </w:pPr>
            <w:r w:rsidRPr="006C66C1">
              <w:rPr>
                <w:rFonts w:ascii="Calibri" w:eastAsia="Times New Roman" w:hAnsi="Calibri" w:cs="Calibri"/>
                <w:b/>
                <w:sz w:val="24"/>
              </w:rPr>
              <w:t>*</w:t>
            </w:r>
          </w:p>
          <w:p w14:paraId="102C9EC0" w14:textId="77777777" w:rsidR="00F11373" w:rsidRPr="00BE4877" w:rsidRDefault="00F11373" w:rsidP="00F11373">
            <w:pPr>
              <w:pStyle w:val="ListParagraph"/>
              <w:numPr>
                <w:ilvl w:val="0"/>
                <w:numId w:val="2"/>
              </w:numPr>
              <w:spacing w:after="0" w:line="240" w:lineRule="auto"/>
              <w:rPr>
                <w:rFonts w:ascii="Calibri" w:eastAsia="Times New Roman" w:hAnsi="Calibri" w:cs="Calibri"/>
                <w:bCs/>
                <w:color w:val="000000"/>
                <w:sz w:val="20"/>
              </w:rPr>
            </w:pPr>
            <w:r w:rsidRPr="00BE4877">
              <w:rPr>
                <w:rFonts w:ascii="Calibri" w:eastAsia="Times New Roman" w:hAnsi="Calibri" w:cs="Calibri"/>
                <w:bCs/>
                <w:color w:val="000000"/>
                <w:sz w:val="20"/>
              </w:rPr>
              <w:t>Competition and Cooperation: Loose connections and low trust; tacit information sharing; ad hoc communication flows; independent goals; adapting to each other or accommodating others’ actions and goals; power remains with each organization; resources remain with each organization; commitment and accountability only to own organization; relational time frame short; low risk and reward.</w:t>
            </w:r>
          </w:p>
          <w:p w14:paraId="1AD2EDB1" w14:textId="77777777" w:rsidR="00F11373" w:rsidRPr="00BE4877" w:rsidRDefault="00F11373" w:rsidP="00F11373">
            <w:pPr>
              <w:pStyle w:val="ListParagraph"/>
              <w:numPr>
                <w:ilvl w:val="0"/>
                <w:numId w:val="2"/>
              </w:numPr>
              <w:spacing w:after="0" w:line="240" w:lineRule="auto"/>
              <w:rPr>
                <w:rFonts w:ascii="Calibri" w:eastAsia="Times New Roman" w:hAnsi="Calibri" w:cs="Calibri"/>
                <w:bCs/>
                <w:color w:val="000000"/>
                <w:sz w:val="20"/>
              </w:rPr>
            </w:pPr>
            <w:r w:rsidRPr="00BE4877">
              <w:rPr>
                <w:rFonts w:ascii="Calibri" w:eastAsia="Times New Roman" w:hAnsi="Calibri" w:cs="Calibri"/>
                <w:bCs/>
                <w:color w:val="000000"/>
                <w:sz w:val="20"/>
              </w:rPr>
              <w:t>Coordination: Medium connections and work-based trust; structured communication flows and formalized project-based information sharing; joint policies, programs and aligned resources; semi-interdependent goals; power remains with parent organizations; commitment and accountability to parent organization and project; relational time frame medium and based on prior projects; medium risk and reward.</w:t>
            </w:r>
          </w:p>
          <w:p w14:paraId="28F54CC9" w14:textId="77777777" w:rsidR="00F11373" w:rsidRPr="00BE4877" w:rsidRDefault="00F11373" w:rsidP="00F11373">
            <w:pPr>
              <w:pStyle w:val="ListParagraph"/>
              <w:numPr>
                <w:ilvl w:val="0"/>
                <w:numId w:val="2"/>
              </w:numPr>
              <w:spacing w:after="0" w:line="240" w:lineRule="auto"/>
              <w:rPr>
                <w:rFonts w:ascii="Calibri" w:eastAsia="Times New Roman" w:hAnsi="Calibri" w:cs="Calibri"/>
                <w:bCs/>
                <w:color w:val="000000"/>
                <w:sz w:val="20"/>
              </w:rPr>
            </w:pPr>
            <w:r w:rsidRPr="00BE4877">
              <w:rPr>
                <w:rFonts w:ascii="Calibri" w:eastAsia="Times New Roman" w:hAnsi="Calibri" w:cs="Calibri"/>
                <w:bCs/>
                <w:color w:val="000000"/>
                <w:sz w:val="20"/>
              </w:rPr>
              <w:t>Collaboration: Dense interdependent connections and high trust; frequent communication; tactical information sharing; systems change; pooled and collective resources; negotiated shared goals; power is shared between organizations; commitment and accountability to network first, community and parent organization; relation time frame long (3 years or more); high risk and reward.</w:t>
            </w:r>
          </w:p>
          <w:p w14:paraId="658F784F" w14:textId="77777777" w:rsidR="00F11373" w:rsidRPr="00BE4877" w:rsidRDefault="00F11373" w:rsidP="00F11373">
            <w:pPr>
              <w:pStyle w:val="ListParagraph"/>
              <w:numPr>
                <w:ilvl w:val="0"/>
                <w:numId w:val="2"/>
              </w:numPr>
              <w:spacing w:after="0" w:line="240" w:lineRule="auto"/>
              <w:rPr>
                <w:rFonts w:ascii="Calibri" w:eastAsia="Times New Roman" w:hAnsi="Calibri" w:cs="Calibri"/>
                <w:b/>
                <w:bCs/>
                <w:color w:val="000000"/>
              </w:rPr>
            </w:pPr>
            <w:r w:rsidRPr="00BE4877">
              <w:rPr>
                <w:rFonts w:ascii="Calibri" w:eastAsia="Times New Roman" w:hAnsi="Calibri" w:cs="Calibri"/>
                <w:bCs/>
                <w:color w:val="000000"/>
                <w:sz w:val="20"/>
              </w:rPr>
              <w:t>Not applicable</w:t>
            </w:r>
          </w:p>
        </w:tc>
      </w:tr>
      <w:tr w:rsidR="00F11373" w:rsidRPr="00BE4877" w14:paraId="1707A6A5" w14:textId="77777777" w:rsidTr="009053D5">
        <w:trPr>
          <w:trHeight w:val="300"/>
        </w:trPr>
        <w:tc>
          <w:tcPr>
            <w:tcW w:w="14395" w:type="dxa"/>
            <w:gridSpan w:val="6"/>
            <w:shd w:val="clear" w:color="auto" w:fill="auto"/>
          </w:tcPr>
          <w:p w14:paraId="51CF4144" w14:textId="77777777" w:rsidR="00F11373" w:rsidRPr="00BE4877" w:rsidRDefault="00F11373" w:rsidP="00F11373">
            <w:pPr>
              <w:spacing w:after="0" w:line="240" w:lineRule="auto"/>
              <w:rPr>
                <w:rFonts w:ascii="Calibri" w:eastAsia="Times New Roman" w:hAnsi="Calibri" w:cs="Calibri"/>
                <w:b/>
                <w:sz w:val="24"/>
              </w:rPr>
            </w:pPr>
            <w:r w:rsidRPr="006C66C1">
              <w:rPr>
                <w:rFonts w:ascii="Calibri" w:eastAsia="Times New Roman" w:hAnsi="Calibri" w:cs="Calibri"/>
                <w:b/>
                <w:sz w:val="24"/>
              </w:rPr>
              <w:t>**</w:t>
            </w:r>
            <w:r w:rsidRPr="00BE4877">
              <w:rPr>
                <w:rFonts w:ascii="Calibri" w:eastAsia="Times New Roman" w:hAnsi="Calibri" w:cs="Calibri"/>
                <w:sz w:val="20"/>
              </w:rPr>
              <w:t>If the applicant does not have a current CHA and CHP, the applicant will enter not applicable</w:t>
            </w:r>
            <w:r w:rsidR="002B7004">
              <w:rPr>
                <w:rFonts w:ascii="Calibri" w:eastAsia="Times New Roman" w:hAnsi="Calibri" w:cs="Calibri"/>
                <w:sz w:val="20"/>
              </w:rPr>
              <w:t xml:space="preserve"> (NA)</w:t>
            </w:r>
            <w:r w:rsidRPr="00BE4877">
              <w:rPr>
                <w:rFonts w:ascii="Calibri" w:eastAsia="Times New Roman" w:hAnsi="Calibri" w:cs="Calibri"/>
                <w:sz w:val="20"/>
              </w:rPr>
              <w:t>.</w:t>
            </w:r>
          </w:p>
        </w:tc>
      </w:tr>
      <w:tr w:rsidR="00F11373" w:rsidRPr="00BE4877" w14:paraId="1DF0C153" w14:textId="77777777" w:rsidTr="009053D5">
        <w:trPr>
          <w:trHeight w:val="300"/>
        </w:trPr>
        <w:tc>
          <w:tcPr>
            <w:tcW w:w="14395" w:type="dxa"/>
            <w:gridSpan w:val="6"/>
            <w:shd w:val="clear" w:color="auto" w:fill="auto"/>
          </w:tcPr>
          <w:p w14:paraId="1B90D2B9" w14:textId="77777777" w:rsidR="00F11373" w:rsidRPr="00BE4877" w:rsidRDefault="00F11373" w:rsidP="00F11373">
            <w:pPr>
              <w:spacing w:after="0" w:line="240" w:lineRule="auto"/>
              <w:rPr>
                <w:rFonts w:ascii="Calibri" w:eastAsia="Times New Roman" w:hAnsi="Calibri" w:cs="Calibri"/>
                <w:b/>
                <w:sz w:val="24"/>
              </w:rPr>
            </w:pPr>
            <w:r w:rsidRPr="006C66C1">
              <w:rPr>
                <w:rFonts w:ascii="Calibri" w:eastAsia="Times New Roman" w:hAnsi="Calibri" w:cs="Calibri"/>
                <w:b/>
                <w:sz w:val="24"/>
              </w:rPr>
              <w:t>***</w:t>
            </w:r>
            <w:r w:rsidRPr="00BE4877">
              <w:rPr>
                <w:rFonts w:ascii="Calibri" w:eastAsia="Times New Roman" w:hAnsi="Calibri" w:cs="Calibri"/>
                <w:sz w:val="20"/>
              </w:rPr>
              <w:t>Engagement activities must begin by March 31, 2020 and applicant will report on progress through the June 2020 CCO CHP progress report.</w:t>
            </w:r>
          </w:p>
        </w:tc>
      </w:tr>
    </w:tbl>
    <w:p w14:paraId="383556E2" w14:textId="77777777" w:rsidR="000F3025" w:rsidRDefault="000F3025"/>
    <w:p w14:paraId="7152EBBF" w14:textId="77777777" w:rsidR="00D07DC3" w:rsidRDefault="00D07DC3"/>
    <w:p w14:paraId="152B01D0" w14:textId="77777777" w:rsidR="00D07DC3" w:rsidRDefault="00D07DC3"/>
    <w:p w14:paraId="2DF1531E" w14:textId="77777777" w:rsidR="008E12AB" w:rsidRDefault="008E12AB"/>
    <w:p w14:paraId="1E0E757A" w14:textId="77777777" w:rsidR="008E12AB" w:rsidRDefault="008E12AB">
      <w:r>
        <w:br w:type="page"/>
      </w:r>
    </w:p>
    <w:tbl>
      <w:tblPr>
        <w:tblW w:w="144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00"/>
        <w:gridCol w:w="2400"/>
        <w:gridCol w:w="2400"/>
        <w:gridCol w:w="2400"/>
        <w:gridCol w:w="2400"/>
        <w:gridCol w:w="2400"/>
      </w:tblGrid>
      <w:tr w:rsidR="008E12AB" w:rsidRPr="008E12AB" w14:paraId="21317684" w14:textId="77777777" w:rsidTr="008E12AB">
        <w:trPr>
          <w:trHeight w:val="300"/>
        </w:trPr>
        <w:tc>
          <w:tcPr>
            <w:tcW w:w="14400" w:type="dxa"/>
            <w:gridSpan w:val="6"/>
            <w:shd w:val="clear" w:color="000000" w:fill="D9D9D9"/>
            <w:hideMark/>
          </w:tcPr>
          <w:p w14:paraId="2BBD790D" w14:textId="62AF18C5" w:rsidR="008E12AB" w:rsidRDefault="008E12AB" w:rsidP="008E12AB">
            <w:pPr>
              <w:spacing w:after="0" w:line="240" w:lineRule="auto"/>
              <w:rPr>
                <w:rFonts w:ascii="Calibri" w:eastAsia="Times New Roman" w:hAnsi="Calibri" w:cs="Calibri"/>
                <w:b/>
                <w:bCs/>
              </w:rPr>
            </w:pPr>
            <w:r w:rsidRPr="008E12AB">
              <w:rPr>
                <w:rFonts w:ascii="Calibri" w:eastAsia="Times New Roman" w:hAnsi="Calibri" w:cs="Calibri"/>
                <w:b/>
                <w:bCs/>
              </w:rPr>
              <w:lastRenderedPageBreak/>
              <w:t xml:space="preserve">Table 4: Engagement with social determinants of health and health equity </w:t>
            </w:r>
            <w:r w:rsidR="00B65012">
              <w:rPr>
                <w:rFonts w:ascii="Calibri" w:eastAsia="Times New Roman" w:hAnsi="Calibri" w:cs="Calibri"/>
                <w:b/>
                <w:bCs/>
              </w:rPr>
              <w:t xml:space="preserve">(SDOH-HE) </w:t>
            </w:r>
            <w:r w:rsidRPr="008E12AB">
              <w:rPr>
                <w:rFonts w:ascii="Calibri" w:eastAsia="Times New Roman" w:hAnsi="Calibri" w:cs="Calibri"/>
                <w:b/>
                <w:bCs/>
              </w:rPr>
              <w:t>partners for CHA and CHPs</w:t>
            </w:r>
          </w:p>
          <w:p w14:paraId="1ED9B640" w14:textId="77777777" w:rsidR="002779C2" w:rsidRPr="008E12AB" w:rsidRDefault="002779C2" w:rsidP="008E12AB">
            <w:pPr>
              <w:spacing w:after="0" w:line="240" w:lineRule="auto"/>
              <w:rPr>
                <w:rFonts w:ascii="Calibri" w:eastAsia="Times New Roman" w:hAnsi="Calibri" w:cs="Calibri"/>
                <w:b/>
                <w:bCs/>
              </w:rPr>
            </w:pPr>
            <w:r>
              <w:rPr>
                <w:rFonts w:ascii="Calibri" w:eastAsia="Times New Roman" w:hAnsi="Calibri" w:cs="Calibri"/>
                <w:b/>
                <w:bCs/>
                <w:color w:val="000000"/>
              </w:rPr>
              <w:t>Applicants may add rows as needed.</w:t>
            </w:r>
          </w:p>
        </w:tc>
      </w:tr>
      <w:tr w:rsidR="008E12AB" w:rsidRPr="008E12AB" w14:paraId="42A87BE9" w14:textId="77777777" w:rsidTr="008E12AB">
        <w:trPr>
          <w:trHeight w:val="615"/>
        </w:trPr>
        <w:tc>
          <w:tcPr>
            <w:tcW w:w="2400" w:type="dxa"/>
            <w:shd w:val="clear" w:color="000000" w:fill="D9D9D9"/>
            <w:hideMark/>
          </w:tcPr>
          <w:p w14:paraId="019C6173" w14:textId="77777777" w:rsidR="008E12AB" w:rsidRPr="008E12AB" w:rsidRDefault="008E12AB" w:rsidP="008E12AB">
            <w:pPr>
              <w:spacing w:after="0" w:line="240" w:lineRule="auto"/>
              <w:rPr>
                <w:rFonts w:ascii="Calibri" w:eastAsia="Times New Roman" w:hAnsi="Calibri" w:cs="Calibri"/>
                <w:b/>
                <w:bCs/>
              </w:rPr>
            </w:pPr>
            <w:r w:rsidRPr="008E12AB">
              <w:rPr>
                <w:rFonts w:ascii="Calibri" w:eastAsia="Times New Roman" w:hAnsi="Calibri" w:cs="Calibri"/>
                <w:b/>
                <w:bCs/>
              </w:rPr>
              <w:t>All applicants must complete Part 1.</w:t>
            </w:r>
          </w:p>
        </w:tc>
        <w:tc>
          <w:tcPr>
            <w:tcW w:w="7200" w:type="dxa"/>
            <w:gridSpan w:val="3"/>
            <w:shd w:val="clear" w:color="000000" w:fill="D9D9D9"/>
            <w:hideMark/>
          </w:tcPr>
          <w:p w14:paraId="675334CB" w14:textId="77777777" w:rsidR="008E12AB" w:rsidRPr="008E12AB" w:rsidRDefault="008E12AB" w:rsidP="008E12AB">
            <w:pPr>
              <w:spacing w:after="0" w:line="240" w:lineRule="auto"/>
              <w:rPr>
                <w:rFonts w:ascii="Calibri" w:eastAsia="Times New Roman" w:hAnsi="Calibri" w:cs="Calibri"/>
                <w:b/>
                <w:bCs/>
              </w:rPr>
            </w:pPr>
            <w:r w:rsidRPr="008E12AB">
              <w:rPr>
                <w:rFonts w:ascii="Calibri" w:eastAsia="Times New Roman" w:hAnsi="Calibri" w:cs="Calibri"/>
                <w:b/>
                <w:bCs/>
              </w:rPr>
              <w:t xml:space="preserve">Applicants </w:t>
            </w:r>
            <w:r w:rsidRPr="008E12AB">
              <w:rPr>
                <w:rFonts w:ascii="Calibri" w:eastAsia="Times New Roman" w:hAnsi="Calibri" w:cs="Calibri"/>
                <w:b/>
                <w:bCs/>
                <w:u w:val="single"/>
              </w:rPr>
              <w:t>with an existing CHA and CHP</w:t>
            </w:r>
            <w:r w:rsidRPr="008E12AB">
              <w:rPr>
                <w:rFonts w:ascii="Calibri" w:eastAsia="Times New Roman" w:hAnsi="Calibri" w:cs="Calibri"/>
                <w:b/>
                <w:bCs/>
              </w:rPr>
              <w:t xml:space="preserve"> must complete Parts 2, 3 and 4. Applicants </w:t>
            </w:r>
            <w:r w:rsidRPr="00801FDE">
              <w:rPr>
                <w:rFonts w:ascii="Calibri" w:eastAsia="Times New Roman" w:hAnsi="Calibri" w:cs="Calibri"/>
                <w:b/>
                <w:bCs/>
                <w:u w:val="single"/>
              </w:rPr>
              <w:t xml:space="preserve">that intend to change their service area </w:t>
            </w:r>
            <w:r w:rsidRPr="008E12AB">
              <w:rPr>
                <w:rFonts w:ascii="Calibri" w:eastAsia="Times New Roman" w:hAnsi="Calibri" w:cs="Calibri"/>
                <w:b/>
                <w:bCs/>
              </w:rPr>
              <w:t>must also complete Parts 2, 3, and 4.</w:t>
            </w:r>
          </w:p>
        </w:tc>
        <w:tc>
          <w:tcPr>
            <w:tcW w:w="4800" w:type="dxa"/>
            <w:gridSpan w:val="2"/>
            <w:shd w:val="clear" w:color="000000" w:fill="D9D9D9"/>
            <w:hideMark/>
          </w:tcPr>
          <w:p w14:paraId="7E1D3C8A" w14:textId="77777777" w:rsidR="008E12AB" w:rsidRPr="008E12AB" w:rsidRDefault="008E12AB" w:rsidP="008E12AB">
            <w:pPr>
              <w:spacing w:after="0" w:line="240" w:lineRule="auto"/>
              <w:rPr>
                <w:rFonts w:ascii="Calibri" w:eastAsia="Times New Roman" w:hAnsi="Calibri" w:cs="Calibri"/>
                <w:b/>
                <w:bCs/>
              </w:rPr>
            </w:pPr>
            <w:r w:rsidRPr="008E12AB">
              <w:rPr>
                <w:rFonts w:ascii="Calibri" w:eastAsia="Times New Roman" w:hAnsi="Calibri" w:cs="Calibri"/>
                <w:b/>
                <w:bCs/>
              </w:rPr>
              <w:t xml:space="preserve">Applicants </w:t>
            </w:r>
            <w:r w:rsidRPr="008E12AB">
              <w:rPr>
                <w:rFonts w:ascii="Calibri" w:eastAsia="Times New Roman" w:hAnsi="Calibri" w:cs="Calibri"/>
                <w:b/>
                <w:bCs/>
                <w:u w:val="single"/>
              </w:rPr>
              <w:t>without an existing CHA and CHP or that intend to change their service area</w:t>
            </w:r>
            <w:r w:rsidRPr="008E12AB">
              <w:rPr>
                <w:rFonts w:ascii="Calibri" w:eastAsia="Times New Roman" w:hAnsi="Calibri" w:cs="Calibri"/>
                <w:b/>
                <w:bCs/>
              </w:rPr>
              <w:t xml:space="preserve"> must complete Parts 2a and 4a.</w:t>
            </w:r>
          </w:p>
        </w:tc>
      </w:tr>
      <w:tr w:rsidR="008E12AB" w:rsidRPr="008E12AB" w14:paraId="68CBEFD8" w14:textId="77777777" w:rsidTr="008E12AB">
        <w:trPr>
          <w:trHeight w:val="4200"/>
        </w:trPr>
        <w:tc>
          <w:tcPr>
            <w:tcW w:w="2400" w:type="dxa"/>
            <w:shd w:val="clear" w:color="auto" w:fill="auto"/>
            <w:hideMark/>
          </w:tcPr>
          <w:p w14:paraId="54A66432" w14:textId="77777777"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t>Part 1.</w:t>
            </w:r>
            <w:r w:rsidRPr="008E12AB">
              <w:rPr>
                <w:rFonts w:ascii="Calibri" w:eastAsia="Times New Roman" w:hAnsi="Calibri" w:cs="Calibri"/>
                <w:color w:val="000000"/>
              </w:rPr>
              <w:t xml:space="preserve"> List of organizations that address the social determinants of health and health equity in the applicant’s service area. Add additional rows as needed.</w:t>
            </w:r>
          </w:p>
        </w:tc>
        <w:tc>
          <w:tcPr>
            <w:tcW w:w="2400" w:type="dxa"/>
            <w:shd w:val="clear" w:color="auto" w:fill="auto"/>
            <w:hideMark/>
          </w:tcPr>
          <w:p w14:paraId="0E5EC81B" w14:textId="77777777"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t>Part 2</w:t>
            </w:r>
            <w:r w:rsidRPr="008E12AB">
              <w:rPr>
                <w:rFonts w:ascii="Calibri" w:eastAsia="Times New Roman" w:hAnsi="Calibri" w:cs="Calibri"/>
                <w:b/>
                <w:bCs/>
              </w:rPr>
              <w:t xml:space="preserve">. </w:t>
            </w:r>
            <w:r w:rsidRPr="008E12AB">
              <w:rPr>
                <w:rFonts w:ascii="Calibri" w:eastAsia="Times New Roman" w:hAnsi="Calibri" w:cs="Calibri"/>
              </w:rPr>
              <w:t xml:space="preserve">Applicants </w:t>
            </w:r>
            <w:r w:rsidRPr="008E12AB">
              <w:rPr>
                <w:rFonts w:ascii="Calibri" w:eastAsia="Times New Roman" w:hAnsi="Calibri" w:cs="Calibri"/>
                <w:b/>
                <w:bCs/>
              </w:rPr>
              <w:t xml:space="preserve">with an existing CHA and CHP </w:t>
            </w:r>
            <w:r w:rsidRPr="008E12AB">
              <w:rPr>
                <w:rFonts w:ascii="Calibri" w:eastAsia="Times New Roman" w:hAnsi="Calibri" w:cs="Calibri"/>
              </w:rPr>
              <w:t>will describe e</w:t>
            </w:r>
            <w:r w:rsidRPr="008E12AB">
              <w:rPr>
                <w:rFonts w:ascii="Calibri" w:eastAsia="Times New Roman" w:hAnsi="Calibri" w:cs="Calibri"/>
                <w:color w:val="000000"/>
              </w:rPr>
              <w:t>xisting partnerships with each identified organization, including whether the organization contributed to the applicant's current CHA and CHP.</w:t>
            </w:r>
          </w:p>
        </w:tc>
        <w:tc>
          <w:tcPr>
            <w:tcW w:w="2400" w:type="dxa"/>
            <w:shd w:val="clear" w:color="auto" w:fill="auto"/>
            <w:hideMark/>
          </w:tcPr>
          <w:p w14:paraId="652F6389"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b/>
                <w:bCs/>
                <w:color w:val="000000"/>
              </w:rPr>
              <w:t>Part 3.</w:t>
            </w:r>
            <w:r w:rsidRPr="008E12AB">
              <w:rPr>
                <w:rFonts w:ascii="Calibri" w:eastAsia="Times New Roman" w:hAnsi="Calibri" w:cs="Calibri"/>
                <w:color w:val="000000"/>
              </w:rPr>
              <w:t xml:space="preserve"> Applicants</w:t>
            </w:r>
            <w:r w:rsidRPr="008E12AB">
              <w:rPr>
                <w:rFonts w:ascii="Calibri" w:eastAsia="Times New Roman" w:hAnsi="Calibri" w:cs="Calibri"/>
                <w:b/>
                <w:bCs/>
                <w:color w:val="000000"/>
              </w:rPr>
              <w:t xml:space="preserve"> with an existing CHA and CHP</w:t>
            </w:r>
            <w:r w:rsidRPr="008E12AB">
              <w:rPr>
                <w:rFonts w:ascii="Calibri" w:eastAsia="Times New Roman" w:hAnsi="Calibri" w:cs="Calibri"/>
                <w:color w:val="000000"/>
              </w:rPr>
              <w:t xml:space="preserve"> will describe gaps in existing relationships with identified organizations. </w:t>
            </w:r>
          </w:p>
        </w:tc>
        <w:tc>
          <w:tcPr>
            <w:tcW w:w="2400" w:type="dxa"/>
            <w:shd w:val="clear" w:color="auto" w:fill="auto"/>
            <w:hideMark/>
          </w:tcPr>
          <w:p w14:paraId="660A73A8"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b/>
                <w:bCs/>
                <w:color w:val="000000"/>
              </w:rPr>
              <w:t>Part 4.</w:t>
            </w:r>
            <w:r w:rsidRPr="008E12AB">
              <w:rPr>
                <w:rFonts w:ascii="Calibri" w:eastAsia="Times New Roman" w:hAnsi="Calibri" w:cs="Calibri"/>
                <w:color w:val="000000"/>
              </w:rPr>
              <w:t xml:space="preserve"> Applicants </w:t>
            </w:r>
            <w:r w:rsidRPr="008E12AB">
              <w:rPr>
                <w:rFonts w:ascii="Calibri" w:eastAsia="Times New Roman" w:hAnsi="Calibri" w:cs="Calibri"/>
                <w:b/>
                <w:bCs/>
                <w:color w:val="000000"/>
              </w:rPr>
              <w:t>with an existing CHA and CHP</w:t>
            </w:r>
            <w:r w:rsidRPr="008E12AB">
              <w:rPr>
                <w:rFonts w:ascii="Calibri" w:eastAsia="Times New Roman" w:hAnsi="Calibri" w:cs="Calibri"/>
                <w:color w:val="000000"/>
              </w:rPr>
              <w:t xml:space="preserve"> will describe the steps the applicant will take to address the identified gaps prior to developing the next CHA and CHP and the dates by which the applicant will complete key tasks for </w:t>
            </w:r>
            <w:proofErr w:type="gramStart"/>
            <w:r w:rsidRPr="008E12AB">
              <w:rPr>
                <w:rFonts w:ascii="Calibri" w:eastAsia="Times New Roman" w:hAnsi="Calibri" w:cs="Calibri"/>
                <w:color w:val="000000"/>
              </w:rPr>
              <w:t>engagement.</w:t>
            </w:r>
            <w:r w:rsidRPr="008E12AB">
              <w:rPr>
                <w:rFonts w:ascii="Calibri" w:eastAsia="Times New Roman" w:hAnsi="Calibri" w:cs="Calibri"/>
                <w:b/>
                <w:color w:val="000000"/>
              </w:rPr>
              <w:t>*</w:t>
            </w:r>
            <w:proofErr w:type="gramEnd"/>
            <w:r w:rsidRPr="008E12AB">
              <w:rPr>
                <w:rFonts w:ascii="Calibri" w:eastAsia="Times New Roman" w:hAnsi="Calibri" w:cs="Calibri"/>
                <w:b/>
                <w:color w:val="000000"/>
              </w:rPr>
              <w:t xml:space="preserve">* </w:t>
            </w:r>
          </w:p>
        </w:tc>
        <w:tc>
          <w:tcPr>
            <w:tcW w:w="2400" w:type="dxa"/>
            <w:shd w:val="clear" w:color="auto" w:fill="auto"/>
            <w:hideMark/>
          </w:tcPr>
          <w:p w14:paraId="3A03DBA8"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b/>
                <w:bCs/>
                <w:color w:val="000000"/>
              </w:rPr>
              <w:t xml:space="preserve">Part 2a. </w:t>
            </w:r>
            <w:r w:rsidRPr="008E12AB">
              <w:rPr>
                <w:rFonts w:ascii="Calibri" w:eastAsia="Times New Roman" w:hAnsi="Calibri" w:cs="Calibri"/>
                <w:color w:val="000000"/>
              </w:rPr>
              <w:t xml:space="preserve">Applicants </w:t>
            </w:r>
            <w:r w:rsidRPr="008E12AB">
              <w:rPr>
                <w:rFonts w:ascii="Calibri" w:eastAsia="Times New Roman" w:hAnsi="Calibri" w:cs="Calibri"/>
                <w:b/>
                <w:bCs/>
                <w:color w:val="000000"/>
              </w:rPr>
              <w:t>without an existing CHA and CHP or that intend to change their service area</w:t>
            </w:r>
            <w:r w:rsidRPr="008E12AB">
              <w:rPr>
                <w:rFonts w:ascii="Calibri" w:eastAsia="Times New Roman" w:hAnsi="Calibri" w:cs="Calibri"/>
                <w:color w:val="000000"/>
              </w:rPr>
              <w:t xml:space="preserve"> will demonstrate that they have reviewed community partners</w:t>
            </w:r>
            <w:r w:rsidRPr="008E12AB">
              <w:rPr>
                <w:rFonts w:ascii="Calibri" w:eastAsia="Times New Roman" w:hAnsi="Calibri" w:cs="Calibri"/>
              </w:rPr>
              <w:t xml:space="preserve">hips in place for other LPHA/non-profit hospital/tribal/CCO CHAs and CHPs in the service area. For each organization listed in Part 1, the applicant will document the organization's level of involvement in developing any other CHAs or CHPs by entering one of these responses: a) The organization was explicitly involved in developing one or more CHAs or CHPs; b) The organization was not explicitly involved in developing a CHA or CHP; c) unknown. </w:t>
            </w:r>
          </w:p>
        </w:tc>
        <w:tc>
          <w:tcPr>
            <w:tcW w:w="2400" w:type="dxa"/>
            <w:shd w:val="clear" w:color="auto" w:fill="auto"/>
            <w:hideMark/>
          </w:tcPr>
          <w:p w14:paraId="410E9DE3"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b/>
                <w:bCs/>
                <w:color w:val="000000"/>
              </w:rPr>
              <w:t>P</w:t>
            </w:r>
            <w:r w:rsidRPr="008E12AB">
              <w:rPr>
                <w:rFonts w:ascii="Calibri" w:eastAsia="Times New Roman" w:hAnsi="Calibri" w:cs="Calibri"/>
                <w:b/>
                <w:bCs/>
              </w:rPr>
              <w:t>art 4</w:t>
            </w:r>
            <w:r w:rsidRPr="008E12AB">
              <w:rPr>
                <w:rFonts w:ascii="Calibri" w:eastAsia="Times New Roman" w:hAnsi="Calibri" w:cs="Calibri"/>
                <w:b/>
                <w:bCs/>
                <w:color w:val="000000"/>
              </w:rPr>
              <w:t xml:space="preserve">a. </w:t>
            </w:r>
            <w:r w:rsidRPr="008E12AB">
              <w:rPr>
                <w:rFonts w:ascii="Calibri" w:eastAsia="Times New Roman" w:hAnsi="Calibri" w:cs="Calibri"/>
              </w:rPr>
              <w:t xml:space="preserve">Applicants </w:t>
            </w:r>
            <w:r w:rsidRPr="008E12AB">
              <w:rPr>
                <w:rFonts w:ascii="Calibri" w:eastAsia="Times New Roman" w:hAnsi="Calibri" w:cs="Calibri"/>
                <w:b/>
                <w:bCs/>
              </w:rPr>
              <w:t xml:space="preserve">without an existing CHA and CHP or that intend to change their service area </w:t>
            </w:r>
            <w:r w:rsidRPr="008E12AB">
              <w:rPr>
                <w:rFonts w:ascii="Calibri" w:eastAsia="Times New Roman" w:hAnsi="Calibri" w:cs="Calibri"/>
              </w:rPr>
              <w:t>will demonstrate that they have reviewed community partnerships in place for other LPHA/non-profit hospital/tribal/CCO CHAs and CHPs in the service area by describing the steps the applicant will take to form relationships and secure participation by each organization prior to developing the first or next CHA and CHP, and the dates by which the applicant will complete key tasks for engagement.</w:t>
            </w:r>
            <w:r w:rsidRPr="008E12AB">
              <w:rPr>
                <w:rFonts w:ascii="Calibri" w:eastAsia="Times New Roman" w:hAnsi="Calibri" w:cs="Calibri"/>
                <w:b/>
              </w:rPr>
              <w:t xml:space="preserve">** </w:t>
            </w:r>
          </w:p>
        </w:tc>
      </w:tr>
      <w:tr w:rsidR="008E12AB" w:rsidRPr="008E12AB" w14:paraId="74236750" w14:textId="77777777" w:rsidTr="008E12AB">
        <w:trPr>
          <w:trHeight w:val="1200"/>
        </w:trPr>
        <w:tc>
          <w:tcPr>
            <w:tcW w:w="2400" w:type="dxa"/>
            <w:shd w:val="clear" w:color="000000" w:fill="D9D9D9"/>
            <w:hideMark/>
          </w:tcPr>
          <w:p w14:paraId="72BD1E43" w14:textId="77777777"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lastRenderedPageBreak/>
              <w:t>All tribes that are present in the service area (list in this column below). If no tribe is present in the service area, note there are none.</w:t>
            </w:r>
          </w:p>
        </w:tc>
        <w:tc>
          <w:tcPr>
            <w:tcW w:w="12000" w:type="dxa"/>
            <w:gridSpan w:val="5"/>
            <w:shd w:val="clear" w:color="000000" w:fill="D9D9D9"/>
            <w:hideMark/>
          </w:tcPr>
          <w:p w14:paraId="5C3EE6A6" w14:textId="77777777" w:rsidR="008E12AB" w:rsidRPr="008E12AB" w:rsidRDefault="008E12AB" w:rsidP="008E12AB">
            <w:pPr>
              <w:spacing w:after="0" w:line="240" w:lineRule="auto"/>
              <w:jc w:val="center"/>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4DDE0944" w14:textId="77777777" w:rsidTr="008E12AB">
        <w:trPr>
          <w:trHeight w:val="300"/>
        </w:trPr>
        <w:tc>
          <w:tcPr>
            <w:tcW w:w="2400" w:type="dxa"/>
            <w:shd w:val="clear" w:color="auto" w:fill="auto"/>
            <w:hideMark/>
          </w:tcPr>
          <w:p w14:paraId="0D3F4F5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0D2959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39C1A06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433E530"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5EC44BE"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341612D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25942D11" w14:textId="77777777" w:rsidTr="008E12AB">
        <w:trPr>
          <w:trHeight w:val="300"/>
        </w:trPr>
        <w:tc>
          <w:tcPr>
            <w:tcW w:w="2400" w:type="dxa"/>
            <w:shd w:val="clear" w:color="auto" w:fill="auto"/>
            <w:hideMark/>
          </w:tcPr>
          <w:p w14:paraId="5A1647E6"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3D1265C"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9B96F2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9EA6CA2"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1565C8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929043C"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7DFBD5F7" w14:textId="77777777" w:rsidTr="008E12AB">
        <w:trPr>
          <w:trHeight w:val="300"/>
        </w:trPr>
        <w:tc>
          <w:tcPr>
            <w:tcW w:w="2400" w:type="dxa"/>
            <w:shd w:val="clear" w:color="auto" w:fill="auto"/>
            <w:hideMark/>
          </w:tcPr>
          <w:p w14:paraId="4091B2A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307F837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6E33B0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765D6538"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78010D13"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B5F9C4B"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0EC7EDDF" w14:textId="77777777" w:rsidTr="008E12AB">
        <w:trPr>
          <w:trHeight w:val="1500"/>
        </w:trPr>
        <w:tc>
          <w:tcPr>
            <w:tcW w:w="2400" w:type="dxa"/>
            <w:shd w:val="clear" w:color="000000" w:fill="D9D9D9"/>
            <w:hideMark/>
          </w:tcPr>
          <w:p w14:paraId="414C5413" w14:textId="77777777"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t>All regional health equity coalitions (RHECs) that are present in the service area (list in this column below). If no RHEC is present in the service area, note there are none.</w:t>
            </w:r>
          </w:p>
        </w:tc>
        <w:tc>
          <w:tcPr>
            <w:tcW w:w="12000" w:type="dxa"/>
            <w:gridSpan w:val="5"/>
            <w:shd w:val="clear" w:color="000000" w:fill="D9D9D9"/>
            <w:hideMark/>
          </w:tcPr>
          <w:p w14:paraId="284233BF" w14:textId="77777777" w:rsidR="008E12AB" w:rsidRPr="008E12AB" w:rsidRDefault="008E12AB" w:rsidP="008E12AB">
            <w:pPr>
              <w:spacing w:after="0" w:line="240" w:lineRule="auto"/>
              <w:jc w:val="center"/>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59699A01" w14:textId="77777777" w:rsidTr="008E12AB">
        <w:trPr>
          <w:trHeight w:val="300"/>
        </w:trPr>
        <w:tc>
          <w:tcPr>
            <w:tcW w:w="2400" w:type="dxa"/>
            <w:shd w:val="clear" w:color="auto" w:fill="auto"/>
            <w:hideMark/>
          </w:tcPr>
          <w:p w14:paraId="26FD426E"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CEA3533"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007CB0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605B6A5"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43CBAA0"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8D04812"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52382381" w14:textId="77777777" w:rsidTr="008E12AB">
        <w:trPr>
          <w:trHeight w:val="300"/>
        </w:trPr>
        <w:tc>
          <w:tcPr>
            <w:tcW w:w="2400" w:type="dxa"/>
            <w:shd w:val="clear" w:color="auto" w:fill="auto"/>
            <w:hideMark/>
          </w:tcPr>
          <w:p w14:paraId="4345EC6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C8C3085"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92E421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EAB7700"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73012FBC"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F913F5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6213FF24" w14:textId="77777777" w:rsidTr="008E12AB">
        <w:trPr>
          <w:trHeight w:val="300"/>
        </w:trPr>
        <w:tc>
          <w:tcPr>
            <w:tcW w:w="2400" w:type="dxa"/>
            <w:shd w:val="clear" w:color="auto" w:fill="auto"/>
            <w:hideMark/>
          </w:tcPr>
          <w:p w14:paraId="4EB6F476"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BCD4295"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C8047A9"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04A1010"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456FE6C"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86B2916"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1311BA" w:rsidRPr="008E12AB" w14:paraId="2DF6EB47" w14:textId="77777777" w:rsidTr="001311BA">
        <w:trPr>
          <w:trHeight w:val="300"/>
        </w:trPr>
        <w:tc>
          <w:tcPr>
            <w:tcW w:w="2400" w:type="dxa"/>
            <w:shd w:val="clear" w:color="auto" w:fill="D0CECE" w:themeFill="background2" w:themeFillShade="E6"/>
          </w:tcPr>
          <w:p w14:paraId="081E8B33" w14:textId="1CB8B31F" w:rsidR="001311BA" w:rsidRPr="001311BA" w:rsidRDefault="001311BA" w:rsidP="008E12AB">
            <w:pPr>
              <w:spacing w:after="0" w:line="240" w:lineRule="auto"/>
              <w:rPr>
                <w:rFonts w:ascii="Calibri" w:eastAsia="Times New Roman" w:hAnsi="Calibri" w:cs="Calibri"/>
                <w:b/>
                <w:color w:val="000000"/>
              </w:rPr>
            </w:pPr>
            <w:r w:rsidRPr="001311BA">
              <w:rPr>
                <w:rFonts w:ascii="Calibri" w:eastAsia="Times New Roman" w:hAnsi="Calibri" w:cs="Calibri"/>
                <w:b/>
                <w:color w:val="000000"/>
              </w:rPr>
              <w:t>Local government, including counties</w:t>
            </w:r>
          </w:p>
        </w:tc>
        <w:tc>
          <w:tcPr>
            <w:tcW w:w="2400" w:type="dxa"/>
            <w:shd w:val="clear" w:color="auto" w:fill="D0CECE" w:themeFill="background2" w:themeFillShade="E6"/>
            <w:noWrap/>
          </w:tcPr>
          <w:p w14:paraId="16CEDECC" w14:textId="77777777" w:rsidR="001311BA" w:rsidRPr="001311BA" w:rsidRDefault="001311BA" w:rsidP="008E12AB">
            <w:pPr>
              <w:spacing w:after="0" w:line="240" w:lineRule="auto"/>
              <w:rPr>
                <w:rFonts w:ascii="Calibri" w:eastAsia="Times New Roman" w:hAnsi="Calibri" w:cs="Calibri"/>
                <w:b/>
                <w:color w:val="000000"/>
              </w:rPr>
            </w:pPr>
          </w:p>
        </w:tc>
        <w:tc>
          <w:tcPr>
            <w:tcW w:w="2400" w:type="dxa"/>
            <w:shd w:val="clear" w:color="auto" w:fill="D0CECE" w:themeFill="background2" w:themeFillShade="E6"/>
            <w:noWrap/>
          </w:tcPr>
          <w:p w14:paraId="19460597" w14:textId="77777777" w:rsidR="001311BA" w:rsidRPr="001311BA" w:rsidRDefault="001311BA" w:rsidP="008E12AB">
            <w:pPr>
              <w:spacing w:after="0" w:line="240" w:lineRule="auto"/>
              <w:rPr>
                <w:rFonts w:ascii="Calibri" w:eastAsia="Times New Roman" w:hAnsi="Calibri" w:cs="Calibri"/>
                <w:b/>
                <w:color w:val="000000"/>
              </w:rPr>
            </w:pPr>
          </w:p>
        </w:tc>
        <w:tc>
          <w:tcPr>
            <w:tcW w:w="2400" w:type="dxa"/>
            <w:shd w:val="clear" w:color="auto" w:fill="D0CECE" w:themeFill="background2" w:themeFillShade="E6"/>
            <w:noWrap/>
          </w:tcPr>
          <w:p w14:paraId="2E511E4A" w14:textId="77777777" w:rsidR="001311BA" w:rsidRPr="001311BA" w:rsidRDefault="001311BA" w:rsidP="008E12AB">
            <w:pPr>
              <w:spacing w:after="0" w:line="240" w:lineRule="auto"/>
              <w:rPr>
                <w:rFonts w:ascii="Calibri" w:eastAsia="Times New Roman" w:hAnsi="Calibri" w:cs="Calibri"/>
                <w:b/>
                <w:color w:val="000000"/>
              </w:rPr>
            </w:pPr>
          </w:p>
        </w:tc>
        <w:tc>
          <w:tcPr>
            <w:tcW w:w="2400" w:type="dxa"/>
            <w:shd w:val="clear" w:color="auto" w:fill="D0CECE" w:themeFill="background2" w:themeFillShade="E6"/>
            <w:noWrap/>
          </w:tcPr>
          <w:p w14:paraId="7903CBB4" w14:textId="77777777" w:rsidR="001311BA" w:rsidRPr="001311BA" w:rsidRDefault="001311BA" w:rsidP="008E12AB">
            <w:pPr>
              <w:spacing w:after="0" w:line="240" w:lineRule="auto"/>
              <w:rPr>
                <w:rFonts w:ascii="Calibri" w:eastAsia="Times New Roman" w:hAnsi="Calibri" w:cs="Calibri"/>
                <w:b/>
                <w:color w:val="000000"/>
              </w:rPr>
            </w:pPr>
          </w:p>
        </w:tc>
        <w:tc>
          <w:tcPr>
            <w:tcW w:w="2400" w:type="dxa"/>
            <w:shd w:val="clear" w:color="auto" w:fill="D0CECE" w:themeFill="background2" w:themeFillShade="E6"/>
            <w:noWrap/>
          </w:tcPr>
          <w:p w14:paraId="21AABBE4" w14:textId="77777777" w:rsidR="001311BA" w:rsidRPr="001311BA" w:rsidRDefault="001311BA" w:rsidP="008E12AB">
            <w:pPr>
              <w:spacing w:after="0" w:line="240" w:lineRule="auto"/>
              <w:rPr>
                <w:rFonts w:ascii="Calibri" w:eastAsia="Times New Roman" w:hAnsi="Calibri" w:cs="Calibri"/>
                <w:b/>
                <w:color w:val="000000"/>
              </w:rPr>
            </w:pPr>
          </w:p>
        </w:tc>
      </w:tr>
      <w:tr w:rsidR="001311BA" w:rsidRPr="008E12AB" w14:paraId="64F873B4" w14:textId="77777777" w:rsidTr="008E12AB">
        <w:trPr>
          <w:trHeight w:val="300"/>
        </w:trPr>
        <w:tc>
          <w:tcPr>
            <w:tcW w:w="2400" w:type="dxa"/>
            <w:shd w:val="clear" w:color="auto" w:fill="auto"/>
          </w:tcPr>
          <w:p w14:paraId="45283B40" w14:textId="77777777" w:rsidR="001311BA" w:rsidRPr="008E12AB" w:rsidRDefault="001311BA" w:rsidP="008E12AB">
            <w:pPr>
              <w:spacing w:after="0" w:line="240" w:lineRule="auto"/>
              <w:rPr>
                <w:rFonts w:ascii="Calibri" w:eastAsia="Times New Roman" w:hAnsi="Calibri" w:cs="Calibri"/>
                <w:color w:val="000000"/>
              </w:rPr>
            </w:pPr>
          </w:p>
        </w:tc>
        <w:tc>
          <w:tcPr>
            <w:tcW w:w="2400" w:type="dxa"/>
            <w:shd w:val="clear" w:color="auto" w:fill="auto"/>
            <w:noWrap/>
          </w:tcPr>
          <w:p w14:paraId="3375EFE6" w14:textId="77777777" w:rsidR="001311BA" w:rsidRPr="008E12AB" w:rsidRDefault="001311BA" w:rsidP="008E12AB">
            <w:pPr>
              <w:spacing w:after="0" w:line="240" w:lineRule="auto"/>
              <w:rPr>
                <w:rFonts w:ascii="Calibri" w:eastAsia="Times New Roman" w:hAnsi="Calibri" w:cs="Calibri"/>
                <w:color w:val="000000"/>
              </w:rPr>
            </w:pPr>
          </w:p>
        </w:tc>
        <w:tc>
          <w:tcPr>
            <w:tcW w:w="2400" w:type="dxa"/>
            <w:shd w:val="clear" w:color="auto" w:fill="auto"/>
            <w:noWrap/>
          </w:tcPr>
          <w:p w14:paraId="4E8128BD" w14:textId="77777777" w:rsidR="001311BA" w:rsidRPr="008E12AB" w:rsidRDefault="001311BA" w:rsidP="008E12AB">
            <w:pPr>
              <w:spacing w:after="0" w:line="240" w:lineRule="auto"/>
              <w:rPr>
                <w:rFonts w:ascii="Calibri" w:eastAsia="Times New Roman" w:hAnsi="Calibri" w:cs="Calibri"/>
                <w:color w:val="000000"/>
              </w:rPr>
            </w:pPr>
          </w:p>
        </w:tc>
        <w:tc>
          <w:tcPr>
            <w:tcW w:w="2400" w:type="dxa"/>
            <w:shd w:val="clear" w:color="auto" w:fill="auto"/>
            <w:noWrap/>
          </w:tcPr>
          <w:p w14:paraId="4C04C0DD" w14:textId="77777777" w:rsidR="001311BA" w:rsidRPr="008E12AB" w:rsidRDefault="001311BA" w:rsidP="008E12AB">
            <w:pPr>
              <w:spacing w:after="0" w:line="240" w:lineRule="auto"/>
              <w:rPr>
                <w:rFonts w:ascii="Calibri" w:eastAsia="Times New Roman" w:hAnsi="Calibri" w:cs="Calibri"/>
                <w:color w:val="000000"/>
              </w:rPr>
            </w:pPr>
          </w:p>
        </w:tc>
        <w:tc>
          <w:tcPr>
            <w:tcW w:w="2400" w:type="dxa"/>
            <w:shd w:val="clear" w:color="auto" w:fill="auto"/>
            <w:noWrap/>
          </w:tcPr>
          <w:p w14:paraId="6D67AED5" w14:textId="77777777" w:rsidR="001311BA" w:rsidRPr="008E12AB" w:rsidRDefault="001311BA" w:rsidP="008E12AB">
            <w:pPr>
              <w:spacing w:after="0" w:line="240" w:lineRule="auto"/>
              <w:rPr>
                <w:rFonts w:ascii="Calibri" w:eastAsia="Times New Roman" w:hAnsi="Calibri" w:cs="Calibri"/>
                <w:color w:val="000000"/>
              </w:rPr>
            </w:pPr>
          </w:p>
        </w:tc>
        <w:tc>
          <w:tcPr>
            <w:tcW w:w="2400" w:type="dxa"/>
            <w:shd w:val="clear" w:color="auto" w:fill="auto"/>
            <w:noWrap/>
          </w:tcPr>
          <w:p w14:paraId="3DAB0555" w14:textId="77777777" w:rsidR="001311BA" w:rsidRPr="008E12AB" w:rsidRDefault="001311BA" w:rsidP="008E12AB">
            <w:pPr>
              <w:spacing w:after="0" w:line="240" w:lineRule="auto"/>
              <w:rPr>
                <w:rFonts w:ascii="Calibri" w:eastAsia="Times New Roman" w:hAnsi="Calibri" w:cs="Calibri"/>
                <w:color w:val="000000"/>
              </w:rPr>
            </w:pPr>
          </w:p>
        </w:tc>
      </w:tr>
      <w:tr w:rsidR="001311BA" w:rsidRPr="008E12AB" w14:paraId="1AF13E84" w14:textId="77777777" w:rsidTr="008E12AB">
        <w:trPr>
          <w:trHeight w:val="300"/>
        </w:trPr>
        <w:tc>
          <w:tcPr>
            <w:tcW w:w="2400" w:type="dxa"/>
            <w:shd w:val="clear" w:color="auto" w:fill="auto"/>
          </w:tcPr>
          <w:p w14:paraId="41B4A6AB" w14:textId="77777777" w:rsidR="001311BA" w:rsidRPr="008E12AB" w:rsidRDefault="001311BA" w:rsidP="008E12AB">
            <w:pPr>
              <w:spacing w:after="0" w:line="240" w:lineRule="auto"/>
              <w:rPr>
                <w:rFonts w:ascii="Calibri" w:eastAsia="Times New Roman" w:hAnsi="Calibri" w:cs="Calibri"/>
                <w:color w:val="000000"/>
              </w:rPr>
            </w:pPr>
            <w:bookmarkStart w:id="2" w:name="_GoBack"/>
            <w:bookmarkEnd w:id="2"/>
          </w:p>
        </w:tc>
        <w:tc>
          <w:tcPr>
            <w:tcW w:w="2400" w:type="dxa"/>
            <w:shd w:val="clear" w:color="auto" w:fill="auto"/>
            <w:noWrap/>
          </w:tcPr>
          <w:p w14:paraId="4A6AB7DA" w14:textId="77777777" w:rsidR="001311BA" w:rsidRPr="008E12AB" w:rsidRDefault="001311BA" w:rsidP="008E12AB">
            <w:pPr>
              <w:spacing w:after="0" w:line="240" w:lineRule="auto"/>
              <w:rPr>
                <w:rFonts w:ascii="Calibri" w:eastAsia="Times New Roman" w:hAnsi="Calibri" w:cs="Calibri"/>
                <w:color w:val="000000"/>
              </w:rPr>
            </w:pPr>
          </w:p>
        </w:tc>
        <w:tc>
          <w:tcPr>
            <w:tcW w:w="2400" w:type="dxa"/>
            <w:shd w:val="clear" w:color="auto" w:fill="auto"/>
            <w:noWrap/>
          </w:tcPr>
          <w:p w14:paraId="7B1BF5D7" w14:textId="77777777" w:rsidR="001311BA" w:rsidRPr="008E12AB" w:rsidRDefault="001311BA" w:rsidP="008E12AB">
            <w:pPr>
              <w:spacing w:after="0" w:line="240" w:lineRule="auto"/>
              <w:rPr>
                <w:rFonts w:ascii="Calibri" w:eastAsia="Times New Roman" w:hAnsi="Calibri" w:cs="Calibri"/>
                <w:color w:val="000000"/>
              </w:rPr>
            </w:pPr>
          </w:p>
        </w:tc>
        <w:tc>
          <w:tcPr>
            <w:tcW w:w="2400" w:type="dxa"/>
            <w:shd w:val="clear" w:color="auto" w:fill="auto"/>
            <w:noWrap/>
          </w:tcPr>
          <w:p w14:paraId="7AB33C87" w14:textId="77777777" w:rsidR="001311BA" w:rsidRPr="008E12AB" w:rsidRDefault="001311BA" w:rsidP="008E12AB">
            <w:pPr>
              <w:spacing w:after="0" w:line="240" w:lineRule="auto"/>
              <w:rPr>
                <w:rFonts w:ascii="Calibri" w:eastAsia="Times New Roman" w:hAnsi="Calibri" w:cs="Calibri"/>
                <w:color w:val="000000"/>
              </w:rPr>
            </w:pPr>
          </w:p>
        </w:tc>
        <w:tc>
          <w:tcPr>
            <w:tcW w:w="2400" w:type="dxa"/>
            <w:shd w:val="clear" w:color="auto" w:fill="auto"/>
            <w:noWrap/>
          </w:tcPr>
          <w:p w14:paraId="4925F7F6" w14:textId="77777777" w:rsidR="001311BA" w:rsidRPr="008E12AB" w:rsidRDefault="001311BA" w:rsidP="008E12AB">
            <w:pPr>
              <w:spacing w:after="0" w:line="240" w:lineRule="auto"/>
              <w:rPr>
                <w:rFonts w:ascii="Calibri" w:eastAsia="Times New Roman" w:hAnsi="Calibri" w:cs="Calibri"/>
                <w:color w:val="000000"/>
              </w:rPr>
            </w:pPr>
          </w:p>
        </w:tc>
        <w:tc>
          <w:tcPr>
            <w:tcW w:w="2400" w:type="dxa"/>
            <w:shd w:val="clear" w:color="auto" w:fill="auto"/>
            <w:noWrap/>
          </w:tcPr>
          <w:p w14:paraId="50A66804" w14:textId="77777777" w:rsidR="001311BA" w:rsidRPr="008E12AB" w:rsidRDefault="001311BA" w:rsidP="008E12AB">
            <w:pPr>
              <w:spacing w:after="0" w:line="240" w:lineRule="auto"/>
              <w:rPr>
                <w:rFonts w:ascii="Calibri" w:eastAsia="Times New Roman" w:hAnsi="Calibri" w:cs="Calibri"/>
                <w:color w:val="000000"/>
              </w:rPr>
            </w:pPr>
          </w:p>
        </w:tc>
      </w:tr>
      <w:tr w:rsidR="008E12AB" w:rsidRPr="008E12AB" w14:paraId="5015FA21" w14:textId="77777777" w:rsidTr="008E12AB">
        <w:trPr>
          <w:trHeight w:val="900"/>
        </w:trPr>
        <w:tc>
          <w:tcPr>
            <w:tcW w:w="2400" w:type="dxa"/>
            <w:shd w:val="clear" w:color="000000" w:fill="D9D9D9"/>
            <w:hideMark/>
          </w:tcPr>
          <w:p w14:paraId="342FF33A" w14:textId="77777777"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t>Organizations that address the four key domains of social determinants of health* (list in this column below).</w:t>
            </w:r>
          </w:p>
        </w:tc>
        <w:tc>
          <w:tcPr>
            <w:tcW w:w="12000" w:type="dxa"/>
            <w:gridSpan w:val="5"/>
            <w:shd w:val="clear" w:color="000000" w:fill="D9D9D9"/>
            <w:noWrap/>
            <w:hideMark/>
          </w:tcPr>
          <w:p w14:paraId="2E92C82C" w14:textId="77777777" w:rsidR="008E12AB" w:rsidRPr="008E12AB" w:rsidRDefault="008E12AB" w:rsidP="008E12AB">
            <w:pPr>
              <w:spacing w:after="0" w:line="240" w:lineRule="auto"/>
              <w:jc w:val="center"/>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78935CFA" w14:textId="77777777" w:rsidTr="008E12AB">
        <w:trPr>
          <w:trHeight w:val="300"/>
        </w:trPr>
        <w:tc>
          <w:tcPr>
            <w:tcW w:w="2400" w:type="dxa"/>
            <w:shd w:val="clear" w:color="auto" w:fill="auto"/>
            <w:hideMark/>
          </w:tcPr>
          <w:p w14:paraId="76299C0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3553A2CB"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4990F19"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EE52B9D"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8C717B4"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8E51CEC"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51AACA0B" w14:textId="77777777" w:rsidTr="008E12AB">
        <w:trPr>
          <w:trHeight w:val="300"/>
        </w:trPr>
        <w:tc>
          <w:tcPr>
            <w:tcW w:w="2400" w:type="dxa"/>
            <w:shd w:val="clear" w:color="auto" w:fill="auto"/>
            <w:hideMark/>
          </w:tcPr>
          <w:p w14:paraId="4862DB74"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389DC1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ACC335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76DB8A04"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F4AB8BB"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09DD2B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54C38F2A" w14:textId="77777777" w:rsidTr="008E12AB">
        <w:trPr>
          <w:trHeight w:val="300"/>
        </w:trPr>
        <w:tc>
          <w:tcPr>
            <w:tcW w:w="2400" w:type="dxa"/>
            <w:shd w:val="clear" w:color="auto" w:fill="auto"/>
            <w:hideMark/>
          </w:tcPr>
          <w:p w14:paraId="2015EDF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4574B78"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3F6DE30"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0B695A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797123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9A186F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42AE0F42" w14:textId="77777777" w:rsidTr="008E12AB">
        <w:trPr>
          <w:trHeight w:val="1200"/>
        </w:trPr>
        <w:tc>
          <w:tcPr>
            <w:tcW w:w="2400" w:type="dxa"/>
            <w:shd w:val="clear" w:color="000000" w:fill="D9D9D9"/>
            <w:hideMark/>
          </w:tcPr>
          <w:p w14:paraId="6D582B80" w14:textId="67881749"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lastRenderedPageBreak/>
              <w:t>Traditional Health Workers (THWs) affiliated with organizations listed in OAR 410-141-3145 (list in this column).</w:t>
            </w:r>
          </w:p>
        </w:tc>
        <w:tc>
          <w:tcPr>
            <w:tcW w:w="12000" w:type="dxa"/>
            <w:gridSpan w:val="5"/>
            <w:shd w:val="clear" w:color="000000" w:fill="D9D9D9"/>
            <w:noWrap/>
            <w:hideMark/>
          </w:tcPr>
          <w:p w14:paraId="6A89C742" w14:textId="77777777" w:rsidR="008E12AB" w:rsidRPr="008E12AB" w:rsidRDefault="008E12AB" w:rsidP="008E12AB">
            <w:pPr>
              <w:spacing w:after="0" w:line="240" w:lineRule="auto"/>
              <w:jc w:val="center"/>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1FB37CF1" w14:textId="77777777" w:rsidTr="008E12AB">
        <w:trPr>
          <w:trHeight w:val="300"/>
        </w:trPr>
        <w:tc>
          <w:tcPr>
            <w:tcW w:w="2400" w:type="dxa"/>
            <w:shd w:val="clear" w:color="auto" w:fill="auto"/>
            <w:hideMark/>
          </w:tcPr>
          <w:p w14:paraId="2A8C407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192589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65CA11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A9DF20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85C1472"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F8941F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4E4BC8AD" w14:textId="77777777" w:rsidTr="008E12AB">
        <w:trPr>
          <w:trHeight w:val="300"/>
        </w:trPr>
        <w:tc>
          <w:tcPr>
            <w:tcW w:w="2400" w:type="dxa"/>
            <w:shd w:val="clear" w:color="auto" w:fill="auto"/>
            <w:hideMark/>
          </w:tcPr>
          <w:p w14:paraId="43CCDA7B"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4E66B9D"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36BB321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67D5DD8"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285F7DE"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7882D5A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7FDEFC80" w14:textId="77777777" w:rsidTr="008E12AB">
        <w:trPr>
          <w:trHeight w:val="300"/>
        </w:trPr>
        <w:tc>
          <w:tcPr>
            <w:tcW w:w="2400" w:type="dxa"/>
            <w:shd w:val="clear" w:color="auto" w:fill="auto"/>
            <w:hideMark/>
          </w:tcPr>
          <w:p w14:paraId="4C5E80AB"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07B0892"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B04AAD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D1A15B4"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CBF64F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3590677D"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5F3F2C80" w14:textId="77777777" w:rsidTr="008E12AB">
        <w:trPr>
          <w:trHeight w:val="300"/>
        </w:trPr>
        <w:tc>
          <w:tcPr>
            <w:tcW w:w="2400" w:type="dxa"/>
            <w:shd w:val="clear" w:color="auto" w:fill="auto"/>
            <w:hideMark/>
          </w:tcPr>
          <w:p w14:paraId="2889AF64"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hideMark/>
          </w:tcPr>
          <w:p w14:paraId="451A509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hideMark/>
          </w:tcPr>
          <w:p w14:paraId="1D9292B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hideMark/>
          </w:tcPr>
          <w:p w14:paraId="1B133280"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hideMark/>
          </w:tcPr>
          <w:p w14:paraId="4A851EE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hideMark/>
          </w:tcPr>
          <w:p w14:paraId="700086C5"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16DC9690" w14:textId="77777777" w:rsidTr="008E12AB">
        <w:trPr>
          <w:trHeight w:val="1200"/>
        </w:trPr>
        <w:tc>
          <w:tcPr>
            <w:tcW w:w="2400" w:type="dxa"/>
            <w:shd w:val="clear" w:color="000000" w:fill="D9D9D9"/>
            <w:hideMark/>
          </w:tcPr>
          <w:p w14:paraId="159B0AF0" w14:textId="77777777"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t>Culturally specific organizations and organizations that work with underserved or at-risk populations (list in this column</w:t>
            </w:r>
            <w:r w:rsidR="00CA4A28">
              <w:rPr>
                <w:rFonts w:ascii="Calibri" w:eastAsia="Times New Roman" w:hAnsi="Calibri" w:cs="Calibri"/>
                <w:b/>
                <w:bCs/>
                <w:color w:val="000000"/>
              </w:rPr>
              <w:t xml:space="preserve"> below</w:t>
            </w:r>
            <w:r w:rsidRPr="008E12AB">
              <w:rPr>
                <w:rFonts w:ascii="Calibri" w:eastAsia="Times New Roman" w:hAnsi="Calibri" w:cs="Calibri"/>
                <w:b/>
                <w:bCs/>
                <w:color w:val="000000"/>
              </w:rPr>
              <w:t>).</w:t>
            </w:r>
          </w:p>
        </w:tc>
        <w:tc>
          <w:tcPr>
            <w:tcW w:w="12000" w:type="dxa"/>
            <w:gridSpan w:val="5"/>
            <w:shd w:val="clear" w:color="000000" w:fill="D9D9D9"/>
            <w:noWrap/>
            <w:hideMark/>
          </w:tcPr>
          <w:p w14:paraId="77FF43E5" w14:textId="77777777" w:rsidR="008E12AB" w:rsidRPr="008E12AB" w:rsidRDefault="008E12AB" w:rsidP="008E12AB">
            <w:pPr>
              <w:spacing w:after="0" w:line="240" w:lineRule="auto"/>
              <w:jc w:val="center"/>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64032525" w14:textId="77777777" w:rsidTr="008E12AB">
        <w:trPr>
          <w:trHeight w:val="300"/>
        </w:trPr>
        <w:tc>
          <w:tcPr>
            <w:tcW w:w="2400" w:type="dxa"/>
            <w:shd w:val="clear" w:color="auto" w:fill="auto"/>
            <w:hideMark/>
          </w:tcPr>
          <w:p w14:paraId="2788DB38"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84EC31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09E4735"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31E828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482AA25"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3C62842"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1B8DE414" w14:textId="77777777" w:rsidTr="008E12AB">
        <w:trPr>
          <w:trHeight w:val="300"/>
        </w:trPr>
        <w:tc>
          <w:tcPr>
            <w:tcW w:w="2400" w:type="dxa"/>
            <w:shd w:val="clear" w:color="auto" w:fill="auto"/>
            <w:hideMark/>
          </w:tcPr>
          <w:p w14:paraId="67B4ECFB"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2F452A5"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213484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8C89873"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28D204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B1C6650"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1F0ACF34" w14:textId="77777777" w:rsidTr="008E12AB">
        <w:trPr>
          <w:trHeight w:val="300"/>
        </w:trPr>
        <w:tc>
          <w:tcPr>
            <w:tcW w:w="2400" w:type="dxa"/>
            <w:shd w:val="clear" w:color="auto" w:fill="auto"/>
            <w:hideMark/>
          </w:tcPr>
          <w:p w14:paraId="2D73A504"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88E4473"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4E4B9E2"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5BBDF3B"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336FA2E4"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CC8D11B"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35109F97" w14:textId="77777777" w:rsidTr="008E12AB">
        <w:trPr>
          <w:trHeight w:val="600"/>
        </w:trPr>
        <w:tc>
          <w:tcPr>
            <w:tcW w:w="2400" w:type="dxa"/>
            <w:shd w:val="clear" w:color="000000" w:fill="D9D9D9"/>
            <w:hideMark/>
          </w:tcPr>
          <w:p w14:paraId="7CBBC1EC" w14:textId="77777777"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t>Other organizations (list in this column below).</w:t>
            </w:r>
          </w:p>
        </w:tc>
        <w:tc>
          <w:tcPr>
            <w:tcW w:w="12000" w:type="dxa"/>
            <w:gridSpan w:val="5"/>
            <w:shd w:val="clear" w:color="000000" w:fill="D9D9D9"/>
            <w:noWrap/>
            <w:hideMark/>
          </w:tcPr>
          <w:p w14:paraId="4A0B783D" w14:textId="77777777" w:rsidR="008E12AB" w:rsidRPr="008E12AB" w:rsidRDefault="008E12AB" w:rsidP="008E12AB">
            <w:pPr>
              <w:spacing w:after="0" w:line="240" w:lineRule="auto"/>
              <w:jc w:val="center"/>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5A6CF190" w14:textId="77777777" w:rsidTr="008E12AB">
        <w:trPr>
          <w:trHeight w:val="300"/>
        </w:trPr>
        <w:tc>
          <w:tcPr>
            <w:tcW w:w="2400" w:type="dxa"/>
            <w:shd w:val="clear" w:color="auto" w:fill="auto"/>
            <w:hideMark/>
          </w:tcPr>
          <w:p w14:paraId="59C73F1E" w14:textId="77777777"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t> </w:t>
            </w:r>
          </w:p>
        </w:tc>
        <w:tc>
          <w:tcPr>
            <w:tcW w:w="2400" w:type="dxa"/>
            <w:shd w:val="clear" w:color="auto" w:fill="auto"/>
            <w:noWrap/>
            <w:hideMark/>
          </w:tcPr>
          <w:p w14:paraId="4BCD44E1"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CD8438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2FA473EE"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300470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4CB1C204"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41174A2D" w14:textId="77777777" w:rsidTr="008E12AB">
        <w:trPr>
          <w:trHeight w:val="300"/>
        </w:trPr>
        <w:tc>
          <w:tcPr>
            <w:tcW w:w="2400" w:type="dxa"/>
            <w:shd w:val="clear" w:color="auto" w:fill="auto"/>
            <w:hideMark/>
          </w:tcPr>
          <w:p w14:paraId="207C008C" w14:textId="77777777" w:rsidR="008E12AB" w:rsidRPr="008E12AB" w:rsidRDefault="008E12AB" w:rsidP="008E12AB">
            <w:pPr>
              <w:spacing w:after="0" w:line="240" w:lineRule="auto"/>
              <w:rPr>
                <w:rFonts w:ascii="Calibri" w:eastAsia="Times New Roman" w:hAnsi="Calibri" w:cs="Calibri"/>
                <w:b/>
                <w:bCs/>
                <w:color w:val="000000"/>
              </w:rPr>
            </w:pPr>
            <w:r w:rsidRPr="008E12AB">
              <w:rPr>
                <w:rFonts w:ascii="Calibri" w:eastAsia="Times New Roman" w:hAnsi="Calibri" w:cs="Calibri"/>
                <w:b/>
                <w:bCs/>
                <w:color w:val="000000"/>
              </w:rPr>
              <w:t> </w:t>
            </w:r>
          </w:p>
        </w:tc>
        <w:tc>
          <w:tcPr>
            <w:tcW w:w="2400" w:type="dxa"/>
            <w:shd w:val="clear" w:color="auto" w:fill="auto"/>
            <w:noWrap/>
            <w:hideMark/>
          </w:tcPr>
          <w:p w14:paraId="502DCF8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87F51A0"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76B29F7"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5359D1C"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74D8ED5F"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65E6E0C9" w14:textId="77777777" w:rsidTr="008E12AB">
        <w:trPr>
          <w:trHeight w:val="300"/>
        </w:trPr>
        <w:tc>
          <w:tcPr>
            <w:tcW w:w="2400" w:type="dxa"/>
            <w:shd w:val="clear" w:color="auto" w:fill="auto"/>
            <w:hideMark/>
          </w:tcPr>
          <w:p w14:paraId="35857325"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5B9F2144"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02CC0AD8"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68C8AB7A"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75674B33"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c>
          <w:tcPr>
            <w:tcW w:w="2400" w:type="dxa"/>
            <w:shd w:val="clear" w:color="auto" w:fill="auto"/>
            <w:noWrap/>
            <w:hideMark/>
          </w:tcPr>
          <w:p w14:paraId="16BCD93E"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color w:val="000000"/>
              </w:rPr>
              <w:t> </w:t>
            </w:r>
          </w:p>
        </w:tc>
      </w:tr>
      <w:tr w:rsidR="008E12AB" w:rsidRPr="008E12AB" w14:paraId="717353C1" w14:textId="77777777" w:rsidTr="008E12AB">
        <w:trPr>
          <w:trHeight w:val="300"/>
        </w:trPr>
        <w:tc>
          <w:tcPr>
            <w:tcW w:w="14400" w:type="dxa"/>
            <w:gridSpan w:val="6"/>
            <w:shd w:val="clear" w:color="auto" w:fill="auto"/>
            <w:hideMark/>
          </w:tcPr>
          <w:p w14:paraId="654A60E0" w14:textId="77777777" w:rsidR="008E12AB" w:rsidRPr="008E12AB" w:rsidRDefault="008E12AB" w:rsidP="008E12AB">
            <w:pPr>
              <w:spacing w:after="0" w:line="240" w:lineRule="auto"/>
              <w:rPr>
                <w:rFonts w:ascii="Calibri" w:eastAsia="Times New Roman" w:hAnsi="Calibri" w:cs="Calibri"/>
              </w:rPr>
            </w:pPr>
            <w:r w:rsidRPr="008E12AB">
              <w:rPr>
                <w:rFonts w:ascii="Calibri" w:eastAsia="Times New Roman" w:hAnsi="Calibri" w:cs="Calibri"/>
                <w:b/>
                <w:sz w:val="24"/>
              </w:rPr>
              <w:t>*</w:t>
            </w:r>
            <w:bookmarkStart w:id="3" w:name="_Hlk532473157"/>
            <w:r w:rsidRPr="008E12AB">
              <w:rPr>
                <w:rFonts w:ascii="Calibri" w:eastAsia="Times New Roman" w:hAnsi="Calibri" w:cs="Calibri"/>
                <w:sz w:val="20"/>
              </w:rPr>
              <w:t>The four key domains of social determinants of health are economic stability, education, neighborhood and built environment, and social and community health.</w:t>
            </w:r>
            <w:bookmarkEnd w:id="3"/>
          </w:p>
        </w:tc>
      </w:tr>
      <w:tr w:rsidR="008E12AB" w:rsidRPr="008E12AB" w14:paraId="54465D98" w14:textId="77777777" w:rsidTr="008E12AB">
        <w:trPr>
          <w:trHeight w:val="300"/>
        </w:trPr>
        <w:tc>
          <w:tcPr>
            <w:tcW w:w="14400" w:type="dxa"/>
            <w:gridSpan w:val="6"/>
            <w:shd w:val="clear" w:color="auto" w:fill="auto"/>
            <w:hideMark/>
          </w:tcPr>
          <w:p w14:paraId="7060FFE8" w14:textId="77777777" w:rsidR="008E12AB" w:rsidRPr="008E12AB" w:rsidRDefault="008E12AB" w:rsidP="008E12AB">
            <w:pPr>
              <w:spacing w:after="0" w:line="240" w:lineRule="auto"/>
              <w:rPr>
                <w:rFonts w:ascii="Calibri" w:eastAsia="Times New Roman" w:hAnsi="Calibri" w:cs="Calibri"/>
                <w:color w:val="000000"/>
              </w:rPr>
            </w:pPr>
            <w:r w:rsidRPr="008E12AB">
              <w:rPr>
                <w:rFonts w:ascii="Calibri" w:eastAsia="Times New Roman" w:hAnsi="Calibri" w:cs="Calibri"/>
                <w:b/>
                <w:color w:val="000000"/>
                <w:sz w:val="24"/>
              </w:rPr>
              <w:t>**</w:t>
            </w:r>
            <w:r w:rsidRPr="008E12AB">
              <w:rPr>
                <w:rFonts w:ascii="Calibri" w:eastAsia="Times New Roman" w:hAnsi="Calibri" w:cs="Calibri"/>
                <w:color w:val="000000"/>
                <w:sz w:val="20"/>
              </w:rPr>
              <w:t xml:space="preserve">Engagement activities </w:t>
            </w:r>
            <w:r w:rsidRPr="008E12AB">
              <w:rPr>
                <w:rFonts w:ascii="Calibri" w:eastAsia="Times New Roman" w:hAnsi="Calibri" w:cs="Calibri"/>
                <w:b/>
                <w:bCs/>
                <w:color w:val="000000"/>
                <w:sz w:val="20"/>
              </w:rPr>
              <w:t>must</w:t>
            </w:r>
            <w:r w:rsidRPr="008E12AB">
              <w:rPr>
                <w:rFonts w:ascii="Calibri" w:eastAsia="Times New Roman" w:hAnsi="Calibri" w:cs="Calibri"/>
                <w:color w:val="000000"/>
                <w:sz w:val="20"/>
              </w:rPr>
              <w:t xml:space="preserve"> begin by March 31, 2020 and applicant will report on progress through the June 2020 CCO CHP progress report.</w:t>
            </w:r>
          </w:p>
        </w:tc>
      </w:tr>
    </w:tbl>
    <w:p w14:paraId="2A8162DE" w14:textId="77777777" w:rsidR="008E12AB" w:rsidRDefault="008E12AB"/>
    <w:p w14:paraId="40BA9F89" w14:textId="77777777" w:rsidR="009053D5" w:rsidRDefault="009053D5"/>
    <w:p w14:paraId="52873026" w14:textId="77777777" w:rsidR="009053D5" w:rsidRDefault="009053D5"/>
    <w:p w14:paraId="274EF26E" w14:textId="77777777" w:rsidR="009053D5" w:rsidRDefault="009053D5"/>
    <w:p w14:paraId="7FE711DF" w14:textId="1F13BCB7" w:rsidR="009053D5" w:rsidRDefault="009053D5">
      <w:r>
        <w:br w:type="page"/>
      </w:r>
    </w:p>
    <w:tbl>
      <w:tblPr>
        <w:tblW w:w="144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60"/>
        <w:gridCol w:w="4680"/>
        <w:gridCol w:w="4860"/>
      </w:tblGrid>
      <w:tr w:rsidR="009053D5" w:rsidRPr="009053D5" w14:paraId="0EE7A919" w14:textId="77777777" w:rsidTr="00B56989">
        <w:trPr>
          <w:trHeight w:val="66"/>
        </w:trPr>
        <w:tc>
          <w:tcPr>
            <w:tcW w:w="14400" w:type="dxa"/>
            <w:gridSpan w:val="3"/>
            <w:shd w:val="clear" w:color="000000" w:fill="D9D9D9"/>
            <w:hideMark/>
          </w:tcPr>
          <w:p w14:paraId="5EA584E2" w14:textId="77777777" w:rsidR="009053D5" w:rsidRPr="009053D5" w:rsidRDefault="009053D5" w:rsidP="009053D5">
            <w:pPr>
              <w:spacing w:after="0" w:line="240" w:lineRule="auto"/>
              <w:rPr>
                <w:rFonts w:ascii="Calibri" w:eastAsia="Times New Roman" w:hAnsi="Calibri" w:cs="Calibri"/>
                <w:b/>
                <w:bCs/>
              </w:rPr>
            </w:pPr>
            <w:r w:rsidRPr="009053D5">
              <w:rPr>
                <w:rFonts w:ascii="Calibri" w:eastAsia="Times New Roman" w:hAnsi="Calibri" w:cs="Calibri"/>
                <w:b/>
                <w:bCs/>
              </w:rPr>
              <w:lastRenderedPageBreak/>
              <w:t xml:space="preserve">Table 5: Assessment of existing social determinants of health priorities and process to select Year 1 social determinants of health priorities </w:t>
            </w:r>
          </w:p>
        </w:tc>
      </w:tr>
      <w:tr w:rsidR="009053D5" w:rsidRPr="009053D5" w14:paraId="3306C241" w14:textId="77777777" w:rsidTr="00B56989">
        <w:trPr>
          <w:trHeight w:val="56"/>
        </w:trPr>
        <w:tc>
          <w:tcPr>
            <w:tcW w:w="14400" w:type="dxa"/>
            <w:gridSpan w:val="3"/>
            <w:shd w:val="clear" w:color="000000" w:fill="D9D9D9"/>
            <w:hideMark/>
          </w:tcPr>
          <w:p w14:paraId="684ED323" w14:textId="2FA15585" w:rsidR="009053D5" w:rsidRPr="009053D5" w:rsidRDefault="009053D5" w:rsidP="009053D5">
            <w:pPr>
              <w:spacing w:after="0" w:line="240" w:lineRule="auto"/>
              <w:rPr>
                <w:rFonts w:ascii="Calibri" w:eastAsia="Times New Roman" w:hAnsi="Calibri" w:cs="Calibri"/>
                <w:b/>
                <w:bCs/>
              </w:rPr>
            </w:pPr>
            <w:r w:rsidRPr="009053D5">
              <w:rPr>
                <w:rFonts w:ascii="Calibri" w:eastAsia="Times New Roman" w:hAnsi="Calibri" w:cs="Calibri"/>
                <w:b/>
                <w:bCs/>
              </w:rPr>
              <w:t>All applicants must complete this full table to describe how the applicant will identify social determinants of health</w:t>
            </w:r>
            <w:r w:rsidR="00CA4A28">
              <w:rPr>
                <w:rFonts w:ascii="Calibri" w:eastAsia="Times New Roman" w:hAnsi="Calibri" w:cs="Calibri"/>
                <w:b/>
                <w:bCs/>
              </w:rPr>
              <w:t xml:space="preserve"> (</w:t>
            </w:r>
            <w:r w:rsidR="000E513A">
              <w:rPr>
                <w:rFonts w:ascii="Calibri" w:eastAsia="Times New Roman" w:hAnsi="Calibri" w:cs="Calibri"/>
                <w:b/>
                <w:bCs/>
              </w:rPr>
              <w:t>“</w:t>
            </w:r>
            <w:r w:rsidR="00CA4A28">
              <w:rPr>
                <w:rFonts w:ascii="Calibri" w:eastAsia="Times New Roman" w:hAnsi="Calibri" w:cs="Calibri"/>
                <w:b/>
                <w:bCs/>
              </w:rPr>
              <w:t>SDOH</w:t>
            </w:r>
            <w:r w:rsidR="000E513A">
              <w:rPr>
                <w:rFonts w:ascii="Calibri" w:eastAsia="Times New Roman" w:hAnsi="Calibri" w:cs="Calibri"/>
                <w:b/>
                <w:bCs/>
              </w:rPr>
              <w:t>-HE”</w:t>
            </w:r>
            <w:r w:rsidR="00CA4A28">
              <w:rPr>
                <w:rFonts w:ascii="Calibri" w:eastAsia="Times New Roman" w:hAnsi="Calibri" w:cs="Calibri"/>
                <w:b/>
                <w:bCs/>
              </w:rPr>
              <w:t>)</w:t>
            </w:r>
            <w:r w:rsidRPr="009053D5">
              <w:rPr>
                <w:rFonts w:ascii="Calibri" w:eastAsia="Times New Roman" w:hAnsi="Calibri" w:cs="Calibri"/>
                <w:b/>
                <w:bCs/>
              </w:rPr>
              <w:t xml:space="preserve"> priorities to meet the CCO SDOH</w:t>
            </w:r>
            <w:r w:rsidR="000E513A">
              <w:rPr>
                <w:rFonts w:ascii="Calibri" w:eastAsia="Times New Roman" w:hAnsi="Calibri" w:cs="Calibri"/>
                <w:b/>
                <w:bCs/>
              </w:rPr>
              <w:t>-HE</w:t>
            </w:r>
            <w:r w:rsidRPr="009053D5">
              <w:rPr>
                <w:rFonts w:ascii="Calibri" w:eastAsia="Times New Roman" w:hAnsi="Calibri" w:cs="Calibri"/>
                <w:b/>
                <w:bCs/>
              </w:rPr>
              <w:t xml:space="preserve"> </w:t>
            </w:r>
            <w:proofErr w:type="gramStart"/>
            <w:r w:rsidRPr="009053D5">
              <w:rPr>
                <w:rFonts w:ascii="Calibri" w:eastAsia="Times New Roman" w:hAnsi="Calibri" w:cs="Calibri"/>
                <w:b/>
                <w:bCs/>
              </w:rPr>
              <w:t>spending</w:t>
            </w:r>
            <w:proofErr w:type="gramEnd"/>
            <w:r w:rsidRPr="009053D5">
              <w:rPr>
                <w:rFonts w:ascii="Calibri" w:eastAsia="Times New Roman" w:hAnsi="Calibri" w:cs="Calibri"/>
                <w:b/>
                <w:bCs/>
              </w:rPr>
              <w:t xml:space="preserve"> requirements. </w:t>
            </w:r>
            <w:r w:rsidRPr="009053D5">
              <w:rPr>
                <w:rFonts w:ascii="Calibri" w:eastAsia="Times New Roman" w:hAnsi="Calibri" w:cs="Calibri"/>
                <w:b/>
                <w:bCs/>
                <w:u w:val="single"/>
              </w:rPr>
              <w:t>Housing must be included as one of the SDOH</w:t>
            </w:r>
            <w:r w:rsidR="000E513A">
              <w:rPr>
                <w:rFonts w:ascii="Calibri" w:eastAsia="Times New Roman" w:hAnsi="Calibri" w:cs="Calibri"/>
                <w:b/>
                <w:bCs/>
                <w:u w:val="single"/>
              </w:rPr>
              <w:t>-HE</w:t>
            </w:r>
            <w:r w:rsidRPr="009053D5">
              <w:rPr>
                <w:rFonts w:ascii="Calibri" w:eastAsia="Times New Roman" w:hAnsi="Calibri" w:cs="Calibri"/>
                <w:b/>
                <w:bCs/>
                <w:u w:val="single"/>
              </w:rPr>
              <w:t xml:space="preserve"> </w:t>
            </w:r>
            <w:proofErr w:type="gramStart"/>
            <w:r w:rsidR="00CA4A28">
              <w:rPr>
                <w:rFonts w:ascii="Calibri" w:eastAsia="Times New Roman" w:hAnsi="Calibri" w:cs="Calibri"/>
                <w:b/>
                <w:bCs/>
                <w:u w:val="single"/>
              </w:rPr>
              <w:t>spending</w:t>
            </w:r>
            <w:proofErr w:type="gramEnd"/>
            <w:r w:rsidR="00CA4A28" w:rsidRPr="009053D5">
              <w:rPr>
                <w:rFonts w:ascii="Calibri" w:eastAsia="Times New Roman" w:hAnsi="Calibri" w:cs="Calibri"/>
                <w:b/>
                <w:bCs/>
                <w:u w:val="single"/>
              </w:rPr>
              <w:t xml:space="preserve"> </w:t>
            </w:r>
            <w:r w:rsidRPr="009053D5">
              <w:rPr>
                <w:rFonts w:ascii="Calibri" w:eastAsia="Times New Roman" w:hAnsi="Calibri" w:cs="Calibri"/>
                <w:b/>
                <w:bCs/>
                <w:u w:val="single"/>
              </w:rPr>
              <w:t>priorities.</w:t>
            </w:r>
            <w:r w:rsidRPr="009053D5">
              <w:rPr>
                <w:rFonts w:ascii="Calibri" w:eastAsia="Times New Roman" w:hAnsi="Calibri" w:cs="Calibri"/>
                <w:b/>
                <w:bCs/>
              </w:rPr>
              <w:t xml:space="preserve"> </w:t>
            </w:r>
          </w:p>
        </w:tc>
      </w:tr>
      <w:tr w:rsidR="009053D5" w:rsidRPr="009053D5" w14:paraId="77471CE9" w14:textId="77777777" w:rsidTr="00B56989">
        <w:trPr>
          <w:trHeight w:val="2100"/>
        </w:trPr>
        <w:tc>
          <w:tcPr>
            <w:tcW w:w="4860" w:type="dxa"/>
            <w:shd w:val="clear" w:color="auto" w:fill="auto"/>
            <w:hideMark/>
          </w:tcPr>
          <w:p w14:paraId="2556F79B" w14:textId="4C64EC40" w:rsidR="009053D5" w:rsidRPr="009053D5" w:rsidRDefault="009053D5" w:rsidP="009053D5">
            <w:pPr>
              <w:spacing w:after="0" w:line="240" w:lineRule="auto"/>
              <w:rPr>
                <w:rFonts w:ascii="Calibri" w:eastAsia="Times New Roman" w:hAnsi="Calibri" w:cs="Calibri"/>
                <w:b/>
                <w:bCs/>
                <w:color w:val="000000"/>
              </w:rPr>
            </w:pPr>
            <w:r w:rsidRPr="009053D5">
              <w:rPr>
                <w:rFonts w:ascii="Calibri" w:eastAsia="Times New Roman" w:hAnsi="Calibri" w:cs="Calibri"/>
                <w:b/>
                <w:bCs/>
                <w:color w:val="000000"/>
              </w:rPr>
              <w:t xml:space="preserve">Part 1. </w:t>
            </w:r>
            <w:r w:rsidRPr="009053D5">
              <w:rPr>
                <w:rFonts w:ascii="Calibri" w:eastAsia="Times New Roman" w:hAnsi="Calibri" w:cs="Calibri"/>
                <w:color w:val="000000"/>
              </w:rPr>
              <w:t>List of existing SDOH</w:t>
            </w:r>
            <w:r w:rsidR="000E513A">
              <w:rPr>
                <w:rFonts w:ascii="Calibri" w:eastAsia="Times New Roman" w:hAnsi="Calibri" w:cs="Calibri"/>
                <w:color w:val="000000"/>
              </w:rPr>
              <w:t>-HE</w:t>
            </w:r>
            <w:r w:rsidRPr="009053D5">
              <w:rPr>
                <w:rFonts w:ascii="Calibri" w:eastAsia="Times New Roman" w:hAnsi="Calibri" w:cs="Calibri"/>
                <w:color w:val="000000"/>
              </w:rPr>
              <w:t xml:space="preserve"> CHP priorities</w:t>
            </w:r>
            <w:r w:rsidRPr="00B56989">
              <w:rPr>
                <w:rFonts w:ascii="Calibri" w:eastAsia="Times New Roman" w:hAnsi="Calibri" w:cs="Calibri"/>
                <w:b/>
                <w:color w:val="000000"/>
              </w:rPr>
              <w:t>*</w:t>
            </w:r>
            <w:r w:rsidRPr="009053D5">
              <w:rPr>
                <w:rFonts w:ascii="Calibri" w:eastAsia="Times New Roman" w:hAnsi="Calibri" w:cs="Calibri"/>
                <w:color w:val="000000"/>
              </w:rPr>
              <w:t xml:space="preserve"> in </w:t>
            </w:r>
            <w:r w:rsidRPr="009053D5">
              <w:rPr>
                <w:rFonts w:ascii="Calibri" w:eastAsia="Times New Roman" w:hAnsi="Calibri" w:cs="Calibri"/>
              </w:rPr>
              <w:t>applicant's</w:t>
            </w:r>
            <w:r w:rsidRPr="009053D5">
              <w:rPr>
                <w:rFonts w:ascii="Calibri" w:eastAsia="Times New Roman" w:hAnsi="Calibri" w:cs="Calibri"/>
                <w:color w:val="FF0000"/>
              </w:rPr>
              <w:t xml:space="preserve"> </w:t>
            </w:r>
            <w:r w:rsidRPr="009053D5">
              <w:rPr>
                <w:rFonts w:ascii="Calibri" w:eastAsia="Times New Roman" w:hAnsi="Calibri" w:cs="Calibri"/>
                <w:color w:val="000000"/>
              </w:rPr>
              <w:t xml:space="preserve">proposed service area from its own CHP or other existing CCO, local hospital, local public health authority and/or tribal CHPs, if </w:t>
            </w:r>
            <w:r w:rsidR="00CA4A28">
              <w:rPr>
                <w:rFonts w:ascii="Calibri" w:eastAsia="Times New Roman" w:hAnsi="Calibri" w:cs="Calibri"/>
                <w:color w:val="000000"/>
              </w:rPr>
              <w:t>applicable</w:t>
            </w:r>
            <w:r w:rsidRPr="009053D5">
              <w:rPr>
                <w:rFonts w:ascii="Calibri" w:eastAsia="Times New Roman" w:hAnsi="Calibri" w:cs="Calibri"/>
                <w:color w:val="000000"/>
              </w:rPr>
              <w:t>. Add additional rows as needed.</w:t>
            </w:r>
          </w:p>
        </w:tc>
        <w:tc>
          <w:tcPr>
            <w:tcW w:w="4680" w:type="dxa"/>
            <w:shd w:val="clear" w:color="auto" w:fill="auto"/>
            <w:hideMark/>
          </w:tcPr>
          <w:p w14:paraId="1465AD6F" w14:textId="77777777" w:rsidR="009053D5" w:rsidRPr="009053D5" w:rsidRDefault="009053D5" w:rsidP="009053D5">
            <w:pPr>
              <w:spacing w:after="0" w:line="240" w:lineRule="auto"/>
              <w:rPr>
                <w:rFonts w:ascii="Calibri" w:eastAsia="Times New Roman" w:hAnsi="Calibri" w:cs="Calibri"/>
                <w:b/>
                <w:bCs/>
                <w:color w:val="000000"/>
              </w:rPr>
            </w:pPr>
            <w:r w:rsidRPr="009053D5">
              <w:rPr>
                <w:rFonts w:ascii="Calibri" w:eastAsia="Times New Roman" w:hAnsi="Calibri" w:cs="Calibri"/>
                <w:b/>
                <w:bCs/>
                <w:color w:val="000000"/>
              </w:rPr>
              <w:t xml:space="preserve">Part 1a. </w:t>
            </w:r>
            <w:r w:rsidRPr="009053D5">
              <w:rPr>
                <w:rFonts w:ascii="Calibri" w:eastAsia="Times New Roman" w:hAnsi="Calibri" w:cs="Calibri"/>
                <w:color w:val="000000"/>
              </w:rPr>
              <w:t>Source for priority (i.e. which CHP it came from).</w:t>
            </w:r>
          </w:p>
        </w:tc>
        <w:tc>
          <w:tcPr>
            <w:tcW w:w="4860" w:type="dxa"/>
            <w:shd w:val="clear" w:color="auto" w:fill="auto"/>
            <w:hideMark/>
          </w:tcPr>
          <w:p w14:paraId="1BBB30AD" w14:textId="77777777" w:rsidR="009053D5" w:rsidRPr="009053D5" w:rsidRDefault="009053D5" w:rsidP="009053D5">
            <w:pPr>
              <w:spacing w:after="0" w:line="240" w:lineRule="auto"/>
              <w:rPr>
                <w:rFonts w:ascii="Calibri" w:eastAsia="Times New Roman" w:hAnsi="Calibri" w:cs="Calibri"/>
                <w:b/>
                <w:bCs/>
                <w:color w:val="000000"/>
              </w:rPr>
            </w:pPr>
            <w:r w:rsidRPr="009053D5">
              <w:rPr>
                <w:rFonts w:ascii="Calibri" w:eastAsia="Times New Roman" w:hAnsi="Calibri" w:cs="Calibri"/>
                <w:b/>
                <w:bCs/>
                <w:color w:val="000000"/>
              </w:rPr>
              <w:t xml:space="preserve">Part 1b. </w:t>
            </w:r>
            <w:r w:rsidRPr="009053D5">
              <w:rPr>
                <w:rFonts w:ascii="Calibri" w:eastAsia="Times New Roman" w:hAnsi="Calibri" w:cs="Calibri"/>
                <w:color w:val="000000"/>
              </w:rPr>
              <w:t xml:space="preserve">Whether priority describes a </w:t>
            </w:r>
            <w:r w:rsidRPr="009053D5">
              <w:rPr>
                <w:rFonts w:ascii="Calibri" w:eastAsia="Times New Roman" w:hAnsi="Calibri" w:cs="Calibri"/>
                <w:color w:val="000000"/>
                <w:u w:val="single"/>
              </w:rPr>
              <w:t>health outcome goal</w:t>
            </w:r>
            <w:r w:rsidRPr="009053D5">
              <w:rPr>
                <w:rFonts w:ascii="Calibri" w:eastAsia="Times New Roman" w:hAnsi="Calibri" w:cs="Calibri"/>
                <w:color w:val="000000"/>
              </w:rPr>
              <w:t xml:space="preserve"> (i.e. addressing food insecurity to address obesity as a health issue) </w:t>
            </w:r>
            <w:r w:rsidRPr="009053D5">
              <w:rPr>
                <w:rFonts w:ascii="Calibri" w:eastAsia="Times New Roman" w:hAnsi="Calibri" w:cs="Calibri"/>
                <w:b/>
                <w:bCs/>
                <w:color w:val="000000"/>
              </w:rPr>
              <w:t>or</w:t>
            </w:r>
            <w:r w:rsidRPr="009053D5">
              <w:rPr>
                <w:rFonts w:ascii="Calibri" w:eastAsia="Times New Roman" w:hAnsi="Calibri" w:cs="Calibri"/>
                <w:color w:val="000000"/>
              </w:rPr>
              <w:t xml:space="preserve"> </w:t>
            </w:r>
            <w:r w:rsidRPr="009053D5">
              <w:rPr>
                <w:rFonts w:ascii="Calibri" w:eastAsia="Times New Roman" w:hAnsi="Calibri" w:cs="Calibri"/>
                <w:color w:val="000000"/>
                <w:u w:val="single"/>
              </w:rPr>
              <w:t>priority populations</w:t>
            </w:r>
            <w:r w:rsidRPr="009053D5">
              <w:rPr>
                <w:rFonts w:ascii="Calibri" w:eastAsia="Times New Roman" w:hAnsi="Calibri" w:cs="Calibri"/>
                <w:color w:val="000000"/>
              </w:rPr>
              <w:t xml:space="preserve"> (i.e. addressing early childhood education for children as a priority population) </w:t>
            </w:r>
            <w:r w:rsidRPr="009053D5">
              <w:rPr>
                <w:rFonts w:ascii="Calibri" w:eastAsia="Times New Roman" w:hAnsi="Calibri" w:cs="Calibri"/>
                <w:b/>
                <w:bCs/>
                <w:color w:val="000000"/>
              </w:rPr>
              <w:t>or</w:t>
            </w:r>
            <w:r w:rsidRPr="009053D5">
              <w:rPr>
                <w:rFonts w:ascii="Calibri" w:eastAsia="Times New Roman" w:hAnsi="Calibri" w:cs="Calibri"/>
                <w:color w:val="000000"/>
              </w:rPr>
              <w:t xml:space="preserve"> </w:t>
            </w:r>
            <w:r w:rsidRPr="009053D5">
              <w:rPr>
                <w:rFonts w:ascii="Calibri" w:eastAsia="Times New Roman" w:hAnsi="Calibri" w:cs="Calibri"/>
                <w:color w:val="000000"/>
                <w:u w:val="single"/>
              </w:rPr>
              <w:t>other</w:t>
            </w:r>
            <w:r w:rsidRPr="009053D5">
              <w:rPr>
                <w:rFonts w:ascii="Calibri" w:eastAsia="Times New Roman" w:hAnsi="Calibri" w:cs="Calibri"/>
                <w:color w:val="000000"/>
              </w:rPr>
              <w:t>.</w:t>
            </w:r>
          </w:p>
        </w:tc>
      </w:tr>
      <w:tr w:rsidR="009053D5" w:rsidRPr="009053D5" w14:paraId="4AE7111A" w14:textId="77777777" w:rsidTr="00B56989">
        <w:trPr>
          <w:trHeight w:val="300"/>
        </w:trPr>
        <w:tc>
          <w:tcPr>
            <w:tcW w:w="4860" w:type="dxa"/>
            <w:shd w:val="clear" w:color="auto" w:fill="auto"/>
            <w:hideMark/>
          </w:tcPr>
          <w:p w14:paraId="7E2CFC18"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680" w:type="dxa"/>
            <w:shd w:val="clear" w:color="auto" w:fill="auto"/>
            <w:noWrap/>
            <w:hideMark/>
          </w:tcPr>
          <w:p w14:paraId="1ED022D3"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860" w:type="dxa"/>
            <w:shd w:val="clear" w:color="auto" w:fill="auto"/>
            <w:noWrap/>
            <w:hideMark/>
          </w:tcPr>
          <w:p w14:paraId="31D4C71A"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r>
      <w:tr w:rsidR="009053D5" w:rsidRPr="009053D5" w14:paraId="5CE3A1DF" w14:textId="77777777" w:rsidTr="00B56989">
        <w:trPr>
          <w:trHeight w:val="300"/>
        </w:trPr>
        <w:tc>
          <w:tcPr>
            <w:tcW w:w="4860" w:type="dxa"/>
            <w:shd w:val="clear" w:color="auto" w:fill="auto"/>
            <w:hideMark/>
          </w:tcPr>
          <w:p w14:paraId="1D87F86D"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680" w:type="dxa"/>
            <w:shd w:val="clear" w:color="auto" w:fill="auto"/>
            <w:noWrap/>
            <w:hideMark/>
          </w:tcPr>
          <w:p w14:paraId="0452293F"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860" w:type="dxa"/>
            <w:shd w:val="clear" w:color="auto" w:fill="auto"/>
            <w:noWrap/>
            <w:hideMark/>
          </w:tcPr>
          <w:p w14:paraId="5F04F97A"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r>
      <w:tr w:rsidR="009053D5" w:rsidRPr="009053D5" w14:paraId="0D6C8404" w14:textId="77777777" w:rsidTr="00B56989">
        <w:trPr>
          <w:trHeight w:val="300"/>
        </w:trPr>
        <w:tc>
          <w:tcPr>
            <w:tcW w:w="4860" w:type="dxa"/>
            <w:shd w:val="clear" w:color="auto" w:fill="auto"/>
            <w:hideMark/>
          </w:tcPr>
          <w:p w14:paraId="23C5DF13"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680" w:type="dxa"/>
            <w:shd w:val="clear" w:color="auto" w:fill="auto"/>
            <w:noWrap/>
            <w:hideMark/>
          </w:tcPr>
          <w:p w14:paraId="790BA76D"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860" w:type="dxa"/>
            <w:shd w:val="clear" w:color="auto" w:fill="auto"/>
            <w:noWrap/>
            <w:hideMark/>
          </w:tcPr>
          <w:p w14:paraId="4F230465"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r>
      <w:tr w:rsidR="009053D5" w:rsidRPr="009053D5" w14:paraId="077DA1AC" w14:textId="77777777" w:rsidTr="00B56989">
        <w:trPr>
          <w:trHeight w:val="300"/>
        </w:trPr>
        <w:tc>
          <w:tcPr>
            <w:tcW w:w="4860" w:type="dxa"/>
            <w:shd w:val="clear" w:color="auto" w:fill="auto"/>
            <w:hideMark/>
          </w:tcPr>
          <w:p w14:paraId="17114175"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680" w:type="dxa"/>
            <w:shd w:val="clear" w:color="auto" w:fill="auto"/>
            <w:noWrap/>
            <w:hideMark/>
          </w:tcPr>
          <w:p w14:paraId="0C08DB3B"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860" w:type="dxa"/>
            <w:shd w:val="clear" w:color="auto" w:fill="auto"/>
            <w:noWrap/>
            <w:hideMark/>
          </w:tcPr>
          <w:p w14:paraId="4ACF22FA"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r>
      <w:tr w:rsidR="009053D5" w:rsidRPr="009053D5" w14:paraId="33D48D56" w14:textId="77777777" w:rsidTr="00B56989">
        <w:trPr>
          <w:trHeight w:val="300"/>
        </w:trPr>
        <w:tc>
          <w:tcPr>
            <w:tcW w:w="4860" w:type="dxa"/>
            <w:shd w:val="clear" w:color="auto" w:fill="auto"/>
            <w:hideMark/>
          </w:tcPr>
          <w:p w14:paraId="79AFF695"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680" w:type="dxa"/>
            <w:shd w:val="clear" w:color="auto" w:fill="auto"/>
            <w:noWrap/>
            <w:hideMark/>
          </w:tcPr>
          <w:p w14:paraId="6E93ADAF"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c>
          <w:tcPr>
            <w:tcW w:w="4860" w:type="dxa"/>
            <w:shd w:val="clear" w:color="auto" w:fill="auto"/>
            <w:noWrap/>
            <w:hideMark/>
          </w:tcPr>
          <w:p w14:paraId="327B00A5" w14:textId="77777777" w:rsidR="009053D5" w:rsidRPr="009053D5" w:rsidRDefault="009053D5" w:rsidP="009053D5">
            <w:pPr>
              <w:spacing w:after="0" w:line="240" w:lineRule="auto"/>
              <w:rPr>
                <w:rFonts w:ascii="Calibri" w:eastAsia="Times New Roman" w:hAnsi="Calibri" w:cs="Calibri"/>
                <w:color w:val="000000"/>
              </w:rPr>
            </w:pPr>
            <w:r w:rsidRPr="009053D5">
              <w:rPr>
                <w:rFonts w:ascii="Calibri" w:eastAsia="Times New Roman" w:hAnsi="Calibri" w:cs="Calibri"/>
                <w:color w:val="000000"/>
              </w:rPr>
              <w:t> </w:t>
            </w:r>
          </w:p>
        </w:tc>
      </w:tr>
      <w:tr w:rsidR="009053D5" w:rsidRPr="009053D5" w14:paraId="1767AA50" w14:textId="77777777" w:rsidTr="00B56989">
        <w:trPr>
          <w:trHeight w:val="300"/>
        </w:trPr>
        <w:tc>
          <w:tcPr>
            <w:tcW w:w="14400" w:type="dxa"/>
            <w:gridSpan w:val="3"/>
            <w:shd w:val="clear" w:color="000000" w:fill="D9D9D9"/>
            <w:hideMark/>
          </w:tcPr>
          <w:p w14:paraId="7C3EFC72" w14:textId="77777777" w:rsidR="009053D5" w:rsidRPr="009053D5" w:rsidRDefault="009053D5" w:rsidP="009053D5">
            <w:pPr>
              <w:spacing w:after="0" w:line="240" w:lineRule="auto"/>
              <w:rPr>
                <w:rFonts w:ascii="Calibri" w:eastAsia="Times New Roman" w:hAnsi="Calibri" w:cs="Calibri"/>
                <w:b/>
                <w:bCs/>
              </w:rPr>
            </w:pPr>
            <w:r w:rsidRPr="009053D5">
              <w:rPr>
                <w:rFonts w:ascii="Calibri" w:eastAsia="Times New Roman" w:hAnsi="Calibri" w:cs="Calibri"/>
                <w:b/>
                <w:bCs/>
              </w:rPr>
              <w:t> </w:t>
            </w:r>
          </w:p>
        </w:tc>
      </w:tr>
      <w:tr w:rsidR="009053D5" w:rsidRPr="009053D5" w14:paraId="5B50F31D" w14:textId="77777777" w:rsidTr="00B56989">
        <w:trPr>
          <w:trHeight w:val="1124"/>
        </w:trPr>
        <w:tc>
          <w:tcPr>
            <w:tcW w:w="14400" w:type="dxa"/>
            <w:gridSpan w:val="3"/>
            <w:shd w:val="clear" w:color="auto" w:fill="auto"/>
            <w:hideMark/>
          </w:tcPr>
          <w:p w14:paraId="7EFD6D24" w14:textId="57F26190" w:rsidR="009053D5" w:rsidRPr="009053D5" w:rsidRDefault="009053D5" w:rsidP="009053D5">
            <w:pPr>
              <w:spacing w:after="0" w:line="240" w:lineRule="auto"/>
              <w:rPr>
                <w:rFonts w:ascii="Calibri" w:eastAsia="Times New Roman" w:hAnsi="Calibri" w:cs="Calibri"/>
                <w:b/>
                <w:bCs/>
                <w:color w:val="000000"/>
              </w:rPr>
            </w:pPr>
            <w:r w:rsidRPr="009053D5">
              <w:rPr>
                <w:rFonts w:ascii="Calibri" w:eastAsia="Times New Roman" w:hAnsi="Calibri" w:cs="Calibri"/>
                <w:b/>
                <w:bCs/>
                <w:color w:val="000000"/>
              </w:rPr>
              <w:t xml:space="preserve">Part 2. </w:t>
            </w:r>
            <w:r w:rsidRPr="009053D5">
              <w:rPr>
                <w:rFonts w:ascii="Calibri" w:eastAsia="Times New Roman" w:hAnsi="Calibri" w:cs="Calibri"/>
                <w:color w:val="000000"/>
              </w:rPr>
              <w:t xml:space="preserve">Description of process through which the applicant will </w:t>
            </w:r>
            <w:r w:rsidR="00400812">
              <w:rPr>
                <w:rFonts w:ascii="Calibri" w:eastAsia="Times New Roman" w:hAnsi="Calibri" w:cs="Calibri"/>
                <w:color w:val="000000"/>
              </w:rPr>
              <w:t>identify and vet</w:t>
            </w:r>
            <w:r w:rsidR="00400812" w:rsidRPr="009053D5">
              <w:rPr>
                <w:rFonts w:ascii="Calibri" w:eastAsia="Times New Roman" w:hAnsi="Calibri" w:cs="Calibri"/>
                <w:color w:val="000000"/>
              </w:rPr>
              <w:t xml:space="preserve"> </w:t>
            </w:r>
            <w:r w:rsidRPr="009053D5">
              <w:rPr>
                <w:rFonts w:ascii="Calibri" w:eastAsia="Times New Roman" w:hAnsi="Calibri" w:cs="Calibri"/>
                <w:color w:val="000000"/>
              </w:rPr>
              <w:t>SDOH</w:t>
            </w:r>
            <w:r w:rsidR="000E513A">
              <w:rPr>
                <w:rFonts w:ascii="Calibri" w:eastAsia="Times New Roman" w:hAnsi="Calibri" w:cs="Calibri"/>
                <w:color w:val="000000"/>
              </w:rPr>
              <w:t>-HE</w:t>
            </w:r>
            <w:r w:rsidRPr="009053D5">
              <w:rPr>
                <w:rFonts w:ascii="Calibri" w:eastAsia="Times New Roman" w:hAnsi="Calibri" w:cs="Calibri"/>
                <w:color w:val="000000"/>
              </w:rPr>
              <w:t xml:space="preserve"> priorities</w:t>
            </w:r>
            <w:r w:rsidRPr="00B56989">
              <w:rPr>
                <w:rFonts w:ascii="Calibri" w:eastAsia="Times New Roman" w:hAnsi="Calibri" w:cs="Calibri"/>
                <w:b/>
                <w:color w:val="000000"/>
              </w:rPr>
              <w:t>**</w:t>
            </w:r>
            <w:r w:rsidRPr="009053D5">
              <w:rPr>
                <w:rFonts w:ascii="Calibri" w:eastAsia="Times New Roman" w:hAnsi="Calibri" w:cs="Calibri"/>
                <w:color w:val="000000"/>
              </w:rPr>
              <w:t xml:space="preserve"> in line with CHP priorities </w:t>
            </w:r>
            <w:r w:rsidR="00400812">
              <w:rPr>
                <w:rFonts w:ascii="Calibri" w:eastAsia="Times New Roman" w:hAnsi="Calibri" w:cs="Calibri"/>
                <w:color w:val="000000"/>
              </w:rPr>
              <w:t>for submission</w:t>
            </w:r>
            <w:r w:rsidRPr="009053D5">
              <w:rPr>
                <w:rFonts w:ascii="Calibri" w:eastAsia="Times New Roman" w:hAnsi="Calibri" w:cs="Calibri"/>
                <w:color w:val="000000"/>
              </w:rPr>
              <w:t xml:space="preserve"> to OHA by March 15, 2020. This must include, timelines, milestones, methods for vetting selected priorities with community partners (such as those described in Table B, Part 1) and CAC, and planned actions to clarify and define CCO housing priority in line with statewide priority.</w:t>
            </w:r>
            <w:r w:rsidRPr="009053D5">
              <w:rPr>
                <w:rFonts w:ascii="Calibri" w:eastAsia="Times New Roman" w:hAnsi="Calibri" w:cs="Calibri"/>
                <w:color w:val="000000"/>
              </w:rPr>
              <w:br/>
              <w:t>-</w:t>
            </w:r>
            <w:r w:rsidR="00B56989">
              <w:rPr>
                <w:rFonts w:ascii="Calibri" w:eastAsia="Times New Roman" w:hAnsi="Calibri" w:cs="Calibri"/>
                <w:color w:val="000000"/>
              </w:rPr>
              <w:t xml:space="preserve"> </w:t>
            </w:r>
            <w:r w:rsidRPr="009053D5">
              <w:rPr>
                <w:rFonts w:ascii="Calibri" w:eastAsia="Times New Roman" w:hAnsi="Calibri" w:cs="Calibri"/>
                <w:color w:val="000000"/>
              </w:rPr>
              <w:t>Process may also include planned actions to identify additional community-based SDOH</w:t>
            </w:r>
            <w:r w:rsidR="000E513A">
              <w:rPr>
                <w:rFonts w:ascii="Calibri" w:eastAsia="Times New Roman" w:hAnsi="Calibri" w:cs="Calibri"/>
                <w:color w:val="000000"/>
              </w:rPr>
              <w:t>-HE</w:t>
            </w:r>
            <w:r w:rsidRPr="009053D5">
              <w:rPr>
                <w:rFonts w:ascii="Calibri" w:eastAsia="Times New Roman" w:hAnsi="Calibri" w:cs="Calibri"/>
                <w:color w:val="000000"/>
              </w:rPr>
              <w:t xml:space="preserve"> priorities from CHP priori</w:t>
            </w:r>
            <w:r w:rsidRPr="009053D5">
              <w:rPr>
                <w:rFonts w:ascii="Calibri" w:eastAsia="Times New Roman" w:hAnsi="Calibri" w:cs="Calibri"/>
              </w:rPr>
              <w:t xml:space="preserve">ties. </w:t>
            </w:r>
            <w:r w:rsidRPr="009053D5">
              <w:rPr>
                <w:rFonts w:ascii="Calibri" w:eastAsia="Times New Roman" w:hAnsi="Calibri" w:cs="Calibri"/>
              </w:rPr>
              <w:br/>
              <w:t>-</w:t>
            </w:r>
            <w:r w:rsidR="00B56989">
              <w:rPr>
                <w:rFonts w:ascii="Calibri" w:eastAsia="Times New Roman" w:hAnsi="Calibri" w:cs="Calibri"/>
              </w:rPr>
              <w:t xml:space="preserve"> </w:t>
            </w:r>
            <w:r w:rsidRPr="009053D5">
              <w:rPr>
                <w:rFonts w:ascii="Calibri" w:eastAsia="Times New Roman" w:hAnsi="Calibri" w:cs="Calibri"/>
              </w:rPr>
              <w:t>If housing has not been identified as a priority in existing CHPs, note that housing must still be selected as an SDOH</w:t>
            </w:r>
            <w:r w:rsidR="000E513A">
              <w:rPr>
                <w:rFonts w:ascii="Calibri" w:eastAsia="Times New Roman" w:hAnsi="Calibri" w:cs="Calibri"/>
              </w:rPr>
              <w:t>-HE</w:t>
            </w:r>
            <w:r w:rsidRPr="009053D5">
              <w:rPr>
                <w:rFonts w:ascii="Calibri" w:eastAsia="Times New Roman" w:hAnsi="Calibri" w:cs="Calibri"/>
              </w:rPr>
              <w:t xml:space="preserve"> priority. Consider adding the housing priority in alignment with either a health outcome goal or priority population identified in Part 1b.</w:t>
            </w:r>
          </w:p>
        </w:tc>
      </w:tr>
      <w:tr w:rsidR="00B56989" w:rsidRPr="00B56989" w14:paraId="44E97970" w14:textId="77777777" w:rsidTr="00786464">
        <w:trPr>
          <w:trHeight w:val="2393"/>
        </w:trPr>
        <w:tc>
          <w:tcPr>
            <w:tcW w:w="14400" w:type="dxa"/>
            <w:gridSpan w:val="3"/>
            <w:shd w:val="clear" w:color="auto" w:fill="auto"/>
            <w:hideMark/>
          </w:tcPr>
          <w:p w14:paraId="4B8B953F" w14:textId="77777777" w:rsidR="00B56989" w:rsidRPr="00B56989" w:rsidRDefault="00B56989" w:rsidP="00B56989">
            <w:pPr>
              <w:spacing w:after="0" w:line="240" w:lineRule="auto"/>
              <w:rPr>
                <w:rFonts w:ascii="Calibri" w:eastAsia="Times New Roman" w:hAnsi="Calibri" w:cs="Calibri"/>
                <w:b/>
                <w:bCs/>
                <w:color w:val="000000"/>
              </w:rPr>
            </w:pPr>
            <w:r w:rsidRPr="00B56989">
              <w:rPr>
                <w:rFonts w:ascii="Calibri" w:eastAsia="Times New Roman" w:hAnsi="Calibri" w:cs="Calibri"/>
                <w:b/>
                <w:bCs/>
                <w:color w:val="000000"/>
              </w:rPr>
              <w:t> </w:t>
            </w:r>
          </w:p>
        </w:tc>
      </w:tr>
      <w:tr w:rsidR="00B56989" w:rsidRPr="00B56989" w14:paraId="1BBE25E8" w14:textId="77777777" w:rsidTr="00B56989">
        <w:trPr>
          <w:trHeight w:val="56"/>
        </w:trPr>
        <w:tc>
          <w:tcPr>
            <w:tcW w:w="14400" w:type="dxa"/>
            <w:gridSpan w:val="3"/>
            <w:shd w:val="clear" w:color="auto" w:fill="auto"/>
            <w:hideMark/>
          </w:tcPr>
          <w:p w14:paraId="4BE49893" w14:textId="77777777" w:rsidR="00B56989" w:rsidRPr="00B56989" w:rsidRDefault="00180B96" w:rsidP="00B5698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B56989" w:rsidRPr="00B56989">
              <w:rPr>
                <w:rFonts w:ascii="Calibri" w:eastAsia="Times New Roman" w:hAnsi="Calibri" w:cs="Calibri"/>
                <w:b/>
                <w:bCs/>
                <w:color w:val="000000"/>
              </w:rPr>
              <w:t>*</w:t>
            </w:r>
            <w:r w:rsidR="00B56989" w:rsidRPr="00B56989">
              <w:rPr>
                <w:rFonts w:ascii="Calibri" w:eastAsia="Times New Roman" w:hAnsi="Calibri" w:cs="Calibri"/>
                <w:bCs/>
                <w:color w:val="000000"/>
                <w:sz w:val="20"/>
              </w:rPr>
              <w:t>Applicants must include description of housing priority if already identified in CHPs. (e.g. housing overall, housing for targeted populations).</w:t>
            </w:r>
          </w:p>
        </w:tc>
      </w:tr>
      <w:tr w:rsidR="00B56989" w:rsidRPr="00B56989" w14:paraId="4E770C13" w14:textId="77777777" w:rsidTr="00B56989">
        <w:trPr>
          <w:trHeight w:val="56"/>
        </w:trPr>
        <w:tc>
          <w:tcPr>
            <w:tcW w:w="14400" w:type="dxa"/>
            <w:gridSpan w:val="3"/>
            <w:shd w:val="clear" w:color="auto" w:fill="auto"/>
            <w:hideMark/>
          </w:tcPr>
          <w:p w14:paraId="68C0FB56" w14:textId="77777777" w:rsidR="00B56989" w:rsidRPr="00B56989" w:rsidRDefault="00B56989" w:rsidP="00B56989">
            <w:pPr>
              <w:spacing w:after="0" w:line="240" w:lineRule="auto"/>
              <w:rPr>
                <w:rFonts w:ascii="Calibri" w:eastAsia="Times New Roman" w:hAnsi="Calibri" w:cs="Calibri"/>
                <w:b/>
                <w:bCs/>
                <w:color w:val="000000"/>
              </w:rPr>
            </w:pPr>
            <w:r w:rsidRPr="00B56989">
              <w:rPr>
                <w:rFonts w:ascii="Calibri" w:eastAsia="Times New Roman" w:hAnsi="Calibri" w:cs="Calibri"/>
                <w:b/>
                <w:bCs/>
                <w:color w:val="000000"/>
              </w:rPr>
              <w:t>**</w:t>
            </w:r>
            <w:r w:rsidRPr="00B56989">
              <w:rPr>
                <w:rFonts w:ascii="Calibri" w:eastAsia="Times New Roman" w:hAnsi="Calibri" w:cs="Calibri"/>
                <w:bCs/>
                <w:color w:val="000000"/>
                <w:sz w:val="20"/>
              </w:rPr>
              <w:t>The four key domains of social determinants of health are economic stability, education, neighborhood and built environment, and social and community health. Refer to the Social Determinants of Health and Health Equity Glossary reference document.</w:t>
            </w:r>
          </w:p>
        </w:tc>
      </w:tr>
    </w:tbl>
    <w:p w14:paraId="48171C14" w14:textId="77777777" w:rsidR="009053D5" w:rsidRDefault="009053D5"/>
    <w:sectPr w:rsidR="009053D5" w:rsidSect="0013700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8412" w14:textId="77777777" w:rsidR="00F34FDF" w:rsidRDefault="00F34FDF" w:rsidP="0013700F">
      <w:pPr>
        <w:spacing w:after="0" w:line="240" w:lineRule="auto"/>
      </w:pPr>
      <w:r>
        <w:separator/>
      </w:r>
    </w:p>
  </w:endnote>
  <w:endnote w:type="continuationSeparator" w:id="0">
    <w:p w14:paraId="3627395C" w14:textId="77777777" w:rsidR="00F34FDF" w:rsidRDefault="00F34FDF" w:rsidP="0013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64726971"/>
      <w:docPartObj>
        <w:docPartGallery w:val="Page Numbers (Bottom of Page)"/>
        <w:docPartUnique/>
      </w:docPartObj>
    </w:sdtPr>
    <w:sdtEndPr/>
    <w:sdtContent>
      <w:sdt>
        <w:sdtPr>
          <w:rPr>
            <w:sz w:val="20"/>
            <w:szCs w:val="20"/>
          </w:rPr>
          <w:id w:val="-615989640"/>
          <w:docPartObj>
            <w:docPartGallery w:val="Page Numbers (Top of Page)"/>
            <w:docPartUnique/>
          </w:docPartObj>
        </w:sdtPr>
        <w:sdtEndPr/>
        <w:sdtContent>
          <w:p w14:paraId="1516D5DA" w14:textId="77777777" w:rsidR="00F34FDF" w:rsidRPr="0013700F" w:rsidRDefault="00F34FDF">
            <w:pPr>
              <w:pStyle w:val="Footer"/>
              <w:rPr>
                <w:sz w:val="20"/>
                <w:szCs w:val="20"/>
              </w:rPr>
            </w:pPr>
            <w:r w:rsidRPr="0013700F">
              <w:rPr>
                <w:sz w:val="18"/>
                <w:szCs w:val="18"/>
              </w:rPr>
              <w:t xml:space="preserve">Page </w:t>
            </w:r>
            <w:r w:rsidRPr="0013700F">
              <w:rPr>
                <w:b/>
                <w:bCs/>
                <w:sz w:val="18"/>
                <w:szCs w:val="18"/>
              </w:rPr>
              <w:fldChar w:fldCharType="begin"/>
            </w:r>
            <w:r w:rsidRPr="0013700F">
              <w:rPr>
                <w:b/>
                <w:bCs/>
                <w:sz w:val="18"/>
                <w:szCs w:val="18"/>
              </w:rPr>
              <w:instrText xml:space="preserve"> PAGE </w:instrText>
            </w:r>
            <w:r w:rsidRPr="0013700F">
              <w:rPr>
                <w:b/>
                <w:bCs/>
                <w:sz w:val="18"/>
                <w:szCs w:val="18"/>
              </w:rPr>
              <w:fldChar w:fldCharType="separate"/>
            </w:r>
            <w:r w:rsidRPr="0013700F">
              <w:rPr>
                <w:b/>
                <w:bCs/>
                <w:sz w:val="18"/>
                <w:szCs w:val="18"/>
              </w:rPr>
              <w:t>1</w:t>
            </w:r>
            <w:r w:rsidRPr="0013700F">
              <w:rPr>
                <w:b/>
                <w:bCs/>
                <w:sz w:val="18"/>
                <w:szCs w:val="18"/>
              </w:rPr>
              <w:fldChar w:fldCharType="end"/>
            </w:r>
            <w:r w:rsidRPr="0013700F">
              <w:rPr>
                <w:sz w:val="18"/>
                <w:szCs w:val="18"/>
              </w:rPr>
              <w:t xml:space="preserve"> of </w:t>
            </w:r>
            <w:r w:rsidRPr="0013700F">
              <w:rPr>
                <w:b/>
                <w:bCs/>
                <w:sz w:val="18"/>
                <w:szCs w:val="18"/>
              </w:rPr>
              <w:fldChar w:fldCharType="begin"/>
            </w:r>
            <w:r w:rsidRPr="0013700F">
              <w:rPr>
                <w:b/>
                <w:bCs/>
                <w:sz w:val="18"/>
                <w:szCs w:val="18"/>
              </w:rPr>
              <w:instrText xml:space="preserve"> NUMPAGES  </w:instrText>
            </w:r>
            <w:r w:rsidRPr="0013700F">
              <w:rPr>
                <w:b/>
                <w:bCs/>
                <w:sz w:val="18"/>
                <w:szCs w:val="18"/>
              </w:rPr>
              <w:fldChar w:fldCharType="separate"/>
            </w:r>
            <w:r w:rsidRPr="0013700F">
              <w:rPr>
                <w:b/>
                <w:bCs/>
                <w:sz w:val="18"/>
                <w:szCs w:val="18"/>
              </w:rPr>
              <w:t>6</w:t>
            </w:r>
            <w:r w:rsidRPr="0013700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A840" w14:textId="77777777" w:rsidR="00F34FDF" w:rsidRDefault="00F34FDF" w:rsidP="0013700F">
      <w:pPr>
        <w:spacing w:after="0" w:line="240" w:lineRule="auto"/>
      </w:pPr>
      <w:r>
        <w:separator/>
      </w:r>
    </w:p>
  </w:footnote>
  <w:footnote w:type="continuationSeparator" w:id="0">
    <w:p w14:paraId="5F47414D" w14:textId="77777777" w:rsidR="00F34FDF" w:rsidRDefault="00F34FDF" w:rsidP="0013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641A" w14:textId="77777777" w:rsidR="00F34FDF" w:rsidRDefault="00F34FDF" w:rsidP="0013700F">
    <w:pPr>
      <w:pStyle w:val="Header"/>
      <w:spacing w:after="240"/>
      <w:contextualSpacing/>
      <w:rPr>
        <w:rStyle w:val="IntenseReference"/>
        <w:b w:val="0"/>
        <w:sz w:val="24"/>
        <w:szCs w:val="24"/>
      </w:rPr>
    </w:pPr>
    <w:r>
      <w:rPr>
        <w:rStyle w:val="IntenseReference"/>
        <w:sz w:val="24"/>
        <w:szCs w:val="24"/>
      </w:rPr>
      <w:t xml:space="preserve">RFA Community Engagement Plan TABLES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45EDD"/>
    <w:multiLevelType w:val="hybridMultilevel"/>
    <w:tmpl w:val="E3E8B618"/>
    <w:lvl w:ilvl="0" w:tplc="6D76BE7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577824"/>
    <w:multiLevelType w:val="hybridMultilevel"/>
    <w:tmpl w:val="D7881A0A"/>
    <w:lvl w:ilvl="0" w:tplc="445026DC">
      <w:start w:val="1"/>
      <w:numFmt w:val="lowerLetter"/>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0F"/>
    <w:rsid w:val="00025518"/>
    <w:rsid w:val="000B3A08"/>
    <w:rsid w:val="000E513A"/>
    <w:rsid w:val="000F3025"/>
    <w:rsid w:val="001311BA"/>
    <w:rsid w:val="0013700F"/>
    <w:rsid w:val="00156887"/>
    <w:rsid w:val="00180B96"/>
    <w:rsid w:val="002244DC"/>
    <w:rsid w:val="00237FB9"/>
    <w:rsid w:val="002779C2"/>
    <w:rsid w:val="002B7004"/>
    <w:rsid w:val="003467EA"/>
    <w:rsid w:val="00400812"/>
    <w:rsid w:val="004D49DD"/>
    <w:rsid w:val="004E3435"/>
    <w:rsid w:val="00546403"/>
    <w:rsid w:val="005D75C8"/>
    <w:rsid w:val="00607DEA"/>
    <w:rsid w:val="00631205"/>
    <w:rsid w:val="006C66C1"/>
    <w:rsid w:val="00702DF2"/>
    <w:rsid w:val="00735EA9"/>
    <w:rsid w:val="00786464"/>
    <w:rsid w:val="00801FDE"/>
    <w:rsid w:val="00825899"/>
    <w:rsid w:val="008526D0"/>
    <w:rsid w:val="008E12AB"/>
    <w:rsid w:val="009053D5"/>
    <w:rsid w:val="00964F0A"/>
    <w:rsid w:val="009C224B"/>
    <w:rsid w:val="00AE7DA0"/>
    <w:rsid w:val="00B42E1E"/>
    <w:rsid w:val="00B56989"/>
    <w:rsid w:val="00B65012"/>
    <w:rsid w:val="00B8689F"/>
    <w:rsid w:val="00BE4877"/>
    <w:rsid w:val="00C061B0"/>
    <w:rsid w:val="00C41649"/>
    <w:rsid w:val="00C54E4D"/>
    <w:rsid w:val="00CA4A28"/>
    <w:rsid w:val="00D042EB"/>
    <w:rsid w:val="00D07DC3"/>
    <w:rsid w:val="00D24157"/>
    <w:rsid w:val="00E116A9"/>
    <w:rsid w:val="00E507C2"/>
    <w:rsid w:val="00F11373"/>
    <w:rsid w:val="00F34FDF"/>
    <w:rsid w:val="00F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C2D72"/>
  <w15:chartTrackingRefBased/>
  <w15:docId w15:val="{B10E7B2E-C8FB-4B5A-8AAE-DE31F95D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0F"/>
  </w:style>
  <w:style w:type="paragraph" w:styleId="Footer">
    <w:name w:val="footer"/>
    <w:basedOn w:val="Normal"/>
    <w:link w:val="FooterChar"/>
    <w:uiPriority w:val="99"/>
    <w:unhideWhenUsed/>
    <w:rsid w:val="00137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0F"/>
  </w:style>
  <w:style w:type="character" w:styleId="IntenseReference">
    <w:name w:val="Intense Reference"/>
    <w:basedOn w:val="DefaultParagraphFont"/>
    <w:uiPriority w:val="32"/>
    <w:qFormat/>
    <w:rsid w:val="0013700F"/>
    <w:rPr>
      <w:b/>
      <w:bCs/>
      <w:smallCaps/>
      <w:color w:val="4472C4" w:themeColor="accent1"/>
      <w:spacing w:val="5"/>
    </w:rPr>
  </w:style>
  <w:style w:type="paragraph" w:styleId="ListParagraph">
    <w:name w:val="List Paragraph"/>
    <w:basedOn w:val="Normal"/>
    <w:uiPriority w:val="34"/>
    <w:qFormat/>
    <w:rsid w:val="006C66C1"/>
    <w:pPr>
      <w:ind w:left="720"/>
      <w:contextualSpacing/>
    </w:pPr>
  </w:style>
  <w:style w:type="paragraph" w:styleId="FootnoteText">
    <w:name w:val="footnote text"/>
    <w:basedOn w:val="Normal"/>
    <w:link w:val="FootnoteTextChar"/>
    <w:uiPriority w:val="99"/>
    <w:semiHidden/>
    <w:unhideWhenUsed/>
    <w:rsid w:val="004E3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435"/>
    <w:rPr>
      <w:sz w:val="20"/>
      <w:szCs w:val="20"/>
    </w:rPr>
  </w:style>
  <w:style w:type="character" w:styleId="FootnoteReference">
    <w:name w:val="footnote reference"/>
    <w:basedOn w:val="DefaultParagraphFont"/>
    <w:uiPriority w:val="99"/>
    <w:semiHidden/>
    <w:unhideWhenUsed/>
    <w:rsid w:val="004E3435"/>
    <w:rPr>
      <w:vertAlign w:val="superscript"/>
    </w:rPr>
  </w:style>
  <w:style w:type="character" w:styleId="CommentReference">
    <w:name w:val="annotation reference"/>
    <w:basedOn w:val="DefaultParagraphFont"/>
    <w:uiPriority w:val="99"/>
    <w:semiHidden/>
    <w:unhideWhenUsed/>
    <w:rsid w:val="00B8689F"/>
    <w:rPr>
      <w:sz w:val="16"/>
      <w:szCs w:val="16"/>
    </w:rPr>
  </w:style>
  <w:style w:type="paragraph" w:styleId="CommentText">
    <w:name w:val="annotation text"/>
    <w:basedOn w:val="Normal"/>
    <w:link w:val="CommentTextChar"/>
    <w:uiPriority w:val="99"/>
    <w:semiHidden/>
    <w:unhideWhenUsed/>
    <w:rsid w:val="00B8689F"/>
    <w:pPr>
      <w:spacing w:line="240" w:lineRule="auto"/>
    </w:pPr>
    <w:rPr>
      <w:sz w:val="20"/>
      <w:szCs w:val="20"/>
    </w:rPr>
  </w:style>
  <w:style w:type="character" w:customStyle="1" w:styleId="CommentTextChar">
    <w:name w:val="Comment Text Char"/>
    <w:basedOn w:val="DefaultParagraphFont"/>
    <w:link w:val="CommentText"/>
    <w:uiPriority w:val="99"/>
    <w:semiHidden/>
    <w:rsid w:val="00B8689F"/>
    <w:rPr>
      <w:sz w:val="20"/>
      <w:szCs w:val="20"/>
    </w:rPr>
  </w:style>
  <w:style w:type="paragraph" w:styleId="CommentSubject">
    <w:name w:val="annotation subject"/>
    <w:basedOn w:val="CommentText"/>
    <w:next w:val="CommentText"/>
    <w:link w:val="CommentSubjectChar"/>
    <w:uiPriority w:val="99"/>
    <w:semiHidden/>
    <w:unhideWhenUsed/>
    <w:rsid w:val="00B8689F"/>
    <w:rPr>
      <w:b/>
      <w:bCs/>
    </w:rPr>
  </w:style>
  <w:style w:type="character" w:customStyle="1" w:styleId="CommentSubjectChar">
    <w:name w:val="Comment Subject Char"/>
    <w:basedOn w:val="CommentTextChar"/>
    <w:link w:val="CommentSubject"/>
    <w:uiPriority w:val="99"/>
    <w:semiHidden/>
    <w:rsid w:val="00B8689F"/>
    <w:rPr>
      <w:b/>
      <w:bCs/>
      <w:sz w:val="20"/>
      <w:szCs w:val="20"/>
    </w:rPr>
  </w:style>
  <w:style w:type="paragraph" w:styleId="BalloonText">
    <w:name w:val="Balloon Text"/>
    <w:basedOn w:val="Normal"/>
    <w:link w:val="BalloonTextChar"/>
    <w:uiPriority w:val="99"/>
    <w:semiHidden/>
    <w:unhideWhenUsed/>
    <w:rsid w:val="00B86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227">
      <w:bodyDiv w:val="1"/>
      <w:marLeft w:val="0"/>
      <w:marRight w:val="0"/>
      <w:marTop w:val="0"/>
      <w:marBottom w:val="0"/>
      <w:divBdr>
        <w:top w:val="none" w:sz="0" w:space="0" w:color="auto"/>
        <w:left w:val="none" w:sz="0" w:space="0" w:color="auto"/>
        <w:bottom w:val="none" w:sz="0" w:space="0" w:color="auto"/>
        <w:right w:val="none" w:sz="0" w:space="0" w:color="auto"/>
      </w:divBdr>
    </w:div>
    <w:div w:id="102193163">
      <w:bodyDiv w:val="1"/>
      <w:marLeft w:val="0"/>
      <w:marRight w:val="0"/>
      <w:marTop w:val="0"/>
      <w:marBottom w:val="0"/>
      <w:divBdr>
        <w:top w:val="none" w:sz="0" w:space="0" w:color="auto"/>
        <w:left w:val="none" w:sz="0" w:space="0" w:color="auto"/>
        <w:bottom w:val="none" w:sz="0" w:space="0" w:color="auto"/>
        <w:right w:val="none" w:sz="0" w:space="0" w:color="auto"/>
      </w:divBdr>
    </w:div>
    <w:div w:id="313488804">
      <w:bodyDiv w:val="1"/>
      <w:marLeft w:val="0"/>
      <w:marRight w:val="0"/>
      <w:marTop w:val="0"/>
      <w:marBottom w:val="0"/>
      <w:divBdr>
        <w:top w:val="none" w:sz="0" w:space="0" w:color="auto"/>
        <w:left w:val="none" w:sz="0" w:space="0" w:color="auto"/>
        <w:bottom w:val="none" w:sz="0" w:space="0" w:color="auto"/>
        <w:right w:val="none" w:sz="0" w:space="0" w:color="auto"/>
      </w:divBdr>
    </w:div>
    <w:div w:id="488522144">
      <w:bodyDiv w:val="1"/>
      <w:marLeft w:val="0"/>
      <w:marRight w:val="0"/>
      <w:marTop w:val="0"/>
      <w:marBottom w:val="0"/>
      <w:divBdr>
        <w:top w:val="none" w:sz="0" w:space="0" w:color="auto"/>
        <w:left w:val="none" w:sz="0" w:space="0" w:color="auto"/>
        <w:bottom w:val="none" w:sz="0" w:space="0" w:color="auto"/>
        <w:right w:val="none" w:sz="0" w:space="0" w:color="auto"/>
      </w:divBdr>
    </w:div>
    <w:div w:id="693190601">
      <w:bodyDiv w:val="1"/>
      <w:marLeft w:val="0"/>
      <w:marRight w:val="0"/>
      <w:marTop w:val="0"/>
      <w:marBottom w:val="0"/>
      <w:divBdr>
        <w:top w:val="none" w:sz="0" w:space="0" w:color="auto"/>
        <w:left w:val="none" w:sz="0" w:space="0" w:color="auto"/>
        <w:bottom w:val="none" w:sz="0" w:space="0" w:color="auto"/>
        <w:right w:val="none" w:sz="0" w:space="0" w:color="auto"/>
      </w:divBdr>
    </w:div>
    <w:div w:id="1201549208">
      <w:bodyDiv w:val="1"/>
      <w:marLeft w:val="0"/>
      <w:marRight w:val="0"/>
      <w:marTop w:val="0"/>
      <w:marBottom w:val="0"/>
      <w:divBdr>
        <w:top w:val="none" w:sz="0" w:space="0" w:color="auto"/>
        <w:left w:val="none" w:sz="0" w:space="0" w:color="auto"/>
        <w:bottom w:val="none" w:sz="0" w:space="0" w:color="auto"/>
        <w:right w:val="none" w:sz="0" w:space="0" w:color="auto"/>
      </w:divBdr>
    </w:div>
    <w:div w:id="1293092779">
      <w:bodyDiv w:val="1"/>
      <w:marLeft w:val="0"/>
      <w:marRight w:val="0"/>
      <w:marTop w:val="0"/>
      <w:marBottom w:val="0"/>
      <w:divBdr>
        <w:top w:val="none" w:sz="0" w:space="0" w:color="auto"/>
        <w:left w:val="none" w:sz="0" w:space="0" w:color="auto"/>
        <w:bottom w:val="none" w:sz="0" w:space="0" w:color="auto"/>
        <w:right w:val="none" w:sz="0" w:space="0" w:color="auto"/>
      </w:divBdr>
    </w:div>
    <w:div w:id="1431505138">
      <w:bodyDiv w:val="1"/>
      <w:marLeft w:val="0"/>
      <w:marRight w:val="0"/>
      <w:marTop w:val="0"/>
      <w:marBottom w:val="0"/>
      <w:divBdr>
        <w:top w:val="none" w:sz="0" w:space="0" w:color="auto"/>
        <w:left w:val="none" w:sz="0" w:space="0" w:color="auto"/>
        <w:bottom w:val="none" w:sz="0" w:space="0" w:color="auto"/>
        <w:right w:val="none" w:sz="0" w:space="0" w:color="auto"/>
      </w:divBdr>
    </w:div>
    <w:div w:id="1457988203">
      <w:bodyDiv w:val="1"/>
      <w:marLeft w:val="0"/>
      <w:marRight w:val="0"/>
      <w:marTop w:val="0"/>
      <w:marBottom w:val="0"/>
      <w:divBdr>
        <w:top w:val="none" w:sz="0" w:space="0" w:color="auto"/>
        <w:left w:val="none" w:sz="0" w:space="0" w:color="auto"/>
        <w:bottom w:val="none" w:sz="0" w:space="0" w:color="auto"/>
        <w:right w:val="none" w:sz="0" w:space="0" w:color="auto"/>
      </w:divBdr>
    </w:div>
    <w:div w:id="1529836556">
      <w:bodyDiv w:val="1"/>
      <w:marLeft w:val="0"/>
      <w:marRight w:val="0"/>
      <w:marTop w:val="0"/>
      <w:marBottom w:val="0"/>
      <w:divBdr>
        <w:top w:val="none" w:sz="0" w:space="0" w:color="auto"/>
        <w:left w:val="none" w:sz="0" w:space="0" w:color="auto"/>
        <w:bottom w:val="none" w:sz="0" w:space="0" w:color="auto"/>
        <w:right w:val="none" w:sz="0" w:space="0" w:color="auto"/>
      </w:divBdr>
    </w:div>
    <w:div w:id="1578973873">
      <w:bodyDiv w:val="1"/>
      <w:marLeft w:val="0"/>
      <w:marRight w:val="0"/>
      <w:marTop w:val="0"/>
      <w:marBottom w:val="0"/>
      <w:divBdr>
        <w:top w:val="none" w:sz="0" w:space="0" w:color="auto"/>
        <w:left w:val="none" w:sz="0" w:space="0" w:color="auto"/>
        <w:bottom w:val="none" w:sz="0" w:space="0" w:color="auto"/>
        <w:right w:val="none" w:sz="0" w:space="0" w:color="auto"/>
      </w:divBdr>
    </w:div>
    <w:div w:id="1611820475">
      <w:bodyDiv w:val="1"/>
      <w:marLeft w:val="0"/>
      <w:marRight w:val="0"/>
      <w:marTop w:val="0"/>
      <w:marBottom w:val="0"/>
      <w:divBdr>
        <w:top w:val="none" w:sz="0" w:space="0" w:color="auto"/>
        <w:left w:val="none" w:sz="0" w:space="0" w:color="auto"/>
        <w:bottom w:val="none" w:sz="0" w:space="0" w:color="auto"/>
        <w:right w:val="none" w:sz="0" w:space="0" w:color="auto"/>
      </w:divBdr>
    </w:div>
    <w:div w:id="1720779384">
      <w:bodyDiv w:val="1"/>
      <w:marLeft w:val="0"/>
      <w:marRight w:val="0"/>
      <w:marTop w:val="0"/>
      <w:marBottom w:val="0"/>
      <w:divBdr>
        <w:top w:val="none" w:sz="0" w:space="0" w:color="auto"/>
        <w:left w:val="none" w:sz="0" w:space="0" w:color="auto"/>
        <w:bottom w:val="none" w:sz="0" w:space="0" w:color="auto"/>
        <w:right w:val="none" w:sz="0" w:space="0" w:color="auto"/>
      </w:divBdr>
    </w:div>
    <w:div w:id="1837958269">
      <w:bodyDiv w:val="1"/>
      <w:marLeft w:val="0"/>
      <w:marRight w:val="0"/>
      <w:marTop w:val="0"/>
      <w:marBottom w:val="0"/>
      <w:divBdr>
        <w:top w:val="none" w:sz="0" w:space="0" w:color="auto"/>
        <w:left w:val="none" w:sz="0" w:space="0" w:color="auto"/>
        <w:bottom w:val="none" w:sz="0" w:space="0" w:color="auto"/>
        <w:right w:val="none" w:sz="0" w:space="0" w:color="auto"/>
      </w:divBdr>
    </w:div>
    <w:div w:id="196785080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BB236970C4544EBFCDB9B73788D7D5" ma:contentTypeVersion="18" ma:contentTypeDescription="Create a new document." ma:contentTypeScope="" ma:versionID="4474bc2a8648a5463a2ce2d89672e4c4">
  <xsd:schema xmlns:xsd="http://www.w3.org/2001/XMLSchema" xmlns:xs="http://www.w3.org/2001/XMLSchema" xmlns:p="http://schemas.microsoft.com/office/2006/metadata/properties" xmlns:ns1="http://schemas.microsoft.com/sharepoint/v3" xmlns:ns2="59da1016-2a1b-4f8a-9768-d7a4932f6f16" xmlns:ns3="12fd5280-87af-48aa-ac78-43ab9b730e99" targetNamespace="http://schemas.microsoft.com/office/2006/metadata/properties" ma:root="true" ma:fieldsID="bff1ec91dd5eb118c7e45bf082f8d498" ns1:_="" ns2:_="" ns3:_="">
    <xsd:import namespace="http://schemas.microsoft.com/sharepoint/v3"/>
    <xsd:import namespace="59da1016-2a1b-4f8a-9768-d7a4932f6f16"/>
    <xsd:import namespace="12fd5280-87af-48aa-ac78-43ab9b730e9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fd5280-87af-48aa-ac78-43ab9b730e9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1" nillable="true" ma:displayName="Category" ma:description="Main Document library for the CCO 2.0 pages" ma:internalName="Category" ma:readOnly="false">
      <xsd:complexType>
        <xsd:complexContent>
          <xsd:extension base="dms:MultiChoice">
            <xsd:sequence>
              <xsd:element name="Value" maxOccurs="unbounded" minOccurs="0" nillable="true">
                <xsd:simpleType>
                  <xsd:restriction base="dms:Choice">
                    <xsd:enumeration value="CCO 1.0"/>
                    <xsd:enumeration value="CCO 2.0"/>
                    <xsd:enumeration value="HTC Stories"/>
                    <xsd:enumeration value="HTC Videos"/>
                    <xsd:enumeration value="Latest News"/>
                    <xsd:enumeration value="Meeting Documents"/>
                    <xsd:enumeration value="Messages"/>
                    <xsd:enumeration value="Partner Recommendations"/>
                    <xsd:enumeration value="Public Feedback"/>
                    <xsd:enumeration value="Recommendations"/>
                    <xsd:enumeration value="Resources"/>
                    <xsd:enumeration value="Reports"/>
                  </xsd:restriction>
                </xsd:simpleType>
              </xsd:element>
            </xsd:sequence>
          </xsd:extension>
        </xsd:complexContent>
      </xsd:complexType>
    </xsd:element>
    <xsd:element name="Date" ma:index="12" nillable="true" ma:displayName="Date" ma:default="[today]"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 xsi:nil="true"/>
    <IASubtopic xmlns="59da1016-2a1b-4f8a-9768-d7a4932f6f16" xsi:nil="true"/>
    <DocumentExpirationDate xmlns="59da1016-2a1b-4f8a-9768-d7a4932f6f16" xsi:nil="true"/>
    <Meta_x0020_Description xmlns="12fd5280-87af-48aa-ac78-43ab9b730e99" xsi:nil="true"/>
    <Date xmlns="12fd5280-87af-48aa-ac78-43ab9b730e99">2019-02-20T08:00:00+00:00</Date>
    <Meta_x0020_Keywords xmlns="12fd5280-87af-48aa-ac78-43ab9b730e99" xsi:nil="true"/>
    <IATopic xmlns="59da1016-2a1b-4f8a-9768-d7a4932f6f16" xsi:nil="true"/>
    <Category xmlns="12fd5280-87af-48aa-ac78-43ab9b730e99"/>
  </documentManagement>
</p:properties>
</file>

<file path=customXml/itemProps1.xml><?xml version="1.0" encoding="utf-8"?>
<ds:datastoreItem xmlns:ds="http://schemas.openxmlformats.org/officeDocument/2006/customXml" ds:itemID="{811C098C-BD8E-40D8-A69C-578115E6AE2A}"/>
</file>

<file path=customXml/itemProps2.xml><?xml version="1.0" encoding="utf-8"?>
<ds:datastoreItem xmlns:ds="http://schemas.openxmlformats.org/officeDocument/2006/customXml" ds:itemID="{86125E76-7422-40D7-A4DB-1BFD695ABA36}"/>
</file>

<file path=customXml/itemProps3.xml><?xml version="1.0" encoding="utf-8"?>
<ds:datastoreItem xmlns:ds="http://schemas.openxmlformats.org/officeDocument/2006/customXml" ds:itemID="{492FEAA8-CE22-4295-9AEA-957288460D12}"/>
</file>

<file path=customXml/itemProps4.xml><?xml version="1.0" encoding="utf-8"?>
<ds:datastoreItem xmlns:ds="http://schemas.openxmlformats.org/officeDocument/2006/customXml" ds:itemID="{658EBE87-9357-4793-BC7D-561F62B3C454}"/>
</file>

<file path=docProps/app.xml><?xml version="1.0" encoding="utf-8"?>
<Properties xmlns="http://schemas.openxmlformats.org/officeDocument/2006/extended-properties" xmlns:vt="http://schemas.openxmlformats.org/officeDocument/2006/docPropsVTypes">
  <Template>Normal</Template>
  <TotalTime>4</TotalTime>
  <Pages>10</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Anona E Gund</dc:creator>
  <cp:keywords/>
  <dc:description/>
  <cp:lastModifiedBy>Peden Amanda M</cp:lastModifiedBy>
  <cp:revision>4</cp:revision>
  <dcterms:created xsi:type="dcterms:W3CDTF">2019-02-04T19:35:00Z</dcterms:created>
  <dcterms:modified xsi:type="dcterms:W3CDTF">2019-02-04T19:44:00Z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0x0101006FBB236970C4544EBFCDB9B73788D7D5</vt:lpwstr>
  </property>
</Properties>
</file>