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D75FF" w14:textId="77777777" w:rsidR="00777343" w:rsidRPr="00575765" w:rsidRDefault="00777343" w:rsidP="00086E10">
      <w:pPr>
        <w:spacing w:after="0" w:line="240" w:lineRule="auto"/>
        <w:rPr>
          <w:rFonts w:ascii="Calibri" w:hAnsi="Calibri" w:cs="Calibri"/>
          <w:b/>
          <w:bCs/>
          <w:sz w:val="24"/>
          <w:szCs w:val="24"/>
        </w:rPr>
      </w:pPr>
      <w:r w:rsidRPr="00575765">
        <w:rPr>
          <w:rFonts w:ascii="Calibri" w:hAnsi="Calibri" w:cs="Calibri"/>
          <w:b/>
          <w:bCs/>
          <w:sz w:val="24"/>
          <w:szCs w:val="24"/>
        </w:rPr>
        <w:t xml:space="preserve">Public Health Equity Grant </w:t>
      </w:r>
    </w:p>
    <w:p w14:paraId="11EB60F9" w14:textId="0C096251" w:rsidR="00777343" w:rsidRPr="00575765" w:rsidRDefault="00777343" w:rsidP="00086E10">
      <w:pPr>
        <w:spacing w:after="0" w:line="240" w:lineRule="auto"/>
        <w:rPr>
          <w:rFonts w:ascii="Calibri" w:hAnsi="Calibri" w:cs="Calibri"/>
          <w:b/>
          <w:bCs/>
          <w:sz w:val="24"/>
          <w:szCs w:val="24"/>
        </w:rPr>
      </w:pPr>
      <w:r w:rsidRPr="00575765">
        <w:rPr>
          <w:rFonts w:ascii="Calibri" w:hAnsi="Calibri" w:cs="Calibri"/>
          <w:b/>
          <w:bCs/>
          <w:sz w:val="24"/>
          <w:szCs w:val="24"/>
        </w:rPr>
        <w:t>CBO Fiscal Guidance 2025-2027</w:t>
      </w:r>
    </w:p>
    <w:p w14:paraId="4D67A92D" w14:textId="77777777" w:rsidR="00777343" w:rsidRPr="00575765" w:rsidRDefault="00777343" w:rsidP="00086E10">
      <w:pPr>
        <w:spacing w:after="0" w:line="240" w:lineRule="auto"/>
        <w:rPr>
          <w:rFonts w:ascii="Calibri" w:hAnsi="Calibri" w:cs="Calibri"/>
          <w:sz w:val="24"/>
          <w:szCs w:val="24"/>
        </w:rPr>
      </w:pPr>
    </w:p>
    <w:sdt>
      <w:sdtPr>
        <w:rPr>
          <w:rFonts w:asciiTheme="minorHAnsi" w:eastAsiaTheme="minorEastAsia" w:hAnsiTheme="minorHAnsi" w:cstheme="minorBidi"/>
          <w:b w:val="0"/>
          <w:color w:val="auto"/>
          <w:sz w:val="24"/>
          <w:szCs w:val="24"/>
        </w:rPr>
        <w:id w:val="-1937054101"/>
        <w:docPartObj>
          <w:docPartGallery w:val="Table of Contents"/>
          <w:docPartUnique/>
        </w:docPartObj>
      </w:sdtPr>
      <w:sdtEndPr>
        <w:rPr>
          <w:bCs/>
          <w:noProof/>
        </w:rPr>
      </w:sdtEndPr>
      <w:sdtContent>
        <w:p w14:paraId="7CA1FB90" w14:textId="6FA273E8" w:rsidR="0056186D" w:rsidRPr="00575765" w:rsidRDefault="0056186D" w:rsidP="00575765">
          <w:pPr>
            <w:pStyle w:val="TOCHeading"/>
          </w:pPr>
          <w:r w:rsidRPr="00575765">
            <w:t>Table of Contents</w:t>
          </w:r>
        </w:p>
        <w:p w14:paraId="39C56D28" w14:textId="390FD15E" w:rsidR="00F21291" w:rsidRDefault="0056186D">
          <w:pPr>
            <w:pStyle w:val="TOC1"/>
            <w:tabs>
              <w:tab w:val="right" w:leader="dot" w:pos="9350"/>
            </w:tabs>
            <w:rPr>
              <w:noProof/>
              <w:kern w:val="2"/>
              <w:sz w:val="24"/>
              <w:szCs w:val="24"/>
              <w14:ligatures w14:val="standardContextual"/>
            </w:rPr>
          </w:pPr>
          <w:r w:rsidRPr="00575765">
            <w:rPr>
              <w:rFonts w:ascii="Calibri" w:hAnsi="Calibri" w:cs="Calibri"/>
              <w:sz w:val="24"/>
              <w:szCs w:val="24"/>
            </w:rPr>
            <w:fldChar w:fldCharType="begin"/>
          </w:r>
          <w:r w:rsidRPr="00575765">
            <w:rPr>
              <w:rFonts w:ascii="Calibri" w:hAnsi="Calibri" w:cs="Calibri"/>
              <w:sz w:val="24"/>
              <w:szCs w:val="24"/>
            </w:rPr>
            <w:instrText xml:space="preserve"> TOC \o "1-3" \h \z \u </w:instrText>
          </w:r>
          <w:r w:rsidRPr="00575765">
            <w:rPr>
              <w:rFonts w:ascii="Calibri" w:hAnsi="Calibri" w:cs="Calibri"/>
              <w:sz w:val="24"/>
              <w:szCs w:val="24"/>
            </w:rPr>
            <w:fldChar w:fldCharType="separate"/>
          </w:r>
          <w:hyperlink w:anchor="_Toc202187197" w:history="1">
            <w:r w:rsidR="00F21291" w:rsidRPr="00522A2A">
              <w:rPr>
                <w:rStyle w:val="Hyperlink"/>
                <w:noProof/>
              </w:rPr>
              <w:t>OVERVIEW</w:t>
            </w:r>
            <w:r w:rsidR="00F21291">
              <w:rPr>
                <w:noProof/>
                <w:webHidden/>
              </w:rPr>
              <w:tab/>
            </w:r>
            <w:r w:rsidR="00F21291">
              <w:rPr>
                <w:noProof/>
                <w:webHidden/>
              </w:rPr>
              <w:fldChar w:fldCharType="begin"/>
            </w:r>
            <w:r w:rsidR="00F21291">
              <w:rPr>
                <w:noProof/>
                <w:webHidden/>
              </w:rPr>
              <w:instrText xml:space="preserve"> PAGEREF _Toc202187197 \h </w:instrText>
            </w:r>
            <w:r w:rsidR="00F21291">
              <w:rPr>
                <w:noProof/>
                <w:webHidden/>
              </w:rPr>
            </w:r>
            <w:r w:rsidR="00F21291">
              <w:rPr>
                <w:noProof/>
                <w:webHidden/>
              </w:rPr>
              <w:fldChar w:fldCharType="separate"/>
            </w:r>
            <w:r w:rsidR="00F21291">
              <w:rPr>
                <w:noProof/>
                <w:webHidden/>
              </w:rPr>
              <w:t>2</w:t>
            </w:r>
            <w:r w:rsidR="00F21291">
              <w:rPr>
                <w:noProof/>
                <w:webHidden/>
              </w:rPr>
              <w:fldChar w:fldCharType="end"/>
            </w:r>
          </w:hyperlink>
        </w:p>
        <w:p w14:paraId="65F96DEC" w14:textId="6CE1D2B7" w:rsidR="00F21291" w:rsidRDefault="00F21291">
          <w:pPr>
            <w:pStyle w:val="TOC1"/>
            <w:tabs>
              <w:tab w:val="right" w:leader="dot" w:pos="9350"/>
            </w:tabs>
            <w:rPr>
              <w:noProof/>
              <w:kern w:val="2"/>
              <w:sz w:val="24"/>
              <w:szCs w:val="24"/>
              <w14:ligatures w14:val="standardContextual"/>
            </w:rPr>
          </w:pPr>
          <w:hyperlink w:anchor="_Toc202187198" w:history="1">
            <w:r w:rsidRPr="00522A2A">
              <w:rPr>
                <w:rStyle w:val="Hyperlink"/>
                <w:noProof/>
              </w:rPr>
              <w:t>THE PUBLIC HEALTH EQUITY GRANT</w:t>
            </w:r>
            <w:r>
              <w:rPr>
                <w:noProof/>
                <w:webHidden/>
              </w:rPr>
              <w:tab/>
            </w:r>
            <w:r>
              <w:rPr>
                <w:noProof/>
                <w:webHidden/>
              </w:rPr>
              <w:fldChar w:fldCharType="begin"/>
            </w:r>
            <w:r>
              <w:rPr>
                <w:noProof/>
                <w:webHidden/>
              </w:rPr>
              <w:instrText xml:space="preserve"> PAGEREF _Toc202187198 \h </w:instrText>
            </w:r>
            <w:r>
              <w:rPr>
                <w:noProof/>
                <w:webHidden/>
              </w:rPr>
            </w:r>
            <w:r>
              <w:rPr>
                <w:noProof/>
                <w:webHidden/>
              </w:rPr>
              <w:fldChar w:fldCharType="separate"/>
            </w:r>
            <w:r>
              <w:rPr>
                <w:noProof/>
                <w:webHidden/>
              </w:rPr>
              <w:t>3</w:t>
            </w:r>
            <w:r>
              <w:rPr>
                <w:noProof/>
                <w:webHidden/>
              </w:rPr>
              <w:fldChar w:fldCharType="end"/>
            </w:r>
          </w:hyperlink>
        </w:p>
        <w:p w14:paraId="2CFAE122" w14:textId="63E89D1D" w:rsidR="00F21291" w:rsidRDefault="00F21291">
          <w:pPr>
            <w:pStyle w:val="TOC1"/>
            <w:tabs>
              <w:tab w:val="right" w:leader="dot" w:pos="9350"/>
            </w:tabs>
            <w:rPr>
              <w:noProof/>
              <w:kern w:val="2"/>
              <w:sz w:val="24"/>
              <w:szCs w:val="24"/>
              <w14:ligatures w14:val="standardContextual"/>
            </w:rPr>
          </w:pPr>
          <w:hyperlink w:anchor="_Toc202187199" w:history="1">
            <w:r w:rsidRPr="00522A2A">
              <w:rPr>
                <w:rStyle w:val="Hyperlink"/>
                <w:noProof/>
              </w:rPr>
              <w:t>FUNDING OPPORTUNITY INFORMATION</w:t>
            </w:r>
            <w:r>
              <w:rPr>
                <w:noProof/>
                <w:webHidden/>
              </w:rPr>
              <w:tab/>
            </w:r>
            <w:r>
              <w:rPr>
                <w:noProof/>
                <w:webHidden/>
              </w:rPr>
              <w:fldChar w:fldCharType="begin"/>
            </w:r>
            <w:r>
              <w:rPr>
                <w:noProof/>
                <w:webHidden/>
              </w:rPr>
              <w:instrText xml:space="preserve"> PAGEREF _Toc202187199 \h </w:instrText>
            </w:r>
            <w:r>
              <w:rPr>
                <w:noProof/>
                <w:webHidden/>
              </w:rPr>
            </w:r>
            <w:r>
              <w:rPr>
                <w:noProof/>
                <w:webHidden/>
              </w:rPr>
              <w:fldChar w:fldCharType="separate"/>
            </w:r>
            <w:r>
              <w:rPr>
                <w:noProof/>
                <w:webHidden/>
              </w:rPr>
              <w:t>3</w:t>
            </w:r>
            <w:r>
              <w:rPr>
                <w:noProof/>
                <w:webHidden/>
              </w:rPr>
              <w:fldChar w:fldCharType="end"/>
            </w:r>
          </w:hyperlink>
        </w:p>
        <w:p w14:paraId="2F9BAC7F" w14:textId="25A8BC39" w:rsidR="00F21291" w:rsidRDefault="00F21291">
          <w:pPr>
            <w:pStyle w:val="TOC1"/>
            <w:tabs>
              <w:tab w:val="right" w:leader="dot" w:pos="9350"/>
            </w:tabs>
            <w:rPr>
              <w:noProof/>
              <w:kern w:val="2"/>
              <w:sz w:val="24"/>
              <w:szCs w:val="24"/>
              <w14:ligatures w14:val="standardContextual"/>
            </w:rPr>
          </w:pPr>
          <w:hyperlink w:anchor="_Toc202187200" w:history="1">
            <w:r w:rsidRPr="00522A2A">
              <w:rPr>
                <w:rStyle w:val="Hyperlink"/>
                <w:noProof/>
              </w:rPr>
              <w:t>FUNDING INFORMATION</w:t>
            </w:r>
            <w:r>
              <w:rPr>
                <w:noProof/>
                <w:webHidden/>
              </w:rPr>
              <w:tab/>
            </w:r>
            <w:r>
              <w:rPr>
                <w:noProof/>
                <w:webHidden/>
              </w:rPr>
              <w:fldChar w:fldCharType="begin"/>
            </w:r>
            <w:r>
              <w:rPr>
                <w:noProof/>
                <w:webHidden/>
              </w:rPr>
              <w:instrText xml:space="preserve"> PAGEREF _Toc202187200 \h </w:instrText>
            </w:r>
            <w:r>
              <w:rPr>
                <w:noProof/>
                <w:webHidden/>
              </w:rPr>
            </w:r>
            <w:r>
              <w:rPr>
                <w:noProof/>
                <w:webHidden/>
              </w:rPr>
              <w:fldChar w:fldCharType="separate"/>
            </w:r>
            <w:r>
              <w:rPr>
                <w:noProof/>
                <w:webHidden/>
              </w:rPr>
              <w:t>3</w:t>
            </w:r>
            <w:r>
              <w:rPr>
                <w:noProof/>
                <w:webHidden/>
              </w:rPr>
              <w:fldChar w:fldCharType="end"/>
            </w:r>
          </w:hyperlink>
        </w:p>
        <w:p w14:paraId="02354122" w14:textId="78157573" w:rsidR="00F21291" w:rsidRDefault="00F21291">
          <w:pPr>
            <w:pStyle w:val="TOC2"/>
            <w:tabs>
              <w:tab w:val="right" w:leader="dot" w:pos="9350"/>
            </w:tabs>
            <w:rPr>
              <w:noProof/>
              <w:kern w:val="2"/>
              <w:sz w:val="24"/>
              <w:szCs w:val="24"/>
              <w14:ligatures w14:val="standardContextual"/>
            </w:rPr>
          </w:pPr>
          <w:hyperlink w:anchor="_Toc202187201" w:history="1">
            <w:r w:rsidRPr="00522A2A">
              <w:rPr>
                <w:rStyle w:val="Hyperlink"/>
                <w:rFonts w:ascii="Calibri" w:hAnsi="Calibri" w:cs="Calibri"/>
                <w:noProof/>
              </w:rPr>
              <w:t>Funding Categories</w:t>
            </w:r>
            <w:r>
              <w:rPr>
                <w:noProof/>
                <w:webHidden/>
              </w:rPr>
              <w:tab/>
            </w:r>
            <w:r>
              <w:rPr>
                <w:noProof/>
                <w:webHidden/>
              </w:rPr>
              <w:fldChar w:fldCharType="begin"/>
            </w:r>
            <w:r>
              <w:rPr>
                <w:noProof/>
                <w:webHidden/>
              </w:rPr>
              <w:instrText xml:space="preserve"> PAGEREF _Toc202187201 \h </w:instrText>
            </w:r>
            <w:r>
              <w:rPr>
                <w:noProof/>
                <w:webHidden/>
              </w:rPr>
            </w:r>
            <w:r>
              <w:rPr>
                <w:noProof/>
                <w:webHidden/>
              </w:rPr>
              <w:fldChar w:fldCharType="separate"/>
            </w:r>
            <w:r>
              <w:rPr>
                <w:noProof/>
                <w:webHidden/>
              </w:rPr>
              <w:t>4</w:t>
            </w:r>
            <w:r>
              <w:rPr>
                <w:noProof/>
                <w:webHidden/>
              </w:rPr>
              <w:fldChar w:fldCharType="end"/>
            </w:r>
          </w:hyperlink>
        </w:p>
        <w:p w14:paraId="50106348" w14:textId="2513618C" w:rsidR="00F21291" w:rsidRDefault="00F21291">
          <w:pPr>
            <w:pStyle w:val="TOC1"/>
            <w:tabs>
              <w:tab w:val="right" w:leader="dot" w:pos="9350"/>
            </w:tabs>
            <w:rPr>
              <w:noProof/>
              <w:kern w:val="2"/>
              <w:sz w:val="24"/>
              <w:szCs w:val="24"/>
              <w14:ligatures w14:val="standardContextual"/>
            </w:rPr>
          </w:pPr>
          <w:hyperlink w:anchor="_Toc202187202" w:history="1">
            <w:r w:rsidRPr="00522A2A">
              <w:rPr>
                <w:rStyle w:val="Hyperlink"/>
                <w:noProof/>
              </w:rPr>
              <w:t>BUDGET TEMPLATE AND WORKPLAN</w:t>
            </w:r>
            <w:r>
              <w:rPr>
                <w:noProof/>
                <w:webHidden/>
              </w:rPr>
              <w:tab/>
            </w:r>
            <w:r>
              <w:rPr>
                <w:noProof/>
                <w:webHidden/>
              </w:rPr>
              <w:fldChar w:fldCharType="begin"/>
            </w:r>
            <w:r>
              <w:rPr>
                <w:noProof/>
                <w:webHidden/>
              </w:rPr>
              <w:instrText xml:space="preserve"> PAGEREF _Toc202187202 \h </w:instrText>
            </w:r>
            <w:r>
              <w:rPr>
                <w:noProof/>
                <w:webHidden/>
              </w:rPr>
            </w:r>
            <w:r>
              <w:rPr>
                <w:noProof/>
                <w:webHidden/>
              </w:rPr>
              <w:fldChar w:fldCharType="separate"/>
            </w:r>
            <w:r>
              <w:rPr>
                <w:noProof/>
                <w:webHidden/>
              </w:rPr>
              <w:t>4</w:t>
            </w:r>
            <w:r>
              <w:rPr>
                <w:noProof/>
                <w:webHidden/>
              </w:rPr>
              <w:fldChar w:fldCharType="end"/>
            </w:r>
          </w:hyperlink>
        </w:p>
        <w:p w14:paraId="1FBDA843" w14:textId="2C6BBEDF" w:rsidR="00F21291" w:rsidRDefault="00F21291">
          <w:pPr>
            <w:pStyle w:val="TOC2"/>
            <w:tabs>
              <w:tab w:val="right" w:leader="dot" w:pos="9350"/>
            </w:tabs>
            <w:rPr>
              <w:noProof/>
              <w:kern w:val="2"/>
              <w:sz w:val="24"/>
              <w:szCs w:val="24"/>
              <w14:ligatures w14:val="standardContextual"/>
            </w:rPr>
          </w:pPr>
          <w:hyperlink w:anchor="_Toc202187203" w:history="1">
            <w:r w:rsidRPr="00522A2A">
              <w:rPr>
                <w:rStyle w:val="Hyperlink"/>
                <w:rFonts w:ascii="Calibri" w:hAnsi="Calibri" w:cs="Calibri"/>
                <w:noProof/>
              </w:rPr>
              <w:t>Project Budget and Work Plan Instructions</w:t>
            </w:r>
            <w:r>
              <w:rPr>
                <w:noProof/>
                <w:webHidden/>
              </w:rPr>
              <w:tab/>
            </w:r>
            <w:r>
              <w:rPr>
                <w:noProof/>
                <w:webHidden/>
              </w:rPr>
              <w:fldChar w:fldCharType="begin"/>
            </w:r>
            <w:r>
              <w:rPr>
                <w:noProof/>
                <w:webHidden/>
              </w:rPr>
              <w:instrText xml:space="preserve"> PAGEREF _Toc202187203 \h </w:instrText>
            </w:r>
            <w:r>
              <w:rPr>
                <w:noProof/>
                <w:webHidden/>
              </w:rPr>
            </w:r>
            <w:r>
              <w:rPr>
                <w:noProof/>
                <w:webHidden/>
              </w:rPr>
              <w:fldChar w:fldCharType="separate"/>
            </w:r>
            <w:r>
              <w:rPr>
                <w:noProof/>
                <w:webHidden/>
              </w:rPr>
              <w:t>4</w:t>
            </w:r>
            <w:r>
              <w:rPr>
                <w:noProof/>
                <w:webHidden/>
              </w:rPr>
              <w:fldChar w:fldCharType="end"/>
            </w:r>
          </w:hyperlink>
        </w:p>
        <w:p w14:paraId="49ECDA6C" w14:textId="56CA6133" w:rsidR="00F21291" w:rsidRDefault="00F21291">
          <w:pPr>
            <w:pStyle w:val="TOC3"/>
            <w:tabs>
              <w:tab w:val="right" w:leader="dot" w:pos="9350"/>
            </w:tabs>
            <w:rPr>
              <w:noProof/>
              <w:kern w:val="2"/>
              <w:sz w:val="24"/>
              <w:szCs w:val="24"/>
              <w14:ligatures w14:val="standardContextual"/>
            </w:rPr>
          </w:pPr>
          <w:hyperlink w:anchor="_Toc202187204" w:history="1">
            <w:r w:rsidRPr="00522A2A">
              <w:rPr>
                <w:rStyle w:val="Hyperlink"/>
                <w:rFonts w:ascii="Calibri" w:hAnsi="Calibri" w:cs="Calibri"/>
                <w:b/>
                <w:bCs/>
                <w:noProof/>
              </w:rPr>
              <w:t>Initial Proposed Project Budget and Work Plan Process</w:t>
            </w:r>
            <w:r>
              <w:rPr>
                <w:noProof/>
                <w:webHidden/>
              </w:rPr>
              <w:tab/>
            </w:r>
            <w:r>
              <w:rPr>
                <w:noProof/>
                <w:webHidden/>
              </w:rPr>
              <w:fldChar w:fldCharType="begin"/>
            </w:r>
            <w:r>
              <w:rPr>
                <w:noProof/>
                <w:webHidden/>
              </w:rPr>
              <w:instrText xml:space="preserve"> PAGEREF _Toc202187204 \h </w:instrText>
            </w:r>
            <w:r>
              <w:rPr>
                <w:noProof/>
                <w:webHidden/>
              </w:rPr>
            </w:r>
            <w:r>
              <w:rPr>
                <w:noProof/>
                <w:webHidden/>
              </w:rPr>
              <w:fldChar w:fldCharType="separate"/>
            </w:r>
            <w:r>
              <w:rPr>
                <w:noProof/>
                <w:webHidden/>
              </w:rPr>
              <w:t>4</w:t>
            </w:r>
            <w:r>
              <w:rPr>
                <w:noProof/>
                <w:webHidden/>
              </w:rPr>
              <w:fldChar w:fldCharType="end"/>
            </w:r>
          </w:hyperlink>
        </w:p>
        <w:p w14:paraId="1E843109" w14:textId="24FADC7E" w:rsidR="00F21291" w:rsidRDefault="00F21291">
          <w:pPr>
            <w:pStyle w:val="TOC3"/>
            <w:tabs>
              <w:tab w:val="right" w:leader="dot" w:pos="9350"/>
            </w:tabs>
            <w:rPr>
              <w:noProof/>
              <w:kern w:val="2"/>
              <w:sz w:val="24"/>
              <w:szCs w:val="24"/>
              <w14:ligatures w14:val="standardContextual"/>
            </w:rPr>
          </w:pPr>
          <w:hyperlink w:anchor="_Toc202187205" w:history="1">
            <w:r w:rsidRPr="00522A2A">
              <w:rPr>
                <w:rStyle w:val="Hyperlink"/>
                <w:rFonts w:ascii="Calibri" w:hAnsi="Calibri" w:cs="Calibri"/>
                <w:b/>
                <w:bCs/>
                <w:noProof/>
              </w:rPr>
              <w:t>Project Budget and Work Plan Revision Instructions (if applicable)</w:t>
            </w:r>
            <w:r>
              <w:rPr>
                <w:noProof/>
                <w:webHidden/>
              </w:rPr>
              <w:tab/>
            </w:r>
            <w:r>
              <w:rPr>
                <w:noProof/>
                <w:webHidden/>
              </w:rPr>
              <w:fldChar w:fldCharType="begin"/>
            </w:r>
            <w:r>
              <w:rPr>
                <w:noProof/>
                <w:webHidden/>
              </w:rPr>
              <w:instrText xml:space="preserve"> PAGEREF _Toc202187205 \h </w:instrText>
            </w:r>
            <w:r>
              <w:rPr>
                <w:noProof/>
                <w:webHidden/>
              </w:rPr>
            </w:r>
            <w:r>
              <w:rPr>
                <w:noProof/>
                <w:webHidden/>
              </w:rPr>
              <w:fldChar w:fldCharType="separate"/>
            </w:r>
            <w:r>
              <w:rPr>
                <w:noProof/>
                <w:webHidden/>
              </w:rPr>
              <w:t>5</w:t>
            </w:r>
            <w:r>
              <w:rPr>
                <w:noProof/>
                <w:webHidden/>
              </w:rPr>
              <w:fldChar w:fldCharType="end"/>
            </w:r>
          </w:hyperlink>
        </w:p>
        <w:p w14:paraId="5059EAE7" w14:textId="1A05F326" w:rsidR="00F21291" w:rsidRDefault="00F21291">
          <w:pPr>
            <w:pStyle w:val="TOC1"/>
            <w:tabs>
              <w:tab w:val="right" w:leader="dot" w:pos="9350"/>
            </w:tabs>
            <w:rPr>
              <w:noProof/>
              <w:kern w:val="2"/>
              <w:sz w:val="24"/>
              <w:szCs w:val="24"/>
              <w14:ligatures w14:val="standardContextual"/>
            </w:rPr>
          </w:pPr>
          <w:hyperlink w:anchor="_Toc202187206" w:history="1">
            <w:r w:rsidRPr="00522A2A">
              <w:rPr>
                <w:rStyle w:val="Hyperlink"/>
                <w:noProof/>
              </w:rPr>
              <w:t>ALLOWABLE EXPENSES</w:t>
            </w:r>
            <w:r>
              <w:rPr>
                <w:noProof/>
                <w:webHidden/>
              </w:rPr>
              <w:tab/>
            </w:r>
            <w:r>
              <w:rPr>
                <w:noProof/>
                <w:webHidden/>
              </w:rPr>
              <w:fldChar w:fldCharType="begin"/>
            </w:r>
            <w:r>
              <w:rPr>
                <w:noProof/>
                <w:webHidden/>
              </w:rPr>
              <w:instrText xml:space="preserve"> PAGEREF _Toc202187206 \h </w:instrText>
            </w:r>
            <w:r>
              <w:rPr>
                <w:noProof/>
                <w:webHidden/>
              </w:rPr>
            </w:r>
            <w:r>
              <w:rPr>
                <w:noProof/>
                <w:webHidden/>
              </w:rPr>
              <w:fldChar w:fldCharType="separate"/>
            </w:r>
            <w:r>
              <w:rPr>
                <w:noProof/>
                <w:webHidden/>
              </w:rPr>
              <w:t>5</w:t>
            </w:r>
            <w:r>
              <w:rPr>
                <w:noProof/>
                <w:webHidden/>
              </w:rPr>
              <w:fldChar w:fldCharType="end"/>
            </w:r>
          </w:hyperlink>
        </w:p>
        <w:p w14:paraId="24958872" w14:textId="56AD6B70" w:rsidR="00F21291" w:rsidRDefault="00F21291">
          <w:pPr>
            <w:pStyle w:val="TOC2"/>
            <w:tabs>
              <w:tab w:val="right" w:leader="dot" w:pos="9350"/>
            </w:tabs>
            <w:rPr>
              <w:noProof/>
              <w:kern w:val="2"/>
              <w:sz w:val="24"/>
              <w:szCs w:val="24"/>
              <w14:ligatures w14:val="standardContextual"/>
            </w:rPr>
          </w:pPr>
          <w:hyperlink w:anchor="_Toc202187207" w:history="1">
            <w:r w:rsidRPr="00522A2A">
              <w:rPr>
                <w:rStyle w:val="Hyperlink"/>
                <w:rFonts w:ascii="Calibri" w:hAnsi="Calibri" w:cs="Calibri"/>
                <w:bCs/>
                <w:noProof/>
              </w:rPr>
              <w:t>PERSONNEL - SALARIES &amp; FRINGE BENEFITS</w:t>
            </w:r>
            <w:r>
              <w:rPr>
                <w:noProof/>
                <w:webHidden/>
              </w:rPr>
              <w:tab/>
            </w:r>
            <w:r>
              <w:rPr>
                <w:noProof/>
                <w:webHidden/>
              </w:rPr>
              <w:fldChar w:fldCharType="begin"/>
            </w:r>
            <w:r>
              <w:rPr>
                <w:noProof/>
                <w:webHidden/>
              </w:rPr>
              <w:instrText xml:space="preserve"> PAGEREF _Toc202187207 \h </w:instrText>
            </w:r>
            <w:r>
              <w:rPr>
                <w:noProof/>
                <w:webHidden/>
              </w:rPr>
            </w:r>
            <w:r>
              <w:rPr>
                <w:noProof/>
                <w:webHidden/>
              </w:rPr>
              <w:fldChar w:fldCharType="separate"/>
            </w:r>
            <w:r>
              <w:rPr>
                <w:noProof/>
                <w:webHidden/>
              </w:rPr>
              <w:t>5</w:t>
            </w:r>
            <w:r>
              <w:rPr>
                <w:noProof/>
                <w:webHidden/>
              </w:rPr>
              <w:fldChar w:fldCharType="end"/>
            </w:r>
          </w:hyperlink>
        </w:p>
        <w:p w14:paraId="17A03FCE" w14:textId="44EA07FA" w:rsidR="00F21291" w:rsidRDefault="00F21291">
          <w:pPr>
            <w:pStyle w:val="TOC2"/>
            <w:tabs>
              <w:tab w:val="right" w:leader="dot" w:pos="9350"/>
            </w:tabs>
            <w:rPr>
              <w:noProof/>
              <w:kern w:val="2"/>
              <w:sz w:val="24"/>
              <w:szCs w:val="24"/>
              <w14:ligatures w14:val="standardContextual"/>
            </w:rPr>
          </w:pPr>
          <w:hyperlink w:anchor="_Toc202187208" w:history="1">
            <w:r w:rsidRPr="00522A2A">
              <w:rPr>
                <w:rStyle w:val="Hyperlink"/>
                <w:rFonts w:ascii="Calibri" w:hAnsi="Calibri" w:cs="Calibri"/>
                <w:noProof/>
              </w:rPr>
              <w:t>SERVICES AND SUPPLIES</w:t>
            </w:r>
            <w:r>
              <w:rPr>
                <w:noProof/>
                <w:webHidden/>
              </w:rPr>
              <w:tab/>
            </w:r>
            <w:r>
              <w:rPr>
                <w:noProof/>
                <w:webHidden/>
              </w:rPr>
              <w:fldChar w:fldCharType="begin"/>
            </w:r>
            <w:r>
              <w:rPr>
                <w:noProof/>
                <w:webHidden/>
              </w:rPr>
              <w:instrText xml:space="preserve"> PAGEREF _Toc202187208 \h </w:instrText>
            </w:r>
            <w:r>
              <w:rPr>
                <w:noProof/>
                <w:webHidden/>
              </w:rPr>
            </w:r>
            <w:r>
              <w:rPr>
                <w:noProof/>
                <w:webHidden/>
              </w:rPr>
              <w:fldChar w:fldCharType="separate"/>
            </w:r>
            <w:r>
              <w:rPr>
                <w:noProof/>
                <w:webHidden/>
              </w:rPr>
              <w:t>6</w:t>
            </w:r>
            <w:r>
              <w:rPr>
                <w:noProof/>
                <w:webHidden/>
              </w:rPr>
              <w:fldChar w:fldCharType="end"/>
            </w:r>
          </w:hyperlink>
        </w:p>
        <w:p w14:paraId="79BC72C3" w14:textId="0CD10612" w:rsidR="00F21291" w:rsidRDefault="00F21291">
          <w:pPr>
            <w:pStyle w:val="TOC2"/>
            <w:tabs>
              <w:tab w:val="right" w:leader="dot" w:pos="9350"/>
            </w:tabs>
            <w:rPr>
              <w:noProof/>
              <w:kern w:val="2"/>
              <w:sz w:val="24"/>
              <w:szCs w:val="24"/>
              <w14:ligatures w14:val="standardContextual"/>
            </w:rPr>
          </w:pPr>
          <w:hyperlink w:anchor="_Toc202187209" w:history="1">
            <w:r w:rsidRPr="00522A2A">
              <w:rPr>
                <w:rStyle w:val="Hyperlink"/>
                <w:rFonts w:ascii="Calibri" w:hAnsi="Calibri" w:cs="Calibri"/>
                <w:noProof/>
              </w:rPr>
              <w:t>TRAVEL &amp; TRAINING</w:t>
            </w:r>
            <w:r>
              <w:rPr>
                <w:noProof/>
                <w:webHidden/>
              </w:rPr>
              <w:tab/>
            </w:r>
            <w:r>
              <w:rPr>
                <w:noProof/>
                <w:webHidden/>
              </w:rPr>
              <w:fldChar w:fldCharType="begin"/>
            </w:r>
            <w:r>
              <w:rPr>
                <w:noProof/>
                <w:webHidden/>
              </w:rPr>
              <w:instrText xml:space="preserve"> PAGEREF _Toc202187209 \h </w:instrText>
            </w:r>
            <w:r>
              <w:rPr>
                <w:noProof/>
                <w:webHidden/>
              </w:rPr>
            </w:r>
            <w:r>
              <w:rPr>
                <w:noProof/>
                <w:webHidden/>
              </w:rPr>
              <w:fldChar w:fldCharType="separate"/>
            </w:r>
            <w:r>
              <w:rPr>
                <w:noProof/>
                <w:webHidden/>
              </w:rPr>
              <w:t>7</w:t>
            </w:r>
            <w:r>
              <w:rPr>
                <w:noProof/>
                <w:webHidden/>
              </w:rPr>
              <w:fldChar w:fldCharType="end"/>
            </w:r>
          </w:hyperlink>
        </w:p>
        <w:p w14:paraId="4D8B9422" w14:textId="4A5DC978" w:rsidR="00F21291" w:rsidRDefault="00F21291">
          <w:pPr>
            <w:pStyle w:val="TOC2"/>
            <w:tabs>
              <w:tab w:val="right" w:leader="dot" w:pos="9350"/>
            </w:tabs>
            <w:rPr>
              <w:noProof/>
              <w:kern w:val="2"/>
              <w:sz w:val="24"/>
              <w:szCs w:val="24"/>
              <w14:ligatures w14:val="standardContextual"/>
            </w:rPr>
          </w:pPr>
          <w:hyperlink w:anchor="_Toc202187210" w:history="1">
            <w:r w:rsidRPr="00522A2A">
              <w:rPr>
                <w:rStyle w:val="Hyperlink"/>
                <w:rFonts w:ascii="Calibri" w:hAnsi="Calibri" w:cs="Calibri"/>
                <w:noProof/>
              </w:rPr>
              <w:t>CONTRACTS OR SUBCONTRACTS</w:t>
            </w:r>
            <w:r>
              <w:rPr>
                <w:noProof/>
                <w:webHidden/>
              </w:rPr>
              <w:tab/>
            </w:r>
            <w:r>
              <w:rPr>
                <w:noProof/>
                <w:webHidden/>
              </w:rPr>
              <w:fldChar w:fldCharType="begin"/>
            </w:r>
            <w:r>
              <w:rPr>
                <w:noProof/>
                <w:webHidden/>
              </w:rPr>
              <w:instrText xml:space="preserve"> PAGEREF _Toc202187210 \h </w:instrText>
            </w:r>
            <w:r>
              <w:rPr>
                <w:noProof/>
                <w:webHidden/>
              </w:rPr>
            </w:r>
            <w:r>
              <w:rPr>
                <w:noProof/>
                <w:webHidden/>
              </w:rPr>
              <w:fldChar w:fldCharType="separate"/>
            </w:r>
            <w:r>
              <w:rPr>
                <w:noProof/>
                <w:webHidden/>
              </w:rPr>
              <w:t>8</w:t>
            </w:r>
            <w:r>
              <w:rPr>
                <w:noProof/>
                <w:webHidden/>
              </w:rPr>
              <w:fldChar w:fldCharType="end"/>
            </w:r>
          </w:hyperlink>
        </w:p>
        <w:p w14:paraId="7EBEA866" w14:textId="31893B3E" w:rsidR="00F21291" w:rsidRDefault="00F21291">
          <w:pPr>
            <w:pStyle w:val="TOC2"/>
            <w:tabs>
              <w:tab w:val="right" w:leader="dot" w:pos="9350"/>
            </w:tabs>
            <w:rPr>
              <w:noProof/>
              <w:kern w:val="2"/>
              <w:sz w:val="24"/>
              <w:szCs w:val="24"/>
              <w14:ligatures w14:val="standardContextual"/>
            </w:rPr>
          </w:pPr>
          <w:hyperlink w:anchor="_Toc202187211" w:history="1">
            <w:r w:rsidRPr="00522A2A">
              <w:rPr>
                <w:rStyle w:val="Hyperlink"/>
                <w:rFonts w:ascii="Calibri" w:hAnsi="Calibri" w:cs="Calibri"/>
                <w:noProof/>
              </w:rPr>
              <w:t>OTHER SUPPLIES AND SERVICES</w:t>
            </w:r>
            <w:r>
              <w:rPr>
                <w:noProof/>
                <w:webHidden/>
              </w:rPr>
              <w:tab/>
            </w:r>
            <w:r>
              <w:rPr>
                <w:noProof/>
                <w:webHidden/>
              </w:rPr>
              <w:fldChar w:fldCharType="begin"/>
            </w:r>
            <w:r>
              <w:rPr>
                <w:noProof/>
                <w:webHidden/>
              </w:rPr>
              <w:instrText xml:space="preserve"> PAGEREF _Toc202187211 \h </w:instrText>
            </w:r>
            <w:r>
              <w:rPr>
                <w:noProof/>
                <w:webHidden/>
              </w:rPr>
            </w:r>
            <w:r>
              <w:rPr>
                <w:noProof/>
                <w:webHidden/>
              </w:rPr>
              <w:fldChar w:fldCharType="separate"/>
            </w:r>
            <w:r>
              <w:rPr>
                <w:noProof/>
                <w:webHidden/>
              </w:rPr>
              <w:t>9</w:t>
            </w:r>
            <w:r>
              <w:rPr>
                <w:noProof/>
                <w:webHidden/>
              </w:rPr>
              <w:fldChar w:fldCharType="end"/>
            </w:r>
          </w:hyperlink>
        </w:p>
        <w:p w14:paraId="734F5F44" w14:textId="7DA1B800" w:rsidR="00F21291" w:rsidRDefault="00F21291">
          <w:pPr>
            <w:pStyle w:val="TOC2"/>
            <w:tabs>
              <w:tab w:val="right" w:leader="dot" w:pos="9350"/>
            </w:tabs>
            <w:rPr>
              <w:noProof/>
              <w:kern w:val="2"/>
              <w:sz w:val="24"/>
              <w:szCs w:val="24"/>
              <w14:ligatures w14:val="standardContextual"/>
            </w:rPr>
          </w:pPr>
          <w:hyperlink w:anchor="_Toc202187212" w:history="1">
            <w:r w:rsidRPr="00522A2A">
              <w:rPr>
                <w:rStyle w:val="Hyperlink"/>
                <w:rFonts w:ascii="Calibri" w:hAnsi="Calibri" w:cs="Calibri"/>
                <w:noProof/>
              </w:rPr>
              <w:t>CAPITAL EQUIPMENT</w:t>
            </w:r>
            <w:r>
              <w:rPr>
                <w:noProof/>
                <w:webHidden/>
              </w:rPr>
              <w:tab/>
            </w:r>
            <w:r>
              <w:rPr>
                <w:noProof/>
                <w:webHidden/>
              </w:rPr>
              <w:fldChar w:fldCharType="begin"/>
            </w:r>
            <w:r>
              <w:rPr>
                <w:noProof/>
                <w:webHidden/>
              </w:rPr>
              <w:instrText xml:space="preserve"> PAGEREF _Toc202187212 \h </w:instrText>
            </w:r>
            <w:r>
              <w:rPr>
                <w:noProof/>
                <w:webHidden/>
              </w:rPr>
            </w:r>
            <w:r>
              <w:rPr>
                <w:noProof/>
                <w:webHidden/>
              </w:rPr>
              <w:fldChar w:fldCharType="separate"/>
            </w:r>
            <w:r>
              <w:rPr>
                <w:noProof/>
                <w:webHidden/>
              </w:rPr>
              <w:t>12</w:t>
            </w:r>
            <w:r>
              <w:rPr>
                <w:noProof/>
                <w:webHidden/>
              </w:rPr>
              <w:fldChar w:fldCharType="end"/>
            </w:r>
          </w:hyperlink>
        </w:p>
        <w:p w14:paraId="4706AA9D" w14:textId="19A7B47B" w:rsidR="00F21291" w:rsidRDefault="00F21291">
          <w:pPr>
            <w:pStyle w:val="TOC1"/>
            <w:tabs>
              <w:tab w:val="right" w:leader="dot" w:pos="9350"/>
            </w:tabs>
            <w:rPr>
              <w:noProof/>
              <w:kern w:val="2"/>
              <w:sz w:val="24"/>
              <w:szCs w:val="24"/>
              <w14:ligatures w14:val="standardContextual"/>
            </w:rPr>
          </w:pPr>
          <w:hyperlink w:anchor="_Toc202187213" w:history="1">
            <w:r w:rsidRPr="00522A2A">
              <w:rPr>
                <w:rStyle w:val="Hyperlink"/>
                <w:noProof/>
              </w:rPr>
              <w:t>UNALLOWABLE EXPENSES</w:t>
            </w:r>
            <w:r>
              <w:rPr>
                <w:noProof/>
                <w:webHidden/>
              </w:rPr>
              <w:tab/>
            </w:r>
            <w:r>
              <w:rPr>
                <w:noProof/>
                <w:webHidden/>
              </w:rPr>
              <w:fldChar w:fldCharType="begin"/>
            </w:r>
            <w:r>
              <w:rPr>
                <w:noProof/>
                <w:webHidden/>
              </w:rPr>
              <w:instrText xml:space="preserve"> PAGEREF _Toc202187213 \h </w:instrText>
            </w:r>
            <w:r>
              <w:rPr>
                <w:noProof/>
                <w:webHidden/>
              </w:rPr>
            </w:r>
            <w:r>
              <w:rPr>
                <w:noProof/>
                <w:webHidden/>
              </w:rPr>
              <w:fldChar w:fldCharType="separate"/>
            </w:r>
            <w:r>
              <w:rPr>
                <w:noProof/>
                <w:webHidden/>
              </w:rPr>
              <w:t>13</w:t>
            </w:r>
            <w:r>
              <w:rPr>
                <w:noProof/>
                <w:webHidden/>
              </w:rPr>
              <w:fldChar w:fldCharType="end"/>
            </w:r>
          </w:hyperlink>
        </w:p>
        <w:p w14:paraId="65CC2D10" w14:textId="68CDC194" w:rsidR="00F21291" w:rsidRDefault="00F21291">
          <w:pPr>
            <w:pStyle w:val="TOC3"/>
            <w:tabs>
              <w:tab w:val="right" w:leader="dot" w:pos="9350"/>
            </w:tabs>
            <w:rPr>
              <w:noProof/>
              <w:kern w:val="2"/>
              <w:sz w:val="24"/>
              <w:szCs w:val="24"/>
              <w14:ligatures w14:val="standardContextual"/>
            </w:rPr>
          </w:pPr>
          <w:hyperlink w:anchor="_Toc202187214" w:history="1">
            <w:r w:rsidRPr="00522A2A">
              <w:rPr>
                <w:rStyle w:val="Hyperlink"/>
                <w:rFonts w:ascii="Calibri" w:hAnsi="Calibri" w:cs="Calibri"/>
                <w:b/>
                <w:bCs/>
                <w:i/>
                <w:iCs/>
                <w:noProof/>
              </w:rPr>
              <w:t>Direct Client Services, or Direct Services</w:t>
            </w:r>
            <w:r>
              <w:rPr>
                <w:noProof/>
                <w:webHidden/>
              </w:rPr>
              <w:tab/>
            </w:r>
            <w:r>
              <w:rPr>
                <w:noProof/>
                <w:webHidden/>
              </w:rPr>
              <w:fldChar w:fldCharType="begin"/>
            </w:r>
            <w:r>
              <w:rPr>
                <w:noProof/>
                <w:webHidden/>
              </w:rPr>
              <w:instrText xml:space="preserve"> PAGEREF _Toc202187214 \h </w:instrText>
            </w:r>
            <w:r>
              <w:rPr>
                <w:noProof/>
                <w:webHidden/>
              </w:rPr>
            </w:r>
            <w:r>
              <w:rPr>
                <w:noProof/>
                <w:webHidden/>
              </w:rPr>
              <w:fldChar w:fldCharType="separate"/>
            </w:r>
            <w:r>
              <w:rPr>
                <w:noProof/>
                <w:webHidden/>
              </w:rPr>
              <w:t>13</w:t>
            </w:r>
            <w:r>
              <w:rPr>
                <w:noProof/>
                <w:webHidden/>
              </w:rPr>
              <w:fldChar w:fldCharType="end"/>
            </w:r>
          </w:hyperlink>
        </w:p>
        <w:p w14:paraId="64E9AB75" w14:textId="4B5F4407" w:rsidR="00F21291" w:rsidRDefault="00F21291">
          <w:pPr>
            <w:pStyle w:val="TOC3"/>
            <w:tabs>
              <w:tab w:val="right" w:leader="dot" w:pos="9350"/>
            </w:tabs>
            <w:rPr>
              <w:noProof/>
              <w:kern w:val="2"/>
              <w:sz w:val="24"/>
              <w:szCs w:val="24"/>
              <w14:ligatures w14:val="standardContextual"/>
            </w:rPr>
          </w:pPr>
          <w:hyperlink w:anchor="_Toc202187215" w:history="1">
            <w:r w:rsidRPr="00522A2A">
              <w:rPr>
                <w:rStyle w:val="Hyperlink"/>
                <w:rFonts w:ascii="Calibri" w:hAnsi="Calibri" w:cs="Calibri"/>
                <w:b/>
                <w:bCs/>
                <w:i/>
                <w:iCs/>
                <w:noProof/>
              </w:rPr>
              <w:t>Motor Vehicles, RVs, Buildings, or Capital Improvements</w:t>
            </w:r>
            <w:r>
              <w:rPr>
                <w:noProof/>
                <w:webHidden/>
              </w:rPr>
              <w:tab/>
            </w:r>
            <w:r>
              <w:rPr>
                <w:noProof/>
                <w:webHidden/>
              </w:rPr>
              <w:fldChar w:fldCharType="begin"/>
            </w:r>
            <w:r>
              <w:rPr>
                <w:noProof/>
                <w:webHidden/>
              </w:rPr>
              <w:instrText xml:space="preserve"> PAGEREF _Toc202187215 \h </w:instrText>
            </w:r>
            <w:r>
              <w:rPr>
                <w:noProof/>
                <w:webHidden/>
              </w:rPr>
            </w:r>
            <w:r>
              <w:rPr>
                <w:noProof/>
                <w:webHidden/>
              </w:rPr>
              <w:fldChar w:fldCharType="separate"/>
            </w:r>
            <w:r>
              <w:rPr>
                <w:noProof/>
                <w:webHidden/>
              </w:rPr>
              <w:t>14</w:t>
            </w:r>
            <w:r>
              <w:rPr>
                <w:noProof/>
                <w:webHidden/>
              </w:rPr>
              <w:fldChar w:fldCharType="end"/>
            </w:r>
          </w:hyperlink>
        </w:p>
        <w:p w14:paraId="73638FE0" w14:textId="6E31B50B" w:rsidR="00F21291" w:rsidRDefault="00F21291">
          <w:pPr>
            <w:pStyle w:val="TOC3"/>
            <w:tabs>
              <w:tab w:val="right" w:leader="dot" w:pos="9350"/>
            </w:tabs>
            <w:rPr>
              <w:noProof/>
              <w:kern w:val="2"/>
              <w:sz w:val="24"/>
              <w:szCs w:val="24"/>
              <w14:ligatures w14:val="standardContextual"/>
            </w:rPr>
          </w:pPr>
          <w:hyperlink w:anchor="_Toc202187216" w:history="1">
            <w:r w:rsidRPr="00522A2A">
              <w:rPr>
                <w:rStyle w:val="Hyperlink"/>
                <w:rFonts w:ascii="Calibri" w:hAnsi="Calibri" w:cs="Calibri"/>
                <w:b/>
                <w:bCs/>
                <w:i/>
                <w:iCs/>
                <w:noProof/>
              </w:rPr>
              <w:t>Politics and Research</w:t>
            </w:r>
            <w:r>
              <w:rPr>
                <w:noProof/>
                <w:webHidden/>
              </w:rPr>
              <w:tab/>
            </w:r>
            <w:r>
              <w:rPr>
                <w:noProof/>
                <w:webHidden/>
              </w:rPr>
              <w:fldChar w:fldCharType="begin"/>
            </w:r>
            <w:r>
              <w:rPr>
                <w:noProof/>
                <w:webHidden/>
              </w:rPr>
              <w:instrText xml:space="preserve"> PAGEREF _Toc202187216 \h </w:instrText>
            </w:r>
            <w:r>
              <w:rPr>
                <w:noProof/>
                <w:webHidden/>
              </w:rPr>
            </w:r>
            <w:r>
              <w:rPr>
                <w:noProof/>
                <w:webHidden/>
              </w:rPr>
              <w:fldChar w:fldCharType="separate"/>
            </w:r>
            <w:r>
              <w:rPr>
                <w:noProof/>
                <w:webHidden/>
              </w:rPr>
              <w:t>14</w:t>
            </w:r>
            <w:r>
              <w:rPr>
                <w:noProof/>
                <w:webHidden/>
              </w:rPr>
              <w:fldChar w:fldCharType="end"/>
            </w:r>
          </w:hyperlink>
        </w:p>
        <w:p w14:paraId="4D93858D" w14:textId="6A7F41B2" w:rsidR="00F21291" w:rsidRDefault="00F21291">
          <w:pPr>
            <w:pStyle w:val="TOC3"/>
            <w:tabs>
              <w:tab w:val="right" w:leader="dot" w:pos="9350"/>
            </w:tabs>
            <w:rPr>
              <w:noProof/>
              <w:kern w:val="2"/>
              <w:sz w:val="24"/>
              <w:szCs w:val="24"/>
              <w14:ligatures w14:val="standardContextual"/>
            </w:rPr>
          </w:pPr>
          <w:hyperlink w:anchor="_Toc202187217" w:history="1">
            <w:r w:rsidRPr="00522A2A">
              <w:rPr>
                <w:rStyle w:val="Hyperlink"/>
                <w:rFonts w:ascii="Calibri" w:hAnsi="Calibri" w:cs="Calibri"/>
                <w:b/>
                <w:bCs/>
                <w:i/>
                <w:iCs/>
                <w:noProof/>
              </w:rPr>
              <w:t>COVID-19 Response Wrap-Around Services and Other Non-Funding Eligible Services</w:t>
            </w:r>
            <w:r>
              <w:rPr>
                <w:noProof/>
                <w:webHidden/>
              </w:rPr>
              <w:tab/>
            </w:r>
            <w:r>
              <w:rPr>
                <w:noProof/>
                <w:webHidden/>
              </w:rPr>
              <w:fldChar w:fldCharType="begin"/>
            </w:r>
            <w:r>
              <w:rPr>
                <w:noProof/>
                <w:webHidden/>
              </w:rPr>
              <w:instrText xml:space="preserve"> PAGEREF _Toc202187217 \h </w:instrText>
            </w:r>
            <w:r>
              <w:rPr>
                <w:noProof/>
                <w:webHidden/>
              </w:rPr>
            </w:r>
            <w:r>
              <w:rPr>
                <w:noProof/>
                <w:webHidden/>
              </w:rPr>
              <w:fldChar w:fldCharType="separate"/>
            </w:r>
            <w:r>
              <w:rPr>
                <w:noProof/>
                <w:webHidden/>
              </w:rPr>
              <w:t>14</w:t>
            </w:r>
            <w:r>
              <w:rPr>
                <w:noProof/>
                <w:webHidden/>
              </w:rPr>
              <w:fldChar w:fldCharType="end"/>
            </w:r>
          </w:hyperlink>
        </w:p>
        <w:p w14:paraId="2F7751C2" w14:textId="0E55C863" w:rsidR="00F21291" w:rsidRDefault="00F21291">
          <w:pPr>
            <w:pStyle w:val="TOC1"/>
            <w:tabs>
              <w:tab w:val="right" w:leader="dot" w:pos="9350"/>
            </w:tabs>
            <w:rPr>
              <w:noProof/>
              <w:kern w:val="2"/>
              <w:sz w:val="24"/>
              <w:szCs w:val="24"/>
              <w14:ligatures w14:val="standardContextual"/>
            </w:rPr>
          </w:pPr>
          <w:hyperlink w:anchor="_Toc202187218" w:history="1">
            <w:r w:rsidRPr="00522A2A">
              <w:rPr>
                <w:rStyle w:val="Hyperlink"/>
                <w:noProof/>
              </w:rPr>
              <w:t>PROGRAM-SPECIFIC ALLOWABLE AND UNALLOWABLE EXPENSES</w:t>
            </w:r>
            <w:r>
              <w:rPr>
                <w:noProof/>
                <w:webHidden/>
              </w:rPr>
              <w:tab/>
            </w:r>
            <w:r>
              <w:rPr>
                <w:noProof/>
                <w:webHidden/>
              </w:rPr>
              <w:fldChar w:fldCharType="begin"/>
            </w:r>
            <w:r>
              <w:rPr>
                <w:noProof/>
                <w:webHidden/>
              </w:rPr>
              <w:instrText xml:space="preserve"> PAGEREF _Toc202187218 \h </w:instrText>
            </w:r>
            <w:r>
              <w:rPr>
                <w:noProof/>
                <w:webHidden/>
              </w:rPr>
            </w:r>
            <w:r>
              <w:rPr>
                <w:noProof/>
                <w:webHidden/>
              </w:rPr>
              <w:fldChar w:fldCharType="separate"/>
            </w:r>
            <w:r>
              <w:rPr>
                <w:noProof/>
                <w:webHidden/>
              </w:rPr>
              <w:t>14</w:t>
            </w:r>
            <w:r>
              <w:rPr>
                <w:noProof/>
                <w:webHidden/>
              </w:rPr>
              <w:fldChar w:fldCharType="end"/>
            </w:r>
          </w:hyperlink>
        </w:p>
        <w:p w14:paraId="0F8849A9" w14:textId="66FA7DA4" w:rsidR="00F21291" w:rsidRDefault="00F21291">
          <w:pPr>
            <w:pStyle w:val="TOC2"/>
            <w:tabs>
              <w:tab w:val="right" w:leader="dot" w:pos="9350"/>
            </w:tabs>
            <w:rPr>
              <w:noProof/>
              <w:kern w:val="2"/>
              <w:sz w:val="24"/>
              <w:szCs w:val="24"/>
              <w14:ligatures w14:val="standardContextual"/>
            </w:rPr>
          </w:pPr>
          <w:hyperlink w:anchor="_Toc202187219" w:history="1">
            <w:r w:rsidRPr="00522A2A">
              <w:rPr>
                <w:rStyle w:val="Hyperlink"/>
                <w:rFonts w:ascii="Calibri" w:hAnsi="Calibri" w:cs="Calibri"/>
                <w:noProof/>
              </w:rPr>
              <w:t>PE 5002-01 - ENVIRONMENTAL PUBLIC HEALTH (EPH)</w:t>
            </w:r>
            <w:r>
              <w:rPr>
                <w:noProof/>
                <w:webHidden/>
              </w:rPr>
              <w:tab/>
            </w:r>
            <w:r>
              <w:rPr>
                <w:noProof/>
                <w:webHidden/>
              </w:rPr>
              <w:fldChar w:fldCharType="begin"/>
            </w:r>
            <w:r>
              <w:rPr>
                <w:noProof/>
                <w:webHidden/>
              </w:rPr>
              <w:instrText xml:space="preserve"> PAGEREF _Toc202187219 \h </w:instrText>
            </w:r>
            <w:r>
              <w:rPr>
                <w:noProof/>
                <w:webHidden/>
              </w:rPr>
            </w:r>
            <w:r>
              <w:rPr>
                <w:noProof/>
                <w:webHidden/>
              </w:rPr>
              <w:fldChar w:fldCharType="separate"/>
            </w:r>
            <w:r>
              <w:rPr>
                <w:noProof/>
                <w:webHidden/>
              </w:rPr>
              <w:t>15</w:t>
            </w:r>
            <w:r>
              <w:rPr>
                <w:noProof/>
                <w:webHidden/>
              </w:rPr>
              <w:fldChar w:fldCharType="end"/>
            </w:r>
          </w:hyperlink>
        </w:p>
        <w:p w14:paraId="7A7E8520" w14:textId="54B00B14" w:rsidR="00F21291" w:rsidRDefault="00F21291">
          <w:pPr>
            <w:pStyle w:val="TOC2"/>
            <w:tabs>
              <w:tab w:val="right" w:leader="dot" w:pos="9350"/>
            </w:tabs>
            <w:rPr>
              <w:noProof/>
              <w:kern w:val="2"/>
              <w:sz w:val="24"/>
              <w:szCs w:val="24"/>
              <w14:ligatures w14:val="standardContextual"/>
            </w:rPr>
          </w:pPr>
          <w:hyperlink w:anchor="_Toc202187220" w:history="1">
            <w:r w:rsidRPr="00522A2A">
              <w:rPr>
                <w:rStyle w:val="Hyperlink"/>
                <w:rFonts w:ascii="Calibri" w:hAnsi="Calibri" w:cs="Calibri"/>
                <w:noProof/>
              </w:rPr>
              <w:t>PE 5008-01  COMMUNITY RESILIENCE: COMMUNITY CONNECTION &amp; EMPOWERMENT - OVERDOSE PREVENTION PROGRAM</w:t>
            </w:r>
            <w:r>
              <w:rPr>
                <w:noProof/>
                <w:webHidden/>
              </w:rPr>
              <w:tab/>
            </w:r>
            <w:r>
              <w:rPr>
                <w:noProof/>
                <w:webHidden/>
              </w:rPr>
              <w:fldChar w:fldCharType="begin"/>
            </w:r>
            <w:r>
              <w:rPr>
                <w:noProof/>
                <w:webHidden/>
              </w:rPr>
              <w:instrText xml:space="preserve"> PAGEREF _Toc202187220 \h </w:instrText>
            </w:r>
            <w:r>
              <w:rPr>
                <w:noProof/>
                <w:webHidden/>
              </w:rPr>
            </w:r>
            <w:r>
              <w:rPr>
                <w:noProof/>
                <w:webHidden/>
              </w:rPr>
              <w:fldChar w:fldCharType="separate"/>
            </w:r>
            <w:r>
              <w:rPr>
                <w:noProof/>
                <w:webHidden/>
              </w:rPr>
              <w:t>15</w:t>
            </w:r>
            <w:r>
              <w:rPr>
                <w:noProof/>
                <w:webHidden/>
              </w:rPr>
              <w:fldChar w:fldCharType="end"/>
            </w:r>
          </w:hyperlink>
        </w:p>
        <w:p w14:paraId="62C60752" w14:textId="2ED1FDF9" w:rsidR="00F21291" w:rsidRDefault="00F21291">
          <w:pPr>
            <w:pStyle w:val="TOC2"/>
            <w:tabs>
              <w:tab w:val="right" w:leader="dot" w:pos="9350"/>
            </w:tabs>
            <w:rPr>
              <w:noProof/>
              <w:kern w:val="2"/>
              <w:sz w:val="24"/>
              <w:szCs w:val="24"/>
              <w14:ligatures w14:val="standardContextual"/>
            </w:rPr>
          </w:pPr>
          <w:hyperlink w:anchor="_Toc202187221" w:history="1">
            <w:r w:rsidRPr="00522A2A">
              <w:rPr>
                <w:rStyle w:val="Hyperlink"/>
                <w:rFonts w:ascii="Calibri" w:hAnsi="Calibri" w:cs="Calibri"/>
                <w:noProof/>
              </w:rPr>
              <w:t>PE 5008-02  COMMUNITY RESILIENCE – EMERGENCY PREPAREDNESS &amp; RESPONSE</w:t>
            </w:r>
            <w:r>
              <w:rPr>
                <w:noProof/>
                <w:webHidden/>
              </w:rPr>
              <w:tab/>
            </w:r>
            <w:r>
              <w:rPr>
                <w:noProof/>
                <w:webHidden/>
              </w:rPr>
              <w:fldChar w:fldCharType="begin"/>
            </w:r>
            <w:r>
              <w:rPr>
                <w:noProof/>
                <w:webHidden/>
              </w:rPr>
              <w:instrText xml:space="preserve"> PAGEREF _Toc202187221 \h </w:instrText>
            </w:r>
            <w:r>
              <w:rPr>
                <w:noProof/>
                <w:webHidden/>
              </w:rPr>
            </w:r>
            <w:r>
              <w:rPr>
                <w:noProof/>
                <w:webHidden/>
              </w:rPr>
              <w:fldChar w:fldCharType="separate"/>
            </w:r>
            <w:r>
              <w:rPr>
                <w:noProof/>
                <w:webHidden/>
              </w:rPr>
              <w:t>16</w:t>
            </w:r>
            <w:r>
              <w:rPr>
                <w:noProof/>
                <w:webHidden/>
              </w:rPr>
              <w:fldChar w:fldCharType="end"/>
            </w:r>
          </w:hyperlink>
        </w:p>
        <w:p w14:paraId="6213C7CD" w14:textId="6A66FE1B" w:rsidR="00F21291" w:rsidRDefault="00F21291">
          <w:pPr>
            <w:pStyle w:val="TOC2"/>
            <w:tabs>
              <w:tab w:val="right" w:leader="dot" w:pos="9350"/>
            </w:tabs>
            <w:rPr>
              <w:noProof/>
              <w:kern w:val="2"/>
              <w:sz w:val="24"/>
              <w:szCs w:val="24"/>
              <w14:ligatures w14:val="standardContextual"/>
            </w:rPr>
          </w:pPr>
          <w:hyperlink w:anchor="_Toc202187222" w:history="1">
            <w:r w:rsidRPr="00522A2A">
              <w:rPr>
                <w:rStyle w:val="Hyperlink"/>
                <w:rFonts w:ascii="Calibri" w:hAnsi="Calibri" w:cs="Calibri"/>
                <w:noProof/>
              </w:rPr>
              <w:t>PE 5009-01 COMMUNICABLE DISEASE PREVENTION: SEXUAL HEALTH AND PREVENTION OF SEXUALLY TRANSMITTED INFECTIONS</w:t>
            </w:r>
            <w:r>
              <w:rPr>
                <w:noProof/>
                <w:webHidden/>
              </w:rPr>
              <w:tab/>
            </w:r>
            <w:r>
              <w:rPr>
                <w:noProof/>
                <w:webHidden/>
              </w:rPr>
              <w:fldChar w:fldCharType="begin"/>
            </w:r>
            <w:r>
              <w:rPr>
                <w:noProof/>
                <w:webHidden/>
              </w:rPr>
              <w:instrText xml:space="preserve"> PAGEREF _Toc202187222 \h </w:instrText>
            </w:r>
            <w:r>
              <w:rPr>
                <w:noProof/>
                <w:webHidden/>
              </w:rPr>
            </w:r>
            <w:r>
              <w:rPr>
                <w:noProof/>
                <w:webHidden/>
              </w:rPr>
              <w:fldChar w:fldCharType="separate"/>
            </w:r>
            <w:r>
              <w:rPr>
                <w:noProof/>
                <w:webHidden/>
              </w:rPr>
              <w:t>17</w:t>
            </w:r>
            <w:r>
              <w:rPr>
                <w:noProof/>
                <w:webHidden/>
              </w:rPr>
              <w:fldChar w:fldCharType="end"/>
            </w:r>
          </w:hyperlink>
        </w:p>
        <w:p w14:paraId="2BE4FCB5" w14:textId="04E55DDF" w:rsidR="00F21291" w:rsidRDefault="00F21291">
          <w:pPr>
            <w:pStyle w:val="TOC2"/>
            <w:tabs>
              <w:tab w:val="right" w:leader="dot" w:pos="9350"/>
            </w:tabs>
            <w:rPr>
              <w:noProof/>
              <w:kern w:val="2"/>
              <w:sz w:val="24"/>
              <w:szCs w:val="24"/>
              <w14:ligatures w14:val="standardContextual"/>
            </w:rPr>
          </w:pPr>
          <w:hyperlink w:anchor="_Toc202187223" w:history="1">
            <w:r w:rsidRPr="00522A2A">
              <w:rPr>
                <w:rStyle w:val="Hyperlink"/>
                <w:rFonts w:ascii="Calibri" w:hAnsi="Calibri" w:cs="Calibri"/>
                <w:noProof/>
              </w:rPr>
              <w:t>PE 5009-02 COMMUNICABLE DISEASE PREVENTION: IMMUNIZATION PROGRAM</w:t>
            </w:r>
            <w:r>
              <w:rPr>
                <w:noProof/>
                <w:webHidden/>
              </w:rPr>
              <w:tab/>
            </w:r>
            <w:r>
              <w:rPr>
                <w:noProof/>
                <w:webHidden/>
              </w:rPr>
              <w:fldChar w:fldCharType="begin"/>
            </w:r>
            <w:r>
              <w:rPr>
                <w:noProof/>
                <w:webHidden/>
              </w:rPr>
              <w:instrText xml:space="preserve"> PAGEREF _Toc202187223 \h </w:instrText>
            </w:r>
            <w:r>
              <w:rPr>
                <w:noProof/>
                <w:webHidden/>
              </w:rPr>
            </w:r>
            <w:r>
              <w:rPr>
                <w:noProof/>
                <w:webHidden/>
              </w:rPr>
              <w:fldChar w:fldCharType="separate"/>
            </w:r>
            <w:r>
              <w:rPr>
                <w:noProof/>
                <w:webHidden/>
              </w:rPr>
              <w:t>17</w:t>
            </w:r>
            <w:r>
              <w:rPr>
                <w:noProof/>
                <w:webHidden/>
              </w:rPr>
              <w:fldChar w:fldCharType="end"/>
            </w:r>
          </w:hyperlink>
        </w:p>
        <w:p w14:paraId="0ABF818D" w14:textId="01146E56" w:rsidR="00F21291" w:rsidRDefault="00F21291">
          <w:pPr>
            <w:pStyle w:val="TOC1"/>
            <w:tabs>
              <w:tab w:val="right" w:leader="dot" w:pos="9350"/>
            </w:tabs>
            <w:rPr>
              <w:noProof/>
              <w:kern w:val="2"/>
              <w:sz w:val="24"/>
              <w:szCs w:val="24"/>
              <w14:ligatures w14:val="standardContextual"/>
            </w:rPr>
          </w:pPr>
          <w:hyperlink w:anchor="_Toc202187224" w:history="1">
            <w:r w:rsidRPr="00522A2A">
              <w:rPr>
                <w:rStyle w:val="Hyperlink"/>
                <w:noProof/>
              </w:rPr>
              <w:t>Expenditure Requirements &amp; Reporting</w:t>
            </w:r>
            <w:r>
              <w:rPr>
                <w:noProof/>
                <w:webHidden/>
              </w:rPr>
              <w:tab/>
            </w:r>
            <w:r>
              <w:rPr>
                <w:noProof/>
                <w:webHidden/>
              </w:rPr>
              <w:fldChar w:fldCharType="begin"/>
            </w:r>
            <w:r>
              <w:rPr>
                <w:noProof/>
                <w:webHidden/>
              </w:rPr>
              <w:instrText xml:space="preserve"> PAGEREF _Toc202187224 \h </w:instrText>
            </w:r>
            <w:r>
              <w:rPr>
                <w:noProof/>
                <w:webHidden/>
              </w:rPr>
            </w:r>
            <w:r>
              <w:rPr>
                <w:noProof/>
                <w:webHidden/>
              </w:rPr>
              <w:fldChar w:fldCharType="separate"/>
            </w:r>
            <w:r>
              <w:rPr>
                <w:noProof/>
                <w:webHidden/>
              </w:rPr>
              <w:t>19</w:t>
            </w:r>
            <w:r>
              <w:rPr>
                <w:noProof/>
                <w:webHidden/>
              </w:rPr>
              <w:fldChar w:fldCharType="end"/>
            </w:r>
          </w:hyperlink>
        </w:p>
        <w:p w14:paraId="6FD9B0DF" w14:textId="3397B3CD" w:rsidR="00F21291" w:rsidRDefault="00F21291">
          <w:pPr>
            <w:pStyle w:val="TOC2"/>
            <w:tabs>
              <w:tab w:val="right" w:leader="dot" w:pos="9350"/>
            </w:tabs>
            <w:rPr>
              <w:noProof/>
              <w:kern w:val="2"/>
              <w:sz w:val="24"/>
              <w:szCs w:val="24"/>
              <w14:ligatures w14:val="standardContextual"/>
            </w:rPr>
          </w:pPr>
          <w:hyperlink w:anchor="_Toc202187225" w:history="1">
            <w:r w:rsidRPr="00522A2A">
              <w:rPr>
                <w:rStyle w:val="Hyperlink"/>
                <w:rFonts w:ascii="Calibri" w:hAnsi="Calibri" w:cs="Calibri"/>
                <w:noProof/>
              </w:rPr>
              <w:t>Unspent Funds</w:t>
            </w:r>
            <w:r>
              <w:rPr>
                <w:noProof/>
                <w:webHidden/>
              </w:rPr>
              <w:tab/>
            </w:r>
            <w:r>
              <w:rPr>
                <w:noProof/>
                <w:webHidden/>
              </w:rPr>
              <w:fldChar w:fldCharType="begin"/>
            </w:r>
            <w:r>
              <w:rPr>
                <w:noProof/>
                <w:webHidden/>
              </w:rPr>
              <w:instrText xml:space="preserve"> PAGEREF _Toc202187225 \h </w:instrText>
            </w:r>
            <w:r>
              <w:rPr>
                <w:noProof/>
                <w:webHidden/>
              </w:rPr>
            </w:r>
            <w:r>
              <w:rPr>
                <w:noProof/>
                <w:webHidden/>
              </w:rPr>
              <w:fldChar w:fldCharType="separate"/>
            </w:r>
            <w:r>
              <w:rPr>
                <w:noProof/>
                <w:webHidden/>
              </w:rPr>
              <w:t>19</w:t>
            </w:r>
            <w:r>
              <w:rPr>
                <w:noProof/>
                <w:webHidden/>
              </w:rPr>
              <w:fldChar w:fldCharType="end"/>
            </w:r>
          </w:hyperlink>
        </w:p>
        <w:p w14:paraId="0D635320" w14:textId="55A1A314" w:rsidR="00F21291" w:rsidRDefault="00F21291">
          <w:pPr>
            <w:pStyle w:val="TOC2"/>
            <w:tabs>
              <w:tab w:val="right" w:leader="dot" w:pos="9350"/>
            </w:tabs>
            <w:rPr>
              <w:noProof/>
              <w:kern w:val="2"/>
              <w:sz w:val="24"/>
              <w:szCs w:val="24"/>
              <w14:ligatures w14:val="standardContextual"/>
            </w:rPr>
          </w:pPr>
          <w:hyperlink w:anchor="_Toc202187226" w:history="1">
            <w:r w:rsidRPr="00522A2A">
              <w:rPr>
                <w:rStyle w:val="Hyperlink"/>
                <w:rFonts w:ascii="Calibri" w:hAnsi="Calibri" w:cs="Calibri"/>
                <w:noProof/>
              </w:rPr>
              <w:t>Supplanting Other Funds</w:t>
            </w:r>
            <w:r>
              <w:rPr>
                <w:noProof/>
                <w:webHidden/>
              </w:rPr>
              <w:tab/>
            </w:r>
            <w:r>
              <w:rPr>
                <w:noProof/>
                <w:webHidden/>
              </w:rPr>
              <w:fldChar w:fldCharType="begin"/>
            </w:r>
            <w:r>
              <w:rPr>
                <w:noProof/>
                <w:webHidden/>
              </w:rPr>
              <w:instrText xml:space="preserve"> PAGEREF _Toc202187226 \h </w:instrText>
            </w:r>
            <w:r>
              <w:rPr>
                <w:noProof/>
                <w:webHidden/>
              </w:rPr>
            </w:r>
            <w:r>
              <w:rPr>
                <w:noProof/>
                <w:webHidden/>
              </w:rPr>
              <w:fldChar w:fldCharType="separate"/>
            </w:r>
            <w:r>
              <w:rPr>
                <w:noProof/>
                <w:webHidden/>
              </w:rPr>
              <w:t>19</w:t>
            </w:r>
            <w:r>
              <w:rPr>
                <w:noProof/>
                <w:webHidden/>
              </w:rPr>
              <w:fldChar w:fldCharType="end"/>
            </w:r>
          </w:hyperlink>
        </w:p>
        <w:p w14:paraId="3678ACB2" w14:textId="681C2B26" w:rsidR="00F21291" w:rsidRDefault="00F21291">
          <w:pPr>
            <w:pStyle w:val="TOC2"/>
            <w:tabs>
              <w:tab w:val="right" w:leader="dot" w:pos="9350"/>
            </w:tabs>
            <w:rPr>
              <w:noProof/>
              <w:kern w:val="2"/>
              <w:sz w:val="24"/>
              <w:szCs w:val="24"/>
              <w14:ligatures w14:val="standardContextual"/>
            </w:rPr>
          </w:pPr>
          <w:hyperlink w:anchor="_Toc202187227" w:history="1">
            <w:r w:rsidRPr="00522A2A">
              <w:rPr>
                <w:rStyle w:val="Hyperlink"/>
                <w:rFonts w:ascii="Calibri" w:hAnsi="Calibri" w:cs="Calibri"/>
                <w:noProof/>
              </w:rPr>
              <w:t>Quarterly Expenditure Reporting</w:t>
            </w:r>
            <w:r>
              <w:rPr>
                <w:noProof/>
                <w:webHidden/>
              </w:rPr>
              <w:tab/>
            </w:r>
            <w:r>
              <w:rPr>
                <w:noProof/>
                <w:webHidden/>
              </w:rPr>
              <w:fldChar w:fldCharType="begin"/>
            </w:r>
            <w:r>
              <w:rPr>
                <w:noProof/>
                <w:webHidden/>
              </w:rPr>
              <w:instrText xml:space="preserve"> PAGEREF _Toc202187227 \h </w:instrText>
            </w:r>
            <w:r>
              <w:rPr>
                <w:noProof/>
                <w:webHidden/>
              </w:rPr>
            </w:r>
            <w:r>
              <w:rPr>
                <w:noProof/>
                <w:webHidden/>
              </w:rPr>
              <w:fldChar w:fldCharType="separate"/>
            </w:r>
            <w:r>
              <w:rPr>
                <w:noProof/>
                <w:webHidden/>
              </w:rPr>
              <w:t>19</w:t>
            </w:r>
            <w:r>
              <w:rPr>
                <w:noProof/>
                <w:webHidden/>
              </w:rPr>
              <w:fldChar w:fldCharType="end"/>
            </w:r>
          </w:hyperlink>
        </w:p>
        <w:p w14:paraId="4E85F9BC" w14:textId="14F13FCE" w:rsidR="00F21291" w:rsidRDefault="00F21291">
          <w:pPr>
            <w:pStyle w:val="TOC2"/>
            <w:tabs>
              <w:tab w:val="right" w:leader="dot" w:pos="9350"/>
            </w:tabs>
            <w:rPr>
              <w:noProof/>
              <w:kern w:val="2"/>
              <w:sz w:val="24"/>
              <w:szCs w:val="24"/>
              <w14:ligatures w14:val="standardContextual"/>
            </w:rPr>
          </w:pPr>
          <w:hyperlink w:anchor="_Toc202187228" w:history="1">
            <w:r w:rsidRPr="00522A2A">
              <w:rPr>
                <w:rStyle w:val="Hyperlink"/>
                <w:rFonts w:ascii="Calibri" w:hAnsi="Calibri" w:cs="Calibri"/>
                <w:noProof/>
              </w:rPr>
              <w:t>Administrative Requirements – Insurance</w:t>
            </w:r>
            <w:r>
              <w:rPr>
                <w:noProof/>
                <w:webHidden/>
              </w:rPr>
              <w:tab/>
            </w:r>
            <w:r>
              <w:rPr>
                <w:noProof/>
                <w:webHidden/>
              </w:rPr>
              <w:fldChar w:fldCharType="begin"/>
            </w:r>
            <w:r>
              <w:rPr>
                <w:noProof/>
                <w:webHidden/>
              </w:rPr>
              <w:instrText xml:space="preserve"> PAGEREF _Toc202187228 \h </w:instrText>
            </w:r>
            <w:r>
              <w:rPr>
                <w:noProof/>
                <w:webHidden/>
              </w:rPr>
            </w:r>
            <w:r>
              <w:rPr>
                <w:noProof/>
                <w:webHidden/>
              </w:rPr>
              <w:fldChar w:fldCharType="separate"/>
            </w:r>
            <w:r>
              <w:rPr>
                <w:noProof/>
                <w:webHidden/>
              </w:rPr>
              <w:t>21</w:t>
            </w:r>
            <w:r>
              <w:rPr>
                <w:noProof/>
                <w:webHidden/>
              </w:rPr>
              <w:fldChar w:fldCharType="end"/>
            </w:r>
          </w:hyperlink>
        </w:p>
        <w:p w14:paraId="04CA8FAC" w14:textId="23119B87" w:rsidR="00F21291" w:rsidRDefault="00F21291">
          <w:pPr>
            <w:pStyle w:val="TOC1"/>
            <w:tabs>
              <w:tab w:val="right" w:leader="dot" w:pos="9350"/>
            </w:tabs>
            <w:rPr>
              <w:noProof/>
              <w:kern w:val="2"/>
              <w:sz w:val="24"/>
              <w:szCs w:val="24"/>
              <w14:ligatures w14:val="standardContextual"/>
            </w:rPr>
          </w:pPr>
          <w:hyperlink w:anchor="_Toc202187229" w:history="1">
            <w:r w:rsidRPr="00522A2A">
              <w:rPr>
                <w:rStyle w:val="Hyperlink"/>
                <w:noProof/>
              </w:rPr>
              <w:t>Project Administrative Technical Assistance and Support</w:t>
            </w:r>
            <w:r>
              <w:rPr>
                <w:noProof/>
                <w:webHidden/>
              </w:rPr>
              <w:tab/>
            </w:r>
            <w:r>
              <w:rPr>
                <w:noProof/>
                <w:webHidden/>
              </w:rPr>
              <w:fldChar w:fldCharType="begin"/>
            </w:r>
            <w:r>
              <w:rPr>
                <w:noProof/>
                <w:webHidden/>
              </w:rPr>
              <w:instrText xml:space="preserve"> PAGEREF _Toc202187229 \h </w:instrText>
            </w:r>
            <w:r>
              <w:rPr>
                <w:noProof/>
                <w:webHidden/>
              </w:rPr>
            </w:r>
            <w:r>
              <w:rPr>
                <w:noProof/>
                <w:webHidden/>
              </w:rPr>
              <w:fldChar w:fldCharType="separate"/>
            </w:r>
            <w:r>
              <w:rPr>
                <w:noProof/>
                <w:webHidden/>
              </w:rPr>
              <w:t>22</w:t>
            </w:r>
            <w:r>
              <w:rPr>
                <w:noProof/>
                <w:webHidden/>
              </w:rPr>
              <w:fldChar w:fldCharType="end"/>
            </w:r>
          </w:hyperlink>
        </w:p>
        <w:p w14:paraId="69F65BF3" w14:textId="2D8F44C7" w:rsidR="00F21291" w:rsidRDefault="00F21291">
          <w:pPr>
            <w:pStyle w:val="TOC1"/>
            <w:tabs>
              <w:tab w:val="right" w:leader="dot" w:pos="9350"/>
            </w:tabs>
            <w:rPr>
              <w:noProof/>
              <w:kern w:val="2"/>
              <w:sz w:val="24"/>
              <w:szCs w:val="24"/>
              <w14:ligatures w14:val="standardContextual"/>
            </w:rPr>
          </w:pPr>
          <w:hyperlink w:anchor="_Toc202187230" w:history="1">
            <w:r w:rsidRPr="00522A2A">
              <w:rPr>
                <w:rStyle w:val="Hyperlink"/>
                <w:noProof/>
              </w:rPr>
              <w:t>For More Information</w:t>
            </w:r>
            <w:r>
              <w:rPr>
                <w:noProof/>
                <w:webHidden/>
              </w:rPr>
              <w:tab/>
            </w:r>
            <w:r>
              <w:rPr>
                <w:noProof/>
                <w:webHidden/>
              </w:rPr>
              <w:fldChar w:fldCharType="begin"/>
            </w:r>
            <w:r>
              <w:rPr>
                <w:noProof/>
                <w:webHidden/>
              </w:rPr>
              <w:instrText xml:space="preserve"> PAGEREF _Toc202187230 \h </w:instrText>
            </w:r>
            <w:r>
              <w:rPr>
                <w:noProof/>
                <w:webHidden/>
              </w:rPr>
            </w:r>
            <w:r>
              <w:rPr>
                <w:noProof/>
                <w:webHidden/>
              </w:rPr>
              <w:fldChar w:fldCharType="separate"/>
            </w:r>
            <w:r>
              <w:rPr>
                <w:noProof/>
                <w:webHidden/>
              </w:rPr>
              <w:t>23</w:t>
            </w:r>
            <w:r>
              <w:rPr>
                <w:noProof/>
                <w:webHidden/>
              </w:rPr>
              <w:fldChar w:fldCharType="end"/>
            </w:r>
          </w:hyperlink>
        </w:p>
        <w:p w14:paraId="2B326866" w14:textId="578376AD" w:rsidR="00F21291" w:rsidRDefault="00F21291">
          <w:pPr>
            <w:pStyle w:val="TOC2"/>
            <w:tabs>
              <w:tab w:val="right" w:leader="dot" w:pos="9350"/>
            </w:tabs>
            <w:rPr>
              <w:noProof/>
              <w:kern w:val="2"/>
              <w:sz w:val="24"/>
              <w:szCs w:val="24"/>
              <w14:ligatures w14:val="standardContextual"/>
            </w:rPr>
          </w:pPr>
          <w:hyperlink w:anchor="_Toc202187231" w:history="1">
            <w:r w:rsidRPr="00522A2A">
              <w:rPr>
                <w:rStyle w:val="Hyperlink"/>
                <w:rFonts w:ascii="Calibri" w:hAnsi="Calibri" w:cs="Calibri"/>
                <w:noProof/>
              </w:rPr>
              <w:t>Document Accessibility</w:t>
            </w:r>
            <w:r>
              <w:rPr>
                <w:noProof/>
                <w:webHidden/>
              </w:rPr>
              <w:tab/>
            </w:r>
            <w:r>
              <w:rPr>
                <w:noProof/>
                <w:webHidden/>
              </w:rPr>
              <w:fldChar w:fldCharType="begin"/>
            </w:r>
            <w:r>
              <w:rPr>
                <w:noProof/>
                <w:webHidden/>
              </w:rPr>
              <w:instrText xml:space="preserve"> PAGEREF _Toc202187231 \h </w:instrText>
            </w:r>
            <w:r>
              <w:rPr>
                <w:noProof/>
                <w:webHidden/>
              </w:rPr>
            </w:r>
            <w:r>
              <w:rPr>
                <w:noProof/>
                <w:webHidden/>
              </w:rPr>
              <w:fldChar w:fldCharType="separate"/>
            </w:r>
            <w:r>
              <w:rPr>
                <w:noProof/>
                <w:webHidden/>
              </w:rPr>
              <w:t>23</w:t>
            </w:r>
            <w:r>
              <w:rPr>
                <w:noProof/>
                <w:webHidden/>
              </w:rPr>
              <w:fldChar w:fldCharType="end"/>
            </w:r>
          </w:hyperlink>
        </w:p>
        <w:p w14:paraId="47DBD2D7" w14:textId="3650EF16" w:rsidR="00F21291" w:rsidRDefault="00F21291">
          <w:pPr>
            <w:pStyle w:val="TOC1"/>
            <w:tabs>
              <w:tab w:val="right" w:leader="dot" w:pos="9350"/>
            </w:tabs>
            <w:rPr>
              <w:noProof/>
              <w:kern w:val="2"/>
              <w:sz w:val="24"/>
              <w:szCs w:val="24"/>
              <w14:ligatures w14:val="standardContextual"/>
            </w:rPr>
          </w:pPr>
          <w:hyperlink w:anchor="_Toc202187232" w:history="1">
            <w:r w:rsidRPr="00522A2A">
              <w:rPr>
                <w:rStyle w:val="Hyperlink"/>
                <w:noProof/>
              </w:rPr>
              <w:t>APPENDICES LIST</w:t>
            </w:r>
            <w:r>
              <w:rPr>
                <w:noProof/>
                <w:webHidden/>
              </w:rPr>
              <w:tab/>
            </w:r>
            <w:r>
              <w:rPr>
                <w:noProof/>
                <w:webHidden/>
              </w:rPr>
              <w:fldChar w:fldCharType="begin"/>
            </w:r>
            <w:r>
              <w:rPr>
                <w:noProof/>
                <w:webHidden/>
              </w:rPr>
              <w:instrText xml:space="preserve"> PAGEREF _Toc202187232 \h </w:instrText>
            </w:r>
            <w:r>
              <w:rPr>
                <w:noProof/>
                <w:webHidden/>
              </w:rPr>
            </w:r>
            <w:r>
              <w:rPr>
                <w:noProof/>
                <w:webHidden/>
              </w:rPr>
              <w:fldChar w:fldCharType="separate"/>
            </w:r>
            <w:r>
              <w:rPr>
                <w:noProof/>
                <w:webHidden/>
              </w:rPr>
              <w:t>24</w:t>
            </w:r>
            <w:r>
              <w:rPr>
                <w:noProof/>
                <w:webHidden/>
              </w:rPr>
              <w:fldChar w:fldCharType="end"/>
            </w:r>
          </w:hyperlink>
        </w:p>
        <w:p w14:paraId="57346E60" w14:textId="37CC3423" w:rsidR="00F21291" w:rsidRDefault="00F21291">
          <w:pPr>
            <w:pStyle w:val="TOC1"/>
            <w:tabs>
              <w:tab w:val="right" w:leader="dot" w:pos="9350"/>
            </w:tabs>
            <w:rPr>
              <w:noProof/>
              <w:kern w:val="2"/>
              <w:sz w:val="24"/>
              <w:szCs w:val="24"/>
              <w14:ligatures w14:val="standardContextual"/>
            </w:rPr>
          </w:pPr>
          <w:hyperlink w:anchor="_Toc202187233" w:history="1">
            <w:r w:rsidRPr="00522A2A">
              <w:rPr>
                <w:rStyle w:val="Hyperlink"/>
                <w:noProof/>
              </w:rPr>
              <w:t>Appendix A: Useful Links &amp; Information</w:t>
            </w:r>
            <w:r>
              <w:rPr>
                <w:noProof/>
                <w:webHidden/>
              </w:rPr>
              <w:tab/>
            </w:r>
            <w:r>
              <w:rPr>
                <w:noProof/>
                <w:webHidden/>
              </w:rPr>
              <w:fldChar w:fldCharType="begin"/>
            </w:r>
            <w:r>
              <w:rPr>
                <w:noProof/>
                <w:webHidden/>
              </w:rPr>
              <w:instrText xml:space="preserve"> PAGEREF _Toc202187233 \h </w:instrText>
            </w:r>
            <w:r>
              <w:rPr>
                <w:noProof/>
                <w:webHidden/>
              </w:rPr>
            </w:r>
            <w:r>
              <w:rPr>
                <w:noProof/>
                <w:webHidden/>
              </w:rPr>
              <w:fldChar w:fldCharType="separate"/>
            </w:r>
            <w:r>
              <w:rPr>
                <w:noProof/>
                <w:webHidden/>
              </w:rPr>
              <w:t>25</w:t>
            </w:r>
            <w:r>
              <w:rPr>
                <w:noProof/>
                <w:webHidden/>
              </w:rPr>
              <w:fldChar w:fldCharType="end"/>
            </w:r>
          </w:hyperlink>
        </w:p>
        <w:p w14:paraId="117B44C6" w14:textId="1873447A" w:rsidR="00F21291" w:rsidRDefault="00F21291">
          <w:pPr>
            <w:pStyle w:val="TOC1"/>
            <w:tabs>
              <w:tab w:val="right" w:leader="dot" w:pos="9350"/>
            </w:tabs>
            <w:rPr>
              <w:noProof/>
              <w:kern w:val="2"/>
              <w:sz w:val="24"/>
              <w:szCs w:val="24"/>
              <w14:ligatures w14:val="standardContextual"/>
            </w:rPr>
          </w:pPr>
          <w:hyperlink w:anchor="_Toc202187234" w:history="1">
            <w:r w:rsidRPr="00522A2A">
              <w:rPr>
                <w:rStyle w:val="Hyperlink"/>
                <w:noProof/>
              </w:rPr>
              <w:t>Appendix B: Public Health Equity CBO Terms and Acronyms</w:t>
            </w:r>
            <w:r>
              <w:rPr>
                <w:noProof/>
                <w:webHidden/>
              </w:rPr>
              <w:tab/>
            </w:r>
            <w:r>
              <w:rPr>
                <w:noProof/>
                <w:webHidden/>
              </w:rPr>
              <w:fldChar w:fldCharType="begin"/>
            </w:r>
            <w:r>
              <w:rPr>
                <w:noProof/>
                <w:webHidden/>
              </w:rPr>
              <w:instrText xml:space="preserve"> PAGEREF _Toc202187234 \h </w:instrText>
            </w:r>
            <w:r>
              <w:rPr>
                <w:noProof/>
                <w:webHidden/>
              </w:rPr>
            </w:r>
            <w:r>
              <w:rPr>
                <w:noProof/>
                <w:webHidden/>
              </w:rPr>
              <w:fldChar w:fldCharType="separate"/>
            </w:r>
            <w:r>
              <w:rPr>
                <w:noProof/>
                <w:webHidden/>
              </w:rPr>
              <w:t>26</w:t>
            </w:r>
            <w:r>
              <w:rPr>
                <w:noProof/>
                <w:webHidden/>
              </w:rPr>
              <w:fldChar w:fldCharType="end"/>
            </w:r>
          </w:hyperlink>
        </w:p>
        <w:p w14:paraId="410A28FC" w14:textId="0E73C990" w:rsidR="00F21291" w:rsidRDefault="00F21291">
          <w:pPr>
            <w:pStyle w:val="TOC1"/>
            <w:tabs>
              <w:tab w:val="right" w:leader="dot" w:pos="9350"/>
            </w:tabs>
            <w:rPr>
              <w:noProof/>
              <w:kern w:val="2"/>
              <w:sz w:val="24"/>
              <w:szCs w:val="24"/>
              <w14:ligatures w14:val="standardContextual"/>
            </w:rPr>
          </w:pPr>
          <w:hyperlink w:anchor="_Toc202187235" w:history="1">
            <w:r w:rsidRPr="00522A2A">
              <w:rPr>
                <w:rStyle w:val="Hyperlink"/>
                <w:noProof/>
              </w:rPr>
              <w:t>Appendix C: Reporting Requirements Table</w:t>
            </w:r>
            <w:r>
              <w:rPr>
                <w:noProof/>
                <w:webHidden/>
              </w:rPr>
              <w:tab/>
            </w:r>
            <w:r>
              <w:rPr>
                <w:noProof/>
                <w:webHidden/>
              </w:rPr>
              <w:fldChar w:fldCharType="begin"/>
            </w:r>
            <w:r>
              <w:rPr>
                <w:noProof/>
                <w:webHidden/>
              </w:rPr>
              <w:instrText xml:space="preserve"> PAGEREF _Toc202187235 \h </w:instrText>
            </w:r>
            <w:r>
              <w:rPr>
                <w:noProof/>
                <w:webHidden/>
              </w:rPr>
            </w:r>
            <w:r>
              <w:rPr>
                <w:noProof/>
                <w:webHidden/>
              </w:rPr>
              <w:fldChar w:fldCharType="separate"/>
            </w:r>
            <w:r>
              <w:rPr>
                <w:noProof/>
                <w:webHidden/>
              </w:rPr>
              <w:t>28</w:t>
            </w:r>
            <w:r>
              <w:rPr>
                <w:noProof/>
                <w:webHidden/>
              </w:rPr>
              <w:fldChar w:fldCharType="end"/>
            </w:r>
          </w:hyperlink>
        </w:p>
        <w:p w14:paraId="6D3CBFFE" w14:textId="3DD32935" w:rsidR="0056186D" w:rsidRPr="00575765" w:rsidRDefault="0056186D">
          <w:pPr>
            <w:rPr>
              <w:rFonts w:ascii="Calibri" w:hAnsi="Calibri" w:cs="Calibri"/>
              <w:sz w:val="24"/>
              <w:szCs w:val="24"/>
            </w:rPr>
          </w:pPr>
          <w:r w:rsidRPr="00575765">
            <w:rPr>
              <w:rFonts w:ascii="Calibri" w:hAnsi="Calibri" w:cs="Calibri"/>
              <w:b/>
              <w:bCs/>
              <w:noProof/>
              <w:sz w:val="24"/>
              <w:szCs w:val="24"/>
            </w:rPr>
            <w:fldChar w:fldCharType="end"/>
          </w:r>
        </w:p>
      </w:sdtContent>
    </w:sdt>
    <w:p w14:paraId="129EE1F1" w14:textId="77777777" w:rsidR="00777343" w:rsidRDefault="00777343" w:rsidP="00086E10">
      <w:pPr>
        <w:spacing w:after="0" w:line="240" w:lineRule="auto"/>
        <w:rPr>
          <w:rFonts w:ascii="Calibri" w:hAnsi="Calibri" w:cs="Calibri"/>
          <w:sz w:val="24"/>
          <w:szCs w:val="24"/>
        </w:rPr>
      </w:pPr>
    </w:p>
    <w:p w14:paraId="6362AE31" w14:textId="77777777" w:rsidR="00291A72" w:rsidRDefault="00291A72" w:rsidP="00086E10">
      <w:pPr>
        <w:spacing w:after="0" w:line="240" w:lineRule="auto"/>
        <w:rPr>
          <w:rFonts w:ascii="Calibri" w:hAnsi="Calibri" w:cs="Calibri"/>
          <w:sz w:val="24"/>
          <w:szCs w:val="24"/>
        </w:rPr>
      </w:pPr>
    </w:p>
    <w:p w14:paraId="28721091" w14:textId="77777777" w:rsidR="00291A72" w:rsidRDefault="00291A72" w:rsidP="00086E10">
      <w:pPr>
        <w:spacing w:after="0" w:line="240" w:lineRule="auto"/>
        <w:rPr>
          <w:rFonts w:ascii="Calibri" w:hAnsi="Calibri" w:cs="Calibri"/>
          <w:sz w:val="24"/>
          <w:szCs w:val="24"/>
        </w:rPr>
      </w:pPr>
    </w:p>
    <w:p w14:paraId="7E21237A" w14:textId="77777777" w:rsidR="00291A72" w:rsidRDefault="00291A72" w:rsidP="00086E10">
      <w:pPr>
        <w:spacing w:after="0" w:line="240" w:lineRule="auto"/>
        <w:rPr>
          <w:rFonts w:ascii="Calibri" w:hAnsi="Calibri" w:cs="Calibri"/>
          <w:sz w:val="24"/>
          <w:szCs w:val="24"/>
        </w:rPr>
      </w:pPr>
    </w:p>
    <w:p w14:paraId="36DB5FE9" w14:textId="77777777" w:rsidR="00291A72" w:rsidRPr="00575765" w:rsidRDefault="00291A72" w:rsidP="00086E10">
      <w:pPr>
        <w:spacing w:after="0" w:line="240" w:lineRule="auto"/>
        <w:rPr>
          <w:rFonts w:ascii="Calibri" w:hAnsi="Calibri" w:cs="Calibri"/>
          <w:sz w:val="24"/>
          <w:szCs w:val="24"/>
        </w:rPr>
      </w:pPr>
    </w:p>
    <w:p w14:paraId="22AB8307" w14:textId="77777777" w:rsidR="00777343" w:rsidRPr="00575765" w:rsidRDefault="00777343" w:rsidP="00086E10">
      <w:pPr>
        <w:spacing w:after="0" w:line="240" w:lineRule="auto"/>
        <w:rPr>
          <w:rFonts w:ascii="Calibri" w:hAnsi="Calibri" w:cs="Calibri"/>
          <w:sz w:val="24"/>
          <w:szCs w:val="24"/>
        </w:rPr>
      </w:pPr>
    </w:p>
    <w:p w14:paraId="0450BBD0" w14:textId="47551545" w:rsidR="00777343" w:rsidRPr="00575765" w:rsidRDefault="00086E10" w:rsidP="00575765">
      <w:pPr>
        <w:pStyle w:val="Heading1"/>
      </w:pPr>
      <w:bookmarkStart w:id="0" w:name="_Toc202187197"/>
      <w:r w:rsidRPr="00575765">
        <w:t>OVERVIEW</w:t>
      </w:r>
      <w:bookmarkEnd w:id="0"/>
    </w:p>
    <w:p w14:paraId="0CB8DCC1" w14:textId="77777777" w:rsidR="00086E10" w:rsidRPr="00575765" w:rsidRDefault="00086E10" w:rsidP="00086E10">
      <w:pPr>
        <w:spacing w:after="0" w:line="240" w:lineRule="auto"/>
        <w:rPr>
          <w:rFonts w:ascii="Calibri" w:hAnsi="Calibri" w:cs="Calibri"/>
          <w:b/>
          <w:bCs/>
          <w:sz w:val="24"/>
          <w:szCs w:val="24"/>
        </w:rPr>
      </w:pPr>
    </w:p>
    <w:p w14:paraId="2841C92B" w14:textId="77777777" w:rsidR="00777343" w:rsidRPr="00575765" w:rsidRDefault="00777343" w:rsidP="00086E10">
      <w:pPr>
        <w:spacing w:after="0" w:line="240" w:lineRule="auto"/>
        <w:rPr>
          <w:rFonts w:ascii="Calibri" w:hAnsi="Calibri" w:cs="Calibri"/>
          <w:sz w:val="24"/>
          <w:szCs w:val="24"/>
        </w:rPr>
      </w:pPr>
      <w:r w:rsidRPr="00575765">
        <w:rPr>
          <w:rFonts w:ascii="Calibri" w:hAnsi="Calibri" w:cs="Calibri"/>
          <w:b/>
          <w:bCs/>
          <w:sz w:val="24"/>
          <w:szCs w:val="24"/>
        </w:rPr>
        <w:t>The purpose</w:t>
      </w:r>
      <w:r w:rsidRPr="00575765">
        <w:rPr>
          <w:rFonts w:ascii="Calibri" w:hAnsi="Calibri" w:cs="Calibri"/>
          <w:sz w:val="24"/>
          <w:szCs w:val="24"/>
        </w:rPr>
        <w:t xml:space="preserve"> of this guidance document is to provide comprehensive fiscal and expenditure information to Community-Based Organizations (CBOs) receiving funding through the </w:t>
      </w:r>
      <w:r w:rsidRPr="00575765">
        <w:rPr>
          <w:rFonts w:ascii="Calibri" w:hAnsi="Calibri" w:cs="Calibri"/>
          <w:b/>
          <w:bCs/>
          <w:sz w:val="24"/>
          <w:szCs w:val="24"/>
        </w:rPr>
        <w:t>Public Health Equity Grant</w:t>
      </w:r>
      <w:r w:rsidRPr="00575765">
        <w:rPr>
          <w:rFonts w:ascii="Calibri" w:hAnsi="Calibri" w:cs="Calibri"/>
          <w:sz w:val="24"/>
          <w:szCs w:val="24"/>
        </w:rPr>
        <w:t>.</w:t>
      </w:r>
    </w:p>
    <w:p w14:paraId="45584FE7" w14:textId="77777777" w:rsidR="00086E10" w:rsidRPr="00575765" w:rsidRDefault="00086E10" w:rsidP="00086E10">
      <w:pPr>
        <w:spacing w:after="0" w:line="240" w:lineRule="auto"/>
        <w:rPr>
          <w:rFonts w:ascii="Calibri" w:hAnsi="Calibri" w:cs="Calibri"/>
          <w:sz w:val="24"/>
          <w:szCs w:val="24"/>
          <w:highlight w:val="yellow"/>
        </w:rPr>
      </w:pPr>
    </w:p>
    <w:p w14:paraId="7ECF4FB5" w14:textId="6453353B" w:rsidR="00777343" w:rsidRPr="00575765" w:rsidRDefault="00777343" w:rsidP="00086E10">
      <w:pPr>
        <w:spacing w:after="0" w:line="240" w:lineRule="auto"/>
        <w:rPr>
          <w:rFonts w:ascii="Calibri" w:hAnsi="Calibri" w:cs="Calibri"/>
          <w:sz w:val="24"/>
          <w:szCs w:val="24"/>
        </w:rPr>
      </w:pPr>
      <w:r w:rsidRPr="00575765">
        <w:rPr>
          <w:rFonts w:ascii="Calibri" w:hAnsi="Calibri" w:cs="Calibri"/>
          <w:sz w:val="24"/>
          <w:szCs w:val="24"/>
        </w:rPr>
        <w:t xml:space="preserve">This guidance applies to the grant funding period spanning January 1, </w:t>
      </w:r>
      <w:r w:rsidR="00455325" w:rsidRPr="00575765">
        <w:rPr>
          <w:rFonts w:ascii="Calibri" w:hAnsi="Calibri" w:cs="Calibri"/>
          <w:sz w:val="24"/>
          <w:szCs w:val="24"/>
        </w:rPr>
        <w:t>2026,</w:t>
      </w:r>
      <w:r w:rsidRPr="00575765">
        <w:rPr>
          <w:rFonts w:ascii="Calibri" w:hAnsi="Calibri" w:cs="Calibri"/>
          <w:sz w:val="24"/>
          <w:szCs w:val="24"/>
        </w:rPr>
        <w:t xml:space="preserve"> through June 30, 2027.</w:t>
      </w:r>
    </w:p>
    <w:p w14:paraId="3EF3C1EA" w14:textId="77777777" w:rsidR="00086E10" w:rsidRPr="00575765" w:rsidRDefault="00086E10" w:rsidP="00086E10">
      <w:pPr>
        <w:spacing w:after="0" w:line="240" w:lineRule="auto"/>
        <w:rPr>
          <w:rFonts w:ascii="Calibri" w:hAnsi="Calibri" w:cs="Calibri"/>
          <w:b/>
          <w:bCs/>
          <w:sz w:val="24"/>
          <w:szCs w:val="24"/>
        </w:rPr>
      </w:pPr>
    </w:p>
    <w:p w14:paraId="7231D1D4" w14:textId="4F140BCB" w:rsidR="00777343" w:rsidRPr="00575765" w:rsidRDefault="00777343" w:rsidP="00086E10">
      <w:pPr>
        <w:spacing w:after="0" w:line="240" w:lineRule="auto"/>
        <w:rPr>
          <w:rFonts w:ascii="Calibri" w:hAnsi="Calibri" w:cs="Calibri"/>
          <w:sz w:val="24"/>
          <w:szCs w:val="24"/>
        </w:rPr>
      </w:pPr>
      <w:r w:rsidRPr="00575765">
        <w:rPr>
          <w:rFonts w:ascii="Calibri" w:hAnsi="Calibri" w:cs="Calibri"/>
          <w:b/>
          <w:bCs/>
          <w:i/>
          <w:iCs/>
          <w:sz w:val="24"/>
          <w:szCs w:val="24"/>
        </w:rPr>
        <w:t>*</w:t>
      </w:r>
      <w:r w:rsidR="00086E10" w:rsidRPr="00575765">
        <w:rPr>
          <w:rFonts w:ascii="Calibri" w:hAnsi="Calibri" w:cs="Calibri"/>
          <w:b/>
          <w:bCs/>
          <w:i/>
          <w:iCs/>
          <w:sz w:val="24"/>
          <w:szCs w:val="24"/>
        </w:rPr>
        <w:t>Please Note*</w:t>
      </w:r>
      <w:r w:rsidRPr="00575765">
        <w:rPr>
          <w:rFonts w:ascii="Calibri" w:hAnsi="Calibri" w:cs="Calibri"/>
          <w:b/>
          <w:bCs/>
          <w:sz w:val="24"/>
          <w:szCs w:val="24"/>
        </w:rPr>
        <w:t xml:space="preserve"> Except where specified for a program area, all CBO funding spans the entire grant funding period as indicated above.</w:t>
      </w:r>
    </w:p>
    <w:p w14:paraId="7A228226" w14:textId="77777777" w:rsidR="00086E10" w:rsidRPr="00575765" w:rsidRDefault="00086E10" w:rsidP="00086E10">
      <w:pPr>
        <w:spacing w:after="0" w:line="240" w:lineRule="auto"/>
        <w:rPr>
          <w:rFonts w:ascii="Calibri" w:hAnsi="Calibri" w:cs="Calibri"/>
          <w:b/>
          <w:bCs/>
          <w:sz w:val="24"/>
          <w:szCs w:val="24"/>
        </w:rPr>
      </w:pPr>
    </w:p>
    <w:p w14:paraId="420A0828" w14:textId="6FAD6897" w:rsidR="00777343" w:rsidRPr="00575765" w:rsidRDefault="00777343" w:rsidP="00086E10">
      <w:pPr>
        <w:spacing w:after="0" w:line="240" w:lineRule="auto"/>
        <w:rPr>
          <w:rFonts w:ascii="Calibri" w:hAnsi="Calibri" w:cs="Calibri"/>
          <w:sz w:val="24"/>
          <w:szCs w:val="24"/>
        </w:rPr>
      </w:pPr>
      <w:r w:rsidRPr="00575765">
        <w:rPr>
          <w:rFonts w:ascii="Calibri" w:hAnsi="Calibri" w:cs="Calibri"/>
          <w:b/>
          <w:bCs/>
          <w:sz w:val="24"/>
          <w:szCs w:val="24"/>
        </w:rPr>
        <w:t>In this document,</w:t>
      </w:r>
      <w:r w:rsidRPr="00575765">
        <w:rPr>
          <w:rFonts w:ascii="Calibri" w:hAnsi="Calibri" w:cs="Calibri"/>
          <w:sz w:val="24"/>
          <w:szCs w:val="24"/>
        </w:rPr>
        <w:t xml:space="preserve"> you will find information regarding allowable and unallowable expenditures, reporting timelines, and compliance requirements; some or all of which may be specifically applicable to your organization's designated scope of work for this </w:t>
      </w:r>
      <w:r w:rsidR="00086E10" w:rsidRPr="00575765">
        <w:rPr>
          <w:rFonts w:ascii="Calibri" w:hAnsi="Calibri" w:cs="Calibri"/>
          <w:sz w:val="24"/>
          <w:szCs w:val="24"/>
        </w:rPr>
        <w:t xml:space="preserve">grant </w:t>
      </w:r>
      <w:r w:rsidRPr="00575765">
        <w:rPr>
          <w:rFonts w:ascii="Calibri" w:hAnsi="Calibri" w:cs="Calibri"/>
          <w:sz w:val="24"/>
          <w:szCs w:val="24"/>
        </w:rPr>
        <w:t>funding opportunity.</w:t>
      </w:r>
    </w:p>
    <w:p w14:paraId="09EA0369" w14:textId="77777777" w:rsidR="00086E10" w:rsidRPr="00575765" w:rsidRDefault="00086E10" w:rsidP="00086E10">
      <w:pPr>
        <w:spacing w:after="0" w:line="240" w:lineRule="auto"/>
        <w:rPr>
          <w:rFonts w:ascii="Calibri" w:hAnsi="Calibri" w:cs="Calibri"/>
          <w:sz w:val="24"/>
          <w:szCs w:val="24"/>
        </w:rPr>
      </w:pPr>
    </w:p>
    <w:p w14:paraId="291D4A29" w14:textId="77777777" w:rsidR="00A407CB" w:rsidRPr="00575765" w:rsidRDefault="00A407CB" w:rsidP="00086E10">
      <w:pPr>
        <w:spacing w:after="0" w:line="240" w:lineRule="auto"/>
        <w:rPr>
          <w:rFonts w:ascii="Calibri" w:hAnsi="Calibri" w:cs="Calibri"/>
          <w:b/>
          <w:bCs/>
          <w:sz w:val="24"/>
          <w:szCs w:val="24"/>
        </w:rPr>
      </w:pPr>
    </w:p>
    <w:p w14:paraId="1EC932E2" w14:textId="73233212" w:rsidR="00086E10" w:rsidRPr="00575765" w:rsidRDefault="00C745FB" w:rsidP="00575765">
      <w:pPr>
        <w:pStyle w:val="Heading1"/>
      </w:pPr>
      <w:bookmarkStart w:id="1" w:name="_Toc202187198"/>
      <w:r w:rsidRPr="00575765">
        <w:lastRenderedPageBreak/>
        <w:t xml:space="preserve">THE </w:t>
      </w:r>
      <w:r w:rsidR="00086E10" w:rsidRPr="00575765">
        <w:t xml:space="preserve">PUBLIC HEALTH EQUITY </w:t>
      </w:r>
      <w:r w:rsidR="009C101F" w:rsidRPr="00575765">
        <w:t>GRANT</w:t>
      </w:r>
      <w:bookmarkEnd w:id="1"/>
    </w:p>
    <w:p w14:paraId="6F13454F" w14:textId="77777777" w:rsidR="00086E10" w:rsidRPr="00575765" w:rsidRDefault="00086E10" w:rsidP="00086E10">
      <w:pPr>
        <w:spacing w:after="0" w:line="240" w:lineRule="auto"/>
        <w:rPr>
          <w:rFonts w:ascii="Calibri" w:hAnsi="Calibri" w:cs="Calibri"/>
          <w:b/>
          <w:bCs/>
          <w:sz w:val="24"/>
          <w:szCs w:val="24"/>
        </w:rPr>
      </w:pPr>
    </w:p>
    <w:p w14:paraId="27B1D847" w14:textId="77777777" w:rsidR="00086E10" w:rsidRPr="00575765" w:rsidRDefault="00086E10" w:rsidP="00086E10">
      <w:pPr>
        <w:spacing w:after="0" w:line="240" w:lineRule="auto"/>
        <w:rPr>
          <w:rFonts w:ascii="Calibri" w:hAnsi="Calibri" w:cs="Calibri"/>
          <w:sz w:val="24"/>
          <w:szCs w:val="24"/>
        </w:rPr>
      </w:pPr>
      <w:r w:rsidRPr="00575765">
        <w:rPr>
          <w:rFonts w:ascii="Calibri" w:hAnsi="Calibri" w:cs="Calibri"/>
          <w:sz w:val="24"/>
          <w:szCs w:val="24"/>
        </w:rPr>
        <w:t xml:space="preserve">The Oregon Health Authority (OHA) Public Health Division (PHD) acknowledges the vital role of community-based organizations (CBOs) in delivering community-led and community-driven culturally and linguistically responsive public health services. The </w:t>
      </w:r>
      <w:r w:rsidRPr="00575765">
        <w:rPr>
          <w:rFonts w:ascii="Calibri" w:hAnsi="Calibri" w:cs="Calibri"/>
          <w:b/>
          <w:bCs/>
          <w:sz w:val="24"/>
          <w:szCs w:val="24"/>
        </w:rPr>
        <w:t>Public Health Equity Grant</w:t>
      </w:r>
      <w:r w:rsidRPr="00575765">
        <w:rPr>
          <w:rFonts w:ascii="Calibri" w:hAnsi="Calibri" w:cs="Calibri"/>
          <w:sz w:val="24"/>
          <w:szCs w:val="24"/>
        </w:rPr>
        <w:t xml:space="preserve"> provides multiple funding opportunities within one application that demonstrates coordination among various OHA programs.</w:t>
      </w:r>
    </w:p>
    <w:p w14:paraId="0E72D603" w14:textId="77777777" w:rsidR="00086E10" w:rsidRPr="00575765" w:rsidRDefault="00086E10" w:rsidP="00086E10">
      <w:pPr>
        <w:spacing w:after="0" w:line="240" w:lineRule="auto"/>
        <w:rPr>
          <w:rFonts w:ascii="Calibri" w:hAnsi="Calibri" w:cs="Calibri"/>
          <w:sz w:val="24"/>
          <w:szCs w:val="24"/>
        </w:rPr>
      </w:pPr>
    </w:p>
    <w:p w14:paraId="6CC2DCE7" w14:textId="77777777" w:rsidR="00086E10" w:rsidRPr="00575765" w:rsidRDefault="00086E10" w:rsidP="00086E10">
      <w:pPr>
        <w:spacing w:after="0" w:line="240" w:lineRule="auto"/>
        <w:rPr>
          <w:rFonts w:ascii="Calibri" w:hAnsi="Calibri" w:cs="Calibri"/>
          <w:sz w:val="24"/>
          <w:szCs w:val="24"/>
        </w:rPr>
      </w:pPr>
      <w:r w:rsidRPr="00575765">
        <w:rPr>
          <w:rFonts w:ascii="Calibri" w:hAnsi="Calibri" w:cs="Calibri"/>
          <w:sz w:val="24"/>
          <w:szCs w:val="24"/>
        </w:rPr>
        <w:t>This funding opportunity seeks to maintain racial equity as the central focus of public health work and to highlight the strengths and knowledge of communities. CBOs possess the deepest understanding of the communities they serve and can develop projects that directly address community member input and concerns. Partnerships with CBOs are essential for OHA to achieve its strategic objective of eliminating health inequities by 2030.</w:t>
      </w:r>
    </w:p>
    <w:p w14:paraId="2E72EC4E" w14:textId="77777777" w:rsidR="00086E10" w:rsidRPr="00575765" w:rsidRDefault="00086E10" w:rsidP="00086E10">
      <w:pPr>
        <w:spacing w:after="0" w:line="240" w:lineRule="auto"/>
        <w:rPr>
          <w:rFonts w:ascii="Calibri" w:hAnsi="Calibri" w:cs="Calibri"/>
          <w:sz w:val="24"/>
          <w:szCs w:val="24"/>
        </w:rPr>
      </w:pPr>
    </w:p>
    <w:p w14:paraId="0AA18434" w14:textId="77777777" w:rsidR="00086E10" w:rsidRPr="00575765" w:rsidRDefault="00086E10" w:rsidP="00086E10">
      <w:pPr>
        <w:spacing w:after="0" w:line="240" w:lineRule="auto"/>
        <w:rPr>
          <w:rFonts w:ascii="Calibri" w:hAnsi="Calibri" w:cs="Calibri"/>
          <w:sz w:val="24"/>
          <w:szCs w:val="24"/>
        </w:rPr>
      </w:pPr>
      <w:r w:rsidRPr="00575765">
        <w:rPr>
          <w:rFonts w:ascii="Calibri" w:hAnsi="Calibri" w:cs="Calibri"/>
          <w:sz w:val="24"/>
          <w:szCs w:val="24"/>
        </w:rPr>
        <w:t>OHA acknowledges that CBOs, including advocacy organizations and faith-based organizations, are fundamental to developing health strategies and outreach that are responsive and tailored to community needs.</w:t>
      </w:r>
    </w:p>
    <w:p w14:paraId="782289DC" w14:textId="77777777" w:rsidR="00086E10" w:rsidRPr="00575765" w:rsidRDefault="00086E10" w:rsidP="00086E10">
      <w:pPr>
        <w:spacing w:after="0" w:line="240" w:lineRule="auto"/>
        <w:rPr>
          <w:rFonts w:ascii="Calibri" w:hAnsi="Calibri" w:cs="Calibri"/>
          <w:sz w:val="24"/>
          <w:szCs w:val="24"/>
        </w:rPr>
      </w:pPr>
    </w:p>
    <w:p w14:paraId="75FD7DE8" w14:textId="71598326" w:rsidR="00086E10" w:rsidRPr="00575765" w:rsidRDefault="00086E10" w:rsidP="00086E10">
      <w:pPr>
        <w:spacing w:after="0" w:line="240" w:lineRule="auto"/>
        <w:rPr>
          <w:rFonts w:ascii="Calibri" w:hAnsi="Calibri" w:cs="Calibri"/>
          <w:sz w:val="24"/>
          <w:szCs w:val="24"/>
        </w:rPr>
      </w:pPr>
      <w:r w:rsidRPr="00575765">
        <w:rPr>
          <w:rFonts w:ascii="Calibri" w:hAnsi="Calibri" w:cs="Calibri"/>
          <w:b/>
          <w:bCs/>
          <w:i/>
          <w:iCs/>
          <w:sz w:val="24"/>
          <w:szCs w:val="24"/>
        </w:rPr>
        <w:t>*Please Note*:</w:t>
      </w:r>
      <w:r w:rsidRPr="00575765">
        <w:rPr>
          <w:rFonts w:ascii="Calibri" w:hAnsi="Calibri" w:cs="Calibri"/>
          <w:sz w:val="24"/>
          <w:szCs w:val="24"/>
        </w:rPr>
        <w:t xml:space="preserve"> The </w:t>
      </w:r>
      <w:r w:rsidRPr="00575765">
        <w:rPr>
          <w:rFonts w:ascii="Calibri" w:hAnsi="Calibri" w:cs="Calibri"/>
          <w:b/>
          <w:bCs/>
          <w:sz w:val="24"/>
          <w:szCs w:val="24"/>
        </w:rPr>
        <w:t>Public Health Equity Grant</w:t>
      </w:r>
      <w:r w:rsidRPr="00575765">
        <w:rPr>
          <w:rFonts w:ascii="Calibri" w:hAnsi="Calibri" w:cs="Calibri"/>
          <w:sz w:val="24"/>
          <w:szCs w:val="24"/>
        </w:rPr>
        <w:t xml:space="preserve"> is a separate funding opportunity with its own distinct set of rules and requirements. If your CBO is currently receiving funding from Oregon Health Authority through a different funding opportunity, it is essential to ensure that the funding streams are managed separately and that you are adhering to the appropriate fiscal guidance.</w:t>
      </w:r>
    </w:p>
    <w:p w14:paraId="5D22C379" w14:textId="77777777" w:rsidR="00A407CB" w:rsidRPr="00575765" w:rsidRDefault="00A407CB" w:rsidP="00086E10">
      <w:pPr>
        <w:spacing w:after="0" w:line="240" w:lineRule="auto"/>
        <w:rPr>
          <w:rFonts w:ascii="Calibri" w:hAnsi="Calibri" w:cs="Calibri"/>
          <w:sz w:val="24"/>
          <w:szCs w:val="24"/>
        </w:rPr>
      </w:pPr>
    </w:p>
    <w:p w14:paraId="1B7F2B6B" w14:textId="77777777" w:rsidR="00A407CB" w:rsidRPr="00575765" w:rsidRDefault="00A407CB" w:rsidP="00086E10">
      <w:pPr>
        <w:spacing w:after="0" w:line="240" w:lineRule="auto"/>
        <w:rPr>
          <w:rFonts w:ascii="Calibri" w:hAnsi="Calibri" w:cs="Calibri"/>
          <w:sz w:val="24"/>
          <w:szCs w:val="24"/>
        </w:rPr>
      </w:pPr>
    </w:p>
    <w:p w14:paraId="56BFA478" w14:textId="7A694A72" w:rsidR="00A407CB" w:rsidRPr="00575765" w:rsidRDefault="00A407CB" w:rsidP="00575765">
      <w:pPr>
        <w:pStyle w:val="Heading1"/>
      </w:pPr>
      <w:bookmarkStart w:id="2" w:name="_Toc202187199"/>
      <w:r w:rsidRPr="00575765">
        <w:t>FUNDING OPPORTUNITY INFORMATION</w:t>
      </w:r>
      <w:bookmarkEnd w:id="2"/>
    </w:p>
    <w:p w14:paraId="4A29530D" w14:textId="77777777" w:rsidR="00A407CB" w:rsidRPr="00575765" w:rsidRDefault="00A407CB" w:rsidP="00086E10">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4945"/>
        <w:gridCol w:w="4405"/>
      </w:tblGrid>
      <w:tr w:rsidR="00A407CB" w:rsidRPr="00575765" w14:paraId="1DEF11CD" w14:textId="77777777" w:rsidTr="00D6459E">
        <w:trPr>
          <w:trHeight w:val="395"/>
        </w:trPr>
        <w:tc>
          <w:tcPr>
            <w:tcW w:w="4945" w:type="dxa"/>
            <w:hideMark/>
          </w:tcPr>
          <w:p w14:paraId="551C01BE" w14:textId="77777777" w:rsidR="00A407CB" w:rsidRPr="00575765" w:rsidRDefault="00A407CB" w:rsidP="00A407CB">
            <w:pPr>
              <w:rPr>
                <w:rFonts w:ascii="Calibri" w:hAnsi="Calibri" w:cs="Calibri"/>
                <w:b/>
                <w:bCs/>
                <w:sz w:val="24"/>
                <w:szCs w:val="24"/>
              </w:rPr>
            </w:pPr>
            <w:r w:rsidRPr="00575765">
              <w:rPr>
                <w:rFonts w:ascii="Calibri" w:hAnsi="Calibri" w:cs="Calibri"/>
                <w:b/>
                <w:bCs/>
                <w:sz w:val="24"/>
                <w:szCs w:val="24"/>
              </w:rPr>
              <w:t>Funding Opportunity Name</w:t>
            </w:r>
          </w:p>
          <w:p w14:paraId="7751DCF5" w14:textId="77777777" w:rsidR="00A407CB" w:rsidRPr="00575765" w:rsidRDefault="00A407CB" w:rsidP="00A407CB">
            <w:pPr>
              <w:rPr>
                <w:rFonts w:ascii="Calibri" w:hAnsi="Calibri" w:cs="Calibri"/>
                <w:b/>
                <w:bCs/>
                <w:sz w:val="24"/>
                <w:szCs w:val="24"/>
              </w:rPr>
            </w:pPr>
          </w:p>
        </w:tc>
        <w:tc>
          <w:tcPr>
            <w:tcW w:w="4405" w:type="dxa"/>
            <w:hideMark/>
          </w:tcPr>
          <w:p w14:paraId="1A96956C" w14:textId="77777777" w:rsidR="00A407CB" w:rsidRPr="00575765" w:rsidRDefault="00A407CB" w:rsidP="00A407CB">
            <w:pPr>
              <w:rPr>
                <w:rFonts w:ascii="Calibri" w:hAnsi="Calibri" w:cs="Calibri"/>
                <w:b/>
                <w:bCs/>
                <w:sz w:val="24"/>
                <w:szCs w:val="24"/>
              </w:rPr>
            </w:pPr>
            <w:r w:rsidRPr="00575765">
              <w:rPr>
                <w:rFonts w:ascii="Calibri" w:hAnsi="Calibri" w:cs="Calibri"/>
                <w:b/>
                <w:bCs/>
                <w:sz w:val="24"/>
                <w:szCs w:val="24"/>
              </w:rPr>
              <w:t>Public Health Equity Grant</w:t>
            </w:r>
          </w:p>
        </w:tc>
      </w:tr>
      <w:tr w:rsidR="00A407CB" w:rsidRPr="00575765" w14:paraId="29CB645A" w14:textId="77777777" w:rsidTr="00D6459E">
        <w:tc>
          <w:tcPr>
            <w:tcW w:w="4945" w:type="dxa"/>
            <w:hideMark/>
          </w:tcPr>
          <w:p w14:paraId="778A9679" w14:textId="77777777" w:rsidR="00A407CB" w:rsidRPr="00575765" w:rsidRDefault="00A407CB" w:rsidP="00A407CB">
            <w:pPr>
              <w:rPr>
                <w:rFonts w:ascii="Calibri" w:hAnsi="Calibri" w:cs="Calibri"/>
                <w:b/>
                <w:bCs/>
                <w:sz w:val="24"/>
                <w:szCs w:val="24"/>
              </w:rPr>
            </w:pPr>
            <w:r w:rsidRPr="00575765">
              <w:rPr>
                <w:rFonts w:ascii="Calibri" w:hAnsi="Calibri" w:cs="Calibri"/>
                <w:b/>
                <w:bCs/>
                <w:sz w:val="24"/>
                <w:szCs w:val="24"/>
              </w:rPr>
              <w:t>Funding State Agency -- Division</w:t>
            </w:r>
          </w:p>
        </w:tc>
        <w:tc>
          <w:tcPr>
            <w:tcW w:w="4405" w:type="dxa"/>
            <w:hideMark/>
          </w:tcPr>
          <w:p w14:paraId="6FEC5A18" w14:textId="77777777" w:rsidR="00A407CB" w:rsidRPr="00575765" w:rsidRDefault="00A407CB" w:rsidP="00A407CB">
            <w:pPr>
              <w:rPr>
                <w:rFonts w:ascii="Calibri" w:hAnsi="Calibri" w:cs="Calibri"/>
                <w:sz w:val="24"/>
                <w:szCs w:val="24"/>
              </w:rPr>
            </w:pPr>
            <w:r w:rsidRPr="00575765">
              <w:rPr>
                <w:rFonts w:ascii="Calibri" w:hAnsi="Calibri" w:cs="Calibri"/>
                <w:sz w:val="24"/>
                <w:szCs w:val="24"/>
              </w:rPr>
              <w:t xml:space="preserve">Oregon Health Authority (OHA) -- </w:t>
            </w:r>
          </w:p>
          <w:p w14:paraId="1ABB9838" w14:textId="59D2329B" w:rsidR="00A407CB" w:rsidRPr="00575765" w:rsidRDefault="00A407CB" w:rsidP="00A407CB">
            <w:pPr>
              <w:rPr>
                <w:rFonts w:ascii="Calibri" w:hAnsi="Calibri" w:cs="Calibri"/>
                <w:sz w:val="24"/>
                <w:szCs w:val="24"/>
              </w:rPr>
            </w:pPr>
            <w:r w:rsidRPr="00575765">
              <w:rPr>
                <w:rFonts w:ascii="Calibri" w:hAnsi="Calibri" w:cs="Calibri"/>
                <w:sz w:val="24"/>
                <w:szCs w:val="24"/>
              </w:rPr>
              <w:t>Public Health Division (PHD)</w:t>
            </w:r>
          </w:p>
        </w:tc>
      </w:tr>
      <w:tr w:rsidR="00A407CB" w:rsidRPr="00575765" w14:paraId="2745B256" w14:textId="77777777" w:rsidTr="00D6459E">
        <w:tc>
          <w:tcPr>
            <w:tcW w:w="4945" w:type="dxa"/>
            <w:hideMark/>
          </w:tcPr>
          <w:p w14:paraId="7AD59986" w14:textId="4F72B822" w:rsidR="00A407CB" w:rsidRPr="00575765" w:rsidRDefault="00A407CB" w:rsidP="00A407CB">
            <w:pPr>
              <w:rPr>
                <w:rFonts w:ascii="Calibri" w:hAnsi="Calibri" w:cs="Calibri"/>
                <w:b/>
                <w:bCs/>
                <w:sz w:val="24"/>
                <w:szCs w:val="24"/>
              </w:rPr>
            </w:pPr>
            <w:r w:rsidRPr="00575765">
              <w:rPr>
                <w:rFonts w:ascii="Calibri" w:hAnsi="Calibri" w:cs="Calibri"/>
                <w:b/>
                <w:bCs/>
                <w:sz w:val="24"/>
                <w:szCs w:val="24"/>
              </w:rPr>
              <w:t>Anticipated Notice of Award Date</w:t>
            </w:r>
          </w:p>
        </w:tc>
        <w:tc>
          <w:tcPr>
            <w:tcW w:w="4405" w:type="dxa"/>
            <w:hideMark/>
          </w:tcPr>
          <w:p w14:paraId="6F6F98CC" w14:textId="75265089" w:rsidR="00A407CB" w:rsidRPr="00575765" w:rsidRDefault="00A407CB" w:rsidP="00A407CB">
            <w:pPr>
              <w:rPr>
                <w:rFonts w:ascii="Calibri" w:hAnsi="Calibri" w:cs="Calibri"/>
                <w:sz w:val="24"/>
                <w:szCs w:val="24"/>
              </w:rPr>
            </w:pPr>
            <w:r w:rsidRPr="00575765">
              <w:rPr>
                <w:rFonts w:ascii="Calibri" w:hAnsi="Calibri" w:cs="Calibri"/>
                <w:sz w:val="24"/>
                <w:szCs w:val="24"/>
              </w:rPr>
              <w:t xml:space="preserve">February </w:t>
            </w:r>
            <w:r w:rsidR="00DF0821" w:rsidRPr="00575765">
              <w:rPr>
                <w:rFonts w:ascii="Calibri" w:hAnsi="Calibri" w:cs="Calibri"/>
                <w:sz w:val="24"/>
                <w:szCs w:val="24"/>
              </w:rPr>
              <w:t>2026</w:t>
            </w:r>
          </w:p>
        </w:tc>
      </w:tr>
      <w:tr w:rsidR="00A407CB" w:rsidRPr="00575765" w14:paraId="6F6AD82A" w14:textId="77777777" w:rsidTr="00D6459E">
        <w:tc>
          <w:tcPr>
            <w:tcW w:w="4945" w:type="dxa"/>
            <w:hideMark/>
          </w:tcPr>
          <w:p w14:paraId="37D75A32" w14:textId="77777777" w:rsidR="00A407CB" w:rsidRPr="00575765" w:rsidRDefault="00A407CB" w:rsidP="00A407CB">
            <w:pPr>
              <w:rPr>
                <w:rFonts w:ascii="Calibri" w:hAnsi="Calibri" w:cs="Calibri"/>
                <w:b/>
                <w:bCs/>
                <w:sz w:val="24"/>
                <w:szCs w:val="24"/>
              </w:rPr>
            </w:pPr>
            <w:r w:rsidRPr="00575765">
              <w:rPr>
                <w:rFonts w:ascii="Calibri" w:hAnsi="Calibri" w:cs="Calibri"/>
                <w:b/>
                <w:bCs/>
                <w:sz w:val="24"/>
                <w:szCs w:val="24"/>
              </w:rPr>
              <w:t>Project Start Date</w:t>
            </w:r>
          </w:p>
        </w:tc>
        <w:tc>
          <w:tcPr>
            <w:tcW w:w="4405" w:type="dxa"/>
            <w:hideMark/>
          </w:tcPr>
          <w:p w14:paraId="5BABF88B" w14:textId="332DD848" w:rsidR="00A407CB" w:rsidRPr="00575765" w:rsidRDefault="00A407CB" w:rsidP="00A407CB">
            <w:pPr>
              <w:rPr>
                <w:rFonts w:ascii="Calibri" w:hAnsi="Calibri" w:cs="Calibri"/>
                <w:sz w:val="24"/>
                <w:szCs w:val="24"/>
              </w:rPr>
            </w:pPr>
            <w:r w:rsidRPr="00575765">
              <w:rPr>
                <w:rFonts w:ascii="Calibri" w:hAnsi="Calibri" w:cs="Calibri"/>
                <w:sz w:val="24"/>
                <w:szCs w:val="24"/>
              </w:rPr>
              <w:t>January 1, 2026</w:t>
            </w:r>
          </w:p>
        </w:tc>
      </w:tr>
      <w:tr w:rsidR="00A407CB" w:rsidRPr="00575765" w14:paraId="000ADB9E" w14:textId="77777777" w:rsidTr="00D6459E">
        <w:tc>
          <w:tcPr>
            <w:tcW w:w="4945" w:type="dxa"/>
            <w:hideMark/>
          </w:tcPr>
          <w:p w14:paraId="70F3C422" w14:textId="77777777" w:rsidR="00A407CB" w:rsidRPr="00575765" w:rsidRDefault="00A407CB" w:rsidP="00A407CB">
            <w:pPr>
              <w:rPr>
                <w:rFonts w:ascii="Calibri" w:hAnsi="Calibri" w:cs="Calibri"/>
                <w:b/>
                <w:bCs/>
                <w:sz w:val="24"/>
                <w:szCs w:val="24"/>
              </w:rPr>
            </w:pPr>
            <w:r w:rsidRPr="00575765">
              <w:rPr>
                <w:rFonts w:ascii="Calibri" w:hAnsi="Calibri" w:cs="Calibri"/>
                <w:b/>
                <w:bCs/>
                <w:sz w:val="24"/>
                <w:szCs w:val="24"/>
              </w:rPr>
              <w:t>Grant Funding Period</w:t>
            </w:r>
          </w:p>
        </w:tc>
        <w:tc>
          <w:tcPr>
            <w:tcW w:w="4405" w:type="dxa"/>
            <w:hideMark/>
          </w:tcPr>
          <w:p w14:paraId="52B83660" w14:textId="00CF1CE6" w:rsidR="00A407CB" w:rsidRPr="00575765" w:rsidRDefault="00A407CB" w:rsidP="00A407CB">
            <w:pPr>
              <w:rPr>
                <w:rFonts w:ascii="Calibri" w:hAnsi="Calibri" w:cs="Calibri"/>
                <w:sz w:val="24"/>
                <w:szCs w:val="24"/>
              </w:rPr>
            </w:pPr>
            <w:r w:rsidRPr="00575765">
              <w:rPr>
                <w:rFonts w:ascii="Calibri" w:hAnsi="Calibri" w:cs="Calibri"/>
                <w:sz w:val="24"/>
                <w:szCs w:val="24"/>
              </w:rPr>
              <w:t>January 1, 2026 -- June 30, 2027*</w:t>
            </w:r>
          </w:p>
        </w:tc>
      </w:tr>
    </w:tbl>
    <w:p w14:paraId="5D1F1426" w14:textId="5AD6CC20" w:rsidR="00A407CB" w:rsidRPr="00575765" w:rsidRDefault="00A407CB" w:rsidP="00D6459E">
      <w:pPr>
        <w:spacing w:after="0" w:line="240" w:lineRule="auto"/>
        <w:ind w:left="360"/>
        <w:rPr>
          <w:rFonts w:ascii="Calibri" w:hAnsi="Calibri" w:cs="Calibri"/>
          <w:i/>
          <w:iCs/>
          <w:sz w:val="24"/>
          <w:szCs w:val="24"/>
        </w:rPr>
      </w:pPr>
      <w:r w:rsidRPr="00575765">
        <w:rPr>
          <w:rFonts w:ascii="Calibri" w:hAnsi="Calibri" w:cs="Calibri"/>
          <w:i/>
          <w:iCs/>
          <w:sz w:val="24"/>
          <w:szCs w:val="24"/>
        </w:rPr>
        <w:t xml:space="preserve">Note: Timeframes are tentative and subject to </w:t>
      </w:r>
      <w:proofErr w:type="gramStart"/>
      <w:r w:rsidRPr="00575765">
        <w:rPr>
          <w:rFonts w:ascii="Calibri" w:hAnsi="Calibri" w:cs="Calibri"/>
          <w:i/>
          <w:iCs/>
          <w:sz w:val="24"/>
          <w:szCs w:val="24"/>
        </w:rPr>
        <w:t>change;</w:t>
      </w:r>
      <w:proofErr w:type="gramEnd"/>
    </w:p>
    <w:p w14:paraId="4FA60B1A" w14:textId="1716A579" w:rsidR="00A407CB" w:rsidRPr="00575765" w:rsidRDefault="00A407CB" w:rsidP="00D6459E">
      <w:pPr>
        <w:spacing w:after="0" w:line="240" w:lineRule="auto"/>
        <w:ind w:left="360"/>
        <w:rPr>
          <w:rFonts w:ascii="Calibri" w:hAnsi="Calibri" w:cs="Calibri"/>
          <w:i/>
          <w:iCs/>
          <w:sz w:val="24"/>
          <w:szCs w:val="24"/>
        </w:rPr>
      </w:pPr>
      <w:r w:rsidRPr="00575765">
        <w:rPr>
          <w:rFonts w:ascii="Calibri" w:hAnsi="Calibri" w:cs="Calibri"/>
          <w:sz w:val="24"/>
          <w:szCs w:val="24"/>
        </w:rPr>
        <w:t xml:space="preserve">          *</w:t>
      </w:r>
      <w:r w:rsidRPr="00575765">
        <w:rPr>
          <w:rFonts w:ascii="Calibri" w:hAnsi="Calibri" w:cs="Calibri"/>
          <w:i/>
          <w:iCs/>
          <w:sz w:val="24"/>
          <w:szCs w:val="24"/>
        </w:rPr>
        <w:t>Individual funding streams may be subject to different end dates</w:t>
      </w:r>
    </w:p>
    <w:p w14:paraId="2DAEBCB8" w14:textId="77777777" w:rsidR="00A407CB" w:rsidRPr="00575765" w:rsidRDefault="00A407CB" w:rsidP="00D6459E">
      <w:pPr>
        <w:spacing w:after="0" w:line="240" w:lineRule="auto"/>
        <w:ind w:left="360"/>
        <w:rPr>
          <w:rFonts w:ascii="Calibri" w:hAnsi="Calibri" w:cs="Calibri"/>
          <w:sz w:val="24"/>
          <w:szCs w:val="24"/>
        </w:rPr>
      </w:pPr>
    </w:p>
    <w:p w14:paraId="00E85525" w14:textId="77777777" w:rsidR="008475DF" w:rsidRPr="00575765" w:rsidRDefault="008475DF" w:rsidP="008475DF">
      <w:pPr>
        <w:spacing w:after="0" w:line="240" w:lineRule="auto"/>
        <w:rPr>
          <w:rFonts w:ascii="Calibri" w:hAnsi="Calibri" w:cs="Calibri"/>
          <w:sz w:val="24"/>
          <w:szCs w:val="24"/>
          <w:highlight w:val="yellow"/>
        </w:rPr>
      </w:pPr>
    </w:p>
    <w:p w14:paraId="4FDC98C6" w14:textId="4F69EBAE" w:rsidR="008475DF" w:rsidRPr="00575765" w:rsidRDefault="008475DF" w:rsidP="00575765">
      <w:pPr>
        <w:pStyle w:val="Heading1"/>
      </w:pPr>
      <w:bookmarkStart w:id="3" w:name="_Toc202187200"/>
      <w:r w:rsidRPr="00575765">
        <w:t>FUNDING INFORMATION</w:t>
      </w:r>
      <w:bookmarkEnd w:id="3"/>
    </w:p>
    <w:p w14:paraId="235985C1" w14:textId="77777777" w:rsidR="008475DF" w:rsidRPr="00575765" w:rsidRDefault="008475DF" w:rsidP="008475DF">
      <w:pPr>
        <w:spacing w:after="0" w:line="240" w:lineRule="auto"/>
        <w:rPr>
          <w:rFonts w:ascii="Calibri" w:hAnsi="Calibri" w:cs="Calibri"/>
          <w:b/>
          <w:bCs/>
          <w:sz w:val="24"/>
          <w:szCs w:val="24"/>
        </w:rPr>
      </w:pPr>
    </w:p>
    <w:p w14:paraId="319A3367" w14:textId="440F4C07" w:rsidR="008475DF" w:rsidRPr="00575765" w:rsidRDefault="008475DF" w:rsidP="009C101F">
      <w:pPr>
        <w:pStyle w:val="Heading2"/>
        <w:rPr>
          <w:rFonts w:ascii="Calibri" w:hAnsi="Calibri" w:cs="Calibri"/>
          <w:b w:val="0"/>
          <w:szCs w:val="24"/>
        </w:rPr>
      </w:pPr>
      <w:bookmarkStart w:id="4" w:name="_Toc202187201"/>
      <w:r w:rsidRPr="00575765">
        <w:rPr>
          <w:rFonts w:ascii="Calibri" w:hAnsi="Calibri" w:cs="Calibri"/>
          <w:szCs w:val="24"/>
        </w:rPr>
        <w:lastRenderedPageBreak/>
        <w:t>Funding Categories</w:t>
      </w:r>
      <w:bookmarkEnd w:id="4"/>
    </w:p>
    <w:p w14:paraId="6BC459CB" w14:textId="77777777" w:rsidR="008475DF" w:rsidRPr="00575765" w:rsidRDefault="008475DF" w:rsidP="008475DF">
      <w:pPr>
        <w:spacing w:after="0" w:line="240" w:lineRule="auto"/>
        <w:rPr>
          <w:rFonts w:ascii="Calibri" w:hAnsi="Calibri" w:cs="Calibri"/>
          <w:sz w:val="24"/>
          <w:szCs w:val="24"/>
        </w:rPr>
      </w:pPr>
    </w:p>
    <w:p w14:paraId="03B2BDAE" w14:textId="0B128F0C" w:rsidR="008475DF" w:rsidRPr="00575765" w:rsidRDefault="008475DF" w:rsidP="008475DF">
      <w:pPr>
        <w:spacing w:after="0" w:line="240" w:lineRule="auto"/>
        <w:rPr>
          <w:rFonts w:ascii="Calibri" w:hAnsi="Calibri" w:cs="Calibri"/>
          <w:sz w:val="24"/>
          <w:szCs w:val="24"/>
        </w:rPr>
      </w:pPr>
      <w:r w:rsidRPr="00575765">
        <w:rPr>
          <w:rFonts w:ascii="Calibri" w:hAnsi="Calibri" w:cs="Calibri"/>
          <w:sz w:val="24"/>
          <w:szCs w:val="24"/>
        </w:rPr>
        <w:t xml:space="preserve">This Public Health Equity funding opportunity allows for Applicants to apply for multiple funding categories. The following is the list of available funding categories for the 2025-2027 funding period, </w:t>
      </w:r>
      <w:proofErr w:type="gramStart"/>
      <w:r w:rsidRPr="00575765">
        <w:rPr>
          <w:rFonts w:ascii="Calibri" w:hAnsi="Calibri" w:cs="Calibri"/>
          <w:sz w:val="24"/>
          <w:szCs w:val="24"/>
        </w:rPr>
        <w:t>at this time</w:t>
      </w:r>
      <w:proofErr w:type="gramEnd"/>
      <w:r w:rsidRPr="00575765">
        <w:rPr>
          <w:rFonts w:ascii="Calibri" w:hAnsi="Calibri" w:cs="Calibri"/>
          <w:sz w:val="24"/>
          <w:szCs w:val="24"/>
        </w:rPr>
        <w:t>:</w:t>
      </w:r>
    </w:p>
    <w:p w14:paraId="2BE653A0" w14:textId="77777777" w:rsidR="008475DF" w:rsidRPr="00575765" w:rsidRDefault="008475DF" w:rsidP="008475DF">
      <w:pPr>
        <w:spacing w:after="0" w:line="240" w:lineRule="auto"/>
        <w:rPr>
          <w:rFonts w:ascii="Calibri" w:hAnsi="Calibri" w:cs="Calibri"/>
          <w:sz w:val="24"/>
          <w:szCs w:val="24"/>
        </w:rPr>
      </w:pPr>
    </w:p>
    <w:p w14:paraId="7B2365B8"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bookmarkStart w:id="5" w:name="_Hlk201842684"/>
      <w:r w:rsidRPr="00575765">
        <w:rPr>
          <w:rFonts w:ascii="Calibri" w:hAnsi="Calibri" w:cs="Calibri"/>
          <w:sz w:val="24"/>
          <w:szCs w:val="24"/>
        </w:rPr>
        <w:t xml:space="preserve">Environmental Public Health </w:t>
      </w:r>
    </w:p>
    <w:p w14:paraId="180235D0"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 xml:space="preserve">Preventing Environmental Exposures for Children’s Health (PEECH) </w:t>
      </w:r>
    </w:p>
    <w:p w14:paraId="27D72AAE"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Lower Umatilla Basin Ground Water Management Area (LUBGWMA) Domestic Wells</w:t>
      </w:r>
    </w:p>
    <w:p w14:paraId="048D1EF2" w14:textId="7DEA173D"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 xml:space="preserve">Communicable Disease (Sub- element #1): </w:t>
      </w:r>
      <w:bookmarkStart w:id="6" w:name="_Hlk201665000"/>
      <w:r w:rsidR="00D302C9" w:rsidRPr="00575765">
        <w:rPr>
          <w:rFonts w:ascii="Calibri" w:hAnsi="Calibri" w:cs="Calibri"/>
          <w:sz w:val="24"/>
          <w:szCs w:val="24"/>
        </w:rPr>
        <w:t xml:space="preserve">Prevention of HIV, Sexually Transmitted Infections, and Tuberculosis </w:t>
      </w:r>
      <w:bookmarkEnd w:id="6"/>
    </w:p>
    <w:p w14:paraId="34E8D333" w14:textId="529D2F41"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Communicable Disease (Sub- element #2): Immunizations</w:t>
      </w:r>
    </w:p>
    <w:p w14:paraId="62FB2896"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Commercial Tobacco Prevention</w:t>
      </w:r>
    </w:p>
    <w:p w14:paraId="5850F342"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 xml:space="preserve">Overdose Prevention </w:t>
      </w:r>
    </w:p>
    <w:p w14:paraId="349112FA"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Adolescent and School Health (ASH)</w:t>
      </w:r>
    </w:p>
    <w:p w14:paraId="3C91DF28"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Community Resilience (Sub-element #1): Community Connection &amp; Empowerment</w:t>
      </w:r>
    </w:p>
    <w:p w14:paraId="432ACF4F" w14:textId="77777777" w:rsidR="008475DF" w:rsidRPr="00575765" w:rsidRDefault="008475DF" w:rsidP="007C74B3">
      <w:pPr>
        <w:pStyle w:val="ListParagraph"/>
        <w:numPr>
          <w:ilvl w:val="0"/>
          <w:numId w:val="34"/>
        </w:numPr>
        <w:spacing w:after="0" w:line="240" w:lineRule="auto"/>
        <w:ind w:left="1080"/>
        <w:rPr>
          <w:rFonts w:ascii="Calibri" w:hAnsi="Calibri" w:cs="Calibri"/>
          <w:sz w:val="24"/>
          <w:szCs w:val="24"/>
        </w:rPr>
      </w:pPr>
      <w:r w:rsidRPr="00575765">
        <w:rPr>
          <w:rFonts w:ascii="Calibri" w:hAnsi="Calibri" w:cs="Calibri"/>
          <w:sz w:val="24"/>
          <w:szCs w:val="24"/>
        </w:rPr>
        <w:t>Community Resilience (Sub-element #2): Emergency Preparedness and Response</w:t>
      </w:r>
    </w:p>
    <w:bookmarkEnd w:id="5"/>
    <w:p w14:paraId="72514744" w14:textId="77777777" w:rsidR="00EF080B" w:rsidRPr="00575765" w:rsidRDefault="00EF080B" w:rsidP="00FE1989">
      <w:pPr>
        <w:spacing w:after="0" w:line="240" w:lineRule="auto"/>
        <w:rPr>
          <w:rFonts w:ascii="Calibri" w:hAnsi="Calibri" w:cs="Calibri"/>
          <w:b/>
          <w:bCs/>
          <w:sz w:val="24"/>
          <w:szCs w:val="24"/>
        </w:rPr>
      </w:pPr>
    </w:p>
    <w:p w14:paraId="3F8FAE90" w14:textId="77777777" w:rsidR="008475DF" w:rsidRPr="00575765" w:rsidRDefault="008475DF" w:rsidP="00BC37C5">
      <w:pPr>
        <w:spacing w:after="0" w:line="240" w:lineRule="auto"/>
        <w:rPr>
          <w:rFonts w:ascii="Calibri" w:hAnsi="Calibri" w:cs="Calibri"/>
          <w:b/>
          <w:bCs/>
          <w:sz w:val="24"/>
          <w:szCs w:val="24"/>
        </w:rPr>
      </w:pPr>
    </w:p>
    <w:p w14:paraId="20508F3B" w14:textId="2834E7B7" w:rsidR="0078307E" w:rsidRPr="00575765" w:rsidRDefault="0078307E" w:rsidP="00575765">
      <w:pPr>
        <w:pStyle w:val="Heading1"/>
      </w:pPr>
      <w:bookmarkStart w:id="7" w:name="_Toc202187202"/>
      <w:r w:rsidRPr="00575765">
        <w:t>BUDGET TEMPLATE AND WORKPLA</w:t>
      </w:r>
      <w:r w:rsidR="00FE1989">
        <w:t>N</w:t>
      </w:r>
      <w:bookmarkEnd w:id="7"/>
    </w:p>
    <w:p w14:paraId="324BB789" w14:textId="77777777" w:rsidR="0078307E" w:rsidRPr="00575765" w:rsidRDefault="0078307E" w:rsidP="00D6459E">
      <w:pPr>
        <w:spacing w:after="0" w:line="240" w:lineRule="auto"/>
        <w:ind w:left="360"/>
        <w:rPr>
          <w:rFonts w:ascii="Calibri" w:hAnsi="Calibri" w:cs="Calibri"/>
          <w:b/>
          <w:bCs/>
          <w:sz w:val="24"/>
          <w:szCs w:val="24"/>
        </w:rPr>
      </w:pPr>
    </w:p>
    <w:p w14:paraId="5A252697" w14:textId="10AA154D" w:rsidR="0078307E" w:rsidRPr="00575765" w:rsidRDefault="0078307E" w:rsidP="009C101F">
      <w:pPr>
        <w:pStyle w:val="Heading2"/>
        <w:rPr>
          <w:rFonts w:ascii="Calibri" w:hAnsi="Calibri" w:cs="Calibri"/>
          <w:szCs w:val="24"/>
        </w:rPr>
      </w:pPr>
      <w:bookmarkStart w:id="8" w:name="_Toc202187203"/>
      <w:r w:rsidRPr="00575765">
        <w:rPr>
          <w:rFonts w:ascii="Calibri" w:hAnsi="Calibri" w:cs="Calibri"/>
          <w:szCs w:val="24"/>
        </w:rPr>
        <w:t>Project Budget and Work Plan Instructions</w:t>
      </w:r>
      <w:bookmarkEnd w:id="8"/>
    </w:p>
    <w:p w14:paraId="5CB4D4B1" w14:textId="77777777" w:rsidR="0078307E" w:rsidRPr="00575765" w:rsidRDefault="0078307E" w:rsidP="00BC37C5">
      <w:pPr>
        <w:spacing w:after="0" w:line="240" w:lineRule="auto"/>
        <w:ind w:left="720"/>
        <w:rPr>
          <w:rFonts w:ascii="Calibri" w:hAnsi="Calibri" w:cs="Calibri"/>
          <w:b/>
          <w:bCs/>
          <w:sz w:val="24"/>
          <w:szCs w:val="24"/>
        </w:rPr>
      </w:pPr>
    </w:p>
    <w:p w14:paraId="58597BB3" w14:textId="4AB941CA" w:rsidR="0078307E" w:rsidRPr="00575765" w:rsidRDefault="0078307E" w:rsidP="009C101F">
      <w:pPr>
        <w:pStyle w:val="Heading3"/>
        <w:ind w:firstLine="720"/>
        <w:rPr>
          <w:rFonts w:ascii="Calibri" w:hAnsi="Calibri" w:cs="Calibri"/>
          <w:b/>
          <w:bCs/>
          <w:sz w:val="24"/>
          <w:szCs w:val="24"/>
        </w:rPr>
      </w:pPr>
      <w:bookmarkStart w:id="9" w:name="_Toc202187204"/>
      <w:r w:rsidRPr="00575765">
        <w:rPr>
          <w:rFonts w:ascii="Calibri" w:hAnsi="Calibri" w:cs="Calibri"/>
          <w:b/>
          <w:bCs/>
          <w:sz w:val="24"/>
          <w:szCs w:val="24"/>
        </w:rPr>
        <w:t>Initial Proposed Project Budget and Work Plan Process</w:t>
      </w:r>
      <w:bookmarkEnd w:id="9"/>
      <w:r w:rsidRPr="00575765">
        <w:rPr>
          <w:rFonts w:ascii="Calibri" w:hAnsi="Calibri" w:cs="Calibri"/>
          <w:b/>
          <w:bCs/>
          <w:sz w:val="24"/>
          <w:szCs w:val="24"/>
        </w:rPr>
        <w:t xml:space="preserve"> </w:t>
      </w:r>
    </w:p>
    <w:p w14:paraId="21DF43F2" w14:textId="77777777" w:rsidR="0078307E" w:rsidRPr="00575765" w:rsidRDefault="0078307E" w:rsidP="00BC37C5">
      <w:pPr>
        <w:spacing w:after="0" w:line="240" w:lineRule="auto"/>
        <w:ind w:left="720"/>
        <w:rPr>
          <w:rFonts w:ascii="Calibri" w:hAnsi="Calibri" w:cs="Calibri"/>
          <w:b/>
          <w:bCs/>
          <w:sz w:val="24"/>
          <w:szCs w:val="24"/>
        </w:rPr>
      </w:pPr>
    </w:p>
    <w:p w14:paraId="7BEB5D5D" w14:textId="77777777"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 xml:space="preserve">As part of the initial application submission process potential CBO applicants are required to submit a proposal that includes a proposed budget and work plan. </w:t>
      </w:r>
    </w:p>
    <w:p w14:paraId="2C8B4A65" w14:textId="77777777" w:rsidR="0078307E" w:rsidRPr="00575765" w:rsidRDefault="0078307E" w:rsidP="00BC37C5">
      <w:pPr>
        <w:spacing w:after="0" w:line="240" w:lineRule="auto"/>
        <w:ind w:left="720"/>
        <w:rPr>
          <w:rFonts w:ascii="Calibri" w:hAnsi="Calibri" w:cs="Calibri"/>
          <w:sz w:val="24"/>
          <w:szCs w:val="24"/>
        </w:rPr>
      </w:pPr>
    </w:p>
    <w:p w14:paraId="1F14EBB4" w14:textId="77777777"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The budget template requires narrative descriptions for certain expenses, including salaries and contracts. CBOs may enter this information on the budget template or provide the information in a separate document.</w:t>
      </w:r>
    </w:p>
    <w:p w14:paraId="0F69A2BD" w14:textId="76B1D3BD"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 xml:space="preserve"> </w:t>
      </w:r>
    </w:p>
    <w:p w14:paraId="6294DA24" w14:textId="1F2FEBD7"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 xml:space="preserve">The work plan should provide </w:t>
      </w:r>
      <w:r w:rsidR="0015599A" w:rsidRPr="00575765">
        <w:rPr>
          <w:rFonts w:ascii="Calibri" w:hAnsi="Calibri" w:cs="Calibri"/>
          <w:sz w:val="24"/>
          <w:szCs w:val="24"/>
        </w:rPr>
        <w:t>adequate and appropriate</w:t>
      </w:r>
      <w:r w:rsidRPr="00575765">
        <w:rPr>
          <w:rFonts w:ascii="Calibri" w:hAnsi="Calibri" w:cs="Calibri"/>
          <w:sz w:val="24"/>
          <w:szCs w:val="24"/>
        </w:rPr>
        <w:t xml:space="preserve"> detail about the CBO’s funded project. Work plans are expected to reflect the project budget for the project period. </w:t>
      </w:r>
    </w:p>
    <w:p w14:paraId="03817ABD" w14:textId="77777777"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 xml:space="preserve">After application submission, applicants may be requested to meet with OHA for additional discussion and follow-up on proposed project budget and work plan. </w:t>
      </w:r>
    </w:p>
    <w:p w14:paraId="0CB176CE" w14:textId="77777777" w:rsidR="0078307E" w:rsidRPr="00575765" w:rsidRDefault="0078307E" w:rsidP="00BC37C5">
      <w:pPr>
        <w:spacing w:after="0" w:line="240" w:lineRule="auto"/>
        <w:ind w:left="720"/>
        <w:rPr>
          <w:rFonts w:ascii="Calibri" w:hAnsi="Calibri" w:cs="Calibri"/>
          <w:sz w:val="24"/>
          <w:szCs w:val="24"/>
        </w:rPr>
      </w:pPr>
    </w:p>
    <w:p w14:paraId="61425118" w14:textId="77777777" w:rsidR="009C101F" w:rsidRPr="00575765" w:rsidRDefault="009C101F" w:rsidP="00BC37C5">
      <w:pPr>
        <w:spacing w:after="0" w:line="240" w:lineRule="auto"/>
        <w:ind w:left="720"/>
        <w:rPr>
          <w:rFonts w:ascii="Calibri" w:hAnsi="Calibri" w:cs="Calibri"/>
          <w:sz w:val="24"/>
          <w:szCs w:val="24"/>
        </w:rPr>
      </w:pPr>
    </w:p>
    <w:p w14:paraId="74F5E24A" w14:textId="77777777" w:rsidR="0078307E" w:rsidRPr="00575765" w:rsidRDefault="0078307E" w:rsidP="00BC37C5">
      <w:pPr>
        <w:spacing w:after="0" w:line="240" w:lineRule="auto"/>
        <w:ind w:left="720"/>
        <w:rPr>
          <w:rFonts w:ascii="Calibri" w:hAnsi="Calibri" w:cs="Calibri"/>
          <w:sz w:val="24"/>
          <w:szCs w:val="24"/>
        </w:rPr>
      </w:pPr>
    </w:p>
    <w:p w14:paraId="7152E1F3" w14:textId="77777777" w:rsidR="0078307E" w:rsidRPr="00575765" w:rsidRDefault="0078307E" w:rsidP="009C101F">
      <w:pPr>
        <w:pStyle w:val="Heading3"/>
        <w:ind w:firstLine="720"/>
        <w:rPr>
          <w:rFonts w:ascii="Calibri" w:hAnsi="Calibri" w:cs="Calibri"/>
          <w:b/>
          <w:bCs/>
          <w:sz w:val="24"/>
          <w:szCs w:val="24"/>
        </w:rPr>
      </w:pPr>
      <w:bookmarkStart w:id="10" w:name="_Toc202187205"/>
      <w:r w:rsidRPr="00575765">
        <w:rPr>
          <w:rFonts w:ascii="Calibri" w:hAnsi="Calibri" w:cs="Calibri"/>
          <w:b/>
          <w:bCs/>
          <w:sz w:val="24"/>
          <w:szCs w:val="24"/>
        </w:rPr>
        <w:lastRenderedPageBreak/>
        <w:t>Project Budget and Work Plan Revision Instructions (if applicable)</w:t>
      </w:r>
      <w:bookmarkEnd w:id="10"/>
      <w:r w:rsidRPr="00575765">
        <w:rPr>
          <w:rFonts w:ascii="Calibri" w:hAnsi="Calibri" w:cs="Calibri"/>
          <w:b/>
          <w:bCs/>
          <w:sz w:val="24"/>
          <w:szCs w:val="24"/>
        </w:rPr>
        <w:t xml:space="preserve"> </w:t>
      </w:r>
    </w:p>
    <w:p w14:paraId="0C6DB92C" w14:textId="77777777" w:rsidR="0078307E" w:rsidRPr="00575765" w:rsidRDefault="0078307E" w:rsidP="00BC37C5">
      <w:pPr>
        <w:spacing w:after="0" w:line="240" w:lineRule="auto"/>
        <w:ind w:left="720"/>
        <w:rPr>
          <w:rFonts w:ascii="Calibri" w:hAnsi="Calibri" w:cs="Calibri"/>
          <w:sz w:val="24"/>
          <w:szCs w:val="24"/>
        </w:rPr>
      </w:pPr>
    </w:p>
    <w:p w14:paraId="13B30E3B" w14:textId="77777777"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 xml:space="preserve">If an applicant receives a follow-up request from OHA to further discuss proposed budget and work plan, the applicant may be requested to submit a revised budget and work plan. This will be dependent on the discussions between the applicant and OHA. </w:t>
      </w:r>
    </w:p>
    <w:p w14:paraId="1BE39F2D" w14:textId="77777777" w:rsidR="0078307E" w:rsidRPr="00575765" w:rsidRDefault="0078307E" w:rsidP="00BC37C5">
      <w:pPr>
        <w:spacing w:after="0" w:line="240" w:lineRule="auto"/>
        <w:ind w:left="720"/>
        <w:rPr>
          <w:rFonts w:ascii="Calibri" w:hAnsi="Calibri" w:cs="Calibri"/>
          <w:sz w:val="24"/>
          <w:szCs w:val="24"/>
        </w:rPr>
      </w:pPr>
    </w:p>
    <w:p w14:paraId="5735B716" w14:textId="77777777"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 xml:space="preserve">The revised budget is separate from the initial proposed budgets submitted with the application. All CBOs are expected to submit revised budgets as requested. </w:t>
      </w:r>
    </w:p>
    <w:p w14:paraId="68AFC237" w14:textId="77777777" w:rsidR="0078307E" w:rsidRPr="00575765" w:rsidRDefault="0078307E" w:rsidP="00BC37C5">
      <w:pPr>
        <w:spacing w:after="0" w:line="240" w:lineRule="auto"/>
        <w:ind w:left="720"/>
        <w:rPr>
          <w:rFonts w:ascii="Calibri" w:hAnsi="Calibri" w:cs="Calibri"/>
          <w:sz w:val="24"/>
          <w:szCs w:val="24"/>
        </w:rPr>
      </w:pPr>
    </w:p>
    <w:p w14:paraId="7D6725C6" w14:textId="42BDB609" w:rsidR="0078307E" w:rsidRPr="00575765" w:rsidRDefault="0078307E" w:rsidP="00BC37C5">
      <w:pPr>
        <w:spacing w:after="0" w:line="240" w:lineRule="auto"/>
        <w:ind w:left="720"/>
        <w:rPr>
          <w:rFonts w:ascii="Calibri" w:hAnsi="Calibri" w:cs="Calibri"/>
          <w:sz w:val="24"/>
          <w:szCs w:val="24"/>
        </w:rPr>
      </w:pPr>
      <w:r w:rsidRPr="00575765">
        <w:rPr>
          <w:rFonts w:ascii="Calibri" w:hAnsi="Calibri" w:cs="Calibri"/>
          <w:sz w:val="24"/>
          <w:szCs w:val="24"/>
        </w:rPr>
        <w:t>The work plan should provide enough detail about the CBO’s funded project. Work plans are expected to be adjusted to reflect the new revised project budget. For example, awards that are significantly reduced from the budget proposed within the grant application would have a work plan scaled down from the initial proposed scope of work.</w:t>
      </w:r>
    </w:p>
    <w:p w14:paraId="56FEA0EE" w14:textId="77777777" w:rsidR="0078307E" w:rsidRPr="00575765" w:rsidRDefault="0078307E" w:rsidP="00D6459E">
      <w:pPr>
        <w:spacing w:after="0" w:line="240" w:lineRule="auto"/>
        <w:ind w:left="360"/>
        <w:rPr>
          <w:rFonts w:ascii="Calibri" w:hAnsi="Calibri" w:cs="Calibri"/>
          <w:b/>
          <w:bCs/>
          <w:sz w:val="24"/>
          <w:szCs w:val="24"/>
        </w:rPr>
      </w:pPr>
    </w:p>
    <w:p w14:paraId="70D63650" w14:textId="1DCCDB1D" w:rsidR="00972211" w:rsidRPr="00575765" w:rsidRDefault="00972211" w:rsidP="00575765">
      <w:pPr>
        <w:pStyle w:val="Heading1"/>
      </w:pPr>
      <w:bookmarkStart w:id="11" w:name="_Toc202187206"/>
      <w:r w:rsidRPr="00575765">
        <w:t>ALLOWABLE EXPENSES</w:t>
      </w:r>
      <w:bookmarkEnd w:id="11"/>
    </w:p>
    <w:p w14:paraId="331D53BA" w14:textId="77777777" w:rsidR="00972211" w:rsidRPr="00575765" w:rsidRDefault="00972211" w:rsidP="00BC37C5">
      <w:pPr>
        <w:spacing w:after="0" w:line="240" w:lineRule="auto"/>
        <w:rPr>
          <w:rFonts w:ascii="Calibri" w:hAnsi="Calibri" w:cs="Calibri"/>
          <w:b/>
          <w:bCs/>
          <w:sz w:val="24"/>
          <w:szCs w:val="24"/>
        </w:rPr>
      </w:pPr>
    </w:p>
    <w:p w14:paraId="64EE9A83" w14:textId="77777777" w:rsidR="00972211" w:rsidRPr="00575765" w:rsidRDefault="00972211" w:rsidP="00BC37C5">
      <w:pPr>
        <w:spacing w:after="0" w:line="240" w:lineRule="auto"/>
        <w:rPr>
          <w:rFonts w:ascii="Calibri" w:hAnsi="Calibri" w:cs="Calibri"/>
          <w:sz w:val="24"/>
          <w:szCs w:val="24"/>
        </w:rPr>
      </w:pPr>
      <w:r w:rsidRPr="00575765">
        <w:rPr>
          <w:rFonts w:ascii="Calibri" w:hAnsi="Calibri" w:cs="Calibri"/>
          <w:sz w:val="24"/>
          <w:szCs w:val="24"/>
        </w:rPr>
        <w:t>Allowable expenses must correspond with the activities in the CBO's approved work plan and budget on file with OHA.</w:t>
      </w:r>
    </w:p>
    <w:p w14:paraId="18E59E40" w14:textId="77777777" w:rsidR="00972211" w:rsidRPr="00575765" w:rsidRDefault="00972211" w:rsidP="00BC37C5">
      <w:pPr>
        <w:spacing w:after="0" w:line="240" w:lineRule="auto"/>
        <w:rPr>
          <w:rFonts w:ascii="Calibri" w:hAnsi="Calibri" w:cs="Calibri"/>
          <w:sz w:val="24"/>
          <w:szCs w:val="24"/>
        </w:rPr>
      </w:pPr>
    </w:p>
    <w:p w14:paraId="6FC685C2" w14:textId="0C48E3E8" w:rsidR="00972211" w:rsidRPr="00575765" w:rsidRDefault="001C29A4" w:rsidP="009C101F">
      <w:pPr>
        <w:pStyle w:val="Heading2"/>
        <w:rPr>
          <w:rFonts w:ascii="Calibri" w:hAnsi="Calibri" w:cs="Calibri"/>
          <w:b w:val="0"/>
          <w:bCs/>
          <w:szCs w:val="24"/>
        </w:rPr>
      </w:pPr>
      <w:bookmarkStart w:id="12" w:name="_Toc202187207"/>
      <w:r w:rsidRPr="00575765">
        <w:rPr>
          <w:rFonts w:ascii="Calibri" w:hAnsi="Calibri" w:cs="Calibri"/>
          <w:b w:val="0"/>
          <w:bCs/>
          <w:szCs w:val="24"/>
        </w:rPr>
        <w:t>PERSONNEL - SALARIES &amp; FRINGE BENEFITS</w:t>
      </w:r>
      <w:bookmarkEnd w:id="12"/>
    </w:p>
    <w:p w14:paraId="57BEA060" w14:textId="77777777" w:rsidR="001C29A4" w:rsidRPr="00575765" w:rsidRDefault="001C29A4" w:rsidP="00BC37C5">
      <w:pPr>
        <w:spacing w:after="0" w:line="240" w:lineRule="auto"/>
        <w:ind w:left="360"/>
        <w:rPr>
          <w:rFonts w:ascii="Calibri" w:hAnsi="Calibri" w:cs="Calibri"/>
          <w:b/>
          <w:bCs/>
          <w:sz w:val="24"/>
          <w:szCs w:val="24"/>
        </w:rPr>
      </w:pPr>
    </w:p>
    <w:p w14:paraId="2E066661" w14:textId="77777777" w:rsidR="00972211" w:rsidRPr="00575765" w:rsidRDefault="00972211" w:rsidP="00141C96">
      <w:pPr>
        <w:pStyle w:val="Heading4"/>
        <w:rPr>
          <w:rFonts w:ascii="Calibri" w:hAnsi="Calibri" w:cs="Calibri"/>
        </w:rPr>
      </w:pPr>
      <w:r w:rsidRPr="00575765">
        <w:rPr>
          <w:rFonts w:ascii="Calibri" w:hAnsi="Calibri" w:cs="Calibri"/>
        </w:rPr>
        <w:t>Personnel or Staff Salary</w:t>
      </w:r>
    </w:p>
    <w:p w14:paraId="02950991" w14:textId="77777777" w:rsidR="001C29A4" w:rsidRPr="00575765" w:rsidRDefault="001C29A4" w:rsidP="00BC37C5">
      <w:pPr>
        <w:spacing w:after="0" w:line="240" w:lineRule="auto"/>
        <w:ind w:left="720"/>
        <w:rPr>
          <w:rFonts w:ascii="Calibri" w:hAnsi="Calibri" w:cs="Calibri"/>
          <w:b/>
          <w:bCs/>
          <w:sz w:val="24"/>
          <w:szCs w:val="24"/>
        </w:rPr>
      </w:pPr>
    </w:p>
    <w:p w14:paraId="4692574D" w14:textId="45BF6BA6" w:rsidR="00972211" w:rsidRPr="00575765" w:rsidRDefault="00972211" w:rsidP="00BC37C5">
      <w:pPr>
        <w:numPr>
          <w:ilvl w:val="0"/>
          <w:numId w:val="1"/>
        </w:numPr>
        <w:tabs>
          <w:tab w:val="clear" w:pos="720"/>
          <w:tab w:val="num" w:pos="1440"/>
        </w:tabs>
        <w:spacing w:after="0" w:line="240" w:lineRule="auto"/>
        <w:ind w:left="1440"/>
        <w:rPr>
          <w:rFonts w:ascii="Calibri" w:hAnsi="Calibri" w:cs="Calibri"/>
          <w:sz w:val="24"/>
          <w:szCs w:val="24"/>
        </w:rPr>
      </w:pPr>
      <w:r w:rsidRPr="00575765">
        <w:rPr>
          <w:rFonts w:ascii="Calibri" w:hAnsi="Calibri" w:cs="Calibri"/>
          <w:sz w:val="24"/>
          <w:szCs w:val="24"/>
        </w:rPr>
        <w:t>Awarded funds may be utilized to support program personnel and staff, including their salary and fringe benefits.</w:t>
      </w:r>
    </w:p>
    <w:p w14:paraId="772C0A6C" w14:textId="77777777" w:rsidR="00972211" w:rsidRPr="00575765" w:rsidRDefault="00972211" w:rsidP="00BC37C5">
      <w:pPr>
        <w:numPr>
          <w:ilvl w:val="0"/>
          <w:numId w:val="1"/>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Position titles must correspond to the full-time equivalent (FTE) of personnel within the salary category.</w:t>
      </w:r>
    </w:p>
    <w:p w14:paraId="6F98CF30" w14:textId="77777777" w:rsidR="00972211" w:rsidRPr="00575765" w:rsidRDefault="00972211" w:rsidP="00BC37C5">
      <w:pPr>
        <w:numPr>
          <w:ilvl w:val="0"/>
          <w:numId w:val="1"/>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How these positions support program activities must be documented in the narrative section of the budget template.</w:t>
      </w:r>
    </w:p>
    <w:p w14:paraId="54514B50" w14:textId="77777777" w:rsidR="00972211" w:rsidRPr="00575765" w:rsidRDefault="00972211" w:rsidP="00BC37C5">
      <w:pPr>
        <w:numPr>
          <w:ilvl w:val="0"/>
          <w:numId w:val="1"/>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Salary and Fringe must be listed as separate categories on submitted budget and expenditure reports.</w:t>
      </w:r>
    </w:p>
    <w:p w14:paraId="4F64F7F9" w14:textId="4497F498" w:rsidR="0015599A" w:rsidRPr="00575765" w:rsidRDefault="0015599A" w:rsidP="00BC37C5">
      <w:pPr>
        <w:numPr>
          <w:ilvl w:val="0"/>
          <w:numId w:val="1"/>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 xml:space="preserve">Contractor and Subcontractor costs should </w:t>
      </w:r>
      <w:r w:rsidRPr="00575765">
        <w:rPr>
          <w:rFonts w:ascii="Calibri" w:hAnsi="Calibri" w:cs="Calibri"/>
          <w:b/>
          <w:bCs/>
          <w:sz w:val="24"/>
          <w:szCs w:val="24"/>
          <w:u w:val="single"/>
        </w:rPr>
        <w:t>not</w:t>
      </w:r>
      <w:r w:rsidRPr="00575765">
        <w:rPr>
          <w:rFonts w:ascii="Calibri" w:hAnsi="Calibri" w:cs="Calibri"/>
          <w:sz w:val="24"/>
          <w:szCs w:val="24"/>
        </w:rPr>
        <w:t xml:space="preserve"> be included in the </w:t>
      </w:r>
      <w:r w:rsidR="00770BF0" w:rsidRPr="00575765">
        <w:rPr>
          <w:rFonts w:ascii="Calibri" w:hAnsi="Calibri" w:cs="Calibri"/>
          <w:i/>
          <w:iCs/>
          <w:sz w:val="24"/>
          <w:szCs w:val="24"/>
        </w:rPr>
        <w:t>“</w:t>
      </w:r>
      <w:r w:rsidRPr="00575765">
        <w:rPr>
          <w:rFonts w:ascii="Calibri" w:hAnsi="Calibri" w:cs="Calibri"/>
          <w:i/>
          <w:iCs/>
          <w:sz w:val="24"/>
          <w:szCs w:val="24"/>
        </w:rPr>
        <w:t>Personnel -Salaries &amp; Fringe Benefits</w:t>
      </w:r>
      <w:r w:rsidR="00770BF0" w:rsidRPr="00575765">
        <w:rPr>
          <w:rFonts w:ascii="Calibri" w:hAnsi="Calibri" w:cs="Calibri"/>
          <w:i/>
          <w:iCs/>
          <w:sz w:val="24"/>
          <w:szCs w:val="24"/>
        </w:rPr>
        <w:t>”</w:t>
      </w:r>
      <w:r w:rsidRPr="00575765">
        <w:rPr>
          <w:rFonts w:ascii="Calibri" w:hAnsi="Calibri" w:cs="Calibri"/>
          <w:i/>
          <w:iCs/>
          <w:sz w:val="24"/>
          <w:szCs w:val="24"/>
        </w:rPr>
        <w:t xml:space="preserve"> </w:t>
      </w:r>
      <w:r w:rsidRPr="00575765">
        <w:rPr>
          <w:rFonts w:ascii="Calibri" w:hAnsi="Calibri" w:cs="Calibri"/>
          <w:sz w:val="24"/>
          <w:szCs w:val="24"/>
        </w:rPr>
        <w:t>category</w:t>
      </w:r>
      <w:r w:rsidR="00770BF0" w:rsidRPr="00575765">
        <w:rPr>
          <w:rFonts w:ascii="Calibri" w:hAnsi="Calibri" w:cs="Calibri"/>
          <w:sz w:val="24"/>
          <w:szCs w:val="24"/>
        </w:rPr>
        <w:t>.</w:t>
      </w:r>
      <w:r w:rsidRPr="00575765">
        <w:rPr>
          <w:rFonts w:ascii="Calibri" w:hAnsi="Calibri" w:cs="Calibri"/>
          <w:sz w:val="24"/>
          <w:szCs w:val="24"/>
        </w:rPr>
        <w:t xml:space="preserve"> </w:t>
      </w:r>
    </w:p>
    <w:p w14:paraId="18144EE9" w14:textId="77777777" w:rsidR="001C29A4" w:rsidRPr="00575765" w:rsidRDefault="001C29A4" w:rsidP="00BC37C5">
      <w:pPr>
        <w:spacing w:after="0" w:line="240" w:lineRule="auto"/>
        <w:ind w:left="1440"/>
        <w:rPr>
          <w:rFonts w:ascii="Calibri" w:hAnsi="Calibri" w:cs="Calibri"/>
          <w:sz w:val="24"/>
          <w:szCs w:val="24"/>
        </w:rPr>
      </w:pPr>
    </w:p>
    <w:p w14:paraId="2F50783D" w14:textId="77777777" w:rsidR="001C29A4" w:rsidRPr="00575765" w:rsidRDefault="001C29A4" w:rsidP="00141C96">
      <w:pPr>
        <w:pStyle w:val="Heading4"/>
        <w:rPr>
          <w:rFonts w:ascii="Calibri" w:hAnsi="Calibri" w:cs="Calibri"/>
        </w:rPr>
      </w:pPr>
      <w:r w:rsidRPr="00575765">
        <w:rPr>
          <w:rFonts w:ascii="Calibri" w:hAnsi="Calibri" w:cs="Calibri"/>
        </w:rPr>
        <w:t>Volunteer Appreciation</w:t>
      </w:r>
    </w:p>
    <w:p w14:paraId="21DC166F" w14:textId="77777777" w:rsidR="001C29A4" w:rsidRPr="00575765" w:rsidRDefault="001C29A4" w:rsidP="00BC37C5">
      <w:pPr>
        <w:spacing w:after="0" w:line="240" w:lineRule="auto"/>
        <w:ind w:left="720"/>
        <w:rPr>
          <w:rFonts w:ascii="Calibri" w:hAnsi="Calibri" w:cs="Calibri"/>
          <w:b/>
          <w:bCs/>
          <w:sz w:val="24"/>
          <w:szCs w:val="24"/>
        </w:rPr>
      </w:pPr>
    </w:p>
    <w:p w14:paraId="3D218E22" w14:textId="1F8F13D1" w:rsidR="001C29A4" w:rsidRPr="00575765" w:rsidRDefault="001C29A4" w:rsidP="00BC37C5">
      <w:pPr>
        <w:numPr>
          <w:ilvl w:val="0"/>
          <w:numId w:val="2"/>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 xml:space="preserve">Awarded funds may be utilized to support </w:t>
      </w:r>
      <w:r w:rsidRPr="00575765">
        <w:rPr>
          <w:rFonts w:ascii="Calibri" w:hAnsi="Calibri" w:cs="Calibri"/>
          <w:sz w:val="24"/>
          <w:szCs w:val="24"/>
          <w:u w:val="single"/>
        </w:rPr>
        <w:t>volunteer appreciation</w:t>
      </w:r>
      <w:r w:rsidRPr="00575765">
        <w:rPr>
          <w:rFonts w:ascii="Calibri" w:hAnsi="Calibri" w:cs="Calibri"/>
          <w:sz w:val="24"/>
          <w:szCs w:val="24"/>
        </w:rPr>
        <w:t xml:space="preserve"> in the form of gift cards.</w:t>
      </w:r>
      <w:r w:rsidR="00770BF0" w:rsidRPr="00575765">
        <w:rPr>
          <w:rFonts w:ascii="Calibri" w:hAnsi="Calibri" w:cs="Calibri"/>
          <w:sz w:val="24"/>
          <w:szCs w:val="24"/>
        </w:rPr>
        <w:t xml:space="preserve"> See </w:t>
      </w:r>
      <w:r w:rsidR="00770BF0" w:rsidRPr="00575765">
        <w:rPr>
          <w:rFonts w:ascii="Calibri" w:hAnsi="Calibri" w:cs="Calibri"/>
          <w:i/>
          <w:iCs/>
          <w:sz w:val="24"/>
          <w:szCs w:val="24"/>
        </w:rPr>
        <w:t>“Gift Card Incentives”</w:t>
      </w:r>
      <w:r w:rsidR="00770BF0" w:rsidRPr="00575765">
        <w:rPr>
          <w:rFonts w:ascii="Calibri" w:hAnsi="Calibri" w:cs="Calibri"/>
          <w:sz w:val="24"/>
          <w:szCs w:val="24"/>
        </w:rPr>
        <w:t xml:space="preserve"> section for gift card requirements.</w:t>
      </w:r>
    </w:p>
    <w:p w14:paraId="4B567D40" w14:textId="7C22DAB9" w:rsidR="001C29A4" w:rsidRPr="00575765" w:rsidRDefault="001C29A4" w:rsidP="00BC37C5">
      <w:pPr>
        <w:numPr>
          <w:ilvl w:val="0"/>
          <w:numId w:val="2"/>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 xml:space="preserve">These costs are distinct from gift cards and incentives provided to </w:t>
      </w:r>
      <w:r w:rsidRPr="00575765">
        <w:rPr>
          <w:rFonts w:ascii="Calibri" w:hAnsi="Calibri" w:cs="Calibri"/>
          <w:sz w:val="24"/>
          <w:szCs w:val="24"/>
          <w:u w:val="single"/>
        </w:rPr>
        <w:t>program participants</w:t>
      </w:r>
      <w:r w:rsidRPr="00575765">
        <w:rPr>
          <w:rFonts w:ascii="Calibri" w:hAnsi="Calibri" w:cs="Calibri"/>
          <w:sz w:val="24"/>
          <w:szCs w:val="24"/>
        </w:rPr>
        <w:t>.</w:t>
      </w:r>
    </w:p>
    <w:p w14:paraId="500FE45B" w14:textId="602DF79F" w:rsidR="001C29A4" w:rsidRPr="00575765" w:rsidRDefault="001C29A4" w:rsidP="00BC37C5">
      <w:pPr>
        <w:numPr>
          <w:ilvl w:val="0"/>
          <w:numId w:val="2"/>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lastRenderedPageBreak/>
        <w:t>Volunteer appreciation is not to be utilized as a substitute for or as payment for time or effort.</w:t>
      </w:r>
    </w:p>
    <w:p w14:paraId="0CB84450" w14:textId="77777777" w:rsidR="001C29A4" w:rsidRPr="00575765" w:rsidRDefault="001C29A4" w:rsidP="00BC37C5">
      <w:pPr>
        <w:numPr>
          <w:ilvl w:val="0"/>
          <w:numId w:val="2"/>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 xml:space="preserve">These costs should be categorized as </w:t>
      </w:r>
      <w:r w:rsidRPr="00575765">
        <w:rPr>
          <w:rFonts w:ascii="Calibri" w:hAnsi="Calibri" w:cs="Calibri"/>
          <w:b/>
          <w:bCs/>
          <w:sz w:val="24"/>
          <w:szCs w:val="24"/>
        </w:rPr>
        <w:t>Salary</w:t>
      </w:r>
      <w:r w:rsidRPr="00575765">
        <w:rPr>
          <w:rFonts w:ascii="Calibri" w:hAnsi="Calibri" w:cs="Calibri"/>
          <w:sz w:val="24"/>
          <w:szCs w:val="24"/>
        </w:rPr>
        <w:t xml:space="preserve"> on the budget and expenditure reports.</w:t>
      </w:r>
    </w:p>
    <w:p w14:paraId="4D42DCB6" w14:textId="77777777" w:rsidR="001C29A4" w:rsidRPr="00575765" w:rsidRDefault="001C29A4" w:rsidP="00BC37C5">
      <w:pPr>
        <w:spacing w:after="0" w:line="240" w:lineRule="auto"/>
        <w:ind w:left="1440"/>
        <w:rPr>
          <w:rFonts w:ascii="Calibri" w:hAnsi="Calibri" w:cs="Calibri"/>
          <w:sz w:val="24"/>
          <w:szCs w:val="24"/>
        </w:rPr>
      </w:pPr>
    </w:p>
    <w:p w14:paraId="176086A5" w14:textId="6D1A205C" w:rsidR="001C29A4" w:rsidRPr="00575765" w:rsidRDefault="001C29A4" w:rsidP="00141C96">
      <w:pPr>
        <w:pStyle w:val="Heading4"/>
        <w:rPr>
          <w:rFonts w:ascii="Calibri" w:hAnsi="Calibri" w:cs="Calibri"/>
        </w:rPr>
      </w:pPr>
      <w:r w:rsidRPr="00575765">
        <w:rPr>
          <w:rFonts w:ascii="Calibri" w:hAnsi="Calibri" w:cs="Calibri"/>
        </w:rPr>
        <w:t>Internships/Fellowships</w:t>
      </w:r>
    </w:p>
    <w:p w14:paraId="3F8E5FAB" w14:textId="77777777" w:rsidR="001C29A4" w:rsidRPr="00575765" w:rsidRDefault="001C29A4" w:rsidP="00BC37C5">
      <w:pPr>
        <w:spacing w:after="0" w:line="240" w:lineRule="auto"/>
        <w:ind w:left="720"/>
        <w:rPr>
          <w:rFonts w:ascii="Calibri" w:hAnsi="Calibri" w:cs="Calibri"/>
          <w:b/>
          <w:bCs/>
          <w:sz w:val="24"/>
          <w:szCs w:val="24"/>
        </w:rPr>
      </w:pPr>
    </w:p>
    <w:p w14:paraId="61AA61D4" w14:textId="77777777" w:rsidR="001C29A4" w:rsidRPr="00575765" w:rsidRDefault="001C29A4" w:rsidP="00BC37C5">
      <w:pPr>
        <w:numPr>
          <w:ilvl w:val="0"/>
          <w:numId w:val="3"/>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Awarded funds may be utilized to support offering paid student internships/fellowships.</w:t>
      </w:r>
    </w:p>
    <w:p w14:paraId="6077DE07" w14:textId="77777777" w:rsidR="001C29A4" w:rsidRPr="00575765" w:rsidRDefault="001C29A4" w:rsidP="00BC37C5">
      <w:pPr>
        <w:numPr>
          <w:ilvl w:val="0"/>
          <w:numId w:val="3"/>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While it is preferred that interns/fellows are compensated in the same manner as staff, payment may be in the form of stipends or gift cards.</w:t>
      </w:r>
    </w:p>
    <w:p w14:paraId="718D8E7A" w14:textId="77777777" w:rsidR="001C29A4" w:rsidRPr="00575765" w:rsidRDefault="001C29A4" w:rsidP="00BC37C5">
      <w:pPr>
        <w:numPr>
          <w:ilvl w:val="0"/>
          <w:numId w:val="3"/>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 xml:space="preserve">These costs should be categorized as </w:t>
      </w:r>
      <w:r w:rsidRPr="00575765">
        <w:rPr>
          <w:rFonts w:ascii="Calibri" w:hAnsi="Calibri" w:cs="Calibri"/>
          <w:b/>
          <w:bCs/>
          <w:sz w:val="24"/>
          <w:szCs w:val="24"/>
        </w:rPr>
        <w:t>Salary</w:t>
      </w:r>
      <w:r w:rsidRPr="00575765">
        <w:rPr>
          <w:rFonts w:ascii="Calibri" w:hAnsi="Calibri" w:cs="Calibri"/>
          <w:sz w:val="24"/>
          <w:szCs w:val="24"/>
        </w:rPr>
        <w:t xml:space="preserve"> on the budget and expenditure reports.</w:t>
      </w:r>
    </w:p>
    <w:p w14:paraId="14044469" w14:textId="77777777" w:rsidR="001C29A4" w:rsidRPr="00575765" w:rsidRDefault="001C29A4" w:rsidP="00BC37C5">
      <w:pPr>
        <w:spacing w:after="0" w:line="240" w:lineRule="auto"/>
        <w:ind w:left="1440"/>
        <w:rPr>
          <w:rFonts w:ascii="Calibri" w:hAnsi="Calibri" w:cs="Calibri"/>
          <w:sz w:val="24"/>
          <w:szCs w:val="24"/>
        </w:rPr>
      </w:pPr>
    </w:p>
    <w:p w14:paraId="5E9FD9A7" w14:textId="77777777" w:rsidR="001C29A4" w:rsidRPr="00575765" w:rsidRDefault="001C29A4" w:rsidP="00141C96">
      <w:pPr>
        <w:pStyle w:val="Heading4"/>
        <w:rPr>
          <w:rFonts w:ascii="Calibri" w:hAnsi="Calibri" w:cs="Calibri"/>
        </w:rPr>
      </w:pPr>
      <w:r w:rsidRPr="00575765">
        <w:rPr>
          <w:rFonts w:ascii="Calibri" w:hAnsi="Calibri" w:cs="Calibri"/>
        </w:rPr>
        <w:t>Fringe</w:t>
      </w:r>
    </w:p>
    <w:p w14:paraId="47972FE4" w14:textId="77777777" w:rsidR="001C29A4" w:rsidRPr="00575765" w:rsidRDefault="001C29A4" w:rsidP="00BC37C5">
      <w:pPr>
        <w:spacing w:after="0" w:line="240" w:lineRule="auto"/>
        <w:ind w:left="720"/>
        <w:rPr>
          <w:rFonts w:ascii="Calibri" w:hAnsi="Calibri" w:cs="Calibri"/>
          <w:b/>
          <w:bCs/>
          <w:sz w:val="24"/>
          <w:szCs w:val="24"/>
        </w:rPr>
      </w:pPr>
    </w:p>
    <w:p w14:paraId="356DB4E9" w14:textId="27E1133D" w:rsidR="001C29A4" w:rsidRPr="00575765" w:rsidRDefault="001C29A4" w:rsidP="009C101F">
      <w:pPr>
        <w:numPr>
          <w:ilvl w:val="0"/>
          <w:numId w:val="4"/>
        </w:numPr>
        <w:tabs>
          <w:tab w:val="clear" w:pos="720"/>
          <w:tab w:val="num" w:pos="1440"/>
        </w:tabs>
        <w:spacing w:after="0" w:line="240" w:lineRule="auto"/>
        <w:ind w:left="1440"/>
        <w:rPr>
          <w:rFonts w:ascii="Calibri" w:hAnsi="Calibri" w:cs="Calibri"/>
          <w:sz w:val="24"/>
          <w:szCs w:val="24"/>
        </w:rPr>
      </w:pPr>
      <w:r w:rsidRPr="00575765">
        <w:rPr>
          <w:rFonts w:ascii="Calibri" w:hAnsi="Calibri" w:cs="Calibri"/>
          <w:sz w:val="24"/>
          <w:szCs w:val="24"/>
        </w:rPr>
        <w:t>Fringe benefits may include health insurance, retirement costs, employer paid taxes (FICA tax, and other income-related taxes such as Medicare and Social security), workers compensation, etc.</w:t>
      </w:r>
    </w:p>
    <w:p w14:paraId="4CC20EEF" w14:textId="77777777" w:rsidR="001C29A4" w:rsidRPr="00575765" w:rsidRDefault="001C29A4" w:rsidP="00BC37C5">
      <w:pPr>
        <w:numPr>
          <w:ilvl w:val="0"/>
          <w:numId w:val="4"/>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This is calculated as a percentage (%), CBOs may use an established fringe benefit rate. The national average is approximately 30%.</w:t>
      </w:r>
    </w:p>
    <w:p w14:paraId="4173FB4C" w14:textId="77777777" w:rsidR="00F528CA" w:rsidRPr="00575765" w:rsidRDefault="00F528CA" w:rsidP="00BC37C5">
      <w:pPr>
        <w:numPr>
          <w:ilvl w:val="0"/>
          <w:numId w:val="4"/>
        </w:numPr>
        <w:tabs>
          <w:tab w:val="clear" w:pos="720"/>
          <w:tab w:val="num" w:pos="1800"/>
        </w:tabs>
        <w:spacing w:after="0" w:line="240" w:lineRule="auto"/>
        <w:ind w:left="1440"/>
        <w:rPr>
          <w:rFonts w:ascii="Calibri" w:hAnsi="Calibri" w:cs="Calibri"/>
          <w:sz w:val="24"/>
          <w:szCs w:val="24"/>
        </w:rPr>
      </w:pPr>
      <w:r w:rsidRPr="00575765">
        <w:rPr>
          <w:rFonts w:ascii="Calibri" w:hAnsi="Calibri" w:cs="Calibri"/>
          <w:sz w:val="24"/>
          <w:szCs w:val="24"/>
        </w:rPr>
        <w:t>Salary and Fringe must be listed as separate categories on submitted budget and expenditure reports.</w:t>
      </w:r>
    </w:p>
    <w:p w14:paraId="0F260E11" w14:textId="77777777" w:rsidR="00F528CA" w:rsidRPr="00575765" w:rsidRDefault="00F528CA" w:rsidP="00BC37C5">
      <w:pPr>
        <w:spacing w:after="0" w:line="240" w:lineRule="auto"/>
        <w:ind w:left="1440"/>
        <w:rPr>
          <w:rFonts w:ascii="Calibri" w:hAnsi="Calibri" w:cs="Calibri"/>
          <w:sz w:val="24"/>
          <w:szCs w:val="24"/>
        </w:rPr>
      </w:pPr>
    </w:p>
    <w:p w14:paraId="197C73F2" w14:textId="77777777" w:rsidR="00F528CA" w:rsidRPr="00575765" w:rsidRDefault="00F528CA" w:rsidP="00141C96">
      <w:pPr>
        <w:pStyle w:val="Heading4"/>
        <w:rPr>
          <w:rFonts w:ascii="Calibri" w:hAnsi="Calibri" w:cs="Calibri"/>
        </w:rPr>
      </w:pPr>
      <w:r w:rsidRPr="00575765">
        <w:rPr>
          <w:rFonts w:ascii="Calibri" w:hAnsi="Calibri" w:cs="Calibri"/>
        </w:rPr>
        <w:t>Paying Individuals -- General Awareness</w:t>
      </w:r>
    </w:p>
    <w:p w14:paraId="21AB4011" w14:textId="77777777" w:rsidR="00F528CA" w:rsidRPr="00575765" w:rsidRDefault="00F528CA" w:rsidP="00D6459E">
      <w:pPr>
        <w:spacing w:after="0" w:line="240" w:lineRule="auto"/>
        <w:ind w:left="1080"/>
        <w:rPr>
          <w:rFonts w:ascii="Calibri" w:hAnsi="Calibri" w:cs="Calibri"/>
          <w:b/>
          <w:bCs/>
          <w:sz w:val="24"/>
          <w:szCs w:val="24"/>
        </w:rPr>
      </w:pPr>
    </w:p>
    <w:p w14:paraId="5678BC84" w14:textId="77777777" w:rsidR="00F528CA" w:rsidRPr="00575765" w:rsidRDefault="00F528CA" w:rsidP="009C101F">
      <w:pPr>
        <w:numPr>
          <w:ilvl w:val="0"/>
          <w:numId w:val="4"/>
        </w:numPr>
        <w:tabs>
          <w:tab w:val="clear" w:pos="720"/>
          <w:tab w:val="left" w:pos="1440"/>
        </w:tabs>
        <w:spacing w:after="0" w:line="240" w:lineRule="auto"/>
        <w:ind w:left="1440"/>
        <w:rPr>
          <w:rFonts w:ascii="Calibri" w:hAnsi="Calibri" w:cs="Calibri"/>
          <w:sz w:val="24"/>
          <w:szCs w:val="24"/>
        </w:rPr>
      </w:pPr>
      <w:r w:rsidRPr="00575765">
        <w:rPr>
          <w:rFonts w:ascii="Calibri" w:hAnsi="Calibri" w:cs="Calibri"/>
          <w:sz w:val="24"/>
          <w:szCs w:val="24"/>
        </w:rPr>
        <w:t>The IRS requires the lump sum or total payments of $600 or more made to individuals or companies for rents, services, prizes, and awards during a calendar year to be reported on Form 1099.</w:t>
      </w:r>
    </w:p>
    <w:p w14:paraId="70E4F73B" w14:textId="77777777" w:rsidR="00F528CA" w:rsidRPr="00575765" w:rsidRDefault="00F528CA" w:rsidP="009C101F">
      <w:pPr>
        <w:numPr>
          <w:ilvl w:val="0"/>
          <w:numId w:val="4"/>
        </w:numPr>
        <w:tabs>
          <w:tab w:val="clear" w:pos="720"/>
          <w:tab w:val="left" w:pos="1440"/>
        </w:tabs>
        <w:spacing w:after="0" w:line="240" w:lineRule="auto"/>
        <w:ind w:left="1440"/>
        <w:rPr>
          <w:rFonts w:ascii="Calibri" w:hAnsi="Calibri" w:cs="Calibri"/>
          <w:sz w:val="24"/>
          <w:szCs w:val="24"/>
        </w:rPr>
      </w:pPr>
      <w:r w:rsidRPr="00575765">
        <w:rPr>
          <w:rFonts w:ascii="Calibri" w:hAnsi="Calibri" w:cs="Calibri"/>
          <w:sz w:val="24"/>
          <w:szCs w:val="24"/>
        </w:rPr>
        <w:t>Gift cards are considered payment and are included in the IRS requirement.</w:t>
      </w:r>
    </w:p>
    <w:p w14:paraId="6C01B980" w14:textId="4E1D4406" w:rsidR="002B51EA" w:rsidRPr="00575765" w:rsidRDefault="00F528CA" w:rsidP="009C101F">
      <w:pPr>
        <w:numPr>
          <w:ilvl w:val="0"/>
          <w:numId w:val="4"/>
        </w:numPr>
        <w:tabs>
          <w:tab w:val="clear" w:pos="720"/>
          <w:tab w:val="left" w:pos="1440"/>
        </w:tabs>
        <w:spacing w:after="0" w:line="240" w:lineRule="auto"/>
        <w:ind w:left="1440"/>
        <w:rPr>
          <w:rFonts w:ascii="Calibri" w:hAnsi="Calibri" w:cs="Calibri"/>
          <w:sz w:val="24"/>
          <w:szCs w:val="24"/>
        </w:rPr>
      </w:pPr>
      <w:r w:rsidRPr="00575765">
        <w:rPr>
          <w:rFonts w:ascii="Calibri" w:hAnsi="Calibri" w:cs="Calibri"/>
          <w:i/>
          <w:iCs/>
          <w:sz w:val="24"/>
          <w:szCs w:val="24"/>
        </w:rPr>
        <w:t>Best Practice</w:t>
      </w:r>
      <w:r w:rsidRPr="00575765">
        <w:rPr>
          <w:rFonts w:ascii="Calibri" w:hAnsi="Calibri" w:cs="Calibri"/>
          <w:sz w:val="24"/>
          <w:szCs w:val="24"/>
        </w:rPr>
        <w:t xml:space="preserve"> - Obtain a W-9 from all vendors, organizations, and individuals providing services or receiving compensation (including gift cards) before issuing payment. This ensures that the CBO has the relevant information to issue Form 1099s when appropriate.</w:t>
      </w:r>
    </w:p>
    <w:p w14:paraId="254D7A68" w14:textId="77777777" w:rsidR="002B51EA" w:rsidRPr="00575765" w:rsidRDefault="002B51EA" w:rsidP="00BC37C5">
      <w:pPr>
        <w:spacing w:after="0" w:line="240" w:lineRule="auto"/>
        <w:rPr>
          <w:rFonts w:ascii="Calibri" w:hAnsi="Calibri" w:cs="Calibri"/>
          <w:sz w:val="24"/>
          <w:szCs w:val="24"/>
        </w:rPr>
      </w:pPr>
    </w:p>
    <w:p w14:paraId="4A85B42B" w14:textId="785051FD" w:rsidR="002B51EA" w:rsidRPr="00575765" w:rsidRDefault="00093316" w:rsidP="0051290B">
      <w:pPr>
        <w:pStyle w:val="Heading2"/>
        <w:rPr>
          <w:rFonts w:ascii="Calibri" w:hAnsi="Calibri" w:cs="Calibri"/>
          <w:szCs w:val="24"/>
        </w:rPr>
      </w:pPr>
      <w:bookmarkStart w:id="13" w:name="_Toc202187208"/>
      <w:r w:rsidRPr="00575765">
        <w:rPr>
          <w:rFonts w:ascii="Calibri" w:hAnsi="Calibri" w:cs="Calibri"/>
          <w:szCs w:val="24"/>
        </w:rPr>
        <w:t>SERVICES AND SUPPLIES</w:t>
      </w:r>
      <w:bookmarkEnd w:id="13"/>
    </w:p>
    <w:p w14:paraId="5507E332" w14:textId="77777777" w:rsidR="002B51EA" w:rsidRPr="00575765" w:rsidRDefault="002B51EA" w:rsidP="00BC37C5">
      <w:pPr>
        <w:spacing w:after="0" w:line="240" w:lineRule="auto"/>
        <w:rPr>
          <w:rFonts w:ascii="Calibri" w:hAnsi="Calibri" w:cs="Calibri"/>
          <w:b/>
          <w:bCs/>
          <w:sz w:val="24"/>
          <w:szCs w:val="24"/>
        </w:rPr>
      </w:pPr>
    </w:p>
    <w:p w14:paraId="065DBADA" w14:textId="77777777" w:rsidR="002B51EA" w:rsidRPr="00575765" w:rsidRDefault="002B51EA" w:rsidP="00141C96">
      <w:pPr>
        <w:pStyle w:val="Heading4"/>
        <w:rPr>
          <w:rFonts w:ascii="Calibri" w:hAnsi="Calibri" w:cs="Calibri"/>
        </w:rPr>
      </w:pPr>
      <w:r w:rsidRPr="00575765">
        <w:rPr>
          <w:rFonts w:ascii="Calibri" w:hAnsi="Calibri" w:cs="Calibri"/>
        </w:rPr>
        <w:t>Office Equipment</w:t>
      </w:r>
    </w:p>
    <w:p w14:paraId="05E8CF1F" w14:textId="77777777" w:rsidR="002B51EA" w:rsidRPr="00575765" w:rsidRDefault="002B51EA" w:rsidP="00BC37C5">
      <w:pPr>
        <w:spacing w:after="0" w:line="240" w:lineRule="auto"/>
        <w:ind w:left="360"/>
        <w:rPr>
          <w:rFonts w:ascii="Calibri" w:hAnsi="Calibri" w:cs="Calibri"/>
          <w:b/>
          <w:bCs/>
          <w:sz w:val="24"/>
          <w:szCs w:val="24"/>
        </w:rPr>
      </w:pPr>
    </w:p>
    <w:p w14:paraId="6974FCB9" w14:textId="1CC31FA5" w:rsidR="005F787D" w:rsidRPr="00575765" w:rsidRDefault="005F787D" w:rsidP="007C74B3">
      <w:pPr>
        <w:pStyle w:val="ListParagraph"/>
        <w:numPr>
          <w:ilvl w:val="0"/>
          <w:numId w:val="44"/>
        </w:numPr>
        <w:spacing w:after="0" w:line="240" w:lineRule="auto"/>
        <w:ind w:left="1440"/>
        <w:rPr>
          <w:rFonts w:ascii="Calibri" w:hAnsi="Calibri" w:cs="Calibri"/>
          <w:sz w:val="24"/>
          <w:szCs w:val="24"/>
        </w:rPr>
      </w:pPr>
      <w:r w:rsidRPr="00575765">
        <w:rPr>
          <w:rFonts w:ascii="Calibri" w:hAnsi="Calibri" w:cs="Calibri"/>
          <w:sz w:val="24"/>
          <w:szCs w:val="24"/>
        </w:rPr>
        <w:t xml:space="preserve">Office equipment totaling less than $5,000 per item is permitted. Any equipment purchase must directly support the approved work plan. Examples include </w:t>
      </w:r>
      <w:r w:rsidRPr="00575765">
        <w:rPr>
          <w:rFonts w:ascii="Calibri" w:hAnsi="Calibri" w:cs="Calibri"/>
          <w:sz w:val="24"/>
          <w:szCs w:val="24"/>
        </w:rPr>
        <w:lastRenderedPageBreak/>
        <w:t>computers, printers, IT and software purchases, upgrades, and software subscription and licensing fees.</w:t>
      </w:r>
    </w:p>
    <w:p w14:paraId="48102A6F" w14:textId="40AD08BE" w:rsidR="005F787D" w:rsidRPr="00575765" w:rsidRDefault="005F787D" w:rsidP="007C74B3">
      <w:pPr>
        <w:pStyle w:val="ListParagraph"/>
        <w:numPr>
          <w:ilvl w:val="0"/>
          <w:numId w:val="44"/>
        </w:numPr>
        <w:spacing w:after="0" w:line="240" w:lineRule="auto"/>
        <w:ind w:left="1440"/>
        <w:rPr>
          <w:rFonts w:ascii="Calibri" w:hAnsi="Calibri" w:cs="Calibri"/>
          <w:sz w:val="24"/>
          <w:szCs w:val="24"/>
        </w:rPr>
      </w:pPr>
      <w:r w:rsidRPr="00575765">
        <w:rPr>
          <w:rFonts w:ascii="Calibri" w:hAnsi="Calibri" w:cs="Calibri"/>
          <w:sz w:val="24"/>
          <w:szCs w:val="24"/>
        </w:rPr>
        <w:t>Purchasing equipment totaling $5,000 or more for an individual item qualifies as capital equipment and must be approved by OHA in advance of purchase.</w:t>
      </w:r>
    </w:p>
    <w:p w14:paraId="79A21DA3" w14:textId="2148BBA1" w:rsidR="002B51EA" w:rsidRPr="00575765" w:rsidRDefault="005F787D" w:rsidP="007C74B3">
      <w:pPr>
        <w:pStyle w:val="ListParagraph"/>
        <w:numPr>
          <w:ilvl w:val="0"/>
          <w:numId w:val="44"/>
        </w:numPr>
        <w:spacing w:after="0" w:line="240" w:lineRule="auto"/>
        <w:ind w:left="1440"/>
        <w:rPr>
          <w:rFonts w:ascii="Calibri" w:hAnsi="Calibri" w:cs="Calibri"/>
          <w:sz w:val="24"/>
          <w:szCs w:val="24"/>
        </w:rPr>
      </w:pPr>
      <w:r w:rsidRPr="00575765">
        <w:rPr>
          <w:rFonts w:ascii="Calibri" w:hAnsi="Calibri" w:cs="Calibri"/>
          <w:sz w:val="24"/>
          <w:szCs w:val="24"/>
        </w:rPr>
        <w:t>Please note, most capital equipment is not permitted. See "Capital Equipment" section for specific purchasing requirements.</w:t>
      </w:r>
    </w:p>
    <w:p w14:paraId="49CA1F87" w14:textId="77777777" w:rsidR="005F787D" w:rsidRPr="00575765" w:rsidRDefault="005F787D" w:rsidP="00BC37C5">
      <w:pPr>
        <w:spacing w:after="0" w:line="240" w:lineRule="auto"/>
        <w:ind w:left="1080"/>
        <w:rPr>
          <w:rFonts w:ascii="Calibri" w:hAnsi="Calibri" w:cs="Calibri"/>
          <w:sz w:val="24"/>
          <w:szCs w:val="24"/>
        </w:rPr>
      </w:pPr>
    </w:p>
    <w:p w14:paraId="2DA8E81F" w14:textId="77777777" w:rsidR="002B51EA" w:rsidRPr="00575765" w:rsidRDefault="002B51EA" w:rsidP="00141C96">
      <w:pPr>
        <w:pStyle w:val="Heading4"/>
        <w:rPr>
          <w:rFonts w:ascii="Calibri" w:hAnsi="Calibri" w:cs="Calibri"/>
        </w:rPr>
      </w:pPr>
      <w:r w:rsidRPr="00575765">
        <w:rPr>
          <w:rFonts w:ascii="Calibri" w:hAnsi="Calibri" w:cs="Calibri"/>
        </w:rPr>
        <w:t>Supplies</w:t>
      </w:r>
    </w:p>
    <w:p w14:paraId="45EB2A98" w14:textId="77777777" w:rsidR="00DC0BD7" w:rsidRPr="00575765" w:rsidRDefault="00DC0BD7" w:rsidP="00BC37C5">
      <w:pPr>
        <w:spacing w:after="0" w:line="240" w:lineRule="auto"/>
        <w:ind w:left="360"/>
        <w:rPr>
          <w:rFonts w:ascii="Calibri" w:hAnsi="Calibri" w:cs="Calibri"/>
          <w:b/>
          <w:bCs/>
          <w:sz w:val="24"/>
          <w:szCs w:val="24"/>
        </w:rPr>
      </w:pPr>
    </w:p>
    <w:p w14:paraId="43DDC707" w14:textId="77777777" w:rsidR="002B51EA" w:rsidRPr="00575765" w:rsidRDefault="002B51EA" w:rsidP="007C74B3">
      <w:pPr>
        <w:numPr>
          <w:ilvl w:val="0"/>
          <w:numId w:val="5"/>
        </w:numPr>
        <w:tabs>
          <w:tab w:val="clear" w:pos="720"/>
          <w:tab w:val="num" w:pos="1440"/>
        </w:tabs>
        <w:spacing w:after="0" w:line="240" w:lineRule="auto"/>
        <w:ind w:left="1440"/>
        <w:rPr>
          <w:rFonts w:ascii="Calibri" w:hAnsi="Calibri" w:cs="Calibri"/>
          <w:sz w:val="24"/>
          <w:szCs w:val="24"/>
        </w:rPr>
      </w:pPr>
      <w:r w:rsidRPr="00575765">
        <w:rPr>
          <w:rFonts w:ascii="Calibri" w:hAnsi="Calibri" w:cs="Calibri"/>
          <w:sz w:val="24"/>
          <w:szCs w:val="24"/>
        </w:rPr>
        <w:t xml:space="preserve">Supplies such as paper, pens, computer accessories, highlighters, binders, folders, </w:t>
      </w:r>
      <w:proofErr w:type="spellStart"/>
      <w:r w:rsidRPr="00575765">
        <w:rPr>
          <w:rFonts w:ascii="Calibri" w:hAnsi="Calibri" w:cs="Calibri"/>
          <w:sz w:val="24"/>
          <w:szCs w:val="24"/>
        </w:rPr>
        <w:t>etc</w:t>
      </w:r>
      <w:proofErr w:type="spellEnd"/>
      <w:r w:rsidRPr="00575765">
        <w:rPr>
          <w:rFonts w:ascii="Calibri" w:hAnsi="Calibri" w:cs="Calibri"/>
          <w:sz w:val="24"/>
          <w:szCs w:val="24"/>
        </w:rPr>
        <w:t xml:space="preserve"> are permitted and fall in this category.</w:t>
      </w:r>
    </w:p>
    <w:p w14:paraId="2E29223F" w14:textId="77777777" w:rsidR="002B51EA" w:rsidRPr="00575765" w:rsidRDefault="002B51EA" w:rsidP="007C74B3">
      <w:pPr>
        <w:numPr>
          <w:ilvl w:val="0"/>
          <w:numId w:val="5"/>
        </w:numPr>
        <w:tabs>
          <w:tab w:val="clear" w:pos="720"/>
          <w:tab w:val="num" w:pos="1440"/>
        </w:tabs>
        <w:spacing w:after="0" w:line="240" w:lineRule="auto"/>
        <w:ind w:left="1440"/>
        <w:rPr>
          <w:rFonts w:ascii="Calibri" w:hAnsi="Calibri" w:cs="Calibri"/>
          <w:sz w:val="24"/>
          <w:szCs w:val="24"/>
        </w:rPr>
      </w:pPr>
      <w:r w:rsidRPr="00575765">
        <w:rPr>
          <w:rFonts w:ascii="Calibri" w:hAnsi="Calibri" w:cs="Calibri"/>
          <w:sz w:val="24"/>
          <w:szCs w:val="24"/>
        </w:rPr>
        <w:t>Supplies may include office supplies or meeting supplies. Supplies must be both purchased and received by the end of the biennium. Supplies do not need to be listed individually.</w:t>
      </w:r>
    </w:p>
    <w:p w14:paraId="5A166749" w14:textId="77777777" w:rsidR="002B51EA" w:rsidRPr="00575765" w:rsidRDefault="002B51EA" w:rsidP="00BC37C5">
      <w:pPr>
        <w:spacing w:after="0" w:line="240" w:lineRule="auto"/>
        <w:ind w:left="720"/>
        <w:rPr>
          <w:rFonts w:ascii="Calibri" w:hAnsi="Calibri" w:cs="Calibri"/>
          <w:sz w:val="24"/>
          <w:szCs w:val="24"/>
        </w:rPr>
      </w:pPr>
    </w:p>
    <w:p w14:paraId="1F46EE40" w14:textId="39ECEA87" w:rsidR="00DC0BD7" w:rsidRPr="00575765" w:rsidRDefault="00093316" w:rsidP="00D44078">
      <w:pPr>
        <w:pStyle w:val="Heading2"/>
        <w:rPr>
          <w:rFonts w:ascii="Calibri" w:hAnsi="Calibri" w:cs="Calibri"/>
          <w:szCs w:val="24"/>
        </w:rPr>
      </w:pPr>
      <w:bookmarkStart w:id="14" w:name="_Toc202187209"/>
      <w:r w:rsidRPr="00575765">
        <w:rPr>
          <w:rFonts w:ascii="Calibri" w:hAnsi="Calibri" w:cs="Calibri"/>
          <w:szCs w:val="24"/>
        </w:rPr>
        <w:t>TRAVEL &amp; TRAINING</w:t>
      </w:r>
      <w:bookmarkEnd w:id="14"/>
    </w:p>
    <w:p w14:paraId="79F27236" w14:textId="77777777" w:rsidR="005F787D" w:rsidRPr="00575765" w:rsidRDefault="005F787D" w:rsidP="00BC37C5">
      <w:pPr>
        <w:ind w:left="360"/>
        <w:rPr>
          <w:rFonts w:ascii="Calibri" w:hAnsi="Calibri" w:cs="Calibri"/>
          <w:b/>
          <w:bCs/>
          <w:i/>
          <w:iCs/>
          <w:sz w:val="24"/>
          <w:szCs w:val="24"/>
        </w:rPr>
      </w:pPr>
    </w:p>
    <w:p w14:paraId="592A54AE" w14:textId="7C2386AC" w:rsidR="006B3DF5" w:rsidRPr="00575765" w:rsidRDefault="00DC0BD7" w:rsidP="00141C96">
      <w:pPr>
        <w:pStyle w:val="Heading4"/>
        <w:rPr>
          <w:rFonts w:ascii="Calibri" w:hAnsi="Calibri" w:cs="Calibri"/>
        </w:rPr>
      </w:pPr>
      <w:r w:rsidRPr="00575765">
        <w:rPr>
          <w:rFonts w:ascii="Calibri" w:hAnsi="Calibri" w:cs="Calibri"/>
        </w:rPr>
        <w:t>Travel</w:t>
      </w:r>
    </w:p>
    <w:p w14:paraId="1FB17A54" w14:textId="77777777" w:rsidR="00D44078" w:rsidRPr="00575765" w:rsidRDefault="00D44078" w:rsidP="00D44078">
      <w:pPr>
        <w:rPr>
          <w:rFonts w:ascii="Calibri" w:hAnsi="Calibri" w:cs="Calibri"/>
          <w:sz w:val="24"/>
          <w:szCs w:val="24"/>
        </w:rPr>
      </w:pPr>
    </w:p>
    <w:p w14:paraId="6DF67A81" w14:textId="425350C4" w:rsidR="002055C7" w:rsidRPr="00575765" w:rsidRDefault="00DC0BD7" w:rsidP="007C74B3">
      <w:pPr>
        <w:numPr>
          <w:ilvl w:val="0"/>
          <w:numId w:val="6"/>
        </w:numPr>
        <w:tabs>
          <w:tab w:val="num" w:pos="720"/>
        </w:tabs>
        <w:rPr>
          <w:rFonts w:ascii="Calibri" w:hAnsi="Calibri" w:cs="Calibri"/>
          <w:sz w:val="24"/>
          <w:szCs w:val="24"/>
        </w:rPr>
      </w:pPr>
      <w:r w:rsidRPr="00575765">
        <w:rPr>
          <w:rFonts w:ascii="Calibri" w:hAnsi="Calibri" w:cs="Calibri"/>
          <w:sz w:val="24"/>
          <w:szCs w:val="24"/>
        </w:rPr>
        <w:t>In-state and out-of-state travel expenses are permitted if they are within the Grantee's approved budget. All travel expenses should relate to the needs of the approved work plan</w:t>
      </w:r>
      <w:r w:rsidR="002055C7" w:rsidRPr="00575765">
        <w:rPr>
          <w:rFonts w:ascii="Calibri" w:hAnsi="Calibri" w:cs="Calibri"/>
          <w:sz w:val="24"/>
          <w:szCs w:val="24"/>
        </w:rPr>
        <w:t xml:space="preserve"> and grant-related activities</w:t>
      </w:r>
      <w:r w:rsidRPr="00575765">
        <w:rPr>
          <w:rFonts w:ascii="Calibri" w:hAnsi="Calibri" w:cs="Calibri"/>
          <w:sz w:val="24"/>
          <w:szCs w:val="24"/>
        </w:rPr>
        <w:t>.</w:t>
      </w:r>
    </w:p>
    <w:p w14:paraId="1168FEB0" w14:textId="73BB2038" w:rsidR="0051290B" w:rsidRPr="006341E7" w:rsidRDefault="00963EA0" w:rsidP="006341E7">
      <w:pPr>
        <w:numPr>
          <w:ilvl w:val="0"/>
          <w:numId w:val="6"/>
        </w:numPr>
        <w:tabs>
          <w:tab w:val="num" w:pos="720"/>
        </w:tabs>
        <w:rPr>
          <w:rFonts w:ascii="Calibri" w:hAnsi="Calibri" w:cs="Calibri"/>
          <w:sz w:val="24"/>
          <w:szCs w:val="24"/>
        </w:rPr>
      </w:pPr>
      <w:r>
        <w:rPr>
          <w:rFonts w:ascii="Calibri" w:hAnsi="Calibri" w:cs="Calibri"/>
          <w:sz w:val="24"/>
          <w:szCs w:val="24"/>
        </w:rPr>
        <w:t>I</w:t>
      </w:r>
      <w:r w:rsidR="006341E7" w:rsidRPr="006341E7">
        <w:rPr>
          <w:rFonts w:ascii="Calibri" w:hAnsi="Calibri" w:cs="Calibri"/>
          <w:sz w:val="24"/>
          <w:szCs w:val="24"/>
        </w:rPr>
        <w:t xml:space="preserve">f mileage costs are </w:t>
      </w:r>
      <w:r w:rsidR="006341E7">
        <w:rPr>
          <w:rFonts w:ascii="Calibri" w:hAnsi="Calibri" w:cs="Calibri"/>
          <w:sz w:val="24"/>
          <w:szCs w:val="24"/>
        </w:rPr>
        <w:t>listed in your budget</w:t>
      </w:r>
      <w:r w:rsidR="006341E7" w:rsidRPr="006341E7">
        <w:rPr>
          <w:rFonts w:ascii="Calibri" w:hAnsi="Calibri" w:cs="Calibri"/>
          <w:sz w:val="24"/>
          <w:szCs w:val="24"/>
        </w:rPr>
        <w:t xml:space="preserve">, it is assumed staff will be utilizing a personal vehicle for business reasons. If the Recipient conducts travel that involves a vehicle to perform allowable program activities to be reimbursed, the CBO must have obtained and maintained Automobile Liability Insurance. See </w:t>
      </w:r>
      <w:r w:rsidR="006341E7" w:rsidRPr="006341E7">
        <w:rPr>
          <w:rFonts w:ascii="Calibri" w:hAnsi="Calibri" w:cs="Calibri"/>
          <w:b/>
          <w:bCs/>
          <w:sz w:val="24"/>
          <w:szCs w:val="24"/>
        </w:rPr>
        <w:t>Administrative Requirements – Insurance</w:t>
      </w:r>
      <w:r w:rsidR="006341E7" w:rsidRPr="006341E7">
        <w:rPr>
          <w:rFonts w:ascii="Calibri" w:hAnsi="Calibri" w:cs="Calibri"/>
          <w:sz w:val="24"/>
          <w:szCs w:val="24"/>
        </w:rPr>
        <w:t xml:space="preserve"> for more details.</w:t>
      </w:r>
    </w:p>
    <w:p w14:paraId="1DC0DD8E" w14:textId="6F0DA7BD" w:rsidR="002055C7" w:rsidRPr="00575765" w:rsidRDefault="00DC0BD7" w:rsidP="007C74B3">
      <w:pPr>
        <w:numPr>
          <w:ilvl w:val="0"/>
          <w:numId w:val="6"/>
        </w:numPr>
        <w:tabs>
          <w:tab w:val="num" w:pos="720"/>
        </w:tabs>
        <w:rPr>
          <w:rFonts w:ascii="Calibri" w:hAnsi="Calibri" w:cs="Calibri"/>
          <w:sz w:val="24"/>
          <w:szCs w:val="24"/>
        </w:rPr>
      </w:pPr>
      <w:r w:rsidRPr="00575765">
        <w:rPr>
          <w:rFonts w:ascii="Calibri" w:hAnsi="Calibri" w:cs="Calibri"/>
          <w:b/>
          <w:bCs/>
          <w:sz w:val="24"/>
          <w:szCs w:val="24"/>
        </w:rPr>
        <w:t>For in-state travel:</w:t>
      </w:r>
    </w:p>
    <w:p w14:paraId="7C202800" w14:textId="77777777" w:rsidR="00DC0BD7" w:rsidRPr="00575765" w:rsidRDefault="00DC0BD7" w:rsidP="007C74B3">
      <w:pPr>
        <w:numPr>
          <w:ilvl w:val="1"/>
          <w:numId w:val="6"/>
        </w:numPr>
        <w:tabs>
          <w:tab w:val="num" w:pos="1440"/>
        </w:tabs>
        <w:rPr>
          <w:rFonts w:ascii="Calibri" w:hAnsi="Calibri" w:cs="Calibri"/>
          <w:sz w:val="24"/>
          <w:szCs w:val="24"/>
        </w:rPr>
      </w:pPr>
      <w:r w:rsidRPr="00575765">
        <w:rPr>
          <w:rFonts w:ascii="Calibri" w:hAnsi="Calibri" w:cs="Calibri"/>
          <w:sz w:val="24"/>
          <w:szCs w:val="24"/>
        </w:rPr>
        <w:t>Provide a narrative statement describing proposed in-state travel.</w:t>
      </w:r>
    </w:p>
    <w:p w14:paraId="4B944F59" w14:textId="23EBA191" w:rsidR="002055C7" w:rsidRPr="00575765" w:rsidRDefault="00DC0BD7" w:rsidP="007C74B3">
      <w:pPr>
        <w:numPr>
          <w:ilvl w:val="1"/>
          <w:numId w:val="6"/>
        </w:numPr>
        <w:tabs>
          <w:tab w:val="num" w:pos="1440"/>
        </w:tabs>
        <w:rPr>
          <w:rFonts w:ascii="Calibri" w:hAnsi="Calibri" w:cs="Calibri"/>
          <w:sz w:val="24"/>
          <w:szCs w:val="24"/>
        </w:rPr>
      </w:pPr>
      <w:r w:rsidRPr="00575765">
        <w:rPr>
          <w:rFonts w:ascii="Calibri" w:hAnsi="Calibri" w:cs="Calibri"/>
          <w:sz w:val="24"/>
          <w:szCs w:val="24"/>
        </w:rPr>
        <w:t xml:space="preserve">Include local mileage as well as per diem, lodging and transportation. Federal per diem rates limit the amount of reimbursement for in-state travel: </w:t>
      </w:r>
      <w:hyperlink r:id="rId8" w:history="1">
        <w:r w:rsidRPr="00575765">
          <w:rPr>
            <w:rStyle w:val="Hyperlink"/>
            <w:rFonts w:ascii="Calibri" w:hAnsi="Calibri" w:cs="Calibri"/>
            <w:sz w:val="24"/>
            <w:szCs w:val="24"/>
          </w:rPr>
          <w:t>The link is here.</w:t>
        </w:r>
      </w:hyperlink>
    </w:p>
    <w:p w14:paraId="38FCAA7A" w14:textId="2AE703E8" w:rsidR="002055C7" w:rsidRPr="00575765" w:rsidRDefault="00DC0BD7" w:rsidP="007C74B3">
      <w:pPr>
        <w:numPr>
          <w:ilvl w:val="0"/>
          <w:numId w:val="6"/>
        </w:numPr>
        <w:tabs>
          <w:tab w:val="num" w:pos="720"/>
        </w:tabs>
        <w:rPr>
          <w:rFonts w:ascii="Calibri" w:hAnsi="Calibri" w:cs="Calibri"/>
          <w:sz w:val="24"/>
          <w:szCs w:val="24"/>
        </w:rPr>
      </w:pPr>
      <w:r w:rsidRPr="00575765">
        <w:rPr>
          <w:rFonts w:ascii="Calibri" w:hAnsi="Calibri" w:cs="Calibri"/>
          <w:b/>
          <w:bCs/>
          <w:sz w:val="24"/>
          <w:szCs w:val="24"/>
        </w:rPr>
        <w:t>For out-of-state travel:</w:t>
      </w:r>
    </w:p>
    <w:p w14:paraId="06872FCA" w14:textId="77777777" w:rsidR="00DC0BD7" w:rsidRPr="00575765" w:rsidRDefault="00DC0BD7" w:rsidP="007C74B3">
      <w:pPr>
        <w:numPr>
          <w:ilvl w:val="1"/>
          <w:numId w:val="6"/>
        </w:numPr>
        <w:tabs>
          <w:tab w:val="num" w:pos="1440"/>
        </w:tabs>
        <w:rPr>
          <w:rFonts w:ascii="Calibri" w:hAnsi="Calibri" w:cs="Calibri"/>
          <w:sz w:val="24"/>
          <w:szCs w:val="24"/>
        </w:rPr>
      </w:pPr>
      <w:r w:rsidRPr="00575765">
        <w:rPr>
          <w:rFonts w:ascii="Calibri" w:hAnsi="Calibri" w:cs="Calibri"/>
          <w:sz w:val="24"/>
          <w:szCs w:val="24"/>
        </w:rPr>
        <w:t>Travel to attend out-of-state events or conferences is permitted if content is related to grant requirements and/or approved work plan and budget.</w:t>
      </w:r>
    </w:p>
    <w:p w14:paraId="0B410F62" w14:textId="77777777" w:rsidR="00DC0BD7" w:rsidRPr="00575765" w:rsidRDefault="00DC0BD7" w:rsidP="007C74B3">
      <w:pPr>
        <w:numPr>
          <w:ilvl w:val="1"/>
          <w:numId w:val="6"/>
        </w:numPr>
        <w:tabs>
          <w:tab w:val="num" w:pos="1440"/>
        </w:tabs>
        <w:rPr>
          <w:rFonts w:ascii="Calibri" w:hAnsi="Calibri" w:cs="Calibri"/>
          <w:sz w:val="24"/>
          <w:szCs w:val="24"/>
        </w:rPr>
      </w:pPr>
      <w:r w:rsidRPr="00575765">
        <w:rPr>
          <w:rFonts w:ascii="Calibri" w:hAnsi="Calibri" w:cs="Calibri"/>
          <w:sz w:val="24"/>
          <w:szCs w:val="24"/>
        </w:rPr>
        <w:lastRenderedPageBreak/>
        <w:t>Provide a narrative statement that includes the name of the event or conference, and how the proposed travel is related to approved work plan and budget.</w:t>
      </w:r>
    </w:p>
    <w:p w14:paraId="49F429BB" w14:textId="77777777" w:rsidR="006B3DF5" w:rsidRPr="00575765" w:rsidRDefault="00DC0BD7" w:rsidP="007C74B3">
      <w:pPr>
        <w:pStyle w:val="ListParagraph"/>
        <w:numPr>
          <w:ilvl w:val="0"/>
          <w:numId w:val="6"/>
        </w:numPr>
        <w:tabs>
          <w:tab w:val="num" w:pos="2160"/>
        </w:tabs>
        <w:rPr>
          <w:rFonts w:ascii="Calibri" w:hAnsi="Calibri" w:cs="Calibri"/>
          <w:sz w:val="24"/>
          <w:szCs w:val="24"/>
        </w:rPr>
      </w:pPr>
      <w:r w:rsidRPr="00575765">
        <w:rPr>
          <w:rFonts w:ascii="Calibri" w:hAnsi="Calibri" w:cs="Calibri"/>
          <w:sz w:val="24"/>
          <w:szCs w:val="24"/>
        </w:rPr>
        <w:t xml:space="preserve">Include amounts for per diem, lodging, transportation, registration fees, and other expenses. Federal per diem rates limit the amount of reimbursement for out-of-state travel: </w:t>
      </w:r>
      <w:bookmarkStart w:id="15" w:name="_Hlk201922952"/>
      <w:r w:rsidRPr="00F670F1">
        <w:rPr>
          <w:rFonts w:ascii="Calibri" w:hAnsi="Calibri" w:cs="Calibri"/>
          <w:sz w:val="24"/>
          <w:szCs w:val="24"/>
        </w:rPr>
        <w:fldChar w:fldCharType="begin"/>
      </w:r>
      <w:r w:rsidRPr="00C20CC0">
        <w:rPr>
          <w:rFonts w:ascii="Calibri" w:hAnsi="Calibri" w:cs="Calibri"/>
          <w:sz w:val="24"/>
          <w:szCs w:val="24"/>
        </w:rPr>
        <w:instrText>HYPERLINK "http://www.gsa.gov/perdiem"</w:instrText>
      </w:r>
      <w:r w:rsidRPr="00F670F1">
        <w:rPr>
          <w:rFonts w:ascii="Calibri" w:hAnsi="Calibri" w:cs="Calibri"/>
          <w:sz w:val="24"/>
          <w:szCs w:val="24"/>
        </w:rPr>
      </w:r>
      <w:r w:rsidRPr="00F670F1">
        <w:rPr>
          <w:rFonts w:ascii="Calibri" w:hAnsi="Calibri" w:cs="Calibri"/>
          <w:sz w:val="24"/>
          <w:szCs w:val="24"/>
        </w:rPr>
        <w:fldChar w:fldCharType="separate"/>
      </w:r>
      <w:r w:rsidRPr="00575765">
        <w:rPr>
          <w:rStyle w:val="Hyperlink"/>
          <w:rFonts w:ascii="Calibri" w:hAnsi="Calibri" w:cs="Calibri"/>
          <w:sz w:val="24"/>
          <w:szCs w:val="24"/>
        </w:rPr>
        <w:t>The link is here</w:t>
      </w:r>
      <w:r w:rsidRPr="00F670F1">
        <w:rPr>
          <w:rFonts w:ascii="Calibri" w:hAnsi="Calibri" w:cs="Calibri"/>
          <w:sz w:val="24"/>
          <w:szCs w:val="24"/>
        </w:rPr>
        <w:fldChar w:fldCharType="end"/>
      </w:r>
      <w:bookmarkEnd w:id="15"/>
      <w:r w:rsidRPr="00575765">
        <w:rPr>
          <w:rFonts w:ascii="Calibri" w:hAnsi="Calibri" w:cs="Calibri"/>
          <w:sz w:val="24"/>
          <w:szCs w:val="24"/>
        </w:rPr>
        <w:t>.</w:t>
      </w:r>
    </w:p>
    <w:p w14:paraId="4DFDB152" w14:textId="31B4C7BE" w:rsidR="006B3DF5" w:rsidRPr="00575765" w:rsidRDefault="00DC0BD7" w:rsidP="007C74B3">
      <w:pPr>
        <w:pStyle w:val="ListParagraph"/>
        <w:numPr>
          <w:ilvl w:val="0"/>
          <w:numId w:val="6"/>
        </w:numPr>
        <w:tabs>
          <w:tab w:val="num" w:pos="2160"/>
        </w:tabs>
        <w:rPr>
          <w:rFonts w:ascii="Calibri" w:hAnsi="Calibri" w:cs="Calibri"/>
          <w:sz w:val="24"/>
          <w:szCs w:val="24"/>
        </w:rPr>
      </w:pPr>
      <w:r w:rsidRPr="00575765">
        <w:rPr>
          <w:rFonts w:ascii="Calibri" w:hAnsi="Calibri" w:cs="Calibri"/>
          <w:sz w:val="24"/>
          <w:szCs w:val="24"/>
        </w:rPr>
        <w:t>Travel rates are calculated based on General Services Administration or GSA. For more information on these rates the link to the website can be found here:</w:t>
      </w:r>
      <w:r w:rsidR="006B3DF5" w:rsidRPr="00575765">
        <w:rPr>
          <w:rFonts w:ascii="Calibri" w:hAnsi="Calibri" w:cs="Calibri"/>
          <w:sz w:val="24"/>
          <w:szCs w:val="24"/>
        </w:rPr>
        <w:t xml:space="preserve"> </w:t>
      </w:r>
      <w:hyperlink r:id="rId9" w:history="1">
        <w:r w:rsidR="00C20CC0" w:rsidRPr="00C20CC0">
          <w:rPr>
            <w:rStyle w:val="Hyperlink"/>
            <w:rFonts w:ascii="Calibri" w:hAnsi="Calibri" w:cs="Calibri"/>
            <w:sz w:val="24"/>
            <w:szCs w:val="24"/>
          </w:rPr>
          <w:t>The link is here</w:t>
        </w:r>
      </w:hyperlink>
      <w:r w:rsidR="00C20CC0">
        <w:rPr>
          <w:rFonts w:ascii="Calibri" w:hAnsi="Calibri" w:cs="Calibri"/>
          <w:sz w:val="24"/>
          <w:szCs w:val="24"/>
        </w:rPr>
        <w:t>.</w:t>
      </w:r>
    </w:p>
    <w:p w14:paraId="3C7E3CF3" w14:textId="77777777" w:rsidR="006B3DF5" w:rsidRPr="00575765" w:rsidRDefault="00DC0BD7" w:rsidP="007C74B3">
      <w:pPr>
        <w:pStyle w:val="ListParagraph"/>
        <w:numPr>
          <w:ilvl w:val="0"/>
          <w:numId w:val="6"/>
        </w:numPr>
        <w:tabs>
          <w:tab w:val="num" w:pos="2160"/>
        </w:tabs>
        <w:rPr>
          <w:rFonts w:ascii="Calibri" w:hAnsi="Calibri" w:cs="Calibri"/>
          <w:sz w:val="24"/>
          <w:szCs w:val="24"/>
        </w:rPr>
      </w:pPr>
      <w:r w:rsidRPr="00575765">
        <w:rPr>
          <w:rFonts w:ascii="Calibri" w:hAnsi="Calibri" w:cs="Calibri"/>
          <w:sz w:val="24"/>
          <w:szCs w:val="24"/>
        </w:rPr>
        <w:t>Travel subcategories include:</w:t>
      </w:r>
    </w:p>
    <w:p w14:paraId="3D3C0BA7" w14:textId="6ABBAA39" w:rsidR="00DC0BD7" w:rsidRPr="00575765" w:rsidRDefault="00DC0BD7" w:rsidP="007C74B3">
      <w:pPr>
        <w:pStyle w:val="ListParagraph"/>
        <w:numPr>
          <w:ilvl w:val="1"/>
          <w:numId w:val="6"/>
        </w:numPr>
        <w:tabs>
          <w:tab w:val="num" w:pos="2880"/>
        </w:tabs>
        <w:rPr>
          <w:rFonts w:ascii="Calibri" w:hAnsi="Calibri" w:cs="Calibri"/>
          <w:sz w:val="24"/>
          <w:szCs w:val="24"/>
        </w:rPr>
      </w:pPr>
      <w:r w:rsidRPr="00575765">
        <w:rPr>
          <w:rFonts w:ascii="Calibri" w:hAnsi="Calibri" w:cs="Calibri"/>
          <w:sz w:val="24"/>
          <w:szCs w:val="24"/>
        </w:rPr>
        <w:t>Per Diem, Hotel, Airfare, Registration Fees, Other.</w:t>
      </w:r>
    </w:p>
    <w:p w14:paraId="4397C848" w14:textId="77777777" w:rsidR="00DC0BD7" w:rsidRPr="00575765" w:rsidRDefault="00DC0BD7" w:rsidP="007C74B3">
      <w:pPr>
        <w:pStyle w:val="ListParagraph"/>
        <w:numPr>
          <w:ilvl w:val="1"/>
          <w:numId w:val="6"/>
        </w:numPr>
        <w:tabs>
          <w:tab w:val="num" w:pos="2880"/>
        </w:tabs>
        <w:rPr>
          <w:rFonts w:ascii="Calibri" w:hAnsi="Calibri" w:cs="Calibri"/>
          <w:sz w:val="24"/>
          <w:szCs w:val="24"/>
        </w:rPr>
      </w:pPr>
      <w:r w:rsidRPr="00575765">
        <w:rPr>
          <w:rFonts w:ascii="Calibri" w:hAnsi="Calibri" w:cs="Calibri"/>
          <w:sz w:val="24"/>
          <w:szCs w:val="24"/>
        </w:rPr>
        <w:t>Trips should be categorized as in-state or out-of-state.</w:t>
      </w:r>
    </w:p>
    <w:p w14:paraId="6193ADE7" w14:textId="77777777" w:rsidR="006B3DF5" w:rsidRPr="00575765" w:rsidRDefault="006B3DF5" w:rsidP="00BC37C5">
      <w:pPr>
        <w:spacing w:after="0" w:line="240" w:lineRule="auto"/>
        <w:ind w:left="360"/>
        <w:rPr>
          <w:rFonts w:ascii="Calibri" w:hAnsi="Calibri" w:cs="Calibri"/>
          <w:sz w:val="24"/>
          <w:szCs w:val="24"/>
        </w:rPr>
      </w:pPr>
    </w:p>
    <w:p w14:paraId="7E464B9B" w14:textId="7AB192BF" w:rsidR="006B3DF5" w:rsidRPr="00575765" w:rsidRDefault="006B3DF5" w:rsidP="00141C96">
      <w:pPr>
        <w:pStyle w:val="Heading4"/>
        <w:rPr>
          <w:rFonts w:ascii="Calibri" w:hAnsi="Calibri" w:cs="Calibri"/>
        </w:rPr>
      </w:pPr>
      <w:r w:rsidRPr="00575765">
        <w:rPr>
          <w:rFonts w:ascii="Calibri" w:hAnsi="Calibri" w:cs="Calibri"/>
        </w:rPr>
        <w:t>Professional Development &amp; Training for CBO staff</w:t>
      </w:r>
    </w:p>
    <w:p w14:paraId="1693DA22" w14:textId="77777777" w:rsidR="00D44078" w:rsidRPr="00575765" w:rsidRDefault="00D44078" w:rsidP="00D44078">
      <w:pPr>
        <w:rPr>
          <w:rFonts w:ascii="Calibri" w:hAnsi="Calibri" w:cs="Calibri"/>
          <w:sz w:val="24"/>
          <w:szCs w:val="24"/>
        </w:rPr>
      </w:pPr>
    </w:p>
    <w:p w14:paraId="276EB030" w14:textId="77777777" w:rsidR="006B3DF5" w:rsidRPr="00575765" w:rsidRDefault="006B3DF5" w:rsidP="007C74B3">
      <w:pPr>
        <w:numPr>
          <w:ilvl w:val="0"/>
          <w:numId w:val="7"/>
        </w:numPr>
        <w:tabs>
          <w:tab w:val="clear" w:pos="720"/>
          <w:tab w:val="num" w:pos="1440"/>
        </w:tabs>
        <w:ind w:left="1440"/>
        <w:rPr>
          <w:rFonts w:ascii="Calibri" w:hAnsi="Calibri" w:cs="Calibri"/>
          <w:sz w:val="24"/>
          <w:szCs w:val="24"/>
        </w:rPr>
      </w:pPr>
      <w:r w:rsidRPr="00575765">
        <w:rPr>
          <w:rFonts w:ascii="Calibri" w:hAnsi="Calibri" w:cs="Calibri"/>
          <w:sz w:val="24"/>
          <w:szCs w:val="24"/>
        </w:rPr>
        <w:t>Professional development and training opportunities are a permitted expense as they relate to the approved project</w:t>
      </w:r>
    </w:p>
    <w:p w14:paraId="5C69D85C" w14:textId="08117263" w:rsidR="006B3DF5" w:rsidRPr="00575765" w:rsidRDefault="006B3DF5" w:rsidP="007C74B3">
      <w:pPr>
        <w:numPr>
          <w:ilvl w:val="0"/>
          <w:numId w:val="7"/>
        </w:numPr>
        <w:tabs>
          <w:tab w:val="clear" w:pos="720"/>
          <w:tab w:val="num" w:pos="1440"/>
        </w:tabs>
        <w:ind w:left="1440"/>
        <w:rPr>
          <w:rFonts w:ascii="Calibri" w:hAnsi="Calibri" w:cs="Calibri"/>
          <w:sz w:val="24"/>
          <w:szCs w:val="24"/>
        </w:rPr>
      </w:pPr>
      <w:r w:rsidRPr="00575765">
        <w:rPr>
          <w:rFonts w:ascii="Calibri" w:hAnsi="Calibri" w:cs="Calibri"/>
          <w:sz w:val="24"/>
          <w:szCs w:val="24"/>
        </w:rPr>
        <w:t xml:space="preserve">These permitted expenses for CBO staff belong in the </w:t>
      </w:r>
      <w:r w:rsidR="00E43B76" w:rsidRPr="00575765">
        <w:rPr>
          <w:rFonts w:ascii="Calibri" w:hAnsi="Calibri" w:cs="Calibri"/>
          <w:sz w:val="24"/>
          <w:szCs w:val="24"/>
        </w:rPr>
        <w:t>T</w:t>
      </w:r>
      <w:r w:rsidRPr="00575765">
        <w:rPr>
          <w:rFonts w:ascii="Calibri" w:hAnsi="Calibri" w:cs="Calibri"/>
          <w:sz w:val="24"/>
          <w:szCs w:val="24"/>
        </w:rPr>
        <w:t xml:space="preserve">ravel and </w:t>
      </w:r>
      <w:r w:rsidR="00E43B76" w:rsidRPr="00575765">
        <w:rPr>
          <w:rFonts w:ascii="Calibri" w:hAnsi="Calibri" w:cs="Calibri"/>
          <w:sz w:val="24"/>
          <w:szCs w:val="24"/>
        </w:rPr>
        <w:t>T</w:t>
      </w:r>
      <w:r w:rsidRPr="00575765">
        <w:rPr>
          <w:rFonts w:ascii="Calibri" w:hAnsi="Calibri" w:cs="Calibri"/>
          <w:sz w:val="24"/>
          <w:szCs w:val="24"/>
        </w:rPr>
        <w:t>raining section of the budget and expense reports.</w:t>
      </w:r>
    </w:p>
    <w:p w14:paraId="639E20BB" w14:textId="77777777" w:rsidR="006B3DF5" w:rsidRPr="00575765" w:rsidRDefault="006B3DF5" w:rsidP="00BC37C5">
      <w:pPr>
        <w:ind w:left="1440"/>
        <w:rPr>
          <w:rFonts w:ascii="Calibri" w:hAnsi="Calibri" w:cs="Calibri"/>
          <w:sz w:val="24"/>
          <w:szCs w:val="24"/>
        </w:rPr>
      </w:pPr>
      <w:r w:rsidRPr="00575765">
        <w:rPr>
          <w:rFonts w:ascii="Calibri" w:hAnsi="Calibri" w:cs="Calibri"/>
          <w:b/>
          <w:bCs/>
          <w:i/>
          <w:iCs/>
          <w:sz w:val="24"/>
          <w:szCs w:val="24"/>
        </w:rPr>
        <w:t>Please Note:</w:t>
      </w:r>
      <w:r w:rsidRPr="00575765">
        <w:rPr>
          <w:rFonts w:ascii="Calibri" w:hAnsi="Calibri" w:cs="Calibri"/>
          <w:sz w:val="24"/>
          <w:szCs w:val="24"/>
        </w:rPr>
        <w:t xml:space="preserve"> OHA will also be providing training, professional development, and capacity-building opportunities for all funded CBOs in addition to the training that may be specific to each CBO's funding source and interests. Any costs associated with training, such as staff time, travel, etc., can be covered with this funding.</w:t>
      </w:r>
    </w:p>
    <w:p w14:paraId="30DEFB40" w14:textId="77777777" w:rsidR="002055C7" w:rsidRPr="00575765" w:rsidRDefault="002055C7" w:rsidP="00D6459E">
      <w:pPr>
        <w:spacing w:after="0" w:line="240" w:lineRule="auto"/>
        <w:ind w:left="1800"/>
        <w:rPr>
          <w:rFonts w:ascii="Calibri" w:hAnsi="Calibri" w:cs="Calibri"/>
          <w:b/>
          <w:bCs/>
          <w:sz w:val="24"/>
          <w:szCs w:val="24"/>
        </w:rPr>
      </w:pPr>
    </w:p>
    <w:p w14:paraId="445A8192" w14:textId="598EC6A9" w:rsidR="006B3DF5" w:rsidRPr="00575765" w:rsidRDefault="00093316" w:rsidP="00D44078">
      <w:pPr>
        <w:pStyle w:val="Heading2"/>
        <w:rPr>
          <w:rFonts w:ascii="Calibri" w:hAnsi="Calibri" w:cs="Calibri"/>
          <w:szCs w:val="24"/>
        </w:rPr>
      </w:pPr>
      <w:bookmarkStart w:id="16" w:name="_Toc202187210"/>
      <w:r w:rsidRPr="00575765">
        <w:rPr>
          <w:rFonts w:ascii="Calibri" w:hAnsi="Calibri" w:cs="Calibri"/>
          <w:szCs w:val="24"/>
        </w:rPr>
        <w:t>CONTRACTS OR SUBCONTRACTS</w:t>
      </w:r>
      <w:bookmarkEnd w:id="16"/>
    </w:p>
    <w:p w14:paraId="670FB7AE" w14:textId="77777777" w:rsidR="00A81B65" w:rsidRPr="00575765" w:rsidRDefault="00A81B65" w:rsidP="00093316">
      <w:pPr>
        <w:spacing w:after="0" w:line="240" w:lineRule="auto"/>
        <w:ind w:left="720"/>
        <w:rPr>
          <w:rFonts w:ascii="Calibri" w:hAnsi="Calibri" w:cs="Calibri"/>
          <w:b/>
          <w:bCs/>
          <w:sz w:val="24"/>
          <w:szCs w:val="24"/>
        </w:rPr>
      </w:pPr>
    </w:p>
    <w:p w14:paraId="3ACB40B7" w14:textId="29878C7E" w:rsidR="00A81B65" w:rsidRPr="00575765" w:rsidRDefault="00A81B65" w:rsidP="00141C96">
      <w:pPr>
        <w:pStyle w:val="Heading4"/>
        <w:rPr>
          <w:rFonts w:ascii="Calibri" w:hAnsi="Calibri" w:cs="Calibri"/>
        </w:rPr>
      </w:pPr>
      <w:r w:rsidRPr="00575765">
        <w:rPr>
          <w:rFonts w:ascii="Calibri" w:hAnsi="Calibri" w:cs="Calibri"/>
        </w:rPr>
        <w:t>Contracts, also referred to as Subcontracts</w:t>
      </w:r>
    </w:p>
    <w:p w14:paraId="71DE061E" w14:textId="77777777" w:rsidR="00D44078" w:rsidRPr="00575765" w:rsidRDefault="00D44078" w:rsidP="00D44078">
      <w:pPr>
        <w:rPr>
          <w:rFonts w:ascii="Calibri" w:hAnsi="Calibri" w:cs="Calibri"/>
          <w:sz w:val="24"/>
          <w:szCs w:val="24"/>
        </w:rPr>
      </w:pPr>
    </w:p>
    <w:p w14:paraId="227E90D0" w14:textId="77777777" w:rsidR="00A81B65" w:rsidRPr="00575765" w:rsidRDefault="00A81B65" w:rsidP="007C74B3">
      <w:pPr>
        <w:numPr>
          <w:ilvl w:val="0"/>
          <w:numId w:val="8"/>
        </w:numPr>
        <w:tabs>
          <w:tab w:val="clear" w:pos="720"/>
        </w:tabs>
        <w:ind w:left="1440"/>
        <w:rPr>
          <w:rFonts w:ascii="Calibri" w:hAnsi="Calibri" w:cs="Calibri"/>
          <w:sz w:val="24"/>
          <w:szCs w:val="24"/>
        </w:rPr>
      </w:pPr>
      <w:r w:rsidRPr="00575765">
        <w:rPr>
          <w:rFonts w:ascii="Calibri" w:hAnsi="Calibri" w:cs="Calibri"/>
          <w:sz w:val="24"/>
          <w:szCs w:val="24"/>
        </w:rPr>
        <w:t>Awarded funds may be utilized to subcontract with other organizations who will support the approved work plan. This can also include administrative and operational support such as a bookkeeper, staff assistant, office manager etc.</w:t>
      </w:r>
    </w:p>
    <w:p w14:paraId="6C86375A" w14:textId="77777777" w:rsidR="00A81B65" w:rsidRPr="00575765" w:rsidRDefault="00A81B65" w:rsidP="007C74B3">
      <w:pPr>
        <w:numPr>
          <w:ilvl w:val="0"/>
          <w:numId w:val="8"/>
        </w:numPr>
        <w:tabs>
          <w:tab w:val="clear" w:pos="720"/>
          <w:tab w:val="num" w:pos="2160"/>
        </w:tabs>
        <w:ind w:left="1440"/>
        <w:rPr>
          <w:rFonts w:ascii="Calibri" w:hAnsi="Calibri" w:cs="Calibri"/>
          <w:sz w:val="24"/>
          <w:szCs w:val="24"/>
        </w:rPr>
      </w:pPr>
      <w:r w:rsidRPr="00575765">
        <w:rPr>
          <w:rFonts w:ascii="Calibri" w:hAnsi="Calibri" w:cs="Calibri"/>
          <w:sz w:val="24"/>
          <w:szCs w:val="24"/>
        </w:rPr>
        <w:t>Grantee's Subcontractors are not required to have 501(c)3 tax exempt status and can be for-profit, non-profit, or not for profit organizations.</w:t>
      </w:r>
    </w:p>
    <w:p w14:paraId="740675F2" w14:textId="25E5C85B" w:rsidR="00A81B65" w:rsidRPr="00575765" w:rsidRDefault="00A81B65" w:rsidP="007C74B3">
      <w:pPr>
        <w:numPr>
          <w:ilvl w:val="0"/>
          <w:numId w:val="8"/>
        </w:numPr>
        <w:tabs>
          <w:tab w:val="clear" w:pos="720"/>
          <w:tab w:val="num" w:pos="2160"/>
        </w:tabs>
        <w:ind w:left="1440"/>
        <w:rPr>
          <w:rFonts w:ascii="Calibri" w:hAnsi="Calibri" w:cs="Calibri"/>
          <w:sz w:val="24"/>
          <w:szCs w:val="24"/>
        </w:rPr>
      </w:pPr>
      <w:r w:rsidRPr="00575765">
        <w:rPr>
          <w:rFonts w:ascii="Calibri" w:hAnsi="Calibri" w:cs="Calibri"/>
          <w:sz w:val="24"/>
          <w:szCs w:val="24"/>
        </w:rPr>
        <w:t xml:space="preserve">Each </w:t>
      </w:r>
      <w:r w:rsidR="00D0128D" w:rsidRPr="00575765">
        <w:rPr>
          <w:rFonts w:ascii="Calibri" w:hAnsi="Calibri" w:cs="Calibri"/>
          <w:sz w:val="24"/>
          <w:szCs w:val="24"/>
        </w:rPr>
        <w:t>sub</w:t>
      </w:r>
      <w:r w:rsidRPr="00575765">
        <w:rPr>
          <w:rFonts w:ascii="Calibri" w:hAnsi="Calibri" w:cs="Calibri"/>
          <w:sz w:val="24"/>
          <w:szCs w:val="24"/>
        </w:rPr>
        <w:t>contract is required to be listed on the CBO's budget and expenditure reports.</w:t>
      </w:r>
    </w:p>
    <w:p w14:paraId="36E7C7AA" w14:textId="6B2ACB23" w:rsidR="00A81B65" w:rsidRPr="00575765" w:rsidRDefault="00A81B65" w:rsidP="007C74B3">
      <w:pPr>
        <w:numPr>
          <w:ilvl w:val="0"/>
          <w:numId w:val="8"/>
        </w:numPr>
        <w:tabs>
          <w:tab w:val="clear" w:pos="720"/>
          <w:tab w:val="num" w:pos="2160"/>
        </w:tabs>
        <w:ind w:left="1440"/>
        <w:rPr>
          <w:rFonts w:ascii="Calibri" w:hAnsi="Calibri" w:cs="Calibri"/>
          <w:sz w:val="24"/>
          <w:szCs w:val="24"/>
        </w:rPr>
      </w:pPr>
      <w:r w:rsidRPr="00575765">
        <w:rPr>
          <w:rFonts w:ascii="Calibri" w:hAnsi="Calibri" w:cs="Calibri"/>
          <w:sz w:val="24"/>
          <w:szCs w:val="24"/>
        </w:rPr>
        <w:lastRenderedPageBreak/>
        <w:t>When listing in budget and expe</w:t>
      </w:r>
      <w:r w:rsidR="00D0128D" w:rsidRPr="00575765">
        <w:rPr>
          <w:rFonts w:ascii="Calibri" w:hAnsi="Calibri" w:cs="Calibri"/>
          <w:sz w:val="24"/>
          <w:szCs w:val="24"/>
        </w:rPr>
        <w:t>nditure</w:t>
      </w:r>
      <w:r w:rsidRPr="00575765">
        <w:rPr>
          <w:rFonts w:ascii="Calibri" w:hAnsi="Calibri" w:cs="Calibri"/>
          <w:sz w:val="24"/>
          <w:szCs w:val="24"/>
        </w:rPr>
        <w:t xml:space="preserve"> reports, list the organization receiving the subcontract, short description and/or purpose of the contract and the </w:t>
      </w:r>
      <w:r w:rsidR="00D0128D" w:rsidRPr="00575765">
        <w:rPr>
          <w:rFonts w:ascii="Calibri" w:hAnsi="Calibri" w:cs="Calibri"/>
          <w:sz w:val="24"/>
          <w:szCs w:val="24"/>
        </w:rPr>
        <w:t xml:space="preserve">dollar </w:t>
      </w:r>
      <w:r w:rsidRPr="00575765">
        <w:rPr>
          <w:rFonts w:ascii="Calibri" w:hAnsi="Calibri" w:cs="Calibri"/>
          <w:sz w:val="24"/>
          <w:szCs w:val="24"/>
        </w:rPr>
        <w:t>amount.</w:t>
      </w:r>
      <w:r w:rsidR="0051290B" w:rsidRPr="00575765">
        <w:rPr>
          <w:rFonts w:ascii="Calibri" w:hAnsi="Calibri" w:cs="Calibri"/>
          <w:sz w:val="24"/>
          <w:szCs w:val="24"/>
        </w:rPr>
        <w:t xml:space="preserve"> </w:t>
      </w:r>
      <w:r w:rsidR="003136E4" w:rsidRPr="00575765">
        <w:rPr>
          <w:rFonts w:ascii="Calibri" w:hAnsi="Calibri" w:cs="Calibri"/>
          <w:sz w:val="24"/>
          <w:szCs w:val="24"/>
        </w:rPr>
        <w:t>OHA may request additional detail based on amount and/or adequacy of justification provided.</w:t>
      </w:r>
    </w:p>
    <w:p w14:paraId="20C748AD" w14:textId="77777777" w:rsidR="00D0128D" w:rsidRPr="00575765" w:rsidRDefault="00A81B65" w:rsidP="007C74B3">
      <w:pPr>
        <w:numPr>
          <w:ilvl w:val="0"/>
          <w:numId w:val="8"/>
        </w:numPr>
        <w:tabs>
          <w:tab w:val="clear" w:pos="720"/>
          <w:tab w:val="num" w:pos="2160"/>
        </w:tabs>
        <w:ind w:left="1440"/>
        <w:rPr>
          <w:rFonts w:ascii="Calibri" w:hAnsi="Calibri" w:cs="Calibri"/>
          <w:sz w:val="24"/>
          <w:szCs w:val="24"/>
        </w:rPr>
      </w:pPr>
      <w:r w:rsidRPr="00575765">
        <w:rPr>
          <w:rFonts w:ascii="Calibri" w:hAnsi="Calibri" w:cs="Calibri"/>
          <w:sz w:val="24"/>
          <w:szCs w:val="24"/>
        </w:rPr>
        <w:t xml:space="preserve">Subcontracts with other organizations should adhere to the same expenditure </w:t>
      </w:r>
      <w:r w:rsidR="00D0128D" w:rsidRPr="00575765">
        <w:rPr>
          <w:rFonts w:ascii="Calibri" w:hAnsi="Calibri" w:cs="Calibri"/>
          <w:sz w:val="24"/>
          <w:szCs w:val="24"/>
        </w:rPr>
        <w:t xml:space="preserve">rules and </w:t>
      </w:r>
      <w:r w:rsidRPr="00575765">
        <w:rPr>
          <w:rFonts w:ascii="Calibri" w:hAnsi="Calibri" w:cs="Calibri"/>
          <w:sz w:val="24"/>
          <w:szCs w:val="24"/>
        </w:rPr>
        <w:t xml:space="preserve">requirements as the </w:t>
      </w:r>
      <w:r w:rsidR="00D0128D" w:rsidRPr="00575765">
        <w:rPr>
          <w:rFonts w:ascii="Calibri" w:hAnsi="Calibri" w:cs="Calibri"/>
          <w:sz w:val="24"/>
          <w:szCs w:val="24"/>
        </w:rPr>
        <w:t>Grantee’s agreement with OHA</w:t>
      </w:r>
      <w:r w:rsidRPr="00575765">
        <w:rPr>
          <w:rFonts w:ascii="Calibri" w:hAnsi="Calibri" w:cs="Calibri"/>
          <w:sz w:val="24"/>
          <w:szCs w:val="24"/>
        </w:rPr>
        <w:t>.</w:t>
      </w:r>
    </w:p>
    <w:p w14:paraId="4B031B3A" w14:textId="3F99364A" w:rsidR="00D0128D" w:rsidRPr="00575765" w:rsidRDefault="00A81B65" w:rsidP="007C74B3">
      <w:pPr>
        <w:numPr>
          <w:ilvl w:val="0"/>
          <w:numId w:val="8"/>
        </w:numPr>
        <w:tabs>
          <w:tab w:val="clear" w:pos="720"/>
          <w:tab w:val="num" w:pos="2160"/>
        </w:tabs>
        <w:ind w:left="1440"/>
        <w:rPr>
          <w:rFonts w:ascii="Calibri" w:hAnsi="Calibri" w:cs="Calibri"/>
          <w:sz w:val="24"/>
          <w:szCs w:val="24"/>
        </w:rPr>
      </w:pPr>
      <w:r w:rsidRPr="00575765">
        <w:rPr>
          <w:rFonts w:ascii="Calibri" w:hAnsi="Calibri" w:cs="Calibri"/>
          <w:sz w:val="24"/>
          <w:szCs w:val="24"/>
        </w:rPr>
        <w:t>Subcontract</w:t>
      </w:r>
      <w:r w:rsidR="00D0128D" w:rsidRPr="00575765">
        <w:rPr>
          <w:rFonts w:ascii="Calibri" w:hAnsi="Calibri" w:cs="Calibri"/>
          <w:sz w:val="24"/>
          <w:szCs w:val="24"/>
        </w:rPr>
        <w:t>s</w:t>
      </w:r>
      <w:r w:rsidRPr="00575765">
        <w:rPr>
          <w:rFonts w:ascii="Calibri" w:hAnsi="Calibri" w:cs="Calibri"/>
          <w:sz w:val="24"/>
          <w:szCs w:val="24"/>
        </w:rPr>
        <w:t xml:space="preserve"> are subject to all applicable subcontractor provisions as outlined in </w:t>
      </w:r>
      <w:r w:rsidR="00D0128D" w:rsidRPr="00575765">
        <w:rPr>
          <w:rFonts w:ascii="Calibri" w:hAnsi="Calibri" w:cs="Calibri"/>
          <w:sz w:val="24"/>
          <w:szCs w:val="24"/>
        </w:rPr>
        <w:t>the Grantee’s</w:t>
      </w:r>
      <w:r w:rsidRPr="00575765">
        <w:rPr>
          <w:rFonts w:ascii="Calibri" w:hAnsi="Calibri" w:cs="Calibri"/>
          <w:sz w:val="24"/>
          <w:szCs w:val="24"/>
        </w:rPr>
        <w:t xml:space="preserve"> Grant Agreement with OHA. These requirements should be reviewed before awarding any subcontracts and included as part of any contracts or agreements your organi</w:t>
      </w:r>
      <w:r w:rsidR="00D0128D" w:rsidRPr="00575765">
        <w:rPr>
          <w:rFonts w:ascii="Calibri" w:hAnsi="Calibri" w:cs="Calibri"/>
          <w:sz w:val="24"/>
          <w:szCs w:val="24"/>
        </w:rPr>
        <w:t>zation</w:t>
      </w:r>
      <w:r w:rsidRPr="00575765">
        <w:rPr>
          <w:rFonts w:ascii="Calibri" w:hAnsi="Calibri" w:cs="Calibri"/>
          <w:sz w:val="24"/>
          <w:szCs w:val="24"/>
        </w:rPr>
        <w:t xml:space="preserve"> may enter that support your OHA approved work plan and budget.</w:t>
      </w:r>
    </w:p>
    <w:p w14:paraId="02AA2FEA" w14:textId="77777777" w:rsidR="00D44078" w:rsidRPr="00575765" w:rsidRDefault="00D44078" w:rsidP="00D44078">
      <w:pPr>
        <w:ind w:left="1440"/>
        <w:rPr>
          <w:rFonts w:ascii="Calibri" w:hAnsi="Calibri" w:cs="Calibri"/>
          <w:sz w:val="24"/>
          <w:szCs w:val="24"/>
        </w:rPr>
      </w:pPr>
    </w:p>
    <w:p w14:paraId="714CDD5F" w14:textId="4C4B85D8" w:rsidR="00D0128D" w:rsidRPr="00575765" w:rsidRDefault="00D0128D" w:rsidP="00141C96">
      <w:pPr>
        <w:pStyle w:val="Heading4"/>
        <w:rPr>
          <w:rFonts w:ascii="Calibri" w:hAnsi="Calibri" w:cs="Calibri"/>
        </w:rPr>
      </w:pPr>
      <w:r w:rsidRPr="00575765">
        <w:rPr>
          <w:rFonts w:ascii="Calibri" w:hAnsi="Calibri" w:cs="Calibri"/>
        </w:rPr>
        <w:t>Communications and Media Campaigns</w:t>
      </w:r>
    </w:p>
    <w:p w14:paraId="309A9C59" w14:textId="77777777" w:rsidR="00D44078" w:rsidRPr="00575765" w:rsidRDefault="00D44078" w:rsidP="00D44078">
      <w:pPr>
        <w:rPr>
          <w:rFonts w:ascii="Calibri" w:hAnsi="Calibri" w:cs="Calibri"/>
          <w:sz w:val="24"/>
          <w:szCs w:val="24"/>
        </w:rPr>
      </w:pPr>
    </w:p>
    <w:p w14:paraId="2CD580EC" w14:textId="77777777" w:rsidR="00D0128D" w:rsidRPr="00575765" w:rsidRDefault="00D0128D" w:rsidP="007C74B3">
      <w:pPr>
        <w:numPr>
          <w:ilvl w:val="0"/>
          <w:numId w:val="9"/>
        </w:numPr>
        <w:tabs>
          <w:tab w:val="clear" w:pos="720"/>
          <w:tab w:val="num" w:pos="2160"/>
        </w:tabs>
        <w:ind w:left="1440"/>
        <w:rPr>
          <w:rFonts w:ascii="Calibri" w:hAnsi="Calibri" w:cs="Calibri"/>
          <w:sz w:val="24"/>
          <w:szCs w:val="24"/>
        </w:rPr>
      </w:pPr>
      <w:r w:rsidRPr="00575765">
        <w:rPr>
          <w:rFonts w:ascii="Calibri" w:hAnsi="Calibri" w:cs="Calibri"/>
          <w:sz w:val="24"/>
          <w:szCs w:val="24"/>
        </w:rPr>
        <w:t>Funds may be utilized for educational materials or paid media campaigns, examples include TV, radio, social media, etc. and must be related and essential to specific activities in the work plan.</w:t>
      </w:r>
    </w:p>
    <w:p w14:paraId="15BFAE6F" w14:textId="77777777" w:rsidR="00D0128D" w:rsidRPr="00575765" w:rsidRDefault="00D0128D" w:rsidP="007C74B3">
      <w:pPr>
        <w:numPr>
          <w:ilvl w:val="0"/>
          <w:numId w:val="9"/>
        </w:numPr>
        <w:tabs>
          <w:tab w:val="clear" w:pos="720"/>
          <w:tab w:val="num" w:pos="2160"/>
        </w:tabs>
        <w:ind w:left="1440"/>
        <w:rPr>
          <w:rFonts w:ascii="Calibri" w:hAnsi="Calibri" w:cs="Calibri"/>
          <w:sz w:val="24"/>
          <w:szCs w:val="24"/>
        </w:rPr>
      </w:pPr>
      <w:r w:rsidRPr="00575765">
        <w:rPr>
          <w:rFonts w:ascii="Calibri" w:hAnsi="Calibri" w:cs="Calibri"/>
          <w:sz w:val="24"/>
          <w:szCs w:val="24"/>
        </w:rPr>
        <w:t>Any paid media materials such as tv advertisements and billboards that include an OHA logo must be sent to OHA in advance for approval.</w:t>
      </w:r>
    </w:p>
    <w:p w14:paraId="7593A3D9" w14:textId="77777777" w:rsidR="00D0128D" w:rsidRPr="00575765" w:rsidRDefault="00D0128D" w:rsidP="007C74B3">
      <w:pPr>
        <w:numPr>
          <w:ilvl w:val="0"/>
          <w:numId w:val="9"/>
        </w:numPr>
        <w:tabs>
          <w:tab w:val="clear" w:pos="720"/>
          <w:tab w:val="num" w:pos="2160"/>
        </w:tabs>
        <w:ind w:left="1440"/>
        <w:rPr>
          <w:rFonts w:ascii="Calibri" w:hAnsi="Calibri" w:cs="Calibri"/>
          <w:sz w:val="24"/>
          <w:szCs w:val="24"/>
        </w:rPr>
      </w:pPr>
      <w:r w:rsidRPr="00575765">
        <w:rPr>
          <w:rFonts w:ascii="Calibri" w:hAnsi="Calibri" w:cs="Calibri"/>
          <w:sz w:val="24"/>
          <w:szCs w:val="24"/>
        </w:rPr>
        <w:t>Awarded funds may not be utilized for research like medical research with control groups or political action such as lobbying.</w:t>
      </w:r>
    </w:p>
    <w:p w14:paraId="2B7F5CAF" w14:textId="77777777" w:rsidR="00D44078" w:rsidRPr="00575765" w:rsidRDefault="00D44078" w:rsidP="00D44078">
      <w:pPr>
        <w:ind w:left="1440"/>
        <w:rPr>
          <w:rFonts w:ascii="Calibri" w:hAnsi="Calibri" w:cs="Calibri"/>
          <w:sz w:val="24"/>
          <w:szCs w:val="24"/>
          <w:highlight w:val="yellow"/>
        </w:rPr>
      </w:pPr>
    </w:p>
    <w:p w14:paraId="13F9B49B" w14:textId="34AC6F71" w:rsidR="00D44078" w:rsidRPr="00575765" w:rsidRDefault="00D0128D" w:rsidP="00141C96">
      <w:pPr>
        <w:pStyle w:val="Heading4"/>
        <w:rPr>
          <w:rFonts w:ascii="Calibri" w:hAnsi="Calibri" w:cs="Calibri"/>
        </w:rPr>
      </w:pPr>
      <w:r w:rsidRPr="00575765">
        <w:rPr>
          <w:rFonts w:ascii="Calibri" w:hAnsi="Calibri" w:cs="Calibri"/>
        </w:rPr>
        <w:t>Consultants/Speakers</w:t>
      </w:r>
    </w:p>
    <w:p w14:paraId="2A2170CF" w14:textId="7ABA22BB" w:rsidR="00D0128D" w:rsidRPr="00575765" w:rsidRDefault="00D0128D" w:rsidP="007C74B3">
      <w:pPr>
        <w:numPr>
          <w:ilvl w:val="0"/>
          <w:numId w:val="10"/>
        </w:numPr>
        <w:tabs>
          <w:tab w:val="clear" w:pos="720"/>
          <w:tab w:val="num" w:pos="2160"/>
        </w:tabs>
        <w:ind w:left="1440"/>
        <w:rPr>
          <w:rFonts w:ascii="Calibri" w:hAnsi="Calibri" w:cs="Calibri"/>
          <w:sz w:val="24"/>
          <w:szCs w:val="24"/>
        </w:rPr>
      </w:pPr>
      <w:r w:rsidRPr="00575765">
        <w:rPr>
          <w:rFonts w:ascii="Calibri" w:hAnsi="Calibri" w:cs="Calibri"/>
          <w:sz w:val="24"/>
          <w:szCs w:val="24"/>
        </w:rPr>
        <w:t>Hiring consultants or speakers are an allowable expense if related to the Grantee’s approved work plan activities.</w:t>
      </w:r>
    </w:p>
    <w:p w14:paraId="1BC2567A" w14:textId="77777777" w:rsidR="00D44078" w:rsidRPr="00575765" w:rsidRDefault="00D44078" w:rsidP="00D44078">
      <w:pPr>
        <w:ind w:left="1800"/>
        <w:rPr>
          <w:rFonts w:ascii="Calibri" w:hAnsi="Calibri" w:cs="Calibri"/>
          <w:sz w:val="24"/>
          <w:szCs w:val="24"/>
        </w:rPr>
      </w:pPr>
    </w:p>
    <w:p w14:paraId="5FF18F90" w14:textId="77777777" w:rsidR="00D0128D" w:rsidRPr="00575765" w:rsidRDefault="00D0128D" w:rsidP="00141C96">
      <w:pPr>
        <w:pStyle w:val="Heading4"/>
        <w:rPr>
          <w:rFonts w:ascii="Calibri" w:hAnsi="Calibri" w:cs="Calibri"/>
        </w:rPr>
      </w:pPr>
      <w:r w:rsidRPr="00575765">
        <w:rPr>
          <w:rFonts w:ascii="Calibri" w:hAnsi="Calibri" w:cs="Calibri"/>
        </w:rPr>
        <w:t>Translations &amp; Interpretive Services</w:t>
      </w:r>
    </w:p>
    <w:p w14:paraId="3D20AA79" w14:textId="0AB98043" w:rsidR="00D0128D" w:rsidRPr="00575765" w:rsidRDefault="00D0128D" w:rsidP="007C74B3">
      <w:pPr>
        <w:numPr>
          <w:ilvl w:val="0"/>
          <w:numId w:val="11"/>
        </w:numPr>
        <w:tabs>
          <w:tab w:val="clear" w:pos="720"/>
          <w:tab w:val="num" w:pos="2160"/>
        </w:tabs>
        <w:ind w:left="1440"/>
        <w:rPr>
          <w:rFonts w:ascii="Calibri" w:hAnsi="Calibri" w:cs="Calibri"/>
          <w:sz w:val="24"/>
          <w:szCs w:val="24"/>
        </w:rPr>
      </w:pPr>
      <w:r w:rsidRPr="00575765">
        <w:rPr>
          <w:rFonts w:ascii="Calibri" w:hAnsi="Calibri" w:cs="Calibri"/>
          <w:sz w:val="24"/>
          <w:szCs w:val="24"/>
        </w:rPr>
        <w:t>Funds may be utilized for translation of materials and interpretative services.</w:t>
      </w:r>
    </w:p>
    <w:p w14:paraId="5CF8C8E9" w14:textId="77777777" w:rsidR="00093316" w:rsidRPr="00575765" w:rsidRDefault="00093316" w:rsidP="00093316">
      <w:pPr>
        <w:ind w:left="720"/>
        <w:rPr>
          <w:rFonts w:ascii="Calibri" w:hAnsi="Calibri" w:cs="Calibri"/>
          <w:b/>
          <w:bCs/>
          <w:sz w:val="24"/>
          <w:szCs w:val="24"/>
        </w:rPr>
      </w:pPr>
    </w:p>
    <w:p w14:paraId="26C81B70" w14:textId="5A71DB59" w:rsidR="00070EBE" w:rsidRPr="00575765" w:rsidRDefault="00093316" w:rsidP="00D44078">
      <w:pPr>
        <w:pStyle w:val="Heading2"/>
        <w:rPr>
          <w:rFonts w:ascii="Calibri" w:hAnsi="Calibri" w:cs="Calibri"/>
          <w:szCs w:val="24"/>
        </w:rPr>
      </w:pPr>
      <w:bookmarkStart w:id="17" w:name="_Toc202187211"/>
      <w:r w:rsidRPr="00575765">
        <w:rPr>
          <w:rFonts w:ascii="Calibri" w:hAnsi="Calibri" w:cs="Calibri"/>
          <w:szCs w:val="24"/>
        </w:rPr>
        <w:t>OTHER SUPPLIES AND SERVICES</w:t>
      </w:r>
      <w:bookmarkEnd w:id="17"/>
    </w:p>
    <w:p w14:paraId="01D1C06A" w14:textId="77777777" w:rsidR="00D44078" w:rsidRPr="00575765" w:rsidRDefault="00D44078" w:rsidP="00D44078">
      <w:pPr>
        <w:rPr>
          <w:rFonts w:ascii="Calibri" w:hAnsi="Calibri" w:cs="Calibri"/>
          <w:sz w:val="24"/>
          <w:szCs w:val="24"/>
        </w:rPr>
      </w:pPr>
    </w:p>
    <w:p w14:paraId="61F90837" w14:textId="2938B2B5" w:rsidR="00D0128D" w:rsidRPr="00575765" w:rsidRDefault="00D0128D" w:rsidP="00141C96">
      <w:pPr>
        <w:pStyle w:val="Heading4"/>
        <w:rPr>
          <w:rFonts w:ascii="Calibri" w:hAnsi="Calibri" w:cs="Calibri"/>
        </w:rPr>
      </w:pPr>
      <w:r w:rsidRPr="00575765">
        <w:rPr>
          <w:rFonts w:ascii="Calibri" w:hAnsi="Calibri" w:cs="Calibri"/>
        </w:rPr>
        <w:t>Meals/Food/Refreshments for Events</w:t>
      </w:r>
    </w:p>
    <w:p w14:paraId="6537C3E8" w14:textId="77777777" w:rsidR="00C52238" w:rsidRPr="00575765" w:rsidRDefault="00C52238" w:rsidP="00C52238">
      <w:pPr>
        <w:rPr>
          <w:rFonts w:ascii="Calibri" w:hAnsi="Calibri" w:cs="Calibri"/>
          <w:sz w:val="24"/>
          <w:szCs w:val="24"/>
        </w:rPr>
      </w:pPr>
    </w:p>
    <w:p w14:paraId="6A69A878" w14:textId="0444CA47" w:rsidR="00070EBE" w:rsidRPr="00575765" w:rsidRDefault="00070EBE" w:rsidP="007C74B3">
      <w:pPr>
        <w:numPr>
          <w:ilvl w:val="0"/>
          <w:numId w:val="12"/>
        </w:numPr>
        <w:tabs>
          <w:tab w:val="clear" w:pos="1800"/>
          <w:tab w:val="num" w:pos="1890"/>
        </w:tabs>
        <w:ind w:left="1530" w:hanging="270"/>
        <w:rPr>
          <w:rFonts w:ascii="Calibri" w:hAnsi="Calibri" w:cs="Calibri"/>
          <w:sz w:val="24"/>
          <w:szCs w:val="24"/>
        </w:rPr>
      </w:pPr>
      <w:r w:rsidRPr="00575765">
        <w:rPr>
          <w:rFonts w:ascii="Calibri" w:hAnsi="Calibri" w:cs="Calibri"/>
          <w:sz w:val="24"/>
          <w:szCs w:val="24"/>
        </w:rPr>
        <w:lastRenderedPageBreak/>
        <w:t>Meals, food, and refreshments is a permitted expense if it is directly related to approved funded project activities like hosting an event or focus group.</w:t>
      </w:r>
    </w:p>
    <w:p w14:paraId="7270FB8D" w14:textId="77777777" w:rsidR="00070EBE" w:rsidRPr="00575765" w:rsidRDefault="00070EBE" w:rsidP="007C74B3">
      <w:pPr>
        <w:numPr>
          <w:ilvl w:val="0"/>
          <w:numId w:val="12"/>
        </w:numPr>
        <w:tabs>
          <w:tab w:val="clear" w:pos="1800"/>
          <w:tab w:val="num" w:pos="1890"/>
        </w:tabs>
        <w:ind w:left="1530" w:hanging="270"/>
        <w:rPr>
          <w:rFonts w:ascii="Calibri" w:hAnsi="Calibri" w:cs="Calibri"/>
          <w:sz w:val="24"/>
          <w:szCs w:val="24"/>
        </w:rPr>
      </w:pPr>
      <w:r w:rsidRPr="00575765">
        <w:rPr>
          <w:rFonts w:ascii="Calibri" w:hAnsi="Calibri" w:cs="Calibri"/>
          <w:sz w:val="24"/>
          <w:szCs w:val="24"/>
        </w:rPr>
        <w:t>These items need to have associated details that include the following:</w:t>
      </w:r>
    </w:p>
    <w:p w14:paraId="736F4901" w14:textId="77777777" w:rsidR="00070EBE" w:rsidRPr="00575765" w:rsidRDefault="00070EBE" w:rsidP="007C74B3">
      <w:pPr>
        <w:numPr>
          <w:ilvl w:val="1"/>
          <w:numId w:val="12"/>
        </w:numPr>
        <w:tabs>
          <w:tab w:val="clear" w:pos="2520"/>
          <w:tab w:val="num" w:pos="1890"/>
          <w:tab w:val="num" w:pos="2880"/>
        </w:tabs>
        <w:ind w:left="2160" w:hanging="270"/>
        <w:rPr>
          <w:rFonts w:ascii="Calibri" w:hAnsi="Calibri" w:cs="Calibri"/>
          <w:sz w:val="24"/>
          <w:szCs w:val="24"/>
        </w:rPr>
      </w:pPr>
      <w:r w:rsidRPr="00575765">
        <w:rPr>
          <w:rFonts w:ascii="Calibri" w:hAnsi="Calibri" w:cs="Calibri"/>
          <w:sz w:val="24"/>
          <w:szCs w:val="24"/>
        </w:rPr>
        <w:t>the name, type, and/or purpose of the event(s),</w:t>
      </w:r>
    </w:p>
    <w:p w14:paraId="0F50A413" w14:textId="77777777" w:rsidR="00070EBE" w:rsidRPr="00575765" w:rsidRDefault="00070EBE" w:rsidP="007C74B3">
      <w:pPr>
        <w:numPr>
          <w:ilvl w:val="1"/>
          <w:numId w:val="12"/>
        </w:numPr>
        <w:tabs>
          <w:tab w:val="clear" w:pos="2520"/>
          <w:tab w:val="num" w:pos="1890"/>
          <w:tab w:val="num" w:pos="2880"/>
        </w:tabs>
        <w:ind w:left="2160" w:hanging="270"/>
        <w:rPr>
          <w:rFonts w:ascii="Calibri" w:hAnsi="Calibri" w:cs="Calibri"/>
          <w:sz w:val="24"/>
          <w:szCs w:val="24"/>
        </w:rPr>
      </w:pPr>
      <w:r w:rsidRPr="00575765">
        <w:rPr>
          <w:rFonts w:ascii="Calibri" w:hAnsi="Calibri" w:cs="Calibri"/>
          <w:sz w:val="24"/>
          <w:szCs w:val="24"/>
        </w:rPr>
        <w:t>the total cost for each event if conducting a series of events such as listening sessions or focus groups,</w:t>
      </w:r>
    </w:p>
    <w:p w14:paraId="23B3385B" w14:textId="77777777" w:rsidR="00070EBE" w:rsidRPr="00575765" w:rsidRDefault="00070EBE" w:rsidP="007C74B3">
      <w:pPr>
        <w:numPr>
          <w:ilvl w:val="1"/>
          <w:numId w:val="12"/>
        </w:numPr>
        <w:tabs>
          <w:tab w:val="clear" w:pos="2520"/>
          <w:tab w:val="num" w:pos="1890"/>
          <w:tab w:val="num" w:pos="2880"/>
        </w:tabs>
        <w:ind w:left="2160" w:hanging="270"/>
        <w:rPr>
          <w:rFonts w:ascii="Calibri" w:hAnsi="Calibri" w:cs="Calibri"/>
          <w:sz w:val="24"/>
          <w:szCs w:val="24"/>
        </w:rPr>
      </w:pPr>
      <w:r w:rsidRPr="00575765">
        <w:rPr>
          <w:rFonts w:ascii="Calibri" w:hAnsi="Calibri" w:cs="Calibri"/>
          <w:sz w:val="24"/>
          <w:szCs w:val="24"/>
        </w:rPr>
        <w:t>approximate number of people expected to attend,</w:t>
      </w:r>
    </w:p>
    <w:p w14:paraId="386236ED" w14:textId="03E4E081" w:rsidR="00E62B7A" w:rsidRPr="00575765" w:rsidRDefault="00070EBE" w:rsidP="007C74B3">
      <w:pPr>
        <w:numPr>
          <w:ilvl w:val="1"/>
          <w:numId w:val="12"/>
        </w:numPr>
        <w:tabs>
          <w:tab w:val="clear" w:pos="2520"/>
          <w:tab w:val="num" w:pos="1890"/>
          <w:tab w:val="num" w:pos="2880"/>
        </w:tabs>
        <w:ind w:left="2160" w:hanging="270"/>
        <w:rPr>
          <w:rFonts w:ascii="Calibri" w:hAnsi="Calibri" w:cs="Calibri"/>
          <w:sz w:val="24"/>
          <w:szCs w:val="24"/>
        </w:rPr>
      </w:pPr>
      <w:r w:rsidRPr="00575765">
        <w:rPr>
          <w:rFonts w:ascii="Calibri" w:hAnsi="Calibri" w:cs="Calibri"/>
          <w:sz w:val="24"/>
          <w:szCs w:val="24"/>
        </w:rPr>
        <w:t>Example: $45 refreshments total for 3 Focus groups - $15 per focus group for 6 people attending</w:t>
      </w:r>
    </w:p>
    <w:p w14:paraId="1FF7140D" w14:textId="77777777" w:rsidR="00D44078" w:rsidRPr="00575765" w:rsidRDefault="00D44078" w:rsidP="00D44078">
      <w:pPr>
        <w:ind w:left="2160"/>
        <w:rPr>
          <w:rFonts w:ascii="Calibri" w:hAnsi="Calibri" w:cs="Calibri"/>
          <w:sz w:val="24"/>
          <w:szCs w:val="24"/>
        </w:rPr>
      </w:pPr>
    </w:p>
    <w:p w14:paraId="57678043" w14:textId="77777777" w:rsidR="00E62B7A" w:rsidRPr="00575765" w:rsidRDefault="00E62B7A" w:rsidP="00141C96">
      <w:pPr>
        <w:pStyle w:val="Heading4"/>
        <w:rPr>
          <w:rFonts w:ascii="Calibri" w:hAnsi="Calibri" w:cs="Calibri"/>
        </w:rPr>
      </w:pPr>
      <w:r w:rsidRPr="00575765">
        <w:rPr>
          <w:rFonts w:ascii="Calibri" w:hAnsi="Calibri" w:cs="Calibri"/>
        </w:rPr>
        <w:t>Trainings for community members</w:t>
      </w:r>
    </w:p>
    <w:p w14:paraId="05DA8CCD" w14:textId="77777777" w:rsidR="00C52238" w:rsidRPr="00575765" w:rsidRDefault="00C52238" w:rsidP="00C52238">
      <w:pPr>
        <w:rPr>
          <w:rFonts w:ascii="Calibri" w:hAnsi="Calibri" w:cs="Calibri"/>
          <w:sz w:val="24"/>
          <w:szCs w:val="24"/>
        </w:rPr>
      </w:pPr>
    </w:p>
    <w:p w14:paraId="38B06A66" w14:textId="77777777" w:rsidR="00E62B7A" w:rsidRPr="00575765" w:rsidRDefault="00E62B7A" w:rsidP="007C74B3">
      <w:pPr>
        <w:numPr>
          <w:ilvl w:val="0"/>
          <w:numId w:val="13"/>
        </w:numPr>
        <w:tabs>
          <w:tab w:val="num" w:pos="1080"/>
        </w:tabs>
        <w:ind w:left="1620"/>
        <w:rPr>
          <w:rFonts w:ascii="Calibri" w:hAnsi="Calibri" w:cs="Calibri"/>
          <w:sz w:val="24"/>
          <w:szCs w:val="24"/>
        </w:rPr>
      </w:pPr>
      <w:r w:rsidRPr="00575765">
        <w:rPr>
          <w:rFonts w:ascii="Calibri" w:hAnsi="Calibri" w:cs="Calibri"/>
          <w:sz w:val="24"/>
          <w:szCs w:val="24"/>
        </w:rPr>
        <w:t>Providing education and training opportunities are permitted activities and expenses as they relate to the approved project.</w:t>
      </w:r>
    </w:p>
    <w:p w14:paraId="62EE9FA6" w14:textId="77777777" w:rsidR="00E62B7A" w:rsidRPr="00575765" w:rsidRDefault="00E62B7A" w:rsidP="007C74B3">
      <w:pPr>
        <w:numPr>
          <w:ilvl w:val="0"/>
          <w:numId w:val="13"/>
        </w:numPr>
        <w:tabs>
          <w:tab w:val="num" w:pos="1080"/>
        </w:tabs>
        <w:ind w:left="1620"/>
        <w:rPr>
          <w:rFonts w:ascii="Calibri" w:hAnsi="Calibri" w:cs="Calibri"/>
          <w:sz w:val="24"/>
          <w:szCs w:val="24"/>
        </w:rPr>
      </w:pPr>
      <w:r w:rsidRPr="00575765">
        <w:rPr>
          <w:rFonts w:ascii="Calibri" w:hAnsi="Calibri" w:cs="Calibri"/>
          <w:sz w:val="24"/>
          <w:szCs w:val="24"/>
        </w:rPr>
        <w:t>Training(s) and education for community members.</w:t>
      </w:r>
    </w:p>
    <w:p w14:paraId="60597AD0" w14:textId="4CF1E0A8" w:rsidR="003136E4" w:rsidRPr="00575765" w:rsidRDefault="003136E4" w:rsidP="007C74B3">
      <w:pPr>
        <w:numPr>
          <w:ilvl w:val="0"/>
          <w:numId w:val="13"/>
        </w:numPr>
        <w:tabs>
          <w:tab w:val="num" w:pos="1080"/>
        </w:tabs>
        <w:ind w:left="1620"/>
        <w:rPr>
          <w:rFonts w:ascii="Calibri" w:hAnsi="Calibri" w:cs="Calibri"/>
          <w:sz w:val="24"/>
          <w:szCs w:val="24"/>
        </w:rPr>
      </w:pPr>
      <w:r w:rsidRPr="00575765">
        <w:rPr>
          <w:rFonts w:ascii="Calibri" w:hAnsi="Calibri" w:cs="Calibri"/>
          <w:sz w:val="24"/>
          <w:szCs w:val="24"/>
        </w:rPr>
        <w:t>Any costs associated with training, such as staff time, travel, etc., can be covered with this funding. If costs are not yet known, a reasonable estimate should be provided in the budget. Budget revisions are allowed throughout the grant period.</w:t>
      </w:r>
    </w:p>
    <w:p w14:paraId="776F7FEA" w14:textId="77777777" w:rsidR="00E62B7A" w:rsidRPr="00575765" w:rsidRDefault="00E62B7A" w:rsidP="00D44078">
      <w:pPr>
        <w:ind w:left="1620"/>
        <w:rPr>
          <w:rFonts w:ascii="Calibri" w:hAnsi="Calibri" w:cs="Calibri"/>
          <w:sz w:val="24"/>
          <w:szCs w:val="24"/>
        </w:rPr>
      </w:pPr>
      <w:r w:rsidRPr="00575765">
        <w:rPr>
          <w:rFonts w:ascii="Calibri" w:hAnsi="Calibri" w:cs="Calibri"/>
          <w:b/>
          <w:bCs/>
          <w:i/>
          <w:iCs/>
          <w:sz w:val="24"/>
          <w:szCs w:val="24"/>
        </w:rPr>
        <w:t>Please Note:</w:t>
      </w:r>
      <w:r w:rsidRPr="00575765">
        <w:rPr>
          <w:rFonts w:ascii="Calibri" w:hAnsi="Calibri" w:cs="Calibri"/>
          <w:sz w:val="24"/>
          <w:szCs w:val="24"/>
        </w:rPr>
        <w:t xml:space="preserve"> OHA will also be providing training, professional development, and capacity-building opportunities for all funded CBOs in addition to the training that may be specific to each CBO's funding source and interests. </w:t>
      </w:r>
      <w:bookmarkStart w:id="18" w:name="_Hlk201911711"/>
      <w:r w:rsidRPr="00575765">
        <w:rPr>
          <w:rFonts w:ascii="Calibri" w:hAnsi="Calibri" w:cs="Calibri"/>
          <w:sz w:val="24"/>
          <w:szCs w:val="24"/>
        </w:rPr>
        <w:t>Any costs associated with training, such as staff time, travel, etc., can be covered with this funding.</w:t>
      </w:r>
      <w:bookmarkEnd w:id="18"/>
    </w:p>
    <w:p w14:paraId="5A027F87" w14:textId="77777777" w:rsidR="00E62B7A" w:rsidRPr="00575765" w:rsidRDefault="00E62B7A" w:rsidP="00D6459E">
      <w:pPr>
        <w:ind w:left="360"/>
        <w:rPr>
          <w:rFonts w:ascii="Calibri" w:hAnsi="Calibri" w:cs="Calibri"/>
          <w:sz w:val="24"/>
          <w:szCs w:val="24"/>
        </w:rPr>
      </w:pPr>
    </w:p>
    <w:p w14:paraId="6281269E" w14:textId="77777777" w:rsidR="00E62B7A" w:rsidRPr="00575765" w:rsidRDefault="00E62B7A" w:rsidP="00141C96">
      <w:pPr>
        <w:pStyle w:val="Heading4"/>
        <w:rPr>
          <w:rFonts w:ascii="Calibri" w:hAnsi="Calibri" w:cs="Calibri"/>
        </w:rPr>
      </w:pPr>
      <w:r w:rsidRPr="00575765">
        <w:rPr>
          <w:rFonts w:ascii="Calibri" w:hAnsi="Calibri" w:cs="Calibri"/>
        </w:rPr>
        <w:t>Phone/Internet</w:t>
      </w:r>
    </w:p>
    <w:p w14:paraId="0FB35E62" w14:textId="77777777" w:rsidR="00E62B7A" w:rsidRPr="00575765" w:rsidRDefault="00E62B7A" w:rsidP="007C74B3">
      <w:pPr>
        <w:numPr>
          <w:ilvl w:val="0"/>
          <w:numId w:val="14"/>
        </w:numPr>
        <w:tabs>
          <w:tab w:val="clear" w:pos="720"/>
          <w:tab w:val="num" w:pos="1890"/>
        </w:tabs>
        <w:ind w:left="1620"/>
        <w:rPr>
          <w:rFonts w:ascii="Calibri" w:hAnsi="Calibri" w:cs="Calibri"/>
          <w:sz w:val="24"/>
          <w:szCs w:val="24"/>
        </w:rPr>
      </w:pPr>
      <w:r w:rsidRPr="00575765">
        <w:rPr>
          <w:rFonts w:ascii="Calibri" w:hAnsi="Calibri" w:cs="Calibri"/>
          <w:sz w:val="24"/>
          <w:szCs w:val="24"/>
        </w:rPr>
        <w:t>Phone and internet expenses associated with the project are permitted for both service and associated equipment such as a mobile phone.</w:t>
      </w:r>
    </w:p>
    <w:p w14:paraId="6F389E0E" w14:textId="77777777" w:rsidR="00E62B7A" w:rsidRPr="00575765" w:rsidRDefault="00E62B7A" w:rsidP="007C74B3">
      <w:pPr>
        <w:numPr>
          <w:ilvl w:val="0"/>
          <w:numId w:val="14"/>
        </w:numPr>
        <w:tabs>
          <w:tab w:val="clear" w:pos="720"/>
          <w:tab w:val="num" w:pos="1890"/>
        </w:tabs>
        <w:ind w:left="1620"/>
        <w:rPr>
          <w:rFonts w:ascii="Calibri" w:hAnsi="Calibri" w:cs="Calibri"/>
          <w:sz w:val="24"/>
          <w:szCs w:val="24"/>
        </w:rPr>
      </w:pPr>
      <w:r w:rsidRPr="00575765">
        <w:rPr>
          <w:rFonts w:ascii="Calibri" w:hAnsi="Calibri" w:cs="Calibri"/>
          <w:sz w:val="24"/>
          <w:szCs w:val="24"/>
        </w:rPr>
        <w:t>While phone and internet expenses may be identified as separate line items in the budget proposal, it is best practice that expenses should be included in and reported as part of indirect rate.</w:t>
      </w:r>
    </w:p>
    <w:p w14:paraId="26B80A2F" w14:textId="77777777" w:rsidR="00E62B7A" w:rsidRPr="00575765" w:rsidRDefault="00E62B7A" w:rsidP="00093316">
      <w:pPr>
        <w:ind w:left="2160"/>
        <w:rPr>
          <w:rFonts w:ascii="Calibri" w:hAnsi="Calibri" w:cs="Calibri"/>
          <w:sz w:val="24"/>
          <w:szCs w:val="24"/>
        </w:rPr>
      </w:pPr>
    </w:p>
    <w:p w14:paraId="6A1471B9" w14:textId="77777777" w:rsidR="00E62B7A" w:rsidRPr="00575765" w:rsidRDefault="00E62B7A" w:rsidP="00141C96">
      <w:pPr>
        <w:pStyle w:val="Heading4"/>
        <w:rPr>
          <w:rFonts w:ascii="Calibri" w:hAnsi="Calibri" w:cs="Calibri"/>
        </w:rPr>
      </w:pPr>
      <w:bookmarkStart w:id="19" w:name="_Hlk201844046"/>
      <w:r w:rsidRPr="00575765">
        <w:rPr>
          <w:rFonts w:ascii="Calibri" w:hAnsi="Calibri" w:cs="Calibri"/>
        </w:rPr>
        <w:lastRenderedPageBreak/>
        <w:t>Gift Card Incentives</w:t>
      </w:r>
    </w:p>
    <w:bookmarkEnd w:id="19"/>
    <w:p w14:paraId="2D5BC31D"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Gift card incentives are defined as incentives given to program participants to support the project activities outlined in the approved work plan.</w:t>
      </w:r>
    </w:p>
    <w:p w14:paraId="34590182"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 xml:space="preserve">Gift cards used as incentives may not be valued at more than $100 total per individual, per event. Please see the section, </w:t>
      </w:r>
      <w:r w:rsidRPr="00575765">
        <w:rPr>
          <w:rFonts w:ascii="Calibri" w:hAnsi="Calibri" w:cs="Calibri"/>
          <w:i/>
          <w:iCs/>
          <w:sz w:val="24"/>
          <w:szCs w:val="24"/>
        </w:rPr>
        <w:t>Paying Individuals -- General Awareness</w:t>
      </w:r>
      <w:r w:rsidRPr="00575765">
        <w:rPr>
          <w:rFonts w:ascii="Calibri" w:hAnsi="Calibri" w:cs="Calibri"/>
          <w:sz w:val="24"/>
          <w:szCs w:val="24"/>
        </w:rPr>
        <w:t xml:space="preserve"> explaining the IRS rules around cumulative payments exceeding $600 per individual.</w:t>
      </w:r>
    </w:p>
    <w:p w14:paraId="559BA720"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CBOs may not utilize more than $10,000 of total budget in gift cards for incentives.</w:t>
      </w:r>
    </w:p>
    <w:p w14:paraId="4F675ABB"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Gift cards may be issued by Visa, Mastercard, or individual retailers.</w:t>
      </w:r>
    </w:p>
    <w:p w14:paraId="4B10852F"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The cash equivalent of unused gift cards expensed to this grant will need to be returned to OHA at the end of the grant period.</w:t>
      </w:r>
    </w:p>
    <w:p w14:paraId="717AB6F0" w14:textId="0C5BD934" w:rsidR="00877030" w:rsidRPr="00575765" w:rsidRDefault="00877030"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All Gift cards purchased must be tracked. Gift cards should be tracked upon purchase and when disseminated.</w:t>
      </w:r>
    </w:p>
    <w:p w14:paraId="53D24054"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 xml:space="preserve">Gift cards provided as Volunteer Appreciation are separate and distinct (see above section: </w:t>
      </w:r>
      <w:r w:rsidRPr="00575765">
        <w:rPr>
          <w:rFonts w:ascii="Calibri" w:hAnsi="Calibri" w:cs="Calibri"/>
          <w:i/>
          <w:iCs/>
          <w:sz w:val="24"/>
          <w:szCs w:val="24"/>
        </w:rPr>
        <w:t>Salaries &amp; Fringe Benefits -- Volunteer Appreciation</w:t>
      </w:r>
      <w:r w:rsidRPr="00575765">
        <w:rPr>
          <w:rFonts w:ascii="Calibri" w:hAnsi="Calibri" w:cs="Calibri"/>
          <w:sz w:val="24"/>
          <w:szCs w:val="24"/>
        </w:rPr>
        <w:t>).</w:t>
      </w:r>
    </w:p>
    <w:p w14:paraId="43FAB1B4"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Gift cards may not be utilized for alcohol, tobacco, or firearms.</w:t>
      </w:r>
    </w:p>
    <w:p w14:paraId="03802268" w14:textId="77777777" w:rsidR="00E62B7A" w:rsidRPr="00575765" w:rsidRDefault="00E62B7A" w:rsidP="007C74B3">
      <w:pPr>
        <w:numPr>
          <w:ilvl w:val="0"/>
          <w:numId w:val="15"/>
        </w:numPr>
        <w:tabs>
          <w:tab w:val="clear" w:pos="720"/>
          <w:tab w:val="left" w:pos="1800"/>
        </w:tabs>
        <w:ind w:left="1620"/>
        <w:rPr>
          <w:rFonts w:ascii="Calibri" w:hAnsi="Calibri" w:cs="Calibri"/>
          <w:sz w:val="24"/>
          <w:szCs w:val="24"/>
        </w:rPr>
      </w:pPr>
      <w:r w:rsidRPr="00575765">
        <w:rPr>
          <w:rFonts w:ascii="Calibri" w:hAnsi="Calibri" w:cs="Calibri"/>
          <w:sz w:val="24"/>
          <w:szCs w:val="24"/>
        </w:rPr>
        <w:t xml:space="preserve">If your organization is allocating funds to the purchase of gift cards, please see the </w:t>
      </w:r>
      <w:r w:rsidRPr="00575765">
        <w:rPr>
          <w:rFonts w:ascii="Calibri" w:hAnsi="Calibri" w:cs="Calibri"/>
          <w:i/>
          <w:iCs/>
          <w:sz w:val="24"/>
          <w:szCs w:val="24"/>
        </w:rPr>
        <w:t>Gift Card Guidance/Policy</w:t>
      </w:r>
      <w:r w:rsidRPr="00575765">
        <w:rPr>
          <w:rFonts w:ascii="Calibri" w:hAnsi="Calibri" w:cs="Calibri"/>
          <w:sz w:val="24"/>
          <w:szCs w:val="24"/>
        </w:rPr>
        <w:t xml:space="preserve"> document for additional information regarding purpose and usage, dollar limits, tracking requirements, and policy. The document is published on the OHA website: </w:t>
      </w:r>
      <w:hyperlink r:id="rId10" w:history="1">
        <w:r w:rsidRPr="00575765">
          <w:rPr>
            <w:rStyle w:val="Hyperlink"/>
            <w:rFonts w:ascii="Calibri" w:hAnsi="Calibri" w:cs="Calibri"/>
            <w:sz w:val="24"/>
            <w:szCs w:val="24"/>
          </w:rPr>
          <w:t>https://www.oregon.gov/oha/PH/ABOUT/Pages/CBO.aspx</w:t>
        </w:r>
      </w:hyperlink>
    </w:p>
    <w:p w14:paraId="65B4A55A" w14:textId="77777777" w:rsidR="00E62B7A" w:rsidRPr="00575765" w:rsidRDefault="00E62B7A" w:rsidP="00C52238">
      <w:pPr>
        <w:tabs>
          <w:tab w:val="left" w:pos="1800"/>
        </w:tabs>
        <w:ind w:left="1620"/>
        <w:rPr>
          <w:rFonts w:ascii="Calibri" w:hAnsi="Calibri" w:cs="Calibri"/>
          <w:sz w:val="24"/>
          <w:szCs w:val="24"/>
        </w:rPr>
      </w:pPr>
      <w:r w:rsidRPr="00575765">
        <w:rPr>
          <w:rFonts w:ascii="Calibri" w:hAnsi="Calibri" w:cs="Calibri"/>
          <w:sz w:val="24"/>
          <w:szCs w:val="24"/>
        </w:rPr>
        <w:t>Please reach out to your Community Engagement Coordinator (CEC) if you have questions about gift cards or incentives.</w:t>
      </w:r>
    </w:p>
    <w:p w14:paraId="20AAD61D" w14:textId="77777777" w:rsidR="00E62B7A" w:rsidRPr="00575765" w:rsidRDefault="00E62B7A" w:rsidP="00093316">
      <w:pPr>
        <w:ind w:left="1440"/>
        <w:rPr>
          <w:rFonts w:ascii="Calibri" w:hAnsi="Calibri" w:cs="Calibri"/>
          <w:sz w:val="24"/>
          <w:szCs w:val="24"/>
        </w:rPr>
      </w:pPr>
    </w:p>
    <w:p w14:paraId="5E386907" w14:textId="77777777" w:rsidR="00E62B7A" w:rsidRPr="00575765" w:rsidRDefault="00E62B7A" w:rsidP="00141C96">
      <w:pPr>
        <w:pStyle w:val="Heading4"/>
        <w:rPr>
          <w:rFonts w:ascii="Calibri" w:hAnsi="Calibri" w:cs="Calibri"/>
        </w:rPr>
      </w:pPr>
      <w:r w:rsidRPr="00575765">
        <w:rPr>
          <w:rFonts w:ascii="Calibri" w:hAnsi="Calibri" w:cs="Calibri"/>
        </w:rPr>
        <w:t>Paying Individuals -- General Awareness</w:t>
      </w:r>
    </w:p>
    <w:p w14:paraId="458EC475" w14:textId="77777777" w:rsidR="00C52238" w:rsidRPr="00575765" w:rsidRDefault="00C52238" w:rsidP="00C52238">
      <w:pPr>
        <w:rPr>
          <w:rFonts w:ascii="Calibri" w:hAnsi="Calibri" w:cs="Calibri"/>
          <w:sz w:val="24"/>
          <w:szCs w:val="24"/>
        </w:rPr>
      </w:pPr>
    </w:p>
    <w:p w14:paraId="35220AA2" w14:textId="77777777" w:rsidR="00E62B7A" w:rsidRPr="00575765" w:rsidRDefault="00E62B7A" w:rsidP="007C74B3">
      <w:pPr>
        <w:numPr>
          <w:ilvl w:val="0"/>
          <w:numId w:val="16"/>
        </w:numPr>
        <w:tabs>
          <w:tab w:val="clear" w:pos="720"/>
          <w:tab w:val="num" w:pos="1800"/>
        </w:tabs>
        <w:ind w:left="1620"/>
        <w:rPr>
          <w:rFonts w:ascii="Calibri" w:hAnsi="Calibri" w:cs="Calibri"/>
          <w:sz w:val="24"/>
          <w:szCs w:val="24"/>
        </w:rPr>
      </w:pPr>
      <w:r w:rsidRPr="00575765">
        <w:rPr>
          <w:rFonts w:ascii="Calibri" w:hAnsi="Calibri" w:cs="Calibri"/>
          <w:sz w:val="24"/>
          <w:szCs w:val="24"/>
        </w:rPr>
        <w:t>The IRS requires the lump sum or total payments of $600 or more made to individuals or companies for rents, services, prizes, and awards during a calendar year to be reported on Form 1099.</w:t>
      </w:r>
    </w:p>
    <w:p w14:paraId="75FEC190" w14:textId="77777777" w:rsidR="00E62B7A" w:rsidRPr="00575765" w:rsidRDefault="00E62B7A" w:rsidP="007C74B3">
      <w:pPr>
        <w:numPr>
          <w:ilvl w:val="0"/>
          <w:numId w:val="16"/>
        </w:numPr>
        <w:tabs>
          <w:tab w:val="clear" w:pos="720"/>
          <w:tab w:val="num" w:pos="1800"/>
        </w:tabs>
        <w:ind w:left="1620"/>
        <w:rPr>
          <w:rFonts w:ascii="Calibri" w:hAnsi="Calibri" w:cs="Calibri"/>
          <w:sz w:val="24"/>
          <w:szCs w:val="24"/>
        </w:rPr>
      </w:pPr>
      <w:r w:rsidRPr="00575765">
        <w:rPr>
          <w:rFonts w:ascii="Calibri" w:hAnsi="Calibri" w:cs="Calibri"/>
          <w:i/>
          <w:iCs/>
          <w:sz w:val="24"/>
          <w:szCs w:val="24"/>
        </w:rPr>
        <w:t>Best Practice</w:t>
      </w:r>
      <w:r w:rsidRPr="00575765">
        <w:rPr>
          <w:rFonts w:ascii="Calibri" w:hAnsi="Calibri" w:cs="Calibri"/>
          <w:sz w:val="24"/>
          <w:szCs w:val="24"/>
        </w:rPr>
        <w:t xml:space="preserve"> - Obtain a W-9 from all vendors, organizations, and individuals providing services or receiving compensation (including gift cards) before issuing payment. This ensures that the CBO has the relevant information to issue Form 1099s when appropriate.</w:t>
      </w:r>
    </w:p>
    <w:p w14:paraId="0125C08B" w14:textId="75C96829" w:rsidR="00E62B7A" w:rsidRPr="00575765" w:rsidRDefault="00E62B7A" w:rsidP="007C74B3">
      <w:pPr>
        <w:numPr>
          <w:ilvl w:val="0"/>
          <w:numId w:val="16"/>
        </w:numPr>
        <w:tabs>
          <w:tab w:val="clear" w:pos="720"/>
          <w:tab w:val="num" w:pos="1800"/>
        </w:tabs>
        <w:ind w:left="1620"/>
        <w:rPr>
          <w:rFonts w:ascii="Calibri" w:hAnsi="Calibri" w:cs="Calibri"/>
          <w:sz w:val="24"/>
          <w:szCs w:val="24"/>
        </w:rPr>
      </w:pPr>
      <w:r w:rsidRPr="00575765">
        <w:rPr>
          <w:rFonts w:ascii="Calibri" w:hAnsi="Calibri" w:cs="Calibri"/>
          <w:sz w:val="24"/>
          <w:szCs w:val="24"/>
        </w:rPr>
        <w:lastRenderedPageBreak/>
        <w:t>Gift cards are considered compensation and are included in the IRS requirement.</w:t>
      </w:r>
    </w:p>
    <w:p w14:paraId="7CEBFA9F" w14:textId="77777777" w:rsidR="00E62B7A" w:rsidRPr="00575765" w:rsidRDefault="00E62B7A" w:rsidP="00141C96">
      <w:pPr>
        <w:pStyle w:val="Heading4"/>
        <w:rPr>
          <w:rFonts w:ascii="Calibri" w:hAnsi="Calibri" w:cs="Calibri"/>
        </w:rPr>
      </w:pPr>
      <w:r w:rsidRPr="00575765">
        <w:rPr>
          <w:rFonts w:ascii="Calibri" w:hAnsi="Calibri" w:cs="Calibri"/>
        </w:rPr>
        <w:t>Other Common Allowable Expenses</w:t>
      </w:r>
    </w:p>
    <w:p w14:paraId="64D80F58" w14:textId="77777777" w:rsidR="00C52238" w:rsidRPr="00575765" w:rsidRDefault="00C52238" w:rsidP="00C52238">
      <w:pPr>
        <w:rPr>
          <w:rFonts w:ascii="Calibri" w:hAnsi="Calibri" w:cs="Calibri"/>
          <w:sz w:val="24"/>
          <w:szCs w:val="24"/>
        </w:rPr>
      </w:pPr>
    </w:p>
    <w:p w14:paraId="03FAB10F" w14:textId="19C3C6BC" w:rsidR="00E62B7A" w:rsidRPr="00575765" w:rsidRDefault="00E62B7A" w:rsidP="007C74B3">
      <w:pPr>
        <w:numPr>
          <w:ilvl w:val="0"/>
          <w:numId w:val="17"/>
        </w:numPr>
        <w:tabs>
          <w:tab w:val="clear" w:pos="720"/>
          <w:tab w:val="num" w:pos="1800"/>
        </w:tabs>
        <w:ind w:left="1620"/>
        <w:rPr>
          <w:rFonts w:ascii="Calibri" w:hAnsi="Calibri" w:cs="Calibri"/>
          <w:sz w:val="24"/>
          <w:szCs w:val="24"/>
        </w:rPr>
      </w:pPr>
      <w:r w:rsidRPr="00575765">
        <w:rPr>
          <w:rFonts w:ascii="Calibri" w:hAnsi="Calibri" w:cs="Calibri"/>
          <w:sz w:val="24"/>
          <w:szCs w:val="24"/>
        </w:rPr>
        <w:t xml:space="preserve">Common costs that </w:t>
      </w:r>
      <w:r w:rsidRPr="00575765">
        <w:rPr>
          <w:rFonts w:ascii="Calibri" w:hAnsi="Calibri" w:cs="Calibri"/>
          <w:b/>
          <w:bCs/>
          <w:sz w:val="24"/>
          <w:szCs w:val="24"/>
          <w:u w:val="single"/>
        </w:rPr>
        <w:t>ARE</w:t>
      </w:r>
      <w:r w:rsidRPr="00575765">
        <w:rPr>
          <w:rFonts w:ascii="Calibri" w:hAnsi="Calibri" w:cs="Calibri"/>
          <w:sz w:val="24"/>
          <w:szCs w:val="24"/>
        </w:rPr>
        <w:t xml:space="preserve"> permitted, if they relate to this project:</w:t>
      </w:r>
    </w:p>
    <w:p w14:paraId="43673356" w14:textId="77777777" w:rsidR="00E62B7A" w:rsidRPr="00575765" w:rsidRDefault="00E62B7A" w:rsidP="007C74B3">
      <w:pPr>
        <w:pStyle w:val="ListParagraph"/>
        <w:numPr>
          <w:ilvl w:val="2"/>
          <w:numId w:val="45"/>
        </w:numPr>
        <w:rPr>
          <w:rFonts w:ascii="Calibri" w:hAnsi="Calibri" w:cs="Calibri"/>
          <w:sz w:val="24"/>
          <w:szCs w:val="24"/>
        </w:rPr>
      </w:pPr>
      <w:r w:rsidRPr="00575765">
        <w:rPr>
          <w:rFonts w:ascii="Calibri" w:hAnsi="Calibri" w:cs="Calibri"/>
          <w:sz w:val="24"/>
          <w:szCs w:val="24"/>
        </w:rPr>
        <w:t>Postage/Mailing (for example, the United States Postal Service (USPS))</w:t>
      </w:r>
    </w:p>
    <w:p w14:paraId="69294E7E" w14:textId="77777777" w:rsidR="00E62B7A" w:rsidRPr="00575765" w:rsidRDefault="00E62B7A" w:rsidP="007C74B3">
      <w:pPr>
        <w:pStyle w:val="ListParagraph"/>
        <w:numPr>
          <w:ilvl w:val="2"/>
          <w:numId w:val="45"/>
        </w:numPr>
        <w:rPr>
          <w:rFonts w:ascii="Calibri" w:hAnsi="Calibri" w:cs="Calibri"/>
          <w:sz w:val="24"/>
          <w:szCs w:val="24"/>
        </w:rPr>
      </w:pPr>
      <w:r w:rsidRPr="00575765">
        <w:rPr>
          <w:rFonts w:ascii="Calibri" w:hAnsi="Calibri" w:cs="Calibri"/>
          <w:sz w:val="24"/>
          <w:szCs w:val="24"/>
        </w:rPr>
        <w:t>Educational/Resource Materials</w:t>
      </w:r>
    </w:p>
    <w:p w14:paraId="70B53952" w14:textId="77777777" w:rsidR="00E62B7A" w:rsidRPr="00575765" w:rsidRDefault="00E62B7A" w:rsidP="007C74B3">
      <w:pPr>
        <w:pStyle w:val="ListParagraph"/>
        <w:numPr>
          <w:ilvl w:val="2"/>
          <w:numId w:val="45"/>
        </w:numPr>
        <w:rPr>
          <w:rFonts w:ascii="Calibri" w:hAnsi="Calibri" w:cs="Calibri"/>
          <w:sz w:val="24"/>
          <w:szCs w:val="24"/>
        </w:rPr>
      </w:pPr>
      <w:r w:rsidRPr="00575765">
        <w:rPr>
          <w:rFonts w:ascii="Calibri" w:hAnsi="Calibri" w:cs="Calibri"/>
          <w:sz w:val="24"/>
          <w:szCs w:val="24"/>
        </w:rPr>
        <w:t xml:space="preserve">Printing/Copying from an outside source (for example, </w:t>
      </w:r>
      <w:proofErr w:type="spellStart"/>
      <w:r w:rsidRPr="00575765">
        <w:rPr>
          <w:rFonts w:ascii="Calibri" w:hAnsi="Calibri" w:cs="Calibri"/>
          <w:sz w:val="24"/>
          <w:szCs w:val="24"/>
        </w:rPr>
        <w:t>PostalAnnex</w:t>
      </w:r>
      <w:proofErr w:type="spellEnd"/>
      <w:r w:rsidRPr="00575765">
        <w:rPr>
          <w:rFonts w:ascii="Calibri" w:hAnsi="Calibri" w:cs="Calibri"/>
          <w:sz w:val="24"/>
          <w:szCs w:val="24"/>
        </w:rPr>
        <w:t>, The UPS Store, or FedEx Office etc.)</w:t>
      </w:r>
    </w:p>
    <w:p w14:paraId="2A817FFF" w14:textId="1794E572" w:rsidR="002B51EA" w:rsidRPr="00575765" w:rsidRDefault="00E62B7A" w:rsidP="007C74B3">
      <w:pPr>
        <w:pStyle w:val="ListParagraph"/>
        <w:numPr>
          <w:ilvl w:val="2"/>
          <w:numId w:val="45"/>
        </w:numPr>
        <w:rPr>
          <w:rFonts w:ascii="Calibri" w:hAnsi="Calibri" w:cs="Calibri"/>
          <w:sz w:val="24"/>
          <w:szCs w:val="24"/>
        </w:rPr>
      </w:pPr>
      <w:r w:rsidRPr="00575765">
        <w:rPr>
          <w:rFonts w:ascii="Calibri" w:hAnsi="Calibri" w:cs="Calibri"/>
          <w:sz w:val="24"/>
          <w:szCs w:val="24"/>
        </w:rPr>
        <w:t>Accreditation and reaccreditation fees</w:t>
      </w:r>
    </w:p>
    <w:p w14:paraId="5B0AFC9F" w14:textId="77777777" w:rsidR="00C52238" w:rsidRPr="00575765" w:rsidRDefault="00C52238" w:rsidP="00C52238">
      <w:pPr>
        <w:rPr>
          <w:rFonts w:ascii="Calibri" w:hAnsi="Calibri" w:cs="Calibri"/>
          <w:sz w:val="24"/>
          <w:szCs w:val="24"/>
        </w:rPr>
      </w:pPr>
    </w:p>
    <w:p w14:paraId="7722B380" w14:textId="000A56DA" w:rsidR="008F3E4D" w:rsidRPr="00575765" w:rsidRDefault="00575765" w:rsidP="00C52238">
      <w:pPr>
        <w:pStyle w:val="Heading2"/>
        <w:rPr>
          <w:rFonts w:ascii="Calibri" w:hAnsi="Calibri" w:cs="Calibri"/>
          <w:szCs w:val="24"/>
        </w:rPr>
      </w:pPr>
      <w:bookmarkStart w:id="20" w:name="_Toc202187212"/>
      <w:r w:rsidRPr="00575765">
        <w:rPr>
          <w:rFonts w:ascii="Calibri" w:hAnsi="Calibri" w:cs="Calibri"/>
          <w:szCs w:val="24"/>
        </w:rPr>
        <w:t>CAPITAL EQUIPMENT</w:t>
      </w:r>
      <w:bookmarkEnd w:id="20"/>
    </w:p>
    <w:p w14:paraId="737F9E13" w14:textId="77777777" w:rsidR="00C52238" w:rsidRPr="00575765" w:rsidRDefault="00C52238" w:rsidP="00C52238">
      <w:pPr>
        <w:rPr>
          <w:rFonts w:ascii="Calibri" w:hAnsi="Calibri" w:cs="Calibri"/>
          <w:sz w:val="24"/>
          <w:szCs w:val="24"/>
        </w:rPr>
      </w:pPr>
    </w:p>
    <w:p w14:paraId="094D3FBF" w14:textId="77777777" w:rsidR="008F3E4D" w:rsidRPr="00575765" w:rsidRDefault="008F3E4D" w:rsidP="00141C96">
      <w:pPr>
        <w:pStyle w:val="Heading4"/>
        <w:rPr>
          <w:rFonts w:ascii="Calibri" w:hAnsi="Calibri" w:cs="Calibri"/>
        </w:rPr>
      </w:pPr>
      <w:r w:rsidRPr="00575765">
        <w:rPr>
          <w:rFonts w:ascii="Calibri" w:hAnsi="Calibri" w:cs="Calibri"/>
        </w:rPr>
        <w:t>Capital Equipment -- Definition &amp; Requirements</w:t>
      </w:r>
    </w:p>
    <w:p w14:paraId="10EEF76B" w14:textId="77777777" w:rsidR="00C52238" w:rsidRPr="00575765" w:rsidRDefault="00C52238" w:rsidP="00C52238">
      <w:pPr>
        <w:rPr>
          <w:rFonts w:ascii="Calibri" w:hAnsi="Calibri" w:cs="Calibri"/>
          <w:sz w:val="24"/>
          <w:szCs w:val="24"/>
        </w:rPr>
      </w:pPr>
    </w:p>
    <w:p w14:paraId="73933ACE" w14:textId="1B837761" w:rsidR="008F3E4D" w:rsidRPr="00575765" w:rsidRDefault="008F3E4D" w:rsidP="007C74B3">
      <w:pPr>
        <w:numPr>
          <w:ilvl w:val="0"/>
          <w:numId w:val="18"/>
        </w:numPr>
        <w:tabs>
          <w:tab w:val="clear" w:pos="720"/>
          <w:tab w:val="num" w:pos="1800"/>
        </w:tabs>
        <w:ind w:left="1800"/>
        <w:rPr>
          <w:rFonts w:ascii="Calibri" w:hAnsi="Calibri" w:cs="Calibri"/>
          <w:sz w:val="24"/>
          <w:szCs w:val="24"/>
        </w:rPr>
      </w:pPr>
      <w:r w:rsidRPr="00575765">
        <w:rPr>
          <w:rFonts w:ascii="Calibri" w:hAnsi="Calibri" w:cs="Calibri"/>
          <w:sz w:val="24"/>
          <w:szCs w:val="24"/>
        </w:rPr>
        <w:t xml:space="preserve">Capital Equipment is defined as an expenditure </w:t>
      </w:r>
      <w:r w:rsidR="004A5D04" w:rsidRPr="00575765">
        <w:rPr>
          <w:rFonts w:ascii="Calibri" w:hAnsi="Calibri" w:cs="Calibri"/>
          <w:sz w:val="24"/>
          <w:szCs w:val="24"/>
        </w:rPr>
        <w:t>on</w:t>
      </w:r>
      <w:r w:rsidRPr="00575765">
        <w:rPr>
          <w:rFonts w:ascii="Calibri" w:hAnsi="Calibri" w:cs="Calibri"/>
          <w:sz w:val="24"/>
          <w:szCs w:val="24"/>
        </w:rPr>
        <w:t xml:space="preserve"> a singular piece of equipment with a purchase price over $5,000 and expected use of more than one year.</w:t>
      </w:r>
    </w:p>
    <w:p w14:paraId="7243E86B" w14:textId="77777777" w:rsidR="008F3E4D" w:rsidRPr="00575765" w:rsidRDefault="008F3E4D" w:rsidP="007C74B3">
      <w:pPr>
        <w:numPr>
          <w:ilvl w:val="0"/>
          <w:numId w:val="18"/>
        </w:numPr>
        <w:tabs>
          <w:tab w:val="clear" w:pos="720"/>
          <w:tab w:val="num" w:pos="1800"/>
        </w:tabs>
        <w:ind w:left="1800"/>
        <w:rPr>
          <w:rFonts w:ascii="Calibri" w:hAnsi="Calibri" w:cs="Calibri"/>
          <w:sz w:val="24"/>
          <w:szCs w:val="24"/>
        </w:rPr>
      </w:pPr>
      <w:r w:rsidRPr="00575765">
        <w:rPr>
          <w:rFonts w:ascii="Calibri" w:hAnsi="Calibri" w:cs="Calibri"/>
          <w:sz w:val="24"/>
          <w:szCs w:val="24"/>
        </w:rPr>
        <w:t>If purchasing office equipment totaling $5,000 or more for an individual item, this is also classified as capital equipment. Unallowable capital equipment include Items such as vehicles, buildings, maintenance to vehicles and buildings, machinery</w:t>
      </w:r>
    </w:p>
    <w:p w14:paraId="7440FCFF" w14:textId="77777777" w:rsidR="00C52238" w:rsidRPr="00575765" w:rsidRDefault="00C52238" w:rsidP="00C52238">
      <w:pPr>
        <w:ind w:left="1800"/>
        <w:rPr>
          <w:rFonts w:ascii="Calibri" w:hAnsi="Calibri" w:cs="Calibri"/>
          <w:sz w:val="24"/>
          <w:szCs w:val="24"/>
        </w:rPr>
      </w:pPr>
    </w:p>
    <w:p w14:paraId="32384D2E" w14:textId="77777777" w:rsidR="008F3E4D" w:rsidRPr="00575765" w:rsidRDefault="008F3E4D" w:rsidP="00141C96">
      <w:pPr>
        <w:pStyle w:val="Heading4"/>
        <w:rPr>
          <w:rFonts w:ascii="Calibri" w:hAnsi="Calibri" w:cs="Calibri"/>
        </w:rPr>
      </w:pPr>
      <w:r w:rsidRPr="00575765">
        <w:rPr>
          <w:rFonts w:ascii="Calibri" w:hAnsi="Calibri" w:cs="Calibri"/>
        </w:rPr>
        <w:t xml:space="preserve">Capital </w:t>
      </w:r>
      <w:bookmarkStart w:id="21" w:name="_Hlk201915381"/>
      <w:r w:rsidRPr="00575765">
        <w:rPr>
          <w:rFonts w:ascii="Calibri" w:hAnsi="Calibri" w:cs="Calibri"/>
        </w:rPr>
        <w:t>Equipment Inventory Reporting - General Awareness</w:t>
      </w:r>
    </w:p>
    <w:bookmarkEnd w:id="21"/>
    <w:p w14:paraId="2E3CC56B" w14:textId="77777777" w:rsidR="00C52238" w:rsidRPr="00575765" w:rsidRDefault="00C52238" w:rsidP="00C52238">
      <w:pPr>
        <w:rPr>
          <w:rFonts w:ascii="Calibri" w:hAnsi="Calibri" w:cs="Calibri"/>
          <w:sz w:val="24"/>
          <w:szCs w:val="24"/>
        </w:rPr>
      </w:pPr>
    </w:p>
    <w:p w14:paraId="34F59E60" w14:textId="77777777" w:rsidR="008F3E4D" w:rsidRPr="00575765" w:rsidRDefault="008F3E4D" w:rsidP="007C74B3">
      <w:pPr>
        <w:numPr>
          <w:ilvl w:val="0"/>
          <w:numId w:val="19"/>
        </w:numPr>
        <w:tabs>
          <w:tab w:val="clear" w:pos="720"/>
          <w:tab w:val="num" w:pos="1800"/>
        </w:tabs>
        <w:ind w:left="1800"/>
        <w:rPr>
          <w:rFonts w:ascii="Calibri" w:hAnsi="Calibri" w:cs="Calibri"/>
          <w:sz w:val="24"/>
          <w:szCs w:val="24"/>
        </w:rPr>
      </w:pPr>
      <w:r w:rsidRPr="00575765">
        <w:rPr>
          <w:rFonts w:ascii="Calibri" w:hAnsi="Calibri" w:cs="Calibri"/>
          <w:sz w:val="24"/>
          <w:szCs w:val="24"/>
        </w:rPr>
        <w:t>OHA will collect the equipment inventory form annually for Capital Equipment (greater than $5,000). A final report may be due when the grant is fully spent or the funding period ends. OHA will determine any additional reporting needed based on submitted expense reports.</w:t>
      </w:r>
    </w:p>
    <w:p w14:paraId="691E7AF6" w14:textId="68FC7978" w:rsidR="00E34F7D" w:rsidRPr="00575765" w:rsidRDefault="008F3E4D" w:rsidP="007C74B3">
      <w:pPr>
        <w:numPr>
          <w:ilvl w:val="0"/>
          <w:numId w:val="19"/>
        </w:numPr>
        <w:tabs>
          <w:tab w:val="clear" w:pos="720"/>
          <w:tab w:val="num" w:pos="1800"/>
        </w:tabs>
        <w:ind w:left="1800"/>
        <w:rPr>
          <w:rFonts w:ascii="Calibri" w:hAnsi="Calibri" w:cs="Calibri"/>
          <w:sz w:val="24"/>
          <w:szCs w:val="24"/>
        </w:rPr>
      </w:pPr>
      <w:r w:rsidRPr="00575765">
        <w:rPr>
          <w:rFonts w:ascii="Calibri" w:hAnsi="Calibri" w:cs="Calibri"/>
          <w:sz w:val="24"/>
          <w:szCs w:val="24"/>
        </w:rPr>
        <w:t>This only needs to be done for Capital Equipment (greater than $5,000).</w:t>
      </w:r>
    </w:p>
    <w:p w14:paraId="6BC9DD77" w14:textId="77777777" w:rsidR="00141C96" w:rsidRDefault="00141C96" w:rsidP="00141C96">
      <w:pPr>
        <w:ind w:left="1800"/>
        <w:rPr>
          <w:rFonts w:ascii="Calibri" w:hAnsi="Calibri" w:cs="Calibri"/>
          <w:sz w:val="24"/>
          <w:szCs w:val="24"/>
        </w:rPr>
      </w:pPr>
    </w:p>
    <w:p w14:paraId="315C24D8" w14:textId="77777777" w:rsidR="004374A6" w:rsidRDefault="004374A6" w:rsidP="00141C96">
      <w:pPr>
        <w:ind w:left="1800"/>
        <w:rPr>
          <w:rFonts w:ascii="Calibri" w:hAnsi="Calibri" w:cs="Calibri"/>
          <w:sz w:val="24"/>
          <w:szCs w:val="24"/>
        </w:rPr>
      </w:pPr>
    </w:p>
    <w:p w14:paraId="0EF4A01C" w14:textId="77777777" w:rsidR="004374A6" w:rsidRPr="00575765" w:rsidRDefault="004374A6" w:rsidP="00141C96">
      <w:pPr>
        <w:ind w:left="1800"/>
        <w:rPr>
          <w:rFonts w:ascii="Calibri" w:hAnsi="Calibri" w:cs="Calibri"/>
          <w:sz w:val="24"/>
          <w:szCs w:val="24"/>
        </w:rPr>
      </w:pPr>
    </w:p>
    <w:p w14:paraId="03BB9716" w14:textId="73C6A5FA" w:rsidR="00877030" w:rsidRPr="00575765" w:rsidRDefault="00877030" w:rsidP="00141C96">
      <w:pPr>
        <w:pStyle w:val="Heading4"/>
        <w:rPr>
          <w:rFonts w:ascii="Calibri" w:hAnsi="Calibri" w:cs="Calibri"/>
        </w:rPr>
      </w:pPr>
      <w:r w:rsidRPr="00575765">
        <w:rPr>
          <w:rFonts w:ascii="Calibri" w:hAnsi="Calibri" w:cs="Calibri"/>
        </w:rPr>
        <w:lastRenderedPageBreak/>
        <w:t xml:space="preserve">Indirect </w:t>
      </w:r>
      <w:r w:rsidR="00141C96" w:rsidRPr="00575765">
        <w:rPr>
          <w:rFonts w:ascii="Calibri" w:hAnsi="Calibri" w:cs="Calibri"/>
        </w:rPr>
        <w:t xml:space="preserve">Rate </w:t>
      </w:r>
      <w:r w:rsidRPr="00575765">
        <w:rPr>
          <w:rFonts w:ascii="Calibri" w:hAnsi="Calibri" w:cs="Calibri"/>
        </w:rPr>
        <w:t>– Guidance</w:t>
      </w:r>
    </w:p>
    <w:p w14:paraId="24EA9E01" w14:textId="5F807C39" w:rsidR="00141C96" w:rsidRPr="00575765" w:rsidRDefault="00877030" w:rsidP="00877030">
      <w:pPr>
        <w:rPr>
          <w:rFonts w:ascii="Calibri" w:hAnsi="Calibri" w:cs="Calibri"/>
          <w:sz w:val="24"/>
          <w:szCs w:val="24"/>
        </w:rPr>
      </w:pPr>
      <w:r w:rsidRPr="00575765">
        <w:rPr>
          <w:rFonts w:ascii="Calibri" w:hAnsi="Calibri" w:cs="Calibri"/>
          <w:sz w:val="24"/>
          <w:szCs w:val="24"/>
        </w:rPr>
        <w:t xml:space="preserve">   </w:t>
      </w:r>
      <w:r w:rsidRPr="00575765">
        <w:rPr>
          <w:rFonts w:ascii="Calibri" w:hAnsi="Calibri" w:cs="Calibri"/>
          <w:sz w:val="24"/>
          <w:szCs w:val="24"/>
        </w:rPr>
        <w:tab/>
      </w:r>
    </w:p>
    <w:p w14:paraId="75E014AC" w14:textId="389A5AF2" w:rsidR="0056186D" w:rsidRPr="00575765" w:rsidRDefault="0056186D" w:rsidP="007C74B3">
      <w:pPr>
        <w:pStyle w:val="ListParagraph"/>
        <w:numPr>
          <w:ilvl w:val="0"/>
          <w:numId w:val="48"/>
        </w:numPr>
        <w:rPr>
          <w:rFonts w:ascii="Calibri" w:hAnsi="Calibri" w:cs="Calibri"/>
          <w:sz w:val="24"/>
          <w:szCs w:val="24"/>
        </w:rPr>
      </w:pPr>
      <w:r w:rsidRPr="00575765">
        <w:rPr>
          <w:rFonts w:ascii="Calibri" w:hAnsi="Calibri" w:cs="Calibri"/>
          <w:sz w:val="24"/>
          <w:szCs w:val="24"/>
        </w:rPr>
        <w:t xml:space="preserve">Indicate the cost allocation or indirect rate. Then enter the total amount for indirect charges. </w:t>
      </w:r>
    </w:p>
    <w:p w14:paraId="5CA22656" w14:textId="3EB52C44" w:rsidR="0056186D" w:rsidRPr="00575765" w:rsidRDefault="0056186D" w:rsidP="007C74B3">
      <w:pPr>
        <w:pStyle w:val="ListParagraph"/>
        <w:numPr>
          <w:ilvl w:val="0"/>
          <w:numId w:val="48"/>
        </w:numPr>
        <w:rPr>
          <w:rFonts w:ascii="Calibri" w:hAnsi="Calibri" w:cs="Calibri"/>
          <w:sz w:val="24"/>
          <w:szCs w:val="24"/>
        </w:rPr>
      </w:pPr>
      <w:r w:rsidRPr="00575765">
        <w:rPr>
          <w:rFonts w:ascii="Calibri" w:hAnsi="Calibri" w:cs="Calibri"/>
          <w:sz w:val="24"/>
          <w:szCs w:val="24"/>
        </w:rPr>
        <w:t xml:space="preserve">If an indirect rate is being used, a percentage may be entered up to </w:t>
      </w:r>
      <w:r w:rsidR="00141C96" w:rsidRPr="00575765">
        <w:rPr>
          <w:rFonts w:ascii="Calibri" w:hAnsi="Calibri" w:cs="Calibri"/>
          <w:sz w:val="24"/>
          <w:szCs w:val="24"/>
        </w:rPr>
        <w:t>the</w:t>
      </w:r>
      <w:r w:rsidRPr="00575765">
        <w:rPr>
          <w:rFonts w:ascii="Calibri" w:hAnsi="Calibri" w:cs="Calibri"/>
          <w:sz w:val="24"/>
          <w:szCs w:val="24"/>
        </w:rPr>
        <w:t xml:space="preserve"> minim</w:t>
      </w:r>
      <w:r w:rsidR="00141C96" w:rsidRPr="00575765">
        <w:rPr>
          <w:rFonts w:ascii="Calibri" w:hAnsi="Calibri" w:cs="Calibri"/>
          <w:sz w:val="24"/>
          <w:szCs w:val="24"/>
        </w:rPr>
        <w:t>i</w:t>
      </w:r>
      <w:r w:rsidRPr="00575765">
        <w:rPr>
          <w:rFonts w:ascii="Calibri" w:hAnsi="Calibri" w:cs="Calibri"/>
          <w:sz w:val="24"/>
          <w:szCs w:val="24"/>
        </w:rPr>
        <w:t>s rate of 15%</w:t>
      </w:r>
    </w:p>
    <w:p w14:paraId="73DB3A5D" w14:textId="35CC3AE7" w:rsidR="0056186D" w:rsidRPr="00575765" w:rsidRDefault="0056186D" w:rsidP="007C74B3">
      <w:pPr>
        <w:pStyle w:val="ListParagraph"/>
        <w:numPr>
          <w:ilvl w:val="0"/>
          <w:numId w:val="48"/>
        </w:numPr>
        <w:rPr>
          <w:rFonts w:ascii="Calibri" w:hAnsi="Calibri" w:cs="Calibri"/>
          <w:sz w:val="24"/>
          <w:szCs w:val="24"/>
        </w:rPr>
      </w:pPr>
      <w:r w:rsidRPr="00575765">
        <w:rPr>
          <w:rFonts w:ascii="Calibri" w:hAnsi="Calibri" w:cs="Calibri"/>
          <w:sz w:val="24"/>
          <w:szCs w:val="24"/>
        </w:rPr>
        <w:t xml:space="preserve">If </w:t>
      </w:r>
      <w:r w:rsidR="00141C96" w:rsidRPr="00575765">
        <w:rPr>
          <w:rFonts w:ascii="Calibri" w:hAnsi="Calibri" w:cs="Calibri"/>
          <w:sz w:val="24"/>
          <w:szCs w:val="24"/>
        </w:rPr>
        <w:t>you are exceeding the indirect rate, please describe how the indirect rate in your budget has been determined (typically this would be an organization’s federally negotiated indirect rate if it exceeds the de minimis rate.</w:t>
      </w:r>
      <w:r w:rsidRPr="00575765">
        <w:rPr>
          <w:rFonts w:ascii="Calibri" w:hAnsi="Calibri" w:cs="Calibri"/>
          <w:sz w:val="24"/>
          <w:szCs w:val="24"/>
        </w:rPr>
        <w:t xml:space="preserve"> </w:t>
      </w:r>
    </w:p>
    <w:p w14:paraId="7DAC2F18" w14:textId="39A875D3" w:rsidR="00877030" w:rsidRPr="00575765" w:rsidRDefault="00877030" w:rsidP="00877030">
      <w:pPr>
        <w:rPr>
          <w:rFonts w:ascii="Calibri" w:hAnsi="Calibri" w:cs="Calibri"/>
          <w:sz w:val="24"/>
          <w:szCs w:val="24"/>
        </w:rPr>
      </w:pPr>
      <w:r w:rsidRPr="00575765">
        <w:rPr>
          <w:rFonts w:ascii="Calibri" w:hAnsi="Calibri" w:cs="Calibri"/>
          <w:sz w:val="24"/>
          <w:szCs w:val="24"/>
        </w:rPr>
        <w:tab/>
      </w:r>
    </w:p>
    <w:p w14:paraId="27928264" w14:textId="77777777" w:rsidR="00877030" w:rsidRPr="00575765" w:rsidRDefault="00877030" w:rsidP="00877030">
      <w:pPr>
        <w:rPr>
          <w:rFonts w:ascii="Calibri" w:hAnsi="Calibri" w:cs="Calibri"/>
          <w:sz w:val="24"/>
          <w:szCs w:val="24"/>
        </w:rPr>
      </w:pPr>
    </w:p>
    <w:p w14:paraId="55BEE540" w14:textId="63E7956B" w:rsidR="00E34F7D" w:rsidRPr="00575765" w:rsidRDefault="00E34F7D" w:rsidP="00093316">
      <w:pPr>
        <w:spacing w:after="0" w:line="240" w:lineRule="auto"/>
        <w:ind w:left="-360" w:firstLine="360"/>
        <w:rPr>
          <w:rFonts w:ascii="Calibri" w:hAnsi="Calibri" w:cs="Calibri"/>
          <w:b/>
          <w:bCs/>
          <w:sz w:val="24"/>
          <w:szCs w:val="24"/>
        </w:rPr>
      </w:pPr>
      <w:r w:rsidRPr="00575765">
        <w:rPr>
          <w:rFonts w:ascii="Calibri" w:hAnsi="Calibri" w:cs="Calibri"/>
          <w:b/>
          <w:bCs/>
          <w:sz w:val="24"/>
          <w:szCs w:val="24"/>
        </w:rPr>
        <w:tab/>
      </w:r>
      <w:r w:rsidRPr="00575765">
        <w:rPr>
          <w:rFonts w:ascii="Calibri" w:hAnsi="Calibri" w:cs="Calibri"/>
          <w:b/>
          <w:bCs/>
          <w:sz w:val="24"/>
          <w:szCs w:val="24"/>
        </w:rPr>
        <w:tab/>
      </w:r>
    </w:p>
    <w:p w14:paraId="085EA853" w14:textId="77777777" w:rsidR="00E34F7D" w:rsidRPr="00575765" w:rsidRDefault="00E34F7D" w:rsidP="00E34F7D">
      <w:pPr>
        <w:spacing w:after="0" w:line="240" w:lineRule="auto"/>
        <w:ind w:left="720"/>
        <w:rPr>
          <w:rFonts w:ascii="Calibri" w:hAnsi="Calibri" w:cs="Calibri"/>
          <w:sz w:val="24"/>
          <w:szCs w:val="24"/>
        </w:rPr>
      </w:pPr>
    </w:p>
    <w:p w14:paraId="06BEC6E2" w14:textId="69495060" w:rsidR="004A5D04" w:rsidRPr="00575765" w:rsidRDefault="004A5D04" w:rsidP="00575765">
      <w:pPr>
        <w:pStyle w:val="Heading1"/>
      </w:pPr>
      <w:bookmarkStart w:id="22" w:name="_Toc202187213"/>
      <w:r w:rsidRPr="00575765">
        <w:t>UNALLOWABLE EXPENSES</w:t>
      </w:r>
      <w:bookmarkEnd w:id="22"/>
    </w:p>
    <w:p w14:paraId="72E911DA" w14:textId="77777777" w:rsidR="00C52238" w:rsidRPr="00575765" w:rsidRDefault="00C52238" w:rsidP="00093316">
      <w:pPr>
        <w:rPr>
          <w:rFonts w:ascii="Calibri" w:hAnsi="Calibri" w:cs="Calibri"/>
          <w:sz w:val="24"/>
          <w:szCs w:val="24"/>
        </w:rPr>
      </w:pPr>
    </w:p>
    <w:p w14:paraId="7FB1463B" w14:textId="10AE3162" w:rsidR="00C52238" w:rsidRPr="004B6599" w:rsidRDefault="004A5D04" w:rsidP="00093316">
      <w:pPr>
        <w:rPr>
          <w:rFonts w:ascii="Calibri" w:hAnsi="Calibri" w:cs="Calibri"/>
          <w:sz w:val="24"/>
          <w:szCs w:val="24"/>
        </w:rPr>
      </w:pPr>
      <w:r w:rsidRPr="00575765">
        <w:rPr>
          <w:rFonts w:ascii="Calibri" w:hAnsi="Calibri" w:cs="Calibri"/>
          <w:sz w:val="24"/>
          <w:szCs w:val="24"/>
        </w:rPr>
        <w:t xml:space="preserve">This section lists and explains the types of expenditures classified as "unallowable expenses" </w:t>
      </w:r>
      <w:r w:rsidRPr="004B6599">
        <w:rPr>
          <w:rFonts w:ascii="Calibri" w:hAnsi="Calibri" w:cs="Calibri"/>
          <w:sz w:val="24"/>
          <w:szCs w:val="24"/>
        </w:rPr>
        <w:t xml:space="preserve">which are </w:t>
      </w:r>
      <w:r w:rsidRPr="004B6599">
        <w:rPr>
          <w:rFonts w:ascii="Calibri" w:hAnsi="Calibri" w:cs="Calibri"/>
          <w:b/>
          <w:bCs/>
          <w:sz w:val="24"/>
          <w:szCs w:val="24"/>
          <w:u w:val="single"/>
        </w:rPr>
        <w:t>not</w:t>
      </w:r>
      <w:r w:rsidRPr="004B6599">
        <w:rPr>
          <w:rFonts w:ascii="Calibri" w:hAnsi="Calibri" w:cs="Calibri"/>
          <w:sz w:val="24"/>
          <w:szCs w:val="24"/>
        </w:rPr>
        <w:t xml:space="preserve"> permitted and are covered through this grant.</w:t>
      </w:r>
    </w:p>
    <w:p w14:paraId="3FFBBFED" w14:textId="77777777" w:rsidR="004A5D04" w:rsidRPr="004B6599" w:rsidRDefault="004A5D04" w:rsidP="00575765">
      <w:pPr>
        <w:pStyle w:val="Heading3"/>
        <w:rPr>
          <w:rFonts w:ascii="Calibri" w:hAnsi="Calibri" w:cs="Calibri"/>
          <w:b/>
          <w:bCs/>
          <w:i/>
          <w:iCs/>
          <w:sz w:val="24"/>
          <w:szCs w:val="24"/>
        </w:rPr>
      </w:pPr>
      <w:bookmarkStart w:id="23" w:name="_Toc202187214"/>
      <w:r w:rsidRPr="004B6599">
        <w:rPr>
          <w:rFonts w:ascii="Calibri" w:hAnsi="Calibri" w:cs="Calibri"/>
          <w:b/>
          <w:bCs/>
          <w:i/>
          <w:iCs/>
          <w:sz w:val="24"/>
          <w:szCs w:val="24"/>
        </w:rPr>
        <w:t>Direct Client Services, or Direct Services</w:t>
      </w:r>
      <w:bookmarkEnd w:id="23"/>
    </w:p>
    <w:p w14:paraId="31A25E8B" w14:textId="77777777" w:rsidR="00C52238" w:rsidRPr="004B6599" w:rsidRDefault="00C52238" w:rsidP="00C52238">
      <w:pPr>
        <w:rPr>
          <w:rFonts w:ascii="Calibri" w:hAnsi="Calibri" w:cs="Calibri"/>
          <w:sz w:val="24"/>
          <w:szCs w:val="24"/>
        </w:rPr>
      </w:pPr>
    </w:p>
    <w:p w14:paraId="37FEAD02" w14:textId="19F45FD4" w:rsidR="004A5D04" w:rsidRPr="004B6599" w:rsidRDefault="004A5D04" w:rsidP="007C74B3">
      <w:pPr>
        <w:numPr>
          <w:ilvl w:val="0"/>
          <w:numId w:val="20"/>
        </w:numPr>
        <w:tabs>
          <w:tab w:val="clear" w:pos="720"/>
          <w:tab w:val="num" w:pos="1080"/>
        </w:tabs>
        <w:ind w:left="1080"/>
        <w:rPr>
          <w:rFonts w:ascii="Calibri" w:hAnsi="Calibri" w:cs="Calibri"/>
          <w:sz w:val="24"/>
          <w:szCs w:val="24"/>
        </w:rPr>
      </w:pPr>
      <w:r w:rsidRPr="004B6599">
        <w:rPr>
          <w:rFonts w:ascii="Calibri" w:hAnsi="Calibri" w:cs="Calibri"/>
          <w:sz w:val="24"/>
          <w:szCs w:val="24"/>
        </w:rPr>
        <w:t xml:space="preserve">Awarded funds may </w:t>
      </w:r>
      <w:r w:rsidRPr="004B6599">
        <w:rPr>
          <w:rFonts w:ascii="Calibri" w:hAnsi="Calibri" w:cs="Calibri"/>
          <w:b/>
          <w:bCs/>
          <w:sz w:val="24"/>
          <w:szCs w:val="24"/>
          <w:u w:val="single"/>
        </w:rPr>
        <w:t>not</w:t>
      </w:r>
      <w:r w:rsidRPr="004B6599">
        <w:rPr>
          <w:rFonts w:ascii="Calibri" w:hAnsi="Calibri" w:cs="Calibri"/>
          <w:b/>
          <w:bCs/>
          <w:sz w:val="24"/>
          <w:szCs w:val="24"/>
        </w:rPr>
        <w:t xml:space="preserve"> </w:t>
      </w:r>
      <w:r w:rsidRPr="004B6599">
        <w:rPr>
          <w:rFonts w:ascii="Calibri" w:hAnsi="Calibri" w:cs="Calibri"/>
          <w:sz w:val="24"/>
          <w:szCs w:val="24"/>
        </w:rPr>
        <w:t>be utilized for direct medical or behavioral health services that could otherwise be billed to Medicaid Oregon Health Plan (OHP) or other existing health insurance, this includes, but is not limited to payment for durable medical equipment and supplies; vaccines and medications; staff, supplies, or equipment used to screen people at high risk or to confirm a diagnosis; or a diagnosis, clinical education, or treatment provided by a licensed qualified health care professional.</w:t>
      </w:r>
    </w:p>
    <w:p w14:paraId="403FEB43" w14:textId="77777777" w:rsidR="004A5D04" w:rsidRPr="004B6599" w:rsidRDefault="004A5D04" w:rsidP="007C74B3">
      <w:pPr>
        <w:numPr>
          <w:ilvl w:val="0"/>
          <w:numId w:val="20"/>
        </w:numPr>
        <w:tabs>
          <w:tab w:val="clear" w:pos="720"/>
          <w:tab w:val="num" w:pos="1080"/>
        </w:tabs>
        <w:ind w:left="1080"/>
        <w:rPr>
          <w:rFonts w:ascii="Calibri" w:hAnsi="Calibri" w:cs="Calibri"/>
          <w:sz w:val="24"/>
          <w:szCs w:val="24"/>
        </w:rPr>
      </w:pPr>
      <w:r w:rsidRPr="004B6599">
        <w:rPr>
          <w:rFonts w:ascii="Calibri" w:hAnsi="Calibri" w:cs="Calibri"/>
          <w:sz w:val="24"/>
          <w:szCs w:val="24"/>
        </w:rPr>
        <w:t>Direct client services, also known as "direct services", are defined as individual payments toward direct care, housing, utilities, food, phone, internet, etc.</w:t>
      </w:r>
    </w:p>
    <w:p w14:paraId="6F313264" w14:textId="44C44A58" w:rsidR="004A5D04" w:rsidRPr="004B6599" w:rsidRDefault="004A5D04" w:rsidP="00093316">
      <w:pPr>
        <w:ind w:left="720"/>
        <w:rPr>
          <w:rFonts w:ascii="Calibri" w:hAnsi="Calibri" w:cs="Calibri"/>
          <w:sz w:val="24"/>
          <w:szCs w:val="24"/>
        </w:rPr>
      </w:pPr>
      <w:r w:rsidRPr="004B6599">
        <w:rPr>
          <w:rFonts w:ascii="Calibri" w:hAnsi="Calibri" w:cs="Calibri"/>
          <w:b/>
          <w:bCs/>
          <w:sz w:val="24"/>
          <w:szCs w:val="24"/>
        </w:rPr>
        <w:t>Note:</w:t>
      </w:r>
      <w:r w:rsidRPr="004B6599">
        <w:rPr>
          <w:rFonts w:ascii="Calibri" w:hAnsi="Calibri" w:cs="Calibri"/>
          <w:sz w:val="24"/>
          <w:szCs w:val="24"/>
        </w:rPr>
        <w:t xml:space="preserve"> Use of funds may be permitted for staff time to provide services related to</w:t>
      </w:r>
      <w:r w:rsidR="00615719" w:rsidRPr="004B6599">
        <w:rPr>
          <w:rFonts w:ascii="Calibri" w:hAnsi="Calibri" w:cs="Calibri"/>
          <w:sz w:val="24"/>
          <w:szCs w:val="24"/>
        </w:rPr>
        <w:t xml:space="preserve"> current and</w:t>
      </w:r>
      <w:r w:rsidRPr="004B6599">
        <w:rPr>
          <w:rFonts w:ascii="Calibri" w:hAnsi="Calibri" w:cs="Calibri"/>
          <w:sz w:val="24"/>
          <w:szCs w:val="24"/>
        </w:rPr>
        <w:t xml:space="preserve"> emerging priorities as identified by OHA.</w:t>
      </w:r>
      <w:r w:rsidR="00615719" w:rsidRPr="004B6599">
        <w:rPr>
          <w:rFonts w:ascii="Calibri" w:hAnsi="Calibri" w:cs="Calibri"/>
          <w:sz w:val="24"/>
          <w:szCs w:val="24"/>
        </w:rPr>
        <w:t xml:space="preserve"> </w:t>
      </w:r>
    </w:p>
    <w:p w14:paraId="6EB48182" w14:textId="38CCF1FF" w:rsidR="00615719" w:rsidRPr="004B6599" w:rsidRDefault="00615719" w:rsidP="00093316">
      <w:pPr>
        <w:ind w:left="720"/>
        <w:rPr>
          <w:rFonts w:ascii="Calibri" w:hAnsi="Calibri" w:cs="Calibri"/>
          <w:b/>
          <w:bCs/>
          <w:sz w:val="24"/>
          <w:szCs w:val="24"/>
        </w:rPr>
      </w:pPr>
      <w:r w:rsidRPr="004B6599">
        <w:rPr>
          <w:rFonts w:ascii="Calibri" w:hAnsi="Calibri" w:cs="Calibri"/>
          <w:b/>
          <w:bCs/>
          <w:sz w:val="24"/>
          <w:szCs w:val="24"/>
        </w:rPr>
        <w:t>Please reach out to your Community Engagement Coordinator (CEC) if you have questions about expenses that may fall into this category. Additional discussions may be needed between your organization and OHA.</w:t>
      </w:r>
    </w:p>
    <w:p w14:paraId="392073B8" w14:textId="77777777" w:rsidR="00972211" w:rsidRPr="00575765" w:rsidRDefault="00972211" w:rsidP="00093316">
      <w:pPr>
        <w:spacing w:after="0" w:line="240" w:lineRule="auto"/>
        <w:rPr>
          <w:rFonts w:ascii="Calibri" w:hAnsi="Calibri" w:cs="Calibri"/>
          <w:sz w:val="24"/>
          <w:szCs w:val="24"/>
        </w:rPr>
      </w:pPr>
    </w:p>
    <w:p w14:paraId="5D87049D" w14:textId="64CFE3A9" w:rsidR="004C0702" w:rsidRPr="00575765" w:rsidRDefault="004C0702" w:rsidP="00575765">
      <w:pPr>
        <w:pStyle w:val="Heading3"/>
        <w:rPr>
          <w:rFonts w:ascii="Calibri" w:hAnsi="Calibri" w:cs="Calibri"/>
          <w:b/>
          <w:bCs/>
          <w:i/>
          <w:iCs/>
          <w:sz w:val="24"/>
          <w:szCs w:val="24"/>
        </w:rPr>
      </w:pPr>
      <w:bookmarkStart w:id="24" w:name="_Toc202187215"/>
      <w:r w:rsidRPr="00575765">
        <w:rPr>
          <w:rFonts w:ascii="Calibri" w:hAnsi="Calibri" w:cs="Calibri"/>
          <w:b/>
          <w:bCs/>
          <w:i/>
          <w:iCs/>
          <w:sz w:val="24"/>
          <w:szCs w:val="24"/>
        </w:rPr>
        <w:t xml:space="preserve">Motor Vehicles, RVs, </w:t>
      </w:r>
      <w:r w:rsidR="00455325" w:rsidRPr="00575765">
        <w:rPr>
          <w:rFonts w:ascii="Calibri" w:hAnsi="Calibri" w:cs="Calibri"/>
          <w:b/>
          <w:bCs/>
          <w:i/>
          <w:iCs/>
          <w:sz w:val="24"/>
          <w:szCs w:val="24"/>
        </w:rPr>
        <w:t>B</w:t>
      </w:r>
      <w:r w:rsidRPr="00575765">
        <w:rPr>
          <w:rFonts w:ascii="Calibri" w:hAnsi="Calibri" w:cs="Calibri"/>
          <w:b/>
          <w:bCs/>
          <w:i/>
          <w:iCs/>
          <w:sz w:val="24"/>
          <w:szCs w:val="24"/>
        </w:rPr>
        <w:t xml:space="preserve">uildings, or </w:t>
      </w:r>
      <w:r w:rsidR="00455325" w:rsidRPr="00575765">
        <w:rPr>
          <w:rFonts w:ascii="Calibri" w:hAnsi="Calibri" w:cs="Calibri"/>
          <w:b/>
          <w:bCs/>
          <w:i/>
          <w:iCs/>
          <w:sz w:val="24"/>
          <w:szCs w:val="24"/>
        </w:rPr>
        <w:t>C</w:t>
      </w:r>
      <w:r w:rsidRPr="00575765">
        <w:rPr>
          <w:rFonts w:ascii="Calibri" w:hAnsi="Calibri" w:cs="Calibri"/>
          <w:b/>
          <w:bCs/>
          <w:i/>
          <w:iCs/>
          <w:sz w:val="24"/>
          <w:szCs w:val="24"/>
        </w:rPr>
        <w:t xml:space="preserve">apital </w:t>
      </w:r>
      <w:r w:rsidR="00455325" w:rsidRPr="00575765">
        <w:rPr>
          <w:rFonts w:ascii="Calibri" w:hAnsi="Calibri" w:cs="Calibri"/>
          <w:b/>
          <w:bCs/>
          <w:i/>
          <w:iCs/>
          <w:sz w:val="24"/>
          <w:szCs w:val="24"/>
        </w:rPr>
        <w:t>I</w:t>
      </w:r>
      <w:r w:rsidRPr="00575765">
        <w:rPr>
          <w:rFonts w:ascii="Calibri" w:hAnsi="Calibri" w:cs="Calibri"/>
          <w:b/>
          <w:bCs/>
          <w:i/>
          <w:iCs/>
          <w:sz w:val="24"/>
          <w:szCs w:val="24"/>
        </w:rPr>
        <w:t>mprovements</w:t>
      </w:r>
      <w:bookmarkEnd w:id="24"/>
    </w:p>
    <w:p w14:paraId="265894E8" w14:textId="77777777" w:rsidR="00C52238" w:rsidRPr="00575765" w:rsidRDefault="00C52238" w:rsidP="00C52238">
      <w:pPr>
        <w:rPr>
          <w:rFonts w:ascii="Calibri" w:hAnsi="Calibri" w:cs="Calibri"/>
          <w:sz w:val="24"/>
          <w:szCs w:val="24"/>
        </w:rPr>
      </w:pPr>
    </w:p>
    <w:p w14:paraId="1FC8EAAE" w14:textId="21FA33AF" w:rsidR="004C0702" w:rsidRPr="00575765" w:rsidRDefault="004C0702" w:rsidP="007C74B3">
      <w:pPr>
        <w:numPr>
          <w:ilvl w:val="0"/>
          <w:numId w:val="21"/>
        </w:numPr>
        <w:tabs>
          <w:tab w:val="num" w:pos="1440"/>
        </w:tabs>
        <w:ind w:left="1440"/>
        <w:rPr>
          <w:rFonts w:ascii="Calibri" w:hAnsi="Calibri" w:cs="Calibri"/>
          <w:sz w:val="24"/>
          <w:szCs w:val="24"/>
        </w:rPr>
      </w:pPr>
      <w:r w:rsidRPr="00575765">
        <w:rPr>
          <w:rFonts w:ascii="Calibri" w:hAnsi="Calibri" w:cs="Calibri"/>
          <w:sz w:val="24"/>
          <w:szCs w:val="24"/>
        </w:rPr>
        <w:t xml:space="preserve">Awarded funds may </w:t>
      </w:r>
      <w:bookmarkStart w:id="25" w:name="_Hlk200463398"/>
      <w:r w:rsidRPr="00575765">
        <w:rPr>
          <w:rFonts w:ascii="Calibri" w:hAnsi="Calibri" w:cs="Calibri"/>
          <w:b/>
          <w:bCs/>
          <w:sz w:val="24"/>
          <w:szCs w:val="24"/>
          <w:u w:val="single"/>
        </w:rPr>
        <w:t>not</w:t>
      </w:r>
      <w:bookmarkEnd w:id="25"/>
      <w:r w:rsidRPr="00575765">
        <w:rPr>
          <w:rFonts w:ascii="Calibri" w:hAnsi="Calibri" w:cs="Calibri"/>
          <w:b/>
          <w:bCs/>
          <w:sz w:val="24"/>
          <w:szCs w:val="24"/>
        </w:rPr>
        <w:t xml:space="preserve"> </w:t>
      </w:r>
      <w:r w:rsidRPr="00575765">
        <w:rPr>
          <w:rFonts w:ascii="Calibri" w:hAnsi="Calibri" w:cs="Calibri"/>
          <w:sz w:val="24"/>
          <w:szCs w:val="24"/>
        </w:rPr>
        <w:t>be utilized for the purchase of capital equipment which includes vehicles, RVs, buildings, or capital improvements.</w:t>
      </w:r>
    </w:p>
    <w:p w14:paraId="79DFE169" w14:textId="77777777" w:rsidR="004C0702" w:rsidRPr="00575765" w:rsidRDefault="004C0702" w:rsidP="00575765">
      <w:pPr>
        <w:pStyle w:val="Heading3"/>
        <w:rPr>
          <w:rFonts w:ascii="Calibri" w:hAnsi="Calibri" w:cs="Calibri"/>
          <w:b/>
          <w:bCs/>
          <w:i/>
          <w:iCs/>
          <w:sz w:val="24"/>
          <w:szCs w:val="24"/>
        </w:rPr>
      </w:pPr>
      <w:bookmarkStart w:id="26" w:name="_Toc202187216"/>
      <w:r w:rsidRPr="00575765">
        <w:rPr>
          <w:rFonts w:ascii="Calibri" w:hAnsi="Calibri" w:cs="Calibri"/>
          <w:b/>
          <w:bCs/>
          <w:i/>
          <w:iCs/>
          <w:sz w:val="24"/>
          <w:szCs w:val="24"/>
        </w:rPr>
        <w:t>Politics and Research</w:t>
      </w:r>
      <w:bookmarkEnd w:id="26"/>
    </w:p>
    <w:p w14:paraId="5D2CA1AB" w14:textId="77777777" w:rsidR="00C52238" w:rsidRPr="00575765" w:rsidRDefault="00C52238" w:rsidP="00C52238">
      <w:pPr>
        <w:rPr>
          <w:rFonts w:ascii="Calibri" w:hAnsi="Calibri" w:cs="Calibri"/>
          <w:sz w:val="24"/>
          <w:szCs w:val="24"/>
        </w:rPr>
      </w:pPr>
    </w:p>
    <w:p w14:paraId="1CD76EEF" w14:textId="68CF3B89" w:rsidR="004C0702" w:rsidRPr="00575765" w:rsidRDefault="004C0702" w:rsidP="007C74B3">
      <w:pPr>
        <w:numPr>
          <w:ilvl w:val="0"/>
          <w:numId w:val="22"/>
        </w:numPr>
        <w:tabs>
          <w:tab w:val="clear" w:pos="720"/>
          <w:tab w:val="num" w:pos="1440"/>
        </w:tabs>
        <w:ind w:left="1530"/>
        <w:rPr>
          <w:rFonts w:ascii="Calibri" w:hAnsi="Calibri" w:cs="Calibri"/>
          <w:sz w:val="24"/>
          <w:szCs w:val="24"/>
        </w:rPr>
      </w:pPr>
      <w:r w:rsidRPr="00575765">
        <w:rPr>
          <w:rFonts w:ascii="Calibri" w:hAnsi="Calibri" w:cs="Calibri"/>
          <w:sz w:val="24"/>
          <w:szCs w:val="24"/>
        </w:rPr>
        <w:t>Awarded funds may</w:t>
      </w:r>
      <w:bookmarkStart w:id="27" w:name="_Hlk200463432"/>
      <w:r w:rsidRPr="00575765">
        <w:rPr>
          <w:rFonts w:ascii="Calibri" w:hAnsi="Calibri" w:cs="Calibri"/>
          <w:sz w:val="24"/>
          <w:szCs w:val="24"/>
        </w:rPr>
        <w:t xml:space="preserve"> </w:t>
      </w:r>
      <w:r w:rsidRPr="00575765">
        <w:rPr>
          <w:rFonts w:ascii="Calibri" w:hAnsi="Calibri" w:cs="Calibri"/>
          <w:b/>
          <w:bCs/>
          <w:sz w:val="24"/>
          <w:szCs w:val="24"/>
          <w:u w:val="single"/>
        </w:rPr>
        <w:t>not</w:t>
      </w:r>
      <w:r w:rsidRPr="00575765">
        <w:rPr>
          <w:rFonts w:ascii="Calibri" w:hAnsi="Calibri" w:cs="Calibri"/>
          <w:b/>
          <w:bCs/>
          <w:sz w:val="24"/>
          <w:szCs w:val="24"/>
        </w:rPr>
        <w:t xml:space="preserve"> </w:t>
      </w:r>
      <w:bookmarkEnd w:id="27"/>
      <w:r w:rsidRPr="00575765">
        <w:rPr>
          <w:rFonts w:ascii="Calibri" w:hAnsi="Calibri" w:cs="Calibri"/>
          <w:sz w:val="24"/>
          <w:szCs w:val="24"/>
        </w:rPr>
        <w:t>be utilized for research or political actions, including but not limited to lobbying.</w:t>
      </w:r>
    </w:p>
    <w:p w14:paraId="0FC78EFC" w14:textId="77777777" w:rsidR="004C0702" w:rsidRPr="00575765" w:rsidRDefault="004C0702" w:rsidP="007C74B3">
      <w:pPr>
        <w:numPr>
          <w:ilvl w:val="2"/>
          <w:numId w:val="46"/>
        </w:numPr>
        <w:rPr>
          <w:rFonts w:ascii="Calibri" w:hAnsi="Calibri" w:cs="Calibri"/>
          <w:sz w:val="24"/>
          <w:szCs w:val="24"/>
        </w:rPr>
      </w:pPr>
      <w:r w:rsidRPr="00575765">
        <w:rPr>
          <w:rFonts w:ascii="Calibri" w:hAnsi="Calibri" w:cs="Calibri"/>
          <w:sz w:val="24"/>
          <w:szCs w:val="24"/>
        </w:rPr>
        <w:t>publicity or propaganda purposes,</w:t>
      </w:r>
    </w:p>
    <w:p w14:paraId="75C509F3" w14:textId="77777777" w:rsidR="004C0702" w:rsidRPr="00575765" w:rsidRDefault="004C0702" w:rsidP="007C74B3">
      <w:pPr>
        <w:numPr>
          <w:ilvl w:val="2"/>
          <w:numId w:val="46"/>
        </w:numPr>
        <w:rPr>
          <w:rFonts w:ascii="Calibri" w:hAnsi="Calibri" w:cs="Calibri"/>
          <w:sz w:val="24"/>
          <w:szCs w:val="24"/>
        </w:rPr>
      </w:pPr>
      <w:r w:rsidRPr="00575765">
        <w:rPr>
          <w:rFonts w:ascii="Calibri" w:hAnsi="Calibri" w:cs="Calibri"/>
          <w:sz w:val="24"/>
          <w:szCs w:val="24"/>
        </w:rPr>
        <w:t>for the preparation, distribution, or use of any material designed to support or defeat the enactment of legislation before any legislative body</w:t>
      </w:r>
    </w:p>
    <w:p w14:paraId="231B9628" w14:textId="77777777" w:rsidR="004C0702" w:rsidRPr="00575765" w:rsidRDefault="004C0702" w:rsidP="007C74B3">
      <w:pPr>
        <w:numPr>
          <w:ilvl w:val="2"/>
          <w:numId w:val="46"/>
        </w:numPr>
        <w:rPr>
          <w:rFonts w:ascii="Calibri" w:hAnsi="Calibri" w:cs="Calibri"/>
          <w:sz w:val="24"/>
          <w:szCs w:val="24"/>
        </w:rPr>
      </w:pPr>
      <w:r w:rsidRPr="00575765">
        <w:rPr>
          <w:rFonts w:ascii="Calibri" w:hAnsi="Calibri" w:cs="Calibri"/>
          <w:sz w:val="24"/>
          <w:szCs w:val="24"/>
        </w:rPr>
        <w:t>the salary or expenses of any grant or contract recipient, related to any activity designed to influence legislation, regulation, administrative action, or Executive order proposed or pending before any legislative body.</w:t>
      </w:r>
    </w:p>
    <w:p w14:paraId="745C3F24" w14:textId="77777777" w:rsidR="004C0702" w:rsidRPr="00575765" w:rsidRDefault="004C0702" w:rsidP="00575765">
      <w:pPr>
        <w:pStyle w:val="Heading3"/>
        <w:rPr>
          <w:rFonts w:ascii="Calibri" w:hAnsi="Calibri" w:cs="Calibri"/>
          <w:b/>
          <w:bCs/>
          <w:i/>
          <w:iCs/>
          <w:sz w:val="24"/>
          <w:szCs w:val="24"/>
        </w:rPr>
      </w:pPr>
      <w:bookmarkStart w:id="28" w:name="_Toc202187217"/>
      <w:r w:rsidRPr="00575765">
        <w:rPr>
          <w:rFonts w:ascii="Calibri" w:hAnsi="Calibri" w:cs="Calibri"/>
          <w:b/>
          <w:bCs/>
          <w:i/>
          <w:iCs/>
          <w:sz w:val="24"/>
          <w:szCs w:val="24"/>
        </w:rPr>
        <w:t>COVID-19 Response Wrap-Around Services and Other Non-Funding Eligible Services</w:t>
      </w:r>
      <w:bookmarkEnd w:id="28"/>
    </w:p>
    <w:p w14:paraId="09132F14" w14:textId="77777777" w:rsidR="00C52238" w:rsidRPr="00575765" w:rsidRDefault="00C52238" w:rsidP="00C52238">
      <w:pPr>
        <w:rPr>
          <w:rFonts w:ascii="Calibri" w:hAnsi="Calibri" w:cs="Calibri"/>
          <w:sz w:val="24"/>
          <w:szCs w:val="24"/>
        </w:rPr>
      </w:pPr>
    </w:p>
    <w:p w14:paraId="11EF3447" w14:textId="27895BE9" w:rsidR="004C0702" w:rsidRPr="00575765" w:rsidRDefault="004C0702" w:rsidP="007C74B3">
      <w:pPr>
        <w:numPr>
          <w:ilvl w:val="0"/>
          <w:numId w:val="23"/>
        </w:numPr>
        <w:ind w:left="2160"/>
        <w:rPr>
          <w:rFonts w:ascii="Calibri" w:hAnsi="Calibri" w:cs="Calibri"/>
          <w:sz w:val="24"/>
          <w:szCs w:val="24"/>
        </w:rPr>
      </w:pPr>
      <w:r w:rsidRPr="00575765">
        <w:rPr>
          <w:rFonts w:ascii="Calibri" w:hAnsi="Calibri" w:cs="Calibri"/>
          <w:sz w:val="24"/>
          <w:szCs w:val="24"/>
        </w:rPr>
        <w:t>Awarded funds</w:t>
      </w:r>
      <w:r w:rsidR="00E43B76" w:rsidRPr="00575765">
        <w:rPr>
          <w:rFonts w:ascii="Calibri" w:hAnsi="Calibri" w:cs="Calibri"/>
          <w:sz w:val="24"/>
          <w:szCs w:val="24"/>
        </w:rPr>
        <w:t xml:space="preserve"> may</w:t>
      </w:r>
      <w:r w:rsidRPr="00575765">
        <w:rPr>
          <w:rFonts w:ascii="Calibri" w:hAnsi="Calibri" w:cs="Calibri"/>
          <w:sz w:val="24"/>
          <w:szCs w:val="24"/>
        </w:rPr>
        <w:t xml:space="preserve"> </w:t>
      </w:r>
      <w:r w:rsidRPr="00575765">
        <w:rPr>
          <w:rFonts w:ascii="Calibri" w:hAnsi="Calibri" w:cs="Calibri"/>
          <w:b/>
          <w:bCs/>
          <w:sz w:val="24"/>
          <w:szCs w:val="24"/>
          <w:u w:val="single"/>
        </w:rPr>
        <w:t>not</w:t>
      </w:r>
      <w:r w:rsidRPr="00575765">
        <w:rPr>
          <w:rFonts w:ascii="Calibri" w:hAnsi="Calibri" w:cs="Calibri"/>
          <w:b/>
          <w:bCs/>
          <w:sz w:val="24"/>
          <w:szCs w:val="24"/>
        </w:rPr>
        <w:t xml:space="preserve"> </w:t>
      </w:r>
      <w:r w:rsidRPr="00575765">
        <w:rPr>
          <w:rFonts w:ascii="Calibri" w:hAnsi="Calibri" w:cs="Calibri"/>
          <w:sz w:val="24"/>
          <w:szCs w:val="24"/>
        </w:rPr>
        <w:t>be utilized for COVID-19 wraparound services.</w:t>
      </w:r>
    </w:p>
    <w:p w14:paraId="20B5465C" w14:textId="77777777" w:rsidR="004C0702" w:rsidRPr="00575765" w:rsidRDefault="004C0702" w:rsidP="007C74B3">
      <w:pPr>
        <w:numPr>
          <w:ilvl w:val="0"/>
          <w:numId w:val="23"/>
        </w:numPr>
        <w:ind w:left="2160"/>
        <w:rPr>
          <w:rFonts w:ascii="Calibri" w:hAnsi="Calibri" w:cs="Calibri"/>
          <w:sz w:val="24"/>
          <w:szCs w:val="24"/>
        </w:rPr>
      </w:pPr>
      <w:r w:rsidRPr="00575765">
        <w:rPr>
          <w:rFonts w:ascii="Calibri" w:hAnsi="Calibri" w:cs="Calibri"/>
          <w:sz w:val="24"/>
          <w:szCs w:val="24"/>
        </w:rPr>
        <w:t>COVID-19 wraparound services are defined by OHA as assistance organizations provide to help families get the services and resources they need to safely stay in their isolation if they test positive for COVID-19.</w:t>
      </w:r>
    </w:p>
    <w:p w14:paraId="65590499" w14:textId="609BD876" w:rsidR="004C0702" w:rsidRPr="00575765" w:rsidRDefault="004C0702" w:rsidP="00877030">
      <w:pPr>
        <w:rPr>
          <w:rFonts w:ascii="Calibri" w:hAnsi="Calibri" w:cs="Calibri"/>
          <w:sz w:val="24"/>
          <w:szCs w:val="24"/>
        </w:rPr>
      </w:pPr>
    </w:p>
    <w:p w14:paraId="7A6FF023" w14:textId="23123EDF" w:rsidR="004C0702" w:rsidRPr="00575765" w:rsidRDefault="004C0702" w:rsidP="00093316">
      <w:pPr>
        <w:spacing w:after="0" w:line="240" w:lineRule="auto"/>
        <w:ind w:left="360"/>
        <w:rPr>
          <w:rFonts w:ascii="Calibri" w:hAnsi="Calibri" w:cs="Calibri"/>
          <w:sz w:val="24"/>
          <w:szCs w:val="24"/>
        </w:rPr>
      </w:pPr>
      <w:bookmarkStart w:id="29" w:name="_Hlk200520009"/>
      <w:bookmarkStart w:id="30" w:name="_Hlk200477494"/>
      <w:r w:rsidRPr="00575765">
        <w:rPr>
          <w:rFonts w:ascii="Calibri" w:hAnsi="Calibri" w:cs="Calibri"/>
          <w:sz w:val="24"/>
          <w:szCs w:val="24"/>
        </w:rPr>
        <w:t>Please reach out to your Community Engagement Coordinator (CEC) if you have questions about expenses that may fall into this category. Additional discussions may be needed between your organization and OHA</w:t>
      </w:r>
      <w:bookmarkEnd w:id="29"/>
      <w:r w:rsidRPr="00575765">
        <w:rPr>
          <w:rFonts w:ascii="Calibri" w:hAnsi="Calibri" w:cs="Calibri"/>
          <w:sz w:val="24"/>
          <w:szCs w:val="24"/>
        </w:rPr>
        <w:t>.</w:t>
      </w:r>
    </w:p>
    <w:bookmarkEnd w:id="30"/>
    <w:p w14:paraId="1D6B4250" w14:textId="77777777" w:rsidR="00EF080B" w:rsidRPr="00575765" w:rsidRDefault="00EF080B" w:rsidP="00093316">
      <w:pPr>
        <w:spacing w:after="0" w:line="240" w:lineRule="auto"/>
        <w:rPr>
          <w:rFonts w:ascii="Calibri" w:hAnsi="Calibri" w:cs="Calibri"/>
          <w:b/>
          <w:bCs/>
          <w:sz w:val="24"/>
          <w:szCs w:val="24"/>
        </w:rPr>
      </w:pPr>
    </w:p>
    <w:p w14:paraId="7C5E5476" w14:textId="63EAEAAB" w:rsidR="003412A8" w:rsidRPr="0012322E" w:rsidRDefault="00093316" w:rsidP="00575765">
      <w:pPr>
        <w:pStyle w:val="Heading1"/>
      </w:pPr>
      <w:bookmarkStart w:id="31" w:name="_Toc202187218"/>
      <w:r w:rsidRPr="0012322E">
        <w:t>PROGRAM</w:t>
      </w:r>
      <w:r w:rsidR="007373E6" w:rsidRPr="0012322E">
        <w:t>-</w:t>
      </w:r>
      <w:r w:rsidRPr="0012322E">
        <w:t>SPECIFIC ALLOWABLE AND UNALLOWABLE EXPENSES</w:t>
      </w:r>
      <w:bookmarkEnd w:id="31"/>
    </w:p>
    <w:p w14:paraId="176565C3" w14:textId="77777777" w:rsidR="00BB208A" w:rsidRPr="0012322E" w:rsidRDefault="00BB208A" w:rsidP="00BB208A">
      <w:pPr>
        <w:spacing w:after="0" w:line="240" w:lineRule="auto"/>
        <w:rPr>
          <w:rFonts w:ascii="Calibri" w:hAnsi="Calibri" w:cs="Calibri"/>
          <w:b/>
          <w:bCs/>
          <w:sz w:val="24"/>
          <w:szCs w:val="24"/>
        </w:rPr>
      </w:pPr>
    </w:p>
    <w:p w14:paraId="0ED1CAB4" w14:textId="77777777" w:rsidR="00BE529B" w:rsidRPr="0012322E" w:rsidRDefault="00BE529B" w:rsidP="00BB208A">
      <w:pPr>
        <w:spacing w:after="0" w:line="240" w:lineRule="auto"/>
        <w:rPr>
          <w:rFonts w:ascii="Calibri" w:hAnsi="Calibri" w:cs="Calibri"/>
          <w:b/>
          <w:bCs/>
          <w:sz w:val="24"/>
          <w:szCs w:val="24"/>
        </w:rPr>
      </w:pPr>
    </w:p>
    <w:p w14:paraId="1AF52876" w14:textId="019B2BD6" w:rsidR="00BE529B" w:rsidRPr="0012322E" w:rsidRDefault="00BE529B" w:rsidP="00BB208A">
      <w:pPr>
        <w:spacing w:after="0" w:line="240" w:lineRule="auto"/>
        <w:rPr>
          <w:rFonts w:ascii="Calibri" w:hAnsi="Calibri" w:cs="Calibri"/>
          <w:sz w:val="24"/>
          <w:szCs w:val="24"/>
        </w:rPr>
      </w:pPr>
      <w:r w:rsidRPr="0012322E">
        <w:rPr>
          <w:rFonts w:ascii="Calibri" w:hAnsi="Calibri" w:cs="Calibri"/>
          <w:sz w:val="24"/>
          <w:szCs w:val="24"/>
        </w:rPr>
        <w:t>Program-specific requirements may vary across Program Elements (PEs)</w:t>
      </w:r>
      <w:r w:rsidR="002174C0" w:rsidRPr="0012322E">
        <w:rPr>
          <w:rFonts w:ascii="Calibri" w:hAnsi="Calibri" w:cs="Calibri"/>
          <w:sz w:val="24"/>
          <w:szCs w:val="24"/>
        </w:rPr>
        <w:t>.</w:t>
      </w:r>
      <w:r w:rsidRPr="0012322E">
        <w:rPr>
          <w:rFonts w:ascii="Calibri" w:hAnsi="Calibri" w:cs="Calibri"/>
          <w:sz w:val="24"/>
          <w:szCs w:val="24"/>
        </w:rPr>
        <w:t xml:space="preserve"> </w:t>
      </w:r>
      <w:r w:rsidR="002174C0" w:rsidRPr="0012322E">
        <w:rPr>
          <w:rFonts w:ascii="Calibri" w:hAnsi="Calibri" w:cs="Calibri"/>
          <w:sz w:val="24"/>
          <w:szCs w:val="24"/>
        </w:rPr>
        <w:t>Requirements included here may be in addition to or instead of</w:t>
      </w:r>
      <w:r w:rsidRPr="0012322E">
        <w:rPr>
          <w:rFonts w:ascii="Calibri" w:hAnsi="Calibri" w:cs="Calibri"/>
          <w:sz w:val="24"/>
          <w:szCs w:val="24"/>
        </w:rPr>
        <w:t xml:space="preserve"> the </w:t>
      </w:r>
      <w:bookmarkStart w:id="32" w:name="_Hlk201916253"/>
      <w:r w:rsidRPr="0012322E">
        <w:rPr>
          <w:rFonts w:ascii="Calibri" w:hAnsi="Calibri" w:cs="Calibri"/>
          <w:sz w:val="24"/>
          <w:szCs w:val="24"/>
        </w:rPr>
        <w:t xml:space="preserve">general </w:t>
      </w:r>
      <w:r w:rsidR="002174C0" w:rsidRPr="0012322E">
        <w:rPr>
          <w:rFonts w:ascii="Calibri" w:hAnsi="Calibri" w:cs="Calibri"/>
          <w:sz w:val="24"/>
          <w:szCs w:val="24"/>
        </w:rPr>
        <w:t xml:space="preserve">Public Health Equity Grant </w:t>
      </w:r>
      <w:r w:rsidRPr="0012322E">
        <w:rPr>
          <w:rFonts w:ascii="Calibri" w:hAnsi="Calibri" w:cs="Calibri"/>
          <w:sz w:val="24"/>
          <w:szCs w:val="24"/>
        </w:rPr>
        <w:t xml:space="preserve">allowable and unallowable expenses discussed in the sections </w:t>
      </w:r>
      <w:r w:rsidRPr="0012322E">
        <w:rPr>
          <w:rFonts w:ascii="Calibri" w:hAnsi="Calibri" w:cs="Calibri"/>
          <w:i/>
          <w:iCs/>
          <w:sz w:val="24"/>
          <w:szCs w:val="24"/>
        </w:rPr>
        <w:t>“Allowable Expenses”</w:t>
      </w:r>
      <w:r w:rsidRPr="0012322E">
        <w:rPr>
          <w:rFonts w:ascii="Calibri" w:hAnsi="Calibri" w:cs="Calibri"/>
          <w:sz w:val="24"/>
          <w:szCs w:val="24"/>
        </w:rPr>
        <w:t xml:space="preserve"> and </w:t>
      </w:r>
      <w:r w:rsidRPr="0012322E">
        <w:rPr>
          <w:rFonts w:ascii="Calibri" w:hAnsi="Calibri" w:cs="Calibri"/>
          <w:i/>
          <w:iCs/>
          <w:sz w:val="24"/>
          <w:szCs w:val="24"/>
        </w:rPr>
        <w:t>“Unallowable Expenses.”</w:t>
      </w:r>
      <w:r w:rsidRPr="0012322E">
        <w:rPr>
          <w:rFonts w:ascii="Calibri" w:hAnsi="Calibri" w:cs="Calibri"/>
          <w:sz w:val="24"/>
          <w:szCs w:val="24"/>
        </w:rPr>
        <w:t xml:space="preserve"> </w:t>
      </w:r>
    </w:p>
    <w:bookmarkEnd w:id="32"/>
    <w:p w14:paraId="0CB0CDE3" w14:textId="77777777" w:rsidR="00F91F0F" w:rsidRPr="0012322E" w:rsidRDefault="00F91F0F" w:rsidP="00BB208A">
      <w:pPr>
        <w:spacing w:after="0" w:line="240" w:lineRule="auto"/>
        <w:rPr>
          <w:rFonts w:ascii="Calibri" w:hAnsi="Calibri" w:cs="Calibri"/>
          <w:sz w:val="24"/>
          <w:szCs w:val="24"/>
        </w:rPr>
      </w:pPr>
    </w:p>
    <w:p w14:paraId="33046346" w14:textId="77777777" w:rsidR="00F91F0F" w:rsidRPr="0012322E" w:rsidRDefault="00F91F0F" w:rsidP="00BB208A">
      <w:pPr>
        <w:spacing w:after="0" w:line="240" w:lineRule="auto"/>
        <w:rPr>
          <w:rFonts w:ascii="Calibri" w:hAnsi="Calibri" w:cs="Calibri"/>
          <w:sz w:val="24"/>
          <w:szCs w:val="24"/>
        </w:rPr>
      </w:pPr>
    </w:p>
    <w:p w14:paraId="4F5F666B" w14:textId="01ED8F0F" w:rsidR="00E928FF" w:rsidRPr="0012322E" w:rsidRDefault="00E928FF" w:rsidP="00BB208A">
      <w:pPr>
        <w:spacing w:after="0" w:line="240" w:lineRule="auto"/>
        <w:rPr>
          <w:rFonts w:ascii="Calibri" w:hAnsi="Calibri" w:cs="Calibri"/>
          <w:sz w:val="24"/>
          <w:szCs w:val="24"/>
        </w:rPr>
      </w:pPr>
      <w:r w:rsidRPr="0012322E">
        <w:rPr>
          <w:rFonts w:ascii="Calibri" w:hAnsi="Calibri" w:cs="Calibri"/>
          <w:sz w:val="24"/>
          <w:szCs w:val="24"/>
        </w:rPr>
        <w:t>Please reach out to your Community Engagement Coordinator (CEC) if you have questions about expenses that may fall into this category. Additional discussions may be needed between your organization and OHA.</w:t>
      </w:r>
    </w:p>
    <w:p w14:paraId="2E3EF108" w14:textId="77777777" w:rsidR="006D5F82" w:rsidRPr="0012322E" w:rsidRDefault="006D5F82" w:rsidP="00BB208A">
      <w:pPr>
        <w:spacing w:after="0" w:line="240" w:lineRule="auto"/>
        <w:rPr>
          <w:rFonts w:ascii="Calibri" w:hAnsi="Calibri" w:cs="Calibri"/>
          <w:sz w:val="24"/>
          <w:szCs w:val="24"/>
        </w:rPr>
      </w:pPr>
    </w:p>
    <w:p w14:paraId="49F3024B" w14:textId="77777777" w:rsidR="00BB208A" w:rsidRPr="0012322E" w:rsidRDefault="00BB208A" w:rsidP="00BB208A">
      <w:pPr>
        <w:spacing w:after="0" w:line="240" w:lineRule="auto"/>
        <w:ind w:left="360"/>
        <w:rPr>
          <w:rFonts w:ascii="Calibri" w:hAnsi="Calibri" w:cs="Calibri"/>
          <w:sz w:val="24"/>
          <w:szCs w:val="24"/>
        </w:rPr>
      </w:pPr>
    </w:p>
    <w:p w14:paraId="05861736" w14:textId="77777777" w:rsidR="006C7C7F" w:rsidRPr="0012322E" w:rsidRDefault="006C7C7F" w:rsidP="006C7C7F">
      <w:pPr>
        <w:pStyle w:val="Heading2"/>
        <w:rPr>
          <w:rFonts w:ascii="Calibri" w:hAnsi="Calibri" w:cs="Calibri"/>
          <w:szCs w:val="24"/>
        </w:rPr>
      </w:pPr>
      <w:bookmarkStart w:id="33" w:name="_Toc202187219"/>
      <w:r w:rsidRPr="0012322E">
        <w:rPr>
          <w:rFonts w:ascii="Calibri" w:hAnsi="Calibri" w:cs="Calibri"/>
          <w:szCs w:val="24"/>
        </w:rPr>
        <w:t>PE 5002-01 - ENVIRONMENTAL PUBLIC HEALTH (EPH)</w:t>
      </w:r>
      <w:bookmarkEnd w:id="33"/>
    </w:p>
    <w:p w14:paraId="04352682" w14:textId="77777777" w:rsidR="006C7C7F" w:rsidRPr="0012322E" w:rsidRDefault="006C7C7F" w:rsidP="006C7C7F">
      <w:pPr>
        <w:rPr>
          <w:rFonts w:ascii="Calibri" w:hAnsi="Calibri" w:cs="Calibri"/>
          <w:sz w:val="24"/>
          <w:szCs w:val="24"/>
        </w:rPr>
      </w:pPr>
    </w:p>
    <w:p w14:paraId="061307AF" w14:textId="77777777" w:rsidR="006C7C7F" w:rsidRPr="0012322E" w:rsidRDefault="006C7C7F" w:rsidP="00141C96">
      <w:pPr>
        <w:pStyle w:val="Heading4"/>
        <w:rPr>
          <w:rFonts w:ascii="Calibri" w:hAnsi="Calibri" w:cs="Calibri"/>
        </w:rPr>
      </w:pPr>
      <w:r w:rsidRPr="0012322E">
        <w:rPr>
          <w:rFonts w:ascii="Calibri" w:hAnsi="Calibri" w:cs="Calibri"/>
        </w:rPr>
        <w:t>Allowable Expenses</w:t>
      </w:r>
    </w:p>
    <w:p w14:paraId="231A741E" w14:textId="77777777" w:rsidR="006C7C7F" w:rsidRPr="0012322E" w:rsidRDefault="006C7C7F" w:rsidP="006C7C7F">
      <w:pPr>
        <w:rPr>
          <w:rFonts w:ascii="Calibri" w:hAnsi="Calibri" w:cs="Calibri"/>
          <w:sz w:val="24"/>
          <w:szCs w:val="24"/>
        </w:rPr>
      </w:pPr>
    </w:p>
    <w:p w14:paraId="48E5732F" w14:textId="77777777" w:rsidR="006C7C7F" w:rsidRPr="0012322E" w:rsidRDefault="006C7C7F" w:rsidP="007C74B3">
      <w:pPr>
        <w:pStyle w:val="ListParagraph"/>
        <w:numPr>
          <w:ilvl w:val="0"/>
          <w:numId w:val="37"/>
        </w:numPr>
        <w:spacing w:line="259" w:lineRule="auto"/>
        <w:ind w:left="1440"/>
        <w:rPr>
          <w:rFonts w:ascii="Calibri" w:hAnsi="Calibri" w:cs="Calibri"/>
          <w:sz w:val="24"/>
          <w:szCs w:val="24"/>
        </w:rPr>
      </w:pPr>
      <w:r w:rsidRPr="0012322E">
        <w:rPr>
          <w:rFonts w:ascii="Calibri" w:hAnsi="Calibri" w:cs="Calibri"/>
          <w:sz w:val="24"/>
          <w:szCs w:val="24"/>
        </w:rPr>
        <w:t xml:space="preserve">The EPH Program is more likely to approve funds for community-gathering initiatives, such as gardening materials for a community garden with health education, rather than for mass item distribution. Program material costs should not exceed 20% of your total budget.  </w:t>
      </w:r>
    </w:p>
    <w:p w14:paraId="4A04625E" w14:textId="77777777" w:rsidR="00EF034F" w:rsidRPr="0012322E" w:rsidRDefault="00EF034F" w:rsidP="00EF034F">
      <w:pPr>
        <w:pStyle w:val="ListParagraph"/>
        <w:spacing w:line="259" w:lineRule="auto"/>
        <w:ind w:left="1440"/>
        <w:rPr>
          <w:rFonts w:ascii="Calibri" w:hAnsi="Calibri" w:cs="Calibri"/>
          <w:sz w:val="24"/>
          <w:szCs w:val="24"/>
        </w:rPr>
      </w:pPr>
    </w:p>
    <w:p w14:paraId="1DA391D2" w14:textId="64A0130A" w:rsidR="00F91F0F" w:rsidRPr="0012322E" w:rsidRDefault="000511D9" w:rsidP="004446A9">
      <w:pPr>
        <w:pStyle w:val="Heading2"/>
        <w:rPr>
          <w:rFonts w:ascii="Calibri" w:hAnsi="Calibri" w:cs="Calibri"/>
          <w:szCs w:val="24"/>
        </w:rPr>
      </w:pPr>
      <w:bookmarkStart w:id="34" w:name="_Toc202187220"/>
      <w:r w:rsidRPr="0012322E">
        <w:rPr>
          <w:rFonts w:ascii="Calibri" w:hAnsi="Calibri" w:cs="Calibri"/>
          <w:szCs w:val="24"/>
        </w:rPr>
        <w:t>PE 500</w:t>
      </w:r>
      <w:r w:rsidR="006C7C7F" w:rsidRPr="0012322E">
        <w:rPr>
          <w:rFonts w:ascii="Calibri" w:hAnsi="Calibri" w:cs="Calibri"/>
          <w:szCs w:val="24"/>
        </w:rPr>
        <w:t>8-01</w:t>
      </w:r>
      <w:r w:rsidRPr="0012322E">
        <w:rPr>
          <w:rFonts w:ascii="Calibri" w:hAnsi="Calibri" w:cs="Calibri"/>
          <w:szCs w:val="24"/>
        </w:rPr>
        <w:t xml:space="preserve">  </w:t>
      </w:r>
      <w:r w:rsidR="00D36328" w:rsidRPr="0012322E">
        <w:rPr>
          <w:rFonts w:ascii="Calibri" w:hAnsi="Calibri" w:cs="Calibri"/>
          <w:szCs w:val="24"/>
        </w:rPr>
        <w:t>COMMUNITY RESILIENCE: COMMUNITY CONNECTION &amp; EMPOWERMENT</w:t>
      </w:r>
      <w:r w:rsidRPr="0012322E">
        <w:rPr>
          <w:rFonts w:ascii="Calibri" w:hAnsi="Calibri" w:cs="Calibri"/>
          <w:szCs w:val="24"/>
        </w:rPr>
        <w:t xml:space="preserve"> - </w:t>
      </w:r>
      <w:r w:rsidR="00BB208A" w:rsidRPr="0012322E">
        <w:rPr>
          <w:rFonts w:ascii="Calibri" w:hAnsi="Calibri" w:cs="Calibri"/>
          <w:szCs w:val="24"/>
        </w:rPr>
        <w:t>OVERDOSE PREVENTION PROGRAM</w:t>
      </w:r>
      <w:bookmarkEnd w:id="34"/>
    </w:p>
    <w:p w14:paraId="0A3BE46C" w14:textId="77777777" w:rsidR="006C7C7F" w:rsidRPr="0012322E" w:rsidRDefault="006C7C7F" w:rsidP="006C7C7F">
      <w:pPr>
        <w:rPr>
          <w:rFonts w:ascii="Calibri" w:hAnsi="Calibri" w:cs="Calibri"/>
          <w:sz w:val="24"/>
          <w:szCs w:val="24"/>
        </w:rPr>
      </w:pPr>
    </w:p>
    <w:p w14:paraId="4E21B827" w14:textId="6F751660" w:rsidR="002174C0" w:rsidRPr="0012322E" w:rsidRDefault="00BB208A" w:rsidP="00141C96">
      <w:pPr>
        <w:pStyle w:val="Heading4"/>
        <w:rPr>
          <w:rFonts w:ascii="Calibri" w:hAnsi="Calibri" w:cs="Calibri"/>
        </w:rPr>
      </w:pPr>
      <w:r w:rsidRPr="0012322E">
        <w:rPr>
          <w:rFonts w:ascii="Calibri" w:hAnsi="Calibri" w:cs="Calibri"/>
        </w:rPr>
        <w:t>Allowable Expenses</w:t>
      </w:r>
    </w:p>
    <w:p w14:paraId="1398C072" w14:textId="5CD40DC9" w:rsidR="002174C0" w:rsidRPr="0012322E" w:rsidRDefault="002174C0" w:rsidP="002174C0">
      <w:pPr>
        <w:ind w:left="720"/>
        <w:rPr>
          <w:rFonts w:ascii="Calibri" w:hAnsi="Calibri" w:cs="Calibri"/>
          <w:b/>
          <w:bCs/>
          <w:sz w:val="24"/>
          <w:szCs w:val="24"/>
        </w:rPr>
      </w:pPr>
      <w:r w:rsidRPr="0012322E">
        <w:rPr>
          <w:rFonts w:ascii="Calibri" w:eastAsia="Calibri" w:hAnsi="Calibri" w:cs="Calibri"/>
          <w:sz w:val="24"/>
          <w:szCs w:val="24"/>
        </w:rPr>
        <w:t>Funds awarded under the Overdose Prevention Program may be used to support prevention activities, including but not limited to:</w:t>
      </w:r>
    </w:p>
    <w:p w14:paraId="7CDB1103" w14:textId="77777777" w:rsidR="00FC56B6" w:rsidRPr="0012322E" w:rsidRDefault="00FC56B6" w:rsidP="00F91F0F">
      <w:pPr>
        <w:rPr>
          <w:rFonts w:ascii="Calibri" w:hAnsi="Calibri" w:cs="Calibri"/>
          <w:sz w:val="24"/>
          <w:szCs w:val="24"/>
        </w:rPr>
      </w:pPr>
    </w:p>
    <w:p w14:paraId="6D771E71" w14:textId="77777777" w:rsidR="00FC56B6" w:rsidRPr="0012322E" w:rsidRDefault="00FC56B6" w:rsidP="007C74B3">
      <w:pPr>
        <w:pStyle w:val="ListParagraph"/>
        <w:numPr>
          <w:ilvl w:val="0"/>
          <w:numId w:val="38"/>
        </w:numPr>
        <w:spacing w:line="259" w:lineRule="auto"/>
        <w:rPr>
          <w:rFonts w:ascii="Calibri" w:hAnsi="Calibri" w:cs="Calibri"/>
          <w:sz w:val="24"/>
          <w:szCs w:val="24"/>
        </w:rPr>
      </w:pPr>
      <w:r w:rsidRPr="0012322E">
        <w:rPr>
          <w:rFonts w:ascii="Calibri" w:hAnsi="Calibri" w:cs="Calibri"/>
          <w:sz w:val="24"/>
          <w:szCs w:val="24"/>
        </w:rPr>
        <w:t xml:space="preserve">Personnel salary &amp; fringe </w:t>
      </w:r>
    </w:p>
    <w:p w14:paraId="0DD7C42C" w14:textId="77777777" w:rsidR="00FC56B6" w:rsidRPr="0012322E" w:rsidRDefault="00FC56B6" w:rsidP="007C74B3">
      <w:pPr>
        <w:pStyle w:val="ListParagraph"/>
        <w:numPr>
          <w:ilvl w:val="0"/>
          <w:numId w:val="38"/>
        </w:numPr>
        <w:spacing w:after="0" w:line="259" w:lineRule="auto"/>
        <w:rPr>
          <w:rFonts w:ascii="Calibri" w:hAnsi="Calibri" w:cs="Calibri"/>
          <w:sz w:val="24"/>
          <w:szCs w:val="24"/>
        </w:rPr>
      </w:pPr>
      <w:r w:rsidRPr="0012322E">
        <w:rPr>
          <w:rFonts w:ascii="Calibri" w:hAnsi="Calibri" w:cs="Calibri"/>
          <w:sz w:val="24"/>
          <w:szCs w:val="24"/>
        </w:rPr>
        <w:t xml:space="preserve">Office Supplies </w:t>
      </w:r>
    </w:p>
    <w:p w14:paraId="298D8DD9" w14:textId="77777777" w:rsidR="00FC56B6" w:rsidRPr="0012322E" w:rsidRDefault="00FC56B6" w:rsidP="007C74B3">
      <w:pPr>
        <w:pStyle w:val="ListParagraph"/>
        <w:numPr>
          <w:ilvl w:val="0"/>
          <w:numId w:val="38"/>
        </w:numPr>
        <w:spacing w:after="0" w:line="259" w:lineRule="auto"/>
        <w:rPr>
          <w:rFonts w:ascii="Calibri" w:hAnsi="Calibri" w:cs="Calibri"/>
          <w:sz w:val="24"/>
          <w:szCs w:val="24"/>
        </w:rPr>
      </w:pPr>
      <w:r w:rsidRPr="0012322E">
        <w:rPr>
          <w:rFonts w:ascii="Calibri" w:hAnsi="Calibri" w:cs="Calibri"/>
          <w:sz w:val="24"/>
          <w:szCs w:val="24"/>
        </w:rPr>
        <w:t>Travel</w:t>
      </w:r>
    </w:p>
    <w:p w14:paraId="36878AB6" w14:textId="77777777" w:rsidR="00FC56B6" w:rsidRPr="0012322E" w:rsidRDefault="00FC56B6" w:rsidP="007C74B3">
      <w:pPr>
        <w:pStyle w:val="ListParagraph"/>
        <w:numPr>
          <w:ilvl w:val="0"/>
          <w:numId w:val="38"/>
        </w:numPr>
        <w:spacing w:after="0" w:line="259" w:lineRule="auto"/>
        <w:rPr>
          <w:rFonts w:ascii="Calibri" w:hAnsi="Calibri" w:cs="Calibri"/>
          <w:sz w:val="24"/>
          <w:szCs w:val="24"/>
        </w:rPr>
      </w:pPr>
      <w:r w:rsidRPr="0012322E">
        <w:rPr>
          <w:rFonts w:ascii="Calibri" w:hAnsi="Calibri" w:cs="Calibri"/>
          <w:sz w:val="24"/>
          <w:szCs w:val="24"/>
        </w:rPr>
        <w:t>Development of communications materials, including translation and dissemination and</w:t>
      </w:r>
    </w:p>
    <w:p w14:paraId="08E12989" w14:textId="77777777" w:rsidR="00FC56B6" w:rsidRPr="0012322E" w:rsidRDefault="00FC56B6" w:rsidP="007C74B3">
      <w:pPr>
        <w:pStyle w:val="ListParagraph"/>
        <w:numPr>
          <w:ilvl w:val="0"/>
          <w:numId w:val="38"/>
        </w:numPr>
        <w:spacing w:after="0" w:line="259" w:lineRule="auto"/>
        <w:rPr>
          <w:rFonts w:ascii="Calibri" w:hAnsi="Calibri" w:cs="Calibri"/>
          <w:sz w:val="24"/>
          <w:szCs w:val="24"/>
        </w:rPr>
      </w:pPr>
      <w:r w:rsidRPr="0012322E">
        <w:rPr>
          <w:rFonts w:ascii="Calibri" w:hAnsi="Calibri" w:cs="Calibri"/>
          <w:sz w:val="24"/>
          <w:szCs w:val="24"/>
        </w:rPr>
        <w:t xml:space="preserve">Conducting outreach and education </w:t>
      </w:r>
    </w:p>
    <w:p w14:paraId="41030FD6" w14:textId="77777777" w:rsidR="00FC56B6" w:rsidRPr="0012322E" w:rsidRDefault="00FC56B6" w:rsidP="007C74B3">
      <w:pPr>
        <w:pStyle w:val="ListParagraph"/>
        <w:numPr>
          <w:ilvl w:val="0"/>
          <w:numId w:val="38"/>
        </w:numPr>
        <w:spacing w:after="0" w:line="259" w:lineRule="auto"/>
        <w:rPr>
          <w:rFonts w:ascii="Calibri" w:hAnsi="Calibri" w:cs="Calibri"/>
          <w:sz w:val="24"/>
          <w:szCs w:val="24"/>
        </w:rPr>
      </w:pPr>
      <w:r w:rsidRPr="0012322E">
        <w:rPr>
          <w:rFonts w:ascii="Calibri" w:hAnsi="Calibri" w:cs="Calibri"/>
          <w:sz w:val="24"/>
          <w:szCs w:val="24"/>
        </w:rPr>
        <w:t xml:space="preserve">Connecting people to community services </w:t>
      </w:r>
    </w:p>
    <w:p w14:paraId="4F261345" w14:textId="1329793F" w:rsidR="00FC56B6" w:rsidRPr="0012322E" w:rsidRDefault="00FC56B6" w:rsidP="007C74B3">
      <w:pPr>
        <w:pStyle w:val="ListParagraph"/>
        <w:numPr>
          <w:ilvl w:val="0"/>
          <w:numId w:val="38"/>
        </w:numPr>
        <w:spacing w:after="0" w:line="259" w:lineRule="auto"/>
        <w:rPr>
          <w:rFonts w:ascii="Calibri" w:hAnsi="Calibri" w:cs="Calibri"/>
          <w:sz w:val="24"/>
          <w:szCs w:val="24"/>
        </w:rPr>
      </w:pPr>
      <w:r w:rsidRPr="0012322E">
        <w:rPr>
          <w:rFonts w:ascii="Calibri" w:hAnsi="Calibri" w:cs="Calibri"/>
          <w:sz w:val="24"/>
          <w:szCs w:val="24"/>
        </w:rPr>
        <w:t>Trainings for staff and community</w:t>
      </w:r>
    </w:p>
    <w:p w14:paraId="580393DD" w14:textId="3ABBBBF2" w:rsidR="00BB208A" w:rsidRPr="0012322E" w:rsidRDefault="00BB208A" w:rsidP="007C74B3">
      <w:pPr>
        <w:pStyle w:val="ListParagraph"/>
        <w:numPr>
          <w:ilvl w:val="0"/>
          <w:numId w:val="38"/>
        </w:numPr>
        <w:spacing w:line="259" w:lineRule="auto"/>
        <w:rPr>
          <w:rFonts w:ascii="Calibri" w:hAnsi="Calibri" w:cs="Calibri"/>
          <w:sz w:val="24"/>
          <w:szCs w:val="24"/>
        </w:rPr>
      </w:pPr>
      <w:r w:rsidRPr="0012322E">
        <w:rPr>
          <w:rFonts w:ascii="Calibri" w:hAnsi="Calibri" w:cs="Calibri"/>
          <w:sz w:val="24"/>
          <w:szCs w:val="24"/>
        </w:rPr>
        <w:t xml:space="preserve">Training of staff and community members </w:t>
      </w:r>
      <w:proofErr w:type="gramStart"/>
      <w:r w:rsidRPr="0012322E">
        <w:rPr>
          <w:rFonts w:ascii="Calibri" w:hAnsi="Calibri" w:cs="Calibri"/>
          <w:sz w:val="24"/>
          <w:szCs w:val="24"/>
        </w:rPr>
        <w:t>and;</w:t>
      </w:r>
      <w:proofErr w:type="gramEnd"/>
    </w:p>
    <w:p w14:paraId="1C4C7382" w14:textId="77777777" w:rsidR="00BB208A" w:rsidRPr="0012322E" w:rsidRDefault="00BB208A" w:rsidP="007C74B3">
      <w:pPr>
        <w:pStyle w:val="ListParagraph"/>
        <w:numPr>
          <w:ilvl w:val="0"/>
          <w:numId w:val="38"/>
        </w:numPr>
        <w:spacing w:line="259" w:lineRule="auto"/>
        <w:rPr>
          <w:rFonts w:ascii="Calibri" w:hAnsi="Calibri" w:cs="Calibri"/>
          <w:sz w:val="24"/>
          <w:szCs w:val="24"/>
        </w:rPr>
      </w:pPr>
      <w:r w:rsidRPr="0012322E">
        <w:rPr>
          <w:rFonts w:ascii="Calibri" w:hAnsi="Calibri" w:cs="Calibri"/>
          <w:sz w:val="24"/>
          <w:szCs w:val="24"/>
        </w:rPr>
        <w:t xml:space="preserve"> Connecting people with resources related to overdose prevention</w:t>
      </w:r>
    </w:p>
    <w:p w14:paraId="508C8668" w14:textId="77777777" w:rsidR="004446A9" w:rsidRPr="0012322E" w:rsidRDefault="004446A9" w:rsidP="004446A9">
      <w:pPr>
        <w:pStyle w:val="ListParagraph"/>
        <w:spacing w:line="259" w:lineRule="auto"/>
        <w:ind w:left="1440"/>
        <w:rPr>
          <w:rFonts w:ascii="Calibri" w:hAnsi="Calibri" w:cs="Calibri"/>
          <w:sz w:val="24"/>
          <w:szCs w:val="24"/>
        </w:rPr>
      </w:pPr>
    </w:p>
    <w:p w14:paraId="3BF7FD1F" w14:textId="77777777" w:rsidR="00BB208A" w:rsidRPr="0012322E" w:rsidRDefault="00BB208A" w:rsidP="00141C96">
      <w:pPr>
        <w:pStyle w:val="Heading4"/>
        <w:rPr>
          <w:rFonts w:ascii="Calibri" w:hAnsi="Calibri" w:cs="Calibri"/>
        </w:rPr>
      </w:pPr>
      <w:r w:rsidRPr="0012322E">
        <w:rPr>
          <w:rFonts w:ascii="Calibri" w:hAnsi="Calibri" w:cs="Calibri"/>
        </w:rPr>
        <w:t>Unallowable Expenses</w:t>
      </w:r>
    </w:p>
    <w:p w14:paraId="2CD55AD6" w14:textId="77777777" w:rsidR="004446A9" w:rsidRPr="0012322E" w:rsidRDefault="004446A9" w:rsidP="004446A9">
      <w:pPr>
        <w:rPr>
          <w:rFonts w:ascii="Calibri" w:hAnsi="Calibri" w:cs="Calibri"/>
          <w:sz w:val="24"/>
          <w:szCs w:val="24"/>
        </w:rPr>
      </w:pPr>
    </w:p>
    <w:p w14:paraId="33B65F43" w14:textId="77777777" w:rsidR="00BB208A" w:rsidRPr="0012322E" w:rsidRDefault="00BB208A" w:rsidP="00BB208A">
      <w:pPr>
        <w:ind w:left="720"/>
        <w:rPr>
          <w:rFonts w:ascii="Calibri" w:hAnsi="Calibri" w:cs="Calibri"/>
          <w:sz w:val="24"/>
          <w:szCs w:val="24"/>
        </w:rPr>
      </w:pPr>
      <w:bookmarkStart w:id="35" w:name="_Hlk200479516"/>
      <w:r w:rsidRPr="0012322E">
        <w:rPr>
          <w:rFonts w:ascii="Calibri" w:hAnsi="Calibri" w:cs="Calibri"/>
          <w:sz w:val="24"/>
          <w:szCs w:val="24"/>
        </w:rPr>
        <w:t xml:space="preserve">Funds awarded under the Overdose Prevention Program </w:t>
      </w:r>
      <w:r w:rsidRPr="0012322E">
        <w:rPr>
          <w:rFonts w:ascii="Calibri" w:hAnsi="Calibri" w:cs="Calibri"/>
          <w:b/>
          <w:bCs/>
          <w:sz w:val="24"/>
          <w:szCs w:val="24"/>
          <w:u w:val="single"/>
        </w:rPr>
        <w:t xml:space="preserve">may not </w:t>
      </w:r>
      <w:r w:rsidRPr="0012322E">
        <w:rPr>
          <w:rFonts w:ascii="Calibri" w:hAnsi="Calibri" w:cs="Calibri"/>
          <w:sz w:val="24"/>
          <w:szCs w:val="24"/>
        </w:rPr>
        <w:t xml:space="preserve">be used for </w:t>
      </w:r>
      <w:bookmarkEnd w:id="35"/>
      <w:r w:rsidRPr="0012322E">
        <w:rPr>
          <w:rFonts w:ascii="Calibri" w:hAnsi="Calibri" w:cs="Calibri"/>
          <w:sz w:val="24"/>
          <w:szCs w:val="24"/>
        </w:rPr>
        <w:t xml:space="preserve">purchasing naloxone, drug “take back” or disposal programs, or direct provision of </w:t>
      </w:r>
      <w:r w:rsidRPr="0012322E">
        <w:rPr>
          <w:rFonts w:ascii="Calibri" w:hAnsi="Calibri" w:cs="Calibri"/>
          <w:sz w:val="24"/>
          <w:szCs w:val="24"/>
        </w:rPr>
        <w:lastRenderedPageBreak/>
        <w:t xml:space="preserve">substance use treatment programs; However, training or connecting people to these resources is allowable. </w:t>
      </w:r>
    </w:p>
    <w:p w14:paraId="76714E60" w14:textId="77777777" w:rsidR="00BB208A" w:rsidRPr="0012322E" w:rsidRDefault="00BB208A" w:rsidP="00BB208A">
      <w:pPr>
        <w:ind w:left="720"/>
        <w:rPr>
          <w:rFonts w:ascii="Calibri" w:hAnsi="Calibri" w:cs="Calibri"/>
          <w:sz w:val="24"/>
          <w:szCs w:val="24"/>
        </w:rPr>
      </w:pPr>
      <w:r w:rsidRPr="0012322E">
        <w:rPr>
          <w:rFonts w:ascii="Calibri" w:hAnsi="Calibri" w:cs="Calibri"/>
          <w:sz w:val="24"/>
          <w:szCs w:val="24"/>
        </w:rPr>
        <w:t>Additionally, the following program-specific expenses are unallowable:</w:t>
      </w:r>
    </w:p>
    <w:p w14:paraId="73D8AC30" w14:textId="77777777" w:rsidR="00BB208A" w:rsidRPr="0012322E" w:rsidRDefault="00BB208A" w:rsidP="007C74B3">
      <w:pPr>
        <w:pStyle w:val="ListParagraph"/>
        <w:numPr>
          <w:ilvl w:val="0"/>
          <w:numId w:val="35"/>
        </w:numPr>
        <w:spacing w:line="259" w:lineRule="auto"/>
        <w:ind w:left="1440"/>
        <w:rPr>
          <w:rFonts w:ascii="Calibri" w:hAnsi="Calibri" w:cs="Calibri"/>
          <w:sz w:val="24"/>
          <w:szCs w:val="24"/>
        </w:rPr>
      </w:pPr>
      <w:r w:rsidRPr="0012322E">
        <w:rPr>
          <w:rFonts w:ascii="Calibri" w:hAnsi="Calibri" w:cs="Calibri"/>
          <w:sz w:val="24"/>
          <w:szCs w:val="24"/>
        </w:rPr>
        <w:t>Food, childcare, gift cards, stipends, or other personal items, even if intended to support outreach or engage individuals in community activities</w:t>
      </w:r>
    </w:p>
    <w:p w14:paraId="5A529C41" w14:textId="77777777" w:rsidR="00BB208A" w:rsidRPr="0012322E" w:rsidRDefault="00BB208A" w:rsidP="007C74B3">
      <w:pPr>
        <w:pStyle w:val="ListParagraph"/>
        <w:numPr>
          <w:ilvl w:val="0"/>
          <w:numId w:val="35"/>
        </w:numPr>
        <w:spacing w:line="259" w:lineRule="auto"/>
        <w:ind w:left="1440"/>
        <w:rPr>
          <w:rFonts w:ascii="Calibri" w:hAnsi="Calibri" w:cs="Calibri"/>
          <w:sz w:val="24"/>
          <w:szCs w:val="24"/>
        </w:rPr>
      </w:pPr>
      <w:r w:rsidRPr="0012322E">
        <w:rPr>
          <w:rFonts w:ascii="Calibri" w:hAnsi="Calibri" w:cs="Calibri"/>
          <w:sz w:val="24"/>
          <w:szCs w:val="24"/>
        </w:rPr>
        <w:t>Overdose reversal medications such as naloxone and other harm reduction supplies (such as syringes and pipes)</w:t>
      </w:r>
    </w:p>
    <w:p w14:paraId="2E415C54" w14:textId="77777777" w:rsidR="00BB208A" w:rsidRPr="0012322E" w:rsidRDefault="00BB208A" w:rsidP="007C74B3">
      <w:pPr>
        <w:pStyle w:val="ListParagraph"/>
        <w:numPr>
          <w:ilvl w:val="0"/>
          <w:numId w:val="35"/>
        </w:numPr>
        <w:spacing w:line="259" w:lineRule="auto"/>
        <w:ind w:left="1440"/>
        <w:rPr>
          <w:rFonts w:ascii="Calibri" w:hAnsi="Calibri" w:cs="Calibri"/>
          <w:sz w:val="24"/>
          <w:szCs w:val="24"/>
        </w:rPr>
      </w:pPr>
      <w:r w:rsidRPr="0012322E">
        <w:rPr>
          <w:rFonts w:ascii="Calibri" w:hAnsi="Calibri" w:cs="Calibri"/>
          <w:sz w:val="24"/>
          <w:szCs w:val="24"/>
        </w:rPr>
        <w:t>Direct medical or behavioral health services that could otherwise be billed to Medicaid/Oregon Health Plan (OHP) or other existing health insurance</w:t>
      </w:r>
    </w:p>
    <w:p w14:paraId="1C7FDFE1" w14:textId="77777777" w:rsidR="00BB208A" w:rsidRPr="0012322E" w:rsidRDefault="00BB208A" w:rsidP="007C74B3">
      <w:pPr>
        <w:pStyle w:val="ListParagraph"/>
        <w:numPr>
          <w:ilvl w:val="0"/>
          <w:numId w:val="35"/>
        </w:numPr>
        <w:spacing w:line="259" w:lineRule="auto"/>
        <w:ind w:left="1440"/>
        <w:rPr>
          <w:rFonts w:ascii="Calibri" w:hAnsi="Calibri" w:cs="Calibri"/>
          <w:sz w:val="24"/>
          <w:szCs w:val="24"/>
        </w:rPr>
      </w:pPr>
      <w:r w:rsidRPr="0012322E">
        <w:rPr>
          <w:rFonts w:ascii="Calibri" w:hAnsi="Calibri" w:cs="Calibri"/>
          <w:sz w:val="24"/>
          <w:szCs w:val="24"/>
        </w:rPr>
        <w:t>Buildings or capital improvements</w:t>
      </w:r>
    </w:p>
    <w:p w14:paraId="70BC7AA6" w14:textId="77777777" w:rsidR="00BB208A" w:rsidRPr="0012322E" w:rsidRDefault="00BB208A" w:rsidP="007C74B3">
      <w:pPr>
        <w:pStyle w:val="ListParagraph"/>
        <w:numPr>
          <w:ilvl w:val="0"/>
          <w:numId w:val="35"/>
        </w:numPr>
        <w:spacing w:line="259" w:lineRule="auto"/>
        <w:ind w:left="1440"/>
        <w:rPr>
          <w:rFonts w:ascii="Calibri" w:hAnsi="Calibri" w:cs="Calibri"/>
          <w:sz w:val="24"/>
          <w:szCs w:val="24"/>
        </w:rPr>
      </w:pPr>
      <w:r w:rsidRPr="0012322E">
        <w:rPr>
          <w:rFonts w:ascii="Calibri" w:hAnsi="Calibri" w:cs="Calibri"/>
          <w:sz w:val="24"/>
          <w:szCs w:val="24"/>
        </w:rPr>
        <w:t>Political actions, including lobbying</w:t>
      </w:r>
    </w:p>
    <w:p w14:paraId="09BA3030" w14:textId="77777777" w:rsidR="00BB208A" w:rsidRPr="0012322E" w:rsidRDefault="00BB208A" w:rsidP="00BB208A">
      <w:pPr>
        <w:ind w:left="360"/>
        <w:rPr>
          <w:rFonts w:ascii="Calibri" w:hAnsi="Calibri" w:cs="Calibri"/>
          <w:b/>
          <w:bCs/>
          <w:sz w:val="24"/>
          <w:szCs w:val="24"/>
        </w:rPr>
      </w:pPr>
    </w:p>
    <w:p w14:paraId="73918D1A" w14:textId="77777777" w:rsidR="00EF034F" w:rsidRPr="0012322E" w:rsidRDefault="00EF034F" w:rsidP="00EF034F">
      <w:pPr>
        <w:pStyle w:val="Heading2"/>
        <w:rPr>
          <w:rFonts w:ascii="Calibri" w:hAnsi="Calibri" w:cs="Calibri"/>
          <w:szCs w:val="24"/>
        </w:rPr>
      </w:pPr>
      <w:bookmarkStart w:id="36" w:name="_Toc202187221"/>
      <w:r w:rsidRPr="0012322E">
        <w:rPr>
          <w:rFonts w:ascii="Calibri" w:hAnsi="Calibri" w:cs="Calibri"/>
          <w:szCs w:val="24"/>
        </w:rPr>
        <w:t>PE 5008-02  COMMUNITY RESILIENCE – EMERGENCY PREPAREDNESS &amp; RESPONSE</w:t>
      </w:r>
      <w:bookmarkEnd w:id="36"/>
    </w:p>
    <w:p w14:paraId="31DF1283" w14:textId="77777777" w:rsidR="00EF034F" w:rsidRPr="0012322E" w:rsidRDefault="00EF034F" w:rsidP="00EF034F">
      <w:pPr>
        <w:spacing w:after="0" w:line="240" w:lineRule="auto"/>
        <w:ind w:left="360"/>
        <w:rPr>
          <w:rFonts w:ascii="Calibri" w:hAnsi="Calibri" w:cs="Calibri"/>
          <w:b/>
          <w:bCs/>
          <w:sz w:val="24"/>
          <w:szCs w:val="24"/>
        </w:rPr>
      </w:pPr>
    </w:p>
    <w:p w14:paraId="55D5ED00" w14:textId="77777777" w:rsidR="00EF034F" w:rsidRPr="0012322E" w:rsidRDefault="00EF034F" w:rsidP="00EF034F">
      <w:pPr>
        <w:spacing w:after="0" w:line="240" w:lineRule="auto"/>
        <w:ind w:left="360"/>
        <w:rPr>
          <w:rFonts w:ascii="Calibri" w:hAnsi="Calibri" w:cs="Calibri"/>
          <w:b/>
          <w:bCs/>
          <w:sz w:val="24"/>
          <w:szCs w:val="24"/>
        </w:rPr>
      </w:pPr>
      <w:r w:rsidRPr="0012322E">
        <w:rPr>
          <w:rFonts w:ascii="Calibri" w:hAnsi="Calibri" w:cs="Calibri"/>
          <w:b/>
          <w:bCs/>
          <w:sz w:val="24"/>
          <w:szCs w:val="24"/>
        </w:rPr>
        <w:t>Program Name: EMERGENCY PREPAREDNESS PROGRAM</w:t>
      </w:r>
    </w:p>
    <w:p w14:paraId="07DA1105" w14:textId="77777777" w:rsidR="00EF034F" w:rsidRPr="0012322E" w:rsidRDefault="00EF034F" w:rsidP="00EF034F">
      <w:pPr>
        <w:spacing w:after="0" w:line="240" w:lineRule="auto"/>
        <w:ind w:left="720"/>
        <w:rPr>
          <w:rFonts w:ascii="Calibri" w:hAnsi="Calibri" w:cs="Calibri"/>
          <w:sz w:val="24"/>
          <w:szCs w:val="24"/>
        </w:rPr>
      </w:pPr>
      <w:bookmarkStart w:id="37" w:name="_Hlk201916480"/>
    </w:p>
    <w:p w14:paraId="056CA03D" w14:textId="31168608" w:rsidR="00EF034F" w:rsidRPr="0012322E" w:rsidRDefault="00EF034F" w:rsidP="00EF034F">
      <w:pPr>
        <w:spacing w:after="0" w:line="240" w:lineRule="auto"/>
        <w:ind w:left="720"/>
        <w:rPr>
          <w:rFonts w:ascii="Calibri" w:hAnsi="Calibri" w:cs="Calibri"/>
          <w:sz w:val="24"/>
          <w:szCs w:val="24"/>
        </w:rPr>
      </w:pPr>
      <w:r w:rsidRPr="0012322E">
        <w:rPr>
          <w:rFonts w:ascii="Calibri" w:hAnsi="Calibri" w:cs="Calibri"/>
          <w:sz w:val="24"/>
          <w:szCs w:val="24"/>
        </w:rPr>
        <w:t xml:space="preserve">In addition to the general Public Health Equity Grant allowable and unallowable expenses discussed in the sections “Allowable Expenses” and “Unallowable Expenses,” the following are allowable and unallowable expenses for funds awarded under the Emergency Preparedness Program: </w:t>
      </w:r>
      <w:bookmarkEnd w:id="37"/>
    </w:p>
    <w:p w14:paraId="0AF208CC" w14:textId="77777777" w:rsidR="00EF034F" w:rsidRPr="0012322E" w:rsidRDefault="00EF034F" w:rsidP="00EF034F">
      <w:pPr>
        <w:spacing w:after="0" w:line="240" w:lineRule="auto"/>
        <w:ind w:left="360"/>
        <w:rPr>
          <w:rFonts w:ascii="Calibri" w:hAnsi="Calibri" w:cs="Calibri"/>
          <w:b/>
          <w:bCs/>
          <w:sz w:val="24"/>
          <w:szCs w:val="24"/>
        </w:rPr>
      </w:pPr>
    </w:p>
    <w:p w14:paraId="02482DE4" w14:textId="77777777" w:rsidR="00EF034F" w:rsidRPr="0012322E" w:rsidRDefault="00EF034F" w:rsidP="00141C96">
      <w:pPr>
        <w:pStyle w:val="Heading4"/>
        <w:rPr>
          <w:rFonts w:ascii="Calibri" w:hAnsi="Calibri" w:cs="Calibri"/>
        </w:rPr>
      </w:pPr>
      <w:r w:rsidRPr="0012322E">
        <w:rPr>
          <w:rFonts w:ascii="Calibri" w:hAnsi="Calibri" w:cs="Calibri"/>
        </w:rPr>
        <w:t>Allowable Expenses</w:t>
      </w:r>
    </w:p>
    <w:p w14:paraId="6D06A757" w14:textId="77777777" w:rsidR="00EF034F" w:rsidRPr="0012322E" w:rsidRDefault="00EF034F" w:rsidP="00EF034F">
      <w:pPr>
        <w:spacing w:after="0" w:line="240" w:lineRule="auto"/>
        <w:ind w:left="720"/>
        <w:rPr>
          <w:rFonts w:ascii="Calibri" w:hAnsi="Calibri" w:cs="Calibri"/>
          <w:sz w:val="24"/>
          <w:szCs w:val="24"/>
        </w:rPr>
      </w:pPr>
    </w:p>
    <w:p w14:paraId="334EB5EF"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Personnel salary &amp; fringe</w:t>
      </w:r>
    </w:p>
    <w:p w14:paraId="6DA65914"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Office Supplies</w:t>
      </w:r>
    </w:p>
    <w:p w14:paraId="21B44A81"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Travel</w:t>
      </w:r>
    </w:p>
    <w:p w14:paraId="1C9B029E"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Contracts and MOU’s</w:t>
      </w:r>
    </w:p>
    <w:p w14:paraId="01C03361"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Indirect Costs</w:t>
      </w:r>
    </w:p>
    <w:p w14:paraId="457FCAC2"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Development of communications materials, including translation and dissemination</w:t>
      </w:r>
    </w:p>
    <w:p w14:paraId="529248FF"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Trainings for staff and community</w:t>
      </w:r>
    </w:p>
    <w:p w14:paraId="51074B48" w14:textId="77777777" w:rsidR="00EF034F" w:rsidRPr="0012322E" w:rsidRDefault="00EF034F" w:rsidP="007C74B3">
      <w:pPr>
        <w:numPr>
          <w:ilvl w:val="4"/>
          <w:numId w:val="39"/>
        </w:numPr>
        <w:spacing w:after="0" w:line="240" w:lineRule="auto"/>
        <w:ind w:left="1440"/>
        <w:rPr>
          <w:rFonts w:ascii="Calibri" w:hAnsi="Calibri" w:cs="Calibri"/>
          <w:sz w:val="24"/>
          <w:szCs w:val="24"/>
        </w:rPr>
      </w:pPr>
      <w:r w:rsidRPr="0012322E">
        <w:rPr>
          <w:rFonts w:ascii="Calibri" w:hAnsi="Calibri" w:cs="Calibri"/>
          <w:sz w:val="24"/>
          <w:szCs w:val="24"/>
        </w:rPr>
        <w:t>Heating, cooling, and air purifying devices</w:t>
      </w:r>
    </w:p>
    <w:p w14:paraId="1FDFF189" w14:textId="77777777" w:rsidR="00EF034F" w:rsidRPr="00575765" w:rsidRDefault="00EF034F" w:rsidP="00EF034F">
      <w:pPr>
        <w:spacing w:after="0" w:line="240" w:lineRule="auto"/>
        <w:ind w:left="3060"/>
        <w:rPr>
          <w:rFonts w:ascii="Calibri" w:hAnsi="Calibri" w:cs="Calibri"/>
          <w:sz w:val="24"/>
          <w:szCs w:val="24"/>
          <w:highlight w:val="yellow"/>
        </w:rPr>
      </w:pPr>
    </w:p>
    <w:p w14:paraId="6D41C938" w14:textId="77777777" w:rsidR="00EF034F" w:rsidRPr="0012322E" w:rsidRDefault="00EF034F" w:rsidP="00141C96">
      <w:pPr>
        <w:pStyle w:val="Heading4"/>
        <w:rPr>
          <w:rFonts w:ascii="Calibri" w:hAnsi="Calibri" w:cs="Calibri"/>
        </w:rPr>
      </w:pPr>
      <w:r w:rsidRPr="0012322E">
        <w:rPr>
          <w:rFonts w:ascii="Calibri" w:hAnsi="Calibri" w:cs="Calibri"/>
        </w:rPr>
        <w:t>Unallowable Expenses</w:t>
      </w:r>
    </w:p>
    <w:p w14:paraId="0FD148E1" w14:textId="77777777" w:rsidR="00EF034F" w:rsidRPr="0012322E" w:rsidRDefault="00EF034F" w:rsidP="00EF034F">
      <w:pPr>
        <w:spacing w:after="0" w:line="240" w:lineRule="auto"/>
        <w:ind w:left="540"/>
        <w:rPr>
          <w:rFonts w:ascii="Calibri" w:hAnsi="Calibri" w:cs="Calibri"/>
          <w:b/>
          <w:bCs/>
          <w:sz w:val="24"/>
          <w:szCs w:val="24"/>
        </w:rPr>
      </w:pPr>
    </w:p>
    <w:p w14:paraId="6AE5A9FD" w14:textId="77777777" w:rsidR="00EF034F" w:rsidRPr="0012322E" w:rsidRDefault="00EF034F" w:rsidP="007C74B3">
      <w:pPr>
        <w:numPr>
          <w:ilvl w:val="4"/>
          <w:numId w:val="40"/>
        </w:numPr>
        <w:spacing w:after="0" w:line="240" w:lineRule="auto"/>
        <w:ind w:left="1440"/>
        <w:rPr>
          <w:rFonts w:ascii="Calibri" w:hAnsi="Calibri" w:cs="Calibri"/>
          <w:sz w:val="24"/>
          <w:szCs w:val="24"/>
        </w:rPr>
      </w:pPr>
      <w:r w:rsidRPr="0012322E">
        <w:rPr>
          <w:rFonts w:ascii="Calibri" w:hAnsi="Calibri" w:cs="Calibri"/>
          <w:sz w:val="24"/>
          <w:szCs w:val="24"/>
        </w:rPr>
        <w:t>Direct medical or behavioral health services, including but not limited to, payment for durable medical equipment and supplies, vaccines and medications, naloxone and syringes, drug disposal programs, supplies or equipment used to screen people at high risk or to confirm a diagnosis, clinical services.</w:t>
      </w:r>
    </w:p>
    <w:p w14:paraId="07B74F57" w14:textId="77777777" w:rsidR="00EF034F" w:rsidRPr="0012322E" w:rsidRDefault="00EF034F" w:rsidP="007C74B3">
      <w:pPr>
        <w:numPr>
          <w:ilvl w:val="4"/>
          <w:numId w:val="40"/>
        </w:numPr>
        <w:spacing w:after="0" w:line="240" w:lineRule="auto"/>
        <w:ind w:left="1440"/>
        <w:rPr>
          <w:rFonts w:ascii="Calibri" w:hAnsi="Calibri" w:cs="Calibri"/>
          <w:sz w:val="24"/>
          <w:szCs w:val="24"/>
        </w:rPr>
      </w:pPr>
      <w:r w:rsidRPr="0012322E">
        <w:rPr>
          <w:rFonts w:ascii="Calibri" w:hAnsi="Calibri" w:cs="Calibri"/>
          <w:sz w:val="24"/>
          <w:szCs w:val="24"/>
        </w:rPr>
        <w:t>Behavioral health services</w:t>
      </w:r>
    </w:p>
    <w:p w14:paraId="1E6B7CF9" w14:textId="77777777" w:rsidR="00EF034F" w:rsidRPr="0012322E" w:rsidRDefault="00EF034F" w:rsidP="007C74B3">
      <w:pPr>
        <w:numPr>
          <w:ilvl w:val="4"/>
          <w:numId w:val="40"/>
        </w:numPr>
        <w:spacing w:after="0" w:line="240" w:lineRule="auto"/>
        <w:ind w:left="1440"/>
        <w:rPr>
          <w:rFonts w:ascii="Calibri" w:hAnsi="Calibri" w:cs="Calibri"/>
          <w:sz w:val="24"/>
          <w:szCs w:val="24"/>
        </w:rPr>
      </w:pPr>
      <w:r w:rsidRPr="0012322E">
        <w:rPr>
          <w:rFonts w:ascii="Calibri" w:hAnsi="Calibri" w:cs="Calibri"/>
          <w:sz w:val="24"/>
          <w:szCs w:val="24"/>
        </w:rPr>
        <w:lastRenderedPageBreak/>
        <w:t>Motor services</w:t>
      </w:r>
    </w:p>
    <w:p w14:paraId="1CA6110F" w14:textId="77777777" w:rsidR="00EF034F" w:rsidRPr="0012322E" w:rsidRDefault="00EF034F" w:rsidP="007C74B3">
      <w:pPr>
        <w:numPr>
          <w:ilvl w:val="4"/>
          <w:numId w:val="40"/>
        </w:numPr>
        <w:spacing w:after="0" w:line="240" w:lineRule="auto"/>
        <w:ind w:left="1440"/>
        <w:rPr>
          <w:rFonts w:ascii="Calibri" w:hAnsi="Calibri" w:cs="Calibri"/>
          <w:sz w:val="24"/>
          <w:szCs w:val="24"/>
        </w:rPr>
      </w:pPr>
      <w:r w:rsidRPr="0012322E">
        <w:rPr>
          <w:rFonts w:ascii="Calibri" w:hAnsi="Calibri" w:cs="Calibri"/>
          <w:sz w:val="24"/>
          <w:szCs w:val="24"/>
        </w:rPr>
        <w:t>Politics, Political advocacy, lobbying, or research</w:t>
      </w:r>
    </w:p>
    <w:p w14:paraId="64FB1A65" w14:textId="77777777" w:rsidR="0012322E" w:rsidRDefault="00EF034F" w:rsidP="0012322E">
      <w:pPr>
        <w:numPr>
          <w:ilvl w:val="4"/>
          <w:numId w:val="40"/>
        </w:numPr>
        <w:spacing w:after="0" w:line="240" w:lineRule="auto"/>
        <w:ind w:left="1440"/>
        <w:rPr>
          <w:rFonts w:ascii="Calibri" w:hAnsi="Calibri" w:cs="Calibri"/>
          <w:sz w:val="24"/>
          <w:szCs w:val="24"/>
        </w:rPr>
      </w:pPr>
      <w:r w:rsidRPr="0012322E">
        <w:rPr>
          <w:rFonts w:ascii="Calibri" w:hAnsi="Calibri" w:cs="Calibri"/>
          <w:sz w:val="24"/>
          <w:szCs w:val="24"/>
        </w:rPr>
        <w:t>Rent of building payments</w:t>
      </w:r>
    </w:p>
    <w:p w14:paraId="726BB6E2" w14:textId="6376F0A7" w:rsidR="00EF034F" w:rsidRPr="0012322E" w:rsidRDefault="00EF034F" w:rsidP="0012322E">
      <w:pPr>
        <w:numPr>
          <w:ilvl w:val="4"/>
          <w:numId w:val="40"/>
        </w:numPr>
        <w:spacing w:after="0" w:line="240" w:lineRule="auto"/>
        <w:ind w:left="1440"/>
        <w:rPr>
          <w:rFonts w:ascii="Calibri" w:hAnsi="Calibri" w:cs="Calibri"/>
          <w:sz w:val="24"/>
          <w:szCs w:val="24"/>
        </w:rPr>
      </w:pPr>
      <w:r w:rsidRPr="0012322E">
        <w:rPr>
          <w:rFonts w:ascii="Calibri" w:hAnsi="Calibri" w:cs="Calibri"/>
          <w:sz w:val="24"/>
          <w:szCs w:val="24"/>
        </w:rPr>
        <w:t>Capital equipment</w:t>
      </w:r>
    </w:p>
    <w:p w14:paraId="2E139BFB" w14:textId="77777777" w:rsidR="00BB208A" w:rsidRPr="00575765" w:rsidRDefault="00BB208A" w:rsidP="00BB208A">
      <w:pPr>
        <w:ind w:left="360"/>
        <w:rPr>
          <w:rFonts w:ascii="Calibri" w:hAnsi="Calibri" w:cs="Calibri"/>
          <w:sz w:val="24"/>
          <w:szCs w:val="24"/>
          <w:highlight w:val="yellow"/>
        </w:rPr>
      </w:pPr>
    </w:p>
    <w:p w14:paraId="7F08158F" w14:textId="66FDCC40" w:rsidR="00F91F0F" w:rsidRPr="0012322E" w:rsidRDefault="00FC56B6" w:rsidP="004446A9">
      <w:pPr>
        <w:pStyle w:val="Heading2"/>
        <w:rPr>
          <w:rFonts w:ascii="Calibri" w:hAnsi="Calibri" w:cs="Calibri"/>
          <w:szCs w:val="24"/>
        </w:rPr>
      </w:pPr>
      <w:bookmarkStart w:id="38" w:name="_Toc202187222"/>
      <w:r w:rsidRPr="0012322E">
        <w:rPr>
          <w:rFonts w:ascii="Calibri" w:hAnsi="Calibri" w:cs="Calibri"/>
          <w:szCs w:val="24"/>
        </w:rPr>
        <w:t>PE 500</w:t>
      </w:r>
      <w:r w:rsidR="00D53B99" w:rsidRPr="0012322E">
        <w:rPr>
          <w:rFonts w:ascii="Calibri" w:hAnsi="Calibri" w:cs="Calibri"/>
          <w:szCs w:val="24"/>
        </w:rPr>
        <w:t>9</w:t>
      </w:r>
      <w:r w:rsidRPr="0012322E">
        <w:rPr>
          <w:rFonts w:ascii="Calibri" w:hAnsi="Calibri" w:cs="Calibri"/>
          <w:szCs w:val="24"/>
        </w:rPr>
        <w:t>-0</w:t>
      </w:r>
      <w:r w:rsidR="00EF034F" w:rsidRPr="0012322E">
        <w:rPr>
          <w:rFonts w:ascii="Calibri" w:hAnsi="Calibri" w:cs="Calibri"/>
          <w:szCs w:val="24"/>
        </w:rPr>
        <w:t>1</w:t>
      </w:r>
      <w:r w:rsidRPr="0012322E">
        <w:rPr>
          <w:rFonts w:ascii="Calibri" w:hAnsi="Calibri" w:cs="Calibri"/>
          <w:szCs w:val="24"/>
        </w:rPr>
        <w:t xml:space="preserve"> COMMUNICABLE DISEASE PREVENTION: SEXUAL HEALTH AND PREVENTION OF SEXUALLY TRANSMITTED INFECTIONS</w:t>
      </w:r>
      <w:bookmarkEnd w:id="38"/>
    </w:p>
    <w:p w14:paraId="22A87676" w14:textId="77777777" w:rsidR="005005A1" w:rsidRPr="0012322E" w:rsidRDefault="005005A1" w:rsidP="005005A1">
      <w:pPr>
        <w:ind w:firstLine="720"/>
        <w:rPr>
          <w:rFonts w:ascii="Calibri" w:hAnsi="Calibri" w:cs="Calibri"/>
          <w:b/>
          <w:bCs/>
          <w:sz w:val="24"/>
          <w:szCs w:val="24"/>
        </w:rPr>
      </w:pPr>
    </w:p>
    <w:p w14:paraId="42A4F245" w14:textId="681FAFCF" w:rsidR="004446A9" w:rsidRPr="0012322E" w:rsidRDefault="005005A1" w:rsidP="005005A1">
      <w:pPr>
        <w:ind w:firstLine="720"/>
        <w:rPr>
          <w:rFonts w:ascii="Calibri" w:hAnsi="Calibri" w:cs="Calibri"/>
          <w:b/>
          <w:bCs/>
          <w:sz w:val="24"/>
          <w:szCs w:val="24"/>
        </w:rPr>
      </w:pPr>
      <w:r w:rsidRPr="0012322E">
        <w:rPr>
          <w:rFonts w:ascii="Calibri" w:hAnsi="Calibri" w:cs="Calibri"/>
          <w:b/>
          <w:bCs/>
          <w:sz w:val="24"/>
          <w:szCs w:val="24"/>
        </w:rPr>
        <w:t>Program Name:  HIV, STI, TB PROGRAM</w:t>
      </w:r>
    </w:p>
    <w:p w14:paraId="42572E97" w14:textId="77777777" w:rsidR="00BB208A" w:rsidRPr="0012322E" w:rsidRDefault="00BB208A" w:rsidP="00141C96">
      <w:pPr>
        <w:pStyle w:val="Heading4"/>
        <w:rPr>
          <w:rFonts w:ascii="Calibri" w:hAnsi="Calibri" w:cs="Calibri"/>
        </w:rPr>
      </w:pPr>
      <w:r w:rsidRPr="0012322E">
        <w:rPr>
          <w:rFonts w:ascii="Calibri" w:hAnsi="Calibri" w:cs="Calibri"/>
        </w:rPr>
        <w:t>Allowable Expenses</w:t>
      </w:r>
    </w:p>
    <w:p w14:paraId="398DB7AF" w14:textId="77777777" w:rsidR="004446A9" w:rsidRPr="0012322E" w:rsidRDefault="004446A9" w:rsidP="004446A9">
      <w:pPr>
        <w:rPr>
          <w:rFonts w:ascii="Calibri" w:hAnsi="Calibri" w:cs="Calibri"/>
          <w:sz w:val="24"/>
          <w:szCs w:val="24"/>
        </w:rPr>
      </w:pPr>
    </w:p>
    <w:p w14:paraId="4DB9B05B" w14:textId="77777777" w:rsidR="00D36328" w:rsidRPr="0012322E" w:rsidRDefault="00BB208A" w:rsidP="004446A9">
      <w:pPr>
        <w:ind w:left="1080"/>
        <w:rPr>
          <w:rFonts w:ascii="Calibri" w:hAnsi="Calibri" w:cs="Calibri"/>
          <w:sz w:val="24"/>
          <w:szCs w:val="24"/>
        </w:rPr>
      </w:pPr>
      <w:r w:rsidRPr="0012322E">
        <w:rPr>
          <w:rFonts w:ascii="Calibri" w:hAnsi="Calibri" w:cs="Calibri"/>
          <w:sz w:val="24"/>
          <w:szCs w:val="24"/>
        </w:rPr>
        <w:t xml:space="preserve">Funds awarded under the HIV, STI, TB Program </w:t>
      </w:r>
      <w:r w:rsidRPr="0012322E">
        <w:rPr>
          <w:rFonts w:ascii="Calibri" w:hAnsi="Calibri" w:cs="Calibri"/>
          <w:b/>
          <w:bCs/>
          <w:sz w:val="24"/>
          <w:szCs w:val="24"/>
          <w:u w:val="single"/>
        </w:rPr>
        <w:t>may</w:t>
      </w:r>
      <w:r w:rsidRPr="0012322E">
        <w:rPr>
          <w:rFonts w:ascii="Calibri" w:hAnsi="Calibri" w:cs="Calibri"/>
          <w:sz w:val="24"/>
          <w:szCs w:val="24"/>
        </w:rPr>
        <w:t xml:space="preserve"> be used to administer CLIA </w:t>
      </w:r>
      <w:r w:rsidR="00D36328" w:rsidRPr="0012322E">
        <w:rPr>
          <w:rFonts w:ascii="Calibri" w:hAnsi="Calibri" w:cs="Calibri"/>
          <w:sz w:val="24"/>
          <w:szCs w:val="24"/>
        </w:rPr>
        <w:t xml:space="preserve">(Clinical Laboratory Improvement Amendments) </w:t>
      </w:r>
      <w:r w:rsidRPr="0012322E">
        <w:rPr>
          <w:rFonts w:ascii="Calibri" w:hAnsi="Calibri" w:cs="Calibri"/>
          <w:sz w:val="24"/>
          <w:szCs w:val="24"/>
        </w:rPr>
        <w:t xml:space="preserve">waived tests. However, agencies must follow all Oregon rules, guidance, and required trainings as well as manufacturer instructions related to the delivery of testing services. </w:t>
      </w:r>
    </w:p>
    <w:p w14:paraId="25A32A07" w14:textId="0D0D2E66" w:rsidR="00BB208A" w:rsidRPr="0012322E" w:rsidRDefault="00BB208A" w:rsidP="004446A9">
      <w:pPr>
        <w:ind w:left="1080"/>
        <w:rPr>
          <w:rFonts w:ascii="Calibri" w:hAnsi="Calibri" w:cs="Calibri"/>
          <w:sz w:val="24"/>
          <w:szCs w:val="24"/>
        </w:rPr>
      </w:pPr>
      <w:r w:rsidRPr="0012322E">
        <w:rPr>
          <w:rFonts w:ascii="Calibri" w:hAnsi="Calibri" w:cs="Calibri"/>
          <w:sz w:val="24"/>
          <w:szCs w:val="24"/>
        </w:rPr>
        <w:t>Reference information includes but is not limited to ORS 438.430, OAR 333-024-0395, Laboratory Compliance Section, Synopsis of CLIA Requirements for a Certificate of Waiver, Synopsis of the Administrative Rule, Oregon requirements which exceed CLIA requirements, and the Oregon's HIV/STI Program Guidance and Clinic Resources page.</w:t>
      </w:r>
    </w:p>
    <w:p w14:paraId="5F306E78" w14:textId="77777777" w:rsidR="00EF034F" w:rsidRPr="0012322E" w:rsidRDefault="00EF034F" w:rsidP="00EF034F">
      <w:pPr>
        <w:rPr>
          <w:rFonts w:ascii="Calibri" w:hAnsi="Calibri" w:cs="Calibri"/>
          <w:sz w:val="24"/>
          <w:szCs w:val="24"/>
        </w:rPr>
      </w:pPr>
    </w:p>
    <w:p w14:paraId="1AE177A7" w14:textId="77777777" w:rsidR="00EF034F" w:rsidRPr="0012322E" w:rsidRDefault="00EF034F" w:rsidP="00EF034F">
      <w:pPr>
        <w:pStyle w:val="Heading2"/>
        <w:rPr>
          <w:rFonts w:ascii="Calibri" w:hAnsi="Calibri" w:cs="Calibri"/>
          <w:szCs w:val="24"/>
        </w:rPr>
      </w:pPr>
      <w:bookmarkStart w:id="39" w:name="_Toc202187223"/>
      <w:r w:rsidRPr="0012322E">
        <w:rPr>
          <w:rFonts w:ascii="Calibri" w:hAnsi="Calibri" w:cs="Calibri"/>
          <w:szCs w:val="24"/>
        </w:rPr>
        <w:t>PE 5009-02 COMMUNICABLE DISEASE PREVENTION: IMMUNIZATION PROGRAM</w:t>
      </w:r>
      <w:bookmarkEnd w:id="39"/>
    </w:p>
    <w:p w14:paraId="56B81403" w14:textId="77777777" w:rsidR="00EF034F" w:rsidRPr="0012322E" w:rsidRDefault="00EF034F" w:rsidP="00EF034F">
      <w:pPr>
        <w:rPr>
          <w:rFonts w:ascii="Calibri" w:hAnsi="Calibri" w:cs="Calibri"/>
          <w:sz w:val="24"/>
          <w:szCs w:val="24"/>
        </w:rPr>
      </w:pPr>
    </w:p>
    <w:p w14:paraId="6EE4A8D4" w14:textId="77777777" w:rsidR="00EF034F" w:rsidRPr="0012322E" w:rsidRDefault="00EF034F" w:rsidP="00141C96">
      <w:pPr>
        <w:pStyle w:val="Heading4"/>
        <w:rPr>
          <w:rFonts w:ascii="Calibri" w:hAnsi="Calibri" w:cs="Calibri"/>
        </w:rPr>
      </w:pPr>
      <w:bookmarkStart w:id="40" w:name="_Hlk200480331"/>
      <w:r w:rsidRPr="0012322E">
        <w:rPr>
          <w:rFonts w:ascii="Calibri" w:hAnsi="Calibri" w:cs="Calibri"/>
        </w:rPr>
        <w:t>Allowable Expenses</w:t>
      </w:r>
    </w:p>
    <w:p w14:paraId="552DC2E0" w14:textId="77777777" w:rsidR="00EF034F" w:rsidRPr="0012322E" w:rsidRDefault="00EF034F" w:rsidP="00EF034F">
      <w:pPr>
        <w:spacing w:after="0" w:line="240" w:lineRule="auto"/>
        <w:ind w:left="1080"/>
        <w:rPr>
          <w:rFonts w:ascii="Calibri" w:hAnsi="Calibri" w:cs="Calibri"/>
          <w:b/>
          <w:bCs/>
          <w:sz w:val="24"/>
          <w:szCs w:val="24"/>
        </w:rPr>
      </w:pPr>
    </w:p>
    <w:p w14:paraId="579A00F0" w14:textId="77777777" w:rsidR="00EF034F" w:rsidRPr="0012322E" w:rsidRDefault="00EF034F" w:rsidP="00EF034F">
      <w:pPr>
        <w:spacing w:after="0" w:line="240" w:lineRule="auto"/>
        <w:ind w:left="1080"/>
        <w:rPr>
          <w:rFonts w:ascii="Calibri" w:hAnsi="Calibri" w:cs="Calibri"/>
          <w:sz w:val="24"/>
          <w:szCs w:val="24"/>
        </w:rPr>
      </w:pPr>
      <w:r w:rsidRPr="0012322E">
        <w:rPr>
          <w:rFonts w:ascii="Calibri" w:hAnsi="Calibri" w:cs="Calibri"/>
          <w:sz w:val="24"/>
          <w:szCs w:val="24"/>
        </w:rPr>
        <w:t xml:space="preserve">Funds awarded under the Immunization Program </w:t>
      </w:r>
      <w:r w:rsidRPr="0012322E">
        <w:rPr>
          <w:rFonts w:ascii="Calibri" w:hAnsi="Calibri" w:cs="Calibri"/>
          <w:b/>
          <w:bCs/>
          <w:sz w:val="24"/>
          <w:szCs w:val="24"/>
          <w:u w:val="single"/>
        </w:rPr>
        <w:t>may</w:t>
      </w:r>
      <w:r w:rsidRPr="0012322E">
        <w:rPr>
          <w:rFonts w:ascii="Calibri" w:hAnsi="Calibri" w:cs="Calibri"/>
          <w:sz w:val="24"/>
          <w:szCs w:val="24"/>
        </w:rPr>
        <w:t xml:space="preserve"> be used only for:</w:t>
      </w:r>
    </w:p>
    <w:p w14:paraId="4A22D0CD" w14:textId="77777777" w:rsidR="00EF034F" w:rsidRPr="0012322E" w:rsidRDefault="00EF034F" w:rsidP="00EF034F">
      <w:pPr>
        <w:spacing w:after="0" w:line="240" w:lineRule="auto"/>
        <w:ind w:left="1080"/>
        <w:rPr>
          <w:rFonts w:ascii="Calibri" w:hAnsi="Calibri" w:cs="Calibri"/>
          <w:sz w:val="24"/>
          <w:szCs w:val="24"/>
        </w:rPr>
      </w:pPr>
    </w:p>
    <w:p w14:paraId="34B12B9B" w14:textId="77777777" w:rsidR="00EF034F" w:rsidRPr="0012322E" w:rsidRDefault="00EF034F" w:rsidP="007C74B3">
      <w:pPr>
        <w:pStyle w:val="ListParagraph"/>
        <w:numPr>
          <w:ilvl w:val="0"/>
          <w:numId w:val="41"/>
        </w:numPr>
        <w:spacing w:after="0" w:line="240" w:lineRule="auto"/>
        <w:rPr>
          <w:rFonts w:ascii="Calibri" w:hAnsi="Calibri" w:cs="Calibri"/>
          <w:sz w:val="24"/>
          <w:szCs w:val="24"/>
        </w:rPr>
      </w:pPr>
      <w:r w:rsidRPr="0012322E">
        <w:rPr>
          <w:rFonts w:ascii="Calibri" w:hAnsi="Calibri" w:cs="Calibri"/>
          <w:sz w:val="24"/>
          <w:szCs w:val="24"/>
        </w:rPr>
        <w:t xml:space="preserve">Equipment and supplies that support immunization services for those CBOs with demonstrated capacity and who are enrollment in a state-supplied vaccine program. </w:t>
      </w:r>
    </w:p>
    <w:bookmarkEnd w:id="40"/>
    <w:p w14:paraId="0BE298B4" w14:textId="77777777" w:rsidR="00EF034F" w:rsidRPr="0012322E" w:rsidRDefault="00EF034F" w:rsidP="00EF034F">
      <w:pPr>
        <w:pStyle w:val="ListParagraph"/>
        <w:spacing w:after="0" w:line="240" w:lineRule="auto"/>
        <w:ind w:left="2160"/>
        <w:rPr>
          <w:rFonts w:ascii="Calibri" w:hAnsi="Calibri" w:cs="Calibri"/>
          <w:sz w:val="24"/>
          <w:szCs w:val="24"/>
        </w:rPr>
      </w:pPr>
      <w:r w:rsidRPr="0012322E">
        <w:rPr>
          <w:rFonts w:ascii="Calibri" w:hAnsi="Calibri" w:cs="Calibri"/>
          <w:sz w:val="24"/>
          <w:szCs w:val="24"/>
        </w:rPr>
        <w:t xml:space="preserve">For example: </w:t>
      </w:r>
    </w:p>
    <w:p w14:paraId="0F08D822" w14:textId="77777777" w:rsidR="00EF034F" w:rsidRPr="0012322E" w:rsidRDefault="00EF034F" w:rsidP="007C74B3">
      <w:pPr>
        <w:pStyle w:val="ListParagraph"/>
        <w:numPr>
          <w:ilvl w:val="0"/>
          <w:numId w:val="36"/>
        </w:numPr>
        <w:spacing w:after="0" w:line="240" w:lineRule="auto"/>
        <w:ind w:left="2880"/>
        <w:rPr>
          <w:rFonts w:ascii="Calibri" w:hAnsi="Calibri" w:cs="Calibri"/>
          <w:sz w:val="24"/>
          <w:szCs w:val="24"/>
        </w:rPr>
      </w:pPr>
      <w:r w:rsidRPr="0012322E">
        <w:rPr>
          <w:rFonts w:ascii="Calibri" w:hAnsi="Calibri" w:cs="Calibri"/>
          <w:sz w:val="24"/>
          <w:szCs w:val="24"/>
        </w:rPr>
        <w:t>purpose-built vaccine transport coolers</w:t>
      </w:r>
    </w:p>
    <w:p w14:paraId="6158404E" w14:textId="77777777" w:rsidR="00EF034F" w:rsidRPr="0012322E" w:rsidRDefault="00EF034F" w:rsidP="007C74B3">
      <w:pPr>
        <w:pStyle w:val="ListParagraph"/>
        <w:numPr>
          <w:ilvl w:val="0"/>
          <w:numId w:val="36"/>
        </w:numPr>
        <w:spacing w:after="0" w:line="240" w:lineRule="auto"/>
        <w:ind w:left="2880"/>
        <w:rPr>
          <w:rFonts w:ascii="Calibri" w:hAnsi="Calibri" w:cs="Calibri"/>
          <w:sz w:val="24"/>
          <w:szCs w:val="24"/>
        </w:rPr>
      </w:pPr>
      <w:r w:rsidRPr="0012322E">
        <w:rPr>
          <w:rFonts w:ascii="Calibri" w:hAnsi="Calibri" w:cs="Calibri"/>
          <w:sz w:val="24"/>
          <w:szCs w:val="24"/>
        </w:rPr>
        <w:t>Band-Aids</w:t>
      </w:r>
    </w:p>
    <w:p w14:paraId="11A7D3C5" w14:textId="77777777" w:rsidR="00EF034F" w:rsidRPr="0012322E" w:rsidRDefault="00EF034F" w:rsidP="007C74B3">
      <w:pPr>
        <w:pStyle w:val="ListParagraph"/>
        <w:numPr>
          <w:ilvl w:val="0"/>
          <w:numId w:val="36"/>
        </w:numPr>
        <w:spacing w:after="0" w:line="240" w:lineRule="auto"/>
        <w:ind w:left="2880"/>
        <w:rPr>
          <w:rFonts w:ascii="Calibri" w:hAnsi="Calibri" w:cs="Calibri"/>
          <w:sz w:val="24"/>
          <w:szCs w:val="24"/>
        </w:rPr>
      </w:pPr>
      <w:r w:rsidRPr="0012322E">
        <w:rPr>
          <w:rFonts w:ascii="Calibri" w:hAnsi="Calibri" w:cs="Calibri"/>
          <w:sz w:val="24"/>
          <w:szCs w:val="24"/>
        </w:rPr>
        <w:t>alcohol swabs, etc.</w:t>
      </w:r>
    </w:p>
    <w:p w14:paraId="6E73E177" w14:textId="77777777" w:rsidR="00EF034F" w:rsidRPr="0012322E" w:rsidRDefault="00EF034F" w:rsidP="00EF034F">
      <w:pPr>
        <w:pStyle w:val="ListParagraph"/>
        <w:spacing w:after="0" w:line="240" w:lineRule="auto"/>
        <w:ind w:left="2880"/>
        <w:rPr>
          <w:rFonts w:ascii="Calibri" w:hAnsi="Calibri" w:cs="Calibri"/>
          <w:sz w:val="24"/>
          <w:szCs w:val="24"/>
        </w:rPr>
      </w:pPr>
    </w:p>
    <w:p w14:paraId="6E9D7535" w14:textId="77777777" w:rsidR="00EF034F" w:rsidRPr="0012322E" w:rsidRDefault="00EF034F" w:rsidP="00EF034F">
      <w:pPr>
        <w:spacing w:after="0" w:line="240" w:lineRule="auto"/>
        <w:ind w:left="1800"/>
        <w:rPr>
          <w:rFonts w:ascii="Calibri" w:hAnsi="Calibri" w:cs="Calibri"/>
          <w:sz w:val="24"/>
          <w:szCs w:val="24"/>
        </w:rPr>
      </w:pPr>
      <w:r w:rsidRPr="0012322E">
        <w:rPr>
          <w:rFonts w:ascii="Calibri" w:hAnsi="Calibri" w:cs="Calibri"/>
          <w:b/>
          <w:bCs/>
          <w:sz w:val="24"/>
          <w:szCs w:val="24"/>
        </w:rPr>
        <w:t>NOTE:</w:t>
      </w:r>
      <w:r w:rsidRPr="0012322E">
        <w:rPr>
          <w:rFonts w:ascii="Calibri" w:hAnsi="Calibri" w:cs="Calibri"/>
          <w:sz w:val="24"/>
          <w:szCs w:val="24"/>
        </w:rPr>
        <w:t xml:space="preserve"> Please reach out to your Community Engagement Coordinator (CEC) with questions before buying equipment. Additional discussions may be </w:t>
      </w:r>
      <w:r w:rsidRPr="0012322E">
        <w:rPr>
          <w:rFonts w:ascii="Calibri" w:hAnsi="Calibri" w:cs="Calibri"/>
          <w:sz w:val="24"/>
          <w:szCs w:val="24"/>
        </w:rPr>
        <w:lastRenderedPageBreak/>
        <w:t>needed between your organization and OHA to verify if the equipment is an allowable expense.</w:t>
      </w:r>
    </w:p>
    <w:p w14:paraId="29A67083" w14:textId="77777777" w:rsidR="00EF034F" w:rsidRPr="0012322E" w:rsidRDefault="00EF034F" w:rsidP="00EF034F">
      <w:pPr>
        <w:spacing w:after="0" w:line="240" w:lineRule="auto"/>
        <w:ind w:left="1800"/>
        <w:rPr>
          <w:rFonts w:ascii="Calibri" w:hAnsi="Calibri" w:cs="Calibri"/>
          <w:sz w:val="24"/>
          <w:szCs w:val="24"/>
        </w:rPr>
      </w:pPr>
    </w:p>
    <w:p w14:paraId="7137079C" w14:textId="77777777" w:rsidR="00EF034F" w:rsidRPr="0012322E" w:rsidRDefault="00EF034F" w:rsidP="007C74B3">
      <w:pPr>
        <w:numPr>
          <w:ilvl w:val="0"/>
          <w:numId w:val="42"/>
        </w:numPr>
        <w:spacing w:after="0" w:line="240" w:lineRule="auto"/>
        <w:rPr>
          <w:rFonts w:ascii="Calibri" w:hAnsi="Calibri" w:cs="Calibri"/>
          <w:sz w:val="24"/>
          <w:szCs w:val="24"/>
        </w:rPr>
      </w:pPr>
      <w:r w:rsidRPr="0012322E">
        <w:rPr>
          <w:rFonts w:ascii="Calibri" w:hAnsi="Calibri" w:cs="Calibri"/>
          <w:sz w:val="24"/>
          <w:szCs w:val="24"/>
        </w:rPr>
        <w:t>Staff time and other expenses associated with conducting eligible activities, as listed in the program element.</w:t>
      </w:r>
    </w:p>
    <w:p w14:paraId="672BEA73" w14:textId="77777777" w:rsidR="00EF034F" w:rsidRPr="0012322E" w:rsidRDefault="00EF034F" w:rsidP="007C74B3">
      <w:pPr>
        <w:numPr>
          <w:ilvl w:val="0"/>
          <w:numId w:val="42"/>
        </w:numPr>
        <w:spacing w:after="0" w:line="240" w:lineRule="auto"/>
        <w:rPr>
          <w:rFonts w:ascii="Calibri" w:hAnsi="Calibri" w:cs="Calibri"/>
          <w:sz w:val="24"/>
          <w:szCs w:val="24"/>
        </w:rPr>
      </w:pPr>
      <w:r w:rsidRPr="0012322E">
        <w:rPr>
          <w:rFonts w:ascii="Calibri" w:hAnsi="Calibri" w:cs="Calibri"/>
          <w:sz w:val="24"/>
          <w:szCs w:val="24"/>
        </w:rPr>
        <w:t>Other expenses allowed through the Public Health Equity Grant Funding Opportunity, such as travel, indirect costs, food for community events, etc.</w:t>
      </w:r>
    </w:p>
    <w:p w14:paraId="5545E31F" w14:textId="77777777" w:rsidR="00EF034F" w:rsidRPr="0012322E" w:rsidRDefault="00EF034F" w:rsidP="0012322E">
      <w:pPr>
        <w:spacing w:after="0" w:line="240" w:lineRule="auto"/>
        <w:rPr>
          <w:rFonts w:ascii="Calibri" w:hAnsi="Calibri" w:cs="Calibri"/>
          <w:sz w:val="24"/>
          <w:szCs w:val="24"/>
        </w:rPr>
      </w:pPr>
    </w:p>
    <w:p w14:paraId="752704A2" w14:textId="77777777" w:rsidR="00EF034F" w:rsidRPr="0012322E" w:rsidRDefault="00EF034F" w:rsidP="00EF034F">
      <w:pPr>
        <w:spacing w:after="0" w:line="240" w:lineRule="auto"/>
        <w:ind w:left="1080"/>
        <w:rPr>
          <w:rFonts w:ascii="Calibri" w:hAnsi="Calibri" w:cs="Calibri"/>
          <w:sz w:val="24"/>
          <w:szCs w:val="24"/>
        </w:rPr>
      </w:pPr>
    </w:p>
    <w:p w14:paraId="74E9BC06" w14:textId="77777777" w:rsidR="00EF034F" w:rsidRPr="0012322E" w:rsidRDefault="00EF034F" w:rsidP="00EF034F">
      <w:pPr>
        <w:spacing w:after="0" w:line="240" w:lineRule="auto"/>
        <w:ind w:left="1440"/>
        <w:rPr>
          <w:rFonts w:ascii="Calibri" w:hAnsi="Calibri" w:cs="Calibri"/>
          <w:sz w:val="24"/>
          <w:szCs w:val="24"/>
        </w:rPr>
      </w:pPr>
      <w:r w:rsidRPr="0012322E">
        <w:rPr>
          <w:rFonts w:ascii="Calibri" w:hAnsi="Calibri" w:cs="Calibri"/>
          <w:b/>
          <w:bCs/>
          <w:sz w:val="24"/>
          <w:szCs w:val="24"/>
        </w:rPr>
        <w:t>Note:</w:t>
      </w:r>
      <w:r w:rsidRPr="0012322E">
        <w:rPr>
          <w:rFonts w:ascii="Calibri" w:hAnsi="Calibri" w:cs="Calibri"/>
          <w:sz w:val="24"/>
          <w:szCs w:val="24"/>
        </w:rPr>
        <w:t xml:space="preserve"> Please reach out to your Community Engagement Coordinator (CEC) with questions about expenses that may fall into this category or program area. Additional discussions may be needed between your organization and OHA to verify if the equipment is an allowable expense.</w:t>
      </w:r>
    </w:p>
    <w:p w14:paraId="45DF3814" w14:textId="77777777" w:rsidR="00EF034F" w:rsidRPr="0012322E" w:rsidRDefault="00EF034F" w:rsidP="00EF034F">
      <w:pPr>
        <w:spacing w:after="0" w:line="240" w:lineRule="auto"/>
        <w:ind w:left="1080"/>
        <w:rPr>
          <w:rFonts w:ascii="Calibri" w:hAnsi="Calibri" w:cs="Calibri"/>
          <w:sz w:val="24"/>
          <w:szCs w:val="24"/>
        </w:rPr>
      </w:pPr>
    </w:p>
    <w:p w14:paraId="1F772186" w14:textId="77777777" w:rsidR="00EF034F" w:rsidRPr="0012322E" w:rsidRDefault="00EF034F" w:rsidP="00EF034F">
      <w:pPr>
        <w:spacing w:after="0" w:line="240" w:lineRule="auto"/>
        <w:ind w:left="1080"/>
        <w:rPr>
          <w:rFonts w:ascii="Calibri" w:hAnsi="Calibri" w:cs="Calibri"/>
          <w:b/>
          <w:bCs/>
          <w:sz w:val="24"/>
          <w:szCs w:val="24"/>
        </w:rPr>
      </w:pPr>
    </w:p>
    <w:p w14:paraId="384DC562" w14:textId="77777777" w:rsidR="00EF034F" w:rsidRPr="0012322E" w:rsidRDefault="00EF034F" w:rsidP="00141C96">
      <w:pPr>
        <w:pStyle w:val="Heading4"/>
        <w:rPr>
          <w:rFonts w:ascii="Calibri" w:hAnsi="Calibri" w:cs="Calibri"/>
        </w:rPr>
      </w:pPr>
      <w:r w:rsidRPr="0012322E">
        <w:rPr>
          <w:rFonts w:ascii="Calibri" w:hAnsi="Calibri" w:cs="Calibri"/>
        </w:rPr>
        <w:t>Unallowable Expenses</w:t>
      </w:r>
    </w:p>
    <w:p w14:paraId="1A9A00D1" w14:textId="77777777" w:rsidR="00EF034F" w:rsidRPr="0012322E" w:rsidRDefault="00EF034F" w:rsidP="00EF034F">
      <w:pPr>
        <w:spacing w:after="0" w:line="240" w:lineRule="auto"/>
        <w:ind w:left="1080"/>
        <w:rPr>
          <w:rFonts w:ascii="Calibri" w:hAnsi="Calibri" w:cs="Calibri"/>
          <w:b/>
          <w:bCs/>
          <w:sz w:val="24"/>
          <w:szCs w:val="24"/>
        </w:rPr>
      </w:pPr>
    </w:p>
    <w:p w14:paraId="211E1EF4" w14:textId="47191572" w:rsidR="00EF034F" w:rsidRPr="0012322E" w:rsidRDefault="00A04B52" w:rsidP="007C74B3">
      <w:pPr>
        <w:pStyle w:val="ListParagraph"/>
        <w:numPr>
          <w:ilvl w:val="0"/>
          <w:numId w:val="37"/>
        </w:numPr>
        <w:spacing w:after="0" w:line="240" w:lineRule="auto"/>
        <w:ind w:left="2160"/>
        <w:rPr>
          <w:rFonts w:ascii="Calibri" w:hAnsi="Calibri" w:cs="Calibri"/>
          <w:b/>
          <w:bCs/>
          <w:sz w:val="24"/>
          <w:szCs w:val="24"/>
        </w:rPr>
      </w:pPr>
      <w:r w:rsidRPr="00A04B52">
        <w:rPr>
          <w:rFonts w:ascii="Calibri" w:hAnsi="Calibri" w:cs="Calibri"/>
          <w:sz w:val="24"/>
          <w:szCs w:val="24"/>
        </w:rPr>
        <w:t xml:space="preserve">In addition to the general Public Health Equity Grant unallowable expenses discussed in the sections “Unallowable Expenses,” the following are </w:t>
      </w:r>
      <w:r>
        <w:rPr>
          <w:rFonts w:ascii="Calibri" w:hAnsi="Calibri" w:cs="Calibri"/>
          <w:sz w:val="24"/>
          <w:szCs w:val="24"/>
        </w:rPr>
        <w:t>un</w:t>
      </w:r>
      <w:r w:rsidRPr="00A04B52">
        <w:rPr>
          <w:rFonts w:ascii="Calibri" w:hAnsi="Calibri" w:cs="Calibri"/>
          <w:sz w:val="24"/>
          <w:szCs w:val="24"/>
        </w:rPr>
        <w:t xml:space="preserve">allowable </w:t>
      </w:r>
      <w:r>
        <w:rPr>
          <w:rFonts w:ascii="Calibri" w:hAnsi="Calibri" w:cs="Calibri"/>
          <w:sz w:val="24"/>
          <w:szCs w:val="24"/>
        </w:rPr>
        <w:t>if a</w:t>
      </w:r>
      <w:r w:rsidR="00EF034F" w:rsidRPr="0012322E">
        <w:rPr>
          <w:rFonts w:ascii="Calibri" w:hAnsi="Calibri" w:cs="Calibri"/>
          <w:sz w:val="24"/>
          <w:szCs w:val="24"/>
        </w:rPr>
        <w:t xml:space="preserve">warded funds for program activities under the Immunization Program may </w:t>
      </w:r>
      <w:r w:rsidR="00EF034F" w:rsidRPr="0012322E">
        <w:rPr>
          <w:rFonts w:ascii="Calibri" w:hAnsi="Calibri" w:cs="Calibri"/>
          <w:b/>
          <w:bCs/>
          <w:sz w:val="24"/>
          <w:szCs w:val="24"/>
          <w:u w:val="single"/>
        </w:rPr>
        <w:t>not</w:t>
      </w:r>
      <w:r w:rsidR="00EF034F" w:rsidRPr="0012322E">
        <w:rPr>
          <w:rFonts w:ascii="Calibri" w:hAnsi="Calibri" w:cs="Calibri"/>
          <w:sz w:val="24"/>
          <w:szCs w:val="24"/>
        </w:rPr>
        <w:t xml:space="preserve"> be used for the following:</w:t>
      </w:r>
    </w:p>
    <w:p w14:paraId="1B9645FE" w14:textId="77777777" w:rsidR="00EF034F" w:rsidRPr="0012322E" w:rsidRDefault="00EF034F" w:rsidP="00EF034F">
      <w:pPr>
        <w:pStyle w:val="ListParagraph"/>
        <w:spacing w:after="0" w:line="240" w:lineRule="auto"/>
        <w:ind w:left="2160"/>
        <w:rPr>
          <w:rFonts w:ascii="Calibri" w:hAnsi="Calibri" w:cs="Calibri"/>
          <w:b/>
          <w:bCs/>
          <w:sz w:val="24"/>
          <w:szCs w:val="24"/>
        </w:rPr>
      </w:pPr>
    </w:p>
    <w:p w14:paraId="6F07E275" w14:textId="77777777" w:rsidR="00EF034F" w:rsidRPr="0012322E" w:rsidRDefault="00EF034F" w:rsidP="007C74B3">
      <w:pPr>
        <w:pStyle w:val="ListParagraph"/>
        <w:numPr>
          <w:ilvl w:val="3"/>
          <w:numId w:val="43"/>
        </w:numPr>
        <w:spacing w:after="0" w:line="240" w:lineRule="auto"/>
        <w:ind w:left="2880"/>
        <w:rPr>
          <w:rFonts w:ascii="Calibri" w:hAnsi="Calibri" w:cs="Calibri"/>
          <w:sz w:val="24"/>
          <w:szCs w:val="24"/>
        </w:rPr>
      </w:pPr>
      <w:r w:rsidRPr="0012322E">
        <w:rPr>
          <w:rFonts w:ascii="Calibri" w:hAnsi="Calibri" w:cs="Calibri"/>
          <w:sz w:val="24"/>
          <w:szCs w:val="24"/>
        </w:rPr>
        <w:t>Vaccines,</w:t>
      </w:r>
    </w:p>
    <w:p w14:paraId="1C87A3C2" w14:textId="77777777" w:rsidR="00EF034F" w:rsidRPr="0012322E" w:rsidRDefault="00EF034F" w:rsidP="007C74B3">
      <w:pPr>
        <w:pStyle w:val="ListParagraph"/>
        <w:numPr>
          <w:ilvl w:val="3"/>
          <w:numId w:val="43"/>
        </w:numPr>
        <w:spacing w:after="0" w:line="240" w:lineRule="auto"/>
        <w:ind w:left="2880"/>
        <w:rPr>
          <w:rFonts w:ascii="Calibri" w:hAnsi="Calibri" w:cs="Calibri"/>
          <w:sz w:val="24"/>
          <w:szCs w:val="24"/>
        </w:rPr>
      </w:pPr>
      <w:r w:rsidRPr="0012322E">
        <w:rPr>
          <w:rFonts w:ascii="Calibri" w:hAnsi="Calibri" w:cs="Calibri"/>
          <w:sz w:val="24"/>
          <w:szCs w:val="24"/>
        </w:rPr>
        <w:t>Medications,</w:t>
      </w:r>
    </w:p>
    <w:p w14:paraId="7F9019D8" w14:textId="549F6DB7" w:rsidR="00BB208A" w:rsidRPr="00A04B52" w:rsidRDefault="00EF034F" w:rsidP="00A04B52">
      <w:pPr>
        <w:pStyle w:val="ListParagraph"/>
        <w:numPr>
          <w:ilvl w:val="3"/>
          <w:numId w:val="43"/>
        </w:numPr>
        <w:spacing w:after="0" w:line="240" w:lineRule="auto"/>
        <w:ind w:left="2880"/>
        <w:rPr>
          <w:rFonts w:ascii="Calibri" w:hAnsi="Calibri" w:cs="Calibri"/>
          <w:sz w:val="24"/>
          <w:szCs w:val="24"/>
        </w:rPr>
      </w:pPr>
      <w:r w:rsidRPr="0012322E">
        <w:rPr>
          <w:rFonts w:ascii="Calibri" w:hAnsi="Calibri" w:cs="Calibri"/>
          <w:sz w:val="24"/>
          <w:szCs w:val="24"/>
        </w:rPr>
        <w:t>or the provision of medical services outside of immunization.</w:t>
      </w:r>
    </w:p>
    <w:p w14:paraId="7BE2F1C6" w14:textId="77777777" w:rsidR="00BB208A" w:rsidRPr="00575765" w:rsidRDefault="00BB208A" w:rsidP="00093316">
      <w:pPr>
        <w:spacing w:after="0" w:line="240" w:lineRule="auto"/>
        <w:rPr>
          <w:rFonts w:ascii="Calibri" w:hAnsi="Calibri" w:cs="Calibri"/>
          <w:sz w:val="24"/>
          <w:szCs w:val="24"/>
        </w:rPr>
      </w:pPr>
    </w:p>
    <w:p w14:paraId="451ED74C" w14:textId="77777777" w:rsidR="003412A8" w:rsidRPr="00575765" w:rsidRDefault="003412A8" w:rsidP="00093316">
      <w:pPr>
        <w:spacing w:after="0" w:line="240" w:lineRule="auto"/>
        <w:ind w:firstLine="360"/>
        <w:rPr>
          <w:rFonts w:ascii="Calibri" w:hAnsi="Calibri" w:cs="Calibri"/>
          <w:b/>
          <w:bCs/>
          <w:sz w:val="24"/>
          <w:szCs w:val="24"/>
        </w:rPr>
      </w:pPr>
    </w:p>
    <w:p w14:paraId="25A1AC04" w14:textId="77777777" w:rsidR="00D6459E" w:rsidRPr="00575765" w:rsidRDefault="00D6459E" w:rsidP="00141C96">
      <w:pPr>
        <w:pStyle w:val="Heading4"/>
        <w:rPr>
          <w:rFonts w:ascii="Calibri" w:hAnsi="Calibri" w:cs="Calibri"/>
        </w:rPr>
      </w:pPr>
      <w:r w:rsidRPr="00575765">
        <w:rPr>
          <w:rFonts w:ascii="Calibri" w:hAnsi="Calibri" w:cs="Calibri"/>
        </w:rPr>
        <w:t>Budget Amendments and Reallocation of Funds</w:t>
      </w:r>
    </w:p>
    <w:p w14:paraId="686B45B6" w14:textId="77777777" w:rsidR="004446A9" w:rsidRPr="00575765" w:rsidRDefault="004446A9" w:rsidP="00093316">
      <w:pPr>
        <w:rPr>
          <w:rFonts w:ascii="Calibri" w:hAnsi="Calibri" w:cs="Calibri"/>
          <w:sz w:val="24"/>
          <w:szCs w:val="24"/>
        </w:rPr>
      </w:pPr>
    </w:p>
    <w:p w14:paraId="4650E63A" w14:textId="2FA1ACB4" w:rsidR="00D6459E" w:rsidRPr="00575765" w:rsidRDefault="00D6459E" w:rsidP="00093316">
      <w:pPr>
        <w:rPr>
          <w:rFonts w:ascii="Calibri" w:hAnsi="Calibri" w:cs="Calibri"/>
          <w:sz w:val="24"/>
          <w:szCs w:val="24"/>
        </w:rPr>
      </w:pPr>
      <w:r w:rsidRPr="00575765">
        <w:rPr>
          <w:rFonts w:ascii="Calibri" w:hAnsi="Calibri" w:cs="Calibri"/>
          <w:sz w:val="24"/>
          <w:szCs w:val="24"/>
        </w:rPr>
        <w:t>Budgets, the following requirements for budget amendments apply:</w:t>
      </w:r>
    </w:p>
    <w:p w14:paraId="289D1191" w14:textId="77777777" w:rsidR="00D6459E" w:rsidRPr="00575765" w:rsidRDefault="00D6459E" w:rsidP="007C74B3">
      <w:pPr>
        <w:pStyle w:val="ListParagraph"/>
        <w:numPr>
          <w:ilvl w:val="0"/>
          <w:numId w:val="47"/>
        </w:numPr>
        <w:rPr>
          <w:rFonts w:ascii="Calibri" w:hAnsi="Calibri" w:cs="Calibri"/>
          <w:sz w:val="24"/>
          <w:szCs w:val="24"/>
        </w:rPr>
      </w:pPr>
      <w:r w:rsidRPr="00575765">
        <w:rPr>
          <w:rFonts w:ascii="Calibri" w:hAnsi="Calibri" w:cs="Calibri"/>
          <w:sz w:val="24"/>
          <w:szCs w:val="24"/>
        </w:rPr>
        <w:t>25% or greater movement of funds between budget categories requires OHA written approval. Written approval can be obtained via email.</w:t>
      </w:r>
    </w:p>
    <w:p w14:paraId="2CB7C0FE" w14:textId="77777777" w:rsidR="00D6459E" w:rsidRPr="00575765" w:rsidRDefault="00D6459E" w:rsidP="007C74B3">
      <w:pPr>
        <w:pStyle w:val="ListParagraph"/>
        <w:numPr>
          <w:ilvl w:val="0"/>
          <w:numId w:val="47"/>
        </w:numPr>
        <w:rPr>
          <w:rFonts w:ascii="Calibri" w:hAnsi="Calibri" w:cs="Calibri"/>
          <w:sz w:val="24"/>
          <w:szCs w:val="24"/>
        </w:rPr>
      </w:pPr>
      <w:r w:rsidRPr="00575765">
        <w:rPr>
          <w:rFonts w:ascii="Calibri" w:hAnsi="Calibri" w:cs="Calibri"/>
          <w:sz w:val="24"/>
          <w:szCs w:val="24"/>
        </w:rPr>
        <w:t>Awarded funds cannot be moved from one funded Program Element (PE) or program area to another one without prior approval from OHA.</w:t>
      </w:r>
    </w:p>
    <w:p w14:paraId="20739788" w14:textId="593F6738" w:rsidR="00D6459E" w:rsidRPr="00575765" w:rsidRDefault="00D6459E" w:rsidP="007C74B3">
      <w:pPr>
        <w:pStyle w:val="ListParagraph"/>
        <w:numPr>
          <w:ilvl w:val="0"/>
          <w:numId w:val="47"/>
        </w:numPr>
        <w:rPr>
          <w:rFonts w:ascii="Calibri" w:hAnsi="Calibri" w:cs="Calibri"/>
          <w:sz w:val="24"/>
          <w:szCs w:val="24"/>
        </w:rPr>
      </w:pPr>
      <w:r w:rsidRPr="00575765">
        <w:rPr>
          <w:rFonts w:ascii="Calibri" w:hAnsi="Calibri" w:cs="Calibri"/>
          <w:sz w:val="24"/>
          <w:szCs w:val="24"/>
        </w:rPr>
        <w:t xml:space="preserve">If expenditure reports show a CBO may not be able to spend their entire award </w:t>
      </w:r>
      <w:r w:rsidR="006C7C7F" w:rsidRPr="00575765">
        <w:rPr>
          <w:rFonts w:ascii="Calibri" w:hAnsi="Calibri" w:cs="Calibri"/>
          <w:sz w:val="24"/>
          <w:szCs w:val="24"/>
        </w:rPr>
        <w:t>within the grant period, the</w:t>
      </w:r>
      <w:r w:rsidRPr="00575765">
        <w:rPr>
          <w:rFonts w:ascii="Calibri" w:hAnsi="Calibri" w:cs="Calibri"/>
          <w:sz w:val="24"/>
          <w:szCs w:val="24"/>
        </w:rPr>
        <w:t xml:space="preserve"> Community Engagement Coordinator</w:t>
      </w:r>
      <w:r w:rsidR="006C7C7F" w:rsidRPr="00575765">
        <w:rPr>
          <w:rFonts w:ascii="Calibri" w:hAnsi="Calibri" w:cs="Calibri"/>
          <w:sz w:val="24"/>
          <w:szCs w:val="24"/>
        </w:rPr>
        <w:t xml:space="preserve"> (CEC)</w:t>
      </w:r>
      <w:r w:rsidRPr="00575765">
        <w:rPr>
          <w:rFonts w:ascii="Calibri" w:hAnsi="Calibri" w:cs="Calibri"/>
          <w:sz w:val="24"/>
          <w:szCs w:val="24"/>
        </w:rPr>
        <w:t xml:space="preserve"> will reach out to discuss developing a plan for grant spending.</w:t>
      </w:r>
    </w:p>
    <w:p w14:paraId="0D890C49" w14:textId="77777777" w:rsidR="00D6459E" w:rsidRPr="00575765" w:rsidRDefault="00D6459E" w:rsidP="004446A9">
      <w:pPr>
        <w:rPr>
          <w:rFonts w:ascii="Calibri" w:hAnsi="Calibri" w:cs="Calibri"/>
          <w:sz w:val="24"/>
          <w:szCs w:val="24"/>
        </w:rPr>
      </w:pPr>
      <w:r w:rsidRPr="00575765">
        <w:rPr>
          <w:rFonts w:ascii="Calibri" w:hAnsi="Calibri" w:cs="Calibri"/>
          <w:sz w:val="24"/>
          <w:szCs w:val="24"/>
        </w:rPr>
        <w:t>Additionally, OHA may require the following:</w:t>
      </w:r>
    </w:p>
    <w:p w14:paraId="5DA8F1C2" w14:textId="77777777" w:rsidR="00D6459E" w:rsidRPr="00575765" w:rsidRDefault="00D6459E" w:rsidP="007C74B3">
      <w:pPr>
        <w:numPr>
          <w:ilvl w:val="0"/>
          <w:numId w:val="24"/>
        </w:numPr>
        <w:tabs>
          <w:tab w:val="clear" w:pos="720"/>
        </w:tabs>
        <w:rPr>
          <w:rFonts w:ascii="Calibri" w:hAnsi="Calibri" w:cs="Calibri"/>
          <w:sz w:val="24"/>
          <w:szCs w:val="24"/>
        </w:rPr>
      </w:pPr>
      <w:r w:rsidRPr="00575765">
        <w:rPr>
          <w:rFonts w:ascii="Calibri" w:hAnsi="Calibri" w:cs="Calibri"/>
          <w:sz w:val="24"/>
          <w:szCs w:val="24"/>
        </w:rPr>
        <w:t>OHA may request revised budgets or additional expenditure information on an as-needed basis.</w:t>
      </w:r>
    </w:p>
    <w:p w14:paraId="44C9D138" w14:textId="77777777" w:rsidR="00D6459E" w:rsidRPr="00575765" w:rsidRDefault="00D6459E" w:rsidP="00093316">
      <w:pPr>
        <w:rPr>
          <w:rFonts w:ascii="Calibri" w:hAnsi="Calibri" w:cs="Calibri"/>
          <w:b/>
          <w:bCs/>
          <w:sz w:val="24"/>
          <w:szCs w:val="24"/>
        </w:rPr>
      </w:pPr>
    </w:p>
    <w:p w14:paraId="354F83E2" w14:textId="0349E459" w:rsidR="00D6459E" w:rsidRPr="00575765" w:rsidRDefault="00D6459E" w:rsidP="00575765">
      <w:pPr>
        <w:pStyle w:val="Heading1"/>
      </w:pPr>
      <w:bookmarkStart w:id="41" w:name="_Toc202187224"/>
      <w:r w:rsidRPr="00575765">
        <w:t>Expenditure Requirements &amp; Reporting</w:t>
      </w:r>
      <w:bookmarkEnd w:id="41"/>
    </w:p>
    <w:p w14:paraId="597D4D3A" w14:textId="77777777" w:rsidR="00D6459E" w:rsidRDefault="00D6459E" w:rsidP="004446A9">
      <w:pPr>
        <w:pStyle w:val="Heading2"/>
        <w:rPr>
          <w:rFonts w:ascii="Calibri" w:hAnsi="Calibri" w:cs="Calibri"/>
          <w:szCs w:val="24"/>
        </w:rPr>
      </w:pPr>
      <w:bookmarkStart w:id="42" w:name="_Toc202187225"/>
      <w:r w:rsidRPr="00575765">
        <w:rPr>
          <w:rFonts w:ascii="Calibri" w:hAnsi="Calibri" w:cs="Calibri"/>
          <w:szCs w:val="24"/>
        </w:rPr>
        <w:t>Unspent Funds</w:t>
      </w:r>
      <w:bookmarkEnd w:id="42"/>
    </w:p>
    <w:p w14:paraId="0F93F60D" w14:textId="77777777" w:rsidR="000770B9" w:rsidRPr="000770B9" w:rsidRDefault="000770B9" w:rsidP="000770B9"/>
    <w:p w14:paraId="37088290" w14:textId="77777777" w:rsidR="00D6459E" w:rsidRPr="00575765" w:rsidRDefault="00D6459E" w:rsidP="00D6459E">
      <w:pPr>
        <w:ind w:left="720"/>
        <w:rPr>
          <w:rFonts w:ascii="Calibri" w:hAnsi="Calibri" w:cs="Calibri"/>
          <w:sz w:val="24"/>
          <w:szCs w:val="24"/>
        </w:rPr>
      </w:pPr>
      <w:r w:rsidRPr="00575765">
        <w:rPr>
          <w:rFonts w:ascii="Calibri" w:hAnsi="Calibri" w:cs="Calibri"/>
          <w:sz w:val="24"/>
          <w:szCs w:val="24"/>
        </w:rPr>
        <w:t>OHA may request a revised budget following the end of a quarterly reconciliation period if the CBO is underspent by more than 20% of expected expenditures. If CBO cannot demonstrate that all funds will be expended by the end of the funding period, OHA will work with the CBO to develop a plan for grant spending.</w:t>
      </w:r>
    </w:p>
    <w:p w14:paraId="5C8595A5" w14:textId="77777777" w:rsidR="00D6459E" w:rsidRDefault="00D6459E" w:rsidP="004446A9">
      <w:pPr>
        <w:pStyle w:val="Heading2"/>
        <w:rPr>
          <w:rFonts w:ascii="Calibri" w:hAnsi="Calibri" w:cs="Calibri"/>
          <w:szCs w:val="24"/>
        </w:rPr>
      </w:pPr>
      <w:bookmarkStart w:id="43" w:name="_Toc202187226"/>
      <w:r w:rsidRPr="00575765">
        <w:rPr>
          <w:rFonts w:ascii="Calibri" w:hAnsi="Calibri" w:cs="Calibri"/>
          <w:szCs w:val="24"/>
        </w:rPr>
        <w:t>Supplanting Other Funds</w:t>
      </w:r>
      <w:bookmarkEnd w:id="43"/>
    </w:p>
    <w:p w14:paraId="20BD68B5" w14:textId="77777777" w:rsidR="000770B9" w:rsidRPr="000770B9" w:rsidRDefault="000770B9" w:rsidP="000770B9"/>
    <w:p w14:paraId="0BCAB1C9" w14:textId="77777777" w:rsidR="00D6459E" w:rsidRPr="00575765" w:rsidRDefault="00D6459E" w:rsidP="00D6459E">
      <w:pPr>
        <w:ind w:left="720"/>
        <w:rPr>
          <w:rFonts w:ascii="Calibri" w:hAnsi="Calibri" w:cs="Calibri"/>
          <w:sz w:val="24"/>
          <w:szCs w:val="24"/>
        </w:rPr>
      </w:pPr>
      <w:r w:rsidRPr="00575765">
        <w:rPr>
          <w:rFonts w:ascii="Calibri" w:hAnsi="Calibri" w:cs="Calibri"/>
          <w:sz w:val="24"/>
          <w:szCs w:val="24"/>
        </w:rPr>
        <w:t>Awarded funds may not be utilized to supplant other funds. Supplant means to deliberately reduce, displace, or replace other funding sources that may be currently in use to cover existing services such as other funds from state, local, other non-federal, or other federal funds.</w:t>
      </w:r>
    </w:p>
    <w:p w14:paraId="7A13337F" w14:textId="77777777" w:rsidR="00D6459E" w:rsidRPr="00575765" w:rsidRDefault="00D6459E" w:rsidP="00D6459E">
      <w:pPr>
        <w:ind w:left="720"/>
        <w:rPr>
          <w:rFonts w:ascii="Calibri" w:hAnsi="Calibri" w:cs="Calibri"/>
          <w:sz w:val="24"/>
          <w:szCs w:val="24"/>
        </w:rPr>
      </w:pPr>
      <w:r w:rsidRPr="00575765">
        <w:rPr>
          <w:rFonts w:ascii="Calibri" w:hAnsi="Calibri" w:cs="Calibri"/>
          <w:sz w:val="24"/>
          <w:szCs w:val="24"/>
        </w:rPr>
        <w:t>Awarded funds may not supplant state, local, other non-federal, or other federal funds. Funds may not be utilized to supplant state covered services such as Medicaid.</w:t>
      </w:r>
    </w:p>
    <w:p w14:paraId="4DAB9A47" w14:textId="77777777" w:rsidR="00D6459E" w:rsidRPr="00575765" w:rsidRDefault="00D6459E" w:rsidP="00D6459E">
      <w:pPr>
        <w:ind w:left="720"/>
        <w:rPr>
          <w:rFonts w:ascii="Calibri" w:hAnsi="Calibri" w:cs="Calibri"/>
          <w:sz w:val="24"/>
          <w:szCs w:val="24"/>
        </w:rPr>
      </w:pPr>
      <w:r w:rsidRPr="00575765">
        <w:rPr>
          <w:rFonts w:ascii="Calibri" w:hAnsi="Calibri" w:cs="Calibri"/>
          <w:sz w:val="24"/>
          <w:szCs w:val="24"/>
        </w:rPr>
        <w:t>Please contact your Community Engagement Coordinator (CEC) if you need assistance.</w:t>
      </w:r>
    </w:p>
    <w:p w14:paraId="4B4A7B78" w14:textId="77777777" w:rsidR="00D6459E" w:rsidRDefault="00D6459E" w:rsidP="004446A9">
      <w:pPr>
        <w:pStyle w:val="Heading2"/>
        <w:rPr>
          <w:rFonts w:ascii="Calibri" w:hAnsi="Calibri" w:cs="Calibri"/>
          <w:szCs w:val="24"/>
        </w:rPr>
      </w:pPr>
      <w:bookmarkStart w:id="44" w:name="_Toc202187227"/>
      <w:r w:rsidRPr="00575765">
        <w:rPr>
          <w:rFonts w:ascii="Calibri" w:hAnsi="Calibri" w:cs="Calibri"/>
          <w:szCs w:val="24"/>
        </w:rPr>
        <w:t>Quarterly Expenditure Reporting</w:t>
      </w:r>
      <w:bookmarkEnd w:id="44"/>
    </w:p>
    <w:p w14:paraId="05524D1E" w14:textId="77777777" w:rsidR="000770B9" w:rsidRPr="000770B9" w:rsidRDefault="000770B9" w:rsidP="000770B9"/>
    <w:p w14:paraId="036F9718" w14:textId="4AC91DA1" w:rsidR="00D6459E" w:rsidRPr="00575765" w:rsidRDefault="00D6459E" w:rsidP="00D6459E">
      <w:pPr>
        <w:ind w:left="720"/>
        <w:rPr>
          <w:rFonts w:ascii="Calibri" w:hAnsi="Calibri" w:cs="Calibri"/>
          <w:sz w:val="24"/>
          <w:szCs w:val="24"/>
        </w:rPr>
      </w:pPr>
      <w:r w:rsidRPr="00575765">
        <w:rPr>
          <w:rFonts w:ascii="Calibri" w:hAnsi="Calibri" w:cs="Calibri"/>
          <w:sz w:val="24"/>
          <w:szCs w:val="24"/>
        </w:rPr>
        <w:t>CBOs are required to submit a quarterly expenditure report documenting work plan related expenses during the previous 3-month period.</w:t>
      </w:r>
    </w:p>
    <w:p w14:paraId="6B0427CB" w14:textId="77777777" w:rsidR="00D6459E" w:rsidRPr="00575765" w:rsidRDefault="00D6459E" w:rsidP="00D6459E">
      <w:pPr>
        <w:ind w:left="720"/>
        <w:rPr>
          <w:rFonts w:ascii="Calibri" w:hAnsi="Calibri" w:cs="Calibri"/>
          <w:sz w:val="24"/>
          <w:szCs w:val="24"/>
        </w:rPr>
      </w:pPr>
      <w:r w:rsidRPr="00575765">
        <w:rPr>
          <w:rFonts w:ascii="Calibri" w:hAnsi="Calibri" w:cs="Calibri"/>
          <w:sz w:val="24"/>
          <w:szCs w:val="24"/>
        </w:rPr>
        <w:t>If your organization is funded through multiple Program Elements (PEs), or program areas, separate expenditure reports are required for each program area.</w:t>
      </w:r>
    </w:p>
    <w:p w14:paraId="197779CE" w14:textId="77777777" w:rsidR="00D6459E" w:rsidRPr="00575765" w:rsidRDefault="00D6459E" w:rsidP="00D6459E">
      <w:pPr>
        <w:ind w:left="720"/>
        <w:rPr>
          <w:rFonts w:ascii="Calibri" w:hAnsi="Calibri" w:cs="Calibri"/>
          <w:sz w:val="24"/>
          <w:szCs w:val="24"/>
        </w:rPr>
      </w:pPr>
      <w:r w:rsidRPr="00575765">
        <w:rPr>
          <w:rFonts w:ascii="Calibri" w:hAnsi="Calibri" w:cs="Calibri"/>
          <w:sz w:val="24"/>
          <w:szCs w:val="24"/>
        </w:rPr>
        <w:t xml:space="preserve">The Expenditure Report template can be found on the OHA Website under </w:t>
      </w:r>
      <w:r w:rsidRPr="00575765">
        <w:rPr>
          <w:rFonts w:ascii="Calibri" w:hAnsi="Calibri" w:cs="Calibri"/>
          <w:i/>
          <w:iCs/>
          <w:sz w:val="24"/>
          <w:szCs w:val="24"/>
        </w:rPr>
        <w:t>Contract Development</w:t>
      </w:r>
      <w:r w:rsidRPr="00575765">
        <w:rPr>
          <w:rFonts w:ascii="Calibri" w:hAnsi="Calibri" w:cs="Calibri"/>
          <w:sz w:val="24"/>
          <w:szCs w:val="24"/>
        </w:rPr>
        <w:t xml:space="preserve">. Detailed instructions are included as separate tabs within the document. Link to website: </w:t>
      </w:r>
      <w:hyperlink r:id="rId11" w:history="1">
        <w:r w:rsidRPr="00C20CC0">
          <w:rPr>
            <w:rStyle w:val="Hyperlink"/>
            <w:rFonts w:ascii="Calibri" w:hAnsi="Calibri" w:cs="Calibri"/>
            <w:sz w:val="24"/>
            <w:szCs w:val="24"/>
          </w:rPr>
          <w:t>https://www.oregon.gov/oha/PH/ABOUT/Pages/CBO.aspx</w:t>
        </w:r>
      </w:hyperlink>
    </w:p>
    <w:p w14:paraId="6C7F50F0" w14:textId="7C4B3B40" w:rsidR="00D6459E" w:rsidRPr="00575765" w:rsidRDefault="00D6459E" w:rsidP="006C7C7F">
      <w:pPr>
        <w:ind w:left="720"/>
        <w:rPr>
          <w:rFonts w:ascii="Calibri" w:hAnsi="Calibri" w:cs="Calibri"/>
          <w:sz w:val="24"/>
          <w:szCs w:val="24"/>
        </w:rPr>
      </w:pPr>
      <w:r w:rsidRPr="00575765">
        <w:rPr>
          <w:rFonts w:ascii="Calibri" w:hAnsi="Calibri" w:cs="Calibri"/>
          <w:sz w:val="24"/>
          <w:szCs w:val="24"/>
        </w:rPr>
        <w:t xml:space="preserve">All Expenditure Reports should be submitted </w:t>
      </w:r>
      <w:r w:rsidR="006C7C7F" w:rsidRPr="00575765">
        <w:rPr>
          <w:rFonts w:ascii="Calibri" w:hAnsi="Calibri" w:cs="Calibri"/>
          <w:sz w:val="24"/>
          <w:szCs w:val="24"/>
        </w:rPr>
        <w:t>in accordance with OHA requirements.</w:t>
      </w:r>
    </w:p>
    <w:p w14:paraId="606BFCFC" w14:textId="77777777" w:rsidR="000770B9" w:rsidRDefault="000770B9" w:rsidP="00D6459E">
      <w:pPr>
        <w:ind w:left="720"/>
        <w:rPr>
          <w:rFonts w:ascii="Calibri" w:hAnsi="Calibri" w:cs="Calibri"/>
          <w:sz w:val="24"/>
          <w:szCs w:val="24"/>
        </w:rPr>
      </w:pPr>
    </w:p>
    <w:p w14:paraId="766735AC" w14:textId="77777777" w:rsidR="000770B9" w:rsidRDefault="000770B9" w:rsidP="00D6459E">
      <w:pPr>
        <w:ind w:left="720"/>
        <w:rPr>
          <w:rFonts w:ascii="Calibri" w:hAnsi="Calibri" w:cs="Calibri"/>
          <w:sz w:val="24"/>
          <w:szCs w:val="24"/>
        </w:rPr>
      </w:pPr>
    </w:p>
    <w:p w14:paraId="69F688DB" w14:textId="77777777" w:rsidR="000770B9" w:rsidRDefault="000770B9" w:rsidP="00D6459E">
      <w:pPr>
        <w:ind w:left="720"/>
        <w:rPr>
          <w:rFonts w:ascii="Calibri" w:hAnsi="Calibri" w:cs="Calibri"/>
          <w:sz w:val="24"/>
          <w:szCs w:val="24"/>
        </w:rPr>
      </w:pPr>
    </w:p>
    <w:p w14:paraId="74B6C08B" w14:textId="77777777" w:rsidR="000770B9" w:rsidRDefault="000770B9" w:rsidP="00D6459E">
      <w:pPr>
        <w:ind w:left="720"/>
        <w:rPr>
          <w:rFonts w:ascii="Calibri" w:hAnsi="Calibri" w:cs="Calibri"/>
          <w:sz w:val="24"/>
          <w:szCs w:val="24"/>
        </w:rPr>
      </w:pPr>
    </w:p>
    <w:p w14:paraId="4A4632DC" w14:textId="77777777" w:rsidR="000770B9" w:rsidRDefault="000770B9" w:rsidP="00D6459E">
      <w:pPr>
        <w:ind w:left="720"/>
        <w:rPr>
          <w:rFonts w:ascii="Calibri" w:hAnsi="Calibri" w:cs="Calibri"/>
          <w:sz w:val="24"/>
          <w:szCs w:val="24"/>
        </w:rPr>
      </w:pPr>
    </w:p>
    <w:p w14:paraId="3D03F52C" w14:textId="77777777" w:rsidR="000770B9" w:rsidRDefault="000770B9" w:rsidP="00D6459E">
      <w:pPr>
        <w:ind w:left="720"/>
        <w:rPr>
          <w:rFonts w:ascii="Calibri" w:hAnsi="Calibri" w:cs="Calibri"/>
          <w:sz w:val="24"/>
          <w:szCs w:val="24"/>
        </w:rPr>
      </w:pPr>
    </w:p>
    <w:p w14:paraId="6B50FB40" w14:textId="021A10D2" w:rsidR="00D6459E" w:rsidRPr="00575765" w:rsidRDefault="00D6459E" w:rsidP="00D6459E">
      <w:pPr>
        <w:ind w:left="720"/>
        <w:rPr>
          <w:rFonts w:ascii="Calibri" w:hAnsi="Calibri" w:cs="Calibri"/>
          <w:sz w:val="24"/>
          <w:szCs w:val="24"/>
        </w:rPr>
      </w:pPr>
      <w:r w:rsidRPr="00575765">
        <w:rPr>
          <w:rFonts w:ascii="Calibri" w:hAnsi="Calibri" w:cs="Calibri"/>
          <w:sz w:val="24"/>
          <w:szCs w:val="24"/>
        </w:rPr>
        <w:t>CBOs must report expenses on the quarterly expenditure report based on the reporting schedule below:</w:t>
      </w:r>
    </w:p>
    <w:p w14:paraId="5D9B8F9E" w14:textId="77777777" w:rsidR="006B7BDD" w:rsidRPr="00575765" w:rsidRDefault="006B7BDD" w:rsidP="003412A8">
      <w:pPr>
        <w:ind w:left="720"/>
        <w:jc w:val="center"/>
        <w:rPr>
          <w:rFonts w:ascii="Calibri" w:hAnsi="Calibri" w:cs="Calibri"/>
          <w:sz w:val="24"/>
          <w:szCs w:val="24"/>
        </w:rPr>
      </w:pPr>
      <w:r w:rsidRPr="00575765">
        <w:rPr>
          <w:rFonts w:ascii="Calibri" w:hAnsi="Calibri" w:cs="Calibri"/>
          <w:b/>
          <w:bCs/>
          <w:sz w:val="24"/>
          <w:szCs w:val="24"/>
        </w:rPr>
        <w:t>Fiscal Quarterly Reporting Schedule</w:t>
      </w:r>
    </w:p>
    <w:tbl>
      <w:tblPr>
        <w:tblStyle w:val="GridTable4"/>
        <w:tblpPr w:leftFromText="180" w:rightFromText="180" w:vertAnchor="text" w:horzAnchor="margin" w:tblpXSpec="right" w:tblpY="462"/>
        <w:tblW w:w="0" w:type="auto"/>
        <w:tblLook w:val="04A0" w:firstRow="1" w:lastRow="0" w:firstColumn="1" w:lastColumn="0" w:noHBand="0" w:noVBand="1"/>
      </w:tblPr>
      <w:tblGrid>
        <w:gridCol w:w="1255"/>
        <w:gridCol w:w="1260"/>
        <w:gridCol w:w="3948"/>
        <w:gridCol w:w="2155"/>
      </w:tblGrid>
      <w:tr w:rsidR="006B7BDD" w:rsidRPr="00575765" w14:paraId="49255F4D" w14:textId="77777777" w:rsidTr="006B7BD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55" w:type="dxa"/>
          </w:tcPr>
          <w:p w14:paraId="07E28F7F" w14:textId="77777777" w:rsidR="006B7BDD" w:rsidRPr="00575765" w:rsidRDefault="006B7BDD" w:rsidP="006B7BDD">
            <w:pPr>
              <w:jc w:val="center"/>
              <w:rPr>
                <w:rFonts w:ascii="Calibri" w:hAnsi="Calibri" w:cs="Calibri"/>
                <w:b w:val="0"/>
                <w:bCs w:val="0"/>
                <w:sz w:val="24"/>
                <w:szCs w:val="24"/>
              </w:rPr>
            </w:pPr>
            <w:r w:rsidRPr="00575765">
              <w:rPr>
                <w:rFonts w:ascii="Calibri" w:hAnsi="Calibri" w:cs="Calibri"/>
                <w:sz w:val="24"/>
                <w:szCs w:val="24"/>
              </w:rPr>
              <w:t>(State) Fiscal Year (FY) *</w:t>
            </w:r>
          </w:p>
        </w:tc>
        <w:tc>
          <w:tcPr>
            <w:tcW w:w="1260" w:type="dxa"/>
          </w:tcPr>
          <w:p w14:paraId="19A7AF97" w14:textId="77777777" w:rsidR="006B7BDD" w:rsidRPr="00575765" w:rsidRDefault="006B7BDD" w:rsidP="006B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575765">
              <w:rPr>
                <w:rFonts w:ascii="Calibri" w:hAnsi="Calibri" w:cs="Calibri"/>
                <w:sz w:val="24"/>
                <w:szCs w:val="24"/>
              </w:rPr>
              <w:t>Quarter</w:t>
            </w:r>
          </w:p>
        </w:tc>
        <w:tc>
          <w:tcPr>
            <w:tcW w:w="3948" w:type="dxa"/>
          </w:tcPr>
          <w:p w14:paraId="5107ED06" w14:textId="77777777" w:rsidR="006B7BDD" w:rsidRPr="00575765" w:rsidRDefault="006B7BDD" w:rsidP="006B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575765">
              <w:rPr>
                <w:rFonts w:ascii="Calibri" w:hAnsi="Calibri" w:cs="Calibri"/>
                <w:sz w:val="24"/>
                <w:szCs w:val="24"/>
              </w:rPr>
              <w:t>Reporting Timeframe</w:t>
            </w:r>
          </w:p>
        </w:tc>
        <w:tc>
          <w:tcPr>
            <w:tcW w:w="2155" w:type="dxa"/>
          </w:tcPr>
          <w:p w14:paraId="381CEFB9" w14:textId="77777777" w:rsidR="006B7BDD" w:rsidRPr="00575765" w:rsidRDefault="006B7BDD" w:rsidP="006B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575765">
              <w:rPr>
                <w:rFonts w:ascii="Calibri" w:hAnsi="Calibri" w:cs="Calibri"/>
                <w:sz w:val="24"/>
                <w:szCs w:val="24"/>
              </w:rPr>
              <w:t xml:space="preserve">Reporting Due </w:t>
            </w:r>
            <w:proofErr w:type="gramStart"/>
            <w:r w:rsidRPr="00575765">
              <w:rPr>
                <w:rFonts w:ascii="Calibri" w:hAnsi="Calibri" w:cs="Calibri"/>
                <w:sz w:val="24"/>
                <w:szCs w:val="24"/>
              </w:rPr>
              <w:t>On</w:t>
            </w:r>
            <w:proofErr w:type="gramEnd"/>
            <w:r w:rsidRPr="00575765">
              <w:rPr>
                <w:rFonts w:ascii="Calibri" w:hAnsi="Calibri" w:cs="Calibri"/>
                <w:sz w:val="24"/>
                <w:szCs w:val="24"/>
              </w:rPr>
              <w:t xml:space="preserve"> or Before</w:t>
            </w:r>
          </w:p>
        </w:tc>
      </w:tr>
      <w:tr w:rsidR="006B7BDD" w:rsidRPr="00575765" w14:paraId="0026785B" w14:textId="77777777" w:rsidTr="006B7BD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55" w:type="dxa"/>
          </w:tcPr>
          <w:p w14:paraId="39C5F7AC" w14:textId="5448F93A" w:rsidR="006B7BDD" w:rsidRPr="00575765" w:rsidRDefault="006B7BDD" w:rsidP="006B7BDD">
            <w:pPr>
              <w:rPr>
                <w:rFonts w:ascii="Calibri" w:hAnsi="Calibri" w:cs="Calibri"/>
                <w:b w:val="0"/>
                <w:bCs w:val="0"/>
                <w:sz w:val="24"/>
                <w:szCs w:val="24"/>
              </w:rPr>
            </w:pPr>
            <w:r w:rsidRPr="00575765">
              <w:rPr>
                <w:rFonts w:ascii="Calibri" w:hAnsi="Calibri" w:cs="Calibri"/>
                <w:sz w:val="24"/>
                <w:szCs w:val="24"/>
              </w:rPr>
              <w:t>FY26</w:t>
            </w:r>
          </w:p>
        </w:tc>
        <w:tc>
          <w:tcPr>
            <w:tcW w:w="1260" w:type="dxa"/>
          </w:tcPr>
          <w:p w14:paraId="7ABB4E22" w14:textId="059B1521"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Quarter 1</w:t>
            </w:r>
          </w:p>
        </w:tc>
        <w:tc>
          <w:tcPr>
            <w:tcW w:w="3948" w:type="dxa"/>
          </w:tcPr>
          <w:p w14:paraId="7EB16795" w14:textId="49961F66"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January 1, 2026 - March 31, 2026</w:t>
            </w:r>
          </w:p>
        </w:tc>
        <w:tc>
          <w:tcPr>
            <w:tcW w:w="2155" w:type="dxa"/>
          </w:tcPr>
          <w:p w14:paraId="76DFBB6F" w14:textId="4D88D168"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April 30, 2026</w:t>
            </w:r>
          </w:p>
        </w:tc>
      </w:tr>
      <w:tr w:rsidR="006B7BDD" w:rsidRPr="00575765" w14:paraId="39EA44CC" w14:textId="77777777" w:rsidTr="006B7BDD">
        <w:trPr>
          <w:trHeight w:val="558"/>
        </w:trPr>
        <w:tc>
          <w:tcPr>
            <w:cnfStyle w:val="001000000000" w:firstRow="0" w:lastRow="0" w:firstColumn="1" w:lastColumn="0" w:oddVBand="0" w:evenVBand="0" w:oddHBand="0" w:evenHBand="0" w:firstRowFirstColumn="0" w:firstRowLastColumn="0" w:lastRowFirstColumn="0" w:lastRowLastColumn="0"/>
            <w:tcW w:w="1255" w:type="dxa"/>
          </w:tcPr>
          <w:p w14:paraId="5EE3E53E" w14:textId="77777777" w:rsidR="006B7BDD" w:rsidRPr="00575765" w:rsidRDefault="006B7BDD" w:rsidP="006B7BDD">
            <w:pPr>
              <w:rPr>
                <w:rFonts w:ascii="Calibri" w:hAnsi="Calibri" w:cs="Calibri"/>
                <w:b w:val="0"/>
                <w:bCs w:val="0"/>
                <w:sz w:val="24"/>
                <w:szCs w:val="24"/>
              </w:rPr>
            </w:pPr>
          </w:p>
        </w:tc>
        <w:tc>
          <w:tcPr>
            <w:tcW w:w="1260" w:type="dxa"/>
          </w:tcPr>
          <w:p w14:paraId="67DE5F7A" w14:textId="20470986"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Quarter 2</w:t>
            </w:r>
          </w:p>
        </w:tc>
        <w:tc>
          <w:tcPr>
            <w:tcW w:w="3948" w:type="dxa"/>
          </w:tcPr>
          <w:p w14:paraId="5901BF62" w14:textId="679E5B78"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April 1, 2026 - June 30, 2026</w:t>
            </w:r>
          </w:p>
        </w:tc>
        <w:tc>
          <w:tcPr>
            <w:tcW w:w="2155" w:type="dxa"/>
          </w:tcPr>
          <w:p w14:paraId="3317FA4E" w14:textId="7E2217A3"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July 31, 2026</w:t>
            </w:r>
          </w:p>
        </w:tc>
      </w:tr>
      <w:tr w:rsidR="006B7BDD" w:rsidRPr="00575765" w14:paraId="5C3F35BF" w14:textId="77777777" w:rsidTr="006B7BD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55" w:type="dxa"/>
          </w:tcPr>
          <w:p w14:paraId="6B5E245E" w14:textId="78B93E26" w:rsidR="006B7BDD" w:rsidRPr="00575765" w:rsidRDefault="006B7BDD" w:rsidP="006B7BDD">
            <w:pPr>
              <w:rPr>
                <w:rFonts w:ascii="Calibri" w:hAnsi="Calibri" w:cs="Calibri"/>
                <w:b w:val="0"/>
                <w:bCs w:val="0"/>
                <w:sz w:val="24"/>
                <w:szCs w:val="24"/>
              </w:rPr>
            </w:pPr>
            <w:r w:rsidRPr="00575765">
              <w:rPr>
                <w:rFonts w:ascii="Calibri" w:hAnsi="Calibri" w:cs="Calibri"/>
                <w:sz w:val="24"/>
                <w:szCs w:val="24"/>
              </w:rPr>
              <w:t>FY27</w:t>
            </w:r>
          </w:p>
        </w:tc>
        <w:tc>
          <w:tcPr>
            <w:tcW w:w="1260" w:type="dxa"/>
          </w:tcPr>
          <w:p w14:paraId="15A61752" w14:textId="572A25C4"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Quarter 3</w:t>
            </w:r>
          </w:p>
        </w:tc>
        <w:tc>
          <w:tcPr>
            <w:tcW w:w="3948" w:type="dxa"/>
          </w:tcPr>
          <w:p w14:paraId="1FD9714B" w14:textId="0BB7BE0C"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July 1, 2026 - September 30, 2026</w:t>
            </w:r>
          </w:p>
        </w:tc>
        <w:tc>
          <w:tcPr>
            <w:tcW w:w="2155" w:type="dxa"/>
          </w:tcPr>
          <w:p w14:paraId="73DC0F2D" w14:textId="6377390C"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October 31, 2026</w:t>
            </w:r>
          </w:p>
        </w:tc>
      </w:tr>
      <w:tr w:rsidR="006B7BDD" w:rsidRPr="00575765" w14:paraId="60A2AE73" w14:textId="77777777" w:rsidTr="006B7BDD">
        <w:trPr>
          <w:trHeight w:val="558"/>
        </w:trPr>
        <w:tc>
          <w:tcPr>
            <w:cnfStyle w:val="001000000000" w:firstRow="0" w:lastRow="0" w:firstColumn="1" w:lastColumn="0" w:oddVBand="0" w:evenVBand="0" w:oddHBand="0" w:evenHBand="0" w:firstRowFirstColumn="0" w:firstRowLastColumn="0" w:lastRowFirstColumn="0" w:lastRowLastColumn="0"/>
            <w:tcW w:w="1255" w:type="dxa"/>
          </w:tcPr>
          <w:p w14:paraId="7FFDB8B9" w14:textId="77777777" w:rsidR="006B7BDD" w:rsidRPr="00575765" w:rsidRDefault="006B7BDD" w:rsidP="006B7BDD">
            <w:pPr>
              <w:rPr>
                <w:rFonts w:ascii="Calibri" w:hAnsi="Calibri" w:cs="Calibri"/>
                <w:b w:val="0"/>
                <w:bCs w:val="0"/>
                <w:sz w:val="24"/>
                <w:szCs w:val="24"/>
              </w:rPr>
            </w:pPr>
          </w:p>
        </w:tc>
        <w:tc>
          <w:tcPr>
            <w:tcW w:w="1260" w:type="dxa"/>
          </w:tcPr>
          <w:p w14:paraId="43A49754" w14:textId="57C46284"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Quarter 4</w:t>
            </w:r>
          </w:p>
        </w:tc>
        <w:tc>
          <w:tcPr>
            <w:tcW w:w="3948" w:type="dxa"/>
          </w:tcPr>
          <w:p w14:paraId="1C4E50C1" w14:textId="5253B7D2"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October 1, 2026 - December 31, 2026</w:t>
            </w:r>
          </w:p>
        </w:tc>
        <w:tc>
          <w:tcPr>
            <w:tcW w:w="2155" w:type="dxa"/>
          </w:tcPr>
          <w:p w14:paraId="037CAA6C" w14:textId="42033675"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January 31, 2026</w:t>
            </w:r>
          </w:p>
        </w:tc>
      </w:tr>
      <w:tr w:rsidR="006B7BDD" w:rsidRPr="00575765" w14:paraId="32861356" w14:textId="77777777" w:rsidTr="006B7BD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55" w:type="dxa"/>
          </w:tcPr>
          <w:p w14:paraId="5C0B5AFA" w14:textId="77777777" w:rsidR="006B7BDD" w:rsidRPr="00575765" w:rsidRDefault="006B7BDD" w:rsidP="006B7BDD">
            <w:pPr>
              <w:rPr>
                <w:rFonts w:ascii="Calibri" w:hAnsi="Calibri" w:cs="Calibri"/>
                <w:b w:val="0"/>
                <w:bCs w:val="0"/>
                <w:sz w:val="24"/>
                <w:szCs w:val="24"/>
              </w:rPr>
            </w:pPr>
          </w:p>
        </w:tc>
        <w:tc>
          <w:tcPr>
            <w:tcW w:w="1260" w:type="dxa"/>
          </w:tcPr>
          <w:p w14:paraId="3AAE038F" w14:textId="55C67AC1"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Quarter 5</w:t>
            </w:r>
          </w:p>
        </w:tc>
        <w:tc>
          <w:tcPr>
            <w:tcW w:w="3948" w:type="dxa"/>
          </w:tcPr>
          <w:p w14:paraId="40CB5D84" w14:textId="37ACA7DD"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January 1, 2027 - March 31, 2027</w:t>
            </w:r>
          </w:p>
        </w:tc>
        <w:tc>
          <w:tcPr>
            <w:tcW w:w="2155" w:type="dxa"/>
          </w:tcPr>
          <w:p w14:paraId="54CF5F41" w14:textId="739792B5" w:rsidR="006B7BDD" w:rsidRPr="00575765" w:rsidRDefault="006B7BDD"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765">
              <w:rPr>
                <w:rFonts w:ascii="Calibri" w:hAnsi="Calibri" w:cs="Calibri"/>
                <w:sz w:val="24"/>
                <w:szCs w:val="24"/>
              </w:rPr>
              <w:t>April 30, 2027</w:t>
            </w:r>
          </w:p>
        </w:tc>
      </w:tr>
      <w:tr w:rsidR="006B7BDD" w:rsidRPr="00575765" w14:paraId="2FD4CE49" w14:textId="77777777" w:rsidTr="006B7BDD">
        <w:trPr>
          <w:trHeight w:val="565"/>
        </w:trPr>
        <w:tc>
          <w:tcPr>
            <w:cnfStyle w:val="001000000000" w:firstRow="0" w:lastRow="0" w:firstColumn="1" w:lastColumn="0" w:oddVBand="0" w:evenVBand="0" w:oddHBand="0" w:evenHBand="0" w:firstRowFirstColumn="0" w:firstRowLastColumn="0" w:lastRowFirstColumn="0" w:lastRowLastColumn="0"/>
            <w:tcW w:w="1255" w:type="dxa"/>
          </w:tcPr>
          <w:p w14:paraId="5CA09219" w14:textId="77777777" w:rsidR="006B7BDD" w:rsidRPr="00575765" w:rsidRDefault="006B7BDD" w:rsidP="006B7BDD">
            <w:pPr>
              <w:rPr>
                <w:rFonts w:ascii="Calibri" w:hAnsi="Calibri" w:cs="Calibri"/>
                <w:b w:val="0"/>
                <w:bCs w:val="0"/>
                <w:sz w:val="24"/>
                <w:szCs w:val="24"/>
              </w:rPr>
            </w:pPr>
          </w:p>
        </w:tc>
        <w:tc>
          <w:tcPr>
            <w:tcW w:w="1260" w:type="dxa"/>
          </w:tcPr>
          <w:p w14:paraId="1711AA57" w14:textId="17C24C6E"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575765">
              <w:rPr>
                <w:rFonts w:ascii="Calibri" w:hAnsi="Calibri" w:cs="Calibri"/>
                <w:sz w:val="24"/>
                <w:szCs w:val="24"/>
              </w:rPr>
              <w:t>Quarter 6</w:t>
            </w:r>
          </w:p>
        </w:tc>
        <w:tc>
          <w:tcPr>
            <w:tcW w:w="3948" w:type="dxa"/>
          </w:tcPr>
          <w:p w14:paraId="1BC09C9B" w14:textId="22CDE4B4"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575765">
              <w:rPr>
                <w:rFonts w:ascii="Calibri" w:hAnsi="Calibri" w:cs="Calibri"/>
                <w:sz w:val="24"/>
                <w:szCs w:val="24"/>
              </w:rPr>
              <w:t>April 1, 2027 - June 30, 2027</w:t>
            </w:r>
          </w:p>
        </w:tc>
        <w:tc>
          <w:tcPr>
            <w:tcW w:w="2155" w:type="dxa"/>
          </w:tcPr>
          <w:p w14:paraId="4744A759" w14:textId="0521A2A2" w:rsidR="006B7BDD" w:rsidRPr="00575765" w:rsidRDefault="006B7BDD" w:rsidP="006B7BDD">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575765">
              <w:rPr>
                <w:rFonts w:ascii="Calibri" w:hAnsi="Calibri" w:cs="Calibri"/>
                <w:sz w:val="24"/>
                <w:szCs w:val="24"/>
              </w:rPr>
              <w:t>July 31, 2027</w:t>
            </w:r>
          </w:p>
        </w:tc>
      </w:tr>
    </w:tbl>
    <w:p w14:paraId="56B6B1C7" w14:textId="77777777" w:rsidR="006B7BDD" w:rsidRPr="00575765" w:rsidRDefault="006B7BDD" w:rsidP="006B7BDD">
      <w:pPr>
        <w:rPr>
          <w:rFonts w:ascii="Calibri" w:hAnsi="Calibri" w:cs="Calibri"/>
          <w:sz w:val="24"/>
          <w:szCs w:val="24"/>
        </w:rPr>
      </w:pPr>
    </w:p>
    <w:p w14:paraId="5668E5CE" w14:textId="77777777" w:rsidR="006B7BDD" w:rsidRPr="00575765" w:rsidRDefault="006B7BDD" w:rsidP="00D6459E">
      <w:pPr>
        <w:ind w:left="720"/>
        <w:rPr>
          <w:rFonts w:ascii="Calibri" w:hAnsi="Calibri" w:cs="Calibri"/>
          <w:sz w:val="24"/>
          <w:szCs w:val="24"/>
        </w:rPr>
      </w:pPr>
    </w:p>
    <w:p w14:paraId="745225C8" w14:textId="77777777" w:rsidR="006B7C9F" w:rsidRPr="00575765" w:rsidRDefault="006B7C9F" w:rsidP="006B7C9F">
      <w:pPr>
        <w:ind w:left="720"/>
        <w:rPr>
          <w:rFonts w:ascii="Calibri" w:hAnsi="Calibri" w:cs="Calibri"/>
          <w:sz w:val="24"/>
          <w:szCs w:val="24"/>
        </w:rPr>
      </w:pPr>
      <w:r w:rsidRPr="00575765">
        <w:rPr>
          <w:rFonts w:ascii="Calibri" w:hAnsi="Calibri" w:cs="Calibri"/>
          <w:sz w:val="24"/>
          <w:szCs w:val="24"/>
        </w:rPr>
        <w:t>*Fiscal Year (FY) defined as period from July 1 -- June 30,</w:t>
      </w:r>
    </w:p>
    <w:p w14:paraId="0E805BC6" w14:textId="04DD2E96" w:rsidR="006B7C9F" w:rsidRPr="00575765" w:rsidRDefault="006B7C9F" w:rsidP="006B7C9F">
      <w:pPr>
        <w:ind w:left="720"/>
        <w:rPr>
          <w:rFonts w:ascii="Calibri" w:hAnsi="Calibri" w:cs="Calibri"/>
          <w:sz w:val="24"/>
          <w:szCs w:val="24"/>
        </w:rPr>
      </w:pPr>
      <w:r w:rsidRPr="00575765">
        <w:rPr>
          <w:rFonts w:ascii="Calibri" w:hAnsi="Calibri" w:cs="Calibri"/>
          <w:sz w:val="24"/>
          <w:szCs w:val="24"/>
        </w:rPr>
        <w:t xml:space="preserve">FY26 is July 1, 2025 -- June 30, </w:t>
      </w:r>
      <w:proofErr w:type="gramStart"/>
      <w:r w:rsidRPr="00575765">
        <w:rPr>
          <w:rFonts w:ascii="Calibri" w:hAnsi="Calibri" w:cs="Calibri"/>
          <w:sz w:val="24"/>
          <w:szCs w:val="24"/>
        </w:rPr>
        <w:t>2026;</w:t>
      </w:r>
      <w:proofErr w:type="gramEnd"/>
    </w:p>
    <w:p w14:paraId="6D4D86FB" w14:textId="1D1B8038" w:rsidR="006B7C9F" w:rsidRPr="00575765" w:rsidRDefault="006B7C9F" w:rsidP="006B7C9F">
      <w:pPr>
        <w:ind w:left="720"/>
        <w:rPr>
          <w:rFonts w:ascii="Calibri" w:hAnsi="Calibri" w:cs="Calibri"/>
          <w:sz w:val="24"/>
          <w:szCs w:val="24"/>
        </w:rPr>
      </w:pPr>
      <w:r w:rsidRPr="00575765">
        <w:rPr>
          <w:rFonts w:ascii="Calibri" w:hAnsi="Calibri" w:cs="Calibri"/>
          <w:sz w:val="24"/>
          <w:szCs w:val="24"/>
        </w:rPr>
        <w:t>FY27 is July 1, 2026 -- June 30, 2027.*</w:t>
      </w:r>
    </w:p>
    <w:p w14:paraId="52403309" w14:textId="77777777" w:rsidR="006B7C9F" w:rsidRPr="00575765" w:rsidRDefault="006B7C9F" w:rsidP="006B7C9F">
      <w:pPr>
        <w:ind w:left="720"/>
        <w:rPr>
          <w:rFonts w:ascii="Calibri" w:hAnsi="Calibri" w:cs="Calibri"/>
          <w:sz w:val="24"/>
          <w:szCs w:val="24"/>
        </w:rPr>
      </w:pPr>
      <w:r w:rsidRPr="00575765">
        <w:rPr>
          <w:rFonts w:ascii="Calibri" w:hAnsi="Calibri" w:cs="Calibri"/>
          <w:sz w:val="24"/>
          <w:szCs w:val="24"/>
        </w:rPr>
        <w:t>If your organization is funded through a federal grant, you may be asked for an additional report to help align with grant reporting requirements.</w:t>
      </w:r>
    </w:p>
    <w:p w14:paraId="03F2B0D2" w14:textId="77777777" w:rsidR="006B7C9F" w:rsidRPr="00575765" w:rsidRDefault="006B7C9F" w:rsidP="006B7C9F">
      <w:pPr>
        <w:ind w:left="720"/>
        <w:rPr>
          <w:rFonts w:ascii="Calibri" w:hAnsi="Calibri" w:cs="Calibri"/>
          <w:sz w:val="24"/>
          <w:szCs w:val="24"/>
        </w:rPr>
      </w:pPr>
      <w:r w:rsidRPr="00575765">
        <w:rPr>
          <w:rFonts w:ascii="Calibri" w:hAnsi="Calibri" w:cs="Calibri"/>
          <w:sz w:val="24"/>
          <w:szCs w:val="24"/>
        </w:rPr>
        <w:t xml:space="preserve">Expenditure reports are subject to change and the most recent version should be used and will be posted on the OHA CET website under the </w:t>
      </w:r>
      <w:r w:rsidRPr="00575765">
        <w:rPr>
          <w:rFonts w:ascii="Calibri" w:hAnsi="Calibri" w:cs="Calibri"/>
          <w:i/>
          <w:iCs/>
          <w:sz w:val="24"/>
          <w:szCs w:val="24"/>
        </w:rPr>
        <w:t>Fiscal and Budget Information</w:t>
      </w:r>
      <w:r w:rsidRPr="00575765">
        <w:rPr>
          <w:rFonts w:ascii="Calibri" w:hAnsi="Calibri" w:cs="Calibri"/>
          <w:sz w:val="24"/>
          <w:szCs w:val="24"/>
        </w:rPr>
        <w:t xml:space="preserve"> tab.</w:t>
      </w:r>
    </w:p>
    <w:p w14:paraId="107625E2" w14:textId="77777777" w:rsidR="006B7C9F" w:rsidRPr="00575765" w:rsidRDefault="006B7C9F" w:rsidP="00141C96">
      <w:pPr>
        <w:pStyle w:val="Heading4"/>
        <w:rPr>
          <w:rFonts w:ascii="Calibri" w:hAnsi="Calibri" w:cs="Calibri"/>
        </w:rPr>
      </w:pPr>
      <w:r w:rsidRPr="00575765">
        <w:rPr>
          <w:rFonts w:ascii="Calibri" w:hAnsi="Calibri" w:cs="Calibri"/>
        </w:rPr>
        <w:t>Payments</w:t>
      </w:r>
    </w:p>
    <w:p w14:paraId="1F980E6B" w14:textId="030FF67D" w:rsidR="006B7C9F" w:rsidRPr="00575765" w:rsidRDefault="006B7C9F" w:rsidP="007C74B3">
      <w:pPr>
        <w:numPr>
          <w:ilvl w:val="0"/>
          <w:numId w:val="25"/>
        </w:numPr>
        <w:tabs>
          <w:tab w:val="clear" w:pos="720"/>
          <w:tab w:val="num" w:pos="1440"/>
        </w:tabs>
        <w:ind w:left="1440"/>
        <w:rPr>
          <w:rFonts w:ascii="Calibri" w:hAnsi="Calibri" w:cs="Calibri"/>
          <w:sz w:val="24"/>
          <w:szCs w:val="24"/>
        </w:rPr>
      </w:pPr>
      <w:r w:rsidRPr="00575765">
        <w:rPr>
          <w:rFonts w:ascii="Calibri" w:hAnsi="Calibri" w:cs="Calibri"/>
          <w:sz w:val="24"/>
          <w:szCs w:val="24"/>
        </w:rPr>
        <w:t>OHA will make approximately equal monthly payments to CBO Grantee to reach the total grant award amount.</w:t>
      </w:r>
    </w:p>
    <w:p w14:paraId="276DE501" w14:textId="165FACF5" w:rsidR="006B7C9F" w:rsidRPr="00575765" w:rsidRDefault="006B7C9F" w:rsidP="007C74B3">
      <w:pPr>
        <w:numPr>
          <w:ilvl w:val="0"/>
          <w:numId w:val="25"/>
        </w:numPr>
        <w:tabs>
          <w:tab w:val="clear" w:pos="720"/>
          <w:tab w:val="num" w:pos="1440"/>
        </w:tabs>
        <w:ind w:left="1440"/>
        <w:rPr>
          <w:rFonts w:ascii="Calibri" w:hAnsi="Calibri" w:cs="Calibri"/>
          <w:sz w:val="24"/>
          <w:szCs w:val="24"/>
        </w:rPr>
      </w:pPr>
      <w:r w:rsidRPr="00575765">
        <w:rPr>
          <w:rFonts w:ascii="Calibri" w:hAnsi="Calibri" w:cs="Calibri"/>
          <w:sz w:val="24"/>
          <w:szCs w:val="24"/>
        </w:rPr>
        <w:t>The first payment will not be issued until the grant agreement is fully executed (meaning the CBO Grantee has signed and returned the grant agreement, and OHA has signed the agreement as well).</w:t>
      </w:r>
    </w:p>
    <w:p w14:paraId="3DF731CD" w14:textId="56E14566" w:rsidR="006B7C9F" w:rsidRPr="00575765" w:rsidRDefault="006B7C9F" w:rsidP="007C74B3">
      <w:pPr>
        <w:numPr>
          <w:ilvl w:val="0"/>
          <w:numId w:val="25"/>
        </w:numPr>
        <w:tabs>
          <w:tab w:val="clear" w:pos="720"/>
          <w:tab w:val="num" w:pos="1440"/>
        </w:tabs>
        <w:ind w:left="1440"/>
        <w:rPr>
          <w:rFonts w:ascii="Calibri" w:hAnsi="Calibri" w:cs="Calibri"/>
          <w:sz w:val="24"/>
          <w:szCs w:val="24"/>
        </w:rPr>
      </w:pPr>
      <w:r w:rsidRPr="00575765">
        <w:rPr>
          <w:rFonts w:ascii="Calibri" w:hAnsi="Calibri" w:cs="Calibri"/>
          <w:sz w:val="24"/>
          <w:szCs w:val="24"/>
        </w:rPr>
        <w:t xml:space="preserve">Please note, for CBO Grantees that are contracting with the state for the first time, disbursements for this award will be made by Electronic Funds Transfer </w:t>
      </w:r>
      <w:r w:rsidRPr="00575765">
        <w:rPr>
          <w:rFonts w:ascii="Calibri" w:hAnsi="Calibri" w:cs="Calibri"/>
          <w:sz w:val="24"/>
          <w:szCs w:val="24"/>
        </w:rPr>
        <w:lastRenderedPageBreak/>
        <w:t>(EFT) once organizations are fully set up in the State system; paper checks will be mailed in the interim.</w:t>
      </w:r>
    </w:p>
    <w:p w14:paraId="663321BF" w14:textId="77777777" w:rsidR="00CD0334" w:rsidRPr="00575765" w:rsidRDefault="00CD0334" w:rsidP="00CD0334">
      <w:pPr>
        <w:rPr>
          <w:rFonts w:ascii="Calibri" w:hAnsi="Calibri" w:cs="Calibri"/>
          <w:b/>
          <w:bCs/>
          <w:sz w:val="24"/>
          <w:szCs w:val="24"/>
        </w:rPr>
      </w:pPr>
    </w:p>
    <w:p w14:paraId="67D42815" w14:textId="10540E21" w:rsidR="00CD0334" w:rsidRPr="00575765" w:rsidRDefault="00CD0334" w:rsidP="004446A9">
      <w:pPr>
        <w:pStyle w:val="Heading2"/>
        <w:rPr>
          <w:rFonts w:ascii="Calibri" w:hAnsi="Calibri" w:cs="Calibri"/>
          <w:szCs w:val="24"/>
        </w:rPr>
      </w:pPr>
      <w:bookmarkStart w:id="45" w:name="_Toc202187228"/>
      <w:r w:rsidRPr="00575765">
        <w:rPr>
          <w:rFonts w:ascii="Calibri" w:hAnsi="Calibri" w:cs="Calibri"/>
          <w:szCs w:val="24"/>
        </w:rPr>
        <w:t xml:space="preserve">Administrative Requirements </w:t>
      </w:r>
      <w:r w:rsidR="004446A9" w:rsidRPr="00575765">
        <w:rPr>
          <w:rFonts w:ascii="Calibri" w:hAnsi="Calibri" w:cs="Calibri"/>
          <w:szCs w:val="24"/>
        </w:rPr>
        <w:t>–</w:t>
      </w:r>
      <w:r w:rsidRPr="00575765">
        <w:rPr>
          <w:rFonts w:ascii="Calibri" w:hAnsi="Calibri" w:cs="Calibri"/>
          <w:szCs w:val="24"/>
        </w:rPr>
        <w:t xml:space="preserve"> Insurance</w:t>
      </w:r>
      <w:bookmarkEnd w:id="45"/>
    </w:p>
    <w:p w14:paraId="4586780F" w14:textId="77777777" w:rsidR="004446A9" w:rsidRPr="00575765" w:rsidRDefault="004446A9" w:rsidP="004446A9">
      <w:pPr>
        <w:rPr>
          <w:rFonts w:ascii="Calibri" w:hAnsi="Calibri" w:cs="Calibri"/>
          <w:sz w:val="24"/>
          <w:szCs w:val="24"/>
        </w:rPr>
      </w:pPr>
    </w:p>
    <w:p w14:paraId="212370A9" w14:textId="77777777" w:rsidR="003B53FF" w:rsidRPr="00575765" w:rsidRDefault="003B53FF" w:rsidP="00141C96">
      <w:pPr>
        <w:pStyle w:val="Heading4"/>
        <w:rPr>
          <w:rFonts w:ascii="Calibri" w:hAnsi="Calibri" w:cs="Calibri"/>
        </w:rPr>
      </w:pPr>
      <w:r w:rsidRPr="00575765">
        <w:rPr>
          <w:rFonts w:ascii="Calibri" w:hAnsi="Calibri" w:cs="Calibri"/>
        </w:rPr>
        <w:t>Workers' Compensation</w:t>
      </w:r>
    </w:p>
    <w:p w14:paraId="67A5C6FA" w14:textId="77777777" w:rsidR="003B53FF" w:rsidRPr="00575765" w:rsidRDefault="003B53FF" w:rsidP="003B53FF">
      <w:pPr>
        <w:ind w:left="720"/>
        <w:rPr>
          <w:rFonts w:ascii="Calibri" w:hAnsi="Calibri" w:cs="Calibri"/>
          <w:sz w:val="24"/>
          <w:szCs w:val="24"/>
        </w:rPr>
      </w:pPr>
      <w:r w:rsidRPr="00575765">
        <w:rPr>
          <w:rFonts w:ascii="Calibri" w:hAnsi="Calibri" w:cs="Calibri"/>
          <w:sz w:val="24"/>
          <w:szCs w:val="24"/>
        </w:rPr>
        <w:t>Workers' Compensation is required by Oregon state law, or Oregon Revised Statutes (ORS), and cannot be waived, except in special cases.</w:t>
      </w:r>
    </w:p>
    <w:p w14:paraId="5DCF5EE1" w14:textId="77777777" w:rsidR="003B53FF" w:rsidRPr="00575765" w:rsidRDefault="003B53FF" w:rsidP="007C74B3">
      <w:pPr>
        <w:numPr>
          <w:ilvl w:val="0"/>
          <w:numId w:val="30"/>
        </w:numPr>
        <w:tabs>
          <w:tab w:val="clear" w:pos="720"/>
          <w:tab w:val="num" w:pos="1440"/>
        </w:tabs>
        <w:ind w:left="1440"/>
        <w:rPr>
          <w:rFonts w:ascii="Calibri" w:hAnsi="Calibri" w:cs="Calibri"/>
          <w:sz w:val="24"/>
          <w:szCs w:val="24"/>
        </w:rPr>
      </w:pPr>
      <w:r w:rsidRPr="00575765">
        <w:rPr>
          <w:rFonts w:ascii="Calibri" w:hAnsi="Calibri" w:cs="Calibri"/>
          <w:sz w:val="24"/>
          <w:szCs w:val="24"/>
        </w:rPr>
        <w:t>All employers, including Recipient, that employ subject workers, as defined in ORS 656.027, shall comply with ORS 656.017 and provide workers' compensation insurance coverage for those workers, unless they meet the requirement for an exemption under *ORS 656.126(2).</w:t>
      </w:r>
    </w:p>
    <w:p w14:paraId="7777B374" w14:textId="77777777" w:rsidR="003B53FF" w:rsidRPr="00575765" w:rsidRDefault="003B53FF" w:rsidP="003B53FF">
      <w:pPr>
        <w:ind w:left="720"/>
        <w:rPr>
          <w:rFonts w:ascii="Calibri" w:hAnsi="Calibri" w:cs="Calibri"/>
          <w:sz w:val="24"/>
          <w:szCs w:val="24"/>
        </w:rPr>
      </w:pPr>
      <w:r w:rsidRPr="00575765">
        <w:rPr>
          <w:rFonts w:ascii="Calibri" w:hAnsi="Calibri" w:cs="Calibri"/>
          <w:sz w:val="24"/>
          <w:szCs w:val="24"/>
        </w:rPr>
        <w:t xml:space="preserve">*ORS 656.126(2) relates to workers from out of </w:t>
      </w:r>
      <w:proofErr w:type="gramStart"/>
      <w:r w:rsidRPr="00575765">
        <w:rPr>
          <w:rFonts w:ascii="Calibri" w:hAnsi="Calibri" w:cs="Calibri"/>
          <w:sz w:val="24"/>
          <w:szCs w:val="24"/>
        </w:rPr>
        <w:t>state;</w:t>
      </w:r>
      <w:proofErr w:type="gramEnd"/>
      <w:r w:rsidRPr="00575765">
        <w:rPr>
          <w:rFonts w:ascii="Calibri" w:hAnsi="Calibri" w:cs="Calibri"/>
          <w:sz w:val="24"/>
          <w:szCs w:val="24"/>
        </w:rPr>
        <w:t xml:space="preserve"> not applicable to this scenario.</w:t>
      </w:r>
    </w:p>
    <w:p w14:paraId="7755C112" w14:textId="77777777" w:rsidR="004446A9" w:rsidRPr="00575765" w:rsidRDefault="004446A9" w:rsidP="003B53FF">
      <w:pPr>
        <w:ind w:left="720"/>
        <w:rPr>
          <w:rFonts w:ascii="Calibri" w:hAnsi="Calibri" w:cs="Calibri"/>
          <w:sz w:val="24"/>
          <w:szCs w:val="24"/>
        </w:rPr>
      </w:pPr>
    </w:p>
    <w:p w14:paraId="04B8266C" w14:textId="63A7098D" w:rsidR="004446A9" w:rsidRPr="00575765" w:rsidRDefault="003B53FF" w:rsidP="00141C96">
      <w:pPr>
        <w:pStyle w:val="Heading4"/>
        <w:rPr>
          <w:rFonts w:ascii="Calibri" w:hAnsi="Calibri" w:cs="Calibri"/>
        </w:rPr>
      </w:pPr>
      <w:r w:rsidRPr="00575765">
        <w:rPr>
          <w:rFonts w:ascii="Calibri" w:hAnsi="Calibri" w:cs="Calibri"/>
        </w:rPr>
        <w:t>Commercial General Liability</w:t>
      </w:r>
    </w:p>
    <w:p w14:paraId="2FA7342B" w14:textId="77777777" w:rsidR="003B53FF" w:rsidRPr="00575765" w:rsidRDefault="003B53FF" w:rsidP="003B53FF">
      <w:pPr>
        <w:ind w:left="720"/>
        <w:rPr>
          <w:rFonts w:ascii="Calibri" w:hAnsi="Calibri" w:cs="Calibri"/>
          <w:sz w:val="24"/>
          <w:szCs w:val="24"/>
        </w:rPr>
      </w:pPr>
      <w:r w:rsidRPr="00575765">
        <w:rPr>
          <w:rFonts w:ascii="Calibri" w:hAnsi="Calibri" w:cs="Calibri"/>
          <w:sz w:val="24"/>
          <w:szCs w:val="24"/>
        </w:rPr>
        <w:t>Commercial General Liability is required by the state of Oregon and cannot be waived.</w:t>
      </w:r>
    </w:p>
    <w:p w14:paraId="3C891636" w14:textId="77777777" w:rsidR="003B53FF" w:rsidRPr="00575765" w:rsidRDefault="003B53FF" w:rsidP="007C74B3">
      <w:pPr>
        <w:numPr>
          <w:ilvl w:val="0"/>
          <w:numId w:val="31"/>
        </w:numPr>
        <w:tabs>
          <w:tab w:val="clear" w:pos="720"/>
          <w:tab w:val="num" w:pos="1440"/>
        </w:tabs>
        <w:ind w:left="1440"/>
        <w:rPr>
          <w:rFonts w:ascii="Calibri" w:hAnsi="Calibri" w:cs="Calibri"/>
          <w:sz w:val="24"/>
          <w:szCs w:val="24"/>
        </w:rPr>
      </w:pPr>
      <w:r w:rsidRPr="00575765">
        <w:rPr>
          <w:rFonts w:ascii="Calibri" w:hAnsi="Calibri" w:cs="Calibri"/>
          <w:sz w:val="24"/>
          <w:szCs w:val="24"/>
        </w:rPr>
        <w:t>Commercial General Liability Insurance covers bodily injury and property damage in a form and with coverage that is satisfactory to the State.</w:t>
      </w:r>
    </w:p>
    <w:p w14:paraId="7225DF1E" w14:textId="77777777" w:rsidR="003B53FF" w:rsidRPr="00575765" w:rsidRDefault="003B53FF" w:rsidP="007C74B3">
      <w:pPr>
        <w:numPr>
          <w:ilvl w:val="0"/>
          <w:numId w:val="31"/>
        </w:numPr>
        <w:tabs>
          <w:tab w:val="clear" w:pos="720"/>
          <w:tab w:val="num" w:pos="1440"/>
        </w:tabs>
        <w:ind w:left="1440"/>
        <w:rPr>
          <w:rFonts w:ascii="Calibri" w:hAnsi="Calibri" w:cs="Calibri"/>
          <w:sz w:val="24"/>
          <w:szCs w:val="24"/>
        </w:rPr>
      </w:pPr>
      <w:r w:rsidRPr="00575765">
        <w:rPr>
          <w:rFonts w:ascii="Calibri" w:hAnsi="Calibri" w:cs="Calibri"/>
          <w:sz w:val="24"/>
          <w:szCs w:val="24"/>
        </w:rPr>
        <w:t>Coverage shall be written on an occurrence basis on an amount of not less than one million dollars ($1,000,000.00) per occurrence.</w:t>
      </w:r>
    </w:p>
    <w:p w14:paraId="31ED895F" w14:textId="77777777" w:rsidR="003B53FF" w:rsidRPr="00575765" w:rsidRDefault="003B53FF" w:rsidP="007C74B3">
      <w:pPr>
        <w:numPr>
          <w:ilvl w:val="0"/>
          <w:numId w:val="31"/>
        </w:numPr>
        <w:tabs>
          <w:tab w:val="clear" w:pos="720"/>
          <w:tab w:val="num" w:pos="1440"/>
        </w:tabs>
        <w:ind w:left="1440"/>
        <w:rPr>
          <w:rFonts w:ascii="Calibri" w:hAnsi="Calibri" w:cs="Calibri"/>
          <w:sz w:val="24"/>
          <w:szCs w:val="24"/>
        </w:rPr>
      </w:pPr>
      <w:r w:rsidRPr="00575765">
        <w:rPr>
          <w:rFonts w:ascii="Calibri" w:hAnsi="Calibri" w:cs="Calibri"/>
          <w:sz w:val="24"/>
          <w:szCs w:val="24"/>
        </w:rPr>
        <w:t>The annual aggregate limit shall not be less than two million dollars ($2,000,000.00).</w:t>
      </w:r>
    </w:p>
    <w:p w14:paraId="00BBC494" w14:textId="77777777" w:rsidR="003B53FF" w:rsidRPr="00575765" w:rsidRDefault="003B53FF" w:rsidP="007C74B3">
      <w:pPr>
        <w:numPr>
          <w:ilvl w:val="0"/>
          <w:numId w:val="31"/>
        </w:numPr>
        <w:tabs>
          <w:tab w:val="clear" w:pos="720"/>
          <w:tab w:val="num" w:pos="1440"/>
        </w:tabs>
        <w:ind w:left="1440"/>
        <w:rPr>
          <w:rFonts w:ascii="Calibri" w:hAnsi="Calibri" w:cs="Calibri"/>
          <w:sz w:val="24"/>
          <w:szCs w:val="24"/>
        </w:rPr>
      </w:pPr>
      <w:r w:rsidRPr="00575765">
        <w:rPr>
          <w:rFonts w:ascii="Calibri" w:hAnsi="Calibri" w:cs="Calibri"/>
          <w:sz w:val="24"/>
          <w:szCs w:val="24"/>
        </w:rPr>
        <w:t>This insurance shall include personal and advertising injury liability, products and completed operations, contractual liability coverage for the indemnity provided under this Agreement, and have no limitation of coverage to designated premises, projects, or operations.</w:t>
      </w:r>
    </w:p>
    <w:p w14:paraId="3E7104AF" w14:textId="77777777" w:rsidR="003B53FF" w:rsidRPr="00575765" w:rsidRDefault="003B53FF" w:rsidP="00141C96">
      <w:pPr>
        <w:pStyle w:val="Heading4"/>
        <w:rPr>
          <w:rFonts w:ascii="Calibri" w:hAnsi="Calibri" w:cs="Calibri"/>
        </w:rPr>
      </w:pPr>
      <w:r w:rsidRPr="00575765">
        <w:rPr>
          <w:rFonts w:ascii="Calibri" w:hAnsi="Calibri" w:cs="Calibri"/>
        </w:rPr>
        <w:t>Automobile Liability Insurance</w:t>
      </w:r>
    </w:p>
    <w:p w14:paraId="10CD79C8" w14:textId="77777777" w:rsidR="003B53FF" w:rsidRPr="00575765" w:rsidRDefault="003B53FF" w:rsidP="003B53FF">
      <w:pPr>
        <w:ind w:left="720"/>
        <w:rPr>
          <w:rFonts w:ascii="Calibri" w:hAnsi="Calibri" w:cs="Calibri"/>
          <w:sz w:val="24"/>
          <w:szCs w:val="24"/>
        </w:rPr>
      </w:pPr>
      <w:r w:rsidRPr="00575765">
        <w:rPr>
          <w:rFonts w:ascii="Calibri" w:hAnsi="Calibri" w:cs="Calibri"/>
          <w:sz w:val="24"/>
          <w:szCs w:val="24"/>
        </w:rPr>
        <w:t>If the Recipient conducts travel that involves a vehicle to perform allowable program activities to be reimbursed, the CBO must have obtained and maintained Automobile Liability Insurance meeting the following requirements</w:t>
      </w:r>
    </w:p>
    <w:p w14:paraId="35C5A22F" w14:textId="77777777" w:rsidR="003B53FF" w:rsidRPr="00575765" w:rsidRDefault="003B53FF" w:rsidP="007C74B3">
      <w:pPr>
        <w:numPr>
          <w:ilvl w:val="0"/>
          <w:numId w:val="32"/>
        </w:numPr>
        <w:tabs>
          <w:tab w:val="clear" w:pos="720"/>
          <w:tab w:val="num" w:pos="1440"/>
        </w:tabs>
        <w:ind w:left="1440"/>
        <w:rPr>
          <w:rFonts w:ascii="Calibri" w:hAnsi="Calibri" w:cs="Calibri"/>
          <w:sz w:val="24"/>
          <w:szCs w:val="24"/>
        </w:rPr>
      </w:pPr>
      <w:r w:rsidRPr="00575765">
        <w:rPr>
          <w:rFonts w:ascii="Calibri" w:hAnsi="Calibri" w:cs="Calibri"/>
          <w:sz w:val="24"/>
          <w:szCs w:val="24"/>
        </w:rPr>
        <w:t>The Automobile Liability Insurance must cover Recipient's business use including coverage for all owned, non-owned, or hired vehicles with a combined single limit of not less than one million dollars ($1,000,000) for bodily injury and property damage.</w:t>
      </w:r>
    </w:p>
    <w:p w14:paraId="79EBA536" w14:textId="77777777" w:rsidR="003B53FF" w:rsidRPr="00575765" w:rsidRDefault="003B53FF" w:rsidP="007C74B3">
      <w:pPr>
        <w:numPr>
          <w:ilvl w:val="0"/>
          <w:numId w:val="32"/>
        </w:numPr>
        <w:tabs>
          <w:tab w:val="clear" w:pos="720"/>
          <w:tab w:val="num" w:pos="1440"/>
        </w:tabs>
        <w:ind w:left="1440"/>
        <w:rPr>
          <w:rFonts w:ascii="Calibri" w:hAnsi="Calibri" w:cs="Calibri"/>
          <w:sz w:val="24"/>
          <w:szCs w:val="24"/>
        </w:rPr>
      </w:pPr>
      <w:r w:rsidRPr="00575765">
        <w:rPr>
          <w:rFonts w:ascii="Calibri" w:hAnsi="Calibri" w:cs="Calibri"/>
          <w:sz w:val="24"/>
          <w:szCs w:val="24"/>
        </w:rPr>
        <w:lastRenderedPageBreak/>
        <w:t>Automobile Liability Insurance from an insurance company or entities that are authorized to transact the business of insurance and issue coverage in the State of Oregon and that are acceptable to OHA.</w:t>
      </w:r>
    </w:p>
    <w:p w14:paraId="602DF509" w14:textId="77777777" w:rsidR="003B53FF" w:rsidRPr="00575765" w:rsidRDefault="003B53FF" w:rsidP="007C74B3">
      <w:pPr>
        <w:numPr>
          <w:ilvl w:val="0"/>
          <w:numId w:val="32"/>
        </w:numPr>
        <w:tabs>
          <w:tab w:val="clear" w:pos="720"/>
          <w:tab w:val="num" w:pos="1440"/>
        </w:tabs>
        <w:ind w:left="1440"/>
        <w:rPr>
          <w:rFonts w:ascii="Calibri" w:hAnsi="Calibri" w:cs="Calibri"/>
          <w:sz w:val="24"/>
          <w:szCs w:val="24"/>
        </w:rPr>
      </w:pPr>
      <w:r w:rsidRPr="00575765">
        <w:rPr>
          <w:rFonts w:ascii="Calibri" w:hAnsi="Calibri" w:cs="Calibri"/>
          <w:sz w:val="24"/>
          <w:szCs w:val="24"/>
        </w:rPr>
        <w:t>Automobile Liability Insurance coverage that is primary and non-contributory with any other insurance and self-insurance.</w:t>
      </w:r>
    </w:p>
    <w:p w14:paraId="5E1E542D" w14:textId="77777777" w:rsidR="003B53FF" w:rsidRPr="00575765" w:rsidRDefault="003B53FF" w:rsidP="007C74B3">
      <w:pPr>
        <w:numPr>
          <w:ilvl w:val="0"/>
          <w:numId w:val="32"/>
        </w:numPr>
        <w:tabs>
          <w:tab w:val="clear" w:pos="720"/>
          <w:tab w:val="num" w:pos="1440"/>
        </w:tabs>
        <w:ind w:left="1440"/>
        <w:rPr>
          <w:rFonts w:ascii="Calibri" w:hAnsi="Calibri" w:cs="Calibri"/>
          <w:sz w:val="24"/>
          <w:szCs w:val="24"/>
        </w:rPr>
      </w:pPr>
      <w:r w:rsidRPr="00575765">
        <w:rPr>
          <w:rFonts w:ascii="Calibri" w:hAnsi="Calibri" w:cs="Calibri"/>
          <w:sz w:val="24"/>
          <w:szCs w:val="24"/>
        </w:rPr>
        <w:t>The recipient must pay for all deductibles, self-insured retention, and self-insurance if any for the Automobile Liability Insurance.</w:t>
      </w:r>
    </w:p>
    <w:p w14:paraId="4C90307E" w14:textId="77777777" w:rsidR="003B53FF" w:rsidRPr="00575765" w:rsidRDefault="003B53FF" w:rsidP="007C74B3">
      <w:pPr>
        <w:numPr>
          <w:ilvl w:val="0"/>
          <w:numId w:val="32"/>
        </w:numPr>
        <w:tabs>
          <w:tab w:val="clear" w:pos="720"/>
          <w:tab w:val="num" w:pos="1440"/>
        </w:tabs>
        <w:ind w:left="1440"/>
        <w:rPr>
          <w:rFonts w:ascii="Calibri" w:hAnsi="Calibri" w:cs="Calibri"/>
          <w:sz w:val="24"/>
          <w:szCs w:val="24"/>
        </w:rPr>
      </w:pPr>
      <w:r w:rsidRPr="00575765">
        <w:rPr>
          <w:rFonts w:ascii="Calibri" w:hAnsi="Calibri" w:cs="Calibri"/>
          <w:sz w:val="24"/>
          <w:szCs w:val="24"/>
        </w:rPr>
        <w:t xml:space="preserve">This coverage may be written in combination with the Recipient's Commercial General Liability Insurance (with separate limits for Commercial General Liability and Automobile Liability). </w:t>
      </w:r>
      <w:r w:rsidRPr="00575765">
        <w:rPr>
          <w:rFonts w:ascii="Calibri" w:hAnsi="Calibri" w:cs="Calibri"/>
          <w:b/>
          <w:bCs/>
          <w:sz w:val="24"/>
          <w:szCs w:val="24"/>
        </w:rPr>
        <w:t xml:space="preserve">Use of personal automobile liability insurance coverage </w:t>
      </w:r>
      <w:r w:rsidRPr="00575765">
        <w:rPr>
          <w:rFonts w:ascii="Calibri" w:hAnsi="Calibri" w:cs="Calibri"/>
          <w:b/>
          <w:bCs/>
          <w:sz w:val="24"/>
          <w:szCs w:val="24"/>
          <w:u w:val="single"/>
        </w:rPr>
        <w:t>may</w:t>
      </w:r>
      <w:r w:rsidRPr="00575765">
        <w:rPr>
          <w:rFonts w:ascii="Calibri" w:hAnsi="Calibri" w:cs="Calibri"/>
          <w:b/>
          <w:bCs/>
          <w:sz w:val="24"/>
          <w:szCs w:val="24"/>
        </w:rPr>
        <w:t xml:space="preserve"> be acceptable </w:t>
      </w:r>
      <w:r w:rsidRPr="00575765">
        <w:rPr>
          <w:rFonts w:ascii="Calibri" w:hAnsi="Calibri" w:cs="Calibri"/>
          <w:b/>
          <w:bCs/>
          <w:sz w:val="24"/>
          <w:szCs w:val="24"/>
          <w:u w:val="single"/>
        </w:rPr>
        <w:t>if</w:t>
      </w:r>
      <w:r w:rsidRPr="00575765">
        <w:rPr>
          <w:rFonts w:ascii="Calibri" w:hAnsi="Calibri" w:cs="Calibri"/>
          <w:b/>
          <w:bCs/>
          <w:sz w:val="24"/>
          <w:szCs w:val="24"/>
        </w:rPr>
        <w:t xml:space="preserve"> there is evidence that the policy includes a business use endorsement is provided.</w:t>
      </w:r>
    </w:p>
    <w:p w14:paraId="52A12C10" w14:textId="77777777" w:rsidR="003B53FF" w:rsidRPr="00575765" w:rsidRDefault="003B53FF" w:rsidP="003B53FF">
      <w:pPr>
        <w:ind w:left="720"/>
        <w:rPr>
          <w:rFonts w:ascii="Calibri" w:hAnsi="Calibri" w:cs="Calibri"/>
          <w:sz w:val="24"/>
          <w:szCs w:val="24"/>
        </w:rPr>
      </w:pPr>
      <w:r w:rsidRPr="00575765">
        <w:rPr>
          <w:rFonts w:ascii="Calibri" w:hAnsi="Calibri" w:cs="Calibri"/>
          <w:sz w:val="24"/>
          <w:szCs w:val="24"/>
        </w:rPr>
        <w:t xml:space="preserve">The auto insurance policy </w:t>
      </w:r>
      <w:r w:rsidRPr="00575765">
        <w:rPr>
          <w:rFonts w:ascii="Calibri" w:hAnsi="Calibri" w:cs="Calibri"/>
          <w:b/>
          <w:bCs/>
          <w:sz w:val="24"/>
          <w:szCs w:val="24"/>
        </w:rPr>
        <w:t>can</w:t>
      </w:r>
      <w:r w:rsidRPr="00575765">
        <w:rPr>
          <w:rFonts w:ascii="Calibri" w:hAnsi="Calibri" w:cs="Calibri"/>
          <w:sz w:val="24"/>
          <w:szCs w:val="24"/>
        </w:rPr>
        <w:t xml:space="preserve"> be waived </w:t>
      </w:r>
      <w:r w:rsidRPr="00575765">
        <w:rPr>
          <w:rFonts w:ascii="Calibri" w:hAnsi="Calibri" w:cs="Calibri"/>
          <w:b/>
          <w:bCs/>
          <w:i/>
          <w:iCs/>
          <w:sz w:val="24"/>
          <w:szCs w:val="24"/>
        </w:rPr>
        <w:t>if</w:t>
      </w:r>
      <w:r w:rsidRPr="00575765">
        <w:rPr>
          <w:rFonts w:ascii="Calibri" w:hAnsi="Calibri" w:cs="Calibri"/>
          <w:sz w:val="24"/>
          <w:szCs w:val="24"/>
        </w:rPr>
        <w:t>:</w:t>
      </w:r>
    </w:p>
    <w:p w14:paraId="0C2436EF" w14:textId="77777777" w:rsidR="003B53FF" w:rsidRPr="00575765" w:rsidRDefault="003B53FF" w:rsidP="007C74B3">
      <w:pPr>
        <w:numPr>
          <w:ilvl w:val="0"/>
          <w:numId w:val="33"/>
        </w:numPr>
        <w:tabs>
          <w:tab w:val="clear" w:pos="720"/>
          <w:tab w:val="num" w:pos="1440"/>
        </w:tabs>
        <w:ind w:left="1440"/>
        <w:rPr>
          <w:rFonts w:ascii="Calibri" w:hAnsi="Calibri" w:cs="Calibri"/>
          <w:sz w:val="24"/>
          <w:szCs w:val="24"/>
        </w:rPr>
      </w:pPr>
      <w:r w:rsidRPr="00575765">
        <w:rPr>
          <w:rFonts w:ascii="Calibri" w:hAnsi="Calibri" w:cs="Calibri"/>
          <w:sz w:val="24"/>
          <w:szCs w:val="24"/>
        </w:rPr>
        <w:t>No one from the organization will be driving a vehicle as part of the work associated with this grant (the budget should reflect this); or</w:t>
      </w:r>
    </w:p>
    <w:p w14:paraId="645C2F7C" w14:textId="77777777" w:rsidR="003B53FF" w:rsidRPr="00575765" w:rsidRDefault="003B53FF" w:rsidP="007C74B3">
      <w:pPr>
        <w:numPr>
          <w:ilvl w:val="0"/>
          <w:numId w:val="33"/>
        </w:numPr>
        <w:tabs>
          <w:tab w:val="clear" w:pos="720"/>
          <w:tab w:val="num" w:pos="1440"/>
        </w:tabs>
        <w:ind w:left="1440"/>
        <w:rPr>
          <w:rFonts w:ascii="Calibri" w:hAnsi="Calibri" w:cs="Calibri"/>
          <w:sz w:val="24"/>
          <w:szCs w:val="24"/>
        </w:rPr>
      </w:pPr>
      <w:r w:rsidRPr="00575765">
        <w:rPr>
          <w:rFonts w:ascii="Calibri" w:hAnsi="Calibri" w:cs="Calibri"/>
          <w:sz w:val="24"/>
          <w:szCs w:val="24"/>
        </w:rPr>
        <w:t>Individuals from the organization will be driving their own personal vehicles. Personal vehicles must be covered by personal use auto insurance with a business use endorsement (copy needs to be provided).</w:t>
      </w:r>
    </w:p>
    <w:p w14:paraId="38292E0A" w14:textId="1193CBDD" w:rsidR="00CD0334" w:rsidRPr="00575765" w:rsidRDefault="003B53FF" w:rsidP="00093316">
      <w:pPr>
        <w:ind w:left="720"/>
        <w:rPr>
          <w:rFonts w:ascii="Calibri" w:hAnsi="Calibri" w:cs="Calibri"/>
          <w:sz w:val="24"/>
          <w:szCs w:val="24"/>
        </w:rPr>
      </w:pPr>
      <w:r w:rsidRPr="00575765">
        <w:rPr>
          <w:rFonts w:ascii="Calibri" w:hAnsi="Calibri" w:cs="Calibri"/>
          <w:sz w:val="24"/>
          <w:szCs w:val="24"/>
        </w:rPr>
        <w:t>Insurance Certificates will be kept on file at OHA.</w:t>
      </w:r>
    </w:p>
    <w:p w14:paraId="2A227375" w14:textId="77777777" w:rsidR="00093316" w:rsidRPr="00575765" w:rsidRDefault="00093316" w:rsidP="00093316">
      <w:pPr>
        <w:ind w:left="720"/>
        <w:rPr>
          <w:rFonts w:ascii="Calibri" w:hAnsi="Calibri" w:cs="Calibri"/>
          <w:sz w:val="24"/>
          <w:szCs w:val="24"/>
        </w:rPr>
      </w:pPr>
    </w:p>
    <w:p w14:paraId="34A4BA22" w14:textId="37CEBF75" w:rsidR="001204A0" w:rsidRPr="00575765" w:rsidRDefault="001204A0">
      <w:pPr>
        <w:rPr>
          <w:rFonts w:ascii="Calibri" w:hAnsi="Calibri" w:cs="Calibri"/>
          <w:b/>
          <w:bCs/>
          <w:sz w:val="24"/>
          <w:szCs w:val="24"/>
        </w:rPr>
      </w:pPr>
    </w:p>
    <w:p w14:paraId="5D6786D5" w14:textId="2FE30E34" w:rsidR="008C3A54" w:rsidRPr="00575765" w:rsidRDefault="008C3A54" w:rsidP="00575765">
      <w:pPr>
        <w:pStyle w:val="Heading1"/>
      </w:pPr>
      <w:bookmarkStart w:id="46" w:name="_Toc202187229"/>
      <w:r w:rsidRPr="00575765">
        <w:t>Project Administrative Technical Assistance and Support</w:t>
      </w:r>
      <w:bookmarkEnd w:id="46"/>
    </w:p>
    <w:p w14:paraId="525786B2" w14:textId="77777777" w:rsidR="004446A9" w:rsidRPr="00575765" w:rsidRDefault="004446A9" w:rsidP="008C3A54">
      <w:pPr>
        <w:rPr>
          <w:rFonts w:ascii="Calibri" w:hAnsi="Calibri" w:cs="Calibri"/>
          <w:sz w:val="24"/>
          <w:szCs w:val="24"/>
        </w:rPr>
      </w:pPr>
    </w:p>
    <w:p w14:paraId="67AC7889" w14:textId="1ABCA6CB" w:rsidR="008C3A54" w:rsidRPr="00575765" w:rsidRDefault="008C3A54" w:rsidP="008C3A54">
      <w:pPr>
        <w:rPr>
          <w:rFonts w:ascii="Calibri" w:hAnsi="Calibri" w:cs="Calibri"/>
          <w:sz w:val="24"/>
          <w:szCs w:val="24"/>
        </w:rPr>
      </w:pPr>
      <w:r w:rsidRPr="00575765">
        <w:rPr>
          <w:rFonts w:ascii="Calibri" w:hAnsi="Calibri" w:cs="Calibri"/>
          <w:sz w:val="24"/>
          <w:szCs w:val="24"/>
        </w:rPr>
        <w:t xml:space="preserve">To provide administrative, operational, fiscal technical assistance, and implementation support to funded CBOs, OHA's Public Health Division (PHD) has </w:t>
      </w:r>
      <w:proofErr w:type="gramStart"/>
      <w:r w:rsidRPr="00575765">
        <w:rPr>
          <w:rFonts w:ascii="Calibri" w:hAnsi="Calibri" w:cs="Calibri"/>
          <w:sz w:val="24"/>
          <w:szCs w:val="24"/>
        </w:rPr>
        <w:t>entered into</w:t>
      </w:r>
      <w:proofErr w:type="gramEnd"/>
      <w:r w:rsidRPr="00575765">
        <w:rPr>
          <w:rFonts w:ascii="Calibri" w:hAnsi="Calibri" w:cs="Calibri"/>
          <w:sz w:val="24"/>
          <w:szCs w:val="24"/>
        </w:rPr>
        <w:t xml:space="preserve"> a contract with The Nonprofit Association of Oregon (NAO).</w:t>
      </w:r>
    </w:p>
    <w:p w14:paraId="5E9913D5" w14:textId="77777777" w:rsidR="008C3A54" w:rsidRPr="00575765" w:rsidRDefault="008C3A54" w:rsidP="008C3A54">
      <w:pPr>
        <w:rPr>
          <w:rFonts w:ascii="Calibri" w:hAnsi="Calibri" w:cs="Calibri"/>
          <w:sz w:val="24"/>
          <w:szCs w:val="24"/>
        </w:rPr>
      </w:pPr>
      <w:r w:rsidRPr="00575765">
        <w:rPr>
          <w:rFonts w:ascii="Calibri" w:hAnsi="Calibri" w:cs="Calibri"/>
          <w:sz w:val="24"/>
          <w:szCs w:val="24"/>
        </w:rPr>
        <w:t>NAO holds weekly open office hours to provide CBOs with learning opportunities regarding compliance with Federal and State Grants.</w:t>
      </w:r>
    </w:p>
    <w:p w14:paraId="319ABA15" w14:textId="77777777" w:rsidR="008C3A54" w:rsidRPr="00575765" w:rsidRDefault="008C3A54" w:rsidP="008C3A54">
      <w:pPr>
        <w:rPr>
          <w:rFonts w:ascii="Calibri" w:hAnsi="Calibri" w:cs="Calibri"/>
          <w:sz w:val="24"/>
          <w:szCs w:val="24"/>
        </w:rPr>
      </w:pPr>
      <w:r w:rsidRPr="00575765">
        <w:rPr>
          <w:rFonts w:ascii="Calibri" w:hAnsi="Calibri" w:cs="Calibri"/>
          <w:sz w:val="24"/>
          <w:szCs w:val="24"/>
        </w:rPr>
        <w:t>CBOs can also get direct technical assistance on an as-needed basis and should reach out to their Community Engagement Coordinator (CEC) with any questions.</w:t>
      </w:r>
    </w:p>
    <w:p w14:paraId="17E17A18" w14:textId="77777777" w:rsidR="008C3A54" w:rsidRPr="00575765" w:rsidRDefault="008C3A54" w:rsidP="008C3A54">
      <w:pPr>
        <w:rPr>
          <w:rFonts w:ascii="Calibri" w:hAnsi="Calibri" w:cs="Calibri"/>
          <w:sz w:val="24"/>
          <w:szCs w:val="24"/>
        </w:rPr>
      </w:pPr>
      <w:r w:rsidRPr="00575765">
        <w:rPr>
          <w:rFonts w:ascii="Calibri" w:hAnsi="Calibri" w:cs="Calibri"/>
          <w:sz w:val="24"/>
          <w:szCs w:val="24"/>
        </w:rPr>
        <w:t>Templates of Fiscal and HR policies and procedures will be available to CBOs to assist them with meeting compliance requirements and best practices.</w:t>
      </w:r>
    </w:p>
    <w:p w14:paraId="4F58E992" w14:textId="77777777" w:rsidR="001204A0" w:rsidRPr="00575765" w:rsidRDefault="001204A0">
      <w:pPr>
        <w:rPr>
          <w:rFonts w:ascii="Calibri" w:hAnsi="Calibri" w:cs="Calibri"/>
          <w:b/>
          <w:bCs/>
          <w:sz w:val="24"/>
          <w:szCs w:val="24"/>
        </w:rPr>
      </w:pPr>
      <w:r w:rsidRPr="00575765">
        <w:rPr>
          <w:rFonts w:ascii="Calibri" w:hAnsi="Calibri" w:cs="Calibri"/>
          <w:b/>
          <w:bCs/>
          <w:sz w:val="24"/>
          <w:szCs w:val="24"/>
        </w:rPr>
        <w:br w:type="page"/>
      </w:r>
    </w:p>
    <w:p w14:paraId="4015A29E" w14:textId="2E856AA4" w:rsidR="008C3A54" w:rsidRPr="00575765" w:rsidRDefault="008C3A54" w:rsidP="00575765">
      <w:pPr>
        <w:pStyle w:val="Heading1"/>
      </w:pPr>
      <w:bookmarkStart w:id="47" w:name="_Toc202187230"/>
      <w:r w:rsidRPr="00575765">
        <w:lastRenderedPageBreak/>
        <w:t>For More Information</w:t>
      </w:r>
      <w:bookmarkEnd w:id="47"/>
    </w:p>
    <w:p w14:paraId="190C4E35" w14:textId="1763D1D5" w:rsidR="008C3A54" w:rsidRPr="00575765" w:rsidRDefault="008C3A54" w:rsidP="008C3A54">
      <w:pPr>
        <w:rPr>
          <w:rFonts w:ascii="Calibri" w:hAnsi="Calibri" w:cs="Calibri"/>
          <w:sz w:val="24"/>
          <w:szCs w:val="24"/>
        </w:rPr>
      </w:pPr>
      <w:bookmarkStart w:id="48" w:name="_Hlk201927878"/>
      <w:r w:rsidRPr="00575765">
        <w:rPr>
          <w:rFonts w:ascii="Calibri" w:hAnsi="Calibri" w:cs="Calibri"/>
          <w:sz w:val="24"/>
          <w:szCs w:val="24"/>
        </w:rPr>
        <w:t xml:space="preserve">Contact us by email at </w:t>
      </w:r>
      <w:r w:rsidRPr="00575765">
        <w:rPr>
          <w:rFonts w:ascii="Calibri" w:hAnsi="Calibri" w:cs="Calibri"/>
          <w:b/>
          <w:bCs/>
          <w:sz w:val="24"/>
          <w:szCs w:val="24"/>
        </w:rPr>
        <w:t>Community.publichealth@dhsoha.oregon.gov</w:t>
      </w:r>
      <w:r w:rsidRPr="00575765">
        <w:rPr>
          <w:rFonts w:ascii="Calibri" w:hAnsi="Calibri" w:cs="Calibri"/>
          <w:sz w:val="24"/>
          <w:szCs w:val="24"/>
        </w:rPr>
        <w:t xml:space="preserve"> or </w:t>
      </w:r>
      <w:bookmarkEnd w:id="48"/>
      <w:r w:rsidRPr="00575765">
        <w:rPr>
          <w:rFonts w:ascii="Calibri" w:hAnsi="Calibri" w:cs="Calibri"/>
          <w:sz w:val="24"/>
          <w:szCs w:val="24"/>
        </w:rPr>
        <w:t xml:space="preserve">send an email </w:t>
      </w:r>
      <w:r w:rsidR="001204A0" w:rsidRPr="00575765">
        <w:rPr>
          <w:rFonts w:ascii="Calibri" w:hAnsi="Calibri" w:cs="Calibri"/>
          <w:sz w:val="24"/>
          <w:szCs w:val="24"/>
        </w:rPr>
        <w:t xml:space="preserve">directly </w:t>
      </w:r>
      <w:r w:rsidRPr="00575765">
        <w:rPr>
          <w:rFonts w:ascii="Calibri" w:hAnsi="Calibri" w:cs="Calibri"/>
          <w:sz w:val="24"/>
          <w:szCs w:val="24"/>
        </w:rPr>
        <w:t>to your</w:t>
      </w:r>
      <w:r w:rsidR="001204A0" w:rsidRPr="00575765">
        <w:rPr>
          <w:rFonts w:ascii="Calibri" w:hAnsi="Calibri" w:cs="Calibri"/>
          <w:sz w:val="24"/>
          <w:szCs w:val="24"/>
        </w:rPr>
        <w:t xml:space="preserve"> designated</w:t>
      </w:r>
      <w:r w:rsidRPr="00575765">
        <w:rPr>
          <w:rFonts w:ascii="Calibri" w:hAnsi="Calibri" w:cs="Calibri"/>
          <w:sz w:val="24"/>
          <w:szCs w:val="24"/>
        </w:rPr>
        <w:t xml:space="preserve"> Community Engagement Coordinator</w:t>
      </w:r>
      <w:r w:rsidR="001204A0" w:rsidRPr="00575765">
        <w:rPr>
          <w:rFonts w:ascii="Calibri" w:hAnsi="Calibri" w:cs="Calibri"/>
          <w:sz w:val="24"/>
          <w:szCs w:val="24"/>
        </w:rPr>
        <w:t xml:space="preserve"> (CEC)</w:t>
      </w:r>
      <w:r w:rsidRPr="00575765">
        <w:rPr>
          <w:rFonts w:ascii="Calibri" w:hAnsi="Calibri" w:cs="Calibri"/>
          <w:sz w:val="24"/>
          <w:szCs w:val="24"/>
        </w:rPr>
        <w:t xml:space="preserve"> with programmatic and/or budget-related questions.</w:t>
      </w:r>
    </w:p>
    <w:p w14:paraId="082113AF" w14:textId="06B417F7" w:rsidR="008C3A54" w:rsidRPr="00575765" w:rsidRDefault="008C3A54" w:rsidP="004446A9">
      <w:pPr>
        <w:pStyle w:val="Heading2"/>
        <w:rPr>
          <w:rFonts w:ascii="Calibri" w:hAnsi="Calibri" w:cs="Calibri"/>
          <w:szCs w:val="24"/>
        </w:rPr>
      </w:pPr>
      <w:bookmarkStart w:id="49" w:name="_Toc202187231"/>
      <w:r w:rsidRPr="00575765">
        <w:rPr>
          <w:rFonts w:ascii="Calibri" w:hAnsi="Calibri" w:cs="Calibri"/>
          <w:szCs w:val="24"/>
        </w:rPr>
        <w:t>Document Accessibility</w:t>
      </w:r>
      <w:bookmarkEnd w:id="49"/>
      <w:r w:rsidR="001204A0" w:rsidRPr="00575765">
        <w:rPr>
          <w:rFonts w:ascii="Calibri" w:hAnsi="Calibri" w:cs="Calibri"/>
          <w:szCs w:val="24"/>
        </w:rPr>
        <w:t xml:space="preserve"> </w:t>
      </w:r>
      <w:r w:rsidR="001204A0" w:rsidRPr="00575765">
        <w:rPr>
          <w:rFonts w:ascii="Calibri" w:hAnsi="Calibri" w:cs="Calibri"/>
          <w:color w:val="C00000"/>
          <w:szCs w:val="24"/>
        </w:rPr>
        <w:t xml:space="preserve"> </w:t>
      </w:r>
    </w:p>
    <w:p w14:paraId="66D6AE25" w14:textId="77777777" w:rsidR="001204A0" w:rsidRPr="00575765" w:rsidRDefault="008C3A54" w:rsidP="008C3A54">
      <w:pPr>
        <w:rPr>
          <w:rFonts w:ascii="Calibri" w:hAnsi="Calibri" w:cs="Calibri"/>
          <w:sz w:val="24"/>
          <w:szCs w:val="24"/>
        </w:rPr>
      </w:pPr>
      <w:r w:rsidRPr="00575765">
        <w:rPr>
          <w:rFonts w:ascii="Calibri" w:hAnsi="Calibri" w:cs="Calibri"/>
          <w:sz w:val="24"/>
          <w:szCs w:val="24"/>
        </w:rPr>
        <w:t>For individuals with disabilities or individuals who speak a language other than English, OHA can provide information in alternate formats such as translations, large print, or braille.</w:t>
      </w:r>
      <w:r w:rsidR="001204A0" w:rsidRPr="00575765">
        <w:rPr>
          <w:rFonts w:ascii="Calibri" w:hAnsi="Calibri" w:cs="Calibri"/>
          <w:sz w:val="24"/>
          <w:szCs w:val="24"/>
        </w:rPr>
        <w:t xml:space="preserve"> </w:t>
      </w:r>
    </w:p>
    <w:p w14:paraId="3ED85FAA" w14:textId="77777777" w:rsidR="001204A0" w:rsidRPr="00575765" w:rsidRDefault="001204A0" w:rsidP="001204A0">
      <w:pPr>
        <w:rPr>
          <w:rFonts w:ascii="Calibri" w:hAnsi="Calibri" w:cs="Calibri"/>
          <w:sz w:val="24"/>
          <w:szCs w:val="24"/>
        </w:rPr>
      </w:pPr>
      <w:r w:rsidRPr="00575765">
        <w:rPr>
          <w:rFonts w:ascii="Calibri" w:hAnsi="Calibri" w:cs="Calibri"/>
          <w:sz w:val="24"/>
          <w:szCs w:val="24"/>
        </w:rPr>
        <w:t>Everyone has a right to know about and use Oregon Health Authority (OHA) programs and services. OHA provides free help. Some examples of the free help OHA can provide are:</w:t>
      </w:r>
    </w:p>
    <w:p w14:paraId="0DDAD7A6" w14:textId="77777777" w:rsidR="001204A0" w:rsidRPr="00575765" w:rsidRDefault="001204A0" w:rsidP="001204A0">
      <w:pPr>
        <w:rPr>
          <w:rFonts w:ascii="Calibri" w:hAnsi="Calibri" w:cs="Calibri"/>
          <w:sz w:val="24"/>
          <w:szCs w:val="24"/>
        </w:rPr>
      </w:pPr>
      <w:r w:rsidRPr="00575765">
        <w:rPr>
          <w:rFonts w:ascii="Calibri" w:hAnsi="Calibri" w:cs="Calibri"/>
          <w:sz w:val="24"/>
          <w:szCs w:val="24"/>
        </w:rPr>
        <w:t>• Sign language and spoken language interpreters</w:t>
      </w:r>
    </w:p>
    <w:p w14:paraId="1F8FBB72" w14:textId="77777777" w:rsidR="001204A0" w:rsidRPr="00575765" w:rsidRDefault="001204A0" w:rsidP="001204A0">
      <w:pPr>
        <w:rPr>
          <w:rFonts w:ascii="Calibri" w:hAnsi="Calibri" w:cs="Calibri"/>
          <w:sz w:val="24"/>
          <w:szCs w:val="24"/>
        </w:rPr>
      </w:pPr>
      <w:r w:rsidRPr="00575765">
        <w:rPr>
          <w:rFonts w:ascii="Calibri" w:hAnsi="Calibri" w:cs="Calibri"/>
          <w:sz w:val="24"/>
          <w:szCs w:val="24"/>
        </w:rPr>
        <w:t>• Written materials in other languages</w:t>
      </w:r>
    </w:p>
    <w:p w14:paraId="6816CA78" w14:textId="77777777" w:rsidR="001204A0" w:rsidRPr="00575765" w:rsidRDefault="001204A0" w:rsidP="001204A0">
      <w:pPr>
        <w:rPr>
          <w:rFonts w:ascii="Calibri" w:hAnsi="Calibri" w:cs="Calibri"/>
          <w:sz w:val="24"/>
          <w:szCs w:val="24"/>
        </w:rPr>
      </w:pPr>
      <w:r w:rsidRPr="00575765">
        <w:rPr>
          <w:rFonts w:ascii="Calibri" w:hAnsi="Calibri" w:cs="Calibri"/>
          <w:sz w:val="24"/>
          <w:szCs w:val="24"/>
        </w:rPr>
        <w:t>• Braille</w:t>
      </w:r>
    </w:p>
    <w:p w14:paraId="4D62576D" w14:textId="77777777" w:rsidR="001204A0" w:rsidRPr="00575765" w:rsidRDefault="001204A0" w:rsidP="001204A0">
      <w:pPr>
        <w:rPr>
          <w:rFonts w:ascii="Calibri" w:hAnsi="Calibri" w:cs="Calibri"/>
          <w:sz w:val="24"/>
          <w:szCs w:val="24"/>
        </w:rPr>
      </w:pPr>
      <w:r w:rsidRPr="00575765">
        <w:rPr>
          <w:rFonts w:ascii="Calibri" w:hAnsi="Calibri" w:cs="Calibri"/>
          <w:sz w:val="24"/>
          <w:szCs w:val="24"/>
        </w:rPr>
        <w:t>• Large print</w:t>
      </w:r>
    </w:p>
    <w:p w14:paraId="50C0D7C6" w14:textId="77777777" w:rsidR="001204A0" w:rsidRPr="00575765" w:rsidRDefault="001204A0" w:rsidP="001204A0">
      <w:pPr>
        <w:rPr>
          <w:rFonts w:ascii="Calibri" w:hAnsi="Calibri" w:cs="Calibri"/>
          <w:sz w:val="24"/>
          <w:szCs w:val="24"/>
        </w:rPr>
      </w:pPr>
      <w:r w:rsidRPr="00575765">
        <w:rPr>
          <w:rFonts w:ascii="Calibri" w:hAnsi="Calibri" w:cs="Calibri"/>
          <w:sz w:val="24"/>
          <w:szCs w:val="24"/>
        </w:rPr>
        <w:t>• Audio and other formats</w:t>
      </w:r>
    </w:p>
    <w:p w14:paraId="77AC1DE4" w14:textId="73B4D125" w:rsidR="0012322E" w:rsidRDefault="001204A0" w:rsidP="001204A0">
      <w:pPr>
        <w:rPr>
          <w:rFonts w:ascii="Calibri" w:hAnsi="Calibri" w:cs="Calibri"/>
          <w:sz w:val="24"/>
          <w:szCs w:val="24"/>
        </w:rPr>
      </w:pPr>
      <w:r w:rsidRPr="00575765">
        <w:rPr>
          <w:rFonts w:ascii="Calibri" w:hAnsi="Calibri" w:cs="Calibri"/>
          <w:sz w:val="24"/>
          <w:szCs w:val="24"/>
        </w:rPr>
        <w:t>If you need help or have questions, please contact</w:t>
      </w:r>
      <w:r w:rsidR="0012322E">
        <w:rPr>
          <w:rFonts w:ascii="Calibri" w:hAnsi="Calibri" w:cs="Calibri"/>
          <w:sz w:val="24"/>
          <w:szCs w:val="24"/>
        </w:rPr>
        <w:t xml:space="preserve"> </w:t>
      </w:r>
      <w:r w:rsidR="0012322E" w:rsidRPr="0012322E">
        <w:rPr>
          <w:rFonts w:ascii="Calibri" w:hAnsi="Calibri" w:cs="Calibri"/>
          <w:sz w:val="24"/>
          <w:szCs w:val="24"/>
        </w:rPr>
        <w:t xml:space="preserve">us by email at </w:t>
      </w:r>
      <w:hyperlink r:id="rId12" w:history="1">
        <w:r w:rsidR="0012322E" w:rsidRPr="005D6D3A">
          <w:rPr>
            <w:rStyle w:val="Hyperlink"/>
            <w:rFonts w:ascii="Calibri" w:hAnsi="Calibri" w:cs="Calibri"/>
            <w:b/>
            <w:bCs/>
            <w:sz w:val="24"/>
            <w:szCs w:val="24"/>
          </w:rPr>
          <w:t>Community.publichealth@dhsoha.oregon.gov</w:t>
        </w:r>
      </w:hyperlink>
    </w:p>
    <w:p w14:paraId="6D7873E1" w14:textId="77777777" w:rsidR="001204A0" w:rsidRPr="00575765" w:rsidRDefault="001204A0" w:rsidP="001204A0">
      <w:pPr>
        <w:rPr>
          <w:rFonts w:ascii="Calibri" w:hAnsi="Calibri" w:cs="Calibri"/>
          <w:sz w:val="24"/>
          <w:szCs w:val="24"/>
        </w:rPr>
      </w:pPr>
      <w:bookmarkStart w:id="50" w:name="_Hlk200472451"/>
      <w:r w:rsidRPr="00575765">
        <w:rPr>
          <w:rFonts w:ascii="Calibri" w:hAnsi="Calibri" w:cs="Calibri"/>
          <w:b/>
          <w:bCs/>
          <w:sz w:val="24"/>
          <w:szCs w:val="24"/>
        </w:rPr>
        <w:t>Please visit the OHA Community Engagement Team Website</w:t>
      </w:r>
      <w:r w:rsidRPr="00575765">
        <w:rPr>
          <w:rFonts w:ascii="Calibri" w:hAnsi="Calibri" w:cs="Calibri"/>
          <w:sz w:val="24"/>
          <w:szCs w:val="24"/>
        </w:rPr>
        <w:t xml:space="preserve"> </w:t>
      </w:r>
      <w:hyperlink r:id="rId13" w:history="1">
        <w:r w:rsidRPr="00575765">
          <w:rPr>
            <w:rStyle w:val="Hyperlink"/>
            <w:rFonts w:ascii="Calibri" w:hAnsi="Calibri" w:cs="Calibri"/>
            <w:sz w:val="24"/>
            <w:szCs w:val="24"/>
          </w:rPr>
          <w:t>https://www.oregon.gov/oha/PH/ABOUT/Pages/CBO.aspx</w:t>
        </w:r>
      </w:hyperlink>
    </w:p>
    <w:bookmarkEnd w:id="50"/>
    <w:p w14:paraId="3BF0FD82" w14:textId="77777777" w:rsidR="001204A0" w:rsidRPr="00575765" w:rsidRDefault="001204A0" w:rsidP="008C3A54">
      <w:pPr>
        <w:rPr>
          <w:rFonts w:ascii="Calibri" w:hAnsi="Calibri" w:cs="Calibri"/>
          <w:sz w:val="24"/>
          <w:szCs w:val="24"/>
        </w:rPr>
      </w:pPr>
    </w:p>
    <w:p w14:paraId="687D7449" w14:textId="77777777" w:rsidR="001204A0" w:rsidRPr="00575765" w:rsidRDefault="001204A0">
      <w:pPr>
        <w:rPr>
          <w:rFonts w:ascii="Calibri" w:hAnsi="Calibri" w:cs="Calibri"/>
          <w:b/>
          <w:bCs/>
          <w:sz w:val="24"/>
          <w:szCs w:val="24"/>
        </w:rPr>
      </w:pPr>
      <w:r w:rsidRPr="00575765">
        <w:rPr>
          <w:rFonts w:ascii="Calibri" w:hAnsi="Calibri" w:cs="Calibri"/>
          <w:b/>
          <w:bCs/>
          <w:sz w:val="24"/>
          <w:szCs w:val="24"/>
        </w:rPr>
        <w:br w:type="page"/>
      </w:r>
    </w:p>
    <w:p w14:paraId="3F232730" w14:textId="7742511E" w:rsidR="001204A0" w:rsidRPr="00575765" w:rsidRDefault="004446A9" w:rsidP="00575765">
      <w:pPr>
        <w:pStyle w:val="Heading1"/>
      </w:pPr>
      <w:bookmarkStart w:id="51" w:name="_Toc202187232"/>
      <w:r w:rsidRPr="00575765">
        <w:lastRenderedPageBreak/>
        <w:t>APPENDICES LIST</w:t>
      </w:r>
      <w:bookmarkEnd w:id="51"/>
    </w:p>
    <w:p w14:paraId="3EEEE45E" w14:textId="77777777" w:rsidR="004446A9" w:rsidRPr="00575765" w:rsidRDefault="004446A9" w:rsidP="001204A0">
      <w:pPr>
        <w:rPr>
          <w:rFonts w:ascii="Calibri" w:hAnsi="Calibri" w:cs="Calibri"/>
          <w:sz w:val="24"/>
          <w:szCs w:val="24"/>
        </w:rPr>
      </w:pPr>
    </w:p>
    <w:p w14:paraId="42A3450A" w14:textId="2D15F89A" w:rsidR="001204A0" w:rsidRPr="00575765" w:rsidRDefault="001204A0" w:rsidP="001204A0">
      <w:pPr>
        <w:rPr>
          <w:rFonts w:ascii="Calibri" w:hAnsi="Calibri" w:cs="Calibri"/>
          <w:sz w:val="24"/>
          <w:szCs w:val="24"/>
        </w:rPr>
      </w:pPr>
      <w:r w:rsidRPr="00575765">
        <w:rPr>
          <w:rFonts w:ascii="Calibri" w:hAnsi="Calibri" w:cs="Calibri"/>
          <w:sz w:val="24"/>
          <w:szCs w:val="24"/>
        </w:rPr>
        <w:t>The following documents can be found included below as appendices:</w:t>
      </w:r>
    </w:p>
    <w:p w14:paraId="0C9C59FE" w14:textId="77777777" w:rsidR="001204A0" w:rsidRPr="00575765" w:rsidRDefault="001204A0" w:rsidP="007C74B3">
      <w:pPr>
        <w:numPr>
          <w:ilvl w:val="0"/>
          <w:numId w:val="26"/>
        </w:numPr>
        <w:rPr>
          <w:rFonts w:ascii="Calibri" w:hAnsi="Calibri" w:cs="Calibri"/>
          <w:sz w:val="24"/>
          <w:szCs w:val="24"/>
        </w:rPr>
      </w:pPr>
      <w:r w:rsidRPr="00575765">
        <w:rPr>
          <w:rFonts w:ascii="Calibri" w:hAnsi="Calibri" w:cs="Calibri"/>
          <w:b/>
          <w:bCs/>
          <w:sz w:val="24"/>
          <w:szCs w:val="24"/>
        </w:rPr>
        <w:t>Appendix A -- Useful Links &amp; Information</w:t>
      </w:r>
    </w:p>
    <w:p w14:paraId="65351214" w14:textId="77777777" w:rsidR="001204A0" w:rsidRPr="00575765" w:rsidRDefault="001204A0" w:rsidP="007C74B3">
      <w:pPr>
        <w:numPr>
          <w:ilvl w:val="0"/>
          <w:numId w:val="26"/>
        </w:numPr>
        <w:rPr>
          <w:rFonts w:ascii="Calibri" w:hAnsi="Calibri" w:cs="Calibri"/>
          <w:sz w:val="24"/>
          <w:szCs w:val="24"/>
        </w:rPr>
      </w:pPr>
      <w:r w:rsidRPr="00575765">
        <w:rPr>
          <w:rFonts w:ascii="Calibri" w:hAnsi="Calibri" w:cs="Calibri"/>
          <w:b/>
          <w:bCs/>
          <w:sz w:val="24"/>
          <w:szCs w:val="24"/>
        </w:rPr>
        <w:t>Appendix B -- Public Health Equity CBO Terms and Acronyms</w:t>
      </w:r>
    </w:p>
    <w:p w14:paraId="608FEB5A" w14:textId="48920014" w:rsidR="001204A0" w:rsidRPr="00575765" w:rsidRDefault="001204A0" w:rsidP="007C74B3">
      <w:pPr>
        <w:numPr>
          <w:ilvl w:val="0"/>
          <w:numId w:val="26"/>
        </w:numPr>
        <w:rPr>
          <w:rFonts w:ascii="Calibri" w:hAnsi="Calibri" w:cs="Calibri"/>
          <w:sz w:val="24"/>
          <w:szCs w:val="24"/>
        </w:rPr>
      </w:pPr>
      <w:r w:rsidRPr="00575765">
        <w:rPr>
          <w:rFonts w:ascii="Calibri" w:hAnsi="Calibri" w:cs="Calibri"/>
          <w:b/>
          <w:bCs/>
          <w:sz w:val="24"/>
          <w:szCs w:val="24"/>
        </w:rPr>
        <w:t xml:space="preserve">Appendix </w:t>
      </w:r>
      <w:r w:rsidR="0070314B">
        <w:rPr>
          <w:rFonts w:ascii="Calibri" w:hAnsi="Calibri" w:cs="Calibri"/>
          <w:b/>
          <w:bCs/>
          <w:sz w:val="24"/>
          <w:szCs w:val="24"/>
        </w:rPr>
        <w:t>C</w:t>
      </w:r>
      <w:r w:rsidRPr="00575765">
        <w:rPr>
          <w:rFonts w:ascii="Calibri" w:hAnsi="Calibri" w:cs="Calibri"/>
          <w:b/>
          <w:bCs/>
          <w:sz w:val="24"/>
          <w:szCs w:val="24"/>
        </w:rPr>
        <w:t xml:space="preserve"> -- Reporting Requirements Table</w:t>
      </w:r>
    </w:p>
    <w:p w14:paraId="22FBD384" w14:textId="77777777" w:rsidR="001204A0" w:rsidRPr="00575765" w:rsidRDefault="001204A0" w:rsidP="008C3A54">
      <w:pPr>
        <w:rPr>
          <w:rFonts w:ascii="Calibri" w:hAnsi="Calibri" w:cs="Calibri"/>
          <w:sz w:val="24"/>
          <w:szCs w:val="24"/>
        </w:rPr>
      </w:pPr>
    </w:p>
    <w:p w14:paraId="77FCDE89" w14:textId="20B55602" w:rsidR="008C3A54" w:rsidRPr="00575765" w:rsidRDefault="001204A0" w:rsidP="008C3A54">
      <w:pPr>
        <w:rPr>
          <w:rFonts w:ascii="Calibri" w:hAnsi="Calibri" w:cs="Calibri"/>
          <w:b/>
          <w:bCs/>
          <w:color w:val="C00000"/>
          <w:sz w:val="24"/>
          <w:szCs w:val="24"/>
        </w:rPr>
      </w:pPr>
      <w:r w:rsidRPr="00575765">
        <w:rPr>
          <w:rFonts w:ascii="Calibri" w:hAnsi="Calibri" w:cs="Calibri"/>
          <w:b/>
          <w:bCs/>
          <w:color w:val="C00000"/>
          <w:sz w:val="24"/>
          <w:szCs w:val="24"/>
        </w:rPr>
        <w:t xml:space="preserve"> </w:t>
      </w:r>
    </w:p>
    <w:p w14:paraId="2E9D68F3" w14:textId="77777777" w:rsidR="008C3A54" w:rsidRPr="00575765" w:rsidRDefault="008C3A54" w:rsidP="008C3A54">
      <w:pPr>
        <w:rPr>
          <w:rFonts w:ascii="Calibri" w:hAnsi="Calibri" w:cs="Calibri"/>
          <w:b/>
          <w:bCs/>
          <w:sz w:val="24"/>
          <w:szCs w:val="24"/>
        </w:rPr>
      </w:pPr>
    </w:p>
    <w:p w14:paraId="3B092526" w14:textId="77777777" w:rsidR="00D6459E" w:rsidRPr="00575765" w:rsidRDefault="00D6459E" w:rsidP="00D6459E">
      <w:pPr>
        <w:rPr>
          <w:rFonts w:ascii="Calibri" w:hAnsi="Calibri" w:cs="Calibri"/>
          <w:sz w:val="24"/>
          <w:szCs w:val="24"/>
        </w:rPr>
      </w:pPr>
    </w:p>
    <w:p w14:paraId="5FCB5527" w14:textId="77777777" w:rsidR="00A407CB" w:rsidRPr="00575765" w:rsidRDefault="00A407CB" w:rsidP="00086E10">
      <w:pPr>
        <w:spacing w:after="0" w:line="240" w:lineRule="auto"/>
        <w:rPr>
          <w:rFonts w:ascii="Calibri" w:hAnsi="Calibri" w:cs="Calibri"/>
          <w:b/>
          <w:bCs/>
          <w:sz w:val="24"/>
          <w:szCs w:val="24"/>
        </w:rPr>
      </w:pPr>
    </w:p>
    <w:p w14:paraId="77627D1E" w14:textId="77777777" w:rsidR="00A407CB" w:rsidRPr="00575765" w:rsidRDefault="00A407CB" w:rsidP="00086E10">
      <w:pPr>
        <w:spacing w:after="0" w:line="240" w:lineRule="auto"/>
        <w:rPr>
          <w:rFonts w:ascii="Calibri" w:hAnsi="Calibri" w:cs="Calibri"/>
          <w:b/>
          <w:bCs/>
          <w:sz w:val="24"/>
          <w:szCs w:val="24"/>
        </w:rPr>
      </w:pPr>
    </w:p>
    <w:p w14:paraId="588CC417" w14:textId="77777777" w:rsidR="00DE4E3D" w:rsidRPr="00575765" w:rsidRDefault="00DE4E3D" w:rsidP="00086E10">
      <w:pPr>
        <w:spacing w:after="0" w:line="240" w:lineRule="auto"/>
        <w:rPr>
          <w:rFonts w:ascii="Calibri" w:hAnsi="Calibri" w:cs="Calibri"/>
          <w:b/>
          <w:bCs/>
          <w:sz w:val="24"/>
          <w:szCs w:val="24"/>
        </w:rPr>
      </w:pPr>
    </w:p>
    <w:p w14:paraId="0B0EA981" w14:textId="77777777" w:rsidR="00DE4E3D" w:rsidRPr="00575765" w:rsidRDefault="00DE4E3D" w:rsidP="00086E10">
      <w:pPr>
        <w:spacing w:after="0" w:line="240" w:lineRule="auto"/>
        <w:rPr>
          <w:rFonts w:ascii="Calibri" w:hAnsi="Calibri" w:cs="Calibri"/>
          <w:b/>
          <w:bCs/>
          <w:sz w:val="24"/>
          <w:szCs w:val="24"/>
        </w:rPr>
      </w:pPr>
    </w:p>
    <w:p w14:paraId="4D9F2683" w14:textId="77777777" w:rsidR="00DE4E3D" w:rsidRPr="00575765" w:rsidRDefault="00DE4E3D" w:rsidP="00086E10">
      <w:pPr>
        <w:spacing w:after="0" w:line="240" w:lineRule="auto"/>
        <w:rPr>
          <w:rFonts w:ascii="Calibri" w:hAnsi="Calibri" w:cs="Calibri"/>
          <w:b/>
          <w:bCs/>
          <w:sz w:val="24"/>
          <w:szCs w:val="24"/>
        </w:rPr>
      </w:pPr>
    </w:p>
    <w:p w14:paraId="13F529B6" w14:textId="77777777" w:rsidR="00DE4E3D" w:rsidRPr="00575765" w:rsidRDefault="00DE4E3D" w:rsidP="00086E10">
      <w:pPr>
        <w:spacing w:after="0" w:line="240" w:lineRule="auto"/>
        <w:rPr>
          <w:rFonts w:ascii="Calibri" w:hAnsi="Calibri" w:cs="Calibri"/>
          <w:b/>
          <w:bCs/>
          <w:sz w:val="24"/>
          <w:szCs w:val="24"/>
        </w:rPr>
      </w:pPr>
    </w:p>
    <w:p w14:paraId="2CB4189D" w14:textId="77777777" w:rsidR="00DE4E3D" w:rsidRPr="00575765" w:rsidRDefault="00DE4E3D" w:rsidP="00086E10">
      <w:pPr>
        <w:spacing w:after="0" w:line="240" w:lineRule="auto"/>
        <w:rPr>
          <w:rFonts w:ascii="Calibri" w:hAnsi="Calibri" w:cs="Calibri"/>
          <w:b/>
          <w:bCs/>
          <w:sz w:val="24"/>
          <w:szCs w:val="24"/>
        </w:rPr>
      </w:pPr>
    </w:p>
    <w:p w14:paraId="501E1096" w14:textId="77777777" w:rsidR="00DE4E3D" w:rsidRPr="00575765" w:rsidRDefault="00DE4E3D" w:rsidP="00086E10">
      <w:pPr>
        <w:spacing w:after="0" w:line="240" w:lineRule="auto"/>
        <w:rPr>
          <w:rFonts w:ascii="Calibri" w:hAnsi="Calibri" w:cs="Calibri"/>
          <w:b/>
          <w:bCs/>
          <w:sz w:val="24"/>
          <w:szCs w:val="24"/>
        </w:rPr>
      </w:pPr>
    </w:p>
    <w:p w14:paraId="41780408" w14:textId="77777777" w:rsidR="00DE4E3D" w:rsidRPr="00575765" w:rsidRDefault="00DE4E3D" w:rsidP="00086E10">
      <w:pPr>
        <w:spacing w:after="0" w:line="240" w:lineRule="auto"/>
        <w:rPr>
          <w:rFonts w:ascii="Calibri" w:hAnsi="Calibri" w:cs="Calibri"/>
          <w:b/>
          <w:bCs/>
          <w:sz w:val="24"/>
          <w:szCs w:val="24"/>
        </w:rPr>
      </w:pPr>
    </w:p>
    <w:p w14:paraId="0124491E" w14:textId="77777777" w:rsidR="00DE4E3D" w:rsidRPr="00575765" w:rsidRDefault="00DE4E3D" w:rsidP="00086E10">
      <w:pPr>
        <w:spacing w:after="0" w:line="240" w:lineRule="auto"/>
        <w:rPr>
          <w:rFonts w:ascii="Calibri" w:hAnsi="Calibri" w:cs="Calibri"/>
          <w:b/>
          <w:bCs/>
          <w:sz w:val="24"/>
          <w:szCs w:val="24"/>
        </w:rPr>
      </w:pPr>
    </w:p>
    <w:p w14:paraId="23FAB19F" w14:textId="77777777" w:rsidR="00DE4E3D" w:rsidRPr="00575765" w:rsidRDefault="00DE4E3D" w:rsidP="00086E10">
      <w:pPr>
        <w:spacing w:after="0" w:line="240" w:lineRule="auto"/>
        <w:rPr>
          <w:rFonts w:ascii="Calibri" w:hAnsi="Calibri" w:cs="Calibri"/>
          <w:b/>
          <w:bCs/>
          <w:sz w:val="24"/>
          <w:szCs w:val="24"/>
        </w:rPr>
      </w:pPr>
    </w:p>
    <w:p w14:paraId="46EF9972" w14:textId="77777777" w:rsidR="00DE4E3D" w:rsidRPr="00575765" w:rsidRDefault="00DE4E3D" w:rsidP="00086E10">
      <w:pPr>
        <w:spacing w:after="0" w:line="240" w:lineRule="auto"/>
        <w:rPr>
          <w:rFonts w:ascii="Calibri" w:hAnsi="Calibri" w:cs="Calibri"/>
          <w:b/>
          <w:bCs/>
          <w:sz w:val="24"/>
          <w:szCs w:val="24"/>
        </w:rPr>
      </w:pPr>
    </w:p>
    <w:p w14:paraId="2198F967" w14:textId="77777777" w:rsidR="00DE4E3D" w:rsidRPr="00575765" w:rsidRDefault="00DE4E3D" w:rsidP="00086E10">
      <w:pPr>
        <w:spacing w:after="0" w:line="240" w:lineRule="auto"/>
        <w:rPr>
          <w:rFonts w:ascii="Calibri" w:hAnsi="Calibri" w:cs="Calibri"/>
          <w:b/>
          <w:bCs/>
          <w:sz w:val="24"/>
          <w:szCs w:val="24"/>
        </w:rPr>
      </w:pPr>
    </w:p>
    <w:p w14:paraId="3B74E611" w14:textId="77777777" w:rsidR="00DE4E3D" w:rsidRPr="00575765" w:rsidRDefault="00DE4E3D" w:rsidP="00086E10">
      <w:pPr>
        <w:spacing w:after="0" w:line="240" w:lineRule="auto"/>
        <w:rPr>
          <w:rFonts w:ascii="Calibri" w:hAnsi="Calibri" w:cs="Calibri"/>
          <w:b/>
          <w:bCs/>
          <w:sz w:val="24"/>
          <w:szCs w:val="24"/>
        </w:rPr>
      </w:pPr>
    </w:p>
    <w:p w14:paraId="50A7C062" w14:textId="77777777" w:rsidR="00DE4E3D" w:rsidRPr="00575765" w:rsidRDefault="00DE4E3D" w:rsidP="00086E10">
      <w:pPr>
        <w:spacing w:after="0" w:line="240" w:lineRule="auto"/>
        <w:rPr>
          <w:rFonts w:ascii="Calibri" w:hAnsi="Calibri" w:cs="Calibri"/>
          <w:b/>
          <w:bCs/>
          <w:sz w:val="24"/>
          <w:szCs w:val="24"/>
        </w:rPr>
      </w:pPr>
    </w:p>
    <w:p w14:paraId="756ED6CA" w14:textId="77777777" w:rsidR="00DE4E3D" w:rsidRPr="00575765" w:rsidRDefault="00DE4E3D" w:rsidP="00086E10">
      <w:pPr>
        <w:spacing w:after="0" w:line="240" w:lineRule="auto"/>
        <w:rPr>
          <w:rFonts w:ascii="Calibri" w:hAnsi="Calibri" w:cs="Calibri"/>
          <w:b/>
          <w:bCs/>
          <w:sz w:val="24"/>
          <w:szCs w:val="24"/>
        </w:rPr>
      </w:pPr>
    </w:p>
    <w:p w14:paraId="1914981F" w14:textId="77777777" w:rsidR="00DE4E3D" w:rsidRPr="00575765" w:rsidRDefault="00DE4E3D" w:rsidP="00086E10">
      <w:pPr>
        <w:spacing w:after="0" w:line="240" w:lineRule="auto"/>
        <w:rPr>
          <w:rFonts w:ascii="Calibri" w:hAnsi="Calibri" w:cs="Calibri"/>
          <w:b/>
          <w:bCs/>
          <w:sz w:val="24"/>
          <w:szCs w:val="24"/>
        </w:rPr>
      </w:pPr>
    </w:p>
    <w:p w14:paraId="5084D8DC" w14:textId="77777777" w:rsidR="00DE4E3D" w:rsidRPr="00575765" w:rsidRDefault="00DE4E3D" w:rsidP="00086E10">
      <w:pPr>
        <w:spacing w:after="0" w:line="240" w:lineRule="auto"/>
        <w:rPr>
          <w:rFonts w:ascii="Calibri" w:hAnsi="Calibri" w:cs="Calibri"/>
          <w:b/>
          <w:bCs/>
          <w:sz w:val="24"/>
          <w:szCs w:val="24"/>
        </w:rPr>
      </w:pPr>
    </w:p>
    <w:p w14:paraId="3A27C032" w14:textId="77777777" w:rsidR="00DE4E3D" w:rsidRPr="00575765" w:rsidRDefault="00DE4E3D" w:rsidP="00086E10">
      <w:pPr>
        <w:spacing w:after="0" w:line="240" w:lineRule="auto"/>
        <w:rPr>
          <w:rFonts w:ascii="Calibri" w:hAnsi="Calibri" w:cs="Calibri"/>
          <w:b/>
          <w:bCs/>
          <w:sz w:val="24"/>
          <w:szCs w:val="24"/>
        </w:rPr>
      </w:pPr>
    </w:p>
    <w:p w14:paraId="37939A41" w14:textId="77777777" w:rsidR="00DE4E3D" w:rsidRPr="00575765" w:rsidRDefault="00DE4E3D" w:rsidP="00086E10">
      <w:pPr>
        <w:spacing w:after="0" w:line="240" w:lineRule="auto"/>
        <w:rPr>
          <w:rFonts w:ascii="Calibri" w:hAnsi="Calibri" w:cs="Calibri"/>
          <w:b/>
          <w:bCs/>
          <w:sz w:val="24"/>
          <w:szCs w:val="24"/>
        </w:rPr>
      </w:pPr>
    </w:p>
    <w:p w14:paraId="4B4DBB9A" w14:textId="77777777" w:rsidR="00DE4E3D" w:rsidRPr="00575765" w:rsidRDefault="00DE4E3D" w:rsidP="00086E10">
      <w:pPr>
        <w:spacing w:after="0" w:line="240" w:lineRule="auto"/>
        <w:rPr>
          <w:rFonts w:ascii="Calibri" w:hAnsi="Calibri" w:cs="Calibri"/>
          <w:b/>
          <w:bCs/>
          <w:sz w:val="24"/>
          <w:szCs w:val="24"/>
        </w:rPr>
      </w:pPr>
    </w:p>
    <w:p w14:paraId="53D34452" w14:textId="77777777" w:rsidR="00DE4E3D" w:rsidRPr="00575765" w:rsidRDefault="00DE4E3D" w:rsidP="00086E10">
      <w:pPr>
        <w:spacing w:after="0" w:line="240" w:lineRule="auto"/>
        <w:rPr>
          <w:rFonts w:ascii="Calibri" w:hAnsi="Calibri" w:cs="Calibri"/>
          <w:b/>
          <w:bCs/>
          <w:sz w:val="24"/>
          <w:szCs w:val="24"/>
        </w:rPr>
      </w:pPr>
    </w:p>
    <w:p w14:paraId="366D25F3" w14:textId="77777777" w:rsidR="00DE4E3D" w:rsidRPr="00575765" w:rsidRDefault="00DE4E3D" w:rsidP="00086E10">
      <w:pPr>
        <w:spacing w:after="0" w:line="240" w:lineRule="auto"/>
        <w:rPr>
          <w:rFonts w:ascii="Calibri" w:hAnsi="Calibri" w:cs="Calibri"/>
          <w:b/>
          <w:bCs/>
          <w:sz w:val="24"/>
          <w:szCs w:val="24"/>
        </w:rPr>
      </w:pPr>
    </w:p>
    <w:p w14:paraId="36A4D67C" w14:textId="77777777" w:rsidR="00DE4E3D" w:rsidRPr="00575765" w:rsidRDefault="00DE4E3D" w:rsidP="00086E10">
      <w:pPr>
        <w:spacing w:after="0" w:line="240" w:lineRule="auto"/>
        <w:rPr>
          <w:rFonts w:ascii="Calibri" w:hAnsi="Calibri" w:cs="Calibri"/>
          <w:b/>
          <w:bCs/>
          <w:sz w:val="24"/>
          <w:szCs w:val="24"/>
        </w:rPr>
      </w:pPr>
    </w:p>
    <w:p w14:paraId="63BF4D7B" w14:textId="77777777" w:rsidR="00DE4E3D" w:rsidRPr="00575765" w:rsidRDefault="00DE4E3D" w:rsidP="00086E10">
      <w:pPr>
        <w:spacing w:after="0" w:line="240" w:lineRule="auto"/>
        <w:rPr>
          <w:rFonts w:ascii="Calibri" w:hAnsi="Calibri" w:cs="Calibri"/>
          <w:b/>
          <w:bCs/>
          <w:sz w:val="24"/>
          <w:szCs w:val="24"/>
        </w:rPr>
      </w:pPr>
    </w:p>
    <w:p w14:paraId="1AF27B14" w14:textId="77777777" w:rsidR="00DE4E3D" w:rsidRPr="00575765" w:rsidRDefault="00DE4E3D" w:rsidP="00086E10">
      <w:pPr>
        <w:spacing w:after="0" w:line="240" w:lineRule="auto"/>
        <w:rPr>
          <w:rFonts w:ascii="Calibri" w:hAnsi="Calibri" w:cs="Calibri"/>
          <w:b/>
          <w:bCs/>
          <w:sz w:val="24"/>
          <w:szCs w:val="24"/>
        </w:rPr>
      </w:pPr>
    </w:p>
    <w:p w14:paraId="0A77C013" w14:textId="2F105838" w:rsidR="00DE4E3D" w:rsidRPr="00575765" w:rsidRDefault="00DE4E3D">
      <w:pPr>
        <w:rPr>
          <w:rFonts w:ascii="Calibri" w:hAnsi="Calibri" w:cs="Calibri"/>
          <w:b/>
          <w:bCs/>
          <w:sz w:val="24"/>
          <w:szCs w:val="24"/>
        </w:rPr>
      </w:pPr>
      <w:r w:rsidRPr="00575765">
        <w:rPr>
          <w:rFonts w:ascii="Calibri" w:hAnsi="Calibri" w:cs="Calibri"/>
          <w:b/>
          <w:bCs/>
          <w:sz w:val="24"/>
          <w:szCs w:val="24"/>
        </w:rPr>
        <w:br w:type="page"/>
      </w:r>
    </w:p>
    <w:p w14:paraId="2115227B" w14:textId="77777777" w:rsidR="00DE4E3D" w:rsidRPr="00575765" w:rsidRDefault="00DE4E3D" w:rsidP="00086E10">
      <w:pPr>
        <w:spacing w:after="0" w:line="240" w:lineRule="auto"/>
        <w:rPr>
          <w:rFonts w:ascii="Calibri" w:hAnsi="Calibri" w:cs="Calibri"/>
          <w:b/>
          <w:bCs/>
          <w:sz w:val="24"/>
          <w:szCs w:val="24"/>
        </w:rPr>
      </w:pPr>
    </w:p>
    <w:p w14:paraId="64A87E94" w14:textId="77777777" w:rsidR="00DE4E3D" w:rsidRPr="00575765" w:rsidRDefault="00DE4E3D" w:rsidP="00575765">
      <w:pPr>
        <w:pStyle w:val="Heading1"/>
      </w:pPr>
      <w:bookmarkStart w:id="52" w:name="_Toc202187233"/>
      <w:r w:rsidRPr="00575765">
        <w:t>Appendix A: Useful Links &amp; Information</w:t>
      </w:r>
      <w:bookmarkEnd w:id="52"/>
    </w:p>
    <w:p w14:paraId="2F0CE4FC" w14:textId="77777777" w:rsidR="00DE4E3D" w:rsidRPr="00575765" w:rsidRDefault="00DE4E3D" w:rsidP="00DE4E3D">
      <w:pPr>
        <w:rPr>
          <w:rFonts w:ascii="Calibri" w:hAnsi="Calibri" w:cs="Calibri"/>
          <w:sz w:val="24"/>
          <w:szCs w:val="24"/>
        </w:rPr>
      </w:pPr>
      <w:r w:rsidRPr="00575765">
        <w:rPr>
          <w:rFonts w:ascii="Calibri" w:hAnsi="Calibri" w:cs="Calibri"/>
          <w:sz w:val="24"/>
          <w:szCs w:val="24"/>
        </w:rPr>
        <w:t xml:space="preserve">Provided below is a list of useful links and documents for reference that your CBO may find helpful as you implement the </w:t>
      </w:r>
      <w:r w:rsidRPr="00575765">
        <w:rPr>
          <w:rFonts w:ascii="Calibri" w:hAnsi="Calibri" w:cs="Calibri"/>
          <w:b/>
          <w:bCs/>
          <w:sz w:val="24"/>
          <w:szCs w:val="24"/>
        </w:rPr>
        <w:t>Public Health Equity CBO Grant.</w:t>
      </w:r>
    </w:p>
    <w:p w14:paraId="1CB95CA2" w14:textId="2B9F00A3" w:rsidR="00DE4E3D" w:rsidRPr="00575765" w:rsidRDefault="00DE4E3D" w:rsidP="00DE4E3D">
      <w:pPr>
        <w:rPr>
          <w:rFonts w:ascii="Calibri" w:hAnsi="Calibri" w:cs="Calibri"/>
          <w:sz w:val="24"/>
          <w:szCs w:val="24"/>
        </w:rPr>
      </w:pPr>
      <w:r w:rsidRPr="00575765">
        <w:rPr>
          <w:rFonts w:ascii="Calibri" w:hAnsi="Calibri" w:cs="Calibri"/>
          <w:b/>
          <w:bCs/>
          <w:sz w:val="24"/>
          <w:szCs w:val="24"/>
        </w:rPr>
        <w:t>CBO FISCAL GUIDANCE -- COMPREHENSIVE EDITION</w:t>
      </w:r>
      <w:r w:rsidRPr="00575765">
        <w:rPr>
          <w:rFonts w:ascii="Calibri" w:hAnsi="Calibri" w:cs="Calibri"/>
          <w:sz w:val="24"/>
          <w:szCs w:val="24"/>
        </w:rPr>
        <w:t xml:space="preserve"> </w:t>
      </w:r>
      <w:r w:rsidRPr="00575765">
        <w:rPr>
          <w:rFonts w:ascii="Calibri" w:hAnsi="Calibri" w:cs="Calibri"/>
          <w:b/>
          <w:bCs/>
          <w:sz w:val="24"/>
          <w:szCs w:val="24"/>
        </w:rPr>
        <w:t xml:space="preserve">-- </w:t>
      </w:r>
      <w:r w:rsidRPr="00575765">
        <w:rPr>
          <w:rFonts w:ascii="Calibri" w:hAnsi="Calibri" w:cs="Calibri"/>
          <w:b/>
          <w:bCs/>
          <w:i/>
          <w:iCs/>
          <w:sz w:val="24"/>
          <w:szCs w:val="24"/>
        </w:rPr>
        <w:t>2025-2027</w:t>
      </w:r>
    </w:p>
    <w:p w14:paraId="0E237877" w14:textId="77777777" w:rsidR="00DE4E3D" w:rsidRPr="00575765" w:rsidRDefault="00DE4E3D" w:rsidP="00DE4E3D">
      <w:pPr>
        <w:rPr>
          <w:rFonts w:ascii="Calibri" w:hAnsi="Calibri" w:cs="Calibri"/>
          <w:sz w:val="24"/>
          <w:szCs w:val="24"/>
        </w:rPr>
      </w:pPr>
      <w:r w:rsidRPr="00575765">
        <w:rPr>
          <w:rFonts w:ascii="Calibri" w:hAnsi="Calibri" w:cs="Calibri"/>
          <w:b/>
          <w:bCs/>
          <w:i/>
          <w:iCs/>
          <w:sz w:val="24"/>
          <w:szCs w:val="24"/>
        </w:rPr>
        <w:t>Please Note:</w:t>
      </w:r>
      <w:r w:rsidRPr="00575765">
        <w:rPr>
          <w:rFonts w:ascii="Calibri" w:hAnsi="Calibri" w:cs="Calibri"/>
          <w:i/>
          <w:iCs/>
          <w:sz w:val="24"/>
          <w:szCs w:val="24"/>
        </w:rPr>
        <w:t xml:space="preserve"> This document is intended to be a living document. All updates will be documented below.</w:t>
      </w:r>
    </w:p>
    <w:tbl>
      <w:tblPr>
        <w:tblStyle w:val="TableGrid"/>
        <w:tblW w:w="9303" w:type="dxa"/>
        <w:tblLook w:val="04A0" w:firstRow="1" w:lastRow="0" w:firstColumn="1" w:lastColumn="0" w:noHBand="0" w:noVBand="1"/>
      </w:tblPr>
      <w:tblGrid>
        <w:gridCol w:w="1315"/>
        <w:gridCol w:w="4810"/>
        <w:gridCol w:w="1235"/>
        <w:gridCol w:w="1943"/>
      </w:tblGrid>
      <w:tr w:rsidR="00DE4E3D" w:rsidRPr="00575765" w14:paraId="4786B824" w14:textId="77777777" w:rsidTr="006D1297">
        <w:trPr>
          <w:trHeight w:val="540"/>
        </w:trPr>
        <w:tc>
          <w:tcPr>
            <w:tcW w:w="0" w:type="auto"/>
            <w:hideMark/>
          </w:tcPr>
          <w:p w14:paraId="37287DFA" w14:textId="77777777" w:rsidR="00DE4E3D" w:rsidRPr="0012322E" w:rsidRDefault="00DE4E3D" w:rsidP="006D1297">
            <w:pPr>
              <w:jc w:val="center"/>
              <w:rPr>
                <w:rFonts w:ascii="Calibri" w:hAnsi="Calibri" w:cs="Calibri"/>
                <w:b/>
                <w:bCs/>
                <w:sz w:val="24"/>
                <w:szCs w:val="24"/>
              </w:rPr>
            </w:pPr>
            <w:r w:rsidRPr="0012322E">
              <w:rPr>
                <w:rFonts w:ascii="Calibri" w:hAnsi="Calibri" w:cs="Calibri"/>
                <w:b/>
                <w:bCs/>
                <w:sz w:val="24"/>
                <w:szCs w:val="24"/>
              </w:rPr>
              <w:t>Version</w:t>
            </w:r>
          </w:p>
        </w:tc>
        <w:tc>
          <w:tcPr>
            <w:tcW w:w="0" w:type="auto"/>
            <w:hideMark/>
          </w:tcPr>
          <w:p w14:paraId="2775B551" w14:textId="77777777" w:rsidR="00DE4E3D" w:rsidRPr="0012322E" w:rsidRDefault="00DE4E3D" w:rsidP="006D1297">
            <w:pPr>
              <w:jc w:val="center"/>
              <w:rPr>
                <w:rFonts w:ascii="Calibri" w:hAnsi="Calibri" w:cs="Calibri"/>
                <w:b/>
                <w:bCs/>
                <w:sz w:val="24"/>
                <w:szCs w:val="24"/>
              </w:rPr>
            </w:pPr>
            <w:r w:rsidRPr="0012322E">
              <w:rPr>
                <w:rFonts w:ascii="Calibri" w:hAnsi="Calibri" w:cs="Calibri"/>
                <w:b/>
                <w:bCs/>
                <w:sz w:val="24"/>
                <w:szCs w:val="24"/>
              </w:rPr>
              <w:t>Description of Update or Revision</w:t>
            </w:r>
          </w:p>
        </w:tc>
        <w:tc>
          <w:tcPr>
            <w:tcW w:w="0" w:type="auto"/>
            <w:hideMark/>
          </w:tcPr>
          <w:p w14:paraId="69B9A191" w14:textId="77777777" w:rsidR="00DE4E3D" w:rsidRPr="0012322E" w:rsidRDefault="00DE4E3D" w:rsidP="006D1297">
            <w:pPr>
              <w:jc w:val="center"/>
              <w:rPr>
                <w:rFonts w:ascii="Calibri" w:hAnsi="Calibri" w:cs="Calibri"/>
                <w:b/>
                <w:bCs/>
                <w:sz w:val="24"/>
                <w:szCs w:val="24"/>
              </w:rPr>
            </w:pPr>
            <w:r w:rsidRPr="0012322E">
              <w:rPr>
                <w:rFonts w:ascii="Calibri" w:hAnsi="Calibri" w:cs="Calibri"/>
                <w:b/>
                <w:bCs/>
                <w:sz w:val="24"/>
                <w:szCs w:val="24"/>
              </w:rPr>
              <w:t>Author</w:t>
            </w:r>
          </w:p>
        </w:tc>
        <w:tc>
          <w:tcPr>
            <w:tcW w:w="0" w:type="auto"/>
            <w:hideMark/>
          </w:tcPr>
          <w:p w14:paraId="117819E9" w14:textId="77777777" w:rsidR="00DE4E3D" w:rsidRPr="0012322E" w:rsidRDefault="00DE4E3D" w:rsidP="006D1297">
            <w:pPr>
              <w:jc w:val="center"/>
              <w:rPr>
                <w:rFonts w:ascii="Calibri" w:hAnsi="Calibri" w:cs="Calibri"/>
                <w:b/>
                <w:bCs/>
                <w:sz w:val="24"/>
                <w:szCs w:val="24"/>
              </w:rPr>
            </w:pPr>
            <w:r w:rsidRPr="0012322E">
              <w:rPr>
                <w:rFonts w:ascii="Calibri" w:hAnsi="Calibri" w:cs="Calibri"/>
                <w:b/>
                <w:bCs/>
                <w:sz w:val="24"/>
                <w:szCs w:val="24"/>
              </w:rPr>
              <w:t>Last Revised</w:t>
            </w:r>
          </w:p>
        </w:tc>
      </w:tr>
      <w:tr w:rsidR="00DE4E3D" w:rsidRPr="00575765" w14:paraId="11700F97" w14:textId="77777777" w:rsidTr="006D1297">
        <w:trPr>
          <w:trHeight w:val="553"/>
        </w:trPr>
        <w:tc>
          <w:tcPr>
            <w:tcW w:w="0" w:type="auto"/>
          </w:tcPr>
          <w:p w14:paraId="16531546" w14:textId="3145EE10" w:rsidR="00DE4E3D" w:rsidRPr="00575765" w:rsidRDefault="00DE4E3D" w:rsidP="00151280">
            <w:pPr>
              <w:rPr>
                <w:rFonts w:ascii="Calibri" w:hAnsi="Calibri" w:cs="Calibri"/>
                <w:sz w:val="24"/>
                <w:szCs w:val="24"/>
                <w:highlight w:val="yellow"/>
              </w:rPr>
            </w:pPr>
          </w:p>
        </w:tc>
        <w:tc>
          <w:tcPr>
            <w:tcW w:w="0" w:type="auto"/>
          </w:tcPr>
          <w:p w14:paraId="0C63C9E4" w14:textId="60121895" w:rsidR="00DE4E3D" w:rsidRPr="00575765" w:rsidRDefault="00DE4E3D" w:rsidP="00151280">
            <w:pPr>
              <w:rPr>
                <w:rFonts w:ascii="Calibri" w:hAnsi="Calibri" w:cs="Calibri"/>
                <w:sz w:val="24"/>
                <w:szCs w:val="24"/>
                <w:highlight w:val="yellow"/>
              </w:rPr>
            </w:pPr>
          </w:p>
        </w:tc>
        <w:tc>
          <w:tcPr>
            <w:tcW w:w="0" w:type="auto"/>
          </w:tcPr>
          <w:p w14:paraId="6B44F0CA" w14:textId="7F905B78" w:rsidR="00DE4E3D" w:rsidRPr="00575765" w:rsidRDefault="00DE4E3D" w:rsidP="00151280">
            <w:pPr>
              <w:rPr>
                <w:rFonts w:ascii="Calibri" w:hAnsi="Calibri" w:cs="Calibri"/>
                <w:sz w:val="24"/>
                <w:szCs w:val="24"/>
                <w:highlight w:val="yellow"/>
              </w:rPr>
            </w:pPr>
          </w:p>
        </w:tc>
        <w:tc>
          <w:tcPr>
            <w:tcW w:w="0" w:type="auto"/>
          </w:tcPr>
          <w:p w14:paraId="4ED661BB" w14:textId="6D26AB8E" w:rsidR="00DE4E3D" w:rsidRPr="00575765" w:rsidRDefault="00DE4E3D" w:rsidP="00151280">
            <w:pPr>
              <w:rPr>
                <w:rFonts w:ascii="Calibri" w:hAnsi="Calibri" w:cs="Calibri"/>
                <w:sz w:val="24"/>
                <w:szCs w:val="24"/>
                <w:highlight w:val="yellow"/>
              </w:rPr>
            </w:pPr>
          </w:p>
        </w:tc>
      </w:tr>
      <w:tr w:rsidR="00DE4E3D" w:rsidRPr="00575765" w14:paraId="3A3295CD" w14:textId="77777777" w:rsidTr="006D1297">
        <w:trPr>
          <w:trHeight w:val="553"/>
        </w:trPr>
        <w:tc>
          <w:tcPr>
            <w:tcW w:w="0" w:type="auto"/>
          </w:tcPr>
          <w:p w14:paraId="15E8AD04" w14:textId="77777777" w:rsidR="00DE4E3D" w:rsidRPr="00575765" w:rsidRDefault="00DE4E3D" w:rsidP="00151280">
            <w:pPr>
              <w:rPr>
                <w:rFonts w:ascii="Calibri" w:hAnsi="Calibri" w:cs="Calibri"/>
                <w:sz w:val="24"/>
                <w:szCs w:val="24"/>
              </w:rPr>
            </w:pPr>
          </w:p>
        </w:tc>
        <w:tc>
          <w:tcPr>
            <w:tcW w:w="0" w:type="auto"/>
          </w:tcPr>
          <w:p w14:paraId="1A4224A8" w14:textId="77777777" w:rsidR="00DE4E3D" w:rsidRPr="00575765" w:rsidRDefault="00DE4E3D" w:rsidP="00151280">
            <w:pPr>
              <w:rPr>
                <w:rFonts w:ascii="Calibri" w:hAnsi="Calibri" w:cs="Calibri"/>
                <w:sz w:val="24"/>
                <w:szCs w:val="24"/>
              </w:rPr>
            </w:pPr>
          </w:p>
        </w:tc>
        <w:tc>
          <w:tcPr>
            <w:tcW w:w="0" w:type="auto"/>
          </w:tcPr>
          <w:p w14:paraId="76850F54" w14:textId="77777777" w:rsidR="00DE4E3D" w:rsidRPr="00575765" w:rsidRDefault="00DE4E3D" w:rsidP="00151280">
            <w:pPr>
              <w:rPr>
                <w:rFonts w:ascii="Calibri" w:hAnsi="Calibri" w:cs="Calibri"/>
                <w:sz w:val="24"/>
                <w:szCs w:val="24"/>
              </w:rPr>
            </w:pPr>
          </w:p>
        </w:tc>
        <w:tc>
          <w:tcPr>
            <w:tcW w:w="0" w:type="auto"/>
          </w:tcPr>
          <w:p w14:paraId="69AA0299" w14:textId="77777777" w:rsidR="00DE4E3D" w:rsidRPr="00575765" w:rsidRDefault="00DE4E3D" w:rsidP="00151280">
            <w:pPr>
              <w:rPr>
                <w:rFonts w:ascii="Calibri" w:hAnsi="Calibri" w:cs="Calibri"/>
                <w:sz w:val="24"/>
                <w:szCs w:val="24"/>
              </w:rPr>
            </w:pPr>
          </w:p>
        </w:tc>
      </w:tr>
    </w:tbl>
    <w:p w14:paraId="4B051A36" w14:textId="77777777" w:rsidR="00DE4E3D" w:rsidRPr="00575765" w:rsidRDefault="00DE4E3D" w:rsidP="00086E10">
      <w:pPr>
        <w:spacing w:after="0" w:line="240" w:lineRule="auto"/>
        <w:rPr>
          <w:rFonts w:ascii="Calibri" w:hAnsi="Calibri" w:cs="Calibri"/>
          <w:b/>
          <w:bCs/>
          <w:sz w:val="24"/>
          <w:szCs w:val="24"/>
        </w:rPr>
      </w:pPr>
    </w:p>
    <w:p w14:paraId="43BD487C" w14:textId="77777777" w:rsidR="00B91E19" w:rsidRPr="00575765" w:rsidRDefault="00B91E19" w:rsidP="00086E10">
      <w:pPr>
        <w:spacing w:after="0" w:line="240" w:lineRule="auto"/>
        <w:rPr>
          <w:rFonts w:ascii="Calibri" w:hAnsi="Calibri" w:cs="Calibri"/>
          <w:b/>
          <w:bCs/>
          <w:sz w:val="24"/>
          <w:szCs w:val="24"/>
        </w:rPr>
      </w:pPr>
    </w:p>
    <w:p w14:paraId="588CB650" w14:textId="77777777" w:rsidR="00B91E19" w:rsidRPr="00575765" w:rsidRDefault="00B91E19" w:rsidP="00B91E19">
      <w:pPr>
        <w:rPr>
          <w:rFonts w:ascii="Calibri" w:hAnsi="Calibri" w:cs="Calibri"/>
          <w:sz w:val="24"/>
          <w:szCs w:val="24"/>
        </w:rPr>
      </w:pPr>
      <w:r w:rsidRPr="00575765">
        <w:rPr>
          <w:rFonts w:ascii="Calibri" w:hAnsi="Calibri" w:cs="Calibri"/>
          <w:b/>
          <w:bCs/>
          <w:sz w:val="24"/>
          <w:szCs w:val="24"/>
        </w:rPr>
        <w:t>Useful Links</w:t>
      </w:r>
    </w:p>
    <w:p w14:paraId="293AF49B" w14:textId="77777777" w:rsidR="00B91E19" w:rsidRPr="00575765" w:rsidRDefault="00B91E19" w:rsidP="007C74B3">
      <w:pPr>
        <w:numPr>
          <w:ilvl w:val="0"/>
          <w:numId w:val="27"/>
        </w:numPr>
        <w:rPr>
          <w:rFonts w:ascii="Calibri" w:hAnsi="Calibri" w:cs="Calibri"/>
          <w:sz w:val="24"/>
          <w:szCs w:val="24"/>
        </w:rPr>
      </w:pPr>
      <w:r w:rsidRPr="00575765">
        <w:rPr>
          <w:rFonts w:ascii="Calibri" w:hAnsi="Calibri" w:cs="Calibri"/>
          <w:b/>
          <w:bCs/>
          <w:sz w:val="24"/>
          <w:szCs w:val="24"/>
        </w:rPr>
        <w:t>Oregon Accounting Manual (OAM)</w:t>
      </w:r>
      <w:r w:rsidRPr="00575765">
        <w:rPr>
          <w:rFonts w:ascii="Calibri" w:hAnsi="Calibri" w:cs="Calibri"/>
          <w:sz w:val="24"/>
          <w:szCs w:val="24"/>
        </w:rPr>
        <w:t xml:space="preserve"> </w:t>
      </w:r>
      <w:hyperlink r:id="rId14" w:history="1">
        <w:r w:rsidRPr="00575765">
          <w:rPr>
            <w:rStyle w:val="Hyperlink"/>
            <w:rFonts w:ascii="Calibri" w:hAnsi="Calibri" w:cs="Calibri"/>
            <w:sz w:val="24"/>
            <w:szCs w:val="24"/>
          </w:rPr>
          <w:t>https://www.oregon.gov/das/Financial/Acctng/Pages/OAM.aspx</w:t>
        </w:r>
      </w:hyperlink>
    </w:p>
    <w:p w14:paraId="55C6941B" w14:textId="77777777" w:rsidR="00B91E19" w:rsidRPr="00575765" w:rsidRDefault="00B91E19" w:rsidP="007C74B3">
      <w:pPr>
        <w:numPr>
          <w:ilvl w:val="0"/>
          <w:numId w:val="27"/>
        </w:numPr>
        <w:rPr>
          <w:rFonts w:ascii="Calibri" w:hAnsi="Calibri" w:cs="Calibri"/>
          <w:sz w:val="24"/>
          <w:szCs w:val="24"/>
        </w:rPr>
      </w:pPr>
      <w:r w:rsidRPr="00575765">
        <w:rPr>
          <w:rFonts w:ascii="Calibri" w:hAnsi="Calibri" w:cs="Calibri"/>
          <w:b/>
          <w:bCs/>
          <w:sz w:val="24"/>
          <w:szCs w:val="24"/>
        </w:rPr>
        <w:t>Federal travel per diem rates</w:t>
      </w:r>
      <w:r w:rsidRPr="00575765">
        <w:rPr>
          <w:rFonts w:ascii="Calibri" w:hAnsi="Calibri" w:cs="Calibri"/>
          <w:sz w:val="24"/>
          <w:szCs w:val="24"/>
        </w:rPr>
        <w:t xml:space="preserve"> can be found here: </w:t>
      </w:r>
      <w:hyperlink r:id="rId15" w:history="1">
        <w:r w:rsidRPr="00575765">
          <w:rPr>
            <w:rStyle w:val="Hyperlink"/>
            <w:rFonts w:ascii="Calibri" w:hAnsi="Calibri" w:cs="Calibri"/>
            <w:sz w:val="24"/>
            <w:szCs w:val="24"/>
          </w:rPr>
          <w:t>www.gsa.gov/perdiem</w:t>
        </w:r>
      </w:hyperlink>
    </w:p>
    <w:p w14:paraId="3E2CB9AF" w14:textId="77777777" w:rsidR="00B91E19" w:rsidRPr="00575765" w:rsidRDefault="00B91E19" w:rsidP="007C74B3">
      <w:pPr>
        <w:numPr>
          <w:ilvl w:val="0"/>
          <w:numId w:val="27"/>
        </w:numPr>
        <w:rPr>
          <w:rFonts w:ascii="Calibri" w:hAnsi="Calibri" w:cs="Calibri"/>
          <w:sz w:val="24"/>
          <w:szCs w:val="24"/>
        </w:rPr>
      </w:pPr>
      <w:r w:rsidRPr="00575765">
        <w:rPr>
          <w:rFonts w:ascii="Calibri" w:hAnsi="Calibri" w:cs="Calibri"/>
          <w:b/>
          <w:bCs/>
          <w:sz w:val="24"/>
          <w:szCs w:val="24"/>
        </w:rPr>
        <w:t>"</w:t>
      </w:r>
      <w:proofErr w:type="gramStart"/>
      <w:r w:rsidRPr="00575765">
        <w:rPr>
          <w:rFonts w:ascii="Calibri" w:hAnsi="Calibri" w:cs="Calibri"/>
          <w:b/>
          <w:bCs/>
          <w:sz w:val="24"/>
          <w:szCs w:val="24"/>
        </w:rPr>
        <w:t>the</w:t>
      </w:r>
      <w:proofErr w:type="gramEnd"/>
      <w:r w:rsidRPr="00575765">
        <w:rPr>
          <w:rFonts w:ascii="Calibri" w:hAnsi="Calibri" w:cs="Calibri"/>
          <w:b/>
          <w:bCs/>
          <w:sz w:val="24"/>
          <w:szCs w:val="24"/>
        </w:rPr>
        <w:t xml:space="preserve"> website" or "The OHA CET website"</w:t>
      </w:r>
      <w:r w:rsidRPr="00575765">
        <w:rPr>
          <w:rFonts w:ascii="Calibri" w:hAnsi="Calibri" w:cs="Calibri"/>
          <w:sz w:val="24"/>
          <w:szCs w:val="24"/>
        </w:rPr>
        <w:t xml:space="preserve"> - The OHA website referred to throughout this document has documents including but not limited to:</w:t>
      </w:r>
    </w:p>
    <w:p w14:paraId="54DC3B4D" w14:textId="77777777" w:rsidR="00B91E19" w:rsidRPr="00575765" w:rsidRDefault="00B91E19" w:rsidP="007C74B3">
      <w:pPr>
        <w:numPr>
          <w:ilvl w:val="1"/>
          <w:numId w:val="27"/>
        </w:numPr>
        <w:rPr>
          <w:rFonts w:ascii="Calibri" w:hAnsi="Calibri" w:cs="Calibri"/>
          <w:sz w:val="24"/>
          <w:szCs w:val="24"/>
        </w:rPr>
      </w:pPr>
      <w:r w:rsidRPr="00575765">
        <w:rPr>
          <w:rFonts w:ascii="Calibri" w:hAnsi="Calibri" w:cs="Calibri"/>
          <w:sz w:val="24"/>
          <w:szCs w:val="24"/>
        </w:rPr>
        <w:t>Budget Templates</w:t>
      </w:r>
    </w:p>
    <w:p w14:paraId="1FDBD2D0" w14:textId="77777777" w:rsidR="00B91E19" w:rsidRPr="00575765" w:rsidRDefault="00B91E19" w:rsidP="007C74B3">
      <w:pPr>
        <w:numPr>
          <w:ilvl w:val="1"/>
          <w:numId w:val="27"/>
        </w:numPr>
        <w:rPr>
          <w:rFonts w:ascii="Calibri" w:hAnsi="Calibri" w:cs="Calibri"/>
          <w:sz w:val="24"/>
          <w:szCs w:val="24"/>
        </w:rPr>
      </w:pPr>
      <w:r w:rsidRPr="00575765">
        <w:rPr>
          <w:rFonts w:ascii="Calibri" w:hAnsi="Calibri" w:cs="Calibri"/>
          <w:sz w:val="24"/>
          <w:szCs w:val="24"/>
        </w:rPr>
        <w:t>Expenditure Report Instructions and Template</w:t>
      </w:r>
    </w:p>
    <w:p w14:paraId="4F33473C" w14:textId="77777777" w:rsidR="00B91E19" w:rsidRPr="00575765" w:rsidRDefault="00B91E19" w:rsidP="007C74B3">
      <w:pPr>
        <w:numPr>
          <w:ilvl w:val="1"/>
          <w:numId w:val="27"/>
        </w:numPr>
        <w:rPr>
          <w:rFonts w:ascii="Calibri" w:hAnsi="Calibri" w:cs="Calibri"/>
          <w:sz w:val="24"/>
          <w:szCs w:val="24"/>
        </w:rPr>
      </w:pPr>
      <w:r w:rsidRPr="00575765">
        <w:rPr>
          <w:rFonts w:ascii="Calibri" w:hAnsi="Calibri" w:cs="Calibri"/>
          <w:sz w:val="24"/>
          <w:szCs w:val="24"/>
        </w:rPr>
        <w:t>Gift Card Guidance/Policy</w:t>
      </w:r>
    </w:p>
    <w:p w14:paraId="7D40A22F" w14:textId="77777777" w:rsidR="00B91E19" w:rsidRPr="00575765" w:rsidRDefault="00B91E19" w:rsidP="00B91E19">
      <w:pPr>
        <w:rPr>
          <w:rFonts w:ascii="Calibri" w:hAnsi="Calibri" w:cs="Calibri"/>
          <w:sz w:val="24"/>
          <w:szCs w:val="24"/>
        </w:rPr>
      </w:pPr>
      <w:r w:rsidRPr="00575765">
        <w:rPr>
          <w:rFonts w:ascii="Calibri" w:hAnsi="Calibri" w:cs="Calibri"/>
          <w:sz w:val="24"/>
          <w:szCs w:val="24"/>
        </w:rPr>
        <w:t xml:space="preserve">The site can be found here: </w:t>
      </w:r>
      <w:hyperlink r:id="rId16" w:history="1">
        <w:r w:rsidRPr="00575765">
          <w:rPr>
            <w:rStyle w:val="Hyperlink"/>
            <w:rFonts w:ascii="Calibri" w:hAnsi="Calibri" w:cs="Calibri"/>
            <w:sz w:val="24"/>
            <w:szCs w:val="24"/>
          </w:rPr>
          <w:t>https://www.oregon.gov/oha/PH/ABOUT/Pages/CBO.aspx</w:t>
        </w:r>
      </w:hyperlink>
    </w:p>
    <w:p w14:paraId="339AD9AA" w14:textId="70E98BF9" w:rsidR="00B91E19" w:rsidRPr="0012322E" w:rsidRDefault="00A8341E" w:rsidP="007C74B3">
      <w:pPr>
        <w:numPr>
          <w:ilvl w:val="0"/>
          <w:numId w:val="28"/>
        </w:numPr>
        <w:rPr>
          <w:rFonts w:ascii="Calibri" w:hAnsi="Calibri" w:cs="Calibri"/>
          <w:sz w:val="24"/>
          <w:szCs w:val="24"/>
        </w:rPr>
      </w:pPr>
      <w:r w:rsidRPr="0012322E">
        <w:rPr>
          <w:rFonts w:ascii="Calibri" w:hAnsi="Calibri" w:cs="Calibri"/>
          <w:b/>
          <w:bCs/>
          <w:sz w:val="24"/>
          <w:szCs w:val="24"/>
        </w:rPr>
        <w:t>Equity Grant 2025-2027 FAQs</w:t>
      </w:r>
      <w:r w:rsidR="00B91E19" w:rsidRPr="0012322E">
        <w:rPr>
          <w:rFonts w:ascii="Calibri" w:hAnsi="Calibri" w:cs="Calibri"/>
          <w:sz w:val="24"/>
          <w:szCs w:val="24"/>
        </w:rPr>
        <w:t xml:space="preserve"> can be found on the website</w:t>
      </w:r>
    </w:p>
    <w:p w14:paraId="368A8E90" w14:textId="77777777" w:rsidR="00B91E19" w:rsidRPr="00575765" w:rsidRDefault="00B91E19" w:rsidP="00B91E19">
      <w:pPr>
        <w:rPr>
          <w:rFonts w:ascii="Calibri" w:hAnsi="Calibri" w:cs="Calibri"/>
          <w:b/>
          <w:bCs/>
          <w:sz w:val="24"/>
          <w:szCs w:val="24"/>
        </w:rPr>
      </w:pPr>
    </w:p>
    <w:p w14:paraId="23CFCF19" w14:textId="77777777" w:rsidR="00B91E19" w:rsidRPr="00575765" w:rsidRDefault="00B91E19" w:rsidP="00B91E19">
      <w:pPr>
        <w:rPr>
          <w:rFonts w:ascii="Calibri" w:hAnsi="Calibri" w:cs="Calibri"/>
          <w:b/>
          <w:bCs/>
          <w:sz w:val="24"/>
          <w:szCs w:val="24"/>
        </w:rPr>
      </w:pPr>
    </w:p>
    <w:p w14:paraId="60487F7A" w14:textId="77777777" w:rsidR="00B91E19" w:rsidRPr="00575765" w:rsidRDefault="00B91E19" w:rsidP="00B91E19">
      <w:pPr>
        <w:rPr>
          <w:rFonts w:ascii="Calibri" w:hAnsi="Calibri" w:cs="Calibri"/>
          <w:b/>
          <w:bCs/>
          <w:sz w:val="24"/>
          <w:szCs w:val="24"/>
        </w:rPr>
      </w:pPr>
    </w:p>
    <w:p w14:paraId="7519FC2F" w14:textId="00EC8573" w:rsidR="00B91E19" w:rsidRPr="00575765" w:rsidRDefault="00B91E19">
      <w:pPr>
        <w:rPr>
          <w:rFonts w:ascii="Calibri" w:hAnsi="Calibri" w:cs="Calibri"/>
          <w:b/>
          <w:bCs/>
          <w:sz w:val="24"/>
          <w:szCs w:val="24"/>
        </w:rPr>
      </w:pPr>
      <w:r w:rsidRPr="00575765">
        <w:rPr>
          <w:rFonts w:ascii="Calibri" w:hAnsi="Calibri" w:cs="Calibri"/>
          <w:b/>
          <w:bCs/>
          <w:sz w:val="24"/>
          <w:szCs w:val="24"/>
        </w:rPr>
        <w:br w:type="page"/>
      </w:r>
    </w:p>
    <w:p w14:paraId="569D1A82" w14:textId="77777777" w:rsidR="00B91E19" w:rsidRPr="00575765" w:rsidRDefault="00B91E19" w:rsidP="00575765">
      <w:pPr>
        <w:pStyle w:val="Heading1"/>
      </w:pPr>
      <w:bookmarkStart w:id="53" w:name="_Toc202187234"/>
      <w:r w:rsidRPr="00575765">
        <w:lastRenderedPageBreak/>
        <w:t>Appendix B: Public Health Equity CBO Terms and Acronyms</w:t>
      </w:r>
      <w:bookmarkEnd w:id="53"/>
    </w:p>
    <w:p w14:paraId="640EDF91" w14:textId="05563C4C"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Oregon Health Authority</w:t>
      </w:r>
      <w:r w:rsidRPr="00575765">
        <w:rPr>
          <w:rFonts w:ascii="Calibri" w:hAnsi="Calibri" w:cs="Calibri"/>
          <w:sz w:val="24"/>
          <w:szCs w:val="24"/>
        </w:rPr>
        <w:t xml:space="preserve"> or OHA</w:t>
      </w:r>
    </w:p>
    <w:p w14:paraId="29A39E8F" w14:textId="1F0930DF"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Community-Based Organization</w:t>
      </w:r>
      <w:r w:rsidRPr="00575765">
        <w:rPr>
          <w:rFonts w:ascii="Calibri" w:hAnsi="Calibri" w:cs="Calibri"/>
          <w:sz w:val="24"/>
          <w:szCs w:val="24"/>
        </w:rPr>
        <w:t xml:space="preserve"> or CBOs are also commonly referred to as Grantee, Recipient, and Awardee.</w:t>
      </w:r>
    </w:p>
    <w:p w14:paraId="0506A879" w14:textId="713EC86A"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Community Engagement Team</w:t>
      </w:r>
      <w:r w:rsidRPr="00575765">
        <w:rPr>
          <w:rFonts w:ascii="Calibri" w:hAnsi="Calibri" w:cs="Calibri"/>
          <w:sz w:val="24"/>
          <w:szCs w:val="24"/>
        </w:rPr>
        <w:t xml:space="preserve"> or CET is a program within OHA that awards grant funding to Community Based Organizations.</w:t>
      </w:r>
    </w:p>
    <w:p w14:paraId="6B79D93C" w14:textId="28432725"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Community Engagement Coordinator</w:t>
      </w:r>
      <w:r w:rsidRPr="00575765">
        <w:rPr>
          <w:rFonts w:ascii="Calibri" w:hAnsi="Calibri" w:cs="Calibri"/>
          <w:sz w:val="24"/>
          <w:szCs w:val="24"/>
        </w:rPr>
        <w:t xml:space="preserve"> or CEC is an OHA CET staff member assigned to specific CBOs to help support the CBO's success during this grant opportunity.</w:t>
      </w:r>
    </w:p>
    <w:p w14:paraId="48E051C7" w14:textId="5409B96D" w:rsidR="00B91E19" w:rsidRPr="00575765" w:rsidRDefault="00B91E19" w:rsidP="007C74B3">
      <w:pPr>
        <w:pStyle w:val="ListParagraph"/>
        <w:numPr>
          <w:ilvl w:val="1"/>
          <w:numId w:val="29"/>
        </w:numPr>
        <w:spacing w:after="0" w:line="240" w:lineRule="auto"/>
        <w:ind w:left="630"/>
        <w:rPr>
          <w:rFonts w:ascii="Calibri" w:hAnsi="Calibri" w:cs="Calibri"/>
          <w:sz w:val="24"/>
          <w:szCs w:val="24"/>
        </w:rPr>
      </w:pPr>
      <w:r w:rsidRPr="00575765">
        <w:rPr>
          <w:rFonts w:ascii="Calibri" w:hAnsi="Calibri" w:cs="Calibri"/>
          <w:b/>
          <w:bCs/>
          <w:sz w:val="24"/>
          <w:szCs w:val="24"/>
        </w:rPr>
        <w:t>Contract Execution</w:t>
      </w:r>
      <w:r w:rsidRPr="00575765">
        <w:rPr>
          <w:rFonts w:ascii="Calibri" w:hAnsi="Calibri" w:cs="Calibri"/>
          <w:sz w:val="24"/>
          <w:szCs w:val="24"/>
        </w:rPr>
        <w:t xml:space="preserve"> is when a contract becomes "executed" when the contract is fully signed by both parties or by both the CBO and OHA. Once the CBO signs the contract and returns it to OHA, it is routed through internal approval processes for final review and signature.</w:t>
      </w:r>
    </w:p>
    <w:p w14:paraId="0C80E22E" w14:textId="4F599C47"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Direct Cost</w:t>
      </w:r>
      <w:r w:rsidRPr="00575765">
        <w:rPr>
          <w:rFonts w:ascii="Calibri" w:hAnsi="Calibri" w:cs="Calibri"/>
          <w:sz w:val="24"/>
          <w:szCs w:val="24"/>
        </w:rPr>
        <w:t xml:space="preserve"> are costs directly tied to the CBO's grant activities, like staffing, fringe benefits, equipment, supplies, travel and training, or contracts/subcontracts. A direct cost is calculated by a total amount. These costs are different from indirect costs.</w:t>
      </w:r>
    </w:p>
    <w:p w14:paraId="4771B58F" w14:textId="5F30CD90"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Indirect Cost</w:t>
      </w:r>
      <w:r w:rsidRPr="00575765">
        <w:rPr>
          <w:rFonts w:ascii="Calibri" w:hAnsi="Calibri" w:cs="Calibri"/>
          <w:sz w:val="24"/>
          <w:szCs w:val="24"/>
        </w:rPr>
        <w:t xml:space="preserve"> is a cost necessary for the functioning of the organization, but which cannot be directly assigned to one service or product. This includes costs that support an organization's operation, which sometimes include rent, utilities, accounting, human resources, and other administrative costs. Indirect costs are usually established as the rate on direct costs and can be used to pay for these items. CBOs can use an established indirect rate as a part of their grant budget, or a standard 1</w:t>
      </w:r>
      <w:r w:rsidR="0008049C" w:rsidRPr="00575765">
        <w:rPr>
          <w:rFonts w:ascii="Calibri" w:hAnsi="Calibri" w:cs="Calibri"/>
          <w:sz w:val="24"/>
          <w:szCs w:val="24"/>
        </w:rPr>
        <w:t>5</w:t>
      </w:r>
      <w:r w:rsidRPr="00575765">
        <w:rPr>
          <w:rFonts w:ascii="Calibri" w:hAnsi="Calibri" w:cs="Calibri"/>
          <w:sz w:val="24"/>
          <w:szCs w:val="24"/>
        </w:rPr>
        <w:t>% rate if they do not have an established indirect rate.</w:t>
      </w:r>
    </w:p>
    <w:p w14:paraId="704F0749" w14:textId="5FAE5D96"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Direct Client Services</w:t>
      </w:r>
      <w:r w:rsidRPr="00575765">
        <w:rPr>
          <w:rFonts w:ascii="Calibri" w:hAnsi="Calibri" w:cs="Calibri"/>
          <w:sz w:val="24"/>
          <w:szCs w:val="24"/>
        </w:rPr>
        <w:t xml:space="preserve"> are also known as </w:t>
      </w:r>
      <w:r w:rsidR="00FC487C" w:rsidRPr="00575765">
        <w:rPr>
          <w:rFonts w:ascii="Calibri" w:hAnsi="Calibri" w:cs="Calibri"/>
          <w:b/>
          <w:bCs/>
          <w:sz w:val="24"/>
          <w:szCs w:val="24"/>
        </w:rPr>
        <w:t>D</w:t>
      </w:r>
      <w:r w:rsidRPr="00575765">
        <w:rPr>
          <w:rFonts w:ascii="Calibri" w:hAnsi="Calibri" w:cs="Calibri"/>
          <w:b/>
          <w:bCs/>
          <w:sz w:val="24"/>
          <w:szCs w:val="24"/>
        </w:rPr>
        <w:t xml:space="preserve">irect </w:t>
      </w:r>
      <w:r w:rsidR="00FC487C" w:rsidRPr="00575765">
        <w:rPr>
          <w:rFonts w:ascii="Calibri" w:hAnsi="Calibri" w:cs="Calibri"/>
          <w:b/>
          <w:bCs/>
          <w:sz w:val="24"/>
          <w:szCs w:val="24"/>
        </w:rPr>
        <w:t>S</w:t>
      </w:r>
      <w:r w:rsidRPr="00575765">
        <w:rPr>
          <w:rFonts w:ascii="Calibri" w:hAnsi="Calibri" w:cs="Calibri"/>
          <w:b/>
          <w:bCs/>
          <w:sz w:val="24"/>
          <w:szCs w:val="24"/>
        </w:rPr>
        <w:t>ervices</w:t>
      </w:r>
      <w:r w:rsidRPr="00575765">
        <w:rPr>
          <w:rFonts w:ascii="Calibri" w:hAnsi="Calibri" w:cs="Calibri"/>
          <w:sz w:val="24"/>
          <w:szCs w:val="24"/>
        </w:rPr>
        <w:t xml:space="preserve"> are considered services and payments toward direct care, housing, utilities, food including groceries, phone, internet, etc. on an individual person basis. Direct client services are not permitted under this CBO grant agreement.</w:t>
      </w:r>
    </w:p>
    <w:p w14:paraId="22D781A5" w14:textId="16D8A825"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Equipment</w:t>
      </w:r>
      <w:r w:rsidRPr="00575765">
        <w:rPr>
          <w:rFonts w:ascii="Calibri" w:hAnsi="Calibri" w:cs="Calibri"/>
          <w:sz w:val="24"/>
          <w:szCs w:val="24"/>
        </w:rPr>
        <w:t xml:space="preserve"> refers to office equipment totaling less than $5,000 per singular item. Office equipment totaling $5,000 or more for an individual item is classified as capital equipment. Some examples of this include printers, computers, monitors.</w:t>
      </w:r>
    </w:p>
    <w:p w14:paraId="40954FD0" w14:textId="3B7BBE10"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Capital Equipment</w:t>
      </w:r>
      <w:r w:rsidRPr="00575765">
        <w:rPr>
          <w:rFonts w:ascii="Calibri" w:hAnsi="Calibri" w:cs="Calibri"/>
          <w:sz w:val="24"/>
          <w:szCs w:val="24"/>
        </w:rPr>
        <w:t xml:space="preserve"> - also referred to as Capital Outlay, is an expenditure for a singular piece of equipment with a purchase price over $5,000 and expected use of more than one year. Some examples include vehicles, buildings, machinery. </w:t>
      </w:r>
      <w:r w:rsidRPr="00575765">
        <w:rPr>
          <w:rFonts w:ascii="Calibri" w:hAnsi="Calibri" w:cs="Calibri"/>
          <w:b/>
          <w:bCs/>
          <w:sz w:val="24"/>
          <w:szCs w:val="24"/>
        </w:rPr>
        <w:t>These types of purchases are not permitted under this grant funding opportunity.</w:t>
      </w:r>
    </w:p>
    <w:p w14:paraId="3B23B33B" w14:textId="3F491D1B"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Federal Funds</w:t>
      </w:r>
      <w:r w:rsidRPr="00575765">
        <w:rPr>
          <w:rFonts w:ascii="Calibri" w:hAnsi="Calibri" w:cs="Calibri"/>
          <w:sz w:val="24"/>
          <w:szCs w:val="24"/>
        </w:rPr>
        <w:t xml:space="preserve"> are funds received by OHA from the federal government of the United States. Often, Federal Funds given to a CBO by OHA count toward a CBO's Single Audit. Federal funds awarded through OHA are subject to all federal funding compliance requirements.</w:t>
      </w:r>
    </w:p>
    <w:p w14:paraId="639FC203" w14:textId="587E45BE"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General Funds</w:t>
      </w:r>
      <w:r w:rsidR="00FC487C" w:rsidRPr="00575765">
        <w:rPr>
          <w:rFonts w:ascii="Calibri" w:hAnsi="Calibri" w:cs="Calibri"/>
          <w:sz w:val="24"/>
          <w:szCs w:val="24"/>
        </w:rPr>
        <w:t xml:space="preserve"> are</w:t>
      </w:r>
      <w:r w:rsidRPr="00575765">
        <w:rPr>
          <w:rFonts w:ascii="Calibri" w:hAnsi="Calibri" w:cs="Calibri"/>
          <w:sz w:val="24"/>
          <w:szCs w:val="24"/>
        </w:rPr>
        <w:t xml:space="preserve"> fund</w:t>
      </w:r>
      <w:r w:rsidR="00FC487C" w:rsidRPr="00575765">
        <w:rPr>
          <w:rFonts w:ascii="Calibri" w:hAnsi="Calibri" w:cs="Calibri"/>
          <w:sz w:val="24"/>
          <w:szCs w:val="24"/>
        </w:rPr>
        <w:t xml:space="preserve">s </w:t>
      </w:r>
      <w:r w:rsidRPr="00575765">
        <w:rPr>
          <w:rFonts w:ascii="Calibri" w:hAnsi="Calibri" w:cs="Calibri"/>
          <w:sz w:val="24"/>
          <w:szCs w:val="24"/>
        </w:rPr>
        <w:t>appropriated to OHA by the Oregon Legislature from the State General Fund. The State General Fund is largely made up of personal and corporate income taxes collected by the Oregon Department of Revenue and can be used flexibly.</w:t>
      </w:r>
    </w:p>
    <w:p w14:paraId="02E2D64B" w14:textId="4E69CAD0"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lastRenderedPageBreak/>
        <w:t>Human immunodeficiency virus</w:t>
      </w:r>
      <w:r w:rsidRPr="00575765">
        <w:rPr>
          <w:rFonts w:ascii="Calibri" w:hAnsi="Calibri" w:cs="Calibri"/>
          <w:sz w:val="24"/>
          <w:szCs w:val="24"/>
        </w:rPr>
        <w:t xml:space="preserve"> or HIV</w:t>
      </w:r>
    </w:p>
    <w:p w14:paraId="5343AF9F" w14:textId="1DC334FC"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Local Public Health Authority or LPHA</w:t>
      </w:r>
      <w:r w:rsidRPr="00575765">
        <w:rPr>
          <w:rFonts w:ascii="Calibri" w:hAnsi="Calibri" w:cs="Calibri"/>
          <w:sz w:val="24"/>
          <w:szCs w:val="24"/>
        </w:rPr>
        <w:t xml:space="preserve"> is also will be referred to as Local Public Health</w:t>
      </w:r>
    </w:p>
    <w:p w14:paraId="66B53F54" w14:textId="67540E16"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Program Element</w:t>
      </w:r>
      <w:r w:rsidRPr="00575765">
        <w:rPr>
          <w:rFonts w:ascii="Calibri" w:hAnsi="Calibri" w:cs="Calibri"/>
          <w:sz w:val="24"/>
          <w:szCs w:val="24"/>
        </w:rPr>
        <w:t xml:space="preserve"> (PE) or program area are any one of the services or group of services as described in the grant agreement.</w:t>
      </w:r>
    </w:p>
    <w:p w14:paraId="524B5ED1" w14:textId="00A1D792"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Program Element Description</w:t>
      </w:r>
      <w:r w:rsidRPr="00575765">
        <w:rPr>
          <w:rFonts w:ascii="Calibri" w:hAnsi="Calibri" w:cs="Calibri"/>
          <w:sz w:val="24"/>
          <w:szCs w:val="24"/>
        </w:rPr>
        <w:t xml:space="preserve"> is a description of the activities to be provided under each PE, or program area, as required under the Grant Agreement.</w:t>
      </w:r>
    </w:p>
    <w:p w14:paraId="308167F2" w14:textId="538E1EF1"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Request for Grant Application</w:t>
      </w:r>
      <w:r w:rsidRPr="00575765">
        <w:rPr>
          <w:rFonts w:ascii="Calibri" w:hAnsi="Calibri" w:cs="Calibri"/>
          <w:sz w:val="24"/>
          <w:szCs w:val="24"/>
        </w:rPr>
        <w:t xml:space="preserve"> or RFGA</w:t>
      </w:r>
    </w:p>
    <w:p w14:paraId="6F7D7798" w14:textId="14801308" w:rsidR="00B91E19" w:rsidRPr="00575765" w:rsidRDefault="00B91E19" w:rsidP="007C74B3">
      <w:pPr>
        <w:pStyle w:val="ListParagraph"/>
        <w:numPr>
          <w:ilvl w:val="1"/>
          <w:numId w:val="29"/>
        </w:numPr>
        <w:ind w:left="630"/>
        <w:rPr>
          <w:rFonts w:ascii="Calibri" w:hAnsi="Calibri" w:cs="Calibri"/>
          <w:sz w:val="24"/>
          <w:szCs w:val="24"/>
        </w:rPr>
      </w:pPr>
      <w:r w:rsidRPr="00575765">
        <w:rPr>
          <w:rFonts w:ascii="Calibri" w:hAnsi="Calibri" w:cs="Calibri"/>
          <w:b/>
          <w:bCs/>
          <w:sz w:val="24"/>
          <w:szCs w:val="24"/>
        </w:rPr>
        <w:t>Subrecipient</w:t>
      </w:r>
      <w:r w:rsidRPr="00575765">
        <w:rPr>
          <w:rFonts w:ascii="Calibri" w:hAnsi="Calibri" w:cs="Calibri"/>
          <w:sz w:val="24"/>
          <w:szCs w:val="24"/>
        </w:rPr>
        <w:t xml:space="preserve"> is a CBO grantee receiving federal funds through this grant agreement. Subrecipients are required to conform to all federal funding rules and regulations, and any federal funds received through this grant agreement count toward the organization's annual single audit requirements based on the CBO's fiscal year.</w:t>
      </w:r>
    </w:p>
    <w:p w14:paraId="4C4F117D" w14:textId="77777777" w:rsidR="00FC487C" w:rsidRPr="00575765" w:rsidRDefault="00FC487C" w:rsidP="00FC487C">
      <w:pPr>
        <w:rPr>
          <w:rFonts w:ascii="Calibri" w:hAnsi="Calibri" w:cs="Calibri"/>
          <w:sz w:val="24"/>
          <w:szCs w:val="24"/>
        </w:rPr>
      </w:pPr>
    </w:p>
    <w:p w14:paraId="14D2BED3" w14:textId="77777777" w:rsidR="00B91E19" w:rsidRPr="00575765" w:rsidRDefault="00B91E19" w:rsidP="00B91E19">
      <w:pPr>
        <w:spacing w:after="0" w:line="240" w:lineRule="auto"/>
        <w:rPr>
          <w:rFonts w:ascii="Calibri" w:hAnsi="Calibri" w:cs="Calibri"/>
          <w:b/>
          <w:bCs/>
          <w:sz w:val="24"/>
          <w:szCs w:val="24"/>
        </w:rPr>
      </w:pPr>
    </w:p>
    <w:p w14:paraId="448DE682" w14:textId="77777777" w:rsidR="00FC487C" w:rsidRPr="00575765" w:rsidRDefault="00FC487C" w:rsidP="00B91E19">
      <w:pPr>
        <w:spacing w:after="0" w:line="240" w:lineRule="auto"/>
        <w:rPr>
          <w:rFonts w:ascii="Calibri" w:hAnsi="Calibri" w:cs="Calibri"/>
          <w:b/>
          <w:bCs/>
          <w:sz w:val="24"/>
          <w:szCs w:val="24"/>
        </w:rPr>
      </w:pPr>
    </w:p>
    <w:p w14:paraId="709B8C41" w14:textId="77777777" w:rsidR="00FC487C" w:rsidRPr="00575765" w:rsidRDefault="00FC487C" w:rsidP="00B91E19">
      <w:pPr>
        <w:spacing w:after="0" w:line="240" w:lineRule="auto"/>
        <w:rPr>
          <w:rFonts w:ascii="Calibri" w:hAnsi="Calibri" w:cs="Calibri"/>
          <w:b/>
          <w:bCs/>
          <w:sz w:val="24"/>
          <w:szCs w:val="24"/>
        </w:rPr>
      </w:pPr>
    </w:p>
    <w:p w14:paraId="03B53E3C" w14:textId="77777777" w:rsidR="00FC487C" w:rsidRPr="00575765" w:rsidRDefault="00FC487C" w:rsidP="00B91E19">
      <w:pPr>
        <w:spacing w:after="0" w:line="240" w:lineRule="auto"/>
        <w:rPr>
          <w:rFonts w:ascii="Calibri" w:hAnsi="Calibri" w:cs="Calibri"/>
          <w:b/>
          <w:bCs/>
          <w:sz w:val="24"/>
          <w:szCs w:val="24"/>
        </w:rPr>
      </w:pPr>
    </w:p>
    <w:p w14:paraId="25BF59AE" w14:textId="77777777" w:rsidR="00FC487C" w:rsidRPr="00575765" w:rsidRDefault="00FC487C" w:rsidP="00B91E19">
      <w:pPr>
        <w:spacing w:after="0" w:line="240" w:lineRule="auto"/>
        <w:rPr>
          <w:rFonts w:ascii="Calibri" w:hAnsi="Calibri" w:cs="Calibri"/>
          <w:b/>
          <w:bCs/>
          <w:sz w:val="24"/>
          <w:szCs w:val="24"/>
        </w:rPr>
      </w:pPr>
    </w:p>
    <w:p w14:paraId="0A8FC9B9" w14:textId="77777777" w:rsidR="00FC487C" w:rsidRPr="00575765" w:rsidRDefault="00FC487C" w:rsidP="00B91E19">
      <w:pPr>
        <w:spacing w:after="0" w:line="240" w:lineRule="auto"/>
        <w:rPr>
          <w:rFonts w:ascii="Calibri" w:hAnsi="Calibri" w:cs="Calibri"/>
          <w:b/>
          <w:bCs/>
          <w:sz w:val="24"/>
          <w:szCs w:val="24"/>
        </w:rPr>
      </w:pPr>
    </w:p>
    <w:p w14:paraId="6202B9ED" w14:textId="77777777" w:rsidR="00FC487C" w:rsidRPr="00575765" w:rsidRDefault="00FC487C" w:rsidP="00B91E19">
      <w:pPr>
        <w:spacing w:after="0" w:line="240" w:lineRule="auto"/>
        <w:rPr>
          <w:rFonts w:ascii="Calibri" w:hAnsi="Calibri" w:cs="Calibri"/>
          <w:b/>
          <w:bCs/>
          <w:sz w:val="24"/>
          <w:szCs w:val="24"/>
        </w:rPr>
      </w:pPr>
    </w:p>
    <w:p w14:paraId="297F1962" w14:textId="77777777" w:rsidR="00FC487C" w:rsidRPr="00575765" w:rsidRDefault="00FC487C" w:rsidP="00B91E19">
      <w:pPr>
        <w:spacing w:after="0" w:line="240" w:lineRule="auto"/>
        <w:rPr>
          <w:rFonts w:ascii="Calibri" w:hAnsi="Calibri" w:cs="Calibri"/>
          <w:b/>
          <w:bCs/>
          <w:sz w:val="24"/>
          <w:szCs w:val="24"/>
        </w:rPr>
      </w:pPr>
    </w:p>
    <w:p w14:paraId="1AB4523C" w14:textId="77777777" w:rsidR="00FC487C" w:rsidRPr="00575765" w:rsidRDefault="00FC487C" w:rsidP="00B91E19">
      <w:pPr>
        <w:spacing w:after="0" w:line="240" w:lineRule="auto"/>
        <w:rPr>
          <w:rFonts w:ascii="Calibri" w:hAnsi="Calibri" w:cs="Calibri"/>
          <w:b/>
          <w:bCs/>
          <w:sz w:val="24"/>
          <w:szCs w:val="24"/>
        </w:rPr>
      </w:pPr>
    </w:p>
    <w:p w14:paraId="7384B9C2" w14:textId="77777777" w:rsidR="00FC487C" w:rsidRPr="00575765" w:rsidRDefault="00FC487C" w:rsidP="00B91E19">
      <w:pPr>
        <w:spacing w:after="0" w:line="240" w:lineRule="auto"/>
        <w:rPr>
          <w:rFonts w:ascii="Calibri" w:hAnsi="Calibri" w:cs="Calibri"/>
          <w:b/>
          <w:bCs/>
          <w:sz w:val="24"/>
          <w:szCs w:val="24"/>
        </w:rPr>
      </w:pPr>
    </w:p>
    <w:p w14:paraId="6DC35D18" w14:textId="77777777" w:rsidR="00FC487C" w:rsidRPr="00575765" w:rsidRDefault="00FC487C" w:rsidP="00B91E19">
      <w:pPr>
        <w:spacing w:after="0" w:line="240" w:lineRule="auto"/>
        <w:rPr>
          <w:rFonts w:ascii="Calibri" w:hAnsi="Calibri" w:cs="Calibri"/>
          <w:b/>
          <w:bCs/>
          <w:sz w:val="24"/>
          <w:szCs w:val="24"/>
        </w:rPr>
      </w:pPr>
    </w:p>
    <w:p w14:paraId="2F3CC174" w14:textId="77777777" w:rsidR="00FC487C" w:rsidRPr="00575765" w:rsidRDefault="00FC487C" w:rsidP="00B91E19">
      <w:pPr>
        <w:spacing w:after="0" w:line="240" w:lineRule="auto"/>
        <w:rPr>
          <w:rFonts w:ascii="Calibri" w:hAnsi="Calibri" w:cs="Calibri"/>
          <w:b/>
          <w:bCs/>
          <w:sz w:val="24"/>
          <w:szCs w:val="24"/>
        </w:rPr>
      </w:pPr>
    </w:p>
    <w:p w14:paraId="5E0A15EE" w14:textId="77777777" w:rsidR="00FC487C" w:rsidRPr="00575765" w:rsidRDefault="00FC487C" w:rsidP="00B91E19">
      <w:pPr>
        <w:spacing w:after="0" w:line="240" w:lineRule="auto"/>
        <w:rPr>
          <w:rFonts w:ascii="Calibri" w:hAnsi="Calibri" w:cs="Calibri"/>
          <w:b/>
          <w:bCs/>
          <w:sz w:val="24"/>
          <w:szCs w:val="24"/>
        </w:rPr>
      </w:pPr>
    </w:p>
    <w:p w14:paraId="224006B3" w14:textId="77777777" w:rsidR="00FC487C" w:rsidRPr="00575765" w:rsidRDefault="00FC487C" w:rsidP="00B91E19">
      <w:pPr>
        <w:spacing w:after="0" w:line="240" w:lineRule="auto"/>
        <w:rPr>
          <w:rFonts w:ascii="Calibri" w:hAnsi="Calibri" w:cs="Calibri"/>
          <w:b/>
          <w:bCs/>
          <w:sz w:val="24"/>
          <w:szCs w:val="24"/>
        </w:rPr>
      </w:pPr>
    </w:p>
    <w:p w14:paraId="7957876E" w14:textId="77777777" w:rsidR="00FC487C" w:rsidRPr="00575765" w:rsidRDefault="00FC487C" w:rsidP="00B91E19">
      <w:pPr>
        <w:spacing w:after="0" w:line="240" w:lineRule="auto"/>
        <w:rPr>
          <w:rFonts w:ascii="Calibri" w:hAnsi="Calibri" w:cs="Calibri"/>
          <w:b/>
          <w:bCs/>
          <w:sz w:val="24"/>
          <w:szCs w:val="24"/>
        </w:rPr>
      </w:pPr>
    </w:p>
    <w:p w14:paraId="6F310F0F" w14:textId="77777777" w:rsidR="00FC487C" w:rsidRPr="00575765" w:rsidRDefault="00FC487C" w:rsidP="00B91E19">
      <w:pPr>
        <w:spacing w:after="0" w:line="240" w:lineRule="auto"/>
        <w:rPr>
          <w:rFonts w:ascii="Calibri" w:hAnsi="Calibri" w:cs="Calibri"/>
          <w:b/>
          <w:bCs/>
          <w:sz w:val="24"/>
          <w:szCs w:val="24"/>
        </w:rPr>
      </w:pPr>
    </w:p>
    <w:p w14:paraId="67657C13" w14:textId="77777777" w:rsidR="00FC487C" w:rsidRPr="00575765" w:rsidRDefault="00FC487C" w:rsidP="00B91E19">
      <w:pPr>
        <w:spacing w:after="0" w:line="240" w:lineRule="auto"/>
        <w:rPr>
          <w:rFonts w:ascii="Calibri" w:hAnsi="Calibri" w:cs="Calibri"/>
          <w:b/>
          <w:bCs/>
          <w:sz w:val="24"/>
          <w:szCs w:val="24"/>
        </w:rPr>
      </w:pPr>
    </w:p>
    <w:p w14:paraId="09A7F26A" w14:textId="52BB3DE9" w:rsidR="00FC487C" w:rsidRPr="00575765" w:rsidRDefault="00FC487C" w:rsidP="00B91E19">
      <w:pPr>
        <w:spacing w:after="0" w:line="240" w:lineRule="auto"/>
        <w:rPr>
          <w:rFonts w:ascii="Calibri" w:hAnsi="Calibri" w:cs="Calibri"/>
          <w:b/>
          <w:bCs/>
          <w:sz w:val="24"/>
          <w:szCs w:val="24"/>
        </w:rPr>
      </w:pPr>
    </w:p>
    <w:p w14:paraId="10B3016C" w14:textId="3E4A410F" w:rsidR="00FC487C" w:rsidRPr="00575765" w:rsidRDefault="00FC487C" w:rsidP="00FC487C">
      <w:pPr>
        <w:rPr>
          <w:rFonts w:ascii="Calibri" w:hAnsi="Calibri" w:cs="Calibri"/>
          <w:b/>
          <w:bCs/>
          <w:sz w:val="24"/>
          <w:szCs w:val="24"/>
        </w:rPr>
      </w:pPr>
      <w:r w:rsidRPr="00575765">
        <w:rPr>
          <w:rFonts w:ascii="Calibri" w:hAnsi="Calibri" w:cs="Calibri"/>
          <w:b/>
          <w:bCs/>
          <w:sz w:val="24"/>
          <w:szCs w:val="24"/>
        </w:rPr>
        <w:br w:type="page"/>
      </w:r>
    </w:p>
    <w:p w14:paraId="65A5BED2" w14:textId="20DA3D0F" w:rsidR="00FC487C" w:rsidRPr="00575765" w:rsidRDefault="00FC487C" w:rsidP="00575765">
      <w:pPr>
        <w:pStyle w:val="Heading1"/>
      </w:pPr>
      <w:bookmarkStart w:id="54" w:name="_Toc202187235"/>
      <w:r w:rsidRPr="00575765">
        <w:lastRenderedPageBreak/>
        <w:t xml:space="preserve">Appendix </w:t>
      </w:r>
      <w:r w:rsidR="0070314B">
        <w:t>C</w:t>
      </w:r>
      <w:r w:rsidRPr="00575765">
        <w:t>: Reporting Requirements Table</w:t>
      </w:r>
      <w:bookmarkEnd w:id="54"/>
    </w:p>
    <w:p w14:paraId="2296725B" w14:textId="196AF10B" w:rsidR="00FC487C" w:rsidRPr="00575765" w:rsidRDefault="00FC487C" w:rsidP="00FC487C">
      <w:pPr>
        <w:rPr>
          <w:rFonts w:ascii="Calibri" w:hAnsi="Calibri" w:cs="Calibri"/>
          <w:sz w:val="24"/>
          <w:szCs w:val="24"/>
        </w:rPr>
      </w:pPr>
      <w:r w:rsidRPr="00575765">
        <w:rPr>
          <w:rFonts w:ascii="Calibri" w:hAnsi="Calibri" w:cs="Calibri"/>
          <w:b/>
          <w:bCs/>
          <w:sz w:val="24"/>
          <w:szCs w:val="24"/>
        </w:rPr>
        <w:t xml:space="preserve">APPENDIX </w:t>
      </w:r>
      <w:r w:rsidR="0070314B">
        <w:rPr>
          <w:rFonts w:ascii="Calibri" w:hAnsi="Calibri" w:cs="Calibri"/>
          <w:b/>
          <w:bCs/>
          <w:sz w:val="24"/>
          <w:szCs w:val="24"/>
        </w:rPr>
        <w:t>C</w:t>
      </w:r>
    </w:p>
    <w:p w14:paraId="26D3E185" w14:textId="77777777" w:rsidR="00FC487C" w:rsidRPr="00575765" w:rsidRDefault="00FC487C" w:rsidP="00FC487C">
      <w:pPr>
        <w:rPr>
          <w:rFonts w:ascii="Calibri" w:hAnsi="Calibri" w:cs="Calibri"/>
          <w:sz w:val="24"/>
          <w:szCs w:val="24"/>
        </w:rPr>
      </w:pPr>
      <w:r w:rsidRPr="00575765">
        <w:rPr>
          <w:rFonts w:ascii="Calibri" w:hAnsi="Calibri" w:cs="Calibri"/>
          <w:sz w:val="24"/>
          <w:szCs w:val="24"/>
        </w:rPr>
        <w:t xml:space="preserve">Grantees should provide a summary of program-related activities and expenditures in reports that are to be submitted electronically via our Grant Application dashboard. If any assistance is needed for submissions, please send our team an email to: </w:t>
      </w:r>
      <w:hyperlink r:id="rId17" w:history="1">
        <w:r w:rsidRPr="00575765">
          <w:rPr>
            <w:rStyle w:val="Hyperlink"/>
            <w:rFonts w:ascii="Calibri" w:hAnsi="Calibri" w:cs="Calibri"/>
            <w:sz w:val="24"/>
            <w:szCs w:val="24"/>
          </w:rPr>
          <w:t>community.publichealth@dhsoha.oregon.gov</w:t>
        </w:r>
      </w:hyperlink>
      <w:r w:rsidRPr="00575765">
        <w:rPr>
          <w:rFonts w:ascii="Calibri" w:hAnsi="Calibri" w:cs="Calibri"/>
          <w:sz w:val="24"/>
          <w:szCs w:val="24"/>
        </w:rPr>
        <w:t>. See the table below for additional details and requirements for the Activity Reports and Expenditure Reports.</w:t>
      </w:r>
    </w:p>
    <w:p w14:paraId="3A3EC12F" w14:textId="77777777" w:rsidR="00FC487C" w:rsidRPr="00575765" w:rsidRDefault="00FC487C" w:rsidP="00FC487C">
      <w:pPr>
        <w:rPr>
          <w:rFonts w:ascii="Calibri" w:hAnsi="Calibri" w:cs="Calibri"/>
          <w:sz w:val="24"/>
          <w:szCs w:val="24"/>
        </w:rPr>
      </w:pPr>
    </w:p>
    <w:p w14:paraId="498903AA" w14:textId="4EEC8912" w:rsidR="00FC487C" w:rsidRPr="00575765" w:rsidRDefault="00FC487C" w:rsidP="00FC487C">
      <w:pPr>
        <w:spacing w:after="0" w:line="240" w:lineRule="auto"/>
        <w:jc w:val="center"/>
        <w:rPr>
          <w:rFonts w:ascii="Calibri" w:hAnsi="Calibri" w:cs="Calibri"/>
          <w:b/>
          <w:bCs/>
          <w:sz w:val="24"/>
          <w:szCs w:val="24"/>
        </w:rPr>
      </w:pPr>
      <w:r w:rsidRPr="00575765">
        <w:rPr>
          <w:rFonts w:ascii="Calibri" w:hAnsi="Calibri" w:cs="Calibri"/>
          <w:b/>
          <w:bCs/>
          <w:sz w:val="24"/>
          <w:szCs w:val="24"/>
        </w:rPr>
        <w:t>REPORTING REQUIREMENTS TABLE</w:t>
      </w:r>
    </w:p>
    <w:p w14:paraId="01E15A84" w14:textId="77777777" w:rsidR="00FC487C" w:rsidRPr="00575765" w:rsidRDefault="00FC487C" w:rsidP="00B91E19">
      <w:pPr>
        <w:spacing w:after="0" w:line="240" w:lineRule="auto"/>
        <w:rPr>
          <w:rFonts w:ascii="Calibri" w:hAnsi="Calibri" w:cs="Calibri"/>
          <w:b/>
          <w:bCs/>
          <w:sz w:val="24"/>
          <w:szCs w:val="24"/>
        </w:rPr>
      </w:pPr>
    </w:p>
    <w:tbl>
      <w:tblPr>
        <w:tblStyle w:val="TableGrid1"/>
        <w:tblW w:w="5000" w:type="pct"/>
        <w:tblLook w:val="04A0" w:firstRow="1" w:lastRow="0" w:firstColumn="1" w:lastColumn="0" w:noHBand="0" w:noVBand="1"/>
      </w:tblPr>
      <w:tblGrid>
        <w:gridCol w:w="1538"/>
        <w:gridCol w:w="2240"/>
        <w:gridCol w:w="1838"/>
        <w:gridCol w:w="1595"/>
        <w:gridCol w:w="2139"/>
      </w:tblGrid>
      <w:tr w:rsidR="00FC487C" w:rsidRPr="00575765" w14:paraId="25CE40C9" w14:textId="77777777" w:rsidTr="00FC487C">
        <w:trPr>
          <w:tblHeader/>
        </w:trPr>
        <w:tc>
          <w:tcPr>
            <w:tcW w:w="822" w:type="pct"/>
            <w:shd w:val="clear" w:color="auto" w:fill="D0CECE"/>
            <w:vAlign w:val="center"/>
          </w:tcPr>
          <w:p w14:paraId="5F1B4E6E" w14:textId="77777777" w:rsidR="00FC487C" w:rsidRPr="00575765" w:rsidRDefault="00FC487C" w:rsidP="00FC487C">
            <w:pPr>
              <w:autoSpaceDE w:val="0"/>
              <w:autoSpaceDN w:val="0"/>
              <w:spacing w:after="120"/>
              <w:jc w:val="center"/>
              <w:rPr>
                <w:rFonts w:cs="Calibri"/>
                <w:color w:val="000000"/>
                <w:sz w:val="24"/>
                <w:szCs w:val="24"/>
              </w:rPr>
            </w:pPr>
            <w:r w:rsidRPr="00575765">
              <w:rPr>
                <w:rFonts w:cs="Calibri"/>
                <w:b/>
                <w:color w:val="000000"/>
                <w:sz w:val="24"/>
                <w:szCs w:val="24"/>
              </w:rPr>
              <w:t>Report Type</w:t>
            </w:r>
          </w:p>
        </w:tc>
        <w:tc>
          <w:tcPr>
            <w:tcW w:w="1198" w:type="pct"/>
            <w:shd w:val="clear" w:color="auto" w:fill="D0CECE"/>
            <w:vAlign w:val="center"/>
          </w:tcPr>
          <w:p w14:paraId="359CBC0F" w14:textId="77777777" w:rsidR="00FC487C" w:rsidRPr="00575765" w:rsidRDefault="00FC487C" w:rsidP="00FC487C">
            <w:pPr>
              <w:autoSpaceDE w:val="0"/>
              <w:autoSpaceDN w:val="0"/>
              <w:spacing w:after="120"/>
              <w:jc w:val="center"/>
              <w:rPr>
                <w:rFonts w:cs="Calibri"/>
                <w:color w:val="000000"/>
                <w:sz w:val="24"/>
                <w:szCs w:val="24"/>
              </w:rPr>
            </w:pPr>
            <w:r w:rsidRPr="00575765">
              <w:rPr>
                <w:rFonts w:cs="Calibri"/>
                <w:b/>
                <w:color w:val="000000"/>
                <w:sz w:val="24"/>
                <w:szCs w:val="24"/>
              </w:rPr>
              <w:t>Reporting Requirement</w:t>
            </w:r>
          </w:p>
        </w:tc>
        <w:tc>
          <w:tcPr>
            <w:tcW w:w="983" w:type="pct"/>
            <w:shd w:val="clear" w:color="auto" w:fill="D0CECE"/>
            <w:vAlign w:val="center"/>
          </w:tcPr>
          <w:p w14:paraId="58E76D14" w14:textId="77777777" w:rsidR="00FC487C" w:rsidRPr="00575765" w:rsidRDefault="00FC487C" w:rsidP="00FC487C">
            <w:pPr>
              <w:autoSpaceDE w:val="0"/>
              <w:autoSpaceDN w:val="0"/>
              <w:spacing w:after="120"/>
              <w:jc w:val="center"/>
              <w:rPr>
                <w:rFonts w:cs="Calibri"/>
                <w:color w:val="000000"/>
                <w:sz w:val="24"/>
                <w:szCs w:val="24"/>
              </w:rPr>
            </w:pPr>
            <w:r w:rsidRPr="00575765">
              <w:rPr>
                <w:rFonts w:cs="Calibri"/>
                <w:b/>
                <w:color w:val="000000"/>
                <w:sz w:val="24"/>
                <w:szCs w:val="24"/>
              </w:rPr>
              <w:t>Reporting Period(s)</w:t>
            </w:r>
          </w:p>
        </w:tc>
        <w:tc>
          <w:tcPr>
            <w:tcW w:w="853" w:type="pct"/>
            <w:shd w:val="clear" w:color="auto" w:fill="D0CECE"/>
            <w:vAlign w:val="center"/>
          </w:tcPr>
          <w:p w14:paraId="41508C1B" w14:textId="77777777" w:rsidR="00FC487C" w:rsidRPr="00575765" w:rsidRDefault="00FC487C" w:rsidP="00FC487C">
            <w:pPr>
              <w:autoSpaceDE w:val="0"/>
              <w:autoSpaceDN w:val="0"/>
              <w:spacing w:after="120"/>
              <w:jc w:val="center"/>
              <w:rPr>
                <w:rFonts w:cs="Calibri"/>
                <w:b/>
                <w:color w:val="000000"/>
                <w:sz w:val="24"/>
                <w:szCs w:val="24"/>
              </w:rPr>
            </w:pPr>
          </w:p>
          <w:p w14:paraId="4A1BBA9B" w14:textId="77777777" w:rsidR="00FC487C" w:rsidRPr="00575765" w:rsidRDefault="00FC487C" w:rsidP="00FC487C">
            <w:pPr>
              <w:autoSpaceDE w:val="0"/>
              <w:autoSpaceDN w:val="0"/>
              <w:spacing w:after="120"/>
              <w:jc w:val="center"/>
              <w:rPr>
                <w:rFonts w:cs="Calibri"/>
                <w:b/>
                <w:color w:val="000000"/>
                <w:sz w:val="24"/>
                <w:szCs w:val="24"/>
              </w:rPr>
            </w:pPr>
            <w:r w:rsidRPr="00575765">
              <w:rPr>
                <w:rFonts w:cs="Calibri"/>
                <w:b/>
                <w:color w:val="000000"/>
                <w:sz w:val="24"/>
                <w:szCs w:val="24"/>
              </w:rPr>
              <w:t>Reporting Frequency</w:t>
            </w:r>
          </w:p>
          <w:p w14:paraId="24D29B23" w14:textId="77777777" w:rsidR="00FC487C" w:rsidRPr="00575765" w:rsidRDefault="00FC487C" w:rsidP="00FC487C">
            <w:pPr>
              <w:autoSpaceDE w:val="0"/>
              <w:autoSpaceDN w:val="0"/>
              <w:spacing w:after="120"/>
              <w:jc w:val="center"/>
              <w:rPr>
                <w:rFonts w:cs="Calibri"/>
                <w:color w:val="000000"/>
                <w:sz w:val="24"/>
                <w:szCs w:val="24"/>
              </w:rPr>
            </w:pPr>
          </w:p>
        </w:tc>
        <w:tc>
          <w:tcPr>
            <w:tcW w:w="1144" w:type="pct"/>
            <w:shd w:val="clear" w:color="auto" w:fill="D0CECE"/>
            <w:vAlign w:val="center"/>
          </w:tcPr>
          <w:p w14:paraId="3E96447D" w14:textId="77777777" w:rsidR="00FC487C" w:rsidRPr="00575765" w:rsidRDefault="00FC487C" w:rsidP="00FC487C">
            <w:pPr>
              <w:autoSpaceDE w:val="0"/>
              <w:autoSpaceDN w:val="0"/>
              <w:spacing w:after="120"/>
              <w:jc w:val="center"/>
              <w:rPr>
                <w:rFonts w:cs="Calibri"/>
                <w:color w:val="000000"/>
                <w:sz w:val="24"/>
                <w:szCs w:val="24"/>
              </w:rPr>
            </w:pPr>
            <w:r w:rsidRPr="00575765">
              <w:rPr>
                <w:rFonts w:cs="Calibri"/>
                <w:b/>
                <w:color w:val="000000"/>
                <w:sz w:val="24"/>
                <w:szCs w:val="24"/>
              </w:rPr>
              <w:t>Report Due Dates</w:t>
            </w:r>
          </w:p>
        </w:tc>
      </w:tr>
      <w:tr w:rsidR="00FC487C" w:rsidRPr="00575765" w14:paraId="38D36685" w14:textId="77777777" w:rsidTr="00FC487C">
        <w:tc>
          <w:tcPr>
            <w:tcW w:w="822" w:type="pct"/>
          </w:tcPr>
          <w:p w14:paraId="74981C88" w14:textId="77777777" w:rsidR="00FC487C" w:rsidRPr="00575765" w:rsidRDefault="00FC487C" w:rsidP="00FC487C">
            <w:pPr>
              <w:autoSpaceDE w:val="0"/>
              <w:autoSpaceDN w:val="0"/>
              <w:spacing w:after="120"/>
              <w:jc w:val="center"/>
              <w:rPr>
                <w:rFonts w:cs="Calibri"/>
                <w:color w:val="000000"/>
                <w:sz w:val="24"/>
                <w:szCs w:val="24"/>
              </w:rPr>
            </w:pPr>
            <w:r w:rsidRPr="00575765">
              <w:rPr>
                <w:rFonts w:cs="Calibri"/>
                <w:b/>
                <w:bCs/>
                <w:color w:val="000000"/>
                <w:sz w:val="24"/>
                <w:szCs w:val="24"/>
              </w:rPr>
              <w:t>Activity Report</w:t>
            </w:r>
          </w:p>
        </w:tc>
        <w:tc>
          <w:tcPr>
            <w:tcW w:w="1198" w:type="pct"/>
          </w:tcPr>
          <w:p w14:paraId="0A8B927C" w14:textId="77777777" w:rsidR="00FC487C" w:rsidRPr="00575765" w:rsidRDefault="00FC487C" w:rsidP="00151280">
            <w:pPr>
              <w:autoSpaceDE w:val="0"/>
              <w:autoSpaceDN w:val="0"/>
              <w:spacing w:after="120"/>
              <w:ind w:right="75"/>
              <w:rPr>
                <w:rFonts w:cs="Calibri"/>
                <w:color w:val="000000"/>
                <w:sz w:val="24"/>
                <w:szCs w:val="24"/>
              </w:rPr>
            </w:pPr>
            <w:r w:rsidRPr="00575765">
              <w:rPr>
                <w:rFonts w:cs="Calibri"/>
                <w:color w:val="000000"/>
                <w:sz w:val="24"/>
                <w:szCs w:val="24"/>
              </w:rPr>
              <w:t>Recipient shall provide a summary of program-related activities as described in OHA-approved workplan / scope of work using an OHA-provided “Activity Report Template.”</w:t>
            </w:r>
          </w:p>
          <w:p w14:paraId="277F42F0"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t>Participant shall participate in program evaluation activities that will be determined by community-based organizations and OHA.</w:t>
            </w:r>
          </w:p>
        </w:tc>
        <w:tc>
          <w:tcPr>
            <w:tcW w:w="983" w:type="pct"/>
          </w:tcPr>
          <w:p w14:paraId="5837CB40"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t xml:space="preserve">Each </w:t>
            </w:r>
            <w:proofErr w:type="gramStart"/>
            <w:r w:rsidRPr="00575765">
              <w:rPr>
                <w:rFonts w:cs="Calibri"/>
                <w:color w:val="000000"/>
                <w:sz w:val="24"/>
                <w:szCs w:val="24"/>
              </w:rPr>
              <w:t>3 month</w:t>
            </w:r>
            <w:proofErr w:type="gramEnd"/>
            <w:r w:rsidRPr="00575765">
              <w:rPr>
                <w:rFonts w:cs="Calibri"/>
                <w:color w:val="000000"/>
                <w:sz w:val="24"/>
                <w:szCs w:val="24"/>
              </w:rPr>
              <w:t xml:space="preserve"> period (quarter) of the Agreement.</w:t>
            </w:r>
          </w:p>
        </w:tc>
        <w:tc>
          <w:tcPr>
            <w:tcW w:w="853" w:type="pct"/>
          </w:tcPr>
          <w:p w14:paraId="6F7D3CD3"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t>Submitted Every 3 months (quarterly) with an evaluation report due at the end of the Agreement period.</w:t>
            </w:r>
          </w:p>
        </w:tc>
        <w:tc>
          <w:tcPr>
            <w:tcW w:w="1144" w:type="pct"/>
          </w:tcPr>
          <w:p w14:paraId="32935E0B" w14:textId="77777777" w:rsidR="00FC487C" w:rsidRPr="00575765" w:rsidRDefault="00FC487C" w:rsidP="00151280">
            <w:pPr>
              <w:autoSpaceDE w:val="0"/>
              <w:autoSpaceDN w:val="0"/>
              <w:spacing w:after="120"/>
              <w:ind w:right="45"/>
              <w:rPr>
                <w:rFonts w:cs="Calibri"/>
                <w:color w:val="000000"/>
                <w:sz w:val="24"/>
                <w:szCs w:val="24"/>
              </w:rPr>
            </w:pPr>
            <w:bookmarkStart w:id="55" w:name="_Hlk189476402"/>
            <w:r w:rsidRPr="00575765">
              <w:rPr>
                <w:rFonts w:cs="Calibri"/>
                <w:color w:val="000000"/>
                <w:sz w:val="24"/>
                <w:szCs w:val="24"/>
              </w:rPr>
              <w:t>The 30</w:t>
            </w:r>
            <w:r w:rsidRPr="00575765">
              <w:rPr>
                <w:rFonts w:cs="Calibri"/>
                <w:color w:val="000000"/>
                <w:sz w:val="24"/>
                <w:szCs w:val="24"/>
                <w:vertAlign w:val="superscript"/>
              </w:rPr>
              <w:t>th</w:t>
            </w:r>
            <w:r w:rsidRPr="00575765">
              <w:rPr>
                <w:rFonts w:cs="Calibri"/>
                <w:color w:val="000000"/>
                <w:sz w:val="24"/>
                <w:szCs w:val="24"/>
              </w:rPr>
              <w:t xml:space="preserve"> day of the calendar month following the Report Period or last day of the month, whichever comes first. </w:t>
            </w:r>
          </w:p>
          <w:bookmarkEnd w:id="55"/>
          <w:p w14:paraId="5A8B9B58"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t>The Evaluation Report is due by the 30</w:t>
            </w:r>
            <w:r w:rsidRPr="00575765">
              <w:rPr>
                <w:rFonts w:cs="Calibri"/>
                <w:color w:val="000000"/>
                <w:sz w:val="24"/>
                <w:szCs w:val="24"/>
                <w:vertAlign w:val="superscript"/>
              </w:rPr>
              <w:t>th</w:t>
            </w:r>
            <w:r w:rsidRPr="00575765">
              <w:rPr>
                <w:rFonts w:cs="Calibri"/>
                <w:color w:val="000000"/>
                <w:sz w:val="24"/>
                <w:szCs w:val="24"/>
              </w:rPr>
              <w:t xml:space="preserve"> day of the calendar month after the end of the Agreement’s expiration date; conclusion of Recipient’s program-related activities; or Termination of Recipient’s Agreement.</w:t>
            </w:r>
          </w:p>
        </w:tc>
      </w:tr>
      <w:tr w:rsidR="00FC487C" w:rsidRPr="00575765" w14:paraId="7262F450" w14:textId="77777777" w:rsidTr="00FC487C">
        <w:tc>
          <w:tcPr>
            <w:tcW w:w="822" w:type="pct"/>
          </w:tcPr>
          <w:p w14:paraId="2110D735" w14:textId="77777777" w:rsidR="00FC487C" w:rsidRPr="00575765" w:rsidRDefault="00FC487C" w:rsidP="00FC487C">
            <w:pPr>
              <w:autoSpaceDE w:val="0"/>
              <w:autoSpaceDN w:val="0"/>
              <w:spacing w:after="120"/>
              <w:jc w:val="center"/>
              <w:rPr>
                <w:rFonts w:cs="Calibri"/>
                <w:color w:val="000000"/>
                <w:sz w:val="24"/>
                <w:szCs w:val="24"/>
              </w:rPr>
            </w:pPr>
            <w:r w:rsidRPr="00575765">
              <w:rPr>
                <w:rFonts w:cs="Calibri"/>
                <w:b/>
                <w:color w:val="000000"/>
                <w:sz w:val="24"/>
                <w:szCs w:val="24"/>
              </w:rPr>
              <w:t xml:space="preserve">Expenditure Reports for Allowable </w:t>
            </w:r>
            <w:r w:rsidRPr="00575765">
              <w:rPr>
                <w:rFonts w:cs="Calibri"/>
                <w:b/>
                <w:color w:val="000000"/>
                <w:sz w:val="24"/>
                <w:szCs w:val="24"/>
              </w:rPr>
              <w:lastRenderedPageBreak/>
              <w:t>Program Activities</w:t>
            </w:r>
          </w:p>
        </w:tc>
        <w:tc>
          <w:tcPr>
            <w:tcW w:w="1198" w:type="pct"/>
          </w:tcPr>
          <w:p w14:paraId="1E1CCC65"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lastRenderedPageBreak/>
              <w:t xml:space="preserve">Recipient’s cost – expenditure reports shall include a summary of </w:t>
            </w:r>
            <w:r w:rsidRPr="00575765">
              <w:rPr>
                <w:rFonts w:cs="Calibri"/>
                <w:color w:val="000000"/>
                <w:sz w:val="24"/>
                <w:szCs w:val="24"/>
              </w:rPr>
              <w:lastRenderedPageBreak/>
              <w:t>expenditures for the report period, including: a completed Expenditure Report for Allowable Program Activities, and supporting documentation for expenses as requested by OHA, which Recipient shall maintain in accordance with Exhibit B, Section 10, “Records Maintenance, Access.”</w:t>
            </w:r>
          </w:p>
        </w:tc>
        <w:tc>
          <w:tcPr>
            <w:tcW w:w="983" w:type="pct"/>
          </w:tcPr>
          <w:p w14:paraId="51DA04C0" w14:textId="77777777" w:rsidR="00FC487C" w:rsidRPr="00575765" w:rsidRDefault="00FC487C" w:rsidP="00151280">
            <w:pPr>
              <w:autoSpaceDE w:val="0"/>
              <w:autoSpaceDN w:val="0"/>
              <w:spacing w:after="120"/>
              <w:ind w:right="45"/>
              <w:rPr>
                <w:rFonts w:cs="Calibri"/>
                <w:color w:val="000000"/>
                <w:sz w:val="24"/>
                <w:szCs w:val="24"/>
              </w:rPr>
            </w:pPr>
            <w:r w:rsidRPr="00575765">
              <w:rPr>
                <w:rFonts w:cs="Calibri"/>
                <w:color w:val="000000"/>
                <w:sz w:val="24"/>
                <w:szCs w:val="24"/>
              </w:rPr>
              <w:lastRenderedPageBreak/>
              <w:t xml:space="preserve">The first Expenditure Report submission </w:t>
            </w:r>
            <w:r w:rsidRPr="00575765">
              <w:rPr>
                <w:rFonts w:cs="Calibri"/>
                <w:color w:val="000000"/>
                <w:sz w:val="24"/>
                <w:szCs w:val="24"/>
              </w:rPr>
              <w:lastRenderedPageBreak/>
              <w:t>shall include, if applicable, the Agreement’s entire pre-execution period through the current month of the Agreement.</w:t>
            </w:r>
          </w:p>
          <w:p w14:paraId="33F50D39"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t>Then, Expenditure Reports shall be submitted quarterly through the Agreement’s expiration date thereafter.</w:t>
            </w:r>
          </w:p>
        </w:tc>
        <w:tc>
          <w:tcPr>
            <w:tcW w:w="853" w:type="pct"/>
          </w:tcPr>
          <w:p w14:paraId="5B090485"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lastRenderedPageBreak/>
              <w:t xml:space="preserve">Initial Pre-execution period, then submitted </w:t>
            </w:r>
            <w:r w:rsidRPr="00575765">
              <w:rPr>
                <w:rFonts w:cs="Calibri"/>
                <w:color w:val="000000"/>
                <w:sz w:val="24"/>
                <w:szCs w:val="24"/>
              </w:rPr>
              <w:lastRenderedPageBreak/>
              <w:t>quarterly thereafter.</w:t>
            </w:r>
          </w:p>
        </w:tc>
        <w:tc>
          <w:tcPr>
            <w:tcW w:w="1144" w:type="pct"/>
          </w:tcPr>
          <w:p w14:paraId="03FF40BB" w14:textId="77777777" w:rsidR="00FC487C" w:rsidRPr="00575765" w:rsidRDefault="00FC487C" w:rsidP="00151280">
            <w:pPr>
              <w:autoSpaceDE w:val="0"/>
              <w:autoSpaceDN w:val="0"/>
              <w:spacing w:after="120"/>
              <w:rPr>
                <w:rFonts w:cs="Calibri"/>
                <w:color w:val="000000"/>
                <w:sz w:val="24"/>
                <w:szCs w:val="24"/>
              </w:rPr>
            </w:pPr>
            <w:r w:rsidRPr="00575765">
              <w:rPr>
                <w:rFonts w:cs="Calibri"/>
                <w:color w:val="000000"/>
                <w:sz w:val="24"/>
                <w:szCs w:val="24"/>
              </w:rPr>
              <w:lastRenderedPageBreak/>
              <w:t>The 30</w:t>
            </w:r>
            <w:r w:rsidRPr="00575765">
              <w:rPr>
                <w:rFonts w:cs="Calibri"/>
                <w:color w:val="000000"/>
                <w:sz w:val="24"/>
                <w:szCs w:val="24"/>
                <w:vertAlign w:val="superscript"/>
              </w:rPr>
              <w:t>th</w:t>
            </w:r>
            <w:r w:rsidRPr="00575765">
              <w:rPr>
                <w:rFonts w:cs="Calibri"/>
                <w:color w:val="000000"/>
                <w:sz w:val="24"/>
                <w:szCs w:val="24"/>
              </w:rPr>
              <w:t xml:space="preserve"> day of the month</w:t>
            </w:r>
            <w:bookmarkStart w:id="56" w:name="_Hlk189476384"/>
            <w:r w:rsidRPr="00575765">
              <w:rPr>
                <w:rFonts w:cs="Calibri"/>
                <w:color w:val="000000"/>
                <w:sz w:val="24"/>
                <w:szCs w:val="24"/>
              </w:rPr>
              <w:t xml:space="preserve">, </w:t>
            </w:r>
            <w:bookmarkEnd w:id="56"/>
            <w:r w:rsidRPr="00575765">
              <w:rPr>
                <w:rFonts w:cs="Calibri"/>
                <w:color w:val="000000"/>
                <w:sz w:val="24"/>
                <w:szCs w:val="24"/>
              </w:rPr>
              <w:t xml:space="preserve">following the Report Period, or last day of the </w:t>
            </w:r>
            <w:r w:rsidRPr="00575765">
              <w:rPr>
                <w:rFonts w:cs="Calibri"/>
                <w:color w:val="000000"/>
                <w:sz w:val="24"/>
                <w:szCs w:val="24"/>
              </w:rPr>
              <w:lastRenderedPageBreak/>
              <w:t>month, whichever comes first.</w:t>
            </w:r>
          </w:p>
        </w:tc>
      </w:tr>
    </w:tbl>
    <w:p w14:paraId="49C10D49" w14:textId="77777777" w:rsidR="00FC487C" w:rsidRPr="00575765" w:rsidRDefault="00FC487C" w:rsidP="00B91E19">
      <w:pPr>
        <w:spacing w:after="0" w:line="240" w:lineRule="auto"/>
        <w:rPr>
          <w:rFonts w:ascii="Calibri" w:hAnsi="Calibri" w:cs="Calibri"/>
          <w:b/>
          <w:bCs/>
          <w:sz w:val="24"/>
          <w:szCs w:val="24"/>
        </w:rPr>
      </w:pPr>
    </w:p>
    <w:p w14:paraId="5938A26F" w14:textId="77777777" w:rsidR="00EE0313" w:rsidRPr="00575765" w:rsidRDefault="00EE0313" w:rsidP="00EE0313">
      <w:pPr>
        <w:rPr>
          <w:rFonts w:ascii="Calibri" w:hAnsi="Calibri" w:cs="Calibri"/>
          <w:sz w:val="24"/>
          <w:szCs w:val="24"/>
        </w:rPr>
      </w:pPr>
      <w:r w:rsidRPr="00575765">
        <w:rPr>
          <w:rFonts w:ascii="Calibri" w:hAnsi="Calibri" w:cs="Calibri"/>
          <w:b/>
          <w:bCs/>
          <w:sz w:val="24"/>
          <w:szCs w:val="24"/>
        </w:rPr>
        <w:t>Additional Reporting Requirements</w:t>
      </w:r>
    </w:p>
    <w:p w14:paraId="6CBC515E" w14:textId="1D08C59D" w:rsidR="00EE0313" w:rsidRPr="00575765" w:rsidRDefault="00EE0313" w:rsidP="00EE0313">
      <w:pPr>
        <w:rPr>
          <w:rFonts w:ascii="Calibri" w:hAnsi="Calibri" w:cs="Calibri"/>
          <w:sz w:val="24"/>
          <w:szCs w:val="24"/>
        </w:rPr>
      </w:pPr>
      <w:r w:rsidRPr="00575765">
        <w:rPr>
          <w:rFonts w:ascii="Calibri" w:hAnsi="Calibri" w:cs="Calibri"/>
          <w:sz w:val="24"/>
          <w:szCs w:val="24"/>
        </w:rPr>
        <w:t>Program-specific reporting requirements may vary across Program Elements and be in addition to the other Reporting Requirements of this section, based on reporting requirements from their respective funders which include Federal and State of Oregon partners.</w:t>
      </w:r>
    </w:p>
    <w:p w14:paraId="4C2E3094" w14:textId="77777777" w:rsidR="00EE0313" w:rsidRPr="00575765" w:rsidRDefault="00EE0313" w:rsidP="00EE0313">
      <w:pPr>
        <w:rPr>
          <w:rFonts w:ascii="Calibri" w:hAnsi="Calibri" w:cs="Calibri"/>
          <w:i/>
          <w:iCs/>
          <w:sz w:val="24"/>
          <w:szCs w:val="24"/>
        </w:rPr>
      </w:pPr>
    </w:p>
    <w:p w14:paraId="66B1C36A" w14:textId="77777777" w:rsidR="00EE0313" w:rsidRPr="00575765" w:rsidRDefault="00EE0313" w:rsidP="00EE0313">
      <w:pPr>
        <w:rPr>
          <w:rFonts w:ascii="Calibri" w:hAnsi="Calibri" w:cs="Calibri"/>
          <w:i/>
          <w:iCs/>
          <w:sz w:val="24"/>
          <w:szCs w:val="24"/>
        </w:rPr>
      </w:pPr>
    </w:p>
    <w:p w14:paraId="168DD164" w14:textId="77777777" w:rsidR="00EE0313" w:rsidRPr="00575765" w:rsidRDefault="00EE0313" w:rsidP="00EE0313">
      <w:pPr>
        <w:rPr>
          <w:rFonts w:ascii="Calibri" w:hAnsi="Calibri" w:cs="Calibri"/>
          <w:i/>
          <w:iCs/>
          <w:sz w:val="24"/>
          <w:szCs w:val="24"/>
        </w:rPr>
      </w:pPr>
    </w:p>
    <w:p w14:paraId="6A1662C5" w14:textId="77777777" w:rsidR="00EE0313" w:rsidRPr="00575765" w:rsidRDefault="00EE0313" w:rsidP="00EE0313">
      <w:pPr>
        <w:rPr>
          <w:rFonts w:ascii="Calibri" w:hAnsi="Calibri" w:cs="Calibri"/>
          <w:i/>
          <w:iCs/>
          <w:sz w:val="24"/>
          <w:szCs w:val="24"/>
        </w:rPr>
      </w:pPr>
    </w:p>
    <w:p w14:paraId="370B93FA" w14:textId="77777777" w:rsidR="00EE0313" w:rsidRPr="00575765" w:rsidRDefault="00EE0313" w:rsidP="00EE0313">
      <w:pPr>
        <w:rPr>
          <w:rFonts w:ascii="Calibri" w:hAnsi="Calibri" w:cs="Calibri"/>
          <w:i/>
          <w:iCs/>
          <w:sz w:val="24"/>
          <w:szCs w:val="24"/>
        </w:rPr>
      </w:pPr>
    </w:p>
    <w:p w14:paraId="614749F7" w14:textId="77777777" w:rsidR="00EE0313" w:rsidRPr="00575765" w:rsidRDefault="00EE0313" w:rsidP="00EE0313">
      <w:pPr>
        <w:rPr>
          <w:rFonts w:ascii="Calibri" w:hAnsi="Calibri" w:cs="Calibri"/>
          <w:i/>
          <w:iCs/>
          <w:sz w:val="24"/>
          <w:szCs w:val="24"/>
        </w:rPr>
      </w:pPr>
    </w:p>
    <w:p w14:paraId="607A5834" w14:textId="77777777" w:rsidR="00EE0313" w:rsidRPr="00575765" w:rsidRDefault="00EE0313">
      <w:pPr>
        <w:rPr>
          <w:rFonts w:ascii="Calibri" w:hAnsi="Calibri" w:cs="Calibri"/>
          <w:i/>
          <w:iCs/>
          <w:sz w:val="24"/>
          <w:szCs w:val="24"/>
        </w:rPr>
      </w:pPr>
      <w:r w:rsidRPr="00575765">
        <w:rPr>
          <w:rFonts w:ascii="Calibri" w:hAnsi="Calibri" w:cs="Calibri"/>
          <w:i/>
          <w:iCs/>
          <w:sz w:val="24"/>
          <w:szCs w:val="24"/>
        </w:rPr>
        <w:br w:type="page"/>
      </w:r>
    </w:p>
    <w:p w14:paraId="0F8A6336" w14:textId="06ED80FF" w:rsidR="00EE0313" w:rsidRPr="00575765" w:rsidRDefault="00EE0313" w:rsidP="003E1105">
      <w:pPr>
        <w:jc w:val="center"/>
        <w:rPr>
          <w:rFonts w:ascii="Calibri" w:hAnsi="Calibri" w:cs="Calibri"/>
          <w:sz w:val="24"/>
          <w:szCs w:val="24"/>
        </w:rPr>
      </w:pPr>
      <w:r w:rsidRPr="00575765">
        <w:rPr>
          <w:rFonts w:ascii="Calibri" w:hAnsi="Calibri" w:cs="Calibri"/>
          <w:i/>
          <w:iCs/>
          <w:sz w:val="24"/>
          <w:szCs w:val="24"/>
        </w:rPr>
        <w:lastRenderedPageBreak/>
        <w:t>This page was left intentionally blank. End of document.</w:t>
      </w:r>
    </w:p>
    <w:p w14:paraId="2C57D2AC" w14:textId="77777777" w:rsidR="00EE0313" w:rsidRPr="00575765" w:rsidRDefault="00EE0313" w:rsidP="00B91E19">
      <w:pPr>
        <w:spacing w:after="0" w:line="240" w:lineRule="auto"/>
        <w:rPr>
          <w:rFonts w:ascii="Calibri" w:hAnsi="Calibri" w:cs="Calibri"/>
          <w:b/>
          <w:bCs/>
          <w:sz w:val="24"/>
          <w:szCs w:val="24"/>
        </w:rPr>
      </w:pPr>
    </w:p>
    <w:sectPr w:rsidR="00EE0313" w:rsidRPr="00575765">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7E71" w14:textId="77777777" w:rsidR="005B538F" w:rsidRDefault="005B538F" w:rsidP="00C82477">
      <w:pPr>
        <w:spacing w:after="0" w:line="240" w:lineRule="auto"/>
      </w:pPr>
      <w:r>
        <w:separator/>
      </w:r>
    </w:p>
  </w:endnote>
  <w:endnote w:type="continuationSeparator" w:id="0">
    <w:p w14:paraId="4CACA425" w14:textId="77777777" w:rsidR="005B538F" w:rsidRDefault="005B538F" w:rsidP="00C8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857233"/>
      <w:docPartObj>
        <w:docPartGallery w:val="Page Numbers (Bottom of Page)"/>
        <w:docPartUnique/>
      </w:docPartObj>
    </w:sdtPr>
    <w:sdtEndPr>
      <w:rPr>
        <w:color w:val="7F7F7F" w:themeColor="background1" w:themeShade="7F"/>
        <w:spacing w:val="60"/>
      </w:rPr>
    </w:sdtEndPr>
    <w:sdtContent>
      <w:p w14:paraId="39F7FBC8" w14:textId="7B3DE6B2" w:rsidR="00C82477" w:rsidRDefault="002305C9" w:rsidP="002305C9">
        <w:pPr>
          <w:pStyle w:val="Footer"/>
          <w:pBdr>
            <w:top w:val="single" w:sz="4" w:space="1" w:color="D9D9D9" w:themeColor="background1" w:themeShade="D9"/>
          </w:pBdr>
        </w:pPr>
        <w:r>
          <w:t xml:space="preserve">PH Equity Grant: Fiscal Guidance 2025-2027 – June 2025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2C4E" w14:textId="77777777" w:rsidR="005B538F" w:rsidRDefault="005B538F" w:rsidP="00C82477">
      <w:pPr>
        <w:spacing w:after="0" w:line="240" w:lineRule="auto"/>
      </w:pPr>
      <w:r>
        <w:separator/>
      </w:r>
    </w:p>
  </w:footnote>
  <w:footnote w:type="continuationSeparator" w:id="0">
    <w:p w14:paraId="47B5D664" w14:textId="77777777" w:rsidR="005B538F" w:rsidRDefault="005B538F" w:rsidP="00C82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F4DE" w14:textId="086884E2" w:rsidR="00C82477" w:rsidRDefault="00C82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2C45" w14:textId="2CBE8AAD" w:rsidR="00C82477" w:rsidRDefault="00C82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52CD" w14:textId="2D2BE7CE" w:rsidR="00C82477" w:rsidRDefault="00C82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783"/>
    <w:multiLevelType w:val="multilevel"/>
    <w:tmpl w:val="FFC835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40F5518"/>
    <w:multiLevelType w:val="multilevel"/>
    <w:tmpl w:val="750A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57D49"/>
    <w:multiLevelType w:val="multilevel"/>
    <w:tmpl w:val="7D0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A4D14"/>
    <w:multiLevelType w:val="multilevel"/>
    <w:tmpl w:val="94AC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85F36"/>
    <w:multiLevelType w:val="multilevel"/>
    <w:tmpl w:val="B46C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95AC4"/>
    <w:multiLevelType w:val="hybridMultilevel"/>
    <w:tmpl w:val="D332B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98307A5"/>
    <w:multiLevelType w:val="multilevel"/>
    <w:tmpl w:val="046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F4635"/>
    <w:multiLevelType w:val="multilevel"/>
    <w:tmpl w:val="231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7409C"/>
    <w:multiLevelType w:val="multilevel"/>
    <w:tmpl w:val="D354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2416A"/>
    <w:multiLevelType w:val="hybridMultilevel"/>
    <w:tmpl w:val="6EB45188"/>
    <w:lvl w:ilvl="0" w:tplc="8282555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6C1EA1"/>
    <w:multiLevelType w:val="hybridMultilevel"/>
    <w:tmpl w:val="3E26A23A"/>
    <w:lvl w:ilvl="0" w:tplc="828255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451FE"/>
    <w:multiLevelType w:val="multilevel"/>
    <w:tmpl w:val="BCA8F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304A3"/>
    <w:multiLevelType w:val="multilevel"/>
    <w:tmpl w:val="22AC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C7BCB"/>
    <w:multiLevelType w:val="hybridMultilevel"/>
    <w:tmpl w:val="DB165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4B214D8"/>
    <w:multiLevelType w:val="multilevel"/>
    <w:tmpl w:val="B7F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77038"/>
    <w:multiLevelType w:val="multilevel"/>
    <w:tmpl w:val="DF4E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D0838"/>
    <w:multiLevelType w:val="multilevel"/>
    <w:tmpl w:val="F166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85ABE"/>
    <w:multiLevelType w:val="multilevel"/>
    <w:tmpl w:val="C36E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356F7"/>
    <w:multiLevelType w:val="hybridMultilevel"/>
    <w:tmpl w:val="7A385912"/>
    <w:lvl w:ilvl="0" w:tplc="8282555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C061E0"/>
    <w:multiLevelType w:val="hybridMultilevel"/>
    <w:tmpl w:val="61F68F5E"/>
    <w:lvl w:ilvl="0" w:tplc="FFFFFFFF">
      <w:numFmt w:val="bullet"/>
      <w:lvlText w:val="•"/>
      <w:lvlJc w:val="left"/>
      <w:pPr>
        <w:ind w:left="1080" w:hanging="360"/>
      </w:pPr>
      <w:rPr>
        <w:rFonts w:ascii="Calibri" w:eastAsiaTheme="minorHAnsi" w:hAnsi="Calibri" w:cs="Calibri" w:hint="default"/>
      </w:rPr>
    </w:lvl>
    <w:lvl w:ilvl="1" w:tplc="FE047B94">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5F4306C"/>
    <w:multiLevelType w:val="hybridMultilevel"/>
    <w:tmpl w:val="C22EEA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75877"/>
    <w:multiLevelType w:val="multilevel"/>
    <w:tmpl w:val="1B4A45D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3F195435"/>
    <w:multiLevelType w:val="multilevel"/>
    <w:tmpl w:val="65F288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Times New Roman" w:hint="default"/>
      </w:rPr>
    </w:lvl>
    <w:lvl w:ilvl="2">
      <w:numFmt w:val="bullet"/>
      <w:lvlText w:val="•"/>
      <w:lvlJc w:val="left"/>
      <w:pPr>
        <w:ind w:left="2160" w:hanging="360"/>
      </w:pPr>
      <w:rPr>
        <w:rFonts w:ascii="Cambria" w:eastAsia="Times New Roman"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30D29"/>
    <w:multiLevelType w:val="multilevel"/>
    <w:tmpl w:val="205CCE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0123FF4"/>
    <w:multiLevelType w:val="multilevel"/>
    <w:tmpl w:val="734E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5672F"/>
    <w:multiLevelType w:val="multilevel"/>
    <w:tmpl w:val="A2ECB37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4BCB6410"/>
    <w:multiLevelType w:val="hybridMultilevel"/>
    <w:tmpl w:val="C8D880C6"/>
    <w:lvl w:ilvl="0" w:tplc="FFFFFFFF">
      <w:start w:val="1"/>
      <w:numFmt w:val="decimal"/>
      <w:lvlText w:val="(%1)"/>
      <w:lvlJc w:val="left"/>
      <w:pPr>
        <w:ind w:left="1800" w:hanging="360"/>
      </w:pPr>
      <w:rPr>
        <w:rFonts w:ascii="Times New Roman" w:hAnsi="Times New Roman" w:cs="Times New Roman" w:hint="default"/>
        <w:b/>
        <w:u w:val="none"/>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bullet"/>
      <w:lvlText w:val=""/>
      <w:lvlJc w:val="left"/>
      <w:pPr>
        <w:ind w:left="2880" w:hanging="360"/>
      </w:pPr>
      <w:rPr>
        <w:rFonts w:ascii="Symbol" w:hAnsi="Symbol" w:hint="default"/>
      </w:rPr>
    </w:lvl>
    <w:lvl w:ilvl="4" w:tplc="08090001">
      <w:start w:val="1"/>
      <w:numFmt w:val="bullet"/>
      <w:lvlText w:val=""/>
      <w:lvlJc w:val="left"/>
      <w:pPr>
        <w:ind w:left="4680" w:hanging="360"/>
      </w:pPr>
      <w:rPr>
        <w:rFonts w:ascii="Symbol" w:hAnsi="Symbol"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F035A86"/>
    <w:multiLevelType w:val="hybridMultilevel"/>
    <w:tmpl w:val="9C7A5E86"/>
    <w:lvl w:ilvl="0" w:tplc="FFFFFFFF">
      <w:start w:val="1"/>
      <w:numFmt w:val="decimal"/>
      <w:lvlText w:val="(%1)"/>
      <w:lvlJc w:val="left"/>
      <w:pPr>
        <w:ind w:left="1800" w:hanging="360"/>
      </w:pPr>
      <w:rPr>
        <w:rFonts w:ascii="Times New Roman" w:hAnsi="Times New Roman" w:cs="Times New Roman" w:hint="default"/>
        <w:b/>
        <w:u w:val="none"/>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bullet"/>
      <w:lvlText w:val=""/>
      <w:lvlJc w:val="left"/>
      <w:pPr>
        <w:ind w:left="2880" w:hanging="360"/>
      </w:pPr>
      <w:rPr>
        <w:rFonts w:ascii="Symbol" w:hAnsi="Symbol" w:hint="default"/>
      </w:rPr>
    </w:lvl>
    <w:lvl w:ilvl="4" w:tplc="08090001">
      <w:start w:val="1"/>
      <w:numFmt w:val="bullet"/>
      <w:lvlText w:val=""/>
      <w:lvlJc w:val="left"/>
      <w:pPr>
        <w:ind w:left="4680" w:hanging="360"/>
      </w:pPr>
      <w:rPr>
        <w:rFonts w:ascii="Symbol" w:hAnsi="Symbol"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17A0CBA"/>
    <w:multiLevelType w:val="multilevel"/>
    <w:tmpl w:val="BB9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ABD86"/>
    <w:multiLevelType w:val="hybridMultilevel"/>
    <w:tmpl w:val="82149E20"/>
    <w:lvl w:ilvl="0" w:tplc="B94C0DB0">
      <w:start w:val="1"/>
      <w:numFmt w:val="bullet"/>
      <w:lvlText w:val=""/>
      <w:lvlJc w:val="left"/>
      <w:pPr>
        <w:ind w:left="1800" w:hanging="360"/>
      </w:pPr>
      <w:rPr>
        <w:rFonts w:ascii="Symbol" w:hAnsi="Symbol" w:hint="default"/>
      </w:rPr>
    </w:lvl>
    <w:lvl w:ilvl="1" w:tplc="6848FBC8">
      <w:start w:val="1"/>
      <w:numFmt w:val="bullet"/>
      <w:lvlText w:val="o"/>
      <w:lvlJc w:val="left"/>
      <w:pPr>
        <w:ind w:left="2520" w:hanging="360"/>
      </w:pPr>
      <w:rPr>
        <w:rFonts w:ascii="Courier New" w:hAnsi="Courier New" w:hint="default"/>
      </w:rPr>
    </w:lvl>
    <w:lvl w:ilvl="2" w:tplc="E4FE7AC4">
      <w:start w:val="1"/>
      <w:numFmt w:val="bullet"/>
      <w:lvlText w:val=""/>
      <w:lvlJc w:val="left"/>
      <w:pPr>
        <w:ind w:left="3240" w:hanging="360"/>
      </w:pPr>
      <w:rPr>
        <w:rFonts w:ascii="Wingdings" w:hAnsi="Wingdings" w:hint="default"/>
      </w:rPr>
    </w:lvl>
    <w:lvl w:ilvl="3" w:tplc="44943936">
      <w:start w:val="1"/>
      <w:numFmt w:val="bullet"/>
      <w:lvlText w:val=""/>
      <w:lvlJc w:val="left"/>
      <w:pPr>
        <w:ind w:left="3960" w:hanging="360"/>
      </w:pPr>
      <w:rPr>
        <w:rFonts w:ascii="Symbol" w:hAnsi="Symbol" w:hint="default"/>
      </w:rPr>
    </w:lvl>
    <w:lvl w:ilvl="4" w:tplc="4BF44288">
      <w:start w:val="1"/>
      <w:numFmt w:val="bullet"/>
      <w:lvlText w:val="o"/>
      <w:lvlJc w:val="left"/>
      <w:pPr>
        <w:ind w:left="4680" w:hanging="360"/>
      </w:pPr>
      <w:rPr>
        <w:rFonts w:ascii="Courier New" w:hAnsi="Courier New" w:hint="default"/>
      </w:rPr>
    </w:lvl>
    <w:lvl w:ilvl="5" w:tplc="A5DA36D6">
      <w:start w:val="1"/>
      <w:numFmt w:val="bullet"/>
      <w:lvlText w:val=""/>
      <w:lvlJc w:val="left"/>
      <w:pPr>
        <w:ind w:left="5400" w:hanging="360"/>
      </w:pPr>
      <w:rPr>
        <w:rFonts w:ascii="Wingdings" w:hAnsi="Wingdings" w:hint="default"/>
      </w:rPr>
    </w:lvl>
    <w:lvl w:ilvl="6" w:tplc="3AF2C4C2">
      <w:start w:val="1"/>
      <w:numFmt w:val="bullet"/>
      <w:lvlText w:val=""/>
      <w:lvlJc w:val="left"/>
      <w:pPr>
        <w:ind w:left="6120" w:hanging="360"/>
      </w:pPr>
      <w:rPr>
        <w:rFonts w:ascii="Symbol" w:hAnsi="Symbol" w:hint="default"/>
      </w:rPr>
    </w:lvl>
    <w:lvl w:ilvl="7" w:tplc="CE9CDEF4">
      <w:start w:val="1"/>
      <w:numFmt w:val="bullet"/>
      <w:lvlText w:val="o"/>
      <w:lvlJc w:val="left"/>
      <w:pPr>
        <w:ind w:left="6840" w:hanging="360"/>
      </w:pPr>
      <w:rPr>
        <w:rFonts w:ascii="Courier New" w:hAnsi="Courier New" w:hint="default"/>
      </w:rPr>
    </w:lvl>
    <w:lvl w:ilvl="8" w:tplc="FA2870E4">
      <w:start w:val="1"/>
      <w:numFmt w:val="bullet"/>
      <w:lvlText w:val=""/>
      <w:lvlJc w:val="left"/>
      <w:pPr>
        <w:ind w:left="7560" w:hanging="360"/>
      </w:pPr>
      <w:rPr>
        <w:rFonts w:ascii="Wingdings" w:hAnsi="Wingdings" w:hint="default"/>
      </w:rPr>
    </w:lvl>
  </w:abstractNum>
  <w:abstractNum w:abstractNumId="30" w15:restartNumberingAfterBreak="0">
    <w:nsid w:val="56E42AE1"/>
    <w:multiLevelType w:val="multilevel"/>
    <w:tmpl w:val="48B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71A9B"/>
    <w:multiLevelType w:val="multilevel"/>
    <w:tmpl w:val="EAC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A3088"/>
    <w:multiLevelType w:val="multilevel"/>
    <w:tmpl w:val="34C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57E8A"/>
    <w:multiLevelType w:val="hybridMultilevel"/>
    <w:tmpl w:val="A446B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8D64116"/>
    <w:multiLevelType w:val="multilevel"/>
    <w:tmpl w:val="5A70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3A34F1"/>
    <w:multiLevelType w:val="hybridMultilevel"/>
    <w:tmpl w:val="9DBEF310"/>
    <w:lvl w:ilvl="0" w:tplc="8282555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1A119F"/>
    <w:multiLevelType w:val="multilevel"/>
    <w:tmpl w:val="497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55ED1"/>
    <w:multiLevelType w:val="multilevel"/>
    <w:tmpl w:val="A33A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4660E"/>
    <w:multiLevelType w:val="multilevel"/>
    <w:tmpl w:val="DE96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F0BD2"/>
    <w:multiLevelType w:val="multilevel"/>
    <w:tmpl w:val="50B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15E22"/>
    <w:multiLevelType w:val="multilevel"/>
    <w:tmpl w:val="1D7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E2023"/>
    <w:multiLevelType w:val="multilevel"/>
    <w:tmpl w:val="65F288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Times New Roman" w:hint="default"/>
      </w:rPr>
    </w:lvl>
    <w:lvl w:ilvl="2">
      <w:numFmt w:val="bullet"/>
      <w:lvlText w:val="•"/>
      <w:lvlJc w:val="left"/>
      <w:pPr>
        <w:ind w:left="2160" w:hanging="360"/>
      </w:pPr>
      <w:rPr>
        <w:rFonts w:ascii="Cambria" w:eastAsia="Times New Roman"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E3071"/>
    <w:multiLevelType w:val="multilevel"/>
    <w:tmpl w:val="2C8A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mbria" w:eastAsia="Times New Roman"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524B2"/>
    <w:multiLevelType w:val="multilevel"/>
    <w:tmpl w:val="08D6794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4" w15:restartNumberingAfterBreak="0">
    <w:nsid w:val="720E516F"/>
    <w:multiLevelType w:val="multilevel"/>
    <w:tmpl w:val="BF0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2F72DE"/>
    <w:multiLevelType w:val="hybridMultilevel"/>
    <w:tmpl w:val="F2789F7C"/>
    <w:lvl w:ilvl="0" w:tplc="FE047B9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60A3A9C"/>
    <w:multiLevelType w:val="multilevel"/>
    <w:tmpl w:val="5DB41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51AA2"/>
    <w:multiLevelType w:val="multilevel"/>
    <w:tmpl w:val="FCE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664417">
    <w:abstractNumId w:val="16"/>
  </w:num>
  <w:num w:numId="2" w16cid:durableId="110174645">
    <w:abstractNumId w:val="37"/>
  </w:num>
  <w:num w:numId="3" w16cid:durableId="931011144">
    <w:abstractNumId w:val="34"/>
  </w:num>
  <w:num w:numId="4" w16cid:durableId="1874225992">
    <w:abstractNumId w:val="40"/>
  </w:num>
  <w:num w:numId="5" w16cid:durableId="739254804">
    <w:abstractNumId w:val="30"/>
  </w:num>
  <w:num w:numId="6" w16cid:durableId="248393109">
    <w:abstractNumId w:val="0"/>
  </w:num>
  <w:num w:numId="7" w16cid:durableId="578834830">
    <w:abstractNumId w:val="44"/>
  </w:num>
  <w:num w:numId="8" w16cid:durableId="641539677">
    <w:abstractNumId w:val="8"/>
  </w:num>
  <w:num w:numId="9" w16cid:durableId="189874664">
    <w:abstractNumId w:val="47"/>
  </w:num>
  <w:num w:numId="10" w16cid:durableId="806623490">
    <w:abstractNumId w:val="14"/>
  </w:num>
  <w:num w:numId="11" w16cid:durableId="491602482">
    <w:abstractNumId w:val="2"/>
  </w:num>
  <w:num w:numId="12" w16cid:durableId="199053840">
    <w:abstractNumId w:val="21"/>
  </w:num>
  <w:num w:numId="13" w16cid:durableId="23672698">
    <w:abstractNumId w:val="43"/>
  </w:num>
  <w:num w:numId="14" w16cid:durableId="1098449732">
    <w:abstractNumId w:val="4"/>
  </w:num>
  <w:num w:numId="15" w16cid:durableId="1081221670">
    <w:abstractNumId w:val="6"/>
  </w:num>
  <w:num w:numId="16" w16cid:durableId="445272232">
    <w:abstractNumId w:val="28"/>
  </w:num>
  <w:num w:numId="17" w16cid:durableId="1942563981">
    <w:abstractNumId w:val="46"/>
  </w:num>
  <w:num w:numId="18" w16cid:durableId="951517246">
    <w:abstractNumId w:val="39"/>
  </w:num>
  <w:num w:numId="19" w16cid:durableId="1827549090">
    <w:abstractNumId w:val="38"/>
  </w:num>
  <w:num w:numId="20" w16cid:durableId="1828814064">
    <w:abstractNumId w:val="7"/>
  </w:num>
  <w:num w:numId="21" w16cid:durableId="598829737">
    <w:abstractNumId w:val="25"/>
  </w:num>
  <w:num w:numId="22" w16cid:durableId="123502174">
    <w:abstractNumId w:val="12"/>
  </w:num>
  <w:num w:numId="23" w16cid:durableId="188421365">
    <w:abstractNumId w:val="23"/>
  </w:num>
  <w:num w:numId="24" w16cid:durableId="1208176491">
    <w:abstractNumId w:val="32"/>
  </w:num>
  <w:num w:numId="25" w16cid:durableId="478303162">
    <w:abstractNumId w:val="31"/>
  </w:num>
  <w:num w:numId="26" w16cid:durableId="455873104">
    <w:abstractNumId w:val="17"/>
  </w:num>
  <w:num w:numId="27" w16cid:durableId="1158426163">
    <w:abstractNumId w:val="24"/>
  </w:num>
  <w:num w:numId="28" w16cid:durableId="1572277187">
    <w:abstractNumId w:val="11"/>
  </w:num>
  <w:num w:numId="29" w16cid:durableId="1963421060">
    <w:abstractNumId w:val="20"/>
  </w:num>
  <w:num w:numId="30" w16cid:durableId="1178884008">
    <w:abstractNumId w:val="36"/>
  </w:num>
  <w:num w:numId="31" w16cid:durableId="316419475">
    <w:abstractNumId w:val="3"/>
  </w:num>
  <w:num w:numId="32" w16cid:durableId="541400085">
    <w:abstractNumId w:val="15"/>
  </w:num>
  <w:num w:numId="33" w16cid:durableId="66264633">
    <w:abstractNumId w:val="1"/>
  </w:num>
  <w:num w:numId="34" w16cid:durableId="2140804847">
    <w:abstractNumId w:val="5"/>
  </w:num>
  <w:num w:numId="35" w16cid:durableId="1056003285">
    <w:abstractNumId w:val="10"/>
  </w:num>
  <w:num w:numId="36" w16cid:durableId="354692307">
    <w:abstractNumId w:val="35"/>
  </w:num>
  <w:num w:numId="37" w16cid:durableId="1049917375">
    <w:abstractNumId w:val="18"/>
  </w:num>
  <w:num w:numId="38" w16cid:durableId="968124122">
    <w:abstractNumId w:val="9"/>
  </w:num>
  <w:num w:numId="39" w16cid:durableId="15347874">
    <w:abstractNumId w:val="26"/>
  </w:num>
  <w:num w:numId="40" w16cid:durableId="445850697">
    <w:abstractNumId w:val="27"/>
  </w:num>
  <w:num w:numId="41" w16cid:durableId="1054088891">
    <w:abstractNumId w:val="13"/>
  </w:num>
  <w:num w:numId="42" w16cid:durableId="2030331245">
    <w:abstractNumId w:val="29"/>
  </w:num>
  <w:num w:numId="43" w16cid:durableId="544561232">
    <w:abstractNumId w:val="19"/>
  </w:num>
  <w:num w:numId="44" w16cid:durableId="506404011">
    <w:abstractNumId w:val="45"/>
  </w:num>
  <w:num w:numId="45" w16cid:durableId="602997793">
    <w:abstractNumId w:val="42"/>
  </w:num>
  <w:num w:numId="46" w16cid:durableId="518549332">
    <w:abstractNumId w:val="41"/>
  </w:num>
  <w:num w:numId="47" w16cid:durableId="983776060">
    <w:abstractNumId w:val="22"/>
  </w:num>
  <w:num w:numId="48" w16cid:durableId="592325796">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43"/>
    <w:rsid w:val="0000143E"/>
    <w:rsid w:val="00026F91"/>
    <w:rsid w:val="000476FC"/>
    <w:rsid w:val="000511D9"/>
    <w:rsid w:val="000638DC"/>
    <w:rsid w:val="00070EBE"/>
    <w:rsid w:val="000770B9"/>
    <w:rsid w:val="000778EC"/>
    <w:rsid w:val="0008049C"/>
    <w:rsid w:val="00086E10"/>
    <w:rsid w:val="00093316"/>
    <w:rsid w:val="000A4CF0"/>
    <w:rsid w:val="000B76BD"/>
    <w:rsid w:val="000C6369"/>
    <w:rsid w:val="001204A0"/>
    <w:rsid w:val="0012322E"/>
    <w:rsid w:val="00141C96"/>
    <w:rsid w:val="00152801"/>
    <w:rsid w:val="00154BA4"/>
    <w:rsid w:val="0015599A"/>
    <w:rsid w:val="001573D2"/>
    <w:rsid w:val="00192207"/>
    <w:rsid w:val="001B06CC"/>
    <w:rsid w:val="001C29A4"/>
    <w:rsid w:val="001F4D1F"/>
    <w:rsid w:val="001F5C69"/>
    <w:rsid w:val="002055C7"/>
    <w:rsid w:val="00212967"/>
    <w:rsid w:val="002174C0"/>
    <w:rsid w:val="002305C9"/>
    <w:rsid w:val="002818A1"/>
    <w:rsid w:val="00285738"/>
    <w:rsid w:val="002868FC"/>
    <w:rsid w:val="00291A72"/>
    <w:rsid w:val="00293ED2"/>
    <w:rsid w:val="002A5C9F"/>
    <w:rsid w:val="002B51EA"/>
    <w:rsid w:val="002B6D31"/>
    <w:rsid w:val="003136E4"/>
    <w:rsid w:val="003412A8"/>
    <w:rsid w:val="003753B8"/>
    <w:rsid w:val="00377E7A"/>
    <w:rsid w:val="003B53FF"/>
    <w:rsid w:val="003E1105"/>
    <w:rsid w:val="004374A6"/>
    <w:rsid w:val="004446A9"/>
    <w:rsid w:val="00455325"/>
    <w:rsid w:val="00474B41"/>
    <w:rsid w:val="00476B89"/>
    <w:rsid w:val="004A5D04"/>
    <w:rsid w:val="004B614A"/>
    <w:rsid w:val="004B6599"/>
    <w:rsid w:val="004C0702"/>
    <w:rsid w:val="004E4B1B"/>
    <w:rsid w:val="004E7A57"/>
    <w:rsid w:val="005005A1"/>
    <w:rsid w:val="0051290B"/>
    <w:rsid w:val="00544003"/>
    <w:rsid w:val="00556102"/>
    <w:rsid w:val="0056186D"/>
    <w:rsid w:val="0057136D"/>
    <w:rsid w:val="00575765"/>
    <w:rsid w:val="005868EA"/>
    <w:rsid w:val="005A7F71"/>
    <w:rsid w:val="005B538F"/>
    <w:rsid w:val="005E0278"/>
    <w:rsid w:val="005E3F20"/>
    <w:rsid w:val="005F152B"/>
    <w:rsid w:val="005F787D"/>
    <w:rsid w:val="00615719"/>
    <w:rsid w:val="006341E7"/>
    <w:rsid w:val="00695316"/>
    <w:rsid w:val="006B3DF5"/>
    <w:rsid w:val="006B6F05"/>
    <w:rsid w:val="006B7BDD"/>
    <w:rsid w:val="006B7C9F"/>
    <w:rsid w:val="006C7C7F"/>
    <w:rsid w:val="006D1297"/>
    <w:rsid w:val="006D4B30"/>
    <w:rsid w:val="006D4C68"/>
    <w:rsid w:val="006D5F82"/>
    <w:rsid w:val="0070314B"/>
    <w:rsid w:val="00703E58"/>
    <w:rsid w:val="007373E6"/>
    <w:rsid w:val="00764A25"/>
    <w:rsid w:val="00770BF0"/>
    <w:rsid w:val="00777343"/>
    <w:rsid w:val="0078307E"/>
    <w:rsid w:val="007C74B3"/>
    <w:rsid w:val="007C7812"/>
    <w:rsid w:val="0080489D"/>
    <w:rsid w:val="008475DF"/>
    <w:rsid w:val="00867C48"/>
    <w:rsid w:val="00873565"/>
    <w:rsid w:val="00877030"/>
    <w:rsid w:val="00891644"/>
    <w:rsid w:val="00897706"/>
    <w:rsid w:val="008C3A54"/>
    <w:rsid w:val="008E4786"/>
    <w:rsid w:val="008F3E4D"/>
    <w:rsid w:val="009009C4"/>
    <w:rsid w:val="00931FB9"/>
    <w:rsid w:val="00932AA6"/>
    <w:rsid w:val="00936F6F"/>
    <w:rsid w:val="009553D9"/>
    <w:rsid w:val="00963EA0"/>
    <w:rsid w:val="00972211"/>
    <w:rsid w:val="009C101F"/>
    <w:rsid w:val="009C7B76"/>
    <w:rsid w:val="009E1ACF"/>
    <w:rsid w:val="00A04B52"/>
    <w:rsid w:val="00A32400"/>
    <w:rsid w:val="00A407CB"/>
    <w:rsid w:val="00A4142C"/>
    <w:rsid w:val="00A51973"/>
    <w:rsid w:val="00A6251F"/>
    <w:rsid w:val="00A714D0"/>
    <w:rsid w:val="00A73765"/>
    <w:rsid w:val="00A81B65"/>
    <w:rsid w:val="00A8341E"/>
    <w:rsid w:val="00A86858"/>
    <w:rsid w:val="00AC3EA6"/>
    <w:rsid w:val="00B21118"/>
    <w:rsid w:val="00B46A4E"/>
    <w:rsid w:val="00B91E19"/>
    <w:rsid w:val="00BB208A"/>
    <w:rsid w:val="00BC37C5"/>
    <w:rsid w:val="00BE529B"/>
    <w:rsid w:val="00C20CC0"/>
    <w:rsid w:val="00C52238"/>
    <w:rsid w:val="00C745FB"/>
    <w:rsid w:val="00C82477"/>
    <w:rsid w:val="00C96A82"/>
    <w:rsid w:val="00CC0F15"/>
    <w:rsid w:val="00CD0334"/>
    <w:rsid w:val="00CE5775"/>
    <w:rsid w:val="00D0128D"/>
    <w:rsid w:val="00D24DE8"/>
    <w:rsid w:val="00D302C9"/>
    <w:rsid w:val="00D36328"/>
    <w:rsid w:val="00D44078"/>
    <w:rsid w:val="00D479F5"/>
    <w:rsid w:val="00D53B99"/>
    <w:rsid w:val="00D545CF"/>
    <w:rsid w:val="00D6459E"/>
    <w:rsid w:val="00D92B7B"/>
    <w:rsid w:val="00DB4A95"/>
    <w:rsid w:val="00DB58A3"/>
    <w:rsid w:val="00DC0BD7"/>
    <w:rsid w:val="00DD7A24"/>
    <w:rsid w:val="00DE4E3D"/>
    <w:rsid w:val="00DF0821"/>
    <w:rsid w:val="00E116C7"/>
    <w:rsid w:val="00E34F7D"/>
    <w:rsid w:val="00E43B76"/>
    <w:rsid w:val="00E62B7A"/>
    <w:rsid w:val="00E640C2"/>
    <w:rsid w:val="00E928FF"/>
    <w:rsid w:val="00EE0313"/>
    <w:rsid w:val="00EF034F"/>
    <w:rsid w:val="00EF080B"/>
    <w:rsid w:val="00F21291"/>
    <w:rsid w:val="00F341E2"/>
    <w:rsid w:val="00F528CA"/>
    <w:rsid w:val="00F670F1"/>
    <w:rsid w:val="00F91F0F"/>
    <w:rsid w:val="00FC487C"/>
    <w:rsid w:val="00FC56B6"/>
    <w:rsid w:val="00FE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4091A"/>
  <w15:chartTrackingRefBased/>
  <w15:docId w15:val="{5472C79B-AA28-4A37-BD9E-25808EDE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D9"/>
  </w:style>
  <w:style w:type="paragraph" w:styleId="Heading1">
    <w:name w:val="heading 1"/>
    <w:basedOn w:val="Normal"/>
    <w:next w:val="Normal"/>
    <w:link w:val="Heading1Char"/>
    <w:autoRedefine/>
    <w:uiPriority w:val="9"/>
    <w:qFormat/>
    <w:rsid w:val="00575765"/>
    <w:pPr>
      <w:keepNext/>
      <w:keepLines/>
      <w:pBdr>
        <w:bottom w:val="single" w:sz="4" w:space="1" w:color="156082" w:themeColor="accent1"/>
      </w:pBdr>
      <w:spacing w:before="400" w:after="40" w:line="240" w:lineRule="auto"/>
      <w:outlineLvl w:val="0"/>
    </w:pPr>
    <w:rPr>
      <w:rFonts w:ascii="Calibri" w:eastAsiaTheme="majorEastAsia" w:hAnsi="Calibri" w:cs="Calibri"/>
      <w:b/>
      <w:color w:val="0F4761" w:themeColor="accent1" w:themeShade="BF"/>
      <w:sz w:val="28"/>
      <w:szCs w:val="28"/>
    </w:rPr>
  </w:style>
  <w:style w:type="paragraph" w:styleId="Heading2">
    <w:name w:val="heading 2"/>
    <w:basedOn w:val="Normal"/>
    <w:next w:val="Normal"/>
    <w:link w:val="Heading2Char"/>
    <w:uiPriority w:val="9"/>
    <w:unhideWhenUsed/>
    <w:qFormat/>
    <w:rsid w:val="00D44078"/>
    <w:pPr>
      <w:keepNext/>
      <w:keepLines/>
      <w:spacing w:before="160" w:after="0" w:line="240" w:lineRule="auto"/>
      <w:outlineLvl w:val="1"/>
    </w:pPr>
    <w:rPr>
      <w:rFonts w:asciiTheme="majorHAnsi" w:eastAsiaTheme="majorEastAsia" w:hAnsiTheme="majorHAnsi" w:cstheme="majorBidi"/>
      <w:b/>
      <w:color w:val="0F4761" w:themeColor="accent1" w:themeShade="BF"/>
      <w:sz w:val="24"/>
      <w:szCs w:val="28"/>
    </w:rPr>
  </w:style>
  <w:style w:type="paragraph" w:styleId="Heading3">
    <w:name w:val="heading 3"/>
    <w:basedOn w:val="Normal"/>
    <w:next w:val="Normal"/>
    <w:link w:val="Heading3Char"/>
    <w:uiPriority w:val="9"/>
    <w:unhideWhenUsed/>
    <w:qFormat/>
    <w:rsid w:val="000511D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autoRedefine/>
    <w:uiPriority w:val="9"/>
    <w:unhideWhenUsed/>
    <w:qFormat/>
    <w:rsid w:val="00141C96"/>
    <w:pPr>
      <w:keepNext/>
      <w:keepLines/>
      <w:spacing w:before="80" w:after="0"/>
      <w:ind w:left="720"/>
      <w:outlineLvl w:val="3"/>
    </w:pPr>
    <w:rPr>
      <w:rFonts w:asciiTheme="majorHAnsi" w:eastAsiaTheme="majorEastAsia" w:hAnsiTheme="majorHAnsi" w:cstheme="majorBidi"/>
      <w:b/>
      <w:i/>
      <w:sz w:val="24"/>
      <w:szCs w:val="24"/>
    </w:rPr>
  </w:style>
  <w:style w:type="paragraph" w:styleId="Heading5">
    <w:name w:val="heading 5"/>
    <w:basedOn w:val="Normal"/>
    <w:next w:val="Normal"/>
    <w:link w:val="Heading5Char"/>
    <w:uiPriority w:val="9"/>
    <w:semiHidden/>
    <w:unhideWhenUsed/>
    <w:qFormat/>
    <w:rsid w:val="000511D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511D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511D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511D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511D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65"/>
    <w:rPr>
      <w:rFonts w:ascii="Calibri" w:eastAsiaTheme="majorEastAsia" w:hAnsi="Calibri" w:cs="Calibri"/>
      <w:b/>
      <w:color w:val="0F4761" w:themeColor="accent1" w:themeShade="BF"/>
      <w:sz w:val="28"/>
      <w:szCs w:val="28"/>
    </w:rPr>
  </w:style>
  <w:style w:type="character" w:customStyle="1" w:styleId="Heading2Char">
    <w:name w:val="Heading 2 Char"/>
    <w:basedOn w:val="DefaultParagraphFont"/>
    <w:link w:val="Heading2"/>
    <w:uiPriority w:val="9"/>
    <w:rsid w:val="00D44078"/>
    <w:rPr>
      <w:rFonts w:asciiTheme="majorHAnsi" w:eastAsiaTheme="majorEastAsia" w:hAnsiTheme="majorHAnsi" w:cstheme="majorBidi"/>
      <w:b/>
      <w:color w:val="0F4761" w:themeColor="accent1" w:themeShade="BF"/>
      <w:sz w:val="24"/>
      <w:szCs w:val="28"/>
    </w:rPr>
  </w:style>
  <w:style w:type="character" w:customStyle="1" w:styleId="Heading3Char">
    <w:name w:val="Heading 3 Char"/>
    <w:basedOn w:val="DefaultParagraphFont"/>
    <w:link w:val="Heading3"/>
    <w:uiPriority w:val="9"/>
    <w:rsid w:val="000511D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141C96"/>
    <w:rPr>
      <w:rFonts w:asciiTheme="majorHAnsi" w:eastAsiaTheme="majorEastAsia" w:hAnsiTheme="majorHAnsi" w:cstheme="majorBidi"/>
      <w:b/>
      <w:i/>
      <w:sz w:val="24"/>
      <w:szCs w:val="24"/>
    </w:rPr>
  </w:style>
  <w:style w:type="character" w:customStyle="1" w:styleId="Heading5Char">
    <w:name w:val="Heading 5 Char"/>
    <w:basedOn w:val="DefaultParagraphFont"/>
    <w:link w:val="Heading5"/>
    <w:uiPriority w:val="9"/>
    <w:semiHidden/>
    <w:rsid w:val="000511D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511D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511D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511D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511D9"/>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0511D9"/>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0511D9"/>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0511D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511D9"/>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511D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511D9"/>
    <w:rPr>
      <w:i/>
      <w:iCs/>
    </w:rPr>
  </w:style>
  <w:style w:type="paragraph" w:styleId="ListParagraph">
    <w:name w:val="List Paragraph"/>
    <w:basedOn w:val="Normal"/>
    <w:uiPriority w:val="34"/>
    <w:qFormat/>
    <w:rsid w:val="00777343"/>
    <w:pPr>
      <w:ind w:left="720"/>
      <w:contextualSpacing/>
    </w:pPr>
  </w:style>
  <w:style w:type="character" w:styleId="IntenseEmphasis">
    <w:name w:val="Intense Emphasis"/>
    <w:basedOn w:val="DefaultParagraphFont"/>
    <w:uiPriority w:val="21"/>
    <w:qFormat/>
    <w:rsid w:val="000511D9"/>
    <w:rPr>
      <w:b/>
      <w:bCs/>
      <w:i/>
      <w:iCs/>
    </w:rPr>
  </w:style>
  <w:style w:type="paragraph" w:styleId="IntenseQuote">
    <w:name w:val="Intense Quote"/>
    <w:basedOn w:val="Normal"/>
    <w:next w:val="Normal"/>
    <w:link w:val="IntenseQuoteChar"/>
    <w:uiPriority w:val="30"/>
    <w:qFormat/>
    <w:rsid w:val="000511D9"/>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0511D9"/>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0511D9"/>
    <w:rPr>
      <w:b/>
      <w:bCs/>
      <w:smallCaps/>
      <w:u w:val="single"/>
    </w:rPr>
  </w:style>
  <w:style w:type="table" w:styleId="TableGrid">
    <w:name w:val="Table Grid"/>
    <w:basedOn w:val="TableNormal"/>
    <w:uiPriority w:val="39"/>
    <w:rsid w:val="00A40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BD7"/>
    <w:rPr>
      <w:color w:val="467886" w:themeColor="hyperlink"/>
      <w:u w:val="single"/>
    </w:rPr>
  </w:style>
  <w:style w:type="character" w:styleId="UnresolvedMention">
    <w:name w:val="Unresolved Mention"/>
    <w:basedOn w:val="DefaultParagraphFont"/>
    <w:uiPriority w:val="99"/>
    <w:semiHidden/>
    <w:unhideWhenUsed/>
    <w:rsid w:val="00DC0BD7"/>
    <w:rPr>
      <w:color w:val="605E5C"/>
      <w:shd w:val="clear" w:color="auto" w:fill="E1DFDD"/>
    </w:rPr>
  </w:style>
  <w:style w:type="character" w:styleId="CommentReference">
    <w:name w:val="annotation reference"/>
    <w:basedOn w:val="DefaultParagraphFont"/>
    <w:uiPriority w:val="99"/>
    <w:unhideWhenUsed/>
    <w:rsid w:val="00D0128D"/>
    <w:rPr>
      <w:sz w:val="16"/>
      <w:szCs w:val="16"/>
    </w:rPr>
  </w:style>
  <w:style w:type="paragraph" w:styleId="CommentText">
    <w:name w:val="annotation text"/>
    <w:basedOn w:val="Normal"/>
    <w:link w:val="CommentTextChar"/>
    <w:uiPriority w:val="99"/>
    <w:unhideWhenUsed/>
    <w:rsid w:val="00D0128D"/>
    <w:pPr>
      <w:spacing w:line="240" w:lineRule="auto"/>
    </w:pPr>
    <w:rPr>
      <w:sz w:val="20"/>
      <w:szCs w:val="20"/>
    </w:rPr>
  </w:style>
  <w:style w:type="character" w:customStyle="1" w:styleId="CommentTextChar">
    <w:name w:val="Comment Text Char"/>
    <w:basedOn w:val="DefaultParagraphFont"/>
    <w:link w:val="CommentText"/>
    <w:uiPriority w:val="99"/>
    <w:rsid w:val="00D0128D"/>
    <w:rPr>
      <w:sz w:val="20"/>
      <w:szCs w:val="20"/>
    </w:rPr>
  </w:style>
  <w:style w:type="paragraph" w:styleId="CommentSubject">
    <w:name w:val="annotation subject"/>
    <w:basedOn w:val="CommentText"/>
    <w:next w:val="CommentText"/>
    <w:link w:val="CommentSubjectChar"/>
    <w:uiPriority w:val="99"/>
    <w:semiHidden/>
    <w:unhideWhenUsed/>
    <w:rsid w:val="00D0128D"/>
    <w:rPr>
      <w:b/>
      <w:bCs/>
    </w:rPr>
  </w:style>
  <w:style w:type="character" w:customStyle="1" w:styleId="CommentSubjectChar">
    <w:name w:val="Comment Subject Char"/>
    <w:basedOn w:val="CommentTextChar"/>
    <w:link w:val="CommentSubject"/>
    <w:uiPriority w:val="99"/>
    <w:semiHidden/>
    <w:rsid w:val="00D0128D"/>
    <w:rPr>
      <w:b/>
      <w:bCs/>
      <w:sz w:val="20"/>
      <w:szCs w:val="20"/>
    </w:rPr>
  </w:style>
  <w:style w:type="table" w:styleId="TableGridLight">
    <w:name w:val="Grid Table Light"/>
    <w:basedOn w:val="TableNormal"/>
    <w:uiPriority w:val="40"/>
    <w:rsid w:val="006B7B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B7B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FC487C"/>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477"/>
  </w:style>
  <w:style w:type="paragraph" w:styleId="Footer">
    <w:name w:val="footer"/>
    <w:basedOn w:val="Normal"/>
    <w:link w:val="FooterChar"/>
    <w:uiPriority w:val="99"/>
    <w:unhideWhenUsed/>
    <w:rsid w:val="00C82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477"/>
  </w:style>
  <w:style w:type="paragraph" w:styleId="Revision">
    <w:name w:val="Revision"/>
    <w:hidden/>
    <w:uiPriority w:val="99"/>
    <w:semiHidden/>
    <w:rsid w:val="00897706"/>
    <w:pPr>
      <w:spacing w:after="0" w:line="240" w:lineRule="auto"/>
    </w:pPr>
  </w:style>
  <w:style w:type="paragraph" w:styleId="TOCHeading">
    <w:name w:val="TOC Heading"/>
    <w:basedOn w:val="Heading1"/>
    <w:next w:val="Normal"/>
    <w:uiPriority w:val="39"/>
    <w:unhideWhenUsed/>
    <w:qFormat/>
    <w:rsid w:val="000511D9"/>
    <w:pPr>
      <w:outlineLvl w:val="9"/>
    </w:pPr>
  </w:style>
  <w:style w:type="paragraph" w:styleId="Caption">
    <w:name w:val="caption"/>
    <w:basedOn w:val="Normal"/>
    <w:next w:val="Normal"/>
    <w:uiPriority w:val="35"/>
    <w:semiHidden/>
    <w:unhideWhenUsed/>
    <w:qFormat/>
    <w:rsid w:val="000511D9"/>
    <w:pPr>
      <w:spacing w:line="240" w:lineRule="auto"/>
    </w:pPr>
    <w:rPr>
      <w:b/>
      <w:bCs/>
      <w:color w:val="404040" w:themeColor="text1" w:themeTint="BF"/>
      <w:sz w:val="20"/>
      <w:szCs w:val="20"/>
    </w:rPr>
  </w:style>
  <w:style w:type="character" w:styleId="Strong">
    <w:name w:val="Strong"/>
    <w:basedOn w:val="DefaultParagraphFont"/>
    <w:uiPriority w:val="22"/>
    <w:qFormat/>
    <w:rsid w:val="000511D9"/>
    <w:rPr>
      <w:b/>
      <w:bCs/>
    </w:rPr>
  </w:style>
  <w:style w:type="character" w:styleId="Emphasis">
    <w:name w:val="Emphasis"/>
    <w:basedOn w:val="DefaultParagraphFont"/>
    <w:uiPriority w:val="20"/>
    <w:qFormat/>
    <w:rsid w:val="000511D9"/>
    <w:rPr>
      <w:i/>
      <w:iCs/>
    </w:rPr>
  </w:style>
  <w:style w:type="paragraph" w:styleId="NoSpacing">
    <w:name w:val="No Spacing"/>
    <w:uiPriority w:val="1"/>
    <w:qFormat/>
    <w:rsid w:val="000511D9"/>
    <w:pPr>
      <w:spacing w:after="0" w:line="240" w:lineRule="auto"/>
    </w:pPr>
  </w:style>
  <w:style w:type="character" w:styleId="SubtleEmphasis">
    <w:name w:val="Subtle Emphasis"/>
    <w:basedOn w:val="DefaultParagraphFont"/>
    <w:uiPriority w:val="19"/>
    <w:qFormat/>
    <w:rsid w:val="000511D9"/>
    <w:rPr>
      <w:i/>
      <w:iCs/>
      <w:color w:val="595959" w:themeColor="text1" w:themeTint="A6"/>
    </w:rPr>
  </w:style>
  <w:style w:type="character" w:styleId="SubtleReference">
    <w:name w:val="Subtle Reference"/>
    <w:basedOn w:val="DefaultParagraphFont"/>
    <w:uiPriority w:val="31"/>
    <w:qFormat/>
    <w:rsid w:val="000511D9"/>
    <w:rPr>
      <w:smallCaps/>
      <w:color w:val="404040" w:themeColor="text1" w:themeTint="BF"/>
    </w:rPr>
  </w:style>
  <w:style w:type="character" w:styleId="BookTitle">
    <w:name w:val="Book Title"/>
    <w:basedOn w:val="DefaultParagraphFont"/>
    <w:uiPriority w:val="33"/>
    <w:qFormat/>
    <w:rsid w:val="000511D9"/>
    <w:rPr>
      <w:b/>
      <w:bCs/>
      <w:smallCaps/>
    </w:rPr>
  </w:style>
  <w:style w:type="paragraph" w:styleId="TOC1">
    <w:name w:val="toc 1"/>
    <w:basedOn w:val="Normal"/>
    <w:next w:val="Normal"/>
    <w:autoRedefine/>
    <w:uiPriority w:val="39"/>
    <w:unhideWhenUsed/>
    <w:rsid w:val="00EF034F"/>
    <w:pPr>
      <w:spacing w:after="100"/>
    </w:pPr>
  </w:style>
  <w:style w:type="paragraph" w:styleId="TOC2">
    <w:name w:val="toc 2"/>
    <w:basedOn w:val="Normal"/>
    <w:next w:val="Normal"/>
    <w:autoRedefine/>
    <w:uiPriority w:val="39"/>
    <w:unhideWhenUsed/>
    <w:rsid w:val="00EF034F"/>
    <w:pPr>
      <w:spacing w:after="100"/>
      <w:ind w:left="210"/>
    </w:pPr>
  </w:style>
  <w:style w:type="paragraph" w:styleId="TOC3">
    <w:name w:val="toc 3"/>
    <w:basedOn w:val="Normal"/>
    <w:next w:val="Normal"/>
    <w:autoRedefine/>
    <w:uiPriority w:val="39"/>
    <w:unhideWhenUsed/>
    <w:rsid w:val="00EF034F"/>
    <w:pPr>
      <w:spacing w:after="100"/>
      <w:ind w:left="420"/>
    </w:pPr>
  </w:style>
  <w:style w:type="character" w:styleId="FollowedHyperlink">
    <w:name w:val="FollowedHyperlink"/>
    <w:basedOn w:val="DefaultParagraphFont"/>
    <w:uiPriority w:val="99"/>
    <w:semiHidden/>
    <w:unhideWhenUsed/>
    <w:rsid w:val="001232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perdiem" TargetMode="External"/><Relationship Id="rId13" Type="http://schemas.openxmlformats.org/officeDocument/2006/relationships/hyperlink" Target="https://www.oregon.gov/oha/PH/ABOUT/Pages/CBO.aspx"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ommunity.publichealth@dhsoha.oregon.gov" TargetMode="External"/><Relationship Id="rId17" Type="http://schemas.openxmlformats.org/officeDocument/2006/relationships/hyperlink" Target="mailto:community.publichealth@dhsoha.oregon.gov"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oregon.gov/oha/PH/ABOUT/Pages/CBO.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PH/ABOUT/Pages/CBO.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gsa.gov/perdiem" TargetMode="External"/><Relationship Id="rId23" Type="http://schemas.openxmlformats.org/officeDocument/2006/relationships/theme" Target="theme/theme1.xml"/><Relationship Id="rId10" Type="http://schemas.openxmlformats.org/officeDocument/2006/relationships/hyperlink" Target="https://www.oregon.gov/oha/PH/ABOUT/Pages/CBO.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sa.gov/perdiem" TargetMode="External"/><Relationship Id="rId14" Type="http://schemas.openxmlformats.org/officeDocument/2006/relationships/hyperlink" Target="https://www.oregon.gov/das/Financial/Acctng/Pages/OAM.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https://www-auth.oregon.gov/oha/PH/ABOUT/MODCET%20CBO%20Documents/CBO%20Fiscal%20Guidance%202025-27%20Final%2006.30.25.docx</Url>
      <Description>https://www.oregon.gov/oha/PH/ABOUT/MODCET%20CBO%20Documents/CBO%20Fiscal%20Guidance%202025-27%20Final%2006.30.25.docx</Description>
    </URL>
  </documentManagement>
</p:properties>
</file>

<file path=customXml/itemProps1.xml><?xml version="1.0" encoding="utf-8"?>
<ds:datastoreItem xmlns:ds="http://schemas.openxmlformats.org/officeDocument/2006/customXml" ds:itemID="{0CACD134-1017-4327-920B-A85A55D3BA19}">
  <ds:schemaRefs>
    <ds:schemaRef ds:uri="http://schemas.openxmlformats.org/officeDocument/2006/bibliography"/>
  </ds:schemaRefs>
</ds:datastoreItem>
</file>

<file path=customXml/itemProps2.xml><?xml version="1.0" encoding="utf-8"?>
<ds:datastoreItem xmlns:ds="http://schemas.openxmlformats.org/officeDocument/2006/customXml" ds:itemID="{45B9A73C-75F5-4202-9F3F-BF17B55F14B2}"/>
</file>

<file path=customXml/itemProps3.xml><?xml version="1.0" encoding="utf-8"?>
<ds:datastoreItem xmlns:ds="http://schemas.openxmlformats.org/officeDocument/2006/customXml" ds:itemID="{2D9E7AF5-3B29-449C-BBF2-E3A4FCF79DAC}"/>
</file>

<file path=customXml/itemProps4.xml><?xml version="1.0" encoding="utf-8"?>
<ds:datastoreItem xmlns:ds="http://schemas.openxmlformats.org/officeDocument/2006/customXml" ds:itemID="{6618D5EA-882E-4C1A-9A94-313D4D612BF4}"/>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7108</Words>
  <Characters>40520</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Kennedy</dc:creator>
  <cp:keywords/>
  <dc:description/>
  <cp:lastModifiedBy>Kennedy Jordan B</cp:lastModifiedBy>
  <cp:revision>2</cp:revision>
  <cp:lastPrinted>2025-06-27T19:29:00Z</cp:lastPrinted>
  <dcterms:created xsi:type="dcterms:W3CDTF">2025-06-30T21:47:00Z</dcterms:created>
  <dcterms:modified xsi:type="dcterms:W3CDTF">2025-06-30T21:47:00Z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0x0101006DEBCBF27E712245ADBE67C01095B04B</vt:lpwstr>
  </property>
  <property fmtid="{D5CDD505-2E9C-101B-9397-08002B2CF9AE}" pid="3" name="Order">
    <vt:r8>12600</vt:r8>
  </property>
  <property fmtid="{D5CDD505-2E9C-101B-9397-08002B2CF9AE}" pid="4" name="xd_ProgID">
    <vt:lpwstr/>
  </property>
  <property fmtid="{D5CDD505-2E9C-101B-9397-08002B2CF9AE}" pid="5" name="_CopySource">
    <vt:lpwstr>https://www-auth.oregon.gov/oha/PH/ABOUT/MODCET CBO Documents/z. Archive/CBO Fiscal Guidance 2025-27 Final 06.30.25.docx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