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D75FF" w14:textId="77777777" w:rsidR="00777343" w:rsidRPr="00964CC9" w:rsidRDefault="00964CC9" w:rsidP="00086E10">
      <w:pPr>
        <w:spacing w:after="0" w:line="240" w:lineRule="auto"/>
        <w:rPr>
          <w:rFonts w:ascii="Calibri" w:hAnsi="Calibri" w:cs="Calibri"/>
          <w:b/>
          <w:bCs/>
          <w:sz w:val="24"/>
          <w:szCs w:val="24"/>
          <w:lang w:val="es-MX"/>
        </w:rPr>
      </w:pPr>
      <w:r>
        <w:rPr>
          <w:rFonts w:ascii="Calibri" w:eastAsia="Calibri" w:hAnsi="Calibri" w:cs="Calibri"/>
          <w:b/>
          <w:bCs/>
          <w:sz w:val="24"/>
          <w:szCs w:val="24"/>
          <w:bdr w:val="nil"/>
          <w:lang w:val="es-ES_tradnl"/>
        </w:rPr>
        <w:t xml:space="preserve">Subvención para la equidad en salud pública </w:t>
      </w:r>
    </w:p>
    <w:p w14:paraId="11EB60F9" w14:textId="0C096251" w:rsidR="00777343" w:rsidRPr="00964CC9" w:rsidRDefault="00964CC9" w:rsidP="00086E10">
      <w:pPr>
        <w:spacing w:after="0" w:line="240" w:lineRule="auto"/>
        <w:rPr>
          <w:rFonts w:ascii="Calibri" w:hAnsi="Calibri" w:cs="Calibri"/>
          <w:b/>
          <w:bCs/>
          <w:sz w:val="24"/>
          <w:szCs w:val="24"/>
          <w:lang w:val="es-MX"/>
        </w:rPr>
      </w:pPr>
      <w:r>
        <w:rPr>
          <w:rFonts w:ascii="Calibri" w:eastAsia="Calibri" w:hAnsi="Calibri" w:cs="Calibri"/>
          <w:b/>
          <w:bCs/>
          <w:sz w:val="24"/>
          <w:szCs w:val="24"/>
          <w:bdr w:val="nil"/>
          <w:lang w:val="es-ES_tradnl"/>
        </w:rPr>
        <w:t>Orientación fiscal para organizaciones comunitarias 2025-2027</w:t>
      </w:r>
    </w:p>
    <w:p w14:paraId="4D67A92D" w14:textId="77777777" w:rsidR="00777343" w:rsidRPr="00964CC9" w:rsidRDefault="00777343" w:rsidP="00086E10">
      <w:pPr>
        <w:spacing w:after="0" w:line="240" w:lineRule="auto"/>
        <w:rPr>
          <w:rFonts w:ascii="Calibri" w:hAnsi="Calibri" w:cs="Calibri"/>
          <w:sz w:val="24"/>
          <w:szCs w:val="24"/>
          <w:lang w:val="es-MX"/>
        </w:rPr>
      </w:pPr>
    </w:p>
    <w:sdt>
      <w:sdtPr>
        <w:rPr>
          <w:rFonts w:asciiTheme="minorHAnsi" w:eastAsiaTheme="minorEastAsia" w:hAnsiTheme="minorHAnsi" w:cstheme="minorBidi"/>
          <w:b w:val="0"/>
          <w:color w:val="auto"/>
          <w:sz w:val="24"/>
          <w:szCs w:val="24"/>
        </w:rPr>
        <w:id w:val="-1937054101"/>
        <w:docPartObj>
          <w:docPartGallery w:val="Table of Contents"/>
          <w:docPartUnique/>
        </w:docPartObj>
      </w:sdtPr>
      <w:sdtEndPr>
        <w:rPr>
          <w:bCs/>
          <w:noProof/>
        </w:rPr>
      </w:sdtEndPr>
      <w:sdtContent>
        <w:p w14:paraId="7CA1FB90" w14:textId="6FA273E8" w:rsidR="0056186D" w:rsidRPr="00575765" w:rsidRDefault="00964CC9" w:rsidP="00575765">
          <w:pPr>
            <w:pStyle w:val="TOCHeading"/>
          </w:pPr>
          <w:r>
            <w:rPr>
              <w:rFonts w:eastAsia="Calibri"/>
              <w:bCs/>
              <w:color w:val="0F4761"/>
              <w:bdr w:val="nil"/>
              <w:lang w:val="es-ES_tradnl"/>
            </w:rPr>
            <w:t>Tabla de contenido</w:t>
          </w:r>
        </w:p>
        <w:p w14:paraId="7053567D" w14:textId="0B3A529E" w:rsidR="0018252D" w:rsidRDefault="00964CC9">
          <w:pPr>
            <w:pStyle w:val="TOC1"/>
            <w:tabs>
              <w:tab w:val="right" w:leader="dot" w:pos="9350"/>
            </w:tabs>
            <w:rPr>
              <w:noProof/>
              <w:kern w:val="2"/>
              <w:sz w:val="24"/>
              <w:szCs w:val="24"/>
              <w14:ligatures w14:val="standardContextual"/>
            </w:rPr>
          </w:pPr>
          <w:r w:rsidRPr="00575765">
            <w:rPr>
              <w:rFonts w:ascii="Calibri" w:hAnsi="Calibri" w:cs="Calibri"/>
              <w:sz w:val="24"/>
              <w:szCs w:val="24"/>
            </w:rPr>
            <w:fldChar w:fldCharType="begin"/>
          </w:r>
          <w:r w:rsidRPr="00575765">
            <w:rPr>
              <w:rFonts w:ascii="Calibri" w:hAnsi="Calibri" w:cs="Calibri"/>
              <w:sz w:val="24"/>
              <w:szCs w:val="24"/>
            </w:rPr>
            <w:instrText xml:space="preserve"> TOC \o "1-3" \h \z \u </w:instrText>
          </w:r>
          <w:r w:rsidRPr="00575765">
            <w:rPr>
              <w:rFonts w:ascii="Calibri" w:hAnsi="Calibri" w:cs="Calibri"/>
              <w:sz w:val="24"/>
              <w:szCs w:val="24"/>
            </w:rPr>
            <w:fldChar w:fldCharType="separate"/>
          </w:r>
          <w:hyperlink w:anchor="_Toc203481761" w:history="1">
            <w:r w:rsidR="0018252D" w:rsidRPr="00211814">
              <w:rPr>
                <w:rStyle w:val="Hyperlink"/>
                <w:rFonts w:eastAsia="Calibri"/>
                <w:bCs/>
                <w:noProof/>
                <w:bdr w:val="nil"/>
                <w:lang w:val="es-ES_tradnl"/>
              </w:rPr>
              <w:t>DESCRIPCIÓN GENERAL</w:t>
            </w:r>
            <w:r w:rsidR="0018252D">
              <w:rPr>
                <w:noProof/>
                <w:webHidden/>
              </w:rPr>
              <w:tab/>
            </w:r>
            <w:r w:rsidR="0018252D">
              <w:rPr>
                <w:noProof/>
                <w:webHidden/>
              </w:rPr>
              <w:fldChar w:fldCharType="begin"/>
            </w:r>
            <w:r w:rsidR="0018252D">
              <w:rPr>
                <w:noProof/>
                <w:webHidden/>
              </w:rPr>
              <w:instrText xml:space="preserve"> PAGEREF _Toc203481761 \h </w:instrText>
            </w:r>
            <w:r w:rsidR="0018252D">
              <w:rPr>
                <w:noProof/>
                <w:webHidden/>
              </w:rPr>
            </w:r>
            <w:r w:rsidR="0018252D">
              <w:rPr>
                <w:noProof/>
                <w:webHidden/>
              </w:rPr>
              <w:fldChar w:fldCharType="separate"/>
            </w:r>
            <w:r w:rsidR="0018252D">
              <w:rPr>
                <w:noProof/>
                <w:webHidden/>
              </w:rPr>
              <w:t>2</w:t>
            </w:r>
            <w:r w:rsidR="0018252D">
              <w:rPr>
                <w:noProof/>
                <w:webHidden/>
              </w:rPr>
              <w:fldChar w:fldCharType="end"/>
            </w:r>
          </w:hyperlink>
        </w:p>
        <w:p w14:paraId="4829F7BD" w14:textId="69F9D08E" w:rsidR="0018252D" w:rsidRDefault="00964CC9">
          <w:pPr>
            <w:pStyle w:val="TOC1"/>
            <w:tabs>
              <w:tab w:val="right" w:leader="dot" w:pos="9350"/>
            </w:tabs>
            <w:rPr>
              <w:noProof/>
              <w:kern w:val="2"/>
              <w:sz w:val="24"/>
              <w:szCs w:val="24"/>
              <w14:ligatures w14:val="standardContextual"/>
            </w:rPr>
          </w:pPr>
          <w:hyperlink w:anchor="_Toc203481762" w:history="1">
            <w:r w:rsidR="0018252D" w:rsidRPr="00211814">
              <w:rPr>
                <w:rStyle w:val="Hyperlink"/>
                <w:rFonts w:eastAsia="Calibri"/>
                <w:bCs/>
                <w:noProof/>
                <w:bdr w:val="nil"/>
                <w:lang w:val="es-ES_tradnl"/>
              </w:rPr>
              <w:t>SUBVENCIÓN PARA LA EQUIDAD EN SALUD PÚBLICA</w:t>
            </w:r>
            <w:r w:rsidR="0018252D">
              <w:rPr>
                <w:noProof/>
                <w:webHidden/>
              </w:rPr>
              <w:tab/>
            </w:r>
            <w:r w:rsidR="0018252D">
              <w:rPr>
                <w:noProof/>
                <w:webHidden/>
              </w:rPr>
              <w:fldChar w:fldCharType="begin"/>
            </w:r>
            <w:r w:rsidR="0018252D">
              <w:rPr>
                <w:noProof/>
                <w:webHidden/>
              </w:rPr>
              <w:instrText xml:space="preserve"> PAGEREF _Toc203481762 \h </w:instrText>
            </w:r>
            <w:r w:rsidR="0018252D">
              <w:rPr>
                <w:noProof/>
                <w:webHidden/>
              </w:rPr>
            </w:r>
            <w:r w:rsidR="0018252D">
              <w:rPr>
                <w:noProof/>
                <w:webHidden/>
              </w:rPr>
              <w:fldChar w:fldCharType="separate"/>
            </w:r>
            <w:r w:rsidR="0018252D">
              <w:rPr>
                <w:noProof/>
                <w:webHidden/>
              </w:rPr>
              <w:t>3</w:t>
            </w:r>
            <w:r w:rsidR="0018252D">
              <w:rPr>
                <w:noProof/>
                <w:webHidden/>
              </w:rPr>
              <w:fldChar w:fldCharType="end"/>
            </w:r>
          </w:hyperlink>
        </w:p>
        <w:p w14:paraId="0D11F118" w14:textId="5E452FED" w:rsidR="0018252D" w:rsidRDefault="00964CC9">
          <w:pPr>
            <w:pStyle w:val="TOC1"/>
            <w:tabs>
              <w:tab w:val="right" w:leader="dot" w:pos="9350"/>
            </w:tabs>
            <w:rPr>
              <w:noProof/>
              <w:kern w:val="2"/>
              <w:sz w:val="24"/>
              <w:szCs w:val="24"/>
              <w14:ligatures w14:val="standardContextual"/>
            </w:rPr>
          </w:pPr>
          <w:hyperlink w:anchor="_Toc203481763" w:history="1">
            <w:r w:rsidR="0018252D" w:rsidRPr="00211814">
              <w:rPr>
                <w:rStyle w:val="Hyperlink"/>
                <w:rFonts w:eastAsia="Calibri"/>
                <w:bCs/>
                <w:noProof/>
                <w:bdr w:val="nil"/>
                <w:lang w:val="es-ES_tradnl"/>
              </w:rPr>
              <w:t>INFORMACIÓN SOBRE OPORTUNIDADES DE FINANCIACIÓN</w:t>
            </w:r>
            <w:r w:rsidR="0018252D">
              <w:rPr>
                <w:noProof/>
                <w:webHidden/>
              </w:rPr>
              <w:tab/>
            </w:r>
            <w:r w:rsidR="0018252D">
              <w:rPr>
                <w:noProof/>
                <w:webHidden/>
              </w:rPr>
              <w:fldChar w:fldCharType="begin"/>
            </w:r>
            <w:r w:rsidR="0018252D">
              <w:rPr>
                <w:noProof/>
                <w:webHidden/>
              </w:rPr>
              <w:instrText xml:space="preserve"> PAGEREF _Toc203481763 \h </w:instrText>
            </w:r>
            <w:r w:rsidR="0018252D">
              <w:rPr>
                <w:noProof/>
                <w:webHidden/>
              </w:rPr>
            </w:r>
            <w:r w:rsidR="0018252D">
              <w:rPr>
                <w:noProof/>
                <w:webHidden/>
              </w:rPr>
              <w:fldChar w:fldCharType="separate"/>
            </w:r>
            <w:r w:rsidR="0018252D">
              <w:rPr>
                <w:noProof/>
                <w:webHidden/>
              </w:rPr>
              <w:t>3</w:t>
            </w:r>
            <w:r w:rsidR="0018252D">
              <w:rPr>
                <w:noProof/>
                <w:webHidden/>
              </w:rPr>
              <w:fldChar w:fldCharType="end"/>
            </w:r>
          </w:hyperlink>
        </w:p>
        <w:p w14:paraId="045ADA9F" w14:textId="5732E3B5" w:rsidR="0018252D" w:rsidRDefault="00964CC9">
          <w:pPr>
            <w:pStyle w:val="TOC1"/>
            <w:tabs>
              <w:tab w:val="right" w:leader="dot" w:pos="9350"/>
            </w:tabs>
            <w:rPr>
              <w:noProof/>
              <w:kern w:val="2"/>
              <w:sz w:val="24"/>
              <w:szCs w:val="24"/>
              <w14:ligatures w14:val="standardContextual"/>
            </w:rPr>
          </w:pPr>
          <w:hyperlink w:anchor="_Toc203481764" w:history="1">
            <w:r w:rsidR="0018252D" w:rsidRPr="00211814">
              <w:rPr>
                <w:rStyle w:val="Hyperlink"/>
                <w:rFonts w:eastAsia="Calibri"/>
                <w:bCs/>
                <w:noProof/>
                <w:bdr w:val="nil"/>
                <w:lang w:val="es-ES_tradnl"/>
              </w:rPr>
              <w:t>INFORMACIÓN DE FINANCIACIÓN</w:t>
            </w:r>
            <w:r w:rsidR="0018252D">
              <w:rPr>
                <w:noProof/>
                <w:webHidden/>
              </w:rPr>
              <w:tab/>
            </w:r>
            <w:r w:rsidR="0018252D">
              <w:rPr>
                <w:noProof/>
                <w:webHidden/>
              </w:rPr>
              <w:fldChar w:fldCharType="begin"/>
            </w:r>
            <w:r w:rsidR="0018252D">
              <w:rPr>
                <w:noProof/>
                <w:webHidden/>
              </w:rPr>
              <w:instrText xml:space="preserve"> PAGEREF _Toc203481764 \h </w:instrText>
            </w:r>
            <w:r w:rsidR="0018252D">
              <w:rPr>
                <w:noProof/>
                <w:webHidden/>
              </w:rPr>
            </w:r>
            <w:r w:rsidR="0018252D">
              <w:rPr>
                <w:noProof/>
                <w:webHidden/>
              </w:rPr>
              <w:fldChar w:fldCharType="separate"/>
            </w:r>
            <w:r w:rsidR="0018252D">
              <w:rPr>
                <w:noProof/>
                <w:webHidden/>
              </w:rPr>
              <w:t>4</w:t>
            </w:r>
            <w:r w:rsidR="0018252D">
              <w:rPr>
                <w:noProof/>
                <w:webHidden/>
              </w:rPr>
              <w:fldChar w:fldCharType="end"/>
            </w:r>
          </w:hyperlink>
        </w:p>
        <w:p w14:paraId="2C81C261" w14:textId="4C3BB3A0" w:rsidR="0018252D" w:rsidRDefault="00964CC9">
          <w:pPr>
            <w:pStyle w:val="TOC2"/>
            <w:tabs>
              <w:tab w:val="right" w:leader="dot" w:pos="9350"/>
            </w:tabs>
            <w:rPr>
              <w:noProof/>
              <w:kern w:val="2"/>
              <w:sz w:val="24"/>
              <w:szCs w:val="24"/>
              <w14:ligatures w14:val="standardContextual"/>
            </w:rPr>
          </w:pPr>
          <w:hyperlink w:anchor="_Toc203481765" w:history="1">
            <w:r w:rsidR="0018252D" w:rsidRPr="00211814">
              <w:rPr>
                <w:rStyle w:val="Hyperlink"/>
                <w:rFonts w:ascii="Calibri" w:eastAsia="Calibri" w:hAnsi="Calibri" w:cs="Calibri"/>
                <w:bCs/>
                <w:noProof/>
                <w:bdr w:val="nil"/>
                <w:lang w:val="es-ES_tradnl"/>
              </w:rPr>
              <w:t>Categorías de financiación</w:t>
            </w:r>
            <w:r w:rsidR="0018252D">
              <w:rPr>
                <w:noProof/>
                <w:webHidden/>
              </w:rPr>
              <w:tab/>
            </w:r>
            <w:r w:rsidR="0018252D">
              <w:rPr>
                <w:noProof/>
                <w:webHidden/>
              </w:rPr>
              <w:fldChar w:fldCharType="begin"/>
            </w:r>
            <w:r w:rsidR="0018252D">
              <w:rPr>
                <w:noProof/>
                <w:webHidden/>
              </w:rPr>
              <w:instrText xml:space="preserve"> PAGEREF _Toc203481765 \h </w:instrText>
            </w:r>
            <w:r w:rsidR="0018252D">
              <w:rPr>
                <w:noProof/>
                <w:webHidden/>
              </w:rPr>
            </w:r>
            <w:r w:rsidR="0018252D">
              <w:rPr>
                <w:noProof/>
                <w:webHidden/>
              </w:rPr>
              <w:fldChar w:fldCharType="separate"/>
            </w:r>
            <w:r w:rsidR="0018252D">
              <w:rPr>
                <w:noProof/>
                <w:webHidden/>
              </w:rPr>
              <w:t>4</w:t>
            </w:r>
            <w:r w:rsidR="0018252D">
              <w:rPr>
                <w:noProof/>
                <w:webHidden/>
              </w:rPr>
              <w:fldChar w:fldCharType="end"/>
            </w:r>
          </w:hyperlink>
        </w:p>
        <w:p w14:paraId="090ADB0F" w14:textId="695E2DBD" w:rsidR="0018252D" w:rsidRDefault="00964CC9">
          <w:pPr>
            <w:pStyle w:val="TOC1"/>
            <w:tabs>
              <w:tab w:val="right" w:leader="dot" w:pos="9350"/>
            </w:tabs>
            <w:rPr>
              <w:noProof/>
              <w:kern w:val="2"/>
              <w:sz w:val="24"/>
              <w:szCs w:val="24"/>
              <w14:ligatures w14:val="standardContextual"/>
            </w:rPr>
          </w:pPr>
          <w:hyperlink w:anchor="_Toc203481766" w:history="1">
            <w:r w:rsidR="0018252D" w:rsidRPr="00211814">
              <w:rPr>
                <w:rStyle w:val="Hyperlink"/>
                <w:rFonts w:eastAsia="Calibri"/>
                <w:bCs/>
                <w:noProof/>
                <w:bdr w:val="nil"/>
                <w:lang w:val="es-ES_tradnl"/>
              </w:rPr>
              <w:t>PLANTILLA DE PRESUPUESTO Y PLAN DE TRABAJO</w:t>
            </w:r>
            <w:r w:rsidR="0018252D">
              <w:rPr>
                <w:noProof/>
                <w:webHidden/>
              </w:rPr>
              <w:tab/>
            </w:r>
            <w:r w:rsidR="0018252D">
              <w:rPr>
                <w:noProof/>
                <w:webHidden/>
              </w:rPr>
              <w:fldChar w:fldCharType="begin"/>
            </w:r>
            <w:r w:rsidR="0018252D">
              <w:rPr>
                <w:noProof/>
                <w:webHidden/>
              </w:rPr>
              <w:instrText xml:space="preserve"> PAGEREF _Toc203481766 \h </w:instrText>
            </w:r>
            <w:r w:rsidR="0018252D">
              <w:rPr>
                <w:noProof/>
                <w:webHidden/>
              </w:rPr>
            </w:r>
            <w:r w:rsidR="0018252D">
              <w:rPr>
                <w:noProof/>
                <w:webHidden/>
              </w:rPr>
              <w:fldChar w:fldCharType="separate"/>
            </w:r>
            <w:r w:rsidR="0018252D">
              <w:rPr>
                <w:noProof/>
                <w:webHidden/>
              </w:rPr>
              <w:t>4</w:t>
            </w:r>
            <w:r w:rsidR="0018252D">
              <w:rPr>
                <w:noProof/>
                <w:webHidden/>
              </w:rPr>
              <w:fldChar w:fldCharType="end"/>
            </w:r>
          </w:hyperlink>
        </w:p>
        <w:p w14:paraId="00827D6F" w14:textId="6C3A207D" w:rsidR="0018252D" w:rsidRDefault="00964CC9">
          <w:pPr>
            <w:pStyle w:val="TOC2"/>
            <w:tabs>
              <w:tab w:val="right" w:leader="dot" w:pos="9350"/>
            </w:tabs>
            <w:rPr>
              <w:noProof/>
              <w:kern w:val="2"/>
              <w:sz w:val="24"/>
              <w:szCs w:val="24"/>
              <w14:ligatures w14:val="standardContextual"/>
            </w:rPr>
          </w:pPr>
          <w:hyperlink w:anchor="_Toc203481767" w:history="1">
            <w:r w:rsidR="0018252D" w:rsidRPr="00211814">
              <w:rPr>
                <w:rStyle w:val="Hyperlink"/>
                <w:rFonts w:ascii="Calibri" w:eastAsia="Calibri" w:hAnsi="Calibri" w:cs="Calibri"/>
                <w:bCs/>
                <w:noProof/>
                <w:bdr w:val="nil"/>
                <w:lang w:val="es-ES_tradnl"/>
              </w:rPr>
              <w:t>Instrucciones para el presupuesto del proyecto y el plan de trabajo</w:t>
            </w:r>
            <w:r w:rsidR="0018252D">
              <w:rPr>
                <w:noProof/>
                <w:webHidden/>
              </w:rPr>
              <w:tab/>
            </w:r>
            <w:r w:rsidR="0018252D">
              <w:rPr>
                <w:noProof/>
                <w:webHidden/>
              </w:rPr>
              <w:fldChar w:fldCharType="begin"/>
            </w:r>
            <w:r w:rsidR="0018252D">
              <w:rPr>
                <w:noProof/>
                <w:webHidden/>
              </w:rPr>
              <w:instrText xml:space="preserve"> PAGEREF _Toc203481767 \h </w:instrText>
            </w:r>
            <w:r w:rsidR="0018252D">
              <w:rPr>
                <w:noProof/>
                <w:webHidden/>
              </w:rPr>
            </w:r>
            <w:r w:rsidR="0018252D">
              <w:rPr>
                <w:noProof/>
                <w:webHidden/>
              </w:rPr>
              <w:fldChar w:fldCharType="separate"/>
            </w:r>
            <w:r w:rsidR="0018252D">
              <w:rPr>
                <w:noProof/>
                <w:webHidden/>
              </w:rPr>
              <w:t>4</w:t>
            </w:r>
            <w:r w:rsidR="0018252D">
              <w:rPr>
                <w:noProof/>
                <w:webHidden/>
              </w:rPr>
              <w:fldChar w:fldCharType="end"/>
            </w:r>
          </w:hyperlink>
        </w:p>
        <w:p w14:paraId="2912BA88" w14:textId="69B14168" w:rsidR="0018252D" w:rsidRDefault="00964CC9">
          <w:pPr>
            <w:pStyle w:val="TOC3"/>
            <w:tabs>
              <w:tab w:val="right" w:leader="dot" w:pos="9350"/>
            </w:tabs>
            <w:rPr>
              <w:noProof/>
              <w:kern w:val="2"/>
              <w:sz w:val="24"/>
              <w:szCs w:val="24"/>
              <w14:ligatures w14:val="standardContextual"/>
            </w:rPr>
          </w:pPr>
          <w:hyperlink w:anchor="_Toc203481768" w:history="1">
            <w:r w:rsidR="0018252D" w:rsidRPr="00211814">
              <w:rPr>
                <w:rStyle w:val="Hyperlink"/>
                <w:rFonts w:ascii="Calibri" w:eastAsia="Calibri" w:hAnsi="Calibri" w:cs="Calibri"/>
                <w:b/>
                <w:bCs/>
                <w:noProof/>
                <w:bdr w:val="nil"/>
                <w:lang w:val="es-ES_tradnl"/>
              </w:rPr>
              <w:t>Proceso para la propuesta inicial del presupuesto y el plan de trabajo del proyecto</w:t>
            </w:r>
            <w:r w:rsidR="0018252D">
              <w:rPr>
                <w:noProof/>
                <w:webHidden/>
              </w:rPr>
              <w:tab/>
            </w:r>
            <w:r w:rsidR="0018252D">
              <w:rPr>
                <w:noProof/>
                <w:webHidden/>
              </w:rPr>
              <w:fldChar w:fldCharType="begin"/>
            </w:r>
            <w:r w:rsidR="0018252D">
              <w:rPr>
                <w:noProof/>
                <w:webHidden/>
              </w:rPr>
              <w:instrText xml:space="preserve"> PAGEREF _Toc203481768 \h </w:instrText>
            </w:r>
            <w:r w:rsidR="0018252D">
              <w:rPr>
                <w:noProof/>
                <w:webHidden/>
              </w:rPr>
            </w:r>
            <w:r w:rsidR="0018252D">
              <w:rPr>
                <w:noProof/>
                <w:webHidden/>
              </w:rPr>
              <w:fldChar w:fldCharType="separate"/>
            </w:r>
            <w:r w:rsidR="0018252D">
              <w:rPr>
                <w:noProof/>
                <w:webHidden/>
              </w:rPr>
              <w:t>4</w:t>
            </w:r>
            <w:r w:rsidR="0018252D">
              <w:rPr>
                <w:noProof/>
                <w:webHidden/>
              </w:rPr>
              <w:fldChar w:fldCharType="end"/>
            </w:r>
          </w:hyperlink>
        </w:p>
        <w:p w14:paraId="4E8AB784" w14:textId="05FF1738" w:rsidR="0018252D" w:rsidRDefault="00964CC9">
          <w:pPr>
            <w:pStyle w:val="TOC3"/>
            <w:tabs>
              <w:tab w:val="right" w:leader="dot" w:pos="9350"/>
            </w:tabs>
            <w:rPr>
              <w:noProof/>
              <w:kern w:val="2"/>
              <w:sz w:val="24"/>
              <w:szCs w:val="24"/>
              <w14:ligatures w14:val="standardContextual"/>
            </w:rPr>
          </w:pPr>
          <w:hyperlink w:anchor="_Toc203481769" w:history="1">
            <w:r w:rsidR="0018252D" w:rsidRPr="00211814">
              <w:rPr>
                <w:rStyle w:val="Hyperlink"/>
                <w:rFonts w:ascii="Calibri" w:eastAsia="Calibri" w:hAnsi="Calibri" w:cs="Calibri"/>
                <w:b/>
                <w:bCs/>
                <w:noProof/>
                <w:bdr w:val="nil"/>
                <w:lang w:val="es-ES_tradnl"/>
              </w:rPr>
              <w:t>Instrucciones para la revisión del presupuesto y el plan de trabajo del proyecto (si corresponde)</w:t>
            </w:r>
            <w:r w:rsidR="0018252D">
              <w:rPr>
                <w:noProof/>
                <w:webHidden/>
              </w:rPr>
              <w:tab/>
            </w:r>
            <w:r w:rsidR="0018252D">
              <w:rPr>
                <w:noProof/>
                <w:webHidden/>
              </w:rPr>
              <w:fldChar w:fldCharType="begin"/>
            </w:r>
            <w:r w:rsidR="0018252D">
              <w:rPr>
                <w:noProof/>
                <w:webHidden/>
              </w:rPr>
              <w:instrText xml:space="preserve"> PAGEREF _Toc203481769 \h </w:instrText>
            </w:r>
            <w:r w:rsidR="0018252D">
              <w:rPr>
                <w:noProof/>
                <w:webHidden/>
              </w:rPr>
            </w:r>
            <w:r w:rsidR="0018252D">
              <w:rPr>
                <w:noProof/>
                <w:webHidden/>
              </w:rPr>
              <w:fldChar w:fldCharType="separate"/>
            </w:r>
            <w:r w:rsidR="0018252D">
              <w:rPr>
                <w:noProof/>
                <w:webHidden/>
              </w:rPr>
              <w:t>5</w:t>
            </w:r>
            <w:r w:rsidR="0018252D">
              <w:rPr>
                <w:noProof/>
                <w:webHidden/>
              </w:rPr>
              <w:fldChar w:fldCharType="end"/>
            </w:r>
          </w:hyperlink>
        </w:p>
        <w:p w14:paraId="3AAF2C91" w14:textId="486672B9" w:rsidR="0018252D" w:rsidRDefault="00964CC9">
          <w:pPr>
            <w:pStyle w:val="TOC1"/>
            <w:tabs>
              <w:tab w:val="right" w:leader="dot" w:pos="9350"/>
            </w:tabs>
            <w:rPr>
              <w:noProof/>
              <w:kern w:val="2"/>
              <w:sz w:val="24"/>
              <w:szCs w:val="24"/>
              <w14:ligatures w14:val="standardContextual"/>
            </w:rPr>
          </w:pPr>
          <w:hyperlink w:anchor="_Toc203481770" w:history="1">
            <w:r w:rsidR="0018252D" w:rsidRPr="00211814">
              <w:rPr>
                <w:rStyle w:val="Hyperlink"/>
                <w:rFonts w:eastAsia="Calibri"/>
                <w:bCs/>
                <w:noProof/>
                <w:bdr w:val="nil"/>
                <w:lang w:val="es-ES_tradnl"/>
              </w:rPr>
              <w:t>GASTOS PERMITIDOS</w:t>
            </w:r>
            <w:r w:rsidR="0018252D">
              <w:rPr>
                <w:noProof/>
                <w:webHidden/>
              </w:rPr>
              <w:tab/>
            </w:r>
            <w:r w:rsidR="0018252D">
              <w:rPr>
                <w:noProof/>
                <w:webHidden/>
              </w:rPr>
              <w:fldChar w:fldCharType="begin"/>
            </w:r>
            <w:r w:rsidR="0018252D">
              <w:rPr>
                <w:noProof/>
                <w:webHidden/>
              </w:rPr>
              <w:instrText xml:space="preserve"> PAGEREF _Toc203481770 \h </w:instrText>
            </w:r>
            <w:r w:rsidR="0018252D">
              <w:rPr>
                <w:noProof/>
                <w:webHidden/>
              </w:rPr>
            </w:r>
            <w:r w:rsidR="0018252D">
              <w:rPr>
                <w:noProof/>
                <w:webHidden/>
              </w:rPr>
              <w:fldChar w:fldCharType="separate"/>
            </w:r>
            <w:r w:rsidR="0018252D">
              <w:rPr>
                <w:noProof/>
                <w:webHidden/>
              </w:rPr>
              <w:t>5</w:t>
            </w:r>
            <w:r w:rsidR="0018252D">
              <w:rPr>
                <w:noProof/>
                <w:webHidden/>
              </w:rPr>
              <w:fldChar w:fldCharType="end"/>
            </w:r>
          </w:hyperlink>
        </w:p>
        <w:p w14:paraId="6D4D7E28" w14:textId="09680DD1" w:rsidR="0018252D" w:rsidRDefault="00964CC9">
          <w:pPr>
            <w:pStyle w:val="TOC2"/>
            <w:tabs>
              <w:tab w:val="right" w:leader="dot" w:pos="9350"/>
            </w:tabs>
            <w:rPr>
              <w:noProof/>
              <w:kern w:val="2"/>
              <w:sz w:val="24"/>
              <w:szCs w:val="24"/>
              <w14:ligatures w14:val="standardContextual"/>
            </w:rPr>
          </w:pPr>
          <w:hyperlink w:anchor="_Toc203481771" w:history="1">
            <w:r w:rsidR="0018252D" w:rsidRPr="00211814">
              <w:rPr>
                <w:rStyle w:val="Hyperlink"/>
                <w:rFonts w:ascii="Calibri" w:eastAsia="Calibri" w:hAnsi="Calibri" w:cs="Calibri"/>
                <w:bCs/>
                <w:noProof/>
                <w:bdr w:val="nil"/>
                <w:lang w:val="es-ES_tradnl"/>
              </w:rPr>
              <w:t>PERSONAL: SALARIOS Y BENEFICIOS COMPLEMENTARIOS</w:t>
            </w:r>
            <w:r w:rsidR="0018252D">
              <w:rPr>
                <w:noProof/>
                <w:webHidden/>
              </w:rPr>
              <w:tab/>
            </w:r>
            <w:r w:rsidR="0018252D">
              <w:rPr>
                <w:noProof/>
                <w:webHidden/>
              </w:rPr>
              <w:fldChar w:fldCharType="begin"/>
            </w:r>
            <w:r w:rsidR="0018252D">
              <w:rPr>
                <w:noProof/>
                <w:webHidden/>
              </w:rPr>
              <w:instrText xml:space="preserve"> PAGEREF _Toc203481771 \h </w:instrText>
            </w:r>
            <w:r w:rsidR="0018252D">
              <w:rPr>
                <w:noProof/>
                <w:webHidden/>
              </w:rPr>
            </w:r>
            <w:r w:rsidR="0018252D">
              <w:rPr>
                <w:noProof/>
                <w:webHidden/>
              </w:rPr>
              <w:fldChar w:fldCharType="separate"/>
            </w:r>
            <w:r w:rsidR="0018252D">
              <w:rPr>
                <w:noProof/>
                <w:webHidden/>
              </w:rPr>
              <w:t>5</w:t>
            </w:r>
            <w:r w:rsidR="0018252D">
              <w:rPr>
                <w:noProof/>
                <w:webHidden/>
              </w:rPr>
              <w:fldChar w:fldCharType="end"/>
            </w:r>
          </w:hyperlink>
        </w:p>
        <w:p w14:paraId="50EDA94F" w14:textId="6A5FA45F" w:rsidR="0018252D" w:rsidRDefault="00964CC9">
          <w:pPr>
            <w:pStyle w:val="TOC2"/>
            <w:tabs>
              <w:tab w:val="right" w:leader="dot" w:pos="9350"/>
            </w:tabs>
            <w:rPr>
              <w:noProof/>
              <w:kern w:val="2"/>
              <w:sz w:val="24"/>
              <w:szCs w:val="24"/>
              <w14:ligatures w14:val="standardContextual"/>
            </w:rPr>
          </w:pPr>
          <w:hyperlink w:anchor="_Toc203481772" w:history="1">
            <w:r w:rsidR="0018252D" w:rsidRPr="00211814">
              <w:rPr>
                <w:rStyle w:val="Hyperlink"/>
                <w:rFonts w:ascii="Calibri" w:eastAsia="Calibri" w:hAnsi="Calibri" w:cs="Calibri"/>
                <w:bCs/>
                <w:noProof/>
                <w:bdr w:val="nil"/>
                <w:lang w:val="es-ES_tradnl"/>
              </w:rPr>
              <w:t>SERVICIOS Y SUMINISTROS</w:t>
            </w:r>
            <w:r w:rsidR="0018252D">
              <w:rPr>
                <w:noProof/>
                <w:webHidden/>
              </w:rPr>
              <w:tab/>
            </w:r>
            <w:r w:rsidR="0018252D">
              <w:rPr>
                <w:noProof/>
                <w:webHidden/>
              </w:rPr>
              <w:fldChar w:fldCharType="begin"/>
            </w:r>
            <w:r w:rsidR="0018252D">
              <w:rPr>
                <w:noProof/>
                <w:webHidden/>
              </w:rPr>
              <w:instrText xml:space="preserve"> PAGEREF _Toc203481772 \h </w:instrText>
            </w:r>
            <w:r w:rsidR="0018252D">
              <w:rPr>
                <w:noProof/>
                <w:webHidden/>
              </w:rPr>
            </w:r>
            <w:r w:rsidR="0018252D">
              <w:rPr>
                <w:noProof/>
                <w:webHidden/>
              </w:rPr>
              <w:fldChar w:fldCharType="separate"/>
            </w:r>
            <w:r w:rsidR="0018252D">
              <w:rPr>
                <w:noProof/>
                <w:webHidden/>
              </w:rPr>
              <w:t>7</w:t>
            </w:r>
            <w:r w:rsidR="0018252D">
              <w:rPr>
                <w:noProof/>
                <w:webHidden/>
              </w:rPr>
              <w:fldChar w:fldCharType="end"/>
            </w:r>
          </w:hyperlink>
        </w:p>
        <w:p w14:paraId="48852160" w14:textId="7A99DFBD" w:rsidR="0018252D" w:rsidRDefault="00964CC9">
          <w:pPr>
            <w:pStyle w:val="TOC2"/>
            <w:tabs>
              <w:tab w:val="right" w:leader="dot" w:pos="9350"/>
            </w:tabs>
            <w:rPr>
              <w:noProof/>
              <w:kern w:val="2"/>
              <w:sz w:val="24"/>
              <w:szCs w:val="24"/>
              <w14:ligatures w14:val="standardContextual"/>
            </w:rPr>
          </w:pPr>
          <w:hyperlink w:anchor="_Toc203481773" w:history="1">
            <w:r w:rsidR="0018252D" w:rsidRPr="00211814">
              <w:rPr>
                <w:rStyle w:val="Hyperlink"/>
                <w:rFonts w:ascii="Calibri" w:eastAsia="Calibri" w:hAnsi="Calibri" w:cs="Calibri"/>
                <w:bCs/>
                <w:noProof/>
                <w:bdr w:val="nil"/>
                <w:lang w:val="es-ES_tradnl"/>
              </w:rPr>
              <w:t>VIAJES Y CAPACITACIÓN</w:t>
            </w:r>
            <w:r w:rsidR="0018252D">
              <w:rPr>
                <w:noProof/>
                <w:webHidden/>
              </w:rPr>
              <w:tab/>
            </w:r>
            <w:r w:rsidR="0018252D">
              <w:rPr>
                <w:noProof/>
                <w:webHidden/>
              </w:rPr>
              <w:fldChar w:fldCharType="begin"/>
            </w:r>
            <w:r w:rsidR="0018252D">
              <w:rPr>
                <w:noProof/>
                <w:webHidden/>
              </w:rPr>
              <w:instrText xml:space="preserve"> PAGEREF _Toc203481773 \h </w:instrText>
            </w:r>
            <w:r w:rsidR="0018252D">
              <w:rPr>
                <w:noProof/>
                <w:webHidden/>
              </w:rPr>
            </w:r>
            <w:r w:rsidR="0018252D">
              <w:rPr>
                <w:noProof/>
                <w:webHidden/>
              </w:rPr>
              <w:fldChar w:fldCharType="separate"/>
            </w:r>
            <w:r w:rsidR="0018252D">
              <w:rPr>
                <w:noProof/>
                <w:webHidden/>
              </w:rPr>
              <w:t>7</w:t>
            </w:r>
            <w:r w:rsidR="0018252D">
              <w:rPr>
                <w:noProof/>
                <w:webHidden/>
              </w:rPr>
              <w:fldChar w:fldCharType="end"/>
            </w:r>
          </w:hyperlink>
        </w:p>
        <w:p w14:paraId="365E4C5F" w14:textId="56856B6A" w:rsidR="0018252D" w:rsidRDefault="00964CC9">
          <w:pPr>
            <w:pStyle w:val="TOC2"/>
            <w:tabs>
              <w:tab w:val="right" w:leader="dot" w:pos="9350"/>
            </w:tabs>
            <w:rPr>
              <w:noProof/>
              <w:kern w:val="2"/>
              <w:sz w:val="24"/>
              <w:szCs w:val="24"/>
              <w14:ligatures w14:val="standardContextual"/>
            </w:rPr>
          </w:pPr>
          <w:hyperlink w:anchor="_Toc203481774" w:history="1">
            <w:r w:rsidR="0018252D" w:rsidRPr="00211814">
              <w:rPr>
                <w:rStyle w:val="Hyperlink"/>
                <w:rFonts w:ascii="Calibri" w:eastAsia="Calibri" w:hAnsi="Calibri" w:cs="Calibri"/>
                <w:bCs/>
                <w:noProof/>
                <w:bdr w:val="nil"/>
                <w:lang w:val="es-ES_tradnl"/>
              </w:rPr>
              <w:t>CONTRATOS O SUBCONTRATOS</w:t>
            </w:r>
            <w:r w:rsidR="0018252D">
              <w:rPr>
                <w:noProof/>
                <w:webHidden/>
              </w:rPr>
              <w:tab/>
            </w:r>
            <w:r w:rsidR="0018252D">
              <w:rPr>
                <w:noProof/>
                <w:webHidden/>
              </w:rPr>
              <w:fldChar w:fldCharType="begin"/>
            </w:r>
            <w:r w:rsidR="0018252D">
              <w:rPr>
                <w:noProof/>
                <w:webHidden/>
              </w:rPr>
              <w:instrText xml:space="preserve"> PAGEREF _Toc203481774 \h </w:instrText>
            </w:r>
            <w:r w:rsidR="0018252D">
              <w:rPr>
                <w:noProof/>
                <w:webHidden/>
              </w:rPr>
            </w:r>
            <w:r w:rsidR="0018252D">
              <w:rPr>
                <w:noProof/>
                <w:webHidden/>
              </w:rPr>
              <w:fldChar w:fldCharType="separate"/>
            </w:r>
            <w:r w:rsidR="0018252D">
              <w:rPr>
                <w:noProof/>
                <w:webHidden/>
              </w:rPr>
              <w:t>9</w:t>
            </w:r>
            <w:r w:rsidR="0018252D">
              <w:rPr>
                <w:noProof/>
                <w:webHidden/>
              </w:rPr>
              <w:fldChar w:fldCharType="end"/>
            </w:r>
          </w:hyperlink>
        </w:p>
        <w:p w14:paraId="5AA4B2F3" w14:textId="7CB0F14F" w:rsidR="0018252D" w:rsidRDefault="00964CC9">
          <w:pPr>
            <w:pStyle w:val="TOC2"/>
            <w:tabs>
              <w:tab w:val="right" w:leader="dot" w:pos="9350"/>
            </w:tabs>
            <w:rPr>
              <w:noProof/>
              <w:kern w:val="2"/>
              <w:sz w:val="24"/>
              <w:szCs w:val="24"/>
              <w14:ligatures w14:val="standardContextual"/>
            </w:rPr>
          </w:pPr>
          <w:hyperlink w:anchor="_Toc203481775" w:history="1">
            <w:r w:rsidR="0018252D" w:rsidRPr="00211814">
              <w:rPr>
                <w:rStyle w:val="Hyperlink"/>
                <w:rFonts w:ascii="Calibri" w:eastAsia="Calibri" w:hAnsi="Calibri" w:cs="Calibri"/>
                <w:bCs/>
                <w:noProof/>
                <w:bdr w:val="nil"/>
                <w:lang w:val="es-ES_tradnl"/>
              </w:rPr>
              <w:t>SUMINISTROS Y SERVICIOS ADICIONALES</w:t>
            </w:r>
            <w:r w:rsidR="0018252D">
              <w:rPr>
                <w:noProof/>
                <w:webHidden/>
              </w:rPr>
              <w:tab/>
            </w:r>
            <w:r w:rsidR="0018252D">
              <w:rPr>
                <w:noProof/>
                <w:webHidden/>
              </w:rPr>
              <w:fldChar w:fldCharType="begin"/>
            </w:r>
            <w:r w:rsidR="0018252D">
              <w:rPr>
                <w:noProof/>
                <w:webHidden/>
              </w:rPr>
              <w:instrText xml:space="preserve"> PAGEREF _Toc203481775 \h </w:instrText>
            </w:r>
            <w:r w:rsidR="0018252D">
              <w:rPr>
                <w:noProof/>
                <w:webHidden/>
              </w:rPr>
            </w:r>
            <w:r w:rsidR="0018252D">
              <w:rPr>
                <w:noProof/>
                <w:webHidden/>
              </w:rPr>
              <w:fldChar w:fldCharType="separate"/>
            </w:r>
            <w:r w:rsidR="0018252D">
              <w:rPr>
                <w:noProof/>
                <w:webHidden/>
              </w:rPr>
              <w:t>10</w:t>
            </w:r>
            <w:r w:rsidR="0018252D">
              <w:rPr>
                <w:noProof/>
                <w:webHidden/>
              </w:rPr>
              <w:fldChar w:fldCharType="end"/>
            </w:r>
          </w:hyperlink>
        </w:p>
        <w:p w14:paraId="7B71F754" w14:textId="7C549555" w:rsidR="0018252D" w:rsidRDefault="00964CC9">
          <w:pPr>
            <w:pStyle w:val="TOC2"/>
            <w:tabs>
              <w:tab w:val="right" w:leader="dot" w:pos="9350"/>
            </w:tabs>
            <w:rPr>
              <w:noProof/>
              <w:kern w:val="2"/>
              <w:sz w:val="24"/>
              <w:szCs w:val="24"/>
              <w14:ligatures w14:val="standardContextual"/>
            </w:rPr>
          </w:pPr>
          <w:hyperlink w:anchor="_Toc203481776" w:history="1">
            <w:r w:rsidR="0018252D" w:rsidRPr="00211814">
              <w:rPr>
                <w:rStyle w:val="Hyperlink"/>
                <w:rFonts w:ascii="Calibri" w:eastAsia="Calibri" w:hAnsi="Calibri" w:cs="Calibri"/>
                <w:bCs/>
                <w:noProof/>
                <w:bdr w:val="nil"/>
                <w:lang w:val="es-ES_tradnl"/>
              </w:rPr>
              <w:t>BIENES DE CAPITAL</w:t>
            </w:r>
            <w:r w:rsidR="0018252D">
              <w:rPr>
                <w:noProof/>
                <w:webHidden/>
              </w:rPr>
              <w:tab/>
            </w:r>
            <w:r w:rsidR="0018252D">
              <w:rPr>
                <w:noProof/>
                <w:webHidden/>
              </w:rPr>
              <w:fldChar w:fldCharType="begin"/>
            </w:r>
            <w:r w:rsidR="0018252D">
              <w:rPr>
                <w:noProof/>
                <w:webHidden/>
              </w:rPr>
              <w:instrText xml:space="preserve"> PAGEREF _Toc203481776 \h </w:instrText>
            </w:r>
            <w:r w:rsidR="0018252D">
              <w:rPr>
                <w:noProof/>
                <w:webHidden/>
              </w:rPr>
            </w:r>
            <w:r w:rsidR="0018252D">
              <w:rPr>
                <w:noProof/>
                <w:webHidden/>
              </w:rPr>
              <w:fldChar w:fldCharType="separate"/>
            </w:r>
            <w:r w:rsidR="0018252D">
              <w:rPr>
                <w:noProof/>
                <w:webHidden/>
              </w:rPr>
              <w:t>13</w:t>
            </w:r>
            <w:r w:rsidR="0018252D">
              <w:rPr>
                <w:noProof/>
                <w:webHidden/>
              </w:rPr>
              <w:fldChar w:fldCharType="end"/>
            </w:r>
          </w:hyperlink>
        </w:p>
        <w:p w14:paraId="5E2A56A9" w14:textId="7F970C2B" w:rsidR="0018252D" w:rsidRDefault="00964CC9">
          <w:pPr>
            <w:pStyle w:val="TOC1"/>
            <w:tabs>
              <w:tab w:val="right" w:leader="dot" w:pos="9350"/>
            </w:tabs>
            <w:rPr>
              <w:noProof/>
              <w:kern w:val="2"/>
              <w:sz w:val="24"/>
              <w:szCs w:val="24"/>
              <w14:ligatures w14:val="standardContextual"/>
            </w:rPr>
          </w:pPr>
          <w:hyperlink w:anchor="_Toc203481777" w:history="1">
            <w:r w:rsidR="0018252D" w:rsidRPr="00211814">
              <w:rPr>
                <w:rStyle w:val="Hyperlink"/>
                <w:rFonts w:eastAsia="Calibri"/>
                <w:bCs/>
                <w:noProof/>
                <w:bdr w:val="nil"/>
                <w:lang w:val="es-ES_tradnl"/>
              </w:rPr>
              <w:t>GASTOS NO PERMITIDOS</w:t>
            </w:r>
            <w:r w:rsidR="0018252D">
              <w:rPr>
                <w:noProof/>
                <w:webHidden/>
              </w:rPr>
              <w:tab/>
            </w:r>
            <w:r w:rsidR="0018252D">
              <w:rPr>
                <w:noProof/>
                <w:webHidden/>
              </w:rPr>
              <w:fldChar w:fldCharType="begin"/>
            </w:r>
            <w:r w:rsidR="0018252D">
              <w:rPr>
                <w:noProof/>
                <w:webHidden/>
              </w:rPr>
              <w:instrText xml:space="preserve"> PAGEREF _Toc203481777 \h </w:instrText>
            </w:r>
            <w:r w:rsidR="0018252D">
              <w:rPr>
                <w:noProof/>
                <w:webHidden/>
              </w:rPr>
            </w:r>
            <w:r w:rsidR="0018252D">
              <w:rPr>
                <w:noProof/>
                <w:webHidden/>
              </w:rPr>
              <w:fldChar w:fldCharType="separate"/>
            </w:r>
            <w:r w:rsidR="0018252D">
              <w:rPr>
                <w:noProof/>
                <w:webHidden/>
              </w:rPr>
              <w:t>14</w:t>
            </w:r>
            <w:r w:rsidR="0018252D">
              <w:rPr>
                <w:noProof/>
                <w:webHidden/>
              </w:rPr>
              <w:fldChar w:fldCharType="end"/>
            </w:r>
          </w:hyperlink>
        </w:p>
        <w:p w14:paraId="194B890F" w14:textId="7B6DF2D7" w:rsidR="0018252D" w:rsidRDefault="00964CC9">
          <w:pPr>
            <w:pStyle w:val="TOC3"/>
            <w:tabs>
              <w:tab w:val="right" w:leader="dot" w:pos="9350"/>
            </w:tabs>
            <w:rPr>
              <w:noProof/>
              <w:kern w:val="2"/>
              <w:sz w:val="24"/>
              <w:szCs w:val="24"/>
              <w14:ligatures w14:val="standardContextual"/>
            </w:rPr>
          </w:pPr>
          <w:hyperlink w:anchor="_Toc203481778" w:history="1">
            <w:r w:rsidR="0018252D" w:rsidRPr="00211814">
              <w:rPr>
                <w:rStyle w:val="Hyperlink"/>
                <w:rFonts w:ascii="Calibri" w:eastAsia="Calibri" w:hAnsi="Calibri" w:cs="Calibri"/>
                <w:b/>
                <w:bCs/>
                <w:i/>
                <w:iCs/>
                <w:noProof/>
                <w:bdr w:val="nil"/>
                <w:lang w:val="es-ES_tradnl"/>
              </w:rPr>
              <w:t>Servicios directos al cliente, o servicios directos</w:t>
            </w:r>
            <w:r w:rsidR="0018252D">
              <w:rPr>
                <w:noProof/>
                <w:webHidden/>
              </w:rPr>
              <w:tab/>
            </w:r>
            <w:r w:rsidR="0018252D">
              <w:rPr>
                <w:noProof/>
                <w:webHidden/>
              </w:rPr>
              <w:fldChar w:fldCharType="begin"/>
            </w:r>
            <w:r w:rsidR="0018252D">
              <w:rPr>
                <w:noProof/>
                <w:webHidden/>
              </w:rPr>
              <w:instrText xml:space="preserve"> PAGEREF _Toc203481778 \h </w:instrText>
            </w:r>
            <w:r w:rsidR="0018252D">
              <w:rPr>
                <w:noProof/>
                <w:webHidden/>
              </w:rPr>
            </w:r>
            <w:r w:rsidR="0018252D">
              <w:rPr>
                <w:noProof/>
                <w:webHidden/>
              </w:rPr>
              <w:fldChar w:fldCharType="separate"/>
            </w:r>
            <w:r w:rsidR="0018252D">
              <w:rPr>
                <w:noProof/>
                <w:webHidden/>
              </w:rPr>
              <w:t>14</w:t>
            </w:r>
            <w:r w:rsidR="0018252D">
              <w:rPr>
                <w:noProof/>
                <w:webHidden/>
              </w:rPr>
              <w:fldChar w:fldCharType="end"/>
            </w:r>
          </w:hyperlink>
        </w:p>
        <w:p w14:paraId="01D5BB00" w14:textId="5140C023" w:rsidR="0018252D" w:rsidRDefault="00964CC9">
          <w:pPr>
            <w:pStyle w:val="TOC3"/>
            <w:tabs>
              <w:tab w:val="right" w:leader="dot" w:pos="9350"/>
            </w:tabs>
            <w:rPr>
              <w:noProof/>
              <w:kern w:val="2"/>
              <w:sz w:val="24"/>
              <w:szCs w:val="24"/>
              <w14:ligatures w14:val="standardContextual"/>
            </w:rPr>
          </w:pPr>
          <w:hyperlink w:anchor="_Toc203481779" w:history="1">
            <w:r w:rsidR="0018252D" w:rsidRPr="00211814">
              <w:rPr>
                <w:rStyle w:val="Hyperlink"/>
                <w:rFonts w:ascii="Calibri" w:eastAsia="Calibri" w:hAnsi="Calibri" w:cs="Calibri"/>
                <w:b/>
                <w:bCs/>
                <w:i/>
                <w:iCs/>
                <w:noProof/>
                <w:bdr w:val="nil"/>
                <w:lang w:val="es-ES_tradnl"/>
              </w:rPr>
              <w:t>Vehículos de motor, casas rodantes, edificios o mejoras de infraestructura</w:t>
            </w:r>
            <w:r w:rsidR="0018252D">
              <w:rPr>
                <w:noProof/>
                <w:webHidden/>
              </w:rPr>
              <w:tab/>
            </w:r>
            <w:r w:rsidR="0018252D">
              <w:rPr>
                <w:noProof/>
                <w:webHidden/>
              </w:rPr>
              <w:fldChar w:fldCharType="begin"/>
            </w:r>
            <w:r w:rsidR="0018252D">
              <w:rPr>
                <w:noProof/>
                <w:webHidden/>
              </w:rPr>
              <w:instrText xml:space="preserve"> PAGEREF _Toc203481779 \h </w:instrText>
            </w:r>
            <w:r w:rsidR="0018252D">
              <w:rPr>
                <w:noProof/>
                <w:webHidden/>
              </w:rPr>
            </w:r>
            <w:r w:rsidR="0018252D">
              <w:rPr>
                <w:noProof/>
                <w:webHidden/>
              </w:rPr>
              <w:fldChar w:fldCharType="separate"/>
            </w:r>
            <w:r w:rsidR="0018252D">
              <w:rPr>
                <w:noProof/>
                <w:webHidden/>
              </w:rPr>
              <w:t>15</w:t>
            </w:r>
            <w:r w:rsidR="0018252D">
              <w:rPr>
                <w:noProof/>
                <w:webHidden/>
              </w:rPr>
              <w:fldChar w:fldCharType="end"/>
            </w:r>
          </w:hyperlink>
        </w:p>
        <w:p w14:paraId="7F73AB77" w14:textId="7993B47D" w:rsidR="0018252D" w:rsidRDefault="00964CC9">
          <w:pPr>
            <w:pStyle w:val="TOC3"/>
            <w:tabs>
              <w:tab w:val="right" w:leader="dot" w:pos="9350"/>
            </w:tabs>
            <w:rPr>
              <w:noProof/>
              <w:kern w:val="2"/>
              <w:sz w:val="24"/>
              <w:szCs w:val="24"/>
              <w14:ligatures w14:val="standardContextual"/>
            </w:rPr>
          </w:pPr>
          <w:hyperlink w:anchor="_Toc203481780" w:history="1">
            <w:r w:rsidR="0018252D" w:rsidRPr="00211814">
              <w:rPr>
                <w:rStyle w:val="Hyperlink"/>
                <w:rFonts w:ascii="Calibri" w:eastAsia="Calibri" w:hAnsi="Calibri" w:cs="Calibri"/>
                <w:b/>
                <w:bCs/>
                <w:i/>
                <w:iCs/>
                <w:noProof/>
                <w:bdr w:val="nil"/>
                <w:lang w:val="es-ES_tradnl"/>
              </w:rPr>
              <w:t>Política e investigación</w:t>
            </w:r>
            <w:r w:rsidR="0018252D">
              <w:rPr>
                <w:noProof/>
                <w:webHidden/>
              </w:rPr>
              <w:tab/>
            </w:r>
            <w:r w:rsidR="0018252D">
              <w:rPr>
                <w:noProof/>
                <w:webHidden/>
              </w:rPr>
              <w:fldChar w:fldCharType="begin"/>
            </w:r>
            <w:r w:rsidR="0018252D">
              <w:rPr>
                <w:noProof/>
                <w:webHidden/>
              </w:rPr>
              <w:instrText xml:space="preserve"> PAGEREF _Toc203481780 \h </w:instrText>
            </w:r>
            <w:r w:rsidR="0018252D">
              <w:rPr>
                <w:noProof/>
                <w:webHidden/>
              </w:rPr>
            </w:r>
            <w:r w:rsidR="0018252D">
              <w:rPr>
                <w:noProof/>
                <w:webHidden/>
              </w:rPr>
              <w:fldChar w:fldCharType="separate"/>
            </w:r>
            <w:r w:rsidR="0018252D">
              <w:rPr>
                <w:noProof/>
                <w:webHidden/>
              </w:rPr>
              <w:t>15</w:t>
            </w:r>
            <w:r w:rsidR="0018252D">
              <w:rPr>
                <w:noProof/>
                <w:webHidden/>
              </w:rPr>
              <w:fldChar w:fldCharType="end"/>
            </w:r>
          </w:hyperlink>
        </w:p>
        <w:p w14:paraId="1385E47A" w14:textId="7669914D" w:rsidR="0018252D" w:rsidRDefault="00964CC9">
          <w:pPr>
            <w:pStyle w:val="TOC3"/>
            <w:tabs>
              <w:tab w:val="right" w:leader="dot" w:pos="9350"/>
            </w:tabs>
            <w:rPr>
              <w:noProof/>
              <w:kern w:val="2"/>
              <w:sz w:val="24"/>
              <w:szCs w:val="24"/>
              <w14:ligatures w14:val="standardContextual"/>
            </w:rPr>
          </w:pPr>
          <w:hyperlink w:anchor="_Toc203481781" w:history="1">
            <w:r w:rsidR="0018252D" w:rsidRPr="00211814">
              <w:rPr>
                <w:rStyle w:val="Hyperlink"/>
                <w:rFonts w:ascii="Calibri" w:eastAsia="Calibri" w:hAnsi="Calibri" w:cs="Calibri"/>
                <w:b/>
                <w:bCs/>
                <w:i/>
                <w:iCs/>
                <w:noProof/>
                <w:bdr w:val="nil"/>
                <w:lang w:val="es-ES_tradnl"/>
              </w:rPr>
              <w:t>Servicios complementarios de respuesta al COVID-19 y otros servicios no elegibles para financiación</w:t>
            </w:r>
            <w:r w:rsidR="0018252D">
              <w:rPr>
                <w:noProof/>
                <w:webHidden/>
              </w:rPr>
              <w:tab/>
            </w:r>
            <w:r w:rsidR="0018252D">
              <w:rPr>
                <w:noProof/>
                <w:webHidden/>
              </w:rPr>
              <w:fldChar w:fldCharType="begin"/>
            </w:r>
            <w:r w:rsidR="0018252D">
              <w:rPr>
                <w:noProof/>
                <w:webHidden/>
              </w:rPr>
              <w:instrText xml:space="preserve"> PAGEREF _Toc203481781 \h </w:instrText>
            </w:r>
            <w:r w:rsidR="0018252D">
              <w:rPr>
                <w:noProof/>
                <w:webHidden/>
              </w:rPr>
            </w:r>
            <w:r w:rsidR="0018252D">
              <w:rPr>
                <w:noProof/>
                <w:webHidden/>
              </w:rPr>
              <w:fldChar w:fldCharType="separate"/>
            </w:r>
            <w:r w:rsidR="0018252D">
              <w:rPr>
                <w:noProof/>
                <w:webHidden/>
              </w:rPr>
              <w:t>15</w:t>
            </w:r>
            <w:r w:rsidR="0018252D">
              <w:rPr>
                <w:noProof/>
                <w:webHidden/>
              </w:rPr>
              <w:fldChar w:fldCharType="end"/>
            </w:r>
          </w:hyperlink>
        </w:p>
        <w:p w14:paraId="129AEAA0" w14:textId="2EFF2FF5" w:rsidR="0018252D" w:rsidRDefault="00964CC9">
          <w:pPr>
            <w:pStyle w:val="TOC1"/>
            <w:tabs>
              <w:tab w:val="right" w:leader="dot" w:pos="9350"/>
            </w:tabs>
            <w:rPr>
              <w:noProof/>
              <w:kern w:val="2"/>
              <w:sz w:val="24"/>
              <w:szCs w:val="24"/>
              <w14:ligatures w14:val="standardContextual"/>
            </w:rPr>
          </w:pPr>
          <w:hyperlink w:anchor="_Toc203481782" w:history="1">
            <w:r w:rsidR="0018252D" w:rsidRPr="00211814">
              <w:rPr>
                <w:rStyle w:val="Hyperlink"/>
                <w:rFonts w:eastAsia="Calibri"/>
                <w:bCs/>
                <w:noProof/>
                <w:bdr w:val="nil"/>
                <w:lang w:val="es-ES_tradnl"/>
              </w:rPr>
              <w:t>GASTOS PERMITIDOS Y NO PERMITIDOS ESPECÍFICOS DEL PROGRAMA</w:t>
            </w:r>
            <w:r w:rsidR="0018252D">
              <w:rPr>
                <w:noProof/>
                <w:webHidden/>
              </w:rPr>
              <w:tab/>
            </w:r>
            <w:r w:rsidR="0018252D">
              <w:rPr>
                <w:noProof/>
                <w:webHidden/>
              </w:rPr>
              <w:fldChar w:fldCharType="begin"/>
            </w:r>
            <w:r w:rsidR="0018252D">
              <w:rPr>
                <w:noProof/>
                <w:webHidden/>
              </w:rPr>
              <w:instrText xml:space="preserve"> PAGEREF _Toc203481782 \h </w:instrText>
            </w:r>
            <w:r w:rsidR="0018252D">
              <w:rPr>
                <w:noProof/>
                <w:webHidden/>
              </w:rPr>
            </w:r>
            <w:r w:rsidR="0018252D">
              <w:rPr>
                <w:noProof/>
                <w:webHidden/>
              </w:rPr>
              <w:fldChar w:fldCharType="separate"/>
            </w:r>
            <w:r w:rsidR="0018252D">
              <w:rPr>
                <w:noProof/>
                <w:webHidden/>
              </w:rPr>
              <w:t>16</w:t>
            </w:r>
            <w:r w:rsidR="0018252D">
              <w:rPr>
                <w:noProof/>
                <w:webHidden/>
              </w:rPr>
              <w:fldChar w:fldCharType="end"/>
            </w:r>
          </w:hyperlink>
        </w:p>
        <w:p w14:paraId="5C27A87B" w14:textId="30BDB3C2" w:rsidR="0018252D" w:rsidRDefault="00964CC9">
          <w:pPr>
            <w:pStyle w:val="TOC2"/>
            <w:tabs>
              <w:tab w:val="right" w:leader="dot" w:pos="9350"/>
            </w:tabs>
            <w:rPr>
              <w:noProof/>
              <w:kern w:val="2"/>
              <w:sz w:val="24"/>
              <w:szCs w:val="24"/>
              <w14:ligatures w14:val="standardContextual"/>
            </w:rPr>
          </w:pPr>
          <w:hyperlink w:anchor="_Toc203481783" w:history="1">
            <w:r w:rsidR="0018252D" w:rsidRPr="00211814">
              <w:rPr>
                <w:rStyle w:val="Hyperlink"/>
                <w:rFonts w:ascii="Calibri" w:eastAsia="Calibri" w:hAnsi="Calibri" w:cs="Calibri"/>
                <w:bCs/>
                <w:noProof/>
                <w:bdr w:val="nil"/>
                <w:lang w:val="es-ES_tradnl"/>
              </w:rPr>
              <w:t>PE 5002-01 - SALUD PÚBLICA MEDIOAMBIENTAL</w:t>
            </w:r>
            <w:r w:rsidR="0018252D">
              <w:rPr>
                <w:noProof/>
                <w:webHidden/>
              </w:rPr>
              <w:tab/>
            </w:r>
            <w:r w:rsidR="0018252D">
              <w:rPr>
                <w:noProof/>
                <w:webHidden/>
              </w:rPr>
              <w:fldChar w:fldCharType="begin"/>
            </w:r>
            <w:r w:rsidR="0018252D">
              <w:rPr>
                <w:noProof/>
                <w:webHidden/>
              </w:rPr>
              <w:instrText xml:space="preserve"> PAGEREF _Toc203481783 \h </w:instrText>
            </w:r>
            <w:r w:rsidR="0018252D">
              <w:rPr>
                <w:noProof/>
                <w:webHidden/>
              </w:rPr>
            </w:r>
            <w:r w:rsidR="0018252D">
              <w:rPr>
                <w:noProof/>
                <w:webHidden/>
              </w:rPr>
              <w:fldChar w:fldCharType="separate"/>
            </w:r>
            <w:r w:rsidR="0018252D">
              <w:rPr>
                <w:noProof/>
                <w:webHidden/>
              </w:rPr>
              <w:t>16</w:t>
            </w:r>
            <w:r w:rsidR="0018252D">
              <w:rPr>
                <w:noProof/>
                <w:webHidden/>
              </w:rPr>
              <w:fldChar w:fldCharType="end"/>
            </w:r>
          </w:hyperlink>
        </w:p>
        <w:p w14:paraId="787764E6" w14:textId="11BC18DE" w:rsidR="0018252D" w:rsidRDefault="00964CC9">
          <w:pPr>
            <w:pStyle w:val="TOC2"/>
            <w:tabs>
              <w:tab w:val="right" w:leader="dot" w:pos="9350"/>
            </w:tabs>
            <w:rPr>
              <w:noProof/>
              <w:kern w:val="2"/>
              <w:sz w:val="24"/>
              <w:szCs w:val="24"/>
              <w14:ligatures w14:val="standardContextual"/>
            </w:rPr>
          </w:pPr>
          <w:hyperlink w:anchor="_Toc203481784" w:history="1">
            <w:r w:rsidR="0018252D" w:rsidRPr="00211814">
              <w:rPr>
                <w:rStyle w:val="Hyperlink"/>
                <w:rFonts w:ascii="Calibri" w:eastAsia="Calibri" w:hAnsi="Calibri" w:cs="Calibri"/>
                <w:bCs/>
                <w:noProof/>
                <w:bdr w:val="nil"/>
                <w:lang w:val="es-ES_tradnl"/>
              </w:rPr>
              <w:t>PE 5008-01  RESILIENCIA COMUNITARIA: CONEXIONES Y EMPODERAMIENTO DE LA COMUNIDAD - PROGRAMA DE PREVENCIÓN DE SOBREDOSIS</w:t>
            </w:r>
            <w:r w:rsidR="0018252D">
              <w:rPr>
                <w:noProof/>
                <w:webHidden/>
              </w:rPr>
              <w:tab/>
            </w:r>
            <w:r w:rsidR="0018252D">
              <w:rPr>
                <w:noProof/>
                <w:webHidden/>
              </w:rPr>
              <w:fldChar w:fldCharType="begin"/>
            </w:r>
            <w:r w:rsidR="0018252D">
              <w:rPr>
                <w:noProof/>
                <w:webHidden/>
              </w:rPr>
              <w:instrText xml:space="preserve"> PAGEREF _Toc203481784 \h </w:instrText>
            </w:r>
            <w:r w:rsidR="0018252D">
              <w:rPr>
                <w:noProof/>
                <w:webHidden/>
              </w:rPr>
            </w:r>
            <w:r w:rsidR="0018252D">
              <w:rPr>
                <w:noProof/>
                <w:webHidden/>
              </w:rPr>
              <w:fldChar w:fldCharType="separate"/>
            </w:r>
            <w:r w:rsidR="0018252D">
              <w:rPr>
                <w:noProof/>
                <w:webHidden/>
              </w:rPr>
              <w:t>16</w:t>
            </w:r>
            <w:r w:rsidR="0018252D">
              <w:rPr>
                <w:noProof/>
                <w:webHidden/>
              </w:rPr>
              <w:fldChar w:fldCharType="end"/>
            </w:r>
          </w:hyperlink>
        </w:p>
        <w:p w14:paraId="1766D32D" w14:textId="01BBF920" w:rsidR="0018252D" w:rsidRDefault="00964CC9">
          <w:pPr>
            <w:pStyle w:val="TOC2"/>
            <w:tabs>
              <w:tab w:val="right" w:leader="dot" w:pos="9350"/>
            </w:tabs>
            <w:rPr>
              <w:noProof/>
              <w:kern w:val="2"/>
              <w:sz w:val="24"/>
              <w:szCs w:val="24"/>
              <w14:ligatures w14:val="standardContextual"/>
            </w:rPr>
          </w:pPr>
          <w:hyperlink w:anchor="_Toc203481785" w:history="1">
            <w:r w:rsidR="0018252D" w:rsidRPr="00211814">
              <w:rPr>
                <w:rStyle w:val="Hyperlink"/>
                <w:rFonts w:ascii="Calibri" w:eastAsia="Calibri" w:hAnsi="Calibri" w:cs="Calibri"/>
                <w:bCs/>
                <w:noProof/>
                <w:bdr w:val="nil"/>
                <w:lang w:val="es-ES_tradnl"/>
              </w:rPr>
              <w:t>PE 5008-02  RESILIENCIA COMUNITARIA: PREPARACIÓN Y RESPUESTA ANTE EMERGENCIAS</w:t>
            </w:r>
            <w:r w:rsidR="0018252D">
              <w:rPr>
                <w:noProof/>
                <w:webHidden/>
              </w:rPr>
              <w:tab/>
            </w:r>
            <w:r w:rsidR="0018252D">
              <w:rPr>
                <w:noProof/>
                <w:webHidden/>
              </w:rPr>
              <w:fldChar w:fldCharType="begin"/>
            </w:r>
            <w:r w:rsidR="0018252D">
              <w:rPr>
                <w:noProof/>
                <w:webHidden/>
              </w:rPr>
              <w:instrText xml:space="preserve"> PAGEREF _Toc203481785 \h </w:instrText>
            </w:r>
            <w:r w:rsidR="0018252D">
              <w:rPr>
                <w:noProof/>
                <w:webHidden/>
              </w:rPr>
            </w:r>
            <w:r w:rsidR="0018252D">
              <w:rPr>
                <w:noProof/>
                <w:webHidden/>
              </w:rPr>
              <w:fldChar w:fldCharType="separate"/>
            </w:r>
            <w:r w:rsidR="0018252D">
              <w:rPr>
                <w:noProof/>
                <w:webHidden/>
              </w:rPr>
              <w:t>17</w:t>
            </w:r>
            <w:r w:rsidR="0018252D">
              <w:rPr>
                <w:noProof/>
                <w:webHidden/>
              </w:rPr>
              <w:fldChar w:fldCharType="end"/>
            </w:r>
          </w:hyperlink>
        </w:p>
        <w:p w14:paraId="5EC0367E" w14:textId="750A4B99" w:rsidR="0018252D" w:rsidRDefault="00964CC9">
          <w:pPr>
            <w:pStyle w:val="TOC2"/>
            <w:tabs>
              <w:tab w:val="right" w:leader="dot" w:pos="9350"/>
            </w:tabs>
            <w:rPr>
              <w:noProof/>
              <w:kern w:val="2"/>
              <w:sz w:val="24"/>
              <w:szCs w:val="24"/>
              <w14:ligatures w14:val="standardContextual"/>
            </w:rPr>
          </w:pPr>
          <w:hyperlink w:anchor="_Toc203481786" w:history="1">
            <w:r w:rsidR="0018252D" w:rsidRPr="00211814">
              <w:rPr>
                <w:rStyle w:val="Hyperlink"/>
                <w:rFonts w:ascii="Calibri" w:eastAsia="Calibri" w:hAnsi="Calibri" w:cs="Calibri"/>
                <w:bCs/>
                <w:noProof/>
                <w:bdr w:val="nil"/>
                <w:lang w:val="es-ES_tradnl"/>
              </w:rPr>
              <w:t>PE 5009-01 PREVENCIÓN DE ENFERMEDADES TRANSMISIBLES: SALUD SEXUAL Y PREVENCIÓN DE INFECCIONES DE TRANSMISIÓN SEXUAL</w:t>
            </w:r>
            <w:r w:rsidR="0018252D">
              <w:rPr>
                <w:noProof/>
                <w:webHidden/>
              </w:rPr>
              <w:tab/>
            </w:r>
            <w:r w:rsidR="0018252D">
              <w:rPr>
                <w:noProof/>
                <w:webHidden/>
              </w:rPr>
              <w:fldChar w:fldCharType="begin"/>
            </w:r>
            <w:r w:rsidR="0018252D">
              <w:rPr>
                <w:noProof/>
                <w:webHidden/>
              </w:rPr>
              <w:instrText xml:space="preserve"> PAGEREF _Toc203481786 \h </w:instrText>
            </w:r>
            <w:r w:rsidR="0018252D">
              <w:rPr>
                <w:noProof/>
                <w:webHidden/>
              </w:rPr>
            </w:r>
            <w:r w:rsidR="0018252D">
              <w:rPr>
                <w:noProof/>
                <w:webHidden/>
              </w:rPr>
              <w:fldChar w:fldCharType="separate"/>
            </w:r>
            <w:r w:rsidR="0018252D">
              <w:rPr>
                <w:noProof/>
                <w:webHidden/>
              </w:rPr>
              <w:t>18</w:t>
            </w:r>
            <w:r w:rsidR="0018252D">
              <w:rPr>
                <w:noProof/>
                <w:webHidden/>
              </w:rPr>
              <w:fldChar w:fldCharType="end"/>
            </w:r>
          </w:hyperlink>
        </w:p>
        <w:p w14:paraId="0EF7751D" w14:textId="3E1C60BD" w:rsidR="0018252D" w:rsidRDefault="00964CC9">
          <w:pPr>
            <w:pStyle w:val="TOC2"/>
            <w:tabs>
              <w:tab w:val="right" w:leader="dot" w:pos="9350"/>
            </w:tabs>
            <w:rPr>
              <w:noProof/>
              <w:kern w:val="2"/>
              <w:sz w:val="24"/>
              <w:szCs w:val="24"/>
              <w14:ligatures w14:val="standardContextual"/>
            </w:rPr>
          </w:pPr>
          <w:hyperlink w:anchor="_Toc203481787" w:history="1">
            <w:r w:rsidR="0018252D" w:rsidRPr="00211814">
              <w:rPr>
                <w:rStyle w:val="Hyperlink"/>
                <w:rFonts w:ascii="Calibri" w:eastAsia="Calibri" w:hAnsi="Calibri" w:cs="Calibri"/>
                <w:bCs/>
                <w:noProof/>
                <w:bdr w:val="nil"/>
                <w:lang w:val="es-ES_tradnl"/>
              </w:rPr>
              <w:t>PE 5009-02 PREVENCIÓN DE ENFERMEDADES TRANSMISIBLES: PROGRAMA DE INMUNIZACIÓN</w:t>
            </w:r>
            <w:r w:rsidR="0018252D">
              <w:rPr>
                <w:noProof/>
                <w:webHidden/>
              </w:rPr>
              <w:tab/>
            </w:r>
            <w:r w:rsidR="0018252D">
              <w:rPr>
                <w:noProof/>
                <w:webHidden/>
              </w:rPr>
              <w:fldChar w:fldCharType="begin"/>
            </w:r>
            <w:r w:rsidR="0018252D">
              <w:rPr>
                <w:noProof/>
                <w:webHidden/>
              </w:rPr>
              <w:instrText xml:space="preserve"> PAGEREF _Toc203481787 \h </w:instrText>
            </w:r>
            <w:r w:rsidR="0018252D">
              <w:rPr>
                <w:noProof/>
                <w:webHidden/>
              </w:rPr>
            </w:r>
            <w:r w:rsidR="0018252D">
              <w:rPr>
                <w:noProof/>
                <w:webHidden/>
              </w:rPr>
              <w:fldChar w:fldCharType="separate"/>
            </w:r>
            <w:r w:rsidR="0018252D">
              <w:rPr>
                <w:noProof/>
                <w:webHidden/>
              </w:rPr>
              <w:t>19</w:t>
            </w:r>
            <w:r w:rsidR="0018252D">
              <w:rPr>
                <w:noProof/>
                <w:webHidden/>
              </w:rPr>
              <w:fldChar w:fldCharType="end"/>
            </w:r>
          </w:hyperlink>
        </w:p>
        <w:p w14:paraId="46549E3F" w14:textId="6AB09418" w:rsidR="0018252D" w:rsidRDefault="00964CC9">
          <w:pPr>
            <w:pStyle w:val="TOC1"/>
            <w:tabs>
              <w:tab w:val="right" w:leader="dot" w:pos="9350"/>
            </w:tabs>
            <w:rPr>
              <w:noProof/>
              <w:kern w:val="2"/>
              <w:sz w:val="24"/>
              <w:szCs w:val="24"/>
              <w14:ligatures w14:val="standardContextual"/>
            </w:rPr>
          </w:pPr>
          <w:hyperlink w:anchor="_Toc203481788" w:history="1">
            <w:r w:rsidR="0018252D" w:rsidRPr="00211814">
              <w:rPr>
                <w:rStyle w:val="Hyperlink"/>
                <w:rFonts w:eastAsia="Calibri"/>
                <w:bCs/>
                <w:noProof/>
                <w:bdr w:val="nil"/>
                <w:lang w:val="es-ES_tradnl"/>
              </w:rPr>
              <w:t>Requisitos e informes de gastos</w:t>
            </w:r>
            <w:r w:rsidR="0018252D">
              <w:rPr>
                <w:noProof/>
                <w:webHidden/>
              </w:rPr>
              <w:tab/>
            </w:r>
            <w:r w:rsidR="0018252D">
              <w:rPr>
                <w:noProof/>
                <w:webHidden/>
              </w:rPr>
              <w:fldChar w:fldCharType="begin"/>
            </w:r>
            <w:r w:rsidR="0018252D">
              <w:rPr>
                <w:noProof/>
                <w:webHidden/>
              </w:rPr>
              <w:instrText xml:space="preserve"> PAGEREF _Toc203481788 \h </w:instrText>
            </w:r>
            <w:r w:rsidR="0018252D">
              <w:rPr>
                <w:noProof/>
                <w:webHidden/>
              </w:rPr>
            </w:r>
            <w:r w:rsidR="0018252D">
              <w:rPr>
                <w:noProof/>
                <w:webHidden/>
              </w:rPr>
              <w:fldChar w:fldCharType="separate"/>
            </w:r>
            <w:r w:rsidR="0018252D">
              <w:rPr>
                <w:noProof/>
                <w:webHidden/>
              </w:rPr>
              <w:t>20</w:t>
            </w:r>
            <w:r w:rsidR="0018252D">
              <w:rPr>
                <w:noProof/>
                <w:webHidden/>
              </w:rPr>
              <w:fldChar w:fldCharType="end"/>
            </w:r>
          </w:hyperlink>
        </w:p>
        <w:p w14:paraId="3747A005" w14:textId="73E38496" w:rsidR="0018252D" w:rsidRDefault="00964CC9">
          <w:pPr>
            <w:pStyle w:val="TOC2"/>
            <w:tabs>
              <w:tab w:val="right" w:leader="dot" w:pos="9350"/>
            </w:tabs>
            <w:rPr>
              <w:noProof/>
              <w:kern w:val="2"/>
              <w:sz w:val="24"/>
              <w:szCs w:val="24"/>
              <w14:ligatures w14:val="standardContextual"/>
            </w:rPr>
          </w:pPr>
          <w:hyperlink w:anchor="_Toc203481789" w:history="1">
            <w:r w:rsidR="0018252D" w:rsidRPr="00211814">
              <w:rPr>
                <w:rStyle w:val="Hyperlink"/>
                <w:rFonts w:ascii="Calibri" w:eastAsia="Calibri" w:hAnsi="Calibri" w:cs="Calibri"/>
                <w:bCs/>
                <w:noProof/>
                <w:bdr w:val="nil"/>
                <w:lang w:val="es-ES_tradnl"/>
              </w:rPr>
              <w:t>Fondos no gastados</w:t>
            </w:r>
            <w:r w:rsidR="0018252D">
              <w:rPr>
                <w:noProof/>
                <w:webHidden/>
              </w:rPr>
              <w:tab/>
            </w:r>
            <w:r w:rsidR="0018252D">
              <w:rPr>
                <w:noProof/>
                <w:webHidden/>
              </w:rPr>
              <w:fldChar w:fldCharType="begin"/>
            </w:r>
            <w:r w:rsidR="0018252D">
              <w:rPr>
                <w:noProof/>
                <w:webHidden/>
              </w:rPr>
              <w:instrText xml:space="preserve"> PAGEREF _Toc203481789 \h </w:instrText>
            </w:r>
            <w:r w:rsidR="0018252D">
              <w:rPr>
                <w:noProof/>
                <w:webHidden/>
              </w:rPr>
            </w:r>
            <w:r w:rsidR="0018252D">
              <w:rPr>
                <w:noProof/>
                <w:webHidden/>
              </w:rPr>
              <w:fldChar w:fldCharType="separate"/>
            </w:r>
            <w:r w:rsidR="0018252D">
              <w:rPr>
                <w:noProof/>
                <w:webHidden/>
              </w:rPr>
              <w:t>20</w:t>
            </w:r>
            <w:r w:rsidR="0018252D">
              <w:rPr>
                <w:noProof/>
                <w:webHidden/>
              </w:rPr>
              <w:fldChar w:fldCharType="end"/>
            </w:r>
          </w:hyperlink>
        </w:p>
        <w:p w14:paraId="51D29E15" w14:textId="2B072DF7" w:rsidR="0018252D" w:rsidRDefault="00964CC9">
          <w:pPr>
            <w:pStyle w:val="TOC2"/>
            <w:tabs>
              <w:tab w:val="right" w:leader="dot" w:pos="9350"/>
            </w:tabs>
            <w:rPr>
              <w:noProof/>
              <w:kern w:val="2"/>
              <w:sz w:val="24"/>
              <w:szCs w:val="24"/>
              <w14:ligatures w14:val="standardContextual"/>
            </w:rPr>
          </w:pPr>
          <w:hyperlink w:anchor="_Toc203481790" w:history="1">
            <w:r w:rsidR="0018252D" w:rsidRPr="00211814">
              <w:rPr>
                <w:rStyle w:val="Hyperlink"/>
                <w:rFonts w:ascii="Calibri" w:eastAsia="Calibri" w:hAnsi="Calibri" w:cs="Calibri"/>
                <w:bCs/>
                <w:noProof/>
                <w:bdr w:val="nil"/>
                <w:lang w:val="es-ES_tradnl"/>
              </w:rPr>
              <w:t>Sustituir otros fondos</w:t>
            </w:r>
            <w:r w:rsidR="0018252D">
              <w:rPr>
                <w:noProof/>
                <w:webHidden/>
              </w:rPr>
              <w:tab/>
            </w:r>
            <w:r w:rsidR="0018252D">
              <w:rPr>
                <w:noProof/>
                <w:webHidden/>
              </w:rPr>
              <w:fldChar w:fldCharType="begin"/>
            </w:r>
            <w:r w:rsidR="0018252D">
              <w:rPr>
                <w:noProof/>
                <w:webHidden/>
              </w:rPr>
              <w:instrText xml:space="preserve"> PAGEREF _Toc203481790 \h </w:instrText>
            </w:r>
            <w:r w:rsidR="0018252D">
              <w:rPr>
                <w:noProof/>
                <w:webHidden/>
              </w:rPr>
            </w:r>
            <w:r w:rsidR="0018252D">
              <w:rPr>
                <w:noProof/>
                <w:webHidden/>
              </w:rPr>
              <w:fldChar w:fldCharType="separate"/>
            </w:r>
            <w:r w:rsidR="0018252D">
              <w:rPr>
                <w:noProof/>
                <w:webHidden/>
              </w:rPr>
              <w:t>20</w:t>
            </w:r>
            <w:r w:rsidR="0018252D">
              <w:rPr>
                <w:noProof/>
                <w:webHidden/>
              </w:rPr>
              <w:fldChar w:fldCharType="end"/>
            </w:r>
          </w:hyperlink>
        </w:p>
        <w:p w14:paraId="1807634C" w14:textId="082070CA" w:rsidR="0018252D" w:rsidRDefault="00964CC9">
          <w:pPr>
            <w:pStyle w:val="TOC2"/>
            <w:tabs>
              <w:tab w:val="right" w:leader="dot" w:pos="9350"/>
            </w:tabs>
            <w:rPr>
              <w:noProof/>
              <w:kern w:val="2"/>
              <w:sz w:val="24"/>
              <w:szCs w:val="24"/>
              <w14:ligatures w14:val="standardContextual"/>
            </w:rPr>
          </w:pPr>
          <w:hyperlink w:anchor="_Toc203481791" w:history="1">
            <w:r w:rsidR="0018252D" w:rsidRPr="00211814">
              <w:rPr>
                <w:rStyle w:val="Hyperlink"/>
                <w:rFonts w:ascii="Calibri" w:eastAsia="Calibri" w:hAnsi="Calibri" w:cs="Calibri"/>
                <w:bCs/>
                <w:noProof/>
                <w:bdr w:val="nil"/>
                <w:lang w:val="es-ES_tradnl"/>
              </w:rPr>
              <w:t>Informes trimestrales de gastos</w:t>
            </w:r>
            <w:r w:rsidR="0018252D">
              <w:rPr>
                <w:noProof/>
                <w:webHidden/>
              </w:rPr>
              <w:tab/>
            </w:r>
            <w:r w:rsidR="0018252D">
              <w:rPr>
                <w:noProof/>
                <w:webHidden/>
              </w:rPr>
              <w:fldChar w:fldCharType="begin"/>
            </w:r>
            <w:r w:rsidR="0018252D">
              <w:rPr>
                <w:noProof/>
                <w:webHidden/>
              </w:rPr>
              <w:instrText xml:space="preserve"> PAGEREF _Toc203481791 \h </w:instrText>
            </w:r>
            <w:r w:rsidR="0018252D">
              <w:rPr>
                <w:noProof/>
                <w:webHidden/>
              </w:rPr>
            </w:r>
            <w:r w:rsidR="0018252D">
              <w:rPr>
                <w:noProof/>
                <w:webHidden/>
              </w:rPr>
              <w:fldChar w:fldCharType="separate"/>
            </w:r>
            <w:r w:rsidR="0018252D">
              <w:rPr>
                <w:noProof/>
                <w:webHidden/>
              </w:rPr>
              <w:t>21</w:t>
            </w:r>
            <w:r w:rsidR="0018252D">
              <w:rPr>
                <w:noProof/>
                <w:webHidden/>
              </w:rPr>
              <w:fldChar w:fldCharType="end"/>
            </w:r>
          </w:hyperlink>
        </w:p>
        <w:p w14:paraId="6E792203" w14:textId="3C9FAA2B" w:rsidR="0018252D" w:rsidRDefault="00964CC9">
          <w:pPr>
            <w:pStyle w:val="TOC2"/>
            <w:tabs>
              <w:tab w:val="right" w:leader="dot" w:pos="9350"/>
            </w:tabs>
            <w:rPr>
              <w:noProof/>
              <w:kern w:val="2"/>
              <w:sz w:val="24"/>
              <w:szCs w:val="24"/>
              <w14:ligatures w14:val="standardContextual"/>
            </w:rPr>
          </w:pPr>
          <w:hyperlink w:anchor="_Toc203481792" w:history="1">
            <w:r w:rsidR="0018252D" w:rsidRPr="00211814">
              <w:rPr>
                <w:rStyle w:val="Hyperlink"/>
                <w:rFonts w:ascii="Calibri" w:eastAsia="Calibri" w:hAnsi="Calibri" w:cs="Calibri"/>
                <w:bCs/>
                <w:noProof/>
                <w:bdr w:val="nil"/>
                <w:lang w:val="es-ES_tradnl"/>
              </w:rPr>
              <w:t>Requisitos administrativos: seguros</w:t>
            </w:r>
            <w:r w:rsidR="0018252D">
              <w:rPr>
                <w:noProof/>
                <w:webHidden/>
              </w:rPr>
              <w:tab/>
            </w:r>
            <w:r w:rsidR="0018252D">
              <w:rPr>
                <w:noProof/>
                <w:webHidden/>
              </w:rPr>
              <w:fldChar w:fldCharType="begin"/>
            </w:r>
            <w:r w:rsidR="0018252D">
              <w:rPr>
                <w:noProof/>
                <w:webHidden/>
              </w:rPr>
              <w:instrText xml:space="preserve"> PAGEREF _Toc203481792 \h </w:instrText>
            </w:r>
            <w:r w:rsidR="0018252D">
              <w:rPr>
                <w:noProof/>
                <w:webHidden/>
              </w:rPr>
            </w:r>
            <w:r w:rsidR="0018252D">
              <w:rPr>
                <w:noProof/>
                <w:webHidden/>
              </w:rPr>
              <w:fldChar w:fldCharType="separate"/>
            </w:r>
            <w:r w:rsidR="0018252D">
              <w:rPr>
                <w:noProof/>
                <w:webHidden/>
              </w:rPr>
              <w:t>22</w:t>
            </w:r>
            <w:r w:rsidR="0018252D">
              <w:rPr>
                <w:noProof/>
                <w:webHidden/>
              </w:rPr>
              <w:fldChar w:fldCharType="end"/>
            </w:r>
          </w:hyperlink>
        </w:p>
        <w:p w14:paraId="381AD144" w14:textId="1AABE160" w:rsidR="0018252D" w:rsidRDefault="00964CC9">
          <w:pPr>
            <w:pStyle w:val="TOC1"/>
            <w:tabs>
              <w:tab w:val="right" w:leader="dot" w:pos="9350"/>
            </w:tabs>
            <w:rPr>
              <w:noProof/>
              <w:kern w:val="2"/>
              <w:sz w:val="24"/>
              <w:szCs w:val="24"/>
              <w14:ligatures w14:val="standardContextual"/>
            </w:rPr>
          </w:pPr>
          <w:hyperlink w:anchor="_Toc203481793" w:history="1">
            <w:r w:rsidR="0018252D" w:rsidRPr="00211814">
              <w:rPr>
                <w:rStyle w:val="Hyperlink"/>
                <w:rFonts w:eastAsia="Calibri"/>
                <w:bCs/>
                <w:noProof/>
                <w:bdr w:val="nil"/>
                <w:lang w:val="es-ES_tradnl"/>
              </w:rPr>
              <w:t>Asistencia técnica administrativa y apoyo del proyecto</w:t>
            </w:r>
            <w:r w:rsidR="0018252D">
              <w:rPr>
                <w:noProof/>
                <w:webHidden/>
              </w:rPr>
              <w:tab/>
            </w:r>
            <w:r w:rsidR="0018252D">
              <w:rPr>
                <w:noProof/>
                <w:webHidden/>
              </w:rPr>
              <w:fldChar w:fldCharType="begin"/>
            </w:r>
            <w:r w:rsidR="0018252D">
              <w:rPr>
                <w:noProof/>
                <w:webHidden/>
              </w:rPr>
              <w:instrText xml:space="preserve"> PAGEREF _Toc203481793 \h </w:instrText>
            </w:r>
            <w:r w:rsidR="0018252D">
              <w:rPr>
                <w:noProof/>
                <w:webHidden/>
              </w:rPr>
            </w:r>
            <w:r w:rsidR="0018252D">
              <w:rPr>
                <w:noProof/>
                <w:webHidden/>
              </w:rPr>
              <w:fldChar w:fldCharType="separate"/>
            </w:r>
            <w:r w:rsidR="0018252D">
              <w:rPr>
                <w:noProof/>
                <w:webHidden/>
              </w:rPr>
              <w:t>24</w:t>
            </w:r>
            <w:r w:rsidR="0018252D">
              <w:rPr>
                <w:noProof/>
                <w:webHidden/>
              </w:rPr>
              <w:fldChar w:fldCharType="end"/>
            </w:r>
          </w:hyperlink>
        </w:p>
        <w:p w14:paraId="77DAE110" w14:textId="2EB33074" w:rsidR="0018252D" w:rsidRDefault="00964CC9">
          <w:pPr>
            <w:pStyle w:val="TOC1"/>
            <w:tabs>
              <w:tab w:val="right" w:leader="dot" w:pos="9350"/>
            </w:tabs>
            <w:rPr>
              <w:noProof/>
              <w:kern w:val="2"/>
              <w:sz w:val="24"/>
              <w:szCs w:val="24"/>
              <w14:ligatures w14:val="standardContextual"/>
            </w:rPr>
          </w:pPr>
          <w:hyperlink w:anchor="_Toc203481794" w:history="1">
            <w:r w:rsidR="0018252D" w:rsidRPr="00211814">
              <w:rPr>
                <w:rStyle w:val="Hyperlink"/>
                <w:rFonts w:eastAsia="Calibri"/>
                <w:bCs/>
                <w:noProof/>
                <w:bdr w:val="nil"/>
                <w:lang w:val="es-ES_tradnl"/>
              </w:rPr>
              <w:t>Para mayor información</w:t>
            </w:r>
            <w:r w:rsidR="0018252D">
              <w:rPr>
                <w:noProof/>
                <w:webHidden/>
              </w:rPr>
              <w:tab/>
            </w:r>
            <w:r w:rsidR="0018252D">
              <w:rPr>
                <w:noProof/>
                <w:webHidden/>
              </w:rPr>
              <w:fldChar w:fldCharType="begin"/>
            </w:r>
            <w:r w:rsidR="0018252D">
              <w:rPr>
                <w:noProof/>
                <w:webHidden/>
              </w:rPr>
              <w:instrText xml:space="preserve"> PAGEREF _Toc203481794 \h </w:instrText>
            </w:r>
            <w:r w:rsidR="0018252D">
              <w:rPr>
                <w:noProof/>
                <w:webHidden/>
              </w:rPr>
            </w:r>
            <w:r w:rsidR="0018252D">
              <w:rPr>
                <w:noProof/>
                <w:webHidden/>
              </w:rPr>
              <w:fldChar w:fldCharType="separate"/>
            </w:r>
            <w:r w:rsidR="0018252D">
              <w:rPr>
                <w:noProof/>
                <w:webHidden/>
              </w:rPr>
              <w:t>25</w:t>
            </w:r>
            <w:r w:rsidR="0018252D">
              <w:rPr>
                <w:noProof/>
                <w:webHidden/>
              </w:rPr>
              <w:fldChar w:fldCharType="end"/>
            </w:r>
          </w:hyperlink>
        </w:p>
        <w:p w14:paraId="22F907F8" w14:textId="36869410" w:rsidR="0018252D" w:rsidRDefault="00964CC9">
          <w:pPr>
            <w:pStyle w:val="TOC2"/>
            <w:tabs>
              <w:tab w:val="right" w:leader="dot" w:pos="9350"/>
            </w:tabs>
            <w:rPr>
              <w:noProof/>
              <w:kern w:val="2"/>
              <w:sz w:val="24"/>
              <w:szCs w:val="24"/>
              <w14:ligatures w14:val="standardContextual"/>
            </w:rPr>
          </w:pPr>
          <w:hyperlink w:anchor="_Toc203481795" w:history="1">
            <w:r w:rsidR="0018252D" w:rsidRPr="00211814">
              <w:rPr>
                <w:rStyle w:val="Hyperlink"/>
                <w:rFonts w:ascii="Calibri" w:eastAsia="Calibri" w:hAnsi="Calibri" w:cs="Calibri"/>
                <w:bCs/>
                <w:noProof/>
                <w:bdr w:val="nil"/>
                <w:lang w:val="es-ES_tradnl"/>
              </w:rPr>
              <w:t>Accesibilidad del documento</w:t>
            </w:r>
            <w:r w:rsidR="0018252D">
              <w:rPr>
                <w:noProof/>
                <w:webHidden/>
              </w:rPr>
              <w:tab/>
            </w:r>
            <w:r w:rsidR="0018252D">
              <w:rPr>
                <w:noProof/>
                <w:webHidden/>
              </w:rPr>
              <w:fldChar w:fldCharType="begin"/>
            </w:r>
            <w:r w:rsidR="0018252D">
              <w:rPr>
                <w:noProof/>
                <w:webHidden/>
              </w:rPr>
              <w:instrText xml:space="preserve"> PAGEREF _Toc203481795 \h </w:instrText>
            </w:r>
            <w:r w:rsidR="0018252D">
              <w:rPr>
                <w:noProof/>
                <w:webHidden/>
              </w:rPr>
            </w:r>
            <w:r w:rsidR="0018252D">
              <w:rPr>
                <w:noProof/>
                <w:webHidden/>
              </w:rPr>
              <w:fldChar w:fldCharType="separate"/>
            </w:r>
            <w:r w:rsidR="0018252D">
              <w:rPr>
                <w:noProof/>
                <w:webHidden/>
              </w:rPr>
              <w:t>25</w:t>
            </w:r>
            <w:r w:rsidR="0018252D">
              <w:rPr>
                <w:noProof/>
                <w:webHidden/>
              </w:rPr>
              <w:fldChar w:fldCharType="end"/>
            </w:r>
          </w:hyperlink>
        </w:p>
        <w:p w14:paraId="46B370F6" w14:textId="4ACCA5C5" w:rsidR="0018252D" w:rsidRDefault="00964CC9">
          <w:pPr>
            <w:pStyle w:val="TOC1"/>
            <w:tabs>
              <w:tab w:val="right" w:leader="dot" w:pos="9350"/>
            </w:tabs>
            <w:rPr>
              <w:noProof/>
              <w:kern w:val="2"/>
              <w:sz w:val="24"/>
              <w:szCs w:val="24"/>
              <w14:ligatures w14:val="standardContextual"/>
            </w:rPr>
          </w:pPr>
          <w:hyperlink w:anchor="_Toc203481796" w:history="1">
            <w:r w:rsidR="0018252D" w:rsidRPr="00211814">
              <w:rPr>
                <w:rStyle w:val="Hyperlink"/>
                <w:rFonts w:eastAsia="Calibri"/>
                <w:bCs/>
                <w:noProof/>
                <w:bdr w:val="nil"/>
                <w:lang w:val="es-ES_tradnl"/>
              </w:rPr>
              <w:t>LISTA DE ANEXOS</w:t>
            </w:r>
            <w:r w:rsidR="0018252D">
              <w:rPr>
                <w:noProof/>
                <w:webHidden/>
              </w:rPr>
              <w:tab/>
            </w:r>
            <w:r w:rsidR="0018252D">
              <w:rPr>
                <w:noProof/>
                <w:webHidden/>
              </w:rPr>
              <w:fldChar w:fldCharType="begin"/>
            </w:r>
            <w:r w:rsidR="0018252D">
              <w:rPr>
                <w:noProof/>
                <w:webHidden/>
              </w:rPr>
              <w:instrText xml:space="preserve"> PAGEREF _Toc203481796 \h </w:instrText>
            </w:r>
            <w:r w:rsidR="0018252D">
              <w:rPr>
                <w:noProof/>
                <w:webHidden/>
              </w:rPr>
            </w:r>
            <w:r w:rsidR="0018252D">
              <w:rPr>
                <w:noProof/>
                <w:webHidden/>
              </w:rPr>
              <w:fldChar w:fldCharType="separate"/>
            </w:r>
            <w:r w:rsidR="0018252D">
              <w:rPr>
                <w:noProof/>
                <w:webHidden/>
              </w:rPr>
              <w:t>26</w:t>
            </w:r>
            <w:r w:rsidR="0018252D">
              <w:rPr>
                <w:noProof/>
                <w:webHidden/>
              </w:rPr>
              <w:fldChar w:fldCharType="end"/>
            </w:r>
          </w:hyperlink>
        </w:p>
        <w:p w14:paraId="6D016C39" w14:textId="2F52F4DE" w:rsidR="0018252D" w:rsidRDefault="00964CC9">
          <w:pPr>
            <w:pStyle w:val="TOC1"/>
            <w:tabs>
              <w:tab w:val="right" w:leader="dot" w:pos="9350"/>
            </w:tabs>
            <w:rPr>
              <w:noProof/>
              <w:kern w:val="2"/>
              <w:sz w:val="24"/>
              <w:szCs w:val="24"/>
              <w14:ligatures w14:val="standardContextual"/>
            </w:rPr>
          </w:pPr>
          <w:hyperlink w:anchor="_Toc203481797" w:history="1">
            <w:r w:rsidR="0018252D" w:rsidRPr="00211814">
              <w:rPr>
                <w:rStyle w:val="Hyperlink"/>
                <w:rFonts w:eastAsia="Calibri"/>
                <w:bCs/>
                <w:noProof/>
                <w:bdr w:val="nil"/>
                <w:lang w:val="es-ES_tradnl"/>
              </w:rPr>
              <w:t>Anexo A: Enlaces e información de interés</w:t>
            </w:r>
            <w:r w:rsidR="0018252D">
              <w:rPr>
                <w:noProof/>
                <w:webHidden/>
              </w:rPr>
              <w:tab/>
            </w:r>
            <w:r w:rsidR="0018252D">
              <w:rPr>
                <w:noProof/>
                <w:webHidden/>
              </w:rPr>
              <w:fldChar w:fldCharType="begin"/>
            </w:r>
            <w:r w:rsidR="0018252D">
              <w:rPr>
                <w:noProof/>
                <w:webHidden/>
              </w:rPr>
              <w:instrText xml:space="preserve"> PAGEREF _Toc203481797 \h </w:instrText>
            </w:r>
            <w:r w:rsidR="0018252D">
              <w:rPr>
                <w:noProof/>
                <w:webHidden/>
              </w:rPr>
            </w:r>
            <w:r w:rsidR="0018252D">
              <w:rPr>
                <w:noProof/>
                <w:webHidden/>
              </w:rPr>
              <w:fldChar w:fldCharType="separate"/>
            </w:r>
            <w:r w:rsidR="0018252D">
              <w:rPr>
                <w:noProof/>
                <w:webHidden/>
              </w:rPr>
              <w:t>27</w:t>
            </w:r>
            <w:r w:rsidR="0018252D">
              <w:rPr>
                <w:noProof/>
                <w:webHidden/>
              </w:rPr>
              <w:fldChar w:fldCharType="end"/>
            </w:r>
          </w:hyperlink>
        </w:p>
        <w:p w14:paraId="6AA1C542" w14:textId="44AE51B0" w:rsidR="0018252D" w:rsidRDefault="00964CC9">
          <w:pPr>
            <w:pStyle w:val="TOC1"/>
            <w:tabs>
              <w:tab w:val="right" w:leader="dot" w:pos="9350"/>
            </w:tabs>
            <w:rPr>
              <w:noProof/>
              <w:kern w:val="2"/>
              <w:sz w:val="24"/>
              <w:szCs w:val="24"/>
              <w14:ligatures w14:val="standardContextual"/>
            </w:rPr>
          </w:pPr>
          <w:hyperlink w:anchor="_Toc203481798" w:history="1">
            <w:r w:rsidR="0018252D" w:rsidRPr="00211814">
              <w:rPr>
                <w:rStyle w:val="Hyperlink"/>
                <w:rFonts w:eastAsia="Calibri"/>
                <w:bCs/>
                <w:noProof/>
                <w:bdr w:val="nil"/>
                <w:lang w:val="es-ES_tradnl"/>
              </w:rPr>
              <w:t>Anexo B: Términos y acrónimos de la organización comunitaria sobre equidad en salud pública</w:t>
            </w:r>
            <w:r w:rsidR="0018252D">
              <w:rPr>
                <w:noProof/>
                <w:webHidden/>
              </w:rPr>
              <w:tab/>
            </w:r>
            <w:r w:rsidR="0018252D">
              <w:rPr>
                <w:noProof/>
                <w:webHidden/>
              </w:rPr>
              <w:fldChar w:fldCharType="begin"/>
            </w:r>
            <w:r w:rsidR="0018252D">
              <w:rPr>
                <w:noProof/>
                <w:webHidden/>
              </w:rPr>
              <w:instrText xml:space="preserve"> PAGEREF _Toc203481798 \h </w:instrText>
            </w:r>
            <w:r w:rsidR="0018252D">
              <w:rPr>
                <w:noProof/>
                <w:webHidden/>
              </w:rPr>
            </w:r>
            <w:r w:rsidR="0018252D">
              <w:rPr>
                <w:noProof/>
                <w:webHidden/>
              </w:rPr>
              <w:fldChar w:fldCharType="separate"/>
            </w:r>
            <w:r w:rsidR="0018252D">
              <w:rPr>
                <w:noProof/>
                <w:webHidden/>
              </w:rPr>
              <w:t>28</w:t>
            </w:r>
            <w:r w:rsidR="0018252D">
              <w:rPr>
                <w:noProof/>
                <w:webHidden/>
              </w:rPr>
              <w:fldChar w:fldCharType="end"/>
            </w:r>
          </w:hyperlink>
        </w:p>
        <w:p w14:paraId="5B196D3C" w14:textId="575FFF6A" w:rsidR="0018252D" w:rsidRDefault="00964CC9">
          <w:pPr>
            <w:pStyle w:val="TOC1"/>
            <w:tabs>
              <w:tab w:val="right" w:leader="dot" w:pos="9350"/>
            </w:tabs>
            <w:rPr>
              <w:noProof/>
              <w:kern w:val="2"/>
              <w:sz w:val="24"/>
              <w:szCs w:val="24"/>
              <w14:ligatures w14:val="standardContextual"/>
            </w:rPr>
          </w:pPr>
          <w:hyperlink w:anchor="_Toc203481799" w:history="1">
            <w:r w:rsidR="0018252D" w:rsidRPr="00211814">
              <w:rPr>
                <w:rStyle w:val="Hyperlink"/>
                <w:rFonts w:eastAsia="Calibri"/>
                <w:bCs/>
                <w:noProof/>
                <w:bdr w:val="nil"/>
                <w:lang w:val="es-ES_tradnl"/>
              </w:rPr>
              <w:t>Anexo C: Tabla de requisitos de informes</w:t>
            </w:r>
            <w:r w:rsidR="0018252D">
              <w:rPr>
                <w:noProof/>
                <w:webHidden/>
              </w:rPr>
              <w:tab/>
            </w:r>
            <w:r w:rsidR="0018252D">
              <w:rPr>
                <w:noProof/>
                <w:webHidden/>
              </w:rPr>
              <w:fldChar w:fldCharType="begin"/>
            </w:r>
            <w:r w:rsidR="0018252D">
              <w:rPr>
                <w:noProof/>
                <w:webHidden/>
              </w:rPr>
              <w:instrText xml:space="preserve"> PAGEREF _Toc203481799 \h </w:instrText>
            </w:r>
            <w:r w:rsidR="0018252D">
              <w:rPr>
                <w:noProof/>
                <w:webHidden/>
              </w:rPr>
            </w:r>
            <w:r w:rsidR="0018252D">
              <w:rPr>
                <w:noProof/>
                <w:webHidden/>
              </w:rPr>
              <w:fldChar w:fldCharType="separate"/>
            </w:r>
            <w:r w:rsidR="0018252D">
              <w:rPr>
                <w:noProof/>
                <w:webHidden/>
              </w:rPr>
              <w:t>30</w:t>
            </w:r>
            <w:r w:rsidR="0018252D">
              <w:rPr>
                <w:noProof/>
                <w:webHidden/>
              </w:rPr>
              <w:fldChar w:fldCharType="end"/>
            </w:r>
          </w:hyperlink>
        </w:p>
        <w:p w14:paraId="6D3CBFFE" w14:textId="79808517" w:rsidR="0056186D" w:rsidRPr="00575765" w:rsidRDefault="00964CC9">
          <w:pPr>
            <w:rPr>
              <w:rFonts w:ascii="Calibri" w:hAnsi="Calibri" w:cs="Calibri"/>
              <w:sz w:val="24"/>
              <w:szCs w:val="24"/>
            </w:rPr>
          </w:pPr>
          <w:r w:rsidRPr="00575765">
            <w:rPr>
              <w:rFonts w:ascii="Calibri" w:hAnsi="Calibri" w:cs="Calibri"/>
              <w:b/>
              <w:bCs/>
              <w:noProof/>
              <w:sz w:val="24"/>
              <w:szCs w:val="24"/>
            </w:rPr>
            <w:fldChar w:fldCharType="end"/>
          </w:r>
        </w:p>
      </w:sdtContent>
    </w:sdt>
    <w:p w14:paraId="129EE1F1" w14:textId="77777777" w:rsidR="00777343" w:rsidRDefault="00777343" w:rsidP="00086E10">
      <w:pPr>
        <w:spacing w:after="0" w:line="240" w:lineRule="auto"/>
        <w:rPr>
          <w:rFonts w:ascii="Calibri" w:hAnsi="Calibri" w:cs="Calibri"/>
          <w:sz w:val="24"/>
          <w:szCs w:val="24"/>
        </w:rPr>
      </w:pPr>
    </w:p>
    <w:p w14:paraId="6362AE31" w14:textId="77777777" w:rsidR="00291A72" w:rsidRDefault="00291A72" w:rsidP="00086E10">
      <w:pPr>
        <w:spacing w:after="0" w:line="240" w:lineRule="auto"/>
        <w:rPr>
          <w:rFonts w:ascii="Calibri" w:hAnsi="Calibri" w:cs="Calibri"/>
          <w:sz w:val="24"/>
          <w:szCs w:val="24"/>
        </w:rPr>
      </w:pPr>
    </w:p>
    <w:p w14:paraId="28721091" w14:textId="77777777" w:rsidR="00291A72" w:rsidRDefault="00291A72" w:rsidP="00086E10">
      <w:pPr>
        <w:spacing w:after="0" w:line="240" w:lineRule="auto"/>
        <w:rPr>
          <w:rFonts w:ascii="Calibri" w:hAnsi="Calibri" w:cs="Calibri"/>
          <w:sz w:val="24"/>
          <w:szCs w:val="24"/>
        </w:rPr>
      </w:pPr>
    </w:p>
    <w:p w14:paraId="7E21237A" w14:textId="77777777" w:rsidR="00291A72" w:rsidRDefault="00291A72" w:rsidP="00086E10">
      <w:pPr>
        <w:spacing w:after="0" w:line="240" w:lineRule="auto"/>
        <w:rPr>
          <w:rFonts w:ascii="Calibri" w:hAnsi="Calibri" w:cs="Calibri"/>
          <w:sz w:val="24"/>
          <w:szCs w:val="24"/>
        </w:rPr>
      </w:pPr>
    </w:p>
    <w:p w14:paraId="36DB5FE9" w14:textId="77777777" w:rsidR="00291A72" w:rsidRPr="00575765" w:rsidRDefault="00291A72" w:rsidP="00086E10">
      <w:pPr>
        <w:spacing w:after="0" w:line="240" w:lineRule="auto"/>
        <w:rPr>
          <w:rFonts w:ascii="Calibri" w:hAnsi="Calibri" w:cs="Calibri"/>
          <w:sz w:val="24"/>
          <w:szCs w:val="24"/>
        </w:rPr>
      </w:pPr>
    </w:p>
    <w:p w14:paraId="22AB8307" w14:textId="77777777" w:rsidR="00777343" w:rsidRPr="00575765" w:rsidRDefault="00777343" w:rsidP="00086E10">
      <w:pPr>
        <w:spacing w:after="0" w:line="240" w:lineRule="auto"/>
        <w:rPr>
          <w:rFonts w:ascii="Calibri" w:hAnsi="Calibri" w:cs="Calibri"/>
          <w:sz w:val="24"/>
          <w:szCs w:val="24"/>
        </w:rPr>
      </w:pPr>
    </w:p>
    <w:p w14:paraId="0450BBD0" w14:textId="47551545" w:rsidR="00777343" w:rsidRPr="00964CC9" w:rsidRDefault="00964CC9" w:rsidP="00575765">
      <w:pPr>
        <w:pStyle w:val="Heading1"/>
        <w:rPr>
          <w:lang w:val="es-MX"/>
        </w:rPr>
      </w:pPr>
      <w:bookmarkStart w:id="0" w:name="_Toc203481761"/>
      <w:r>
        <w:rPr>
          <w:rFonts w:eastAsia="Calibri"/>
          <w:bCs/>
          <w:color w:val="0F4761"/>
          <w:bdr w:val="nil"/>
          <w:lang w:val="es-ES_tradnl"/>
        </w:rPr>
        <w:t>DESCRIPCIÓN GENERAL</w:t>
      </w:r>
      <w:bookmarkEnd w:id="0"/>
    </w:p>
    <w:p w14:paraId="0CB8DCC1" w14:textId="77777777" w:rsidR="00086E10" w:rsidRPr="00964CC9" w:rsidRDefault="00086E10" w:rsidP="00086E10">
      <w:pPr>
        <w:spacing w:after="0" w:line="240" w:lineRule="auto"/>
        <w:rPr>
          <w:rFonts w:ascii="Calibri" w:hAnsi="Calibri" w:cs="Calibri"/>
          <w:b/>
          <w:bCs/>
          <w:sz w:val="24"/>
          <w:szCs w:val="24"/>
          <w:lang w:val="es-MX"/>
        </w:rPr>
      </w:pPr>
    </w:p>
    <w:p w14:paraId="2841C92B" w14:textId="77777777" w:rsidR="00777343" w:rsidRPr="00964CC9" w:rsidRDefault="00964CC9" w:rsidP="00086E10">
      <w:pPr>
        <w:spacing w:after="0" w:line="240" w:lineRule="auto"/>
        <w:rPr>
          <w:rFonts w:ascii="Calibri" w:hAnsi="Calibri" w:cs="Calibri"/>
          <w:sz w:val="24"/>
          <w:szCs w:val="24"/>
          <w:lang w:val="es-MX"/>
        </w:rPr>
      </w:pPr>
      <w:r>
        <w:rPr>
          <w:rFonts w:ascii="Calibri" w:eastAsia="Calibri" w:hAnsi="Calibri" w:cs="Calibri"/>
          <w:b/>
          <w:bCs/>
          <w:sz w:val="24"/>
          <w:szCs w:val="24"/>
          <w:bdr w:val="nil"/>
          <w:lang w:val="es-ES_tradnl"/>
        </w:rPr>
        <w:t>El propósito</w:t>
      </w:r>
      <w:r>
        <w:rPr>
          <w:rFonts w:ascii="Calibri" w:eastAsia="Calibri" w:hAnsi="Calibri" w:cs="Calibri"/>
          <w:sz w:val="24"/>
          <w:szCs w:val="24"/>
          <w:bdr w:val="nil"/>
          <w:lang w:val="es-ES_tradnl"/>
        </w:rPr>
        <w:t xml:space="preserve"> de este documento guía es proporcionar información fiscal y de gastos completa a las organizaciones comunitarias que reciben fondos a través de la </w:t>
      </w:r>
      <w:r>
        <w:rPr>
          <w:rFonts w:ascii="Calibri" w:eastAsia="Calibri" w:hAnsi="Calibri" w:cs="Calibri"/>
          <w:b/>
          <w:bCs/>
          <w:sz w:val="24"/>
          <w:szCs w:val="24"/>
          <w:bdr w:val="nil"/>
          <w:lang w:val="es-ES_tradnl"/>
        </w:rPr>
        <w:t>subvención para la equidad en salud pública</w:t>
      </w:r>
      <w:r>
        <w:rPr>
          <w:rFonts w:ascii="Calibri" w:eastAsia="Calibri" w:hAnsi="Calibri" w:cs="Calibri"/>
          <w:sz w:val="24"/>
          <w:szCs w:val="24"/>
          <w:bdr w:val="nil"/>
          <w:lang w:val="es-ES_tradnl"/>
        </w:rPr>
        <w:t>.</w:t>
      </w:r>
    </w:p>
    <w:p w14:paraId="45584FE7" w14:textId="77777777" w:rsidR="00086E10" w:rsidRPr="00964CC9" w:rsidRDefault="00086E10" w:rsidP="00086E10">
      <w:pPr>
        <w:spacing w:after="0" w:line="240" w:lineRule="auto"/>
        <w:rPr>
          <w:rFonts w:ascii="Calibri" w:hAnsi="Calibri" w:cs="Calibri"/>
          <w:sz w:val="24"/>
          <w:szCs w:val="24"/>
          <w:highlight w:val="yellow"/>
          <w:lang w:val="es-MX"/>
        </w:rPr>
      </w:pPr>
    </w:p>
    <w:p w14:paraId="7ECF4FB5" w14:textId="6453353B" w:rsidR="00777343" w:rsidRPr="00964CC9" w:rsidRDefault="00964CC9" w:rsidP="00086E10">
      <w:pPr>
        <w:spacing w:after="0" w:line="240" w:lineRule="auto"/>
        <w:rPr>
          <w:rFonts w:ascii="Calibri" w:hAnsi="Calibri" w:cs="Calibri"/>
          <w:sz w:val="24"/>
          <w:szCs w:val="24"/>
          <w:lang w:val="es-MX"/>
        </w:rPr>
      </w:pPr>
      <w:r>
        <w:rPr>
          <w:rFonts w:ascii="Calibri" w:eastAsia="Calibri" w:hAnsi="Calibri" w:cs="Calibri"/>
          <w:sz w:val="24"/>
          <w:szCs w:val="24"/>
          <w:bdr w:val="nil"/>
          <w:lang w:val="es-ES_tradnl"/>
        </w:rPr>
        <w:t>Esta orientación aplica para el período de financiación de subvenciones que abarca del 1 de enero de 2026 al 30 de junio de 2027.</w:t>
      </w:r>
    </w:p>
    <w:p w14:paraId="3EF3C1EA" w14:textId="77777777" w:rsidR="00086E10" w:rsidRPr="00964CC9" w:rsidRDefault="00086E10" w:rsidP="00086E10">
      <w:pPr>
        <w:spacing w:after="0" w:line="240" w:lineRule="auto"/>
        <w:rPr>
          <w:rFonts w:ascii="Calibri" w:hAnsi="Calibri" w:cs="Calibri"/>
          <w:b/>
          <w:bCs/>
          <w:sz w:val="24"/>
          <w:szCs w:val="24"/>
          <w:lang w:val="es-MX"/>
        </w:rPr>
      </w:pPr>
    </w:p>
    <w:p w14:paraId="7231D1D4" w14:textId="4F140BCB" w:rsidR="00777343" w:rsidRPr="00964CC9" w:rsidRDefault="00964CC9" w:rsidP="00086E10">
      <w:pPr>
        <w:spacing w:after="0" w:line="240" w:lineRule="auto"/>
        <w:rPr>
          <w:rFonts w:ascii="Calibri" w:hAnsi="Calibri" w:cs="Calibri"/>
          <w:sz w:val="24"/>
          <w:szCs w:val="24"/>
          <w:lang w:val="es-MX"/>
        </w:rPr>
      </w:pPr>
      <w:r>
        <w:rPr>
          <w:rFonts w:ascii="Calibri" w:eastAsia="Calibri" w:hAnsi="Calibri" w:cs="Calibri"/>
          <w:b/>
          <w:bCs/>
          <w:i/>
          <w:iCs/>
          <w:sz w:val="24"/>
          <w:szCs w:val="24"/>
          <w:bdr w:val="nil"/>
          <w:lang w:val="es-ES_tradnl"/>
        </w:rPr>
        <w:t>*Nota*</w:t>
      </w:r>
      <w:r>
        <w:rPr>
          <w:rFonts w:ascii="Calibri" w:eastAsia="Calibri" w:hAnsi="Calibri" w:cs="Calibri"/>
          <w:b/>
          <w:bCs/>
          <w:sz w:val="24"/>
          <w:szCs w:val="24"/>
          <w:bdr w:val="nil"/>
          <w:lang w:val="es-ES_tradnl"/>
        </w:rPr>
        <w:t xml:space="preserve"> Excepto cuando se especifique para un área de programa, todos los fondos de las organizaciones comunitarias abarcan el período de financiación de subvenciones completo, como se indicó anteriormente.</w:t>
      </w:r>
    </w:p>
    <w:p w14:paraId="7A228226" w14:textId="77777777" w:rsidR="00086E10" w:rsidRPr="00964CC9" w:rsidRDefault="00086E10" w:rsidP="00086E10">
      <w:pPr>
        <w:spacing w:after="0" w:line="240" w:lineRule="auto"/>
        <w:rPr>
          <w:rFonts w:ascii="Calibri" w:hAnsi="Calibri" w:cs="Calibri"/>
          <w:b/>
          <w:bCs/>
          <w:sz w:val="24"/>
          <w:szCs w:val="24"/>
          <w:lang w:val="es-MX"/>
        </w:rPr>
      </w:pPr>
    </w:p>
    <w:p w14:paraId="420A0828" w14:textId="6FAD6897" w:rsidR="00777343" w:rsidRPr="00964CC9" w:rsidRDefault="00964CC9" w:rsidP="00086E10">
      <w:pPr>
        <w:spacing w:after="0" w:line="240" w:lineRule="auto"/>
        <w:rPr>
          <w:rFonts w:ascii="Calibri" w:hAnsi="Calibri" w:cs="Calibri"/>
          <w:sz w:val="24"/>
          <w:szCs w:val="24"/>
          <w:lang w:val="es-MX"/>
        </w:rPr>
      </w:pPr>
      <w:r>
        <w:rPr>
          <w:rFonts w:ascii="Calibri" w:eastAsia="Calibri" w:hAnsi="Calibri" w:cs="Calibri"/>
          <w:b/>
          <w:bCs/>
          <w:sz w:val="24"/>
          <w:szCs w:val="24"/>
          <w:bdr w:val="nil"/>
          <w:lang w:val="es-ES_tradnl"/>
        </w:rPr>
        <w:t>En este documento,</w:t>
      </w:r>
      <w:r>
        <w:rPr>
          <w:rFonts w:ascii="Calibri" w:eastAsia="Calibri" w:hAnsi="Calibri" w:cs="Calibri"/>
          <w:sz w:val="24"/>
          <w:szCs w:val="24"/>
          <w:bdr w:val="nil"/>
          <w:lang w:val="es-ES_tradnl"/>
        </w:rPr>
        <w:t xml:space="preserve"> encontrará información sobre los gastos permitidos y no permitidos, los plazos de presentación de informes y los requisitos de cumplimiento; algunos de los cuales, o todos, se pueden aplicar específicamente al alcance del trabajo designado de su organización para esta oportunidad de financiación de subvenciones.</w:t>
      </w:r>
    </w:p>
    <w:p w14:paraId="09EA0369" w14:textId="77777777" w:rsidR="00086E10" w:rsidRPr="00964CC9" w:rsidRDefault="00086E10" w:rsidP="00086E10">
      <w:pPr>
        <w:spacing w:after="0" w:line="240" w:lineRule="auto"/>
        <w:rPr>
          <w:rFonts w:ascii="Calibri" w:hAnsi="Calibri" w:cs="Calibri"/>
          <w:sz w:val="24"/>
          <w:szCs w:val="24"/>
          <w:lang w:val="es-MX"/>
        </w:rPr>
      </w:pPr>
    </w:p>
    <w:p w14:paraId="291D4A29" w14:textId="77777777" w:rsidR="00A407CB" w:rsidRPr="00964CC9" w:rsidRDefault="00A407CB" w:rsidP="00086E10">
      <w:pPr>
        <w:spacing w:after="0" w:line="240" w:lineRule="auto"/>
        <w:rPr>
          <w:rFonts w:ascii="Calibri" w:hAnsi="Calibri" w:cs="Calibri"/>
          <w:b/>
          <w:bCs/>
          <w:sz w:val="24"/>
          <w:szCs w:val="24"/>
          <w:lang w:val="es-MX"/>
        </w:rPr>
      </w:pPr>
    </w:p>
    <w:p w14:paraId="1EC932E2" w14:textId="73233212" w:rsidR="00086E10" w:rsidRPr="00964CC9" w:rsidRDefault="00964CC9" w:rsidP="00575765">
      <w:pPr>
        <w:pStyle w:val="Heading1"/>
        <w:rPr>
          <w:lang w:val="es-MX"/>
        </w:rPr>
      </w:pPr>
      <w:bookmarkStart w:id="1" w:name="_Toc203481762"/>
      <w:r>
        <w:rPr>
          <w:rFonts w:eastAsia="Calibri"/>
          <w:bCs/>
          <w:color w:val="0F4761"/>
          <w:bdr w:val="nil"/>
          <w:lang w:val="es-ES_tradnl"/>
        </w:rPr>
        <w:lastRenderedPageBreak/>
        <w:t>SUBVENCIÓN PARA LA EQUIDAD EN SALUD PÚBLICA</w:t>
      </w:r>
      <w:bookmarkEnd w:id="1"/>
    </w:p>
    <w:p w14:paraId="6F13454F" w14:textId="77777777" w:rsidR="00086E10" w:rsidRPr="00964CC9" w:rsidRDefault="00086E10" w:rsidP="00086E10">
      <w:pPr>
        <w:spacing w:after="0" w:line="240" w:lineRule="auto"/>
        <w:rPr>
          <w:rFonts w:ascii="Calibri" w:hAnsi="Calibri" w:cs="Calibri"/>
          <w:b/>
          <w:bCs/>
          <w:sz w:val="24"/>
          <w:szCs w:val="24"/>
          <w:lang w:val="es-MX"/>
        </w:rPr>
      </w:pPr>
    </w:p>
    <w:p w14:paraId="27B1D847" w14:textId="77777777" w:rsidR="00086E10" w:rsidRPr="00964CC9" w:rsidRDefault="00964CC9" w:rsidP="00086E10">
      <w:pPr>
        <w:spacing w:after="0" w:line="240" w:lineRule="auto"/>
        <w:rPr>
          <w:rFonts w:ascii="Calibri" w:hAnsi="Calibri" w:cs="Calibri"/>
          <w:sz w:val="24"/>
          <w:szCs w:val="24"/>
          <w:lang w:val="es-MX"/>
        </w:rPr>
      </w:pPr>
      <w:r>
        <w:rPr>
          <w:rFonts w:ascii="Calibri" w:eastAsia="Calibri" w:hAnsi="Calibri" w:cs="Calibri"/>
          <w:sz w:val="24"/>
          <w:szCs w:val="24"/>
          <w:bdr w:val="nil"/>
          <w:lang w:val="es-ES_tradnl"/>
        </w:rPr>
        <w:t xml:space="preserve">La Public Health Division (PHD, División de Salud Pública) de la Oregon Health Authority (OHA, Autoridad de Salud de Oregón) reconoce el papel fundamental de las organizaciones comunitarias en la prestación de servicios de salud pública liderados e impulsados por la comunidad, con un enfoque cultural y lingüístico. La </w:t>
      </w:r>
      <w:r>
        <w:rPr>
          <w:rFonts w:ascii="Calibri" w:eastAsia="Calibri" w:hAnsi="Calibri" w:cs="Calibri"/>
          <w:b/>
          <w:bCs/>
          <w:sz w:val="24"/>
          <w:szCs w:val="24"/>
          <w:bdr w:val="nil"/>
          <w:lang w:val="es-ES_tradnl"/>
        </w:rPr>
        <w:t>subvención para la equidad en salud pública</w:t>
      </w:r>
      <w:r>
        <w:rPr>
          <w:rFonts w:ascii="Calibri" w:eastAsia="Calibri" w:hAnsi="Calibri" w:cs="Calibri"/>
          <w:sz w:val="24"/>
          <w:szCs w:val="24"/>
          <w:bdr w:val="nil"/>
          <w:lang w:val="es-ES_tradnl"/>
        </w:rPr>
        <w:t xml:space="preserve"> ofrece varias oportunidades de financiación en una sola solicitud, lo que demuestra la coordinación que existe entre los diversos programas de la OHA.</w:t>
      </w:r>
    </w:p>
    <w:p w14:paraId="0E72D603" w14:textId="77777777" w:rsidR="00086E10" w:rsidRPr="00964CC9" w:rsidRDefault="00086E10" w:rsidP="00086E10">
      <w:pPr>
        <w:spacing w:after="0" w:line="240" w:lineRule="auto"/>
        <w:rPr>
          <w:rFonts w:ascii="Calibri" w:hAnsi="Calibri" w:cs="Calibri"/>
          <w:sz w:val="24"/>
          <w:szCs w:val="24"/>
          <w:lang w:val="es-MX"/>
        </w:rPr>
      </w:pPr>
    </w:p>
    <w:p w14:paraId="6CC2DCE7" w14:textId="77777777" w:rsidR="00086E10" w:rsidRPr="00964CC9" w:rsidRDefault="00964CC9" w:rsidP="00086E10">
      <w:pPr>
        <w:spacing w:after="0" w:line="240" w:lineRule="auto"/>
        <w:rPr>
          <w:rFonts w:ascii="Calibri" w:hAnsi="Calibri" w:cs="Calibri"/>
          <w:sz w:val="24"/>
          <w:szCs w:val="24"/>
          <w:lang w:val="es-MX"/>
        </w:rPr>
      </w:pPr>
      <w:r>
        <w:rPr>
          <w:rFonts w:ascii="Calibri" w:eastAsia="Calibri" w:hAnsi="Calibri" w:cs="Calibri"/>
          <w:sz w:val="24"/>
          <w:szCs w:val="24"/>
          <w:bdr w:val="nil"/>
          <w:lang w:val="es-ES_tradnl"/>
        </w:rPr>
        <w:t>Esta oportunidad de financiación busca mantener la equidad racial como eje central del trabajo de salud pública y destacar las fortalezas y el conocimiento de las comunidades. Las organizaciones comunitarias poseen un profundo conocimiento de las comunidades a las que prestan servicios y pueden desarrollar proyectos que aborden directamente las opiniones y preocupaciones de sus miembros. Colaborar con las organizaciones comunitarias es esencial para que la OHA logre su objetivo estratégico de eliminar las d</w:t>
      </w:r>
      <w:r>
        <w:rPr>
          <w:rFonts w:ascii="Calibri" w:eastAsia="Calibri" w:hAnsi="Calibri" w:cs="Calibri"/>
          <w:sz w:val="24"/>
          <w:szCs w:val="24"/>
          <w:bdr w:val="nil"/>
          <w:lang w:val="es-ES_tradnl"/>
        </w:rPr>
        <w:t>esigualdades en materia de salud para 2030.</w:t>
      </w:r>
    </w:p>
    <w:p w14:paraId="2E72EC4E" w14:textId="77777777" w:rsidR="00086E10" w:rsidRPr="00964CC9" w:rsidRDefault="00086E10" w:rsidP="00086E10">
      <w:pPr>
        <w:spacing w:after="0" w:line="240" w:lineRule="auto"/>
        <w:rPr>
          <w:rFonts w:ascii="Calibri" w:hAnsi="Calibri" w:cs="Calibri"/>
          <w:sz w:val="24"/>
          <w:szCs w:val="24"/>
          <w:lang w:val="es-MX"/>
        </w:rPr>
      </w:pPr>
    </w:p>
    <w:p w14:paraId="0AA18434" w14:textId="77777777" w:rsidR="00086E10" w:rsidRPr="00964CC9" w:rsidRDefault="00964CC9" w:rsidP="00086E10">
      <w:pPr>
        <w:spacing w:after="0" w:line="240" w:lineRule="auto"/>
        <w:rPr>
          <w:rFonts w:ascii="Calibri" w:hAnsi="Calibri" w:cs="Calibri"/>
          <w:sz w:val="24"/>
          <w:szCs w:val="24"/>
          <w:lang w:val="es-MX"/>
        </w:rPr>
      </w:pPr>
      <w:r>
        <w:rPr>
          <w:rFonts w:ascii="Calibri" w:eastAsia="Calibri" w:hAnsi="Calibri" w:cs="Calibri"/>
          <w:sz w:val="24"/>
          <w:szCs w:val="24"/>
          <w:bdr w:val="nil"/>
          <w:lang w:val="es-ES_tradnl"/>
        </w:rPr>
        <w:t>La OHA reconoce que las organizaciones comunitarias, incluidas las defensoras y religiosas, son fundamentales para desarrollar estrategias de salud y difusión que sean receptivas y se adapten a las necesidades de la comunidad.</w:t>
      </w:r>
    </w:p>
    <w:p w14:paraId="782289DC" w14:textId="77777777" w:rsidR="00086E10" w:rsidRPr="00964CC9" w:rsidRDefault="00086E10" w:rsidP="00086E10">
      <w:pPr>
        <w:spacing w:after="0" w:line="240" w:lineRule="auto"/>
        <w:rPr>
          <w:rFonts w:ascii="Calibri" w:hAnsi="Calibri" w:cs="Calibri"/>
          <w:sz w:val="24"/>
          <w:szCs w:val="24"/>
          <w:lang w:val="es-MX"/>
        </w:rPr>
      </w:pPr>
    </w:p>
    <w:p w14:paraId="75FD7DE8" w14:textId="71598326" w:rsidR="00086E10" w:rsidRPr="00964CC9" w:rsidRDefault="00964CC9" w:rsidP="00086E10">
      <w:pPr>
        <w:spacing w:after="0" w:line="240" w:lineRule="auto"/>
        <w:rPr>
          <w:rFonts w:ascii="Calibri" w:hAnsi="Calibri" w:cs="Calibri"/>
          <w:sz w:val="24"/>
          <w:szCs w:val="24"/>
          <w:lang w:val="es-MX"/>
        </w:rPr>
      </w:pPr>
      <w:r>
        <w:rPr>
          <w:rFonts w:ascii="Calibri" w:eastAsia="Calibri" w:hAnsi="Calibri" w:cs="Calibri"/>
          <w:b/>
          <w:bCs/>
          <w:i/>
          <w:iCs/>
          <w:sz w:val="24"/>
          <w:szCs w:val="24"/>
          <w:bdr w:val="nil"/>
          <w:lang w:val="es-ES_tradnl"/>
        </w:rPr>
        <w:t>*Nota*:</w:t>
      </w:r>
      <w:r>
        <w:rPr>
          <w:rFonts w:ascii="Calibri" w:eastAsia="Calibri" w:hAnsi="Calibri" w:cs="Calibri"/>
          <w:sz w:val="24"/>
          <w:szCs w:val="24"/>
          <w:bdr w:val="nil"/>
          <w:lang w:val="es-ES_tradnl"/>
        </w:rPr>
        <w:t xml:space="preserve"> La </w:t>
      </w:r>
      <w:r>
        <w:rPr>
          <w:rFonts w:ascii="Calibri" w:eastAsia="Calibri" w:hAnsi="Calibri" w:cs="Calibri"/>
          <w:b/>
          <w:bCs/>
          <w:sz w:val="24"/>
          <w:szCs w:val="24"/>
          <w:bdr w:val="nil"/>
          <w:lang w:val="es-ES_tradnl"/>
        </w:rPr>
        <w:t>subvención para la equidad en salud pública</w:t>
      </w:r>
      <w:r>
        <w:rPr>
          <w:rFonts w:ascii="Calibri" w:eastAsia="Calibri" w:hAnsi="Calibri" w:cs="Calibri"/>
          <w:sz w:val="24"/>
          <w:szCs w:val="24"/>
          <w:bdr w:val="nil"/>
          <w:lang w:val="es-ES_tradnl"/>
        </w:rPr>
        <w:t xml:space="preserve"> es una oportunidad de financiación independiente que tiene sus propias normas y requisitos. Si su organización comunitaria recibe actualmente fondos de la Oregon Health Authority a través de otra oportunidad de financiación, es fundamental garantizar que las fuentes de financiamiento se gestionen por separado y que se adhieran a la orientación fiscal pertinente.</w:t>
      </w:r>
    </w:p>
    <w:p w14:paraId="5D22C379" w14:textId="77777777" w:rsidR="00A407CB" w:rsidRPr="00964CC9" w:rsidRDefault="00A407CB" w:rsidP="00086E10">
      <w:pPr>
        <w:spacing w:after="0" w:line="240" w:lineRule="auto"/>
        <w:rPr>
          <w:rFonts w:ascii="Calibri" w:hAnsi="Calibri" w:cs="Calibri"/>
          <w:sz w:val="24"/>
          <w:szCs w:val="24"/>
          <w:lang w:val="es-MX"/>
        </w:rPr>
      </w:pPr>
    </w:p>
    <w:p w14:paraId="1B7F2B6B" w14:textId="77777777" w:rsidR="00A407CB" w:rsidRPr="00964CC9" w:rsidRDefault="00A407CB" w:rsidP="00086E10">
      <w:pPr>
        <w:spacing w:after="0" w:line="240" w:lineRule="auto"/>
        <w:rPr>
          <w:rFonts w:ascii="Calibri" w:hAnsi="Calibri" w:cs="Calibri"/>
          <w:sz w:val="24"/>
          <w:szCs w:val="24"/>
          <w:lang w:val="es-MX"/>
        </w:rPr>
      </w:pPr>
    </w:p>
    <w:p w14:paraId="56BFA478" w14:textId="7A694A72" w:rsidR="00A407CB" w:rsidRPr="00575765" w:rsidRDefault="00964CC9" w:rsidP="00575765">
      <w:pPr>
        <w:pStyle w:val="Heading1"/>
      </w:pPr>
      <w:bookmarkStart w:id="2" w:name="_Toc203481763"/>
      <w:r>
        <w:rPr>
          <w:rFonts w:eastAsia="Calibri"/>
          <w:bCs/>
          <w:color w:val="0F4761"/>
          <w:bdr w:val="nil"/>
          <w:lang w:val="es-ES_tradnl"/>
        </w:rPr>
        <w:t>INFORMACIÓN SOBRE OPORTUNIDADES DE FINANCIACIÓN</w:t>
      </w:r>
      <w:bookmarkEnd w:id="2"/>
    </w:p>
    <w:p w14:paraId="4A29530D" w14:textId="77777777" w:rsidR="00A407CB" w:rsidRPr="00575765" w:rsidRDefault="00A407CB" w:rsidP="00086E10">
      <w:pPr>
        <w:spacing w:after="0" w:line="240" w:lineRule="auto"/>
        <w:rPr>
          <w:rFonts w:ascii="Calibri" w:hAnsi="Calibri" w:cs="Calibri"/>
          <w:sz w:val="24"/>
          <w:szCs w:val="24"/>
        </w:rPr>
      </w:pPr>
    </w:p>
    <w:tbl>
      <w:tblPr>
        <w:tblStyle w:val="TableGrid"/>
        <w:tblW w:w="0" w:type="auto"/>
        <w:tblLook w:val="04A0" w:firstRow="1" w:lastRow="0" w:firstColumn="1" w:lastColumn="0" w:noHBand="0" w:noVBand="1"/>
      </w:tblPr>
      <w:tblGrid>
        <w:gridCol w:w="4945"/>
        <w:gridCol w:w="4405"/>
      </w:tblGrid>
      <w:tr w:rsidR="00283027" w:rsidRPr="00964CC9" w14:paraId="1DEF11CD" w14:textId="77777777" w:rsidTr="00D6459E">
        <w:trPr>
          <w:trHeight w:val="395"/>
        </w:trPr>
        <w:tc>
          <w:tcPr>
            <w:tcW w:w="4945" w:type="dxa"/>
            <w:hideMark/>
          </w:tcPr>
          <w:p w14:paraId="551C01BE" w14:textId="77777777" w:rsidR="00A407CB" w:rsidRPr="00964CC9" w:rsidRDefault="00964CC9" w:rsidP="00A407CB">
            <w:pPr>
              <w:rPr>
                <w:rFonts w:ascii="Calibri" w:hAnsi="Calibri" w:cs="Calibri"/>
                <w:b/>
                <w:bCs/>
                <w:sz w:val="24"/>
                <w:szCs w:val="24"/>
                <w:lang w:val="es-MX"/>
              </w:rPr>
            </w:pPr>
            <w:r>
              <w:rPr>
                <w:rFonts w:ascii="Calibri" w:eastAsia="Calibri" w:hAnsi="Calibri" w:cs="Calibri"/>
                <w:b/>
                <w:bCs/>
                <w:sz w:val="24"/>
                <w:szCs w:val="24"/>
                <w:bdr w:val="nil"/>
                <w:lang w:val="es-ES_tradnl"/>
              </w:rPr>
              <w:t>Nombre de la oportunidad de financiación</w:t>
            </w:r>
          </w:p>
          <w:p w14:paraId="7751DCF5" w14:textId="77777777" w:rsidR="00A407CB" w:rsidRPr="00964CC9" w:rsidRDefault="00A407CB" w:rsidP="00A407CB">
            <w:pPr>
              <w:rPr>
                <w:rFonts w:ascii="Calibri" w:hAnsi="Calibri" w:cs="Calibri"/>
                <w:b/>
                <w:bCs/>
                <w:sz w:val="24"/>
                <w:szCs w:val="24"/>
                <w:lang w:val="es-MX"/>
              </w:rPr>
            </w:pPr>
          </w:p>
        </w:tc>
        <w:tc>
          <w:tcPr>
            <w:tcW w:w="4405" w:type="dxa"/>
            <w:hideMark/>
          </w:tcPr>
          <w:p w14:paraId="1A96956C" w14:textId="77777777" w:rsidR="00A407CB" w:rsidRPr="00964CC9" w:rsidRDefault="00964CC9" w:rsidP="00A407CB">
            <w:pPr>
              <w:rPr>
                <w:rFonts w:ascii="Calibri" w:hAnsi="Calibri" w:cs="Calibri"/>
                <w:b/>
                <w:bCs/>
                <w:sz w:val="24"/>
                <w:szCs w:val="24"/>
                <w:lang w:val="es-MX"/>
              </w:rPr>
            </w:pPr>
            <w:r>
              <w:rPr>
                <w:rFonts w:ascii="Calibri" w:eastAsia="Calibri" w:hAnsi="Calibri" w:cs="Calibri"/>
                <w:b/>
                <w:bCs/>
                <w:sz w:val="24"/>
                <w:szCs w:val="24"/>
                <w:bdr w:val="nil"/>
                <w:lang w:val="es-ES_tradnl"/>
              </w:rPr>
              <w:t>Subvención para la equidad en salud pública</w:t>
            </w:r>
          </w:p>
        </w:tc>
      </w:tr>
      <w:tr w:rsidR="00283027" w14:paraId="29CB645A" w14:textId="77777777" w:rsidTr="00D6459E">
        <w:tc>
          <w:tcPr>
            <w:tcW w:w="4945" w:type="dxa"/>
            <w:hideMark/>
          </w:tcPr>
          <w:p w14:paraId="778A9679" w14:textId="77777777" w:rsidR="00A407CB" w:rsidRPr="00964CC9" w:rsidRDefault="00964CC9" w:rsidP="00A407CB">
            <w:pPr>
              <w:rPr>
                <w:rFonts w:ascii="Calibri" w:hAnsi="Calibri" w:cs="Calibri"/>
                <w:b/>
                <w:bCs/>
                <w:sz w:val="24"/>
                <w:szCs w:val="24"/>
                <w:lang w:val="es-MX"/>
              </w:rPr>
            </w:pPr>
            <w:r>
              <w:rPr>
                <w:rFonts w:ascii="Calibri" w:eastAsia="Calibri" w:hAnsi="Calibri" w:cs="Calibri"/>
                <w:b/>
                <w:bCs/>
                <w:sz w:val="24"/>
                <w:szCs w:val="24"/>
                <w:bdr w:val="nil"/>
                <w:lang w:val="es-ES_tradnl"/>
              </w:rPr>
              <w:t>Agencia estatal de financiación - División</w:t>
            </w:r>
          </w:p>
        </w:tc>
        <w:tc>
          <w:tcPr>
            <w:tcW w:w="4405" w:type="dxa"/>
            <w:hideMark/>
          </w:tcPr>
          <w:p w14:paraId="6FEC5A18" w14:textId="77777777" w:rsidR="00A407CB" w:rsidRPr="00575765" w:rsidRDefault="00964CC9" w:rsidP="00A407CB">
            <w:pPr>
              <w:rPr>
                <w:rFonts w:ascii="Calibri" w:hAnsi="Calibri" w:cs="Calibri"/>
                <w:sz w:val="24"/>
                <w:szCs w:val="24"/>
              </w:rPr>
            </w:pPr>
            <w:r w:rsidRPr="00964CC9">
              <w:rPr>
                <w:rFonts w:ascii="Calibri" w:eastAsia="Calibri" w:hAnsi="Calibri" w:cs="Calibri"/>
                <w:sz w:val="24"/>
                <w:szCs w:val="24"/>
                <w:bdr w:val="nil"/>
              </w:rPr>
              <w:t xml:space="preserve">Oregon Health Authority (OHA) - </w:t>
            </w:r>
          </w:p>
          <w:p w14:paraId="1ABB9838" w14:textId="59D2329B" w:rsidR="00A407CB" w:rsidRPr="00575765" w:rsidRDefault="00964CC9" w:rsidP="00A407CB">
            <w:pPr>
              <w:rPr>
                <w:rFonts w:ascii="Calibri" w:hAnsi="Calibri" w:cs="Calibri"/>
                <w:sz w:val="24"/>
                <w:szCs w:val="24"/>
              </w:rPr>
            </w:pPr>
            <w:r w:rsidRPr="00964CC9">
              <w:rPr>
                <w:rFonts w:ascii="Calibri" w:eastAsia="Calibri" w:hAnsi="Calibri" w:cs="Calibri"/>
                <w:sz w:val="24"/>
                <w:szCs w:val="24"/>
                <w:bdr w:val="nil"/>
              </w:rPr>
              <w:t>Public Health Division (PHD)</w:t>
            </w:r>
          </w:p>
        </w:tc>
      </w:tr>
      <w:tr w:rsidR="00283027" w14:paraId="2745B256" w14:textId="77777777" w:rsidTr="00D6459E">
        <w:tc>
          <w:tcPr>
            <w:tcW w:w="4945" w:type="dxa"/>
            <w:hideMark/>
          </w:tcPr>
          <w:p w14:paraId="7AD59986" w14:textId="4F72B822" w:rsidR="00A407CB" w:rsidRPr="00964CC9" w:rsidRDefault="00964CC9" w:rsidP="00A407CB">
            <w:pPr>
              <w:rPr>
                <w:rFonts w:ascii="Calibri" w:hAnsi="Calibri" w:cs="Calibri"/>
                <w:b/>
                <w:bCs/>
                <w:sz w:val="24"/>
                <w:szCs w:val="24"/>
                <w:lang w:val="es-MX"/>
              </w:rPr>
            </w:pPr>
            <w:r>
              <w:rPr>
                <w:rFonts w:ascii="Calibri" w:eastAsia="Calibri" w:hAnsi="Calibri" w:cs="Calibri"/>
                <w:b/>
                <w:bCs/>
                <w:sz w:val="24"/>
                <w:szCs w:val="24"/>
                <w:bdr w:val="nil"/>
                <w:lang w:val="es-ES_tradnl"/>
              </w:rPr>
              <w:t xml:space="preserve">Fecha </w:t>
            </w:r>
            <w:r>
              <w:rPr>
                <w:rFonts w:ascii="Calibri" w:eastAsia="Calibri" w:hAnsi="Calibri" w:cs="Calibri"/>
                <w:b/>
                <w:bCs/>
                <w:sz w:val="24"/>
                <w:szCs w:val="24"/>
                <w:bdr w:val="nil"/>
                <w:lang w:val="es-ES_tradnl"/>
              </w:rPr>
              <w:t>prevista de notificación de adjudicación</w:t>
            </w:r>
          </w:p>
        </w:tc>
        <w:tc>
          <w:tcPr>
            <w:tcW w:w="4405" w:type="dxa"/>
            <w:hideMark/>
          </w:tcPr>
          <w:p w14:paraId="6F6F98CC" w14:textId="75265089" w:rsidR="00A407CB" w:rsidRPr="00575765" w:rsidRDefault="00964CC9" w:rsidP="00A407CB">
            <w:pPr>
              <w:rPr>
                <w:rFonts w:ascii="Calibri" w:hAnsi="Calibri" w:cs="Calibri"/>
                <w:sz w:val="24"/>
                <w:szCs w:val="24"/>
              </w:rPr>
            </w:pPr>
            <w:r>
              <w:rPr>
                <w:rFonts w:ascii="Calibri" w:eastAsia="Calibri" w:hAnsi="Calibri" w:cs="Calibri"/>
                <w:sz w:val="24"/>
                <w:szCs w:val="24"/>
                <w:bdr w:val="nil"/>
                <w:lang w:val="es-ES_tradnl"/>
              </w:rPr>
              <w:t>Febrero de 2026</w:t>
            </w:r>
          </w:p>
        </w:tc>
      </w:tr>
      <w:tr w:rsidR="00283027" w14:paraId="6F6AD82A" w14:textId="77777777" w:rsidTr="00D6459E">
        <w:tc>
          <w:tcPr>
            <w:tcW w:w="4945" w:type="dxa"/>
            <w:hideMark/>
          </w:tcPr>
          <w:p w14:paraId="37D75A32" w14:textId="77777777" w:rsidR="00A407CB" w:rsidRPr="00964CC9" w:rsidRDefault="00964CC9" w:rsidP="00A407CB">
            <w:pPr>
              <w:rPr>
                <w:rFonts w:ascii="Calibri" w:hAnsi="Calibri" w:cs="Calibri"/>
                <w:b/>
                <w:bCs/>
                <w:sz w:val="24"/>
                <w:szCs w:val="24"/>
                <w:lang w:val="es-MX"/>
              </w:rPr>
            </w:pPr>
            <w:r>
              <w:rPr>
                <w:rFonts w:ascii="Calibri" w:eastAsia="Calibri" w:hAnsi="Calibri" w:cs="Calibri"/>
                <w:b/>
                <w:bCs/>
                <w:sz w:val="24"/>
                <w:szCs w:val="24"/>
                <w:bdr w:val="nil"/>
                <w:lang w:val="es-ES_tradnl"/>
              </w:rPr>
              <w:t>Fecha de inicio del proyecto</w:t>
            </w:r>
          </w:p>
        </w:tc>
        <w:tc>
          <w:tcPr>
            <w:tcW w:w="4405" w:type="dxa"/>
            <w:hideMark/>
          </w:tcPr>
          <w:p w14:paraId="5BABF88B" w14:textId="332DD848" w:rsidR="00A407CB" w:rsidRPr="00575765" w:rsidRDefault="00964CC9" w:rsidP="00A407CB">
            <w:pPr>
              <w:rPr>
                <w:rFonts w:ascii="Calibri" w:hAnsi="Calibri" w:cs="Calibri"/>
                <w:sz w:val="24"/>
                <w:szCs w:val="24"/>
              </w:rPr>
            </w:pPr>
            <w:r>
              <w:rPr>
                <w:rFonts w:ascii="Calibri" w:eastAsia="Calibri" w:hAnsi="Calibri" w:cs="Calibri"/>
                <w:sz w:val="24"/>
                <w:szCs w:val="24"/>
                <w:bdr w:val="nil"/>
                <w:lang w:val="es-ES_tradnl"/>
              </w:rPr>
              <w:t>1 de enero de 2026</w:t>
            </w:r>
          </w:p>
        </w:tc>
      </w:tr>
      <w:tr w:rsidR="00283027" w:rsidRPr="00964CC9" w14:paraId="000ADB9E" w14:textId="77777777" w:rsidTr="00D6459E">
        <w:tc>
          <w:tcPr>
            <w:tcW w:w="4945" w:type="dxa"/>
            <w:hideMark/>
          </w:tcPr>
          <w:p w14:paraId="70F3C422" w14:textId="77777777" w:rsidR="00A407CB" w:rsidRPr="00964CC9" w:rsidRDefault="00964CC9" w:rsidP="00A407CB">
            <w:pPr>
              <w:rPr>
                <w:rFonts w:ascii="Calibri" w:hAnsi="Calibri" w:cs="Calibri"/>
                <w:b/>
                <w:bCs/>
                <w:sz w:val="24"/>
                <w:szCs w:val="24"/>
                <w:lang w:val="es-MX"/>
              </w:rPr>
            </w:pPr>
            <w:r>
              <w:rPr>
                <w:rFonts w:ascii="Calibri" w:eastAsia="Calibri" w:hAnsi="Calibri" w:cs="Calibri"/>
                <w:b/>
                <w:bCs/>
                <w:sz w:val="24"/>
                <w:szCs w:val="24"/>
                <w:bdr w:val="nil"/>
                <w:lang w:val="es-ES_tradnl"/>
              </w:rPr>
              <w:t>Período de financiación de la subvención</w:t>
            </w:r>
          </w:p>
        </w:tc>
        <w:tc>
          <w:tcPr>
            <w:tcW w:w="4405" w:type="dxa"/>
            <w:hideMark/>
          </w:tcPr>
          <w:p w14:paraId="52B83660" w14:textId="00CF1CE6" w:rsidR="00A407CB" w:rsidRPr="00964CC9" w:rsidRDefault="00964CC9" w:rsidP="00A407CB">
            <w:pPr>
              <w:rPr>
                <w:rFonts w:ascii="Calibri" w:hAnsi="Calibri" w:cs="Calibri"/>
                <w:sz w:val="24"/>
                <w:szCs w:val="24"/>
                <w:lang w:val="es-MX"/>
              </w:rPr>
            </w:pPr>
            <w:r>
              <w:rPr>
                <w:rFonts w:ascii="Calibri" w:eastAsia="Calibri" w:hAnsi="Calibri" w:cs="Calibri"/>
                <w:sz w:val="24"/>
                <w:szCs w:val="24"/>
                <w:bdr w:val="nil"/>
                <w:lang w:val="es-ES_tradnl"/>
              </w:rPr>
              <w:t>Del 1 de enero de 2026 al 30 de junio de 2027*</w:t>
            </w:r>
          </w:p>
        </w:tc>
      </w:tr>
    </w:tbl>
    <w:p w14:paraId="5D1F1426" w14:textId="5AD6CC20" w:rsidR="00A407CB" w:rsidRPr="00964CC9" w:rsidRDefault="00964CC9" w:rsidP="00D6459E">
      <w:pPr>
        <w:spacing w:after="0" w:line="240" w:lineRule="auto"/>
        <w:ind w:left="360"/>
        <w:rPr>
          <w:rFonts w:ascii="Calibri" w:hAnsi="Calibri" w:cs="Calibri"/>
          <w:i/>
          <w:iCs/>
          <w:sz w:val="24"/>
          <w:szCs w:val="24"/>
          <w:lang w:val="es-MX"/>
        </w:rPr>
      </w:pPr>
      <w:r>
        <w:rPr>
          <w:rFonts w:ascii="Calibri" w:eastAsia="Calibri" w:hAnsi="Calibri" w:cs="Calibri"/>
          <w:i/>
          <w:iCs/>
          <w:sz w:val="24"/>
          <w:szCs w:val="24"/>
          <w:bdr w:val="nil"/>
          <w:lang w:val="es-ES_tradnl"/>
        </w:rPr>
        <w:t>Nota: Los plazos son tentativos y están sujetos a cambios.</w:t>
      </w:r>
    </w:p>
    <w:p w14:paraId="4FA60B1A" w14:textId="1716A579" w:rsidR="00A407CB" w:rsidRPr="00964CC9" w:rsidRDefault="00964CC9" w:rsidP="00D6459E">
      <w:pPr>
        <w:spacing w:after="0" w:line="240" w:lineRule="auto"/>
        <w:ind w:left="360"/>
        <w:rPr>
          <w:rFonts w:ascii="Calibri" w:hAnsi="Calibri" w:cs="Calibri"/>
          <w:i/>
          <w:iCs/>
          <w:sz w:val="24"/>
          <w:szCs w:val="24"/>
          <w:lang w:val="es-MX"/>
        </w:rPr>
      </w:pPr>
      <w:r>
        <w:rPr>
          <w:rFonts w:ascii="Calibri" w:eastAsia="Calibri" w:hAnsi="Calibri" w:cs="Calibri"/>
          <w:sz w:val="24"/>
          <w:szCs w:val="24"/>
          <w:bdr w:val="nil"/>
          <w:lang w:val="es-ES_tradnl"/>
        </w:rPr>
        <w:t xml:space="preserve">          *</w:t>
      </w:r>
      <w:r>
        <w:rPr>
          <w:rFonts w:ascii="Calibri" w:eastAsia="Calibri" w:hAnsi="Calibri" w:cs="Calibri"/>
          <w:i/>
          <w:iCs/>
          <w:sz w:val="24"/>
          <w:szCs w:val="24"/>
          <w:bdr w:val="nil"/>
          <w:lang w:val="es-ES_tradnl"/>
        </w:rPr>
        <w:t>Los flujos de financiación individuales pueden estar sujetos a diferentes fechas de finalización.</w:t>
      </w:r>
    </w:p>
    <w:p w14:paraId="4FDC98C6" w14:textId="4F69EBAE" w:rsidR="008475DF" w:rsidRPr="00964CC9" w:rsidRDefault="00964CC9" w:rsidP="00575765">
      <w:pPr>
        <w:pStyle w:val="Heading1"/>
        <w:rPr>
          <w:lang w:val="es-MX"/>
        </w:rPr>
      </w:pPr>
      <w:bookmarkStart w:id="3" w:name="_Toc203481764"/>
      <w:r>
        <w:rPr>
          <w:rFonts w:eastAsia="Calibri"/>
          <w:bCs/>
          <w:color w:val="0F4761"/>
          <w:bdr w:val="nil"/>
          <w:lang w:val="es-ES_tradnl"/>
        </w:rPr>
        <w:lastRenderedPageBreak/>
        <w:t>INFORMACIÓN DE FINANCIACIÓN</w:t>
      </w:r>
      <w:bookmarkEnd w:id="3"/>
    </w:p>
    <w:p w14:paraId="235985C1" w14:textId="77777777" w:rsidR="008475DF" w:rsidRPr="00964CC9" w:rsidRDefault="008475DF" w:rsidP="008475DF">
      <w:pPr>
        <w:spacing w:after="0" w:line="240" w:lineRule="auto"/>
        <w:rPr>
          <w:rFonts w:ascii="Calibri" w:hAnsi="Calibri" w:cs="Calibri"/>
          <w:b/>
          <w:bCs/>
          <w:sz w:val="24"/>
          <w:szCs w:val="24"/>
          <w:lang w:val="es-MX"/>
        </w:rPr>
      </w:pPr>
    </w:p>
    <w:p w14:paraId="319A3367" w14:textId="440F4C07" w:rsidR="008475DF" w:rsidRPr="00964CC9" w:rsidRDefault="00964CC9" w:rsidP="009C101F">
      <w:pPr>
        <w:pStyle w:val="Heading2"/>
        <w:rPr>
          <w:rFonts w:ascii="Calibri" w:hAnsi="Calibri" w:cs="Calibri"/>
          <w:b w:val="0"/>
          <w:szCs w:val="24"/>
          <w:lang w:val="es-MX"/>
        </w:rPr>
      </w:pPr>
      <w:bookmarkStart w:id="4" w:name="_Toc203481765"/>
      <w:r>
        <w:rPr>
          <w:rFonts w:ascii="Calibri" w:eastAsia="Calibri" w:hAnsi="Calibri" w:cs="Calibri"/>
          <w:bCs/>
          <w:color w:val="0F4761"/>
          <w:szCs w:val="24"/>
          <w:bdr w:val="nil"/>
          <w:lang w:val="es-ES_tradnl"/>
        </w:rPr>
        <w:t>Categorías de financiación</w:t>
      </w:r>
      <w:bookmarkEnd w:id="4"/>
    </w:p>
    <w:p w14:paraId="6BC459CB" w14:textId="77777777" w:rsidR="008475DF" w:rsidRPr="00964CC9" w:rsidRDefault="008475DF" w:rsidP="008475DF">
      <w:pPr>
        <w:spacing w:after="0" w:line="240" w:lineRule="auto"/>
        <w:rPr>
          <w:rFonts w:ascii="Calibri" w:hAnsi="Calibri" w:cs="Calibri"/>
          <w:sz w:val="24"/>
          <w:szCs w:val="24"/>
          <w:lang w:val="es-MX"/>
        </w:rPr>
      </w:pPr>
    </w:p>
    <w:p w14:paraId="03B2BDAE" w14:textId="0B128F0C" w:rsidR="008475DF" w:rsidRPr="00964CC9" w:rsidRDefault="00964CC9" w:rsidP="008475DF">
      <w:pPr>
        <w:spacing w:after="0" w:line="240" w:lineRule="auto"/>
        <w:rPr>
          <w:rFonts w:ascii="Calibri" w:hAnsi="Calibri" w:cs="Calibri"/>
          <w:sz w:val="24"/>
          <w:szCs w:val="24"/>
          <w:lang w:val="es-MX"/>
        </w:rPr>
      </w:pPr>
      <w:r>
        <w:rPr>
          <w:rFonts w:ascii="Calibri" w:eastAsia="Calibri" w:hAnsi="Calibri" w:cs="Calibri"/>
          <w:sz w:val="24"/>
          <w:szCs w:val="24"/>
          <w:bdr w:val="nil"/>
          <w:lang w:val="es-ES_tradnl"/>
        </w:rPr>
        <w:t xml:space="preserve">Esta oportunidad de financiación para la equidad en salud pública permite a los </w:t>
      </w:r>
      <w:r>
        <w:rPr>
          <w:rFonts w:ascii="Calibri" w:eastAsia="Calibri" w:hAnsi="Calibri" w:cs="Calibri"/>
          <w:sz w:val="24"/>
          <w:szCs w:val="24"/>
          <w:bdr w:val="nil"/>
          <w:lang w:val="es-ES_tradnl"/>
        </w:rPr>
        <w:t>solicitantes pedir financiación en varias categorías. A continuación, se presenta la lista de categorías de financiación disponibles en este momento para el período 2025-2027:</w:t>
      </w:r>
    </w:p>
    <w:p w14:paraId="2BE653A0" w14:textId="77777777" w:rsidR="008475DF" w:rsidRPr="00964CC9" w:rsidRDefault="008475DF" w:rsidP="008475DF">
      <w:pPr>
        <w:spacing w:after="0" w:line="240" w:lineRule="auto"/>
        <w:rPr>
          <w:rFonts w:ascii="Calibri" w:hAnsi="Calibri" w:cs="Calibri"/>
          <w:sz w:val="24"/>
          <w:szCs w:val="24"/>
          <w:lang w:val="es-MX"/>
        </w:rPr>
      </w:pPr>
    </w:p>
    <w:p w14:paraId="7B2365B8" w14:textId="77777777" w:rsidR="008475DF" w:rsidRPr="00575765" w:rsidRDefault="00964CC9" w:rsidP="007C74B3">
      <w:pPr>
        <w:pStyle w:val="ListParagraph"/>
        <w:numPr>
          <w:ilvl w:val="0"/>
          <w:numId w:val="34"/>
        </w:numPr>
        <w:spacing w:after="0" w:line="240" w:lineRule="auto"/>
        <w:ind w:left="1080"/>
        <w:rPr>
          <w:rFonts w:ascii="Calibri" w:hAnsi="Calibri" w:cs="Calibri"/>
          <w:sz w:val="24"/>
          <w:szCs w:val="24"/>
        </w:rPr>
      </w:pPr>
      <w:bookmarkStart w:id="5" w:name="_Hlk201842684"/>
      <w:r>
        <w:rPr>
          <w:rFonts w:ascii="Calibri" w:eastAsia="Calibri" w:hAnsi="Calibri" w:cs="Calibri"/>
          <w:sz w:val="24"/>
          <w:szCs w:val="24"/>
          <w:bdr w:val="nil"/>
          <w:lang w:val="es-ES_tradnl"/>
        </w:rPr>
        <w:t xml:space="preserve">Salud pública medioambiental </w:t>
      </w:r>
    </w:p>
    <w:p w14:paraId="180235D0" w14:textId="77777777" w:rsidR="008475DF" w:rsidRPr="00964CC9" w:rsidRDefault="00964CC9" w:rsidP="007C74B3">
      <w:pPr>
        <w:pStyle w:val="ListParagraph"/>
        <w:numPr>
          <w:ilvl w:val="0"/>
          <w:numId w:val="34"/>
        </w:numPr>
        <w:spacing w:after="0" w:line="240" w:lineRule="auto"/>
        <w:ind w:left="1080"/>
        <w:rPr>
          <w:rFonts w:ascii="Calibri" w:hAnsi="Calibri" w:cs="Calibri"/>
          <w:sz w:val="24"/>
          <w:szCs w:val="24"/>
          <w:lang w:val="es-MX"/>
        </w:rPr>
      </w:pPr>
      <w:r>
        <w:rPr>
          <w:rFonts w:ascii="Calibri" w:eastAsia="Calibri" w:hAnsi="Calibri" w:cs="Calibri"/>
          <w:sz w:val="24"/>
          <w:szCs w:val="24"/>
          <w:bdr w:val="nil"/>
          <w:lang w:val="es-ES_tradnl"/>
        </w:rPr>
        <w:t xml:space="preserve">Prevención de exposiciones ambientales para la salud infantil (PEECH) </w:t>
      </w:r>
    </w:p>
    <w:p w14:paraId="27D72AAE" w14:textId="77777777" w:rsidR="008475DF" w:rsidRPr="00964CC9" w:rsidRDefault="00964CC9" w:rsidP="007C74B3">
      <w:pPr>
        <w:pStyle w:val="ListParagraph"/>
        <w:numPr>
          <w:ilvl w:val="0"/>
          <w:numId w:val="34"/>
        </w:numPr>
        <w:spacing w:after="0" w:line="240" w:lineRule="auto"/>
        <w:ind w:left="1080"/>
        <w:rPr>
          <w:rFonts w:ascii="Calibri" w:hAnsi="Calibri" w:cs="Calibri"/>
          <w:sz w:val="24"/>
          <w:szCs w:val="24"/>
          <w:lang w:val="es-MX"/>
        </w:rPr>
      </w:pPr>
      <w:r>
        <w:rPr>
          <w:rFonts w:ascii="Calibri" w:eastAsia="Calibri" w:hAnsi="Calibri" w:cs="Calibri"/>
          <w:sz w:val="24"/>
          <w:szCs w:val="24"/>
          <w:bdr w:val="nil"/>
          <w:lang w:val="es-ES_tradnl"/>
        </w:rPr>
        <w:t>Área de manejo de aguas subterráneas de la cuenca baja de Umatilla (LUBGWMA) / Pozos Domesticos</w:t>
      </w:r>
    </w:p>
    <w:p w14:paraId="048D1EF2" w14:textId="7DEA173D" w:rsidR="008475DF" w:rsidRPr="00964CC9" w:rsidRDefault="00964CC9" w:rsidP="007C74B3">
      <w:pPr>
        <w:pStyle w:val="ListParagraph"/>
        <w:numPr>
          <w:ilvl w:val="0"/>
          <w:numId w:val="34"/>
        </w:numPr>
        <w:spacing w:after="0" w:line="240" w:lineRule="auto"/>
        <w:ind w:left="1080"/>
        <w:rPr>
          <w:rFonts w:ascii="Calibri" w:hAnsi="Calibri" w:cs="Calibri"/>
          <w:sz w:val="24"/>
          <w:szCs w:val="24"/>
          <w:lang w:val="es-MX"/>
        </w:rPr>
      </w:pPr>
      <w:r>
        <w:rPr>
          <w:rFonts w:ascii="Calibri" w:eastAsia="Calibri" w:hAnsi="Calibri" w:cs="Calibri"/>
          <w:sz w:val="24"/>
          <w:szCs w:val="24"/>
          <w:bdr w:val="nil"/>
          <w:lang w:val="es-ES_tradnl"/>
        </w:rPr>
        <w:t xml:space="preserve">Enfermedades transmisibles (subelemento n.° 1): </w:t>
      </w:r>
      <w:bookmarkStart w:id="6" w:name="_Hlk201665000"/>
      <w:r>
        <w:rPr>
          <w:rFonts w:ascii="Calibri" w:eastAsia="Calibri" w:hAnsi="Calibri" w:cs="Calibri"/>
          <w:sz w:val="24"/>
          <w:szCs w:val="24"/>
          <w:bdr w:val="nil"/>
          <w:lang w:val="es-ES_tradnl"/>
        </w:rPr>
        <w:t xml:space="preserve">Prevención del VIH, las infecciones de transmisión sexual y la tuberculosis </w:t>
      </w:r>
      <w:bookmarkEnd w:id="6"/>
    </w:p>
    <w:p w14:paraId="34E8D333" w14:textId="529D2F41" w:rsidR="008475DF" w:rsidRPr="00575765" w:rsidRDefault="00964CC9" w:rsidP="007C74B3">
      <w:pPr>
        <w:pStyle w:val="ListParagraph"/>
        <w:numPr>
          <w:ilvl w:val="0"/>
          <w:numId w:val="34"/>
        </w:numPr>
        <w:spacing w:after="0" w:line="240" w:lineRule="auto"/>
        <w:ind w:left="1080"/>
        <w:rPr>
          <w:rFonts w:ascii="Calibri" w:hAnsi="Calibri" w:cs="Calibri"/>
          <w:sz w:val="24"/>
          <w:szCs w:val="24"/>
        </w:rPr>
      </w:pPr>
      <w:r>
        <w:rPr>
          <w:rFonts w:ascii="Calibri" w:eastAsia="Calibri" w:hAnsi="Calibri" w:cs="Calibri"/>
          <w:sz w:val="24"/>
          <w:szCs w:val="24"/>
          <w:bdr w:val="nil"/>
          <w:lang w:val="es-ES_tradnl"/>
        </w:rPr>
        <w:t>Enfermedades transmisibles (subelemento n.° 2): Inmunizaciones</w:t>
      </w:r>
    </w:p>
    <w:p w14:paraId="62FB2896" w14:textId="77777777" w:rsidR="008475DF" w:rsidRPr="00964CC9" w:rsidRDefault="00964CC9" w:rsidP="007C74B3">
      <w:pPr>
        <w:pStyle w:val="ListParagraph"/>
        <w:numPr>
          <w:ilvl w:val="0"/>
          <w:numId w:val="34"/>
        </w:numPr>
        <w:spacing w:after="0" w:line="240" w:lineRule="auto"/>
        <w:ind w:left="1080"/>
        <w:rPr>
          <w:rFonts w:ascii="Calibri" w:hAnsi="Calibri" w:cs="Calibri"/>
          <w:sz w:val="24"/>
          <w:szCs w:val="24"/>
          <w:lang w:val="es-MX"/>
        </w:rPr>
      </w:pPr>
      <w:r>
        <w:rPr>
          <w:rFonts w:ascii="Calibri" w:eastAsia="Calibri" w:hAnsi="Calibri" w:cs="Calibri"/>
          <w:sz w:val="24"/>
          <w:szCs w:val="24"/>
          <w:bdr w:val="nil"/>
          <w:lang w:val="es-ES_tradnl"/>
        </w:rPr>
        <w:t>Prevención del consumo del tabaco comercial</w:t>
      </w:r>
    </w:p>
    <w:p w14:paraId="5850F342" w14:textId="77777777" w:rsidR="008475DF" w:rsidRPr="00575765" w:rsidRDefault="00964CC9" w:rsidP="007C74B3">
      <w:pPr>
        <w:pStyle w:val="ListParagraph"/>
        <w:numPr>
          <w:ilvl w:val="0"/>
          <w:numId w:val="34"/>
        </w:numPr>
        <w:spacing w:after="0" w:line="240" w:lineRule="auto"/>
        <w:ind w:left="1080"/>
        <w:rPr>
          <w:rFonts w:ascii="Calibri" w:hAnsi="Calibri" w:cs="Calibri"/>
          <w:sz w:val="24"/>
          <w:szCs w:val="24"/>
        </w:rPr>
      </w:pPr>
      <w:r>
        <w:rPr>
          <w:rFonts w:ascii="Calibri" w:eastAsia="Calibri" w:hAnsi="Calibri" w:cs="Calibri"/>
          <w:sz w:val="24"/>
          <w:szCs w:val="24"/>
          <w:bdr w:val="nil"/>
          <w:lang w:val="es-ES_tradnl"/>
        </w:rPr>
        <w:t xml:space="preserve">Prevención de sobredosis </w:t>
      </w:r>
    </w:p>
    <w:p w14:paraId="349112FA" w14:textId="77777777" w:rsidR="008475DF" w:rsidRPr="00964CC9" w:rsidRDefault="00964CC9" w:rsidP="007C74B3">
      <w:pPr>
        <w:pStyle w:val="ListParagraph"/>
        <w:numPr>
          <w:ilvl w:val="0"/>
          <w:numId w:val="34"/>
        </w:numPr>
        <w:spacing w:after="0" w:line="240" w:lineRule="auto"/>
        <w:ind w:left="1080"/>
        <w:rPr>
          <w:rFonts w:ascii="Calibri" w:hAnsi="Calibri" w:cs="Calibri"/>
          <w:sz w:val="24"/>
          <w:szCs w:val="24"/>
          <w:lang w:val="es-MX"/>
        </w:rPr>
      </w:pPr>
      <w:r>
        <w:rPr>
          <w:rFonts w:ascii="Calibri" w:eastAsia="Calibri" w:hAnsi="Calibri" w:cs="Calibri"/>
          <w:sz w:val="24"/>
          <w:szCs w:val="24"/>
          <w:bdr w:val="nil"/>
          <w:lang w:val="es-ES_tradnl"/>
        </w:rPr>
        <w:t>Salud escolar y de los adolescentes (ASH)</w:t>
      </w:r>
    </w:p>
    <w:p w14:paraId="3C91DF28" w14:textId="77777777" w:rsidR="008475DF" w:rsidRPr="00964CC9" w:rsidRDefault="00964CC9" w:rsidP="007C74B3">
      <w:pPr>
        <w:pStyle w:val="ListParagraph"/>
        <w:numPr>
          <w:ilvl w:val="0"/>
          <w:numId w:val="34"/>
        </w:numPr>
        <w:spacing w:after="0" w:line="240" w:lineRule="auto"/>
        <w:ind w:left="1080"/>
        <w:rPr>
          <w:rFonts w:ascii="Calibri" w:hAnsi="Calibri" w:cs="Calibri"/>
          <w:sz w:val="24"/>
          <w:szCs w:val="24"/>
          <w:lang w:val="es-MX"/>
        </w:rPr>
      </w:pPr>
      <w:r>
        <w:rPr>
          <w:rFonts w:ascii="Calibri" w:eastAsia="Calibri" w:hAnsi="Calibri" w:cs="Calibri"/>
          <w:sz w:val="24"/>
          <w:szCs w:val="24"/>
          <w:bdr w:val="nil"/>
          <w:lang w:val="es-ES_tradnl"/>
        </w:rPr>
        <w:t>Resiliencia comunitaria (subelemento n.° 1): Conexión con la comunidad y empoderamiento</w:t>
      </w:r>
    </w:p>
    <w:p w14:paraId="432ACF4F" w14:textId="77777777" w:rsidR="008475DF" w:rsidRPr="00964CC9" w:rsidRDefault="00964CC9" w:rsidP="007C74B3">
      <w:pPr>
        <w:pStyle w:val="ListParagraph"/>
        <w:numPr>
          <w:ilvl w:val="0"/>
          <w:numId w:val="34"/>
        </w:numPr>
        <w:spacing w:after="0" w:line="240" w:lineRule="auto"/>
        <w:ind w:left="1080"/>
        <w:rPr>
          <w:rFonts w:ascii="Calibri" w:hAnsi="Calibri" w:cs="Calibri"/>
          <w:sz w:val="24"/>
          <w:szCs w:val="24"/>
          <w:lang w:val="es-MX"/>
        </w:rPr>
      </w:pPr>
      <w:r>
        <w:rPr>
          <w:rFonts w:ascii="Calibri" w:eastAsia="Calibri" w:hAnsi="Calibri" w:cs="Calibri"/>
          <w:sz w:val="24"/>
          <w:szCs w:val="24"/>
          <w:bdr w:val="nil"/>
          <w:lang w:val="es-ES_tradnl"/>
        </w:rPr>
        <w:t>Resiliencia comunitaria (subelemento n.° 2): Preparación y respuesta ante emergencias</w:t>
      </w:r>
    </w:p>
    <w:bookmarkEnd w:id="5"/>
    <w:p w14:paraId="72514744" w14:textId="77777777" w:rsidR="00EF080B" w:rsidRPr="00964CC9" w:rsidRDefault="00EF080B" w:rsidP="00FE1989">
      <w:pPr>
        <w:spacing w:after="0" w:line="240" w:lineRule="auto"/>
        <w:rPr>
          <w:rFonts w:ascii="Calibri" w:hAnsi="Calibri" w:cs="Calibri"/>
          <w:b/>
          <w:bCs/>
          <w:sz w:val="24"/>
          <w:szCs w:val="24"/>
          <w:lang w:val="es-MX"/>
        </w:rPr>
      </w:pPr>
    </w:p>
    <w:p w14:paraId="3F8FAE90" w14:textId="77777777" w:rsidR="008475DF" w:rsidRPr="00964CC9" w:rsidRDefault="008475DF" w:rsidP="00BC37C5">
      <w:pPr>
        <w:spacing w:after="0" w:line="240" w:lineRule="auto"/>
        <w:rPr>
          <w:rFonts w:ascii="Calibri" w:hAnsi="Calibri" w:cs="Calibri"/>
          <w:b/>
          <w:bCs/>
          <w:sz w:val="24"/>
          <w:szCs w:val="24"/>
          <w:lang w:val="es-MX"/>
        </w:rPr>
      </w:pPr>
    </w:p>
    <w:p w14:paraId="20508F3B" w14:textId="2834E7B7" w:rsidR="0078307E" w:rsidRPr="00964CC9" w:rsidRDefault="00964CC9" w:rsidP="00575765">
      <w:pPr>
        <w:pStyle w:val="Heading1"/>
        <w:rPr>
          <w:lang w:val="es-MX"/>
        </w:rPr>
      </w:pPr>
      <w:bookmarkStart w:id="7" w:name="_Toc203481766"/>
      <w:r>
        <w:rPr>
          <w:rFonts w:eastAsia="Calibri"/>
          <w:bCs/>
          <w:color w:val="0F4761"/>
          <w:bdr w:val="nil"/>
          <w:lang w:val="es-ES_tradnl"/>
        </w:rPr>
        <w:t>PLANTILLA DE PRESUPUESTO Y PLAN DE TRABAJO</w:t>
      </w:r>
      <w:bookmarkEnd w:id="7"/>
    </w:p>
    <w:p w14:paraId="324BB789" w14:textId="77777777" w:rsidR="0078307E" w:rsidRPr="00964CC9" w:rsidRDefault="0078307E" w:rsidP="00D6459E">
      <w:pPr>
        <w:spacing w:after="0" w:line="240" w:lineRule="auto"/>
        <w:ind w:left="360"/>
        <w:rPr>
          <w:rFonts w:ascii="Calibri" w:hAnsi="Calibri" w:cs="Calibri"/>
          <w:b/>
          <w:bCs/>
          <w:sz w:val="24"/>
          <w:szCs w:val="24"/>
          <w:lang w:val="es-MX"/>
        </w:rPr>
      </w:pPr>
    </w:p>
    <w:p w14:paraId="5A252697" w14:textId="10AA154D" w:rsidR="0078307E" w:rsidRPr="00964CC9" w:rsidRDefault="00964CC9" w:rsidP="009C101F">
      <w:pPr>
        <w:pStyle w:val="Heading2"/>
        <w:rPr>
          <w:rFonts w:ascii="Calibri" w:hAnsi="Calibri" w:cs="Calibri"/>
          <w:szCs w:val="24"/>
          <w:lang w:val="es-MX"/>
        </w:rPr>
      </w:pPr>
      <w:bookmarkStart w:id="8" w:name="_Toc203481767"/>
      <w:r>
        <w:rPr>
          <w:rFonts w:ascii="Calibri" w:eastAsia="Calibri" w:hAnsi="Calibri" w:cs="Calibri"/>
          <w:bCs/>
          <w:color w:val="0F4761"/>
          <w:szCs w:val="24"/>
          <w:bdr w:val="nil"/>
          <w:lang w:val="es-ES_tradnl"/>
        </w:rPr>
        <w:t>Instrucciones para el presupuesto del proyecto y el plan de trabajo</w:t>
      </w:r>
      <w:bookmarkEnd w:id="8"/>
    </w:p>
    <w:p w14:paraId="5CB4D4B1" w14:textId="77777777" w:rsidR="0078307E" w:rsidRPr="00964CC9" w:rsidRDefault="0078307E" w:rsidP="00BC37C5">
      <w:pPr>
        <w:spacing w:after="0" w:line="240" w:lineRule="auto"/>
        <w:ind w:left="720"/>
        <w:rPr>
          <w:rFonts w:ascii="Calibri" w:hAnsi="Calibri" w:cs="Calibri"/>
          <w:b/>
          <w:bCs/>
          <w:sz w:val="24"/>
          <w:szCs w:val="24"/>
          <w:lang w:val="es-MX"/>
        </w:rPr>
      </w:pPr>
    </w:p>
    <w:p w14:paraId="58597BB3" w14:textId="4AB941CA" w:rsidR="0078307E" w:rsidRPr="00964CC9" w:rsidRDefault="00964CC9" w:rsidP="009C101F">
      <w:pPr>
        <w:pStyle w:val="Heading3"/>
        <w:ind w:firstLine="720"/>
        <w:rPr>
          <w:rFonts w:ascii="Calibri" w:hAnsi="Calibri" w:cs="Calibri"/>
          <w:b/>
          <w:bCs/>
          <w:sz w:val="24"/>
          <w:szCs w:val="24"/>
          <w:lang w:val="es-MX"/>
        </w:rPr>
      </w:pPr>
      <w:bookmarkStart w:id="9" w:name="_Toc203481768"/>
      <w:r>
        <w:rPr>
          <w:rFonts w:ascii="Calibri" w:eastAsia="Calibri" w:hAnsi="Calibri" w:cs="Calibri"/>
          <w:b/>
          <w:bCs/>
          <w:color w:val="404040"/>
          <w:sz w:val="24"/>
          <w:szCs w:val="24"/>
          <w:bdr w:val="nil"/>
          <w:lang w:val="es-ES_tradnl"/>
        </w:rPr>
        <w:t xml:space="preserve">Proceso para la propuesta inicial del presupuesto y el </w:t>
      </w:r>
      <w:r>
        <w:rPr>
          <w:rFonts w:ascii="Calibri" w:eastAsia="Calibri" w:hAnsi="Calibri" w:cs="Calibri"/>
          <w:b/>
          <w:bCs/>
          <w:color w:val="404040"/>
          <w:sz w:val="24"/>
          <w:szCs w:val="24"/>
          <w:bdr w:val="nil"/>
          <w:lang w:val="es-ES_tradnl"/>
        </w:rPr>
        <w:t>plan de trabajo del proyecto</w:t>
      </w:r>
      <w:bookmarkEnd w:id="9"/>
      <w:r>
        <w:rPr>
          <w:rFonts w:ascii="Calibri" w:eastAsia="Calibri" w:hAnsi="Calibri" w:cs="Calibri"/>
          <w:b/>
          <w:bCs/>
          <w:color w:val="404040"/>
          <w:sz w:val="24"/>
          <w:szCs w:val="24"/>
          <w:bdr w:val="nil"/>
          <w:lang w:val="es-ES_tradnl"/>
        </w:rPr>
        <w:t xml:space="preserve"> </w:t>
      </w:r>
    </w:p>
    <w:p w14:paraId="21DF43F2" w14:textId="77777777" w:rsidR="0078307E" w:rsidRPr="00964CC9" w:rsidRDefault="0078307E" w:rsidP="00BC37C5">
      <w:pPr>
        <w:spacing w:after="0" w:line="240" w:lineRule="auto"/>
        <w:ind w:left="720"/>
        <w:rPr>
          <w:rFonts w:ascii="Calibri" w:hAnsi="Calibri" w:cs="Calibri"/>
          <w:b/>
          <w:bCs/>
          <w:sz w:val="24"/>
          <w:szCs w:val="24"/>
          <w:lang w:val="es-MX"/>
        </w:rPr>
      </w:pPr>
    </w:p>
    <w:p w14:paraId="7BEB5D5D" w14:textId="77777777" w:rsidR="0078307E" w:rsidRPr="00964CC9" w:rsidRDefault="00964CC9" w:rsidP="00BC37C5">
      <w:pPr>
        <w:spacing w:after="0" w:line="240" w:lineRule="auto"/>
        <w:ind w:left="720"/>
        <w:rPr>
          <w:rFonts w:ascii="Calibri" w:hAnsi="Calibri" w:cs="Calibri"/>
          <w:sz w:val="24"/>
          <w:szCs w:val="24"/>
          <w:lang w:val="es-MX"/>
        </w:rPr>
      </w:pPr>
      <w:r>
        <w:rPr>
          <w:rFonts w:ascii="Calibri" w:eastAsia="Calibri" w:hAnsi="Calibri" w:cs="Calibri"/>
          <w:sz w:val="24"/>
          <w:szCs w:val="24"/>
          <w:bdr w:val="nil"/>
          <w:lang w:val="es-ES_tradnl"/>
        </w:rPr>
        <w:t xml:space="preserve">Como parte del proceso de presentación de solicitud inicial, las posibles organizaciones comunitarias solicitantes deben presentar una propuesta que incluya un presupuesto y un plan de trabajo. </w:t>
      </w:r>
    </w:p>
    <w:p w14:paraId="2C8B4A65" w14:textId="77777777" w:rsidR="0078307E" w:rsidRPr="00964CC9" w:rsidRDefault="0078307E" w:rsidP="00BC37C5">
      <w:pPr>
        <w:spacing w:after="0" w:line="240" w:lineRule="auto"/>
        <w:ind w:left="720"/>
        <w:rPr>
          <w:rFonts w:ascii="Calibri" w:hAnsi="Calibri" w:cs="Calibri"/>
          <w:sz w:val="24"/>
          <w:szCs w:val="24"/>
          <w:lang w:val="es-MX"/>
        </w:rPr>
      </w:pPr>
    </w:p>
    <w:p w14:paraId="1F14EBB4" w14:textId="77777777" w:rsidR="0078307E" w:rsidRPr="00964CC9" w:rsidRDefault="00964CC9" w:rsidP="00BC37C5">
      <w:pPr>
        <w:spacing w:after="0" w:line="240" w:lineRule="auto"/>
        <w:ind w:left="720"/>
        <w:rPr>
          <w:rFonts w:ascii="Calibri" w:hAnsi="Calibri" w:cs="Calibri"/>
          <w:sz w:val="24"/>
          <w:szCs w:val="24"/>
          <w:lang w:val="es-MX"/>
        </w:rPr>
      </w:pPr>
      <w:r>
        <w:rPr>
          <w:rFonts w:ascii="Calibri" w:eastAsia="Calibri" w:hAnsi="Calibri" w:cs="Calibri"/>
          <w:sz w:val="24"/>
          <w:szCs w:val="24"/>
          <w:bdr w:val="nil"/>
          <w:lang w:val="es-ES_tradnl"/>
        </w:rPr>
        <w:t>La plantilla de presupuesto requiere agregar explicaciones para ciertos gastos, incluidos salarios y contratos. Las organizaciones comunitarias pueden ingresasr esta información en la plantilla de presupuesto o proporcionarla en un documento independiente.</w:t>
      </w:r>
    </w:p>
    <w:p w14:paraId="0F69A2BD" w14:textId="76B1D3BD" w:rsidR="0078307E" w:rsidRPr="00964CC9" w:rsidRDefault="00964CC9" w:rsidP="00BC37C5">
      <w:pPr>
        <w:spacing w:after="0" w:line="240" w:lineRule="auto"/>
        <w:ind w:left="720"/>
        <w:rPr>
          <w:rFonts w:ascii="Calibri" w:hAnsi="Calibri" w:cs="Calibri"/>
          <w:sz w:val="24"/>
          <w:szCs w:val="24"/>
          <w:lang w:val="es-MX"/>
        </w:rPr>
      </w:pPr>
      <w:r w:rsidRPr="00964CC9">
        <w:rPr>
          <w:rFonts w:ascii="Calibri" w:hAnsi="Calibri" w:cs="Calibri"/>
          <w:sz w:val="24"/>
          <w:szCs w:val="24"/>
          <w:lang w:val="es-MX"/>
        </w:rPr>
        <w:t xml:space="preserve"> </w:t>
      </w:r>
    </w:p>
    <w:p w14:paraId="6294DA24" w14:textId="1F2FEBD7" w:rsidR="0078307E" w:rsidRPr="00964CC9" w:rsidRDefault="00964CC9" w:rsidP="00BC37C5">
      <w:pPr>
        <w:spacing w:after="0" w:line="240" w:lineRule="auto"/>
        <w:ind w:left="720"/>
        <w:rPr>
          <w:rFonts w:ascii="Calibri" w:hAnsi="Calibri" w:cs="Calibri"/>
          <w:sz w:val="24"/>
          <w:szCs w:val="24"/>
          <w:lang w:val="es-MX"/>
        </w:rPr>
      </w:pPr>
      <w:r>
        <w:rPr>
          <w:rFonts w:ascii="Calibri" w:eastAsia="Calibri" w:hAnsi="Calibri" w:cs="Calibri"/>
          <w:sz w:val="24"/>
          <w:szCs w:val="24"/>
          <w:bdr w:val="nil"/>
          <w:lang w:val="es-ES_tradnl"/>
        </w:rPr>
        <w:lastRenderedPageBreak/>
        <w:t xml:space="preserve">El plan de trabajo debe proporcionar detalles adecuados y apropiados sobre el proyecto financiado por la organización comunitaria. Se espera que los planes de trabajo reflejen el presupuesto del proyecto para el período del mismo. </w:t>
      </w:r>
    </w:p>
    <w:p w14:paraId="03817ABD" w14:textId="77777777" w:rsidR="0078307E" w:rsidRPr="00964CC9" w:rsidRDefault="00964CC9" w:rsidP="00BC37C5">
      <w:pPr>
        <w:spacing w:after="0" w:line="240" w:lineRule="auto"/>
        <w:ind w:left="720"/>
        <w:rPr>
          <w:rFonts w:ascii="Calibri" w:hAnsi="Calibri" w:cs="Calibri"/>
          <w:sz w:val="24"/>
          <w:szCs w:val="24"/>
          <w:lang w:val="es-MX"/>
        </w:rPr>
      </w:pPr>
      <w:r>
        <w:rPr>
          <w:rFonts w:ascii="Calibri" w:eastAsia="Calibri" w:hAnsi="Calibri" w:cs="Calibri"/>
          <w:sz w:val="24"/>
          <w:szCs w:val="24"/>
          <w:bdr w:val="nil"/>
          <w:lang w:val="es-ES_tradnl"/>
        </w:rPr>
        <w:t xml:space="preserve">Tras la presentación de la solicitud, es posible que los solicitantes deban reunirse con la OHA para analizar y dar seguimiento al presupuesto y plan de trabajo propuestos para el proyecto. </w:t>
      </w:r>
    </w:p>
    <w:p w14:paraId="0CB176CE" w14:textId="77777777" w:rsidR="0078307E" w:rsidRPr="00964CC9" w:rsidRDefault="0078307E" w:rsidP="00BC37C5">
      <w:pPr>
        <w:spacing w:after="0" w:line="240" w:lineRule="auto"/>
        <w:ind w:left="720"/>
        <w:rPr>
          <w:rFonts w:ascii="Calibri" w:hAnsi="Calibri" w:cs="Calibri"/>
          <w:sz w:val="24"/>
          <w:szCs w:val="24"/>
          <w:lang w:val="es-MX"/>
        </w:rPr>
      </w:pPr>
    </w:p>
    <w:p w14:paraId="61425118" w14:textId="77777777" w:rsidR="009C101F" w:rsidRPr="00964CC9" w:rsidRDefault="009C101F" w:rsidP="00BC37C5">
      <w:pPr>
        <w:spacing w:after="0" w:line="240" w:lineRule="auto"/>
        <w:ind w:left="720"/>
        <w:rPr>
          <w:rFonts w:ascii="Calibri" w:hAnsi="Calibri" w:cs="Calibri"/>
          <w:sz w:val="24"/>
          <w:szCs w:val="24"/>
          <w:lang w:val="es-MX"/>
        </w:rPr>
      </w:pPr>
    </w:p>
    <w:p w14:paraId="74F5E24A" w14:textId="77777777" w:rsidR="0078307E" w:rsidRPr="00964CC9" w:rsidRDefault="0078307E" w:rsidP="00BC37C5">
      <w:pPr>
        <w:spacing w:after="0" w:line="240" w:lineRule="auto"/>
        <w:ind w:left="720"/>
        <w:rPr>
          <w:rFonts w:ascii="Calibri" w:hAnsi="Calibri" w:cs="Calibri"/>
          <w:sz w:val="24"/>
          <w:szCs w:val="24"/>
          <w:lang w:val="es-MX"/>
        </w:rPr>
      </w:pPr>
    </w:p>
    <w:p w14:paraId="7152E1F3" w14:textId="77777777" w:rsidR="0078307E" w:rsidRPr="00964CC9" w:rsidRDefault="00964CC9" w:rsidP="009C101F">
      <w:pPr>
        <w:pStyle w:val="Heading3"/>
        <w:ind w:firstLine="720"/>
        <w:rPr>
          <w:rFonts w:ascii="Calibri" w:hAnsi="Calibri" w:cs="Calibri"/>
          <w:b/>
          <w:bCs/>
          <w:sz w:val="24"/>
          <w:szCs w:val="24"/>
          <w:lang w:val="es-MX"/>
        </w:rPr>
      </w:pPr>
      <w:bookmarkStart w:id="10" w:name="_Toc203481769"/>
      <w:r>
        <w:rPr>
          <w:rFonts w:ascii="Calibri" w:eastAsia="Calibri" w:hAnsi="Calibri" w:cs="Calibri"/>
          <w:b/>
          <w:bCs/>
          <w:color w:val="404040"/>
          <w:sz w:val="24"/>
          <w:szCs w:val="24"/>
          <w:bdr w:val="nil"/>
          <w:lang w:val="es-ES_tradnl"/>
        </w:rPr>
        <w:t>Instrucciones para la revisión del presupuesto y el plan de trabajo del proyecto (si corresponde)</w:t>
      </w:r>
      <w:bookmarkEnd w:id="10"/>
      <w:r>
        <w:rPr>
          <w:rFonts w:ascii="Calibri" w:eastAsia="Calibri" w:hAnsi="Calibri" w:cs="Calibri"/>
          <w:b/>
          <w:bCs/>
          <w:color w:val="404040"/>
          <w:sz w:val="24"/>
          <w:szCs w:val="24"/>
          <w:bdr w:val="nil"/>
          <w:lang w:val="es-ES_tradnl"/>
        </w:rPr>
        <w:t xml:space="preserve"> </w:t>
      </w:r>
    </w:p>
    <w:p w14:paraId="0C6DB92C" w14:textId="77777777" w:rsidR="0078307E" w:rsidRPr="00964CC9" w:rsidRDefault="0078307E" w:rsidP="00BC37C5">
      <w:pPr>
        <w:spacing w:after="0" w:line="240" w:lineRule="auto"/>
        <w:ind w:left="720"/>
        <w:rPr>
          <w:rFonts w:ascii="Calibri" w:hAnsi="Calibri" w:cs="Calibri"/>
          <w:sz w:val="24"/>
          <w:szCs w:val="24"/>
          <w:lang w:val="es-MX"/>
        </w:rPr>
      </w:pPr>
    </w:p>
    <w:p w14:paraId="13B30E3B" w14:textId="77777777" w:rsidR="0078307E" w:rsidRPr="00964CC9" w:rsidRDefault="00964CC9" w:rsidP="00BC37C5">
      <w:pPr>
        <w:spacing w:after="0" w:line="240" w:lineRule="auto"/>
        <w:ind w:left="720"/>
        <w:rPr>
          <w:rFonts w:ascii="Calibri" w:hAnsi="Calibri" w:cs="Calibri"/>
          <w:sz w:val="24"/>
          <w:szCs w:val="24"/>
          <w:lang w:val="es-MX"/>
        </w:rPr>
      </w:pPr>
      <w:r>
        <w:rPr>
          <w:rFonts w:ascii="Calibri" w:eastAsia="Calibri" w:hAnsi="Calibri" w:cs="Calibri"/>
          <w:sz w:val="24"/>
          <w:szCs w:val="24"/>
          <w:bdr w:val="nil"/>
          <w:lang w:val="es-ES_tradnl"/>
        </w:rPr>
        <w:t xml:space="preserve">Si un solicitante recibe una solicitud de seguimiento por parte de la OHA para analizar con más detalle el presupuesto y el plan de trabajo propuestos, es posible que deba presentar una versión revisada del presupuesto y el plan de trabajo. Esto dependerá de las deliberaciones entre el solicitante y la OHA. </w:t>
      </w:r>
    </w:p>
    <w:p w14:paraId="1BE39F2D" w14:textId="77777777" w:rsidR="0078307E" w:rsidRPr="00964CC9" w:rsidRDefault="0078307E" w:rsidP="00BC37C5">
      <w:pPr>
        <w:spacing w:after="0" w:line="240" w:lineRule="auto"/>
        <w:ind w:left="720"/>
        <w:rPr>
          <w:rFonts w:ascii="Calibri" w:hAnsi="Calibri" w:cs="Calibri"/>
          <w:sz w:val="24"/>
          <w:szCs w:val="24"/>
          <w:lang w:val="es-MX"/>
        </w:rPr>
      </w:pPr>
    </w:p>
    <w:p w14:paraId="5735B716" w14:textId="77777777" w:rsidR="0078307E" w:rsidRPr="00964CC9" w:rsidRDefault="00964CC9" w:rsidP="00BC37C5">
      <w:pPr>
        <w:spacing w:after="0" w:line="240" w:lineRule="auto"/>
        <w:ind w:left="720"/>
        <w:rPr>
          <w:rFonts w:ascii="Calibri" w:hAnsi="Calibri" w:cs="Calibri"/>
          <w:sz w:val="24"/>
          <w:szCs w:val="24"/>
          <w:lang w:val="es-MX"/>
        </w:rPr>
      </w:pPr>
      <w:r>
        <w:rPr>
          <w:rFonts w:ascii="Calibri" w:eastAsia="Calibri" w:hAnsi="Calibri" w:cs="Calibri"/>
          <w:sz w:val="24"/>
          <w:szCs w:val="24"/>
          <w:bdr w:val="nil"/>
          <w:lang w:val="es-ES_tradnl"/>
        </w:rPr>
        <w:t xml:space="preserve">El presupuesto revisado es independiente de los presupuestos propuestos inicialmente, presentados con la solicitud. Se espera que todas las organizaciones comunitarias presenten sus presupuestos revisados según se les solicite. </w:t>
      </w:r>
    </w:p>
    <w:p w14:paraId="68AFC237" w14:textId="77777777" w:rsidR="0078307E" w:rsidRPr="00964CC9" w:rsidRDefault="0078307E" w:rsidP="00BC37C5">
      <w:pPr>
        <w:spacing w:after="0" w:line="240" w:lineRule="auto"/>
        <w:ind w:left="720"/>
        <w:rPr>
          <w:rFonts w:ascii="Calibri" w:hAnsi="Calibri" w:cs="Calibri"/>
          <w:sz w:val="24"/>
          <w:szCs w:val="24"/>
          <w:lang w:val="es-MX"/>
        </w:rPr>
      </w:pPr>
    </w:p>
    <w:p w14:paraId="7D6725C6" w14:textId="42BDB609" w:rsidR="0078307E" w:rsidRPr="00964CC9" w:rsidRDefault="00964CC9" w:rsidP="00BC37C5">
      <w:pPr>
        <w:spacing w:after="0" w:line="240" w:lineRule="auto"/>
        <w:ind w:left="720"/>
        <w:rPr>
          <w:rFonts w:ascii="Calibri" w:hAnsi="Calibri" w:cs="Calibri"/>
          <w:sz w:val="24"/>
          <w:szCs w:val="24"/>
          <w:lang w:val="es-MX"/>
        </w:rPr>
      </w:pPr>
      <w:r>
        <w:rPr>
          <w:rFonts w:ascii="Calibri" w:eastAsia="Calibri" w:hAnsi="Calibri" w:cs="Calibri"/>
          <w:sz w:val="24"/>
          <w:szCs w:val="24"/>
          <w:bdr w:val="nil"/>
          <w:lang w:val="es-ES_tradnl"/>
        </w:rPr>
        <w:t>El plan de trabajo debe proporcionar suficientes detalles sobre el proyecto financiado por la organización comunitaria. Se espera que los planes de trabajo se ajusten para reflejar el nuevo presupuesto revisado del proyecto. Por ejemplo, las adjudicaciones que se reduzcan significativamente respecto del presupuesto propuesto en la solicitud de subvención tendrán un plan de trabajo reducido respecto del alcance inicial propuesto.</w:t>
      </w:r>
    </w:p>
    <w:p w14:paraId="56FEA0EE" w14:textId="77777777" w:rsidR="0078307E" w:rsidRPr="00964CC9" w:rsidRDefault="0078307E" w:rsidP="00D6459E">
      <w:pPr>
        <w:spacing w:after="0" w:line="240" w:lineRule="auto"/>
        <w:ind w:left="360"/>
        <w:rPr>
          <w:rFonts w:ascii="Calibri" w:hAnsi="Calibri" w:cs="Calibri"/>
          <w:b/>
          <w:bCs/>
          <w:sz w:val="24"/>
          <w:szCs w:val="24"/>
          <w:lang w:val="es-MX"/>
        </w:rPr>
      </w:pPr>
    </w:p>
    <w:p w14:paraId="70D63650" w14:textId="1DCCDB1D" w:rsidR="00972211" w:rsidRPr="00964CC9" w:rsidRDefault="00964CC9" w:rsidP="00575765">
      <w:pPr>
        <w:pStyle w:val="Heading1"/>
        <w:rPr>
          <w:lang w:val="es-MX"/>
        </w:rPr>
      </w:pPr>
      <w:bookmarkStart w:id="11" w:name="_Toc203481770"/>
      <w:r>
        <w:rPr>
          <w:rFonts w:eastAsia="Calibri"/>
          <w:bCs/>
          <w:color w:val="0F4761"/>
          <w:bdr w:val="nil"/>
          <w:lang w:val="es-ES_tradnl"/>
        </w:rPr>
        <w:t>GASTOS PERMITIDOS</w:t>
      </w:r>
      <w:bookmarkEnd w:id="11"/>
    </w:p>
    <w:p w14:paraId="331D53BA" w14:textId="77777777" w:rsidR="00972211" w:rsidRPr="00964CC9" w:rsidRDefault="00972211" w:rsidP="00BC37C5">
      <w:pPr>
        <w:spacing w:after="0" w:line="240" w:lineRule="auto"/>
        <w:rPr>
          <w:rFonts w:ascii="Calibri" w:hAnsi="Calibri" w:cs="Calibri"/>
          <w:b/>
          <w:bCs/>
          <w:sz w:val="24"/>
          <w:szCs w:val="24"/>
          <w:lang w:val="es-MX"/>
        </w:rPr>
      </w:pPr>
    </w:p>
    <w:p w14:paraId="64EE9A83" w14:textId="77777777" w:rsidR="00972211" w:rsidRPr="00964CC9" w:rsidRDefault="00964CC9" w:rsidP="00BC37C5">
      <w:pPr>
        <w:spacing w:after="0" w:line="240" w:lineRule="auto"/>
        <w:rPr>
          <w:rFonts w:ascii="Calibri" w:hAnsi="Calibri" w:cs="Calibri"/>
          <w:sz w:val="24"/>
          <w:szCs w:val="24"/>
          <w:lang w:val="es-MX"/>
        </w:rPr>
      </w:pPr>
      <w:r>
        <w:rPr>
          <w:rFonts w:ascii="Calibri" w:eastAsia="Calibri" w:hAnsi="Calibri" w:cs="Calibri"/>
          <w:sz w:val="24"/>
          <w:szCs w:val="24"/>
          <w:bdr w:val="nil"/>
          <w:lang w:val="es-ES_tradnl"/>
        </w:rPr>
        <w:t xml:space="preserve">Los gastos permitidos </w:t>
      </w:r>
      <w:r>
        <w:rPr>
          <w:rFonts w:ascii="Calibri" w:eastAsia="Calibri" w:hAnsi="Calibri" w:cs="Calibri"/>
          <w:sz w:val="24"/>
          <w:szCs w:val="24"/>
          <w:bdr w:val="nil"/>
          <w:lang w:val="es-ES_tradnl"/>
        </w:rPr>
        <w:t>corresponden a las actividades del plan de trabajo y presupuesto aprobados por la organización comunitaria presentados a la OHA.</w:t>
      </w:r>
    </w:p>
    <w:p w14:paraId="18E59E40" w14:textId="77777777" w:rsidR="00972211" w:rsidRPr="00964CC9" w:rsidRDefault="00972211" w:rsidP="00BC37C5">
      <w:pPr>
        <w:spacing w:after="0" w:line="240" w:lineRule="auto"/>
        <w:rPr>
          <w:rFonts w:ascii="Calibri" w:hAnsi="Calibri" w:cs="Calibri"/>
          <w:sz w:val="24"/>
          <w:szCs w:val="24"/>
          <w:lang w:val="es-MX"/>
        </w:rPr>
      </w:pPr>
    </w:p>
    <w:p w14:paraId="6FC685C2" w14:textId="0C48E3E8" w:rsidR="00972211" w:rsidRPr="00964CC9" w:rsidRDefault="00964CC9" w:rsidP="009C101F">
      <w:pPr>
        <w:pStyle w:val="Heading2"/>
        <w:rPr>
          <w:rFonts w:ascii="Calibri" w:hAnsi="Calibri" w:cs="Calibri"/>
          <w:b w:val="0"/>
          <w:bCs/>
          <w:szCs w:val="24"/>
          <w:lang w:val="es-MX"/>
        </w:rPr>
      </w:pPr>
      <w:bookmarkStart w:id="12" w:name="_Toc203481771"/>
      <w:r>
        <w:rPr>
          <w:rFonts w:ascii="Calibri" w:eastAsia="Calibri" w:hAnsi="Calibri" w:cs="Calibri"/>
          <w:b w:val="0"/>
          <w:bCs/>
          <w:color w:val="0F4761"/>
          <w:szCs w:val="24"/>
          <w:bdr w:val="nil"/>
          <w:lang w:val="es-ES_tradnl"/>
        </w:rPr>
        <w:t>PERSONAL: SALARIOS Y BENEFICIOS COMPLEMENTARIOS</w:t>
      </w:r>
      <w:bookmarkEnd w:id="12"/>
    </w:p>
    <w:p w14:paraId="57BEA060" w14:textId="77777777" w:rsidR="001C29A4" w:rsidRPr="00964CC9" w:rsidRDefault="001C29A4" w:rsidP="00BC37C5">
      <w:pPr>
        <w:spacing w:after="0" w:line="240" w:lineRule="auto"/>
        <w:ind w:left="360"/>
        <w:rPr>
          <w:rFonts w:ascii="Calibri" w:hAnsi="Calibri" w:cs="Calibri"/>
          <w:b/>
          <w:bCs/>
          <w:sz w:val="24"/>
          <w:szCs w:val="24"/>
          <w:lang w:val="es-MX"/>
        </w:rPr>
      </w:pPr>
    </w:p>
    <w:p w14:paraId="2E066661" w14:textId="77777777" w:rsidR="00972211" w:rsidRPr="00964CC9" w:rsidRDefault="00964CC9" w:rsidP="00141C96">
      <w:pPr>
        <w:pStyle w:val="Heading4"/>
        <w:rPr>
          <w:rFonts w:ascii="Calibri" w:hAnsi="Calibri" w:cs="Calibri"/>
          <w:lang w:val="es-MX"/>
        </w:rPr>
      </w:pPr>
      <w:r>
        <w:rPr>
          <w:rFonts w:ascii="Calibri" w:eastAsia="Calibri" w:hAnsi="Calibri" w:cs="Calibri"/>
          <w:bCs/>
          <w:iCs/>
          <w:bdr w:val="nil"/>
          <w:lang w:val="es-ES_tradnl"/>
        </w:rPr>
        <w:t>Salario del personal o los empleados</w:t>
      </w:r>
    </w:p>
    <w:p w14:paraId="02950991" w14:textId="77777777" w:rsidR="001C29A4" w:rsidRPr="00964CC9" w:rsidRDefault="001C29A4" w:rsidP="00BC37C5">
      <w:pPr>
        <w:spacing w:after="0" w:line="240" w:lineRule="auto"/>
        <w:ind w:left="720"/>
        <w:rPr>
          <w:rFonts w:ascii="Calibri" w:hAnsi="Calibri" w:cs="Calibri"/>
          <w:b/>
          <w:bCs/>
          <w:sz w:val="24"/>
          <w:szCs w:val="24"/>
          <w:lang w:val="es-MX"/>
        </w:rPr>
      </w:pPr>
    </w:p>
    <w:p w14:paraId="4692574D" w14:textId="45BF6BA6" w:rsidR="00972211" w:rsidRPr="00964CC9" w:rsidRDefault="00964CC9" w:rsidP="00BC37C5">
      <w:pPr>
        <w:numPr>
          <w:ilvl w:val="0"/>
          <w:numId w:val="1"/>
        </w:numPr>
        <w:tabs>
          <w:tab w:val="clear" w:pos="720"/>
          <w:tab w:val="num" w:pos="1440"/>
        </w:tabs>
        <w:spacing w:after="0" w:line="240" w:lineRule="auto"/>
        <w:ind w:left="1440"/>
        <w:rPr>
          <w:rFonts w:ascii="Calibri" w:hAnsi="Calibri" w:cs="Calibri"/>
          <w:sz w:val="24"/>
          <w:szCs w:val="24"/>
          <w:lang w:val="es-MX"/>
        </w:rPr>
      </w:pPr>
      <w:r>
        <w:rPr>
          <w:rFonts w:ascii="Calibri" w:eastAsia="Calibri" w:hAnsi="Calibri" w:cs="Calibri"/>
          <w:sz w:val="24"/>
          <w:szCs w:val="24"/>
          <w:bdr w:val="nil"/>
          <w:lang w:val="es-ES_tradnl"/>
        </w:rPr>
        <w:t>Los fondos otorgados se pueden utilizar para apoyar a los empleados y al personal del programa, incluidos el salario y los beneficios complementarios.</w:t>
      </w:r>
    </w:p>
    <w:p w14:paraId="772C0A6C" w14:textId="77777777" w:rsidR="00972211" w:rsidRPr="00964CC9" w:rsidRDefault="00964CC9" w:rsidP="00BC37C5">
      <w:pPr>
        <w:numPr>
          <w:ilvl w:val="0"/>
          <w:numId w:val="1"/>
        </w:numPr>
        <w:tabs>
          <w:tab w:val="clear" w:pos="720"/>
          <w:tab w:val="num" w:pos="1800"/>
        </w:tabs>
        <w:spacing w:after="0" w:line="240" w:lineRule="auto"/>
        <w:ind w:left="1440"/>
        <w:rPr>
          <w:rFonts w:ascii="Calibri" w:hAnsi="Calibri" w:cs="Calibri"/>
          <w:sz w:val="24"/>
          <w:szCs w:val="24"/>
          <w:lang w:val="es-MX"/>
        </w:rPr>
      </w:pPr>
      <w:r>
        <w:rPr>
          <w:rFonts w:ascii="Calibri" w:eastAsia="Calibri" w:hAnsi="Calibri" w:cs="Calibri"/>
          <w:sz w:val="24"/>
          <w:szCs w:val="24"/>
          <w:bdr w:val="nil"/>
          <w:lang w:val="es-ES_tradnl"/>
        </w:rPr>
        <w:t>Las denominaciones de los cargos deben corresponder al equivalente de tiempo completo del personal dentro de la categoría salarial.</w:t>
      </w:r>
    </w:p>
    <w:p w14:paraId="6F98CF30" w14:textId="77777777" w:rsidR="00972211" w:rsidRPr="00964CC9" w:rsidRDefault="00964CC9" w:rsidP="00BC37C5">
      <w:pPr>
        <w:numPr>
          <w:ilvl w:val="0"/>
          <w:numId w:val="1"/>
        </w:numPr>
        <w:tabs>
          <w:tab w:val="clear" w:pos="720"/>
          <w:tab w:val="num" w:pos="1800"/>
        </w:tabs>
        <w:spacing w:after="0" w:line="240" w:lineRule="auto"/>
        <w:ind w:left="1440"/>
        <w:rPr>
          <w:rFonts w:ascii="Calibri" w:hAnsi="Calibri" w:cs="Calibri"/>
          <w:sz w:val="24"/>
          <w:szCs w:val="24"/>
          <w:lang w:val="es-MX"/>
        </w:rPr>
      </w:pPr>
      <w:r>
        <w:rPr>
          <w:rFonts w:ascii="Calibri" w:eastAsia="Calibri" w:hAnsi="Calibri" w:cs="Calibri"/>
          <w:sz w:val="24"/>
          <w:szCs w:val="24"/>
          <w:bdr w:val="nil"/>
          <w:lang w:val="es-ES_tradnl"/>
        </w:rPr>
        <w:lastRenderedPageBreak/>
        <w:t>La forma en que estos cargos apoyan las actividades del programa debe documentarse en la sección explicativa de la plantilla de presupuesto.</w:t>
      </w:r>
    </w:p>
    <w:p w14:paraId="54514B50" w14:textId="77777777" w:rsidR="00972211" w:rsidRPr="00964CC9" w:rsidRDefault="00964CC9" w:rsidP="00BC37C5">
      <w:pPr>
        <w:numPr>
          <w:ilvl w:val="0"/>
          <w:numId w:val="1"/>
        </w:numPr>
        <w:tabs>
          <w:tab w:val="clear" w:pos="720"/>
          <w:tab w:val="num" w:pos="1800"/>
        </w:tabs>
        <w:spacing w:after="0" w:line="240" w:lineRule="auto"/>
        <w:ind w:left="1440"/>
        <w:rPr>
          <w:rFonts w:ascii="Calibri" w:hAnsi="Calibri" w:cs="Calibri"/>
          <w:sz w:val="24"/>
          <w:szCs w:val="24"/>
          <w:lang w:val="es-MX"/>
        </w:rPr>
      </w:pPr>
      <w:r>
        <w:rPr>
          <w:rFonts w:ascii="Calibri" w:eastAsia="Calibri" w:hAnsi="Calibri" w:cs="Calibri"/>
          <w:sz w:val="24"/>
          <w:szCs w:val="24"/>
          <w:bdr w:val="nil"/>
          <w:lang w:val="es-ES_tradnl"/>
        </w:rPr>
        <w:t>El salario y los beneficios complementarios deben figurar como categorías independientes en los informes de presupuesto y gastos presentados.</w:t>
      </w:r>
    </w:p>
    <w:p w14:paraId="4F64F7F9" w14:textId="4497F498" w:rsidR="0015599A" w:rsidRPr="00964CC9" w:rsidRDefault="00964CC9" w:rsidP="00BC37C5">
      <w:pPr>
        <w:numPr>
          <w:ilvl w:val="0"/>
          <w:numId w:val="1"/>
        </w:numPr>
        <w:tabs>
          <w:tab w:val="clear" w:pos="720"/>
          <w:tab w:val="num" w:pos="1800"/>
        </w:tabs>
        <w:spacing w:after="0" w:line="240" w:lineRule="auto"/>
        <w:ind w:left="1440"/>
        <w:rPr>
          <w:rFonts w:ascii="Calibri" w:hAnsi="Calibri" w:cs="Calibri"/>
          <w:sz w:val="24"/>
          <w:szCs w:val="24"/>
          <w:lang w:val="es-MX"/>
        </w:rPr>
      </w:pPr>
      <w:r>
        <w:rPr>
          <w:rFonts w:ascii="Calibri" w:eastAsia="Calibri" w:hAnsi="Calibri" w:cs="Calibri"/>
          <w:sz w:val="24"/>
          <w:szCs w:val="24"/>
          <w:bdr w:val="nil"/>
          <w:lang w:val="es-ES_tradnl"/>
        </w:rPr>
        <w:t xml:space="preserve">Los costos de contratistas y subcontratistas </w:t>
      </w:r>
      <w:r>
        <w:rPr>
          <w:rFonts w:ascii="Calibri" w:eastAsia="Calibri" w:hAnsi="Calibri" w:cs="Calibri"/>
          <w:b/>
          <w:bCs/>
          <w:sz w:val="24"/>
          <w:szCs w:val="24"/>
          <w:u w:val="single"/>
          <w:bdr w:val="nil"/>
          <w:lang w:val="es-ES_tradnl"/>
        </w:rPr>
        <w:t>no</w:t>
      </w:r>
      <w:r>
        <w:rPr>
          <w:rFonts w:ascii="Calibri" w:eastAsia="Calibri" w:hAnsi="Calibri" w:cs="Calibri"/>
          <w:sz w:val="24"/>
          <w:szCs w:val="24"/>
          <w:bdr w:val="nil"/>
          <w:lang w:val="es-ES_tradnl"/>
        </w:rPr>
        <w:t xml:space="preserve"> deben incluirse en la categoría </w:t>
      </w:r>
      <w:r>
        <w:rPr>
          <w:rFonts w:ascii="Calibri" w:eastAsia="Calibri" w:hAnsi="Calibri" w:cs="Calibri"/>
          <w:i/>
          <w:iCs/>
          <w:sz w:val="24"/>
          <w:szCs w:val="24"/>
          <w:bdr w:val="nil"/>
          <w:lang w:val="es-ES_tradnl"/>
        </w:rPr>
        <w:t>“Personal: salarios y beneficios complementarios”</w:t>
      </w:r>
      <w:r>
        <w:rPr>
          <w:rFonts w:ascii="Calibri" w:eastAsia="Calibri" w:hAnsi="Calibri" w:cs="Calibri"/>
          <w:sz w:val="24"/>
          <w:szCs w:val="24"/>
          <w:bdr w:val="nil"/>
          <w:lang w:val="es-ES_tradnl"/>
        </w:rPr>
        <w:t xml:space="preserve">. </w:t>
      </w:r>
    </w:p>
    <w:p w14:paraId="18144EE9" w14:textId="77777777" w:rsidR="001C29A4" w:rsidRPr="00964CC9" w:rsidRDefault="001C29A4" w:rsidP="00BC37C5">
      <w:pPr>
        <w:spacing w:after="0" w:line="240" w:lineRule="auto"/>
        <w:ind w:left="1440"/>
        <w:rPr>
          <w:rFonts w:ascii="Calibri" w:hAnsi="Calibri" w:cs="Calibri"/>
          <w:sz w:val="24"/>
          <w:szCs w:val="24"/>
          <w:lang w:val="es-MX"/>
        </w:rPr>
      </w:pPr>
    </w:p>
    <w:p w14:paraId="2F50783D" w14:textId="77777777" w:rsidR="001C29A4" w:rsidRPr="00575765" w:rsidRDefault="00964CC9" w:rsidP="00141C96">
      <w:pPr>
        <w:pStyle w:val="Heading4"/>
        <w:rPr>
          <w:rFonts w:ascii="Calibri" w:hAnsi="Calibri" w:cs="Calibri"/>
        </w:rPr>
      </w:pPr>
      <w:r>
        <w:rPr>
          <w:rFonts w:ascii="Calibri" w:eastAsia="Calibri" w:hAnsi="Calibri" w:cs="Calibri"/>
          <w:bCs/>
          <w:iCs/>
          <w:bdr w:val="nil"/>
          <w:lang w:val="es-ES_tradnl"/>
        </w:rPr>
        <w:t>Agradecimiento a los voluntarios</w:t>
      </w:r>
    </w:p>
    <w:p w14:paraId="21DC166F" w14:textId="77777777" w:rsidR="001C29A4" w:rsidRPr="00575765" w:rsidRDefault="001C29A4" w:rsidP="00BC37C5">
      <w:pPr>
        <w:spacing w:after="0" w:line="240" w:lineRule="auto"/>
        <w:ind w:left="720"/>
        <w:rPr>
          <w:rFonts w:ascii="Calibri" w:hAnsi="Calibri" w:cs="Calibri"/>
          <w:b/>
          <w:bCs/>
          <w:sz w:val="24"/>
          <w:szCs w:val="24"/>
        </w:rPr>
      </w:pPr>
    </w:p>
    <w:p w14:paraId="3D218E22" w14:textId="1F8F13D1" w:rsidR="001C29A4" w:rsidRPr="00964CC9" w:rsidRDefault="00964CC9" w:rsidP="00BC37C5">
      <w:pPr>
        <w:numPr>
          <w:ilvl w:val="0"/>
          <w:numId w:val="2"/>
        </w:numPr>
        <w:tabs>
          <w:tab w:val="clear" w:pos="720"/>
          <w:tab w:val="num" w:pos="1800"/>
        </w:tabs>
        <w:spacing w:after="0" w:line="240" w:lineRule="auto"/>
        <w:ind w:left="1440"/>
        <w:rPr>
          <w:rFonts w:ascii="Calibri" w:hAnsi="Calibri" w:cs="Calibri"/>
          <w:sz w:val="24"/>
          <w:szCs w:val="24"/>
          <w:lang w:val="es-MX"/>
        </w:rPr>
      </w:pPr>
      <w:r>
        <w:rPr>
          <w:rFonts w:ascii="Calibri" w:eastAsia="Calibri" w:hAnsi="Calibri" w:cs="Calibri"/>
          <w:sz w:val="24"/>
          <w:szCs w:val="24"/>
          <w:bdr w:val="nil"/>
          <w:lang w:val="es-ES_tradnl"/>
        </w:rPr>
        <w:t xml:space="preserve">Los fondos otorgados se pueden utilizar para apoyar el </w:t>
      </w:r>
      <w:r>
        <w:rPr>
          <w:rFonts w:ascii="Calibri" w:eastAsia="Calibri" w:hAnsi="Calibri" w:cs="Calibri"/>
          <w:sz w:val="24"/>
          <w:szCs w:val="24"/>
          <w:u w:val="single"/>
          <w:bdr w:val="nil"/>
          <w:lang w:val="es-ES_tradnl"/>
        </w:rPr>
        <w:t>agradecimiento a los voluntarios</w:t>
      </w:r>
      <w:r>
        <w:rPr>
          <w:rFonts w:ascii="Calibri" w:eastAsia="Calibri" w:hAnsi="Calibri" w:cs="Calibri"/>
          <w:sz w:val="24"/>
          <w:szCs w:val="24"/>
          <w:bdr w:val="nil"/>
          <w:lang w:val="es-ES_tradnl"/>
        </w:rPr>
        <w:t xml:space="preserve"> en forma de tarjetas de regalo. Consulte la sección </w:t>
      </w:r>
      <w:r>
        <w:rPr>
          <w:rFonts w:ascii="Calibri" w:eastAsia="Calibri" w:hAnsi="Calibri" w:cs="Calibri"/>
          <w:i/>
          <w:iCs/>
          <w:sz w:val="24"/>
          <w:szCs w:val="24"/>
          <w:bdr w:val="nil"/>
          <w:lang w:val="es-ES_tradnl"/>
        </w:rPr>
        <w:t>“Incentivos con tarjetas de regalo”</w:t>
      </w:r>
      <w:r>
        <w:rPr>
          <w:rFonts w:ascii="Calibri" w:eastAsia="Calibri" w:hAnsi="Calibri" w:cs="Calibri"/>
          <w:sz w:val="24"/>
          <w:szCs w:val="24"/>
          <w:bdr w:val="nil"/>
          <w:lang w:val="es-ES_tradnl"/>
        </w:rPr>
        <w:t xml:space="preserve"> para conocer los requisitos de las tarjetas de regalo.</w:t>
      </w:r>
    </w:p>
    <w:p w14:paraId="4B567D40" w14:textId="7C22DAB9" w:rsidR="001C29A4" w:rsidRPr="00964CC9" w:rsidRDefault="00964CC9" w:rsidP="00BC37C5">
      <w:pPr>
        <w:numPr>
          <w:ilvl w:val="0"/>
          <w:numId w:val="2"/>
        </w:numPr>
        <w:tabs>
          <w:tab w:val="clear" w:pos="720"/>
          <w:tab w:val="num" w:pos="1800"/>
        </w:tabs>
        <w:spacing w:after="0" w:line="240" w:lineRule="auto"/>
        <w:ind w:left="1440"/>
        <w:rPr>
          <w:rFonts w:ascii="Calibri" w:hAnsi="Calibri" w:cs="Calibri"/>
          <w:sz w:val="24"/>
          <w:szCs w:val="24"/>
          <w:lang w:val="es-MX"/>
        </w:rPr>
      </w:pPr>
      <w:r>
        <w:rPr>
          <w:rFonts w:ascii="Calibri" w:eastAsia="Calibri" w:hAnsi="Calibri" w:cs="Calibri"/>
          <w:sz w:val="24"/>
          <w:szCs w:val="24"/>
          <w:bdr w:val="nil"/>
          <w:lang w:val="es-ES_tradnl"/>
        </w:rPr>
        <w:t xml:space="preserve">Estos costos difieren de las tarjetas de regalo y los incentivos proporcionados a los </w:t>
      </w:r>
      <w:r>
        <w:rPr>
          <w:rFonts w:ascii="Calibri" w:eastAsia="Calibri" w:hAnsi="Calibri" w:cs="Calibri"/>
          <w:sz w:val="24"/>
          <w:szCs w:val="24"/>
          <w:u w:val="single"/>
          <w:bdr w:val="nil"/>
          <w:lang w:val="es-ES_tradnl"/>
        </w:rPr>
        <w:t>participantes del programa</w:t>
      </w:r>
      <w:r>
        <w:rPr>
          <w:rFonts w:ascii="Calibri" w:eastAsia="Calibri" w:hAnsi="Calibri" w:cs="Calibri"/>
          <w:sz w:val="24"/>
          <w:szCs w:val="24"/>
          <w:bdr w:val="nil"/>
          <w:lang w:val="es-ES_tradnl"/>
        </w:rPr>
        <w:t>.</w:t>
      </w:r>
    </w:p>
    <w:p w14:paraId="500FE45B" w14:textId="602DF79F" w:rsidR="001C29A4" w:rsidRPr="00964CC9" w:rsidRDefault="00964CC9" w:rsidP="00BC37C5">
      <w:pPr>
        <w:numPr>
          <w:ilvl w:val="0"/>
          <w:numId w:val="2"/>
        </w:numPr>
        <w:tabs>
          <w:tab w:val="clear" w:pos="720"/>
          <w:tab w:val="num" w:pos="1800"/>
        </w:tabs>
        <w:spacing w:after="0" w:line="240" w:lineRule="auto"/>
        <w:ind w:left="1440"/>
        <w:rPr>
          <w:rFonts w:ascii="Calibri" w:hAnsi="Calibri" w:cs="Calibri"/>
          <w:sz w:val="24"/>
          <w:szCs w:val="24"/>
          <w:lang w:val="es-MX"/>
        </w:rPr>
      </w:pPr>
      <w:r>
        <w:rPr>
          <w:rFonts w:ascii="Calibri" w:eastAsia="Calibri" w:hAnsi="Calibri" w:cs="Calibri"/>
          <w:sz w:val="24"/>
          <w:szCs w:val="24"/>
          <w:bdr w:val="nil"/>
          <w:lang w:val="es-ES_tradnl"/>
        </w:rPr>
        <w:t>El agradecimiento a los voluntarios no debe utilizarse como sustituto ni como pago por el tiempo o el esfuerzo.</w:t>
      </w:r>
    </w:p>
    <w:p w14:paraId="0CB84450" w14:textId="77777777" w:rsidR="001C29A4" w:rsidRPr="00964CC9" w:rsidRDefault="00964CC9" w:rsidP="00BC37C5">
      <w:pPr>
        <w:numPr>
          <w:ilvl w:val="0"/>
          <w:numId w:val="2"/>
        </w:numPr>
        <w:tabs>
          <w:tab w:val="clear" w:pos="720"/>
          <w:tab w:val="num" w:pos="1800"/>
        </w:tabs>
        <w:spacing w:after="0" w:line="240" w:lineRule="auto"/>
        <w:ind w:left="1440"/>
        <w:rPr>
          <w:rFonts w:ascii="Calibri" w:hAnsi="Calibri" w:cs="Calibri"/>
          <w:sz w:val="24"/>
          <w:szCs w:val="24"/>
          <w:lang w:val="es-MX"/>
        </w:rPr>
      </w:pPr>
      <w:r>
        <w:rPr>
          <w:rFonts w:ascii="Calibri" w:eastAsia="Calibri" w:hAnsi="Calibri" w:cs="Calibri"/>
          <w:sz w:val="24"/>
          <w:szCs w:val="24"/>
          <w:bdr w:val="nil"/>
          <w:lang w:val="es-ES_tradnl"/>
        </w:rPr>
        <w:t xml:space="preserve">Estos costos deben clasificarse como </w:t>
      </w:r>
      <w:r>
        <w:rPr>
          <w:rFonts w:ascii="Calibri" w:eastAsia="Calibri" w:hAnsi="Calibri" w:cs="Calibri"/>
          <w:b/>
          <w:bCs/>
          <w:sz w:val="24"/>
          <w:szCs w:val="24"/>
          <w:bdr w:val="nil"/>
          <w:lang w:val="es-ES_tradnl"/>
        </w:rPr>
        <w:t>salario</w:t>
      </w:r>
      <w:r>
        <w:rPr>
          <w:rFonts w:ascii="Calibri" w:eastAsia="Calibri" w:hAnsi="Calibri" w:cs="Calibri"/>
          <w:sz w:val="24"/>
          <w:szCs w:val="24"/>
          <w:bdr w:val="nil"/>
          <w:lang w:val="es-ES_tradnl"/>
        </w:rPr>
        <w:t xml:space="preserve"> en los informes de presupuesto y gastos.</w:t>
      </w:r>
    </w:p>
    <w:p w14:paraId="4D42DCB6" w14:textId="77777777" w:rsidR="001C29A4" w:rsidRPr="00964CC9" w:rsidRDefault="001C29A4" w:rsidP="00BC37C5">
      <w:pPr>
        <w:spacing w:after="0" w:line="240" w:lineRule="auto"/>
        <w:ind w:left="1440"/>
        <w:rPr>
          <w:rFonts w:ascii="Calibri" w:hAnsi="Calibri" w:cs="Calibri"/>
          <w:sz w:val="24"/>
          <w:szCs w:val="24"/>
          <w:lang w:val="es-MX"/>
        </w:rPr>
      </w:pPr>
    </w:p>
    <w:p w14:paraId="176086A5" w14:textId="6D1A205C" w:rsidR="001C29A4" w:rsidRPr="00575765" w:rsidRDefault="00964CC9" w:rsidP="00141C96">
      <w:pPr>
        <w:pStyle w:val="Heading4"/>
        <w:rPr>
          <w:rFonts w:ascii="Calibri" w:hAnsi="Calibri" w:cs="Calibri"/>
        </w:rPr>
      </w:pPr>
      <w:r>
        <w:rPr>
          <w:rFonts w:ascii="Calibri" w:eastAsia="Calibri" w:hAnsi="Calibri" w:cs="Calibri"/>
          <w:bCs/>
          <w:iCs/>
          <w:bdr w:val="nil"/>
          <w:lang w:val="es-ES_tradnl"/>
        </w:rPr>
        <w:t>Pasantías/becas</w:t>
      </w:r>
    </w:p>
    <w:p w14:paraId="3F8E5FAB" w14:textId="77777777" w:rsidR="001C29A4" w:rsidRPr="00575765" w:rsidRDefault="001C29A4" w:rsidP="00BC37C5">
      <w:pPr>
        <w:spacing w:after="0" w:line="240" w:lineRule="auto"/>
        <w:ind w:left="720"/>
        <w:rPr>
          <w:rFonts w:ascii="Calibri" w:hAnsi="Calibri" w:cs="Calibri"/>
          <w:b/>
          <w:bCs/>
          <w:sz w:val="24"/>
          <w:szCs w:val="24"/>
        </w:rPr>
      </w:pPr>
    </w:p>
    <w:p w14:paraId="61AA61D4" w14:textId="77777777" w:rsidR="001C29A4" w:rsidRPr="00964CC9" w:rsidRDefault="00964CC9" w:rsidP="00BC37C5">
      <w:pPr>
        <w:numPr>
          <w:ilvl w:val="0"/>
          <w:numId w:val="3"/>
        </w:numPr>
        <w:tabs>
          <w:tab w:val="clear" w:pos="720"/>
          <w:tab w:val="num" w:pos="1800"/>
        </w:tabs>
        <w:spacing w:after="0" w:line="240" w:lineRule="auto"/>
        <w:ind w:left="1440"/>
        <w:rPr>
          <w:rFonts w:ascii="Calibri" w:hAnsi="Calibri" w:cs="Calibri"/>
          <w:sz w:val="24"/>
          <w:szCs w:val="24"/>
          <w:lang w:val="es-MX"/>
        </w:rPr>
      </w:pPr>
      <w:r>
        <w:rPr>
          <w:rFonts w:ascii="Calibri" w:eastAsia="Calibri" w:hAnsi="Calibri" w:cs="Calibri"/>
          <w:sz w:val="24"/>
          <w:szCs w:val="24"/>
          <w:bdr w:val="nil"/>
          <w:lang w:val="es-ES_tradnl"/>
        </w:rPr>
        <w:t>Los fondos otorgados se pueden utilizar para apoyar la oferta de pasantías y becas remuneradas para estudiantes.</w:t>
      </w:r>
    </w:p>
    <w:p w14:paraId="6077DE07" w14:textId="77777777" w:rsidR="001C29A4" w:rsidRPr="00964CC9" w:rsidRDefault="00964CC9" w:rsidP="00BC37C5">
      <w:pPr>
        <w:numPr>
          <w:ilvl w:val="0"/>
          <w:numId w:val="3"/>
        </w:numPr>
        <w:tabs>
          <w:tab w:val="clear" w:pos="720"/>
          <w:tab w:val="num" w:pos="1800"/>
        </w:tabs>
        <w:spacing w:after="0" w:line="240" w:lineRule="auto"/>
        <w:ind w:left="1440"/>
        <w:rPr>
          <w:rFonts w:ascii="Calibri" w:hAnsi="Calibri" w:cs="Calibri"/>
          <w:sz w:val="24"/>
          <w:szCs w:val="24"/>
          <w:lang w:val="es-MX"/>
        </w:rPr>
      </w:pPr>
      <w:r>
        <w:rPr>
          <w:rFonts w:ascii="Calibri" w:eastAsia="Calibri" w:hAnsi="Calibri" w:cs="Calibri"/>
          <w:sz w:val="24"/>
          <w:szCs w:val="24"/>
          <w:bdr w:val="nil"/>
          <w:lang w:val="es-ES_tradnl"/>
        </w:rPr>
        <w:t>Si bien se prefiere que los pasantes/becarios reciban una compensación de la misma manera que el personal, el pago puede realizarse en forma de estipendios o tarjetas de regalo.</w:t>
      </w:r>
    </w:p>
    <w:p w14:paraId="718D8E7A" w14:textId="77777777" w:rsidR="001C29A4" w:rsidRPr="00964CC9" w:rsidRDefault="00964CC9" w:rsidP="00BC37C5">
      <w:pPr>
        <w:numPr>
          <w:ilvl w:val="0"/>
          <w:numId w:val="3"/>
        </w:numPr>
        <w:tabs>
          <w:tab w:val="clear" w:pos="720"/>
          <w:tab w:val="num" w:pos="1800"/>
        </w:tabs>
        <w:spacing w:after="0" w:line="240" w:lineRule="auto"/>
        <w:ind w:left="1440"/>
        <w:rPr>
          <w:rFonts w:ascii="Calibri" w:hAnsi="Calibri" w:cs="Calibri"/>
          <w:sz w:val="24"/>
          <w:szCs w:val="24"/>
          <w:lang w:val="es-MX"/>
        </w:rPr>
      </w:pPr>
      <w:r>
        <w:rPr>
          <w:rFonts w:ascii="Calibri" w:eastAsia="Calibri" w:hAnsi="Calibri" w:cs="Calibri"/>
          <w:sz w:val="24"/>
          <w:szCs w:val="24"/>
          <w:bdr w:val="nil"/>
          <w:lang w:val="es-ES_tradnl"/>
        </w:rPr>
        <w:t xml:space="preserve">Estos costos deben clasificarse como </w:t>
      </w:r>
      <w:r>
        <w:rPr>
          <w:rFonts w:ascii="Calibri" w:eastAsia="Calibri" w:hAnsi="Calibri" w:cs="Calibri"/>
          <w:b/>
          <w:bCs/>
          <w:sz w:val="24"/>
          <w:szCs w:val="24"/>
          <w:bdr w:val="nil"/>
          <w:lang w:val="es-ES_tradnl"/>
        </w:rPr>
        <w:t>salario</w:t>
      </w:r>
      <w:r>
        <w:rPr>
          <w:rFonts w:ascii="Calibri" w:eastAsia="Calibri" w:hAnsi="Calibri" w:cs="Calibri"/>
          <w:sz w:val="24"/>
          <w:szCs w:val="24"/>
          <w:bdr w:val="nil"/>
          <w:lang w:val="es-ES_tradnl"/>
        </w:rPr>
        <w:t xml:space="preserve"> en los informes de presupuesto y gastos.</w:t>
      </w:r>
    </w:p>
    <w:p w14:paraId="14044469" w14:textId="77777777" w:rsidR="001C29A4" w:rsidRPr="00964CC9" w:rsidRDefault="001C29A4" w:rsidP="00BC37C5">
      <w:pPr>
        <w:spacing w:after="0" w:line="240" w:lineRule="auto"/>
        <w:ind w:left="1440"/>
        <w:rPr>
          <w:rFonts w:ascii="Calibri" w:hAnsi="Calibri" w:cs="Calibri"/>
          <w:sz w:val="24"/>
          <w:szCs w:val="24"/>
          <w:lang w:val="es-MX"/>
        </w:rPr>
      </w:pPr>
    </w:p>
    <w:p w14:paraId="5E9FD9A7" w14:textId="77777777" w:rsidR="001C29A4" w:rsidRPr="00575765" w:rsidRDefault="00964CC9" w:rsidP="00141C96">
      <w:pPr>
        <w:pStyle w:val="Heading4"/>
        <w:rPr>
          <w:rFonts w:ascii="Calibri" w:hAnsi="Calibri" w:cs="Calibri"/>
        </w:rPr>
      </w:pPr>
      <w:r>
        <w:rPr>
          <w:rFonts w:ascii="Calibri" w:eastAsia="Calibri" w:hAnsi="Calibri" w:cs="Calibri"/>
          <w:bCs/>
          <w:iCs/>
          <w:bdr w:val="nil"/>
          <w:lang w:val="es-ES_tradnl"/>
        </w:rPr>
        <w:t>Beneficios complementarios</w:t>
      </w:r>
    </w:p>
    <w:p w14:paraId="47972FE4" w14:textId="77777777" w:rsidR="001C29A4" w:rsidRPr="00575765" w:rsidRDefault="001C29A4" w:rsidP="00BC37C5">
      <w:pPr>
        <w:spacing w:after="0" w:line="240" w:lineRule="auto"/>
        <w:ind w:left="720"/>
        <w:rPr>
          <w:rFonts w:ascii="Calibri" w:hAnsi="Calibri" w:cs="Calibri"/>
          <w:b/>
          <w:bCs/>
          <w:sz w:val="24"/>
          <w:szCs w:val="24"/>
        </w:rPr>
      </w:pPr>
    </w:p>
    <w:p w14:paraId="356DB4E9" w14:textId="27E1133D" w:rsidR="001C29A4" w:rsidRPr="00964CC9" w:rsidRDefault="00964CC9" w:rsidP="009C101F">
      <w:pPr>
        <w:numPr>
          <w:ilvl w:val="0"/>
          <w:numId w:val="4"/>
        </w:numPr>
        <w:tabs>
          <w:tab w:val="clear" w:pos="720"/>
          <w:tab w:val="num" w:pos="1440"/>
        </w:tabs>
        <w:spacing w:after="0" w:line="240" w:lineRule="auto"/>
        <w:ind w:left="1440"/>
        <w:rPr>
          <w:rFonts w:ascii="Calibri" w:hAnsi="Calibri" w:cs="Calibri"/>
          <w:sz w:val="24"/>
          <w:szCs w:val="24"/>
          <w:lang w:val="es-MX"/>
        </w:rPr>
      </w:pPr>
      <w:r>
        <w:rPr>
          <w:rFonts w:ascii="Calibri" w:eastAsia="Calibri" w:hAnsi="Calibri" w:cs="Calibri"/>
          <w:sz w:val="24"/>
          <w:szCs w:val="24"/>
          <w:bdr w:val="nil"/>
          <w:lang w:val="es-ES_tradnl"/>
        </w:rPr>
        <w:t xml:space="preserve">Los beneficios complementarios pueden incluir </w:t>
      </w:r>
      <w:r>
        <w:rPr>
          <w:rFonts w:ascii="Calibri" w:eastAsia="Calibri" w:hAnsi="Calibri" w:cs="Calibri"/>
          <w:sz w:val="24"/>
          <w:szCs w:val="24"/>
          <w:bdr w:val="nil"/>
          <w:lang w:val="es-ES_tradnl"/>
        </w:rPr>
        <w:t>seguro médico, costos de jubilación, impuestos pagados por el empleador (impuesto FICA y otros impuestos relacionados con los ingresos, como Medicare y la seguridad social), compensación de los trabajadores, etc.</w:t>
      </w:r>
    </w:p>
    <w:p w14:paraId="4CC20EEF" w14:textId="77777777" w:rsidR="001C29A4" w:rsidRPr="00575765" w:rsidRDefault="00964CC9" w:rsidP="00BC37C5">
      <w:pPr>
        <w:numPr>
          <w:ilvl w:val="0"/>
          <w:numId w:val="4"/>
        </w:numPr>
        <w:tabs>
          <w:tab w:val="clear" w:pos="720"/>
          <w:tab w:val="num" w:pos="1800"/>
        </w:tabs>
        <w:spacing w:after="0" w:line="240" w:lineRule="auto"/>
        <w:ind w:left="1440"/>
        <w:rPr>
          <w:rFonts w:ascii="Calibri" w:hAnsi="Calibri" w:cs="Calibri"/>
          <w:sz w:val="24"/>
          <w:szCs w:val="24"/>
        </w:rPr>
      </w:pPr>
      <w:r>
        <w:rPr>
          <w:rFonts w:ascii="Calibri" w:eastAsia="Calibri" w:hAnsi="Calibri" w:cs="Calibri"/>
          <w:sz w:val="24"/>
          <w:szCs w:val="24"/>
          <w:bdr w:val="nil"/>
          <w:lang w:val="es-ES_tradnl"/>
        </w:rPr>
        <w:t>Esto se calcula como un porcentaje (%). Las organizaciones comunitarias pueden utilizar una tasa de beneficios complementarios establecida. El promedio nacional es de aproximadamente 30 %.</w:t>
      </w:r>
    </w:p>
    <w:p w14:paraId="4173FB4C" w14:textId="77777777" w:rsidR="00F528CA" w:rsidRPr="00964CC9" w:rsidRDefault="00964CC9" w:rsidP="00BC37C5">
      <w:pPr>
        <w:numPr>
          <w:ilvl w:val="0"/>
          <w:numId w:val="4"/>
        </w:numPr>
        <w:tabs>
          <w:tab w:val="clear" w:pos="720"/>
          <w:tab w:val="num" w:pos="1800"/>
        </w:tabs>
        <w:spacing w:after="0" w:line="240" w:lineRule="auto"/>
        <w:ind w:left="1440"/>
        <w:rPr>
          <w:rFonts w:ascii="Calibri" w:hAnsi="Calibri" w:cs="Calibri"/>
          <w:sz w:val="24"/>
          <w:szCs w:val="24"/>
          <w:lang w:val="es-MX"/>
        </w:rPr>
      </w:pPr>
      <w:r>
        <w:rPr>
          <w:rFonts w:ascii="Calibri" w:eastAsia="Calibri" w:hAnsi="Calibri" w:cs="Calibri"/>
          <w:sz w:val="24"/>
          <w:szCs w:val="24"/>
          <w:bdr w:val="nil"/>
          <w:lang w:val="es-ES_tradnl"/>
        </w:rPr>
        <w:t xml:space="preserve">El salario y los beneficios complementarios deben figurar como categorías independientes en los </w:t>
      </w:r>
      <w:r>
        <w:rPr>
          <w:rFonts w:ascii="Calibri" w:eastAsia="Calibri" w:hAnsi="Calibri" w:cs="Calibri"/>
          <w:sz w:val="24"/>
          <w:szCs w:val="24"/>
          <w:bdr w:val="nil"/>
          <w:lang w:val="es-ES_tradnl"/>
        </w:rPr>
        <w:t>informes de presupuesto y gastos presentados.</w:t>
      </w:r>
    </w:p>
    <w:p w14:paraId="0F260E11" w14:textId="77777777" w:rsidR="00F528CA" w:rsidRPr="00964CC9" w:rsidRDefault="00F528CA" w:rsidP="00BC37C5">
      <w:pPr>
        <w:spacing w:after="0" w:line="240" w:lineRule="auto"/>
        <w:ind w:left="1440"/>
        <w:rPr>
          <w:rFonts w:ascii="Calibri" w:hAnsi="Calibri" w:cs="Calibri"/>
          <w:sz w:val="24"/>
          <w:szCs w:val="24"/>
          <w:lang w:val="es-MX"/>
        </w:rPr>
      </w:pPr>
    </w:p>
    <w:p w14:paraId="197C73F2" w14:textId="77777777" w:rsidR="00F528CA" w:rsidRPr="00575765" w:rsidRDefault="00964CC9" w:rsidP="00141C96">
      <w:pPr>
        <w:pStyle w:val="Heading4"/>
        <w:rPr>
          <w:rFonts w:ascii="Calibri" w:hAnsi="Calibri" w:cs="Calibri"/>
        </w:rPr>
      </w:pPr>
      <w:r>
        <w:rPr>
          <w:rFonts w:ascii="Calibri" w:eastAsia="Calibri" w:hAnsi="Calibri" w:cs="Calibri"/>
          <w:bCs/>
          <w:iCs/>
          <w:bdr w:val="nil"/>
          <w:lang w:val="es-ES_tradnl"/>
        </w:rPr>
        <w:lastRenderedPageBreak/>
        <w:t>Pago a particulares: información general</w:t>
      </w:r>
    </w:p>
    <w:p w14:paraId="21AB4011" w14:textId="77777777" w:rsidR="00F528CA" w:rsidRPr="00575765" w:rsidRDefault="00F528CA" w:rsidP="00D6459E">
      <w:pPr>
        <w:spacing w:after="0" w:line="240" w:lineRule="auto"/>
        <w:ind w:left="1080"/>
        <w:rPr>
          <w:rFonts w:ascii="Calibri" w:hAnsi="Calibri" w:cs="Calibri"/>
          <w:b/>
          <w:bCs/>
          <w:sz w:val="24"/>
          <w:szCs w:val="24"/>
        </w:rPr>
      </w:pPr>
    </w:p>
    <w:p w14:paraId="5678BC84" w14:textId="77777777" w:rsidR="00F528CA" w:rsidRPr="00964CC9" w:rsidRDefault="00964CC9" w:rsidP="009C101F">
      <w:pPr>
        <w:numPr>
          <w:ilvl w:val="0"/>
          <w:numId w:val="4"/>
        </w:numPr>
        <w:tabs>
          <w:tab w:val="clear" w:pos="720"/>
          <w:tab w:val="left" w:pos="1440"/>
        </w:tabs>
        <w:spacing w:after="0" w:line="240" w:lineRule="auto"/>
        <w:ind w:left="1440"/>
        <w:rPr>
          <w:rFonts w:ascii="Calibri" w:hAnsi="Calibri" w:cs="Calibri"/>
          <w:sz w:val="24"/>
          <w:szCs w:val="24"/>
          <w:lang w:val="es-MX"/>
        </w:rPr>
      </w:pPr>
      <w:r>
        <w:rPr>
          <w:rFonts w:ascii="Calibri" w:eastAsia="Calibri" w:hAnsi="Calibri" w:cs="Calibri"/>
          <w:sz w:val="24"/>
          <w:szCs w:val="24"/>
          <w:bdr w:val="nil"/>
          <w:lang w:val="es-ES_tradnl"/>
        </w:rPr>
        <w:t>El Internal Revenue Service (IRS, Servicio de Impuestos Internos) exige que los pagos totales o fijos de $600 o más realizados a particulares o empresas por alquileres, servicios, premios y reconocimientos durante un año calendario se declaren en el formulario 1099.</w:t>
      </w:r>
    </w:p>
    <w:p w14:paraId="70E4F73B" w14:textId="77777777" w:rsidR="00F528CA" w:rsidRPr="00964CC9" w:rsidRDefault="00964CC9" w:rsidP="009C101F">
      <w:pPr>
        <w:numPr>
          <w:ilvl w:val="0"/>
          <w:numId w:val="4"/>
        </w:numPr>
        <w:tabs>
          <w:tab w:val="clear" w:pos="720"/>
          <w:tab w:val="left" w:pos="1440"/>
        </w:tabs>
        <w:spacing w:after="0" w:line="240" w:lineRule="auto"/>
        <w:ind w:left="1440"/>
        <w:rPr>
          <w:rFonts w:ascii="Calibri" w:hAnsi="Calibri" w:cs="Calibri"/>
          <w:sz w:val="24"/>
          <w:szCs w:val="24"/>
          <w:lang w:val="es-MX"/>
        </w:rPr>
      </w:pPr>
      <w:r>
        <w:rPr>
          <w:rFonts w:ascii="Calibri" w:eastAsia="Calibri" w:hAnsi="Calibri" w:cs="Calibri"/>
          <w:sz w:val="24"/>
          <w:szCs w:val="24"/>
          <w:bdr w:val="nil"/>
          <w:lang w:val="es-ES_tradnl"/>
        </w:rPr>
        <w:t>Las tarjetas de regalo se consideran un pago y están incluidas en el requisito del IRS.</w:t>
      </w:r>
    </w:p>
    <w:p w14:paraId="6C01B980" w14:textId="4E1D4406" w:rsidR="002B51EA" w:rsidRPr="00964CC9" w:rsidRDefault="00964CC9" w:rsidP="009C101F">
      <w:pPr>
        <w:numPr>
          <w:ilvl w:val="0"/>
          <w:numId w:val="4"/>
        </w:numPr>
        <w:tabs>
          <w:tab w:val="clear" w:pos="720"/>
          <w:tab w:val="left" w:pos="1440"/>
        </w:tabs>
        <w:spacing w:after="0" w:line="240" w:lineRule="auto"/>
        <w:ind w:left="1440"/>
        <w:rPr>
          <w:rFonts w:ascii="Calibri" w:hAnsi="Calibri" w:cs="Calibri"/>
          <w:sz w:val="24"/>
          <w:szCs w:val="24"/>
          <w:lang w:val="es-MX"/>
        </w:rPr>
      </w:pPr>
      <w:r>
        <w:rPr>
          <w:rFonts w:ascii="Calibri" w:eastAsia="Calibri" w:hAnsi="Calibri" w:cs="Calibri"/>
          <w:i/>
          <w:iCs/>
          <w:sz w:val="24"/>
          <w:szCs w:val="24"/>
          <w:bdr w:val="nil"/>
          <w:lang w:val="es-ES_tradnl"/>
        </w:rPr>
        <w:t>Práctica recomendada</w:t>
      </w:r>
      <w:r>
        <w:rPr>
          <w:rFonts w:ascii="Calibri" w:eastAsia="Calibri" w:hAnsi="Calibri" w:cs="Calibri"/>
          <w:sz w:val="24"/>
          <w:szCs w:val="24"/>
          <w:bdr w:val="nil"/>
          <w:lang w:val="es-ES_tradnl"/>
        </w:rPr>
        <w:t>: solicite un formulario W-9 a todos los proveedores, organizaciones e individuos que presten servicios o reciban compensación (incluidas tarjetas de regalo) antes de emitir el pago. Esto garantiza que la organización comunitaria cuente con la información relevante para emitir el formulario 1099 cuando sea apropiado.</w:t>
      </w:r>
    </w:p>
    <w:p w14:paraId="254D7A68" w14:textId="77777777" w:rsidR="002B51EA" w:rsidRPr="00964CC9" w:rsidRDefault="002B51EA" w:rsidP="00BC37C5">
      <w:pPr>
        <w:spacing w:after="0" w:line="240" w:lineRule="auto"/>
        <w:rPr>
          <w:rFonts w:ascii="Calibri" w:hAnsi="Calibri" w:cs="Calibri"/>
          <w:sz w:val="24"/>
          <w:szCs w:val="24"/>
          <w:lang w:val="es-MX"/>
        </w:rPr>
      </w:pPr>
    </w:p>
    <w:p w14:paraId="4A85B42B" w14:textId="785051FD" w:rsidR="002B51EA" w:rsidRPr="00964CC9" w:rsidRDefault="00964CC9" w:rsidP="0051290B">
      <w:pPr>
        <w:pStyle w:val="Heading2"/>
        <w:rPr>
          <w:rFonts w:ascii="Calibri" w:hAnsi="Calibri" w:cs="Calibri"/>
          <w:szCs w:val="24"/>
          <w:lang w:val="es-MX"/>
        </w:rPr>
      </w:pPr>
      <w:bookmarkStart w:id="13" w:name="_Toc203481772"/>
      <w:r>
        <w:rPr>
          <w:rFonts w:ascii="Calibri" w:eastAsia="Calibri" w:hAnsi="Calibri" w:cs="Calibri"/>
          <w:bCs/>
          <w:color w:val="0F4761"/>
          <w:szCs w:val="24"/>
          <w:bdr w:val="nil"/>
          <w:lang w:val="es-ES_tradnl"/>
        </w:rPr>
        <w:t>SERVICIOS Y SUMINISTROS</w:t>
      </w:r>
      <w:bookmarkEnd w:id="13"/>
    </w:p>
    <w:p w14:paraId="5507E332" w14:textId="77777777" w:rsidR="002B51EA" w:rsidRPr="00964CC9" w:rsidRDefault="002B51EA" w:rsidP="00BC37C5">
      <w:pPr>
        <w:spacing w:after="0" w:line="240" w:lineRule="auto"/>
        <w:rPr>
          <w:rFonts w:ascii="Calibri" w:hAnsi="Calibri" w:cs="Calibri"/>
          <w:b/>
          <w:bCs/>
          <w:sz w:val="24"/>
          <w:szCs w:val="24"/>
          <w:lang w:val="es-MX"/>
        </w:rPr>
      </w:pPr>
    </w:p>
    <w:p w14:paraId="065DBADA" w14:textId="77777777" w:rsidR="002B51EA" w:rsidRPr="00964CC9" w:rsidRDefault="00964CC9" w:rsidP="00141C96">
      <w:pPr>
        <w:pStyle w:val="Heading4"/>
        <w:rPr>
          <w:rFonts w:ascii="Calibri" w:hAnsi="Calibri" w:cs="Calibri"/>
          <w:lang w:val="es-MX"/>
        </w:rPr>
      </w:pPr>
      <w:r>
        <w:rPr>
          <w:rFonts w:ascii="Calibri" w:eastAsia="Calibri" w:hAnsi="Calibri" w:cs="Calibri"/>
          <w:bCs/>
          <w:iCs/>
          <w:bdr w:val="nil"/>
          <w:lang w:val="es-ES_tradnl"/>
        </w:rPr>
        <w:t>Equipos de oficina</w:t>
      </w:r>
    </w:p>
    <w:p w14:paraId="05E8CF1F" w14:textId="77777777" w:rsidR="002B51EA" w:rsidRPr="00964CC9" w:rsidRDefault="002B51EA" w:rsidP="00BC37C5">
      <w:pPr>
        <w:spacing w:after="0" w:line="240" w:lineRule="auto"/>
        <w:ind w:left="360"/>
        <w:rPr>
          <w:rFonts w:ascii="Calibri" w:hAnsi="Calibri" w:cs="Calibri"/>
          <w:b/>
          <w:bCs/>
          <w:sz w:val="24"/>
          <w:szCs w:val="24"/>
          <w:lang w:val="es-MX"/>
        </w:rPr>
      </w:pPr>
    </w:p>
    <w:p w14:paraId="6974FCB9" w14:textId="1CC31FA5" w:rsidR="005F787D" w:rsidRPr="00964CC9" w:rsidRDefault="00964CC9" w:rsidP="007C74B3">
      <w:pPr>
        <w:pStyle w:val="ListParagraph"/>
        <w:numPr>
          <w:ilvl w:val="0"/>
          <w:numId w:val="44"/>
        </w:numPr>
        <w:spacing w:after="0" w:line="240" w:lineRule="auto"/>
        <w:ind w:left="1440"/>
        <w:rPr>
          <w:rFonts w:ascii="Calibri" w:hAnsi="Calibri" w:cs="Calibri"/>
          <w:sz w:val="24"/>
          <w:szCs w:val="24"/>
          <w:lang w:val="es-MX"/>
        </w:rPr>
      </w:pPr>
      <w:r>
        <w:rPr>
          <w:rFonts w:ascii="Calibri" w:eastAsia="Calibri" w:hAnsi="Calibri" w:cs="Calibri"/>
          <w:sz w:val="24"/>
          <w:szCs w:val="24"/>
          <w:bdr w:val="nil"/>
          <w:lang w:val="es-ES_tradnl"/>
        </w:rPr>
        <w:t xml:space="preserve">Se permiten equipos de oficina por un valor total inferior a $5000 por unidad. Cualquier compra de equipos debe respaldar directamente el plan de trabajo aprobado. Por ejemplo, </w:t>
      </w:r>
      <w:r>
        <w:rPr>
          <w:rFonts w:ascii="Calibri" w:eastAsia="Calibri" w:hAnsi="Calibri" w:cs="Calibri"/>
          <w:sz w:val="24"/>
          <w:szCs w:val="24"/>
          <w:bdr w:val="nil"/>
          <w:lang w:val="es-ES_tradnl"/>
        </w:rPr>
        <w:t>computadoras, impresoras, compras de TI y software, actualizaciones, y tarifas de suscripción y licencias de software.</w:t>
      </w:r>
    </w:p>
    <w:p w14:paraId="48102A6F" w14:textId="40AD08BE" w:rsidR="005F787D" w:rsidRPr="00964CC9" w:rsidRDefault="00964CC9" w:rsidP="007C74B3">
      <w:pPr>
        <w:pStyle w:val="ListParagraph"/>
        <w:numPr>
          <w:ilvl w:val="0"/>
          <w:numId w:val="44"/>
        </w:numPr>
        <w:spacing w:after="0" w:line="240" w:lineRule="auto"/>
        <w:ind w:left="1440"/>
        <w:rPr>
          <w:rFonts w:ascii="Calibri" w:hAnsi="Calibri" w:cs="Calibri"/>
          <w:sz w:val="24"/>
          <w:szCs w:val="24"/>
          <w:lang w:val="es-MX"/>
        </w:rPr>
      </w:pPr>
      <w:r>
        <w:rPr>
          <w:rFonts w:ascii="Calibri" w:eastAsia="Calibri" w:hAnsi="Calibri" w:cs="Calibri"/>
          <w:sz w:val="24"/>
          <w:szCs w:val="24"/>
          <w:bdr w:val="nil"/>
          <w:lang w:val="es-ES_tradnl"/>
        </w:rPr>
        <w:t>La compra de equipos cuyo valor total es igual o superior a $5000 por unidad califica como bien de capital y debe ser aprobada por la OHA antes de efectuarse.</w:t>
      </w:r>
    </w:p>
    <w:p w14:paraId="79A21DA3" w14:textId="2148BBA1" w:rsidR="002B51EA" w:rsidRPr="00964CC9" w:rsidRDefault="00964CC9" w:rsidP="007C74B3">
      <w:pPr>
        <w:pStyle w:val="ListParagraph"/>
        <w:numPr>
          <w:ilvl w:val="0"/>
          <w:numId w:val="44"/>
        </w:numPr>
        <w:spacing w:after="0" w:line="240" w:lineRule="auto"/>
        <w:ind w:left="1440"/>
        <w:rPr>
          <w:rFonts w:ascii="Calibri" w:hAnsi="Calibri" w:cs="Calibri"/>
          <w:sz w:val="24"/>
          <w:szCs w:val="24"/>
          <w:lang w:val="es-MX"/>
        </w:rPr>
      </w:pPr>
      <w:r>
        <w:rPr>
          <w:rFonts w:ascii="Calibri" w:eastAsia="Calibri" w:hAnsi="Calibri" w:cs="Calibri"/>
          <w:sz w:val="24"/>
          <w:szCs w:val="24"/>
          <w:bdr w:val="nil"/>
          <w:lang w:val="es-ES_tradnl"/>
        </w:rPr>
        <w:t>Tenga en cuenta que la mayoría de los bienes de capital no están permitidos. Consulte la sección "Bienes de capital" para conocer los requisitos específicos de compra.</w:t>
      </w:r>
    </w:p>
    <w:p w14:paraId="49CA1F87" w14:textId="77777777" w:rsidR="005F787D" w:rsidRPr="00964CC9" w:rsidRDefault="005F787D" w:rsidP="00BC37C5">
      <w:pPr>
        <w:spacing w:after="0" w:line="240" w:lineRule="auto"/>
        <w:ind w:left="1080"/>
        <w:rPr>
          <w:rFonts w:ascii="Calibri" w:hAnsi="Calibri" w:cs="Calibri"/>
          <w:sz w:val="24"/>
          <w:szCs w:val="24"/>
          <w:lang w:val="es-MX"/>
        </w:rPr>
      </w:pPr>
    </w:p>
    <w:p w14:paraId="2DA8E81F" w14:textId="77777777" w:rsidR="002B51EA" w:rsidRPr="00575765" w:rsidRDefault="00964CC9" w:rsidP="00141C96">
      <w:pPr>
        <w:pStyle w:val="Heading4"/>
        <w:rPr>
          <w:rFonts w:ascii="Calibri" w:hAnsi="Calibri" w:cs="Calibri"/>
        </w:rPr>
      </w:pPr>
      <w:r>
        <w:rPr>
          <w:rFonts w:ascii="Calibri" w:eastAsia="Calibri" w:hAnsi="Calibri" w:cs="Calibri"/>
          <w:bCs/>
          <w:iCs/>
          <w:bdr w:val="nil"/>
          <w:lang w:val="es-ES_tradnl"/>
        </w:rPr>
        <w:t>Suministros</w:t>
      </w:r>
    </w:p>
    <w:p w14:paraId="45EB2A98" w14:textId="77777777" w:rsidR="00DC0BD7" w:rsidRPr="00575765" w:rsidRDefault="00DC0BD7" w:rsidP="00BC37C5">
      <w:pPr>
        <w:spacing w:after="0" w:line="240" w:lineRule="auto"/>
        <w:ind w:left="360"/>
        <w:rPr>
          <w:rFonts w:ascii="Calibri" w:hAnsi="Calibri" w:cs="Calibri"/>
          <w:b/>
          <w:bCs/>
          <w:sz w:val="24"/>
          <w:szCs w:val="24"/>
        </w:rPr>
      </w:pPr>
    </w:p>
    <w:p w14:paraId="43DDC707" w14:textId="77777777" w:rsidR="002B51EA" w:rsidRPr="00964CC9" w:rsidRDefault="00964CC9" w:rsidP="007C74B3">
      <w:pPr>
        <w:numPr>
          <w:ilvl w:val="0"/>
          <w:numId w:val="5"/>
        </w:numPr>
        <w:tabs>
          <w:tab w:val="clear" w:pos="720"/>
          <w:tab w:val="num" w:pos="1440"/>
        </w:tabs>
        <w:spacing w:after="0" w:line="240" w:lineRule="auto"/>
        <w:ind w:left="1440"/>
        <w:rPr>
          <w:rFonts w:ascii="Calibri" w:hAnsi="Calibri" w:cs="Calibri"/>
          <w:sz w:val="24"/>
          <w:szCs w:val="24"/>
          <w:lang w:val="es-MX"/>
        </w:rPr>
      </w:pPr>
      <w:r>
        <w:rPr>
          <w:rFonts w:ascii="Calibri" w:eastAsia="Calibri" w:hAnsi="Calibri" w:cs="Calibri"/>
          <w:sz w:val="24"/>
          <w:szCs w:val="24"/>
          <w:bdr w:val="nil"/>
          <w:lang w:val="es-ES_tradnl"/>
        </w:rPr>
        <w:t xml:space="preserve">Se permiten y entran en esta categoría </w:t>
      </w:r>
      <w:r>
        <w:rPr>
          <w:rFonts w:ascii="Calibri" w:eastAsia="Calibri" w:hAnsi="Calibri" w:cs="Calibri"/>
          <w:sz w:val="24"/>
          <w:szCs w:val="24"/>
          <w:bdr w:val="nil"/>
          <w:lang w:val="es-ES_tradnl"/>
        </w:rPr>
        <w:t>suministros como papel, bolígrafos, accesorios de computadora, resaltadores, carpetas, archivadores, etc.</w:t>
      </w:r>
    </w:p>
    <w:p w14:paraId="2E29223F" w14:textId="77777777" w:rsidR="002B51EA" w:rsidRPr="00575765" w:rsidRDefault="00964CC9" w:rsidP="007C74B3">
      <w:pPr>
        <w:numPr>
          <w:ilvl w:val="0"/>
          <w:numId w:val="5"/>
        </w:numPr>
        <w:tabs>
          <w:tab w:val="clear" w:pos="720"/>
          <w:tab w:val="num" w:pos="1440"/>
        </w:tabs>
        <w:spacing w:after="0" w:line="240" w:lineRule="auto"/>
        <w:ind w:left="1440"/>
        <w:rPr>
          <w:rFonts w:ascii="Calibri" w:hAnsi="Calibri" w:cs="Calibri"/>
          <w:sz w:val="24"/>
          <w:szCs w:val="24"/>
        </w:rPr>
      </w:pPr>
      <w:r>
        <w:rPr>
          <w:rFonts w:ascii="Calibri" w:eastAsia="Calibri" w:hAnsi="Calibri" w:cs="Calibri"/>
          <w:sz w:val="24"/>
          <w:szCs w:val="24"/>
          <w:bdr w:val="nil"/>
          <w:lang w:val="es-ES_tradnl"/>
        </w:rPr>
        <w:t>Los suministros pueden incluir artículos de oficina o material para reuniones. Los suministros deben comprarse y recibirse antes de que finalice el bienio. No es necesario enumerarlos individualmente.</w:t>
      </w:r>
    </w:p>
    <w:p w14:paraId="5A166749" w14:textId="77777777" w:rsidR="002B51EA" w:rsidRPr="00575765" w:rsidRDefault="002B51EA" w:rsidP="00BC37C5">
      <w:pPr>
        <w:spacing w:after="0" w:line="240" w:lineRule="auto"/>
        <w:ind w:left="720"/>
        <w:rPr>
          <w:rFonts w:ascii="Calibri" w:hAnsi="Calibri" w:cs="Calibri"/>
          <w:sz w:val="24"/>
          <w:szCs w:val="24"/>
        </w:rPr>
      </w:pPr>
    </w:p>
    <w:p w14:paraId="1F46EE40" w14:textId="39ECEA87" w:rsidR="00DC0BD7" w:rsidRPr="00575765" w:rsidRDefault="00964CC9" w:rsidP="00D44078">
      <w:pPr>
        <w:pStyle w:val="Heading2"/>
        <w:rPr>
          <w:rFonts w:ascii="Calibri" w:hAnsi="Calibri" w:cs="Calibri"/>
          <w:szCs w:val="24"/>
        </w:rPr>
      </w:pPr>
      <w:bookmarkStart w:id="14" w:name="_Toc203481773"/>
      <w:r>
        <w:rPr>
          <w:rFonts w:ascii="Calibri" w:eastAsia="Calibri" w:hAnsi="Calibri" w:cs="Calibri"/>
          <w:bCs/>
          <w:color w:val="0F4761"/>
          <w:szCs w:val="24"/>
          <w:bdr w:val="nil"/>
          <w:lang w:val="es-ES_tradnl"/>
        </w:rPr>
        <w:t>VIAJES Y CAPACITACIÓN</w:t>
      </w:r>
      <w:bookmarkEnd w:id="14"/>
    </w:p>
    <w:p w14:paraId="79F27236" w14:textId="77777777" w:rsidR="005F787D" w:rsidRPr="00575765" w:rsidRDefault="005F787D" w:rsidP="00BC37C5">
      <w:pPr>
        <w:ind w:left="360"/>
        <w:rPr>
          <w:rFonts w:ascii="Calibri" w:hAnsi="Calibri" w:cs="Calibri"/>
          <w:b/>
          <w:bCs/>
          <w:i/>
          <w:iCs/>
          <w:sz w:val="24"/>
          <w:szCs w:val="24"/>
        </w:rPr>
      </w:pPr>
    </w:p>
    <w:p w14:paraId="592A54AE" w14:textId="7C2386AC" w:rsidR="006B3DF5" w:rsidRPr="00575765" w:rsidRDefault="00964CC9" w:rsidP="00141C96">
      <w:pPr>
        <w:pStyle w:val="Heading4"/>
        <w:rPr>
          <w:rFonts w:ascii="Calibri" w:hAnsi="Calibri" w:cs="Calibri"/>
        </w:rPr>
      </w:pPr>
      <w:r>
        <w:rPr>
          <w:rFonts w:ascii="Calibri" w:eastAsia="Calibri" w:hAnsi="Calibri" w:cs="Calibri"/>
          <w:bCs/>
          <w:iCs/>
          <w:bdr w:val="nil"/>
          <w:lang w:val="es-ES_tradnl"/>
        </w:rPr>
        <w:t>Viajes</w:t>
      </w:r>
    </w:p>
    <w:p w14:paraId="1FB17A54" w14:textId="77777777" w:rsidR="00D44078" w:rsidRPr="00575765" w:rsidRDefault="00D44078" w:rsidP="00D44078">
      <w:pPr>
        <w:rPr>
          <w:rFonts w:ascii="Calibri" w:hAnsi="Calibri" w:cs="Calibri"/>
          <w:sz w:val="24"/>
          <w:szCs w:val="24"/>
        </w:rPr>
      </w:pPr>
    </w:p>
    <w:p w14:paraId="6DF67A81" w14:textId="425350C4" w:rsidR="002055C7" w:rsidRPr="00964CC9" w:rsidRDefault="00964CC9" w:rsidP="007C74B3">
      <w:pPr>
        <w:numPr>
          <w:ilvl w:val="0"/>
          <w:numId w:val="6"/>
        </w:numPr>
        <w:tabs>
          <w:tab w:val="num" w:pos="720"/>
        </w:tabs>
        <w:rPr>
          <w:rFonts w:ascii="Calibri" w:hAnsi="Calibri" w:cs="Calibri"/>
          <w:sz w:val="24"/>
          <w:szCs w:val="24"/>
          <w:lang w:val="es-MX"/>
        </w:rPr>
      </w:pPr>
      <w:r>
        <w:rPr>
          <w:rFonts w:ascii="Calibri" w:eastAsia="Calibri" w:hAnsi="Calibri" w:cs="Calibri"/>
          <w:sz w:val="24"/>
          <w:szCs w:val="24"/>
          <w:bdr w:val="nil"/>
          <w:lang w:val="es-ES_tradnl"/>
        </w:rPr>
        <w:lastRenderedPageBreak/>
        <w:t xml:space="preserve">Se permiten gastos de viaje, tanto dentro como fuera del estado, si se ajustan al presupuesto aprobado del beneficiario. Todos los gastos de viaje deben estar </w:t>
      </w:r>
      <w:r>
        <w:rPr>
          <w:rFonts w:ascii="Calibri" w:eastAsia="Calibri" w:hAnsi="Calibri" w:cs="Calibri"/>
          <w:sz w:val="24"/>
          <w:szCs w:val="24"/>
          <w:bdr w:val="nil"/>
          <w:lang w:val="es-ES_tradnl"/>
        </w:rPr>
        <w:t>relacionados con las necesidades del plan de trabajo aprobado y las actividades relacionadas con la subvención.</w:t>
      </w:r>
    </w:p>
    <w:p w14:paraId="1168FEB0" w14:textId="73BB2038" w:rsidR="0051290B" w:rsidRPr="00964CC9" w:rsidRDefault="00964CC9" w:rsidP="006341E7">
      <w:pPr>
        <w:numPr>
          <w:ilvl w:val="0"/>
          <w:numId w:val="6"/>
        </w:numPr>
        <w:tabs>
          <w:tab w:val="num" w:pos="720"/>
        </w:tabs>
        <w:rPr>
          <w:rFonts w:ascii="Calibri" w:hAnsi="Calibri" w:cs="Calibri"/>
          <w:sz w:val="24"/>
          <w:szCs w:val="24"/>
          <w:lang w:val="es-MX"/>
        </w:rPr>
      </w:pPr>
      <w:r>
        <w:rPr>
          <w:rFonts w:ascii="Calibri" w:eastAsia="Calibri" w:hAnsi="Calibri" w:cs="Calibri"/>
          <w:sz w:val="24"/>
          <w:szCs w:val="24"/>
          <w:bdr w:val="nil"/>
          <w:lang w:val="es-ES_tradnl"/>
        </w:rPr>
        <w:t xml:space="preserve">Si el presupuesto incluye gastos de kilometraje, se asume que el personal usará un vehículo personal por motivos laborales. Si el beneficiario realiza viajes que requieren el uso de un vehículo para llevar a cabo actividades del programa que son reembolsables, la organización comunitaria debe haber obtenido y mantenido un seguro de responsabilidad civil de automóviles. Consulte la sección </w:t>
      </w:r>
      <w:r>
        <w:rPr>
          <w:rFonts w:ascii="Calibri" w:eastAsia="Calibri" w:hAnsi="Calibri" w:cs="Calibri"/>
          <w:b/>
          <w:bCs/>
          <w:sz w:val="24"/>
          <w:szCs w:val="24"/>
          <w:bdr w:val="nil"/>
          <w:lang w:val="es-ES_tradnl"/>
        </w:rPr>
        <w:t>Requisitos administrativos: seguros</w:t>
      </w:r>
      <w:r>
        <w:rPr>
          <w:rFonts w:ascii="Calibri" w:eastAsia="Calibri" w:hAnsi="Calibri" w:cs="Calibri"/>
          <w:sz w:val="24"/>
          <w:szCs w:val="24"/>
          <w:bdr w:val="nil"/>
          <w:lang w:val="es-ES_tradnl"/>
        </w:rPr>
        <w:t xml:space="preserve"> para obtener más información.</w:t>
      </w:r>
    </w:p>
    <w:p w14:paraId="1DC0DD8E" w14:textId="6F0DA7BD" w:rsidR="002055C7" w:rsidRPr="00964CC9" w:rsidRDefault="00964CC9" w:rsidP="007C74B3">
      <w:pPr>
        <w:numPr>
          <w:ilvl w:val="0"/>
          <w:numId w:val="6"/>
        </w:numPr>
        <w:tabs>
          <w:tab w:val="num" w:pos="720"/>
        </w:tabs>
        <w:rPr>
          <w:rFonts w:ascii="Calibri" w:hAnsi="Calibri" w:cs="Calibri"/>
          <w:sz w:val="24"/>
          <w:szCs w:val="24"/>
          <w:lang w:val="es-MX"/>
        </w:rPr>
      </w:pPr>
      <w:r>
        <w:rPr>
          <w:rFonts w:ascii="Calibri" w:eastAsia="Calibri" w:hAnsi="Calibri" w:cs="Calibri"/>
          <w:b/>
          <w:bCs/>
          <w:sz w:val="24"/>
          <w:szCs w:val="24"/>
          <w:bdr w:val="nil"/>
          <w:lang w:val="es-ES_tradnl"/>
        </w:rPr>
        <w:t>Para viajes dentro del estado:</w:t>
      </w:r>
    </w:p>
    <w:p w14:paraId="7C202800" w14:textId="77777777" w:rsidR="00DC0BD7" w:rsidRPr="00964CC9" w:rsidRDefault="00964CC9" w:rsidP="007C74B3">
      <w:pPr>
        <w:numPr>
          <w:ilvl w:val="1"/>
          <w:numId w:val="6"/>
        </w:numPr>
        <w:tabs>
          <w:tab w:val="num" w:pos="1440"/>
        </w:tabs>
        <w:rPr>
          <w:rFonts w:ascii="Calibri" w:hAnsi="Calibri" w:cs="Calibri"/>
          <w:sz w:val="24"/>
          <w:szCs w:val="24"/>
          <w:lang w:val="es-MX"/>
        </w:rPr>
      </w:pPr>
      <w:r>
        <w:rPr>
          <w:rFonts w:ascii="Calibri" w:eastAsia="Calibri" w:hAnsi="Calibri" w:cs="Calibri"/>
          <w:sz w:val="24"/>
          <w:szCs w:val="24"/>
          <w:bdr w:val="nil"/>
          <w:lang w:val="es-ES_tradnl"/>
        </w:rPr>
        <w:t>Proporcione una explicación que describa el viaje propuesto dentro del estado.</w:t>
      </w:r>
    </w:p>
    <w:p w14:paraId="4B944F59" w14:textId="23EBA191" w:rsidR="002055C7" w:rsidRPr="00964CC9" w:rsidRDefault="00964CC9" w:rsidP="007C74B3">
      <w:pPr>
        <w:numPr>
          <w:ilvl w:val="1"/>
          <w:numId w:val="6"/>
        </w:numPr>
        <w:tabs>
          <w:tab w:val="num" w:pos="1440"/>
        </w:tabs>
        <w:rPr>
          <w:rFonts w:ascii="Calibri" w:hAnsi="Calibri" w:cs="Calibri"/>
          <w:sz w:val="24"/>
          <w:szCs w:val="24"/>
          <w:lang w:val="es-MX"/>
        </w:rPr>
      </w:pPr>
      <w:r>
        <w:rPr>
          <w:rFonts w:ascii="Calibri" w:eastAsia="Calibri" w:hAnsi="Calibri" w:cs="Calibri"/>
          <w:sz w:val="24"/>
          <w:szCs w:val="24"/>
          <w:bdr w:val="nil"/>
          <w:lang w:val="es-ES_tradnl"/>
        </w:rPr>
        <w:t xml:space="preserve">Incluya el kilometraje local, así como los viáticos, el alojamiento y el transporte. Las tarifas de viáticos federales limitan el monto del reembolso para viajes dentro del estado: </w:t>
      </w:r>
      <w:hyperlink r:id="rId8" w:history="1">
        <w:r>
          <w:rPr>
            <w:rFonts w:ascii="Calibri" w:eastAsia="Calibri" w:hAnsi="Calibri" w:cs="Calibri"/>
            <w:color w:val="467886"/>
            <w:sz w:val="24"/>
            <w:szCs w:val="24"/>
            <w:u w:val="single"/>
            <w:bdr w:val="nil"/>
            <w:lang w:val="es-ES_tradnl"/>
          </w:rPr>
          <w:t>consulte este enlace.</w:t>
        </w:r>
      </w:hyperlink>
    </w:p>
    <w:p w14:paraId="38FCAA7A" w14:textId="2AE703E8" w:rsidR="002055C7" w:rsidRPr="00964CC9" w:rsidRDefault="00964CC9" w:rsidP="007C74B3">
      <w:pPr>
        <w:numPr>
          <w:ilvl w:val="0"/>
          <w:numId w:val="6"/>
        </w:numPr>
        <w:tabs>
          <w:tab w:val="num" w:pos="720"/>
        </w:tabs>
        <w:rPr>
          <w:rFonts w:ascii="Calibri" w:hAnsi="Calibri" w:cs="Calibri"/>
          <w:sz w:val="24"/>
          <w:szCs w:val="24"/>
          <w:lang w:val="es-MX"/>
        </w:rPr>
      </w:pPr>
      <w:r>
        <w:rPr>
          <w:rFonts w:ascii="Calibri" w:eastAsia="Calibri" w:hAnsi="Calibri" w:cs="Calibri"/>
          <w:b/>
          <w:bCs/>
          <w:sz w:val="24"/>
          <w:szCs w:val="24"/>
          <w:bdr w:val="nil"/>
          <w:lang w:val="es-ES_tradnl"/>
        </w:rPr>
        <w:t>Para viajes fuera del estado:</w:t>
      </w:r>
    </w:p>
    <w:p w14:paraId="06872FCA" w14:textId="77777777" w:rsidR="00DC0BD7" w:rsidRPr="00964CC9" w:rsidRDefault="00964CC9" w:rsidP="007C74B3">
      <w:pPr>
        <w:numPr>
          <w:ilvl w:val="1"/>
          <w:numId w:val="6"/>
        </w:numPr>
        <w:tabs>
          <w:tab w:val="num" w:pos="1440"/>
        </w:tabs>
        <w:rPr>
          <w:rFonts w:ascii="Calibri" w:hAnsi="Calibri" w:cs="Calibri"/>
          <w:sz w:val="24"/>
          <w:szCs w:val="24"/>
          <w:lang w:val="es-MX"/>
        </w:rPr>
      </w:pPr>
      <w:r>
        <w:rPr>
          <w:rFonts w:ascii="Calibri" w:eastAsia="Calibri" w:hAnsi="Calibri" w:cs="Calibri"/>
          <w:sz w:val="24"/>
          <w:szCs w:val="24"/>
          <w:bdr w:val="nil"/>
          <w:lang w:val="es-ES_tradnl"/>
        </w:rPr>
        <w:t xml:space="preserve">Se permite viajar para </w:t>
      </w:r>
      <w:r>
        <w:rPr>
          <w:rFonts w:ascii="Calibri" w:eastAsia="Calibri" w:hAnsi="Calibri" w:cs="Calibri"/>
          <w:sz w:val="24"/>
          <w:szCs w:val="24"/>
          <w:bdr w:val="nil"/>
          <w:lang w:val="es-ES_tradnl"/>
        </w:rPr>
        <w:t>asistir a eventos o conferencias fuera del estado si el contenido está relacionado con los requisitos de la subvención o el plan de trabajo y el presupuesto aprobados.</w:t>
      </w:r>
    </w:p>
    <w:p w14:paraId="0B410F62" w14:textId="77777777" w:rsidR="00DC0BD7" w:rsidRPr="00964CC9" w:rsidRDefault="00964CC9" w:rsidP="007C74B3">
      <w:pPr>
        <w:numPr>
          <w:ilvl w:val="1"/>
          <w:numId w:val="6"/>
        </w:numPr>
        <w:tabs>
          <w:tab w:val="num" w:pos="1440"/>
        </w:tabs>
        <w:rPr>
          <w:rFonts w:ascii="Calibri" w:hAnsi="Calibri" w:cs="Calibri"/>
          <w:sz w:val="24"/>
          <w:szCs w:val="24"/>
          <w:lang w:val="es-MX"/>
        </w:rPr>
      </w:pPr>
      <w:r>
        <w:rPr>
          <w:rFonts w:ascii="Calibri" w:eastAsia="Calibri" w:hAnsi="Calibri" w:cs="Calibri"/>
          <w:sz w:val="24"/>
          <w:szCs w:val="24"/>
          <w:bdr w:val="nil"/>
          <w:lang w:val="es-ES_tradnl"/>
        </w:rPr>
        <w:t>Proporcione una explicación que incluya el nombre del evento o conferencia y cómo el viaje propuesto se relaciona con el plan de trabajo y el presupuesto aprobados.</w:t>
      </w:r>
    </w:p>
    <w:p w14:paraId="49F429BB" w14:textId="77777777" w:rsidR="006B3DF5" w:rsidRPr="00964CC9" w:rsidRDefault="00964CC9" w:rsidP="007C74B3">
      <w:pPr>
        <w:pStyle w:val="ListParagraph"/>
        <w:numPr>
          <w:ilvl w:val="0"/>
          <w:numId w:val="6"/>
        </w:numPr>
        <w:tabs>
          <w:tab w:val="num" w:pos="2160"/>
        </w:tabs>
        <w:rPr>
          <w:rFonts w:ascii="Calibri" w:hAnsi="Calibri" w:cs="Calibri"/>
          <w:sz w:val="24"/>
          <w:szCs w:val="24"/>
          <w:lang w:val="es-MX"/>
        </w:rPr>
      </w:pPr>
      <w:r>
        <w:rPr>
          <w:rFonts w:ascii="Calibri" w:eastAsia="Calibri" w:hAnsi="Calibri" w:cs="Calibri"/>
          <w:sz w:val="24"/>
          <w:szCs w:val="24"/>
          <w:bdr w:val="nil"/>
          <w:lang w:val="es-ES_tradnl"/>
        </w:rPr>
        <w:t xml:space="preserve">Incluya los montos de viáticos, alojamiento, transporte, tarifas de inscripción y otros gastos. Las tarifas de viáticos federales limitan el monto del reembolso para viajes fuera del estado: </w:t>
      </w:r>
      <w:bookmarkStart w:id="15" w:name="_Hlk201922952"/>
      <w:r w:rsidRPr="00F670F1">
        <w:rPr>
          <w:rFonts w:ascii="Calibri" w:hAnsi="Calibri" w:cs="Calibri"/>
          <w:sz w:val="24"/>
          <w:szCs w:val="24"/>
        </w:rPr>
        <w:fldChar w:fldCharType="begin"/>
      </w:r>
      <w:r w:rsidRPr="00964CC9">
        <w:rPr>
          <w:rFonts w:ascii="Calibri" w:hAnsi="Calibri" w:cs="Calibri"/>
          <w:sz w:val="24"/>
          <w:szCs w:val="24"/>
          <w:lang w:val="es-MX"/>
        </w:rPr>
        <w:instrText>HYPERLINK "http://www.gsa.gov/perdiem"</w:instrText>
      </w:r>
      <w:r w:rsidRPr="00F670F1">
        <w:rPr>
          <w:rFonts w:ascii="Calibri" w:hAnsi="Calibri" w:cs="Calibri"/>
          <w:sz w:val="24"/>
          <w:szCs w:val="24"/>
        </w:rPr>
      </w:r>
      <w:r w:rsidRPr="00F670F1">
        <w:rPr>
          <w:rFonts w:ascii="Calibri" w:hAnsi="Calibri" w:cs="Calibri"/>
          <w:sz w:val="24"/>
          <w:szCs w:val="24"/>
        </w:rPr>
        <w:fldChar w:fldCharType="separate"/>
      </w:r>
      <w:r>
        <w:rPr>
          <w:rFonts w:ascii="Calibri" w:eastAsia="Calibri" w:hAnsi="Calibri" w:cs="Calibri"/>
          <w:color w:val="467886"/>
          <w:sz w:val="24"/>
          <w:szCs w:val="24"/>
          <w:u w:val="single"/>
          <w:bdr w:val="nil"/>
          <w:lang w:val="es-ES_tradnl"/>
        </w:rPr>
        <w:t>consulte este enlace</w:t>
      </w:r>
      <w:r w:rsidRPr="00F670F1">
        <w:rPr>
          <w:rFonts w:ascii="Calibri" w:hAnsi="Calibri" w:cs="Calibri"/>
          <w:sz w:val="24"/>
          <w:szCs w:val="24"/>
        </w:rPr>
        <w:fldChar w:fldCharType="end"/>
      </w:r>
      <w:bookmarkEnd w:id="15"/>
      <w:r>
        <w:rPr>
          <w:rFonts w:ascii="Calibri" w:eastAsia="Calibri" w:hAnsi="Calibri" w:cs="Calibri"/>
          <w:sz w:val="24"/>
          <w:szCs w:val="24"/>
          <w:bdr w:val="nil"/>
          <w:lang w:val="es-ES_tradnl"/>
        </w:rPr>
        <w:t>.</w:t>
      </w:r>
    </w:p>
    <w:p w14:paraId="4DFDB152" w14:textId="31B4C7BE" w:rsidR="006B3DF5" w:rsidRPr="00964CC9" w:rsidRDefault="00964CC9" w:rsidP="007C74B3">
      <w:pPr>
        <w:pStyle w:val="ListParagraph"/>
        <w:numPr>
          <w:ilvl w:val="0"/>
          <w:numId w:val="6"/>
        </w:numPr>
        <w:tabs>
          <w:tab w:val="num" w:pos="2160"/>
        </w:tabs>
        <w:rPr>
          <w:rFonts w:ascii="Calibri" w:hAnsi="Calibri" w:cs="Calibri"/>
          <w:sz w:val="24"/>
          <w:szCs w:val="24"/>
          <w:lang w:val="es-MX"/>
        </w:rPr>
      </w:pPr>
      <w:r>
        <w:rPr>
          <w:rFonts w:ascii="Calibri" w:eastAsia="Calibri" w:hAnsi="Calibri" w:cs="Calibri"/>
          <w:sz w:val="24"/>
          <w:szCs w:val="24"/>
          <w:bdr w:val="nil"/>
          <w:lang w:val="es-ES_tradnl"/>
        </w:rPr>
        <w:t xml:space="preserve">Las tarifas de viaje se calculan según la General Services Administration (Administración de Servicios Generales) o GSA. Para más información sobre estas tarifas, visite el sitio web: </w:t>
      </w:r>
      <w:hyperlink r:id="rId9" w:history="1">
        <w:r>
          <w:rPr>
            <w:rFonts w:ascii="Calibri" w:eastAsia="Calibri" w:hAnsi="Calibri" w:cs="Calibri"/>
            <w:color w:val="467886"/>
            <w:sz w:val="24"/>
            <w:szCs w:val="24"/>
            <w:u w:val="single"/>
            <w:bdr w:val="nil"/>
            <w:lang w:val="es-ES_tradnl"/>
          </w:rPr>
          <w:t>consulte este enlace</w:t>
        </w:r>
      </w:hyperlink>
      <w:r>
        <w:rPr>
          <w:rFonts w:ascii="Calibri" w:eastAsia="Calibri" w:hAnsi="Calibri" w:cs="Calibri"/>
          <w:sz w:val="24"/>
          <w:szCs w:val="24"/>
          <w:bdr w:val="nil"/>
          <w:lang w:val="es-ES_tradnl"/>
        </w:rPr>
        <w:t>.</w:t>
      </w:r>
    </w:p>
    <w:p w14:paraId="3C7E3CF3" w14:textId="77777777" w:rsidR="006B3DF5" w:rsidRPr="00964CC9" w:rsidRDefault="00964CC9" w:rsidP="007C74B3">
      <w:pPr>
        <w:pStyle w:val="ListParagraph"/>
        <w:numPr>
          <w:ilvl w:val="0"/>
          <w:numId w:val="6"/>
        </w:numPr>
        <w:tabs>
          <w:tab w:val="num" w:pos="2160"/>
        </w:tabs>
        <w:rPr>
          <w:rFonts w:ascii="Calibri" w:hAnsi="Calibri" w:cs="Calibri"/>
          <w:sz w:val="24"/>
          <w:szCs w:val="24"/>
          <w:lang w:val="es-MX"/>
        </w:rPr>
      </w:pPr>
      <w:r>
        <w:rPr>
          <w:rFonts w:ascii="Calibri" w:eastAsia="Calibri" w:hAnsi="Calibri" w:cs="Calibri"/>
          <w:sz w:val="24"/>
          <w:szCs w:val="24"/>
          <w:bdr w:val="nil"/>
          <w:lang w:val="es-ES_tradnl"/>
        </w:rPr>
        <w:t>Las subcategorías de viajes incluyen:</w:t>
      </w:r>
    </w:p>
    <w:p w14:paraId="3D3C0BA7" w14:textId="6ABBAA39" w:rsidR="00DC0BD7" w:rsidRPr="00964CC9" w:rsidRDefault="00964CC9" w:rsidP="007C74B3">
      <w:pPr>
        <w:pStyle w:val="ListParagraph"/>
        <w:numPr>
          <w:ilvl w:val="1"/>
          <w:numId w:val="6"/>
        </w:numPr>
        <w:tabs>
          <w:tab w:val="num" w:pos="2880"/>
        </w:tabs>
        <w:rPr>
          <w:rFonts w:ascii="Calibri" w:hAnsi="Calibri" w:cs="Calibri"/>
          <w:sz w:val="24"/>
          <w:szCs w:val="24"/>
          <w:lang w:val="es-MX"/>
        </w:rPr>
      </w:pPr>
      <w:r>
        <w:rPr>
          <w:rFonts w:ascii="Calibri" w:eastAsia="Calibri" w:hAnsi="Calibri" w:cs="Calibri"/>
          <w:sz w:val="24"/>
          <w:szCs w:val="24"/>
          <w:bdr w:val="nil"/>
          <w:lang w:val="es-ES_tradnl"/>
        </w:rPr>
        <w:t>Viáticos, hotel, pasaje aéreo, tarifas de inscripción, otros.</w:t>
      </w:r>
    </w:p>
    <w:p w14:paraId="4397C848" w14:textId="77777777" w:rsidR="00DC0BD7" w:rsidRPr="00964CC9" w:rsidRDefault="00964CC9" w:rsidP="007C74B3">
      <w:pPr>
        <w:pStyle w:val="ListParagraph"/>
        <w:numPr>
          <w:ilvl w:val="1"/>
          <w:numId w:val="6"/>
        </w:numPr>
        <w:tabs>
          <w:tab w:val="num" w:pos="2880"/>
        </w:tabs>
        <w:rPr>
          <w:rFonts w:ascii="Calibri" w:hAnsi="Calibri" w:cs="Calibri"/>
          <w:sz w:val="24"/>
          <w:szCs w:val="24"/>
          <w:lang w:val="es-MX"/>
        </w:rPr>
      </w:pPr>
      <w:r>
        <w:rPr>
          <w:rFonts w:ascii="Calibri" w:eastAsia="Calibri" w:hAnsi="Calibri" w:cs="Calibri"/>
          <w:sz w:val="24"/>
          <w:szCs w:val="24"/>
          <w:bdr w:val="nil"/>
          <w:lang w:val="es-ES_tradnl"/>
        </w:rPr>
        <w:t>Los viajes deben clasificarse como dentro del estado o fuera del estado.</w:t>
      </w:r>
    </w:p>
    <w:p w14:paraId="6193ADE7" w14:textId="77777777" w:rsidR="006B3DF5" w:rsidRPr="00964CC9" w:rsidRDefault="006B3DF5" w:rsidP="00BC37C5">
      <w:pPr>
        <w:spacing w:after="0" w:line="240" w:lineRule="auto"/>
        <w:ind w:left="360"/>
        <w:rPr>
          <w:rFonts w:ascii="Calibri" w:hAnsi="Calibri" w:cs="Calibri"/>
          <w:sz w:val="24"/>
          <w:szCs w:val="24"/>
          <w:lang w:val="es-MX"/>
        </w:rPr>
      </w:pPr>
    </w:p>
    <w:p w14:paraId="7E464B9B" w14:textId="7AB192BF" w:rsidR="006B3DF5" w:rsidRPr="00964CC9" w:rsidRDefault="00964CC9" w:rsidP="00141C96">
      <w:pPr>
        <w:pStyle w:val="Heading4"/>
        <w:rPr>
          <w:rFonts w:ascii="Calibri" w:hAnsi="Calibri" w:cs="Calibri"/>
          <w:lang w:val="es-MX"/>
        </w:rPr>
      </w:pPr>
      <w:r>
        <w:rPr>
          <w:rFonts w:ascii="Calibri" w:eastAsia="Calibri" w:hAnsi="Calibri" w:cs="Calibri"/>
          <w:bCs/>
          <w:iCs/>
          <w:bdr w:val="nil"/>
          <w:lang w:val="es-ES_tradnl"/>
        </w:rPr>
        <w:t>Desarrollo profesional y capacitación para los empleados de la organización comunitaria</w:t>
      </w:r>
    </w:p>
    <w:p w14:paraId="1693DA22" w14:textId="77777777" w:rsidR="00D44078" w:rsidRPr="00964CC9" w:rsidRDefault="00D44078" w:rsidP="00D44078">
      <w:pPr>
        <w:rPr>
          <w:rFonts w:ascii="Calibri" w:hAnsi="Calibri" w:cs="Calibri"/>
          <w:sz w:val="24"/>
          <w:szCs w:val="24"/>
          <w:lang w:val="es-MX"/>
        </w:rPr>
      </w:pPr>
    </w:p>
    <w:p w14:paraId="276EB030" w14:textId="77777777" w:rsidR="006B3DF5" w:rsidRPr="00964CC9" w:rsidRDefault="00964CC9" w:rsidP="007C74B3">
      <w:pPr>
        <w:numPr>
          <w:ilvl w:val="0"/>
          <w:numId w:val="7"/>
        </w:numPr>
        <w:tabs>
          <w:tab w:val="clear" w:pos="720"/>
          <w:tab w:val="num" w:pos="1440"/>
        </w:tabs>
        <w:ind w:left="1440"/>
        <w:rPr>
          <w:rFonts w:ascii="Calibri" w:hAnsi="Calibri" w:cs="Calibri"/>
          <w:sz w:val="24"/>
          <w:szCs w:val="24"/>
          <w:lang w:val="es-MX"/>
        </w:rPr>
      </w:pPr>
      <w:r>
        <w:rPr>
          <w:rFonts w:ascii="Calibri" w:eastAsia="Calibri" w:hAnsi="Calibri" w:cs="Calibri"/>
          <w:sz w:val="24"/>
          <w:szCs w:val="24"/>
          <w:bdr w:val="nil"/>
          <w:lang w:val="es-ES_tradnl"/>
        </w:rPr>
        <w:lastRenderedPageBreak/>
        <w:t>Las oportunidades de desarrollo profesional y capacitación son un gasto permitido siempre y cuando se relacionen con el proyecto aprobado.</w:t>
      </w:r>
    </w:p>
    <w:p w14:paraId="5C69D85C" w14:textId="08117263" w:rsidR="006B3DF5" w:rsidRPr="00964CC9" w:rsidRDefault="00964CC9" w:rsidP="007C74B3">
      <w:pPr>
        <w:numPr>
          <w:ilvl w:val="0"/>
          <w:numId w:val="7"/>
        </w:numPr>
        <w:tabs>
          <w:tab w:val="clear" w:pos="720"/>
          <w:tab w:val="num" w:pos="1440"/>
        </w:tabs>
        <w:ind w:left="1440"/>
        <w:rPr>
          <w:rFonts w:ascii="Calibri" w:hAnsi="Calibri" w:cs="Calibri"/>
          <w:sz w:val="24"/>
          <w:szCs w:val="24"/>
          <w:lang w:val="es-MX"/>
        </w:rPr>
      </w:pPr>
      <w:r>
        <w:rPr>
          <w:rFonts w:ascii="Calibri" w:eastAsia="Calibri" w:hAnsi="Calibri" w:cs="Calibri"/>
          <w:sz w:val="24"/>
          <w:szCs w:val="24"/>
          <w:bdr w:val="nil"/>
          <w:lang w:val="es-ES_tradnl"/>
        </w:rPr>
        <w:t xml:space="preserve">Estos gastos permitidos para el personal de la </w:t>
      </w:r>
      <w:r>
        <w:rPr>
          <w:rFonts w:ascii="Calibri" w:eastAsia="Calibri" w:hAnsi="Calibri" w:cs="Calibri"/>
          <w:sz w:val="24"/>
          <w:szCs w:val="24"/>
          <w:bdr w:val="nil"/>
          <w:lang w:val="es-ES_tradnl"/>
        </w:rPr>
        <w:t>organización comunitaria pertenecen a la sección de "Viajes y capacitación" de los informes de presupuesto y gastos.</w:t>
      </w:r>
    </w:p>
    <w:p w14:paraId="639E20BB" w14:textId="77777777" w:rsidR="006B3DF5" w:rsidRPr="00964CC9" w:rsidRDefault="00964CC9" w:rsidP="00BC37C5">
      <w:pPr>
        <w:ind w:left="1440"/>
        <w:rPr>
          <w:rFonts w:ascii="Calibri" w:hAnsi="Calibri" w:cs="Calibri"/>
          <w:sz w:val="24"/>
          <w:szCs w:val="24"/>
          <w:lang w:val="es-MX"/>
        </w:rPr>
      </w:pPr>
      <w:r>
        <w:rPr>
          <w:rFonts w:ascii="Calibri" w:eastAsia="Calibri" w:hAnsi="Calibri" w:cs="Calibri"/>
          <w:b/>
          <w:bCs/>
          <w:i/>
          <w:iCs/>
          <w:sz w:val="24"/>
          <w:szCs w:val="24"/>
          <w:bdr w:val="nil"/>
          <w:lang w:val="es-ES_tradnl"/>
        </w:rPr>
        <w:t>Nota:</w:t>
      </w:r>
      <w:r>
        <w:rPr>
          <w:rFonts w:ascii="Calibri" w:eastAsia="Calibri" w:hAnsi="Calibri" w:cs="Calibri"/>
          <w:sz w:val="24"/>
          <w:szCs w:val="24"/>
          <w:bdr w:val="nil"/>
          <w:lang w:val="es-ES_tradnl"/>
        </w:rPr>
        <w:t xml:space="preserve"> La OHA también ofrecerá capacitación, desarrollo profesional y oportunidades de formación a todas las organizaciones comunitarias financiadas, además de la capacitación específica para la fuente de financiación y los intereses de cada una. Cualquier costo asociado con la capacitación, como tiempo de los empleados, viajes, etc., se cubrirá con esta financiación.</w:t>
      </w:r>
    </w:p>
    <w:p w14:paraId="30DEFB40" w14:textId="77777777" w:rsidR="002055C7" w:rsidRPr="00964CC9" w:rsidRDefault="002055C7" w:rsidP="00D6459E">
      <w:pPr>
        <w:spacing w:after="0" w:line="240" w:lineRule="auto"/>
        <w:ind w:left="1800"/>
        <w:rPr>
          <w:rFonts w:ascii="Calibri" w:hAnsi="Calibri" w:cs="Calibri"/>
          <w:b/>
          <w:bCs/>
          <w:sz w:val="24"/>
          <w:szCs w:val="24"/>
          <w:lang w:val="es-MX"/>
        </w:rPr>
      </w:pPr>
    </w:p>
    <w:p w14:paraId="445A8192" w14:textId="598EC6A9" w:rsidR="006B3DF5" w:rsidRPr="00964CC9" w:rsidRDefault="00964CC9" w:rsidP="00D44078">
      <w:pPr>
        <w:pStyle w:val="Heading2"/>
        <w:rPr>
          <w:rFonts w:ascii="Calibri" w:hAnsi="Calibri" w:cs="Calibri"/>
          <w:szCs w:val="24"/>
          <w:lang w:val="es-MX"/>
        </w:rPr>
      </w:pPr>
      <w:bookmarkStart w:id="16" w:name="_Toc203481774"/>
      <w:r>
        <w:rPr>
          <w:rFonts w:ascii="Calibri" w:eastAsia="Calibri" w:hAnsi="Calibri" w:cs="Calibri"/>
          <w:bCs/>
          <w:color w:val="0F4761"/>
          <w:szCs w:val="24"/>
          <w:bdr w:val="nil"/>
          <w:lang w:val="es-ES_tradnl"/>
        </w:rPr>
        <w:t>CONTRATOS O SUBCONTRATOS</w:t>
      </w:r>
      <w:bookmarkEnd w:id="16"/>
    </w:p>
    <w:p w14:paraId="670FB7AE" w14:textId="77777777" w:rsidR="00A81B65" w:rsidRPr="00964CC9" w:rsidRDefault="00A81B65" w:rsidP="00093316">
      <w:pPr>
        <w:spacing w:after="0" w:line="240" w:lineRule="auto"/>
        <w:ind w:left="720"/>
        <w:rPr>
          <w:rFonts w:ascii="Calibri" w:hAnsi="Calibri" w:cs="Calibri"/>
          <w:b/>
          <w:bCs/>
          <w:sz w:val="24"/>
          <w:szCs w:val="24"/>
          <w:lang w:val="es-MX"/>
        </w:rPr>
      </w:pPr>
    </w:p>
    <w:p w14:paraId="3ACB40B7" w14:textId="29878C7E" w:rsidR="00A81B65" w:rsidRPr="00964CC9" w:rsidRDefault="00964CC9" w:rsidP="00141C96">
      <w:pPr>
        <w:pStyle w:val="Heading4"/>
        <w:rPr>
          <w:rFonts w:ascii="Calibri" w:hAnsi="Calibri" w:cs="Calibri"/>
          <w:lang w:val="es-MX"/>
        </w:rPr>
      </w:pPr>
      <w:r>
        <w:rPr>
          <w:rFonts w:ascii="Calibri" w:eastAsia="Calibri" w:hAnsi="Calibri" w:cs="Calibri"/>
          <w:bCs/>
          <w:iCs/>
          <w:bdr w:val="nil"/>
          <w:lang w:val="es-ES_tradnl"/>
        </w:rPr>
        <w:t>Contratos, también conocidos como subcontratos</w:t>
      </w:r>
    </w:p>
    <w:p w14:paraId="71DE061E" w14:textId="77777777" w:rsidR="00D44078" w:rsidRPr="00964CC9" w:rsidRDefault="00D44078" w:rsidP="00D44078">
      <w:pPr>
        <w:rPr>
          <w:rFonts w:ascii="Calibri" w:hAnsi="Calibri" w:cs="Calibri"/>
          <w:sz w:val="24"/>
          <w:szCs w:val="24"/>
          <w:lang w:val="es-MX"/>
        </w:rPr>
      </w:pPr>
    </w:p>
    <w:p w14:paraId="227E90D0" w14:textId="77777777" w:rsidR="00A81B65" w:rsidRPr="00964CC9" w:rsidRDefault="00964CC9" w:rsidP="007C74B3">
      <w:pPr>
        <w:numPr>
          <w:ilvl w:val="0"/>
          <w:numId w:val="8"/>
        </w:numPr>
        <w:tabs>
          <w:tab w:val="clear" w:pos="720"/>
        </w:tabs>
        <w:ind w:left="1440"/>
        <w:rPr>
          <w:rFonts w:ascii="Calibri" w:hAnsi="Calibri" w:cs="Calibri"/>
          <w:sz w:val="24"/>
          <w:szCs w:val="24"/>
          <w:lang w:val="es-MX"/>
        </w:rPr>
      </w:pPr>
      <w:r>
        <w:rPr>
          <w:rFonts w:ascii="Calibri" w:eastAsia="Calibri" w:hAnsi="Calibri" w:cs="Calibri"/>
          <w:sz w:val="24"/>
          <w:szCs w:val="24"/>
          <w:bdr w:val="nil"/>
          <w:lang w:val="es-ES_tradnl"/>
        </w:rPr>
        <w:t xml:space="preserve">Los fondos otorgados se pueden utilizar para subcontratar a otras organizaciones que apoyen el plan de trabajo aprobado. El apoyo administrativo y operativo también puede estar incluido, como un </w:t>
      </w:r>
      <w:r>
        <w:rPr>
          <w:rFonts w:ascii="Calibri" w:eastAsia="Calibri" w:hAnsi="Calibri" w:cs="Calibri"/>
          <w:sz w:val="24"/>
          <w:szCs w:val="24"/>
          <w:bdr w:val="nil"/>
          <w:lang w:val="es-ES_tradnl"/>
        </w:rPr>
        <w:t>contador, un asistente de personal, un gerente de oficina, etc.</w:t>
      </w:r>
    </w:p>
    <w:p w14:paraId="6C86375A" w14:textId="77777777" w:rsidR="00A81B65" w:rsidRPr="00964CC9" w:rsidRDefault="00964CC9" w:rsidP="007C74B3">
      <w:pPr>
        <w:numPr>
          <w:ilvl w:val="0"/>
          <w:numId w:val="8"/>
        </w:numPr>
        <w:tabs>
          <w:tab w:val="clear" w:pos="720"/>
          <w:tab w:val="num" w:pos="2160"/>
        </w:tabs>
        <w:ind w:left="1440"/>
        <w:rPr>
          <w:rFonts w:ascii="Calibri" w:hAnsi="Calibri" w:cs="Calibri"/>
          <w:sz w:val="24"/>
          <w:szCs w:val="24"/>
          <w:lang w:val="es-MX"/>
        </w:rPr>
      </w:pPr>
      <w:r>
        <w:rPr>
          <w:rFonts w:ascii="Calibri" w:eastAsia="Calibri" w:hAnsi="Calibri" w:cs="Calibri"/>
          <w:sz w:val="24"/>
          <w:szCs w:val="24"/>
          <w:bdr w:val="nil"/>
          <w:lang w:val="es-ES_tradnl"/>
        </w:rPr>
        <w:t>Los subcontratistas del beneficiario no están obligados a tener el estado de exención de impuestos 501(c)3 y pueden ser organizaciones con fines de lucro, sin fines de lucro o sin ánimo de lucro.</w:t>
      </w:r>
    </w:p>
    <w:p w14:paraId="740675F2" w14:textId="25E5C85B" w:rsidR="00A81B65" w:rsidRPr="00964CC9" w:rsidRDefault="00964CC9" w:rsidP="007C74B3">
      <w:pPr>
        <w:numPr>
          <w:ilvl w:val="0"/>
          <w:numId w:val="8"/>
        </w:numPr>
        <w:tabs>
          <w:tab w:val="clear" w:pos="720"/>
          <w:tab w:val="num" w:pos="2160"/>
        </w:tabs>
        <w:ind w:left="1440"/>
        <w:rPr>
          <w:rFonts w:ascii="Calibri" w:hAnsi="Calibri" w:cs="Calibri"/>
          <w:sz w:val="24"/>
          <w:szCs w:val="24"/>
          <w:lang w:val="es-MX"/>
        </w:rPr>
      </w:pPr>
      <w:r>
        <w:rPr>
          <w:rFonts w:ascii="Calibri" w:eastAsia="Calibri" w:hAnsi="Calibri" w:cs="Calibri"/>
          <w:sz w:val="24"/>
          <w:szCs w:val="24"/>
          <w:bdr w:val="nil"/>
          <w:lang w:val="es-ES_tradnl"/>
        </w:rPr>
        <w:t>Cada subcontrato debe figurar en los informes de presupuesto y gastos de la organización comunitaria.</w:t>
      </w:r>
    </w:p>
    <w:p w14:paraId="36E7C7AA" w14:textId="6B2ACB23" w:rsidR="00A81B65" w:rsidRPr="00964CC9" w:rsidRDefault="00964CC9" w:rsidP="007C74B3">
      <w:pPr>
        <w:numPr>
          <w:ilvl w:val="0"/>
          <w:numId w:val="8"/>
        </w:numPr>
        <w:tabs>
          <w:tab w:val="clear" w:pos="720"/>
          <w:tab w:val="num" w:pos="2160"/>
        </w:tabs>
        <w:ind w:left="1440"/>
        <w:rPr>
          <w:rFonts w:ascii="Calibri" w:hAnsi="Calibri" w:cs="Calibri"/>
          <w:sz w:val="24"/>
          <w:szCs w:val="24"/>
          <w:lang w:val="es-MX"/>
        </w:rPr>
      </w:pPr>
      <w:r>
        <w:rPr>
          <w:rFonts w:ascii="Calibri" w:eastAsia="Calibri" w:hAnsi="Calibri" w:cs="Calibri"/>
          <w:sz w:val="24"/>
          <w:szCs w:val="24"/>
          <w:bdr w:val="nil"/>
          <w:lang w:val="es-ES_tradnl"/>
        </w:rPr>
        <w:t xml:space="preserve">Al crear los informes de presupuesto y gastos, indique la organización que recibe el subcontrato, agregue una breve descripción o el </w:t>
      </w:r>
      <w:r>
        <w:rPr>
          <w:rFonts w:ascii="Calibri" w:eastAsia="Calibri" w:hAnsi="Calibri" w:cs="Calibri"/>
          <w:sz w:val="24"/>
          <w:szCs w:val="24"/>
          <w:bdr w:val="nil"/>
          <w:lang w:val="es-ES_tradnl"/>
        </w:rPr>
        <w:t>propósito del contrato e incluya el monto en dólares. La OHA puede solicitar detalles adicionales según el monto o la idoneidad de la justificación presentada.</w:t>
      </w:r>
    </w:p>
    <w:p w14:paraId="20C748AD" w14:textId="77777777" w:rsidR="00D0128D" w:rsidRPr="00964CC9" w:rsidRDefault="00964CC9" w:rsidP="007C74B3">
      <w:pPr>
        <w:numPr>
          <w:ilvl w:val="0"/>
          <w:numId w:val="8"/>
        </w:numPr>
        <w:tabs>
          <w:tab w:val="clear" w:pos="720"/>
          <w:tab w:val="num" w:pos="2160"/>
        </w:tabs>
        <w:ind w:left="1440"/>
        <w:rPr>
          <w:rFonts w:ascii="Calibri" w:hAnsi="Calibri" w:cs="Calibri"/>
          <w:sz w:val="24"/>
          <w:szCs w:val="24"/>
          <w:lang w:val="es-MX"/>
        </w:rPr>
      </w:pPr>
      <w:r>
        <w:rPr>
          <w:rFonts w:ascii="Calibri" w:eastAsia="Calibri" w:hAnsi="Calibri" w:cs="Calibri"/>
          <w:sz w:val="24"/>
          <w:szCs w:val="24"/>
          <w:bdr w:val="nil"/>
          <w:lang w:val="es-ES_tradnl"/>
        </w:rPr>
        <w:t>Los subcontratos con otras organizaciones deben cumplir las mismas normas y requisitos de gastos que el acuerdo del beneficiario con la OHA.</w:t>
      </w:r>
    </w:p>
    <w:p w14:paraId="4B031B3A" w14:textId="3F99364A" w:rsidR="00D0128D" w:rsidRPr="00964CC9" w:rsidRDefault="00964CC9" w:rsidP="007C74B3">
      <w:pPr>
        <w:numPr>
          <w:ilvl w:val="0"/>
          <w:numId w:val="8"/>
        </w:numPr>
        <w:tabs>
          <w:tab w:val="clear" w:pos="720"/>
          <w:tab w:val="num" w:pos="2160"/>
        </w:tabs>
        <w:ind w:left="1440"/>
        <w:rPr>
          <w:rFonts w:ascii="Calibri" w:hAnsi="Calibri" w:cs="Calibri"/>
          <w:sz w:val="24"/>
          <w:szCs w:val="24"/>
          <w:lang w:val="es-MX"/>
        </w:rPr>
      </w:pPr>
      <w:r>
        <w:rPr>
          <w:rFonts w:ascii="Calibri" w:eastAsia="Calibri" w:hAnsi="Calibri" w:cs="Calibri"/>
          <w:sz w:val="24"/>
          <w:szCs w:val="24"/>
          <w:bdr w:val="nil"/>
          <w:lang w:val="es-ES_tradnl"/>
        </w:rPr>
        <w:t>Los subcontratos están sujetos a todas las disposiciones de subcontratistas aplicables según se describe en el acuerdo de subvención del beneficiario con la OHA. Estos requisitos deben revisarse antes de otorgar cualquier subcontrato e incluirse como parte de cualquier contrato o acuerdo que su organización pueda celebrar que respalde el plan de trabajo y presupuesto aprobados por la OHA.</w:t>
      </w:r>
    </w:p>
    <w:p w14:paraId="02AA2FEA" w14:textId="77777777" w:rsidR="00D44078" w:rsidRPr="00964CC9" w:rsidRDefault="00D44078" w:rsidP="00D44078">
      <w:pPr>
        <w:ind w:left="1440"/>
        <w:rPr>
          <w:rFonts w:ascii="Calibri" w:hAnsi="Calibri" w:cs="Calibri"/>
          <w:sz w:val="24"/>
          <w:szCs w:val="24"/>
          <w:lang w:val="es-MX"/>
        </w:rPr>
      </w:pPr>
    </w:p>
    <w:p w14:paraId="714CDD5F" w14:textId="4C4B85D8" w:rsidR="00D0128D" w:rsidRPr="00575765" w:rsidRDefault="00964CC9" w:rsidP="00141C96">
      <w:pPr>
        <w:pStyle w:val="Heading4"/>
        <w:rPr>
          <w:rFonts w:ascii="Calibri" w:hAnsi="Calibri" w:cs="Calibri"/>
        </w:rPr>
      </w:pPr>
      <w:r>
        <w:rPr>
          <w:rFonts w:ascii="Calibri" w:eastAsia="Calibri" w:hAnsi="Calibri" w:cs="Calibri"/>
          <w:bCs/>
          <w:iCs/>
          <w:bdr w:val="nil"/>
          <w:lang w:val="es-ES_tradnl"/>
        </w:rPr>
        <w:lastRenderedPageBreak/>
        <w:t>Campañas de comunicación y medios</w:t>
      </w:r>
    </w:p>
    <w:p w14:paraId="309A9C59" w14:textId="77777777" w:rsidR="00D44078" w:rsidRPr="00575765" w:rsidRDefault="00D44078" w:rsidP="00D44078">
      <w:pPr>
        <w:rPr>
          <w:rFonts w:ascii="Calibri" w:hAnsi="Calibri" w:cs="Calibri"/>
          <w:sz w:val="24"/>
          <w:szCs w:val="24"/>
        </w:rPr>
      </w:pPr>
    </w:p>
    <w:p w14:paraId="2CD580EC" w14:textId="77777777" w:rsidR="00D0128D" w:rsidRPr="00964CC9" w:rsidRDefault="00964CC9" w:rsidP="007C74B3">
      <w:pPr>
        <w:numPr>
          <w:ilvl w:val="0"/>
          <w:numId w:val="9"/>
        </w:numPr>
        <w:tabs>
          <w:tab w:val="clear" w:pos="720"/>
          <w:tab w:val="num" w:pos="2160"/>
        </w:tabs>
        <w:ind w:left="1440"/>
        <w:rPr>
          <w:rFonts w:ascii="Calibri" w:hAnsi="Calibri" w:cs="Calibri"/>
          <w:sz w:val="24"/>
          <w:szCs w:val="24"/>
          <w:lang w:val="es-MX"/>
        </w:rPr>
      </w:pPr>
      <w:r>
        <w:rPr>
          <w:rFonts w:ascii="Calibri" w:eastAsia="Calibri" w:hAnsi="Calibri" w:cs="Calibri"/>
          <w:sz w:val="24"/>
          <w:szCs w:val="24"/>
          <w:bdr w:val="nil"/>
          <w:lang w:val="es-ES_tradnl"/>
        </w:rPr>
        <w:t>Los fondos se pueden utilizar en materiales educativos o campañas de medios pagados, como televisión, radio, redes sociales, etc., y deben ser esenciales para actividades específicas del plan de trabajo y estar relacionados con ellas.</w:t>
      </w:r>
    </w:p>
    <w:p w14:paraId="15BFAE6F" w14:textId="77777777" w:rsidR="00D0128D" w:rsidRPr="00964CC9" w:rsidRDefault="00964CC9" w:rsidP="007C74B3">
      <w:pPr>
        <w:numPr>
          <w:ilvl w:val="0"/>
          <w:numId w:val="9"/>
        </w:numPr>
        <w:tabs>
          <w:tab w:val="clear" w:pos="720"/>
          <w:tab w:val="num" w:pos="2160"/>
        </w:tabs>
        <w:ind w:left="1440"/>
        <w:rPr>
          <w:rFonts w:ascii="Calibri" w:hAnsi="Calibri" w:cs="Calibri"/>
          <w:sz w:val="24"/>
          <w:szCs w:val="24"/>
          <w:lang w:val="es-MX"/>
        </w:rPr>
      </w:pPr>
      <w:r>
        <w:rPr>
          <w:rFonts w:ascii="Calibri" w:eastAsia="Calibri" w:hAnsi="Calibri" w:cs="Calibri"/>
          <w:sz w:val="24"/>
          <w:szCs w:val="24"/>
          <w:bdr w:val="nil"/>
          <w:lang w:val="es-ES_tradnl"/>
        </w:rPr>
        <w:t>Cualquier material de medios pagados, como anuncios de televisión y vallas publicitarias que incluyan el logotipo de la OHA, debe enviarse a la OHA con anticipación para su aprobación.</w:t>
      </w:r>
    </w:p>
    <w:p w14:paraId="7593A3D9" w14:textId="77777777" w:rsidR="00D0128D" w:rsidRPr="00964CC9" w:rsidRDefault="00964CC9" w:rsidP="007C74B3">
      <w:pPr>
        <w:numPr>
          <w:ilvl w:val="0"/>
          <w:numId w:val="9"/>
        </w:numPr>
        <w:tabs>
          <w:tab w:val="clear" w:pos="720"/>
          <w:tab w:val="num" w:pos="2160"/>
        </w:tabs>
        <w:ind w:left="1440"/>
        <w:rPr>
          <w:rFonts w:ascii="Calibri" w:hAnsi="Calibri" w:cs="Calibri"/>
          <w:sz w:val="24"/>
          <w:szCs w:val="24"/>
          <w:lang w:val="es-MX"/>
        </w:rPr>
      </w:pPr>
      <w:r>
        <w:rPr>
          <w:rFonts w:ascii="Calibri" w:eastAsia="Calibri" w:hAnsi="Calibri" w:cs="Calibri"/>
          <w:sz w:val="24"/>
          <w:szCs w:val="24"/>
          <w:bdr w:val="nil"/>
          <w:lang w:val="es-ES_tradnl"/>
        </w:rPr>
        <w:t>Los fondos otorgados no se pueden utilizar en investigaciones, como estudios médicos, con grupos de control o en acciones políticas, como el cabildeo.</w:t>
      </w:r>
    </w:p>
    <w:p w14:paraId="2B7F5CAF" w14:textId="77777777" w:rsidR="00D44078" w:rsidRPr="00964CC9" w:rsidRDefault="00D44078" w:rsidP="00D44078">
      <w:pPr>
        <w:ind w:left="1440"/>
        <w:rPr>
          <w:rFonts w:ascii="Calibri" w:hAnsi="Calibri" w:cs="Calibri"/>
          <w:sz w:val="24"/>
          <w:szCs w:val="24"/>
          <w:highlight w:val="yellow"/>
          <w:lang w:val="es-MX"/>
        </w:rPr>
      </w:pPr>
    </w:p>
    <w:p w14:paraId="13F9B49B" w14:textId="34AC6F71" w:rsidR="00D44078" w:rsidRPr="00575765" w:rsidRDefault="00964CC9" w:rsidP="00141C96">
      <w:pPr>
        <w:pStyle w:val="Heading4"/>
        <w:rPr>
          <w:rFonts w:ascii="Calibri" w:hAnsi="Calibri" w:cs="Calibri"/>
        </w:rPr>
      </w:pPr>
      <w:r>
        <w:rPr>
          <w:rFonts w:ascii="Calibri" w:eastAsia="Calibri" w:hAnsi="Calibri" w:cs="Calibri"/>
          <w:bCs/>
          <w:iCs/>
          <w:bdr w:val="nil"/>
          <w:lang w:val="es-ES_tradnl"/>
        </w:rPr>
        <w:t>Consultores/oradores</w:t>
      </w:r>
    </w:p>
    <w:p w14:paraId="2A2170CF" w14:textId="7ABA22BB" w:rsidR="00D0128D" w:rsidRPr="00964CC9" w:rsidRDefault="00964CC9" w:rsidP="007C74B3">
      <w:pPr>
        <w:numPr>
          <w:ilvl w:val="0"/>
          <w:numId w:val="10"/>
        </w:numPr>
        <w:tabs>
          <w:tab w:val="clear" w:pos="720"/>
          <w:tab w:val="num" w:pos="2160"/>
        </w:tabs>
        <w:ind w:left="1440"/>
        <w:rPr>
          <w:rFonts w:ascii="Calibri" w:hAnsi="Calibri" w:cs="Calibri"/>
          <w:sz w:val="24"/>
          <w:szCs w:val="24"/>
          <w:lang w:val="es-MX"/>
        </w:rPr>
      </w:pPr>
      <w:r>
        <w:rPr>
          <w:rFonts w:ascii="Calibri" w:eastAsia="Calibri" w:hAnsi="Calibri" w:cs="Calibri"/>
          <w:sz w:val="24"/>
          <w:szCs w:val="24"/>
          <w:bdr w:val="nil"/>
          <w:lang w:val="es-ES_tradnl"/>
        </w:rPr>
        <w:t>La contratación de consultores u oradores es un gasto permitido si tiene relación con las actividades del plan de trabajo aprobado del beneficiario.</w:t>
      </w:r>
    </w:p>
    <w:p w14:paraId="1BC2567A" w14:textId="77777777" w:rsidR="00D44078" w:rsidRPr="00964CC9" w:rsidRDefault="00D44078" w:rsidP="00D44078">
      <w:pPr>
        <w:ind w:left="1800"/>
        <w:rPr>
          <w:rFonts w:ascii="Calibri" w:hAnsi="Calibri" w:cs="Calibri"/>
          <w:sz w:val="24"/>
          <w:szCs w:val="24"/>
          <w:lang w:val="es-MX"/>
        </w:rPr>
      </w:pPr>
    </w:p>
    <w:p w14:paraId="5FF18F90" w14:textId="77777777" w:rsidR="00D0128D" w:rsidRPr="00575765" w:rsidRDefault="00964CC9" w:rsidP="00141C96">
      <w:pPr>
        <w:pStyle w:val="Heading4"/>
        <w:rPr>
          <w:rFonts w:ascii="Calibri" w:hAnsi="Calibri" w:cs="Calibri"/>
        </w:rPr>
      </w:pPr>
      <w:r>
        <w:rPr>
          <w:rFonts w:ascii="Calibri" w:eastAsia="Calibri" w:hAnsi="Calibri" w:cs="Calibri"/>
          <w:bCs/>
          <w:iCs/>
          <w:bdr w:val="nil"/>
          <w:lang w:val="es-ES_tradnl"/>
        </w:rPr>
        <w:t>Servicios de traducción e interpretación</w:t>
      </w:r>
    </w:p>
    <w:p w14:paraId="3D20AA79" w14:textId="0AB98043" w:rsidR="00D0128D" w:rsidRPr="00964CC9" w:rsidRDefault="00964CC9" w:rsidP="007C74B3">
      <w:pPr>
        <w:numPr>
          <w:ilvl w:val="0"/>
          <w:numId w:val="11"/>
        </w:numPr>
        <w:tabs>
          <w:tab w:val="clear" w:pos="720"/>
          <w:tab w:val="num" w:pos="2160"/>
        </w:tabs>
        <w:ind w:left="1440"/>
        <w:rPr>
          <w:rFonts w:ascii="Calibri" w:hAnsi="Calibri" w:cs="Calibri"/>
          <w:sz w:val="24"/>
          <w:szCs w:val="24"/>
          <w:lang w:val="es-MX"/>
        </w:rPr>
      </w:pPr>
      <w:r>
        <w:rPr>
          <w:rFonts w:ascii="Calibri" w:eastAsia="Calibri" w:hAnsi="Calibri" w:cs="Calibri"/>
          <w:sz w:val="24"/>
          <w:szCs w:val="24"/>
          <w:bdr w:val="nil"/>
          <w:lang w:val="es-ES_tradnl"/>
        </w:rPr>
        <w:t xml:space="preserve">Los fondos se </w:t>
      </w:r>
      <w:r>
        <w:rPr>
          <w:rFonts w:ascii="Calibri" w:eastAsia="Calibri" w:hAnsi="Calibri" w:cs="Calibri"/>
          <w:sz w:val="24"/>
          <w:szCs w:val="24"/>
          <w:bdr w:val="nil"/>
          <w:lang w:val="es-ES_tradnl"/>
        </w:rPr>
        <w:t>pueden utilizar para traducción de materiales y servicios de interpretación.</w:t>
      </w:r>
    </w:p>
    <w:p w14:paraId="5CF8C8E9" w14:textId="77777777" w:rsidR="00093316" w:rsidRPr="00964CC9" w:rsidRDefault="00093316" w:rsidP="00093316">
      <w:pPr>
        <w:ind w:left="720"/>
        <w:rPr>
          <w:rFonts w:ascii="Calibri" w:hAnsi="Calibri" w:cs="Calibri"/>
          <w:b/>
          <w:bCs/>
          <w:sz w:val="24"/>
          <w:szCs w:val="24"/>
          <w:lang w:val="es-MX"/>
        </w:rPr>
      </w:pPr>
    </w:p>
    <w:p w14:paraId="26C81B70" w14:textId="5A71DB59" w:rsidR="00070EBE" w:rsidRPr="00964CC9" w:rsidRDefault="00964CC9" w:rsidP="00D44078">
      <w:pPr>
        <w:pStyle w:val="Heading2"/>
        <w:rPr>
          <w:rFonts w:ascii="Calibri" w:hAnsi="Calibri" w:cs="Calibri"/>
          <w:szCs w:val="24"/>
          <w:lang w:val="es-MX"/>
        </w:rPr>
      </w:pPr>
      <w:bookmarkStart w:id="17" w:name="_Toc203481775"/>
      <w:r>
        <w:rPr>
          <w:rFonts w:ascii="Calibri" w:eastAsia="Calibri" w:hAnsi="Calibri" w:cs="Calibri"/>
          <w:bCs/>
          <w:color w:val="0F4761"/>
          <w:szCs w:val="24"/>
          <w:bdr w:val="nil"/>
          <w:lang w:val="es-ES_tradnl"/>
        </w:rPr>
        <w:t>SUMINISTROS Y SERVICIOS ADICIONALES</w:t>
      </w:r>
      <w:bookmarkEnd w:id="17"/>
    </w:p>
    <w:p w14:paraId="01D1C06A" w14:textId="77777777" w:rsidR="00D44078" w:rsidRPr="00964CC9" w:rsidRDefault="00D44078" w:rsidP="00D44078">
      <w:pPr>
        <w:rPr>
          <w:rFonts w:ascii="Calibri" w:hAnsi="Calibri" w:cs="Calibri"/>
          <w:sz w:val="24"/>
          <w:szCs w:val="24"/>
          <w:lang w:val="es-MX"/>
        </w:rPr>
      </w:pPr>
    </w:p>
    <w:p w14:paraId="61F90837" w14:textId="2938B2B5" w:rsidR="00D0128D" w:rsidRPr="00964CC9" w:rsidRDefault="00964CC9" w:rsidP="00141C96">
      <w:pPr>
        <w:pStyle w:val="Heading4"/>
        <w:rPr>
          <w:rFonts w:ascii="Calibri" w:hAnsi="Calibri" w:cs="Calibri"/>
          <w:lang w:val="es-MX"/>
        </w:rPr>
      </w:pPr>
      <w:r>
        <w:rPr>
          <w:rFonts w:ascii="Calibri" w:eastAsia="Calibri" w:hAnsi="Calibri" w:cs="Calibri"/>
          <w:bCs/>
          <w:iCs/>
          <w:bdr w:val="nil"/>
          <w:lang w:val="es-ES_tradnl"/>
        </w:rPr>
        <w:t>Comidas/alimentos/refrigerios para eventos</w:t>
      </w:r>
    </w:p>
    <w:p w14:paraId="6537C3E8" w14:textId="77777777" w:rsidR="00C52238" w:rsidRPr="00964CC9" w:rsidRDefault="00C52238" w:rsidP="00C52238">
      <w:pPr>
        <w:rPr>
          <w:rFonts w:ascii="Calibri" w:hAnsi="Calibri" w:cs="Calibri"/>
          <w:sz w:val="24"/>
          <w:szCs w:val="24"/>
          <w:lang w:val="es-MX"/>
        </w:rPr>
      </w:pPr>
    </w:p>
    <w:p w14:paraId="6A69A878" w14:textId="0444CA47" w:rsidR="00070EBE" w:rsidRPr="00964CC9" w:rsidRDefault="00964CC9" w:rsidP="007C74B3">
      <w:pPr>
        <w:numPr>
          <w:ilvl w:val="0"/>
          <w:numId w:val="12"/>
        </w:numPr>
        <w:tabs>
          <w:tab w:val="clear" w:pos="1800"/>
          <w:tab w:val="num" w:pos="1890"/>
        </w:tabs>
        <w:ind w:left="1530" w:hanging="270"/>
        <w:rPr>
          <w:rFonts w:ascii="Calibri" w:hAnsi="Calibri" w:cs="Calibri"/>
          <w:sz w:val="24"/>
          <w:szCs w:val="24"/>
          <w:lang w:val="es-MX"/>
        </w:rPr>
      </w:pPr>
      <w:r>
        <w:rPr>
          <w:rFonts w:ascii="Calibri" w:eastAsia="Calibri" w:hAnsi="Calibri" w:cs="Calibri"/>
          <w:sz w:val="24"/>
          <w:szCs w:val="24"/>
          <w:bdr w:val="nil"/>
          <w:lang w:val="es-ES_tradnl"/>
        </w:rPr>
        <w:t xml:space="preserve">Las comidas, alimentos y refrigerios son gastos permitidos si están directamente </w:t>
      </w:r>
      <w:r>
        <w:rPr>
          <w:rFonts w:ascii="Calibri" w:eastAsia="Calibri" w:hAnsi="Calibri" w:cs="Calibri"/>
          <w:sz w:val="24"/>
          <w:szCs w:val="24"/>
          <w:bdr w:val="nil"/>
          <w:lang w:val="es-ES_tradnl"/>
        </w:rPr>
        <w:t>relacionados con actividades del proyecto aprobadas y financiadas, como organizar un evento o un grupo focal.</w:t>
      </w:r>
    </w:p>
    <w:p w14:paraId="7270FB8D" w14:textId="77777777" w:rsidR="00070EBE" w:rsidRPr="00964CC9" w:rsidRDefault="00964CC9" w:rsidP="007C74B3">
      <w:pPr>
        <w:numPr>
          <w:ilvl w:val="0"/>
          <w:numId w:val="12"/>
        </w:numPr>
        <w:tabs>
          <w:tab w:val="clear" w:pos="1800"/>
          <w:tab w:val="num" w:pos="1890"/>
        </w:tabs>
        <w:ind w:left="1530" w:hanging="270"/>
        <w:rPr>
          <w:rFonts w:ascii="Calibri" w:hAnsi="Calibri" w:cs="Calibri"/>
          <w:sz w:val="24"/>
          <w:szCs w:val="24"/>
          <w:lang w:val="es-MX"/>
        </w:rPr>
      </w:pPr>
      <w:r>
        <w:rPr>
          <w:rFonts w:ascii="Calibri" w:eastAsia="Calibri" w:hAnsi="Calibri" w:cs="Calibri"/>
          <w:sz w:val="24"/>
          <w:szCs w:val="24"/>
          <w:bdr w:val="nil"/>
          <w:lang w:val="es-ES_tradnl"/>
        </w:rPr>
        <w:t>Estos artículos deben tener información asociada que incluya lo siguiente:</w:t>
      </w:r>
    </w:p>
    <w:p w14:paraId="736F4901" w14:textId="77777777" w:rsidR="00070EBE" w:rsidRPr="00964CC9" w:rsidRDefault="00964CC9" w:rsidP="007C74B3">
      <w:pPr>
        <w:numPr>
          <w:ilvl w:val="1"/>
          <w:numId w:val="12"/>
        </w:numPr>
        <w:tabs>
          <w:tab w:val="clear" w:pos="2520"/>
          <w:tab w:val="num" w:pos="1890"/>
          <w:tab w:val="num" w:pos="2880"/>
        </w:tabs>
        <w:ind w:left="2160" w:hanging="270"/>
        <w:rPr>
          <w:rFonts w:ascii="Calibri" w:hAnsi="Calibri" w:cs="Calibri"/>
          <w:sz w:val="24"/>
          <w:szCs w:val="24"/>
          <w:lang w:val="es-MX"/>
        </w:rPr>
      </w:pPr>
      <w:r>
        <w:rPr>
          <w:rFonts w:ascii="Calibri" w:eastAsia="Calibri" w:hAnsi="Calibri" w:cs="Calibri"/>
          <w:sz w:val="24"/>
          <w:szCs w:val="24"/>
          <w:bdr w:val="nil"/>
          <w:lang w:val="es-ES_tradnl"/>
        </w:rPr>
        <w:t>el nombre, el tipo o el propósito del evento,</w:t>
      </w:r>
    </w:p>
    <w:p w14:paraId="0F50A413" w14:textId="77777777" w:rsidR="00070EBE" w:rsidRPr="00964CC9" w:rsidRDefault="00964CC9" w:rsidP="007C74B3">
      <w:pPr>
        <w:numPr>
          <w:ilvl w:val="1"/>
          <w:numId w:val="12"/>
        </w:numPr>
        <w:tabs>
          <w:tab w:val="clear" w:pos="2520"/>
          <w:tab w:val="num" w:pos="1890"/>
          <w:tab w:val="num" w:pos="2880"/>
        </w:tabs>
        <w:ind w:left="2160" w:hanging="270"/>
        <w:rPr>
          <w:rFonts w:ascii="Calibri" w:hAnsi="Calibri" w:cs="Calibri"/>
          <w:sz w:val="24"/>
          <w:szCs w:val="24"/>
          <w:lang w:val="es-MX"/>
        </w:rPr>
      </w:pPr>
      <w:r>
        <w:rPr>
          <w:rFonts w:ascii="Calibri" w:eastAsia="Calibri" w:hAnsi="Calibri" w:cs="Calibri"/>
          <w:sz w:val="24"/>
          <w:szCs w:val="24"/>
          <w:bdr w:val="nil"/>
          <w:lang w:val="es-ES_tradnl"/>
        </w:rPr>
        <w:t>el costo total de cada evento si se realiza una serie de eventos, como sesiones de escucha o grupos focales,</w:t>
      </w:r>
    </w:p>
    <w:p w14:paraId="23B3385B" w14:textId="77777777" w:rsidR="00070EBE" w:rsidRPr="00964CC9" w:rsidRDefault="00964CC9" w:rsidP="007C74B3">
      <w:pPr>
        <w:numPr>
          <w:ilvl w:val="1"/>
          <w:numId w:val="12"/>
        </w:numPr>
        <w:tabs>
          <w:tab w:val="clear" w:pos="2520"/>
          <w:tab w:val="num" w:pos="1890"/>
          <w:tab w:val="num" w:pos="2880"/>
        </w:tabs>
        <w:ind w:left="2160" w:hanging="270"/>
        <w:rPr>
          <w:rFonts w:ascii="Calibri" w:hAnsi="Calibri" w:cs="Calibri"/>
          <w:sz w:val="24"/>
          <w:szCs w:val="24"/>
          <w:lang w:val="es-MX"/>
        </w:rPr>
      </w:pPr>
      <w:r>
        <w:rPr>
          <w:rFonts w:ascii="Calibri" w:eastAsia="Calibri" w:hAnsi="Calibri" w:cs="Calibri"/>
          <w:sz w:val="24"/>
          <w:szCs w:val="24"/>
          <w:bdr w:val="nil"/>
          <w:lang w:val="es-ES_tradnl"/>
        </w:rPr>
        <w:t>el número aproximado de personas que se espera que asistan.</w:t>
      </w:r>
    </w:p>
    <w:p w14:paraId="386236ED" w14:textId="03E4E081" w:rsidR="00E62B7A" w:rsidRPr="00964CC9" w:rsidRDefault="00964CC9" w:rsidP="007C74B3">
      <w:pPr>
        <w:numPr>
          <w:ilvl w:val="1"/>
          <w:numId w:val="12"/>
        </w:numPr>
        <w:tabs>
          <w:tab w:val="clear" w:pos="2520"/>
          <w:tab w:val="num" w:pos="1890"/>
          <w:tab w:val="num" w:pos="2880"/>
        </w:tabs>
        <w:ind w:left="2160" w:hanging="270"/>
        <w:rPr>
          <w:rFonts w:ascii="Calibri" w:hAnsi="Calibri" w:cs="Calibri"/>
          <w:sz w:val="24"/>
          <w:szCs w:val="24"/>
          <w:lang w:val="es-MX"/>
        </w:rPr>
      </w:pPr>
      <w:r>
        <w:rPr>
          <w:rFonts w:ascii="Calibri" w:eastAsia="Calibri" w:hAnsi="Calibri" w:cs="Calibri"/>
          <w:sz w:val="24"/>
          <w:szCs w:val="24"/>
          <w:bdr w:val="nil"/>
          <w:lang w:val="es-ES_tradnl"/>
        </w:rPr>
        <w:t>Ejemplo: refrigerios por $45 en total para 3 grupos focales: $15 por grupo focal para 6 personas asistentes</w:t>
      </w:r>
    </w:p>
    <w:p w14:paraId="1FF7140D" w14:textId="77777777" w:rsidR="00D44078" w:rsidRPr="00964CC9" w:rsidRDefault="00D44078" w:rsidP="00D44078">
      <w:pPr>
        <w:ind w:left="2160"/>
        <w:rPr>
          <w:rFonts w:ascii="Calibri" w:hAnsi="Calibri" w:cs="Calibri"/>
          <w:sz w:val="24"/>
          <w:szCs w:val="24"/>
          <w:lang w:val="es-MX"/>
        </w:rPr>
      </w:pPr>
    </w:p>
    <w:p w14:paraId="57678043" w14:textId="77777777" w:rsidR="00E62B7A" w:rsidRPr="00964CC9" w:rsidRDefault="00964CC9" w:rsidP="00141C96">
      <w:pPr>
        <w:pStyle w:val="Heading4"/>
        <w:rPr>
          <w:rFonts w:ascii="Calibri" w:hAnsi="Calibri" w:cs="Calibri"/>
          <w:lang w:val="es-MX"/>
        </w:rPr>
      </w:pPr>
      <w:r>
        <w:rPr>
          <w:rFonts w:ascii="Calibri" w:eastAsia="Calibri" w:hAnsi="Calibri" w:cs="Calibri"/>
          <w:bCs/>
          <w:iCs/>
          <w:bdr w:val="nil"/>
          <w:lang w:val="es-ES_tradnl"/>
        </w:rPr>
        <w:t>Capacitaciones para miembros de la comunidad</w:t>
      </w:r>
    </w:p>
    <w:p w14:paraId="05DA8CCD" w14:textId="77777777" w:rsidR="00C52238" w:rsidRPr="00964CC9" w:rsidRDefault="00C52238" w:rsidP="00C52238">
      <w:pPr>
        <w:rPr>
          <w:rFonts w:ascii="Calibri" w:hAnsi="Calibri" w:cs="Calibri"/>
          <w:sz w:val="24"/>
          <w:szCs w:val="24"/>
          <w:lang w:val="es-MX"/>
        </w:rPr>
      </w:pPr>
    </w:p>
    <w:p w14:paraId="38B06A66" w14:textId="77777777" w:rsidR="00E62B7A" w:rsidRPr="00964CC9" w:rsidRDefault="00964CC9" w:rsidP="007C74B3">
      <w:pPr>
        <w:numPr>
          <w:ilvl w:val="0"/>
          <w:numId w:val="13"/>
        </w:numPr>
        <w:tabs>
          <w:tab w:val="num" w:pos="1080"/>
        </w:tabs>
        <w:ind w:left="1620"/>
        <w:rPr>
          <w:rFonts w:ascii="Calibri" w:hAnsi="Calibri" w:cs="Calibri"/>
          <w:sz w:val="24"/>
          <w:szCs w:val="24"/>
          <w:lang w:val="es-MX"/>
        </w:rPr>
      </w:pPr>
      <w:r>
        <w:rPr>
          <w:rFonts w:ascii="Calibri" w:eastAsia="Calibri" w:hAnsi="Calibri" w:cs="Calibri"/>
          <w:sz w:val="24"/>
          <w:szCs w:val="24"/>
          <w:bdr w:val="nil"/>
          <w:lang w:val="es-ES_tradnl"/>
        </w:rPr>
        <w:t>Proporcionar oportunidades de educación y capacitación son actividades y gastos permitidos siempre y cuando se relacionen con el proyecto aprobado.</w:t>
      </w:r>
    </w:p>
    <w:p w14:paraId="62EE9FA6" w14:textId="77777777" w:rsidR="00E62B7A" w:rsidRPr="00964CC9" w:rsidRDefault="00964CC9" w:rsidP="007C74B3">
      <w:pPr>
        <w:numPr>
          <w:ilvl w:val="0"/>
          <w:numId w:val="13"/>
        </w:numPr>
        <w:tabs>
          <w:tab w:val="num" w:pos="1080"/>
        </w:tabs>
        <w:ind w:left="1620"/>
        <w:rPr>
          <w:rFonts w:ascii="Calibri" w:hAnsi="Calibri" w:cs="Calibri"/>
          <w:sz w:val="24"/>
          <w:szCs w:val="24"/>
          <w:lang w:val="es-MX"/>
        </w:rPr>
      </w:pPr>
      <w:r>
        <w:rPr>
          <w:rFonts w:ascii="Calibri" w:eastAsia="Calibri" w:hAnsi="Calibri" w:cs="Calibri"/>
          <w:sz w:val="24"/>
          <w:szCs w:val="24"/>
          <w:bdr w:val="nil"/>
          <w:lang w:val="es-ES_tradnl"/>
        </w:rPr>
        <w:t xml:space="preserve">Capacitaciones y educación para miembros de la </w:t>
      </w:r>
      <w:r>
        <w:rPr>
          <w:rFonts w:ascii="Calibri" w:eastAsia="Calibri" w:hAnsi="Calibri" w:cs="Calibri"/>
          <w:sz w:val="24"/>
          <w:szCs w:val="24"/>
          <w:bdr w:val="nil"/>
          <w:lang w:val="es-ES_tradnl"/>
        </w:rPr>
        <w:t>comunidad.</w:t>
      </w:r>
    </w:p>
    <w:p w14:paraId="60597AD0" w14:textId="4CF1E0A8" w:rsidR="003136E4" w:rsidRPr="00964CC9" w:rsidRDefault="00964CC9" w:rsidP="007C74B3">
      <w:pPr>
        <w:numPr>
          <w:ilvl w:val="0"/>
          <w:numId w:val="13"/>
        </w:numPr>
        <w:tabs>
          <w:tab w:val="num" w:pos="1080"/>
        </w:tabs>
        <w:ind w:left="1620"/>
        <w:rPr>
          <w:rFonts w:ascii="Calibri" w:hAnsi="Calibri" w:cs="Calibri"/>
          <w:sz w:val="24"/>
          <w:szCs w:val="24"/>
          <w:lang w:val="es-MX"/>
        </w:rPr>
      </w:pPr>
      <w:r>
        <w:rPr>
          <w:rFonts w:ascii="Calibri" w:eastAsia="Calibri" w:hAnsi="Calibri" w:cs="Calibri"/>
          <w:sz w:val="24"/>
          <w:szCs w:val="24"/>
          <w:bdr w:val="nil"/>
          <w:lang w:val="es-ES_tradnl"/>
        </w:rPr>
        <w:t>Cualquier costo asociado con la capacitación, como tiempo de los empleados, viajes, etc., se cubrirá con esta financiación. Si aún no se conocen los costos, se deberá incluir una estimación razonable en el presupuesto. Se permiten revisiones de presupuesto durante todo el período de la subvención.</w:t>
      </w:r>
    </w:p>
    <w:p w14:paraId="776F7FEA" w14:textId="77777777" w:rsidR="00E62B7A" w:rsidRPr="00964CC9" w:rsidRDefault="00964CC9" w:rsidP="00D44078">
      <w:pPr>
        <w:ind w:left="1620"/>
        <w:rPr>
          <w:rFonts w:ascii="Calibri" w:hAnsi="Calibri" w:cs="Calibri"/>
          <w:sz w:val="24"/>
          <w:szCs w:val="24"/>
          <w:lang w:val="es-MX"/>
        </w:rPr>
      </w:pPr>
      <w:r>
        <w:rPr>
          <w:rFonts w:ascii="Calibri" w:eastAsia="Calibri" w:hAnsi="Calibri" w:cs="Calibri"/>
          <w:b/>
          <w:bCs/>
          <w:i/>
          <w:iCs/>
          <w:sz w:val="24"/>
          <w:szCs w:val="24"/>
          <w:bdr w:val="nil"/>
          <w:lang w:val="es-ES_tradnl"/>
        </w:rPr>
        <w:t>Nota:</w:t>
      </w:r>
      <w:r>
        <w:rPr>
          <w:rFonts w:ascii="Calibri" w:eastAsia="Calibri" w:hAnsi="Calibri" w:cs="Calibri"/>
          <w:sz w:val="24"/>
          <w:szCs w:val="24"/>
          <w:bdr w:val="nil"/>
          <w:lang w:val="es-ES_tradnl"/>
        </w:rPr>
        <w:t xml:space="preserve"> La OHA también ofrecerá capacitación, desarrollo profesional y oportunidades de formación a todas las organizaciones comunitarias financiadas, además de la capacitación específica para la fuente de financiación y los intereses de cada una. </w:t>
      </w:r>
      <w:bookmarkStart w:id="18" w:name="_Hlk201911711"/>
      <w:r>
        <w:rPr>
          <w:rFonts w:ascii="Calibri" w:eastAsia="Calibri" w:hAnsi="Calibri" w:cs="Calibri"/>
          <w:sz w:val="24"/>
          <w:szCs w:val="24"/>
          <w:bdr w:val="nil"/>
          <w:lang w:val="es-ES_tradnl"/>
        </w:rPr>
        <w:t>Cualquier costo asociado con la capacitación, como tiempo de los empleados, viajes, etc., se cubrirá con esta financiación.</w:t>
      </w:r>
      <w:bookmarkEnd w:id="18"/>
    </w:p>
    <w:p w14:paraId="5A027F87" w14:textId="77777777" w:rsidR="00E62B7A" w:rsidRPr="00964CC9" w:rsidRDefault="00E62B7A" w:rsidP="00D6459E">
      <w:pPr>
        <w:ind w:left="360"/>
        <w:rPr>
          <w:rFonts w:ascii="Calibri" w:hAnsi="Calibri" w:cs="Calibri"/>
          <w:sz w:val="24"/>
          <w:szCs w:val="24"/>
          <w:lang w:val="es-MX"/>
        </w:rPr>
      </w:pPr>
    </w:p>
    <w:p w14:paraId="6281269E" w14:textId="77777777" w:rsidR="00E62B7A" w:rsidRPr="00575765" w:rsidRDefault="00964CC9" w:rsidP="00141C96">
      <w:pPr>
        <w:pStyle w:val="Heading4"/>
        <w:rPr>
          <w:rFonts w:ascii="Calibri" w:hAnsi="Calibri" w:cs="Calibri"/>
        </w:rPr>
      </w:pPr>
      <w:r>
        <w:rPr>
          <w:rFonts w:ascii="Calibri" w:eastAsia="Calibri" w:hAnsi="Calibri" w:cs="Calibri"/>
          <w:bCs/>
          <w:iCs/>
          <w:bdr w:val="nil"/>
          <w:lang w:val="es-ES_tradnl"/>
        </w:rPr>
        <w:t>Teléfono/internet</w:t>
      </w:r>
    </w:p>
    <w:p w14:paraId="0FB35E62" w14:textId="77777777" w:rsidR="00E62B7A" w:rsidRPr="00964CC9" w:rsidRDefault="00964CC9" w:rsidP="007C74B3">
      <w:pPr>
        <w:numPr>
          <w:ilvl w:val="0"/>
          <w:numId w:val="14"/>
        </w:numPr>
        <w:tabs>
          <w:tab w:val="clear" w:pos="720"/>
          <w:tab w:val="num" w:pos="1890"/>
        </w:tabs>
        <w:ind w:left="1620"/>
        <w:rPr>
          <w:rFonts w:ascii="Calibri" w:hAnsi="Calibri" w:cs="Calibri"/>
          <w:sz w:val="24"/>
          <w:szCs w:val="24"/>
          <w:lang w:val="es-MX"/>
        </w:rPr>
      </w:pPr>
      <w:r>
        <w:rPr>
          <w:rFonts w:ascii="Calibri" w:eastAsia="Calibri" w:hAnsi="Calibri" w:cs="Calibri"/>
          <w:sz w:val="24"/>
          <w:szCs w:val="24"/>
          <w:bdr w:val="nil"/>
          <w:lang w:val="es-ES_tradnl"/>
        </w:rPr>
        <w:t>Los gastos de teléfono e internet asociados al proyecto están permitidos tanto para equipos de servicio como para equipos asociados como por ejemplo un celular.</w:t>
      </w:r>
    </w:p>
    <w:p w14:paraId="6F389E0E" w14:textId="77777777" w:rsidR="00E62B7A" w:rsidRPr="00964CC9" w:rsidRDefault="00964CC9" w:rsidP="007C74B3">
      <w:pPr>
        <w:numPr>
          <w:ilvl w:val="0"/>
          <w:numId w:val="14"/>
        </w:numPr>
        <w:tabs>
          <w:tab w:val="clear" w:pos="720"/>
          <w:tab w:val="num" w:pos="1890"/>
        </w:tabs>
        <w:ind w:left="1620"/>
        <w:rPr>
          <w:rFonts w:ascii="Calibri" w:hAnsi="Calibri" w:cs="Calibri"/>
          <w:sz w:val="24"/>
          <w:szCs w:val="24"/>
          <w:lang w:val="es-MX"/>
        </w:rPr>
      </w:pPr>
      <w:r>
        <w:rPr>
          <w:rFonts w:ascii="Calibri" w:eastAsia="Calibri" w:hAnsi="Calibri" w:cs="Calibri"/>
          <w:sz w:val="24"/>
          <w:szCs w:val="24"/>
          <w:bdr w:val="nil"/>
          <w:lang w:val="es-ES_tradnl"/>
        </w:rPr>
        <w:t>Si bien los gastos de teléfono e internet pueden identificarse como rubros independientes en la propuesta de presupuesto, la práctica recomendada es que los gastos se incluyan y se informen como parte de la tasa indirecta.</w:t>
      </w:r>
    </w:p>
    <w:p w14:paraId="26B80A2F" w14:textId="77777777" w:rsidR="00E62B7A" w:rsidRPr="00964CC9" w:rsidRDefault="00E62B7A" w:rsidP="00093316">
      <w:pPr>
        <w:ind w:left="2160"/>
        <w:rPr>
          <w:rFonts w:ascii="Calibri" w:hAnsi="Calibri" w:cs="Calibri"/>
          <w:sz w:val="24"/>
          <w:szCs w:val="24"/>
          <w:lang w:val="es-MX"/>
        </w:rPr>
      </w:pPr>
    </w:p>
    <w:p w14:paraId="6A1471B9" w14:textId="77777777" w:rsidR="00E62B7A" w:rsidRPr="00575765" w:rsidRDefault="00964CC9" w:rsidP="00141C96">
      <w:pPr>
        <w:pStyle w:val="Heading4"/>
        <w:rPr>
          <w:rFonts w:ascii="Calibri" w:hAnsi="Calibri" w:cs="Calibri"/>
        </w:rPr>
      </w:pPr>
      <w:bookmarkStart w:id="19" w:name="_Hlk201844046"/>
      <w:r>
        <w:rPr>
          <w:rFonts w:ascii="Calibri" w:eastAsia="Calibri" w:hAnsi="Calibri" w:cs="Calibri"/>
          <w:bCs/>
          <w:iCs/>
          <w:bdr w:val="nil"/>
          <w:lang w:val="es-ES_tradnl"/>
        </w:rPr>
        <w:t>Incentivos con tarjetas de regalo</w:t>
      </w:r>
    </w:p>
    <w:bookmarkEnd w:id="19"/>
    <w:p w14:paraId="2D5BC31D" w14:textId="77777777" w:rsidR="00E62B7A" w:rsidRPr="00964CC9" w:rsidRDefault="00964CC9" w:rsidP="007C74B3">
      <w:pPr>
        <w:numPr>
          <w:ilvl w:val="0"/>
          <w:numId w:val="15"/>
        </w:numPr>
        <w:tabs>
          <w:tab w:val="clear" w:pos="720"/>
          <w:tab w:val="left" w:pos="1800"/>
        </w:tabs>
        <w:ind w:left="1620"/>
        <w:rPr>
          <w:rFonts w:ascii="Calibri" w:hAnsi="Calibri" w:cs="Calibri"/>
          <w:sz w:val="24"/>
          <w:szCs w:val="24"/>
          <w:lang w:val="es-MX"/>
        </w:rPr>
      </w:pPr>
      <w:r>
        <w:rPr>
          <w:rFonts w:ascii="Calibri" w:eastAsia="Calibri" w:hAnsi="Calibri" w:cs="Calibri"/>
          <w:sz w:val="24"/>
          <w:szCs w:val="24"/>
          <w:bdr w:val="nil"/>
          <w:lang w:val="es-ES_tradnl"/>
        </w:rPr>
        <w:t>Los incentivos con tarjetas de regalo se definen como incentivos otorgados a los participantes del programa que apoyan las actividades del proyecto descritas en el plan de trabajo aprobado.</w:t>
      </w:r>
    </w:p>
    <w:p w14:paraId="34590182" w14:textId="77777777" w:rsidR="00E62B7A" w:rsidRPr="00964CC9" w:rsidRDefault="00964CC9" w:rsidP="007C74B3">
      <w:pPr>
        <w:numPr>
          <w:ilvl w:val="0"/>
          <w:numId w:val="15"/>
        </w:numPr>
        <w:tabs>
          <w:tab w:val="clear" w:pos="720"/>
          <w:tab w:val="left" w:pos="1800"/>
        </w:tabs>
        <w:ind w:left="1620"/>
        <w:rPr>
          <w:rFonts w:ascii="Calibri" w:hAnsi="Calibri" w:cs="Calibri"/>
          <w:sz w:val="24"/>
          <w:szCs w:val="24"/>
          <w:lang w:val="es-MX"/>
        </w:rPr>
      </w:pPr>
      <w:r>
        <w:rPr>
          <w:rFonts w:ascii="Calibri" w:eastAsia="Calibri" w:hAnsi="Calibri" w:cs="Calibri"/>
          <w:sz w:val="24"/>
          <w:szCs w:val="24"/>
          <w:bdr w:val="nil"/>
          <w:lang w:val="es-ES_tradnl"/>
        </w:rPr>
        <w:t xml:space="preserve">Las tarjetas de regalo que se usan como incentivos no pueden tener un valor superior a $100 en total por persona y por evento. Consulte la sección </w:t>
      </w:r>
      <w:r>
        <w:rPr>
          <w:rFonts w:ascii="Calibri" w:eastAsia="Calibri" w:hAnsi="Calibri" w:cs="Calibri"/>
          <w:i/>
          <w:iCs/>
          <w:sz w:val="24"/>
          <w:szCs w:val="24"/>
          <w:bdr w:val="nil"/>
          <w:lang w:val="es-ES_tradnl"/>
        </w:rPr>
        <w:t>Pago a particulares: información general</w:t>
      </w:r>
      <w:r>
        <w:rPr>
          <w:rFonts w:ascii="Calibri" w:eastAsia="Calibri" w:hAnsi="Calibri" w:cs="Calibri"/>
          <w:sz w:val="24"/>
          <w:szCs w:val="24"/>
          <w:bdr w:val="nil"/>
          <w:lang w:val="es-ES_tradnl"/>
        </w:rPr>
        <w:t>, que explica las normas del IRS sobre pagos acumulativos superiores a $600 por persona.</w:t>
      </w:r>
    </w:p>
    <w:p w14:paraId="559BA720" w14:textId="77777777" w:rsidR="00E62B7A" w:rsidRPr="00964CC9" w:rsidRDefault="00964CC9" w:rsidP="007C74B3">
      <w:pPr>
        <w:numPr>
          <w:ilvl w:val="0"/>
          <w:numId w:val="15"/>
        </w:numPr>
        <w:tabs>
          <w:tab w:val="clear" w:pos="720"/>
          <w:tab w:val="left" w:pos="1800"/>
        </w:tabs>
        <w:ind w:left="1620"/>
        <w:rPr>
          <w:rFonts w:ascii="Calibri" w:hAnsi="Calibri" w:cs="Calibri"/>
          <w:sz w:val="24"/>
          <w:szCs w:val="24"/>
          <w:lang w:val="es-MX"/>
        </w:rPr>
      </w:pPr>
      <w:r>
        <w:rPr>
          <w:rFonts w:ascii="Calibri" w:eastAsia="Calibri" w:hAnsi="Calibri" w:cs="Calibri"/>
          <w:sz w:val="24"/>
          <w:szCs w:val="24"/>
          <w:bdr w:val="nil"/>
          <w:lang w:val="es-ES_tradnl"/>
        </w:rPr>
        <w:t>Las organizaciones comunitarias no pueden utilizar más de $10 000 del presupuesto total en tarjetas de regalo para incentivos.</w:t>
      </w:r>
    </w:p>
    <w:p w14:paraId="4F675ABB" w14:textId="77777777" w:rsidR="00E62B7A" w:rsidRPr="00964CC9" w:rsidRDefault="00964CC9" w:rsidP="007C74B3">
      <w:pPr>
        <w:numPr>
          <w:ilvl w:val="0"/>
          <w:numId w:val="15"/>
        </w:numPr>
        <w:tabs>
          <w:tab w:val="clear" w:pos="720"/>
          <w:tab w:val="left" w:pos="1800"/>
        </w:tabs>
        <w:ind w:left="1620"/>
        <w:rPr>
          <w:rFonts w:ascii="Calibri" w:hAnsi="Calibri" w:cs="Calibri"/>
          <w:sz w:val="24"/>
          <w:szCs w:val="24"/>
          <w:lang w:val="es-MX"/>
        </w:rPr>
      </w:pPr>
      <w:r>
        <w:rPr>
          <w:rFonts w:ascii="Calibri" w:eastAsia="Calibri" w:hAnsi="Calibri" w:cs="Calibri"/>
          <w:sz w:val="24"/>
          <w:szCs w:val="24"/>
          <w:bdr w:val="nil"/>
          <w:lang w:val="es-ES_tradnl"/>
        </w:rPr>
        <w:lastRenderedPageBreak/>
        <w:t>Las tarjetas de regalo pueden ser emitidas por Visa, Mastercard o minoristas individuales.</w:t>
      </w:r>
    </w:p>
    <w:p w14:paraId="4B10852F" w14:textId="77777777" w:rsidR="00E62B7A" w:rsidRPr="00964CC9" w:rsidRDefault="00964CC9" w:rsidP="007C74B3">
      <w:pPr>
        <w:numPr>
          <w:ilvl w:val="0"/>
          <w:numId w:val="15"/>
        </w:numPr>
        <w:tabs>
          <w:tab w:val="clear" w:pos="720"/>
          <w:tab w:val="left" w:pos="1800"/>
        </w:tabs>
        <w:ind w:left="1620"/>
        <w:rPr>
          <w:rFonts w:ascii="Calibri" w:hAnsi="Calibri" w:cs="Calibri"/>
          <w:sz w:val="24"/>
          <w:szCs w:val="24"/>
          <w:lang w:val="es-MX"/>
        </w:rPr>
      </w:pPr>
      <w:r>
        <w:rPr>
          <w:rFonts w:ascii="Calibri" w:eastAsia="Calibri" w:hAnsi="Calibri" w:cs="Calibri"/>
          <w:sz w:val="24"/>
          <w:szCs w:val="24"/>
          <w:bdr w:val="nil"/>
          <w:lang w:val="es-ES_tradnl"/>
        </w:rPr>
        <w:t>El equivalente en efectivo de las tarjetas de regalo que no se usen y estén contabilizadas como gasto en esta subvención deberá devolverse a la OHA al final del período de la subvención.</w:t>
      </w:r>
    </w:p>
    <w:p w14:paraId="717AB6F0" w14:textId="0C5BD934" w:rsidR="00877030" w:rsidRPr="00964CC9" w:rsidRDefault="00964CC9" w:rsidP="007C74B3">
      <w:pPr>
        <w:numPr>
          <w:ilvl w:val="0"/>
          <w:numId w:val="15"/>
        </w:numPr>
        <w:tabs>
          <w:tab w:val="clear" w:pos="720"/>
          <w:tab w:val="left" w:pos="1800"/>
        </w:tabs>
        <w:ind w:left="1620"/>
        <w:rPr>
          <w:rFonts w:ascii="Calibri" w:hAnsi="Calibri" w:cs="Calibri"/>
          <w:sz w:val="24"/>
          <w:szCs w:val="24"/>
          <w:lang w:val="es-MX"/>
        </w:rPr>
      </w:pPr>
      <w:r>
        <w:rPr>
          <w:rFonts w:ascii="Calibri" w:eastAsia="Calibri" w:hAnsi="Calibri" w:cs="Calibri"/>
          <w:sz w:val="24"/>
          <w:szCs w:val="24"/>
          <w:bdr w:val="nil"/>
          <w:lang w:val="es-ES_tradnl"/>
        </w:rPr>
        <w:t>Se debe hacer un seguimiento de todas las tarjetas de regalo adquiridas. Debe realizarse al momento de la compra y al momento de su distribución.</w:t>
      </w:r>
    </w:p>
    <w:p w14:paraId="53D24054" w14:textId="77777777" w:rsidR="00E62B7A" w:rsidRPr="00964CC9" w:rsidRDefault="00964CC9" w:rsidP="007C74B3">
      <w:pPr>
        <w:numPr>
          <w:ilvl w:val="0"/>
          <w:numId w:val="15"/>
        </w:numPr>
        <w:tabs>
          <w:tab w:val="clear" w:pos="720"/>
          <w:tab w:val="left" w:pos="1800"/>
        </w:tabs>
        <w:ind w:left="1620"/>
        <w:rPr>
          <w:rFonts w:ascii="Calibri" w:hAnsi="Calibri" w:cs="Calibri"/>
          <w:sz w:val="24"/>
          <w:szCs w:val="24"/>
          <w:lang w:val="es-MX"/>
        </w:rPr>
      </w:pPr>
      <w:r>
        <w:rPr>
          <w:rFonts w:ascii="Calibri" w:eastAsia="Calibri" w:hAnsi="Calibri" w:cs="Calibri"/>
          <w:sz w:val="24"/>
          <w:szCs w:val="24"/>
          <w:bdr w:val="nil"/>
          <w:lang w:val="es-ES_tradnl"/>
        </w:rPr>
        <w:t xml:space="preserve">Las tarjetas de regalo proporcionadas como muestra de agradecimiento a los voluntarios son independientes y distintas (consulte la sección anterior: </w:t>
      </w:r>
      <w:r>
        <w:rPr>
          <w:rFonts w:ascii="Calibri" w:eastAsia="Calibri" w:hAnsi="Calibri" w:cs="Calibri"/>
          <w:i/>
          <w:iCs/>
          <w:sz w:val="24"/>
          <w:szCs w:val="24"/>
          <w:bdr w:val="nil"/>
          <w:lang w:val="es-ES_tradnl"/>
        </w:rPr>
        <w:t>Salarios y beneficios complementarios: agradecimiento a los voluntarios</w:t>
      </w:r>
      <w:r>
        <w:rPr>
          <w:rFonts w:ascii="Calibri" w:eastAsia="Calibri" w:hAnsi="Calibri" w:cs="Calibri"/>
          <w:sz w:val="24"/>
          <w:szCs w:val="24"/>
          <w:bdr w:val="nil"/>
          <w:lang w:val="es-ES_tradnl"/>
        </w:rPr>
        <w:t>).</w:t>
      </w:r>
    </w:p>
    <w:p w14:paraId="43FAB1B4" w14:textId="77777777" w:rsidR="00E62B7A" w:rsidRPr="00964CC9" w:rsidRDefault="00964CC9" w:rsidP="007C74B3">
      <w:pPr>
        <w:numPr>
          <w:ilvl w:val="0"/>
          <w:numId w:val="15"/>
        </w:numPr>
        <w:tabs>
          <w:tab w:val="clear" w:pos="720"/>
          <w:tab w:val="left" w:pos="1800"/>
        </w:tabs>
        <w:ind w:left="1620"/>
        <w:rPr>
          <w:rFonts w:ascii="Calibri" w:hAnsi="Calibri" w:cs="Calibri"/>
          <w:sz w:val="24"/>
          <w:szCs w:val="24"/>
          <w:lang w:val="es-MX"/>
        </w:rPr>
      </w:pPr>
      <w:r>
        <w:rPr>
          <w:rFonts w:ascii="Calibri" w:eastAsia="Calibri" w:hAnsi="Calibri" w:cs="Calibri"/>
          <w:sz w:val="24"/>
          <w:szCs w:val="24"/>
          <w:bdr w:val="nil"/>
          <w:lang w:val="es-ES_tradnl"/>
        </w:rPr>
        <w:t>Las tarjetas de regalo no se pueden utilizar para comprar alcohol, tabaco o armas de fuego.</w:t>
      </w:r>
    </w:p>
    <w:p w14:paraId="03802268" w14:textId="77777777" w:rsidR="00E62B7A" w:rsidRPr="00964CC9" w:rsidRDefault="00964CC9" w:rsidP="007C74B3">
      <w:pPr>
        <w:numPr>
          <w:ilvl w:val="0"/>
          <w:numId w:val="15"/>
        </w:numPr>
        <w:tabs>
          <w:tab w:val="clear" w:pos="720"/>
          <w:tab w:val="left" w:pos="1800"/>
        </w:tabs>
        <w:ind w:left="1620"/>
        <w:rPr>
          <w:rFonts w:ascii="Calibri" w:hAnsi="Calibri" w:cs="Calibri"/>
          <w:sz w:val="24"/>
          <w:szCs w:val="24"/>
          <w:lang w:val="es-MX"/>
        </w:rPr>
      </w:pPr>
      <w:r>
        <w:rPr>
          <w:rFonts w:ascii="Calibri" w:eastAsia="Calibri" w:hAnsi="Calibri" w:cs="Calibri"/>
          <w:sz w:val="24"/>
          <w:szCs w:val="24"/>
          <w:bdr w:val="nil"/>
          <w:lang w:val="es-ES_tradnl"/>
        </w:rPr>
        <w:t xml:space="preserve">Si su organización asigna fondos a la compra de tarjetas de regalo, consulte el documento </w:t>
      </w:r>
      <w:r>
        <w:rPr>
          <w:rFonts w:ascii="Calibri" w:eastAsia="Calibri" w:hAnsi="Calibri" w:cs="Calibri"/>
          <w:i/>
          <w:iCs/>
          <w:sz w:val="24"/>
          <w:szCs w:val="24"/>
          <w:bdr w:val="nil"/>
          <w:lang w:val="es-ES_tradnl"/>
        </w:rPr>
        <w:t>Pautas o políticas sobre tarjetas de regalo</w:t>
      </w:r>
      <w:r>
        <w:rPr>
          <w:rFonts w:ascii="Calibri" w:eastAsia="Calibri" w:hAnsi="Calibri" w:cs="Calibri"/>
          <w:sz w:val="24"/>
          <w:szCs w:val="24"/>
          <w:bdr w:val="nil"/>
          <w:lang w:val="es-ES_tradnl"/>
        </w:rPr>
        <w:t xml:space="preserve"> para obtener información adicional sobre el propósito y el uso, los límites en dólares, los requisitos de seguimiento y las políticas. El documento está publicado en el sitio web de la OHA: </w:t>
      </w:r>
      <w:hyperlink r:id="rId10" w:history="1">
        <w:r>
          <w:rPr>
            <w:rFonts w:ascii="Calibri" w:eastAsia="Calibri" w:hAnsi="Calibri" w:cs="Calibri"/>
            <w:color w:val="467886"/>
            <w:sz w:val="24"/>
            <w:szCs w:val="24"/>
            <w:u w:val="single"/>
            <w:bdr w:val="nil"/>
            <w:lang w:val="es-ES_tradnl"/>
          </w:rPr>
          <w:t>https://www.oregon.gov/oha/PH/ABOUT/Pages/CBO.aspx</w:t>
        </w:r>
      </w:hyperlink>
    </w:p>
    <w:p w14:paraId="65B4A55A" w14:textId="77777777" w:rsidR="00E62B7A" w:rsidRPr="00964CC9" w:rsidRDefault="00964CC9" w:rsidP="00C52238">
      <w:pPr>
        <w:tabs>
          <w:tab w:val="left" w:pos="1800"/>
        </w:tabs>
        <w:ind w:left="1620"/>
        <w:rPr>
          <w:rFonts w:ascii="Calibri" w:hAnsi="Calibri" w:cs="Calibri"/>
          <w:sz w:val="24"/>
          <w:szCs w:val="24"/>
          <w:lang w:val="es-MX"/>
        </w:rPr>
      </w:pPr>
      <w:r>
        <w:rPr>
          <w:rFonts w:ascii="Calibri" w:eastAsia="Calibri" w:hAnsi="Calibri" w:cs="Calibri"/>
          <w:sz w:val="24"/>
          <w:szCs w:val="24"/>
          <w:bdr w:val="nil"/>
          <w:lang w:val="es-ES_tradnl"/>
        </w:rPr>
        <w:t>Comuníquese con su coordinador de participación comunitaria (CEC, por sus siglas en inglés) si tiene preguntas sobre las tarjetas de regalo o los incentivos.</w:t>
      </w:r>
    </w:p>
    <w:p w14:paraId="20AAD61D" w14:textId="77777777" w:rsidR="00E62B7A" w:rsidRPr="00964CC9" w:rsidRDefault="00E62B7A" w:rsidP="00093316">
      <w:pPr>
        <w:ind w:left="1440"/>
        <w:rPr>
          <w:rFonts w:ascii="Calibri" w:hAnsi="Calibri" w:cs="Calibri"/>
          <w:sz w:val="24"/>
          <w:szCs w:val="24"/>
          <w:lang w:val="es-MX"/>
        </w:rPr>
      </w:pPr>
    </w:p>
    <w:p w14:paraId="5E386907" w14:textId="77777777" w:rsidR="00E62B7A" w:rsidRPr="00575765" w:rsidRDefault="00964CC9" w:rsidP="00141C96">
      <w:pPr>
        <w:pStyle w:val="Heading4"/>
        <w:rPr>
          <w:rFonts w:ascii="Calibri" w:hAnsi="Calibri" w:cs="Calibri"/>
        </w:rPr>
      </w:pPr>
      <w:r>
        <w:rPr>
          <w:rFonts w:ascii="Calibri" w:eastAsia="Calibri" w:hAnsi="Calibri" w:cs="Calibri"/>
          <w:bCs/>
          <w:iCs/>
          <w:bdr w:val="nil"/>
          <w:lang w:val="es-ES_tradnl"/>
        </w:rPr>
        <w:t>Pago a particulares: información general</w:t>
      </w:r>
    </w:p>
    <w:p w14:paraId="458EC475" w14:textId="77777777" w:rsidR="00C52238" w:rsidRPr="00575765" w:rsidRDefault="00C52238" w:rsidP="00C52238">
      <w:pPr>
        <w:rPr>
          <w:rFonts w:ascii="Calibri" w:hAnsi="Calibri" w:cs="Calibri"/>
          <w:sz w:val="24"/>
          <w:szCs w:val="24"/>
        </w:rPr>
      </w:pPr>
    </w:p>
    <w:p w14:paraId="35220AA2" w14:textId="77777777" w:rsidR="00E62B7A" w:rsidRPr="00964CC9" w:rsidRDefault="00964CC9" w:rsidP="007C74B3">
      <w:pPr>
        <w:numPr>
          <w:ilvl w:val="0"/>
          <w:numId w:val="16"/>
        </w:numPr>
        <w:tabs>
          <w:tab w:val="clear" w:pos="720"/>
          <w:tab w:val="num" w:pos="1800"/>
        </w:tabs>
        <w:ind w:left="1620"/>
        <w:rPr>
          <w:rFonts w:ascii="Calibri" w:hAnsi="Calibri" w:cs="Calibri"/>
          <w:sz w:val="24"/>
          <w:szCs w:val="24"/>
          <w:lang w:val="es-MX"/>
        </w:rPr>
      </w:pPr>
      <w:r>
        <w:rPr>
          <w:rFonts w:ascii="Calibri" w:eastAsia="Calibri" w:hAnsi="Calibri" w:cs="Calibri"/>
          <w:sz w:val="24"/>
          <w:szCs w:val="24"/>
          <w:bdr w:val="nil"/>
          <w:lang w:val="es-ES_tradnl"/>
        </w:rPr>
        <w:t xml:space="preserve">El </w:t>
      </w:r>
      <w:r>
        <w:rPr>
          <w:rFonts w:ascii="Calibri" w:eastAsia="Calibri" w:hAnsi="Calibri" w:cs="Calibri"/>
          <w:sz w:val="24"/>
          <w:szCs w:val="24"/>
          <w:bdr w:val="nil"/>
          <w:lang w:val="es-ES_tradnl"/>
        </w:rPr>
        <w:t>Internal Revenue Service (IRS, Servicio de Impuestos Internos) exige que los pagos totales o fijos de $600 o más realizados a particulares o empresas por alquileres, servicios, premios y reconocimientos durante un año calendario se declaren en el formulario 1099.</w:t>
      </w:r>
    </w:p>
    <w:p w14:paraId="75FEC190" w14:textId="77777777" w:rsidR="00E62B7A" w:rsidRPr="00964CC9" w:rsidRDefault="00964CC9" w:rsidP="007C74B3">
      <w:pPr>
        <w:numPr>
          <w:ilvl w:val="0"/>
          <w:numId w:val="16"/>
        </w:numPr>
        <w:tabs>
          <w:tab w:val="clear" w:pos="720"/>
          <w:tab w:val="num" w:pos="1800"/>
        </w:tabs>
        <w:ind w:left="1620"/>
        <w:rPr>
          <w:rFonts w:ascii="Calibri" w:hAnsi="Calibri" w:cs="Calibri"/>
          <w:sz w:val="24"/>
          <w:szCs w:val="24"/>
          <w:lang w:val="es-MX"/>
        </w:rPr>
      </w:pPr>
      <w:r>
        <w:rPr>
          <w:rFonts w:ascii="Calibri" w:eastAsia="Calibri" w:hAnsi="Calibri" w:cs="Calibri"/>
          <w:i/>
          <w:iCs/>
          <w:sz w:val="24"/>
          <w:szCs w:val="24"/>
          <w:bdr w:val="nil"/>
          <w:lang w:val="es-ES_tradnl"/>
        </w:rPr>
        <w:t>Práctica recomendada</w:t>
      </w:r>
      <w:r>
        <w:rPr>
          <w:rFonts w:ascii="Calibri" w:eastAsia="Calibri" w:hAnsi="Calibri" w:cs="Calibri"/>
          <w:sz w:val="24"/>
          <w:szCs w:val="24"/>
          <w:bdr w:val="nil"/>
          <w:lang w:val="es-ES_tradnl"/>
        </w:rPr>
        <w:t>: solicite un formulario W-9 a todos los proveedores, organizaciones e individuos que presten servicios o reciban compensación (incluidas tarjetas de regalo) antes de emitir el pago. Esto garantiza que la organización comunitaria cuente con la información relevante para emitir el formulario 1099 cuando sea apropiado.</w:t>
      </w:r>
    </w:p>
    <w:p w14:paraId="0125C08B" w14:textId="75C96829" w:rsidR="00E62B7A" w:rsidRPr="00964CC9" w:rsidRDefault="00964CC9" w:rsidP="007C74B3">
      <w:pPr>
        <w:numPr>
          <w:ilvl w:val="0"/>
          <w:numId w:val="16"/>
        </w:numPr>
        <w:tabs>
          <w:tab w:val="clear" w:pos="720"/>
          <w:tab w:val="num" w:pos="1800"/>
        </w:tabs>
        <w:ind w:left="1620"/>
        <w:rPr>
          <w:rFonts w:ascii="Calibri" w:hAnsi="Calibri" w:cs="Calibri"/>
          <w:sz w:val="24"/>
          <w:szCs w:val="24"/>
          <w:lang w:val="es-MX"/>
        </w:rPr>
      </w:pPr>
      <w:r>
        <w:rPr>
          <w:rFonts w:ascii="Calibri" w:eastAsia="Calibri" w:hAnsi="Calibri" w:cs="Calibri"/>
          <w:sz w:val="24"/>
          <w:szCs w:val="24"/>
          <w:bdr w:val="nil"/>
          <w:lang w:val="es-ES_tradnl"/>
        </w:rPr>
        <w:t>Las tarjetas de regalo se consideran una compensación y están incluidas en el requisito del IRS.</w:t>
      </w:r>
    </w:p>
    <w:p w14:paraId="7CEBFA9F" w14:textId="77777777" w:rsidR="00E62B7A" w:rsidRPr="00575765" w:rsidRDefault="00964CC9" w:rsidP="00141C96">
      <w:pPr>
        <w:pStyle w:val="Heading4"/>
        <w:rPr>
          <w:rFonts w:ascii="Calibri" w:hAnsi="Calibri" w:cs="Calibri"/>
        </w:rPr>
      </w:pPr>
      <w:r>
        <w:rPr>
          <w:rFonts w:ascii="Calibri" w:eastAsia="Calibri" w:hAnsi="Calibri" w:cs="Calibri"/>
          <w:bCs/>
          <w:iCs/>
          <w:bdr w:val="nil"/>
          <w:lang w:val="es-ES_tradnl"/>
        </w:rPr>
        <w:lastRenderedPageBreak/>
        <w:t>Otros gastos comunes permitidos</w:t>
      </w:r>
    </w:p>
    <w:p w14:paraId="64D80F58" w14:textId="77777777" w:rsidR="00C52238" w:rsidRPr="00575765" w:rsidRDefault="00C52238" w:rsidP="00C52238">
      <w:pPr>
        <w:rPr>
          <w:rFonts w:ascii="Calibri" w:hAnsi="Calibri" w:cs="Calibri"/>
          <w:sz w:val="24"/>
          <w:szCs w:val="24"/>
        </w:rPr>
      </w:pPr>
    </w:p>
    <w:p w14:paraId="03FAB10F" w14:textId="19C3C6BC" w:rsidR="00E62B7A" w:rsidRPr="00964CC9" w:rsidRDefault="00964CC9" w:rsidP="007C74B3">
      <w:pPr>
        <w:numPr>
          <w:ilvl w:val="0"/>
          <w:numId w:val="17"/>
        </w:numPr>
        <w:tabs>
          <w:tab w:val="clear" w:pos="720"/>
          <w:tab w:val="num" w:pos="1800"/>
        </w:tabs>
        <w:ind w:left="1620"/>
        <w:rPr>
          <w:rFonts w:ascii="Calibri" w:hAnsi="Calibri" w:cs="Calibri"/>
          <w:sz w:val="24"/>
          <w:szCs w:val="24"/>
          <w:lang w:val="es-MX"/>
        </w:rPr>
      </w:pPr>
      <w:r>
        <w:rPr>
          <w:rFonts w:ascii="Calibri" w:eastAsia="Calibri" w:hAnsi="Calibri" w:cs="Calibri"/>
          <w:sz w:val="24"/>
          <w:szCs w:val="24"/>
          <w:bdr w:val="nil"/>
          <w:lang w:val="es-ES_tradnl"/>
        </w:rPr>
        <w:t xml:space="preserve">Costos comunes que </w:t>
      </w:r>
      <w:r>
        <w:rPr>
          <w:rFonts w:ascii="Calibri" w:eastAsia="Calibri" w:hAnsi="Calibri" w:cs="Calibri"/>
          <w:b/>
          <w:bCs/>
          <w:sz w:val="24"/>
          <w:szCs w:val="24"/>
          <w:u w:val="single"/>
          <w:bdr w:val="nil"/>
          <w:lang w:val="es-ES_tradnl"/>
        </w:rPr>
        <w:t>ESTÁN</w:t>
      </w:r>
      <w:r>
        <w:rPr>
          <w:rFonts w:ascii="Calibri" w:eastAsia="Calibri" w:hAnsi="Calibri" w:cs="Calibri"/>
          <w:sz w:val="24"/>
          <w:szCs w:val="24"/>
          <w:bdr w:val="nil"/>
          <w:lang w:val="es-ES_tradnl"/>
        </w:rPr>
        <w:t xml:space="preserve"> permitidos, si tienen relación con este proyecto:</w:t>
      </w:r>
    </w:p>
    <w:p w14:paraId="43673356" w14:textId="77777777" w:rsidR="00E62B7A" w:rsidRPr="00964CC9" w:rsidRDefault="00964CC9" w:rsidP="007C74B3">
      <w:pPr>
        <w:pStyle w:val="ListParagraph"/>
        <w:numPr>
          <w:ilvl w:val="2"/>
          <w:numId w:val="45"/>
        </w:numPr>
        <w:rPr>
          <w:rFonts w:ascii="Calibri" w:hAnsi="Calibri" w:cs="Calibri"/>
          <w:sz w:val="24"/>
          <w:szCs w:val="24"/>
          <w:lang w:val="es-MX"/>
        </w:rPr>
      </w:pPr>
      <w:r>
        <w:rPr>
          <w:rFonts w:ascii="Calibri" w:eastAsia="Calibri" w:hAnsi="Calibri" w:cs="Calibri"/>
          <w:sz w:val="24"/>
          <w:szCs w:val="24"/>
          <w:bdr w:val="nil"/>
          <w:lang w:val="es-ES_tradnl"/>
        </w:rPr>
        <w:t>Franqueo o envío (por ejemplo, el Servicio Postal de los Estados Unidos [USPS, por sus siglas en inglés])</w:t>
      </w:r>
    </w:p>
    <w:p w14:paraId="69294E7E" w14:textId="77777777" w:rsidR="00E62B7A" w:rsidRPr="00575765" w:rsidRDefault="00964CC9" w:rsidP="007C74B3">
      <w:pPr>
        <w:pStyle w:val="ListParagraph"/>
        <w:numPr>
          <w:ilvl w:val="2"/>
          <w:numId w:val="45"/>
        </w:numPr>
        <w:rPr>
          <w:rFonts w:ascii="Calibri" w:hAnsi="Calibri" w:cs="Calibri"/>
          <w:sz w:val="24"/>
          <w:szCs w:val="24"/>
        </w:rPr>
      </w:pPr>
      <w:r>
        <w:rPr>
          <w:rFonts w:ascii="Calibri" w:eastAsia="Calibri" w:hAnsi="Calibri" w:cs="Calibri"/>
          <w:sz w:val="24"/>
          <w:szCs w:val="24"/>
          <w:bdr w:val="nil"/>
          <w:lang w:val="es-ES_tradnl"/>
        </w:rPr>
        <w:t>Materiales educativos o de consulta</w:t>
      </w:r>
    </w:p>
    <w:p w14:paraId="70B53952" w14:textId="77777777" w:rsidR="00E62B7A" w:rsidRPr="00964CC9" w:rsidRDefault="00964CC9" w:rsidP="007C74B3">
      <w:pPr>
        <w:pStyle w:val="ListParagraph"/>
        <w:numPr>
          <w:ilvl w:val="2"/>
          <w:numId w:val="45"/>
        </w:numPr>
        <w:rPr>
          <w:rFonts w:ascii="Calibri" w:hAnsi="Calibri" w:cs="Calibri"/>
          <w:sz w:val="24"/>
          <w:szCs w:val="24"/>
          <w:lang w:val="es-MX"/>
        </w:rPr>
      </w:pPr>
      <w:r>
        <w:rPr>
          <w:rFonts w:ascii="Calibri" w:eastAsia="Calibri" w:hAnsi="Calibri" w:cs="Calibri"/>
          <w:sz w:val="24"/>
          <w:szCs w:val="24"/>
          <w:bdr w:val="nil"/>
          <w:lang w:val="es-ES_tradnl"/>
        </w:rPr>
        <w:t>Impresiones o copias de una fuente externa (por ejemplo, PostalAnnex, The UPS Store o FedEx Office, etc.)</w:t>
      </w:r>
    </w:p>
    <w:p w14:paraId="2A817FFF" w14:textId="1794E572" w:rsidR="002B51EA" w:rsidRPr="00575765" w:rsidRDefault="00964CC9" w:rsidP="007C74B3">
      <w:pPr>
        <w:pStyle w:val="ListParagraph"/>
        <w:numPr>
          <w:ilvl w:val="2"/>
          <w:numId w:val="45"/>
        </w:numPr>
        <w:rPr>
          <w:rFonts w:ascii="Calibri" w:hAnsi="Calibri" w:cs="Calibri"/>
          <w:sz w:val="24"/>
          <w:szCs w:val="24"/>
        </w:rPr>
      </w:pPr>
      <w:r>
        <w:rPr>
          <w:rFonts w:ascii="Calibri" w:eastAsia="Calibri" w:hAnsi="Calibri" w:cs="Calibri"/>
          <w:sz w:val="24"/>
          <w:szCs w:val="24"/>
          <w:bdr w:val="nil"/>
          <w:lang w:val="es-ES_tradnl"/>
        </w:rPr>
        <w:t>Tarifas de acreditación y reacreditación</w:t>
      </w:r>
    </w:p>
    <w:p w14:paraId="5B0AFC9F" w14:textId="77777777" w:rsidR="00C52238" w:rsidRPr="00575765" w:rsidRDefault="00C52238" w:rsidP="00C52238">
      <w:pPr>
        <w:rPr>
          <w:rFonts w:ascii="Calibri" w:hAnsi="Calibri" w:cs="Calibri"/>
          <w:sz w:val="24"/>
          <w:szCs w:val="24"/>
        </w:rPr>
      </w:pPr>
    </w:p>
    <w:p w14:paraId="7722B380" w14:textId="000A56DA" w:rsidR="008F3E4D" w:rsidRPr="00575765" w:rsidRDefault="00964CC9" w:rsidP="00C52238">
      <w:pPr>
        <w:pStyle w:val="Heading2"/>
        <w:rPr>
          <w:rFonts w:ascii="Calibri" w:hAnsi="Calibri" w:cs="Calibri"/>
          <w:szCs w:val="24"/>
        </w:rPr>
      </w:pPr>
      <w:bookmarkStart w:id="20" w:name="_Toc203481776"/>
      <w:r>
        <w:rPr>
          <w:rFonts w:ascii="Calibri" w:eastAsia="Calibri" w:hAnsi="Calibri" w:cs="Calibri"/>
          <w:bCs/>
          <w:color w:val="0F4761"/>
          <w:szCs w:val="24"/>
          <w:bdr w:val="nil"/>
          <w:lang w:val="es-ES_tradnl"/>
        </w:rPr>
        <w:t>BIENES DE CAPITAL</w:t>
      </w:r>
      <w:bookmarkEnd w:id="20"/>
    </w:p>
    <w:p w14:paraId="737F9E13" w14:textId="77777777" w:rsidR="00C52238" w:rsidRPr="00575765" w:rsidRDefault="00C52238" w:rsidP="00C52238">
      <w:pPr>
        <w:rPr>
          <w:rFonts w:ascii="Calibri" w:hAnsi="Calibri" w:cs="Calibri"/>
          <w:sz w:val="24"/>
          <w:szCs w:val="24"/>
        </w:rPr>
      </w:pPr>
    </w:p>
    <w:p w14:paraId="094D3FBF" w14:textId="77777777" w:rsidR="008F3E4D" w:rsidRPr="00964CC9" w:rsidRDefault="00964CC9" w:rsidP="00141C96">
      <w:pPr>
        <w:pStyle w:val="Heading4"/>
        <w:rPr>
          <w:rFonts w:ascii="Calibri" w:hAnsi="Calibri" w:cs="Calibri"/>
          <w:lang w:val="es-MX"/>
        </w:rPr>
      </w:pPr>
      <w:r>
        <w:rPr>
          <w:rFonts w:ascii="Calibri" w:eastAsia="Calibri" w:hAnsi="Calibri" w:cs="Calibri"/>
          <w:bCs/>
          <w:iCs/>
          <w:bdr w:val="nil"/>
          <w:lang w:val="es-ES_tradnl"/>
        </w:rPr>
        <w:t>Bienes de capital: definición y requisitos</w:t>
      </w:r>
    </w:p>
    <w:p w14:paraId="10EEF76B" w14:textId="77777777" w:rsidR="00C52238" w:rsidRPr="00964CC9" w:rsidRDefault="00C52238" w:rsidP="00C52238">
      <w:pPr>
        <w:rPr>
          <w:rFonts w:ascii="Calibri" w:hAnsi="Calibri" w:cs="Calibri"/>
          <w:sz w:val="24"/>
          <w:szCs w:val="24"/>
          <w:lang w:val="es-MX"/>
        </w:rPr>
      </w:pPr>
    </w:p>
    <w:p w14:paraId="73933ACE" w14:textId="1B837761" w:rsidR="008F3E4D" w:rsidRPr="00964CC9" w:rsidRDefault="00964CC9" w:rsidP="007C74B3">
      <w:pPr>
        <w:numPr>
          <w:ilvl w:val="0"/>
          <w:numId w:val="18"/>
        </w:numPr>
        <w:tabs>
          <w:tab w:val="clear" w:pos="720"/>
          <w:tab w:val="num" w:pos="1800"/>
        </w:tabs>
        <w:ind w:left="1800"/>
        <w:rPr>
          <w:rFonts w:ascii="Calibri" w:hAnsi="Calibri" w:cs="Calibri"/>
          <w:sz w:val="24"/>
          <w:szCs w:val="24"/>
          <w:lang w:val="es-MX"/>
        </w:rPr>
      </w:pPr>
      <w:r>
        <w:rPr>
          <w:rFonts w:ascii="Calibri" w:eastAsia="Calibri" w:hAnsi="Calibri" w:cs="Calibri"/>
          <w:sz w:val="24"/>
          <w:szCs w:val="24"/>
          <w:bdr w:val="nil"/>
          <w:lang w:val="es-ES_tradnl"/>
        </w:rPr>
        <w:t xml:space="preserve">El bien de capital se define como un gasto en un solo equipo con un precio de compra superior a $5000 y un uso </w:t>
      </w:r>
      <w:r>
        <w:rPr>
          <w:rFonts w:ascii="Calibri" w:eastAsia="Calibri" w:hAnsi="Calibri" w:cs="Calibri"/>
          <w:sz w:val="24"/>
          <w:szCs w:val="24"/>
          <w:bdr w:val="nil"/>
          <w:lang w:val="es-ES_tradnl"/>
        </w:rPr>
        <w:t>previsto de más de un año.</w:t>
      </w:r>
    </w:p>
    <w:p w14:paraId="7243E86B" w14:textId="77777777" w:rsidR="008F3E4D" w:rsidRPr="00964CC9" w:rsidRDefault="00964CC9" w:rsidP="007C74B3">
      <w:pPr>
        <w:numPr>
          <w:ilvl w:val="0"/>
          <w:numId w:val="18"/>
        </w:numPr>
        <w:tabs>
          <w:tab w:val="clear" w:pos="720"/>
          <w:tab w:val="num" w:pos="1800"/>
        </w:tabs>
        <w:ind w:left="1800"/>
        <w:rPr>
          <w:rFonts w:ascii="Calibri" w:hAnsi="Calibri" w:cs="Calibri"/>
          <w:sz w:val="24"/>
          <w:szCs w:val="24"/>
          <w:lang w:val="es-MX"/>
        </w:rPr>
      </w:pPr>
      <w:r>
        <w:rPr>
          <w:rFonts w:ascii="Calibri" w:eastAsia="Calibri" w:hAnsi="Calibri" w:cs="Calibri"/>
          <w:sz w:val="24"/>
          <w:szCs w:val="24"/>
          <w:bdr w:val="nil"/>
          <w:lang w:val="es-ES_tradnl"/>
        </w:rPr>
        <w:t>Si se compran equipos de oficina cuyo valor total es igual o superior a $5000 por unidad, también se clasifica como bien de capital. Los bienes de capital no permitidos incluyen artículos como vehículos, edificios, mantenimiento de vehículos y edificios, maquinaria.</w:t>
      </w:r>
    </w:p>
    <w:p w14:paraId="7440FCFF" w14:textId="77777777" w:rsidR="00C52238" w:rsidRPr="00964CC9" w:rsidRDefault="00C52238" w:rsidP="00C52238">
      <w:pPr>
        <w:ind w:left="1800"/>
        <w:rPr>
          <w:rFonts w:ascii="Calibri" w:hAnsi="Calibri" w:cs="Calibri"/>
          <w:sz w:val="24"/>
          <w:szCs w:val="24"/>
          <w:lang w:val="es-MX"/>
        </w:rPr>
      </w:pPr>
    </w:p>
    <w:p w14:paraId="32384D2E" w14:textId="77777777" w:rsidR="008F3E4D" w:rsidRPr="00964CC9" w:rsidRDefault="00964CC9" w:rsidP="00141C96">
      <w:pPr>
        <w:pStyle w:val="Heading4"/>
        <w:rPr>
          <w:rFonts w:ascii="Calibri" w:hAnsi="Calibri" w:cs="Calibri"/>
          <w:lang w:val="es-MX"/>
        </w:rPr>
      </w:pPr>
      <w:r>
        <w:rPr>
          <w:rFonts w:ascii="Calibri" w:eastAsia="Calibri" w:hAnsi="Calibri" w:cs="Calibri"/>
          <w:bCs/>
          <w:iCs/>
          <w:bdr w:val="nil"/>
          <w:lang w:val="es-ES_tradnl"/>
        </w:rPr>
        <w:t xml:space="preserve">Informes </w:t>
      </w:r>
      <w:bookmarkStart w:id="21" w:name="_Hlk201915381"/>
      <w:r>
        <w:rPr>
          <w:rFonts w:ascii="Calibri" w:eastAsia="Calibri" w:hAnsi="Calibri" w:cs="Calibri"/>
          <w:bCs/>
          <w:iCs/>
          <w:bdr w:val="nil"/>
          <w:lang w:val="es-ES_tradnl"/>
        </w:rPr>
        <w:t>de inventario de bienes de capital: información general</w:t>
      </w:r>
    </w:p>
    <w:bookmarkEnd w:id="21"/>
    <w:p w14:paraId="2E3CC56B" w14:textId="77777777" w:rsidR="00C52238" w:rsidRPr="00964CC9" w:rsidRDefault="00C52238" w:rsidP="00C52238">
      <w:pPr>
        <w:rPr>
          <w:rFonts w:ascii="Calibri" w:hAnsi="Calibri" w:cs="Calibri"/>
          <w:sz w:val="24"/>
          <w:szCs w:val="24"/>
          <w:lang w:val="es-MX"/>
        </w:rPr>
      </w:pPr>
    </w:p>
    <w:p w14:paraId="34F59E60" w14:textId="77777777" w:rsidR="008F3E4D" w:rsidRPr="00964CC9" w:rsidRDefault="00964CC9" w:rsidP="007C74B3">
      <w:pPr>
        <w:numPr>
          <w:ilvl w:val="0"/>
          <w:numId w:val="19"/>
        </w:numPr>
        <w:tabs>
          <w:tab w:val="clear" w:pos="720"/>
          <w:tab w:val="num" w:pos="1800"/>
        </w:tabs>
        <w:ind w:left="1800"/>
        <w:rPr>
          <w:rFonts w:ascii="Calibri" w:hAnsi="Calibri" w:cs="Calibri"/>
          <w:sz w:val="24"/>
          <w:szCs w:val="24"/>
          <w:lang w:val="es-MX"/>
        </w:rPr>
      </w:pPr>
      <w:r>
        <w:rPr>
          <w:rFonts w:ascii="Calibri" w:eastAsia="Calibri" w:hAnsi="Calibri" w:cs="Calibri"/>
          <w:sz w:val="24"/>
          <w:szCs w:val="24"/>
          <w:bdr w:val="nil"/>
          <w:lang w:val="es-ES_tradnl"/>
        </w:rPr>
        <w:t>La OHA recopilará anualmente el formulario de inventario de equipos para bienes de capital (que excedan los $5000). Es posible que se deba presentar un informe final al gastar la totalidad de la subvención o al finalizar el período de financiación. La OHA determinará si es necesario entregar cualquier informe adicional en función de los informes de gastos presentados.</w:t>
      </w:r>
    </w:p>
    <w:p w14:paraId="691E7AF6" w14:textId="68FC7978" w:rsidR="00E34F7D" w:rsidRPr="00964CC9" w:rsidRDefault="00964CC9" w:rsidP="007C74B3">
      <w:pPr>
        <w:numPr>
          <w:ilvl w:val="0"/>
          <w:numId w:val="19"/>
        </w:numPr>
        <w:tabs>
          <w:tab w:val="clear" w:pos="720"/>
          <w:tab w:val="num" w:pos="1800"/>
        </w:tabs>
        <w:ind w:left="1800"/>
        <w:rPr>
          <w:rFonts w:ascii="Calibri" w:hAnsi="Calibri" w:cs="Calibri"/>
          <w:sz w:val="24"/>
          <w:szCs w:val="24"/>
          <w:lang w:val="es-MX"/>
        </w:rPr>
      </w:pPr>
      <w:r>
        <w:rPr>
          <w:rFonts w:ascii="Calibri" w:eastAsia="Calibri" w:hAnsi="Calibri" w:cs="Calibri"/>
          <w:sz w:val="24"/>
          <w:szCs w:val="24"/>
          <w:bdr w:val="nil"/>
          <w:lang w:val="es-ES_tradnl"/>
        </w:rPr>
        <w:t>Esto solo se debe realizar para bienes de capital (que excedan los $5000).</w:t>
      </w:r>
    </w:p>
    <w:p w14:paraId="6BC9DD77" w14:textId="77777777" w:rsidR="00141C96" w:rsidRPr="00964CC9" w:rsidRDefault="00141C96" w:rsidP="00141C96">
      <w:pPr>
        <w:ind w:left="1800"/>
        <w:rPr>
          <w:rFonts w:ascii="Calibri" w:hAnsi="Calibri" w:cs="Calibri"/>
          <w:sz w:val="24"/>
          <w:szCs w:val="24"/>
          <w:lang w:val="es-MX"/>
        </w:rPr>
      </w:pPr>
    </w:p>
    <w:p w14:paraId="315C24D8" w14:textId="77777777" w:rsidR="004374A6" w:rsidRPr="00964CC9" w:rsidRDefault="004374A6" w:rsidP="00141C96">
      <w:pPr>
        <w:ind w:left="1800"/>
        <w:rPr>
          <w:rFonts w:ascii="Calibri" w:hAnsi="Calibri" w:cs="Calibri"/>
          <w:sz w:val="24"/>
          <w:szCs w:val="24"/>
          <w:lang w:val="es-MX"/>
        </w:rPr>
      </w:pPr>
    </w:p>
    <w:p w14:paraId="0EF4A01C" w14:textId="77777777" w:rsidR="004374A6" w:rsidRPr="00964CC9" w:rsidRDefault="004374A6" w:rsidP="00141C96">
      <w:pPr>
        <w:ind w:left="1800"/>
        <w:rPr>
          <w:rFonts w:ascii="Calibri" w:hAnsi="Calibri" w:cs="Calibri"/>
          <w:sz w:val="24"/>
          <w:szCs w:val="24"/>
          <w:lang w:val="es-MX"/>
        </w:rPr>
      </w:pPr>
    </w:p>
    <w:p w14:paraId="03BB9716" w14:textId="73C6A5FA" w:rsidR="00877030" w:rsidRPr="00575765" w:rsidRDefault="00964CC9" w:rsidP="00141C96">
      <w:pPr>
        <w:pStyle w:val="Heading4"/>
        <w:rPr>
          <w:rFonts w:ascii="Calibri" w:hAnsi="Calibri" w:cs="Calibri"/>
        </w:rPr>
      </w:pPr>
      <w:r>
        <w:rPr>
          <w:rFonts w:ascii="Calibri" w:eastAsia="Calibri" w:hAnsi="Calibri" w:cs="Calibri"/>
          <w:bCs/>
          <w:iCs/>
          <w:bdr w:val="nil"/>
          <w:lang w:val="es-ES_tradnl"/>
        </w:rPr>
        <w:lastRenderedPageBreak/>
        <w:t>Tasa indirecta: orientación</w:t>
      </w:r>
    </w:p>
    <w:p w14:paraId="24EA9E01" w14:textId="5F807C39" w:rsidR="00141C96" w:rsidRPr="00575765" w:rsidRDefault="00964CC9" w:rsidP="00877030">
      <w:pPr>
        <w:rPr>
          <w:rFonts w:ascii="Calibri" w:hAnsi="Calibri" w:cs="Calibri"/>
          <w:sz w:val="24"/>
          <w:szCs w:val="24"/>
        </w:rPr>
      </w:pPr>
      <w:r w:rsidRPr="00575765">
        <w:rPr>
          <w:rFonts w:ascii="Calibri" w:hAnsi="Calibri" w:cs="Calibri"/>
          <w:sz w:val="24"/>
          <w:szCs w:val="24"/>
        </w:rPr>
        <w:t xml:space="preserve">   </w:t>
      </w:r>
      <w:r w:rsidRPr="00575765">
        <w:rPr>
          <w:rFonts w:ascii="Calibri" w:hAnsi="Calibri" w:cs="Calibri"/>
          <w:sz w:val="24"/>
          <w:szCs w:val="24"/>
        </w:rPr>
        <w:tab/>
      </w:r>
    </w:p>
    <w:p w14:paraId="75E014AC" w14:textId="389A5AF2" w:rsidR="0056186D" w:rsidRPr="00964CC9" w:rsidRDefault="00964CC9" w:rsidP="007C74B3">
      <w:pPr>
        <w:pStyle w:val="ListParagraph"/>
        <w:numPr>
          <w:ilvl w:val="0"/>
          <w:numId w:val="48"/>
        </w:numPr>
        <w:rPr>
          <w:rFonts w:ascii="Calibri" w:hAnsi="Calibri" w:cs="Calibri"/>
          <w:sz w:val="24"/>
          <w:szCs w:val="24"/>
          <w:lang w:val="es-MX"/>
        </w:rPr>
      </w:pPr>
      <w:r>
        <w:rPr>
          <w:rFonts w:ascii="Calibri" w:eastAsia="Calibri" w:hAnsi="Calibri" w:cs="Calibri"/>
          <w:sz w:val="24"/>
          <w:szCs w:val="24"/>
          <w:bdr w:val="nil"/>
          <w:lang w:val="es-ES_tradnl"/>
        </w:rPr>
        <w:t xml:space="preserve">Indique la asignación de costos o tasa indirecta. Luego, ingrese el importe total de los gastos indirectos. </w:t>
      </w:r>
    </w:p>
    <w:p w14:paraId="5CA22656" w14:textId="3EB52C44" w:rsidR="0056186D" w:rsidRPr="00964CC9" w:rsidRDefault="00964CC9" w:rsidP="007C74B3">
      <w:pPr>
        <w:pStyle w:val="ListParagraph"/>
        <w:numPr>
          <w:ilvl w:val="0"/>
          <w:numId w:val="48"/>
        </w:numPr>
        <w:rPr>
          <w:rFonts w:ascii="Calibri" w:hAnsi="Calibri" w:cs="Calibri"/>
          <w:sz w:val="24"/>
          <w:szCs w:val="24"/>
          <w:lang w:val="es-MX"/>
        </w:rPr>
      </w:pPr>
      <w:r>
        <w:rPr>
          <w:rFonts w:ascii="Calibri" w:eastAsia="Calibri" w:hAnsi="Calibri" w:cs="Calibri"/>
          <w:sz w:val="24"/>
          <w:szCs w:val="24"/>
          <w:bdr w:val="nil"/>
          <w:lang w:val="es-ES_tradnl"/>
        </w:rPr>
        <w:t>Si se usa una tasa indirecta, podrá ingresar un porcentaje inferior a la tasa mínima del 15 %.</w:t>
      </w:r>
    </w:p>
    <w:p w14:paraId="73DB3A5D" w14:textId="35CC3AE7" w:rsidR="0056186D" w:rsidRPr="00964CC9" w:rsidRDefault="00964CC9" w:rsidP="007C74B3">
      <w:pPr>
        <w:pStyle w:val="ListParagraph"/>
        <w:numPr>
          <w:ilvl w:val="0"/>
          <w:numId w:val="48"/>
        </w:numPr>
        <w:rPr>
          <w:rFonts w:ascii="Calibri" w:hAnsi="Calibri" w:cs="Calibri"/>
          <w:sz w:val="24"/>
          <w:szCs w:val="24"/>
          <w:lang w:val="es-MX"/>
        </w:rPr>
      </w:pPr>
      <w:r>
        <w:rPr>
          <w:rFonts w:ascii="Calibri" w:eastAsia="Calibri" w:hAnsi="Calibri" w:cs="Calibri"/>
          <w:sz w:val="24"/>
          <w:szCs w:val="24"/>
          <w:bdr w:val="nil"/>
          <w:lang w:val="es-ES_tradnl"/>
        </w:rPr>
        <w:t xml:space="preserve">Si excede la tasa indirecta, describa cómo se determinó dicha tasa en su presupuesto (normalmente, se trata de la tasa indirecta de la organización negociada a nivel federal si supera la tasa mínima). </w:t>
      </w:r>
    </w:p>
    <w:p w14:paraId="7DAC2F18" w14:textId="39A875D3" w:rsidR="00877030" w:rsidRPr="00964CC9" w:rsidRDefault="00964CC9" w:rsidP="00877030">
      <w:pPr>
        <w:rPr>
          <w:rFonts w:ascii="Calibri" w:hAnsi="Calibri" w:cs="Calibri"/>
          <w:sz w:val="24"/>
          <w:szCs w:val="24"/>
          <w:lang w:val="es-MX"/>
        </w:rPr>
      </w:pPr>
      <w:r w:rsidRPr="00964CC9">
        <w:rPr>
          <w:rFonts w:ascii="Calibri" w:hAnsi="Calibri" w:cs="Calibri"/>
          <w:sz w:val="24"/>
          <w:szCs w:val="24"/>
          <w:lang w:val="es-MX"/>
        </w:rPr>
        <w:tab/>
      </w:r>
    </w:p>
    <w:p w14:paraId="27928264" w14:textId="77777777" w:rsidR="00877030" w:rsidRPr="00964CC9" w:rsidRDefault="00877030" w:rsidP="00877030">
      <w:pPr>
        <w:rPr>
          <w:rFonts w:ascii="Calibri" w:hAnsi="Calibri" w:cs="Calibri"/>
          <w:sz w:val="24"/>
          <w:szCs w:val="24"/>
          <w:lang w:val="es-MX"/>
        </w:rPr>
      </w:pPr>
    </w:p>
    <w:p w14:paraId="55BEE540" w14:textId="63E7956B" w:rsidR="00E34F7D" w:rsidRPr="00964CC9" w:rsidRDefault="00964CC9" w:rsidP="00093316">
      <w:pPr>
        <w:spacing w:after="0" w:line="240" w:lineRule="auto"/>
        <w:ind w:left="-360" w:firstLine="360"/>
        <w:rPr>
          <w:rFonts w:ascii="Calibri" w:hAnsi="Calibri" w:cs="Calibri"/>
          <w:b/>
          <w:bCs/>
          <w:sz w:val="24"/>
          <w:szCs w:val="24"/>
          <w:lang w:val="es-MX"/>
        </w:rPr>
      </w:pPr>
      <w:r w:rsidRPr="00964CC9">
        <w:rPr>
          <w:rFonts w:ascii="Calibri" w:hAnsi="Calibri" w:cs="Calibri"/>
          <w:b/>
          <w:bCs/>
          <w:sz w:val="24"/>
          <w:szCs w:val="24"/>
          <w:lang w:val="es-MX"/>
        </w:rPr>
        <w:tab/>
      </w:r>
      <w:r w:rsidRPr="00964CC9">
        <w:rPr>
          <w:rFonts w:ascii="Calibri" w:hAnsi="Calibri" w:cs="Calibri"/>
          <w:b/>
          <w:bCs/>
          <w:sz w:val="24"/>
          <w:szCs w:val="24"/>
          <w:lang w:val="es-MX"/>
        </w:rPr>
        <w:tab/>
      </w:r>
    </w:p>
    <w:p w14:paraId="085EA853" w14:textId="77777777" w:rsidR="00E34F7D" w:rsidRPr="00964CC9" w:rsidRDefault="00E34F7D" w:rsidP="00E34F7D">
      <w:pPr>
        <w:spacing w:after="0" w:line="240" w:lineRule="auto"/>
        <w:ind w:left="720"/>
        <w:rPr>
          <w:rFonts w:ascii="Calibri" w:hAnsi="Calibri" w:cs="Calibri"/>
          <w:sz w:val="24"/>
          <w:szCs w:val="24"/>
          <w:lang w:val="es-MX"/>
        </w:rPr>
      </w:pPr>
    </w:p>
    <w:p w14:paraId="06BEC6E2" w14:textId="69495060" w:rsidR="004A5D04" w:rsidRPr="00964CC9" w:rsidRDefault="00964CC9" w:rsidP="00575765">
      <w:pPr>
        <w:pStyle w:val="Heading1"/>
        <w:rPr>
          <w:lang w:val="es-MX"/>
        </w:rPr>
      </w:pPr>
      <w:bookmarkStart w:id="22" w:name="_Toc203481777"/>
      <w:r>
        <w:rPr>
          <w:rFonts w:eastAsia="Calibri"/>
          <w:bCs/>
          <w:color w:val="0F4761"/>
          <w:bdr w:val="nil"/>
          <w:lang w:val="es-ES_tradnl"/>
        </w:rPr>
        <w:t>GASTOS NO PERMITIDOS</w:t>
      </w:r>
      <w:bookmarkEnd w:id="22"/>
    </w:p>
    <w:p w14:paraId="72E911DA" w14:textId="77777777" w:rsidR="00C52238" w:rsidRPr="00964CC9" w:rsidRDefault="00C52238" w:rsidP="00093316">
      <w:pPr>
        <w:rPr>
          <w:rFonts w:ascii="Calibri" w:hAnsi="Calibri" w:cs="Calibri"/>
          <w:sz w:val="24"/>
          <w:szCs w:val="24"/>
          <w:lang w:val="es-MX"/>
        </w:rPr>
      </w:pPr>
    </w:p>
    <w:p w14:paraId="7FB1463B" w14:textId="10AE3162" w:rsidR="00C52238" w:rsidRPr="00964CC9" w:rsidRDefault="00964CC9" w:rsidP="00093316">
      <w:pPr>
        <w:rPr>
          <w:rFonts w:ascii="Calibri" w:hAnsi="Calibri" w:cs="Calibri"/>
          <w:sz w:val="24"/>
          <w:szCs w:val="24"/>
          <w:lang w:val="es-MX"/>
        </w:rPr>
      </w:pPr>
      <w:r>
        <w:rPr>
          <w:rFonts w:ascii="Calibri" w:eastAsia="Calibri" w:hAnsi="Calibri" w:cs="Calibri"/>
          <w:sz w:val="24"/>
          <w:szCs w:val="24"/>
          <w:bdr w:val="nil"/>
          <w:lang w:val="es-ES_tradnl"/>
        </w:rPr>
        <w:t xml:space="preserve">En esta sección se mencionan y explican los tipos de gastos clasificados como “gastos no permitidos” que </w:t>
      </w:r>
      <w:r>
        <w:rPr>
          <w:rFonts w:ascii="Calibri" w:eastAsia="Calibri" w:hAnsi="Calibri" w:cs="Calibri"/>
          <w:b/>
          <w:bCs/>
          <w:sz w:val="24"/>
          <w:szCs w:val="24"/>
          <w:u w:val="single"/>
          <w:bdr w:val="nil"/>
          <w:lang w:val="es-ES_tradnl"/>
        </w:rPr>
        <w:t>no</w:t>
      </w:r>
      <w:r>
        <w:rPr>
          <w:rFonts w:ascii="Calibri" w:eastAsia="Calibri" w:hAnsi="Calibri" w:cs="Calibri"/>
          <w:sz w:val="24"/>
          <w:szCs w:val="24"/>
          <w:bdr w:val="nil"/>
          <w:lang w:val="es-ES_tradnl"/>
        </w:rPr>
        <w:t xml:space="preserve"> están autorizados y están cubiertos a través de esta subvención.</w:t>
      </w:r>
    </w:p>
    <w:p w14:paraId="3FFBBFED" w14:textId="77777777" w:rsidR="004A5D04" w:rsidRPr="00964CC9" w:rsidRDefault="00964CC9" w:rsidP="00575765">
      <w:pPr>
        <w:pStyle w:val="Heading3"/>
        <w:rPr>
          <w:rFonts w:ascii="Calibri" w:hAnsi="Calibri" w:cs="Calibri"/>
          <w:b/>
          <w:bCs/>
          <w:i/>
          <w:iCs/>
          <w:sz w:val="24"/>
          <w:szCs w:val="24"/>
          <w:lang w:val="es-MX"/>
        </w:rPr>
      </w:pPr>
      <w:bookmarkStart w:id="23" w:name="_Toc203481778"/>
      <w:r>
        <w:rPr>
          <w:rFonts w:ascii="Calibri" w:eastAsia="Calibri" w:hAnsi="Calibri" w:cs="Calibri"/>
          <w:b/>
          <w:bCs/>
          <w:i/>
          <w:iCs/>
          <w:color w:val="404040"/>
          <w:sz w:val="24"/>
          <w:szCs w:val="24"/>
          <w:bdr w:val="nil"/>
          <w:lang w:val="es-ES_tradnl"/>
        </w:rPr>
        <w:t>Servicios directos al cliente, o servicios directos</w:t>
      </w:r>
      <w:bookmarkEnd w:id="23"/>
    </w:p>
    <w:p w14:paraId="31A25E8B" w14:textId="77777777" w:rsidR="00C52238" w:rsidRPr="00964CC9" w:rsidRDefault="00C52238" w:rsidP="00C52238">
      <w:pPr>
        <w:rPr>
          <w:rFonts w:ascii="Calibri" w:hAnsi="Calibri" w:cs="Calibri"/>
          <w:sz w:val="24"/>
          <w:szCs w:val="24"/>
          <w:lang w:val="es-MX"/>
        </w:rPr>
      </w:pPr>
    </w:p>
    <w:p w14:paraId="37FEAD02" w14:textId="19F45FD4" w:rsidR="004A5D04" w:rsidRPr="00964CC9" w:rsidRDefault="00964CC9" w:rsidP="007C74B3">
      <w:pPr>
        <w:numPr>
          <w:ilvl w:val="0"/>
          <w:numId w:val="20"/>
        </w:numPr>
        <w:tabs>
          <w:tab w:val="clear" w:pos="720"/>
          <w:tab w:val="num" w:pos="1080"/>
        </w:tabs>
        <w:ind w:left="1080"/>
        <w:rPr>
          <w:rFonts w:ascii="Calibri" w:hAnsi="Calibri" w:cs="Calibri"/>
          <w:sz w:val="24"/>
          <w:szCs w:val="24"/>
          <w:lang w:val="es-MX"/>
        </w:rPr>
      </w:pPr>
      <w:r>
        <w:rPr>
          <w:rFonts w:ascii="Calibri" w:eastAsia="Calibri" w:hAnsi="Calibri" w:cs="Calibri"/>
          <w:sz w:val="24"/>
          <w:szCs w:val="24"/>
          <w:bdr w:val="nil"/>
          <w:lang w:val="es-ES_tradnl"/>
        </w:rPr>
        <w:t xml:space="preserve">Los fondos otorgados </w:t>
      </w:r>
      <w:r>
        <w:rPr>
          <w:rFonts w:ascii="Calibri" w:eastAsia="Calibri" w:hAnsi="Calibri" w:cs="Calibri"/>
          <w:b/>
          <w:bCs/>
          <w:sz w:val="24"/>
          <w:szCs w:val="24"/>
          <w:u w:val="single"/>
          <w:bdr w:val="nil"/>
          <w:lang w:val="es-ES_tradnl"/>
        </w:rPr>
        <w:t>no</w:t>
      </w:r>
      <w:r>
        <w:rPr>
          <w:rFonts w:ascii="Calibri" w:eastAsia="Calibri" w:hAnsi="Calibri" w:cs="Calibri"/>
          <w:b/>
          <w:bCs/>
          <w:sz w:val="24"/>
          <w:szCs w:val="24"/>
          <w:bdr w:val="nil"/>
          <w:lang w:val="es-ES_tradnl"/>
        </w:rPr>
        <w:t xml:space="preserve"> </w:t>
      </w:r>
      <w:r>
        <w:rPr>
          <w:rFonts w:ascii="Calibri" w:eastAsia="Calibri" w:hAnsi="Calibri" w:cs="Calibri"/>
          <w:sz w:val="24"/>
          <w:szCs w:val="24"/>
          <w:bdr w:val="nil"/>
          <w:lang w:val="es-ES_tradnl"/>
        </w:rPr>
        <w:t>se pueden utilizar para servicios médicos o de salud conductual directos que de otro modo podrían facturarse al Oregon Health Plan (OHP, Plan de Salud de Oregón) de Medicaid u otro seguro médico existente. Esto incluye, entre otros, el pago de equipos y suministros médicos duraderos; vacunas y medicamentos; personal, suministros o equipos utilizados para evaluar a personas de alto riesgo o para confirmar un diagnóstico; o un diagnóstico, educación clínica o tratamiento proporcionado por un profesional de</w:t>
      </w:r>
      <w:r>
        <w:rPr>
          <w:rFonts w:ascii="Calibri" w:eastAsia="Calibri" w:hAnsi="Calibri" w:cs="Calibri"/>
          <w:sz w:val="24"/>
          <w:szCs w:val="24"/>
          <w:bdr w:val="nil"/>
          <w:lang w:val="es-ES_tradnl"/>
        </w:rPr>
        <w:t xml:space="preserve"> atención médica calificado y autorizado.</w:t>
      </w:r>
    </w:p>
    <w:p w14:paraId="403FEB43" w14:textId="77777777" w:rsidR="004A5D04" w:rsidRPr="00964CC9" w:rsidRDefault="00964CC9" w:rsidP="007C74B3">
      <w:pPr>
        <w:numPr>
          <w:ilvl w:val="0"/>
          <w:numId w:val="20"/>
        </w:numPr>
        <w:tabs>
          <w:tab w:val="clear" w:pos="720"/>
          <w:tab w:val="num" w:pos="1080"/>
        </w:tabs>
        <w:ind w:left="1080"/>
        <w:rPr>
          <w:rFonts w:ascii="Calibri" w:hAnsi="Calibri" w:cs="Calibri"/>
          <w:sz w:val="24"/>
          <w:szCs w:val="24"/>
          <w:lang w:val="es-MX"/>
        </w:rPr>
      </w:pPr>
      <w:r>
        <w:rPr>
          <w:rFonts w:ascii="Calibri" w:eastAsia="Calibri" w:hAnsi="Calibri" w:cs="Calibri"/>
          <w:sz w:val="24"/>
          <w:szCs w:val="24"/>
          <w:bdr w:val="nil"/>
          <w:lang w:val="es-ES_tradnl"/>
        </w:rPr>
        <w:t>Los servicios directos al cliente, también conocidos como "servicios directos", se definen como pagos individuales destinados a atención directa, vivienda, servicios públicos, alimentación, teléfono, internet, etc.</w:t>
      </w:r>
    </w:p>
    <w:p w14:paraId="6F313264" w14:textId="44C44A58" w:rsidR="004A5D04" w:rsidRPr="00964CC9" w:rsidRDefault="00964CC9" w:rsidP="00093316">
      <w:pPr>
        <w:ind w:left="720"/>
        <w:rPr>
          <w:rFonts w:ascii="Calibri" w:hAnsi="Calibri" w:cs="Calibri"/>
          <w:sz w:val="24"/>
          <w:szCs w:val="24"/>
          <w:lang w:val="es-MX"/>
        </w:rPr>
      </w:pPr>
      <w:r>
        <w:rPr>
          <w:rFonts w:ascii="Calibri" w:eastAsia="Calibri" w:hAnsi="Calibri" w:cs="Calibri"/>
          <w:b/>
          <w:bCs/>
          <w:sz w:val="24"/>
          <w:szCs w:val="24"/>
          <w:bdr w:val="nil"/>
          <w:lang w:val="es-ES_tradnl"/>
        </w:rPr>
        <w:t>Nota:</w:t>
      </w:r>
      <w:r>
        <w:rPr>
          <w:rFonts w:ascii="Calibri" w:eastAsia="Calibri" w:hAnsi="Calibri" w:cs="Calibri"/>
          <w:sz w:val="24"/>
          <w:szCs w:val="24"/>
          <w:bdr w:val="nil"/>
          <w:lang w:val="es-ES_tradnl"/>
        </w:rPr>
        <w:t xml:space="preserve"> Es posible que se permita el uso de fondos para pagar el tiempo del personal destinado a brindar servicios relacionados con las prioridades actuales y emergentes identificadas por la OHA. </w:t>
      </w:r>
    </w:p>
    <w:p w14:paraId="6EB48182" w14:textId="38CCF1FF" w:rsidR="00615719" w:rsidRPr="00964CC9" w:rsidRDefault="00964CC9" w:rsidP="00093316">
      <w:pPr>
        <w:ind w:left="720"/>
        <w:rPr>
          <w:rFonts w:ascii="Calibri" w:hAnsi="Calibri" w:cs="Calibri"/>
          <w:b/>
          <w:bCs/>
          <w:sz w:val="24"/>
          <w:szCs w:val="24"/>
          <w:lang w:val="es-MX"/>
        </w:rPr>
      </w:pPr>
      <w:r>
        <w:rPr>
          <w:rFonts w:ascii="Calibri" w:eastAsia="Calibri" w:hAnsi="Calibri" w:cs="Calibri"/>
          <w:b/>
          <w:bCs/>
          <w:sz w:val="24"/>
          <w:szCs w:val="24"/>
          <w:bdr w:val="nil"/>
          <w:lang w:val="es-ES_tradnl"/>
        </w:rPr>
        <w:lastRenderedPageBreak/>
        <w:t xml:space="preserve">Comuníquese con su coordinador de participación </w:t>
      </w:r>
      <w:r>
        <w:rPr>
          <w:rFonts w:ascii="Calibri" w:eastAsia="Calibri" w:hAnsi="Calibri" w:cs="Calibri"/>
          <w:b/>
          <w:bCs/>
          <w:sz w:val="24"/>
          <w:szCs w:val="24"/>
          <w:bdr w:val="nil"/>
          <w:lang w:val="es-ES_tradnl"/>
        </w:rPr>
        <w:t>comunitaria (CEC) si tiene preguntas sobre los gastos que pueden incluirse en esta categoría. Es posible que se necesiten deliberaciones adicionales entre su organización y la OHA.</w:t>
      </w:r>
    </w:p>
    <w:p w14:paraId="392073B8" w14:textId="77777777" w:rsidR="00972211" w:rsidRPr="00964CC9" w:rsidRDefault="00972211" w:rsidP="00093316">
      <w:pPr>
        <w:spacing w:after="0" w:line="240" w:lineRule="auto"/>
        <w:rPr>
          <w:rFonts w:ascii="Calibri" w:hAnsi="Calibri" w:cs="Calibri"/>
          <w:sz w:val="24"/>
          <w:szCs w:val="24"/>
          <w:lang w:val="es-MX"/>
        </w:rPr>
      </w:pPr>
    </w:p>
    <w:p w14:paraId="5D87049D" w14:textId="64CFE3A9" w:rsidR="004C0702" w:rsidRPr="00964CC9" w:rsidRDefault="00964CC9" w:rsidP="00575765">
      <w:pPr>
        <w:pStyle w:val="Heading3"/>
        <w:rPr>
          <w:rFonts w:ascii="Calibri" w:hAnsi="Calibri" w:cs="Calibri"/>
          <w:b/>
          <w:bCs/>
          <w:i/>
          <w:iCs/>
          <w:sz w:val="24"/>
          <w:szCs w:val="24"/>
          <w:lang w:val="es-MX"/>
        </w:rPr>
      </w:pPr>
      <w:bookmarkStart w:id="24" w:name="_Toc203481779"/>
      <w:r>
        <w:rPr>
          <w:rFonts w:ascii="Calibri" w:eastAsia="Calibri" w:hAnsi="Calibri" w:cs="Calibri"/>
          <w:b/>
          <w:bCs/>
          <w:i/>
          <w:iCs/>
          <w:color w:val="404040"/>
          <w:sz w:val="24"/>
          <w:szCs w:val="24"/>
          <w:bdr w:val="nil"/>
          <w:lang w:val="es-ES_tradnl"/>
        </w:rPr>
        <w:t>Vehículos de motor, casas rodantes, edificios o mejoras de infraestructura</w:t>
      </w:r>
      <w:bookmarkEnd w:id="24"/>
    </w:p>
    <w:p w14:paraId="265894E8" w14:textId="77777777" w:rsidR="00C52238" w:rsidRPr="00964CC9" w:rsidRDefault="00C52238" w:rsidP="00C52238">
      <w:pPr>
        <w:rPr>
          <w:rFonts w:ascii="Calibri" w:hAnsi="Calibri" w:cs="Calibri"/>
          <w:sz w:val="24"/>
          <w:szCs w:val="24"/>
          <w:lang w:val="es-MX"/>
        </w:rPr>
      </w:pPr>
    </w:p>
    <w:p w14:paraId="1FC8EAAE" w14:textId="21FA33AF" w:rsidR="004C0702" w:rsidRPr="00964CC9" w:rsidRDefault="00964CC9" w:rsidP="007C74B3">
      <w:pPr>
        <w:numPr>
          <w:ilvl w:val="0"/>
          <w:numId w:val="21"/>
        </w:numPr>
        <w:tabs>
          <w:tab w:val="num" w:pos="1440"/>
        </w:tabs>
        <w:ind w:left="1440"/>
        <w:rPr>
          <w:rFonts w:ascii="Calibri" w:hAnsi="Calibri" w:cs="Calibri"/>
          <w:sz w:val="24"/>
          <w:szCs w:val="24"/>
          <w:lang w:val="es-MX"/>
        </w:rPr>
      </w:pPr>
      <w:r>
        <w:rPr>
          <w:rFonts w:ascii="Calibri" w:eastAsia="Calibri" w:hAnsi="Calibri" w:cs="Calibri"/>
          <w:sz w:val="24"/>
          <w:szCs w:val="24"/>
          <w:bdr w:val="nil"/>
          <w:lang w:val="es-ES_tradnl"/>
        </w:rPr>
        <w:t xml:space="preserve">Los fondos otorgados </w:t>
      </w:r>
      <w:bookmarkStart w:id="25" w:name="_Hlk200463398"/>
      <w:r>
        <w:rPr>
          <w:rFonts w:ascii="Calibri" w:eastAsia="Calibri" w:hAnsi="Calibri" w:cs="Calibri"/>
          <w:b/>
          <w:bCs/>
          <w:sz w:val="24"/>
          <w:szCs w:val="24"/>
          <w:u w:val="single"/>
          <w:bdr w:val="nil"/>
          <w:lang w:val="es-ES_tradnl"/>
        </w:rPr>
        <w:t>no</w:t>
      </w:r>
      <w:bookmarkEnd w:id="25"/>
      <w:r>
        <w:rPr>
          <w:rFonts w:ascii="Calibri" w:eastAsia="Calibri" w:hAnsi="Calibri" w:cs="Calibri"/>
          <w:b/>
          <w:bCs/>
          <w:sz w:val="24"/>
          <w:szCs w:val="24"/>
          <w:bdr w:val="nil"/>
          <w:lang w:val="es-ES_tradnl"/>
        </w:rPr>
        <w:t xml:space="preserve"> </w:t>
      </w:r>
      <w:r>
        <w:rPr>
          <w:rFonts w:ascii="Calibri" w:eastAsia="Calibri" w:hAnsi="Calibri" w:cs="Calibri"/>
          <w:sz w:val="24"/>
          <w:szCs w:val="24"/>
          <w:bdr w:val="nil"/>
          <w:lang w:val="es-ES_tradnl"/>
        </w:rPr>
        <w:t>se pueden utilizar para la compra de bienes de capital, incluidos vehículos, casas rodantes, edificios o mejoras de infraestructura.</w:t>
      </w:r>
    </w:p>
    <w:p w14:paraId="79DFE169" w14:textId="77777777" w:rsidR="004C0702" w:rsidRPr="00575765" w:rsidRDefault="00964CC9" w:rsidP="00575765">
      <w:pPr>
        <w:pStyle w:val="Heading3"/>
        <w:rPr>
          <w:rFonts w:ascii="Calibri" w:hAnsi="Calibri" w:cs="Calibri"/>
          <w:b/>
          <w:bCs/>
          <w:i/>
          <w:iCs/>
          <w:sz w:val="24"/>
          <w:szCs w:val="24"/>
        </w:rPr>
      </w:pPr>
      <w:bookmarkStart w:id="26" w:name="_Toc203481780"/>
      <w:r>
        <w:rPr>
          <w:rFonts w:ascii="Calibri" w:eastAsia="Calibri" w:hAnsi="Calibri" w:cs="Calibri"/>
          <w:b/>
          <w:bCs/>
          <w:i/>
          <w:iCs/>
          <w:color w:val="404040"/>
          <w:sz w:val="24"/>
          <w:szCs w:val="24"/>
          <w:bdr w:val="nil"/>
          <w:lang w:val="es-ES_tradnl"/>
        </w:rPr>
        <w:t>Política e investigación</w:t>
      </w:r>
      <w:bookmarkEnd w:id="26"/>
    </w:p>
    <w:p w14:paraId="5D2CA1AB" w14:textId="77777777" w:rsidR="00C52238" w:rsidRPr="00575765" w:rsidRDefault="00C52238" w:rsidP="00C52238">
      <w:pPr>
        <w:rPr>
          <w:rFonts w:ascii="Calibri" w:hAnsi="Calibri" w:cs="Calibri"/>
          <w:sz w:val="24"/>
          <w:szCs w:val="24"/>
        </w:rPr>
      </w:pPr>
    </w:p>
    <w:p w14:paraId="1CD76EEF" w14:textId="68CF3B89" w:rsidR="004C0702" w:rsidRPr="00964CC9" w:rsidRDefault="00964CC9" w:rsidP="007C74B3">
      <w:pPr>
        <w:numPr>
          <w:ilvl w:val="0"/>
          <w:numId w:val="22"/>
        </w:numPr>
        <w:tabs>
          <w:tab w:val="clear" w:pos="720"/>
          <w:tab w:val="num" w:pos="1440"/>
        </w:tabs>
        <w:ind w:left="1530"/>
        <w:rPr>
          <w:rFonts w:ascii="Calibri" w:hAnsi="Calibri" w:cs="Calibri"/>
          <w:sz w:val="24"/>
          <w:szCs w:val="24"/>
          <w:lang w:val="es-MX"/>
        </w:rPr>
      </w:pPr>
      <w:r>
        <w:rPr>
          <w:rFonts w:ascii="Calibri" w:eastAsia="Calibri" w:hAnsi="Calibri" w:cs="Calibri"/>
          <w:sz w:val="24"/>
          <w:szCs w:val="24"/>
          <w:bdr w:val="nil"/>
          <w:lang w:val="es-ES_tradnl"/>
        </w:rPr>
        <w:t>Los fondos otorgados</w:t>
      </w:r>
      <w:bookmarkStart w:id="27" w:name="_Hlk200463432"/>
      <w:r>
        <w:rPr>
          <w:rFonts w:ascii="Calibri" w:eastAsia="Calibri" w:hAnsi="Calibri" w:cs="Calibri"/>
          <w:sz w:val="24"/>
          <w:szCs w:val="24"/>
          <w:bdr w:val="nil"/>
          <w:lang w:val="es-ES_tradnl"/>
        </w:rPr>
        <w:t xml:space="preserve"> </w:t>
      </w:r>
      <w:r>
        <w:rPr>
          <w:rFonts w:ascii="Calibri" w:eastAsia="Calibri" w:hAnsi="Calibri" w:cs="Calibri"/>
          <w:b/>
          <w:bCs/>
          <w:sz w:val="24"/>
          <w:szCs w:val="24"/>
          <w:u w:val="single"/>
          <w:bdr w:val="nil"/>
          <w:lang w:val="es-ES_tradnl"/>
        </w:rPr>
        <w:t>no</w:t>
      </w:r>
      <w:r>
        <w:rPr>
          <w:rFonts w:ascii="Calibri" w:eastAsia="Calibri" w:hAnsi="Calibri" w:cs="Calibri"/>
          <w:b/>
          <w:bCs/>
          <w:sz w:val="24"/>
          <w:szCs w:val="24"/>
          <w:bdr w:val="nil"/>
          <w:lang w:val="es-ES_tradnl"/>
        </w:rPr>
        <w:t xml:space="preserve"> </w:t>
      </w:r>
      <w:bookmarkEnd w:id="27"/>
      <w:r>
        <w:rPr>
          <w:rFonts w:ascii="Calibri" w:eastAsia="Calibri" w:hAnsi="Calibri" w:cs="Calibri"/>
          <w:sz w:val="24"/>
          <w:szCs w:val="24"/>
          <w:bdr w:val="nil"/>
          <w:lang w:val="es-ES_tradnl"/>
        </w:rPr>
        <w:t>se pueden utilizar en investigaciones o acciones políticas, incluidas, entre otras, el cabildeo,</w:t>
      </w:r>
    </w:p>
    <w:p w14:paraId="0FC78EFC" w14:textId="77777777" w:rsidR="004C0702" w:rsidRPr="00964CC9" w:rsidRDefault="00964CC9" w:rsidP="007C74B3">
      <w:pPr>
        <w:numPr>
          <w:ilvl w:val="2"/>
          <w:numId w:val="46"/>
        </w:numPr>
        <w:rPr>
          <w:rFonts w:ascii="Calibri" w:hAnsi="Calibri" w:cs="Calibri"/>
          <w:sz w:val="24"/>
          <w:szCs w:val="24"/>
          <w:lang w:val="es-MX"/>
        </w:rPr>
      </w:pPr>
      <w:r>
        <w:rPr>
          <w:rFonts w:ascii="Calibri" w:eastAsia="Calibri" w:hAnsi="Calibri" w:cs="Calibri"/>
          <w:sz w:val="24"/>
          <w:szCs w:val="24"/>
          <w:bdr w:val="nil"/>
          <w:lang w:val="es-ES_tradnl"/>
        </w:rPr>
        <w:t>las actividades con fines publicitarios o de propaganda,</w:t>
      </w:r>
    </w:p>
    <w:p w14:paraId="75C509F3" w14:textId="77777777" w:rsidR="004C0702" w:rsidRPr="00964CC9" w:rsidRDefault="00964CC9" w:rsidP="007C74B3">
      <w:pPr>
        <w:numPr>
          <w:ilvl w:val="2"/>
          <w:numId w:val="46"/>
        </w:numPr>
        <w:rPr>
          <w:rFonts w:ascii="Calibri" w:hAnsi="Calibri" w:cs="Calibri"/>
          <w:sz w:val="24"/>
          <w:szCs w:val="24"/>
          <w:lang w:val="es-MX"/>
        </w:rPr>
      </w:pPr>
      <w:r>
        <w:rPr>
          <w:rFonts w:ascii="Calibri" w:eastAsia="Calibri" w:hAnsi="Calibri" w:cs="Calibri"/>
          <w:sz w:val="24"/>
          <w:szCs w:val="24"/>
          <w:bdr w:val="nil"/>
          <w:lang w:val="es-ES_tradnl"/>
        </w:rPr>
        <w:t xml:space="preserve">la preparación, distribución o uso de cualquier material diseñado para apoyar o refutar la promulgación de leyes ante cualquier cuerpo </w:t>
      </w:r>
      <w:r>
        <w:rPr>
          <w:rFonts w:ascii="Calibri" w:eastAsia="Calibri" w:hAnsi="Calibri" w:cs="Calibri"/>
          <w:sz w:val="24"/>
          <w:szCs w:val="24"/>
          <w:bdr w:val="nil"/>
          <w:lang w:val="es-ES_tradnl"/>
        </w:rPr>
        <w:t>legislativo,</w:t>
      </w:r>
    </w:p>
    <w:p w14:paraId="231B9628" w14:textId="77777777" w:rsidR="004C0702" w:rsidRPr="00964CC9" w:rsidRDefault="00964CC9" w:rsidP="007C74B3">
      <w:pPr>
        <w:numPr>
          <w:ilvl w:val="2"/>
          <w:numId w:val="46"/>
        </w:numPr>
        <w:rPr>
          <w:rFonts w:ascii="Calibri" w:hAnsi="Calibri" w:cs="Calibri"/>
          <w:sz w:val="24"/>
          <w:szCs w:val="24"/>
          <w:lang w:val="es-MX"/>
        </w:rPr>
      </w:pPr>
      <w:r>
        <w:rPr>
          <w:rFonts w:ascii="Calibri" w:eastAsia="Calibri" w:hAnsi="Calibri" w:cs="Calibri"/>
          <w:sz w:val="24"/>
          <w:szCs w:val="24"/>
          <w:bdr w:val="nil"/>
          <w:lang w:val="es-ES_tradnl"/>
        </w:rPr>
        <w:t>el salario o los gastos de cualquier beneficiario de una subvención o contrato, relacionados con cualquier actividad diseñada para influir en la legislación, reglamentación, acción administrativa u orden ejecutiva propuesta o pendiente ante cualquier cuerpo legislativo.</w:t>
      </w:r>
    </w:p>
    <w:p w14:paraId="745C3F24" w14:textId="77777777" w:rsidR="004C0702" w:rsidRPr="00964CC9" w:rsidRDefault="00964CC9" w:rsidP="00575765">
      <w:pPr>
        <w:pStyle w:val="Heading3"/>
        <w:rPr>
          <w:rFonts w:ascii="Calibri" w:hAnsi="Calibri" w:cs="Calibri"/>
          <w:b/>
          <w:bCs/>
          <w:i/>
          <w:iCs/>
          <w:sz w:val="24"/>
          <w:szCs w:val="24"/>
          <w:lang w:val="es-MX"/>
        </w:rPr>
      </w:pPr>
      <w:bookmarkStart w:id="28" w:name="_Toc203481781"/>
      <w:r>
        <w:rPr>
          <w:rFonts w:ascii="Calibri" w:eastAsia="Calibri" w:hAnsi="Calibri" w:cs="Calibri"/>
          <w:b/>
          <w:bCs/>
          <w:i/>
          <w:iCs/>
          <w:color w:val="404040"/>
          <w:sz w:val="24"/>
          <w:szCs w:val="24"/>
          <w:bdr w:val="nil"/>
          <w:lang w:val="es-ES_tradnl"/>
        </w:rPr>
        <w:t>Servicios complementarios de respuesta al COVID-19 y otros servicios no elegibles para financiación</w:t>
      </w:r>
      <w:bookmarkEnd w:id="28"/>
    </w:p>
    <w:p w14:paraId="09132F14" w14:textId="77777777" w:rsidR="00C52238" w:rsidRPr="00964CC9" w:rsidRDefault="00C52238" w:rsidP="00C52238">
      <w:pPr>
        <w:rPr>
          <w:rFonts w:ascii="Calibri" w:hAnsi="Calibri" w:cs="Calibri"/>
          <w:sz w:val="24"/>
          <w:szCs w:val="24"/>
          <w:lang w:val="es-MX"/>
        </w:rPr>
      </w:pPr>
    </w:p>
    <w:p w14:paraId="11EF3447" w14:textId="27895BE9" w:rsidR="004C0702" w:rsidRPr="00964CC9" w:rsidRDefault="00964CC9" w:rsidP="007C74B3">
      <w:pPr>
        <w:numPr>
          <w:ilvl w:val="0"/>
          <w:numId w:val="23"/>
        </w:numPr>
        <w:ind w:left="2160"/>
        <w:rPr>
          <w:rFonts w:ascii="Calibri" w:hAnsi="Calibri" w:cs="Calibri"/>
          <w:sz w:val="24"/>
          <w:szCs w:val="24"/>
          <w:lang w:val="es-MX"/>
        </w:rPr>
      </w:pPr>
      <w:r>
        <w:rPr>
          <w:rFonts w:ascii="Calibri" w:eastAsia="Calibri" w:hAnsi="Calibri" w:cs="Calibri"/>
          <w:sz w:val="24"/>
          <w:szCs w:val="24"/>
          <w:bdr w:val="nil"/>
          <w:lang w:val="es-ES_tradnl"/>
        </w:rPr>
        <w:t xml:space="preserve">Los fondos otorgados </w:t>
      </w:r>
      <w:r>
        <w:rPr>
          <w:rFonts w:ascii="Calibri" w:eastAsia="Calibri" w:hAnsi="Calibri" w:cs="Calibri"/>
          <w:b/>
          <w:bCs/>
          <w:sz w:val="24"/>
          <w:szCs w:val="24"/>
          <w:u w:val="single"/>
          <w:bdr w:val="nil"/>
          <w:lang w:val="es-ES_tradnl"/>
        </w:rPr>
        <w:t>no</w:t>
      </w:r>
      <w:r>
        <w:rPr>
          <w:rFonts w:ascii="Calibri" w:eastAsia="Calibri" w:hAnsi="Calibri" w:cs="Calibri"/>
          <w:b/>
          <w:bCs/>
          <w:sz w:val="24"/>
          <w:szCs w:val="24"/>
          <w:bdr w:val="nil"/>
          <w:lang w:val="es-ES_tradnl"/>
        </w:rPr>
        <w:t xml:space="preserve"> </w:t>
      </w:r>
      <w:r>
        <w:rPr>
          <w:rFonts w:ascii="Calibri" w:eastAsia="Calibri" w:hAnsi="Calibri" w:cs="Calibri"/>
          <w:sz w:val="24"/>
          <w:szCs w:val="24"/>
          <w:bdr w:val="nil"/>
          <w:lang w:val="es-ES_tradnl"/>
        </w:rPr>
        <w:t>se pueden utilizar en servicios complementarios de COVID-19.</w:t>
      </w:r>
    </w:p>
    <w:p w14:paraId="20B5465C" w14:textId="77777777" w:rsidR="004C0702" w:rsidRPr="00964CC9" w:rsidRDefault="00964CC9" w:rsidP="007C74B3">
      <w:pPr>
        <w:numPr>
          <w:ilvl w:val="0"/>
          <w:numId w:val="23"/>
        </w:numPr>
        <w:ind w:left="2160"/>
        <w:rPr>
          <w:rFonts w:ascii="Calibri" w:hAnsi="Calibri" w:cs="Calibri"/>
          <w:sz w:val="24"/>
          <w:szCs w:val="24"/>
          <w:lang w:val="es-MX"/>
        </w:rPr>
      </w:pPr>
      <w:r>
        <w:rPr>
          <w:rFonts w:ascii="Calibri" w:eastAsia="Calibri" w:hAnsi="Calibri" w:cs="Calibri"/>
          <w:sz w:val="24"/>
          <w:szCs w:val="24"/>
          <w:bdr w:val="nil"/>
          <w:lang w:val="es-ES_tradnl"/>
        </w:rPr>
        <w:t xml:space="preserve">La OHA define los servicios </w:t>
      </w:r>
      <w:r>
        <w:rPr>
          <w:rFonts w:ascii="Calibri" w:eastAsia="Calibri" w:hAnsi="Calibri" w:cs="Calibri"/>
          <w:sz w:val="24"/>
          <w:szCs w:val="24"/>
          <w:bdr w:val="nil"/>
          <w:lang w:val="es-ES_tradnl"/>
        </w:rPr>
        <w:t>complementarios de COVID-19 como la asistencia que brindan las organizaciones para que las familias reciban los servicios y recursos necesarios para permanecer en aislamiento de manera segura si dan positivo en la prueba de COVID-19.</w:t>
      </w:r>
    </w:p>
    <w:p w14:paraId="65590499" w14:textId="609BD876" w:rsidR="004C0702" w:rsidRPr="00964CC9" w:rsidRDefault="004C0702" w:rsidP="00877030">
      <w:pPr>
        <w:rPr>
          <w:rFonts w:ascii="Calibri" w:hAnsi="Calibri" w:cs="Calibri"/>
          <w:sz w:val="24"/>
          <w:szCs w:val="24"/>
          <w:lang w:val="es-MX"/>
        </w:rPr>
      </w:pPr>
    </w:p>
    <w:p w14:paraId="7A6FF023" w14:textId="23123EDF" w:rsidR="004C0702" w:rsidRPr="00964CC9" w:rsidRDefault="00964CC9" w:rsidP="00093316">
      <w:pPr>
        <w:spacing w:after="0" w:line="240" w:lineRule="auto"/>
        <w:ind w:left="360"/>
        <w:rPr>
          <w:rFonts w:ascii="Calibri" w:hAnsi="Calibri" w:cs="Calibri"/>
          <w:sz w:val="24"/>
          <w:szCs w:val="24"/>
          <w:lang w:val="es-MX"/>
        </w:rPr>
      </w:pPr>
      <w:bookmarkStart w:id="29" w:name="_Hlk200520009"/>
      <w:bookmarkStart w:id="30" w:name="_Hlk200477494"/>
      <w:r>
        <w:rPr>
          <w:rFonts w:ascii="Calibri" w:eastAsia="Calibri" w:hAnsi="Calibri" w:cs="Calibri"/>
          <w:sz w:val="24"/>
          <w:szCs w:val="24"/>
          <w:bdr w:val="nil"/>
          <w:lang w:val="es-ES_tradnl"/>
        </w:rPr>
        <w:t>Comuníquese con su coordinador de participación comunitaria (CEC) si tiene preguntas sobre los gastos que pueden incluirse en esta categoría. Es posible que se necesiten deliberaciones adicionales entre su organización y la OHA</w:t>
      </w:r>
      <w:bookmarkEnd w:id="29"/>
      <w:r>
        <w:rPr>
          <w:rFonts w:ascii="Calibri" w:eastAsia="Calibri" w:hAnsi="Calibri" w:cs="Calibri"/>
          <w:sz w:val="24"/>
          <w:szCs w:val="24"/>
          <w:bdr w:val="nil"/>
          <w:lang w:val="es-ES_tradnl"/>
        </w:rPr>
        <w:t>.</w:t>
      </w:r>
    </w:p>
    <w:bookmarkEnd w:id="30"/>
    <w:p w14:paraId="1D6B4250" w14:textId="77777777" w:rsidR="00EF080B" w:rsidRPr="00964CC9" w:rsidRDefault="00EF080B" w:rsidP="00093316">
      <w:pPr>
        <w:spacing w:after="0" w:line="240" w:lineRule="auto"/>
        <w:rPr>
          <w:rFonts w:ascii="Calibri" w:hAnsi="Calibri" w:cs="Calibri"/>
          <w:b/>
          <w:bCs/>
          <w:sz w:val="24"/>
          <w:szCs w:val="24"/>
          <w:lang w:val="es-MX"/>
        </w:rPr>
      </w:pPr>
    </w:p>
    <w:p w14:paraId="7C5E5476" w14:textId="63EAEAAB" w:rsidR="003412A8" w:rsidRPr="00964CC9" w:rsidRDefault="00964CC9" w:rsidP="00575765">
      <w:pPr>
        <w:pStyle w:val="Heading1"/>
        <w:rPr>
          <w:lang w:val="es-MX"/>
        </w:rPr>
      </w:pPr>
      <w:bookmarkStart w:id="31" w:name="_Toc203481782"/>
      <w:r>
        <w:rPr>
          <w:rFonts w:eastAsia="Calibri"/>
          <w:bCs/>
          <w:color w:val="0F4761"/>
          <w:bdr w:val="nil"/>
          <w:lang w:val="es-ES_tradnl"/>
        </w:rPr>
        <w:lastRenderedPageBreak/>
        <w:t>GASTOS PERMITIDOS Y NO PERMITIDOS ESPECÍFICOS DEL PROGRAMA</w:t>
      </w:r>
      <w:bookmarkEnd w:id="31"/>
    </w:p>
    <w:p w14:paraId="176565C3" w14:textId="77777777" w:rsidR="00BB208A" w:rsidRPr="00964CC9" w:rsidRDefault="00BB208A" w:rsidP="00BB208A">
      <w:pPr>
        <w:spacing w:after="0" w:line="240" w:lineRule="auto"/>
        <w:rPr>
          <w:rFonts w:ascii="Calibri" w:hAnsi="Calibri" w:cs="Calibri"/>
          <w:b/>
          <w:bCs/>
          <w:sz w:val="24"/>
          <w:szCs w:val="24"/>
          <w:lang w:val="es-MX"/>
        </w:rPr>
      </w:pPr>
    </w:p>
    <w:p w14:paraId="0ED1CAB4" w14:textId="77777777" w:rsidR="00BE529B" w:rsidRPr="00964CC9" w:rsidRDefault="00BE529B" w:rsidP="00BB208A">
      <w:pPr>
        <w:spacing w:after="0" w:line="240" w:lineRule="auto"/>
        <w:rPr>
          <w:rFonts w:ascii="Calibri" w:hAnsi="Calibri" w:cs="Calibri"/>
          <w:b/>
          <w:bCs/>
          <w:sz w:val="24"/>
          <w:szCs w:val="24"/>
          <w:lang w:val="es-MX"/>
        </w:rPr>
      </w:pPr>
    </w:p>
    <w:p w14:paraId="1AF52876" w14:textId="019B2BD6" w:rsidR="00BE529B" w:rsidRPr="00964CC9" w:rsidRDefault="00964CC9" w:rsidP="00BB208A">
      <w:pPr>
        <w:spacing w:after="0" w:line="240" w:lineRule="auto"/>
        <w:rPr>
          <w:rFonts w:ascii="Calibri" w:hAnsi="Calibri" w:cs="Calibri"/>
          <w:sz w:val="24"/>
          <w:szCs w:val="24"/>
          <w:lang w:val="es-MX"/>
        </w:rPr>
      </w:pPr>
      <w:r>
        <w:rPr>
          <w:rFonts w:ascii="Calibri" w:eastAsia="Calibri" w:hAnsi="Calibri" w:cs="Calibri"/>
          <w:sz w:val="24"/>
          <w:szCs w:val="24"/>
          <w:bdr w:val="nil"/>
          <w:lang w:val="es-ES_tradnl"/>
        </w:rPr>
        <w:t xml:space="preserve">Los requisitos específicos del programa pueden variar según los elementos de programa (EP). Los requisitos incluidos en esta sección pueden ser adicionales o sustitutos de los </w:t>
      </w:r>
      <w:bookmarkStart w:id="32" w:name="_Hlk201916253"/>
      <w:r>
        <w:rPr>
          <w:rFonts w:ascii="Calibri" w:eastAsia="Calibri" w:hAnsi="Calibri" w:cs="Calibri"/>
          <w:sz w:val="24"/>
          <w:szCs w:val="24"/>
          <w:bdr w:val="nil"/>
          <w:lang w:val="es-ES_tradnl"/>
        </w:rPr>
        <w:t xml:space="preserve">gastos generales de la subvención para la equidad en salud pública, que se describen en las secciones </w:t>
      </w:r>
      <w:r>
        <w:rPr>
          <w:rFonts w:ascii="Calibri" w:eastAsia="Calibri" w:hAnsi="Calibri" w:cs="Calibri"/>
          <w:i/>
          <w:iCs/>
          <w:sz w:val="24"/>
          <w:szCs w:val="24"/>
          <w:bdr w:val="nil"/>
          <w:lang w:val="es-ES_tradnl"/>
        </w:rPr>
        <w:t>“Gastos permitidos”</w:t>
      </w:r>
      <w:r>
        <w:rPr>
          <w:rFonts w:ascii="Calibri" w:eastAsia="Calibri" w:hAnsi="Calibri" w:cs="Calibri"/>
          <w:sz w:val="24"/>
          <w:szCs w:val="24"/>
          <w:bdr w:val="nil"/>
          <w:lang w:val="es-ES_tradnl"/>
        </w:rPr>
        <w:t xml:space="preserve"> y </w:t>
      </w:r>
      <w:r>
        <w:rPr>
          <w:rFonts w:ascii="Calibri" w:eastAsia="Calibri" w:hAnsi="Calibri" w:cs="Calibri"/>
          <w:i/>
          <w:iCs/>
          <w:sz w:val="24"/>
          <w:szCs w:val="24"/>
          <w:bdr w:val="nil"/>
          <w:lang w:val="es-ES_tradnl"/>
        </w:rPr>
        <w:t>“Gastos no permitidos”</w:t>
      </w:r>
      <w:r>
        <w:rPr>
          <w:rFonts w:ascii="Calibri" w:eastAsia="Calibri" w:hAnsi="Calibri" w:cs="Calibri"/>
          <w:sz w:val="24"/>
          <w:szCs w:val="24"/>
          <w:bdr w:val="nil"/>
          <w:lang w:val="es-ES_tradnl"/>
        </w:rPr>
        <w:t xml:space="preserve"> .</w:t>
      </w:r>
    </w:p>
    <w:bookmarkEnd w:id="32"/>
    <w:p w14:paraId="0CB0CDE3" w14:textId="77777777" w:rsidR="00F91F0F" w:rsidRPr="00964CC9" w:rsidRDefault="00F91F0F" w:rsidP="00BB208A">
      <w:pPr>
        <w:spacing w:after="0" w:line="240" w:lineRule="auto"/>
        <w:rPr>
          <w:rFonts w:ascii="Calibri" w:hAnsi="Calibri" w:cs="Calibri"/>
          <w:sz w:val="24"/>
          <w:szCs w:val="24"/>
          <w:lang w:val="es-MX"/>
        </w:rPr>
      </w:pPr>
    </w:p>
    <w:p w14:paraId="33046346" w14:textId="77777777" w:rsidR="00F91F0F" w:rsidRPr="00964CC9" w:rsidRDefault="00F91F0F" w:rsidP="00BB208A">
      <w:pPr>
        <w:spacing w:after="0" w:line="240" w:lineRule="auto"/>
        <w:rPr>
          <w:rFonts w:ascii="Calibri" w:hAnsi="Calibri" w:cs="Calibri"/>
          <w:sz w:val="24"/>
          <w:szCs w:val="24"/>
          <w:lang w:val="es-MX"/>
        </w:rPr>
      </w:pPr>
    </w:p>
    <w:p w14:paraId="4F5F666B" w14:textId="01ED8F0F" w:rsidR="00E928FF" w:rsidRPr="00964CC9" w:rsidRDefault="00964CC9" w:rsidP="00BB208A">
      <w:pPr>
        <w:spacing w:after="0" w:line="240" w:lineRule="auto"/>
        <w:rPr>
          <w:rFonts w:ascii="Calibri" w:hAnsi="Calibri" w:cs="Calibri"/>
          <w:sz w:val="24"/>
          <w:szCs w:val="24"/>
          <w:lang w:val="es-MX"/>
        </w:rPr>
      </w:pPr>
      <w:r>
        <w:rPr>
          <w:rFonts w:ascii="Calibri" w:eastAsia="Calibri" w:hAnsi="Calibri" w:cs="Calibri"/>
          <w:sz w:val="24"/>
          <w:szCs w:val="24"/>
          <w:bdr w:val="nil"/>
          <w:lang w:val="es-ES_tradnl"/>
        </w:rPr>
        <w:t>Comuníquese con su coordinador de participación comunitaria (CEC) si tiene preguntas sobre los gastos que pueden incluirse en esta categoría. Es posible que se necesiten deliberaciones adicionales entre su organización y la OHA.</w:t>
      </w:r>
    </w:p>
    <w:p w14:paraId="2E3EF108" w14:textId="77777777" w:rsidR="006D5F82" w:rsidRPr="00964CC9" w:rsidRDefault="006D5F82" w:rsidP="00BB208A">
      <w:pPr>
        <w:spacing w:after="0" w:line="240" w:lineRule="auto"/>
        <w:rPr>
          <w:rFonts w:ascii="Calibri" w:hAnsi="Calibri" w:cs="Calibri"/>
          <w:sz w:val="24"/>
          <w:szCs w:val="24"/>
          <w:lang w:val="es-MX"/>
        </w:rPr>
      </w:pPr>
    </w:p>
    <w:p w14:paraId="49F3024B" w14:textId="77777777" w:rsidR="00BB208A" w:rsidRPr="00964CC9" w:rsidRDefault="00BB208A" w:rsidP="00BB208A">
      <w:pPr>
        <w:spacing w:after="0" w:line="240" w:lineRule="auto"/>
        <w:ind w:left="360"/>
        <w:rPr>
          <w:rFonts w:ascii="Calibri" w:hAnsi="Calibri" w:cs="Calibri"/>
          <w:sz w:val="24"/>
          <w:szCs w:val="24"/>
          <w:lang w:val="es-MX"/>
        </w:rPr>
      </w:pPr>
    </w:p>
    <w:p w14:paraId="05861736" w14:textId="77777777" w:rsidR="006C7C7F" w:rsidRPr="00964CC9" w:rsidRDefault="00964CC9" w:rsidP="006C7C7F">
      <w:pPr>
        <w:pStyle w:val="Heading2"/>
        <w:rPr>
          <w:rFonts w:ascii="Calibri" w:hAnsi="Calibri" w:cs="Calibri"/>
          <w:szCs w:val="24"/>
          <w:lang w:val="es-MX"/>
        </w:rPr>
      </w:pPr>
      <w:bookmarkStart w:id="33" w:name="_Toc203481783"/>
      <w:r>
        <w:rPr>
          <w:rFonts w:ascii="Calibri" w:eastAsia="Calibri" w:hAnsi="Calibri" w:cs="Calibri"/>
          <w:bCs/>
          <w:color w:val="0F4761"/>
          <w:szCs w:val="24"/>
          <w:bdr w:val="nil"/>
          <w:lang w:val="es-ES_tradnl"/>
        </w:rPr>
        <w:t>PE 5002-01 - SALUD PÚBLICA MEDIOAMBIENTAL</w:t>
      </w:r>
      <w:bookmarkEnd w:id="33"/>
    </w:p>
    <w:p w14:paraId="04352682" w14:textId="77777777" w:rsidR="006C7C7F" w:rsidRPr="00964CC9" w:rsidRDefault="006C7C7F" w:rsidP="006C7C7F">
      <w:pPr>
        <w:rPr>
          <w:rFonts w:ascii="Calibri" w:hAnsi="Calibri" w:cs="Calibri"/>
          <w:sz w:val="24"/>
          <w:szCs w:val="24"/>
          <w:lang w:val="es-MX"/>
        </w:rPr>
      </w:pPr>
    </w:p>
    <w:p w14:paraId="061307AF" w14:textId="77777777" w:rsidR="006C7C7F" w:rsidRPr="00964CC9" w:rsidRDefault="00964CC9" w:rsidP="00141C96">
      <w:pPr>
        <w:pStyle w:val="Heading4"/>
        <w:rPr>
          <w:rFonts w:ascii="Calibri" w:hAnsi="Calibri" w:cs="Calibri"/>
          <w:lang w:val="es-MX"/>
        </w:rPr>
      </w:pPr>
      <w:r>
        <w:rPr>
          <w:rFonts w:ascii="Calibri" w:eastAsia="Calibri" w:hAnsi="Calibri" w:cs="Calibri"/>
          <w:bCs/>
          <w:iCs/>
          <w:bdr w:val="nil"/>
          <w:lang w:val="es-ES_tradnl"/>
        </w:rPr>
        <w:t>Gastos permitidos</w:t>
      </w:r>
    </w:p>
    <w:p w14:paraId="231A741E" w14:textId="77777777" w:rsidR="006C7C7F" w:rsidRPr="00964CC9" w:rsidRDefault="006C7C7F" w:rsidP="006C7C7F">
      <w:pPr>
        <w:rPr>
          <w:rFonts w:ascii="Calibri" w:hAnsi="Calibri" w:cs="Calibri"/>
          <w:sz w:val="24"/>
          <w:szCs w:val="24"/>
          <w:lang w:val="es-MX"/>
        </w:rPr>
      </w:pPr>
    </w:p>
    <w:p w14:paraId="48E5732F" w14:textId="77777777" w:rsidR="006C7C7F" w:rsidRPr="00964CC9" w:rsidRDefault="00964CC9" w:rsidP="007C74B3">
      <w:pPr>
        <w:pStyle w:val="ListParagraph"/>
        <w:numPr>
          <w:ilvl w:val="0"/>
          <w:numId w:val="37"/>
        </w:numPr>
        <w:spacing w:line="259" w:lineRule="auto"/>
        <w:ind w:left="1440"/>
        <w:rPr>
          <w:rFonts w:ascii="Calibri" w:hAnsi="Calibri" w:cs="Calibri"/>
          <w:sz w:val="24"/>
          <w:szCs w:val="24"/>
          <w:lang w:val="es-MX"/>
        </w:rPr>
      </w:pPr>
      <w:r>
        <w:rPr>
          <w:rFonts w:ascii="Calibri" w:eastAsia="Calibri" w:hAnsi="Calibri" w:cs="Calibri"/>
          <w:sz w:val="24"/>
          <w:szCs w:val="24"/>
          <w:bdr w:val="nil"/>
          <w:lang w:val="es-ES_tradnl"/>
        </w:rPr>
        <w:t xml:space="preserve">Es más probable que el programa de salud pública medioambiental apruebe fondos para iniciativas de congregación comunitaria, como materiales de jardinería para un huerto comunitario con educación para la salud, que para la distribución masiva de artículos. El costo de los materiales del programa no debe superar el 20 % del presupuesto total.  </w:t>
      </w:r>
    </w:p>
    <w:p w14:paraId="4A04625E" w14:textId="77777777" w:rsidR="00EF034F" w:rsidRPr="00964CC9" w:rsidRDefault="00EF034F" w:rsidP="00EF034F">
      <w:pPr>
        <w:pStyle w:val="ListParagraph"/>
        <w:spacing w:line="259" w:lineRule="auto"/>
        <w:ind w:left="1440"/>
        <w:rPr>
          <w:rFonts w:ascii="Calibri" w:hAnsi="Calibri" w:cs="Calibri"/>
          <w:sz w:val="24"/>
          <w:szCs w:val="24"/>
          <w:lang w:val="es-MX"/>
        </w:rPr>
      </w:pPr>
    </w:p>
    <w:p w14:paraId="1DA391D2" w14:textId="64A0130A" w:rsidR="00F91F0F" w:rsidRPr="00964CC9" w:rsidRDefault="00964CC9" w:rsidP="004446A9">
      <w:pPr>
        <w:pStyle w:val="Heading2"/>
        <w:rPr>
          <w:rFonts w:ascii="Calibri" w:hAnsi="Calibri" w:cs="Calibri"/>
          <w:szCs w:val="24"/>
          <w:lang w:val="es-MX"/>
        </w:rPr>
      </w:pPr>
      <w:bookmarkStart w:id="34" w:name="_Toc203481784"/>
      <w:r>
        <w:rPr>
          <w:rFonts w:ascii="Calibri" w:eastAsia="Calibri" w:hAnsi="Calibri" w:cs="Calibri"/>
          <w:bCs/>
          <w:color w:val="0F4761"/>
          <w:szCs w:val="24"/>
          <w:bdr w:val="nil"/>
          <w:lang w:val="es-ES_tradnl"/>
        </w:rPr>
        <w:t>PE 5008-01  RESILIENCIA COMUNITARIA: CONEXIONES Y EMPODERAMIENTO DE LA COMUNIDAD - PROGRAMA DE PREVENCIÓN DE SOBREDOSIS</w:t>
      </w:r>
      <w:bookmarkEnd w:id="34"/>
    </w:p>
    <w:p w14:paraId="0A3BE46C" w14:textId="77777777" w:rsidR="006C7C7F" w:rsidRPr="00964CC9" w:rsidRDefault="006C7C7F" w:rsidP="006C7C7F">
      <w:pPr>
        <w:rPr>
          <w:rFonts w:ascii="Calibri" w:hAnsi="Calibri" w:cs="Calibri"/>
          <w:sz w:val="24"/>
          <w:szCs w:val="24"/>
          <w:lang w:val="es-MX"/>
        </w:rPr>
      </w:pPr>
    </w:p>
    <w:p w14:paraId="4E21B827" w14:textId="6F751660" w:rsidR="002174C0" w:rsidRPr="00964CC9" w:rsidRDefault="00964CC9" w:rsidP="00141C96">
      <w:pPr>
        <w:pStyle w:val="Heading4"/>
        <w:rPr>
          <w:rFonts w:ascii="Calibri" w:hAnsi="Calibri" w:cs="Calibri"/>
          <w:lang w:val="es-MX"/>
        </w:rPr>
      </w:pPr>
      <w:r>
        <w:rPr>
          <w:rFonts w:ascii="Calibri" w:eastAsia="Calibri" w:hAnsi="Calibri" w:cs="Calibri"/>
          <w:bCs/>
          <w:iCs/>
          <w:bdr w:val="nil"/>
          <w:lang w:val="es-ES_tradnl"/>
        </w:rPr>
        <w:t>Gastos permitidos</w:t>
      </w:r>
    </w:p>
    <w:p w14:paraId="1398C072" w14:textId="5CD40DC9" w:rsidR="002174C0" w:rsidRPr="00964CC9" w:rsidRDefault="00964CC9" w:rsidP="002174C0">
      <w:pPr>
        <w:ind w:left="720"/>
        <w:rPr>
          <w:rFonts w:ascii="Calibri" w:hAnsi="Calibri" w:cs="Calibri"/>
          <w:b/>
          <w:bCs/>
          <w:sz w:val="24"/>
          <w:szCs w:val="24"/>
          <w:lang w:val="es-MX"/>
        </w:rPr>
      </w:pPr>
      <w:r>
        <w:rPr>
          <w:rFonts w:ascii="Calibri" w:eastAsia="Calibri" w:hAnsi="Calibri" w:cs="Calibri"/>
          <w:sz w:val="24"/>
          <w:szCs w:val="24"/>
          <w:bdr w:val="nil"/>
          <w:lang w:val="es-ES_tradnl"/>
        </w:rPr>
        <w:t>Los fondos otorgados bajo el programa de prevención de sobredosis se pueden utilizar para apoyar actividades de prevención, que incluyen, entre otras:</w:t>
      </w:r>
    </w:p>
    <w:p w14:paraId="7CDB1103" w14:textId="77777777" w:rsidR="00FC56B6" w:rsidRPr="00964CC9" w:rsidRDefault="00FC56B6" w:rsidP="00F91F0F">
      <w:pPr>
        <w:rPr>
          <w:rFonts w:ascii="Calibri" w:hAnsi="Calibri" w:cs="Calibri"/>
          <w:sz w:val="24"/>
          <w:szCs w:val="24"/>
          <w:lang w:val="es-MX"/>
        </w:rPr>
      </w:pPr>
    </w:p>
    <w:p w14:paraId="6D771E71" w14:textId="77777777" w:rsidR="00FC56B6" w:rsidRPr="00964CC9" w:rsidRDefault="00964CC9" w:rsidP="007C74B3">
      <w:pPr>
        <w:pStyle w:val="ListParagraph"/>
        <w:numPr>
          <w:ilvl w:val="0"/>
          <w:numId w:val="38"/>
        </w:numPr>
        <w:spacing w:line="259" w:lineRule="auto"/>
        <w:rPr>
          <w:rFonts w:ascii="Calibri" w:hAnsi="Calibri" w:cs="Calibri"/>
          <w:sz w:val="24"/>
          <w:szCs w:val="24"/>
          <w:lang w:val="es-MX"/>
        </w:rPr>
      </w:pPr>
      <w:r>
        <w:rPr>
          <w:rFonts w:ascii="Calibri" w:eastAsia="Calibri" w:hAnsi="Calibri" w:cs="Calibri"/>
          <w:sz w:val="24"/>
          <w:szCs w:val="24"/>
          <w:bdr w:val="nil"/>
          <w:lang w:val="es-ES_tradnl"/>
        </w:rPr>
        <w:t xml:space="preserve">Salarios y beneficios complementarios del personal </w:t>
      </w:r>
    </w:p>
    <w:p w14:paraId="0DD7C42C" w14:textId="77777777" w:rsidR="00FC56B6" w:rsidRPr="0012322E" w:rsidRDefault="00964CC9" w:rsidP="007C74B3">
      <w:pPr>
        <w:pStyle w:val="ListParagraph"/>
        <w:numPr>
          <w:ilvl w:val="0"/>
          <w:numId w:val="38"/>
        </w:numPr>
        <w:spacing w:after="0" w:line="259" w:lineRule="auto"/>
        <w:rPr>
          <w:rFonts w:ascii="Calibri" w:hAnsi="Calibri" w:cs="Calibri"/>
          <w:sz w:val="24"/>
          <w:szCs w:val="24"/>
        </w:rPr>
      </w:pPr>
      <w:r>
        <w:rPr>
          <w:rFonts w:ascii="Calibri" w:eastAsia="Calibri" w:hAnsi="Calibri" w:cs="Calibri"/>
          <w:sz w:val="24"/>
          <w:szCs w:val="24"/>
          <w:bdr w:val="nil"/>
          <w:lang w:val="es-ES_tradnl"/>
        </w:rPr>
        <w:t xml:space="preserve">Artículos de oficina </w:t>
      </w:r>
    </w:p>
    <w:p w14:paraId="298D8DD9" w14:textId="77777777" w:rsidR="00FC56B6" w:rsidRPr="0012322E" w:rsidRDefault="00964CC9" w:rsidP="007C74B3">
      <w:pPr>
        <w:pStyle w:val="ListParagraph"/>
        <w:numPr>
          <w:ilvl w:val="0"/>
          <w:numId w:val="38"/>
        </w:numPr>
        <w:spacing w:after="0" w:line="259" w:lineRule="auto"/>
        <w:rPr>
          <w:rFonts w:ascii="Calibri" w:hAnsi="Calibri" w:cs="Calibri"/>
          <w:sz w:val="24"/>
          <w:szCs w:val="24"/>
        </w:rPr>
      </w:pPr>
      <w:r>
        <w:rPr>
          <w:rFonts w:ascii="Calibri" w:eastAsia="Calibri" w:hAnsi="Calibri" w:cs="Calibri"/>
          <w:sz w:val="24"/>
          <w:szCs w:val="24"/>
          <w:bdr w:val="nil"/>
          <w:lang w:val="es-ES_tradnl"/>
        </w:rPr>
        <w:t>Viajes</w:t>
      </w:r>
    </w:p>
    <w:p w14:paraId="36878AB6" w14:textId="77777777" w:rsidR="00FC56B6" w:rsidRPr="00964CC9" w:rsidRDefault="00964CC9" w:rsidP="007C74B3">
      <w:pPr>
        <w:pStyle w:val="ListParagraph"/>
        <w:numPr>
          <w:ilvl w:val="0"/>
          <w:numId w:val="38"/>
        </w:numPr>
        <w:spacing w:after="0" w:line="259" w:lineRule="auto"/>
        <w:rPr>
          <w:rFonts w:ascii="Calibri" w:hAnsi="Calibri" w:cs="Calibri"/>
          <w:sz w:val="24"/>
          <w:szCs w:val="24"/>
          <w:lang w:val="es-MX"/>
        </w:rPr>
      </w:pPr>
      <w:r>
        <w:rPr>
          <w:rFonts w:ascii="Calibri" w:eastAsia="Calibri" w:hAnsi="Calibri" w:cs="Calibri"/>
          <w:sz w:val="24"/>
          <w:szCs w:val="24"/>
          <w:bdr w:val="nil"/>
          <w:lang w:val="es-ES_tradnl"/>
        </w:rPr>
        <w:t>Creación de materiales de comunicación, incluidos servicios de traducción y divulgación</w:t>
      </w:r>
    </w:p>
    <w:p w14:paraId="08E12989" w14:textId="77777777" w:rsidR="00FC56B6" w:rsidRPr="0012322E" w:rsidRDefault="00964CC9" w:rsidP="007C74B3">
      <w:pPr>
        <w:pStyle w:val="ListParagraph"/>
        <w:numPr>
          <w:ilvl w:val="0"/>
          <w:numId w:val="38"/>
        </w:numPr>
        <w:spacing w:after="0" w:line="259" w:lineRule="auto"/>
        <w:rPr>
          <w:rFonts w:ascii="Calibri" w:hAnsi="Calibri" w:cs="Calibri"/>
          <w:sz w:val="24"/>
          <w:szCs w:val="24"/>
        </w:rPr>
      </w:pPr>
      <w:r>
        <w:rPr>
          <w:rFonts w:ascii="Calibri" w:eastAsia="Calibri" w:hAnsi="Calibri" w:cs="Calibri"/>
          <w:sz w:val="24"/>
          <w:szCs w:val="24"/>
          <w:bdr w:val="nil"/>
          <w:lang w:val="es-ES_tradnl"/>
        </w:rPr>
        <w:t xml:space="preserve">Actividades de difusión y educación </w:t>
      </w:r>
    </w:p>
    <w:p w14:paraId="41030FD6" w14:textId="77777777" w:rsidR="00FC56B6" w:rsidRPr="00964CC9" w:rsidRDefault="00964CC9" w:rsidP="007C74B3">
      <w:pPr>
        <w:pStyle w:val="ListParagraph"/>
        <w:numPr>
          <w:ilvl w:val="0"/>
          <w:numId w:val="38"/>
        </w:numPr>
        <w:spacing w:after="0" w:line="259" w:lineRule="auto"/>
        <w:rPr>
          <w:rFonts w:ascii="Calibri" w:hAnsi="Calibri" w:cs="Calibri"/>
          <w:sz w:val="24"/>
          <w:szCs w:val="24"/>
          <w:lang w:val="es-MX"/>
        </w:rPr>
      </w:pPr>
      <w:r>
        <w:rPr>
          <w:rFonts w:ascii="Calibri" w:eastAsia="Calibri" w:hAnsi="Calibri" w:cs="Calibri"/>
          <w:sz w:val="24"/>
          <w:szCs w:val="24"/>
          <w:bdr w:val="nil"/>
          <w:lang w:val="es-ES_tradnl"/>
        </w:rPr>
        <w:t xml:space="preserve">Conexión de las personas con los servicios comunitarios </w:t>
      </w:r>
    </w:p>
    <w:p w14:paraId="4F261345" w14:textId="1329793F" w:rsidR="00FC56B6" w:rsidRPr="00964CC9" w:rsidRDefault="00964CC9" w:rsidP="007C74B3">
      <w:pPr>
        <w:pStyle w:val="ListParagraph"/>
        <w:numPr>
          <w:ilvl w:val="0"/>
          <w:numId w:val="38"/>
        </w:numPr>
        <w:spacing w:after="0" w:line="259" w:lineRule="auto"/>
        <w:rPr>
          <w:rFonts w:ascii="Calibri" w:hAnsi="Calibri" w:cs="Calibri"/>
          <w:sz w:val="24"/>
          <w:szCs w:val="24"/>
          <w:lang w:val="es-MX"/>
        </w:rPr>
      </w:pPr>
      <w:r>
        <w:rPr>
          <w:rFonts w:ascii="Calibri" w:eastAsia="Calibri" w:hAnsi="Calibri" w:cs="Calibri"/>
          <w:sz w:val="24"/>
          <w:szCs w:val="24"/>
          <w:bdr w:val="nil"/>
          <w:lang w:val="es-ES_tradnl"/>
        </w:rPr>
        <w:lastRenderedPageBreak/>
        <w:t>Capacitaciones para el personal y la comunidad</w:t>
      </w:r>
    </w:p>
    <w:p w14:paraId="580393DD" w14:textId="3ABBBBF2" w:rsidR="00BB208A" w:rsidRPr="00964CC9" w:rsidRDefault="00964CC9" w:rsidP="007C74B3">
      <w:pPr>
        <w:pStyle w:val="ListParagraph"/>
        <w:numPr>
          <w:ilvl w:val="0"/>
          <w:numId w:val="38"/>
        </w:numPr>
        <w:spacing w:line="259" w:lineRule="auto"/>
        <w:rPr>
          <w:rFonts w:ascii="Calibri" w:hAnsi="Calibri" w:cs="Calibri"/>
          <w:sz w:val="24"/>
          <w:szCs w:val="24"/>
          <w:lang w:val="es-MX"/>
        </w:rPr>
      </w:pPr>
      <w:r>
        <w:rPr>
          <w:rFonts w:ascii="Calibri" w:eastAsia="Calibri" w:hAnsi="Calibri" w:cs="Calibri"/>
          <w:sz w:val="24"/>
          <w:szCs w:val="24"/>
          <w:bdr w:val="nil"/>
          <w:lang w:val="es-ES_tradnl"/>
        </w:rPr>
        <w:t>Capacitación del personal y los miembros de la comunidad</w:t>
      </w:r>
    </w:p>
    <w:p w14:paraId="1C4C7382" w14:textId="77777777" w:rsidR="00BB208A" w:rsidRPr="00964CC9" w:rsidRDefault="00964CC9" w:rsidP="007C74B3">
      <w:pPr>
        <w:pStyle w:val="ListParagraph"/>
        <w:numPr>
          <w:ilvl w:val="0"/>
          <w:numId w:val="38"/>
        </w:numPr>
        <w:spacing w:line="259" w:lineRule="auto"/>
        <w:rPr>
          <w:rFonts w:ascii="Calibri" w:hAnsi="Calibri" w:cs="Calibri"/>
          <w:sz w:val="24"/>
          <w:szCs w:val="24"/>
          <w:lang w:val="es-MX"/>
        </w:rPr>
      </w:pPr>
      <w:r>
        <w:rPr>
          <w:rFonts w:ascii="Calibri" w:eastAsia="Calibri" w:hAnsi="Calibri" w:cs="Calibri"/>
          <w:sz w:val="24"/>
          <w:szCs w:val="24"/>
          <w:bdr w:val="nil"/>
          <w:lang w:val="es-ES_tradnl"/>
        </w:rPr>
        <w:t xml:space="preserve"> Conexión de las personas con recursos relacionados con la prevención de sobredosis</w:t>
      </w:r>
    </w:p>
    <w:p w14:paraId="508C8668" w14:textId="77777777" w:rsidR="004446A9" w:rsidRPr="00964CC9" w:rsidRDefault="004446A9" w:rsidP="004446A9">
      <w:pPr>
        <w:pStyle w:val="ListParagraph"/>
        <w:spacing w:line="259" w:lineRule="auto"/>
        <w:ind w:left="1440"/>
        <w:rPr>
          <w:rFonts w:ascii="Calibri" w:hAnsi="Calibri" w:cs="Calibri"/>
          <w:sz w:val="24"/>
          <w:szCs w:val="24"/>
          <w:lang w:val="es-MX"/>
        </w:rPr>
      </w:pPr>
    </w:p>
    <w:p w14:paraId="3BF7FD1F" w14:textId="77777777" w:rsidR="00BB208A" w:rsidRPr="00964CC9" w:rsidRDefault="00964CC9" w:rsidP="00141C96">
      <w:pPr>
        <w:pStyle w:val="Heading4"/>
        <w:rPr>
          <w:rFonts w:ascii="Calibri" w:hAnsi="Calibri" w:cs="Calibri"/>
          <w:lang w:val="es-MX"/>
        </w:rPr>
      </w:pPr>
      <w:r>
        <w:rPr>
          <w:rFonts w:ascii="Calibri" w:eastAsia="Calibri" w:hAnsi="Calibri" w:cs="Calibri"/>
          <w:bCs/>
          <w:iCs/>
          <w:bdr w:val="nil"/>
          <w:lang w:val="es-ES_tradnl"/>
        </w:rPr>
        <w:t>Gastos no permitidos</w:t>
      </w:r>
    </w:p>
    <w:p w14:paraId="2CD55AD6" w14:textId="77777777" w:rsidR="004446A9" w:rsidRPr="00964CC9" w:rsidRDefault="004446A9" w:rsidP="004446A9">
      <w:pPr>
        <w:rPr>
          <w:rFonts w:ascii="Calibri" w:hAnsi="Calibri" w:cs="Calibri"/>
          <w:sz w:val="24"/>
          <w:szCs w:val="24"/>
          <w:lang w:val="es-MX"/>
        </w:rPr>
      </w:pPr>
    </w:p>
    <w:p w14:paraId="33B65F43" w14:textId="77777777" w:rsidR="00BB208A" w:rsidRPr="00964CC9" w:rsidRDefault="00964CC9" w:rsidP="00BB208A">
      <w:pPr>
        <w:ind w:left="720"/>
        <w:rPr>
          <w:rFonts w:ascii="Calibri" w:hAnsi="Calibri" w:cs="Calibri"/>
          <w:sz w:val="24"/>
          <w:szCs w:val="24"/>
          <w:lang w:val="es-MX"/>
        </w:rPr>
      </w:pPr>
      <w:bookmarkStart w:id="35" w:name="_Hlk200479516"/>
      <w:r>
        <w:rPr>
          <w:rFonts w:ascii="Calibri" w:eastAsia="Calibri" w:hAnsi="Calibri" w:cs="Calibri"/>
          <w:sz w:val="24"/>
          <w:szCs w:val="24"/>
          <w:bdr w:val="nil"/>
          <w:lang w:val="es-ES_tradnl"/>
        </w:rPr>
        <w:t xml:space="preserve">Los fondos otorgados bajo el programa de prevención de sobredosis </w:t>
      </w:r>
      <w:r>
        <w:rPr>
          <w:rFonts w:ascii="Calibri" w:eastAsia="Calibri" w:hAnsi="Calibri" w:cs="Calibri"/>
          <w:b/>
          <w:bCs/>
          <w:sz w:val="24"/>
          <w:szCs w:val="24"/>
          <w:u w:val="single"/>
          <w:bdr w:val="nil"/>
          <w:lang w:val="es-ES_tradnl"/>
        </w:rPr>
        <w:t xml:space="preserve">no se pueden </w:t>
      </w:r>
      <w:r>
        <w:rPr>
          <w:rFonts w:ascii="Calibri" w:eastAsia="Calibri" w:hAnsi="Calibri" w:cs="Calibri"/>
          <w:sz w:val="24"/>
          <w:szCs w:val="24"/>
          <w:bdr w:val="nil"/>
          <w:lang w:val="es-ES_tradnl"/>
        </w:rPr>
        <w:t xml:space="preserve">utilizar para </w:t>
      </w:r>
      <w:bookmarkEnd w:id="35"/>
      <w:r>
        <w:rPr>
          <w:rFonts w:ascii="Calibri" w:eastAsia="Calibri" w:hAnsi="Calibri" w:cs="Calibri"/>
          <w:sz w:val="24"/>
          <w:szCs w:val="24"/>
          <w:bdr w:val="nil"/>
          <w:lang w:val="es-ES_tradnl"/>
        </w:rPr>
        <w:t xml:space="preserve">comprar naloxona, para programas de “devolución” o eliminación de medicamentos o para la provisión directa de programas de tratamiento por uso de sustancias; sin embargo, se permite capacitar a las personas sobre estos recursos o conectarlas con ellos. </w:t>
      </w:r>
    </w:p>
    <w:p w14:paraId="76714E60" w14:textId="77777777" w:rsidR="00BB208A" w:rsidRPr="00964CC9" w:rsidRDefault="00964CC9" w:rsidP="00BB208A">
      <w:pPr>
        <w:ind w:left="720"/>
        <w:rPr>
          <w:rFonts w:ascii="Calibri" w:hAnsi="Calibri" w:cs="Calibri"/>
          <w:sz w:val="24"/>
          <w:szCs w:val="24"/>
          <w:lang w:val="es-MX"/>
        </w:rPr>
      </w:pPr>
      <w:r>
        <w:rPr>
          <w:rFonts w:ascii="Calibri" w:eastAsia="Calibri" w:hAnsi="Calibri" w:cs="Calibri"/>
          <w:sz w:val="24"/>
          <w:szCs w:val="24"/>
          <w:bdr w:val="nil"/>
          <w:lang w:val="es-ES_tradnl"/>
        </w:rPr>
        <w:t>Además, no están permitidos los siguientes gastos específicos del programa:</w:t>
      </w:r>
    </w:p>
    <w:p w14:paraId="73D8AC30" w14:textId="77777777" w:rsidR="00BB208A" w:rsidRPr="00964CC9" w:rsidRDefault="00964CC9" w:rsidP="007C74B3">
      <w:pPr>
        <w:pStyle w:val="ListParagraph"/>
        <w:numPr>
          <w:ilvl w:val="0"/>
          <w:numId w:val="35"/>
        </w:numPr>
        <w:spacing w:line="259" w:lineRule="auto"/>
        <w:ind w:left="1440"/>
        <w:rPr>
          <w:rFonts w:ascii="Calibri" w:hAnsi="Calibri" w:cs="Calibri"/>
          <w:sz w:val="24"/>
          <w:szCs w:val="24"/>
          <w:lang w:val="es-MX"/>
        </w:rPr>
      </w:pPr>
      <w:r>
        <w:rPr>
          <w:rFonts w:ascii="Calibri" w:eastAsia="Calibri" w:hAnsi="Calibri" w:cs="Calibri"/>
          <w:sz w:val="24"/>
          <w:szCs w:val="24"/>
          <w:bdr w:val="nil"/>
          <w:lang w:val="es-ES_tradnl"/>
        </w:rPr>
        <w:t>Alimentos, cuidado infantil, tarjetas de regalo, estipendios u otros artículos personales, incluso si están destinados a apoyar la difusión o la interacción con las personas en actividades comunitarias</w:t>
      </w:r>
    </w:p>
    <w:p w14:paraId="5A529C41" w14:textId="77777777" w:rsidR="00BB208A" w:rsidRPr="00964CC9" w:rsidRDefault="00964CC9" w:rsidP="007C74B3">
      <w:pPr>
        <w:pStyle w:val="ListParagraph"/>
        <w:numPr>
          <w:ilvl w:val="0"/>
          <w:numId w:val="35"/>
        </w:numPr>
        <w:spacing w:line="259" w:lineRule="auto"/>
        <w:ind w:left="1440"/>
        <w:rPr>
          <w:rFonts w:ascii="Calibri" w:hAnsi="Calibri" w:cs="Calibri"/>
          <w:sz w:val="24"/>
          <w:szCs w:val="24"/>
          <w:lang w:val="es-MX"/>
        </w:rPr>
      </w:pPr>
      <w:r>
        <w:rPr>
          <w:rFonts w:ascii="Calibri" w:eastAsia="Calibri" w:hAnsi="Calibri" w:cs="Calibri"/>
          <w:sz w:val="24"/>
          <w:szCs w:val="24"/>
          <w:bdr w:val="nil"/>
          <w:lang w:val="es-ES_tradnl"/>
        </w:rPr>
        <w:t>Medicamentos para revertir la sobredosis, como naloxona y otros suministros para reducir daños (como jeringas y pipas)</w:t>
      </w:r>
    </w:p>
    <w:p w14:paraId="2E415C54" w14:textId="77777777" w:rsidR="00BB208A" w:rsidRPr="00964CC9" w:rsidRDefault="00964CC9" w:rsidP="007C74B3">
      <w:pPr>
        <w:pStyle w:val="ListParagraph"/>
        <w:numPr>
          <w:ilvl w:val="0"/>
          <w:numId w:val="35"/>
        </w:numPr>
        <w:spacing w:line="259" w:lineRule="auto"/>
        <w:ind w:left="1440"/>
        <w:rPr>
          <w:rFonts w:ascii="Calibri" w:hAnsi="Calibri" w:cs="Calibri"/>
          <w:sz w:val="24"/>
          <w:szCs w:val="24"/>
          <w:lang w:val="es-MX"/>
        </w:rPr>
      </w:pPr>
      <w:r>
        <w:rPr>
          <w:rFonts w:ascii="Calibri" w:eastAsia="Calibri" w:hAnsi="Calibri" w:cs="Calibri"/>
          <w:sz w:val="24"/>
          <w:szCs w:val="24"/>
          <w:bdr w:val="nil"/>
          <w:lang w:val="es-ES_tradnl"/>
        </w:rPr>
        <w:t>Servicios médicos o de salud conductual directos que de otro modo podrían facturarse a Medicaid o al Oregon Health Plan (OHP) u otro seguro médico existente</w:t>
      </w:r>
    </w:p>
    <w:p w14:paraId="1C7FDFE1" w14:textId="77777777" w:rsidR="00BB208A" w:rsidRPr="0012322E" w:rsidRDefault="00964CC9" w:rsidP="007C74B3">
      <w:pPr>
        <w:pStyle w:val="ListParagraph"/>
        <w:numPr>
          <w:ilvl w:val="0"/>
          <w:numId w:val="35"/>
        </w:numPr>
        <w:spacing w:line="259" w:lineRule="auto"/>
        <w:ind w:left="1440"/>
        <w:rPr>
          <w:rFonts w:ascii="Calibri" w:hAnsi="Calibri" w:cs="Calibri"/>
          <w:sz w:val="24"/>
          <w:szCs w:val="24"/>
        </w:rPr>
      </w:pPr>
      <w:r>
        <w:rPr>
          <w:rFonts w:ascii="Calibri" w:eastAsia="Calibri" w:hAnsi="Calibri" w:cs="Calibri"/>
          <w:sz w:val="24"/>
          <w:szCs w:val="24"/>
          <w:bdr w:val="nil"/>
          <w:lang w:val="es-ES_tradnl"/>
        </w:rPr>
        <w:t>Edificios o mejoras de infraestructura</w:t>
      </w:r>
    </w:p>
    <w:p w14:paraId="70BC7AA6" w14:textId="77777777" w:rsidR="00BB208A" w:rsidRPr="0012322E" w:rsidRDefault="00964CC9" w:rsidP="007C74B3">
      <w:pPr>
        <w:pStyle w:val="ListParagraph"/>
        <w:numPr>
          <w:ilvl w:val="0"/>
          <w:numId w:val="35"/>
        </w:numPr>
        <w:spacing w:line="259" w:lineRule="auto"/>
        <w:ind w:left="1440"/>
        <w:rPr>
          <w:rFonts w:ascii="Calibri" w:hAnsi="Calibri" w:cs="Calibri"/>
          <w:sz w:val="24"/>
          <w:szCs w:val="24"/>
        </w:rPr>
      </w:pPr>
      <w:r>
        <w:rPr>
          <w:rFonts w:ascii="Calibri" w:eastAsia="Calibri" w:hAnsi="Calibri" w:cs="Calibri"/>
          <w:sz w:val="24"/>
          <w:szCs w:val="24"/>
          <w:bdr w:val="nil"/>
          <w:lang w:val="es-ES_tradnl"/>
        </w:rPr>
        <w:t>Acciones políticas, incluido el cabildeo</w:t>
      </w:r>
    </w:p>
    <w:p w14:paraId="09BA3030" w14:textId="77777777" w:rsidR="00BB208A" w:rsidRPr="0012322E" w:rsidRDefault="00BB208A" w:rsidP="00BB208A">
      <w:pPr>
        <w:ind w:left="360"/>
        <w:rPr>
          <w:rFonts w:ascii="Calibri" w:hAnsi="Calibri" w:cs="Calibri"/>
          <w:b/>
          <w:bCs/>
          <w:sz w:val="24"/>
          <w:szCs w:val="24"/>
        </w:rPr>
      </w:pPr>
    </w:p>
    <w:p w14:paraId="73918D1A" w14:textId="77777777" w:rsidR="00EF034F" w:rsidRPr="00964CC9" w:rsidRDefault="00964CC9" w:rsidP="00EF034F">
      <w:pPr>
        <w:pStyle w:val="Heading2"/>
        <w:rPr>
          <w:rFonts w:ascii="Calibri" w:hAnsi="Calibri" w:cs="Calibri"/>
          <w:szCs w:val="24"/>
          <w:lang w:val="es-MX"/>
        </w:rPr>
      </w:pPr>
      <w:bookmarkStart w:id="36" w:name="_Toc203481785"/>
      <w:r>
        <w:rPr>
          <w:rFonts w:ascii="Calibri" w:eastAsia="Calibri" w:hAnsi="Calibri" w:cs="Calibri"/>
          <w:bCs/>
          <w:color w:val="0F4761"/>
          <w:szCs w:val="24"/>
          <w:bdr w:val="nil"/>
          <w:lang w:val="es-ES_tradnl"/>
        </w:rPr>
        <w:t>PE 5008-02  RESILIENCIA COMUNITARIA: PREPARACIÓN Y RESPUESTA ANTE EMERGENCIAS</w:t>
      </w:r>
      <w:bookmarkEnd w:id="36"/>
    </w:p>
    <w:p w14:paraId="31DF1283" w14:textId="77777777" w:rsidR="00EF034F" w:rsidRPr="00964CC9" w:rsidRDefault="00EF034F" w:rsidP="00EF034F">
      <w:pPr>
        <w:spacing w:after="0" w:line="240" w:lineRule="auto"/>
        <w:ind w:left="360"/>
        <w:rPr>
          <w:rFonts w:ascii="Calibri" w:hAnsi="Calibri" w:cs="Calibri"/>
          <w:b/>
          <w:bCs/>
          <w:sz w:val="24"/>
          <w:szCs w:val="24"/>
          <w:lang w:val="es-MX"/>
        </w:rPr>
      </w:pPr>
    </w:p>
    <w:p w14:paraId="55D5ED00" w14:textId="77777777" w:rsidR="00EF034F" w:rsidRPr="00964CC9" w:rsidRDefault="00964CC9" w:rsidP="00EF034F">
      <w:pPr>
        <w:spacing w:after="0" w:line="240" w:lineRule="auto"/>
        <w:ind w:left="360"/>
        <w:rPr>
          <w:rFonts w:ascii="Calibri" w:hAnsi="Calibri" w:cs="Calibri"/>
          <w:b/>
          <w:bCs/>
          <w:sz w:val="24"/>
          <w:szCs w:val="24"/>
          <w:lang w:val="es-MX"/>
        </w:rPr>
      </w:pPr>
      <w:r>
        <w:rPr>
          <w:rFonts w:ascii="Calibri" w:eastAsia="Calibri" w:hAnsi="Calibri" w:cs="Calibri"/>
          <w:b/>
          <w:bCs/>
          <w:sz w:val="24"/>
          <w:szCs w:val="24"/>
          <w:bdr w:val="nil"/>
          <w:lang w:val="es-ES_tradnl"/>
        </w:rPr>
        <w:t>Nombre del programa: PROGRAMA DE PREPARACIÓN PARA CASOS DE EMERGENCIA</w:t>
      </w:r>
    </w:p>
    <w:p w14:paraId="07DA1105" w14:textId="77777777" w:rsidR="00EF034F" w:rsidRPr="00964CC9" w:rsidRDefault="00EF034F" w:rsidP="00EF034F">
      <w:pPr>
        <w:spacing w:after="0" w:line="240" w:lineRule="auto"/>
        <w:ind w:left="720"/>
        <w:rPr>
          <w:rFonts w:ascii="Calibri" w:hAnsi="Calibri" w:cs="Calibri"/>
          <w:sz w:val="24"/>
          <w:szCs w:val="24"/>
          <w:lang w:val="es-MX"/>
        </w:rPr>
      </w:pPr>
      <w:bookmarkStart w:id="37" w:name="_Hlk201916480"/>
    </w:p>
    <w:p w14:paraId="056CA03D" w14:textId="31168608" w:rsidR="00EF034F" w:rsidRPr="00964CC9" w:rsidRDefault="00964CC9" w:rsidP="00EF034F">
      <w:pPr>
        <w:spacing w:after="0" w:line="240" w:lineRule="auto"/>
        <w:ind w:left="720"/>
        <w:rPr>
          <w:rFonts w:ascii="Calibri" w:hAnsi="Calibri" w:cs="Calibri"/>
          <w:sz w:val="24"/>
          <w:szCs w:val="24"/>
          <w:lang w:val="es-MX"/>
        </w:rPr>
      </w:pPr>
      <w:r>
        <w:rPr>
          <w:rFonts w:ascii="Calibri" w:eastAsia="Calibri" w:hAnsi="Calibri" w:cs="Calibri"/>
          <w:sz w:val="24"/>
          <w:szCs w:val="24"/>
          <w:bdr w:val="nil"/>
          <w:lang w:val="es-ES_tradnl"/>
        </w:rPr>
        <w:t xml:space="preserve">Además de los gastos generales de la subvención para la equidad en salud pública que se describen en las secciones “Gastos permitidos” y “Gastos no permitidos”, los siguientes son gastos permitidos y no permitidos para los fondos otorgados bajo el programa de preparación para casos de emergencia: </w:t>
      </w:r>
      <w:bookmarkEnd w:id="37"/>
    </w:p>
    <w:p w14:paraId="0AF208CC" w14:textId="77777777" w:rsidR="00EF034F" w:rsidRPr="00964CC9" w:rsidRDefault="00EF034F" w:rsidP="00EF034F">
      <w:pPr>
        <w:spacing w:after="0" w:line="240" w:lineRule="auto"/>
        <w:ind w:left="360"/>
        <w:rPr>
          <w:rFonts w:ascii="Calibri" w:hAnsi="Calibri" w:cs="Calibri"/>
          <w:b/>
          <w:bCs/>
          <w:sz w:val="24"/>
          <w:szCs w:val="24"/>
          <w:lang w:val="es-MX"/>
        </w:rPr>
      </w:pPr>
    </w:p>
    <w:p w14:paraId="02482DE4" w14:textId="77777777" w:rsidR="00EF034F" w:rsidRPr="0012322E" w:rsidRDefault="00964CC9" w:rsidP="00141C96">
      <w:pPr>
        <w:pStyle w:val="Heading4"/>
        <w:rPr>
          <w:rFonts w:ascii="Calibri" w:hAnsi="Calibri" w:cs="Calibri"/>
        </w:rPr>
      </w:pPr>
      <w:r>
        <w:rPr>
          <w:rFonts w:ascii="Calibri" w:eastAsia="Calibri" w:hAnsi="Calibri" w:cs="Calibri"/>
          <w:bCs/>
          <w:iCs/>
          <w:bdr w:val="nil"/>
          <w:lang w:val="es-ES_tradnl"/>
        </w:rPr>
        <w:t>Gastos permitidos</w:t>
      </w:r>
    </w:p>
    <w:p w14:paraId="6D06A757" w14:textId="77777777" w:rsidR="00EF034F" w:rsidRPr="0012322E" w:rsidRDefault="00EF034F" w:rsidP="00EF034F">
      <w:pPr>
        <w:spacing w:after="0" w:line="240" w:lineRule="auto"/>
        <w:ind w:left="720"/>
        <w:rPr>
          <w:rFonts w:ascii="Calibri" w:hAnsi="Calibri" w:cs="Calibri"/>
          <w:sz w:val="24"/>
          <w:szCs w:val="24"/>
        </w:rPr>
      </w:pPr>
    </w:p>
    <w:p w14:paraId="334EB5EF" w14:textId="77777777" w:rsidR="00EF034F" w:rsidRPr="00964CC9" w:rsidRDefault="00964CC9" w:rsidP="007C74B3">
      <w:pPr>
        <w:numPr>
          <w:ilvl w:val="4"/>
          <w:numId w:val="39"/>
        </w:numPr>
        <w:spacing w:after="0" w:line="240" w:lineRule="auto"/>
        <w:ind w:left="1440"/>
        <w:rPr>
          <w:rFonts w:ascii="Calibri" w:hAnsi="Calibri" w:cs="Calibri"/>
          <w:sz w:val="24"/>
          <w:szCs w:val="24"/>
          <w:lang w:val="es-MX"/>
        </w:rPr>
      </w:pPr>
      <w:r>
        <w:rPr>
          <w:rFonts w:ascii="Calibri" w:eastAsia="Calibri" w:hAnsi="Calibri" w:cs="Calibri"/>
          <w:sz w:val="24"/>
          <w:szCs w:val="24"/>
          <w:bdr w:val="nil"/>
          <w:lang w:val="es-ES_tradnl"/>
        </w:rPr>
        <w:t>Salarios y beneficios complementarios del personal</w:t>
      </w:r>
    </w:p>
    <w:p w14:paraId="6DA65914" w14:textId="77777777" w:rsidR="00EF034F" w:rsidRPr="0012322E" w:rsidRDefault="00964CC9" w:rsidP="007C74B3">
      <w:pPr>
        <w:numPr>
          <w:ilvl w:val="4"/>
          <w:numId w:val="39"/>
        </w:numPr>
        <w:spacing w:after="0" w:line="240" w:lineRule="auto"/>
        <w:ind w:left="1440"/>
        <w:rPr>
          <w:rFonts w:ascii="Calibri" w:hAnsi="Calibri" w:cs="Calibri"/>
          <w:sz w:val="24"/>
          <w:szCs w:val="24"/>
        </w:rPr>
      </w:pPr>
      <w:r>
        <w:rPr>
          <w:rFonts w:ascii="Calibri" w:eastAsia="Calibri" w:hAnsi="Calibri" w:cs="Calibri"/>
          <w:sz w:val="24"/>
          <w:szCs w:val="24"/>
          <w:bdr w:val="nil"/>
          <w:lang w:val="es-ES_tradnl"/>
        </w:rPr>
        <w:t>Artículos de oficina</w:t>
      </w:r>
    </w:p>
    <w:p w14:paraId="21B44A81" w14:textId="77777777" w:rsidR="00EF034F" w:rsidRPr="0012322E" w:rsidRDefault="00964CC9" w:rsidP="007C74B3">
      <w:pPr>
        <w:numPr>
          <w:ilvl w:val="4"/>
          <w:numId w:val="39"/>
        </w:numPr>
        <w:spacing w:after="0" w:line="240" w:lineRule="auto"/>
        <w:ind w:left="1440"/>
        <w:rPr>
          <w:rFonts w:ascii="Calibri" w:hAnsi="Calibri" w:cs="Calibri"/>
          <w:sz w:val="24"/>
          <w:szCs w:val="24"/>
        </w:rPr>
      </w:pPr>
      <w:r>
        <w:rPr>
          <w:rFonts w:ascii="Calibri" w:eastAsia="Calibri" w:hAnsi="Calibri" w:cs="Calibri"/>
          <w:sz w:val="24"/>
          <w:szCs w:val="24"/>
          <w:bdr w:val="nil"/>
          <w:lang w:val="es-ES_tradnl"/>
        </w:rPr>
        <w:t>Viajes</w:t>
      </w:r>
    </w:p>
    <w:p w14:paraId="1C9B029E" w14:textId="77777777" w:rsidR="00EF034F" w:rsidRPr="0012322E" w:rsidRDefault="00964CC9" w:rsidP="007C74B3">
      <w:pPr>
        <w:numPr>
          <w:ilvl w:val="4"/>
          <w:numId w:val="39"/>
        </w:numPr>
        <w:spacing w:after="0" w:line="240" w:lineRule="auto"/>
        <w:ind w:left="1440"/>
        <w:rPr>
          <w:rFonts w:ascii="Calibri" w:hAnsi="Calibri" w:cs="Calibri"/>
          <w:sz w:val="24"/>
          <w:szCs w:val="24"/>
        </w:rPr>
      </w:pPr>
      <w:r>
        <w:rPr>
          <w:rFonts w:ascii="Calibri" w:eastAsia="Calibri" w:hAnsi="Calibri" w:cs="Calibri"/>
          <w:sz w:val="24"/>
          <w:szCs w:val="24"/>
          <w:bdr w:val="nil"/>
          <w:lang w:val="es-ES_tradnl"/>
        </w:rPr>
        <w:t>Contratos y memorandos de entendimiento</w:t>
      </w:r>
    </w:p>
    <w:p w14:paraId="01C03361" w14:textId="77777777" w:rsidR="00EF034F" w:rsidRPr="0012322E" w:rsidRDefault="00964CC9" w:rsidP="007C74B3">
      <w:pPr>
        <w:numPr>
          <w:ilvl w:val="4"/>
          <w:numId w:val="39"/>
        </w:numPr>
        <w:spacing w:after="0" w:line="240" w:lineRule="auto"/>
        <w:ind w:left="1440"/>
        <w:rPr>
          <w:rFonts w:ascii="Calibri" w:hAnsi="Calibri" w:cs="Calibri"/>
          <w:sz w:val="24"/>
          <w:szCs w:val="24"/>
        </w:rPr>
      </w:pPr>
      <w:r>
        <w:rPr>
          <w:rFonts w:ascii="Calibri" w:eastAsia="Calibri" w:hAnsi="Calibri" w:cs="Calibri"/>
          <w:sz w:val="24"/>
          <w:szCs w:val="24"/>
          <w:bdr w:val="nil"/>
          <w:lang w:val="es-ES_tradnl"/>
        </w:rPr>
        <w:lastRenderedPageBreak/>
        <w:t>Costos indirectos</w:t>
      </w:r>
    </w:p>
    <w:p w14:paraId="457FCAC2" w14:textId="77777777" w:rsidR="00EF034F" w:rsidRPr="00964CC9" w:rsidRDefault="00964CC9" w:rsidP="007C74B3">
      <w:pPr>
        <w:numPr>
          <w:ilvl w:val="4"/>
          <w:numId w:val="39"/>
        </w:numPr>
        <w:spacing w:after="0" w:line="240" w:lineRule="auto"/>
        <w:ind w:left="1440"/>
        <w:rPr>
          <w:rFonts w:ascii="Calibri" w:hAnsi="Calibri" w:cs="Calibri"/>
          <w:sz w:val="24"/>
          <w:szCs w:val="24"/>
          <w:lang w:val="es-MX"/>
        </w:rPr>
      </w:pPr>
      <w:r>
        <w:rPr>
          <w:rFonts w:ascii="Calibri" w:eastAsia="Calibri" w:hAnsi="Calibri" w:cs="Calibri"/>
          <w:sz w:val="24"/>
          <w:szCs w:val="24"/>
          <w:bdr w:val="nil"/>
          <w:lang w:val="es-ES_tradnl"/>
        </w:rPr>
        <w:t xml:space="preserve">Creación de materiales de comunicación, </w:t>
      </w:r>
      <w:r>
        <w:rPr>
          <w:rFonts w:ascii="Calibri" w:eastAsia="Calibri" w:hAnsi="Calibri" w:cs="Calibri"/>
          <w:sz w:val="24"/>
          <w:szCs w:val="24"/>
          <w:bdr w:val="nil"/>
          <w:lang w:val="es-ES_tradnl"/>
        </w:rPr>
        <w:t>incluidos servicios de traducción y divulgación</w:t>
      </w:r>
    </w:p>
    <w:p w14:paraId="529248FF" w14:textId="77777777" w:rsidR="00EF034F" w:rsidRPr="00964CC9" w:rsidRDefault="00964CC9" w:rsidP="007C74B3">
      <w:pPr>
        <w:numPr>
          <w:ilvl w:val="4"/>
          <w:numId w:val="39"/>
        </w:numPr>
        <w:spacing w:after="0" w:line="240" w:lineRule="auto"/>
        <w:ind w:left="1440"/>
        <w:rPr>
          <w:rFonts w:ascii="Calibri" w:hAnsi="Calibri" w:cs="Calibri"/>
          <w:sz w:val="24"/>
          <w:szCs w:val="24"/>
          <w:lang w:val="es-MX"/>
        </w:rPr>
      </w:pPr>
      <w:r>
        <w:rPr>
          <w:rFonts w:ascii="Calibri" w:eastAsia="Calibri" w:hAnsi="Calibri" w:cs="Calibri"/>
          <w:sz w:val="24"/>
          <w:szCs w:val="24"/>
          <w:bdr w:val="nil"/>
          <w:lang w:val="es-ES_tradnl"/>
        </w:rPr>
        <w:t>Capacitaciones para el personal y la comunidad</w:t>
      </w:r>
    </w:p>
    <w:p w14:paraId="51074B48" w14:textId="77777777" w:rsidR="00EF034F" w:rsidRPr="00964CC9" w:rsidRDefault="00964CC9" w:rsidP="007C74B3">
      <w:pPr>
        <w:numPr>
          <w:ilvl w:val="4"/>
          <w:numId w:val="39"/>
        </w:numPr>
        <w:spacing w:after="0" w:line="240" w:lineRule="auto"/>
        <w:ind w:left="1440"/>
        <w:rPr>
          <w:rFonts w:ascii="Calibri" w:hAnsi="Calibri" w:cs="Calibri"/>
          <w:sz w:val="24"/>
          <w:szCs w:val="24"/>
          <w:lang w:val="es-MX"/>
        </w:rPr>
      </w:pPr>
      <w:r>
        <w:rPr>
          <w:rFonts w:ascii="Calibri" w:eastAsia="Calibri" w:hAnsi="Calibri" w:cs="Calibri"/>
          <w:sz w:val="24"/>
          <w:szCs w:val="24"/>
          <w:bdr w:val="nil"/>
          <w:lang w:val="es-ES_tradnl"/>
        </w:rPr>
        <w:t>Dispositivos de calefacción, refrigeración y purificación de aire</w:t>
      </w:r>
    </w:p>
    <w:p w14:paraId="1FDFF189" w14:textId="77777777" w:rsidR="00EF034F" w:rsidRPr="00964CC9" w:rsidRDefault="00EF034F" w:rsidP="00EF034F">
      <w:pPr>
        <w:spacing w:after="0" w:line="240" w:lineRule="auto"/>
        <w:ind w:left="3060"/>
        <w:rPr>
          <w:rFonts w:ascii="Calibri" w:hAnsi="Calibri" w:cs="Calibri"/>
          <w:sz w:val="24"/>
          <w:szCs w:val="24"/>
          <w:highlight w:val="yellow"/>
          <w:lang w:val="es-MX"/>
        </w:rPr>
      </w:pPr>
    </w:p>
    <w:p w14:paraId="6D41C938" w14:textId="77777777" w:rsidR="00EF034F" w:rsidRPr="0012322E" w:rsidRDefault="00964CC9" w:rsidP="00141C96">
      <w:pPr>
        <w:pStyle w:val="Heading4"/>
        <w:rPr>
          <w:rFonts w:ascii="Calibri" w:hAnsi="Calibri" w:cs="Calibri"/>
        </w:rPr>
      </w:pPr>
      <w:r>
        <w:rPr>
          <w:rFonts w:ascii="Calibri" w:eastAsia="Calibri" w:hAnsi="Calibri" w:cs="Calibri"/>
          <w:bCs/>
          <w:iCs/>
          <w:bdr w:val="nil"/>
          <w:lang w:val="es-ES_tradnl"/>
        </w:rPr>
        <w:t>Gastos no permitidos</w:t>
      </w:r>
    </w:p>
    <w:p w14:paraId="0FD148E1" w14:textId="77777777" w:rsidR="00EF034F" w:rsidRPr="0012322E" w:rsidRDefault="00EF034F" w:rsidP="00EF034F">
      <w:pPr>
        <w:spacing w:after="0" w:line="240" w:lineRule="auto"/>
        <w:ind w:left="540"/>
        <w:rPr>
          <w:rFonts w:ascii="Calibri" w:hAnsi="Calibri" w:cs="Calibri"/>
          <w:b/>
          <w:bCs/>
          <w:sz w:val="24"/>
          <w:szCs w:val="24"/>
        </w:rPr>
      </w:pPr>
    </w:p>
    <w:p w14:paraId="6AE5A9FD" w14:textId="77777777" w:rsidR="00EF034F" w:rsidRPr="00964CC9" w:rsidRDefault="00964CC9" w:rsidP="007C74B3">
      <w:pPr>
        <w:numPr>
          <w:ilvl w:val="4"/>
          <w:numId w:val="40"/>
        </w:numPr>
        <w:spacing w:after="0" w:line="240" w:lineRule="auto"/>
        <w:ind w:left="1440"/>
        <w:rPr>
          <w:rFonts w:ascii="Calibri" w:hAnsi="Calibri" w:cs="Calibri"/>
          <w:sz w:val="24"/>
          <w:szCs w:val="24"/>
          <w:lang w:val="es-MX"/>
        </w:rPr>
      </w:pPr>
      <w:r>
        <w:rPr>
          <w:rFonts w:ascii="Calibri" w:eastAsia="Calibri" w:hAnsi="Calibri" w:cs="Calibri"/>
          <w:sz w:val="24"/>
          <w:szCs w:val="24"/>
          <w:bdr w:val="nil"/>
          <w:lang w:val="es-ES_tradnl"/>
        </w:rPr>
        <w:t>Servicios médicos o de salud conductual directos, incluidos, entre otros, el pago de equipos y suministros médicos duraderos, vacunas y medicamentos, naloxona y jeringas, programas de eliminación de medicamentos, suministros o equipos utilizados para evaluar a personas de alto riesgo o para confirmar un diagnóstico, servicios clínicos</w:t>
      </w:r>
    </w:p>
    <w:p w14:paraId="07B74F57" w14:textId="77777777" w:rsidR="00EF034F" w:rsidRPr="0012322E" w:rsidRDefault="00964CC9" w:rsidP="007C74B3">
      <w:pPr>
        <w:numPr>
          <w:ilvl w:val="4"/>
          <w:numId w:val="40"/>
        </w:numPr>
        <w:spacing w:after="0" w:line="240" w:lineRule="auto"/>
        <w:ind w:left="1440"/>
        <w:rPr>
          <w:rFonts w:ascii="Calibri" w:hAnsi="Calibri" w:cs="Calibri"/>
          <w:sz w:val="24"/>
          <w:szCs w:val="24"/>
        </w:rPr>
      </w:pPr>
      <w:r>
        <w:rPr>
          <w:rFonts w:ascii="Calibri" w:eastAsia="Calibri" w:hAnsi="Calibri" w:cs="Calibri"/>
          <w:sz w:val="24"/>
          <w:szCs w:val="24"/>
          <w:bdr w:val="nil"/>
          <w:lang w:val="es-ES_tradnl"/>
        </w:rPr>
        <w:t>Servicios de salud del comportamiento</w:t>
      </w:r>
    </w:p>
    <w:p w14:paraId="1E6B7CF9" w14:textId="77777777" w:rsidR="00EF034F" w:rsidRPr="0012322E" w:rsidRDefault="00964CC9" w:rsidP="007C74B3">
      <w:pPr>
        <w:numPr>
          <w:ilvl w:val="4"/>
          <w:numId w:val="40"/>
        </w:numPr>
        <w:spacing w:after="0" w:line="240" w:lineRule="auto"/>
        <w:ind w:left="1440"/>
        <w:rPr>
          <w:rFonts w:ascii="Calibri" w:hAnsi="Calibri" w:cs="Calibri"/>
          <w:sz w:val="24"/>
          <w:szCs w:val="24"/>
        </w:rPr>
      </w:pPr>
      <w:r>
        <w:rPr>
          <w:rFonts w:ascii="Calibri" w:eastAsia="Calibri" w:hAnsi="Calibri" w:cs="Calibri"/>
          <w:sz w:val="24"/>
          <w:szCs w:val="24"/>
          <w:bdr w:val="nil"/>
          <w:lang w:val="es-ES_tradnl"/>
        </w:rPr>
        <w:t>Servicios de motor</w:t>
      </w:r>
    </w:p>
    <w:p w14:paraId="1CA6110F" w14:textId="77777777" w:rsidR="00EF034F" w:rsidRPr="00964CC9" w:rsidRDefault="00964CC9" w:rsidP="007C74B3">
      <w:pPr>
        <w:numPr>
          <w:ilvl w:val="4"/>
          <w:numId w:val="40"/>
        </w:numPr>
        <w:spacing w:after="0" w:line="240" w:lineRule="auto"/>
        <w:ind w:left="1440"/>
        <w:rPr>
          <w:rFonts w:ascii="Calibri" w:hAnsi="Calibri" w:cs="Calibri"/>
          <w:sz w:val="24"/>
          <w:szCs w:val="24"/>
          <w:lang w:val="es-MX"/>
        </w:rPr>
      </w:pPr>
      <w:r>
        <w:rPr>
          <w:rFonts w:ascii="Calibri" w:eastAsia="Calibri" w:hAnsi="Calibri" w:cs="Calibri"/>
          <w:sz w:val="24"/>
          <w:szCs w:val="24"/>
          <w:bdr w:val="nil"/>
          <w:lang w:val="es-ES_tradnl"/>
        </w:rPr>
        <w:t>Política, promoción política, cabildeo o investigación</w:t>
      </w:r>
    </w:p>
    <w:p w14:paraId="64FB1A65" w14:textId="77777777" w:rsidR="0012322E" w:rsidRDefault="00964CC9" w:rsidP="0012322E">
      <w:pPr>
        <w:numPr>
          <w:ilvl w:val="4"/>
          <w:numId w:val="40"/>
        </w:numPr>
        <w:spacing w:after="0" w:line="240" w:lineRule="auto"/>
        <w:ind w:left="1440"/>
        <w:rPr>
          <w:rFonts w:ascii="Calibri" w:hAnsi="Calibri" w:cs="Calibri"/>
          <w:sz w:val="24"/>
          <w:szCs w:val="24"/>
        </w:rPr>
      </w:pPr>
      <w:r>
        <w:rPr>
          <w:rFonts w:ascii="Calibri" w:eastAsia="Calibri" w:hAnsi="Calibri" w:cs="Calibri"/>
          <w:sz w:val="24"/>
          <w:szCs w:val="24"/>
          <w:bdr w:val="nil"/>
          <w:lang w:val="es-ES_tradnl"/>
        </w:rPr>
        <w:t>Pagos de alquiler de edificios</w:t>
      </w:r>
    </w:p>
    <w:p w14:paraId="726BB6E2" w14:textId="6376F0A7" w:rsidR="00EF034F" w:rsidRPr="0012322E" w:rsidRDefault="00964CC9" w:rsidP="0012322E">
      <w:pPr>
        <w:numPr>
          <w:ilvl w:val="4"/>
          <w:numId w:val="40"/>
        </w:numPr>
        <w:spacing w:after="0" w:line="240" w:lineRule="auto"/>
        <w:ind w:left="1440"/>
        <w:rPr>
          <w:rFonts w:ascii="Calibri" w:hAnsi="Calibri" w:cs="Calibri"/>
          <w:sz w:val="24"/>
          <w:szCs w:val="24"/>
        </w:rPr>
      </w:pPr>
      <w:r>
        <w:rPr>
          <w:rFonts w:ascii="Calibri" w:eastAsia="Calibri" w:hAnsi="Calibri" w:cs="Calibri"/>
          <w:sz w:val="24"/>
          <w:szCs w:val="24"/>
          <w:bdr w:val="nil"/>
          <w:lang w:val="es-ES_tradnl"/>
        </w:rPr>
        <w:t>Bienes de capital</w:t>
      </w:r>
    </w:p>
    <w:p w14:paraId="2E139BFB" w14:textId="77777777" w:rsidR="00BB208A" w:rsidRPr="00575765" w:rsidRDefault="00BB208A" w:rsidP="00BB208A">
      <w:pPr>
        <w:ind w:left="360"/>
        <w:rPr>
          <w:rFonts w:ascii="Calibri" w:hAnsi="Calibri" w:cs="Calibri"/>
          <w:sz w:val="24"/>
          <w:szCs w:val="24"/>
          <w:highlight w:val="yellow"/>
        </w:rPr>
      </w:pPr>
    </w:p>
    <w:p w14:paraId="7F08158F" w14:textId="66FDCC40" w:rsidR="00F91F0F" w:rsidRPr="00964CC9" w:rsidRDefault="00964CC9" w:rsidP="004446A9">
      <w:pPr>
        <w:pStyle w:val="Heading2"/>
        <w:rPr>
          <w:rFonts w:ascii="Calibri" w:hAnsi="Calibri" w:cs="Calibri"/>
          <w:szCs w:val="24"/>
          <w:lang w:val="es-MX"/>
        </w:rPr>
      </w:pPr>
      <w:bookmarkStart w:id="38" w:name="_Toc203481786"/>
      <w:r>
        <w:rPr>
          <w:rFonts w:ascii="Calibri" w:eastAsia="Calibri" w:hAnsi="Calibri" w:cs="Calibri"/>
          <w:bCs/>
          <w:color w:val="0F4761"/>
          <w:szCs w:val="24"/>
          <w:bdr w:val="nil"/>
          <w:lang w:val="es-ES_tradnl"/>
        </w:rPr>
        <w:t xml:space="preserve">PE 5009-01 PREVENCIÓN DE ENFERMEDADES TRANSMISIBLES: SALUD SEXUAL Y </w:t>
      </w:r>
      <w:r>
        <w:rPr>
          <w:rFonts w:ascii="Calibri" w:eastAsia="Calibri" w:hAnsi="Calibri" w:cs="Calibri"/>
          <w:bCs/>
          <w:color w:val="0F4761"/>
          <w:szCs w:val="24"/>
          <w:bdr w:val="nil"/>
          <w:lang w:val="es-ES_tradnl"/>
        </w:rPr>
        <w:t>PREVENCIÓN DE INFECCIONES DE TRANSMISIÓN SEXUAL</w:t>
      </w:r>
      <w:bookmarkEnd w:id="38"/>
    </w:p>
    <w:p w14:paraId="22A87676" w14:textId="77777777" w:rsidR="005005A1" w:rsidRPr="00964CC9" w:rsidRDefault="005005A1" w:rsidP="005005A1">
      <w:pPr>
        <w:ind w:firstLine="720"/>
        <w:rPr>
          <w:rFonts w:ascii="Calibri" w:hAnsi="Calibri" w:cs="Calibri"/>
          <w:b/>
          <w:bCs/>
          <w:sz w:val="24"/>
          <w:szCs w:val="24"/>
          <w:lang w:val="es-MX"/>
        </w:rPr>
      </w:pPr>
    </w:p>
    <w:p w14:paraId="42A4F245" w14:textId="681FAFCF" w:rsidR="004446A9" w:rsidRPr="00964CC9" w:rsidRDefault="00964CC9" w:rsidP="005005A1">
      <w:pPr>
        <w:ind w:firstLine="720"/>
        <w:rPr>
          <w:rFonts w:ascii="Calibri" w:hAnsi="Calibri" w:cs="Calibri"/>
          <w:b/>
          <w:bCs/>
          <w:sz w:val="24"/>
          <w:szCs w:val="24"/>
          <w:lang w:val="es-MX"/>
        </w:rPr>
      </w:pPr>
      <w:r>
        <w:rPr>
          <w:rFonts w:ascii="Calibri" w:eastAsia="Calibri" w:hAnsi="Calibri" w:cs="Calibri"/>
          <w:b/>
          <w:bCs/>
          <w:sz w:val="24"/>
          <w:szCs w:val="24"/>
          <w:bdr w:val="nil"/>
          <w:lang w:val="es-ES_tradnl"/>
        </w:rPr>
        <w:t>Nombre del programa:  PROGRAMA DE VIH/ETS/TB</w:t>
      </w:r>
    </w:p>
    <w:p w14:paraId="42572E97" w14:textId="77777777" w:rsidR="00BB208A" w:rsidRPr="00964CC9" w:rsidRDefault="00964CC9" w:rsidP="00141C96">
      <w:pPr>
        <w:pStyle w:val="Heading4"/>
        <w:rPr>
          <w:rFonts w:ascii="Calibri" w:hAnsi="Calibri" w:cs="Calibri"/>
          <w:lang w:val="es-MX"/>
        </w:rPr>
      </w:pPr>
      <w:r>
        <w:rPr>
          <w:rFonts w:ascii="Calibri" w:eastAsia="Calibri" w:hAnsi="Calibri" w:cs="Calibri"/>
          <w:bCs/>
          <w:iCs/>
          <w:bdr w:val="nil"/>
          <w:lang w:val="es-ES_tradnl"/>
        </w:rPr>
        <w:t>Gastos permitidos</w:t>
      </w:r>
    </w:p>
    <w:p w14:paraId="398DB7AF" w14:textId="77777777" w:rsidR="004446A9" w:rsidRPr="00964CC9" w:rsidRDefault="004446A9" w:rsidP="004446A9">
      <w:pPr>
        <w:rPr>
          <w:rFonts w:ascii="Calibri" w:hAnsi="Calibri" w:cs="Calibri"/>
          <w:sz w:val="24"/>
          <w:szCs w:val="24"/>
          <w:lang w:val="es-MX"/>
        </w:rPr>
      </w:pPr>
    </w:p>
    <w:p w14:paraId="4DB9B05B" w14:textId="77777777" w:rsidR="00D36328" w:rsidRPr="00964CC9" w:rsidRDefault="00964CC9" w:rsidP="004446A9">
      <w:pPr>
        <w:ind w:left="1080"/>
        <w:rPr>
          <w:rFonts w:ascii="Calibri" w:hAnsi="Calibri" w:cs="Calibri"/>
          <w:sz w:val="24"/>
          <w:szCs w:val="24"/>
          <w:lang w:val="es-MX"/>
        </w:rPr>
      </w:pPr>
      <w:r>
        <w:rPr>
          <w:rFonts w:ascii="Calibri" w:eastAsia="Calibri" w:hAnsi="Calibri" w:cs="Calibri"/>
          <w:sz w:val="24"/>
          <w:szCs w:val="24"/>
          <w:bdr w:val="nil"/>
          <w:lang w:val="es-ES_tradnl"/>
        </w:rPr>
        <w:t xml:space="preserve">Los fondos otorgados bajo el programa de VIH (Virus de Inmunodeficiencia Humana), ETS (enfermedades de transmisión sexual) y TB (tuberculosis) se </w:t>
      </w:r>
      <w:r>
        <w:rPr>
          <w:rFonts w:ascii="Calibri" w:eastAsia="Calibri" w:hAnsi="Calibri" w:cs="Calibri"/>
          <w:b/>
          <w:bCs/>
          <w:sz w:val="24"/>
          <w:szCs w:val="24"/>
          <w:u w:val="single"/>
          <w:bdr w:val="nil"/>
          <w:lang w:val="es-ES_tradnl"/>
        </w:rPr>
        <w:t>pueden</w:t>
      </w:r>
      <w:r>
        <w:rPr>
          <w:rFonts w:ascii="Calibri" w:eastAsia="Calibri" w:hAnsi="Calibri" w:cs="Calibri"/>
          <w:sz w:val="24"/>
          <w:szCs w:val="24"/>
          <w:bdr w:val="nil"/>
          <w:lang w:val="es-ES_tradnl"/>
        </w:rPr>
        <w:t xml:space="preserve"> utilizar para administrar pruebas exentas de las Clinical Laboratory Improvement Amendments (CLIA, Enmiendas para la Mejora de Laboratorios Clínicos). Sin embargo, las agencias deben seguir todas las normas, directrices y capacitaciones requeridas de Oregón, así como las instrucciones del fabricante relacionadas con la prestación de servicios de pruebas. </w:t>
      </w:r>
    </w:p>
    <w:p w14:paraId="25A32A07" w14:textId="0D0D2E66" w:rsidR="00BB208A" w:rsidRPr="00964CC9" w:rsidRDefault="00964CC9" w:rsidP="004446A9">
      <w:pPr>
        <w:ind w:left="1080"/>
        <w:rPr>
          <w:rFonts w:ascii="Calibri" w:hAnsi="Calibri" w:cs="Calibri"/>
          <w:sz w:val="24"/>
          <w:szCs w:val="24"/>
          <w:lang w:val="es-MX"/>
        </w:rPr>
      </w:pPr>
      <w:r>
        <w:rPr>
          <w:rFonts w:ascii="Calibri" w:eastAsia="Calibri" w:hAnsi="Calibri" w:cs="Calibri"/>
          <w:sz w:val="24"/>
          <w:szCs w:val="24"/>
          <w:bdr w:val="nil"/>
          <w:lang w:val="es-ES_tradnl"/>
        </w:rPr>
        <w:t>La información de referencia incluye, entre otros, Oregon Revised Statutes (ORS, Estatutos Revisados de Oregón) 438.430, Oregon Administrative Rule (OAR, Regla Administrativa de Oregón) 333-024-0395, sección de cumplimiento para laboratorios, sinopsis de los requisitos de las CLIA para obtener un certificado de exención, sinopsis de la regla administrativa, requisitos de Oregón que exceden los requisitos de las CLIA y la página de recursos clínicos y orientación del programa de VIH/ETS de Oregón.</w:t>
      </w:r>
    </w:p>
    <w:p w14:paraId="5F306E78" w14:textId="77777777" w:rsidR="00EF034F" w:rsidRPr="00964CC9" w:rsidRDefault="00EF034F" w:rsidP="00EF034F">
      <w:pPr>
        <w:rPr>
          <w:rFonts w:ascii="Calibri" w:hAnsi="Calibri" w:cs="Calibri"/>
          <w:sz w:val="24"/>
          <w:szCs w:val="24"/>
          <w:lang w:val="es-MX"/>
        </w:rPr>
      </w:pPr>
    </w:p>
    <w:p w14:paraId="1AE177A7" w14:textId="77777777" w:rsidR="00EF034F" w:rsidRPr="00964CC9" w:rsidRDefault="00964CC9" w:rsidP="00EF034F">
      <w:pPr>
        <w:pStyle w:val="Heading2"/>
        <w:rPr>
          <w:rFonts w:ascii="Calibri" w:hAnsi="Calibri" w:cs="Calibri"/>
          <w:szCs w:val="24"/>
          <w:lang w:val="es-MX"/>
        </w:rPr>
      </w:pPr>
      <w:bookmarkStart w:id="39" w:name="_Toc203481787"/>
      <w:r>
        <w:rPr>
          <w:rFonts w:ascii="Calibri" w:eastAsia="Calibri" w:hAnsi="Calibri" w:cs="Calibri"/>
          <w:bCs/>
          <w:color w:val="0F4761"/>
          <w:szCs w:val="24"/>
          <w:bdr w:val="nil"/>
          <w:lang w:val="es-ES_tradnl"/>
        </w:rPr>
        <w:t>PE 5009-02 PREVENCIÓN DE ENFERMEDADES TRANSMISIBLES: PROGRAMA DE INMUNIZACIÓN</w:t>
      </w:r>
      <w:bookmarkEnd w:id="39"/>
    </w:p>
    <w:p w14:paraId="56B81403" w14:textId="77777777" w:rsidR="00EF034F" w:rsidRPr="00964CC9" w:rsidRDefault="00EF034F" w:rsidP="00EF034F">
      <w:pPr>
        <w:rPr>
          <w:rFonts w:ascii="Calibri" w:hAnsi="Calibri" w:cs="Calibri"/>
          <w:sz w:val="24"/>
          <w:szCs w:val="24"/>
          <w:lang w:val="es-MX"/>
        </w:rPr>
      </w:pPr>
    </w:p>
    <w:p w14:paraId="6EE4A8D4" w14:textId="77777777" w:rsidR="00EF034F" w:rsidRPr="00964CC9" w:rsidRDefault="00964CC9" w:rsidP="00141C96">
      <w:pPr>
        <w:pStyle w:val="Heading4"/>
        <w:rPr>
          <w:rFonts w:ascii="Calibri" w:hAnsi="Calibri" w:cs="Calibri"/>
          <w:lang w:val="es-MX"/>
        </w:rPr>
      </w:pPr>
      <w:bookmarkStart w:id="40" w:name="_Hlk200480331"/>
      <w:r>
        <w:rPr>
          <w:rFonts w:ascii="Calibri" w:eastAsia="Calibri" w:hAnsi="Calibri" w:cs="Calibri"/>
          <w:bCs/>
          <w:iCs/>
          <w:bdr w:val="nil"/>
          <w:lang w:val="es-ES_tradnl"/>
        </w:rPr>
        <w:t>Gastos permitidos</w:t>
      </w:r>
    </w:p>
    <w:p w14:paraId="552DC2E0" w14:textId="77777777" w:rsidR="00EF034F" w:rsidRPr="00964CC9" w:rsidRDefault="00EF034F" w:rsidP="00EF034F">
      <w:pPr>
        <w:spacing w:after="0" w:line="240" w:lineRule="auto"/>
        <w:ind w:left="1080"/>
        <w:rPr>
          <w:rFonts w:ascii="Calibri" w:hAnsi="Calibri" w:cs="Calibri"/>
          <w:b/>
          <w:bCs/>
          <w:sz w:val="24"/>
          <w:szCs w:val="24"/>
          <w:lang w:val="es-MX"/>
        </w:rPr>
      </w:pPr>
    </w:p>
    <w:p w14:paraId="579A00F0" w14:textId="77777777" w:rsidR="00EF034F" w:rsidRPr="00964CC9" w:rsidRDefault="00964CC9" w:rsidP="00EF034F">
      <w:pPr>
        <w:spacing w:after="0" w:line="240" w:lineRule="auto"/>
        <w:ind w:left="1080"/>
        <w:rPr>
          <w:rFonts w:ascii="Calibri" w:hAnsi="Calibri" w:cs="Calibri"/>
          <w:sz w:val="24"/>
          <w:szCs w:val="24"/>
          <w:lang w:val="es-MX"/>
        </w:rPr>
      </w:pPr>
      <w:r>
        <w:rPr>
          <w:rFonts w:ascii="Calibri" w:eastAsia="Calibri" w:hAnsi="Calibri" w:cs="Calibri"/>
          <w:sz w:val="24"/>
          <w:szCs w:val="24"/>
          <w:bdr w:val="nil"/>
          <w:lang w:val="es-ES_tradnl"/>
        </w:rPr>
        <w:t xml:space="preserve">Los fondos otorgados bajo el programa de inmunización solo se </w:t>
      </w:r>
      <w:r>
        <w:rPr>
          <w:rFonts w:ascii="Calibri" w:eastAsia="Calibri" w:hAnsi="Calibri" w:cs="Calibri"/>
          <w:b/>
          <w:bCs/>
          <w:sz w:val="24"/>
          <w:szCs w:val="24"/>
          <w:u w:val="single"/>
          <w:bdr w:val="nil"/>
          <w:lang w:val="es-ES_tradnl"/>
        </w:rPr>
        <w:t>pueden</w:t>
      </w:r>
      <w:r>
        <w:rPr>
          <w:rFonts w:ascii="Calibri" w:eastAsia="Calibri" w:hAnsi="Calibri" w:cs="Calibri"/>
          <w:sz w:val="24"/>
          <w:szCs w:val="24"/>
          <w:bdr w:val="nil"/>
          <w:lang w:val="es-ES_tradnl"/>
        </w:rPr>
        <w:t xml:space="preserve"> utilizar para:</w:t>
      </w:r>
    </w:p>
    <w:p w14:paraId="4A22D0CD" w14:textId="77777777" w:rsidR="00EF034F" w:rsidRPr="00964CC9" w:rsidRDefault="00EF034F" w:rsidP="00EF034F">
      <w:pPr>
        <w:spacing w:after="0" w:line="240" w:lineRule="auto"/>
        <w:ind w:left="1080"/>
        <w:rPr>
          <w:rFonts w:ascii="Calibri" w:hAnsi="Calibri" w:cs="Calibri"/>
          <w:sz w:val="24"/>
          <w:szCs w:val="24"/>
          <w:lang w:val="es-MX"/>
        </w:rPr>
      </w:pPr>
    </w:p>
    <w:p w14:paraId="34B12B9B" w14:textId="77777777" w:rsidR="00EF034F" w:rsidRPr="00964CC9" w:rsidRDefault="00964CC9" w:rsidP="007C74B3">
      <w:pPr>
        <w:pStyle w:val="ListParagraph"/>
        <w:numPr>
          <w:ilvl w:val="0"/>
          <w:numId w:val="41"/>
        </w:numPr>
        <w:spacing w:after="0" w:line="240" w:lineRule="auto"/>
        <w:rPr>
          <w:rFonts w:ascii="Calibri" w:hAnsi="Calibri" w:cs="Calibri"/>
          <w:sz w:val="24"/>
          <w:szCs w:val="24"/>
          <w:lang w:val="es-MX"/>
        </w:rPr>
      </w:pPr>
      <w:r>
        <w:rPr>
          <w:rFonts w:ascii="Calibri" w:eastAsia="Calibri" w:hAnsi="Calibri" w:cs="Calibri"/>
          <w:sz w:val="24"/>
          <w:szCs w:val="24"/>
          <w:bdr w:val="nil"/>
          <w:lang w:val="es-ES_tradnl"/>
        </w:rPr>
        <w:t xml:space="preserve">Equipos y suministros que respaldan los servicios de inmunización para aquellas organizaciones comunitarias con capacidad demostrada y que están inscritas en un programa de vacunación suministrado por el estado. </w:t>
      </w:r>
    </w:p>
    <w:bookmarkEnd w:id="40"/>
    <w:p w14:paraId="0BE298B4" w14:textId="77777777" w:rsidR="00EF034F" w:rsidRPr="0012322E" w:rsidRDefault="00964CC9" w:rsidP="00EF034F">
      <w:pPr>
        <w:pStyle w:val="ListParagraph"/>
        <w:spacing w:after="0" w:line="240" w:lineRule="auto"/>
        <w:ind w:left="2160"/>
        <w:rPr>
          <w:rFonts w:ascii="Calibri" w:hAnsi="Calibri" w:cs="Calibri"/>
          <w:sz w:val="24"/>
          <w:szCs w:val="24"/>
        </w:rPr>
      </w:pPr>
      <w:r>
        <w:rPr>
          <w:rFonts w:ascii="Calibri" w:eastAsia="Calibri" w:hAnsi="Calibri" w:cs="Calibri"/>
          <w:sz w:val="24"/>
          <w:szCs w:val="24"/>
          <w:bdr w:val="nil"/>
          <w:lang w:val="es-ES_tradnl"/>
        </w:rPr>
        <w:t xml:space="preserve">Por ejemplo: </w:t>
      </w:r>
    </w:p>
    <w:p w14:paraId="0F08D822" w14:textId="77777777" w:rsidR="00EF034F" w:rsidRPr="00964CC9" w:rsidRDefault="00964CC9" w:rsidP="007C74B3">
      <w:pPr>
        <w:pStyle w:val="ListParagraph"/>
        <w:numPr>
          <w:ilvl w:val="0"/>
          <w:numId w:val="36"/>
        </w:numPr>
        <w:spacing w:after="0" w:line="240" w:lineRule="auto"/>
        <w:ind w:left="2880"/>
        <w:rPr>
          <w:rFonts w:ascii="Calibri" w:hAnsi="Calibri" w:cs="Calibri"/>
          <w:sz w:val="24"/>
          <w:szCs w:val="24"/>
          <w:lang w:val="es-MX"/>
        </w:rPr>
      </w:pPr>
      <w:r>
        <w:rPr>
          <w:rFonts w:ascii="Calibri" w:eastAsia="Calibri" w:hAnsi="Calibri" w:cs="Calibri"/>
          <w:sz w:val="24"/>
          <w:szCs w:val="24"/>
          <w:bdr w:val="nil"/>
          <w:lang w:val="es-ES_tradnl"/>
        </w:rPr>
        <w:t>refrigeradores para transportar vacunas especialmente diseñados</w:t>
      </w:r>
    </w:p>
    <w:p w14:paraId="6158404E" w14:textId="77777777" w:rsidR="00EF034F" w:rsidRPr="0012322E" w:rsidRDefault="00964CC9" w:rsidP="007C74B3">
      <w:pPr>
        <w:pStyle w:val="ListParagraph"/>
        <w:numPr>
          <w:ilvl w:val="0"/>
          <w:numId w:val="36"/>
        </w:numPr>
        <w:spacing w:after="0" w:line="240" w:lineRule="auto"/>
        <w:ind w:left="2880"/>
        <w:rPr>
          <w:rFonts w:ascii="Calibri" w:hAnsi="Calibri" w:cs="Calibri"/>
          <w:sz w:val="24"/>
          <w:szCs w:val="24"/>
        </w:rPr>
      </w:pPr>
      <w:r>
        <w:rPr>
          <w:rFonts w:ascii="Calibri" w:eastAsia="Calibri" w:hAnsi="Calibri" w:cs="Calibri"/>
          <w:sz w:val="24"/>
          <w:szCs w:val="24"/>
          <w:bdr w:val="nil"/>
          <w:lang w:val="es-ES_tradnl"/>
        </w:rPr>
        <w:t>curitas</w:t>
      </w:r>
    </w:p>
    <w:p w14:paraId="11A7D3C5" w14:textId="77777777" w:rsidR="00EF034F" w:rsidRPr="0012322E" w:rsidRDefault="00964CC9" w:rsidP="007C74B3">
      <w:pPr>
        <w:pStyle w:val="ListParagraph"/>
        <w:numPr>
          <w:ilvl w:val="0"/>
          <w:numId w:val="36"/>
        </w:numPr>
        <w:spacing w:after="0" w:line="240" w:lineRule="auto"/>
        <w:ind w:left="2880"/>
        <w:rPr>
          <w:rFonts w:ascii="Calibri" w:hAnsi="Calibri" w:cs="Calibri"/>
          <w:sz w:val="24"/>
          <w:szCs w:val="24"/>
        </w:rPr>
      </w:pPr>
      <w:r>
        <w:rPr>
          <w:rFonts w:ascii="Calibri" w:eastAsia="Calibri" w:hAnsi="Calibri" w:cs="Calibri"/>
          <w:sz w:val="24"/>
          <w:szCs w:val="24"/>
          <w:bdr w:val="nil"/>
          <w:lang w:val="es-ES_tradnl"/>
        </w:rPr>
        <w:t>toallitas con alcohol, etc.</w:t>
      </w:r>
    </w:p>
    <w:p w14:paraId="6E73E177" w14:textId="77777777" w:rsidR="00EF034F" w:rsidRPr="0012322E" w:rsidRDefault="00EF034F" w:rsidP="00EF034F">
      <w:pPr>
        <w:pStyle w:val="ListParagraph"/>
        <w:spacing w:after="0" w:line="240" w:lineRule="auto"/>
        <w:ind w:left="2880"/>
        <w:rPr>
          <w:rFonts w:ascii="Calibri" w:hAnsi="Calibri" w:cs="Calibri"/>
          <w:sz w:val="24"/>
          <w:szCs w:val="24"/>
        </w:rPr>
      </w:pPr>
    </w:p>
    <w:p w14:paraId="6E9D7535" w14:textId="77777777" w:rsidR="00EF034F" w:rsidRPr="00964CC9" w:rsidRDefault="00964CC9" w:rsidP="00EF034F">
      <w:pPr>
        <w:spacing w:after="0" w:line="240" w:lineRule="auto"/>
        <w:ind w:left="1800"/>
        <w:rPr>
          <w:rFonts w:ascii="Calibri" w:hAnsi="Calibri" w:cs="Calibri"/>
          <w:sz w:val="24"/>
          <w:szCs w:val="24"/>
          <w:lang w:val="es-MX"/>
        </w:rPr>
      </w:pPr>
      <w:r>
        <w:rPr>
          <w:rFonts w:ascii="Calibri" w:eastAsia="Calibri" w:hAnsi="Calibri" w:cs="Calibri"/>
          <w:b/>
          <w:bCs/>
          <w:sz w:val="24"/>
          <w:szCs w:val="24"/>
          <w:bdr w:val="nil"/>
          <w:lang w:val="es-ES_tradnl"/>
        </w:rPr>
        <w:t>NOTA:</w:t>
      </w:r>
      <w:r>
        <w:rPr>
          <w:rFonts w:ascii="Calibri" w:eastAsia="Calibri" w:hAnsi="Calibri" w:cs="Calibri"/>
          <w:sz w:val="24"/>
          <w:szCs w:val="24"/>
          <w:bdr w:val="nil"/>
          <w:lang w:val="es-ES_tradnl"/>
        </w:rPr>
        <w:t xml:space="preserve"> Comuníquese con su coordinador de participación comunitaria (CEC) si tiene preguntas antes de comprar los equipos. Es posible que se necesiten deliberaciones adicionales entre su organización y la OHA para verificar si el equipo es un gasto permitido.</w:t>
      </w:r>
    </w:p>
    <w:p w14:paraId="29A67083" w14:textId="77777777" w:rsidR="00EF034F" w:rsidRPr="00964CC9" w:rsidRDefault="00EF034F" w:rsidP="00EF034F">
      <w:pPr>
        <w:spacing w:after="0" w:line="240" w:lineRule="auto"/>
        <w:ind w:left="1800"/>
        <w:rPr>
          <w:rFonts w:ascii="Calibri" w:hAnsi="Calibri" w:cs="Calibri"/>
          <w:sz w:val="24"/>
          <w:szCs w:val="24"/>
          <w:lang w:val="es-MX"/>
        </w:rPr>
      </w:pPr>
    </w:p>
    <w:p w14:paraId="7137079C" w14:textId="77777777" w:rsidR="00EF034F" w:rsidRPr="00964CC9" w:rsidRDefault="00964CC9" w:rsidP="007C74B3">
      <w:pPr>
        <w:numPr>
          <w:ilvl w:val="0"/>
          <w:numId w:val="42"/>
        </w:numPr>
        <w:spacing w:after="0" w:line="240" w:lineRule="auto"/>
        <w:rPr>
          <w:rFonts w:ascii="Calibri" w:hAnsi="Calibri" w:cs="Calibri"/>
          <w:sz w:val="24"/>
          <w:szCs w:val="24"/>
          <w:lang w:val="es-MX"/>
        </w:rPr>
      </w:pPr>
      <w:r>
        <w:rPr>
          <w:rFonts w:ascii="Calibri" w:eastAsia="Calibri" w:hAnsi="Calibri" w:cs="Calibri"/>
          <w:sz w:val="24"/>
          <w:szCs w:val="24"/>
          <w:bdr w:val="nil"/>
          <w:lang w:val="es-ES_tradnl"/>
        </w:rPr>
        <w:t>Tiempo del personal y otros gastos asociados con la realización de actividades elegibles, según se detalla en el elemento de programa.</w:t>
      </w:r>
    </w:p>
    <w:p w14:paraId="672BEA73" w14:textId="77777777" w:rsidR="00EF034F" w:rsidRPr="00964CC9" w:rsidRDefault="00964CC9" w:rsidP="007C74B3">
      <w:pPr>
        <w:numPr>
          <w:ilvl w:val="0"/>
          <w:numId w:val="42"/>
        </w:numPr>
        <w:spacing w:after="0" w:line="240" w:lineRule="auto"/>
        <w:rPr>
          <w:rFonts w:ascii="Calibri" w:hAnsi="Calibri" w:cs="Calibri"/>
          <w:sz w:val="24"/>
          <w:szCs w:val="24"/>
          <w:lang w:val="es-MX"/>
        </w:rPr>
      </w:pPr>
      <w:r>
        <w:rPr>
          <w:rFonts w:ascii="Calibri" w:eastAsia="Calibri" w:hAnsi="Calibri" w:cs="Calibri"/>
          <w:sz w:val="24"/>
          <w:szCs w:val="24"/>
          <w:bdr w:val="nil"/>
          <w:lang w:val="es-ES_tradnl"/>
        </w:rPr>
        <w:t>Otros gastos permitidos a través de la oportunidad de financiación de la subvención para la equidad en salud pública, como viajes, costos indirectos, comida para eventos comunitarios, etc.</w:t>
      </w:r>
    </w:p>
    <w:p w14:paraId="5545E31F" w14:textId="77777777" w:rsidR="00EF034F" w:rsidRPr="00964CC9" w:rsidRDefault="00EF034F" w:rsidP="0012322E">
      <w:pPr>
        <w:spacing w:after="0" w:line="240" w:lineRule="auto"/>
        <w:rPr>
          <w:rFonts w:ascii="Calibri" w:hAnsi="Calibri" w:cs="Calibri"/>
          <w:sz w:val="24"/>
          <w:szCs w:val="24"/>
          <w:lang w:val="es-MX"/>
        </w:rPr>
      </w:pPr>
    </w:p>
    <w:p w14:paraId="752704A2" w14:textId="77777777" w:rsidR="00EF034F" w:rsidRPr="00964CC9" w:rsidRDefault="00EF034F" w:rsidP="00EF034F">
      <w:pPr>
        <w:spacing w:after="0" w:line="240" w:lineRule="auto"/>
        <w:ind w:left="1080"/>
        <w:rPr>
          <w:rFonts w:ascii="Calibri" w:hAnsi="Calibri" w:cs="Calibri"/>
          <w:sz w:val="24"/>
          <w:szCs w:val="24"/>
          <w:lang w:val="es-MX"/>
        </w:rPr>
      </w:pPr>
    </w:p>
    <w:p w14:paraId="74E9BC06" w14:textId="77777777" w:rsidR="00EF034F" w:rsidRPr="00964CC9" w:rsidRDefault="00964CC9" w:rsidP="00EF034F">
      <w:pPr>
        <w:spacing w:after="0" w:line="240" w:lineRule="auto"/>
        <w:ind w:left="1440"/>
        <w:rPr>
          <w:rFonts w:ascii="Calibri" w:hAnsi="Calibri" w:cs="Calibri"/>
          <w:sz w:val="24"/>
          <w:szCs w:val="24"/>
          <w:lang w:val="es-MX"/>
        </w:rPr>
      </w:pPr>
      <w:r>
        <w:rPr>
          <w:rFonts w:ascii="Calibri" w:eastAsia="Calibri" w:hAnsi="Calibri" w:cs="Calibri"/>
          <w:b/>
          <w:bCs/>
          <w:sz w:val="24"/>
          <w:szCs w:val="24"/>
          <w:bdr w:val="nil"/>
          <w:lang w:val="es-ES_tradnl"/>
        </w:rPr>
        <w:t>Nota:</w:t>
      </w:r>
      <w:r>
        <w:rPr>
          <w:rFonts w:ascii="Calibri" w:eastAsia="Calibri" w:hAnsi="Calibri" w:cs="Calibri"/>
          <w:sz w:val="24"/>
          <w:szCs w:val="24"/>
          <w:bdr w:val="nil"/>
          <w:lang w:val="es-ES_tradnl"/>
        </w:rPr>
        <w:t xml:space="preserve"> Comuníquese con su coordinador de participación comunitaria (CEC) si tiene preguntas sobre los gastos que pueden incluirse en esta categoría o área de programa. Es posible que se necesiten deliberaciones adicionales entre su organización y la OHA para verificar si el equipo es un gasto permitido.</w:t>
      </w:r>
    </w:p>
    <w:p w14:paraId="45DF3814" w14:textId="77777777" w:rsidR="00EF034F" w:rsidRPr="00964CC9" w:rsidRDefault="00EF034F" w:rsidP="00EF034F">
      <w:pPr>
        <w:spacing w:after="0" w:line="240" w:lineRule="auto"/>
        <w:ind w:left="1080"/>
        <w:rPr>
          <w:rFonts w:ascii="Calibri" w:hAnsi="Calibri" w:cs="Calibri"/>
          <w:sz w:val="24"/>
          <w:szCs w:val="24"/>
          <w:lang w:val="es-MX"/>
        </w:rPr>
      </w:pPr>
    </w:p>
    <w:p w14:paraId="1F772186" w14:textId="77777777" w:rsidR="00EF034F" w:rsidRPr="00964CC9" w:rsidRDefault="00EF034F" w:rsidP="00EF034F">
      <w:pPr>
        <w:spacing w:after="0" w:line="240" w:lineRule="auto"/>
        <w:ind w:left="1080"/>
        <w:rPr>
          <w:rFonts w:ascii="Calibri" w:hAnsi="Calibri" w:cs="Calibri"/>
          <w:b/>
          <w:bCs/>
          <w:sz w:val="24"/>
          <w:szCs w:val="24"/>
          <w:lang w:val="es-MX"/>
        </w:rPr>
      </w:pPr>
    </w:p>
    <w:p w14:paraId="384DC562" w14:textId="77777777" w:rsidR="00EF034F" w:rsidRPr="0012322E" w:rsidRDefault="00964CC9" w:rsidP="00141C96">
      <w:pPr>
        <w:pStyle w:val="Heading4"/>
        <w:rPr>
          <w:rFonts w:ascii="Calibri" w:hAnsi="Calibri" w:cs="Calibri"/>
        </w:rPr>
      </w:pPr>
      <w:r>
        <w:rPr>
          <w:rFonts w:ascii="Calibri" w:eastAsia="Calibri" w:hAnsi="Calibri" w:cs="Calibri"/>
          <w:bCs/>
          <w:iCs/>
          <w:bdr w:val="nil"/>
          <w:lang w:val="es-ES_tradnl"/>
        </w:rPr>
        <w:t>Gastos no permitidos</w:t>
      </w:r>
    </w:p>
    <w:p w14:paraId="1A9A00D1" w14:textId="77777777" w:rsidR="00EF034F" w:rsidRPr="0012322E" w:rsidRDefault="00EF034F" w:rsidP="00EF034F">
      <w:pPr>
        <w:spacing w:after="0" w:line="240" w:lineRule="auto"/>
        <w:ind w:left="1080"/>
        <w:rPr>
          <w:rFonts w:ascii="Calibri" w:hAnsi="Calibri" w:cs="Calibri"/>
          <w:b/>
          <w:bCs/>
          <w:sz w:val="24"/>
          <w:szCs w:val="24"/>
        </w:rPr>
      </w:pPr>
    </w:p>
    <w:p w14:paraId="211E1EF4" w14:textId="47191572" w:rsidR="00EF034F" w:rsidRPr="00964CC9" w:rsidRDefault="00964CC9" w:rsidP="007C74B3">
      <w:pPr>
        <w:pStyle w:val="ListParagraph"/>
        <w:numPr>
          <w:ilvl w:val="0"/>
          <w:numId w:val="37"/>
        </w:numPr>
        <w:spacing w:after="0" w:line="240" w:lineRule="auto"/>
        <w:ind w:left="2160"/>
        <w:rPr>
          <w:rFonts w:ascii="Calibri" w:hAnsi="Calibri" w:cs="Calibri"/>
          <w:b/>
          <w:bCs/>
          <w:sz w:val="24"/>
          <w:szCs w:val="24"/>
          <w:lang w:val="es-MX"/>
        </w:rPr>
      </w:pPr>
      <w:r>
        <w:rPr>
          <w:rFonts w:ascii="Calibri" w:eastAsia="Calibri" w:hAnsi="Calibri" w:cs="Calibri"/>
          <w:sz w:val="24"/>
          <w:szCs w:val="24"/>
          <w:bdr w:val="nil"/>
          <w:lang w:val="es-ES_tradnl"/>
        </w:rPr>
        <w:t xml:space="preserve">Además de los gastos generales de la subvención para la equidad en salud pública que se describen en la sección “Gastos no permitidos”, los siguientes gastos no son permitidos si los fondos otorgados para actividades del programa bajo el programa de inmunización </w:t>
      </w:r>
      <w:r>
        <w:rPr>
          <w:rFonts w:ascii="Calibri" w:eastAsia="Calibri" w:hAnsi="Calibri" w:cs="Calibri"/>
          <w:b/>
          <w:bCs/>
          <w:sz w:val="24"/>
          <w:szCs w:val="24"/>
          <w:u w:val="single"/>
          <w:bdr w:val="nil"/>
          <w:lang w:val="es-ES_tradnl"/>
        </w:rPr>
        <w:t>no</w:t>
      </w:r>
      <w:r>
        <w:rPr>
          <w:rFonts w:ascii="Calibri" w:eastAsia="Calibri" w:hAnsi="Calibri" w:cs="Calibri"/>
          <w:sz w:val="24"/>
          <w:szCs w:val="24"/>
          <w:bdr w:val="nil"/>
          <w:lang w:val="es-ES_tradnl"/>
        </w:rPr>
        <w:t xml:space="preserve"> se pueden utilizar para lo siguiente:</w:t>
      </w:r>
    </w:p>
    <w:p w14:paraId="1B9645FE" w14:textId="77777777" w:rsidR="00EF034F" w:rsidRPr="00964CC9" w:rsidRDefault="00EF034F" w:rsidP="00EF034F">
      <w:pPr>
        <w:pStyle w:val="ListParagraph"/>
        <w:spacing w:after="0" w:line="240" w:lineRule="auto"/>
        <w:ind w:left="2160"/>
        <w:rPr>
          <w:rFonts w:ascii="Calibri" w:hAnsi="Calibri" w:cs="Calibri"/>
          <w:b/>
          <w:bCs/>
          <w:sz w:val="24"/>
          <w:szCs w:val="24"/>
          <w:lang w:val="es-MX"/>
        </w:rPr>
      </w:pPr>
    </w:p>
    <w:p w14:paraId="6F07E275" w14:textId="77777777" w:rsidR="00EF034F" w:rsidRPr="0012322E" w:rsidRDefault="00964CC9" w:rsidP="007C74B3">
      <w:pPr>
        <w:pStyle w:val="ListParagraph"/>
        <w:numPr>
          <w:ilvl w:val="3"/>
          <w:numId w:val="43"/>
        </w:numPr>
        <w:spacing w:after="0" w:line="240" w:lineRule="auto"/>
        <w:ind w:left="2880"/>
        <w:rPr>
          <w:rFonts w:ascii="Calibri" w:hAnsi="Calibri" w:cs="Calibri"/>
          <w:sz w:val="24"/>
          <w:szCs w:val="24"/>
        </w:rPr>
      </w:pPr>
      <w:r>
        <w:rPr>
          <w:rFonts w:ascii="Calibri" w:eastAsia="Calibri" w:hAnsi="Calibri" w:cs="Calibri"/>
          <w:sz w:val="24"/>
          <w:szCs w:val="24"/>
          <w:bdr w:val="nil"/>
          <w:lang w:val="es-ES_tradnl"/>
        </w:rPr>
        <w:lastRenderedPageBreak/>
        <w:t>Vacunas,</w:t>
      </w:r>
    </w:p>
    <w:p w14:paraId="1C87A3C2" w14:textId="77777777" w:rsidR="00EF034F" w:rsidRPr="0012322E" w:rsidRDefault="00964CC9" w:rsidP="007C74B3">
      <w:pPr>
        <w:pStyle w:val="ListParagraph"/>
        <w:numPr>
          <w:ilvl w:val="3"/>
          <w:numId w:val="43"/>
        </w:numPr>
        <w:spacing w:after="0" w:line="240" w:lineRule="auto"/>
        <w:ind w:left="2880"/>
        <w:rPr>
          <w:rFonts w:ascii="Calibri" w:hAnsi="Calibri" w:cs="Calibri"/>
          <w:sz w:val="24"/>
          <w:szCs w:val="24"/>
        </w:rPr>
      </w:pPr>
      <w:r>
        <w:rPr>
          <w:rFonts w:ascii="Calibri" w:eastAsia="Calibri" w:hAnsi="Calibri" w:cs="Calibri"/>
          <w:sz w:val="24"/>
          <w:szCs w:val="24"/>
          <w:bdr w:val="nil"/>
          <w:lang w:val="es-ES_tradnl"/>
        </w:rPr>
        <w:t>medicamentos,</w:t>
      </w:r>
    </w:p>
    <w:p w14:paraId="7F9019D8" w14:textId="549F6DB7" w:rsidR="00BB208A" w:rsidRPr="00964CC9" w:rsidRDefault="00964CC9" w:rsidP="00A04B52">
      <w:pPr>
        <w:pStyle w:val="ListParagraph"/>
        <w:numPr>
          <w:ilvl w:val="3"/>
          <w:numId w:val="43"/>
        </w:numPr>
        <w:spacing w:after="0" w:line="240" w:lineRule="auto"/>
        <w:ind w:left="2880"/>
        <w:rPr>
          <w:rFonts w:ascii="Calibri" w:hAnsi="Calibri" w:cs="Calibri"/>
          <w:sz w:val="24"/>
          <w:szCs w:val="24"/>
          <w:lang w:val="es-MX"/>
        </w:rPr>
      </w:pPr>
      <w:r>
        <w:rPr>
          <w:rFonts w:ascii="Calibri" w:eastAsia="Calibri" w:hAnsi="Calibri" w:cs="Calibri"/>
          <w:sz w:val="24"/>
          <w:szCs w:val="24"/>
          <w:bdr w:val="nil"/>
          <w:lang w:val="es-ES_tradnl"/>
        </w:rPr>
        <w:t>o la prestación de servicios médicos más allá de la inmunización.</w:t>
      </w:r>
    </w:p>
    <w:p w14:paraId="7BE2F1C6" w14:textId="77777777" w:rsidR="00BB208A" w:rsidRPr="00964CC9" w:rsidRDefault="00BB208A" w:rsidP="00093316">
      <w:pPr>
        <w:spacing w:after="0" w:line="240" w:lineRule="auto"/>
        <w:rPr>
          <w:rFonts w:ascii="Calibri" w:hAnsi="Calibri" w:cs="Calibri"/>
          <w:sz w:val="24"/>
          <w:szCs w:val="24"/>
          <w:lang w:val="es-MX"/>
        </w:rPr>
      </w:pPr>
    </w:p>
    <w:p w14:paraId="451ED74C" w14:textId="77777777" w:rsidR="003412A8" w:rsidRPr="00964CC9" w:rsidRDefault="003412A8" w:rsidP="00093316">
      <w:pPr>
        <w:spacing w:after="0" w:line="240" w:lineRule="auto"/>
        <w:ind w:firstLine="360"/>
        <w:rPr>
          <w:rFonts w:ascii="Calibri" w:hAnsi="Calibri" w:cs="Calibri"/>
          <w:b/>
          <w:bCs/>
          <w:sz w:val="24"/>
          <w:szCs w:val="24"/>
          <w:lang w:val="es-MX"/>
        </w:rPr>
      </w:pPr>
    </w:p>
    <w:p w14:paraId="25A1AC04" w14:textId="77777777" w:rsidR="00D6459E" w:rsidRPr="00964CC9" w:rsidRDefault="00964CC9" w:rsidP="00141C96">
      <w:pPr>
        <w:pStyle w:val="Heading4"/>
        <w:rPr>
          <w:rFonts w:ascii="Calibri" w:hAnsi="Calibri" w:cs="Calibri"/>
          <w:lang w:val="es-MX"/>
        </w:rPr>
      </w:pPr>
      <w:r>
        <w:rPr>
          <w:rFonts w:ascii="Calibri" w:eastAsia="Calibri" w:hAnsi="Calibri" w:cs="Calibri"/>
          <w:bCs/>
          <w:iCs/>
          <w:bdr w:val="nil"/>
          <w:lang w:val="es-ES_tradnl"/>
        </w:rPr>
        <w:t>Modificaciones presupuestarias y reasignación de fondos</w:t>
      </w:r>
    </w:p>
    <w:p w14:paraId="686B45B6" w14:textId="77777777" w:rsidR="004446A9" w:rsidRPr="00964CC9" w:rsidRDefault="004446A9" w:rsidP="00093316">
      <w:pPr>
        <w:rPr>
          <w:rFonts w:ascii="Calibri" w:hAnsi="Calibri" w:cs="Calibri"/>
          <w:sz w:val="24"/>
          <w:szCs w:val="24"/>
          <w:lang w:val="es-MX"/>
        </w:rPr>
      </w:pPr>
    </w:p>
    <w:p w14:paraId="4650E63A" w14:textId="2FA1ACB4" w:rsidR="00D6459E" w:rsidRPr="00964CC9" w:rsidRDefault="00964CC9" w:rsidP="00093316">
      <w:pPr>
        <w:rPr>
          <w:rFonts w:ascii="Calibri" w:hAnsi="Calibri" w:cs="Calibri"/>
          <w:sz w:val="24"/>
          <w:szCs w:val="24"/>
          <w:lang w:val="es-MX"/>
        </w:rPr>
      </w:pPr>
      <w:r>
        <w:rPr>
          <w:rFonts w:ascii="Calibri" w:eastAsia="Calibri" w:hAnsi="Calibri" w:cs="Calibri"/>
          <w:sz w:val="24"/>
          <w:szCs w:val="24"/>
          <w:bdr w:val="nil"/>
          <w:lang w:val="es-ES_tradnl"/>
        </w:rPr>
        <w:t xml:space="preserve">Se aplican los siguientes requisitos para las </w:t>
      </w:r>
      <w:r>
        <w:rPr>
          <w:rFonts w:ascii="Calibri" w:eastAsia="Calibri" w:hAnsi="Calibri" w:cs="Calibri"/>
          <w:sz w:val="24"/>
          <w:szCs w:val="24"/>
          <w:bdr w:val="nil"/>
          <w:lang w:val="es-ES_tradnl"/>
        </w:rPr>
        <w:t>modificaciones presupuestarias:</w:t>
      </w:r>
    </w:p>
    <w:p w14:paraId="289D1191" w14:textId="77777777" w:rsidR="00D6459E" w:rsidRPr="00575765" w:rsidRDefault="00964CC9" w:rsidP="007C74B3">
      <w:pPr>
        <w:pStyle w:val="ListParagraph"/>
        <w:numPr>
          <w:ilvl w:val="0"/>
          <w:numId w:val="47"/>
        </w:numPr>
        <w:rPr>
          <w:rFonts w:ascii="Calibri" w:hAnsi="Calibri" w:cs="Calibri"/>
          <w:sz w:val="24"/>
          <w:szCs w:val="24"/>
        </w:rPr>
      </w:pPr>
      <w:r>
        <w:rPr>
          <w:rFonts w:ascii="Calibri" w:eastAsia="Calibri" w:hAnsi="Calibri" w:cs="Calibri"/>
          <w:sz w:val="24"/>
          <w:szCs w:val="24"/>
          <w:bdr w:val="nil"/>
          <w:lang w:val="es-ES_tradnl"/>
        </w:rPr>
        <w:t>Un movimiento de fondos del 25 % o más entre categorías presupuestarias requiere la aprobación por escrito de la OHA. Esta aprobación puede obtenerse por correo electrónico.</w:t>
      </w:r>
    </w:p>
    <w:p w14:paraId="2CB7C0FE" w14:textId="77777777" w:rsidR="00D6459E" w:rsidRPr="00964CC9" w:rsidRDefault="00964CC9" w:rsidP="007C74B3">
      <w:pPr>
        <w:pStyle w:val="ListParagraph"/>
        <w:numPr>
          <w:ilvl w:val="0"/>
          <w:numId w:val="47"/>
        </w:numPr>
        <w:rPr>
          <w:rFonts w:ascii="Calibri" w:hAnsi="Calibri" w:cs="Calibri"/>
          <w:sz w:val="24"/>
          <w:szCs w:val="24"/>
          <w:lang w:val="es-MX"/>
        </w:rPr>
      </w:pPr>
      <w:r>
        <w:rPr>
          <w:rFonts w:ascii="Calibri" w:eastAsia="Calibri" w:hAnsi="Calibri" w:cs="Calibri"/>
          <w:sz w:val="24"/>
          <w:szCs w:val="24"/>
          <w:bdr w:val="nil"/>
          <w:lang w:val="es-ES_tradnl"/>
        </w:rPr>
        <w:t>Los fondos otorgados no se pueden transferir de un elemento de programa (EP) o área de programa financiado a otro sin la aprobación previa de la OHA.</w:t>
      </w:r>
    </w:p>
    <w:p w14:paraId="20739788" w14:textId="593F6738" w:rsidR="00D6459E" w:rsidRPr="00964CC9" w:rsidRDefault="00964CC9" w:rsidP="007C74B3">
      <w:pPr>
        <w:pStyle w:val="ListParagraph"/>
        <w:numPr>
          <w:ilvl w:val="0"/>
          <w:numId w:val="47"/>
        </w:numPr>
        <w:rPr>
          <w:rFonts w:ascii="Calibri" w:hAnsi="Calibri" w:cs="Calibri"/>
          <w:sz w:val="24"/>
          <w:szCs w:val="24"/>
          <w:lang w:val="es-MX"/>
        </w:rPr>
      </w:pPr>
      <w:r>
        <w:rPr>
          <w:rFonts w:ascii="Calibri" w:eastAsia="Calibri" w:hAnsi="Calibri" w:cs="Calibri"/>
          <w:sz w:val="24"/>
          <w:szCs w:val="24"/>
          <w:bdr w:val="nil"/>
          <w:lang w:val="es-ES_tradnl"/>
        </w:rPr>
        <w:t>Si los informes de gastos demuestran que una organización comunitaria podría no ser capaz de gastar la totalidad de su adjuducación dentro del período de la subvención, el coordinador de participación comunitaria (CEC) se comunicará con usted para desarrollar un plan para gastar la subvención.</w:t>
      </w:r>
    </w:p>
    <w:p w14:paraId="0D890C49" w14:textId="77777777" w:rsidR="00D6459E" w:rsidRPr="00964CC9" w:rsidRDefault="00964CC9" w:rsidP="004446A9">
      <w:pPr>
        <w:rPr>
          <w:rFonts w:ascii="Calibri" w:hAnsi="Calibri" w:cs="Calibri"/>
          <w:sz w:val="24"/>
          <w:szCs w:val="24"/>
          <w:lang w:val="es-MX"/>
        </w:rPr>
      </w:pPr>
      <w:r>
        <w:rPr>
          <w:rFonts w:ascii="Calibri" w:eastAsia="Calibri" w:hAnsi="Calibri" w:cs="Calibri"/>
          <w:sz w:val="24"/>
          <w:szCs w:val="24"/>
          <w:bdr w:val="nil"/>
          <w:lang w:val="es-ES_tradnl"/>
        </w:rPr>
        <w:t>Además, la OHA puede exigir lo siguiente:</w:t>
      </w:r>
    </w:p>
    <w:p w14:paraId="5DA8F1C2" w14:textId="77777777" w:rsidR="00D6459E" w:rsidRPr="00964CC9" w:rsidRDefault="00964CC9" w:rsidP="007C74B3">
      <w:pPr>
        <w:numPr>
          <w:ilvl w:val="0"/>
          <w:numId w:val="24"/>
        </w:numPr>
        <w:tabs>
          <w:tab w:val="clear" w:pos="720"/>
        </w:tabs>
        <w:rPr>
          <w:rFonts w:ascii="Calibri" w:hAnsi="Calibri" w:cs="Calibri"/>
          <w:sz w:val="24"/>
          <w:szCs w:val="24"/>
          <w:lang w:val="es-MX"/>
        </w:rPr>
      </w:pPr>
      <w:r>
        <w:rPr>
          <w:rFonts w:ascii="Calibri" w:eastAsia="Calibri" w:hAnsi="Calibri" w:cs="Calibri"/>
          <w:sz w:val="24"/>
          <w:szCs w:val="24"/>
          <w:bdr w:val="nil"/>
          <w:lang w:val="es-ES_tradnl"/>
        </w:rPr>
        <w:t>La OHA puede solicitar presupuestos revisados o información adicional sobre gastos según sea necesario.</w:t>
      </w:r>
    </w:p>
    <w:p w14:paraId="44C9D138" w14:textId="77777777" w:rsidR="00D6459E" w:rsidRPr="00964CC9" w:rsidRDefault="00D6459E" w:rsidP="00093316">
      <w:pPr>
        <w:rPr>
          <w:rFonts w:ascii="Calibri" w:hAnsi="Calibri" w:cs="Calibri"/>
          <w:b/>
          <w:bCs/>
          <w:sz w:val="24"/>
          <w:szCs w:val="24"/>
          <w:lang w:val="es-MX"/>
        </w:rPr>
      </w:pPr>
    </w:p>
    <w:p w14:paraId="354F83E2" w14:textId="0349E459" w:rsidR="00D6459E" w:rsidRPr="00964CC9" w:rsidRDefault="00964CC9" w:rsidP="00575765">
      <w:pPr>
        <w:pStyle w:val="Heading1"/>
        <w:rPr>
          <w:lang w:val="es-MX"/>
        </w:rPr>
      </w:pPr>
      <w:bookmarkStart w:id="41" w:name="_Toc203481788"/>
      <w:r>
        <w:rPr>
          <w:rFonts w:eastAsia="Calibri"/>
          <w:bCs/>
          <w:color w:val="0F4761"/>
          <w:bdr w:val="nil"/>
          <w:lang w:val="es-ES_tradnl"/>
        </w:rPr>
        <w:t>Requisitos e informes de gastos</w:t>
      </w:r>
      <w:bookmarkEnd w:id="41"/>
    </w:p>
    <w:p w14:paraId="597D4D3A" w14:textId="77777777" w:rsidR="00D6459E" w:rsidRPr="00964CC9" w:rsidRDefault="00964CC9" w:rsidP="004446A9">
      <w:pPr>
        <w:pStyle w:val="Heading2"/>
        <w:rPr>
          <w:rFonts w:ascii="Calibri" w:hAnsi="Calibri" w:cs="Calibri"/>
          <w:szCs w:val="24"/>
          <w:lang w:val="es-MX"/>
        </w:rPr>
      </w:pPr>
      <w:bookmarkStart w:id="42" w:name="_Toc203481789"/>
      <w:r>
        <w:rPr>
          <w:rFonts w:ascii="Calibri" w:eastAsia="Calibri" w:hAnsi="Calibri" w:cs="Calibri"/>
          <w:bCs/>
          <w:color w:val="0F4761"/>
          <w:szCs w:val="24"/>
          <w:bdr w:val="nil"/>
          <w:lang w:val="es-ES_tradnl"/>
        </w:rPr>
        <w:t>Fondos no gastados</w:t>
      </w:r>
      <w:bookmarkEnd w:id="42"/>
    </w:p>
    <w:p w14:paraId="0F93F60D" w14:textId="77777777" w:rsidR="000770B9" w:rsidRPr="00964CC9" w:rsidRDefault="000770B9" w:rsidP="000770B9">
      <w:pPr>
        <w:rPr>
          <w:lang w:val="es-MX"/>
        </w:rPr>
      </w:pPr>
    </w:p>
    <w:p w14:paraId="37088290" w14:textId="77777777" w:rsidR="00D6459E" w:rsidRPr="00964CC9" w:rsidRDefault="00964CC9" w:rsidP="00D6459E">
      <w:pPr>
        <w:ind w:left="720"/>
        <w:rPr>
          <w:rFonts w:ascii="Calibri" w:hAnsi="Calibri" w:cs="Calibri"/>
          <w:sz w:val="24"/>
          <w:szCs w:val="24"/>
          <w:lang w:val="es-MX"/>
        </w:rPr>
      </w:pPr>
      <w:r>
        <w:rPr>
          <w:rFonts w:ascii="Calibri" w:eastAsia="Calibri" w:hAnsi="Calibri" w:cs="Calibri"/>
          <w:sz w:val="24"/>
          <w:szCs w:val="24"/>
          <w:bdr w:val="nil"/>
          <w:lang w:val="es-ES_tradnl"/>
        </w:rPr>
        <w:t xml:space="preserve">La OHA puede solicitar un presupuesto revisado tras la finalización del período de conciliación trimestral si la organización comunitaria no ha gastado más del 20 % de los </w:t>
      </w:r>
      <w:r>
        <w:rPr>
          <w:rFonts w:ascii="Calibri" w:eastAsia="Calibri" w:hAnsi="Calibri" w:cs="Calibri"/>
          <w:sz w:val="24"/>
          <w:szCs w:val="24"/>
          <w:bdr w:val="nil"/>
          <w:lang w:val="es-ES_tradnl"/>
        </w:rPr>
        <w:t>gastos previstos. Si la organización comunitaria no puede demostrar que se gastarán todos los fondos al final del período de financiación, la OHA colaborará con ella para elaborar un plan para gastar la subvención.</w:t>
      </w:r>
    </w:p>
    <w:p w14:paraId="5C8595A5" w14:textId="77777777" w:rsidR="00D6459E" w:rsidRPr="00964CC9" w:rsidRDefault="00964CC9" w:rsidP="004446A9">
      <w:pPr>
        <w:pStyle w:val="Heading2"/>
        <w:rPr>
          <w:rFonts w:ascii="Calibri" w:hAnsi="Calibri" w:cs="Calibri"/>
          <w:szCs w:val="24"/>
          <w:lang w:val="es-MX"/>
        </w:rPr>
      </w:pPr>
      <w:bookmarkStart w:id="43" w:name="_Toc203481790"/>
      <w:r>
        <w:rPr>
          <w:rFonts w:ascii="Calibri" w:eastAsia="Calibri" w:hAnsi="Calibri" w:cs="Calibri"/>
          <w:bCs/>
          <w:color w:val="0F4761"/>
          <w:szCs w:val="24"/>
          <w:bdr w:val="nil"/>
          <w:lang w:val="es-ES_tradnl"/>
        </w:rPr>
        <w:t>Sustituir otros fondos</w:t>
      </w:r>
      <w:bookmarkEnd w:id="43"/>
    </w:p>
    <w:p w14:paraId="20BD68B5" w14:textId="77777777" w:rsidR="000770B9" w:rsidRPr="00964CC9" w:rsidRDefault="000770B9" w:rsidP="000770B9">
      <w:pPr>
        <w:rPr>
          <w:lang w:val="es-MX"/>
        </w:rPr>
      </w:pPr>
    </w:p>
    <w:p w14:paraId="0BCAB1C9" w14:textId="77777777" w:rsidR="00D6459E" w:rsidRPr="00964CC9" w:rsidRDefault="00964CC9" w:rsidP="00D6459E">
      <w:pPr>
        <w:ind w:left="720"/>
        <w:rPr>
          <w:rFonts w:ascii="Calibri" w:hAnsi="Calibri" w:cs="Calibri"/>
          <w:sz w:val="24"/>
          <w:szCs w:val="24"/>
          <w:lang w:val="es-MX"/>
        </w:rPr>
      </w:pPr>
      <w:r>
        <w:rPr>
          <w:rFonts w:ascii="Calibri" w:eastAsia="Calibri" w:hAnsi="Calibri" w:cs="Calibri"/>
          <w:sz w:val="24"/>
          <w:szCs w:val="24"/>
          <w:bdr w:val="nil"/>
          <w:lang w:val="es-ES_tradnl"/>
        </w:rPr>
        <w:t xml:space="preserve">Los fondos </w:t>
      </w:r>
      <w:r>
        <w:rPr>
          <w:rFonts w:ascii="Calibri" w:eastAsia="Calibri" w:hAnsi="Calibri" w:cs="Calibri"/>
          <w:sz w:val="24"/>
          <w:szCs w:val="24"/>
          <w:bdr w:val="nil"/>
          <w:lang w:val="es-ES_tradnl"/>
        </w:rPr>
        <w:t>otorgados no se pueden utilizar para suplantar otros fondos. Suplantar significa reducir, desplazar o reemplazar deliberadamente otras fuentes de financiación que puedan estar actualmente en uso para cubrir servicios existentes, como otros fondos estatales, locales, federales o no federales.</w:t>
      </w:r>
    </w:p>
    <w:p w14:paraId="7A13337F" w14:textId="77777777" w:rsidR="00D6459E" w:rsidRPr="00964CC9" w:rsidRDefault="00964CC9" w:rsidP="00D6459E">
      <w:pPr>
        <w:ind w:left="720"/>
        <w:rPr>
          <w:rFonts w:ascii="Calibri" w:hAnsi="Calibri" w:cs="Calibri"/>
          <w:sz w:val="24"/>
          <w:szCs w:val="24"/>
          <w:lang w:val="es-MX"/>
        </w:rPr>
      </w:pPr>
      <w:r>
        <w:rPr>
          <w:rFonts w:ascii="Calibri" w:eastAsia="Calibri" w:hAnsi="Calibri" w:cs="Calibri"/>
          <w:sz w:val="24"/>
          <w:szCs w:val="24"/>
          <w:bdr w:val="nil"/>
          <w:lang w:val="es-ES_tradnl"/>
        </w:rPr>
        <w:lastRenderedPageBreak/>
        <w:t>Los fondos otorgados no pueden sustituir fondos estatales, locales, federales o no federales. No se pueden utilizar para sustituir servicios cubiertos por el estado, como Medicaid.</w:t>
      </w:r>
    </w:p>
    <w:p w14:paraId="4DAB9A47" w14:textId="77777777" w:rsidR="00D6459E" w:rsidRPr="00964CC9" w:rsidRDefault="00964CC9" w:rsidP="00D6459E">
      <w:pPr>
        <w:ind w:left="720"/>
        <w:rPr>
          <w:rFonts w:ascii="Calibri" w:hAnsi="Calibri" w:cs="Calibri"/>
          <w:sz w:val="24"/>
          <w:szCs w:val="24"/>
          <w:lang w:val="es-MX"/>
        </w:rPr>
      </w:pPr>
      <w:r>
        <w:rPr>
          <w:rFonts w:ascii="Calibri" w:eastAsia="Calibri" w:hAnsi="Calibri" w:cs="Calibri"/>
          <w:sz w:val="24"/>
          <w:szCs w:val="24"/>
          <w:bdr w:val="nil"/>
          <w:lang w:val="es-ES_tradnl"/>
        </w:rPr>
        <w:t>Comuníquese con su coordinador de participación comunitaria (CEC, por sus siglas en inglés) si necesita ayuda.</w:t>
      </w:r>
    </w:p>
    <w:p w14:paraId="4B4A7B78" w14:textId="77777777" w:rsidR="00D6459E" w:rsidRPr="00964CC9" w:rsidRDefault="00964CC9" w:rsidP="004446A9">
      <w:pPr>
        <w:pStyle w:val="Heading2"/>
        <w:rPr>
          <w:rFonts w:ascii="Calibri" w:hAnsi="Calibri" w:cs="Calibri"/>
          <w:szCs w:val="24"/>
          <w:lang w:val="es-MX"/>
        </w:rPr>
      </w:pPr>
      <w:bookmarkStart w:id="44" w:name="_Toc203481791"/>
      <w:r>
        <w:rPr>
          <w:rFonts w:ascii="Calibri" w:eastAsia="Calibri" w:hAnsi="Calibri" w:cs="Calibri"/>
          <w:bCs/>
          <w:color w:val="0F4761"/>
          <w:szCs w:val="24"/>
          <w:bdr w:val="nil"/>
          <w:lang w:val="es-ES_tradnl"/>
        </w:rPr>
        <w:t>Informes trimestrales de gastos</w:t>
      </w:r>
      <w:bookmarkEnd w:id="44"/>
    </w:p>
    <w:p w14:paraId="036F9718" w14:textId="4AC91DA1" w:rsidR="00D6459E" w:rsidRPr="00964CC9" w:rsidRDefault="00964CC9" w:rsidP="00D6459E">
      <w:pPr>
        <w:ind w:left="720"/>
        <w:rPr>
          <w:rFonts w:ascii="Calibri" w:hAnsi="Calibri" w:cs="Calibri"/>
          <w:sz w:val="24"/>
          <w:szCs w:val="24"/>
          <w:lang w:val="es-MX"/>
        </w:rPr>
      </w:pPr>
      <w:r>
        <w:rPr>
          <w:rFonts w:ascii="Calibri" w:eastAsia="Calibri" w:hAnsi="Calibri" w:cs="Calibri"/>
          <w:sz w:val="24"/>
          <w:szCs w:val="24"/>
          <w:bdr w:val="nil"/>
          <w:lang w:val="es-ES_tradnl"/>
        </w:rPr>
        <w:t>Las organizaciones comunitarias deben presentar un informe de gastos trimestral que documente los gastos relacionados con el plan de trabajo durante los 3 meses anteriores.</w:t>
      </w:r>
    </w:p>
    <w:p w14:paraId="6B0427CB" w14:textId="77777777" w:rsidR="00D6459E" w:rsidRPr="00964CC9" w:rsidRDefault="00964CC9" w:rsidP="00D6459E">
      <w:pPr>
        <w:ind w:left="720"/>
        <w:rPr>
          <w:rFonts w:ascii="Calibri" w:hAnsi="Calibri" w:cs="Calibri"/>
          <w:sz w:val="24"/>
          <w:szCs w:val="24"/>
          <w:lang w:val="es-MX"/>
        </w:rPr>
      </w:pPr>
      <w:r>
        <w:rPr>
          <w:rFonts w:ascii="Calibri" w:eastAsia="Calibri" w:hAnsi="Calibri" w:cs="Calibri"/>
          <w:sz w:val="24"/>
          <w:szCs w:val="24"/>
          <w:bdr w:val="nil"/>
          <w:lang w:val="es-ES_tradnl"/>
        </w:rPr>
        <w:t>Si su organización se financia a través de varios elementos de programa (EP) o áreas de programa, se requieren informes de gastos independientes para cada área de programa.</w:t>
      </w:r>
    </w:p>
    <w:p w14:paraId="197779CE" w14:textId="77777777" w:rsidR="00D6459E" w:rsidRPr="00964CC9" w:rsidRDefault="00964CC9" w:rsidP="00D6459E">
      <w:pPr>
        <w:ind w:left="720"/>
        <w:rPr>
          <w:rFonts w:ascii="Calibri" w:hAnsi="Calibri" w:cs="Calibri"/>
          <w:sz w:val="24"/>
          <w:szCs w:val="24"/>
          <w:lang w:val="es-MX"/>
        </w:rPr>
      </w:pPr>
      <w:r>
        <w:rPr>
          <w:rFonts w:ascii="Calibri" w:eastAsia="Calibri" w:hAnsi="Calibri" w:cs="Calibri"/>
          <w:sz w:val="24"/>
          <w:szCs w:val="24"/>
          <w:bdr w:val="nil"/>
          <w:lang w:val="es-ES_tradnl"/>
        </w:rPr>
        <w:t xml:space="preserve">La plantilla del informe de gastos se encuentra en el sitio web de la OHA, en la sección </w:t>
      </w:r>
      <w:r>
        <w:rPr>
          <w:rFonts w:ascii="Calibri" w:eastAsia="Calibri" w:hAnsi="Calibri" w:cs="Calibri"/>
          <w:i/>
          <w:iCs/>
          <w:sz w:val="24"/>
          <w:szCs w:val="24"/>
          <w:bdr w:val="nil"/>
          <w:lang w:val="es-ES_tradnl"/>
        </w:rPr>
        <w:t>Desarrollo de contratos</w:t>
      </w:r>
      <w:r>
        <w:rPr>
          <w:rFonts w:ascii="Calibri" w:eastAsia="Calibri" w:hAnsi="Calibri" w:cs="Calibri"/>
          <w:sz w:val="24"/>
          <w:szCs w:val="24"/>
          <w:bdr w:val="nil"/>
          <w:lang w:val="es-ES_tradnl"/>
        </w:rPr>
        <w:t xml:space="preserve">. Las instrucciones detalladas se incluyen en pestañas independientes dentro del documento. Enlace al sitio web: </w:t>
      </w:r>
      <w:hyperlink r:id="rId11" w:history="1">
        <w:r>
          <w:rPr>
            <w:rFonts w:ascii="Calibri" w:eastAsia="Calibri" w:hAnsi="Calibri" w:cs="Calibri"/>
            <w:color w:val="467886"/>
            <w:sz w:val="24"/>
            <w:szCs w:val="24"/>
            <w:u w:val="single"/>
            <w:bdr w:val="nil"/>
            <w:lang w:val="es-ES_tradnl"/>
          </w:rPr>
          <w:t>https://www.oregon.gov/oha/PH/ABOUT/Pages/CBO.aspx</w:t>
        </w:r>
      </w:hyperlink>
    </w:p>
    <w:p w14:paraId="6C7F50F0" w14:textId="7C4B3B40" w:rsidR="00D6459E" w:rsidRPr="00964CC9" w:rsidRDefault="00964CC9" w:rsidP="006C7C7F">
      <w:pPr>
        <w:ind w:left="720"/>
        <w:rPr>
          <w:rFonts w:ascii="Calibri" w:hAnsi="Calibri" w:cs="Calibri"/>
          <w:sz w:val="24"/>
          <w:szCs w:val="24"/>
          <w:lang w:val="es-MX"/>
        </w:rPr>
      </w:pPr>
      <w:r>
        <w:rPr>
          <w:rFonts w:ascii="Calibri" w:eastAsia="Calibri" w:hAnsi="Calibri" w:cs="Calibri"/>
          <w:sz w:val="24"/>
          <w:szCs w:val="24"/>
          <w:bdr w:val="nil"/>
          <w:lang w:val="es-ES_tradnl"/>
        </w:rPr>
        <w:t>Todos los informes de gastos deben presentarse de acuerdo con los requisitos de la OHA.</w:t>
      </w:r>
    </w:p>
    <w:p w14:paraId="6B50FB40" w14:textId="021A10D2" w:rsidR="00D6459E" w:rsidRPr="00964CC9" w:rsidRDefault="00964CC9" w:rsidP="00D6459E">
      <w:pPr>
        <w:ind w:left="720"/>
        <w:rPr>
          <w:rFonts w:ascii="Calibri" w:hAnsi="Calibri" w:cs="Calibri"/>
          <w:sz w:val="24"/>
          <w:szCs w:val="24"/>
          <w:lang w:val="es-MX"/>
        </w:rPr>
      </w:pPr>
      <w:r>
        <w:rPr>
          <w:rFonts w:ascii="Calibri" w:eastAsia="Calibri" w:hAnsi="Calibri" w:cs="Calibri"/>
          <w:sz w:val="24"/>
          <w:szCs w:val="24"/>
          <w:bdr w:val="nil"/>
          <w:lang w:val="es-ES_tradnl"/>
        </w:rPr>
        <w:t>Las organizaciones comunitarias deben notificar los gastos en el informe de gastos trimestral según el siguiente cronograma de informes:</w:t>
      </w:r>
    </w:p>
    <w:p w14:paraId="5D9B8F9E" w14:textId="77777777" w:rsidR="006B7BDD" w:rsidRPr="00575765" w:rsidRDefault="00964CC9" w:rsidP="0018252D">
      <w:pPr>
        <w:spacing w:after="0"/>
        <w:ind w:left="720"/>
        <w:jc w:val="center"/>
        <w:rPr>
          <w:rFonts w:ascii="Calibri" w:hAnsi="Calibri" w:cs="Calibri"/>
          <w:sz w:val="24"/>
          <w:szCs w:val="24"/>
        </w:rPr>
      </w:pPr>
      <w:r>
        <w:rPr>
          <w:rFonts w:ascii="Calibri" w:eastAsia="Calibri" w:hAnsi="Calibri" w:cs="Calibri"/>
          <w:b/>
          <w:bCs/>
          <w:sz w:val="24"/>
          <w:szCs w:val="24"/>
          <w:bdr w:val="nil"/>
          <w:lang w:val="es-ES_tradnl"/>
        </w:rPr>
        <w:t>Calendario de informes fiscales trimestrales</w:t>
      </w:r>
    </w:p>
    <w:tbl>
      <w:tblPr>
        <w:tblStyle w:val="GridTable4"/>
        <w:tblpPr w:leftFromText="180" w:rightFromText="180" w:vertAnchor="text" w:horzAnchor="margin" w:tblpXSpec="right" w:tblpY="462"/>
        <w:tblW w:w="0" w:type="auto"/>
        <w:tblLook w:val="04A0" w:firstRow="1" w:lastRow="0" w:firstColumn="1" w:lastColumn="0" w:noHBand="0" w:noVBand="1"/>
      </w:tblPr>
      <w:tblGrid>
        <w:gridCol w:w="1255"/>
        <w:gridCol w:w="1260"/>
        <w:gridCol w:w="3948"/>
        <w:gridCol w:w="2155"/>
      </w:tblGrid>
      <w:tr w:rsidR="00283027" w:rsidRPr="00964CC9" w14:paraId="49255F4D" w14:textId="77777777" w:rsidTr="00283027">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255" w:type="dxa"/>
          </w:tcPr>
          <w:p w14:paraId="07E28F7F" w14:textId="77777777" w:rsidR="006B7BDD" w:rsidRPr="00575765" w:rsidRDefault="00964CC9" w:rsidP="006B7BDD">
            <w:pPr>
              <w:jc w:val="center"/>
              <w:rPr>
                <w:rFonts w:ascii="Calibri" w:hAnsi="Calibri" w:cs="Calibri"/>
                <w:sz w:val="24"/>
                <w:szCs w:val="24"/>
              </w:rPr>
            </w:pPr>
            <w:r>
              <w:rPr>
                <w:rFonts w:ascii="Calibri" w:eastAsia="Calibri" w:hAnsi="Calibri" w:cs="Calibri"/>
                <w:color w:val="FFFFFF"/>
                <w:sz w:val="24"/>
                <w:szCs w:val="24"/>
                <w:bdr w:val="nil"/>
                <w:lang w:val="es-ES_tradnl"/>
              </w:rPr>
              <w:t>Año fiscal (AF) (estatal)*</w:t>
            </w:r>
          </w:p>
        </w:tc>
        <w:tc>
          <w:tcPr>
            <w:tcW w:w="1260" w:type="dxa"/>
          </w:tcPr>
          <w:p w14:paraId="19A7AF97" w14:textId="77777777" w:rsidR="006B7BDD" w:rsidRPr="00575765" w:rsidRDefault="00964CC9" w:rsidP="006B7BD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Pr>
                <w:rFonts w:ascii="Calibri" w:eastAsia="Calibri" w:hAnsi="Calibri" w:cs="Calibri"/>
                <w:color w:val="FFFFFF"/>
                <w:sz w:val="24"/>
                <w:szCs w:val="24"/>
                <w:bdr w:val="nil"/>
                <w:lang w:val="es-ES_tradnl"/>
              </w:rPr>
              <w:t>Trimestre</w:t>
            </w:r>
          </w:p>
        </w:tc>
        <w:tc>
          <w:tcPr>
            <w:tcW w:w="3948" w:type="dxa"/>
          </w:tcPr>
          <w:p w14:paraId="5107ED06" w14:textId="77777777" w:rsidR="006B7BDD" w:rsidRPr="00964CC9" w:rsidRDefault="00964CC9" w:rsidP="006B7BD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lang w:val="es-MX"/>
              </w:rPr>
            </w:pPr>
            <w:r>
              <w:rPr>
                <w:rFonts w:ascii="Calibri" w:eastAsia="Calibri" w:hAnsi="Calibri" w:cs="Calibri"/>
                <w:color w:val="FFFFFF"/>
                <w:sz w:val="24"/>
                <w:szCs w:val="24"/>
                <w:bdr w:val="nil"/>
                <w:lang w:val="es-ES_tradnl"/>
              </w:rPr>
              <w:t>Plazo de presentación de informes</w:t>
            </w:r>
          </w:p>
        </w:tc>
        <w:tc>
          <w:tcPr>
            <w:tcW w:w="2155" w:type="dxa"/>
          </w:tcPr>
          <w:p w14:paraId="381CEFB9" w14:textId="77777777" w:rsidR="006B7BDD" w:rsidRPr="00964CC9" w:rsidRDefault="00964CC9" w:rsidP="006B7BD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lang w:val="es-MX"/>
              </w:rPr>
            </w:pPr>
            <w:r>
              <w:rPr>
                <w:rFonts w:ascii="Calibri" w:eastAsia="Calibri" w:hAnsi="Calibri" w:cs="Calibri"/>
                <w:color w:val="FFFFFF"/>
                <w:sz w:val="24"/>
                <w:szCs w:val="24"/>
                <w:bdr w:val="nil"/>
                <w:lang w:val="es-ES_tradnl"/>
              </w:rPr>
              <w:t>Los informes deben presentarse antes del</w:t>
            </w:r>
          </w:p>
        </w:tc>
      </w:tr>
      <w:tr w:rsidR="00283027" w14:paraId="0026785B" w14:textId="77777777" w:rsidTr="00283027">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255" w:type="dxa"/>
          </w:tcPr>
          <w:p w14:paraId="39C5F7AC" w14:textId="5448F93A" w:rsidR="006B7BDD" w:rsidRPr="00575765" w:rsidRDefault="00964CC9" w:rsidP="006B7BDD">
            <w:pPr>
              <w:rPr>
                <w:rFonts w:ascii="Calibri" w:hAnsi="Calibri" w:cs="Calibri"/>
                <w:sz w:val="24"/>
                <w:szCs w:val="24"/>
              </w:rPr>
            </w:pPr>
            <w:r>
              <w:rPr>
                <w:rFonts w:ascii="Calibri" w:eastAsia="Calibri" w:hAnsi="Calibri" w:cs="Calibri"/>
                <w:sz w:val="24"/>
                <w:szCs w:val="24"/>
                <w:bdr w:val="nil"/>
                <w:lang w:val="es-ES_tradnl"/>
              </w:rPr>
              <w:t>AF 26</w:t>
            </w:r>
          </w:p>
        </w:tc>
        <w:tc>
          <w:tcPr>
            <w:tcW w:w="1260" w:type="dxa"/>
          </w:tcPr>
          <w:p w14:paraId="7ABB4E22" w14:textId="059B1521" w:rsidR="006B7BDD" w:rsidRPr="00575765" w:rsidRDefault="00964CC9" w:rsidP="006B7BDD">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rPr>
            </w:pPr>
            <w:r>
              <w:rPr>
                <w:rFonts w:ascii="Calibri" w:eastAsia="Calibri" w:hAnsi="Calibri" w:cs="Calibri"/>
                <w:sz w:val="24"/>
                <w:szCs w:val="24"/>
                <w:bdr w:val="nil"/>
                <w:lang w:val="es-ES_tradnl"/>
              </w:rPr>
              <w:t>Trimestre 1</w:t>
            </w:r>
          </w:p>
        </w:tc>
        <w:tc>
          <w:tcPr>
            <w:tcW w:w="3948" w:type="dxa"/>
          </w:tcPr>
          <w:p w14:paraId="7EB16795" w14:textId="49961F66" w:rsidR="006B7BDD" w:rsidRPr="00964CC9" w:rsidRDefault="00964CC9" w:rsidP="006B7BDD">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lang w:val="es-MX"/>
              </w:rPr>
            </w:pPr>
            <w:r>
              <w:rPr>
                <w:rFonts w:ascii="Calibri" w:eastAsia="Calibri" w:hAnsi="Calibri" w:cs="Calibri"/>
                <w:sz w:val="24"/>
                <w:szCs w:val="24"/>
                <w:bdr w:val="nil"/>
                <w:lang w:val="es-ES_tradnl"/>
              </w:rPr>
              <w:t>Del 1 de enero de 2026 al 31 de marzo de 2026</w:t>
            </w:r>
          </w:p>
        </w:tc>
        <w:tc>
          <w:tcPr>
            <w:tcW w:w="2155" w:type="dxa"/>
          </w:tcPr>
          <w:p w14:paraId="76DFBB6F" w14:textId="4D88D168" w:rsidR="006B7BDD" w:rsidRPr="00575765" w:rsidRDefault="00964CC9" w:rsidP="006B7BDD">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rPr>
            </w:pPr>
            <w:r>
              <w:rPr>
                <w:rFonts w:ascii="Calibri" w:eastAsia="Calibri" w:hAnsi="Calibri" w:cs="Calibri"/>
                <w:sz w:val="24"/>
                <w:szCs w:val="24"/>
                <w:bdr w:val="nil"/>
                <w:lang w:val="es-ES_tradnl"/>
              </w:rPr>
              <w:t xml:space="preserve">30 </w:t>
            </w:r>
            <w:r>
              <w:rPr>
                <w:rFonts w:ascii="Calibri" w:eastAsia="Calibri" w:hAnsi="Calibri" w:cs="Calibri"/>
                <w:sz w:val="24"/>
                <w:szCs w:val="24"/>
                <w:bdr w:val="nil"/>
                <w:lang w:val="es-ES_tradnl"/>
              </w:rPr>
              <w:t>de abril de 2026</w:t>
            </w:r>
          </w:p>
        </w:tc>
      </w:tr>
      <w:tr w:rsidR="00283027" w14:paraId="39EA44CC" w14:textId="77777777" w:rsidTr="00283027">
        <w:trPr>
          <w:trHeight w:val="558"/>
        </w:trPr>
        <w:tc>
          <w:tcPr>
            <w:cnfStyle w:val="001000000000" w:firstRow="0" w:lastRow="0" w:firstColumn="1" w:lastColumn="0" w:oddVBand="0" w:evenVBand="0" w:oddHBand="0" w:evenHBand="0" w:firstRowFirstColumn="0" w:firstRowLastColumn="0" w:lastRowFirstColumn="0" w:lastRowLastColumn="0"/>
            <w:tcW w:w="1255" w:type="dxa"/>
          </w:tcPr>
          <w:p w14:paraId="5EE3E53E" w14:textId="77777777" w:rsidR="006B7BDD" w:rsidRPr="00575765" w:rsidRDefault="006B7BDD" w:rsidP="006B7BDD">
            <w:pPr>
              <w:rPr>
                <w:rFonts w:ascii="Calibri" w:hAnsi="Calibri" w:cs="Calibri"/>
                <w:sz w:val="24"/>
                <w:szCs w:val="24"/>
              </w:rPr>
            </w:pPr>
          </w:p>
        </w:tc>
        <w:tc>
          <w:tcPr>
            <w:tcW w:w="1260" w:type="dxa"/>
          </w:tcPr>
          <w:p w14:paraId="67DE5F7A" w14:textId="20470986" w:rsidR="006B7BDD" w:rsidRPr="00575765" w:rsidRDefault="00964CC9" w:rsidP="006B7BDD">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4"/>
                <w:szCs w:val="24"/>
              </w:rPr>
            </w:pPr>
            <w:r>
              <w:rPr>
                <w:rFonts w:ascii="Calibri" w:eastAsia="Calibri" w:hAnsi="Calibri" w:cs="Calibri"/>
                <w:sz w:val="24"/>
                <w:szCs w:val="24"/>
                <w:bdr w:val="nil"/>
                <w:lang w:val="es-ES_tradnl"/>
              </w:rPr>
              <w:t>Trimestre 2</w:t>
            </w:r>
          </w:p>
        </w:tc>
        <w:tc>
          <w:tcPr>
            <w:tcW w:w="3948" w:type="dxa"/>
          </w:tcPr>
          <w:p w14:paraId="5901BF62" w14:textId="679E5B78" w:rsidR="006B7BDD" w:rsidRPr="00964CC9" w:rsidRDefault="00964CC9" w:rsidP="006B7BDD">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4"/>
                <w:szCs w:val="24"/>
                <w:lang w:val="es-MX"/>
              </w:rPr>
            </w:pPr>
            <w:r>
              <w:rPr>
                <w:rFonts w:ascii="Calibri" w:eastAsia="Calibri" w:hAnsi="Calibri" w:cs="Calibri"/>
                <w:sz w:val="24"/>
                <w:szCs w:val="24"/>
                <w:bdr w:val="nil"/>
                <w:lang w:val="es-ES_tradnl"/>
              </w:rPr>
              <w:t>Del 1 de abril de 2026 al 30 de junio de 2026</w:t>
            </w:r>
          </w:p>
        </w:tc>
        <w:tc>
          <w:tcPr>
            <w:tcW w:w="2155" w:type="dxa"/>
          </w:tcPr>
          <w:p w14:paraId="3317FA4E" w14:textId="7E2217A3" w:rsidR="006B7BDD" w:rsidRPr="00575765" w:rsidRDefault="00964CC9" w:rsidP="006B7BDD">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4"/>
                <w:szCs w:val="24"/>
              </w:rPr>
            </w:pPr>
            <w:r>
              <w:rPr>
                <w:rFonts w:ascii="Calibri" w:eastAsia="Calibri" w:hAnsi="Calibri" w:cs="Calibri"/>
                <w:sz w:val="24"/>
                <w:szCs w:val="24"/>
                <w:bdr w:val="nil"/>
                <w:lang w:val="es-ES_tradnl"/>
              </w:rPr>
              <w:t>31 de julio de 2026</w:t>
            </w:r>
          </w:p>
        </w:tc>
      </w:tr>
      <w:tr w:rsidR="00283027" w14:paraId="5C3F35BF" w14:textId="77777777" w:rsidTr="00283027">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255" w:type="dxa"/>
          </w:tcPr>
          <w:p w14:paraId="6B5E245E" w14:textId="78B93E26" w:rsidR="006B7BDD" w:rsidRPr="00575765" w:rsidRDefault="00964CC9" w:rsidP="006B7BDD">
            <w:pPr>
              <w:rPr>
                <w:rFonts w:ascii="Calibri" w:hAnsi="Calibri" w:cs="Calibri"/>
                <w:sz w:val="24"/>
                <w:szCs w:val="24"/>
              </w:rPr>
            </w:pPr>
            <w:r>
              <w:rPr>
                <w:rFonts w:ascii="Calibri" w:eastAsia="Calibri" w:hAnsi="Calibri" w:cs="Calibri"/>
                <w:sz w:val="24"/>
                <w:szCs w:val="24"/>
                <w:bdr w:val="nil"/>
                <w:lang w:val="es-ES_tradnl"/>
              </w:rPr>
              <w:t>AF 27</w:t>
            </w:r>
          </w:p>
        </w:tc>
        <w:tc>
          <w:tcPr>
            <w:tcW w:w="1260" w:type="dxa"/>
          </w:tcPr>
          <w:p w14:paraId="15A61752" w14:textId="572A25C4" w:rsidR="006B7BDD" w:rsidRPr="00575765" w:rsidRDefault="00964CC9" w:rsidP="006B7BDD">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rPr>
            </w:pPr>
            <w:r>
              <w:rPr>
                <w:rFonts w:ascii="Calibri" w:eastAsia="Calibri" w:hAnsi="Calibri" w:cs="Calibri"/>
                <w:sz w:val="24"/>
                <w:szCs w:val="24"/>
                <w:bdr w:val="nil"/>
                <w:lang w:val="es-ES_tradnl"/>
              </w:rPr>
              <w:t>Trimestre 3</w:t>
            </w:r>
          </w:p>
        </w:tc>
        <w:tc>
          <w:tcPr>
            <w:tcW w:w="3948" w:type="dxa"/>
          </w:tcPr>
          <w:p w14:paraId="1FD9714B" w14:textId="0BB7BE0C" w:rsidR="006B7BDD" w:rsidRPr="00964CC9" w:rsidRDefault="00964CC9" w:rsidP="006B7BDD">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lang w:val="es-MX"/>
              </w:rPr>
            </w:pPr>
            <w:r>
              <w:rPr>
                <w:rFonts w:ascii="Calibri" w:eastAsia="Calibri" w:hAnsi="Calibri" w:cs="Calibri"/>
                <w:sz w:val="24"/>
                <w:szCs w:val="24"/>
                <w:bdr w:val="nil"/>
                <w:lang w:val="es-ES_tradnl"/>
              </w:rPr>
              <w:t>Del 1 de julio de 2026 al 30 de septiembre de 2026</w:t>
            </w:r>
          </w:p>
        </w:tc>
        <w:tc>
          <w:tcPr>
            <w:tcW w:w="2155" w:type="dxa"/>
          </w:tcPr>
          <w:p w14:paraId="73DC0F2D" w14:textId="6377390C" w:rsidR="006B7BDD" w:rsidRPr="00575765" w:rsidRDefault="00964CC9" w:rsidP="006B7BDD">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rPr>
            </w:pPr>
            <w:r>
              <w:rPr>
                <w:rFonts w:ascii="Calibri" w:eastAsia="Calibri" w:hAnsi="Calibri" w:cs="Calibri"/>
                <w:sz w:val="24"/>
                <w:szCs w:val="24"/>
                <w:bdr w:val="nil"/>
                <w:lang w:val="es-ES_tradnl"/>
              </w:rPr>
              <w:t>31 de octubre de 2026</w:t>
            </w:r>
          </w:p>
        </w:tc>
      </w:tr>
      <w:tr w:rsidR="00283027" w14:paraId="60A2AE73" w14:textId="77777777" w:rsidTr="00283027">
        <w:trPr>
          <w:trHeight w:val="558"/>
        </w:trPr>
        <w:tc>
          <w:tcPr>
            <w:cnfStyle w:val="001000000000" w:firstRow="0" w:lastRow="0" w:firstColumn="1" w:lastColumn="0" w:oddVBand="0" w:evenVBand="0" w:oddHBand="0" w:evenHBand="0" w:firstRowFirstColumn="0" w:firstRowLastColumn="0" w:lastRowFirstColumn="0" w:lastRowLastColumn="0"/>
            <w:tcW w:w="1255" w:type="dxa"/>
          </w:tcPr>
          <w:p w14:paraId="7FFDB8B9" w14:textId="77777777" w:rsidR="006B7BDD" w:rsidRPr="00575765" w:rsidRDefault="006B7BDD" w:rsidP="006B7BDD">
            <w:pPr>
              <w:rPr>
                <w:rFonts w:ascii="Calibri" w:hAnsi="Calibri" w:cs="Calibri"/>
                <w:sz w:val="24"/>
                <w:szCs w:val="24"/>
              </w:rPr>
            </w:pPr>
          </w:p>
        </w:tc>
        <w:tc>
          <w:tcPr>
            <w:tcW w:w="1260" w:type="dxa"/>
          </w:tcPr>
          <w:p w14:paraId="43A49754" w14:textId="57C46284" w:rsidR="006B7BDD" w:rsidRPr="00575765" w:rsidRDefault="00964CC9" w:rsidP="006B7BDD">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4"/>
                <w:szCs w:val="24"/>
              </w:rPr>
            </w:pPr>
            <w:r>
              <w:rPr>
                <w:rFonts w:ascii="Calibri" w:eastAsia="Calibri" w:hAnsi="Calibri" w:cs="Calibri"/>
                <w:sz w:val="24"/>
                <w:szCs w:val="24"/>
                <w:bdr w:val="nil"/>
                <w:lang w:val="es-ES_tradnl"/>
              </w:rPr>
              <w:t>Trimestre 4</w:t>
            </w:r>
          </w:p>
        </w:tc>
        <w:tc>
          <w:tcPr>
            <w:tcW w:w="3948" w:type="dxa"/>
          </w:tcPr>
          <w:p w14:paraId="1C4E50C1" w14:textId="5253B7D2" w:rsidR="006B7BDD" w:rsidRPr="00964CC9" w:rsidRDefault="00964CC9" w:rsidP="006B7BDD">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4"/>
                <w:szCs w:val="24"/>
                <w:lang w:val="es-MX"/>
              </w:rPr>
            </w:pPr>
            <w:r>
              <w:rPr>
                <w:rFonts w:ascii="Calibri" w:eastAsia="Calibri" w:hAnsi="Calibri" w:cs="Calibri"/>
                <w:sz w:val="24"/>
                <w:szCs w:val="24"/>
                <w:bdr w:val="nil"/>
                <w:lang w:val="es-ES_tradnl"/>
              </w:rPr>
              <w:t xml:space="preserve">Del 1 de octubre de 2026 al 31 de diciembre de </w:t>
            </w:r>
            <w:r>
              <w:rPr>
                <w:rFonts w:ascii="Calibri" w:eastAsia="Calibri" w:hAnsi="Calibri" w:cs="Calibri"/>
                <w:sz w:val="24"/>
                <w:szCs w:val="24"/>
                <w:bdr w:val="nil"/>
                <w:lang w:val="es-ES_tradnl"/>
              </w:rPr>
              <w:t>2026</w:t>
            </w:r>
          </w:p>
        </w:tc>
        <w:tc>
          <w:tcPr>
            <w:tcW w:w="2155" w:type="dxa"/>
          </w:tcPr>
          <w:p w14:paraId="037CAA6C" w14:textId="42033675" w:rsidR="006B7BDD" w:rsidRPr="00575765" w:rsidRDefault="00964CC9" w:rsidP="006B7BDD">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4"/>
                <w:szCs w:val="24"/>
              </w:rPr>
            </w:pPr>
            <w:r>
              <w:rPr>
                <w:rFonts w:ascii="Calibri" w:eastAsia="Calibri" w:hAnsi="Calibri" w:cs="Calibri"/>
                <w:sz w:val="24"/>
                <w:szCs w:val="24"/>
                <w:bdr w:val="nil"/>
                <w:lang w:val="es-ES_tradnl"/>
              </w:rPr>
              <w:t>31 de enero de 2026</w:t>
            </w:r>
          </w:p>
        </w:tc>
      </w:tr>
      <w:tr w:rsidR="00283027" w14:paraId="32861356" w14:textId="77777777" w:rsidTr="00283027">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255" w:type="dxa"/>
          </w:tcPr>
          <w:p w14:paraId="5C0B5AFA" w14:textId="77777777" w:rsidR="006B7BDD" w:rsidRPr="00575765" w:rsidRDefault="006B7BDD" w:rsidP="006B7BDD">
            <w:pPr>
              <w:rPr>
                <w:rFonts w:ascii="Calibri" w:hAnsi="Calibri" w:cs="Calibri"/>
                <w:sz w:val="24"/>
                <w:szCs w:val="24"/>
              </w:rPr>
            </w:pPr>
          </w:p>
        </w:tc>
        <w:tc>
          <w:tcPr>
            <w:tcW w:w="1260" w:type="dxa"/>
          </w:tcPr>
          <w:p w14:paraId="3AAE038F" w14:textId="55C67AC1" w:rsidR="006B7BDD" w:rsidRPr="00575765" w:rsidRDefault="00964CC9" w:rsidP="006B7BDD">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rPr>
            </w:pPr>
            <w:r>
              <w:rPr>
                <w:rFonts w:ascii="Calibri" w:eastAsia="Calibri" w:hAnsi="Calibri" w:cs="Calibri"/>
                <w:sz w:val="24"/>
                <w:szCs w:val="24"/>
                <w:bdr w:val="nil"/>
                <w:lang w:val="es-ES_tradnl"/>
              </w:rPr>
              <w:t>Trimestre 5</w:t>
            </w:r>
          </w:p>
        </w:tc>
        <w:tc>
          <w:tcPr>
            <w:tcW w:w="3948" w:type="dxa"/>
          </w:tcPr>
          <w:p w14:paraId="40CB5D84" w14:textId="37ACA7DD" w:rsidR="006B7BDD" w:rsidRPr="00964CC9" w:rsidRDefault="00964CC9" w:rsidP="006B7BDD">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lang w:val="es-MX"/>
              </w:rPr>
            </w:pPr>
            <w:r>
              <w:rPr>
                <w:rFonts w:ascii="Calibri" w:eastAsia="Calibri" w:hAnsi="Calibri" w:cs="Calibri"/>
                <w:sz w:val="24"/>
                <w:szCs w:val="24"/>
                <w:bdr w:val="nil"/>
                <w:lang w:val="es-ES_tradnl"/>
              </w:rPr>
              <w:t>Del 1 de enero de 2027 al 31 de marzo de 2027</w:t>
            </w:r>
          </w:p>
        </w:tc>
        <w:tc>
          <w:tcPr>
            <w:tcW w:w="2155" w:type="dxa"/>
          </w:tcPr>
          <w:p w14:paraId="54CF5F41" w14:textId="739792B5" w:rsidR="006B7BDD" w:rsidRPr="00575765" w:rsidRDefault="00964CC9" w:rsidP="006B7BDD">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rPr>
            </w:pPr>
            <w:r>
              <w:rPr>
                <w:rFonts w:ascii="Calibri" w:eastAsia="Calibri" w:hAnsi="Calibri" w:cs="Calibri"/>
                <w:sz w:val="24"/>
                <w:szCs w:val="24"/>
                <w:bdr w:val="nil"/>
                <w:lang w:val="es-ES_tradnl"/>
              </w:rPr>
              <w:t>30 de abril de 2027</w:t>
            </w:r>
          </w:p>
        </w:tc>
      </w:tr>
      <w:tr w:rsidR="00283027" w14:paraId="2FD4CE49" w14:textId="77777777" w:rsidTr="00283027">
        <w:trPr>
          <w:trHeight w:val="565"/>
        </w:trPr>
        <w:tc>
          <w:tcPr>
            <w:cnfStyle w:val="001000000000" w:firstRow="0" w:lastRow="0" w:firstColumn="1" w:lastColumn="0" w:oddVBand="0" w:evenVBand="0" w:oddHBand="0" w:evenHBand="0" w:firstRowFirstColumn="0" w:firstRowLastColumn="0" w:lastRowFirstColumn="0" w:lastRowLastColumn="0"/>
            <w:tcW w:w="1255" w:type="dxa"/>
          </w:tcPr>
          <w:p w14:paraId="5CA09219" w14:textId="77777777" w:rsidR="006B7BDD" w:rsidRPr="00575765" w:rsidRDefault="006B7BDD" w:rsidP="006B7BDD">
            <w:pPr>
              <w:rPr>
                <w:rFonts w:ascii="Calibri" w:hAnsi="Calibri" w:cs="Calibri"/>
                <w:sz w:val="24"/>
                <w:szCs w:val="24"/>
              </w:rPr>
            </w:pPr>
          </w:p>
        </w:tc>
        <w:tc>
          <w:tcPr>
            <w:tcW w:w="1260" w:type="dxa"/>
          </w:tcPr>
          <w:p w14:paraId="1711AA57" w14:textId="17C24C6E" w:rsidR="006B7BDD" w:rsidRPr="00575765" w:rsidRDefault="00964CC9" w:rsidP="006B7BDD">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Pr>
                <w:rFonts w:ascii="Calibri" w:eastAsia="Calibri" w:hAnsi="Calibri" w:cs="Calibri"/>
                <w:sz w:val="24"/>
                <w:szCs w:val="24"/>
                <w:bdr w:val="nil"/>
                <w:lang w:val="es-ES_tradnl"/>
              </w:rPr>
              <w:t>Trimestre 6</w:t>
            </w:r>
          </w:p>
        </w:tc>
        <w:tc>
          <w:tcPr>
            <w:tcW w:w="3948" w:type="dxa"/>
          </w:tcPr>
          <w:p w14:paraId="1BC09C9B" w14:textId="22CDE4B4" w:rsidR="006B7BDD" w:rsidRPr="00964CC9" w:rsidRDefault="00964CC9" w:rsidP="006B7BDD">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s-MX"/>
              </w:rPr>
            </w:pPr>
            <w:r>
              <w:rPr>
                <w:rFonts w:ascii="Calibri" w:eastAsia="Calibri" w:hAnsi="Calibri" w:cs="Calibri"/>
                <w:sz w:val="24"/>
                <w:szCs w:val="24"/>
                <w:bdr w:val="nil"/>
                <w:lang w:val="es-ES_tradnl"/>
              </w:rPr>
              <w:t>Del 1 de abril de 2027 al 30 de junio de 2027</w:t>
            </w:r>
          </w:p>
        </w:tc>
        <w:tc>
          <w:tcPr>
            <w:tcW w:w="2155" w:type="dxa"/>
          </w:tcPr>
          <w:p w14:paraId="4744A759" w14:textId="0521A2A2" w:rsidR="006B7BDD" w:rsidRPr="00575765" w:rsidRDefault="00964CC9" w:rsidP="006B7BDD">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Pr>
                <w:rFonts w:ascii="Calibri" w:eastAsia="Calibri" w:hAnsi="Calibri" w:cs="Calibri"/>
                <w:sz w:val="24"/>
                <w:szCs w:val="24"/>
                <w:bdr w:val="nil"/>
                <w:lang w:val="es-ES_tradnl"/>
              </w:rPr>
              <w:t>31 de julio de 2027</w:t>
            </w:r>
          </w:p>
        </w:tc>
      </w:tr>
    </w:tbl>
    <w:p w14:paraId="56B6B1C7" w14:textId="77777777" w:rsidR="006B7BDD" w:rsidRPr="00575765" w:rsidRDefault="006B7BDD" w:rsidP="006B7BDD">
      <w:pPr>
        <w:rPr>
          <w:rFonts w:ascii="Calibri" w:hAnsi="Calibri" w:cs="Calibri"/>
          <w:sz w:val="24"/>
          <w:szCs w:val="24"/>
        </w:rPr>
      </w:pPr>
    </w:p>
    <w:p w14:paraId="745225C8" w14:textId="77777777" w:rsidR="006B7C9F" w:rsidRPr="00964CC9" w:rsidRDefault="00964CC9" w:rsidP="006B7C9F">
      <w:pPr>
        <w:ind w:left="720"/>
        <w:rPr>
          <w:rFonts w:ascii="Calibri" w:hAnsi="Calibri" w:cs="Calibri"/>
          <w:sz w:val="24"/>
          <w:szCs w:val="24"/>
          <w:lang w:val="es-MX"/>
        </w:rPr>
      </w:pPr>
      <w:r>
        <w:rPr>
          <w:rFonts w:ascii="Calibri" w:eastAsia="Calibri" w:hAnsi="Calibri" w:cs="Calibri"/>
          <w:sz w:val="24"/>
          <w:szCs w:val="24"/>
          <w:bdr w:val="nil"/>
          <w:lang w:val="es-ES_tradnl"/>
        </w:rPr>
        <w:t xml:space="preserve">*El año fiscal (AF) se define como el período del 1 de julio al 30 </w:t>
      </w:r>
      <w:r>
        <w:rPr>
          <w:rFonts w:ascii="Calibri" w:eastAsia="Calibri" w:hAnsi="Calibri" w:cs="Calibri"/>
          <w:sz w:val="24"/>
          <w:szCs w:val="24"/>
          <w:bdr w:val="nil"/>
          <w:lang w:val="es-ES_tradnl"/>
        </w:rPr>
        <w:t>de junio.</w:t>
      </w:r>
    </w:p>
    <w:p w14:paraId="0E805BC6" w14:textId="04DD2E96" w:rsidR="006B7C9F" w:rsidRPr="00964CC9" w:rsidRDefault="00964CC9" w:rsidP="006B7C9F">
      <w:pPr>
        <w:ind w:left="720"/>
        <w:rPr>
          <w:rFonts w:ascii="Calibri" w:hAnsi="Calibri" w:cs="Calibri"/>
          <w:sz w:val="24"/>
          <w:szCs w:val="24"/>
          <w:lang w:val="es-MX"/>
        </w:rPr>
      </w:pPr>
      <w:r>
        <w:rPr>
          <w:rFonts w:ascii="Calibri" w:eastAsia="Calibri" w:hAnsi="Calibri" w:cs="Calibri"/>
          <w:sz w:val="24"/>
          <w:szCs w:val="24"/>
          <w:bdr w:val="nil"/>
          <w:lang w:val="es-ES_tradnl"/>
        </w:rPr>
        <w:lastRenderedPageBreak/>
        <w:t>El AF 26 va del 1 de julio de 2025 al 30 de junio de 2026.</w:t>
      </w:r>
    </w:p>
    <w:p w14:paraId="6D4D86FB" w14:textId="1D1B8038" w:rsidR="006B7C9F" w:rsidRPr="00964CC9" w:rsidRDefault="00964CC9" w:rsidP="006B7C9F">
      <w:pPr>
        <w:ind w:left="720"/>
        <w:rPr>
          <w:rFonts w:ascii="Calibri" w:hAnsi="Calibri" w:cs="Calibri"/>
          <w:sz w:val="24"/>
          <w:szCs w:val="24"/>
          <w:lang w:val="es-MX"/>
        </w:rPr>
      </w:pPr>
      <w:r>
        <w:rPr>
          <w:rFonts w:ascii="Calibri" w:eastAsia="Calibri" w:hAnsi="Calibri" w:cs="Calibri"/>
          <w:sz w:val="24"/>
          <w:szCs w:val="24"/>
          <w:bdr w:val="nil"/>
          <w:lang w:val="es-ES_tradnl"/>
        </w:rPr>
        <w:t>El AF 27 va del 1 de julio de 2026 al 30 de junio de 2027.*</w:t>
      </w:r>
    </w:p>
    <w:p w14:paraId="52403309" w14:textId="77777777" w:rsidR="006B7C9F" w:rsidRPr="00964CC9" w:rsidRDefault="00964CC9" w:rsidP="006B7C9F">
      <w:pPr>
        <w:ind w:left="720"/>
        <w:rPr>
          <w:rFonts w:ascii="Calibri" w:hAnsi="Calibri" w:cs="Calibri"/>
          <w:sz w:val="24"/>
          <w:szCs w:val="24"/>
          <w:lang w:val="es-MX"/>
        </w:rPr>
      </w:pPr>
      <w:r>
        <w:rPr>
          <w:rFonts w:ascii="Calibri" w:eastAsia="Calibri" w:hAnsi="Calibri" w:cs="Calibri"/>
          <w:sz w:val="24"/>
          <w:szCs w:val="24"/>
          <w:bdr w:val="nil"/>
          <w:lang w:val="es-ES_tradnl"/>
        </w:rPr>
        <w:t>Si su organización recibe financiación a través de una subvención federal, es posible que se le solicite un informe adicional para cumplir con los requisitos de informes de subvenciones.</w:t>
      </w:r>
    </w:p>
    <w:p w14:paraId="03F2B0D2" w14:textId="77777777" w:rsidR="006B7C9F" w:rsidRPr="00964CC9" w:rsidRDefault="00964CC9" w:rsidP="006B7C9F">
      <w:pPr>
        <w:ind w:left="720"/>
        <w:rPr>
          <w:rFonts w:ascii="Calibri" w:hAnsi="Calibri" w:cs="Calibri"/>
          <w:sz w:val="24"/>
          <w:szCs w:val="24"/>
          <w:lang w:val="es-MX"/>
        </w:rPr>
      </w:pPr>
      <w:r>
        <w:rPr>
          <w:rFonts w:ascii="Calibri" w:eastAsia="Calibri" w:hAnsi="Calibri" w:cs="Calibri"/>
          <w:sz w:val="24"/>
          <w:szCs w:val="24"/>
          <w:bdr w:val="nil"/>
          <w:lang w:val="es-ES_tradnl"/>
        </w:rPr>
        <w:t xml:space="preserve">Los informes de gastos están sujetos a cambios y se debe utilizar la versión más reciente, que se publicará en el sitio web del Community Engagement Team (CET, equipo de participación comunitaria) de la OHA, en la pestaña </w:t>
      </w:r>
      <w:r>
        <w:rPr>
          <w:rFonts w:ascii="Calibri" w:eastAsia="Calibri" w:hAnsi="Calibri" w:cs="Calibri"/>
          <w:i/>
          <w:iCs/>
          <w:sz w:val="24"/>
          <w:szCs w:val="24"/>
          <w:bdr w:val="nil"/>
          <w:lang w:val="es-ES_tradnl"/>
        </w:rPr>
        <w:t>Fiscal and Budget Information (Información fiscal y presupuestaria)</w:t>
      </w:r>
      <w:r>
        <w:rPr>
          <w:rFonts w:ascii="Calibri" w:eastAsia="Calibri" w:hAnsi="Calibri" w:cs="Calibri"/>
          <w:sz w:val="24"/>
          <w:szCs w:val="24"/>
          <w:bdr w:val="nil"/>
          <w:lang w:val="es-ES_tradnl"/>
        </w:rPr>
        <w:t>.</w:t>
      </w:r>
    </w:p>
    <w:p w14:paraId="107625E2" w14:textId="77777777" w:rsidR="006B7C9F" w:rsidRPr="00575765" w:rsidRDefault="00964CC9" w:rsidP="00141C96">
      <w:pPr>
        <w:pStyle w:val="Heading4"/>
        <w:rPr>
          <w:rFonts w:ascii="Calibri" w:hAnsi="Calibri" w:cs="Calibri"/>
        </w:rPr>
      </w:pPr>
      <w:r>
        <w:rPr>
          <w:rFonts w:ascii="Calibri" w:eastAsia="Calibri" w:hAnsi="Calibri" w:cs="Calibri"/>
          <w:bCs/>
          <w:iCs/>
          <w:bdr w:val="nil"/>
          <w:lang w:val="es-ES_tradnl"/>
        </w:rPr>
        <w:t>Pagos</w:t>
      </w:r>
    </w:p>
    <w:p w14:paraId="1F980E6B" w14:textId="030FF67D" w:rsidR="006B7C9F" w:rsidRPr="00964CC9" w:rsidRDefault="00964CC9" w:rsidP="007C74B3">
      <w:pPr>
        <w:numPr>
          <w:ilvl w:val="0"/>
          <w:numId w:val="25"/>
        </w:numPr>
        <w:tabs>
          <w:tab w:val="clear" w:pos="720"/>
          <w:tab w:val="num" w:pos="1440"/>
        </w:tabs>
        <w:ind w:left="1440"/>
        <w:rPr>
          <w:rFonts w:ascii="Calibri" w:hAnsi="Calibri" w:cs="Calibri"/>
          <w:sz w:val="24"/>
          <w:szCs w:val="24"/>
          <w:lang w:val="es-MX"/>
        </w:rPr>
      </w:pPr>
      <w:r>
        <w:rPr>
          <w:rFonts w:ascii="Calibri" w:eastAsia="Calibri" w:hAnsi="Calibri" w:cs="Calibri"/>
          <w:sz w:val="24"/>
          <w:szCs w:val="24"/>
          <w:bdr w:val="nil"/>
          <w:lang w:val="es-ES_tradnl"/>
        </w:rPr>
        <w:t xml:space="preserve">La OHA realizará pagos mensuales aproximadamente iguales al beneficiario de la organización comunitaria para alcanzar el monto total de la </w:t>
      </w:r>
      <w:r>
        <w:rPr>
          <w:rFonts w:ascii="Calibri" w:eastAsia="Calibri" w:hAnsi="Calibri" w:cs="Calibri"/>
          <w:sz w:val="24"/>
          <w:szCs w:val="24"/>
          <w:bdr w:val="nil"/>
          <w:lang w:val="es-ES_tradnl"/>
        </w:rPr>
        <w:t>subvención.</w:t>
      </w:r>
    </w:p>
    <w:p w14:paraId="276DE501" w14:textId="165FACF5" w:rsidR="006B7C9F" w:rsidRPr="00964CC9" w:rsidRDefault="00964CC9" w:rsidP="007C74B3">
      <w:pPr>
        <w:numPr>
          <w:ilvl w:val="0"/>
          <w:numId w:val="25"/>
        </w:numPr>
        <w:tabs>
          <w:tab w:val="clear" w:pos="720"/>
          <w:tab w:val="num" w:pos="1440"/>
        </w:tabs>
        <w:ind w:left="1440"/>
        <w:rPr>
          <w:rFonts w:ascii="Calibri" w:hAnsi="Calibri" w:cs="Calibri"/>
          <w:sz w:val="24"/>
          <w:szCs w:val="24"/>
          <w:lang w:val="es-MX"/>
        </w:rPr>
      </w:pPr>
      <w:r>
        <w:rPr>
          <w:rFonts w:ascii="Calibri" w:eastAsia="Calibri" w:hAnsi="Calibri" w:cs="Calibri"/>
          <w:sz w:val="24"/>
          <w:szCs w:val="24"/>
          <w:bdr w:val="nil"/>
          <w:lang w:val="es-ES_tradnl"/>
        </w:rPr>
        <w:t>El primer pago no se emitirá hasta que el acuerdo de subvención esté completamente ejecutado (es decir, que el beneficiario de la organización comunitaria haya firmado y devuelto el acuerdo de subvención, y la OHA también haya firmado el acuerdo).</w:t>
      </w:r>
    </w:p>
    <w:p w14:paraId="3DF731CD" w14:textId="56E14566" w:rsidR="006B7C9F" w:rsidRPr="00575765" w:rsidRDefault="00964CC9" w:rsidP="007C74B3">
      <w:pPr>
        <w:numPr>
          <w:ilvl w:val="0"/>
          <w:numId w:val="25"/>
        </w:numPr>
        <w:tabs>
          <w:tab w:val="clear" w:pos="720"/>
          <w:tab w:val="num" w:pos="1440"/>
        </w:tabs>
        <w:ind w:left="1440"/>
        <w:rPr>
          <w:rFonts w:ascii="Calibri" w:hAnsi="Calibri" w:cs="Calibri"/>
          <w:sz w:val="24"/>
          <w:szCs w:val="24"/>
        </w:rPr>
      </w:pPr>
      <w:r>
        <w:rPr>
          <w:rFonts w:ascii="Calibri" w:eastAsia="Calibri" w:hAnsi="Calibri" w:cs="Calibri"/>
          <w:sz w:val="24"/>
          <w:szCs w:val="24"/>
          <w:bdr w:val="nil"/>
          <w:lang w:val="es-ES_tradnl"/>
        </w:rPr>
        <w:t>Tenga en cuenta que, para los beneficiarios de la organización comunitaria que contratan con el estado por primera vez, los desembolsos de esta adjudicación se realizarán mediante transferencia electrónica de fondos (TEF) una vez que las organizaciones estén completamente establecidas en el sistema estatal. Mientras tanto, se enviarán cheques en papel por correo.</w:t>
      </w:r>
    </w:p>
    <w:p w14:paraId="663321BF" w14:textId="77777777" w:rsidR="00CD0334" w:rsidRPr="00575765" w:rsidRDefault="00CD0334" w:rsidP="00CD0334">
      <w:pPr>
        <w:rPr>
          <w:rFonts w:ascii="Calibri" w:hAnsi="Calibri" w:cs="Calibri"/>
          <w:b/>
          <w:bCs/>
          <w:sz w:val="24"/>
          <w:szCs w:val="24"/>
        </w:rPr>
      </w:pPr>
    </w:p>
    <w:p w14:paraId="67D42815" w14:textId="10540E21" w:rsidR="00CD0334" w:rsidRPr="00575765" w:rsidRDefault="00964CC9" w:rsidP="004446A9">
      <w:pPr>
        <w:pStyle w:val="Heading2"/>
        <w:rPr>
          <w:rFonts w:ascii="Calibri" w:hAnsi="Calibri" w:cs="Calibri"/>
          <w:szCs w:val="24"/>
        </w:rPr>
      </w:pPr>
      <w:bookmarkStart w:id="45" w:name="_Toc203481792"/>
      <w:r>
        <w:rPr>
          <w:rFonts w:ascii="Calibri" w:eastAsia="Calibri" w:hAnsi="Calibri" w:cs="Calibri"/>
          <w:bCs/>
          <w:color w:val="0F4761"/>
          <w:szCs w:val="24"/>
          <w:bdr w:val="nil"/>
          <w:lang w:val="es-ES_tradnl"/>
        </w:rPr>
        <w:t>Requisitos administrativos: seguros</w:t>
      </w:r>
      <w:bookmarkEnd w:id="45"/>
    </w:p>
    <w:p w14:paraId="4586780F" w14:textId="77777777" w:rsidR="004446A9" w:rsidRPr="00575765" w:rsidRDefault="004446A9" w:rsidP="004446A9">
      <w:pPr>
        <w:rPr>
          <w:rFonts w:ascii="Calibri" w:hAnsi="Calibri" w:cs="Calibri"/>
          <w:sz w:val="24"/>
          <w:szCs w:val="24"/>
        </w:rPr>
      </w:pPr>
    </w:p>
    <w:p w14:paraId="212370A9" w14:textId="77777777" w:rsidR="003B53FF" w:rsidRPr="00575765" w:rsidRDefault="00964CC9" w:rsidP="00141C96">
      <w:pPr>
        <w:pStyle w:val="Heading4"/>
        <w:rPr>
          <w:rFonts w:ascii="Calibri" w:hAnsi="Calibri" w:cs="Calibri"/>
        </w:rPr>
      </w:pPr>
      <w:r>
        <w:rPr>
          <w:rFonts w:ascii="Calibri" w:eastAsia="Calibri" w:hAnsi="Calibri" w:cs="Calibri"/>
          <w:bCs/>
          <w:iCs/>
          <w:bdr w:val="nil"/>
          <w:lang w:val="es-ES_tradnl"/>
        </w:rPr>
        <w:t>Compensación de los trabajadores</w:t>
      </w:r>
    </w:p>
    <w:p w14:paraId="67A5C6FA" w14:textId="77777777" w:rsidR="003B53FF" w:rsidRPr="00964CC9" w:rsidRDefault="00964CC9" w:rsidP="003B53FF">
      <w:pPr>
        <w:ind w:left="720"/>
        <w:rPr>
          <w:rFonts w:ascii="Calibri" w:hAnsi="Calibri" w:cs="Calibri"/>
          <w:sz w:val="24"/>
          <w:szCs w:val="24"/>
          <w:lang w:val="es-MX"/>
        </w:rPr>
      </w:pPr>
      <w:r>
        <w:rPr>
          <w:rFonts w:ascii="Calibri" w:eastAsia="Calibri" w:hAnsi="Calibri" w:cs="Calibri"/>
          <w:sz w:val="24"/>
          <w:szCs w:val="24"/>
          <w:bdr w:val="nil"/>
          <w:lang w:val="es-ES_tradnl"/>
        </w:rPr>
        <w:t xml:space="preserve">La compensación de los trabajadores es un requisito de la ley </w:t>
      </w:r>
      <w:r>
        <w:rPr>
          <w:rFonts w:ascii="Calibri" w:eastAsia="Calibri" w:hAnsi="Calibri" w:cs="Calibri"/>
          <w:sz w:val="24"/>
          <w:szCs w:val="24"/>
          <w:bdr w:val="nil"/>
          <w:lang w:val="es-ES_tradnl"/>
        </w:rPr>
        <w:t>estatal de Oregón, o los Oregon Revised Statutes (ORS), y no se puede renunciar a ella, excepto en casos especiales.</w:t>
      </w:r>
    </w:p>
    <w:p w14:paraId="5DCF5EE1" w14:textId="77777777" w:rsidR="003B53FF" w:rsidRPr="00964CC9" w:rsidRDefault="00964CC9" w:rsidP="007C74B3">
      <w:pPr>
        <w:numPr>
          <w:ilvl w:val="0"/>
          <w:numId w:val="30"/>
        </w:numPr>
        <w:tabs>
          <w:tab w:val="clear" w:pos="720"/>
          <w:tab w:val="num" w:pos="1440"/>
        </w:tabs>
        <w:ind w:left="1440"/>
        <w:rPr>
          <w:rFonts w:ascii="Calibri" w:hAnsi="Calibri" w:cs="Calibri"/>
          <w:sz w:val="24"/>
          <w:szCs w:val="24"/>
          <w:lang w:val="es-MX"/>
        </w:rPr>
      </w:pPr>
      <w:r>
        <w:rPr>
          <w:rFonts w:ascii="Calibri" w:eastAsia="Calibri" w:hAnsi="Calibri" w:cs="Calibri"/>
          <w:sz w:val="24"/>
          <w:szCs w:val="24"/>
          <w:bdr w:val="nil"/>
          <w:lang w:val="es-ES_tradnl"/>
        </w:rPr>
        <w:t>Todos los empleadores, incluido el beneficiario, que empleen a trabajadores, según se define en ORS 656.027, deberán cumplir con ORS 656.017 y brindar cobertura de seguro de compensación laboral para dichos trabajadores, a menos que cumplan con el requisito de una exención según ORS 656.126(2)*.</w:t>
      </w:r>
    </w:p>
    <w:p w14:paraId="7777B374" w14:textId="77777777" w:rsidR="003B53FF" w:rsidRPr="00964CC9" w:rsidRDefault="00964CC9" w:rsidP="003B53FF">
      <w:pPr>
        <w:ind w:left="720"/>
        <w:rPr>
          <w:rFonts w:ascii="Calibri" w:hAnsi="Calibri" w:cs="Calibri"/>
          <w:sz w:val="24"/>
          <w:szCs w:val="24"/>
          <w:lang w:val="es-MX"/>
        </w:rPr>
      </w:pPr>
      <w:r>
        <w:rPr>
          <w:rFonts w:ascii="Calibri" w:eastAsia="Calibri" w:hAnsi="Calibri" w:cs="Calibri"/>
          <w:sz w:val="24"/>
          <w:szCs w:val="24"/>
          <w:bdr w:val="nil"/>
          <w:lang w:val="es-ES_tradnl"/>
        </w:rPr>
        <w:t>* ORS 656.126(2) se relaciona con trabajadores que están fuera del estado y no se aplica a este caso.</w:t>
      </w:r>
    </w:p>
    <w:p w14:paraId="7755C112" w14:textId="77777777" w:rsidR="004446A9" w:rsidRPr="00964CC9" w:rsidRDefault="004446A9" w:rsidP="003B53FF">
      <w:pPr>
        <w:ind w:left="720"/>
        <w:rPr>
          <w:rFonts w:ascii="Calibri" w:hAnsi="Calibri" w:cs="Calibri"/>
          <w:sz w:val="24"/>
          <w:szCs w:val="24"/>
          <w:lang w:val="es-MX"/>
        </w:rPr>
      </w:pPr>
    </w:p>
    <w:p w14:paraId="04B8266C" w14:textId="63A7098D" w:rsidR="004446A9" w:rsidRPr="00964CC9" w:rsidRDefault="00964CC9" w:rsidP="00141C96">
      <w:pPr>
        <w:pStyle w:val="Heading4"/>
        <w:rPr>
          <w:rFonts w:ascii="Calibri" w:hAnsi="Calibri" w:cs="Calibri"/>
          <w:lang w:val="es-MX"/>
        </w:rPr>
      </w:pPr>
      <w:r>
        <w:rPr>
          <w:rFonts w:ascii="Calibri" w:eastAsia="Calibri" w:hAnsi="Calibri" w:cs="Calibri"/>
          <w:bCs/>
          <w:iCs/>
          <w:bdr w:val="nil"/>
          <w:lang w:val="es-ES_tradnl"/>
        </w:rPr>
        <w:lastRenderedPageBreak/>
        <w:t>Responsabilidad civil comercial</w:t>
      </w:r>
    </w:p>
    <w:p w14:paraId="2FA7342B" w14:textId="77777777" w:rsidR="003B53FF" w:rsidRPr="00964CC9" w:rsidRDefault="00964CC9" w:rsidP="003B53FF">
      <w:pPr>
        <w:ind w:left="720"/>
        <w:rPr>
          <w:rFonts w:ascii="Calibri" w:hAnsi="Calibri" w:cs="Calibri"/>
          <w:sz w:val="24"/>
          <w:szCs w:val="24"/>
          <w:lang w:val="es-MX"/>
        </w:rPr>
      </w:pPr>
      <w:r>
        <w:rPr>
          <w:rFonts w:ascii="Calibri" w:eastAsia="Calibri" w:hAnsi="Calibri" w:cs="Calibri"/>
          <w:sz w:val="24"/>
          <w:szCs w:val="24"/>
          <w:bdr w:val="nil"/>
          <w:lang w:val="es-ES_tradnl"/>
        </w:rPr>
        <w:t>El estado de Oregón exige tener un seguro de responsabilidad civil comercial y no se puede renunciar a él.</w:t>
      </w:r>
    </w:p>
    <w:p w14:paraId="3C891636" w14:textId="77777777" w:rsidR="003B53FF" w:rsidRPr="00964CC9" w:rsidRDefault="00964CC9" w:rsidP="007C74B3">
      <w:pPr>
        <w:numPr>
          <w:ilvl w:val="0"/>
          <w:numId w:val="31"/>
        </w:numPr>
        <w:tabs>
          <w:tab w:val="clear" w:pos="720"/>
          <w:tab w:val="num" w:pos="1440"/>
        </w:tabs>
        <w:ind w:left="1440"/>
        <w:rPr>
          <w:rFonts w:ascii="Calibri" w:hAnsi="Calibri" w:cs="Calibri"/>
          <w:sz w:val="24"/>
          <w:szCs w:val="24"/>
          <w:lang w:val="es-MX"/>
        </w:rPr>
      </w:pPr>
      <w:r>
        <w:rPr>
          <w:rFonts w:ascii="Calibri" w:eastAsia="Calibri" w:hAnsi="Calibri" w:cs="Calibri"/>
          <w:sz w:val="24"/>
          <w:szCs w:val="24"/>
          <w:bdr w:val="nil"/>
          <w:lang w:val="es-ES_tradnl"/>
        </w:rPr>
        <w:t>El seguro de responsabilidad civil comercial cubre lesiones corporales y daños a la propiedad en una forma y con una cobertura que sea satisfactoria para el Estado.</w:t>
      </w:r>
    </w:p>
    <w:p w14:paraId="7225DF1E" w14:textId="77777777" w:rsidR="003B53FF" w:rsidRPr="00964CC9" w:rsidRDefault="00964CC9" w:rsidP="007C74B3">
      <w:pPr>
        <w:numPr>
          <w:ilvl w:val="0"/>
          <w:numId w:val="31"/>
        </w:numPr>
        <w:tabs>
          <w:tab w:val="clear" w:pos="720"/>
          <w:tab w:val="num" w:pos="1440"/>
        </w:tabs>
        <w:ind w:left="1440"/>
        <w:rPr>
          <w:rFonts w:ascii="Calibri" w:hAnsi="Calibri" w:cs="Calibri"/>
          <w:sz w:val="24"/>
          <w:szCs w:val="24"/>
          <w:lang w:val="es-MX"/>
        </w:rPr>
      </w:pPr>
      <w:r>
        <w:rPr>
          <w:rFonts w:ascii="Calibri" w:eastAsia="Calibri" w:hAnsi="Calibri" w:cs="Calibri"/>
          <w:sz w:val="24"/>
          <w:szCs w:val="24"/>
          <w:bdr w:val="nil"/>
          <w:lang w:val="es-ES_tradnl"/>
        </w:rPr>
        <w:t>La cobertura se suscribirá sobre la base de cada ocurrencia por un monto no menor a un millón de dólares ($1 000 000,00) por ocurrencia.</w:t>
      </w:r>
    </w:p>
    <w:p w14:paraId="31ED895F" w14:textId="77777777" w:rsidR="003B53FF" w:rsidRPr="00964CC9" w:rsidRDefault="00964CC9" w:rsidP="007C74B3">
      <w:pPr>
        <w:numPr>
          <w:ilvl w:val="0"/>
          <w:numId w:val="31"/>
        </w:numPr>
        <w:tabs>
          <w:tab w:val="clear" w:pos="720"/>
          <w:tab w:val="num" w:pos="1440"/>
        </w:tabs>
        <w:ind w:left="1440"/>
        <w:rPr>
          <w:rFonts w:ascii="Calibri" w:hAnsi="Calibri" w:cs="Calibri"/>
          <w:sz w:val="24"/>
          <w:szCs w:val="24"/>
          <w:lang w:val="es-MX"/>
        </w:rPr>
      </w:pPr>
      <w:r>
        <w:rPr>
          <w:rFonts w:ascii="Calibri" w:eastAsia="Calibri" w:hAnsi="Calibri" w:cs="Calibri"/>
          <w:sz w:val="24"/>
          <w:szCs w:val="24"/>
          <w:bdr w:val="nil"/>
          <w:lang w:val="es-ES_tradnl"/>
        </w:rPr>
        <w:t>El límite total anual no será inferior a dos millones de dólares ($2 000 000,00).</w:t>
      </w:r>
    </w:p>
    <w:p w14:paraId="00BBC494" w14:textId="77777777" w:rsidR="003B53FF" w:rsidRPr="00964CC9" w:rsidRDefault="00964CC9" w:rsidP="007C74B3">
      <w:pPr>
        <w:numPr>
          <w:ilvl w:val="0"/>
          <w:numId w:val="31"/>
        </w:numPr>
        <w:tabs>
          <w:tab w:val="clear" w:pos="720"/>
          <w:tab w:val="num" w:pos="1440"/>
        </w:tabs>
        <w:ind w:left="1440"/>
        <w:rPr>
          <w:rFonts w:ascii="Calibri" w:hAnsi="Calibri" w:cs="Calibri"/>
          <w:sz w:val="24"/>
          <w:szCs w:val="24"/>
          <w:lang w:val="es-MX"/>
        </w:rPr>
      </w:pPr>
      <w:r>
        <w:rPr>
          <w:rFonts w:ascii="Calibri" w:eastAsia="Calibri" w:hAnsi="Calibri" w:cs="Calibri"/>
          <w:sz w:val="24"/>
          <w:szCs w:val="24"/>
          <w:bdr w:val="nil"/>
          <w:lang w:val="es-ES_tradnl"/>
        </w:rPr>
        <w:t>Este seguro incluirá responsabilidad por lesiones personales y publicitarias, productos y operaciones completadas, cobertura de responsabilidad contractual por la indemnización provista bajo este acuerdo y no tendrá limitación de cobertura a instalaciones, proyectos u operaciones designadas.</w:t>
      </w:r>
    </w:p>
    <w:p w14:paraId="3E7104AF" w14:textId="77777777" w:rsidR="003B53FF" w:rsidRPr="00964CC9" w:rsidRDefault="00964CC9" w:rsidP="00141C96">
      <w:pPr>
        <w:pStyle w:val="Heading4"/>
        <w:rPr>
          <w:rFonts w:ascii="Calibri" w:hAnsi="Calibri" w:cs="Calibri"/>
          <w:lang w:val="es-MX"/>
        </w:rPr>
      </w:pPr>
      <w:r>
        <w:rPr>
          <w:rFonts w:ascii="Calibri" w:eastAsia="Calibri" w:hAnsi="Calibri" w:cs="Calibri"/>
          <w:bCs/>
          <w:iCs/>
          <w:bdr w:val="nil"/>
          <w:lang w:val="es-ES_tradnl"/>
        </w:rPr>
        <w:t>Seguro de responsabilidad civil de automóviles</w:t>
      </w:r>
    </w:p>
    <w:p w14:paraId="10CD79C8" w14:textId="77777777" w:rsidR="003B53FF" w:rsidRPr="00964CC9" w:rsidRDefault="00964CC9" w:rsidP="003B53FF">
      <w:pPr>
        <w:ind w:left="720"/>
        <w:rPr>
          <w:rFonts w:ascii="Calibri" w:hAnsi="Calibri" w:cs="Calibri"/>
          <w:sz w:val="24"/>
          <w:szCs w:val="24"/>
          <w:lang w:val="es-MX"/>
        </w:rPr>
      </w:pPr>
      <w:r>
        <w:rPr>
          <w:rFonts w:ascii="Calibri" w:eastAsia="Calibri" w:hAnsi="Calibri" w:cs="Calibri"/>
          <w:sz w:val="24"/>
          <w:szCs w:val="24"/>
          <w:bdr w:val="nil"/>
          <w:lang w:val="es-ES_tradnl"/>
        </w:rPr>
        <w:t>Si el beneficiario realiza viajes que requieren el uso de un vehículo para llevar a cabo actividades del programa que son reembolsables, la organización comunitaria debe haber obtenido y mantenido un seguro de responsabilidad civil de automóviles que cumpla con los siguientes requisitos:</w:t>
      </w:r>
    </w:p>
    <w:p w14:paraId="35C5A22F" w14:textId="77777777" w:rsidR="003B53FF" w:rsidRPr="00964CC9" w:rsidRDefault="00964CC9" w:rsidP="007C74B3">
      <w:pPr>
        <w:numPr>
          <w:ilvl w:val="0"/>
          <w:numId w:val="32"/>
        </w:numPr>
        <w:tabs>
          <w:tab w:val="clear" w:pos="720"/>
          <w:tab w:val="num" w:pos="1440"/>
        </w:tabs>
        <w:ind w:left="1440"/>
        <w:rPr>
          <w:rFonts w:ascii="Calibri" w:hAnsi="Calibri" w:cs="Calibri"/>
          <w:sz w:val="24"/>
          <w:szCs w:val="24"/>
          <w:lang w:val="es-MX"/>
        </w:rPr>
      </w:pPr>
      <w:r>
        <w:rPr>
          <w:rFonts w:ascii="Calibri" w:eastAsia="Calibri" w:hAnsi="Calibri" w:cs="Calibri"/>
          <w:sz w:val="24"/>
          <w:szCs w:val="24"/>
          <w:bdr w:val="nil"/>
          <w:lang w:val="es-ES_tradnl"/>
        </w:rPr>
        <w:t xml:space="preserve">El seguro de responsabilidad civil de automóviles debe cubrir el uso comercial del beneficiario, incluida la </w:t>
      </w:r>
      <w:r>
        <w:rPr>
          <w:rFonts w:ascii="Calibri" w:eastAsia="Calibri" w:hAnsi="Calibri" w:cs="Calibri"/>
          <w:sz w:val="24"/>
          <w:szCs w:val="24"/>
          <w:bdr w:val="nil"/>
          <w:lang w:val="es-ES_tradnl"/>
        </w:rPr>
        <w:t>cobertura de todos los vehículos propios, de terceros o alquilados, con un límite único combinado de no menos de un millón de dólares (1 000 000 USD) por lesiones corporales y daños a la propiedad.</w:t>
      </w:r>
    </w:p>
    <w:p w14:paraId="79EBA536" w14:textId="77777777" w:rsidR="003B53FF" w:rsidRPr="00964CC9" w:rsidRDefault="00964CC9" w:rsidP="007C74B3">
      <w:pPr>
        <w:numPr>
          <w:ilvl w:val="0"/>
          <w:numId w:val="32"/>
        </w:numPr>
        <w:tabs>
          <w:tab w:val="clear" w:pos="720"/>
          <w:tab w:val="num" w:pos="1440"/>
        </w:tabs>
        <w:ind w:left="1440"/>
        <w:rPr>
          <w:rFonts w:ascii="Calibri" w:hAnsi="Calibri" w:cs="Calibri"/>
          <w:sz w:val="24"/>
          <w:szCs w:val="24"/>
          <w:lang w:val="es-MX"/>
        </w:rPr>
      </w:pPr>
      <w:r>
        <w:rPr>
          <w:rFonts w:ascii="Calibri" w:eastAsia="Calibri" w:hAnsi="Calibri" w:cs="Calibri"/>
          <w:sz w:val="24"/>
          <w:szCs w:val="24"/>
          <w:bdr w:val="nil"/>
          <w:lang w:val="es-ES_tradnl"/>
        </w:rPr>
        <w:t>Seguro de responsabilidad civil de automóviles de una compañía de seguros o entidades que estén autorizadas a realizar transacciones de seguros y emitir cobertura en el estado de Oregón y que sean aceptables para la OHA.</w:t>
      </w:r>
    </w:p>
    <w:p w14:paraId="602DF509" w14:textId="77777777" w:rsidR="003B53FF" w:rsidRPr="00964CC9" w:rsidRDefault="00964CC9" w:rsidP="007C74B3">
      <w:pPr>
        <w:numPr>
          <w:ilvl w:val="0"/>
          <w:numId w:val="32"/>
        </w:numPr>
        <w:tabs>
          <w:tab w:val="clear" w:pos="720"/>
          <w:tab w:val="num" w:pos="1440"/>
        </w:tabs>
        <w:ind w:left="1440"/>
        <w:rPr>
          <w:rFonts w:ascii="Calibri" w:hAnsi="Calibri" w:cs="Calibri"/>
          <w:sz w:val="24"/>
          <w:szCs w:val="24"/>
          <w:lang w:val="es-MX"/>
        </w:rPr>
      </w:pPr>
      <w:r>
        <w:rPr>
          <w:rFonts w:ascii="Calibri" w:eastAsia="Calibri" w:hAnsi="Calibri" w:cs="Calibri"/>
          <w:sz w:val="24"/>
          <w:szCs w:val="24"/>
          <w:bdr w:val="nil"/>
          <w:lang w:val="es-ES_tradnl"/>
        </w:rPr>
        <w:t>Cobertura de seguro de responsabilidad civil de automóviles que es primaria y no contributiva con ningún otro seguro o autoseguro.</w:t>
      </w:r>
    </w:p>
    <w:p w14:paraId="5E1E542D" w14:textId="77777777" w:rsidR="003B53FF" w:rsidRPr="00964CC9" w:rsidRDefault="00964CC9" w:rsidP="007C74B3">
      <w:pPr>
        <w:numPr>
          <w:ilvl w:val="0"/>
          <w:numId w:val="32"/>
        </w:numPr>
        <w:tabs>
          <w:tab w:val="clear" w:pos="720"/>
          <w:tab w:val="num" w:pos="1440"/>
        </w:tabs>
        <w:ind w:left="1440"/>
        <w:rPr>
          <w:rFonts w:ascii="Calibri" w:hAnsi="Calibri" w:cs="Calibri"/>
          <w:sz w:val="24"/>
          <w:szCs w:val="24"/>
          <w:lang w:val="es-MX"/>
        </w:rPr>
      </w:pPr>
      <w:r>
        <w:rPr>
          <w:rFonts w:ascii="Calibri" w:eastAsia="Calibri" w:hAnsi="Calibri" w:cs="Calibri"/>
          <w:sz w:val="24"/>
          <w:szCs w:val="24"/>
          <w:bdr w:val="nil"/>
          <w:lang w:val="es-ES_tradnl"/>
        </w:rPr>
        <w:t>El beneficiario debe pagar todos los deducibles, la retención autoasegurada y el autoseguro, si lo hubiera, del seguro de responsabilidad civil de automóviles.</w:t>
      </w:r>
    </w:p>
    <w:p w14:paraId="4C90307E" w14:textId="77777777" w:rsidR="003B53FF" w:rsidRPr="00964CC9" w:rsidRDefault="00964CC9" w:rsidP="007C74B3">
      <w:pPr>
        <w:numPr>
          <w:ilvl w:val="0"/>
          <w:numId w:val="32"/>
        </w:numPr>
        <w:tabs>
          <w:tab w:val="clear" w:pos="720"/>
          <w:tab w:val="num" w:pos="1440"/>
        </w:tabs>
        <w:ind w:left="1440"/>
        <w:rPr>
          <w:rFonts w:ascii="Calibri" w:hAnsi="Calibri" w:cs="Calibri"/>
          <w:sz w:val="24"/>
          <w:szCs w:val="24"/>
          <w:lang w:val="es-MX"/>
        </w:rPr>
      </w:pPr>
      <w:r>
        <w:rPr>
          <w:rFonts w:ascii="Calibri" w:eastAsia="Calibri" w:hAnsi="Calibri" w:cs="Calibri"/>
          <w:sz w:val="24"/>
          <w:szCs w:val="24"/>
          <w:bdr w:val="nil"/>
          <w:lang w:val="es-ES_tradnl"/>
        </w:rPr>
        <w:t xml:space="preserve">Esta cobertura puede suscribirse en combinación con el seguro de responsabilidad civil comercial del beneficiario (con límites separados para responsabilidad civil comercial y responsabilidad civil de automóviles). </w:t>
      </w:r>
      <w:r>
        <w:rPr>
          <w:rFonts w:ascii="Calibri" w:eastAsia="Calibri" w:hAnsi="Calibri" w:cs="Calibri"/>
          <w:b/>
          <w:bCs/>
          <w:sz w:val="24"/>
          <w:szCs w:val="24"/>
          <w:bdr w:val="nil"/>
          <w:lang w:val="es-ES_tradnl"/>
        </w:rPr>
        <w:t xml:space="preserve">El uso de la cobertura de seguro de responsabilidad civil de automóviles personal </w:t>
      </w:r>
      <w:r>
        <w:rPr>
          <w:rFonts w:ascii="Calibri" w:eastAsia="Calibri" w:hAnsi="Calibri" w:cs="Calibri"/>
          <w:b/>
          <w:bCs/>
          <w:sz w:val="24"/>
          <w:szCs w:val="24"/>
          <w:u w:val="single"/>
          <w:bdr w:val="nil"/>
          <w:lang w:val="es-ES_tradnl"/>
        </w:rPr>
        <w:t>puede</w:t>
      </w:r>
      <w:r>
        <w:rPr>
          <w:rFonts w:ascii="Calibri" w:eastAsia="Calibri" w:hAnsi="Calibri" w:cs="Calibri"/>
          <w:b/>
          <w:bCs/>
          <w:sz w:val="24"/>
          <w:szCs w:val="24"/>
          <w:bdr w:val="nil"/>
          <w:lang w:val="es-ES_tradnl"/>
        </w:rPr>
        <w:t xml:space="preserve"> ser aceptable </w:t>
      </w:r>
      <w:r>
        <w:rPr>
          <w:rFonts w:ascii="Calibri" w:eastAsia="Calibri" w:hAnsi="Calibri" w:cs="Calibri"/>
          <w:b/>
          <w:bCs/>
          <w:sz w:val="24"/>
          <w:szCs w:val="24"/>
          <w:u w:val="single"/>
          <w:bdr w:val="nil"/>
          <w:lang w:val="es-ES_tradnl"/>
        </w:rPr>
        <w:t>si</w:t>
      </w:r>
      <w:r>
        <w:rPr>
          <w:rFonts w:ascii="Calibri" w:eastAsia="Calibri" w:hAnsi="Calibri" w:cs="Calibri"/>
          <w:b/>
          <w:bCs/>
          <w:sz w:val="24"/>
          <w:szCs w:val="24"/>
          <w:bdr w:val="nil"/>
          <w:lang w:val="es-ES_tradnl"/>
        </w:rPr>
        <w:t xml:space="preserve"> se demuestra que la póliza incluye una cláusula de uso comercial.</w:t>
      </w:r>
    </w:p>
    <w:p w14:paraId="52A12C10" w14:textId="77777777" w:rsidR="003B53FF" w:rsidRPr="00964CC9" w:rsidRDefault="00964CC9" w:rsidP="003B53FF">
      <w:pPr>
        <w:ind w:left="720"/>
        <w:rPr>
          <w:rFonts w:ascii="Calibri" w:hAnsi="Calibri" w:cs="Calibri"/>
          <w:sz w:val="24"/>
          <w:szCs w:val="24"/>
          <w:lang w:val="es-MX"/>
        </w:rPr>
      </w:pPr>
      <w:r>
        <w:rPr>
          <w:rFonts w:ascii="Calibri" w:eastAsia="Calibri" w:hAnsi="Calibri" w:cs="Calibri"/>
          <w:sz w:val="24"/>
          <w:szCs w:val="24"/>
          <w:bdr w:val="nil"/>
          <w:lang w:val="es-ES_tradnl"/>
        </w:rPr>
        <w:t xml:space="preserve">La póliza de seguro de automóviles se </w:t>
      </w:r>
      <w:r>
        <w:rPr>
          <w:rFonts w:ascii="Calibri" w:eastAsia="Calibri" w:hAnsi="Calibri" w:cs="Calibri"/>
          <w:b/>
          <w:bCs/>
          <w:sz w:val="24"/>
          <w:szCs w:val="24"/>
          <w:bdr w:val="nil"/>
          <w:lang w:val="es-ES_tradnl"/>
        </w:rPr>
        <w:t>puede</w:t>
      </w:r>
      <w:r>
        <w:rPr>
          <w:rFonts w:ascii="Calibri" w:eastAsia="Calibri" w:hAnsi="Calibri" w:cs="Calibri"/>
          <w:sz w:val="24"/>
          <w:szCs w:val="24"/>
          <w:bdr w:val="nil"/>
          <w:lang w:val="es-ES_tradnl"/>
        </w:rPr>
        <w:t xml:space="preserve"> eximir </w:t>
      </w:r>
      <w:r>
        <w:rPr>
          <w:rFonts w:ascii="Calibri" w:eastAsia="Calibri" w:hAnsi="Calibri" w:cs="Calibri"/>
          <w:b/>
          <w:bCs/>
          <w:i/>
          <w:iCs/>
          <w:sz w:val="24"/>
          <w:szCs w:val="24"/>
          <w:bdr w:val="nil"/>
          <w:lang w:val="es-ES_tradnl"/>
        </w:rPr>
        <w:t>si</w:t>
      </w:r>
      <w:r>
        <w:rPr>
          <w:rFonts w:ascii="Calibri" w:eastAsia="Calibri" w:hAnsi="Calibri" w:cs="Calibri"/>
          <w:sz w:val="24"/>
          <w:szCs w:val="24"/>
          <w:bdr w:val="nil"/>
          <w:lang w:val="es-ES_tradnl"/>
        </w:rPr>
        <w:t>:</w:t>
      </w:r>
    </w:p>
    <w:p w14:paraId="0C2436EF" w14:textId="77777777" w:rsidR="003B53FF" w:rsidRPr="00964CC9" w:rsidRDefault="00964CC9" w:rsidP="007C74B3">
      <w:pPr>
        <w:numPr>
          <w:ilvl w:val="0"/>
          <w:numId w:val="33"/>
        </w:numPr>
        <w:tabs>
          <w:tab w:val="clear" w:pos="720"/>
          <w:tab w:val="num" w:pos="1440"/>
        </w:tabs>
        <w:ind w:left="1440"/>
        <w:rPr>
          <w:rFonts w:ascii="Calibri" w:hAnsi="Calibri" w:cs="Calibri"/>
          <w:sz w:val="24"/>
          <w:szCs w:val="24"/>
          <w:lang w:val="es-MX"/>
        </w:rPr>
      </w:pPr>
      <w:r>
        <w:rPr>
          <w:rFonts w:ascii="Calibri" w:eastAsia="Calibri" w:hAnsi="Calibri" w:cs="Calibri"/>
          <w:sz w:val="24"/>
          <w:szCs w:val="24"/>
          <w:bdr w:val="nil"/>
          <w:lang w:val="es-ES_tradnl"/>
        </w:rPr>
        <w:lastRenderedPageBreak/>
        <w:t xml:space="preserve">Ninguna persona de la organización conducirá un vehículo como parte del trabajo asociado con esta subvención (el </w:t>
      </w:r>
      <w:r>
        <w:rPr>
          <w:rFonts w:ascii="Calibri" w:eastAsia="Calibri" w:hAnsi="Calibri" w:cs="Calibri"/>
          <w:sz w:val="24"/>
          <w:szCs w:val="24"/>
          <w:bdr w:val="nil"/>
          <w:lang w:val="es-ES_tradnl"/>
        </w:rPr>
        <w:t>presupuesto debe reflejar esto).</w:t>
      </w:r>
    </w:p>
    <w:p w14:paraId="645C2F7C" w14:textId="77777777" w:rsidR="003B53FF" w:rsidRPr="00964CC9" w:rsidRDefault="00964CC9" w:rsidP="007C74B3">
      <w:pPr>
        <w:numPr>
          <w:ilvl w:val="0"/>
          <w:numId w:val="33"/>
        </w:numPr>
        <w:tabs>
          <w:tab w:val="clear" w:pos="720"/>
          <w:tab w:val="num" w:pos="1440"/>
        </w:tabs>
        <w:ind w:left="1440"/>
        <w:rPr>
          <w:rFonts w:ascii="Calibri" w:hAnsi="Calibri" w:cs="Calibri"/>
          <w:sz w:val="24"/>
          <w:szCs w:val="24"/>
          <w:lang w:val="es-MX"/>
        </w:rPr>
      </w:pPr>
      <w:r>
        <w:rPr>
          <w:rFonts w:ascii="Calibri" w:eastAsia="Calibri" w:hAnsi="Calibri" w:cs="Calibri"/>
          <w:sz w:val="24"/>
          <w:szCs w:val="24"/>
          <w:bdr w:val="nil"/>
          <w:lang w:val="es-ES_tradnl"/>
        </w:rPr>
        <w:t>Los miembros de la organización conducirán sus propios vehículos. Estos deben contar con un seguro de auto para uso personal y una autorización para uso comercial (se debe proporcionar una copia).</w:t>
      </w:r>
    </w:p>
    <w:p w14:paraId="38292E0A" w14:textId="1193CBDD" w:rsidR="00CD0334" w:rsidRPr="00964CC9" w:rsidRDefault="00964CC9" w:rsidP="00093316">
      <w:pPr>
        <w:ind w:left="720"/>
        <w:rPr>
          <w:rFonts w:ascii="Calibri" w:hAnsi="Calibri" w:cs="Calibri"/>
          <w:sz w:val="24"/>
          <w:szCs w:val="24"/>
          <w:lang w:val="es-MX"/>
        </w:rPr>
      </w:pPr>
      <w:r>
        <w:rPr>
          <w:rFonts w:ascii="Calibri" w:eastAsia="Calibri" w:hAnsi="Calibri" w:cs="Calibri"/>
          <w:sz w:val="24"/>
          <w:szCs w:val="24"/>
          <w:bdr w:val="nil"/>
          <w:lang w:val="es-ES_tradnl"/>
        </w:rPr>
        <w:t>Los certificados de seguro deben presentarse a la OHA.</w:t>
      </w:r>
    </w:p>
    <w:p w14:paraId="2A227375" w14:textId="77777777" w:rsidR="00093316" w:rsidRPr="00964CC9" w:rsidRDefault="00093316" w:rsidP="00093316">
      <w:pPr>
        <w:ind w:left="720"/>
        <w:rPr>
          <w:rFonts w:ascii="Calibri" w:hAnsi="Calibri" w:cs="Calibri"/>
          <w:sz w:val="24"/>
          <w:szCs w:val="24"/>
          <w:lang w:val="es-MX"/>
        </w:rPr>
      </w:pPr>
    </w:p>
    <w:p w14:paraId="34A4BA22" w14:textId="37CEBF75" w:rsidR="001204A0" w:rsidRPr="00964CC9" w:rsidRDefault="001204A0">
      <w:pPr>
        <w:rPr>
          <w:rFonts w:ascii="Calibri" w:hAnsi="Calibri" w:cs="Calibri"/>
          <w:b/>
          <w:bCs/>
          <w:sz w:val="24"/>
          <w:szCs w:val="24"/>
          <w:lang w:val="es-MX"/>
        </w:rPr>
      </w:pPr>
    </w:p>
    <w:p w14:paraId="5D6786D5" w14:textId="2FE30E34" w:rsidR="008C3A54" w:rsidRPr="00964CC9" w:rsidRDefault="00964CC9" w:rsidP="00575765">
      <w:pPr>
        <w:pStyle w:val="Heading1"/>
        <w:rPr>
          <w:lang w:val="es-MX"/>
        </w:rPr>
      </w:pPr>
      <w:bookmarkStart w:id="46" w:name="_Toc203481793"/>
      <w:r>
        <w:rPr>
          <w:rFonts w:eastAsia="Calibri"/>
          <w:bCs/>
          <w:color w:val="0F4761"/>
          <w:bdr w:val="nil"/>
          <w:lang w:val="es-ES_tradnl"/>
        </w:rPr>
        <w:t>Asistencia técnica administrativa y apoyo del proyecto</w:t>
      </w:r>
      <w:bookmarkEnd w:id="46"/>
    </w:p>
    <w:p w14:paraId="525786B2" w14:textId="77777777" w:rsidR="004446A9" w:rsidRPr="00964CC9" w:rsidRDefault="004446A9" w:rsidP="008C3A54">
      <w:pPr>
        <w:rPr>
          <w:rFonts w:ascii="Calibri" w:hAnsi="Calibri" w:cs="Calibri"/>
          <w:sz w:val="24"/>
          <w:szCs w:val="24"/>
          <w:lang w:val="es-MX"/>
        </w:rPr>
      </w:pPr>
    </w:p>
    <w:p w14:paraId="67AC7889" w14:textId="1ABCA6CB" w:rsidR="008C3A54" w:rsidRPr="00964CC9" w:rsidRDefault="00964CC9" w:rsidP="008C3A54">
      <w:pPr>
        <w:rPr>
          <w:rFonts w:ascii="Calibri" w:hAnsi="Calibri" w:cs="Calibri"/>
          <w:sz w:val="24"/>
          <w:szCs w:val="24"/>
          <w:lang w:val="es-MX"/>
        </w:rPr>
      </w:pPr>
      <w:r>
        <w:rPr>
          <w:rFonts w:ascii="Calibri" w:eastAsia="Calibri" w:hAnsi="Calibri" w:cs="Calibri"/>
          <w:sz w:val="24"/>
          <w:szCs w:val="24"/>
          <w:bdr w:val="nil"/>
          <w:lang w:val="es-ES_tradnl"/>
        </w:rPr>
        <w:t>Para brindar asistencia técnica administrativa, operativa y fiscal, y apoyo para la implementación a las organizaciones comunitarias financiadas, la Public Health Division (PHD) de la OHA firmó un contrato con la Nonprofit Association of Oregon (NAO, Asociación de Organizaciones sin Fines de Lucro de Oregón).</w:t>
      </w:r>
    </w:p>
    <w:p w14:paraId="5E9913D5" w14:textId="77777777" w:rsidR="008C3A54" w:rsidRPr="00964CC9" w:rsidRDefault="00964CC9" w:rsidP="008C3A54">
      <w:pPr>
        <w:rPr>
          <w:rFonts w:ascii="Calibri" w:hAnsi="Calibri" w:cs="Calibri"/>
          <w:sz w:val="24"/>
          <w:szCs w:val="24"/>
          <w:lang w:val="es-MX"/>
        </w:rPr>
      </w:pPr>
      <w:r>
        <w:rPr>
          <w:rFonts w:ascii="Calibri" w:eastAsia="Calibri" w:hAnsi="Calibri" w:cs="Calibri"/>
          <w:sz w:val="24"/>
          <w:szCs w:val="24"/>
          <w:bdr w:val="nil"/>
          <w:lang w:val="es-ES_tradnl"/>
        </w:rPr>
        <w:t>La NAO tiene un horario de oficina abierto semanal para brindarles a las organizaciones comunitarias oportunidades de aprendizaje sobre el cumplimiento de las subvenciones federales y estatales.</w:t>
      </w:r>
    </w:p>
    <w:p w14:paraId="319ABA15" w14:textId="77777777" w:rsidR="008C3A54" w:rsidRPr="00964CC9" w:rsidRDefault="00964CC9" w:rsidP="008C3A54">
      <w:pPr>
        <w:rPr>
          <w:rFonts w:ascii="Calibri" w:hAnsi="Calibri" w:cs="Calibri"/>
          <w:sz w:val="24"/>
          <w:szCs w:val="24"/>
          <w:lang w:val="es-MX"/>
        </w:rPr>
      </w:pPr>
      <w:r>
        <w:rPr>
          <w:rFonts w:ascii="Calibri" w:eastAsia="Calibri" w:hAnsi="Calibri" w:cs="Calibri"/>
          <w:sz w:val="24"/>
          <w:szCs w:val="24"/>
          <w:bdr w:val="nil"/>
          <w:lang w:val="es-ES_tradnl"/>
        </w:rPr>
        <w:t>Las organizaciones comunitarias también pueden recibir asistencia técnica directa según sea necesario y deben comunicarse con su coordinador de participación comunitaria (CEC) si tienen alguna pregunta.</w:t>
      </w:r>
    </w:p>
    <w:p w14:paraId="4F58E992" w14:textId="12AFD216" w:rsidR="001204A0" w:rsidRPr="00964CC9" w:rsidRDefault="00964CC9" w:rsidP="0018252D">
      <w:pPr>
        <w:rPr>
          <w:rFonts w:ascii="Calibri" w:hAnsi="Calibri" w:cs="Calibri"/>
          <w:b/>
          <w:bCs/>
          <w:sz w:val="24"/>
          <w:szCs w:val="24"/>
          <w:lang w:val="es-MX"/>
        </w:rPr>
      </w:pPr>
      <w:r>
        <w:rPr>
          <w:rFonts w:ascii="Calibri" w:eastAsia="Calibri" w:hAnsi="Calibri" w:cs="Calibri"/>
          <w:sz w:val="24"/>
          <w:szCs w:val="24"/>
          <w:bdr w:val="nil"/>
          <w:lang w:val="es-ES_tradnl"/>
        </w:rPr>
        <w:t>Las organizaciones comunitarias contarán con plantillas de políticas y procedimientos fiscales y de recursos humanos para ayudarlas a cumplir con los requisitos de cumplimiento y las prácticas recomendadas.</w:t>
      </w:r>
      <w:r w:rsidRPr="00964CC9">
        <w:rPr>
          <w:rFonts w:ascii="Calibri" w:hAnsi="Calibri" w:cs="Calibri"/>
          <w:b/>
          <w:bCs/>
          <w:sz w:val="24"/>
          <w:szCs w:val="24"/>
          <w:lang w:val="es-MX"/>
        </w:rPr>
        <w:br w:type="page"/>
      </w:r>
    </w:p>
    <w:p w14:paraId="4015A29E" w14:textId="2E856AA4" w:rsidR="008C3A54" w:rsidRPr="00964CC9" w:rsidRDefault="00964CC9" w:rsidP="00575765">
      <w:pPr>
        <w:pStyle w:val="Heading1"/>
        <w:rPr>
          <w:lang w:val="es-MX"/>
        </w:rPr>
      </w:pPr>
      <w:bookmarkStart w:id="47" w:name="_Toc203481794"/>
      <w:r>
        <w:rPr>
          <w:rFonts w:eastAsia="Calibri"/>
          <w:bCs/>
          <w:color w:val="0F4761"/>
          <w:bdr w:val="nil"/>
          <w:lang w:val="es-ES_tradnl"/>
        </w:rPr>
        <w:lastRenderedPageBreak/>
        <w:t xml:space="preserve">Para mayor </w:t>
      </w:r>
      <w:r>
        <w:rPr>
          <w:rFonts w:eastAsia="Calibri"/>
          <w:bCs/>
          <w:color w:val="0F4761"/>
          <w:bdr w:val="nil"/>
          <w:lang w:val="es-ES_tradnl"/>
        </w:rPr>
        <w:t>información</w:t>
      </w:r>
      <w:bookmarkEnd w:id="47"/>
    </w:p>
    <w:p w14:paraId="190C4E35" w14:textId="1763D1D5" w:rsidR="008C3A54" w:rsidRPr="00964CC9" w:rsidRDefault="00964CC9" w:rsidP="008C3A54">
      <w:pPr>
        <w:rPr>
          <w:rFonts w:ascii="Calibri" w:hAnsi="Calibri" w:cs="Calibri"/>
          <w:sz w:val="24"/>
          <w:szCs w:val="24"/>
          <w:lang w:val="es-MX"/>
        </w:rPr>
      </w:pPr>
      <w:bookmarkStart w:id="48" w:name="_Hlk201927878"/>
      <w:r>
        <w:rPr>
          <w:rFonts w:ascii="Calibri" w:eastAsia="Calibri" w:hAnsi="Calibri" w:cs="Calibri"/>
          <w:sz w:val="24"/>
          <w:szCs w:val="24"/>
          <w:bdr w:val="nil"/>
          <w:lang w:val="es-ES_tradnl"/>
        </w:rPr>
        <w:t xml:space="preserve">Comuníquese con nosotros por correo electrónico a </w:t>
      </w:r>
      <w:r>
        <w:rPr>
          <w:rFonts w:ascii="Calibri" w:eastAsia="Calibri" w:hAnsi="Calibri" w:cs="Calibri"/>
          <w:b/>
          <w:bCs/>
          <w:sz w:val="24"/>
          <w:szCs w:val="24"/>
          <w:bdr w:val="nil"/>
          <w:lang w:val="es-ES_tradnl"/>
        </w:rPr>
        <w:t>Community.publichealth@dhsoha.oregon.gov</w:t>
      </w:r>
      <w:r>
        <w:rPr>
          <w:rFonts w:ascii="Calibri" w:eastAsia="Calibri" w:hAnsi="Calibri" w:cs="Calibri"/>
          <w:sz w:val="24"/>
          <w:szCs w:val="24"/>
          <w:bdr w:val="nil"/>
          <w:lang w:val="es-ES_tradnl"/>
        </w:rPr>
        <w:t xml:space="preserve"> o </w:t>
      </w:r>
      <w:bookmarkEnd w:id="48"/>
      <w:r>
        <w:rPr>
          <w:rFonts w:ascii="Calibri" w:eastAsia="Calibri" w:hAnsi="Calibri" w:cs="Calibri"/>
          <w:sz w:val="24"/>
          <w:szCs w:val="24"/>
          <w:bdr w:val="nil"/>
          <w:lang w:val="es-ES_tradnl"/>
        </w:rPr>
        <w:t>envíe un correo electrónico directamente a su coordinador de participación comunitaria (CEC) designado con preguntas relacionadas con programas o presupuestos.</w:t>
      </w:r>
    </w:p>
    <w:p w14:paraId="082113AF" w14:textId="06B417F7" w:rsidR="008C3A54" w:rsidRPr="00964CC9" w:rsidRDefault="00964CC9" w:rsidP="004446A9">
      <w:pPr>
        <w:pStyle w:val="Heading2"/>
        <w:rPr>
          <w:rFonts w:ascii="Calibri" w:hAnsi="Calibri" w:cs="Calibri"/>
          <w:szCs w:val="24"/>
          <w:lang w:val="es-MX"/>
        </w:rPr>
      </w:pPr>
      <w:bookmarkStart w:id="49" w:name="_Toc203481795"/>
      <w:r>
        <w:rPr>
          <w:rFonts w:ascii="Calibri" w:eastAsia="Calibri" w:hAnsi="Calibri" w:cs="Calibri"/>
          <w:bCs/>
          <w:color w:val="0F4761"/>
          <w:szCs w:val="24"/>
          <w:bdr w:val="nil"/>
          <w:lang w:val="es-ES_tradnl"/>
        </w:rPr>
        <w:t>Accesibilidad del documento</w:t>
      </w:r>
      <w:bookmarkEnd w:id="49"/>
      <w:r>
        <w:rPr>
          <w:rFonts w:ascii="Calibri" w:eastAsia="Calibri" w:hAnsi="Calibri" w:cs="Calibri"/>
          <w:bCs/>
          <w:color w:val="0F4761"/>
          <w:szCs w:val="24"/>
          <w:bdr w:val="nil"/>
          <w:lang w:val="es-ES_tradnl"/>
        </w:rPr>
        <w:t xml:space="preserve"> </w:t>
      </w:r>
      <w:r>
        <w:rPr>
          <w:rFonts w:ascii="Calibri" w:eastAsia="Calibri" w:hAnsi="Calibri" w:cs="Calibri"/>
          <w:bCs/>
          <w:color w:val="C00000"/>
          <w:szCs w:val="24"/>
          <w:bdr w:val="nil"/>
          <w:lang w:val="es-ES_tradnl"/>
        </w:rPr>
        <w:t xml:space="preserve"> </w:t>
      </w:r>
    </w:p>
    <w:p w14:paraId="66D6AE25" w14:textId="77777777" w:rsidR="001204A0" w:rsidRPr="00964CC9" w:rsidRDefault="00964CC9" w:rsidP="008C3A54">
      <w:pPr>
        <w:rPr>
          <w:rFonts w:ascii="Calibri" w:hAnsi="Calibri" w:cs="Calibri"/>
          <w:sz w:val="24"/>
          <w:szCs w:val="24"/>
          <w:lang w:val="es-MX"/>
        </w:rPr>
      </w:pPr>
      <w:r>
        <w:rPr>
          <w:rFonts w:ascii="Calibri" w:eastAsia="Calibri" w:hAnsi="Calibri" w:cs="Calibri"/>
          <w:sz w:val="24"/>
          <w:szCs w:val="24"/>
          <w:bdr w:val="nil"/>
          <w:lang w:val="es-ES_tradnl"/>
        </w:rPr>
        <w:t xml:space="preserve">Para las personas con discapacidades o las personas que hablan otro idioma que no sea inglés, la OHA puede proporcionar la información en formatos alternativos, como traducciones, letra grande o braille. </w:t>
      </w:r>
    </w:p>
    <w:p w14:paraId="3ED85FAA" w14:textId="77777777" w:rsidR="001204A0" w:rsidRPr="00964CC9" w:rsidRDefault="00964CC9" w:rsidP="001204A0">
      <w:pPr>
        <w:rPr>
          <w:rFonts w:ascii="Calibri" w:hAnsi="Calibri" w:cs="Calibri"/>
          <w:sz w:val="24"/>
          <w:szCs w:val="24"/>
          <w:lang w:val="es-MX"/>
        </w:rPr>
      </w:pPr>
      <w:r>
        <w:rPr>
          <w:rFonts w:ascii="Calibri" w:eastAsia="Calibri" w:hAnsi="Calibri" w:cs="Calibri"/>
          <w:sz w:val="24"/>
          <w:szCs w:val="24"/>
          <w:bdr w:val="nil"/>
          <w:lang w:val="es-ES_tradnl"/>
        </w:rPr>
        <w:t xml:space="preserve">Todos </w:t>
      </w:r>
      <w:r>
        <w:rPr>
          <w:rFonts w:ascii="Calibri" w:eastAsia="Calibri" w:hAnsi="Calibri" w:cs="Calibri"/>
          <w:sz w:val="24"/>
          <w:szCs w:val="24"/>
          <w:bdr w:val="nil"/>
          <w:lang w:val="es-ES_tradnl"/>
        </w:rPr>
        <w:t>tienen el derecho de conocer y usar los programas y servicios de la Autoridad de Salud de Oregon (OHA, por sus siglas en inglés). La OHA ofrece ayuda gratuita. Algunos ejemplos de la ayuda gratuita que ofrece la OHA incluyen los siguientes:</w:t>
      </w:r>
    </w:p>
    <w:p w14:paraId="0DDAD7A6" w14:textId="77777777" w:rsidR="001204A0" w:rsidRPr="00964CC9" w:rsidRDefault="00964CC9" w:rsidP="001204A0">
      <w:pPr>
        <w:rPr>
          <w:rFonts w:ascii="Calibri" w:hAnsi="Calibri" w:cs="Calibri"/>
          <w:sz w:val="24"/>
          <w:szCs w:val="24"/>
          <w:lang w:val="es-MX"/>
        </w:rPr>
      </w:pPr>
      <w:r>
        <w:rPr>
          <w:rFonts w:ascii="Calibri" w:eastAsia="Calibri" w:hAnsi="Calibri" w:cs="Calibri"/>
          <w:sz w:val="24"/>
          <w:szCs w:val="24"/>
          <w:bdr w:val="nil"/>
          <w:lang w:val="es-ES_tradnl"/>
        </w:rPr>
        <w:t>• Intérpretes de lengua de señas y de otros idiomas hablados</w:t>
      </w:r>
    </w:p>
    <w:p w14:paraId="1F8FBB72" w14:textId="77777777" w:rsidR="001204A0" w:rsidRPr="00964CC9" w:rsidRDefault="00964CC9" w:rsidP="001204A0">
      <w:pPr>
        <w:rPr>
          <w:rFonts w:ascii="Calibri" w:hAnsi="Calibri" w:cs="Calibri"/>
          <w:sz w:val="24"/>
          <w:szCs w:val="24"/>
          <w:lang w:val="es-MX"/>
        </w:rPr>
      </w:pPr>
      <w:r>
        <w:rPr>
          <w:rFonts w:ascii="Calibri" w:eastAsia="Calibri" w:hAnsi="Calibri" w:cs="Calibri"/>
          <w:sz w:val="24"/>
          <w:szCs w:val="24"/>
          <w:bdr w:val="nil"/>
          <w:lang w:val="es-ES_tradnl"/>
        </w:rPr>
        <w:t>• Materiales escritos en otros idiomas</w:t>
      </w:r>
    </w:p>
    <w:p w14:paraId="6816CA78" w14:textId="77777777" w:rsidR="001204A0" w:rsidRPr="00964CC9" w:rsidRDefault="00964CC9" w:rsidP="001204A0">
      <w:pPr>
        <w:rPr>
          <w:rFonts w:ascii="Calibri" w:hAnsi="Calibri" w:cs="Calibri"/>
          <w:sz w:val="24"/>
          <w:szCs w:val="24"/>
          <w:lang w:val="es-MX"/>
        </w:rPr>
      </w:pPr>
      <w:r>
        <w:rPr>
          <w:rFonts w:ascii="Calibri" w:eastAsia="Calibri" w:hAnsi="Calibri" w:cs="Calibri"/>
          <w:sz w:val="24"/>
          <w:szCs w:val="24"/>
          <w:bdr w:val="nil"/>
          <w:lang w:val="es-ES_tradnl"/>
        </w:rPr>
        <w:t>• Braille</w:t>
      </w:r>
    </w:p>
    <w:p w14:paraId="4D62576D" w14:textId="77777777" w:rsidR="001204A0" w:rsidRPr="00964CC9" w:rsidRDefault="00964CC9" w:rsidP="001204A0">
      <w:pPr>
        <w:rPr>
          <w:rFonts w:ascii="Calibri" w:hAnsi="Calibri" w:cs="Calibri"/>
          <w:sz w:val="24"/>
          <w:szCs w:val="24"/>
          <w:lang w:val="es-MX"/>
        </w:rPr>
      </w:pPr>
      <w:r>
        <w:rPr>
          <w:rFonts w:ascii="Calibri" w:eastAsia="Calibri" w:hAnsi="Calibri" w:cs="Calibri"/>
          <w:sz w:val="24"/>
          <w:szCs w:val="24"/>
          <w:bdr w:val="nil"/>
          <w:lang w:val="es-ES_tradnl"/>
        </w:rPr>
        <w:t>• Letra de tamaño más grande</w:t>
      </w:r>
    </w:p>
    <w:p w14:paraId="50C0D7C6" w14:textId="77777777" w:rsidR="001204A0" w:rsidRPr="00964CC9" w:rsidRDefault="00964CC9" w:rsidP="001204A0">
      <w:pPr>
        <w:rPr>
          <w:rFonts w:ascii="Calibri" w:hAnsi="Calibri" w:cs="Calibri"/>
          <w:sz w:val="24"/>
          <w:szCs w:val="24"/>
          <w:lang w:val="es-MX"/>
        </w:rPr>
      </w:pPr>
      <w:r>
        <w:rPr>
          <w:rFonts w:ascii="Calibri" w:eastAsia="Calibri" w:hAnsi="Calibri" w:cs="Calibri"/>
          <w:sz w:val="24"/>
          <w:szCs w:val="24"/>
          <w:bdr w:val="nil"/>
          <w:lang w:val="es-ES_tradnl"/>
        </w:rPr>
        <w:t>• Materiales en audio y en otros formatos</w:t>
      </w:r>
    </w:p>
    <w:p w14:paraId="77AC1DE4" w14:textId="73B4D125" w:rsidR="0012322E" w:rsidRPr="00964CC9" w:rsidRDefault="00964CC9" w:rsidP="001204A0">
      <w:pPr>
        <w:rPr>
          <w:rFonts w:ascii="Calibri" w:hAnsi="Calibri" w:cs="Calibri"/>
          <w:sz w:val="24"/>
          <w:szCs w:val="24"/>
          <w:lang w:val="es-MX"/>
        </w:rPr>
      </w:pPr>
      <w:r>
        <w:rPr>
          <w:rFonts w:ascii="Calibri" w:eastAsia="Calibri" w:hAnsi="Calibri" w:cs="Calibri"/>
          <w:sz w:val="24"/>
          <w:szCs w:val="24"/>
          <w:bdr w:val="nil"/>
          <w:lang w:val="es-ES_tradnl"/>
        </w:rPr>
        <w:t xml:space="preserve">Si necesita ayuda o tiene preguntas, comuníquese con nosotros por correo electrónico a </w:t>
      </w:r>
      <w:hyperlink r:id="rId12" w:history="1">
        <w:r>
          <w:rPr>
            <w:rFonts w:ascii="Calibri" w:eastAsia="Calibri" w:hAnsi="Calibri" w:cs="Calibri"/>
            <w:b/>
            <w:bCs/>
            <w:color w:val="467886"/>
            <w:sz w:val="24"/>
            <w:szCs w:val="24"/>
            <w:u w:val="single"/>
            <w:bdr w:val="nil"/>
            <w:lang w:val="es-ES_tradnl"/>
          </w:rPr>
          <w:t>Community.publichealth@dhsoha.oregon.gov</w:t>
        </w:r>
      </w:hyperlink>
    </w:p>
    <w:p w14:paraId="6D7873E1" w14:textId="77777777" w:rsidR="001204A0" w:rsidRPr="00964CC9" w:rsidRDefault="00964CC9" w:rsidP="001204A0">
      <w:pPr>
        <w:rPr>
          <w:rFonts w:ascii="Calibri" w:hAnsi="Calibri" w:cs="Calibri"/>
          <w:sz w:val="24"/>
          <w:szCs w:val="24"/>
          <w:lang w:val="es-MX"/>
        </w:rPr>
      </w:pPr>
      <w:bookmarkStart w:id="50" w:name="_Hlk200472451"/>
      <w:r>
        <w:rPr>
          <w:rFonts w:ascii="Calibri" w:eastAsia="Calibri" w:hAnsi="Calibri" w:cs="Calibri"/>
          <w:b/>
          <w:bCs/>
          <w:sz w:val="24"/>
          <w:szCs w:val="24"/>
          <w:bdr w:val="nil"/>
          <w:lang w:val="es-ES_tradnl"/>
        </w:rPr>
        <w:t>Visite el sitio web del equipo de participación comunitaria de la OHA</w:t>
      </w:r>
      <w:r>
        <w:rPr>
          <w:rFonts w:ascii="Calibri" w:eastAsia="Calibri" w:hAnsi="Calibri" w:cs="Calibri"/>
          <w:sz w:val="24"/>
          <w:szCs w:val="24"/>
          <w:bdr w:val="nil"/>
          <w:lang w:val="es-ES_tradnl"/>
        </w:rPr>
        <w:t xml:space="preserve"> </w:t>
      </w:r>
      <w:hyperlink r:id="rId13" w:history="1">
        <w:r>
          <w:rPr>
            <w:rFonts w:ascii="Calibri" w:eastAsia="Calibri" w:hAnsi="Calibri" w:cs="Calibri"/>
            <w:color w:val="467886"/>
            <w:sz w:val="24"/>
            <w:szCs w:val="24"/>
            <w:u w:val="single"/>
            <w:bdr w:val="nil"/>
            <w:lang w:val="es-ES_tradnl"/>
          </w:rPr>
          <w:t>https://www.oregon.gov/oha/PH/ABOUT/Pages/CBO.aspx</w:t>
        </w:r>
      </w:hyperlink>
    </w:p>
    <w:bookmarkEnd w:id="50"/>
    <w:p w14:paraId="3BF0FD82" w14:textId="77777777" w:rsidR="001204A0" w:rsidRPr="00964CC9" w:rsidRDefault="001204A0" w:rsidP="008C3A54">
      <w:pPr>
        <w:rPr>
          <w:rFonts w:ascii="Calibri" w:hAnsi="Calibri" w:cs="Calibri"/>
          <w:sz w:val="24"/>
          <w:szCs w:val="24"/>
          <w:lang w:val="es-MX"/>
        </w:rPr>
      </w:pPr>
    </w:p>
    <w:p w14:paraId="687D7449" w14:textId="77777777" w:rsidR="001204A0" w:rsidRPr="00964CC9" w:rsidRDefault="00964CC9">
      <w:pPr>
        <w:rPr>
          <w:rFonts w:ascii="Calibri" w:hAnsi="Calibri" w:cs="Calibri"/>
          <w:b/>
          <w:bCs/>
          <w:sz w:val="24"/>
          <w:szCs w:val="24"/>
          <w:lang w:val="es-MX"/>
        </w:rPr>
      </w:pPr>
      <w:r w:rsidRPr="00964CC9">
        <w:rPr>
          <w:rFonts w:ascii="Calibri" w:hAnsi="Calibri" w:cs="Calibri"/>
          <w:b/>
          <w:bCs/>
          <w:sz w:val="24"/>
          <w:szCs w:val="24"/>
          <w:lang w:val="es-MX"/>
        </w:rPr>
        <w:br w:type="page"/>
      </w:r>
    </w:p>
    <w:p w14:paraId="3F232730" w14:textId="7742511E" w:rsidR="001204A0" w:rsidRPr="00964CC9" w:rsidRDefault="00964CC9" w:rsidP="00575765">
      <w:pPr>
        <w:pStyle w:val="Heading1"/>
        <w:rPr>
          <w:lang w:val="es-MX"/>
        </w:rPr>
      </w:pPr>
      <w:bookmarkStart w:id="51" w:name="_Toc203481796"/>
      <w:r>
        <w:rPr>
          <w:rFonts w:eastAsia="Calibri"/>
          <w:bCs/>
          <w:color w:val="0F4761"/>
          <w:bdr w:val="nil"/>
          <w:lang w:val="es-ES_tradnl"/>
        </w:rPr>
        <w:lastRenderedPageBreak/>
        <w:t>LISTA DE ANEXOS</w:t>
      </w:r>
      <w:bookmarkEnd w:id="51"/>
    </w:p>
    <w:p w14:paraId="3EEEE45E" w14:textId="77777777" w:rsidR="004446A9" w:rsidRPr="00964CC9" w:rsidRDefault="004446A9" w:rsidP="001204A0">
      <w:pPr>
        <w:rPr>
          <w:rFonts w:ascii="Calibri" w:hAnsi="Calibri" w:cs="Calibri"/>
          <w:sz w:val="24"/>
          <w:szCs w:val="24"/>
          <w:lang w:val="es-MX"/>
        </w:rPr>
      </w:pPr>
    </w:p>
    <w:p w14:paraId="42A3450A" w14:textId="2D15F89A" w:rsidR="001204A0" w:rsidRPr="00964CC9" w:rsidRDefault="00964CC9" w:rsidP="001204A0">
      <w:pPr>
        <w:rPr>
          <w:rFonts w:ascii="Calibri" w:hAnsi="Calibri" w:cs="Calibri"/>
          <w:sz w:val="24"/>
          <w:szCs w:val="24"/>
          <w:lang w:val="es-MX"/>
        </w:rPr>
      </w:pPr>
      <w:r>
        <w:rPr>
          <w:rFonts w:ascii="Calibri" w:eastAsia="Calibri" w:hAnsi="Calibri" w:cs="Calibri"/>
          <w:sz w:val="24"/>
          <w:szCs w:val="24"/>
          <w:bdr w:val="nil"/>
          <w:lang w:val="es-ES_tradnl"/>
        </w:rPr>
        <w:t xml:space="preserve">A continuación se incluyen como anexos </w:t>
      </w:r>
      <w:r>
        <w:rPr>
          <w:rFonts w:ascii="Calibri" w:eastAsia="Calibri" w:hAnsi="Calibri" w:cs="Calibri"/>
          <w:sz w:val="24"/>
          <w:szCs w:val="24"/>
          <w:bdr w:val="nil"/>
          <w:lang w:val="es-ES_tradnl"/>
        </w:rPr>
        <w:t>los siguientes documentos:</w:t>
      </w:r>
    </w:p>
    <w:p w14:paraId="0C9C59FE" w14:textId="77777777" w:rsidR="001204A0" w:rsidRPr="00964CC9" w:rsidRDefault="00964CC9" w:rsidP="007C74B3">
      <w:pPr>
        <w:numPr>
          <w:ilvl w:val="0"/>
          <w:numId w:val="26"/>
        </w:numPr>
        <w:rPr>
          <w:rFonts w:ascii="Calibri" w:hAnsi="Calibri" w:cs="Calibri"/>
          <w:sz w:val="24"/>
          <w:szCs w:val="24"/>
          <w:lang w:val="es-MX"/>
        </w:rPr>
      </w:pPr>
      <w:r>
        <w:rPr>
          <w:rFonts w:ascii="Calibri" w:eastAsia="Calibri" w:hAnsi="Calibri" w:cs="Calibri"/>
          <w:b/>
          <w:bCs/>
          <w:sz w:val="24"/>
          <w:szCs w:val="24"/>
          <w:bdr w:val="nil"/>
          <w:lang w:val="es-ES_tradnl"/>
        </w:rPr>
        <w:t>Anexo A: Enlaces e información de interés</w:t>
      </w:r>
    </w:p>
    <w:p w14:paraId="65351214" w14:textId="77777777" w:rsidR="001204A0" w:rsidRPr="00964CC9" w:rsidRDefault="00964CC9" w:rsidP="007C74B3">
      <w:pPr>
        <w:numPr>
          <w:ilvl w:val="0"/>
          <w:numId w:val="26"/>
        </w:numPr>
        <w:rPr>
          <w:rFonts w:ascii="Calibri" w:hAnsi="Calibri" w:cs="Calibri"/>
          <w:sz w:val="24"/>
          <w:szCs w:val="24"/>
          <w:lang w:val="es-MX"/>
        </w:rPr>
      </w:pPr>
      <w:r>
        <w:rPr>
          <w:rFonts w:ascii="Calibri" w:eastAsia="Calibri" w:hAnsi="Calibri" w:cs="Calibri"/>
          <w:b/>
          <w:bCs/>
          <w:sz w:val="24"/>
          <w:szCs w:val="24"/>
          <w:bdr w:val="nil"/>
          <w:lang w:val="es-ES_tradnl"/>
        </w:rPr>
        <w:t>Anexo B: Términos y acrónimos de la organización comunitaria sobre equidad en salud pública</w:t>
      </w:r>
    </w:p>
    <w:p w14:paraId="608FEB5A" w14:textId="48920014" w:rsidR="001204A0" w:rsidRPr="00964CC9" w:rsidRDefault="00964CC9" w:rsidP="007C74B3">
      <w:pPr>
        <w:numPr>
          <w:ilvl w:val="0"/>
          <w:numId w:val="26"/>
        </w:numPr>
        <w:rPr>
          <w:rFonts w:ascii="Calibri" w:hAnsi="Calibri" w:cs="Calibri"/>
          <w:sz w:val="24"/>
          <w:szCs w:val="24"/>
          <w:lang w:val="es-MX"/>
        </w:rPr>
      </w:pPr>
      <w:r>
        <w:rPr>
          <w:rFonts w:ascii="Calibri" w:eastAsia="Calibri" w:hAnsi="Calibri" w:cs="Calibri"/>
          <w:b/>
          <w:bCs/>
          <w:sz w:val="24"/>
          <w:szCs w:val="24"/>
          <w:bdr w:val="nil"/>
          <w:lang w:val="es-ES_tradnl"/>
        </w:rPr>
        <w:t>Anexo C: Tabla de requisitos de informes</w:t>
      </w:r>
    </w:p>
    <w:p w14:paraId="22FBD384" w14:textId="77777777" w:rsidR="001204A0" w:rsidRPr="00964CC9" w:rsidRDefault="001204A0" w:rsidP="008C3A54">
      <w:pPr>
        <w:rPr>
          <w:rFonts w:ascii="Calibri" w:hAnsi="Calibri" w:cs="Calibri"/>
          <w:sz w:val="24"/>
          <w:szCs w:val="24"/>
          <w:lang w:val="es-MX"/>
        </w:rPr>
      </w:pPr>
    </w:p>
    <w:p w14:paraId="77FCDE89" w14:textId="20B55602" w:rsidR="008C3A54" w:rsidRPr="00964CC9" w:rsidRDefault="00964CC9" w:rsidP="008C3A54">
      <w:pPr>
        <w:rPr>
          <w:rFonts w:ascii="Calibri" w:hAnsi="Calibri" w:cs="Calibri"/>
          <w:b/>
          <w:bCs/>
          <w:color w:val="C00000"/>
          <w:sz w:val="24"/>
          <w:szCs w:val="24"/>
          <w:lang w:val="es-MX"/>
        </w:rPr>
      </w:pPr>
      <w:r w:rsidRPr="00964CC9">
        <w:rPr>
          <w:rFonts w:ascii="Calibri" w:hAnsi="Calibri" w:cs="Calibri"/>
          <w:b/>
          <w:bCs/>
          <w:color w:val="C00000"/>
          <w:sz w:val="24"/>
          <w:szCs w:val="24"/>
          <w:lang w:val="es-MX"/>
        </w:rPr>
        <w:t xml:space="preserve"> </w:t>
      </w:r>
    </w:p>
    <w:p w14:paraId="2E9D68F3" w14:textId="77777777" w:rsidR="008C3A54" w:rsidRPr="00964CC9" w:rsidRDefault="008C3A54" w:rsidP="008C3A54">
      <w:pPr>
        <w:rPr>
          <w:rFonts w:ascii="Calibri" w:hAnsi="Calibri" w:cs="Calibri"/>
          <w:b/>
          <w:bCs/>
          <w:sz w:val="24"/>
          <w:szCs w:val="24"/>
          <w:lang w:val="es-MX"/>
        </w:rPr>
      </w:pPr>
    </w:p>
    <w:p w14:paraId="3B092526" w14:textId="77777777" w:rsidR="00D6459E" w:rsidRPr="00964CC9" w:rsidRDefault="00D6459E" w:rsidP="00D6459E">
      <w:pPr>
        <w:rPr>
          <w:rFonts w:ascii="Calibri" w:hAnsi="Calibri" w:cs="Calibri"/>
          <w:sz w:val="24"/>
          <w:szCs w:val="24"/>
          <w:lang w:val="es-MX"/>
        </w:rPr>
      </w:pPr>
    </w:p>
    <w:p w14:paraId="5FCB5527" w14:textId="77777777" w:rsidR="00A407CB" w:rsidRPr="00964CC9" w:rsidRDefault="00A407CB" w:rsidP="00086E10">
      <w:pPr>
        <w:spacing w:after="0" w:line="240" w:lineRule="auto"/>
        <w:rPr>
          <w:rFonts w:ascii="Calibri" w:hAnsi="Calibri" w:cs="Calibri"/>
          <w:b/>
          <w:bCs/>
          <w:sz w:val="24"/>
          <w:szCs w:val="24"/>
          <w:lang w:val="es-MX"/>
        </w:rPr>
      </w:pPr>
    </w:p>
    <w:p w14:paraId="77627D1E" w14:textId="77777777" w:rsidR="00A407CB" w:rsidRPr="00964CC9" w:rsidRDefault="00A407CB" w:rsidP="00086E10">
      <w:pPr>
        <w:spacing w:after="0" w:line="240" w:lineRule="auto"/>
        <w:rPr>
          <w:rFonts w:ascii="Calibri" w:hAnsi="Calibri" w:cs="Calibri"/>
          <w:b/>
          <w:bCs/>
          <w:sz w:val="24"/>
          <w:szCs w:val="24"/>
          <w:lang w:val="es-MX"/>
        </w:rPr>
      </w:pPr>
    </w:p>
    <w:p w14:paraId="588CC417" w14:textId="77777777" w:rsidR="00DE4E3D" w:rsidRPr="00964CC9" w:rsidRDefault="00DE4E3D" w:rsidP="00086E10">
      <w:pPr>
        <w:spacing w:after="0" w:line="240" w:lineRule="auto"/>
        <w:rPr>
          <w:rFonts w:ascii="Calibri" w:hAnsi="Calibri" w:cs="Calibri"/>
          <w:b/>
          <w:bCs/>
          <w:sz w:val="24"/>
          <w:szCs w:val="24"/>
          <w:lang w:val="es-MX"/>
        </w:rPr>
      </w:pPr>
    </w:p>
    <w:p w14:paraId="0B0EA981" w14:textId="77777777" w:rsidR="00DE4E3D" w:rsidRPr="00964CC9" w:rsidRDefault="00DE4E3D" w:rsidP="00086E10">
      <w:pPr>
        <w:spacing w:after="0" w:line="240" w:lineRule="auto"/>
        <w:rPr>
          <w:rFonts w:ascii="Calibri" w:hAnsi="Calibri" w:cs="Calibri"/>
          <w:b/>
          <w:bCs/>
          <w:sz w:val="24"/>
          <w:szCs w:val="24"/>
          <w:lang w:val="es-MX"/>
        </w:rPr>
      </w:pPr>
    </w:p>
    <w:p w14:paraId="4D9F2683" w14:textId="77777777" w:rsidR="00DE4E3D" w:rsidRPr="00964CC9" w:rsidRDefault="00DE4E3D" w:rsidP="00086E10">
      <w:pPr>
        <w:spacing w:after="0" w:line="240" w:lineRule="auto"/>
        <w:rPr>
          <w:rFonts w:ascii="Calibri" w:hAnsi="Calibri" w:cs="Calibri"/>
          <w:b/>
          <w:bCs/>
          <w:sz w:val="24"/>
          <w:szCs w:val="24"/>
          <w:lang w:val="es-MX"/>
        </w:rPr>
      </w:pPr>
    </w:p>
    <w:p w14:paraId="13F529B6" w14:textId="77777777" w:rsidR="00DE4E3D" w:rsidRPr="00964CC9" w:rsidRDefault="00DE4E3D" w:rsidP="00086E10">
      <w:pPr>
        <w:spacing w:after="0" w:line="240" w:lineRule="auto"/>
        <w:rPr>
          <w:rFonts w:ascii="Calibri" w:hAnsi="Calibri" w:cs="Calibri"/>
          <w:b/>
          <w:bCs/>
          <w:sz w:val="24"/>
          <w:szCs w:val="24"/>
          <w:lang w:val="es-MX"/>
        </w:rPr>
      </w:pPr>
    </w:p>
    <w:p w14:paraId="2CB4189D" w14:textId="77777777" w:rsidR="00DE4E3D" w:rsidRPr="00964CC9" w:rsidRDefault="00DE4E3D" w:rsidP="00086E10">
      <w:pPr>
        <w:spacing w:after="0" w:line="240" w:lineRule="auto"/>
        <w:rPr>
          <w:rFonts w:ascii="Calibri" w:hAnsi="Calibri" w:cs="Calibri"/>
          <w:b/>
          <w:bCs/>
          <w:sz w:val="24"/>
          <w:szCs w:val="24"/>
          <w:lang w:val="es-MX"/>
        </w:rPr>
      </w:pPr>
    </w:p>
    <w:p w14:paraId="501E1096" w14:textId="77777777" w:rsidR="00DE4E3D" w:rsidRPr="00964CC9" w:rsidRDefault="00DE4E3D" w:rsidP="00086E10">
      <w:pPr>
        <w:spacing w:after="0" w:line="240" w:lineRule="auto"/>
        <w:rPr>
          <w:rFonts w:ascii="Calibri" w:hAnsi="Calibri" w:cs="Calibri"/>
          <w:b/>
          <w:bCs/>
          <w:sz w:val="24"/>
          <w:szCs w:val="24"/>
          <w:lang w:val="es-MX"/>
        </w:rPr>
      </w:pPr>
    </w:p>
    <w:p w14:paraId="41780408" w14:textId="77777777" w:rsidR="00DE4E3D" w:rsidRPr="00964CC9" w:rsidRDefault="00DE4E3D" w:rsidP="00086E10">
      <w:pPr>
        <w:spacing w:after="0" w:line="240" w:lineRule="auto"/>
        <w:rPr>
          <w:rFonts w:ascii="Calibri" w:hAnsi="Calibri" w:cs="Calibri"/>
          <w:b/>
          <w:bCs/>
          <w:sz w:val="24"/>
          <w:szCs w:val="24"/>
          <w:lang w:val="es-MX"/>
        </w:rPr>
      </w:pPr>
    </w:p>
    <w:p w14:paraId="0124491E" w14:textId="77777777" w:rsidR="00DE4E3D" w:rsidRPr="00964CC9" w:rsidRDefault="00DE4E3D" w:rsidP="00086E10">
      <w:pPr>
        <w:spacing w:after="0" w:line="240" w:lineRule="auto"/>
        <w:rPr>
          <w:rFonts w:ascii="Calibri" w:hAnsi="Calibri" w:cs="Calibri"/>
          <w:b/>
          <w:bCs/>
          <w:sz w:val="24"/>
          <w:szCs w:val="24"/>
          <w:lang w:val="es-MX"/>
        </w:rPr>
      </w:pPr>
    </w:p>
    <w:p w14:paraId="23FAB19F" w14:textId="77777777" w:rsidR="00DE4E3D" w:rsidRPr="00964CC9" w:rsidRDefault="00DE4E3D" w:rsidP="00086E10">
      <w:pPr>
        <w:spacing w:after="0" w:line="240" w:lineRule="auto"/>
        <w:rPr>
          <w:rFonts w:ascii="Calibri" w:hAnsi="Calibri" w:cs="Calibri"/>
          <w:b/>
          <w:bCs/>
          <w:sz w:val="24"/>
          <w:szCs w:val="24"/>
          <w:lang w:val="es-MX"/>
        </w:rPr>
      </w:pPr>
    </w:p>
    <w:p w14:paraId="46EF9972" w14:textId="77777777" w:rsidR="00DE4E3D" w:rsidRPr="00964CC9" w:rsidRDefault="00DE4E3D" w:rsidP="00086E10">
      <w:pPr>
        <w:spacing w:after="0" w:line="240" w:lineRule="auto"/>
        <w:rPr>
          <w:rFonts w:ascii="Calibri" w:hAnsi="Calibri" w:cs="Calibri"/>
          <w:b/>
          <w:bCs/>
          <w:sz w:val="24"/>
          <w:szCs w:val="24"/>
          <w:lang w:val="es-MX"/>
        </w:rPr>
      </w:pPr>
    </w:p>
    <w:p w14:paraId="2198F967" w14:textId="77777777" w:rsidR="00DE4E3D" w:rsidRPr="00964CC9" w:rsidRDefault="00DE4E3D" w:rsidP="00086E10">
      <w:pPr>
        <w:spacing w:after="0" w:line="240" w:lineRule="auto"/>
        <w:rPr>
          <w:rFonts w:ascii="Calibri" w:hAnsi="Calibri" w:cs="Calibri"/>
          <w:b/>
          <w:bCs/>
          <w:sz w:val="24"/>
          <w:szCs w:val="24"/>
          <w:lang w:val="es-MX"/>
        </w:rPr>
      </w:pPr>
    </w:p>
    <w:p w14:paraId="3B74E611" w14:textId="77777777" w:rsidR="00DE4E3D" w:rsidRPr="00964CC9" w:rsidRDefault="00DE4E3D" w:rsidP="00086E10">
      <w:pPr>
        <w:spacing w:after="0" w:line="240" w:lineRule="auto"/>
        <w:rPr>
          <w:rFonts w:ascii="Calibri" w:hAnsi="Calibri" w:cs="Calibri"/>
          <w:b/>
          <w:bCs/>
          <w:sz w:val="24"/>
          <w:szCs w:val="24"/>
          <w:lang w:val="es-MX"/>
        </w:rPr>
      </w:pPr>
    </w:p>
    <w:p w14:paraId="50A7C062" w14:textId="77777777" w:rsidR="00DE4E3D" w:rsidRPr="00964CC9" w:rsidRDefault="00DE4E3D" w:rsidP="00086E10">
      <w:pPr>
        <w:spacing w:after="0" w:line="240" w:lineRule="auto"/>
        <w:rPr>
          <w:rFonts w:ascii="Calibri" w:hAnsi="Calibri" w:cs="Calibri"/>
          <w:b/>
          <w:bCs/>
          <w:sz w:val="24"/>
          <w:szCs w:val="24"/>
          <w:lang w:val="es-MX"/>
        </w:rPr>
      </w:pPr>
    </w:p>
    <w:p w14:paraId="756ED6CA" w14:textId="77777777" w:rsidR="00DE4E3D" w:rsidRPr="00964CC9" w:rsidRDefault="00DE4E3D" w:rsidP="00086E10">
      <w:pPr>
        <w:spacing w:after="0" w:line="240" w:lineRule="auto"/>
        <w:rPr>
          <w:rFonts w:ascii="Calibri" w:hAnsi="Calibri" w:cs="Calibri"/>
          <w:b/>
          <w:bCs/>
          <w:sz w:val="24"/>
          <w:szCs w:val="24"/>
          <w:lang w:val="es-MX"/>
        </w:rPr>
      </w:pPr>
    </w:p>
    <w:p w14:paraId="1914981F" w14:textId="77777777" w:rsidR="00DE4E3D" w:rsidRPr="00964CC9" w:rsidRDefault="00DE4E3D" w:rsidP="00086E10">
      <w:pPr>
        <w:spacing w:after="0" w:line="240" w:lineRule="auto"/>
        <w:rPr>
          <w:rFonts w:ascii="Calibri" w:hAnsi="Calibri" w:cs="Calibri"/>
          <w:b/>
          <w:bCs/>
          <w:sz w:val="24"/>
          <w:szCs w:val="24"/>
          <w:lang w:val="es-MX"/>
        </w:rPr>
      </w:pPr>
    </w:p>
    <w:p w14:paraId="5084D8DC" w14:textId="77777777" w:rsidR="00DE4E3D" w:rsidRPr="00964CC9" w:rsidRDefault="00DE4E3D" w:rsidP="00086E10">
      <w:pPr>
        <w:spacing w:after="0" w:line="240" w:lineRule="auto"/>
        <w:rPr>
          <w:rFonts w:ascii="Calibri" w:hAnsi="Calibri" w:cs="Calibri"/>
          <w:b/>
          <w:bCs/>
          <w:sz w:val="24"/>
          <w:szCs w:val="24"/>
          <w:lang w:val="es-MX"/>
        </w:rPr>
      </w:pPr>
    </w:p>
    <w:p w14:paraId="3A27C032" w14:textId="77777777" w:rsidR="00DE4E3D" w:rsidRPr="00964CC9" w:rsidRDefault="00DE4E3D" w:rsidP="00086E10">
      <w:pPr>
        <w:spacing w:after="0" w:line="240" w:lineRule="auto"/>
        <w:rPr>
          <w:rFonts w:ascii="Calibri" w:hAnsi="Calibri" w:cs="Calibri"/>
          <w:b/>
          <w:bCs/>
          <w:sz w:val="24"/>
          <w:szCs w:val="24"/>
          <w:lang w:val="es-MX"/>
        </w:rPr>
      </w:pPr>
    </w:p>
    <w:p w14:paraId="37939A41" w14:textId="77777777" w:rsidR="00DE4E3D" w:rsidRPr="00964CC9" w:rsidRDefault="00DE4E3D" w:rsidP="00086E10">
      <w:pPr>
        <w:spacing w:after="0" w:line="240" w:lineRule="auto"/>
        <w:rPr>
          <w:rFonts w:ascii="Calibri" w:hAnsi="Calibri" w:cs="Calibri"/>
          <w:b/>
          <w:bCs/>
          <w:sz w:val="24"/>
          <w:szCs w:val="24"/>
          <w:lang w:val="es-MX"/>
        </w:rPr>
      </w:pPr>
    </w:p>
    <w:p w14:paraId="4B4DBB9A" w14:textId="77777777" w:rsidR="00DE4E3D" w:rsidRPr="00964CC9" w:rsidRDefault="00DE4E3D" w:rsidP="00086E10">
      <w:pPr>
        <w:spacing w:after="0" w:line="240" w:lineRule="auto"/>
        <w:rPr>
          <w:rFonts w:ascii="Calibri" w:hAnsi="Calibri" w:cs="Calibri"/>
          <w:b/>
          <w:bCs/>
          <w:sz w:val="24"/>
          <w:szCs w:val="24"/>
          <w:lang w:val="es-MX"/>
        </w:rPr>
      </w:pPr>
    </w:p>
    <w:p w14:paraId="53D34452" w14:textId="77777777" w:rsidR="00DE4E3D" w:rsidRPr="00964CC9" w:rsidRDefault="00DE4E3D" w:rsidP="00086E10">
      <w:pPr>
        <w:spacing w:after="0" w:line="240" w:lineRule="auto"/>
        <w:rPr>
          <w:rFonts w:ascii="Calibri" w:hAnsi="Calibri" w:cs="Calibri"/>
          <w:b/>
          <w:bCs/>
          <w:sz w:val="24"/>
          <w:szCs w:val="24"/>
          <w:lang w:val="es-MX"/>
        </w:rPr>
      </w:pPr>
    </w:p>
    <w:p w14:paraId="366D25F3" w14:textId="77777777" w:rsidR="00DE4E3D" w:rsidRPr="00964CC9" w:rsidRDefault="00DE4E3D" w:rsidP="00086E10">
      <w:pPr>
        <w:spacing w:after="0" w:line="240" w:lineRule="auto"/>
        <w:rPr>
          <w:rFonts w:ascii="Calibri" w:hAnsi="Calibri" w:cs="Calibri"/>
          <w:b/>
          <w:bCs/>
          <w:sz w:val="24"/>
          <w:szCs w:val="24"/>
          <w:lang w:val="es-MX"/>
        </w:rPr>
      </w:pPr>
    </w:p>
    <w:p w14:paraId="36A4D67C" w14:textId="77777777" w:rsidR="00DE4E3D" w:rsidRPr="00964CC9" w:rsidRDefault="00DE4E3D" w:rsidP="00086E10">
      <w:pPr>
        <w:spacing w:after="0" w:line="240" w:lineRule="auto"/>
        <w:rPr>
          <w:rFonts w:ascii="Calibri" w:hAnsi="Calibri" w:cs="Calibri"/>
          <w:b/>
          <w:bCs/>
          <w:sz w:val="24"/>
          <w:szCs w:val="24"/>
          <w:lang w:val="es-MX"/>
        </w:rPr>
      </w:pPr>
    </w:p>
    <w:p w14:paraId="63BF4D7B" w14:textId="77777777" w:rsidR="00DE4E3D" w:rsidRPr="00964CC9" w:rsidRDefault="00DE4E3D" w:rsidP="00086E10">
      <w:pPr>
        <w:spacing w:after="0" w:line="240" w:lineRule="auto"/>
        <w:rPr>
          <w:rFonts w:ascii="Calibri" w:hAnsi="Calibri" w:cs="Calibri"/>
          <w:b/>
          <w:bCs/>
          <w:sz w:val="24"/>
          <w:szCs w:val="24"/>
          <w:lang w:val="es-MX"/>
        </w:rPr>
      </w:pPr>
    </w:p>
    <w:p w14:paraId="1AF27B14" w14:textId="77777777" w:rsidR="00DE4E3D" w:rsidRPr="00964CC9" w:rsidRDefault="00DE4E3D" w:rsidP="00086E10">
      <w:pPr>
        <w:spacing w:after="0" w:line="240" w:lineRule="auto"/>
        <w:rPr>
          <w:rFonts w:ascii="Calibri" w:hAnsi="Calibri" w:cs="Calibri"/>
          <w:b/>
          <w:bCs/>
          <w:sz w:val="24"/>
          <w:szCs w:val="24"/>
          <w:lang w:val="es-MX"/>
        </w:rPr>
      </w:pPr>
    </w:p>
    <w:p w14:paraId="0A77C013" w14:textId="2F105838" w:rsidR="00DE4E3D" w:rsidRPr="00964CC9" w:rsidRDefault="00964CC9">
      <w:pPr>
        <w:rPr>
          <w:rFonts w:ascii="Calibri" w:hAnsi="Calibri" w:cs="Calibri"/>
          <w:b/>
          <w:bCs/>
          <w:sz w:val="24"/>
          <w:szCs w:val="24"/>
          <w:lang w:val="es-MX"/>
        </w:rPr>
      </w:pPr>
      <w:r w:rsidRPr="00964CC9">
        <w:rPr>
          <w:rFonts w:ascii="Calibri" w:hAnsi="Calibri" w:cs="Calibri"/>
          <w:b/>
          <w:bCs/>
          <w:sz w:val="24"/>
          <w:szCs w:val="24"/>
          <w:lang w:val="es-MX"/>
        </w:rPr>
        <w:br w:type="page"/>
      </w:r>
    </w:p>
    <w:p w14:paraId="64A87E94" w14:textId="77777777" w:rsidR="00DE4E3D" w:rsidRPr="00964CC9" w:rsidRDefault="00964CC9" w:rsidP="00575765">
      <w:pPr>
        <w:pStyle w:val="Heading1"/>
        <w:rPr>
          <w:lang w:val="es-MX"/>
        </w:rPr>
      </w:pPr>
      <w:bookmarkStart w:id="52" w:name="_Toc203481797"/>
      <w:r>
        <w:rPr>
          <w:rFonts w:eastAsia="Calibri"/>
          <w:bCs/>
          <w:color w:val="0F4761"/>
          <w:bdr w:val="nil"/>
          <w:lang w:val="es-ES_tradnl"/>
        </w:rPr>
        <w:lastRenderedPageBreak/>
        <w:t xml:space="preserve">Anexo A: </w:t>
      </w:r>
      <w:r>
        <w:rPr>
          <w:rFonts w:eastAsia="Calibri"/>
          <w:bCs/>
          <w:color w:val="0F4761"/>
          <w:bdr w:val="nil"/>
          <w:lang w:val="es-ES_tradnl"/>
        </w:rPr>
        <w:t>Enlaces e información de interés</w:t>
      </w:r>
      <w:bookmarkEnd w:id="52"/>
    </w:p>
    <w:p w14:paraId="2F0CE4FC" w14:textId="77777777" w:rsidR="00DE4E3D" w:rsidRPr="00964CC9" w:rsidRDefault="00964CC9" w:rsidP="00DE4E3D">
      <w:pPr>
        <w:rPr>
          <w:rFonts w:ascii="Calibri" w:hAnsi="Calibri" w:cs="Calibri"/>
          <w:sz w:val="24"/>
          <w:szCs w:val="24"/>
          <w:lang w:val="es-MX"/>
        </w:rPr>
      </w:pPr>
      <w:r>
        <w:rPr>
          <w:rFonts w:ascii="Calibri" w:eastAsia="Calibri" w:hAnsi="Calibri" w:cs="Calibri"/>
          <w:sz w:val="24"/>
          <w:szCs w:val="24"/>
          <w:bdr w:val="nil"/>
          <w:lang w:val="es-ES_tradnl"/>
        </w:rPr>
        <w:t xml:space="preserve">A continuación se proporciona una lista de enlaces y documentos de referencia que puede resultar útil para su organización comunitaria a medida que implementa la </w:t>
      </w:r>
      <w:r>
        <w:rPr>
          <w:rFonts w:ascii="Calibri" w:eastAsia="Calibri" w:hAnsi="Calibri" w:cs="Calibri"/>
          <w:b/>
          <w:bCs/>
          <w:sz w:val="24"/>
          <w:szCs w:val="24"/>
          <w:bdr w:val="nil"/>
          <w:lang w:val="es-ES_tradnl"/>
        </w:rPr>
        <w:t>subvención para la equidad en salud pública.</w:t>
      </w:r>
    </w:p>
    <w:p w14:paraId="1CB95CA2" w14:textId="2B9F00A3" w:rsidR="00DE4E3D" w:rsidRPr="00964CC9" w:rsidRDefault="00964CC9" w:rsidP="00DE4E3D">
      <w:pPr>
        <w:rPr>
          <w:rFonts w:ascii="Calibri" w:hAnsi="Calibri" w:cs="Calibri"/>
          <w:sz w:val="24"/>
          <w:szCs w:val="24"/>
          <w:lang w:val="es-MX"/>
        </w:rPr>
      </w:pPr>
      <w:r>
        <w:rPr>
          <w:rFonts w:ascii="Calibri" w:eastAsia="Calibri" w:hAnsi="Calibri" w:cs="Calibri"/>
          <w:b/>
          <w:bCs/>
          <w:sz w:val="24"/>
          <w:szCs w:val="24"/>
          <w:bdr w:val="nil"/>
          <w:lang w:val="es-ES_tradnl"/>
        </w:rPr>
        <w:t>ORIENTACIÓN FISCAL PARA ORGANIZACIONES COMUNITARIAS: EDICIÓN COMPLETA</w:t>
      </w:r>
      <w:r>
        <w:rPr>
          <w:rFonts w:ascii="Calibri" w:eastAsia="Calibri" w:hAnsi="Calibri" w:cs="Calibri"/>
          <w:sz w:val="24"/>
          <w:szCs w:val="24"/>
          <w:bdr w:val="nil"/>
          <w:lang w:val="es-ES_tradnl"/>
        </w:rPr>
        <w:t xml:space="preserve"> </w:t>
      </w:r>
      <w:r>
        <w:rPr>
          <w:rFonts w:ascii="Calibri" w:eastAsia="Calibri" w:hAnsi="Calibri" w:cs="Calibri"/>
          <w:b/>
          <w:bCs/>
          <w:sz w:val="24"/>
          <w:szCs w:val="24"/>
          <w:bdr w:val="nil"/>
          <w:lang w:val="es-ES_tradnl"/>
        </w:rPr>
        <w:t xml:space="preserve"> - </w:t>
      </w:r>
      <w:r>
        <w:rPr>
          <w:rFonts w:ascii="Calibri" w:eastAsia="Calibri" w:hAnsi="Calibri" w:cs="Calibri"/>
          <w:b/>
          <w:bCs/>
          <w:i/>
          <w:iCs/>
          <w:sz w:val="24"/>
          <w:szCs w:val="24"/>
          <w:bdr w:val="nil"/>
          <w:lang w:val="es-ES_tradnl"/>
        </w:rPr>
        <w:t>2025-2027</w:t>
      </w:r>
    </w:p>
    <w:p w14:paraId="0E237877" w14:textId="77777777" w:rsidR="00DE4E3D" w:rsidRPr="00964CC9" w:rsidRDefault="00964CC9" w:rsidP="00DE4E3D">
      <w:pPr>
        <w:rPr>
          <w:rFonts w:ascii="Calibri" w:hAnsi="Calibri" w:cs="Calibri"/>
          <w:sz w:val="24"/>
          <w:szCs w:val="24"/>
          <w:lang w:val="es-MX"/>
        </w:rPr>
      </w:pPr>
      <w:r>
        <w:rPr>
          <w:rFonts w:ascii="Calibri" w:eastAsia="Calibri" w:hAnsi="Calibri" w:cs="Calibri"/>
          <w:b/>
          <w:bCs/>
          <w:i/>
          <w:iCs/>
          <w:sz w:val="24"/>
          <w:szCs w:val="24"/>
          <w:bdr w:val="nil"/>
          <w:lang w:val="es-ES_tradnl"/>
        </w:rPr>
        <w:t>Nota:</w:t>
      </w:r>
      <w:r>
        <w:rPr>
          <w:rFonts w:ascii="Calibri" w:eastAsia="Calibri" w:hAnsi="Calibri" w:cs="Calibri"/>
          <w:i/>
          <w:iCs/>
          <w:sz w:val="24"/>
          <w:szCs w:val="24"/>
          <w:bdr w:val="nil"/>
          <w:lang w:val="es-ES_tradnl"/>
        </w:rPr>
        <w:t xml:space="preserve"> Este documento pretende ser un documento dinámico. Todas las actualizaciones se documentarán a continuación.</w:t>
      </w:r>
    </w:p>
    <w:tbl>
      <w:tblPr>
        <w:tblStyle w:val="TableGrid"/>
        <w:tblW w:w="9303" w:type="dxa"/>
        <w:tblLook w:val="04A0" w:firstRow="1" w:lastRow="0" w:firstColumn="1" w:lastColumn="0" w:noHBand="0" w:noVBand="1"/>
      </w:tblPr>
      <w:tblGrid>
        <w:gridCol w:w="1166"/>
        <w:gridCol w:w="5126"/>
        <w:gridCol w:w="941"/>
        <w:gridCol w:w="2070"/>
      </w:tblGrid>
      <w:tr w:rsidR="00283027" w14:paraId="4786B824" w14:textId="77777777" w:rsidTr="006D1297">
        <w:trPr>
          <w:trHeight w:val="540"/>
        </w:trPr>
        <w:tc>
          <w:tcPr>
            <w:tcW w:w="0" w:type="auto"/>
            <w:hideMark/>
          </w:tcPr>
          <w:p w14:paraId="37287DFA" w14:textId="77777777" w:rsidR="00DE4E3D" w:rsidRPr="0012322E" w:rsidRDefault="00964CC9" w:rsidP="006D1297">
            <w:pPr>
              <w:jc w:val="center"/>
              <w:rPr>
                <w:rFonts w:ascii="Calibri" w:hAnsi="Calibri" w:cs="Calibri"/>
                <w:b/>
                <w:bCs/>
                <w:sz w:val="24"/>
                <w:szCs w:val="24"/>
              </w:rPr>
            </w:pPr>
            <w:r>
              <w:rPr>
                <w:rFonts w:ascii="Calibri" w:eastAsia="Calibri" w:hAnsi="Calibri" w:cs="Calibri"/>
                <w:b/>
                <w:bCs/>
                <w:sz w:val="24"/>
                <w:szCs w:val="24"/>
                <w:bdr w:val="nil"/>
                <w:lang w:val="es-ES_tradnl"/>
              </w:rPr>
              <w:t>Versión</w:t>
            </w:r>
          </w:p>
        </w:tc>
        <w:tc>
          <w:tcPr>
            <w:tcW w:w="0" w:type="auto"/>
            <w:hideMark/>
          </w:tcPr>
          <w:p w14:paraId="2775B551" w14:textId="77777777" w:rsidR="00DE4E3D" w:rsidRPr="00964CC9" w:rsidRDefault="00964CC9" w:rsidP="006D1297">
            <w:pPr>
              <w:jc w:val="center"/>
              <w:rPr>
                <w:rFonts w:ascii="Calibri" w:hAnsi="Calibri" w:cs="Calibri"/>
                <w:b/>
                <w:bCs/>
                <w:sz w:val="24"/>
                <w:szCs w:val="24"/>
                <w:lang w:val="es-MX"/>
              </w:rPr>
            </w:pPr>
            <w:r>
              <w:rPr>
                <w:rFonts w:ascii="Calibri" w:eastAsia="Calibri" w:hAnsi="Calibri" w:cs="Calibri"/>
                <w:b/>
                <w:bCs/>
                <w:sz w:val="24"/>
                <w:szCs w:val="24"/>
                <w:bdr w:val="nil"/>
                <w:lang w:val="es-ES_tradnl"/>
              </w:rPr>
              <w:t>Descripción de la actualización o revisión</w:t>
            </w:r>
          </w:p>
        </w:tc>
        <w:tc>
          <w:tcPr>
            <w:tcW w:w="0" w:type="auto"/>
            <w:hideMark/>
          </w:tcPr>
          <w:p w14:paraId="69B9A191" w14:textId="77777777" w:rsidR="00DE4E3D" w:rsidRPr="0012322E" w:rsidRDefault="00964CC9" w:rsidP="006D1297">
            <w:pPr>
              <w:jc w:val="center"/>
              <w:rPr>
                <w:rFonts w:ascii="Calibri" w:hAnsi="Calibri" w:cs="Calibri"/>
                <w:b/>
                <w:bCs/>
                <w:sz w:val="24"/>
                <w:szCs w:val="24"/>
              </w:rPr>
            </w:pPr>
            <w:r>
              <w:rPr>
                <w:rFonts w:ascii="Calibri" w:eastAsia="Calibri" w:hAnsi="Calibri" w:cs="Calibri"/>
                <w:b/>
                <w:bCs/>
                <w:sz w:val="24"/>
                <w:szCs w:val="24"/>
                <w:bdr w:val="nil"/>
                <w:lang w:val="es-ES_tradnl"/>
              </w:rPr>
              <w:t>Autor</w:t>
            </w:r>
          </w:p>
        </w:tc>
        <w:tc>
          <w:tcPr>
            <w:tcW w:w="0" w:type="auto"/>
            <w:hideMark/>
          </w:tcPr>
          <w:p w14:paraId="117819E9" w14:textId="77777777" w:rsidR="00DE4E3D" w:rsidRPr="0012322E" w:rsidRDefault="00964CC9" w:rsidP="006D1297">
            <w:pPr>
              <w:jc w:val="center"/>
              <w:rPr>
                <w:rFonts w:ascii="Calibri" w:hAnsi="Calibri" w:cs="Calibri"/>
                <w:b/>
                <w:bCs/>
                <w:sz w:val="24"/>
                <w:szCs w:val="24"/>
              </w:rPr>
            </w:pPr>
            <w:r>
              <w:rPr>
                <w:rFonts w:ascii="Calibri" w:eastAsia="Calibri" w:hAnsi="Calibri" w:cs="Calibri"/>
                <w:b/>
                <w:bCs/>
                <w:sz w:val="24"/>
                <w:szCs w:val="24"/>
                <w:bdr w:val="nil"/>
                <w:lang w:val="es-ES_tradnl"/>
              </w:rPr>
              <w:t xml:space="preserve">Última </w:t>
            </w:r>
            <w:r>
              <w:rPr>
                <w:rFonts w:ascii="Calibri" w:eastAsia="Calibri" w:hAnsi="Calibri" w:cs="Calibri"/>
                <w:b/>
                <w:bCs/>
                <w:sz w:val="24"/>
                <w:szCs w:val="24"/>
                <w:bdr w:val="nil"/>
                <w:lang w:val="es-ES_tradnl"/>
              </w:rPr>
              <w:t>revisión</w:t>
            </w:r>
          </w:p>
        </w:tc>
      </w:tr>
      <w:tr w:rsidR="00283027" w14:paraId="11700F97" w14:textId="77777777" w:rsidTr="006D1297">
        <w:trPr>
          <w:trHeight w:val="553"/>
        </w:trPr>
        <w:tc>
          <w:tcPr>
            <w:tcW w:w="0" w:type="auto"/>
          </w:tcPr>
          <w:p w14:paraId="16531546" w14:textId="3145EE10" w:rsidR="00DE4E3D" w:rsidRPr="00575765" w:rsidRDefault="00DE4E3D" w:rsidP="00151280">
            <w:pPr>
              <w:rPr>
                <w:rFonts w:ascii="Calibri" w:hAnsi="Calibri" w:cs="Calibri"/>
                <w:sz w:val="24"/>
                <w:szCs w:val="24"/>
                <w:highlight w:val="yellow"/>
              </w:rPr>
            </w:pPr>
          </w:p>
        </w:tc>
        <w:tc>
          <w:tcPr>
            <w:tcW w:w="0" w:type="auto"/>
          </w:tcPr>
          <w:p w14:paraId="0C63C9E4" w14:textId="60121895" w:rsidR="00DE4E3D" w:rsidRPr="00575765" w:rsidRDefault="00DE4E3D" w:rsidP="00151280">
            <w:pPr>
              <w:rPr>
                <w:rFonts w:ascii="Calibri" w:hAnsi="Calibri" w:cs="Calibri"/>
                <w:sz w:val="24"/>
                <w:szCs w:val="24"/>
                <w:highlight w:val="yellow"/>
              </w:rPr>
            </w:pPr>
          </w:p>
        </w:tc>
        <w:tc>
          <w:tcPr>
            <w:tcW w:w="0" w:type="auto"/>
          </w:tcPr>
          <w:p w14:paraId="6B44F0CA" w14:textId="7F905B78" w:rsidR="00DE4E3D" w:rsidRPr="00575765" w:rsidRDefault="00DE4E3D" w:rsidP="00151280">
            <w:pPr>
              <w:rPr>
                <w:rFonts w:ascii="Calibri" w:hAnsi="Calibri" w:cs="Calibri"/>
                <w:sz w:val="24"/>
                <w:szCs w:val="24"/>
                <w:highlight w:val="yellow"/>
              </w:rPr>
            </w:pPr>
          </w:p>
        </w:tc>
        <w:tc>
          <w:tcPr>
            <w:tcW w:w="0" w:type="auto"/>
          </w:tcPr>
          <w:p w14:paraId="4ED661BB" w14:textId="6D26AB8E" w:rsidR="00DE4E3D" w:rsidRPr="00575765" w:rsidRDefault="00DE4E3D" w:rsidP="00151280">
            <w:pPr>
              <w:rPr>
                <w:rFonts w:ascii="Calibri" w:hAnsi="Calibri" w:cs="Calibri"/>
                <w:sz w:val="24"/>
                <w:szCs w:val="24"/>
                <w:highlight w:val="yellow"/>
              </w:rPr>
            </w:pPr>
          </w:p>
        </w:tc>
      </w:tr>
      <w:tr w:rsidR="00283027" w14:paraId="3A3295CD" w14:textId="77777777" w:rsidTr="006D1297">
        <w:trPr>
          <w:trHeight w:val="553"/>
        </w:trPr>
        <w:tc>
          <w:tcPr>
            <w:tcW w:w="0" w:type="auto"/>
          </w:tcPr>
          <w:p w14:paraId="15E8AD04" w14:textId="77777777" w:rsidR="00DE4E3D" w:rsidRPr="00575765" w:rsidRDefault="00DE4E3D" w:rsidP="00151280">
            <w:pPr>
              <w:rPr>
                <w:rFonts w:ascii="Calibri" w:hAnsi="Calibri" w:cs="Calibri"/>
                <w:sz w:val="24"/>
                <w:szCs w:val="24"/>
              </w:rPr>
            </w:pPr>
          </w:p>
        </w:tc>
        <w:tc>
          <w:tcPr>
            <w:tcW w:w="0" w:type="auto"/>
          </w:tcPr>
          <w:p w14:paraId="1A4224A8" w14:textId="77777777" w:rsidR="00DE4E3D" w:rsidRPr="00575765" w:rsidRDefault="00DE4E3D" w:rsidP="00151280">
            <w:pPr>
              <w:rPr>
                <w:rFonts w:ascii="Calibri" w:hAnsi="Calibri" w:cs="Calibri"/>
                <w:sz w:val="24"/>
                <w:szCs w:val="24"/>
              </w:rPr>
            </w:pPr>
          </w:p>
        </w:tc>
        <w:tc>
          <w:tcPr>
            <w:tcW w:w="0" w:type="auto"/>
          </w:tcPr>
          <w:p w14:paraId="76850F54" w14:textId="77777777" w:rsidR="00DE4E3D" w:rsidRPr="00575765" w:rsidRDefault="00DE4E3D" w:rsidP="00151280">
            <w:pPr>
              <w:rPr>
                <w:rFonts w:ascii="Calibri" w:hAnsi="Calibri" w:cs="Calibri"/>
                <w:sz w:val="24"/>
                <w:szCs w:val="24"/>
              </w:rPr>
            </w:pPr>
          </w:p>
        </w:tc>
        <w:tc>
          <w:tcPr>
            <w:tcW w:w="0" w:type="auto"/>
          </w:tcPr>
          <w:p w14:paraId="69AA0299" w14:textId="77777777" w:rsidR="00DE4E3D" w:rsidRPr="00575765" w:rsidRDefault="00DE4E3D" w:rsidP="00151280">
            <w:pPr>
              <w:rPr>
                <w:rFonts w:ascii="Calibri" w:hAnsi="Calibri" w:cs="Calibri"/>
                <w:sz w:val="24"/>
                <w:szCs w:val="24"/>
              </w:rPr>
            </w:pPr>
          </w:p>
        </w:tc>
      </w:tr>
    </w:tbl>
    <w:p w14:paraId="4B051A36" w14:textId="77777777" w:rsidR="00DE4E3D" w:rsidRPr="00575765" w:rsidRDefault="00DE4E3D" w:rsidP="00086E10">
      <w:pPr>
        <w:spacing w:after="0" w:line="240" w:lineRule="auto"/>
        <w:rPr>
          <w:rFonts w:ascii="Calibri" w:hAnsi="Calibri" w:cs="Calibri"/>
          <w:b/>
          <w:bCs/>
          <w:sz w:val="24"/>
          <w:szCs w:val="24"/>
        </w:rPr>
      </w:pPr>
    </w:p>
    <w:p w14:paraId="43BD487C" w14:textId="77777777" w:rsidR="00B91E19" w:rsidRPr="00575765" w:rsidRDefault="00B91E19" w:rsidP="00086E10">
      <w:pPr>
        <w:spacing w:after="0" w:line="240" w:lineRule="auto"/>
        <w:rPr>
          <w:rFonts w:ascii="Calibri" w:hAnsi="Calibri" w:cs="Calibri"/>
          <w:b/>
          <w:bCs/>
          <w:sz w:val="24"/>
          <w:szCs w:val="24"/>
        </w:rPr>
      </w:pPr>
    </w:p>
    <w:p w14:paraId="588CB650" w14:textId="77777777" w:rsidR="00B91E19" w:rsidRPr="00575765" w:rsidRDefault="00964CC9" w:rsidP="00B91E19">
      <w:pPr>
        <w:rPr>
          <w:rFonts w:ascii="Calibri" w:hAnsi="Calibri" w:cs="Calibri"/>
          <w:sz w:val="24"/>
          <w:szCs w:val="24"/>
        </w:rPr>
      </w:pPr>
      <w:r>
        <w:rPr>
          <w:rFonts w:ascii="Calibri" w:eastAsia="Calibri" w:hAnsi="Calibri" w:cs="Calibri"/>
          <w:b/>
          <w:bCs/>
          <w:sz w:val="24"/>
          <w:szCs w:val="24"/>
          <w:bdr w:val="nil"/>
          <w:lang w:val="es-ES_tradnl"/>
        </w:rPr>
        <w:t>Enlaces de interés</w:t>
      </w:r>
    </w:p>
    <w:p w14:paraId="293AF49B" w14:textId="77777777" w:rsidR="00B91E19" w:rsidRPr="00575765" w:rsidRDefault="00964CC9" w:rsidP="007C74B3">
      <w:pPr>
        <w:numPr>
          <w:ilvl w:val="0"/>
          <w:numId w:val="27"/>
        </w:numPr>
        <w:rPr>
          <w:rFonts w:ascii="Calibri" w:hAnsi="Calibri" w:cs="Calibri"/>
          <w:sz w:val="24"/>
          <w:szCs w:val="24"/>
        </w:rPr>
      </w:pPr>
      <w:r>
        <w:rPr>
          <w:rFonts w:ascii="Calibri" w:eastAsia="Calibri" w:hAnsi="Calibri" w:cs="Calibri"/>
          <w:b/>
          <w:bCs/>
          <w:sz w:val="24"/>
          <w:szCs w:val="24"/>
          <w:bdr w:val="nil"/>
          <w:lang w:val="es-ES_tradnl"/>
        </w:rPr>
        <w:t>Oregon Accounting Manual (OAM, Manual de contabilidad de Oregón)</w:t>
      </w:r>
      <w:r>
        <w:rPr>
          <w:rFonts w:ascii="Calibri" w:eastAsia="Calibri" w:hAnsi="Calibri" w:cs="Calibri"/>
          <w:sz w:val="24"/>
          <w:szCs w:val="24"/>
          <w:bdr w:val="nil"/>
          <w:lang w:val="es-ES_tradnl"/>
        </w:rPr>
        <w:t xml:space="preserve"> </w:t>
      </w:r>
      <w:hyperlink r:id="rId14" w:history="1">
        <w:r>
          <w:rPr>
            <w:rFonts w:ascii="Calibri" w:eastAsia="Calibri" w:hAnsi="Calibri" w:cs="Calibri"/>
            <w:color w:val="467886"/>
            <w:sz w:val="24"/>
            <w:szCs w:val="24"/>
            <w:u w:val="single"/>
            <w:bdr w:val="nil"/>
            <w:lang w:val="es-ES_tradnl"/>
          </w:rPr>
          <w:t>https://www.oregon.gov/das/Financial/Acctng/Pages/OAM.aspx</w:t>
        </w:r>
      </w:hyperlink>
    </w:p>
    <w:p w14:paraId="55C6941B" w14:textId="77777777" w:rsidR="00B91E19" w:rsidRPr="00964CC9" w:rsidRDefault="00964CC9" w:rsidP="007C74B3">
      <w:pPr>
        <w:numPr>
          <w:ilvl w:val="0"/>
          <w:numId w:val="27"/>
        </w:numPr>
        <w:rPr>
          <w:rFonts w:ascii="Calibri" w:hAnsi="Calibri" w:cs="Calibri"/>
          <w:sz w:val="24"/>
          <w:szCs w:val="24"/>
          <w:lang w:val="es-MX"/>
        </w:rPr>
      </w:pPr>
      <w:r>
        <w:rPr>
          <w:rFonts w:ascii="Calibri" w:eastAsia="Calibri" w:hAnsi="Calibri" w:cs="Calibri"/>
          <w:b/>
          <w:bCs/>
          <w:sz w:val="24"/>
          <w:szCs w:val="24"/>
          <w:bdr w:val="nil"/>
          <w:lang w:val="es-ES_tradnl"/>
        </w:rPr>
        <w:t>Las tarifas de viáticos federales</w:t>
      </w:r>
      <w:r>
        <w:rPr>
          <w:rFonts w:ascii="Calibri" w:eastAsia="Calibri" w:hAnsi="Calibri" w:cs="Calibri"/>
          <w:sz w:val="24"/>
          <w:szCs w:val="24"/>
          <w:bdr w:val="nil"/>
          <w:lang w:val="es-ES_tradnl"/>
        </w:rPr>
        <w:t xml:space="preserve"> se pueden encontrar aquí: </w:t>
      </w:r>
      <w:hyperlink r:id="rId15" w:history="1">
        <w:r>
          <w:rPr>
            <w:rFonts w:ascii="Calibri" w:eastAsia="Calibri" w:hAnsi="Calibri" w:cs="Calibri"/>
            <w:color w:val="467886"/>
            <w:sz w:val="24"/>
            <w:szCs w:val="24"/>
            <w:u w:val="single"/>
            <w:bdr w:val="nil"/>
            <w:lang w:val="es-ES_tradnl"/>
          </w:rPr>
          <w:t>www.gsa.gov/perdiem</w:t>
        </w:r>
      </w:hyperlink>
    </w:p>
    <w:p w14:paraId="3E2CB9AF" w14:textId="77777777" w:rsidR="00B91E19" w:rsidRPr="00964CC9" w:rsidRDefault="00964CC9" w:rsidP="007C74B3">
      <w:pPr>
        <w:numPr>
          <w:ilvl w:val="0"/>
          <w:numId w:val="27"/>
        </w:numPr>
        <w:rPr>
          <w:rFonts w:ascii="Calibri" w:hAnsi="Calibri" w:cs="Calibri"/>
          <w:sz w:val="24"/>
          <w:szCs w:val="24"/>
          <w:lang w:val="es-MX"/>
        </w:rPr>
      </w:pPr>
      <w:r>
        <w:rPr>
          <w:rFonts w:ascii="Calibri" w:eastAsia="Calibri" w:hAnsi="Calibri" w:cs="Calibri"/>
          <w:b/>
          <w:bCs/>
          <w:sz w:val="24"/>
          <w:szCs w:val="24"/>
          <w:bdr w:val="nil"/>
          <w:lang w:val="es-ES_tradnl"/>
        </w:rPr>
        <w:t>"El sitio web" o "el sitio web del CET de la OHA"</w:t>
      </w:r>
      <w:r>
        <w:rPr>
          <w:rFonts w:ascii="Calibri" w:eastAsia="Calibri" w:hAnsi="Calibri" w:cs="Calibri"/>
          <w:sz w:val="24"/>
          <w:szCs w:val="24"/>
          <w:bdr w:val="nil"/>
          <w:lang w:val="es-ES_tradnl"/>
        </w:rPr>
        <w:t>: el sitio web de la OHA al que se hace referencia en este documento contiene documentos que incluyen, entre otros:</w:t>
      </w:r>
    </w:p>
    <w:p w14:paraId="54DC3B4D" w14:textId="77777777" w:rsidR="00B91E19" w:rsidRPr="00575765" w:rsidRDefault="00964CC9" w:rsidP="007C74B3">
      <w:pPr>
        <w:numPr>
          <w:ilvl w:val="1"/>
          <w:numId w:val="27"/>
        </w:numPr>
        <w:rPr>
          <w:rFonts w:ascii="Calibri" w:hAnsi="Calibri" w:cs="Calibri"/>
          <w:sz w:val="24"/>
          <w:szCs w:val="24"/>
        </w:rPr>
      </w:pPr>
      <w:r>
        <w:rPr>
          <w:rFonts w:ascii="Calibri" w:eastAsia="Calibri" w:hAnsi="Calibri" w:cs="Calibri"/>
          <w:sz w:val="24"/>
          <w:szCs w:val="24"/>
          <w:bdr w:val="nil"/>
          <w:lang w:val="es-ES_tradnl"/>
        </w:rPr>
        <w:t>Plantillas de presupuesto</w:t>
      </w:r>
    </w:p>
    <w:p w14:paraId="1FDBD2D0" w14:textId="77777777" w:rsidR="00B91E19" w:rsidRPr="00964CC9" w:rsidRDefault="00964CC9" w:rsidP="007C74B3">
      <w:pPr>
        <w:numPr>
          <w:ilvl w:val="1"/>
          <w:numId w:val="27"/>
        </w:numPr>
        <w:rPr>
          <w:rFonts w:ascii="Calibri" w:hAnsi="Calibri" w:cs="Calibri"/>
          <w:sz w:val="24"/>
          <w:szCs w:val="24"/>
          <w:lang w:val="es-MX"/>
        </w:rPr>
      </w:pPr>
      <w:r>
        <w:rPr>
          <w:rFonts w:ascii="Calibri" w:eastAsia="Calibri" w:hAnsi="Calibri" w:cs="Calibri"/>
          <w:sz w:val="24"/>
          <w:szCs w:val="24"/>
          <w:bdr w:val="nil"/>
          <w:lang w:val="es-ES_tradnl"/>
        </w:rPr>
        <w:t>Instrucciones y plantilla de informe de gastos</w:t>
      </w:r>
    </w:p>
    <w:p w14:paraId="4F33473C" w14:textId="77777777" w:rsidR="00B91E19" w:rsidRPr="00964CC9" w:rsidRDefault="00964CC9" w:rsidP="007C74B3">
      <w:pPr>
        <w:numPr>
          <w:ilvl w:val="1"/>
          <w:numId w:val="27"/>
        </w:numPr>
        <w:rPr>
          <w:rFonts w:ascii="Calibri" w:hAnsi="Calibri" w:cs="Calibri"/>
          <w:sz w:val="24"/>
          <w:szCs w:val="24"/>
          <w:lang w:val="es-MX"/>
        </w:rPr>
      </w:pPr>
      <w:r>
        <w:rPr>
          <w:rFonts w:ascii="Calibri" w:eastAsia="Calibri" w:hAnsi="Calibri" w:cs="Calibri"/>
          <w:sz w:val="24"/>
          <w:szCs w:val="24"/>
          <w:bdr w:val="nil"/>
          <w:lang w:val="es-ES_tradnl"/>
        </w:rPr>
        <w:t xml:space="preserve">Pautas o </w:t>
      </w:r>
      <w:r>
        <w:rPr>
          <w:rFonts w:ascii="Calibri" w:eastAsia="Calibri" w:hAnsi="Calibri" w:cs="Calibri"/>
          <w:sz w:val="24"/>
          <w:szCs w:val="24"/>
          <w:bdr w:val="nil"/>
          <w:lang w:val="es-ES_tradnl"/>
        </w:rPr>
        <w:t>políticas sobre tarjetas de regalo</w:t>
      </w:r>
    </w:p>
    <w:p w14:paraId="7D40A22F" w14:textId="77777777" w:rsidR="00B91E19" w:rsidRPr="00964CC9" w:rsidRDefault="00964CC9" w:rsidP="00B91E19">
      <w:pPr>
        <w:rPr>
          <w:rFonts w:ascii="Calibri" w:hAnsi="Calibri" w:cs="Calibri"/>
          <w:sz w:val="24"/>
          <w:szCs w:val="24"/>
          <w:lang w:val="es-MX"/>
        </w:rPr>
      </w:pPr>
      <w:r>
        <w:rPr>
          <w:rFonts w:ascii="Calibri" w:eastAsia="Calibri" w:hAnsi="Calibri" w:cs="Calibri"/>
          <w:sz w:val="24"/>
          <w:szCs w:val="24"/>
          <w:bdr w:val="nil"/>
          <w:lang w:val="es-ES_tradnl"/>
        </w:rPr>
        <w:t xml:space="preserve">El sitio se puede encontrar aquí: </w:t>
      </w:r>
      <w:hyperlink r:id="rId16" w:history="1">
        <w:r>
          <w:rPr>
            <w:rFonts w:ascii="Calibri" w:eastAsia="Calibri" w:hAnsi="Calibri" w:cs="Calibri"/>
            <w:color w:val="467886"/>
            <w:sz w:val="24"/>
            <w:szCs w:val="24"/>
            <w:u w:val="single"/>
            <w:bdr w:val="nil"/>
            <w:lang w:val="es-ES_tradnl"/>
          </w:rPr>
          <w:t>https://www.oregon.gov/oha/PH/ABOUT/Pages/CBO.aspx</w:t>
        </w:r>
      </w:hyperlink>
    </w:p>
    <w:p w14:paraId="339AD9AA" w14:textId="70E98BF9" w:rsidR="00B91E19" w:rsidRPr="00964CC9" w:rsidRDefault="00964CC9" w:rsidP="007C74B3">
      <w:pPr>
        <w:numPr>
          <w:ilvl w:val="0"/>
          <w:numId w:val="28"/>
        </w:numPr>
        <w:rPr>
          <w:rFonts w:ascii="Calibri" w:hAnsi="Calibri" w:cs="Calibri"/>
          <w:sz w:val="24"/>
          <w:szCs w:val="24"/>
          <w:lang w:val="es-MX"/>
        </w:rPr>
      </w:pPr>
      <w:r>
        <w:rPr>
          <w:rFonts w:ascii="Calibri" w:eastAsia="Calibri" w:hAnsi="Calibri" w:cs="Calibri"/>
          <w:b/>
          <w:bCs/>
          <w:sz w:val="24"/>
          <w:szCs w:val="24"/>
          <w:bdr w:val="nil"/>
          <w:lang w:val="es-ES_tradnl"/>
        </w:rPr>
        <w:t>Las preguntas frecuentes sobre la subvención de equidad 2025-2027</w:t>
      </w:r>
      <w:r>
        <w:rPr>
          <w:rFonts w:ascii="Calibri" w:eastAsia="Calibri" w:hAnsi="Calibri" w:cs="Calibri"/>
          <w:sz w:val="24"/>
          <w:szCs w:val="24"/>
          <w:bdr w:val="nil"/>
          <w:lang w:val="es-ES_tradnl"/>
        </w:rPr>
        <w:t xml:space="preserve"> se pueden encontrar en el sitio web</w:t>
      </w:r>
    </w:p>
    <w:p w14:paraId="368A8E90" w14:textId="77777777" w:rsidR="00B91E19" w:rsidRPr="00964CC9" w:rsidRDefault="00B91E19" w:rsidP="00B91E19">
      <w:pPr>
        <w:rPr>
          <w:rFonts w:ascii="Calibri" w:hAnsi="Calibri" w:cs="Calibri"/>
          <w:b/>
          <w:bCs/>
          <w:sz w:val="24"/>
          <w:szCs w:val="24"/>
          <w:lang w:val="es-MX"/>
        </w:rPr>
      </w:pPr>
    </w:p>
    <w:p w14:paraId="23CFCF19" w14:textId="77777777" w:rsidR="00B91E19" w:rsidRPr="00964CC9" w:rsidRDefault="00B91E19" w:rsidP="00B91E19">
      <w:pPr>
        <w:rPr>
          <w:rFonts w:ascii="Calibri" w:hAnsi="Calibri" w:cs="Calibri"/>
          <w:b/>
          <w:bCs/>
          <w:sz w:val="24"/>
          <w:szCs w:val="24"/>
          <w:lang w:val="es-MX"/>
        </w:rPr>
      </w:pPr>
    </w:p>
    <w:p w14:paraId="60487F7A" w14:textId="77777777" w:rsidR="00B91E19" w:rsidRPr="00964CC9" w:rsidRDefault="00B91E19" w:rsidP="00B91E19">
      <w:pPr>
        <w:rPr>
          <w:rFonts w:ascii="Calibri" w:hAnsi="Calibri" w:cs="Calibri"/>
          <w:b/>
          <w:bCs/>
          <w:sz w:val="24"/>
          <w:szCs w:val="24"/>
          <w:lang w:val="es-MX"/>
        </w:rPr>
      </w:pPr>
    </w:p>
    <w:p w14:paraId="7519FC2F" w14:textId="00EC8573" w:rsidR="00B91E19" w:rsidRPr="00964CC9" w:rsidRDefault="00964CC9">
      <w:pPr>
        <w:rPr>
          <w:rFonts w:ascii="Calibri" w:hAnsi="Calibri" w:cs="Calibri"/>
          <w:b/>
          <w:bCs/>
          <w:sz w:val="24"/>
          <w:szCs w:val="24"/>
          <w:lang w:val="es-MX"/>
        </w:rPr>
      </w:pPr>
      <w:r w:rsidRPr="00964CC9">
        <w:rPr>
          <w:rFonts w:ascii="Calibri" w:hAnsi="Calibri" w:cs="Calibri"/>
          <w:b/>
          <w:bCs/>
          <w:sz w:val="24"/>
          <w:szCs w:val="24"/>
          <w:lang w:val="es-MX"/>
        </w:rPr>
        <w:br w:type="page"/>
      </w:r>
    </w:p>
    <w:p w14:paraId="569D1A82" w14:textId="77777777" w:rsidR="00B91E19" w:rsidRPr="00964CC9" w:rsidRDefault="00964CC9" w:rsidP="00575765">
      <w:pPr>
        <w:pStyle w:val="Heading1"/>
        <w:rPr>
          <w:lang w:val="es-MX"/>
        </w:rPr>
      </w:pPr>
      <w:bookmarkStart w:id="53" w:name="_Toc203481798"/>
      <w:r>
        <w:rPr>
          <w:rFonts w:eastAsia="Calibri"/>
          <w:bCs/>
          <w:color w:val="0F4761"/>
          <w:bdr w:val="nil"/>
          <w:lang w:val="es-ES_tradnl"/>
        </w:rPr>
        <w:lastRenderedPageBreak/>
        <w:t>Anexo B: Términos y acrónimos de la organización comunitaria sobre equidad en salud pública</w:t>
      </w:r>
      <w:bookmarkEnd w:id="53"/>
    </w:p>
    <w:p w14:paraId="640EDF91" w14:textId="05563C4C" w:rsidR="00B91E19" w:rsidRPr="00964CC9" w:rsidRDefault="00964CC9" w:rsidP="007C74B3">
      <w:pPr>
        <w:pStyle w:val="ListParagraph"/>
        <w:numPr>
          <w:ilvl w:val="1"/>
          <w:numId w:val="29"/>
        </w:numPr>
        <w:ind w:left="630"/>
        <w:rPr>
          <w:rFonts w:ascii="Calibri" w:hAnsi="Calibri" w:cs="Calibri"/>
          <w:sz w:val="24"/>
          <w:szCs w:val="24"/>
          <w:lang w:val="es-MX"/>
        </w:rPr>
      </w:pPr>
      <w:r>
        <w:rPr>
          <w:rFonts w:ascii="Calibri" w:eastAsia="Calibri" w:hAnsi="Calibri" w:cs="Calibri"/>
          <w:b/>
          <w:bCs/>
          <w:sz w:val="24"/>
          <w:szCs w:val="24"/>
          <w:bdr w:val="nil"/>
          <w:lang w:val="es-ES_tradnl"/>
        </w:rPr>
        <w:t>Autoridad de Salud de Oregón</w:t>
      </w:r>
      <w:r>
        <w:rPr>
          <w:rFonts w:ascii="Calibri" w:eastAsia="Calibri" w:hAnsi="Calibri" w:cs="Calibri"/>
          <w:sz w:val="24"/>
          <w:szCs w:val="24"/>
          <w:bdr w:val="nil"/>
          <w:lang w:val="es-ES_tradnl"/>
        </w:rPr>
        <w:t xml:space="preserve"> u OHA</w:t>
      </w:r>
    </w:p>
    <w:p w14:paraId="29A39E8F" w14:textId="1F0930DF" w:rsidR="00B91E19" w:rsidRPr="00964CC9" w:rsidRDefault="00964CC9" w:rsidP="007C74B3">
      <w:pPr>
        <w:pStyle w:val="ListParagraph"/>
        <w:numPr>
          <w:ilvl w:val="1"/>
          <w:numId w:val="29"/>
        </w:numPr>
        <w:ind w:left="630"/>
        <w:rPr>
          <w:rFonts w:ascii="Calibri" w:hAnsi="Calibri" w:cs="Calibri"/>
          <w:sz w:val="24"/>
          <w:szCs w:val="24"/>
          <w:lang w:val="es-MX"/>
        </w:rPr>
      </w:pPr>
      <w:r>
        <w:rPr>
          <w:rFonts w:ascii="Calibri" w:eastAsia="Calibri" w:hAnsi="Calibri" w:cs="Calibri"/>
          <w:b/>
          <w:bCs/>
          <w:sz w:val="24"/>
          <w:szCs w:val="24"/>
          <w:bdr w:val="nil"/>
          <w:lang w:val="es-ES_tradnl"/>
        </w:rPr>
        <w:t>Las organizaciones comunitarias</w:t>
      </w:r>
      <w:r>
        <w:rPr>
          <w:rFonts w:ascii="Calibri" w:eastAsia="Calibri" w:hAnsi="Calibri" w:cs="Calibri"/>
          <w:sz w:val="24"/>
          <w:szCs w:val="24"/>
          <w:bdr w:val="nil"/>
          <w:lang w:val="es-ES_tradnl"/>
        </w:rPr>
        <w:t xml:space="preserve"> también se conocen comúnmente como beneficiario y adjudicatario.</w:t>
      </w:r>
    </w:p>
    <w:p w14:paraId="0506A879" w14:textId="713EC86A" w:rsidR="00B91E19" w:rsidRPr="00964CC9" w:rsidRDefault="00964CC9" w:rsidP="007C74B3">
      <w:pPr>
        <w:pStyle w:val="ListParagraph"/>
        <w:numPr>
          <w:ilvl w:val="1"/>
          <w:numId w:val="29"/>
        </w:numPr>
        <w:ind w:left="630"/>
        <w:rPr>
          <w:rFonts w:ascii="Calibri" w:hAnsi="Calibri" w:cs="Calibri"/>
          <w:sz w:val="24"/>
          <w:szCs w:val="24"/>
          <w:lang w:val="es-MX"/>
        </w:rPr>
      </w:pPr>
      <w:r>
        <w:rPr>
          <w:rFonts w:ascii="Calibri" w:eastAsia="Calibri" w:hAnsi="Calibri" w:cs="Calibri"/>
          <w:b/>
          <w:bCs/>
          <w:sz w:val="24"/>
          <w:szCs w:val="24"/>
          <w:bdr w:val="nil"/>
          <w:lang w:val="es-ES_tradnl"/>
        </w:rPr>
        <w:t>El equipo de participación comunitaria</w:t>
      </w:r>
      <w:r>
        <w:rPr>
          <w:rFonts w:ascii="Calibri" w:eastAsia="Calibri" w:hAnsi="Calibri" w:cs="Calibri"/>
          <w:sz w:val="24"/>
          <w:szCs w:val="24"/>
          <w:bdr w:val="nil"/>
          <w:lang w:val="es-ES_tradnl"/>
        </w:rPr>
        <w:t xml:space="preserve"> o CET es un programa dentro de la OHA que otorga fondos de subvención a organizaciones comunitarias.</w:t>
      </w:r>
    </w:p>
    <w:p w14:paraId="6B79D93C" w14:textId="28432725" w:rsidR="00B91E19" w:rsidRPr="00964CC9" w:rsidRDefault="00964CC9" w:rsidP="007C74B3">
      <w:pPr>
        <w:pStyle w:val="ListParagraph"/>
        <w:numPr>
          <w:ilvl w:val="1"/>
          <w:numId w:val="29"/>
        </w:numPr>
        <w:ind w:left="630"/>
        <w:rPr>
          <w:rFonts w:ascii="Calibri" w:hAnsi="Calibri" w:cs="Calibri"/>
          <w:sz w:val="24"/>
          <w:szCs w:val="24"/>
          <w:lang w:val="es-MX"/>
        </w:rPr>
      </w:pPr>
      <w:r>
        <w:rPr>
          <w:rFonts w:ascii="Calibri" w:eastAsia="Calibri" w:hAnsi="Calibri" w:cs="Calibri"/>
          <w:b/>
          <w:bCs/>
          <w:sz w:val="24"/>
          <w:szCs w:val="24"/>
          <w:bdr w:val="nil"/>
          <w:lang w:val="es-ES_tradnl"/>
        </w:rPr>
        <w:t>El coordinador de participación comunitaria</w:t>
      </w:r>
      <w:r>
        <w:rPr>
          <w:rFonts w:ascii="Calibri" w:eastAsia="Calibri" w:hAnsi="Calibri" w:cs="Calibri"/>
          <w:sz w:val="24"/>
          <w:szCs w:val="24"/>
          <w:bdr w:val="nil"/>
          <w:lang w:val="es-ES_tradnl"/>
        </w:rPr>
        <w:t xml:space="preserve"> o CEC es un miembro del personal del CET de la OHA asignado a organizaciones comunitarias específicas para ayudar a respaldar el éxito de dicha organización durante esta oportunidad de subvención.</w:t>
      </w:r>
    </w:p>
    <w:p w14:paraId="48E051C7" w14:textId="5409B96D" w:rsidR="00B91E19" w:rsidRPr="00964CC9" w:rsidRDefault="00964CC9" w:rsidP="007C74B3">
      <w:pPr>
        <w:pStyle w:val="ListParagraph"/>
        <w:numPr>
          <w:ilvl w:val="1"/>
          <w:numId w:val="29"/>
        </w:numPr>
        <w:spacing w:after="0" w:line="240" w:lineRule="auto"/>
        <w:ind w:left="630"/>
        <w:rPr>
          <w:rFonts w:ascii="Calibri" w:hAnsi="Calibri" w:cs="Calibri"/>
          <w:sz w:val="24"/>
          <w:szCs w:val="24"/>
          <w:lang w:val="es-MX"/>
        </w:rPr>
      </w:pPr>
      <w:r>
        <w:rPr>
          <w:rFonts w:ascii="Calibri" w:eastAsia="Calibri" w:hAnsi="Calibri" w:cs="Calibri"/>
          <w:b/>
          <w:bCs/>
          <w:sz w:val="24"/>
          <w:szCs w:val="24"/>
          <w:bdr w:val="nil"/>
          <w:lang w:val="es-ES_tradnl"/>
        </w:rPr>
        <w:t>La ejecución del contrato</w:t>
      </w:r>
      <w:r>
        <w:rPr>
          <w:rFonts w:ascii="Calibri" w:eastAsia="Calibri" w:hAnsi="Calibri" w:cs="Calibri"/>
          <w:sz w:val="24"/>
          <w:szCs w:val="24"/>
          <w:bdr w:val="nil"/>
          <w:lang w:val="es-ES_tradnl"/>
        </w:rPr>
        <w:t xml:space="preserve"> se da cuando un contrato se considera "ejecutado" al ser firmado en su totalidad por ambas partes o por la organización comunitaria y la OHA. Una vez que la organización comunitaria firma el contrato y lo devuelve a la OHA, este se somete a procesos internos de aprobación para su revisión final y firma.</w:t>
      </w:r>
    </w:p>
    <w:p w14:paraId="0C80E22E" w14:textId="4F599C47" w:rsidR="00B91E19" w:rsidRPr="00964CC9" w:rsidRDefault="00964CC9" w:rsidP="007C74B3">
      <w:pPr>
        <w:pStyle w:val="ListParagraph"/>
        <w:numPr>
          <w:ilvl w:val="1"/>
          <w:numId w:val="29"/>
        </w:numPr>
        <w:ind w:left="630"/>
        <w:rPr>
          <w:rFonts w:ascii="Calibri" w:hAnsi="Calibri" w:cs="Calibri"/>
          <w:sz w:val="24"/>
          <w:szCs w:val="24"/>
          <w:lang w:val="es-MX"/>
        </w:rPr>
      </w:pPr>
      <w:r>
        <w:rPr>
          <w:rFonts w:ascii="Calibri" w:eastAsia="Calibri" w:hAnsi="Calibri" w:cs="Calibri"/>
          <w:b/>
          <w:bCs/>
          <w:sz w:val="24"/>
          <w:szCs w:val="24"/>
          <w:bdr w:val="nil"/>
          <w:lang w:val="es-ES_tradnl"/>
        </w:rPr>
        <w:t>Los costos directos</w:t>
      </w:r>
      <w:r>
        <w:rPr>
          <w:rFonts w:ascii="Calibri" w:eastAsia="Calibri" w:hAnsi="Calibri" w:cs="Calibri"/>
          <w:sz w:val="24"/>
          <w:szCs w:val="24"/>
          <w:bdr w:val="nil"/>
          <w:lang w:val="es-ES_tradnl"/>
        </w:rPr>
        <w:t xml:space="preserve"> son aquellos directamente relacionados con las actividades de subvención de la organización comunitaria, como personal, beneficios complementarios, equipos, suministros, viajes y capacitación, o contratos/subcontratos. Un costo directo se calcula por un monto total. Estos costos son diferentes de los costos indirectos.</w:t>
      </w:r>
    </w:p>
    <w:p w14:paraId="4771B58F" w14:textId="5F30CD90" w:rsidR="00B91E19" w:rsidRPr="00964CC9" w:rsidRDefault="00964CC9" w:rsidP="007C74B3">
      <w:pPr>
        <w:pStyle w:val="ListParagraph"/>
        <w:numPr>
          <w:ilvl w:val="1"/>
          <w:numId w:val="29"/>
        </w:numPr>
        <w:ind w:left="630"/>
        <w:rPr>
          <w:rFonts w:ascii="Calibri" w:hAnsi="Calibri" w:cs="Calibri"/>
          <w:sz w:val="24"/>
          <w:szCs w:val="24"/>
          <w:lang w:val="es-MX"/>
        </w:rPr>
      </w:pPr>
      <w:r>
        <w:rPr>
          <w:rFonts w:ascii="Calibri" w:eastAsia="Calibri" w:hAnsi="Calibri" w:cs="Calibri"/>
          <w:b/>
          <w:bCs/>
          <w:sz w:val="24"/>
          <w:szCs w:val="24"/>
          <w:bdr w:val="nil"/>
          <w:lang w:val="es-ES_tradnl"/>
        </w:rPr>
        <w:t>Los costos indirectos</w:t>
      </w:r>
      <w:r>
        <w:rPr>
          <w:rFonts w:ascii="Calibri" w:eastAsia="Calibri" w:hAnsi="Calibri" w:cs="Calibri"/>
          <w:sz w:val="24"/>
          <w:szCs w:val="24"/>
          <w:bdr w:val="nil"/>
          <w:lang w:val="es-ES_tradnl"/>
        </w:rPr>
        <w:t xml:space="preserve"> son necesarios para el funcionamiento de la organización, pero no pueden asignarse directamente a un servicio o producto. Esto incluye los costos que sustentan la operación de una organización, como el alquiler, los servicios públicos, la contabilidad, los recursos humanos y otros costos administrativos. Los costos indirectos suelen establecerse como la tasa sobre los costos directos y se pueden utilizar para financiar estos conceptos. Las organizaciones comunitarias pueden utilizar una tasa indirecta esta</w:t>
      </w:r>
      <w:r>
        <w:rPr>
          <w:rFonts w:ascii="Calibri" w:eastAsia="Calibri" w:hAnsi="Calibri" w:cs="Calibri"/>
          <w:sz w:val="24"/>
          <w:szCs w:val="24"/>
          <w:bdr w:val="nil"/>
          <w:lang w:val="es-ES_tradnl"/>
        </w:rPr>
        <w:t>blecida como parte de su presupuesto de subvenciones, o una tasa estándar del 15 % si no cuentan con una tasa indirecta establecida.</w:t>
      </w:r>
    </w:p>
    <w:p w14:paraId="704F0749" w14:textId="5FAE5D96" w:rsidR="00B91E19" w:rsidRPr="00964CC9" w:rsidRDefault="00964CC9" w:rsidP="007C74B3">
      <w:pPr>
        <w:pStyle w:val="ListParagraph"/>
        <w:numPr>
          <w:ilvl w:val="1"/>
          <w:numId w:val="29"/>
        </w:numPr>
        <w:ind w:left="630"/>
        <w:rPr>
          <w:rFonts w:ascii="Calibri" w:hAnsi="Calibri" w:cs="Calibri"/>
          <w:sz w:val="24"/>
          <w:szCs w:val="24"/>
          <w:lang w:val="es-MX"/>
        </w:rPr>
      </w:pPr>
      <w:r>
        <w:rPr>
          <w:rFonts w:ascii="Calibri" w:eastAsia="Calibri" w:hAnsi="Calibri" w:cs="Calibri"/>
          <w:b/>
          <w:bCs/>
          <w:sz w:val="24"/>
          <w:szCs w:val="24"/>
          <w:bdr w:val="nil"/>
          <w:lang w:val="es-ES_tradnl"/>
        </w:rPr>
        <w:t>Los servicios directos al cliente</w:t>
      </w:r>
      <w:r>
        <w:rPr>
          <w:rFonts w:ascii="Calibri" w:eastAsia="Calibri" w:hAnsi="Calibri" w:cs="Calibri"/>
          <w:sz w:val="24"/>
          <w:szCs w:val="24"/>
          <w:bdr w:val="nil"/>
          <w:lang w:val="es-ES_tradnl"/>
        </w:rPr>
        <w:t xml:space="preserve">, también conocidos como </w:t>
      </w:r>
      <w:r>
        <w:rPr>
          <w:rFonts w:ascii="Calibri" w:eastAsia="Calibri" w:hAnsi="Calibri" w:cs="Calibri"/>
          <w:b/>
          <w:bCs/>
          <w:sz w:val="24"/>
          <w:szCs w:val="24"/>
          <w:bdr w:val="nil"/>
          <w:lang w:val="es-ES_tradnl"/>
        </w:rPr>
        <w:t>servicios directos</w:t>
      </w:r>
      <w:r>
        <w:rPr>
          <w:rFonts w:ascii="Calibri" w:eastAsia="Calibri" w:hAnsi="Calibri" w:cs="Calibri"/>
          <w:sz w:val="24"/>
          <w:szCs w:val="24"/>
          <w:bdr w:val="nil"/>
          <w:lang w:val="es-ES_tradnl"/>
        </w:rPr>
        <w:t>, se consideran servicios y pagos destinados a atención directa, vivienda, servicios públicos, alimentación (incluidos comestibles), teléfono, internet, etc., de forma individual. Este acuerdo de subvención de la organización comunitaria no permite estos servicios.</w:t>
      </w:r>
    </w:p>
    <w:p w14:paraId="22D781A5" w14:textId="16D8A825" w:rsidR="00B91E19" w:rsidRPr="00575765" w:rsidRDefault="00964CC9" w:rsidP="007C74B3">
      <w:pPr>
        <w:pStyle w:val="ListParagraph"/>
        <w:numPr>
          <w:ilvl w:val="1"/>
          <w:numId w:val="29"/>
        </w:numPr>
        <w:ind w:left="630"/>
        <w:rPr>
          <w:rFonts w:ascii="Calibri" w:hAnsi="Calibri" w:cs="Calibri"/>
          <w:sz w:val="24"/>
          <w:szCs w:val="24"/>
        </w:rPr>
      </w:pPr>
      <w:r>
        <w:rPr>
          <w:rFonts w:ascii="Calibri" w:eastAsia="Calibri" w:hAnsi="Calibri" w:cs="Calibri"/>
          <w:b/>
          <w:bCs/>
          <w:sz w:val="24"/>
          <w:szCs w:val="24"/>
          <w:bdr w:val="nil"/>
          <w:lang w:val="es-ES_tradnl"/>
        </w:rPr>
        <w:t>Los equipos</w:t>
      </w:r>
      <w:r>
        <w:rPr>
          <w:rFonts w:ascii="Calibri" w:eastAsia="Calibri" w:hAnsi="Calibri" w:cs="Calibri"/>
          <w:sz w:val="24"/>
          <w:szCs w:val="24"/>
          <w:bdr w:val="nil"/>
          <w:lang w:val="es-ES_tradnl"/>
        </w:rPr>
        <w:t xml:space="preserve"> se refieren a equipos de oficina cuyo valor total es inferior a $5000 por unidad. Los equipos de oficina cuyo valor total es igual o superior a $5000 por unidad se clasifican como bienes de capital. Algunos ejemplos incluyen impresoras, computadoras y monitores.</w:t>
      </w:r>
    </w:p>
    <w:p w14:paraId="40954FD0" w14:textId="3B7BBE10" w:rsidR="00B91E19" w:rsidRPr="00964CC9" w:rsidRDefault="00964CC9" w:rsidP="007C74B3">
      <w:pPr>
        <w:pStyle w:val="ListParagraph"/>
        <w:numPr>
          <w:ilvl w:val="1"/>
          <w:numId w:val="29"/>
        </w:numPr>
        <w:ind w:left="630"/>
        <w:rPr>
          <w:rFonts w:ascii="Calibri" w:hAnsi="Calibri" w:cs="Calibri"/>
          <w:sz w:val="24"/>
          <w:szCs w:val="24"/>
          <w:lang w:val="es-MX"/>
        </w:rPr>
      </w:pPr>
      <w:r>
        <w:rPr>
          <w:rFonts w:ascii="Calibri" w:eastAsia="Calibri" w:hAnsi="Calibri" w:cs="Calibri"/>
          <w:b/>
          <w:bCs/>
          <w:sz w:val="24"/>
          <w:szCs w:val="24"/>
          <w:bdr w:val="nil"/>
          <w:lang w:val="es-ES_tradnl"/>
        </w:rPr>
        <w:t>El bien de capital</w:t>
      </w:r>
      <w:r>
        <w:rPr>
          <w:rFonts w:ascii="Calibri" w:eastAsia="Calibri" w:hAnsi="Calibri" w:cs="Calibri"/>
          <w:sz w:val="24"/>
          <w:szCs w:val="24"/>
          <w:bdr w:val="nil"/>
          <w:lang w:val="es-ES_tradnl"/>
        </w:rPr>
        <w:t xml:space="preserve">, también conocido como inversión de capital, es un gasto en un solo equipo con un precio de compra superior a $5000 y un uso previsto de más de un año. Algunos ejemplos incluyen vehículos, edificios y maquinaria. </w:t>
      </w:r>
      <w:r>
        <w:rPr>
          <w:rFonts w:ascii="Calibri" w:eastAsia="Calibri" w:hAnsi="Calibri" w:cs="Calibri"/>
          <w:b/>
          <w:bCs/>
          <w:sz w:val="24"/>
          <w:szCs w:val="24"/>
          <w:bdr w:val="nil"/>
          <w:lang w:val="es-ES_tradnl"/>
        </w:rPr>
        <w:t>Este tipo de compras no está permitido en esta oportunidad de financiación de subvenciones.</w:t>
      </w:r>
    </w:p>
    <w:p w14:paraId="3B23B33B" w14:textId="3F491D1B" w:rsidR="00B91E19" w:rsidRPr="00964CC9" w:rsidRDefault="00964CC9" w:rsidP="007C74B3">
      <w:pPr>
        <w:pStyle w:val="ListParagraph"/>
        <w:numPr>
          <w:ilvl w:val="1"/>
          <w:numId w:val="29"/>
        </w:numPr>
        <w:ind w:left="630"/>
        <w:rPr>
          <w:rFonts w:ascii="Calibri" w:hAnsi="Calibri" w:cs="Calibri"/>
          <w:sz w:val="24"/>
          <w:szCs w:val="24"/>
          <w:lang w:val="es-MX"/>
        </w:rPr>
      </w:pPr>
      <w:r>
        <w:rPr>
          <w:rFonts w:ascii="Calibri" w:eastAsia="Calibri" w:hAnsi="Calibri" w:cs="Calibri"/>
          <w:b/>
          <w:bCs/>
          <w:sz w:val="24"/>
          <w:szCs w:val="24"/>
          <w:bdr w:val="nil"/>
          <w:lang w:val="es-ES_tradnl"/>
        </w:rPr>
        <w:t>Los fondos federales</w:t>
      </w:r>
      <w:r>
        <w:rPr>
          <w:rFonts w:ascii="Calibri" w:eastAsia="Calibri" w:hAnsi="Calibri" w:cs="Calibri"/>
          <w:sz w:val="24"/>
          <w:szCs w:val="24"/>
          <w:bdr w:val="nil"/>
          <w:lang w:val="es-ES_tradnl"/>
        </w:rPr>
        <w:t xml:space="preserve"> son fondos que la OHA recibe del gobierno federal de Estados Unidos. Con frecuencia, los fondos federales otorgados por la OHA a una organización </w:t>
      </w:r>
      <w:r>
        <w:rPr>
          <w:rFonts w:ascii="Calibri" w:eastAsia="Calibri" w:hAnsi="Calibri" w:cs="Calibri"/>
          <w:sz w:val="24"/>
          <w:szCs w:val="24"/>
          <w:bdr w:val="nil"/>
          <w:lang w:val="es-ES_tradnl"/>
        </w:rPr>
        <w:lastRenderedPageBreak/>
        <w:t>comunitaria se contabilizan para la auditoría única de dicha organización. Los fondos federales otorgados a través de la OHA están sujetos a todos los requisitos de cumplimiento de financiación federal.</w:t>
      </w:r>
    </w:p>
    <w:p w14:paraId="639FC203" w14:textId="587E45BE" w:rsidR="00B91E19" w:rsidRPr="00964CC9" w:rsidRDefault="00964CC9" w:rsidP="007C74B3">
      <w:pPr>
        <w:pStyle w:val="ListParagraph"/>
        <w:numPr>
          <w:ilvl w:val="1"/>
          <w:numId w:val="29"/>
        </w:numPr>
        <w:ind w:left="630"/>
        <w:rPr>
          <w:rFonts w:ascii="Calibri" w:hAnsi="Calibri" w:cs="Calibri"/>
          <w:sz w:val="24"/>
          <w:szCs w:val="24"/>
          <w:lang w:val="es-MX"/>
        </w:rPr>
      </w:pPr>
      <w:r>
        <w:rPr>
          <w:rFonts w:ascii="Calibri" w:eastAsia="Calibri" w:hAnsi="Calibri" w:cs="Calibri"/>
          <w:b/>
          <w:bCs/>
          <w:sz w:val="24"/>
          <w:szCs w:val="24"/>
          <w:bdr w:val="nil"/>
          <w:lang w:val="es-ES_tradnl"/>
        </w:rPr>
        <w:t>Los fondos generales</w:t>
      </w:r>
      <w:r>
        <w:rPr>
          <w:rFonts w:ascii="Calibri" w:eastAsia="Calibri" w:hAnsi="Calibri" w:cs="Calibri"/>
          <w:sz w:val="24"/>
          <w:szCs w:val="24"/>
          <w:bdr w:val="nil"/>
          <w:lang w:val="es-ES_tradnl"/>
        </w:rPr>
        <w:t xml:space="preserve"> son fondos asignados a la OHA por las leyes de Oregón del State General Fund (Fondo General Estatal). Este fondo se compone principalmente de impuestos sobre la renta personal y corporativa recaudados por el Oregon Department of Revenue (Departamento de Ingresos de Oregón) y se puede utilizar de forma flexible.</w:t>
      </w:r>
    </w:p>
    <w:p w14:paraId="02E2D64B" w14:textId="4E69CAD0" w:rsidR="00B91E19" w:rsidRPr="00964CC9" w:rsidRDefault="00964CC9" w:rsidP="007C74B3">
      <w:pPr>
        <w:pStyle w:val="ListParagraph"/>
        <w:numPr>
          <w:ilvl w:val="1"/>
          <w:numId w:val="29"/>
        </w:numPr>
        <w:ind w:left="630"/>
        <w:rPr>
          <w:rFonts w:ascii="Calibri" w:hAnsi="Calibri" w:cs="Calibri"/>
          <w:sz w:val="24"/>
          <w:szCs w:val="24"/>
          <w:lang w:val="es-MX"/>
        </w:rPr>
      </w:pPr>
      <w:r>
        <w:rPr>
          <w:rFonts w:ascii="Calibri" w:eastAsia="Calibri" w:hAnsi="Calibri" w:cs="Calibri"/>
          <w:b/>
          <w:bCs/>
          <w:sz w:val="24"/>
          <w:szCs w:val="24"/>
          <w:bdr w:val="nil"/>
          <w:lang w:val="es-ES_tradnl"/>
        </w:rPr>
        <w:t>Virus de inmunodeficiencia humana</w:t>
      </w:r>
      <w:r>
        <w:rPr>
          <w:rFonts w:ascii="Calibri" w:eastAsia="Calibri" w:hAnsi="Calibri" w:cs="Calibri"/>
          <w:sz w:val="24"/>
          <w:szCs w:val="24"/>
          <w:bdr w:val="nil"/>
          <w:lang w:val="es-ES_tradnl"/>
        </w:rPr>
        <w:t xml:space="preserve"> o VIH</w:t>
      </w:r>
    </w:p>
    <w:p w14:paraId="5343AF9F" w14:textId="1DC334FC" w:rsidR="00B91E19" w:rsidRPr="00964CC9" w:rsidRDefault="00964CC9" w:rsidP="007C74B3">
      <w:pPr>
        <w:pStyle w:val="ListParagraph"/>
        <w:numPr>
          <w:ilvl w:val="1"/>
          <w:numId w:val="29"/>
        </w:numPr>
        <w:ind w:left="630"/>
        <w:rPr>
          <w:rFonts w:ascii="Calibri" w:hAnsi="Calibri" w:cs="Calibri"/>
          <w:sz w:val="24"/>
          <w:szCs w:val="24"/>
          <w:lang w:val="es-MX"/>
        </w:rPr>
      </w:pPr>
      <w:r>
        <w:rPr>
          <w:rFonts w:ascii="Calibri" w:eastAsia="Calibri" w:hAnsi="Calibri" w:cs="Calibri"/>
          <w:b/>
          <w:bCs/>
          <w:sz w:val="24"/>
          <w:szCs w:val="24"/>
          <w:bdr w:val="nil"/>
          <w:lang w:val="es-ES_tradnl"/>
        </w:rPr>
        <w:t>La Autoridad de Salud Pública Local o LPHA</w:t>
      </w:r>
      <w:r>
        <w:rPr>
          <w:rFonts w:ascii="Calibri" w:eastAsia="Calibri" w:hAnsi="Calibri" w:cs="Calibri"/>
          <w:sz w:val="24"/>
          <w:szCs w:val="24"/>
          <w:bdr w:val="nil"/>
          <w:lang w:val="es-ES_tradnl"/>
        </w:rPr>
        <w:t xml:space="preserve"> también se denominará salud pública local</w:t>
      </w:r>
    </w:p>
    <w:p w14:paraId="66B53F54" w14:textId="67540E16" w:rsidR="00B91E19" w:rsidRPr="00964CC9" w:rsidRDefault="00964CC9" w:rsidP="007C74B3">
      <w:pPr>
        <w:pStyle w:val="ListParagraph"/>
        <w:numPr>
          <w:ilvl w:val="1"/>
          <w:numId w:val="29"/>
        </w:numPr>
        <w:ind w:left="630"/>
        <w:rPr>
          <w:rFonts w:ascii="Calibri" w:hAnsi="Calibri" w:cs="Calibri"/>
          <w:sz w:val="24"/>
          <w:szCs w:val="24"/>
          <w:lang w:val="es-MX"/>
        </w:rPr>
      </w:pPr>
      <w:r>
        <w:rPr>
          <w:rFonts w:ascii="Calibri" w:eastAsia="Calibri" w:hAnsi="Calibri" w:cs="Calibri"/>
          <w:b/>
          <w:bCs/>
          <w:sz w:val="24"/>
          <w:szCs w:val="24"/>
          <w:bdr w:val="nil"/>
          <w:lang w:val="es-ES_tradnl"/>
        </w:rPr>
        <w:t>El elemento de programa</w:t>
      </w:r>
      <w:r>
        <w:rPr>
          <w:rFonts w:ascii="Calibri" w:eastAsia="Calibri" w:hAnsi="Calibri" w:cs="Calibri"/>
          <w:sz w:val="24"/>
          <w:szCs w:val="24"/>
          <w:bdr w:val="nil"/>
          <w:lang w:val="es-ES_tradnl"/>
        </w:rPr>
        <w:t xml:space="preserve"> (EP) o área de programa son cualquiera de los servicios o grupos de servicios descritos en el acuerdo de subvención.</w:t>
      </w:r>
    </w:p>
    <w:p w14:paraId="524B5ED1" w14:textId="00A1D792" w:rsidR="00B91E19" w:rsidRPr="00964CC9" w:rsidRDefault="00964CC9" w:rsidP="007C74B3">
      <w:pPr>
        <w:pStyle w:val="ListParagraph"/>
        <w:numPr>
          <w:ilvl w:val="1"/>
          <w:numId w:val="29"/>
        </w:numPr>
        <w:ind w:left="630"/>
        <w:rPr>
          <w:rFonts w:ascii="Calibri" w:hAnsi="Calibri" w:cs="Calibri"/>
          <w:sz w:val="24"/>
          <w:szCs w:val="24"/>
          <w:lang w:val="es-MX"/>
        </w:rPr>
      </w:pPr>
      <w:r>
        <w:rPr>
          <w:rFonts w:ascii="Calibri" w:eastAsia="Calibri" w:hAnsi="Calibri" w:cs="Calibri"/>
          <w:b/>
          <w:bCs/>
          <w:sz w:val="24"/>
          <w:szCs w:val="24"/>
          <w:bdr w:val="nil"/>
          <w:lang w:val="es-ES_tradnl"/>
        </w:rPr>
        <w:t>La descripción del elemento de programa</w:t>
      </w:r>
      <w:r>
        <w:rPr>
          <w:rFonts w:ascii="Calibri" w:eastAsia="Calibri" w:hAnsi="Calibri" w:cs="Calibri"/>
          <w:sz w:val="24"/>
          <w:szCs w:val="24"/>
          <w:bdr w:val="nil"/>
          <w:lang w:val="es-ES_tradnl"/>
        </w:rPr>
        <w:t xml:space="preserve"> es una descripción de las actividades que se proporcionarán en cada EP o área de programa, según lo requiera el acuerdo de subvención.</w:t>
      </w:r>
    </w:p>
    <w:p w14:paraId="308167F2" w14:textId="538E1EF1" w:rsidR="00B91E19" w:rsidRPr="00575765" w:rsidRDefault="00964CC9" w:rsidP="007C74B3">
      <w:pPr>
        <w:pStyle w:val="ListParagraph"/>
        <w:numPr>
          <w:ilvl w:val="1"/>
          <w:numId w:val="29"/>
        </w:numPr>
        <w:ind w:left="630"/>
        <w:rPr>
          <w:rFonts w:ascii="Calibri" w:hAnsi="Calibri" w:cs="Calibri"/>
          <w:sz w:val="24"/>
          <w:szCs w:val="24"/>
        </w:rPr>
      </w:pPr>
      <w:r>
        <w:rPr>
          <w:rFonts w:ascii="Calibri" w:eastAsia="Calibri" w:hAnsi="Calibri" w:cs="Calibri"/>
          <w:b/>
          <w:bCs/>
          <w:sz w:val="24"/>
          <w:szCs w:val="24"/>
          <w:bdr w:val="nil"/>
          <w:lang w:val="es-ES_tradnl"/>
        </w:rPr>
        <w:t>Solicitud de subvención</w:t>
      </w:r>
      <w:r>
        <w:rPr>
          <w:rFonts w:ascii="Calibri" w:eastAsia="Calibri" w:hAnsi="Calibri" w:cs="Calibri"/>
          <w:sz w:val="24"/>
          <w:szCs w:val="24"/>
          <w:bdr w:val="nil"/>
          <w:lang w:val="es-ES_tradnl"/>
        </w:rPr>
        <w:t xml:space="preserve"> o RFGA</w:t>
      </w:r>
    </w:p>
    <w:p w14:paraId="6F7D7798" w14:textId="14801308" w:rsidR="00B91E19" w:rsidRPr="00964CC9" w:rsidRDefault="00964CC9" w:rsidP="007C74B3">
      <w:pPr>
        <w:pStyle w:val="ListParagraph"/>
        <w:numPr>
          <w:ilvl w:val="1"/>
          <w:numId w:val="29"/>
        </w:numPr>
        <w:ind w:left="630"/>
        <w:rPr>
          <w:rFonts w:ascii="Calibri" w:hAnsi="Calibri" w:cs="Calibri"/>
          <w:sz w:val="24"/>
          <w:szCs w:val="24"/>
          <w:lang w:val="es-MX"/>
        </w:rPr>
      </w:pPr>
      <w:r>
        <w:rPr>
          <w:rFonts w:ascii="Calibri" w:eastAsia="Calibri" w:hAnsi="Calibri" w:cs="Calibri"/>
          <w:b/>
          <w:bCs/>
          <w:sz w:val="24"/>
          <w:szCs w:val="24"/>
          <w:bdr w:val="nil"/>
          <w:lang w:val="es-ES_tradnl"/>
        </w:rPr>
        <w:t>El beneficiario secundario</w:t>
      </w:r>
      <w:r>
        <w:rPr>
          <w:rFonts w:ascii="Calibri" w:eastAsia="Calibri" w:hAnsi="Calibri" w:cs="Calibri"/>
          <w:sz w:val="24"/>
          <w:szCs w:val="24"/>
          <w:bdr w:val="nil"/>
          <w:lang w:val="es-ES_tradnl"/>
        </w:rPr>
        <w:t xml:space="preserve"> es un beneficiario de una organización comunitaria que recibe fondos federales a través de este acuerdo de subvención. Los beneficiarios secundarios deben cumplir todas las normas y regulaciones federales de financiación, y los fondos federales recibidos a través de este acuerdo de subvención se contabilizan para los requisitos de auditoría única anual de la organización, según el año fiscal de la organización comunitaria.</w:t>
      </w:r>
    </w:p>
    <w:p w14:paraId="4C4F117D" w14:textId="77777777" w:rsidR="00FC487C" w:rsidRPr="00964CC9" w:rsidRDefault="00FC487C" w:rsidP="00FC487C">
      <w:pPr>
        <w:rPr>
          <w:rFonts w:ascii="Calibri" w:hAnsi="Calibri" w:cs="Calibri"/>
          <w:sz w:val="24"/>
          <w:szCs w:val="24"/>
          <w:lang w:val="es-MX"/>
        </w:rPr>
      </w:pPr>
    </w:p>
    <w:p w14:paraId="14D2BED3" w14:textId="77777777" w:rsidR="00B91E19" w:rsidRPr="00964CC9" w:rsidRDefault="00B91E19" w:rsidP="00B91E19">
      <w:pPr>
        <w:spacing w:after="0" w:line="240" w:lineRule="auto"/>
        <w:rPr>
          <w:rFonts w:ascii="Calibri" w:hAnsi="Calibri" w:cs="Calibri"/>
          <w:b/>
          <w:bCs/>
          <w:sz w:val="24"/>
          <w:szCs w:val="24"/>
          <w:lang w:val="es-MX"/>
        </w:rPr>
      </w:pPr>
    </w:p>
    <w:p w14:paraId="448DE682" w14:textId="77777777" w:rsidR="00FC487C" w:rsidRPr="00964CC9" w:rsidRDefault="00FC487C" w:rsidP="00B91E19">
      <w:pPr>
        <w:spacing w:after="0" w:line="240" w:lineRule="auto"/>
        <w:rPr>
          <w:rFonts w:ascii="Calibri" w:hAnsi="Calibri" w:cs="Calibri"/>
          <w:b/>
          <w:bCs/>
          <w:sz w:val="24"/>
          <w:szCs w:val="24"/>
          <w:lang w:val="es-MX"/>
        </w:rPr>
      </w:pPr>
    </w:p>
    <w:p w14:paraId="709B8C41" w14:textId="77777777" w:rsidR="00FC487C" w:rsidRPr="00964CC9" w:rsidRDefault="00FC487C" w:rsidP="00B91E19">
      <w:pPr>
        <w:spacing w:after="0" w:line="240" w:lineRule="auto"/>
        <w:rPr>
          <w:rFonts w:ascii="Calibri" w:hAnsi="Calibri" w:cs="Calibri"/>
          <w:b/>
          <w:bCs/>
          <w:sz w:val="24"/>
          <w:szCs w:val="24"/>
          <w:lang w:val="es-MX"/>
        </w:rPr>
      </w:pPr>
    </w:p>
    <w:p w14:paraId="03B53E3C" w14:textId="77777777" w:rsidR="00FC487C" w:rsidRPr="00964CC9" w:rsidRDefault="00FC487C" w:rsidP="00B91E19">
      <w:pPr>
        <w:spacing w:after="0" w:line="240" w:lineRule="auto"/>
        <w:rPr>
          <w:rFonts w:ascii="Calibri" w:hAnsi="Calibri" w:cs="Calibri"/>
          <w:b/>
          <w:bCs/>
          <w:sz w:val="24"/>
          <w:szCs w:val="24"/>
          <w:lang w:val="es-MX"/>
        </w:rPr>
      </w:pPr>
    </w:p>
    <w:p w14:paraId="25BF59AE" w14:textId="77777777" w:rsidR="00FC487C" w:rsidRPr="00964CC9" w:rsidRDefault="00FC487C" w:rsidP="00B91E19">
      <w:pPr>
        <w:spacing w:after="0" w:line="240" w:lineRule="auto"/>
        <w:rPr>
          <w:rFonts w:ascii="Calibri" w:hAnsi="Calibri" w:cs="Calibri"/>
          <w:b/>
          <w:bCs/>
          <w:sz w:val="24"/>
          <w:szCs w:val="24"/>
          <w:lang w:val="es-MX"/>
        </w:rPr>
      </w:pPr>
    </w:p>
    <w:p w14:paraId="0A8FC9B9" w14:textId="77777777" w:rsidR="00FC487C" w:rsidRPr="00964CC9" w:rsidRDefault="00FC487C" w:rsidP="00B91E19">
      <w:pPr>
        <w:spacing w:after="0" w:line="240" w:lineRule="auto"/>
        <w:rPr>
          <w:rFonts w:ascii="Calibri" w:hAnsi="Calibri" w:cs="Calibri"/>
          <w:b/>
          <w:bCs/>
          <w:sz w:val="24"/>
          <w:szCs w:val="24"/>
          <w:lang w:val="es-MX"/>
        </w:rPr>
      </w:pPr>
    </w:p>
    <w:p w14:paraId="6202B9ED" w14:textId="77777777" w:rsidR="00FC487C" w:rsidRPr="00964CC9" w:rsidRDefault="00FC487C" w:rsidP="00B91E19">
      <w:pPr>
        <w:spacing w:after="0" w:line="240" w:lineRule="auto"/>
        <w:rPr>
          <w:rFonts w:ascii="Calibri" w:hAnsi="Calibri" w:cs="Calibri"/>
          <w:b/>
          <w:bCs/>
          <w:sz w:val="24"/>
          <w:szCs w:val="24"/>
          <w:lang w:val="es-MX"/>
        </w:rPr>
      </w:pPr>
    </w:p>
    <w:p w14:paraId="297F1962" w14:textId="77777777" w:rsidR="00FC487C" w:rsidRPr="00964CC9" w:rsidRDefault="00FC487C" w:rsidP="00B91E19">
      <w:pPr>
        <w:spacing w:after="0" w:line="240" w:lineRule="auto"/>
        <w:rPr>
          <w:rFonts w:ascii="Calibri" w:hAnsi="Calibri" w:cs="Calibri"/>
          <w:b/>
          <w:bCs/>
          <w:sz w:val="24"/>
          <w:szCs w:val="24"/>
          <w:lang w:val="es-MX"/>
        </w:rPr>
      </w:pPr>
    </w:p>
    <w:p w14:paraId="1AB4523C" w14:textId="77777777" w:rsidR="00FC487C" w:rsidRPr="00964CC9" w:rsidRDefault="00FC487C" w:rsidP="00B91E19">
      <w:pPr>
        <w:spacing w:after="0" w:line="240" w:lineRule="auto"/>
        <w:rPr>
          <w:rFonts w:ascii="Calibri" w:hAnsi="Calibri" w:cs="Calibri"/>
          <w:b/>
          <w:bCs/>
          <w:sz w:val="24"/>
          <w:szCs w:val="24"/>
          <w:lang w:val="es-MX"/>
        </w:rPr>
      </w:pPr>
    </w:p>
    <w:p w14:paraId="7384B9C2" w14:textId="77777777" w:rsidR="00FC487C" w:rsidRPr="00964CC9" w:rsidRDefault="00FC487C" w:rsidP="00B91E19">
      <w:pPr>
        <w:spacing w:after="0" w:line="240" w:lineRule="auto"/>
        <w:rPr>
          <w:rFonts w:ascii="Calibri" w:hAnsi="Calibri" w:cs="Calibri"/>
          <w:b/>
          <w:bCs/>
          <w:sz w:val="24"/>
          <w:szCs w:val="24"/>
          <w:lang w:val="es-MX"/>
        </w:rPr>
      </w:pPr>
    </w:p>
    <w:p w14:paraId="6DC35D18" w14:textId="77777777" w:rsidR="00FC487C" w:rsidRPr="00964CC9" w:rsidRDefault="00FC487C" w:rsidP="00B91E19">
      <w:pPr>
        <w:spacing w:after="0" w:line="240" w:lineRule="auto"/>
        <w:rPr>
          <w:rFonts w:ascii="Calibri" w:hAnsi="Calibri" w:cs="Calibri"/>
          <w:b/>
          <w:bCs/>
          <w:sz w:val="24"/>
          <w:szCs w:val="24"/>
          <w:lang w:val="es-MX"/>
        </w:rPr>
      </w:pPr>
    </w:p>
    <w:p w14:paraId="2F3CC174" w14:textId="77777777" w:rsidR="00FC487C" w:rsidRPr="00964CC9" w:rsidRDefault="00FC487C" w:rsidP="00B91E19">
      <w:pPr>
        <w:spacing w:after="0" w:line="240" w:lineRule="auto"/>
        <w:rPr>
          <w:rFonts w:ascii="Calibri" w:hAnsi="Calibri" w:cs="Calibri"/>
          <w:b/>
          <w:bCs/>
          <w:sz w:val="24"/>
          <w:szCs w:val="24"/>
          <w:lang w:val="es-MX"/>
        </w:rPr>
      </w:pPr>
    </w:p>
    <w:p w14:paraId="5E0A15EE" w14:textId="77777777" w:rsidR="00FC487C" w:rsidRPr="00964CC9" w:rsidRDefault="00FC487C" w:rsidP="00B91E19">
      <w:pPr>
        <w:spacing w:after="0" w:line="240" w:lineRule="auto"/>
        <w:rPr>
          <w:rFonts w:ascii="Calibri" w:hAnsi="Calibri" w:cs="Calibri"/>
          <w:b/>
          <w:bCs/>
          <w:sz w:val="24"/>
          <w:szCs w:val="24"/>
          <w:lang w:val="es-MX"/>
        </w:rPr>
      </w:pPr>
    </w:p>
    <w:p w14:paraId="224006B3" w14:textId="77777777" w:rsidR="00FC487C" w:rsidRPr="00964CC9" w:rsidRDefault="00FC487C" w:rsidP="00B91E19">
      <w:pPr>
        <w:spacing w:after="0" w:line="240" w:lineRule="auto"/>
        <w:rPr>
          <w:rFonts w:ascii="Calibri" w:hAnsi="Calibri" w:cs="Calibri"/>
          <w:b/>
          <w:bCs/>
          <w:sz w:val="24"/>
          <w:szCs w:val="24"/>
          <w:lang w:val="es-MX"/>
        </w:rPr>
      </w:pPr>
    </w:p>
    <w:p w14:paraId="7957876E" w14:textId="77777777" w:rsidR="00FC487C" w:rsidRPr="00964CC9" w:rsidRDefault="00FC487C" w:rsidP="00B91E19">
      <w:pPr>
        <w:spacing w:after="0" w:line="240" w:lineRule="auto"/>
        <w:rPr>
          <w:rFonts w:ascii="Calibri" w:hAnsi="Calibri" w:cs="Calibri"/>
          <w:b/>
          <w:bCs/>
          <w:sz w:val="24"/>
          <w:szCs w:val="24"/>
          <w:lang w:val="es-MX"/>
        </w:rPr>
      </w:pPr>
    </w:p>
    <w:p w14:paraId="6F310F0F" w14:textId="77777777" w:rsidR="00FC487C" w:rsidRPr="00964CC9" w:rsidRDefault="00FC487C" w:rsidP="00B91E19">
      <w:pPr>
        <w:spacing w:after="0" w:line="240" w:lineRule="auto"/>
        <w:rPr>
          <w:rFonts w:ascii="Calibri" w:hAnsi="Calibri" w:cs="Calibri"/>
          <w:b/>
          <w:bCs/>
          <w:sz w:val="24"/>
          <w:szCs w:val="24"/>
          <w:lang w:val="es-MX"/>
        </w:rPr>
      </w:pPr>
    </w:p>
    <w:p w14:paraId="67657C13" w14:textId="77777777" w:rsidR="00FC487C" w:rsidRPr="00964CC9" w:rsidRDefault="00FC487C" w:rsidP="00B91E19">
      <w:pPr>
        <w:spacing w:after="0" w:line="240" w:lineRule="auto"/>
        <w:rPr>
          <w:rFonts w:ascii="Calibri" w:hAnsi="Calibri" w:cs="Calibri"/>
          <w:b/>
          <w:bCs/>
          <w:sz w:val="24"/>
          <w:szCs w:val="24"/>
          <w:lang w:val="es-MX"/>
        </w:rPr>
      </w:pPr>
    </w:p>
    <w:p w14:paraId="09A7F26A" w14:textId="52BB3DE9" w:rsidR="00FC487C" w:rsidRPr="00964CC9" w:rsidRDefault="00FC487C" w:rsidP="00B91E19">
      <w:pPr>
        <w:spacing w:after="0" w:line="240" w:lineRule="auto"/>
        <w:rPr>
          <w:rFonts w:ascii="Calibri" w:hAnsi="Calibri" w:cs="Calibri"/>
          <w:b/>
          <w:bCs/>
          <w:sz w:val="24"/>
          <w:szCs w:val="24"/>
          <w:lang w:val="es-MX"/>
        </w:rPr>
      </w:pPr>
    </w:p>
    <w:p w14:paraId="10B3016C" w14:textId="3E4A410F" w:rsidR="00FC487C" w:rsidRPr="00964CC9" w:rsidRDefault="00964CC9" w:rsidP="00FC487C">
      <w:pPr>
        <w:rPr>
          <w:rFonts w:ascii="Calibri" w:hAnsi="Calibri" w:cs="Calibri"/>
          <w:b/>
          <w:bCs/>
          <w:sz w:val="24"/>
          <w:szCs w:val="24"/>
          <w:lang w:val="es-MX"/>
        </w:rPr>
      </w:pPr>
      <w:r w:rsidRPr="00964CC9">
        <w:rPr>
          <w:rFonts w:ascii="Calibri" w:hAnsi="Calibri" w:cs="Calibri"/>
          <w:b/>
          <w:bCs/>
          <w:sz w:val="24"/>
          <w:szCs w:val="24"/>
          <w:lang w:val="es-MX"/>
        </w:rPr>
        <w:br w:type="page"/>
      </w:r>
    </w:p>
    <w:p w14:paraId="65A5BED2" w14:textId="20DA3D0F" w:rsidR="00FC487C" w:rsidRPr="00964CC9" w:rsidRDefault="00964CC9" w:rsidP="00575765">
      <w:pPr>
        <w:pStyle w:val="Heading1"/>
        <w:rPr>
          <w:lang w:val="es-MX"/>
        </w:rPr>
      </w:pPr>
      <w:bookmarkStart w:id="54" w:name="_Toc203481799"/>
      <w:r>
        <w:rPr>
          <w:rFonts w:eastAsia="Calibri"/>
          <w:bCs/>
          <w:color w:val="0F4761"/>
          <w:bdr w:val="nil"/>
          <w:lang w:val="es-ES_tradnl"/>
        </w:rPr>
        <w:lastRenderedPageBreak/>
        <w:t>Anexo C: Tabla de requisitos de informes</w:t>
      </w:r>
      <w:bookmarkEnd w:id="54"/>
    </w:p>
    <w:p w14:paraId="2296725B" w14:textId="196AF10B" w:rsidR="00FC487C" w:rsidRPr="00964CC9" w:rsidRDefault="00964CC9" w:rsidP="00FC487C">
      <w:pPr>
        <w:rPr>
          <w:rFonts w:ascii="Calibri" w:hAnsi="Calibri" w:cs="Calibri"/>
          <w:sz w:val="24"/>
          <w:szCs w:val="24"/>
          <w:lang w:val="es-MX"/>
        </w:rPr>
      </w:pPr>
      <w:r>
        <w:rPr>
          <w:rFonts w:ascii="Calibri" w:eastAsia="Calibri" w:hAnsi="Calibri" w:cs="Calibri"/>
          <w:b/>
          <w:bCs/>
          <w:sz w:val="24"/>
          <w:szCs w:val="24"/>
          <w:bdr w:val="nil"/>
          <w:lang w:val="es-ES_tradnl"/>
        </w:rPr>
        <w:t>ANEXO C</w:t>
      </w:r>
    </w:p>
    <w:p w14:paraId="26D3E185" w14:textId="77777777" w:rsidR="00FC487C" w:rsidRPr="00964CC9" w:rsidRDefault="00964CC9" w:rsidP="00FC487C">
      <w:pPr>
        <w:rPr>
          <w:rFonts w:ascii="Calibri" w:hAnsi="Calibri" w:cs="Calibri"/>
          <w:sz w:val="24"/>
          <w:szCs w:val="24"/>
          <w:lang w:val="es-MX"/>
        </w:rPr>
      </w:pPr>
      <w:r>
        <w:rPr>
          <w:rFonts w:ascii="Calibri" w:eastAsia="Calibri" w:hAnsi="Calibri" w:cs="Calibri"/>
          <w:sz w:val="24"/>
          <w:szCs w:val="24"/>
          <w:bdr w:val="nil"/>
          <w:lang w:val="es-ES_tradnl"/>
        </w:rPr>
        <w:t xml:space="preserve">Los beneficiarios deben proporcionar un resumen de las actividades y gastos relacionados con el programa en informes que deben enviarse electrónicamente a través de nuestro panel de solicitud de subvenciones. Si necesita ayuda con las entregas, envíe un correo electrónico a nuestro equipo a: </w:t>
      </w:r>
      <w:hyperlink r:id="rId17" w:history="1">
        <w:r>
          <w:rPr>
            <w:rFonts w:ascii="Calibri" w:eastAsia="Calibri" w:hAnsi="Calibri" w:cs="Calibri"/>
            <w:color w:val="467886"/>
            <w:sz w:val="24"/>
            <w:szCs w:val="24"/>
            <w:u w:val="single"/>
            <w:bdr w:val="nil"/>
            <w:lang w:val="es-ES_tradnl"/>
          </w:rPr>
          <w:t>community.publichealth@dhsoha.oregon.gov</w:t>
        </w:r>
      </w:hyperlink>
      <w:r>
        <w:rPr>
          <w:rFonts w:ascii="Calibri" w:eastAsia="Calibri" w:hAnsi="Calibri" w:cs="Calibri"/>
          <w:sz w:val="24"/>
          <w:szCs w:val="24"/>
          <w:bdr w:val="nil"/>
          <w:lang w:val="es-ES_tradnl"/>
        </w:rPr>
        <w:t>. Consulte la tabla a continuación para obtener más información y conocer los requisitos para los informes de actividades y los informes de gastos.</w:t>
      </w:r>
    </w:p>
    <w:p w14:paraId="3A3EC12F" w14:textId="77777777" w:rsidR="00FC487C" w:rsidRPr="00964CC9" w:rsidRDefault="00FC487C" w:rsidP="00FC487C">
      <w:pPr>
        <w:rPr>
          <w:rFonts w:ascii="Calibri" w:hAnsi="Calibri" w:cs="Calibri"/>
          <w:sz w:val="24"/>
          <w:szCs w:val="24"/>
          <w:lang w:val="es-MX"/>
        </w:rPr>
      </w:pPr>
    </w:p>
    <w:p w14:paraId="498903AA" w14:textId="4EEC8912" w:rsidR="00FC487C" w:rsidRPr="00575765" w:rsidRDefault="00964CC9" w:rsidP="00FC487C">
      <w:pPr>
        <w:spacing w:after="0" w:line="240" w:lineRule="auto"/>
        <w:jc w:val="center"/>
        <w:rPr>
          <w:rFonts w:ascii="Calibri" w:hAnsi="Calibri" w:cs="Calibri"/>
          <w:b/>
          <w:bCs/>
          <w:sz w:val="24"/>
          <w:szCs w:val="24"/>
        </w:rPr>
      </w:pPr>
      <w:r>
        <w:rPr>
          <w:rFonts w:ascii="Calibri" w:eastAsia="Calibri" w:hAnsi="Calibri" w:cs="Calibri"/>
          <w:b/>
          <w:bCs/>
          <w:sz w:val="24"/>
          <w:szCs w:val="24"/>
          <w:bdr w:val="nil"/>
          <w:lang w:val="es-ES_tradnl"/>
        </w:rPr>
        <w:t>TABLA DE REQUISITOS DE INFORMES</w:t>
      </w:r>
    </w:p>
    <w:p w14:paraId="01E15A84" w14:textId="77777777" w:rsidR="00FC487C" w:rsidRPr="00575765" w:rsidRDefault="00FC487C" w:rsidP="00B91E19">
      <w:pPr>
        <w:spacing w:after="0" w:line="240" w:lineRule="auto"/>
        <w:rPr>
          <w:rFonts w:ascii="Calibri" w:hAnsi="Calibri" w:cs="Calibri"/>
          <w:b/>
          <w:bCs/>
          <w:sz w:val="24"/>
          <w:szCs w:val="24"/>
        </w:rPr>
      </w:pPr>
    </w:p>
    <w:tbl>
      <w:tblPr>
        <w:tblStyle w:val="TableGrid1"/>
        <w:tblW w:w="5000" w:type="pct"/>
        <w:tblLook w:val="04A0" w:firstRow="1" w:lastRow="0" w:firstColumn="1" w:lastColumn="0" w:noHBand="0" w:noVBand="1"/>
      </w:tblPr>
      <w:tblGrid>
        <w:gridCol w:w="1446"/>
        <w:gridCol w:w="2150"/>
        <w:gridCol w:w="1812"/>
        <w:gridCol w:w="1957"/>
        <w:gridCol w:w="1985"/>
      </w:tblGrid>
      <w:tr w:rsidR="00283027" w:rsidRPr="00964CC9" w14:paraId="25CE40C9" w14:textId="77777777" w:rsidTr="00FC487C">
        <w:trPr>
          <w:tblHeader/>
        </w:trPr>
        <w:tc>
          <w:tcPr>
            <w:tcW w:w="822" w:type="pct"/>
            <w:shd w:val="clear" w:color="auto" w:fill="D0CECE"/>
            <w:vAlign w:val="center"/>
          </w:tcPr>
          <w:p w14:paraId="5F1B4E6E" w14:textId="77777777" w:rsidR="00FC487C" w:rsidRPr="00575765" w:rsidRDefault="00964CC9" w:rsidP="00FC487C">
            <w:pPr>
              <w:autoSpaceDE w:val="0"/>
              <w:autoSpaceDN w:val="0"/>
              <w:spacing w:after="120"/>
              <w:jc w:val="center"/>
              <w:rPr>
                <w:rFonts w:cs="Calibri"/>
                <w:color w:val="000000"/>
                <w:sz w:val="24"/>
                <w:szCs w:val="24"/>
              </w:rPr>
            </w:pPr>
            <w:r>
              <w:rPr>
                <w:rFonts w:cs="Calibri"/>
                <w:b/>
                <w:bCs/>
                <w:color w:val="000000"/>
                <w:sz w:val="24"/>
                <w:szCs w:val="24"/>
                <w:bdr w:val="nil"/>
                <w:lang w:val="es-ES_tradnl"/>
              </w:rPr>
              <w:t>Tipo de informe</w:t>
            </w:r>
          </w:p>
        </w:tc>
        <w:tc>
          <w:tcPr>
            <w:tcW w:w="1198" w:type="pct"/>
            <w:shd w:val="clear" w:color="auto" w:fill="D0CECE"/>
            <w:vAlign w:val="center"/>
          </w:tcPr>
          <w:p w14:paraId="359CBC0F" w14:textId="77777777" w:rsidR="00FC487C" w:rsidRPr="00575765" w:rsidRDefault="00964CC9" w:rsidP="00FC487C">
            <w:pPr>
              <w:autoSpaceDE w:val="0"/>
              <w:autoSpaceDN w:val="0"/>
              <w:spacing w:after="120"/>
              <w:jc w:val="center"/>
              <w:rPr>
                <w:rFonts w:cs="Calibri"/>
                <w:color w:val="000000"/>
                <w:sz w:val="24"/>
                <w:szCs w:val="24"/>
              </w:rPr>
            </w:pPr>
            <w:r>
              <w:rPr>
                <w:rFonts w:cs="Calibri"/>
                <w:b/>
                <w:bCs/>
                <w:color w:val="000000"/>
                <w:sz w:val="24"/>
                <w:szCs w:val="24"/>
                <w:bdr w:val="nil"/>
                <w:lang w:val="es-ES_tradnl"/>
              </w:rPr>
              <w:t>Requisitos del informe</w:t>
            </w:r>
          </w:p>
        </w:tc>
        <w:tc>
          <w:tcPr>
            <w:tcW w:w="983" w:type="pct"/>
            <w:shd w:val="clear" w:color="auto" w:fill="D0CECE"/>
            <w:vAlign w:val="center"/>
          </w:tcPr>
          <w:p w14:paraId="58E76D14" w14:textId="77777777" w:rsidR="00FC487C" w:rsidRPr="00575765" w:rsidRDefault="00964CC9" w:rsidP="00FC487C">
            <w:pPr>
              <w:autoSpaceDE w:val="0"/>
              <w:autoSpaceDN w:val="0"/>
              <w:spacing w:after="120"/>
              <w:jc w:val="center"/>
              <w:rPr>
                <w:rFonts w:cs="Calibri"/>
                <w:color w:val="000000"/>
                <w:sz w:val="24"/>
                <w:szCs w:val="24"/>
              </w:rPr>
            </w:pPr>
            <w:r>
              <w:rPr>
                <w:rFonts w:cs="Calibri"/>
                <w:b/>
                <w:bCs/>
                <w:color w:val="000000"/>
                <w:sz w:val="24"/>
                <w:szCs w:val="24"/>
                <w:bdr w:val="nil"/>
                <w:lang w:val="es-ES_tradnl"/>
              </w:rPr>
              <w:t>Período del informe</w:t>
            </w:r>
          </w:p>
        </w:tc>
        <w:tc>
          <w:tcPr>
            <w:tcW w:w="853" w:type="pct"/>
            <w:shd w:val="clear" w:color="auto" w:fill="D0CECE"/>
            <w:vAlign w:val="center"/>
          </w:tcPr>
          <w:p w14:paraId="41508C1B" w14:textId="77777777" w:rsidR="00FC487C" w:rsidRPr="00575765" w:rsidRDefault="00FC487C" w:rsidP="00FC487C">
            <w:pPr>
              <w:autoSpaceDE w:val="0"/>
              <w:autoSpaceDN w:val="0"/>
              <w:spacing w:after="120"/>
              <w:jc w:val="center"/>
              <w:rPr>
                <w:rFonts w:cs="Calibri"/>
                <w:b/>
                <w:color w:val="000000"/>
                <w:sz w:val="24"/>
                <w:szCs w:val="24"/>
              </w:rPr>
            </w:pPr>
          </w:p>
          <w:p w14:paraId="4A1BBA9B" w14:textId="77777777" w:rsidR="00FC487C" w:rsidRPr="00575765" w:rsidRDefault="00964CC9" w:rsidP="00FC487C">
            <w:pPr>
              <w:autoSpaceDE w:val="0"/>
              <w:autoSpaceDN w:val="0"/>
              <w:spacing w:after="120"/>
              <w:jc w:val="center"/>
              <w:rPr>
                <w:rFonts w:cs="Calibri"/>
                <w:b/>
                <w:color w:val="000000"/>
                <w:sz w:val="24"/>
                <w:szCs w:val="24"/>
              </w:rPr>
            </w:pPr>
            <w:r>
              <w:rPr>
                <w:rFonts w:cs="Calibri"/>
                <w:b/>
                <w:bCs/>
                <w:color w:val="000000"/>
                <w:sz w:val="24"/>
                <w:szCs w:val="24"/>
                <w:bdr w:val="nil"/>
                <w:lang w:val="es-ES_tradnl"/>
              </w:rPr>
              <w:t>Frecuencia del informe</w:t>
            </w:r>
          </w:p>
          <w:p w14:paraId="24D29B23" w14:textId="77777777" w:rsidR="00FC487C" w:rsidRPr="00575765" w:rsidRDefault="00FC487C" w:rsidP="00FC487C">
            <w:pPr>
              <w:autoSpaceDE w:val="0"/>
              <w:autoSpaceDN w:val="0"/>
              <w:spacing w:after="120"/>
              <w:jc w:val="center"/>
              <w:rPr>
                <w:rFonts w:cs="Calibri"/>
                <w:color w:val="000000"/>
                <w:sz w:val="24"/>
                <w:szCs w:val="24"/>
              </w:rPr>
            </w:pPr>
          </w:p>
        </w:tc>
        <w:tc>
          <w:tcPr>
            <w:tcW w:w="1144" w:type="pct"/>
            <w:shd w:val="clear" w:color="auto" w:fill="D0CECE"/>
            <w:vAlign w:val="center"/>
          </w:tcPr>
          <w:p w14:paraId="3E96447D" w14:textId="77777777" w:rsidR="00FC487C" w:rsidRPr="00964CC9" w:rsidRDefault="00964CC9" w:rsidP="00FC487C">
            <w:pPr>
              <w:autoSpaceDE w:val="0"/>
              <w:autoSpaceDN w:val="0"/>
              <w:spacing w:after="120"/>
              <w:jc w:val="center"/>
              <w:rPr>
                <w:rFonts w:cs="Calibri"/>
                <w:color w:val="000000"/>
                <w:sz w:val="24"/>
                <w:szCs w:val="24"/>
                <w:lang w:val="es-MX"/>
              </w:rPr>
            </w:pPr>
            <w:r>
              <w:rPr>
                <w:rFonts w:cs="Calibri"/>
                <w:b/>
                <w:bCs/>
                <w:color w:val="000000"/>
                <w:sz w:val="24"/>
                <w:szCs w:val="24"/>
                <w:bdr w:val="nil"/>
                <w:lang w:val="es-ES_tradnl"/>
              </w:rPr>
              <w:t xml:space="preserve">Fechas de </w:t>
            </w:r>
            <w:r>
              <w:rPr>
                <w:rFonts w:cs="Calibri"/>
                <w:b/>
                <w:bCs/>
                <w:color w:val="000000"/>
                <w:sz w:val="24"/>
                <w:szCs w:val="24"/>
                <w:bdr w:val="nil"/>
                <w:lang w:val="es-ES_tradnl"/>
              </w:rPr>
              <w:t>vencimiento del informe</w:t>
            </w:r>
          </w:p>
        </w:tc>
      </w:tr>
      <w:tr w:rsidR="00283027" w:rsidRPr="00964CC9" w14:paraId="38D36685" w14:textId="77777777" w:rsidTr="00FC487C">
        <w:tc>
          <w:tcPr>
            <w:tcW w:w="822" w:type="pct"/>
          </w:tcPr>
          <w:p w14:paraId="74981C88" w14:textId="77777777" w:rsidR="00FC487C" w:rsidRPr="00575765" w:rsidRDefault="00964CC9" w:rsidP="00FC487C">
            <w:pPr>
              <w:autoSpaceDE w:val="0"/>
              <w:autoSpaceDN w:val="0"/>
              <w:spacing w:after="120"/>
              <w:jc w:val="center"/>
              <w:rPr>
                <w:rFonts w:cs="Calibri"/>
                <w:color w:val="000000"/>
                <w:sz w:val="24"/>
                <w:szCs w:val="24"/>
              </w:rPr>
            </w:pPr>
            <w:r>
              <w:rPr>
                <w:rFonts w:cs="Calibri"/>
                <w:b/>
                <w:bCs/>
                <w:color w:val="000000"/>
                <w:sz w:val="24"/>
                <w:szCs w:val="24"/>
                <w:bdr w:val="nil"/>
                <w:lang w:val="es-ES_tradnl"/>
              </w:rPr>
              <w:t>Informe de actividades</w:t>
            </w:r>
          </w:p>
        </w:tc>
        <w:tc>
          <w:tcPr>
            <w:tcW w:w="1198" w:type="pct"/>
          </w:tcPr>
          <w:p w14:paraId="0A8B927C" w14:textId="77777777" w:rsidR="00FC487C" w:rsidRPr="00964CC9" w:rsidRDefault="00964CC9" w:rsidP="00151280">
            <w:pPr>
              <w:autoSpaceDE w:val="0"/>
              <w:autoSpaceDN w:val="0"/>
              <w:spacing w:after="120"/>
              <w:ind w:right="75"/>
              <w:rPr>
                <w:rFonts w:cs="Calibri"/>
                <w:color w:val="000000"/>
                <w:sz w:val="24"/>
                <w:szCs w:val="24"/>
                <w:lang w:val="es-MX"/>
              </w:rPr>
            </w:pPr>
            <w:r>
              <w:rPr>
                <w:rFonts w:cs="Calibri"/>
                <w:color w:val="000000"/>
                <w:sz w:val="24"/>
                <w:szCs w:val="24"/>
                <w:bdr w:val="nil"/>
                <w:lang w:val="es-ES_tradnl"/>
              </w:rPr>
              <w:t xml:space="preserve">El destinatario deberá proporcionar un resumen de las actividades relacionadas con el programa tal como se describen en el plan de trabajo o alcance del trabajo aprobado por la OHA mediante una </w:t>
            </w:r>
            <w:r>
              <w:rPr>
                <w:rFonts w:cs="Calibri"/>
                <w:color w:val="000000"/>
                <w:sz w:val="24"/>
                <w:szCs w:val="24"/>
                <w:bdr w:val="nil"/>
                <w:lang w:val="es-ES_tradnl"/>
              </w:rPr>
              <w:t>“Plantilla de informe de actividades” proporcionada por la OHA.</w:t>
            </w:r>
          </w:p>
          <w:p w14:paraId="277F42F0" w14:textId="77777777" w:rsidR="00FC487C" w:rsidRPr="00964CC9" w:rsidRDefault="00964CC9" w:rsidP="00151280">
            <w:pPr>
              <w:autoSpaceDE w:val="0"/>
              <w:autoSpaceDN w:val="0"/>
              <w:spacing w:after="120"/>
              <w:rPr>
                <w:rFonts w:cs="Calibri"/>
                <w:color w:val="000000"/>
                <w:sz w:val="24"/>
                <w:szCs w:val="24"/>
                <w:lang w:val="es-MX"/>
              </w:rPr>
            </w:pPr>
            <w:r>
              <w:rPr>
                <w:rFonts w:cs="Calibri"/>
                <w:color w:val="000000"/>
                <w:sz w:val="24"/>
                <w:szCs w:val="24"/>
                <w:bdr w:val="nil"/>
                <w:lang w:val="es-ES_tradnl"/>
              </w:rPr>
              <w:t xml:space="preserve">El participante intervendrá en actividades de evaluación del programa que serán determinadas por </w:t>
            </w:r>
            <w:r>
              <w:rPr>
                <w:rFonts w:cs="Calibri"/>
                <w:color w:val="000000"/>
                <w:sz w:val="24"/>
                <w:szCs w:val="24"/>
                <w:bdr w:val="nil"/>
                <w:lang w:val="es-ES_tradnl"/>
              </w:rPr>
              <w:lastRenderedPageBreak/>
              <w:t>las organizaciones comunitarias y la OHA.</w:t>
            </w:r>
          </w:p>
        </w:tc>
        <w:tc>
          <w:tcPr>
            <w:tcW w:w="983" w:type="pct"/>
          </w:tcPr>
          <w:p w14:paraId="5837CB40" w14:textId="77777777" w:rsidR="00FC487C" w:rsidRPr="00964CC9" w:rsidRDefault="00964CC9" w:rsidP="00151280">
            <w:pPr>
              <w:autoSpaceDE w:val="0"/>
              <w:autoSpaceDN w:val="0"/>
              <w:spacing w:after="120"/>
              <w:rPr>
                <w:rFonts w:cs="Calibri"/>
                <w:color w:val="000000"/>
                <w:sz w:val="24"/>
                <w:szCs w:val="24"/>
                <w:lang w:val="es-MX"/>
              </w:rPr>
            </w:pPr>
            <w:r>
              <w:rPr>
                <w:rFonts w:cs="Calibri"/>
                <w:color w:val="000000"/>
                <w:sz w:val="24"/>
                <w:szCs w:val="24"/>
                <w:bdr w:val="nil"/>
                <w:lang w:val="es-ES_tradnl"/>
              </w:rPr>
              <w:lastRenderedPageBreak/>
              <w:t>Cada período de 3 meses (trimestre) del acuerdo.</w:t>
            </w:r>
          </w:p>
        </w:tc>
        <w:tc>
          <w:tcPr>
            <w:tcW w:w="853" w:type="pct"/>
          </w:tcPr>
          <w:p w14:paraId="6F7D3CD3" w14:textId="77777777" w:rsidR="00FC487C" w:rsidRPr="00964CC9" w:rsidRDefault="00964CC9" w:rsidP="00151280">
            <w:pPr>
              <w:autoSpaceDE w:val="0"/>
              <w:autoSpaceDN w:val="0"/>
              <w:spacing w:after="120"/>
              <w:rPr>
                <w:rFonts w:cs="Calibri"/>
                <w:color w:val="000000"/>
                <w:sz w:val="24"/>
                <w:szCs w:val="24"/>
                <w:lang w:val="es-MX"/>
              </w:rPr>
            </w:pPr>
            <w:r>
              <w:rPr>
                <w:rFonts w:cs="Calibri"/>
                <w:color w:val="000000"/>
                <w:sz w:val="24"/>
                <w:szCs w:val="24"/>
                <w:bdr w:val="nil"/>
                <w:lang w:val="es-ES_tradnl"/>
              </w:rPr>
              <w:t>Se presenta cada 3 meses (trimestralmente) con un informe de evaluación al final del período del acuerdo.</w:t>
            </w:r>
          </w:p>
        </w:tc>
        <w:tc>
          <w:tcPr>
            <w:tcW w:w="1144" w:type="pct"/>
          </w:tcPr>
          <w:p w14:paraId="32935E0B" w14:textId="77777777" w:rsidR="00FC487C" w:rsidRPr="00964CC9" w:rsidRDefault="00964CC9" w:rsidP="00151280">
            <w:pPr>
              <w:autoSpaceDE w:val="0"/>
              <w:autoSpaceDN w:val="0"/>
              <w:spacing w:after="120"/>
              <w:ind w:right="45"/>
              <w:rPr>
                <w:rFonts w:cs="Calibri"/>
                <w:color w:val="000000"/>
                <w:sz w:val="24"/>
                <w:szCs w:val="24"/>
                <w:lang w:val="es-MX"/>
              </w:rPr>
            </w:pPr>
            <w:bookmarkStart w:id="55" w:name="_Hlk189476402"/>
            <w:r>
              <w:rPr>
                <w:rFonts w:cs="Calibri"/>
                <w:color w:val="000000"/>
                <w:sz w:val="24"/>
                <w:szCs w:val="24"/>
                <w:bdr w:val="nil"/>
                <w:lang w:val="es-ES_tradnl"/>
              </w:rPr>
              <w:t xml:space="preserve">El día 30 del mes calendario siguiente al período del informe o el último día del mes, lo que ocurra primero. </w:t>
            </w:r>
          </w:p>
          <w:bookmarkEnd w:id="55"/>
          <w:p w14:paraId="5A8B9B58" w14:textId="77777777" w:rsidR="00FC487C" w:rsidRPr="00964CC9" w:rsidRDefault="00964CC9" w:rsidP="00151280">
            <w:pPr>
              <w:autoSpaceDE w:val="0"/>
              <w:autoSpaceDN w:val="0"/>
              <w:spacing w:after="120"/>
              <w:rPr>
                <w:rFonts w:cs="Calibri"/>
                <w:color w:val="000000"/>
                <w:sz w:val="24"/>
                <w:szCs w:val="24"/>
                <w:lang w:val="es-MX"/>
              </w:rPr>
            </w:pPr>
            <w:r>
              <w:rPr>
                <w:rFonts w:cs="Calibri"/>
                <w:color w:val="000000"/>
                <w:sz w:val="24"/>
                <w:szCs w:val="24"/>
                <w:bdr w:val="nil"/>
                <w:lang w:val="es-ES_tradnl"/>
              </w:rPr>
              <w:t xml:space="preserve">El informe de evaluación deberá presentarse antes del día 30 del mes calendario siguiente a la fecha de vencimiento del acuerdo, antes de concluir las actividades relacionadas con el programa del beneficiario o antes de terminar </w:t>
            </w:r>
            <w:r>
              <w:rPr>
                <w:rFonts w:cs="Calibri"/>
                <w:color w:val="000000"/>
                <w:sz w:val="24"/>
                <w:szCs w:val="24"/>
                <w:bdr w:val="nil"/>
                <w:lang w:val="es-ES_tradnl"/>
              </w:rPr>
              <w:lastRenderedPageBreak/>
              <w:t>el acuerdo del beneficiario.</w:t>
            </w:r>
          </w:p>
        </w:tc>
      </w:tr>
      <w:tr w:rsidR="00283027" w:rsidRPr="00964CC9" w14:paraId="7262F450" w14:textId="77777777" w:rsidTr="00FC487C">
        <w:tc>
          <w:tcPr>
            <w:tcW w:w="822" w:type="pct"/>
          </w:tcPr>
          <w:p w14:paraId="2110D735" w14:textId="77777777" w:rsidR="00FC487C" w:rsidRPr="00964CC9" w:rsidRDefault="00964CC9" w:rsidP="00FC487C">
            <w:pPr>
              <w:autoSpaceDE w:val="0"/>
              <w:autoSpaceDN w:val="0"/>
              <w:spacing w:after="120"/>
              <w:jc w:val="center"/>
              <w:rPr>
                <w:rFonts w:cs="Calibri"/>
                <w:color w:val="000000"/>
                <w:sz w:val="24"/>
                <w:szCs w:val="24"/>
                <w:lang w:val="es-MX"/>
              </w:rPr>
            </w:pPr>
            <w:r>
              <w:rPr>
                <w:rFonts w:cs="Calibri"/>
                <w:b/>
                <w:bCs/>
                <w:color w:val="000000"/>
                <w:sz w:val="24"/>
                <w:szCs w:val="24"/>
                <w:bdr w:val="nil"/>
                <w:lang w:val="es-ES_tradnl"/>
              </w:rPr>
              <w:lastRenderedPageBreak/>
              <w:t xml:space="preserve">Informes de gastos de las </w:t>
            </w:r>
            <w:r>
              <w:rPr>
                <w:rFonts w:cs="Calibri"/>
                <w:b/>
                <w:bCs/>
                <w:color w:val="000000"/>
                <w:sz w:val="24"/>
                <w:szCs w:val="24"/>
                <w:bdr w:val="nil"/>
                <w:lang w:val="es-ES_tradnl"/>
              </w:rPr>
              <w:t>actividades permitidas del programa</w:t>
            </w:r>
          </w:p>
        </w:tc>
        <w:tc>
          <w:tcPr>
            <w:tcW w:w="1198" w:type="pct"/>
          </w:tcPr>
          <w:p w14:paraId="1E1CCC65" w14:textId="77777777" w:rsidR="00FC487C" w:rsidRPr="00964CC9" w:rsidRDefault="00964CC9" w:rsidP="00151280">
            <w:pPr>
              <w:autoSpaceDE w:val="0"/>
              <w:autoSpaceDN w:val="0"/>
              <w:spacing w:after="120"/>
              <w:rPr>
                <w:rFonts w:cs="Calibri"/>
                <w:color w:val="000000"/>
                <w:sz w:val="24"/>
                <w:szCs w:val="24"/>
                <w:lang w:val="es-MX"/>
              </w:rPr>
            </w:pPr>
            <w:r>
              <w:rPr>
                <w:rFonts w:cs="Calibri"/>
                <w:color w:val="000000"/>
                <w:sz w:val="24"/>
                <w:szCs w:val="24"/>
                <w:bdr w:val="nil"/>
                <w:lang w:val="es-ES_tradnl"/>
              </w:rPr>
              <w:t>Los informes de costos y gastos del beneficiario deben incluir un resumen de los gastos para el período del informe, que incluya: un informe de gastos completo para las actividades permitidas del programa y documentación de respaldo de los gastos solicitada por la OHA, que el beneficiario debe mantener de conformidad con el Anexo B, Sección 10, “Mantenimiento de registros, acceso”.</w:t>
            </w:r>
          </w:p>
        </w:tc>
        <w:tc>
          <w:tcPr>
            <w:tcW w:w="983" w:type="pct"/>
          </w:tcPr>
          <w:p w14:paraId="51DA04C0" w14:textId="77777777" w:rsidR="00FC487C" w:rsidRPr="00964CC9" w:rsidRDefault="00964CC9" w:rsidP="00151280">
            <w:pPr>
              <w:autoSpaceDE w:val="0"/>
              <w:autoSpaceDN w:val="0"/>
              <w:spacing w:after="120"/>
              <w:ind w:right="45"/>
              <w:rPr>
                <w:rFonts w:cs="Calibri"/>
                <w:color w:val="000000"/>
                <w:sz w:val="24"/>
                <w:szCs w:val="24"/>
                <w:lang w:val="es-MX"/>
              </w:rPr>
            </w:pPr>
            <w:r>
              <w:rPr>
                <w:rFonts w:cs="Calibri"/>
                <w:color w:val="000000"/>
                <w:sz w:val="24"/>
                <w:szCs w:val="24"/>
                <w:bdr w:val="nil"/>
                <w:lang w:val="es-ES_tradnl"/>
              </w:rPr>
              <w:t>La primera presentación del informe de gastos deberá incluir, si corresponde, todo el período previo a la ejecución del acuerdo hasta el mes actual del acuerdo.</w:t>
            </w:r>
          </w:p>
          <w:p w14:paraId="33F50D39" w14:textId="77777777" w:rsidR="00FC487C" w:rsidRPr="00964CC9" w:rsidRDefault="00964CC9" w:rsidP="00151280">
            <w:pPr>
              <w:autoSpaceDE w:val="0"/>
              <w:autoSpaceDN w:val="0"/>
              <w:spacing w:after="120"/>
              <w:rPr>
                <w:rFonts w:cs="Calibri"/>
                <w:color w:val="000000"/>
                <w:sz w:val="24"/>
                <w:szCs w:val="24"/>
                <w:lang w:val="es-MX"/>
              </w:rPr>
            </w:pPr>
            <w:r>
              <w:rPr>
                <w:rFonts w:cs="Calibri"/>
                <w:color w:val="000000"/>
                <w:sz w:val="24"/>
                <w:szCs w:val="24"/>
                <w:bdr w:val="nil"/>
                <w:lang w:val="es-ES_tradnl"/>
              </w:rPr>
              <w:t>Luego, los informes de gastos se presentarán trimestralmente hasta la fecha de vencimiento del acuerdo.</w:t>
            </w:r>
          </w:p>
        </w:tc>
        <w:tc>
          <w:tcPr>
            <w:tcW w:w="853" w:type="pct"/>
          </w:tcPr>
          <w:p w14:paraId="5B090485" w14:textId="77777777" w:rsidR="00FC487C" w:rsidRPr="00964CC9" w:rsidRDefault="00964CC9" w:rsidP="00151280">
            <w:pPr>
              <w:autoSpaceDE w:val="0"/>
              <w:autoSpaceDN w:val="0"/>
              <w:spacing w:after="120"/>
              <w:rPr>
                <w:rFonts w:cs="Calibri"/>
                <w:color w:val="000000"/>
                <w:sz w:val="24"/>
                <w:szCs w:val="24"/>
                <w:lang w:val="es-MX"/>
              </w:rPr>
            </w:pPr>
            <w:r>
              <w:rPr>
                <w:rFonts w:cs="Calibri"/>
                <w:color w:val="000000"/>
                <w:sz w:val="24"/>
                <w:szCs w:val="24"/>
                <w:bdr w:val="nil"/>
                <w:lang w:val="es-ES_tradnl"/>
              </w:rPr>
              <w:t>Período inicial de ejecución previa, para luego presentarse trimestralmente a partir de entonces.</w:t>
            </w:r>
          </w:p>
        </w:tc>
        <w:tc>
          <w:tcPr>
            <w:tcW w:w="1144" w:type="pct"/>
          </w:tcPr>
          <w:p w14:paraId="03FF40BB" w14:textId="77777777" w:rsidR="00FC487C" w:rsidRPr="00964CC9" w:rsidRDefault="00964CC9" w:rsidP="00151280">
            <w:pPr>
              <w:autoSpaceDE w:val="0"/>
              <w:autoSpaceDN w:val="0"/>
              <w:spacing w:after="120"/>
              <w:rPr>
                <w:rFonts w:cs="Calibri"/>
                <w:color w:val="000000"/>
                <w:sz w:val="24"/>
                <w:szCs w:val="24"/>
                <w:lang w:val="es-MX"/>
              </w:rPr>
            </w:pPr>
            <w:r>
              <w:rPr>
                <w:rFonts w:cs="Calibri"/>
                <w:color w:val="000000"/>
                <w:sz w:val="24"/>
                <w:szCs w:val="24"/>
                <w:bdr w:val="nil"/>
                <w:lang w:val="es-ES_tradnl"/>
              </w:rPr>
              <w:t>El día 30 del mes siguiente al período del informe o el último día del mes</w:t>
            </w:r>
            <w:bookmarkStart w:id="56" w:name="_Hlk189476384"/>
            <w:r>
              <w:rPr>
                <w:rFonts w:cs="Calibri"/>
                <w:color w:val="000000"/>
                <w:sz w:val="24"/>
                <w:szCs w:val="24"/>
                <w:bdr w:val="nil"/>
                <w:lang w:val="es-ES_tradnl"/>
              </w:rPr>
              <w:t xml:space="preserve">, </w:t>
            </w:r>
            <w:bookmarkEnd w:id="56"/>
            <w:r>
              <w:rPr>
                <w:rFonts w:cs="Calibri"/>
                <w:color w:val="000000"/>
                <w:sz w:val="24"/>
                <w:szCs w:val="24"/>
                <w:bdr w:val="nil"/>
                <w:lang w:val="es-ES_tradnl"/>
              </w:rPr>
              <w:t>lo que ocurra primero.</w:t>
            </w:r>
          </w:p>
        </w:tc>
      </w:tr>
    </w:tbl>
    <w:p w14:paraId="49C10D49" w14:textId="77777777" w:rsidR="00FC487C" w:rsidRPr="00964CC9" w:rsidRDefault="00FC487C" w:rsidP="00B91E19">
      <w:pPr>
        <w:spacing w:after="0" w:line="240" w:lineRule="auto"/>
        <w:rPr>
          <w:rFonts w:ascii="Calibri" w:hAnsi="Calibri" w:cs="Calibri"/>
          <w:b/>
          <w:bCs/>
          <w:sz w:val="24"/>
          <w:szCs w:val="24"/>
          <w:lang w:val="es-MX"/>
        </w:rPr>
      </w:pPr>
    </w:p>
    <w:p w14:paraId="5938A26F" w14:textId="77777777" w:rsidR="00EE0313" w:rsidRPr="00964CC9" w:rsidRDefault="00964CC9" w:rsidP="00EE0313">
      <w:pPr>
        <w:rPr>
          <w:rFonts w:ascii="Calibri" w:hAnsi="Calibri" w:cs="Calibri"/>
          <w:sz w:val="24"/>
          <w:szCs w:val="24"/>
          <w:lang w:val="es-MX"/>
        </w:rPr>
      </w:pPr>
      <w:r>
        <w:rPr>
          <w:rFonts w:ascii="Calibri" w:eastAsia="Calibri" w:hAnsi="Calibri" w:cs="Calibri"/>
          <w:b/>
          <w:bCs/>
          <w:sz w:val="24"/>
          <w:szCs w:val="24"/>
          <w:bdr w:val="nil"/>
          <w:lang w:val="es-ES_tradnl"/>
        </w:rPr>
        <w:t>Requisitos de informes adicionales</w:t>
      </w:r>
    </w:p>
    <w:p w14:paraId="6CBC515E" w14:textId="1D08C59D" w:rsidR="00EE0313" w:rsidRPr="00964CC9" w:rsidRDefault="00964CC9" w:rsidP="00EE0313">
      <w:pPr>
        <w:rPr>
          <w:rFonts w:ascii="Calibri" w:hAnsi="Calibri" w:cs="Calibri"/>
          <w:sz w:val="24"/>
          <w:szCs w:val="24"/>
          <w:lang w:val="es-MX"/>
        </w:rPr>
      </w:pPr>
      <w:r>
        <w:rPr>
          <w:rFonts w:ascii="Calibri" w:eastAsia="Calibri" w:hAnsi="Calibri" w:cs="Calibri"/>
          <w:sz w:val="24"/>
          <w:szCs w:val="24"/>
          <w:bdr w:val="nil"/>
          <w:lang w:val="es-ES_tradnl"/>
        </w:rPr>
        <w:t>Los requisitos de informes específicos del programa pueden variar según los elementos de programa y pueden ser adicionales a los demás requisitos de informes de esta sección, en función de los requisitos de informes de sus respectivos financiadores, que incluyen socios federales y del estado de Oregón.</w:t>
      </w:r>
    </w:p>
    <w:p w14:paraId="370B93FA" w14:textId="77777777" w:rsidR="00EE0313" w:rsidRPr="00964CC9" w:rsidRDefault="00EE0313" w:rsidP="00EE0313">
      <w:pPr>
        <w:rPr>
          <w:rFonts w:ascii="Calibri" w:hAnsi="Calibri" w:cs="Calibri"/>
          <w:i/>
          <w:iCs/>
          <w:sz w:val="24"/>
          <w:szCs w:val="24"/>
          <w:lang w:val="es-MX"/>
        </w:rPr>
      </w:pPr>
    </w:p>
    <w:p w14:paraId="614749F7" w14:textId="77777777" w:rsidR="00EE0313" w:rsidRPr="00964CC9" w:rsidRDefault="00EE0313" w:rsidP="00EE0313">
      <w:pPr>
        <w:rPr>
          <w:rFonts w:ascii="Calibri" w:hAnsi="Calibri" w:cs="Calibri"/>
          <w:i/>
          <w:iCs/>
          <w:sz w:val="24"/>
          <w:szCs w:val="24"/>
          <w:lang w:val="es-MX"/>
        </w:rPr>
      </w:pPr>
    </w:p>
    <w:p w14:paraId="607A5834" w14:textId="77777777" w:rsidR="00EE0313" w:rsidRPr="00964CC9" w:rsidRDefault="00964CC9">
      <w:pPr>
        <w:rPr>
          <w:rFonts w:ascii="Calibri" w:hAnsi="Calibri" w:cs="Calibri"/>
          <w:i/>
          <w:iCs/>
          <w:sz w:val="24"/>
          <w:szCs w:val="24"/>
          <w:lang w:val="es-MX"/>
        </w:rPr>
      </w:pPr>
      <w:r w:rsidRPr="00964CC9">
        <w:rPr>
          <w:rFonts w:ascii="Calibri" w:hAnsi="Calibri" w:cs="Calibri"/>
          <w:i/>
          <w:iCs/>
          <w:sz w:val="24"/>
          <w:szCs w:val="24"/>
          <w:lang w:val="es-MX"/>
        </w:rPr>
        <w:br w:type="page"/>
      </w:r>
    </w:p>
    <w:p w14:paraId="0F8A6336" w14:textId="06ED80FF" w:rsidR="00EE0313" w:rsidRPr="00575765" w:rsidRDefault="00964CC9" w:rsidP="003E1105">
      <w:pPr>
        <w:jc w:val="center"/>
        <w:rPr>
          <w:rFonts w:ascii="Calibri" w:hAnsi="Calibri" w:cs="Calibri"/>
          <w:sz w:val="24"/>
          <w:szCs w:val="24"/>
        </w:rPr>
      </w:pPr>
      <w:r>
        <w:rPr>
          <w:rFonts w:ascii="Calibri" w:eastAsia="Calibri" w:hAnsi="Calibri" w:cs="Calibri"/>
          <w:i/>
          <w:iCs/>
          <w:sz w:val="24"/>
          <w:szCs w:val="24"/>
          <w:bdr w:val="nil"/>
          <w:lang w:val="es-ES_tradnl"/>
        </w:rPr>
        <w:lastRenderedPageBreak/>
        <w:t xml:space="preserve">Esta página se dejó en blanco </w:t>
      </w:r>
      <w:r>
        <w:rPr>
          <w:rFonts w:ascii="Calibri" w:eastAsia="Calibri" w:hAnsi="Calibri" w:cs="Calibri"/>
          <w:i/>
          <w:iCs/>
          <w:sz w:val="24"/>
          <w:szCs w:val="24"/>
          <w:bdr w:val="nil"/>
          <w:lang w:val="es-ES_tradnl"/>
        </w:rPr>
        <w:t>intencionalmente. Fin del documento.</w:t>
      </w:r>
    </w:p>
    <w:p w14:paraId="2C57D2AC" w14:textId="77777777" w:rsidR="00EE0313" w:rsidRPr="00575765" w:rsidRDefault="00EE0313" w:rsidP="00B91E19">
      <w:pPr>
        <w:spacing w:after="0" w:line="240" w:lineRule="auto"/>
        <w:rPr>
          <w:rFonts w:ascii="Calibri" w:hAnsi="Calibri" w:cs="Calibri"/>
          <w:b/>
          <w:bCs/>
          <w:sz w:val="24"/>
          <w:szCs w:val="24"/>
        </w:rPr>
      </w:pPr>
    </w:p>
    <w:sectPr w:rsidR="00EE0313" w:rsidRPr="00575765">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80B6E" w14:textId="77777777" w:rsidR="00870C4C" w:rsidRDefault="00870C4C">
      <w:pPr>
        <w:spacing w:after="0" w:line="240" w:lineRule="auto"/>
      </w:pPr>
      <w:r>
        <w:separator/>
      </w:r>
    </w:p>
  </w:endnote>
  <w:endnote w:type="continuationSeparator" w:id="0">
    <w:p w14:paraId="0E0579DC" w14:textId="77777777" w:rsidR="00870C4C" w:rsidRDefault="00870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2857233"/>
      <w:docPartObj>
        <w:docPartGallery w:val="Page Numbers (Bottom of Page)"/>
        <w:docPartUnique/>
      </w:docPartObj>
    </w:sdtPr>
    <w:sdtEndPr>
      <w:rPr>
        <w:color w:val="7F7F7F" w:themeColor="background1" w:themeShade="7F"/>
        <w:spacing w:val="60"/>
      </w:rPr>
    </w:sdtEndPr>
    <w:sdtContent>
      <w:p w14:paraId="39F7FBC8" w14:textId="36C11CF0" w:rsidR="00C82477" w:rsidRPr="00964CC9" w:rsidRDefault="00964CC9" w:rsidP="002305C9">
        <w:pPr>
          <w:pStyle w:val="Footer"/>
          <w:pBdr>
            <w:top w:val="single" w:sz="4" w:space="1" w:color="D9D9D9" w:themeColor="background1" w:themeShade="D9"/>
          </w:pBdr>
          <w:rPr>
            <w:lang w:val="es-MX"/>
          </w:rPr>
        </w:pPr>
        <w:r>
          <w:rPr>
            <w:rFonts w:ascii="Aptos" w:eastAsia="Aptos" w:hAnsi="Aptos" w:cs="Aptos"/>
            <w:bdr w:val="nil"/>
            <w:lang w:val="es-ES_tradnl"/>
          </w:rPr>
          <w:t xml:space="preserve">Subvención para la equidad en salud pública: Orientación fiscal 2025-2027 – </w:t>
        </w:r>
        <w:proofErr w:type="gramStart"/>
        <w:r>
          <w:rPr>
            <w:rFonts w:ascii="Aptos" w:eastAsia="Aptos" w:hAnsi="Aptos" w:cs="Aptos"/>
            <w:bdr w:val="nil"/>
            <w:lang w:val="es-ES_tradnl"/>
          </w:rPr>
          <w:t>Junio</w:t>
        </w:r>
        <w:proofErr w:type="gramEnd"/>
        <w:r>
          <w:rPr>
            <w:rFonts w:ascii="Aptos" w:eastAsia="Aptos" w:hAnsi="Aptos" w:cs="Aptos"/>
            <w:bdr w:val="nil"/>
            <w:lang w:val="es-ES_tradnl"/>
          </w:rPr>
          <w:t xml:space="preserve"> de 2025</w:t>
        </w:r>
        <w:r w:rsidR="0018252D">
          <w:rPr>
            <w:rFonts w:ascii="Aptos" w:eastAsia="Aptos" w:hAnsi="Aptos" w:cs="Aptos"/>
            <w:bdr w:val="nil"/>
            <w:lang w:val="es-ES_tradnl"/>
          </w:rPr>
          <w:tab/>
        </w:r>
        <w:r>
          <w:fldChar w:fldCharType="begin"/>
        </w:r>
        <w:r w:rsidRPr="00964CC9">
          <w:rPr>
            <w:lang w:val="es-MX"/>
          </w:rPr>
          <w:instrText xml:space="preserve"> PAGE   \* MERGEFORMAT </w:instrText>
        </w:r>
        <w:r>
          <w:fldChar w:fldCharType="separate"/>
        </w:r>
        <w:r w:rsidRPr="00964CC9">
          <w:rPr>
            <w:noProof/>
            <w:lang w:val="es-MX"/>
          </w:rPr>
          <w:t>2</w:t>
        </w:r>
        <w:r>
          <w:rPr>
            <w:noProof/>
          </w:rPr>
          <w:fldChar w:fldCharType="end"/>
        </w:r>
        <w:r>
          <w:rPr>
            <w:rFonts w:ascii="Aptos" w:eastAsia="Aptos" w:hAnsi="Aptos" w:cs="Aptos"/>
            <w:bdr w:val="nil"/>
            <w:lang w:val="es-ES_tradnl"/>
          </w:rPr>
          <w:t xml:space="preserve"> | </w:t>
        </w:r>
        <w:r>
          <w:rPr>
            <w:rFonts w:ascii="Aptos" w:eastAsia="Aptos" w:hAnsi="Aptos" w:cs="Aptos"/>
            <w:color w:val="7F7F7F"/>
            <w:bdr w:val="nil"/>
            <w:lang w:val="es-ES_tradnl"/>
          </w:rPr>
          <w:t>Página</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AB21C" w14:textId="77777777" w:rsidR="00870C4C" w:rsidRDefault="00870C4C">
      <w:pPr>
        <w:spacing w:after="0" w:line="240" w:lineRule="auto"/>
      </w:pPr>
      <w:r>
        <w:separator/>
      </w:r>
    </w:p>
  </w:footnote>
  <w:footnote w:type="continuationSeparator" w:id="0">
    <w:p w14:paraId="0C339999" w14:textId="77777777" w:rsidR="00870C4C" w:rsidRDefault="00870C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32783"/>
    <w:multiLevelType w:val="multilevel"/>
    <w:tmpl w:val="FFC8357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40F5518"/>
    <w:multiLevelType w:val="multilevel"/>
    <w:tmpl w:val="750A7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57D49"/>
    <w:multiLevelType w:val="multilevel"/>
    <w:tmpl w:val="7D02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A4D14"/>
    <w:multiLevelType w:val="multilevel"/>
    <w:tmpl w:val="94AC0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B85F36"/>
    <w:multiLevelType w:val="multilevel"/>
    <w:tmpl w:val="B46C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A95AC4"/>
    <w:multiLevelType w:val="hybridMultilevel"/>
    <w:tmpl w:val="D332BD3C"/>
    <w:lvl w:ilvl="0" w:tplc="D486B218">
      <w:start w:val="1"/>
      <w:numFmt w:val="bullet"/>
      <w:lvlText w:val=""/>
      <w:lvlJc w:val="left"/>
      <w:pPr>
        <w:ind w:left="2160" w:hanging="360"/>
      </w:pPr>
      <w:rPr>
        <w:rFonts w:ascii="Symbol" w:hAnsi="Symbol" w:hint="default"/>
      </w:rPr>
    </w:lvl>
    <w:lvl w:ilvl="1" w:tplc="CE8EA3F8" w:tentative="1">
      <w:start w:val="1"/>
      <w:numFmt w:val="bullet"/>
      <w:lvlText w:val="o"/>
      <w:lvlJc w:val="left"/>
      <w:pPr>
        <w:ind w:left="2880" w:hanging="360"/>
      </w:pPr>
      <w:rPr>
        <w:rFonts w:ascii="Courier New" w:hAnsi="Courier New" w:cs="Courier New" w:hint="default"/>
      </w:rPr>
    </w:lvl>
    <w:lvl w:ilvl="2" w:tplc="12A6C75C" w:tentative="1">
      <w:start w:val="1"/>
      <w:numFmt w:val="bullet"/>
      <w:lvlText w:val=""/>
      <w:lvlJc w:val="left"/>
      <w:pPr>
        <w:ind w:left="3600" w:hanging="360"/>
      </w:pPr>
      <w:rPr>
        <w:rFonts w:ascii="Wingdings" w:hAnsi="Wingdings" w:hint="default"/>
      </w:rPr>
    </w:lvl>
    <w:lvl w:ilvl="3" w:tplc="A55097D6" w:tentative="1">
      <w:start w:val="1"/>
      <w:numFmt w:val="bullet"/>
      <w:lvlText w:val=""/>
      <w:lvlJc w:val="left"/>
      <w:pPr>
        <w:ind w:left="4320" w:hanging="360"/>
      </w:pPr>
      <w:rPr>
        <w:rFonts w:ascii="Symbol" w:hAnsi="Symbol" w:hint="default"/>
      </w:rPr>
    </w:lvl>
    <w:lvl w:ilvl="4" w:tplc="506CC21C" w:tentative="1">
      <w:start w:val="1"/>
      <w:numFmt w:val="bullet"/>
      <w:lvlText w:val="o"/>
      <w:lvlJc w:val="left"/>
      <w:pPr>
        <w:ind w:left="5040" w:hanging="360"/>
      </w:pPr>
      <w:rPr>
        <w:rFonts w:ascii="Courier New" w:hAnsi="Courier New" w:cs="Courier New" w:hint="default"/>
      </w:rPr>
    </w:lvl>
    <w:lvl w:ilvl="5" w:tplc="597EAC28" w:tentative="1">
      <w:start w:val="1"/>
      <w:numFmt w:val="bullet"/>
      <w:lvlText w:val=""/>
      <w:lvlJc w:val="left"/>
      <w:pPr>
        <w:ind w:left="5760" w:hanging="360"/>
      </w:pPr>
      <w:rPr>
        <w:rFonts w:ascii="Wingdings" w:hAnsi="Wingdings" w:hint="default"/>
      </w:rPr>
    </w:lvl>
    <w:lvl w:ilvl="6" w:tplc="1A2C73FE" w:tentative="1">
      <w:start w:val="1"/>
      <w:numFmt w:val="bullet"/>
      <w:lvlText w:val=""/>
      <w:lvlJc w:val="left"/>
      <w:pPr>
        <w:ind w:left="6480" w:hanging="360"/>
      </w:pPr>
      <w:rPr>
        <w:rFonts w:ascii="Symbol" w:hAnsi="Symbol" w:hint="default"/>
      </w:rPr>
    </w:lvl>
    <w:lvl w:ilvl="7" w:tplc="3B5CAD14" w:tentative="1">
      <w:start w:val="1"/>
      <w:numFmt w:val="bullet"/>
      <w:lvlText w:val="o"/>
      <w:lvlJc w:val="left"/>
      <w:pPr>
        <w:ind w:left="7200" w:hanging="360"/>
      </w:pPr>
      <w:rPr>
        <w:rFonts w:ascii="Courier New" w:hAnsi="Courier New" w:cs="Courier New" w:hint="default"/>
      </w:rPr>
    </w:lvl>
    <w:lvl w:ilvl="8" w:tplc="77A2EDAC" w:tentative="1">
      <w:start w:val="1"/>
      <w:numFmt w:val="bullet"/>
      <w:lvlText w:val=""/>
      <w:lvlJc w:val="left"/>
      <w:pPr>
        <w:ind w:left="7920" w:hanging="360"/>
      </w:pPr>
      <w:rPr>
        <w:rFonts w:ascii="Wingdings" w:hAnsi="Wingdings" w:hint="default"/>
      </w:rPr>
    </w:lvl>
  </w:abstractNum>
  <w:abstractNum w:abstractNumId="6" w15:restartNumberingAfterBreak="0">
    <w:nsid w:val="098307A5"/>
    <w:multiLevelType w:val="multilevel"/>
    <w:tmpl w:val="046E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9F4635"/>
    <w:multiLevelType w:val="multilevel"/>
    <w:tmpl w:val="231A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57409C"/>
    <w:multiLevelType w:val="multilevel"/>
    <w:tmpl w:val="D354C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F2416A"/>
    <w:multiLevelType w:val="hybridMultilevel"/>
    <w:tmpl w:val="6EB45188"/>
    <w:lvl w:ilvl="0" w:tplc="C928B3C8">
      <w:numFmt w:val="bullet"/>
      <w:lvlText w:val="•"/>
      <w:lvlJc w:val="left"/>
      <w:pPr>
        <w:ind w:left="1440" w:hanging="360"/>
      </w:pPr>
      <w:rPr>
        <w:rFonts w:ascii="Calibri" w:eastAsiaTheme="minorHAnsi" w:hAnsi="Calibri" w:cs="Calibri" w:hint="default"/>
      </w:rPr>
    </w:lvl>
    <w:lvl w:ilvl="1" w:tplc="96C485E6" w:tentative="1">
      <w:start w:val="1"/>
      <w:numFmt w:val="bullet"/>
      <w:lvlText w:val="o"/>
      <w:lvlJc w:val="left"/>
      <w:pPr>
        <w:ind w:left="2160" w:hanging="360"/>
      </w:pPr>
      <w:rPr>
        <w:rFonts w:ascii="Courier New" w:hAnsi="Courier New" w:cs="Courier New" w:hint="default"/>
      </w:rPr>
    </w:lvl>
    <w:lvl w:ilvl="2" w:tplc="498AA4FE" w:tentative="1">
      <w:start w:val="1"/>
      <w:numFmt w:val="bullet"/>
      <w:lvlText w:val=""/>
      <w:lvlJc w:val="left"/>
      <w:pPr>
        <w:ind w:left="2880" w:hanging="360"/>
      </w:pPr>
      <w:rPr>
        <w:rFonts w:ascii="Wingdings" w:hAnsi="Wingdings" w:hint="default"/>
      </w:rPr>
    </w:lvl>
    <w:lvl w:ilvl="3" w:tplc="257085BC" w:tentative="1">
      <w:start w:val="1"/>
      <w:numFmt w:val="bullet"/>
      <w:lvlText w:val=""/>
      <w:lvlJc w:val="left"/>
      <w:pPr>
        <w:ind w:left="3600" w:hanging="360"/>
      </w:pPr>
      <w:rPr>
        <w:rFonts w:ascii="Symbol" w:hAnsi="Symbol" w:hint="default"/>
      </w:rPr>
    </w:lvl>
    <w:lvl w:ilvl="4" w:tplc="F6FEF2BA" w:tentative="1">
      <w:start w:val="1"/>
      <w:numFmt w:val="bullet"/>
      <w:lvlText w:val="o"/>
      <w:lvlJc w:val="left"/>
      <w:pPr>
        <w:ind w:left="4320" w:hanging="360"/>
      </w:pPr>
      <w:rPr>
        <w:rFonts w:ascii="Courier New" w:hAnsi="Courier New" w:cs="Courier New" w:hint="default"/>
      </w:rPr>
    </w:lvl>
    <w:lvl w:ilvl="5" w:tplc="6C209734" w:tentative="1">
      <w:start w:val="1"/>
      <w:numFmt w:val="bullet"/>
      <w:lvlText w:val=""/>
      <w:lvlJc w:val="left"/>
      <w:pPr>
        <w:ind w:left="5040" w:hanging="360"/>
      </w:pPr>
      <w:rPr>
        <w:rFonts w:ascii="Wingdings" w:hAnsi="Wingdings" w:hint="default"/>
      </w:rPr>
    </w:lvl>
    <w:lvl w:ilvl="6" w:tplc="1BEC7DB6" w:tentative="1">
      <w:start w:val="1"/>
      <w:numFmt w:val="bullet"/>
      <w:lvlText w:val=""/>
      <w:lvlJc w:val="left"/>
      <w:pPr>
        <w:ind w:left="5760" w:hanging="360"/>
      </w:pPr>
      <w:rPr>
        <w:rFonts w:ascii="Symbol" w:hAnsi="Symbol" w:hint="default"/>
      </w:rPr>
    </w:lvl>
    <w:lvl w:ilvl="7" w:tplc="23A25CFC" w:tentative="1">
      <w:start w:val="1"/>
      <w:numFmt w:val="bullet"/>
      <w:lvlText w:val="o"/>
      <w:lvlJc w:val="left"/>
      <w:pPr>
        <w:ind w:left="6480" w:hanging="360"/>
      </w:pPr>
      <w:rPr>
        <w:rFonts w:ascii="Courier New" w:hAnsi="Courier New" w:cs="Courier New" w:hint="default"/>
      </w:rPr>
    </w:lvl>
    <w:lvl w:ilvl="8" w:tplc="B9209B08" w:tentative="1">
      <w:start w:val="1"/>
      <w:numFmt w:val="bullet"/>
      <w:lvlText w:val=""/>
      <w:lvlJc w:val="left"/>
      <w:pPr>
        <w:ind w:left="7200" w:hanging="360"/>
      </w:pPr>
      <w:rPr>
        <w:rFonts w:ascii="Wingdings" w:hAnsi="Wingdings" w:hint="default"/>
      </w:rPr>
    </w:lvl>
  </w:abstractNum>
  <w:abstractNum w:abstractNumId="10" w15:restartNumberingAfterBreak="0">
    <w:nsid w:val="0D6C1EA1"/>
    <w:multiLevelType w:val="hybridMultilevel"/>
    <w:tmpl w:val="3E26A23A"/>
    <w:lvl w:ilvl="0" w:tplc="5E9AD358">
      <w:numFmt w:val="bullet"/>
      <w:lvlText w:val="•"/>
      <w:lvlJc w:val="left"/>
      <w:pPr>
        <w:ind w:left="720" w:hanging="360"/>
      </w:pPr>
      <w:rPr>
        <w:rFonts w:ascii="Calibri" w:eastAsiaTheme="minorHAnsi" w:hAnsi="Calibri" w:cs="Calibri" w:hint="default"/>
      </w:rPr>
    </w:lvl>
    <w:lvl w:ilvl="1" w:tplc="89643DAE" w:tentative="1">
      <w:start w:val="1"/>
      <w:numFmt w:val="bullet"/>
      <w:lvlText w:val="o"/>
      <w:lvlJc w:val="left"/>
      <w:pPr>
        <w:ind w:left="1440" w:hanging="360"/>
      </w:pPr>
      <w:rPr>
        <w:rFonts w:ascii="Courier New" w:hAnsi="Courier New" w:cs="Courier New" w:hint="default"/>
      </w:rPr>
    </w:lvl>
    <w:lvl w:ilvl="2" w:tplc="908A837A" w:tentative="1">
      <w:start w:val="1"/>
      <w:numFmt w:val="bullet"/>
      <w:lvlText w:val=""/>
      <w:lvlJc w:val="left"/>
      <w:pPr>
        <w:ind w:left="2160" w:hanging="360"/>
      </w:pPr>
      <w:rPr>
        <w:rFonts w:ascii="Wingdings" w:hAnsi="Wingdings" w:hint="default"/>
      </w:rPr>
    </w:lvl>
    <w:lvl w:ilvl="3" w:tplc="550C0300" w:tentative="1">
      <w:start w:val="1"/>
      <w:numFmt w:val="bullet"/>
      <w:lvlText w:val=""/>
      <w:lvlJc w:val="left"/>
      <w:pPr>
        <w:ind w:left="2880" w:hanging="360"/>
      </w:pPr>
      <w:rPr>
        <w:rFonts w:ascii="Symbol" w:hAnsi="Symbol" w:hint="default"/>
      </w:rPr>
    </w:lvl>
    <w:lvl w:ilvl="4" w:tplc="4ED47602" w:tentative="1">
      <w:start w:val="1"/>
      <w:numFmt w:val="bullet"/>
      <w:lvlText w:val="o"/>
      <w:lvlJc w:val="left"/>
      <w:pPr>
        <w:ind w:left="3600" w:hanging="360"/>
      </w:pPr>
      <w:rPr>
        <w:rFonts w:ascii="Courier New" w:hAnsi="Courier New" w:cs="Courier New" w:hint="default"/>
      </w:rPr>
    </w:lvl>
    <w:lvl w:ilvl="5" w:tplc="9786616C" w:tentative="1">
      <w:start w:val="1"/>
      <w:numFmt w:val="bullet"/>
      <w:lvlText w:val=""/>
      <w:lvlJc w:val="left"/>
      <w:pPr>
        <w:ind w:left="4320" w:hanging="360"/>
      </w:pPr>
      <w:rPr>
        <w:rFonts w:ascii="Wingdings" w:hAnsi="Wingdings" w:hint="default"/>
      </w:rPr>
    </w:lvl>
    <w:lvl w:ilvl="6" w:tplc="F0383C90" w:tentative="1">
      <w:start w:val="1"/>
      <w:numFmt w:val="bullet"/>
      <w:lvlText w:val=""/>
      <w:lvlJc w:val="left"/>
      <w:pPr>
        <w:ind w:left="5040" w:hanging="360"/>
      </w:pPr>
      <w:rPr>
        <w:rFonts w:ascii="Symbol" w:hAnsi="Symbol" w:hint="default"/>
      </w:rPr>
    </w:lvl>
    <w:lvl w:ilvl="7" w:tplc="C450E150" w:tentative="1">
      <w:start w:val="1"/>
      <w:numFmt w:val="bullet"/>
      <w:lvlText w:val="o"/>
      <w:lvlJc w:val="left"/>
      <w:pPr>
        <w:ind w:left="5760" w:hanging="360"/>
      </w:pPr>
      <w:rPr>
        <w:rFonts w:ascii="Courier New" w:hAnsi="Courier New" w:cs="Courier New" w:hint="default"/>
      </w:rPr>
    </w:lvl>
    <w:lvl w:ilvl="8" w:tplc="47D06C4A" w:tentative="1">
      <w:start w:val="1"/>
      <w:numFmt w:val="bullet"/>
      <w:lvlText w:val=""/>
      <w:lvlJc w:val="left"/>
      <w:pPr>
        <w:ind w:left="6480" w:hanging="360"/>
      </w:pPr>
      <w:rPr>
        <w:rFonts w:ascii="Wingdings" w:hAnsi="Wingdings" w:hint="default"/>
      </w:rPr>
    </w:lvl>
  </w:abstractNum>
  <w:abstractNum w:abstractNumId="11" w15:restartNumberingAfterBreak="0">
    <w:nsid w:val="0F4451FE"/>
    <w:multiLevelType w:val="multilevel"/>
    <w:tmpl w:val="BCA8FDE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2304A3"/>
    <w:multiLevelType w:val="multilevel"/>
    <w:tmpl w:val="22AC8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AC7BCB"/>
    <w:multiLevelType w:val="hybridMultilevel"/>
    <w:tmpl w:val="DB165528"/>
    <w:lvl w:ilvl="0" w:tplc="5824D378">
      <w:start w:val="1"/>
      <w:numFmt w:val="bullet"/>
      <w:lvlText w:val=""/>
      <w:lvlJc w:val="left"/>
      <w:pPr>
        <w:ind w:left="1800" w:hanging="360"/>
      </w:pPr>
      <w:rPr>
        <w:rFonts w:ascii="Symbol" w:hAnsi="Symbol" w:hint="default"/>
      </w:rPr>
    </w:lvl>
    <w:lvl w:ilvl="1" w:tplc="3098B3E6" w:tentative="1">
      <w:start w:val="1"/>
      <w:numFmt w:val="bullet"/>
      <w:lvlText w:val="o"/>
      <w:lvlJc w:val="left"/>
      <w:pPr>
        <w:ind w:left="2520" w:hanging="360"/>
      </w:pPr>
      <w:rPr>
        <w:rFonts w:ascii="Courier New" w:hAnsi="Courier New" w:cs="Courier New" w:hint="default"/>
      </w:rPr>
    </w:lvl>
    <w:lvl w:ilvl="2" w:tplc="FF96C964" w:tentative="1">
      <w:start w:val="1"/>
      <w:numFmt w:val="bullet"/>
      <w:lvlText w:val=""/>
      <w:lvlJc w:val="left"/>
      <w:pPr>
        <w:ind w:left="3240" w:hanging="360"/>
      </w:pPr>
      <w:rPr>
        <w:rFonts w:ascii="Wingdings" w:hAnsi="Wingdings" w:hint="default"/>
      </w:rPr>
    </w:lvl>
    <w:lvl w:ilvl="3" w:tplc="7618DE60" w:tentative="1">
      <w:start w:val="1"/>
      <w:numFmt w:val="bullet"/>
      <w:lvlText w:val=""/>
      <w:lvlJc w:val="left"/>
      <w:pPr>
        <w:ind w:left="3960" w:hanging="360"/>
      </w:pPr>
      <w:rPr>
        <w:rFonts w:ascii="Symbol" w:hAnsi="Symbol" w:hint="default"/>
      </w:rPr>
    </w:lvl>
    <w:lvl w:ilvl="4" w:tplc="C8424186" w:tentative="1">
      <w:start w:val="1"/>
      <w:numFmt w:val="bullet"/>
      <w:lvlText w:val="o"/>
      <w:lvlJc w:val="left"/>
      <w:pPr>
        <w:ind w:left="4680" w:hanging="360"/>
      </w:pPr>
      <w:rPr>
        <w:rFonts w:ascii="Courier New" w:hAnsi="Courier New" w:cs="Courier New" w:hint="default"/>
      </w:rPr>
    </w:lvl>
    <w:lvl w:ilvl="5" w:tplc="25A6C580" w:tentative="1">
      <w:start w:val="1"/>
      <w:numFmt w:val="bullet"/>
      <w:lvlText w:val=""/>
      <w:lvlJc w:val="left"/>
      <w:pPr>
        <w:ind w:left="5400" w:hanging="360"/>
      </w:pPr>
      <w:rPr>
        <w:rFonts w:ascii="Wingdings" w:hAnsi="Wingdings" w:hint="default"/>
      </w:rPr>
    </w:lvl>
    <w:lvl w:ilvl="6" w:tplc="639EFB44" w:tentative="1">
      <w:start w:val="1"/>
      <w:numFmt w:val="bullet"/>
      <w:lvlText w:val=""/>
      <w:lvlJc w:val="left"/>
      <w:pPr>
        <w:ind w:left="6120" w:hanging="360"/>
      </w:pPr>
      <w:rPr>
        <w:rFonts w:ascii="Symbol" w:hAnsi="Symbol" w:hint="default"/>
      </w:rPr>
    </w:lvl>
    <w:lvl w:ilvl="7" w:tplc="0B8A0128" w:tentative="1">
      <w:start w:val="1"/>
      <w:numFmt w:val="bullet"/>
      <w:lvlText w:val="o"/>
      <w:lvlJc w:val="left"/>
      <w:pPr>
        <w:ind w:left="6840" w:hanging="360"/>
      </w:pPr>
      <w:rPr>
        <w:rFonts w:ascii="Courier New" w:hAnsi="Courier New" w:cs="Courier New" w:hint="default"/>
      </w:rPr>
    </w:lvl>
    <w:lvl w:ilvl="8" w:tplc="96A48FA4" w:tentative="1">
      <w:start w:val="1"/>
      <w:numFmt w:val="bullet"/>
      <w:lvlText w:val=""/>
      <w:lvlJc w:val="left"/>
      <w:pPr>
        <w:ind w:left="7560" w:hanging="360"/>
      </w:pPr>
      <w:rPr>
        <w:rFonts w:ascii="Wingdings" w:hAnsi="Wingdings" w:hint="default"/>
      </w:rPr>
    </w:lvl>
  </w:abstractNum>
  <w:abstractNum w:abstractNumId="14" w15:restartNumberingAfterBreak="0">
    <w:nsid w:val="14B214D8"/>
    <w:multiLevelType w:val="multilevel"/>
    <w:tmpl w:val="B7F8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277038"/>
    <w:multiLevelType w:val="multilevel"/>
    <w:tmpl w:val="DF4E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AD0838"/>
    <w:multiLevelType w:val="multilevel"/>
    <w:tmpl w:val="F1669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785ABE"/>
    <w:multiLevelType w:val="multilevel"/>
    <w:tmpl w:val="C36EE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F356F7"/>
    <w:multiLevelType w:val="hybridMultilevel"/>
    <w:tmpl w:val="7A385912"/>
    <w:lvl w:ilvl="0" w:tplc="FCB08792">
      <w:numFmt w:val="bullet"/>
      <w:lvlText w:val="•"/>
      <w:lvlJc w:val="left"/>
      <w:pPr>
        <w:ind w:left="1080" w:hanging="360"/>
      </w:pPr>
      <w:rPr>
        <w:rFonts w:ascii="Calibri" w:eastAsiaTheme="minorHAnsi" w:hAnsi="Calibri" w:cs="Calibri" w:hint="default"/>
      </w:rPr>
    </w:lvl>
    <w:lvl w:ilvl="1" w:tplc="54908D32">
      <w:start w:val="1"/>
      <w:numFmt w:val="bullet"/>
      <w:lvlText w:val="o"/>
      <w:lvlJc w:val="left"/>
      <w:pPr>
        <w:ind w:left="1800" w:hanging="360"/>
      </w:pPr>
      <w:rPr>
        <w:rFonts w:ascii="Courier New" w:hAnsi="Courier New" w:cs="Courier New" w:hint="default"/>
      </w:rPr>
    </w:lvl>
    <w:lvl w:ilvl="2" w:tplc="43B4BBCE" w:tentative="1">
      <w:start w:val="1"/>
      <w:numFmt w:val="bullet"/>
      <w:lvlText w:val=""/>
      <w:lvlJc w:val="left"/>
      <w:pPr>
        <w:ind w:left="2520" w:hanging="360"/>
      </w:pPr>
      <w:rPr>
        <w:rFonts w:ascii="Wingdings" w:hAnsi="Wingdings" w:hint="default"/>
      </w:rPr>
    </w:lvl>
    <w:lvl w:ilvl="3" w:tplc="63EE2EBE" w:tentative="1">
      <w:start w:val="1"/>
      <w:numFmt w:val="bullet"/>
      <w:lvlText w:val=""/>
      <w:lvlJc w:val="left"/>
      <w:pPr>
        <w:ind w:left="3240" w:hanging="360"/>
      </w:pPr>
      <w:rPr>
        <w:rFonts w:ascii="Symbol" w:hAnsi="Symbol" w:hint="default"/>
      </w:rPr>
    </w:lvl>
    <w:lvl w:ilvl="4" w:tplc="7FC2CC00" w:tentative="1">
      <w:start w:val="1"/>
      <w:numFmt w:val="bullet"/>
      <w:lvlText w:val="o"/>
      <w:lvlJc w:val="left"/>
      <w:pPr>
        <w:ind w:left="3960" w:hanging="360"/>
      </w:pPr>
      <w:rPr>
        <w:rFonts w:ascii="Courier New" w:hAnsi="Courier New" w:cs="Courier New" w:hint="default"/>
      </w:rPr>
    </w:lvl>
    <w:lvl w:ilvl="5" w:tplc="B3F6918C" w:tentative="1">
      <w:start w:val="1"/>
      <w:numFmt w:val="bullet"/>
      <w:lvlText w:val=""/>
      <w:lvlJc w:val="left"/>
      <w:pPr>
        <w:ind w:left="4680" w:hanging="360"/>
      </w:pPr>
      <w:rPr>
        <w:rFonts w:ascii="Wingdings" w:hAnsi="Wingdings" w:hint="default"/>
      </w:rPr>
    </w:lvl>
    <w:lvl w:ilvl="6" w:tplc="0D48BD4C" w:tentative="1">
      <w:start w:val="1"/>
      <w:numFmt w:val="bullet"/>
      <w:lvlText w:val=""/>
      <w:lvlJc w:val="left"/>
      <w:pPr>
        <w:ind w:left="5400" w:hanging="360"/>
      </w:pPr>
      <w:rPr>
        <w:rFonts w:ascii="Symbol" w:hAnsi="Symbol" w:hint="default"/>
      </w:rPr>
    </w:lvl>
    <w:lvl w:ilvl="7" w:tplc="AF84C6CC" w:tentative="1">
      <w:start w:val="1"/>
      <w:numFmt w:val="bullet"/>
      <w:lvlText w:val="o"/>
      <w:lvlJc w:val="left"/>
      <w:pPr>
        <w:ind w:left="6120" w:hanging="360"/>
      </w:pPr>
      <w:rPr>
        <w:rFonts w:ascii="Courier New" w:hAnsi="Courier New" w:cs="Courier New" w:hint="default"/>
      </w:rPr>
    </w:lvl>
    <w:lvl w:ilvl="8" w:tplc="26C24366" w:tentative="1">
      <w:start w:val="1"/>
      <w:numFmt w:val="bullet"/>
      <w:lvlText w:val=""/>
      <w:lvlJc w:val="left"/>
      <w:pPr>
        <w:ind w:left="6840" w:hanging="360"/>
      </w:pPr>
      <w:rPr>
        <w:rFonts w:ascii="Wingdings" w:hAnsi="Wingdings" w:hint="default"/>
      </w:rPr>
    </w:lvl>
  </w:abstractNum>
  <w:abstractNum w:abstractNumId="19" w15:restartNumberingAfterBreak="0">
    <w:nsid w:val="25C061E0"/>
    <w:multiLevelType w:val="hybridMultilevel"/>
    <w:tmpl w:val="61F68F5E"/>
    <w:lvl w:ilvl="0" w:tplc="B60C9508">
      <w:numFmt w:val="bullet"/>
      <w:lvlText w:val="•"/>
      <w:lvlJc w:val="left"/>
      <w:pPr>
        <w:ind w:left="1080" w:hanging="360"/>
      </w:pPr>
      <w:rPr>
        <w:rFonts w:ascii="Calibri" w:eastAsiaTheme="minorHAnsi" w:hAnsi="Calibri" w:cs="Calibri" w:hint="default"/>
      </w:rPr>
    </w:lvl>
    <w:lvl w:ilvl="1" w:tplc="BD669212">
      <w:numFmt w:val="bullet"/>
      <w:lvlText w:val="•"/>
      <w:lvlJc w:val="left"/>
      <w:pPr>
        <w:ind w:left="1800" w:hanging="360"/>
      </w:pPr>
      <w:rPr>
        <w:rFonts w:ascii="Calibri" w:eastAsiaTheme="minorHAnsi" w:hAnsi="Calibri" w:cs="Calibri" w:hint="default"/>
      </w:rPr>
    </w:lvl>
    <w:lvl w:ilvl="2" w:tplc="2CCCD650">
      <w:start w:val="1"/>
      <w:numFmt w:val="bullet"/>
      <w:lvlText w:val=""/>
      <w:lvlJc w:val="left"/>
      <w:pPr>
        <w:ind w:left="2520" w:hanging="360"/>
      </w:pPr>
      <w:rPr>
        <w:rFonts w:ascii="Wingdings" w:hAnsi="Wingdings" w:hint="default"/>
      </w:rPr>
    </w:lvl>
    <w:lvl w:ilvl="3" w:tplc="790EB17C">
      <w:start w:val="1"/>
      <w:numFmt w:val="bullet"/>
      <w:lvlText w:val=""/>
      <w:lvlJc w:val="left"/>
      <w:pPr>
        <w:ind w:left="3240" w:hanging="360"/>
      </w:pPr>
      <w:rPr>
        <w:rFonts w:ascii="Symbol" w:hAnsi="Symbol" w:hint="default"/>
      </w:rPr>
    </w:lvl>
    <w:lvl w:ilvl="4" w:tplc="56D6D4B6" w:tentative="1">
      <w:start w:val="1"/>
      <w:numFmt w:val="bullet"/>
      <w:lvlText w:val="o"/>
      <w:lvlJc w:val="left"/>
      <w:pPr>
        <w:ind w:left="3960" w:hanging="360"/>
      </w:pPr>
      <w:rPr>
        <w:rFonts w:ascii="Courier New" w:hAnsi="Courier New" w:cs="Courier New" w:hint="default"/>
      </w:rPr>
    </w:lvl>
    <w:lvl w:ilvl="5" w:tplc="F936202E" w:tentative="1">
      <w:start w:val="1"/>
      <w:numFmt w:val="bullet"/>
      <w:lvlText w:val=""/>
      <w:lvlJc w:val="left"/>
      <w:pPr>
        <w:ind w:left="4680" w:hanging="360"/>
      </w:pPr>
      <w:rPr>
        <w:rFonts w:ascii="Wingdings" w:hAnsi="Wingdings" w:hint="default"/>
      </w:rPr>
    </w:lvl>
    <w:lvl w:ilvl="6" w:tplc="FF88D2CE" w:tentative="1">
      <w:start w:val="1"/>
      <w:numFmt w:val="bullet"/>
      <w:lvlText w:val=""/>
      <w:lvlJc w:val="left"/>
      <w:pPr>
        <w:ind w:left="5400" w:hanging="360"/>
      </w:pPr>
      <w:rPr>
        <w:rFonts w:ascii="Symbol" w:hAnsi="Symbol" w:hint="default"/>
      </w:rPr>
    </w:lvl>
    <w:lvl w:ilvl="7" w:tplc="9EC434D4" w:tentative="1">
      <w:start w:val="1"/>
      <w:numFmt w:val="bullet"/>
      <w:lvlText w:val="o"/>
      <w:lvlJc w:val="left"/>
      <w:pPr>
        <w:ind w:left="6120" w:hanging="360"/>
      </w:pPr>
      <w:rPr>
        <w:rFonts w:ascii="Courier New" w:hAnsi="Courier New" w:cs="Courier New" w:hint="default"/>
      </w:rPr>
    </w:lvl>
    <w:lvl w:ilvl="8" w:tplc="2700B6CE" w:tentative="1">
      <w:start w:val="1"/>
      <w:numFmt w:val="bullet"/>
      <w:lvlText w:val=""/>
      <w:lvlJc w:val="left"/>
      <w:pPr>
        <w:ind w:left="6840" w:hanging="360"/>
      </w:pPr>
      <w:rPr>
        <w:rFonts w:ascii="Wingdings" w:hAnsi="Wingdings" w:hint="default"/>
      </w:rPr>
    </w:lvl>
  </w:abstractNum>
  <w:abstractNum w:abstractNumId="20" w15:restartNumberingAfterBreak="0">
    <w:nsid w:val="25F4306C"/>
    <w:multiLevelType w:val="hybridMultilevel"/>
    <w:tmpl w:val="C22EEA50"/>
    <w:lvl w:ilvl="0" w:tplc="FF6C5B46">
      <w:start w:val="1"/>
      <w:numFmt w:val="lowerLetter"/>
      <w:lvlText w:val="%1."/>
      <w:lvlJc w:val="left"/>
      <w:pPr>
        <w:ind w:left="720" w:hanging="360"/>
      </w:pPr>
    </w:lvl>
    <w:lvl w:ilvl="1" w:tplc="E686698E">
      <w:start w:val="1"/>
      <w:numFmt w:val="lowerLetter"/>
      <w:lvlText w:val="%2."/>
      <w:lvlJc w:val="left"/>
      <w:pPr>
        <w:ind w:left="1440" w:hanging="360"/>
      </w:pPr>
    </w:lvl>
    <w:lvl w:ilvl="2" w:tplc="C4E038D0" w:tentative="1">
      <w:start w:val="1"/>
      <w:numFmt w:val="lowerRoman"/>
      <w:lvlText w:val="%3."/>
      <w:lvlJc w:val="right"/>
      <w:pPr>
        <w:ind w:left="2160" w:hanging="180"/>
      </w:pPr>
    </w:lvl>
    <w:lvl w:ilvl="3" w:tplc="F54E62B6" w:tentative="1">
      <w:start w:val="1"/>
      <w:numFmt w:val="decimal"/>
      <w:lvlText w:val="%4."/>
      <w:lvlJc w:val="left"/>
      <w:pPr>
        <w:ind w:left="2880" w:hanging="360"/>
      </w:pPr>
    </w:lvl>
    <w:lvl w:ilvl="4" w:tplc="56C64AA6" w:tentative="1">
      <w:start w:val="1"/>
      <w:numFmt w:val="lowerLetter"/>
      <w:lvlText w:val="%5."/>
      <w:lvlJc w:val="left"/>
      <w:pPr>
        <w:ind w:left="3600" w:hanging="360"/>
      </w:pPr>
    </w:lvl>
    <w:lvl w:ilvl="5" w:tplc="32508D8C" w:tentative="1">
      <w:start w:val="1"/>
      <w:numFmt w:val="lowerRoman"/>
      <w:lvlText w:val="%6."/>
      <w:lvlJc w:val="right"/>
      <w:pPr>
        <w:ind w:left="4320" w:hanging="180"/>
      </w:pPr>
    </w:lvl>
    <w:lvl w:ilvl="6" w:tplc="C5CC991C" w:tentative="1">
      <w:start w:val="1"/>
      <w:numFmt w:val="decimal"/>
      <w:lvlText w:val="%7."/>
      <w:lvlJc w:val="left"/>
      <w:pPr>
        <w:ind w:left="5040" w:hanging="360"/>
      </w:pPr>
    </w:lvl>
    <w:lvl w:ilvl="7" w:tplc="2B56F4A2" w:tentative="1">
      <w:start w:val="1"/>
      <w:numFmt w:val="lowerLetter"/>
      <w:lvlText w:val="%8."/>
      <w:lvlJc w:val="left"/>
      <w:pPr>
        <w:ind w:left="5760" w:hanging="360"/>
      </w:pPr>
    </w:lvl>
    <w:lvl w:ilvl="8" w:tplc="709808A4" w:tentative="1">
      <w:start w:val="1"/>
      <w:numFmt w:val="lowerRoman"/>
      <w:lvlText w:val="%9."/>
      <w:lvlJc w:val="right"/>
      <w:pPr>
        <w:ind w:left="6480" w:hanging="180"/>
      </w:pPr>
    </w:lvl>
  </w:abstractNum>
  <w:abstractNum w:abstractNumId="21" w15:restartNumberingAfterBreak="0">
    <w:nsid w:val="3AF75877"/>
    <w:multiLevelType w:val="multilevel"/>
    <w:tmpl w:val="1B4A45D2"/>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2" w15:restartNumberingAfterBreak="0">
    <w:nsid w:val="3F195435"/>
    <w:multiLevelType w:val="multilevel"/>
    <w:tmpl w:val="65F288F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mbria" w:eastAsia="Times New Roman" w:hAnsi="Cambria" w:cs="Times New Roman" w:hint="default"/>
      </w:rPr>
    </w:lvl>
    <w:lvl w:ilvl="2">
      <w:numFmt w:val="bullet"/>
      <w:lvlText w:val="•"/>
      <w:lvlJc w:val="left"/>
      <w:pPr>
        <w:ind w:left="2160" w:hanging="360"/>
      </w:pPr>
      <w:rPr>
        <w:rFonts w:ascii="Cambria" w:eastAsia="Times New Roman" w:hAnsi="Cambria"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A30D29"/>
    <w:multiLevelType w:val="multilevel"/>
    <w:tmpl w:val="205CCE0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40123FF4"/>
    <w:multiLevelType w:val="multilevel"/>
    <w:tmpl w:val="734EF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65672F"/>
    <w:multiLevelType w:val="multilevel"/>
    <w:tmpl w:val="A2ECB37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6" w15:restartNumberingAfterBreak="0">
    <w:nsid w:val="4BCB6410"/>
    <w:multiLevelType w:val="hybridMultilevel"/>
    <w:tmpl w:val="C8D880C6"/>
    <w:lvl w:ilvl="0" w:tplc="861C4AF4">
      <w:start w:val="1"/>
      <w:numFmt w:val="decimal"/>
      <w:lvlText w:val="(%1)"/>
      <w:lvlJc w:val="left"/>
      <w:pPr>
        <w:ind w:left="1800" w:hanging="360"/>
      </w:pPr>
      <w:rPr>
        <w:rFonts w:ascii="Times New Roman" w:hAnsi="Times New Roman" w:cs="Times New Roman" w:hint="default"/>
        <w:b/>
        <w:u w:val="none"/>
      </w:rPr>
    </w:lvl>
    <w:lvl w:ilvl="1" w:tplc="E7B6DEE0">
      <w:start w:val="1"/>
      <w:numFmt w:val="lowerLetter"/>
      <w:lvlText w:val="%2."/>
      <w:lvlJc w:val="left"/>
      <w:pPr>
        <w:ind w:left="2520" w:hanging="360"/>
      </w:pPr>
    </w:lvl>
    <w:lvl w:ilvl="2" w:tplc="F58CB4FA">
      <w:start w:val="1"/>
      <w:numFmt w:val="lowerRoman"/>
      <w:lvlText w:val="%3."/>
      <w:lvlJc w:val="right"/>
      <w:pPr>
        <w:ind w:left="3240" w:hanging="180"/>
      </w:pPr>
    </w:lvl>
    <w:lvl w:ilvl="3" w:tplc="5E0E96AC">
      <w:start w:val="1"/>
      <w:numFmt w:val="bullet"/>
      <w:lvlText w:val=""/>
      <w:lvlJc w:val="left"/>
      <w:pPr>
        <w:ind w:left="2880" w:hanging="360"/>
      </w:pPr>
      <w:rPr>
        <w:rFonts w:ascii="Symbol" w:hAnsi="Symbol" w:hint="default"/>
      </w:rPr>
    </w:lvl>
    <w:lvl w:ilvl="4" w:tplc="CF90809E">
      <w:start w:val="1"/>
      <w:numFmt w:val="bullet"/>
      <w:lvlText w:val=""/>
      <w:lvlJc w:val="left"/>
      <w:pPr>
        <w:ind w:left="4680" w:hanging="360"/>
      </w:pPr>
      <w:rPr>
        <w:rFonts w:ascii="Symbol" w:hAnsi="Symbol" w:hint="default"/>
      </w:rPr>
    </w:lvl>
    <w:lvl w:ilvl="5" w:tplc="9DD21BEE">
      <w:start w:val="1"/>
      <w:numFmt w:val="lowerRoman"/>
      <w:lvlText w:val="%6."/>
      <w:lvlJc w:val="right"/>
      <w:pPr>
        <w:ind w:left="5400" w:hanging="180"/>
      </w:pPr>
    </w:lvl>
    <w:lvl w:ilvl="6" w:tplc="C6460C68" w:tentative="1">
      <w:start w:val="1"/>
      <w:numFmt w:val="decimal"/>
      <w:lvlText w:val="%7."/>
      <w:lvlJc w:val="left"/>
      <w:pPr>
        <w:ind w:left="6120" w:hanging="360"/>
      </w:pPr>
    </w:lvl>
    <w:lvl w:ilvl="7" w:tplc="73D8B4CC" w:tentative="1">
      <w:start w:val="1"/>
      <w:numFmt w:val="lowerLetter"/>
      <w:lvlText w:val="%8."/>
      <w:lvlJc w:val="left"/>
      <w:pPr>
        <w:ind w:left="6840" w:hanging="360"/>
      </w:pPr>
    </w:lvl>
    <w:lvl w:ilvl="8" w:tplc="65FC11E2" w:tentative="1">
      <w:start w:val="1"/>
      <w:numFmt w:val="lowerRoman"/>
      <w:lvlText w:val="%9."/>
      <w:lvlJc w:val="right"/>
      <w:pPr>
        <w:ind w:left="7560" w:hanging="180"/>
      </w:pPr>
    </w:lvl>
  </w:abstractNum>
  <w:abstractNum w:abstractNumId="27" w15:restartNumberingAfterBreak="0">
    <w:nsid w:val="4F035A86"/>
    <w:multiLevelType w:val="hybridMultilevel"/>
    <w:tmpl w:val="9C7A5E86"/>
    <w:lvl w:ilvl="0" w:tplc="13B68926">
      <w:start w:val="1"/>
      <w:numFmt w:val="decimal"/>
      <w:lvlText w:val="(%1)"/>
      <w:lvlJc w:val="left"/>
      <w:pPr>
        <w:ind w:left="1800" w:hanging="360"/>
      </w:pPr>
      <w:rPr>
        <w:rFonts w:ascii="Times New Roman" w:hAnsi="Times New Roman" w:cs="Times New Roman" w:hint="default"/>
        <w:b/>
        <w:u w:val="none"/>
      </w:rPr>
    </w:lvl>
    <w:lvl w:ilvl="1" w:tplc="19DC8C40">
      <w:start w:val="1"/>
      <w:numFmt w:val="lowerLetter"/>
      <w:lvlText w:val="%2."/>
      <w:lvlJc w:val="left"/>
      <w:pPr>
        <w:ind w:left="2520" w:hanging="360"/>
      </w:pPr>
    </w:lvl>
    <w:lvl w:ilvl="2" w:tplc="11AC640A">
      <w:start w:val="1"/>
      <w:numFmt w:val="lowerRoman"/>
      <w:lvlText w:val="%3."/>
      <w:lvlJc w:val="right"/>
      <w:pPr>
        <w:ind w:left="3240" w:hanging="180"/>
      </w:pPr>
    </w:lvl>
    <w:lvl w:ilvl="3" w:tplc="532E9368">
      <w:start w:val="1"/>
      <w:numFmt w:val="bullet"/>
      <w:lvlText w:val=""/>
      <w:lvlJc w:val="left"/>
      <w:pPr>
        <w:ind w:left="2880" w:hanging="360"/>
      </w:pPr>
      <w:rPr>
        <w:rFonts w:ascii="Symbol" w:hAnsi="Symbol" w:hint="default"/>
      </w:rPr>
    </w:lvl>
    <w:lvl w:ilvl="4" w:tplc="982C42A0">
      <w:start w:val="1"/>
      <w:numFmt w:val="bullet"/>
      <w:lvlText w:val=""/>
      <w:lvlJc w:val="left"/>
      <w:pPr>
        <w:ind w:left="4680" w:hanging="360"/>
      </w:pPr>
      <w:rPr>
        <w:rFonts w:ascii="Symbol" w:hAnsi="Symbol" w:hint="default"/>
      </w:rPr>
    </w:lvl>
    <w:lvl w:ilvl="5" w:tplc="7E5AEA88">
      <w:start w:val="1"/>
      <w:numFmt w:val="lowerRoman"/>
      <w:lvlText w:val="%6."/>
      <w:lvlJc w:val="right"/>
      <w:pPr>
        <w:ind w:left="5400" w:hanging="180"/>
      </w:pPr>
    </w:lvl>
    <w:lvl w:ilvl="6" w:tplc="18FCFAEE" w:tentative="1">
      <w:start w:val="1"/>
      <w:numFmt w:val="decimal"/>
      <w:lvlText w:val="%7."/>
      <w:lvlJc w:val="left"/>
      <w:pPr>
        <w:ind w:left="6120" w:hanging="360"/>
      </w:pPr>
    </w:lvl>
    <w:lvl w:ilvl="7" w:tplc="3AA2C5DC" w:tentative="1">
      <w:start w:val="1"/>
      <w:numFmt w:val="lowerLetter"/>
      <w:lvlText w:val="%8."/>
      <w:lvlJc w:val="left"/>
      <w:pPr>
        <w:ind w:left="6840" w:hanging="360"/>
      </w:pPr>
    </w:lvl>
    <w:lvl w:ilvl="8" w:tplc="260AAA1E" w:tentative="1">
      <w:start w:val="1"/>
      <w:numFmt w:val="lowerRoman"/>
      <w:lvlText w:val="%9."/>
      <w:lvlJc w:val="right"/>
      <w:pPr>
        <w:ind w:left="7560" w:hanging="180"/>
      </w:pPr>
    </w:lvl>
  </w:abstractNum>
  <w:abstractNum w:abstractNumId="28" w15:restartNumberingAfterBreak="0">
    <w:nsid w:val="517A0CBA"/>
    <w:multiLevelType w:val="multilevel"/>
    <w:tmpl w:val="BB9E5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7ABD86"/>
    <w:multiLevelType w:val="hybridMultilevel"/>
    <w:tmpl w:val="82149E20"/>
    <w:lvl w:ilvl="0" w:tplc="65B43676">
      <w:start w:val="1"/>
      <w:numFmt w:val="bullet"/>
      <w:lvlText w:val=""/>
      <w:lvlJc w:val="left"/>
      <w:pPr>
        <w:ind w:left="1800" w:hanging="360"/>
      </w:pPr>
      <w:rPr>
        <w:rFonts w:ascii="Symbol" w:hAnsi="Symbol" w:hint="default"/>
      </w:rPr>
    </w:lvl>
    <w:lvl w:ilvl="1" w:tplc="A5D8ED32">
      <w:start w:val="1"/>
      <w:numFmt w:val="bullet"/>
      <w:lvlText w:val="o"/>
      <w:lvlJc w:val="left"/>
      <w:pPr>
        <w:ind w:left="2520" w:hanging="360"/>
      </w:pPr>
      <w:rPr>
        <w:rFonts w:ascii="Courier New" w:hAnsi="Courier New" w:hint="default"/>
      </w:rPr>
    </w:lvl>
    <w:lvl w:ilvl="2" w:tplc="15467C1E">
      <w:start w:val="1"/>
      <w:numFmt w:val="bullet"/>
      <w:lvlText w:val=""/>
      <w:lvlJc w:val="left"/>
      <w:pPr>
        <w:ind w:left="3240" w:hanging="360"/>
      </w:pPr>
      <w:rPr>
        <w:rFonts w:ascii="Wingdings" w:hAnsi="Wingdings" w:hint="default"/>
      </w:rPr>
    </w:lvl>
    <w:lvl w:ilvl="3" w:tplc="3210D558">
      <w:start w:val="1"/>
      <w:numFmt w:val="bullet"/>
      <w:lvlText w:val=""/>
      <w:lvlJc w:val="left"/>
      <w:pPr>
        <w:ind w:left="3960" w:hanging="360"/>
      </w:pPr>
      <w:rPr>
        <w:rFonts w:ascii="Symbol" w:hAnsi="Symbol" w:hint="default"/>
      </w:rPr>
    </w:lvl>
    <w:lvl w:ilvl="4" w:tplc="1696D3AA">
      <w:start w:val="1"/>
      <w:numFmt w:val="bullet"/>
      <w:lvlText w:val="o"/>
      <w:lvlJc w:val="left"/>
      <w:pPr>
        <w:ind w:left="4680" w:hanging="360"/>
      </w:pPr>
      <w:rPr>
        <w:rFonts w:ascii="Courier New" w:hAnsi="Courier New" w:hint="default"/>
      </w:rPr>
    </w:lvl>
    <w:lvl w:ilvl="5" w:tplc="DB141434">
      <w:start w:val="1"/>
      <w:numFmt w:val="bullet"/>
      <w:lvlText w:val=""/>
      <w:lvlJc w:val="left"/>
      <w:pPr>
        <w:ind w:left="5400" w:hanging="360"/>
      </w:pPr>
      <w:rPr>
        <w:rFonts w:ascii="Wingdings" w:hAnsi="Wingdings" w:hint="default"/>
      </w:rPr>
    </w:lvl>
    <w:lvl w:ilvl="6" w:tplc="8DA69E9C">
      <w:start w:val="1"/>
      <w:numFmt w:val="bullet"/>
      <w:lvlText w:val=""/>
      <w:lvlJc w:val="left"/>
      <w:pPr>
        <w:ind w:left="6120" w:hanging="360"/>
      </w:pPr>
      <w:rPr>
        <w:rFonts w:ascii="Symbol" w:hAnsi="Symbol" w:hint="default"/>
      </w:rPr>
    </w:lvl>
    <w:lvl w:ilvl="7" w:tplc="7592DBA4">
      <w:start w:val="1"/>
      <w:numFmt w:val="bullet"/>
      <w:lvlText w:val="o"/>
      <w:lvlJc w:val="left"/>
      <w:pPr>
        <w:ind w:left="6840" w:hanging="360"/>
      </w:pPr>
      <w:rPr>
        <w:rFonts w:ascii="Courier New" w:hAnsi="Courier New" w:hint="default"/>
      </w:rPr>
    </w:lvl>
    <w:lvl w:ilvl="8" w:tplc="A5C29222">
      <w:start w:val="1"/>
      <w:numFmt w:val="bullet"/>
      <w:lvlText w:val=""/>
      <w:lvlJc w:val="left"/>
      <w:pPr>
        <w:ind w:left="7560" w:hanging="360"/>
      </w:pPr>
      <w:rPr>
        <w:rFonts w:ascii="Wingdings" w:hAnsi="Wingdings" w:hint="default"/>
      </w:rPr>
    </w:lvl>
  </w:abstractNum>
  <w:abstractNum w:abstractNumId="30" w15:restartNumberingAfterBreak="0">
    <w:nsid w:val="56E42AE1"/>
    <w:multiLevelType w:val="multilevel"/>
    <w:tmpl w:val="48B80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871A9B"/>
    <w:multiLevelType w:val="multilevel"/>
    <w:tmpl w:val="EAC4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CA3088"/>
    <w:multiLevelType w:val="multilevel"/>
    <w:tmpl w:val="34C2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557E8A"/>
    <w:multiLevelType w:val="hybridMultilevel"/>
    <w:tmpl w:val="A446BC78"/>
    <w:lvl w:ilvl="0" w:tplc="05CCB1CE">
      <w:start w:val="1"/>
      <w:numFmt w:val="bullet"/>
      <w:lvlText w:val=""/>
      <w:lvlJc w:val="left"/>
      <w:pPr>
        <w:ind w:left="1800" w:hanging="360"/>
      </w:pPr>
      <w:rPr>
        <w:rFonts w:ascii="Symbol" w:hAnsi="Symbol" w:hint="default"/>
      </w:rPr>
    </w:lvl>
    <w:lvl w:ilvl="1" w:tplc="DE0AD960" w:tentative="1">
      <w:start w:val="1"/>
      <w:numFmt w:val="bullet"/>
      <w:lvlText w:val="o"/>
      <w:lvlJc w:val="left"/>
      <w:pPr>
        <w:ind w:left="2520" w:hanging="360"/>
      </w:pPr>
      <w:rPr>
        <w:rFonts w:ascii="Courier New" w:hAnsi="Courier New" w:cs="Courier New" w:hint="default"/>
      </w:rPr>
    </w:lvl>
    <w:lvl w:ilvl="2" w:tplc="D2E8B850" w:tentative="1">
      <w:start w:val="1"/>
      <w:numFmt w:val="bullet"/>
      <w:lvlText w:val=""/>
      <w:lvlJc w:val="left"/>
      <w:pPr>
        <w:ind w:left="3240" w:hanging="360"/>
      </w:pPr>
      <w:rPr>
        <w:rFonts w:ascii="Wingdings" w:hAnsi="Wingdings" w:hint="default"/>
      </w:rPr>
    </w:lvl>
    <w:lvl w:ilvl="3" w:tplc="7464B294" w:tentative="1">
      <w:start w:val="1"/>
      <w:numFmt w:val="bullet"/>
      <w:lvlText w:val=""/>
      <w:lvlJc w:val="left"/>
      <w:pPr>
        <w:ind w:left="3960" w:hanging="360"/>
      </w:pPr>
      <w:rPr>
        <w:rFonts w:ascii="Symbol" w:hAnsi="Symbol" w:hint="default"/>
      </w:rPr>
    </w:lvl>
    <w:lvl w:ilvl="4" w:tplc="462C8760" w:tentative="1">
      <w:start w:val="1"/>
      <w:numFmt w:val="bullet"/>
      <w:lvlText w:val="o"/>
      <w:lvlJc w:val="left"/>
      <w:pPr>
        <w:ind w:left="4680" w:hanging="360"/>
      </w:pPr>
      <w:rPr>
        <w:rFonts w:ascii="Courier New" w:hAnsi="Courier New" w:cs="Courier New" w:hint="default"/>
      </w:rPr>
    </w:lvl>
    <w:lvl w:ilvl="5" w:tplc="F4343614" w:tentative="1">
      <w:start w:val="1"/>
      <w:numFmt w:val="bullet"/>
      <w:lvlText w:val=""/>
      <w:lvlJc w:val="left"/>
      <w:pPr>
        <w:ind w:left="5400" w:hanging="360"/>
      </w:pPr>
      <w:rPr>
        <w:rFonts w:ascii="Wingdings" w:hAnsi="Wingdings" w:hint="default"/>
      </w:rPr>
    </w:lvl>
    <w:lvl w:ilvl="6" w:tplc="E4DE9C42" w:tentative="1">
      <w:start w:val="1"/>
      <w:numFmt w:val="bullet"/>
      <w:lvlText w:val=""/>
      <w:lvlJc w:val="left"/>
      <w:pPr>
        <w:ind w:left="6120" w:hanging="360"/>
      </w:pPr>
      <w:rPr>
        <w:rFonts w:ascii="Symbol" w:hAnsi="Symbol" w:hint="default"/>
      </w:rPr>
    </w:lvl>
    <w:lvl w:ilvl="7" w:tplc="30B051FE" w:tentative="1">
      <w:start w:val="1"/>
      <w:numFmt w:val="bullet"/>
      <w:lvlText w:val="o"/>
      <w:lvlJc w:val="left"/>
      <w:pPr>
        <w:ind w:left="6840" w:hanging="360"/>
      </w:pPr>
      <w:rPr>
        <w:rFonts w:ascii="Courier New" w:hAnsi="Courier New" w:cs="Courier New" w:hint="default"/>
      </w:rPr>
    </w:lvl>
    <w:lvl w:ilvl="8" w:tplc="D796556E" w:tentative="1">
      <w:start w:val="1"/>
      <w:numFmt w:val="bullet"/>
      <w:lvlText w:val=""/>
      <w:lvlJc w:val="left"/>
      <w:pPr>
        <w:ind w:left="7560" w:hanging="360"/>
      </w:pPr>
      <w:rPr>
        <w:rFonts w:ascii="Wingdings" w:hAnsi="Wingdings" w:hint="default"/>
      </w:rPr>
    </w:lvl>
  </w:abstractNum>
  <w:abstractNum w:abstractNumId="34" w15:restartNumberingAfterBreak="0">
    <w:nsid w:val="58D64116"/>
    <w:multiLevelType w:val="multilevel"/>
    <w:tmpl w:val="5A70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3A34F1"/>
    <w:multiLevelType w:val="hybridMultilevel"/>
    <w:tmpl w:val="9DBEF310"/>
    <w:lvl w:ilvl="0" w:tplc="83EEBF0A">
      <w:numFmt w:val="bullet"/>
      <w:lvlText w:val="•"/>
      <w:lvlJc w:val="left"/>
      <w:pPr>
        <w:ind w:left="1800" w:hanging="360"/>
      </w:pPr>
      <w:rPr>
        <w:rFonts w:ascii="Calibri" w:eastAsiaTheme="minorHAnsi" w:hAnsi="Calibri" w:cs="Calibri" w:hint="default"/>
      </w:rPr>
    </w:lvl>
    <w:lvl w:ilvl="1" w:tplc="6988EF72" w:tentative="1">
      <w:start w:val="1"/>
      <w:numFmt w:val="bullet"/>
      <w:lvlText w:val="o"/>
      <w:lvlJc w:val="left"/>
      <w:pPr>
        <w:ind w:left="2520" w:hanging="360"/>
      </w:pPr>
      <w:rPr>
        <w:rFonts w:ascii="Courier New" w:hAnsi="Courier New" w:cs="Courier New" w:hint="default"/>
      </w:rPr>
    </w:lvl>
    <w:lvl w:ilvl="2" w:tplc="AC50E39A" w:tentative="1">
      <w:start w:val="1"/>
      <w:numFmt w:val="bullet"/>
      <w:lvlText w:val=""/>
      <w:lvlJc w:val="left"/>
      <w:pPr>
        <w:ind w:left="3240" w:hanging="360"/>
      </w:pPr>
      <w:rPr>
        <w:rFonts w:ascii="Wingdings" w:hAnsi="Wingdings" w:hint="default"/>
      </w:rPr>
    </w:lvl>
    <w:lvl w:ilvl="3" w:tplc="0D3E6160" w:tentative="1">
      <w:start w:val="1"/>
      <w:numFmt w:val="bullet"/>
      <w:lvlText w:val=""/>
      <w:lvlJc w:val="left"/>
      <w:pPr>
        <w:ind w:left="3960" w:hanging="360"/>
      </w:pPr>
      <w:rPr>
        <w:rFonts w:ascii="Symbol" w:hAnsi="Symbol" w:hint="default"/>
      </w:rPr>
    </w:lvl>
    <w:lvl w:ilvl="4" w:tplc="32F2D66E" w:tentative="1">
      <w:start w:val="1"/>
      <w:numFmt w:val="bullet"/>
      <w:lvlText w:val="o"/>
      <w:lvlJc w:val="left"/>
      <w:pPr>
        <w:ind w:left="4680" w:hanging="360"/>
      </w:pPr>
      <w:rPr>
        <w:rFonts w:ascii="Courier New" w:hAnsi="Courier New" w:cs="Courier New" w:hint="default"/>
      </w:rPr>
    </w:lvl>
    <w:lvl w:ilvl="5" w:tplc="F7089574" w:tentative="1">
      <w:start w:val="1"/>
      <w:numFmt w:val="bullet"/>
      <w:lvlText w:val=""/>
      <w:lvlJc w:val="left"/>
      <w:pPr>
        <w:ind w:left="5400" w:hanging="360"/>
      </w:pPr>
      <w:rPr>
        <w:rFonts w:ascii="Wingdings" w:hAnsi="Wingdings" w:hint="default"/>
      </w:rPr>
    </w:lvl>
    <w:lvl w:ilvl="6" w:tplc="10C01600" w:tentative="1">
      <w:start w:val="1"/>
      <w:numFmt w:val="bullet"/>
      <w:lvlText w:val=""/>
      <w:lvlJc w:val="left"/>
      <w:pPr>
        <w:ind w:left="6120" w:hanging="360"/>
      </w:pPr>
      <w:rPr>
        <w:rFonts w:ascii="Symbol" w:hAnsi="Symbol" w:hint="default"/>
      </w:rPr>
    </w:lvl>
    <w:lvl w:ilvl="7" w:tplc="8648F87A" w:tentative="1">
      <w:start w:val="1"/>
      <w:numFmt w:val="bullet"/>
      <w:lvlText w:val="o"/>
      <w:lvlJc w:val="left"/>
      <w:pPr>
        <w:ind w:left="6840" w:hanging="360"/>
      </w:pPr>
      <w:rPr>
        <w:rFonts w:ascii="Courier New" w:hAnsi="Courier New" w:cs="Courier New" w:hint="default"/>
      </w:rPr>
    </w:lvl>
    <w:lvl w:ilvl="8" w:tplc="2BE68008" w:tentative="1">
      <w:start w:val="1"/>
      <w:numFmt w:val="bullet"/>
      <w:lvlText w:val=""/>
      <w:lvlJc w:val="left"/>
      <w:pPr>
        <w:ind w:left="7560" w:hanging="360"/>
      </w:pPr>
      <w:rPr>
        <w:rFonts w:ascii="Wingdings" w:hAnsi="Wingdings" w:hint="default"/>
      </w:rPr>
    </w:lvl>
  </w:abstractNum>
  <w:abstractNum w:abstractNumId="36" w15:restartNumberingAfterBreak="0">
    <w:nsid w:val="601A119F"/>
    <w:multiLevelType w:val="multilevel"/>
    <w:tmpl w:val="4978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155ED1"/>
    <w:multiLevelType w:val="multilevel"/>
    <w:tmpl w:val="A33A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A4660E"/>
    <w:multiLevelType w:val="multilevel"/>
    <w:tmpl w:val="DE96B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9F0BD2"/>
    <w:multiLevelType w:val="multilevel"/>
    <w:tmpl w:val="50B0F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D15E22"/>
    <w:multiLevelType w:val="multilevel"/>
    <w:tmpl w:val="1D743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2E2023"/>
    <w:multiLevelType w:val="multilevel"/>
    <w:tmpl w:val="65F288F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mbria" w:eastAsia="Times New Roman" w:hAnsi="Cambria" w:cs="Times New Roman" w:hint="default"/>
      </w:rPr>
    </w:lvl>
    <w:lvl w:ilvl="2">
      <w:numFmt w:val="bullet"/>
      <w:lvlText w:val="•"/>
      <w:lvlJc w:val="left"/>
      <w:pPr>
        <w:ind w:left="2160" w:hanging="360"/>
      </w:pPr>
      <w:rPr>
        <w:rFonts w:ascii="Cambria" w:eastAsia="Times New Roman" w:hAnsi="Cambria"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6E3071"/>
    <w:multiLevelType w:val="multilevel"/>
    <w:tmpl w:val="2C8AE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mbria" w:eastAsia="Times New Roman" w:hAnsi="Cambria"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4524B2"/>
    <w:multiLevelType w:val="multilevel"/>
    <w:tmpl w:val="08D67940"/>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44" w15:restartNumberingAfterBreak="0">
    <w:nsid w:val="720E516F"/>
    <w:multiLevelType w:val="multilevel"/>
    <w:tmpl w:val="BF02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2F72DE"/>
    <w:multiLevelType w:val="hybridMultilevel"/>
    <w:tmpl w:val="F2789F7C"/>
    <w:lvl w:ilvl="0" w:tplc="7F844F76">
      <w:numFmt w:val="bullet"/>
      <w:lvlText w:val="•"/>
      <w:lvlJc w:val="left"/>
      <w:pPr>
        <w:ind w:left="1800" w:hanging="360"/>
      </w:pPr>
      <w:rPr>
        <w:rFonts w:ascii="Calibri" w:eastAsiaTheme="minorHAnsi" w:hAnsi="Calibri" w:cs="Calibri" w:hint="default"/>
      </w:rPr>
    </w:lvl>
    <w:lvl w:ilvl="1" w:tplc="B5AE8972" w:tentative="1">
      <w:start w:val="1"/>
      <w:numFmt w:val="bullet"/>
      <w:lvlText w:val="o"/>
      <w:lvlJc w:val="left"/>
      <w:pPr>
        <w:ind w:left="2520" w:hanging="360"/>
      </w:pPr>
      <w:rPr>
        <w:rFonts w:ascii="Courier New" w:hAnsi="Courier New" w:cs="Courier New" w:hint="default"/>
      </w:rPr>
    </w:lvl>
    <w:lvl w:ilvl="2" w:tplc="6082BCCA" w:tentative="1">
      <w:start w:val="1"/>
      <w:numFmt w:val="bullet"/>
      <w:lvlText w:val=""/>
      <w:lvlJc w:val="left"/>
      <w:pPr>
        <w:ind w:left="3240" w:hanging="360"/>
      </w:pPr>
      <w:rPr>
        <w:rFonts w:ascii="Wingdings" w:hAnsi="Wingdings" w:hint="default"/>
      </w:rPr>
    </w:lvl>
    <w:lvl w:ilvl="3" w:tplc="212CF214" w:tentative="1">
      <w:start w:val="1"/>
      <w:numFmt w:val="bullet"/>
      <w:lvlText w:val=""/>
      <w:lvlJc w:val="left"/>
      <w:pPr>
        <w:ind w:left="3960" w:hanging="360"/>
      </w:pPr>
      <w:rPr>
        <w:rFonts w:ascii="Symbol" w:hAnsi="Symbol" w:hint="default"/>
      </w:rPr>
    </w:lvl>
    <w:lvl w:ilvl="4" w:tplc="70A4B0AC" w:tentative="1">
      <w:start w:val="1"/>
      <w:numFmt w:val="bullet"/>
      <w:lvlText w:val="o"/>
      <w:lvlJc w:val="left"/>
      <w:pPr>
        <w:ind w:left="4680" w:hanging="360"/>
      </w:pPr>
      <w:rPr>
        <w:rFonts w:ascii="Courier New" w:hAnsi="Courier New" w:cs="Courier New" w:hint="default"/>
      </w:rPr>
    </w:lvl>
    <w:lvl w:ilvl="5" w:tplc="53E621F6" w:tentative="1">
      <w:start w:val="1"/>
      <w:numFmt w:val="bullet"/>
      <w:lvlText w:val=""/>
      <w:lvlJc w:val="left"/>
      <w:pPr>
        <w:ind w:left="5400" w:hanging="360"/>
      </w:pPr>
      <w:rPr>
        <w:rFonts w:ascii="Wingdings" w:hAnsi="Wingdings" w:hint="default"/>
      </w:rPr>
    </w:lvl>
    <w:lvl w:ilvl="6" w:tplc="58541312" w:tentative="1">
      <w:start w:val="1"/>
      <w:numFmt w:val="bullet"/>
      <w:lvlText w:val=""/>
      <w:lvlJc w:val="left"/>
      <w:pPr>
        <w:ind w:left="6120" w:hanging="360"/>
      </w:pPr>
      <w:rPr>
        <w:rFonts w:ascii="Symbol" w:hAnsi="Symbol" w:hint="default"/>
      </w:rPr>
    </w:lvl>
    <w:lvl w:ilvl="7" w:tplc="F760DC10" w:tentative="1">
      <w:start w:val="1"/>
      <w:numFmt w:val="bullet"/>
      <w:lvlText w:val="o"/>
      <w:lvlJc w:val="left"/>
      <w:pPr>
        <w:ind w:left="6840" w:hanging="360"/>
      </w:pPr>
      <w:rPr>
        <w:rFonts w:ascii="Courier New" w:hAnsi="Courier New" w:cs="Courier New" w:hint="default"/>
      </w:rPr>
    </w:lvl>
    <w:lvl w:ilvl="8" w:tplc="E8E66E04" w:tentative="1">
      <w:start w:val="1"/>
      <w:numFmt w:val="bullet"/>
      <w:lvlText w:val=""/>
      <w:lvlJc w:val="left"/>
      <w:pPr>
        <w:ind w:left="7560" w:hanging="360"/>
      </w:pPr>
      <w:rPr>
        <w:rFonts w:ascii="Wingdings" w:hAnsi="Wingdings" w:hint="default"/>
      </w:rPr>
    </w:lvl>
  </w:abstractNum>
  <w:abstractNum w:abstractNumId="46" w15:restartNumberingAfterBreak="0">
    <w:nsid w:val="760A3A9C"/>
    <w:multiLevelType w:val="multilevel"/>
    <w:tmpl w:val="5DB41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751AA2"/>
    <w:multiLevelType w:val="multilevel"/>
    <w:tmpl w:val="FCE2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3235284">
    <w:abstractNumId w:val="16"/>
  </w:num>
  <w:num w:numId="2" w16cid:durableId="1267881955">
    <w:abstractNumId w:val="37"/>
  </w:num>
  <w:num w:numId="3" w16cid:durableId="1373923935">
    <w:abstractNumId w:val="34"/>
  </w:num>
  <w:num w:numId="4" w16cid:durableId="1425880172">
    <w:abstractNumId w:val="40"/>
  </w:num>
  <w:num w:numId="5" w16cid:durableId="1273903647">
    <w:abstractNumId w:val="30"/>
  </w:num>
  <w:num w:numId="6" w16cid:durableId="2118598992">
    <w:abstractNumId w:val="0"/>
  </w:num>
  <w:num w:numId="7" w16cid:durableId="2041199532">
    <w:abstractNumId w:val="44"/>
  </w:num>
  <w:num w:numId="8" w16cid:durableId="644629982">
    <w:abstractNumId w:val="8"/>
  </w:num>
  <w:num w:numId="9" w16cid:durableId="864908328">
    <w:abstractNumId w:val="47"/>
  </w:num>
  <w:num w:numId="10" w16cid:durableId="1674987102">
    <w:abstractNumId w:val="14"/>
  </w:num>
  <w:num w:numId="11" w16cid:durableId="1650746031">
    <w:abstractNumId w:val="2"/>
  </w:num>
  <w:num w:numId="12" w16cid:durableId="828597426">
    <w:abstractNumId w:val="21"/>
  </w:num>
  <w:num w:numId="13" w16cid:durableId="476076112">
    <w:abstractNumId w:val="43"/>
  </w:num>
  <w:num w:numId="14" w16cid:durableId="215551673">
    <w:abstractNumId w:val="4"/>
  </w:num>
  <w:num w:numId="15" w16cid:durableId="2062097711">
    <w:abstractNumId w:val="6"/>
  </w:num>
  <w:num w:numId="16" w16cid:durableId="1311399664">
    <w:abstractNumId w:val="28"/>
  </w:num>
  <w:num w:numId="17" w16cid:durableId="1773821073">
    <w:abstractNumId w:val="46"/>
  </w:num>
  <w:num w:numId="18" w16cid:durableId="2065062406">
    <w:abstractNumId w:val="39"/>
  </w:num>
  <w:num w:numId="19" w16cid:durableId="1437167241">
    <w:abstractNumId w:val="38"/>
  </w:num>
  <w:num w:numId="20" w16cid:durableId="1938513621">
    <w:abstractNumId w:val="7"/>
  </w:num>
  <w:num w:numId="21" w16cid:durableId="1872187235">
    <w:abstractNumId w:val="25"/>
  </w:num>
  <w:num w:numId="22" w16cid:durableId="197276816">
    <w:abstractNumId w:val="12"/>
  </w:num>
  <w:num w:numId="23" w16cid:durableId="685059409">
    <w:abstractNumId w:val="23"/>
  </w:num>
  <w:num w:numId="24" w16cid:durableId="1490631952">
    <w:abstractNumId w:val="32"/>
  </w:num>
  <w:num w:numId="25" w16cid:durableId="560333761">
    <w:abstractNumId w:val="31"/>
  </w:num>
  <w:num w:numId="26" w16cid:durableId="1856767867">
    <w:abstractNumId w:val="17"/>
  </w:num>
  <w:num w:numId="27" w16cid:durableId="538974892">
    <w:abstractNumId w:val="24"/>
  </w:num>
  <w:num w:numId="28" w16cid:durableId="1614165441">
    <w:abstractNumId w:val="11"/>
  </w:num>
  <w:num w:numId="29" w16cid:durableId="1207571882">
    <w:abstractNumId w:val="20"/>
  </w:num>
  <w:num w:numId="30" w16cid:durableId="1945112164">
    <w:abstractNumId w:val="36"/>
  </w:num>
  <w:num w:numId="31" w16cid:durableId="669331575">
    <w:abstractNumId w:val="3"/>
  </w:num>
  <w:num w:numId="32" w16cid:durableId="35395812">
    <w:abstractNumId w:val="15"/>
  </w:num>
  <w:num w:numId="33" w16cid:durableId="1921518509">
    <w:abstractNumId w:val="1"/>
  </w:num>
  <w:num w:numId="34" w16cid:durableId="1016154665">
    <w:abstractNumId w:val="5"/>
  </w:num>
  <w:num w:numId="35" w16cid:durableId="221019766">
    <w:abstractNumId w:val="10"/>
  </w:num>
  <w:num w:numId="36" w16cid:durableId="884679961">
    <w:abstractNumId w:val="35"/>
  </w:num>
  <w:num w:numId="37" w16cid:durableId="70085105">
    <w:abstractNumId w:val="18"/>
  </w:num>
  <w:num w:numId="38" w16cid:durableId="1327439048">
    <w:abstractNumId w:val="9"/>
  </w:num>
  <w:num w:numId="39" w16cid:durableId="2055957750">
    <w:abstractNumId w:val="26"/>
  </w:num>
  <w:num w:numId="40" w16cid:durableId="1314798386">
    <w:abstractNumId w:val="27"/>
  </w:num>
  <w:num w:numId="41" w16cid:durableId="2095201942">
    <w:abstractNumId w:val="13"/>
  </w:num>
  <w:num w:numId="42" w16cid:durableId="618923466">
    <w:abstractNumId w:val="29"/>
  </w:num>
  <w:num w:numId="43" w16cid:durableId="1135219064">
    <w:abstractNumId w:val="19"/>
  </w:num>
  <w:num w:numId="44" w16cid:durableId="1533304565">
    <w:abstractNumId w:val="45"/>
  </w:num>
  <w:num w:numId="45" w16cid:durableId="482546425">
    <w:abstractNumId w:val="42"/>
  </w:num>
  <w:num w:numId="46" w16cid:durableId="1388265546">
    <w:abstractNumId w:val="41"/>
  </w:num>
  <w:num w:numId="47" w16cid:durableId="176888365">
    <w:abstractNumId w:val="22"/>
  </w:num>
  <w:num w:numId="48" w16cid:durableId="457647763">
    <w:abstractNumId w:val="3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yYL8t36KRHGqm59UBUHrGdJ3zvbdbcxIBW//WDf2KIBlUkTu0E9J5Zui2qi0/im5B+CSHEAZiM9tzE24z2KxsA==" w:salt="iVYFmppWUFR+4Gwjt0Y7f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343"/>
    <w:rsid w:val="0000143E"/>
    <w:rsid w:val="00026F91"/>
    <w:rsid w:val="000476FC"/>
    <w:rsid w:val="000511D9"/>
    <w:rsid w:val="000638DC"/>
    <w:rsid w:val="00070EBE"/>
    <w:rsid w:val="000770B9"/>
    <w:rsid w:val="000778EC"/>
    <w:rsid w:val="0008049C"/>
    <w:rsid w:val="00086E10"/>
    <w:rsid w:val="00093316"/>
    <w:rsid w:val="000A4CF0"/>
    <w:rsid w:val="000B76BD"/>
    <w:rsid w:val="000C6369"/>
    <w:rsid w:val="001204A0"/>
    <w:rsid w:val="0012322E"/>
    <w:rsid w:val="00141C96"/>
    <w:rsid w:val="00151280"/>
    <w:rsid w:val="00152801"/>
    <w:rsid w:val="00154BA4"/>
    <w:rsid w:val="0015599A"/>
    <w:rsid w:val="001573D2"/>
    <w:rsid w:val="0018252D"/>
    <w:rsid w:val="00192207"/>
    <w:rsid w:val="001B06CC"/>
    <w:rsid w:val="001C29A4"/>
    <w:rsid w:val="001F4D1F"/>
    <w:rsid w:val="001F5C69"/>
    <w:rsid w:val="002055C7"/>
    <w:rsid w:val="00212967"/>
    <w:rsid w:val="002174C0"/>
    <w:rsid w:val="002305C9"/>
    <w:rsid w:val="002818A1"/>
    <w:rsid w:val="00283027"/>
    <w:rsid w:val="00285738"/>
    <w:rsid w:val="002868FC"/>
    <w:rsid w:val="00291A72"/>
    <w:rsid w:val="00293ED2"/>
    <w:rsid w:val="002A5C9F"/>
    <w:rsid w:val="002B51EA"/>
    <w:rsid w:val="002B6D31"/>
    <w:rsid w:val="003136E4"/>
    <w:rsid w:val="003412A8"/>
    <w:rsid w:val="003753B8"/>
    <w:rsid w:val="00377E7A"/>
    <w:rsid w:val="00381F2A"/>
    <w:rsid w:val="003B53FF"/>
    <w:rsid w:val="003E1105"/>
    <w:rsid w:val="004374A6"/>
    <w:rsid w:val="004446A9"/>
    <w:rsid w:val="00455325"/>
    <w:rsid w:val="00474B41"/>
    <w:rsid w:val="00476B89"/>
    <w:rsid w:val="004A5D04"/>
    <w:rsid w:val="004B614A"/>
    <w:rsid w:val="004B6599"/>
    <w:rsid w:val="004C0702"/>
    <w:rsid w:val="004E4B1B"/>
    <w:rsid w:val="004E7A57"/>
    <w:rsid w:val="005005A1"/>
    <w:rsid w:val="0051290B"/>
    <w:rsid w:val="00522A2A"/>
    <w:rsid w:val="00544003"/>
    <w:rsid w:val="00556102"/>
    <w:rsid w:val="0056186D"/>
    <w:rsid w:val="0057136D"/>
    <w:rsid w:val="00575765"/>
    <w:rsid w:val="005868EA"/>
    <w:rsid w:val="005A7F71"/>
    <w:rsid w:val="005B538F"/>
    <w:rsid w:val="005E0278"/>
    <w:rsid w:val="005E3F20"/>
    <w:rsid w:val="005F152B"/>
    <w:rsid w:val="005F787D"/>
    <w:rsid w:val="00615719"/>
    <w:rsid w:val="006341E7"/>
    <w:rsid w:val="00695316"/>
    <w:rsid w:val="006B3DF5"/>
    <w:rsid w:val="006B6F05"/>
    <w:rsid w:val="006B7BDD"/>
    <w:rsid w:val="006B7C9F"/>
    <w:rsid w:val="006C7C7F"/>
    <w:rsid w:val="006D1297"/>
    <w:rsid w:val="006D4B30"/>
    <w:rsid w:val="006D4C68"/>
    <w:rsid w:val="006D5F82"/>
    <w:rsid w:val="0070314B"/>
    <w:rsid w:val="00703E58"/>
    <w:rsid w:val="007373E6"/>
    <w:rsid w:val="00764A25"/>
    <w:rsid w:val="00770BF0"/>
    <w:rsid w:val="00777343"/>
    <w:rsid w:val="0078307E"/>
    <w:rsid w:val="007C74B3"/>
    <w:rsid w:val="007C7812"/>
    <w:rsid w:val="0080489D"/>
    <w:rsid w:val="008475DF"/>
    <w:rsid w:val="00867C48"/>
    <w:rsid w:val="00870C4C"/>
    <w:rsid w:val="00873565"/>
    <w:rsid w:val="00877030"/>
    <w:rsid w:val="00891644"/>
    <w:rsid w:val="00897706"/>
    <w:rsid w:val="008C3A54"/>
    <w:rsid w:val="008E4786"/>
    <w:rsid w:val="008F3E4D"/>
    <w:rsid w:val="009009C4"/>
    <w:rsid w:val="00931FB9"/>
    <w:rsid w:val="00932AA6"/>
    <w:rsid w:val="00936F6F"/>
    <w:rsid w:val="009553D9"/>
    <w:rsid w:val="00963EA0"/>
    <w:rsid w:val="00964CC9"/>
    <w:rsid w:val="00972211"/>
    <w:rsid w:val="009C101F"/>
    <w:rsid w:val="009C7B76"/>
    <w:rsid w:val="009E1ACF"/>
    <w:rsid w:val="00A04B52"/>
    <w:rsid w:val="00A32400"/>
    <w:rsid w:val="00A407CB"/>
    <w:rsid w:val="00A4142C"/>
    <w:rsid w:val="00A51973"/>
    <w:rsid w:val="00A6251F"/>
    <w:rsid w:val="00A714D0"/>
    <w:rsid w:val="00A73765"/>
    <w:rsid w:val="00A81B65"/>
    <w:rsid w:val="00A8341E"/>
    <w:rsid w:val="00A86858"/>
    <w:rsid w:val="00AC3EA6"/>
    <w:rsid w:val="00B21118"/>
    <w:rsid w:val="00B46A4E"/>
    <w:rsid w:val="00B91E19"/>
    <w:rsid w:val="00BB208A"/>
    <w:rsid w:val="00BC37C5"/>
    <w:rsid w:val="00BE529B"/>
    <w:rsid w:val="00C20CC0"/>
    <w:rsid w:val="00C52238"/>
    <w:rsid w:val="00C745FB"/>
    <w:rsid w:val="00C82477"/>
    <w:rsid w:val="00C96A82"/>
    <w:rsid w:val="00CC0F15"/>
    <w:rsid w:val="00CD0334"/>
    <w:rsid w:val="00CE5775"/>
    <w:rsid w:val="00D0128D"/>
    <w:rsid w:val="00D24DE8"/>
    <w:rsid w:val="00D302C9"/>
    <w:rsid w:val="00D36328"/>
    <w:rsid w:val="00D44078"/>
    <w:rsid w:val="00D479F5"/>
    <w:rsid w:val="00D53B99"/>
    <w:rsid w:val="00D545CF"/>
    <w:rsid w:val="00D6459E"/>
    <w:rsid w:val="00D92B7B"/>
    <w:rsid w:val="00DB4A95"/>
    <w:rsid w:val="00DB58A3"/>
    <w:rsid w:val="00DC0BD7"/>
    <w:rsid w:val="00DD7A24"/>
    <w:rsid w:val="00DE4E3D"/>
    <w:rsid w:val="00DF0821"/>
    <w:rsid w:val="00E116C7"/>
    <w:rsid w:val="00E34F7D"/>
    <w:rsid w:val="00E43B76"/>
    <w:rsid w:val="00E62B7A"/>
    <w:rsid w:val="00E640C2"/>
    <w:rsid w:val="00E928FF"/>
    <w:rsid w:val="00EE0313"/>
    <w:rsid w:val="00EF034F"/>
    <w:rsid w:val="00EF080B"/>
    <w:rsid w:val="00F21291"/>
    <w:rsid w:val="00F341E2"/>
    <w:rsid w:val="00F528CA"/>
    <w:rsid w:val="00F670F1"/>
    <w:rsid w:val="00F91F0F"/>
    <w:rsid w:val="00FC487C"/>
    <w:rsid w:val="00FC56B6"/>
    <w:rsid w:val="00FE1989"/>
    <w:rsid w:val="00FF4B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128F4"/>
  <w15:chartTrackingRefBased/>
  <w15:docId w15:val="{5472C79B-AA28-4A37-BD9E-25808EDE7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1D9"/>
  </w:style>
  <w:style w:type="paragraph" w:styleId="Heading1">
    <w:name w:val="heading 1"/>
    <w:basedOn w:val="Normal"/>
    <w:next w:val="Normal"/>
    <w:link w:val="Heading1Char"/>
    <w:autoRedefine/>
    <w:uiPriority w:val="9"/>
    <w:qFormat/>
    <w:rsid w:val="00575765"/>
    <w:pPr>
      <w:keepNext/>
      <w:keepLines/>
      <w:pBdr>
        <w:bottom w:val="single" w:sz="4" w:space="1" w:color="156082" w:themeColor="accent1"/>
      </w:pBdr>
      <w:spacing w:before="400" w:after="40" w:line="240" w:lineRule="auto"/>
      <w:outlineLvl w:val="0"/>
    </w:pPr>
    <w:rPr>
      <w:rFonts w:ascii="Calibri" w:eastAsiaTheme="majorEastAsia" w:hAnsi="Calibri" w:cs="Calibri"/>
      <w:b/>
      <w:color w:val="0F4761" w:themeColor="accent1" w:themeShade="BF"/>
      <w:sz w:val="28"/>
      <w:szCs w:val="28"/>
    </w:rPr>
  </w:style>
  <w:style w:type="paragraph" w:styleId="Heading2">
    <w:name w:val="heading 2"/>
    <w:basedOn w:val="Normal"/>
    <w:next w:val="Normal"/>
    <w:link w:val="Heading2Char"/>
    <w:uiPriority w:val="9"/>
    <w:unhideWhenUsed/>
    <w:qFormat/>
    <w:rsid w:val="00D44078"/>
    <w:pPr>
      <w:keepNext/>
      <w:keepLines/>
      <w:spacing w:before="160" w:after="0" w:line="240" w:lineRule="auto"/>
      <w:outlineLvl w:val="1"/>
    </w:pPr>
    <w:rPr>
      <w:rFonts w:asciiTheme="majorHAnsi" w:eastAsiaTheme="majorEastAsia" w:hAnsiTheme="majorHAnsi" w:cstheme="majorBidi"/>
      <w:b/>
      <w:color w:val="0F4761" w:themeColor="accent1" w:themeShade="BF"/>
      <w:sz w:val="24"/>
      <w:szCs w:val="28"/>
    </w:rPr>
  </w:style>
  <w:style w:type="paragraph" w:styleId="Heading3">
    <w:name w:val="heading 3"/>
    <w:basedOn w:val="Normal"/>
    <w:next w:val="Normal"/>
    <w:link w:val="Heading3Char"/>
    <w:uiPriority w:val="9"/>
    <w:unhideWhenUsed/>
    <w:qFormat/>
    <w:rsid w:val="000511D9"/>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autoRedefine/>
    <w:uiPriority w:val="9"/>
    <w:unhideWhenUsed/>
    <w:qFormat/>
    <w:rsid w:val="00141C96"/>
    <w:pPr>
      <w:keepNext/>
      <w:keepLines/>
      <w:spacing w:before="80" w:after="0"/>
      <w:ind w:left="720"/>
      <w:outlineLvl w:val="3"/>
    </w:pPr>
    <w:rPr>
      <w:rFonts w:asciiTheme="majorHAnsi" w:eastAsiaTheme="majorEastAsia" w:hAnsiTheme="majorHAnsi" w:cstheme="majorBidi"/>
      <w:b/>
      <w:i/>
      <w:sz w:val="24"/>
      <w:szCs w:val="24"/>
    </w:rPr>
  </w:style>
  <w:style w:type="paragraph" w:styleId="Heading5">
    <w:name w:val="heading 5"/>
    <w:basedOn w:val="Normal"/>
    <w:next w:val="Normal"/>
    <w:link w:val="Heading5Char"/>
    <w:uiPriority w:val="9"/>
    <w:semiHidden/>
    <w:unhideWhenUsed/>
    <w:qFormat/>
    <w:rsid w:val="000511D9"/>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0511D9"/>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0511D9"/>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0511D9"/>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0511D9"/>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765"/>
    <w:rPr>
      <w:rFonts w:ascii="Calibri" w:eastAsiaTheme="majorEastAsia" w:hAnsi="Calibri" w:cs="Calibri"/>
      <w:b/>
      <w:color w:val="0F4761" w:themeColor="accent1" w:themeShade="BF"/>
      <w:sz w:val="28"/>
      <w:szCs w:val="28"/>
    </w:rPr>
  </w:style>
  <w:style w:type="character" w:customStyle="1" w:styleId="Heading2Char">
    <w:name w:val="Heading 2 Char"/>
    <w:basedOn w:val="DefaultParagraphFont"/>
    <w:link w:val="Heading2"/>
    <w:uiPriority w:val="9"/>
    <w:rsid w:val="00D44078"/>
    <w:rPr>
      <w:rFonts w:asciiTheme="majorHAnsi" w:eastAsiaTheme="majorEastAsia" w:hAnsiTheme="majorHAnsi" w:cstheme="majorBidi"/>
      <w:b/>
      <w:color w:val="0F4761" w:themeColor="accent1" w:themeShade="BF"/>
      <w:sz w:val="24"/>
      <w:szCs w:val="28"/>
    </w:rPr>
  </w:style>
  <w:style w:type="character" w:customStyle="1" w:styleId="Heading3Char">
    <w:name w:val="Heading 3 Char"/>
    <w:basedOn w:val="DefaultParagraphFont"/>
    <w:link w:val="Heading3"/>
    <w:uiPriority w:val="9"/>
    <w:rsid w:val="000511D9"/>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141C96"/>
    <w:rPr>
      <w:rFonts w:asciiTheme="majorHAnsi" w:eastAsiaTheme="majorEastAsia" w:hAnsiTheme="majorHAnsi" w:cstheme="majorBidi"/>
      <w:b/>
      <w:i/>
      <w:sz w:val="24"/>
      <w:szCs w:val="24"/>
    </w:rPr>
  </w:style>
  <w:style w:type="character" w:customStyle="1" w:styleId="Heading5Char">
    <w:name w:val="Heading 5 Char"/>
    <w:basedOn w:val="DefaultParagraphFont"/>
    <w:link w:val="Heading5"/>
    <w:uiPriority w:val="9"/>
    <w:semiHidden/>
    <w:rsid w:val="000511D9"/>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0511D9"/>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0511D9"/>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0511D9"/>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0511D9"/>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0511D9"/>
    <w:pPr>
      <w:spacing w:after="0" w:line="240" w:lineRule="auto"/>
      <w:contextualSpacing/>
    </w:pPr>
    <w:rPr>
      <w:rFonts w:asciiTheme="majorHAnsi" w:eastAsiaTheme="majorEastAsia" w:hAnsiTheme="majorHAnsi" w:cstheme="majorBidi"/>
      <w:color w:val="0F4761" w:themeColor="accent1" w:themeShade="BF"/>
      <w:spacing w:val="-7"/>
      <w:sz w:val="80"/>
      <w:szCs w:val="80"/>
    </w:rPr>
  </w:style>
  <w:style w:type="character" w:customStyle="1" w:styleId="TitleChar">
    <w:name w:val="Title Char"/>
    <w:basedOn w:val="DefaultParagraphFont"/>
    <w:link w:val="Title"/>
    <w:uiPriority w:val="10"/>
    <w:rsid w:val="000511D9"/>
    <w:rPr>
      <w:rFonts w:asciiTheme="majorHAnsi" w:eastAsiaTheme="majorEastAsia" w:hAnsiTheme="majorHAnsi" w:cstheme="majorBidi"/>
      <w:color w:val="0F4761" w:themeColor="accent1" w:themeShade="BF"/>
      <w:spacing w:val="-7"/>
      <w:sz w:val="80"/>
      <w:szCs w:val="80"/>
    </w:rPr>
  </w:style>
  <w:style w:type="paragraph" w:styleId="Subtitle">
    <w:name w:val="Subtitle"/>
    <w:basedOn w:val="Normal"/>
    <w:next w:val="Normal"/>
    <w:link w:val="SubtitleChar"/>
    <w:uiPriority w:val="11"/>
    <w:qFormat/>
    <w:rsid w:val="000511D9"/>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0511D9"/>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0511D9"/>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0511D9"/>
    <w:rPr>
      <w:i/>
      <w:iCs/>
    </w:rPr>
  </w:style>
  <w:style w:type="paragraph" w:styleId="ListParagraph">
    <w:name w:val="List Paragraph"/>
    <w:basedOn w:val="Normal"/>
    <w:uiPriority w:val="34"/>
    <w:qFormat/>
    <w:rsid w:val="00777343"/>
    <w:pPr>
      <w:ind w:left="720"/>
      <w:contextualSpacing/>
    </w:pPr>
  </w:style>
  <w:style w:type="character" w:styleId="IntenseEmphasis">
    <w:name w:val="Intense Emphasis"/>
    <w:basedOn w:val="DefaultParagraphFont"/>
    <w:uiPriority w:val="21"/>
    <w:qFormat/>
    <w:rsid w:val="000511D9"/>
    <w:rPr>
      <w:b/>
      <w:bCs/>
      <w:i/>
      <w:iCs/>
    </w:rPr>
  </w:style>
  <w:style w:type="paragraph" w:styleId="IntenseQuote">
    <w:name w:val="Intense Quote"/>
    <w:basedOn w:val="Normal"/>
    <w:next w:val="Normal"/>
    <w:link w:val="IntenseQuoteChar"/>
    <w:uiPriority w:val="30"/>
    <w:qFormat/>
    <w:rsid w:val="000511D9"/>
    <w:pPr>
      <w:spacing w:before="100" w:beforeAutospacing="1" w:after="240"/>
      <w:ind w:left="864" w:right="864"/>
      <w:jc w:val="center"/>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0511D9"/>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0511D9"/>
    <w:rPr>
      <w:b/>
      <w:bCs/>
      <w:smallCaps/>
      <w:u w:val="single"/>
    </w:rPr>
  </w:style>
  <w:style w:type="table" w:styleId="TableGrid">
    <w:name w:val="Table Grid"/>
    <w:basedOn w:val="TableNormal"/>
    <w:uiPriority w:val="39"/>
    <w:rsid w:val="00A40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0BD7"/>
    <w:rPr>
      <w:color w:val="467886" w:themeColor="hyperlink"/>
      <w:u w:val="single"/>
    </w:rPr>
  </w:style>
  <w:style w:type="character" w:customStyle="1" w:styleId="UnresolvedMention1">
    <w:name w:val="Unresolved Mention1"/>
    <w:basedOn w:val="DefaultParagraphFont"/>
    <w:uiPriority w:val="99"/>
    <w:semiHidden/>
    <w:unhideWhenUsed/>
    <w:rsid w:val="00DC0BD7"/>
    <w:rPr>
      <w:color w:val="605E5C"/>
      <w:shd w:val="clear" w:color="auto" w:fill="E1DFDD"/>
    </w:rPr>
  </w:style>
  <w:style w:type="character" w:styleId="CommentReference">
    <w:name w:val="annotation reference"/>
    <w:basedOn w:val="DefaultParagraphFont"/>
    <w:uiPriority w:val="99"/>
    <w:unhideWhenUsed/>
    <w:rsid w:val="00D0128D"/>
    <w:rPr>
      <w:sz w:val="16"/>
      <w:szCs w:val="16"/>
    </w:rPr>
  </w:style>
  <w:style w:type="paragraph" w:styleId="CommentText">
    <w:name w:val="annotation text"/>
    <w:basedOn w:val="Normal"/>
    <w:link w:val="CommentTextChar"/>
    <w:uiPriority w:val="99"/>
    <w:unhideWhenUsed/>
    <w:rsid w:val="00D0128D"/>
    <w:pPr>
      <w:spacing w:line="240" w:lineRule="auto"/>
    </w:pPr>
    <w:rPr>
      <w:sz w:val="20"/>
      <w:szCs w:val="20"/>
    </w:rPr>
  </w:style>
  <w:style w:type="character" w:customStyle="1" w:styleId="CommentTextChar">
    <w:name w:val="Comment Text Char"/>
    <w:basedOn w:val="DefaultParagraphFont"/>
    <w:link w:val="CommentText"/>
    <w:uiPriority w:val="99"/>
    <w:rsid w:val="00D0128D"/>
    <w:rPr>
      <w:sz w:val="20"/>
      <w:szCs w:val="20"/>
    </w:rPr>
  </w:style>
  <w:style w:type="paragraph" w:styleId="CommentSubject">
    <w:name w:val="annotation subject"/>
    <w:basedOn w:val="CommentText"/>
    <w:next w:val="CommentText"/>
    <w:link w:val="CommentSubjectChar"/>
    <w:uiPriority w:val="99"/>
    <w:semiHidden/>
    <w:unhideWhenUsed/>
    <w:rsid w:val="00D0128D"/>
    <w:rPr>
      <w:b/>
      <w:bCs/>
    </w:rPr>
  </w:style>
  <w:style w:type="character" w:customStyle="1" w:styleId="CommentSubjectChar">
    <w:name w:val="Comment Subject Char"/>
    <w:basedOn w:val="CommentTextChar"/>
    <w:link w:val="CommentSubject"/>
    <w:uiPriority w:val="99"/>
    <w:semiHidden/>
    <w:rsid w:val="00D0128D"/>
    <w:rPr>
      <w:b/>
      <w:bCs/>
      <w:sz w:val="20"/>
      <w:szCs w:val="20"/>
    </w:rPr>
  </w:style>
  <w:style w:type="table" w:styleId="TableGridLight">
    <w:name w:val="Grid Table Light"/>
    <w:basedOn w:val="TableNormal"/>
    <w:uiPriority w:val="40"/>
    <w:rsid w:val="006B7BD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B7BD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39"/>
    <w:rsid w:val="00FC487C"/>
    <w:pPr>
      <w:spacing w:after="0" w:line="240" w:lineRule="auto"/>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2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477"/>
  </w:style>
  <w:style w:type="paragraph" w:styleId="Footer">
    <w:name w:val="footer"/>
    <w:basedOn w:val="Normal"/>
    <w:link w:val="FooterChar"/>
    <w:uiPriority w:val="99"/>
    <w:unhideWhenUsed/>
    <w:rsid w:val="00C82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477"/>
  </w:style>
  <w:style w:type="paragraph" w:styleId="Revision">
    <w:name w:val="Revision"/>
    <w:hidden/>
    <w:uiPriority w:val="99"/>
    <w:semiHidden/>
    <w:rsid w:val="00897706"/>
    <w:pPr>
      <w:spacing w:after="0" w:line="240" w:lineRule="auto"/>
    </w:pPr>
  </w:style>
  <w:style w:type="paragraph" w:styleId="TOCHeading">
    <w:name w:val="TOC Heading"/>
    <w:basedOn w:val="Heading1"/>
    <w:next w:val="Normal"/>
    <w:uiPriority w:val="39"/>
    <w:unhideWhenUsed/>
    <w:qFormat/>
    <w:rsid w:val="000511D9"/>
    <w:pPr>
      <w:outlineLvl w:val="9"/>
    </w:pPr>
  </w:style>
  <w:style w:type="paragraph" w:styleId="Caption">
    <w:name w:val="caption"/>
    <w:basedOn w:val="Normal"/>
    <w:next w:val="Normal"/>
    <w:uiPriority w:val="35"/>
    <w:semiHidden/>
    <w:unhideWhenUsed/>
    <w:qFormat/>
    <w:rsid w:val="000511D9"/>
    <w:pPr>
      <w:spacing w:line="240" w:lineRule="auto"/>
    </w:pPr>
    <w:rPr>
      <w:b/>
      <w:bCs/>
      <w:color w:val="404040" w:themeColor="text1" w:themeTint="BF"/>
      <w:sz w:val="20"/>
      <w:szCs w:val="20"/>
    </w:rPr>
  </w:style>
  <w:style w:type="character" w:styleId="Strong">
    <w:name w:val="Strong"/>
    <w:basedOn w:val="DefaultParagraphFont"/>
    <w:uiPriority w:val="22"/>
    <w:qFormat/>
    <w:rsid w:val="000511D9"/>
    <w:rPr>
      <w:b/>
      <w:bCs/>
    </w:rPr>
  </w:style>
  <w:style w:type="character" w:styleId="Emphasis">
    <w:name w:val="Emphasis"/>
    <w:basedOn w:val="DefaultParagraphFont"/>
    <w:uiPriority w:val="20"/>
    <w:qFormat/>
    <w:rsid w:val="000511D9"/>
    <w:rPr>
      <w:i/>
      <w:iCs/>
    </w:rPr>
  </w:style>
  <w:style w:type="paragraph" w:styleId="NoSpacing">
    <w:name w:val="No Spacing"/>
    <w:uiPriority w:val="1"/>
    <w:qFormat/>
    <w:rsid w:val="000511D9"/>
    <w:pPr>
      <w:spacing w:after="0" w:line="240" w:lineRule="auto"/>
    </w:pPr>
  </w:style>
  <w:style w:type="character" w:styleId="SubtleEmphasis">
    <w:name w:val="Subtle Emphasis"/>
    <w:basedOn w:val="DefaultParagraphFont"/>
    <w:uiPriority w:val="19"/>
    <w:qFormat/>
    <w:rsid w:val="000511D9"/>
    <w:rPr>
      <w:i/>
      <w:iCs/>
      <w:color w:val="595959" w:themeColor="text1" w:themeTint="A6"/>
    </w:rPr>
  </w:style>
  <w:style w:type="character" w:styleId="SubtleReference">
    <w:name w:val="Subtle Reference"/>
    <w:basedOn w:val="DefaultParagraphFont"/>
    <w:uiPriority w:val="31"/>
    <w:qFormat/>
    <w:rsid w:val="000511D9"/>
    <w:rPr>
      <w:smallCaps/>
      <w:color w:val="404040" w:themeColor="text1" w:themeTint="BF"/>
    </w:rPr>
  </w:style>
  <w:style w:type="character" w:styleId="BookTitle">
    <w:name w:val="Book Title"/>
    <w:basedOn w:val="DefaultParagraphFont"/>
    <w:uiPriority w:val="33"/>
    <w:qFormat/>
    <w:rsid w:val="000511D9"/>
    <w:rPr>
      <w:b/>
      <w:bCs/>
      <w:smallCaps/>
    </w:rPr>
  </w:style>
  <w:style w:type="paragraph" w:styleId="TOC1">
    <w:name w:val="toc 1"/>
    <w:basedOn w:val="Normal"/>
    <w:next w:val="Normal"/>
    <w:autoRedefine/>
    <w:uiPriority w:val="39"/>
    <w:unhideWhenUsed/>
    <w:rsid w:val="00EF034F"/>
    <w:pPr>
      <w:spacing w:after="100"/>
    </w:pPr>
  </w:style>
  <w:style w:type="paragraph" w:styleId="TOC2">
    <w:name w:val="toc 2"/>
    <w:basedOn w:val="Normal"/>
    <w:next w:val="Normal"/>
    <w:autoRedefine/>
    <w:uiPriority w:val="39"/>
    <w:unhideWhenUsed/>
    <w:rsid w:val="00EF034F"/>
    <w:pPr>
      <w:spacing w:after="100"/>
      <w:ind w:left="210"/>
    </w:pPr>
  </w:style>
  <w:style w:type="paragraph" w:styleId="TOC3">
    <w:name w:val="toc 3"/>
    <w:basedOn w:val="Normal"/>
    <w:next w:val="Normal"/>
    <w:autoRedefine/>
    <w:uiPriority w:val="39"/>
    <w:unhideWhenUsed/>
    <w:rsid w:val="00EF034F"/>
    <w:pPr>
      <w:spacing w:after="100"/>
      <w:ind w:left="420"/>
    </w:pPr>
  </w:style>
  <w:style w:type="character" w:styleId="FollowedHyperlink">
    <w:name w:val="FollowedHyperlink"/>
    <w:basedOn w:val="DefaultParagraphFont"/>
    <w:uiPriority w:val="99"/>
    <w:semiHidden/>
    <w:unhideWhenUsed/>
    <w:rsid w:val="0012322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sa.gov/perdiem" TargetMode="External"/><Relationship Id="rId13" Type="http://schemas.openxmlformats.org/officeDocument/2006/relationships/hyperlink" Target="https://www.oregon.gov/oha/PH/ABOUT/Pages/CBO.asp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mailto:Community.publichealth@dhsoha.oregon.gov" TargetMode="External"/><Relationship Id="rId17" Type="http://schemas.openxmlformats.org/officeDocument/2006/relationships/hyperlink" Target="mailto:community.publichealth@dhsoha.oregon.gov" TargetMode="External"/><Relationship Id="rId2" Type="http://schemas.openxmlformats.org/officeDocument/2006/relationships/numbering" Target="numbering.xml"/><Relationship Id="rId16" Type="http://schemas.openxmlformats.org/officeDocument/2006/relationships/hyperlink" Target="https://www.oregon.gov/oha/PH/ABOUT/Pages/CBO.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egon.gov/oha/PH/ABOUT/Pages/CBO.aspx" TargetMode="External"/><Relationship Id="rId5" Type="http://schemas.openxmlformats.org/officeDocument/2006/relationships/webSettings" Target="webSettings.xml"/><Relationship Id="rId15" Type="http://schemas.openxmlformats.org/officeDocument/2006/relationships/hyperlink" Target="http://www.gsa.gov/perdiem" TargetMode="External"/><Relationship Id="rId23" Type="http://schemas.openxmlformats.org/officeDocument/2006/relationships/customXml" Target="../customXml/item4.xml"/><Relationship Id="rId10" Type="http://schemas.openxmlformats.org/officeDocument/2006/relationships/hyperlink" Target="https://www.oregon.gov/oha/PH/ABOUT/Pages/CBO.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sa.gov/perdiem" TargetMode="External"/><Relationship Id="rId14" Type="http://schemas.openxmlformats.org/officeDocument/2006/relationships/hyperlink" Target="https://www.oregon.gov/das/Financial/Acctng/Pages/OAM.aspx"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EBCBF27E712245ADBE67C01095B04B" ma:contentTypeVersion="18" ma:contentTypeDescription="Create a new document." ma:contentTypeScope="" ma:versionID="064a909df1528b8d37fb909c4ca22972">
  <xsd:schema xmlns:xsd="http://www.w3.org/2001/XMLSchema" xmlns:xs="http://www.w3.org/2001/XMLSchema" xmlns:p="http://schemas.microsoft.com/office/2006/metadata/properties" xmlns:ns1="http://schemas.microsoft.com/sharepoint/v3" xmlns:ns2="59da1016-2a1b-4f8a-9768-d7a4932f6f16" xmlns:ns3="b74c9a62-6d2b-44a6-aa8a-ffd3077e85a2" targetNamespace="http://schemas.microsoft.com/office/2006/metadata/properties" ma:root="true" ma:fieldsID="233aa85806c144c3de9b32f27a52a589" ns1:_="" ns2:_="" ns3:_="">
    <xsd:import namespace="http://schemas.microsoft.com/sharepoint/v3"/>
    <xsd:import namespace="59da1016-2a1b-4f8a-9768-d7a4932f6f16"/>
    <xsd:import namespace="b74c9a62-6d2b-44a6-aa8a-ffd3077e85a2"/>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4c9a62-6d2b-44a6-aa8a-ffd3077e85a2"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Meta_x0020_Description xmlns="b74c9a62-6d2b-44a6-aa8a-ffd3077e85a2" xsi:nil="true"/>
    <Meta_x0020_Keywords xmlns="b74c9a62-6d2b-44a6-aa8a-ffd3077e85a2" xsi:nil="true"/>
    <IASubtopic xmlns="59da1016-2a1b-4f8a-9768-d7a4932f6f16" xsi:nil="true"/>
    <URL xmlns="http://schemas.microsoft.com/sharepoint/v3">
      <Url xsi:nil="true"/>
      <Description xsi:nil="true"/>
    </URL>
  </documentManagement>
</p:properties>
</file>

<file path=customXml/itemProps1.xml><?xml version="1.0" encoding="utf-8"?>
<ds:datastoreItem xmlns:ds="http://schemas.openxmlformats.org/officeDocument/2006/customXml" ds:itemID="{0CACD134-1017-4327-920B-A85A55D3BA19}">
  <ds:schemaRefs>
    <ds:schemaRef ds:uri="http://schemas.openxmlformats.org/officeDocument/2006/bibliography"/>
  </ds:schemaRefs>
</ds:datastoreItem>
</file>

<file path=customXml/itemProps2.xml><?xml version="1.0" encoding="utf-8"?>
<ds:datastoreItem xmlns:ds="http://schemas.openxmlformats.org/officeDocument/2006/customXml" ds:itemID="{2A03FDF0-2553-4AE4-A673-D7EBAA1769A8}"/>
</file>

<file path=customXml/itemProps3.xml><?xml version="1.0" encoding="utf-8"?>
<ds:datastoreItem xmlns:ds="http://schemas.openxmlformats.org/officeDocument/2006/customXml" ds:itemID="{93B39A94-2173-4F34-B428-ABCE57B6B42E}"/>
</file>

<file path=customXml/itemProps4.xml><?xml version="1.0" encoding="utf-8"?>
<ds:datastoreItem xmlns:ds="http://schemas.openxmlformats.org/officeDocument/2006/customXml" ds:itemID="{3EAEE132-649A-4587-8244-87A55A6C5C58}"/>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7</TotalTime>
  <Pages>32</Pages>
  <Words>8545</Words>
  <Characters>48711</Characters>
  <Application>Microsoft Office Word</Application>
  <DocSecurity>8</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Jordan Kennedy</dc:creator>
  <cp:lastModifiedBy>Christina Henry</cp:lastModifiedBy>
  <cp:revision>4</cp:revision>
  <cp:lastPrinted>2025-06-27T19:29:00Z</cp:lastPrinted>
  <dcterms:created xsi:type="dcterms:W3CDTF">2025-06-30T21:47:00Z</dcterms:created>
  <dcterms:modified xsi:type="dcterms:W3CDTF">2025-07-15T19:38:00Z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0x0101006DEBCBF27E712245ADBE67C01095B04B</vt:lpwstr>
  </property>
  <property fmtid="{D5CDD505-2E9C-101B-9397-08002B2CF9AE}" pid="3" name="Order">
    <vt:r8>13400</vt:r8>
  </property>
  <property fmtid="{D5CDD505-2E9C-101B-9397-08002B2CF9AE}" pid="4" name="xd_ProgID">
    <vt:lpwstr/>
  </property>
  <property fmtid="{D5CDD505-2E9C-101B-9397-08002B2CF9AE}" pid="5" name="_CopySource">
    <vt:lpwstr>https://www-auth.oregon.gov/oha/PH/ABOUT/MODCET CBO Documents/Fiscal/CBO Fiscal Guidance 2025-27 Final 06.30.25_ES.docx</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