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9EDCB" w14:textId="60BA3128" w:rsidR="001A5D80" w:rsidRPr="005F4489" w:rsidRDefault="00D3752E">
      <w:pPr>
        <w:rPr>
          <w:rFonts w:ascii="Verdana" w:hAnsi="Verdana"/>
          <w:b/>
          <w:bCs/>
          <w:sz w:val="24"/>
          <w:szCs w:val="24"/>
        </w:rPr>
      </w:pPr>
      <w:r w:rsidRPr="005F4489">
        <w:rPr>
          <w:rFonts w:ascii="Verdana" w:hAnsi="Verdana"/>
          <w:b/>
          <w:bCs/>
          <w:sz w:val="24"/>
          <w:szCs w:val="24"/>
        </w:rPr>
        <w:t xml:space="preserve">Feasibility vs. Impact Grid </w:t>
      </w:r>
    </w:p>
    <w:p w14:paraId="5CCA656D" w14:textId="592F602B" w:rsidR="00737B9E" w:rsidRPr="005F4489" w:rsidRDefault="005F4489">
      <w:pPr>
        <w:rPr>
          <w:rFonts w:ascii="Verdana" w:hAnsi="Verdana"/>
          <w:sz w:val="24"/>
          <w:szCs w:val="24"/>
        </w:rPr>
      </w:pPr>
      <w:r w:rsidRPr="005F4489">
        <w:rPr>
          <w:rFonts w:ascii="Verdana" w:hAnsi="Verdana"/>
          <w:sz w:val="24"/>
          <w:szCs w:val="24"/>
        </w:rPr>
        <w:t xml:space="preserve">Theme: </w:t>
      </w:r>
      <w:r w:rsidR="006E744F" w:rsidRPr="006E744F">
        <w:rPr>
          <w:rFonts w:ascii="Verdana" w:hAnsi="Verdana"/>
          <w:sz w:val="24"/>
          <w:szCs w:val="24"/>
        </w:rPr>
        <w:t>HEALTH EQUITY AND CULTURAL RESPONSIVENESS</w:t>
      </w:r>
    </w:p>
    <w:p w14:paraId="620C78F2" w14:textId="575FDAF7" w:rsidR="00737B9E" w:rsidRDefault="00FE2F97" w:rsidP="00737B9E">
      <w:pPr>
        <w:pStyle w:val="ListParagraph"/>
      </w:pPr>
      <w:r>
        <w:rPr>
          <w:noProof/>
        </w:rPr>
        <mc:AlternateContent>
          <mc:Choice Requires="wps">
            <w:drawing>
              <wp:anchor distT="0" distB="0" distL="114300" distR="114300" simplePos="0" relativeHeight="251661824" behindDoc="1" locked="0" layoutInCell="1" allowOverlap="1" wp14:anchorId="22F97695" wp14:editId="446FF63F">
                <wp:simplePos x="0" y="0"/>
                <wp:positionH relativeFrom="column">
                  <wp:posOffset>-783590</wp:posOffset>
                </wp:positionH>
                <wp:positionV relativeFrom="paragraph">
                  <wp:posOffset>2468034</wp:posOffset>
                </wp:positionV>
                <wp:extent cx="892175" cy="304800"/>
                <wp:effectExtent l="0" t="0" r="22225" b="19050"/>
                <wp:wrapNone/>
                <wp:docPr id="1797473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304800"/>
                        </a:xfrm>
                        <a:prstGeom prst="rect">
                          <a:avLst/>
                        </a:prstGeom>
                        <a:solidFill>
                          <a:srgbClr val="FFFFFF"/>
                        </a:solidFill>
                        <a:ln w="9525">
                          <a:solidFill>
                            <a:schemeClr val="tx1"/>
                          </a:solidFill>
                          <a:miter lim="800000"/>
                          <a:headEnd/>
                          <a:tailEnd/>
                        </a:ln>
                      </wps:spPr>
                      <wps:txbx>
                        <w:txbxContent>
                          <w:p w14:paraId="2D3086B1" w14:textId="10BB9ADD" w:rsidR="00F204EE" w:rsidRDefault="00D3752E" w:rsidP="00F204EE">
                            <w:pPr>
                              <w:jc w:val="center"/>
                            </w:pPr>
                            <w:r>
                              <w:t>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97695" id="_x0000_t202" coordsize="21600,21600" o:spt="202" path="m,l,21600r21600,l21600,xe">
                <v:stroke joinstyle="miter"/>
                <v:path gradientshapeok="t" o:connecttype="rect"/>
              </v:shapetype>
              <v:shape id="Text Box 2" o:spid="_x0000_s1026" type="#_x0000_t202" style="position:absolute;left:0;text-align:left;margin-left:-61.7pt;margin-top:194.35pt;width:70.2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" strokecolor="black [3213]">
                <v:textbox>
                  <w:txbxContent>
                    <w:p w14:paraId="2D3086B1" w14:textId="10BB9ADD" w:rsidR="00F204EE" w:rsidRDefault="00D3752E" w:rsidP="00F204EE">
                      <w:pPr>
                        <w:jc w:val="center"/>
                      </w:pPr>
                      <w:r>
                        <w:t>Impact</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5B2656D4" wp14:editId="40B22CB9">
                <wp:simplePos x="0" y="0"/>
                <wp:positionH relativeFrom="column">
                  <wp:posOffset>192616</wp:posOffset>
                </wp:positionH>
                <wp:positionV relativeFrom="paragraph">
                  <wp:posOffset>273050</wp:posOffset>
                </wp:positionV>
                <wp:extent cx="45719" cy="4711700"/>
                <wp:effectExtent l="57150" t="38100" r="69215" b="12700"/>
                <wp:wrapNone/>
                <wp:docPr id="125005895" name="Straight Arrow Connector 4"/>
                <wp:cNvGraphicFramePr/>
                <a:graphic xmlns:a="http://schemas.openxmlformats.org/drawingml/2006/main">
                  <a:graphicData uri="http://schemas.microsoft.com/office/word/2010/wordprocessingShape">
                    <wps:wsp>
                      <wps:cNvCnPr/>
                      <wps:spPr>
                        <a:xfrm flipH="1" flipV="1">
                          <a:off x="0" y="0"/>
                          <a:ext cx="45719" cy="47117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09D6FD" id="_x0000_t32" coordsize="21600,21600" o:spt="32" o:oned="t" path="m,l21600,21600e" filled="f">
                <v:path arrowok="t" fillok="f" o:connecttype="none"/>
                <o:lock v:ext="edit" shapetype="t"/>
              </v:shapetype>
              <v:shape id="Straight Arrow Connector 4" o:spid="_x0000_s1026" type="#_x0000_t32" style="position:absolute;margin-left:15.15pt;margin-top:21.5pt;width:3.6pt;height:371pt;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" strokecolor="black [3213]" strokeweight="3pt">
                <v:stroke endarrow="block" joinstyle="miter"/>
              </v:shape>
            </w:pict>
          </mc:Fallback>
        </mc:AlternateContent>
      </w:r>
      <w:r w:rsidR="00F204EE">
        <w:rPr>
          <w:noProof/>
        </w:rPr>
        <mc:AlternateContent>
          <mc:Choice Requires="wps">
            <w:drawing>
              <wp:anchor distT="0" distB="0" distL="114300" distR="114300" simplePos="0" relativeHeight="251663872" behindDoc="1" locked="0" layoutInCell="1" allowOverlap="1" wp14:anchorId="5F83C01F" wp14:editId="27EA9004">
                <wp:simplePos x="0" y="0"/>
                <wp:positionH relativeFrom="column">
                  <wp:posOffset>-538480</wp:posOffset>
                </wp:positionH>
                <wp:positionV relativeFrom="paragraph">
                  <wp:posOffset>4256405</wp:posOffset>
                </wp:positionV>
                <wp:extent cx="613410" cy="1404620"/>
                <wp:effectExtent l="0" t="0" r="0" b="0"/>
                <wp:wrapNone/>
                <wp:docPr id="839151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404620"/>
                        </a:xfrm>
                        <a:prstGeom prst="rect">
                          <a:avLst/>
                        </a:prstGeom>
                        <a:solidFill>
                          <a:srgbClr val="FFFFFF"/>
                        </a:solidFill>
                        <a:ln w="9525">
                          <a:noFill/>
                          <a:miter lim="800000"/>
                          <a:headEnd/>
                          <a:tailEnd/>
                        </a:ln>
                      </wps:spPr>
                      <wps:txbx>
                        <w:txbxContent>
                          <w:p w14:paraId="6A88ACD6" w14:textId="77777777" w:rsidR="00F204EE" w:rsidRPr="005F4489" w:rsidRDefault="00F204EE" w:rsidP="00F204EE">
                            <w:pPr>
                              <w:jc w:val="center"/>
                              <w:rPr>
                                <w:sz w:val="24"/>
                                <w:szCs w:val="24"/>
                              </w:rPr>
                            </w:pPr>
                            <w:r w:rsidRPr="005F4489">
                              <w:rPr>
                                <w:sz w:val="24"/>
                                <w:szCs w:val="24"/>
                              </w:rPr>
                              <w:t>Low</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F83C01F" id="_x0000_s1027" type="#_x0000_t202" style="position:absolute;left:0;text-align:left;margin-left:-42.4pt;margin-top:335.15pt;width:48.3pt;height:110.6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" stroked="f">
                <v:textbox style="mso-fit-shape-to-text:t">
                  <w:txbxContent>
                    <w:p w14:paraId="6A88ACD6" w14:textId="77777777" w:rsidR="00F204EE" w:rsidRPr="005F4489" w:rsidRDefault="00F204EE" w:rsidP="00F204EE">
                      <w:pPr>
                        <w:jc w:val="center"/>
                        <w:rPr>
                          <w:sz w:val="24"/>
                          <w:szCs w:val="24"/>
                        </w:rPr>
                      </w:pPr>
                      <w:r w:rsidRPr="005F4489">
                        <w:rPr>
                          <w:sz w:val="24"/>
                          <w:szCs w:val="24"/>
                        </w:rPr>
                        <w:t>Low</w:t>
                      </w:r>
                    </w:p>
                  </w:txbxContent>
                </v:textbox>
              </v:shape>
            </w:pict>
          </mc:Fallback>
        </mc:AlternateContent>
      </w:r>
      <w:r w:rsidR="00F204EE">
        <w:rPr>
          <w:noProof/>
        </w:rPr>
        <mc:AlternateContent>
          <mc:Choice Requires="wps">
            <w:drawing>
              <wp:anchor distT="0" distB="0" distL="114300" distR="114300" simplePos="0" relativeHeight="251662848" behindDoc="1" locked="0" layoutInCell="1" allowOverlap="1" wp14:anchorId="05AA9743" wp14:editId="30B1508D">
                <wp:simplePos x="0" y="0"/>
                <wp:positionH relativeFrom="column">
                  <wp:posOffset>-542925</wp:posOffset>
                </wp:positionH>
                <wp:positionV relativeFrom="paragraph">
                  <wp:posOffset>361315</wp:posOffset>
                </wp:positionV>
                <wp:extent cx="613410" cy="1404620"/>
                <wp:effectExtent l="0" t="0" r="0" b="0"/>
                <wp:wrapNone/>
                <wp:docPr id="1854377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404620"/>
                        </a:xfrm>
                        <a:prstGeom prst="rect">
                          <a:avLst/>
                        </a:prstGeom>
                        <a:solidFill>
                          <a:srgbClr val="FFFFFF"/>
                        </a:solidFill>
                        <a:ln w="9525">
                          <a:noFill/>
                          <a:miter lim="800000"/>
                          <a:headEnd/>
                          <a:tailEnd/>
                        </a:ln>
                      </wps:spPr>
                      <wps:txbx>
                        <w:txbxContent>
                          <w:p w14:paraId="244CB96C" w14:textId="77777777" w:rsidR="00F204EE" w:rsidRPr="005F4489" w:rsidRDefault="00F204EE" w:rsidP="00F204EE">
                            <w:pPr>
                              <w:jc w:val="center"/>
                              <w:rPr>
                                <w:sz w:val="24"/>
                                <w:szCs w:val="24"/>
                              </w:rPr>
                            </w:pPr>
                            <w:r w:rsidRPr="005F4489">
                              <w:rPr>
                                <w:sz w:val="24"/>
                                <w:szCs w:val="24"/>
                              </w:rPr>
                              <w:t>High</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5AA9743" id="_x0000_s1028" type="#_x0000_t202" style="position:absolute;left:0;text-align:left;margin-left:-42.75pt;margin-top:28.45pt;width:48.3pt;height:110.6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" stroked="f">
                <v:textbox style="mso-fit-shape-to-text:t">
                  <w:txbxContent>
                    <w:p w14:paraId="244CB96C" w14:textId="77777777" w:rsidR="00F204EE" w:rsidRPr="005F4489" w:rsidRDefault="00F204EE" w:rsidP="00F204EE">
                      <w:pPr>
                        <w:jc w:val="center"/>
                        <w:rPr>
                          <w:sz w:val="24"/>
                          <w:szCs w:val="24"/>
                        </w:rPr>
                      </w:pPr>
                      <w:r w:rsidRPr="005F4489">
                        <w:rPr>
                          <w:sz w:val="24"/>
                          <w:szCs w:val="24"/>
                        </w:rPr>
                        <w:t>High</w:t>
                      </w:r>
                    </w:p>
                  </w:txbxContent>
                </v:textbox>
              </v:shape>
            </w:pict>
          </mc:Fallback>
        </mc:AlternateContent>
      </w:r>
    </w:p>
    <w:tbl>
      <w:tblPr>
        <w:tblStyle w:val="TableGrid"/>
        <w:tblW w:w="20941" w:type="dxa"/>
        <w:tblInd w:w="715" w:type="dxa"/>
        <w:tblLook w:val="04A0" w:firstRow="1" w:lastRow="0" w:firstColumn="1" w:lastColumn="0" w:noHBand="0" w:noVBand="1"/>
      </w:tblPr>
      <w:tblGrid>
        <w:gridCol w:w="10808"/>
        <w:gridCol w:w="10133"/>
      </w:tblGrid>
      <w:tr w:rsidR="00737B9E" w14:paraId="0E7A27DD" w14:textId="77777777" w:rsidTr="00FE2F97">
        <w:trPr>
          <w:trHeight w:val="3920"/>
        </w:trPr>
        <w:tc>
          <w:tcPr>
            <w:tcW w:w="10808" w:type="dxa"/>
          </w:tcPr>
          <w:p w14:paraId="39E84323" w14:textId="555C7A38" w:rsidR="00737B9E" w:rsidRPr="00737B9E" w:rsidRDefault="00737B9E" w:rsidP="00D3752E">
            <w:pPr>
              <w:pStyle w:val="ListParagraph"/>
              <w:numPr>
                <w:ilvl w:val="0"/>
                <w:numId w:val="1"/>
              </w:numPr>
              <w:ind w:left="257" w:hanging="167"/>
              <w:rPr>
                <w:sz w:val="20"/>
                <w:szCs w:val="20"/>
              </w:rPr>
            </w:pPr>
          </w:p>
        </w:tc>
        <w:tc>
          <w:tcPr>
            <w:tcW w:w="10133" w:type="dxa"/>
          </w:tcPr>
          <w:p w14:paraId="7DFC6C34" w14:textId="77777777" w:rsidR="00D3752E" w:rsidRDefault="00D3752E" w:rsidP="00D3752E">
            <w:pPr>
              <w:pStyle w:val="ListParagraph"/>
              <w:numPr>
                <w:ilvl w:val="0"/>
                <w:numId w:val="1"/>
              </w:numPr>
              <w:ind w:left="257" w:hanging="167"/>
              <w:rPr>
                <w:sz w:val="20"/>
                <w:szCs w:val="20"/>
              </w:rPr>
            </w:pPr>
            <w:r>
              <w:rPr>
                <w:sz w:val="20"/>
                <w:szCs w:val="20"/>
              </w:rPr>
              <w:t xml:space="preserve"> </w:t>
            </w:r>
            <w:r w:rsidR="00737B9E">
              <w:rPr>
                <w:sz w:val="20"/>
                <w:szCs w:val="20"/>
              </w:rPr>
              <w:t xml:space="preserve"> </w:t>
            </w:r>
            <w:r>
              <w:rPr>
                <w:sz w:val="20"/>
                <w:szCs w:val="20"/>
              </w:rPr>
              <w:t xml:space="preserve">  </w:t>
            </w:r>
          </w:p>
          <w:p w14:paraId="4D8798D4" w14:textId="7FE4F221" w:rsidR="00D3752E" w:rsidRDefault="00D3752E" w:rsidP="007920CE">
            <w:pPr>
              <w:pStyle w:val="ListParagraph"/>
              <w:ind w:left="257"/>
              <w:rPr>
                <w:sz w:val="20"/>
                <w:szCs w:val="20"/>
              </w:rPr>
            </w:pPr>
          </w:p>
          <w:p w14:paraId="5817C835" w14:textId="77777777" w:rsidR="00D3752E" w:rsidRDefault="00D3752E" w:rsidP="00D3752E">
            <w:pPr>
              <w:rPr>
                <w:sz w:val="20"/>
                <w:szCs w:val="20"/>
              </w:rPr>
            </w:pPr>
          </w:p>
          <w:p w14:paraId="7B5BB722" w14:textId="77777777" w:rsidR="00D3752E" w:rsidRDefault="00D3752E" w:rsidP="00D3752E">
            <w:pPr>
              <w:rPr>
                <w:sz w:val="20"/>
                <w:szCs w:val="20"/>
              </w:rPr>
            </w:pPr>
          </w:p>
          <w:p w14:paraId="3B6DD43B" w14:textId="77777777" w:rsidR="00D3752E" w:rsidRDefault="00D3752E" w:rsidP="00D3752E">
            <w:pPr>
              <w:rPr>
                <w:sz w:val="20"/>
                <w:szCs w:val="20"/>
              </w:rPr>
            </w:pPr>
          </w:p>
          <w:p w14:paraId="14FB303C" w14:textId="77777777" w:rsidR="00D3752E" w:rsidRDefault="00D3752E" w:rsidP="00D3752E">
            <w:pPr>
              <w:rPr>
                <w:sz w:val="20"/>
                <w:szCs w:val="20"/>
              </w:rPr>
            </w:pPr>
          </w:p>
          <w:p w14:paraId="667705A2" w14:textId="77777777" w:rsidR="00D3752E" w:rsidRDefault="00D3752E" w:rsidP="00D3752E">
            <w:pPr>
              <w:rPr>
                <w:sz w:val="20"/>
                <w:szCs w:val="20"/>
              </w:rPr>
            </w:pPr>
          </w:p>
          <w:p w14:paraId="0B143C1C" w14:textId="77777777" w:rsidR="00D3752E" w:rsidRDefault="00D3752E" w:rsidP="00D3752E">
            <w:pPr>
              <w:rPr>
                <w:sz w:val="20"/>
                <w:szCs w:val="20"/>
              </w:rPr>
            </w:pPr>
          </w:p>
          <w:p w14:paraId="59BAFBDF" w14:textId="77777777" w:rsidR="00D3752E" w:rsidRDefault="00D3752E" w:rsidP="00D3752E">
            <w:pPr>
              <w:rPr>
                <w:sz w:val="20"/>
                <w:szCs w:val="20"/>
              </w:rPr>
            </w:pPr>
          </w:p>
          <w:p w14:paraId="1F8DE8B6" w14:textId="77777777" w:rsidR="00D3752E" w:rsidRDefault="00D3752E" w:rsidP="00D3752E">
            <w:pPr>
              <w:rPr>
                <w:sz w:val="20"/>
                <w:szCs w:val="20"/>
              </w:rPr>
            </w:pPr>
          </w:p>
          <w:p w14:paraId="0CCA9971" w14:textId="77777777" w:rsidR="00D3752E" w:rsidRDefault="00D3752E" w:rsidP="00D3752E">
            <w:pPr>
              <w:rPr>
                <w:sz w:val="20"/>
                <w:szCs w:val="20"/>
              </w:rPr>
            </w:pPr>
          </w:p>
          <w:p w14:paraId="2203302E" w14:textId="77777777" w:rsidR="00D3752E" w:rsidRDefault="00D3752E" w:rsidP="00D3752E">
            <w:pPr>
              <w:rPr>
                <w:sz w:val="20"/>
                <w:szCs w:val="20"/>
              </w:rPr>
            </w:pPr>
          </w:p>
          <w:p w14:paraId="3B36CE24" w14:textId="77777777" w:rsidR="00D3752E" w:rsidRDefault="00D3752E" w:rsidP="00D3752E">
            <w:pPr>
              <w:rPr>
                <w:sz w:val="20"/>
                <w:szCs w:val="20"/>
              </w:rPr>
            </w:pPr>
          </w:p>
          <w:p w14:paraId="4BBAD1B3" w14:textId="77777777" w:rsidR="00D3752E" w:rsidRDefault="00D3752E" w:rsidP="00D3752E">
            <w:pPr>
              <w:rPr>
                <w:sz w:val="20"/>
                <w:szCs w:val="20"/>
              </w:rPr>
            </w:pPr>
          </w:p>
          <w:p w14:paraId="1E64721B" w14:textId="408F1238" w:rsidR="00920C25" w:rsidRPr="00D3752E" w:rsidRDefault="00737B9E" w:rsidP="00D3752E">
            <w:pPr>
              <w:rPr>
                <w:sz w:val="20"/>
                <w:szCs w:val="20"/>
              </w:rPr>
            </w:pPr>
            <w:r w:rsidRPr="00D3752E">
              <w:rPr>
                <w:sz w:val="20"/>
                <w:szCs w:val="20"/>
              </w:rPr>
              <w:t xml:space="preserve"> </w:t>
            </w:r>
            <w:r w:rsidR="00D3752E" w:rsidRPr="00D3752E">
              <w:rPr>
                <w:sz w:val="20"/>
                <w:szCs w:val="20"/>
              </w:rPr>
              <w:t xml:space="preserve"> </w:t>
            </w:r>
          </w:p>
        </w:tc>
      </w:tr>
      <w:tr w:rsidR="00737B9E" w14:paraId="43521E53" w14:textId="77777777" w:rsidTr="00FE2F97">
        <w:trPr>
          <w:trHeight w:val="1653"/>
        </w:trPr>
        <w:tc>
          <w:tcPr>
            <w:tcW w:w="10808" w:type="dxa"/>
          </w:tcPr>
          <w:p w14:paraId="2B2AC5B8" w14:textId="68635F0D" w:rsidR="00D3752E" w:rsidRDefault="00D3752E" w:rsidP="00D3752E">
            <w:pPr>
              <w:pStyle w:val="ListParagraph"/>
              <w:numPr>
                <w:ilvl w:val="0"/>
                <w:numId w:val="1"/>
              </w:numPr>
              <w:rPr>
                <w:sz w:val="20"/>
                <w:szCs w:val="20"/>
              </w:rPr>
            </w:pPr>
          </w:p>
          <w:p w14:paraId="688DA211" w14:textId="4CF74793" w:rsidR="00D3752E" w:rsidRDefault="00D3752E" w:rsidP="00D3752E">
            <w:pPr>
              <w:rPr>
                <w:sz w:val="20"/>
                <w:szCs w:val="20"/>
              </w:rPr>
            </w:pPr>
          </w:p>
          <w:p w14:paraId="43BF0FC4" w14:textId="505DE421" w:rsidR="00D3752E" w:rsidRDefault="00D3752E" w:rsidP="00D3752E">
            <w:pPr>
              <w:rPr>
                <w:sz w:val="20"/>
                <w:szCs w:val="20"/>
              </w:rPr>
            </w:pPr>
          </w:p>
          <w:p w14:paraId="2C1C68C0" w14:textId="48494CD9" w:rsidR="00D3752E" w:rsidRDefault="00D3752E" w:rsidP="00D3752E">
            <w:pPr>
              <w:rPr>
                <w:sz w:val="20"/>
                <w:szCs w:val="20"/>
              </w:rPr>
            </w:pPr>
          </w:p>
          <w:p w14:paraId="570F1EC3" w14:textId="77777777" w:rsidR="00D3752E" w:rsidRDefault="00D3752E" w:rsidP="00D3752E">
            <w:pPr>
              <w:rPr>
                <w:sz w:val="20"/>
                <w:szCs w:val="20"/>
              </w:rPr>
            </w:pPr>
          </w:p>
          <w:p w14:paraId="218CB571" w14:textId="77777777" w:rsidR="00D3752E" w:rsidRDefault="00D3752E" w:rsidP="00D3752E">
            <w:pPr>
              <w:rPr>
                <w:sz w:val="20"/>
                <w:szCs w:val="20"/>
              </w:rPr>
            </w:pPr>
          </w:p>
          <w:p w14:paraId="205974B7" w14:textId="77777777" w:rsidR="00D3752E" w:rsidRDefault="00D3752E" w:rsidP="00D3752E">
            <w:pPr>
              <w:rPr>
                <w:sz w:val="20"/>
                <w:szCs w:val="20"/>
              </w:rPr>
            </w:pPr>
          </w:p>
          <w:p w14:paraId="6D46FCC1" w14:textId="77777777" w:rsidR="00D3752E" w:rsidRDefault="00D3752E" w:rsidP="00D3752E">
            <w:pPr>
              <w:rPr>
                <w:sz w:val="20"/>
                <w:szCs w:val="20"/>
              </w:rPr>
            </w:pPr>
          </w:p>
          <w:p w14:paraId="397EE3ED" w14:textId="77777777" w:rsidR="00FE2F97" w:rsidRDefault="00FE2F97" w:rsidP="00D3752E">
            <w:pPr>
              <w:rPr>
                <w:sz w:val="20"/>
                <w:szCs w:val="20"/>
              </w:rPr>
            </w:pPr>
          </w:p>
          <w:p w14:paraId="5920E8D9" w14:textId="77777777" w:rsidR="00FE2F97" w:rsidRDefault="00FE2F97" w:rsidP="00D3752E">
            <w:pPr>
              <w:rPr>
                <w:sz w:val="20"/>
                <w:szCs w:val="20"/>
              </w:rPr>
            </w:pPr>
          </w:p>
          <w:p w14:paraId="6B0C8E34" w14:textId="77777777" w:rsidR="00D3752E" w:rsidRDefault="00D3752E" w:rsidP="00D3752E">
            <w:pPr>
              <w:rPr>
                <w:sz w:val="20"/>
                <w:szCs w:val="20"/>
              </w:rPr>
            </w:pPr>
          </w:p>
          <w:p w14:paraId="4B9CC59A" w14:textId="77777777" w:rsidR="00D3752E" w:rsidRDefault="00D3752E" w:rsidP="00D3752E">
            <w:pPr>
              <w:rPr>
                <w:sz w:val="20"/>
                <w:szCs w:val="20"/>
              </w:rPr>
            </w:pPr>
          </w:p>
          <w:p w14:paraId="0FEB1290" w14:textId="77777777" w:rsidR="00D3752E" w:rsidRDefault="00D3752E" w:rsidP="00D3752E">
            <w:pPr>
              <w:rPr>
                <w:sz w:val="20"/>
                <w:szCs w:val="20"/>
              </w:rPr>
            </w:pPr>
          </w:p>
          <w:p w14:paraId="79BE2C82" w14:textId="77777777" w:rsidR="007920CE" w:rsidRDefault="007920CE" w:rsidP="00D3752E">
            <w:pPr>
              <w:rPr>
                <w:sz w:val="20"/>
                <w:szCs w:val="20"/>
              </w:rPr>
            </w:pPr>
          </w:p>
          <w:p w14:paraId="7F5809A5" w14:textId="76D10AE9" w:rsidR="00D3752E" w:rsidRPr="00D3752E" w:rsidRDefault="00D3752E" w:rsidP="00D3752E">
            <w:pPr>
              <w:rPr>
                <w:sz w:val="20"/>
                <w:szCs w:val="20"/>
              </w:rPr>
            </w:pPr>
          </w:p>
        </w:tc>
        <w:tc>
          <w:tcPr>
            <w:tcW w:w="10133" w:type="dxa"/>
          </w:tcPr>
          <w:p w14:paraId="5C1E9AEC" w14:textId="26D9E175" w:rsidR="00737B9E" w:rsidRDefault="00D3752E" w:rsidP="00737B9E">
            <w:pPr>
              <w:pStyle w:val="ListParagraph"/>
              <w:numPr>
                <w:ilvl w:val="0"/>
                <w:numId w:val="1"/>
              </w:numPr>
              <w:ind w:left="257" w:hanging="167"/>
              <w:rPr>
                <w:sz w:val="20"/>
                <w:szCs w:val="20"/>
              </w:rPr>
            </w:pPr>
            <w:r>
              <w:rPr>
                <w:sz w:val="20"/>
                <w:szCs w:val="20"/>
              </w:rPr>
              <w:t xml:space="preserve"> </w:t>
            </w:r>
          </w:p>
          <w:p w14:paraId="6F770044" w14:textId="6C4C301F" w:rsidR="00737B9E" w:rsidRPr="00737B9E" w:rsidRDefault="00737B9E" w:rsidP="00F126F3">
            <w:pPr>
              <w:pStyle w:val="ListParagraph"/>
              <w:ind w:left="257"/>
              <w:rPr>
                <w:sz w:val="20"/>
                <w:szCs w:val="20"/>
              </w:rPr>
            </w:pPr>
          </w:p>
        </w:tc>
      </w:tr>
    </w:tbl>
    <w:p w14:paraId="53A34E0C" w14:textId="3B66FA6C" w:rsidR="00737B9E" w:rsidRDefault="00FB58D4" w:rsidP="00737B9E">
      <w:pPr>
        <w:pStyle w:val="ListParagraph"/>
        <w:rPr>
          <w:b/>
          <w:bCs/>
        </w:rPr>
      </w:pPr>
      <w:r>
        <w:rPr>
          <w:b/>
          <w:bCs/>
          <w:noProof/>
        </w:rPr>
        <mc:AlternateContent>
          <mc:Choice Requires="wps">
            <w:drawing>
              <wp:anchor distT="0" distB="0" distL="114300" distR="114300" simplePos="0" relativeHeight="251665920" behindDoc="0" locked="0" layoutInCell="1" allowOverlap="1" wp14:anchorId="78A1D4B4" wp14:editId="2EAA8736">
                <wp:simplePos x="0" y="0"/>
                <wp:positionH relativeFrom="margin">
                  <wp:align>right</wp:align>
                </wp:positionH>
                <wp:positionV relativeFrom="paragraph">
                  <wp:posOffset>109008</wp:posOffset>
                </wp:positionV>
                <wp:extent cx="13544550" cy="45719"/>
                <wp:effectExtent l="19050" t="57150" r="0" b="107315"/>
                <wp:wrapNone/>
                <wp:docPr id="1968867663" name="Straight Arrow Connector 5"/>
                <wp:cNvGraphicFramePr/>
                <a:graphic xmlns:a="http://schemas.openxmlformats.org/drawingml/2006/main">
                  <a:graphicData uri="http://schemas.microsoft.com/office/word/2010/wordprocessingShape">
                    <wps:wsp>
                      <wps:cNvCnPr/>
                      <wps:spPr>
                        <a:xfrm>
                          <a:off x="0" y="0"/>
                          <a:ext cx="13544550" cy="45719"/>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D2AA4F" id="Straight Arrow Connector 5" o:spid="_x0000_s1026" type="#_x0000_t32" style="position:absolute;margin-left:1015.3pt;margin-top:8.6pt;width:1066.5pt;height:3.6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" strokecolor="black [3213]" strokeweight="3pt">
                <v:stroke endarrow="block" joinstyle="miter"/>
                <w10:wrap anchorx="margin"/>
              </v:shape>
            </w:pict>
          </mc:Fallback>
        </mc:AlternateContent>
      </w:r>
    </w:p>
    <w:p w14:paraId="3FCBEB28" w14:textId="6B79E947" w:rsidR="00920C25" w:rsidRDefault="00920C25" w:rsidP="00737B9E">
      <w:pPr>
        <w:pStyle w:val="ListParagraph"/>
        <w:rPr>
          <w:b/>
          <w:bCs/>
        </w:rPr>
      </w:pPr>
    </w:p>
    <w:p w14:paraId="3314666A" w14:textId="3EF7312B" w:rsidR="00920C25" w:rsidRDefault="00FE2F97" w:rsidP="00737B9E">
      <w:pPr>
        <w:pStyle w:val="ListParagraph"/>
        <w:rPr>
          <w:b/>
          <w:bCs/>
        </w:rPr>
      </w:pPr>
      <w:r>
        <w:rPr>
          <w:noProof/>
        </w:rPr>
        <mc:AlternateContent>
          <mc:Choice Requires="wps">
            <w:drawing>
              <wp:anchor distT="0" distB="0" distL="114300" distR="114300" simplePos="0" relativeHeight="251650560" behindDoc="1" locked="0" layoutInCell="1" allowOverlap="1" wp14:anchorId="01FF7ED5" wp14:editId="4D94A598">
                <wp:simplePos x="0" y="0"/>
                <wp:positionH relativeFrom="column">
                  <wp:posOffset>3069167</wp:posOffset>
                </wp:positionH>
                <wp:positionV relativeFrom="paragraph">
                  <wp:posOffset>9314</wp:posOffset>
                </wp:positionV>
                <wp:extent cx="613410" cy="1404620"/>
                <wp:effectExtent l="0" t="0" r="0" b="0"/>
                <wp:wrapNone/>
                <wp:docPr id="1208261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404620"/>
                        </a:xfrm>
                        <a:prstGeom prst="rect">
                          <a:avLst/>
                        </a:prstGeom>
                        <a:solidFill>
                          <a:srgbClr val="FFFFFF"/>
                        </a:solidFill>
                        <a:ln w="9525">
                          <a:noFill/>
                          <a:miter lim="800000"/>
                          <a:headEnd/>
                          <a:tailEnd/>
                        </a:ln>
                      </wps:spPr>
                      <wps:txbx>
                        <w:txbxContent>
                          <w:p w14:paraId="7E0EFFD9" w14:textId="58301213" w:rsidR="00F204EE" w:rsidRPr="005F4489" w:rsidRDefault="00D3752E" w:rsidP="00F204EE">
                            <w:pPr>
                              <w:jc w:val="center"/>
                              <w:rPr>
                                <w:sz w:val="24"/>
                                <w:szCs w:val="24"/>
                              </w:rPr>
                            </w:pPr>
                            <w:r w:rsidRPr="005F4489">
                              <w:rPr>
                                <w:sz w:val="24"/>
                                <w:szCs w:val="24"/>
                              </w:rPr>
                              <w:t>Low</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1FF7ED5" id="_x0000_s1029" type="#_x0000_t202" style="position:absolute;left:0;text-align:left;margin-left:241.65pt;margin-top:.75pt;width:48.3pt;height:110.6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IEQIAAP0DAAAOAAAAZHJzL2Uyb0RvYy54bWysk99u2yAUxu8n7R0Q94vt1Mla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" stroked="f">
                <v:textbox style="mso-fit-shape-to-text:t">
                  <w:txbxContent>
                    <w:p w14:paraId="7E0EFFD9" w14:textId="58301213" w:rsidR="00F204EE" w:rsidRPr="005F4489" w:rsidRDefault="00D3752E" w:rsidP="00F204EE">
                      <w:pPr>
                        <w:jc w:val="center"/>
                        <w:rPr>
                          <w:sz w:val="24"/>
                          <w:szCs w:val="24"/>
                        </w:rPr>
                      </w:pPr>
                      <w:r w:rsidRPr="005F4489">
                        <w:rPr>
                          <w:sz w:val="24"/>
                          <w:szCs w:val="24"/>
                        </w:rPr>
                        <w:t>Low</w:t>
                      </w:r>
                    </w:p>
                  </w:txbxContent>
                </v:textbox>
              </v:shape>
            </w:pict>
          </mc:Fallback>
        </mc:AlternateContent>
      </w:r>
      <w:r>
        <w:rPr>
          <w:noProof/>
        </w:rPr>
        <mc:AlternateContent>
          <mc:Choice Requires="wps">
            <w:drawing>
              <wp:anchor distT="0" distB="0" distL="114300" distR="114300" simplePos="0" relativeHeight="251660800" behindDoc="1" locked="0" layoutInCell="1" allowOverlap="1" wp14:anchorId="73F777D5" wp14:editId="16993EA1">
                <wp:simplePos x="0" y="0"/>
                <wp:positionH relativeFrom="margin">
                  <wp:posOffset>6731635</wp:posOffset>
                </wp:positionH>
                <wp:positionV relativeFrom="paragraph">
                  <wp:posOffset>3387</wp:posOffset>
                </wp:positionV>
                <wp:extent cx="1214323" cy="285750"/>
                <wp:effectExtent l="0" t="0" r="24130" b="19050"/>
                <wp:wrapNone/>
                <wp:docPr id="2116793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323" cy="285750"/>
                        </a:xfrm>
                        <a:prstGeom prst="rect">
                          <a:avLst/>
                        </a:prstGeom>
                        <a:solidFill>
                          <a:srgbClr val="FFFFFF"/>
                        </a:solidFill>
                        <a:ln w="9525">
                          <a:solidFill>
                            <a:schemeClr val="tx1"/>
                          </a:solidFill>
                          <a:miter lim="800000"/>
                          <a:headEnd/>
                          <a:tailEnd/>
                        </a:ln>
                      </wps:spPr>
                      <wps:txbx>
                        <w:txbxContent>
                          <w:p w14:paraId="5A9F4145" w14:textId="7476DE2F" w:rsidR="00F204EE" w:rsidRPr="005F4489" w:rsidRDefault="00D3752E" w:rsidP="00F204EE">
                            <w:pPr>
                              <w:jc w:val="center"/>
                              <w:rPr>
                                <w:sz w:val="24"/>
                                <w:szCs w:val="24"/>
                              </w:rPr>
                            </w:pPr>
                            <w:r w:rsidRPr="005F4489">
                              <w:rPr>
                                <w:sz w:val="24"/>
                                <w:szCs w:val="24"/>
                              </w:rPr>
                              <w:t xml:space="preserve">Feasibility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777D5" id="_x0000_s1030" type="#_x0000_t202" style="position:absolute;left:0;text-align:left;margin-left:530.05pt;margin-top:.25pt;width:95.6pt;height:2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" strokecolor="black [3213]">
                <v:textbox>
                  <w:txbxContent>
                    <w:p w14:paraId="5A9F4145" w14:textId="7476DE2F" w:rsidR="00F204EE" w:rsidRPr="005F4489" w:rsidRDefault="00D3752E" w:rsidP="00F204EE">
                      <w:pPr>
                        <w:jc w:val="center"/>
                        <w:rPr>
                          <w:sz w:val="24"/>
                          <w:szCs w:val="24"/>
                        </w:rPr>
                      </w:pPr>
                      <w:r w:rsidRPr="005F4489">
                        <w:rPr>
                          <w:sz w:val="24"/>
                          <w:szCs w:val="24"/>
                        </w:rPr>
                        <w:t xml:space="preserve">Feasibility </w:t>
                      </w:r>
                    </w:p>
                  </w:txbxContent>
                </v:textbox>
                <w10:wrap anchorx="margin"/>
              </v:shape>
            </w:pict>
          </mc:Fallback>
        </mc:AlternateContent>
      </w:r>
      <w:r>
        <w:rPr>
          <w:noProof/>
        </w:rPr>
        <mc:AlternateContent>
          <mc:Choice Requires="wps">
            <w:drawing>
              <wp:anchor distT="0" distB="0" distL="114300" distR="114300" simplePos="0" relativeHeight="251655680" behindDoc="1" locked="0" layoutInCell="1" allowOverlap="1" wp14:anchorId="4EC4683B" wp14:editId="166C0F26">
                <wp:simplePos x="0" y="0"/>
                <wp:positionH relativeFrom="column">
                  <wp:posOffset>10550737</wp:posOffset>
                </wp:positionH>
                <wp:positionV relativeFrom="paragraph">
                  <wp:posOffset>4022</wp:posOffset>
                </wp:positionV>
                <wp:extent cx="613410" cy="1404620"/>
                <wp:effectExtent l="0" t="0" r="0" b="0"/>
                <wp:wrapNone/>
                <wp:docPr id="659292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404620"/>
                        </a:xfrm>
                        <a:prstGeom prst="rect">
                          <a:avLst/>
                        </a:prstGeom>
                        <a:solidFill>
                          <a:srgbClr val="FFFFFF"/>
                        </a:solidFill>
                        <a:ln w="9525">
                          <a:noFill/>
                          <a:miter lim="800000"/>
                          <a:headEnd/>
                          <a:tailEnd/>
                        </a:ln>
                      </wps:spPr>
                      <wps:txbx>
                        <w:txbxContent>
                          <w:p w14:paraId="07594A4C" w14:textId="2540701F" w:rsidR="00F204EE" w:rsidRPr="005F4489" w:rsidRDefault="00D3752E" w:rsidP="00F204EE">
                            <w:pPr>
                              <w:jc w:val="center"/>
                              <w:rPr>
                                <w:sz w:val="24"/>
                                <w:szCs w:val="24"/>
                              </w:rPr>
                            </w:pPr>
                            <w:r w:rsidRPr="005F4489">
                              <w:rPr>
                                <w:sz w:val="24"/>
                                <w:szCs w:val="24"/>
                              </w:rPr>
                              <w:t>High</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EC4683B" id="_x0000_s1031" type="#_x0000_t202" style="position:absolute;left:0;text-align:left;margin-left:830.75pt;margin-top:.3pt;width:48.3pt;height:110.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" stroked="f">
                <v:textbox style="mso-fit-shape-to-text:t">
                  <w:txbxContent>
                    <w:p w14:paraId="07594A4C" w14:textId="2540701F" w:rsidR="00F204EE" w:rsidRPr="005F4489" w:rsidRDefault="00D3752E" w:rsidP="00F204EE">
                      <w:pPr>
                        <w:jc w:val="center"/>
                        <w:rPr>
                          <w:sz w:val="24"/>
                          <w:szCs w:val="24"/>
                        </w:rPr>
                      </w:pPr>
                      <w:r w:rsidRPr="005F4489">
                        <w:rPr>
                          <w:sz w:val="24"/>
                          <w:szCs w:val="24"/>
                        </w:rPr>
                        <w:t>High</w:t>
                      </w:r>
                    </w:p>
                  </w:txbxContent>
                </v:textbox>
              </v:shape>
            </w:pict>
          </mc:Fallback>
        </mc:AlternateContent>
      </w:r>
    </w:p>
    <w:p w14:paraId="3065581F" w14:textId="77777777" w:rsidR="00FE2F97" w:rsidRDefault="00FE2F97" w:rsidP="00641094">
      <w:pPr>
        <w:rPr>
          <w:rFonts w:ascii="Verdana" w:hAnsi="Verdana"/>
          <w:b/>
          <w:bCs/>
          <w:sz w:val="24"/>
          <w:szCs w:val="24"/>
        </w:rPr>
      </w:pPr>
    </w:p>
    <w:p w14:paraId="361EC1DF" w14:textId="77777777" w:rsidR="00A252ED" w:rsidRPr="004E7424" w:rsidRDefault="00A252ED" w:rsidP="006E16B9">
      <w:pPr>
        <w:rPr>
          <w:rFonts w:ascii="Verdana" w:hAnsi="Verdana"/>
          <w:b/>
          <w:bCs/>
          <w:sz w:val="24"/>
          <w:szCs w:val="24"/>
        </w:rPr>
      </w:pPr>
      <w:r>
        <w:rPr>
          <w:rFonts w:ascii="Verdana" w:hAnsi="Verdana"/>
          <w:b/>
          <w:bCs/>
          <w:sz w:val="24"/>
          <w:szCs w:val="24"/>
        </w:rPr>
        <w:t>Workgroup process to i</w:t>
      </w:r>
      <w:r w:rsidRPr="004E7424">
        <w:rPr>
          <w:rFonts w:ascii="Verdana" w:hAnsi="Verdana"/>
          <w:b/>
          <w:bCs/>
          <w:sz w:val="24"/>
          <w:szCs w:val="24"/>
        </w:rPr>
        <w:t xml:space="preserve">dentify “high impact and high </w:t>
      </w:r>
      <w:proofErr w:type="gramStart"/>
      <w:r w:rsidRPr="004E7424">
        <w:rPr>
          <w:rFonts w:ascii="Verdana" w:hAnsi="Verdana"/>
          <w:b/>
          <w:bCs/>
          <w:sz w:val="24"/>
          <w:szCs w:val="24"/>
        </w:rPr>
        <w:t>feasibility</w:t>
      </w:r>
      <w:proofErr w:type="gramEnd"/>
      <w:r w:rsidRPr="004E7424">
        <w:rPr>
          <w:rFonts w:ascii="Verdana" w:hAnsi="Verdana"/>
          <w:b/>
          <w:bCs/>
          <w:sz w:val="24"/>
          <w:szCs w:val="24"/>
        </w:rPr>
        <w:t>”</w:t>
      </w:r>
    </w:p>
    <w:p w14:paraId="55005C01" w14:textId="77777777" w:rsidR="00A252ED" w:rsidRPr="004E7424" w:rsidRDefault="00A252ED" w:rsidP="00A252ED">
      <w:pPr>
        <w:numPr>
          <w:ilvl w:val="0"/>
          <w:numId w:val="4"/>
        </w:numPr>
        <w:rPr>
          <w:rFonts w:ascii="Verdana" w:hAnsi="Verdana"/>
          <w:sz w:val="24"/>
          <w:szCs w:val="24"/>
        </w:rPr>
      </w:pPr>
      <w:r w:rsidRPr="004E7424">
        <w:rPr>
          <w:rFonts w:ascii="Verdana" w:hAnsi="Verdana"/>
          <w:sz w:val="24"/>
          <w:szCs w:val="24"/>
        </w:rPr>
        <w:t>Facilitator will open a grid (by Theme)</w:t>
      </w:r>
    </w:p>
    <w:p w14:paraId="09D683F5" w14:textId="77777777" w:rsidR="00A252ED" w:rsidRPr="004E7424" w:rsidRDefault="00A252ED" w:rsidP="00A252ED">
      <w:pPr>
        <w:numPr>
          <w:ilvl w:val="0"/>
          <w:numId w:val="4"/>
        </w:numPr>
        <w:rPr>
          <w:rFonts w:ascii="Verdana" w:hAnsi="Verdana"/>
          <w:sz w:val="24"/>
          <w:szCs w:val="24"/>
        </w:rPr>
      </w:pPr>
      <w:r w:rsidRPr="004E7424">
        <w:rPr>
          <w:rFonts w:ascii="Verdana" w:hAnsi="Verdana"/>
          <w:sz w:val="24"/>
          <w:szCs w:val="24"/>
        </w:rPr>
        <w:t>Workgroup members will review the feedback statements.</w:t>
      </w:r>
    </w:p>
    <w:p w14:paraId="05910F92" w14:textId="77777777" w:rsidR="00A252ED" w:rsidRPr="004E7424" w:rsidRDefault="00A252ED" w:rsidP="00A252ED">
      <w:pPr>
        <w:numPr>
          <w:ilvl w:val="0"/>
          <w:numId w:val="4"/>
        </w:numPr>
        <w:rPr>
          <w:rFonts w:ascii="Verdana" w:hAnsi="Verdana"/>
          <w:sz w:val="24"/>
          <w:szCs w:val="24"/>
        </w:rPr>
      </w:pPr>
      <w:r w:rsidRPr="004E7424">
        <w:rPr>
          <w:rFonts w:ascii="Verdana" w:hAnsi="Verdana"/>
          <w:sz w:val="24"/>
          <w:szCs w:val="24"/>
        </w:rPr>
        <w:t>Discuss and come to group consensus for where each statement belongs in the grid</w:t>
      </w:r>
      <w:r>
        <w:rPr>
          <w:rFonts w:ascii="Verdana" w:hAnsi="Verdana"/>
          <w:sz w:val="24"/>
          <w:szCs w:val="24"/>
        </w:rPr>
        <w:t>.</w:t>
      </w:r>
    </w:p>
    <w:p w14:paraId="290F050B" w14:textId="77777777" w:rsidR="00A252ED" w:rsidRPr="004E7424" w:rsidRDefault="00A252ED" w:rsidP="00A252ED">
      <w:pPr>
        <w:numPr>
          <w:ilvl w:val="0"/>
          <w:numId w:val="4"/>
        </w:numPr>
        <w:rPr>
          <w:rFonts w:ascii="Verdana" w:hAnsi="Verdana"/>
          <w:sz w:val="24"/>
          <w:szCs w:val="24"/>
        </w:rPr>
      </w:pPr>
      <w:r w:rsidRPr="004E7424">
        <w:rPr>
          <w:rFonts w:ascii="Verdana" w:hAnsi="Verdana"/>
          <w:sz w:val="24"/>
          <w:szCs w:val="24"/>
        </w:rPr>
        <w:t>Determine who will report back on the High Feasibility, High Impact results</w:t>
      </w:r>
      <w:r w:rsidRPr="0048280C">
        <w:rPr>
          <w:rFonts w:ascii="Verdana" w:hAnsi="Verdana"/>
          <w:sz w:val="24"/>
          <w:szCs w:val="24"/>
        </w:rPr>
        <w:t>.</w:t>
      </w:r>
      <w:r>
        <w:rPr>
          <w:rFonts w:ascii="Verdana" w:hAnsi="Verdana"/>
          <w:sz w:val="24"/>
          <w:szCs w:val="24"/>
        </w:rPr>
        <w:t xml:space="preserve"> Facilitator will share screen.</w:t>
      </w:r>
    </w:p>
    <w:tbl>
      <w:tblPr>
        <w:tblStyle w:val="TableGrid"/>
        <w:tblW w:w="21505" w:type="dxa"/>
        <w:tblLook w:val="04A0" w:firstRow="1" w:lastRow="0" w:firstColumn="1" w:lastColumn="0" w:noHBand="0" w:noVBand="1"/>
      </w:tblPr>
      <w:tblGrid>
        <w:gridCol w:w="2271"/>
        <w:gridCol w:w="5644"/>
        <w:gridCol w:w="13590"/>
      </w:tblGrid>
      <w:tr w:rsidR="00FE2F97" w:rsidRPr="00F61BDB" w14:paraId="1C6A5651" w14:textId="77777777" w:rsidTr="00C12B86">
        <w:tc>
          <w:tcPr>
            <w:tcW w:w="2271" w:type="dxa"/>
          </w:tcPr>
          <w:p w14:paraId="59776808" w14:textId="77777777" w:rsidR="00FE2F97" w:rsidRPr="00F61BDB" w:rsidRDefault="00FE2F97" w:rsidP="005A4B22">
            <w:pPr>
              <w:rPr>
                <w:rFonts w:ascii="Verdana" w:hAnsi="Verdana" w:cs="Arial"/>
                <w:color w:val="000000"/>
                <w:sz w:val="24"/>
                <w:szCs w:val="24"/>
              </w:rPr>
            </w:pPr>
            <w:r w:rsidRPr="00F61BDB">
              <w:rPr>
                <w:rFonts w:ascii="Verdana" w:hAnsi="Verdana" w:cs="Arial"/>
                <w:color w:val="000000"/>
                <w:sz w:val="24"/>
                <w:szCs w:val="24"/>
              </w:rPr>
              <w:lastRenderedPageBreak/>
              <w:t>Foundational Capability</w:t>
            </w:r>
          </w:p>
        </w:tc>
        <w:tc>
          <w:tcPr>
            <w:tcW w:w="5644" w:type="dxa"/>
          </w:tcPr>
          <w:p w14:paraId="54DEDF62" w14:textId="77777777" w:rsidR="00FE2F97" w:rsidRPr="00F61BDB" w:rsidRDefault="00FE2F97" w:rsidP="005A4B22">
            <w:pPr>
              <w:rPr>
                <w:rFonts w:ascii="Verdana" w:hAnsi="Verdana" w:cs="Arial"/>
                <w:b/>
                <w:bCs/>
                <w:sz w:val="24"/>
                <w:szCs w:val="24"/>
              </w:rPr>
            </w:pPr>
            <w:r w:rsidRPr="00F61BDB">
              <w:rPr>
                <w:rFonts w:ascii="Verdana" w:hAnsi="Verdana" w:cs="Arial"/>
                <w:b/>
                <w:bCs/>
                <w:sz w:val="24"/>
                <w:szCs w:val="24"/>
              </w:rPr>
              <w:t>PRIORITIZED FEEDBACK COMPLETED BY THE PHAB WORKGROUP</w:t>
            </w:r>
          </w:p>
        </w:tc>
        <w:tc>
          <w:tcPr>
            <w:tcW w:w="13590" w:type="dxa"/>
          </w:tcPr>
          <w:p w14:paraId="052CA2B3" w14:textId="77777777" w:rsidR="00FE2F97" w:rsidRPr="00F61BDB" w:rsidRDefault="00FE2F97" w:rsidP="005A4B22">
            <w:pPr>
              <w:rPr>
                <w:rFonts w:ascii="Verdana" w:hAnsi="Verdana" w:cs="Arial"/>
                <w:b/>
                <w:bCs/>
                <w:sz w:val="24"/>
                <w:szCs w:val="24"/>
              </w:rPr>
            </w:pPr>
            <w:r w:rsidRPr="00F61BDB">
              <w:rPr>
                <w:rFonts w:ascii="Verdana" w:hAnsi="Verdana" w:cs="Arial"/>
                <w:b/>
                <w:bCs/>
                <w:sz w:val="24"/>
                <w:szCs w:val="24"/>
              </w:rPr>
              <w:t>Feedback from Workforce Engagement Sessions</w:t>
            </w:r>
          </w:p>
        </w:tc>
      </w:tr>
      <w:tr w:rsidR="00C12B86" w:rsidRPr="00F61BDB" w14:paraId="05D5B98F" w14:textId="77777777" w:rsidTr="00C12B86">
        <w:tc>
          <w:tcPr>
            <w:tcW w:w="2271" w:type="dxa"/>
          </w:tcPr>
          <w:p w14:paraId="0B409B44" w14:textId="77777777" w:rsidR="00C12B86" w:rsidRPr="00F61BDB" w:rsidRDefault="00C12B86" w:rsidP="005A4B22">
            <w:pPr>
              <w:rPr>
                <w:rFonts w:ascii="Verdana" w:hAnsi="Verdana" w:cs="Arial"/>
                <w:sz w:val="24"/>
                <w:szCs w:val="24"/>
              </w:rPr>
            </w:pPr>
            <w:r w:rsidRPr="00F61BDB">
              <w:rPr>
                <w:rFonts w:ascii="Verdana" w:hAnsi="Verdana" w:cs="Arial"/>
                <w:color w:val="000000"/>
                <w:sz w:val="24"/>
                <w:szCs w:val="24"/>
              </w:rPr>
              <w:t>Health Equity and Cultural Responsiveness</w:t>
            </w:r>
          </w:p>
        </w:tc>
        <w:tc>
          <w:tcPr>
            <w:tcW w:w="5644" w:type="dxa"/>
          </w:tcPr>
          <w:p w14:paraId="48914370" w14:textId="797DC629" w:rsidR="00C12B86" w:rsidRPr="00F61BDB" w:rsidRDefault="00C12B86" w:rsidP="00C12B86">
            <w:pPr>
              <w:numPr>
                <w:ilvl w:val="0"/>
                <w:numId w:val="5"/>
              </w:numPr>
              <w:rPr>
                <w:rFonts w:ascii="Verdana" w:hAnsi="Verdana" w:cs="Arial"/>
                <w:sz w:val="24"/>
                <w:szCs w:val="24"/>
              </w:rPr>
            </w:pPr>
            <w:r w:rsidRPr="00F61BDB">
              <w:rPr>
                <w:rFonts w:ascii="Verdana" w:hAnsi="Verdana" w:cs="Arial"/>
                <w:b/>
                <w:bCs/>
                <w:sz w:val="24"/>
                <w:szCs w:val="24"/>
              </w:rPr>
              <w:t xml:space="preserve">Diversify the public health workforce: </w:t>
            </w:r>
            <w:r w:rsidRPr="00F61BDB">
              <w:rPr>
                <w:rFonts w:ascii="Verdana" w:hAnsi="Verdana" w:cs="Arial"/>
                <w:sz w:val="24"/>
                <w:szCs w:val="24"/>
              </w:rPr>
              <w:t>Invest in programs and initiatives to increase the representatio</w:t>
            </w:r>
            <w:r w:rsidR="000721A8" w:rsidRPr="00F61BDB">
              <w:rPr>
                <w:rFonts w:ascii="Verdana" w:hAnsi="Verdana" w:cs="Arial"/>
                <w:sz w:val="24"/>
                <w:szCs w:val="24"/>
              </w:rPr>
              <w:t>n and</w:t>
            </w:r>
            <w:r w:rsidR="00667B1D" w:rsidRPr="00F61BDB">
              <w:rPr>
                <w:rFonts w:ascii="Verdana" w:hAnsi="Verdana" w:cs="Arial"/>
                <w:sz w:val="24"/>
                <w:szCs w:val="24"/>
              </w:rPr>
              <w:t xml:space="preserve"> perspectives </w:t>
            </w:r>
            <w:r w:rsidRPr="00F61BDB">
              <w:rPr>
                <w:rFonts w:ascii="Verdana" w:hAnsi="Verdana" w:cs="Arial"/>
                <w:sz w:val="24"/>
                <w:szCs w:val="24"/>
              </w:rPr>
              <w:t>of rural</w:t>
            </w:r>
            <w:r w:rsidR="00667B1D" w:rsidRPr="00F61BDB">
              <w:rPr>
                <w:rFonts w:ascii="Verdana" w:hAnsi="Verdana" w:cs="Arial"/>
                <w:sz w:val="24"/>
                <w:szCs w:val="24"/>
              </w:rPr>
              <w:t xml:space="preserve"> communities</w:t>
            </w:r>
            <w:r w:rsidRPr="00F61BDB">
              <w:rPr>
                <w:rFonts w:ascii="Verdana" w:hAnsi="Verdana" w:cs="Arial"/>
                <w:sz w:val="24"/>
                <w:szCs w:val="24"/>
              </w:rPr>
              <w:t>, tribal communities</w:t>
            </w:r>
            <w:r w:rsidR="00667B1D" w:rsidRPr="00F61BDB">
              <w:rPr>
                <w:rFonts w:ascii="Verdana" w:hAnsi="Verdana" w:cs="Arial"/>
                <w:sz w:val="24"/>
                <w:szCs w:val="24"/>
              </w:rPr>
              <w:t>,</w:t>
            </w:r>
            <w:r w:rsidRPr="00F61BDB">
              <w:rPr>
                <w:rFonts w:ascii="Verdana" w:hAnsi="Verdana" w:cs="Arial"/>
                <w:sz w:val="24"/>
                <w:szCs w:val="24"/>
              </w:rPr>
              <w:t xml:space="preserve"> people of color and other </w:t>
            </w:r>
            <w:r w:rsidR="00667B1D" w:rsidRPr="00F61BDB">
              <w:rPr>
                <w:rFonts w:ascii="Verdana" w:hAnsi="Verdana" w:cs="Arial"/>
                <w:sz w:val="24"/>
                <w:szCs w:val="24"/>
              </w:rPr>
              <w:t>marginalized</w:t>
            </w:r>
            <w:r w:rsidRPr="00F61BDB">
              <w:rPr>
                <w:rFonts w:ascii="Verdana" w:hAnsi="Verdana" w:cs="Arial"/>
                <w:sz w:val="24"/>
                <w:szCs w:val="24"/>
              </w:rPr>
              <w:t xml:space="preserve"> groups in the public health workforce.</w:t>
            </w:r>
          </w:p>
          <w:p w14:paraId="07D50153" w14:textId="55CA3C2A" w:rsidR="00C12B86" w:rsidRPr="00F61BDB" w:rsidRDefault="00C12B86" w:rsidP="00C12B86">
            <w:pPr>
              <w:numPr>
                <w:ilvl w:val="0"/>
                <w:numId w:val="5"/>
              </w:numPr>
              <w:rPr>
                <w:rFonts w:ascii="Verdana" w:hAnsi="Verdana" w:cs="Arial"/>
                <w:sz w:val="24"/>
                <w:szCs w:val="24"/>
              </w:rPr>
            </w:pPr>
            <w:r w:rsidRPr="00F61BDB">
              <w:rPr>
                <w:rFonts w:ascii="Verdana" w:hAnsi="Verdana" w:cs="Arial"/>
                <w:b/>
                <w:bCs/>
                <w:sz w:val="24"/>
                <w:szCs w:val="24"/>
              </w:rPr>
              <w:t xml:space="preserve">Build workforce health equity capacity: </w:t>
            </w:r>
            <w:r w:rsidRPr="00F61BDB">
              <w:rPr>
                <w:rFonts w:ascii="Verdana" w:hAnsi="Verdana" w:cs="Arial"/>
                <w:sz w:val="24"/>
                <w:szCs w:val="24"/>
              </w:rPr>
              <w:t xml:space="preserve">Provide training and development opportunities to equip public health staff with the skills to </w:t>
            </w:r>
            <w:r w:rsidR="00B11B58" w:rsidRPr="00F61BDB">
              <w:rPr>
                <w:rFonts w:ascii="Verdana" w:hAnsi="Verdana" w:cs="Arial"/>
                <w:sz w:val="24"/>
                <w:szCs w:val="24"/>
              </w:rPr>
              <w:t xml:space="preserve">rectify health inequities and </w:t>
            </w:r>
            <w:r w:rsidRPr="00F61BDB">
              <w:rPr>
                <w:rFonts w:ascii="Verdana" w:hAnsi="Verdana" w:cs="Arial"/>
                <w:sz w:val="24"/>
                <w:szCs w:val="24"/>
              </w:rPr>
              <w:t>promote health equity.</w:t>
            </w:r>
          </w:p>
          <w:p w14:paraId="11A07445" w14:textId="06074815" w:rsidR="00C12B86" w:rsidRPr="00F61BDB" w:rsidRDefault="00C12B86" w:rsidP="00C12B86">
            <w:pPr>
              <w:numPr>
                <w:ilvl w:val="0"/>
                <w:numId w:val="5"/>
              </w:numPr>
              <w:rPr>
                <w:rFonts w:ascii="Verdana" w:hAnsi="Verdana" w:cs="Arial"/>
                <w:sz w:val="24"/>
                <w:szCs w:val="24"/>
              </w:rPr>
            </w:pPr>
            <w:r w:rsidRPr="00F61BDB">
              <w:rPr>
                <w:rFonts w:ascii="Verdana" w:hAnsi="Verdana" w:cs="Arial"/>
                <w:b/>
                <w:bCs/>
                <w:sz w:val="24"/>
                <w:szCs w:val="24"/>
              </w:rPr>
              <w:t xml:space="preserve">Enhance workforce well-being: </w:t>
            </w:r>
            <w:r w:rsidRPr="00F61BDB">
              <w:rPr>
                <w:rFonts w:ascii="Verdana" w:hAnsi="Verdana" w:cs="Arial"/>
                <w:sz w:val="24"/>
                <w:szCs w:val="24"/>
              </w:rPr>
              <w:t>Implement strategies to prevent burnout and promote resilience among public health staff working on health equity issues.</w:t>
            </w:r>
          </w:p>
          <w:p w14:paraId="5399277F" w14:textId="77777777" w:rsidR="00C12B86" w:rsidRPr="00F61BDB" w:rsidRDefault="00C12B86" w:rsidP="005A4B22">
            <w:pPr>
              <w:rPr>
                <w:rFonts w:ascii="Verdana" w:hAnsi="Verdana" w:cs="Arial"/>
                <w:sz w:val="24"/>
                <w:szCs w:val="24"/>
              </w:rPr>
            </w:pPr>
          </w:p>
        </w:tc>
        <w:tc>
          <w:tcPr>
            <w:tcW w:w="13590" w:type="dxa"/>
          </w:tcPr>
          <w:p w14:paraId="1E6E1A88" w14:textId="7009D694" w:rsidR="00DE49B8" w:rsidRPr="006C0371" w:rsidRDefault="00C94BD4" w:rsidP="00F61BDB">
            <w:pPr>
              <w:pStyle w:val="ListParagraph"/>
              <w:numPr>
                <w:ilvl w:val="0"/>
                <w:numId w:val="6"/>
              </w:numPr>
              <w:rPr>
                <w:rFonts w:ascii="Verdana" w:hAnsi="Verdana" w:cs="Arial"/>
                <w:b/>
                <w:bCs/>
                <w:sz w:val="24"/>
                <w:szCs w:val="24"/>
              </w:rPr>
            </w:pPr>
            <w:r w:rsidRPr="006C0371">
              <w:rPr>
                <w:rFonts w:ascii="Verdana" w:hAnsi="Verdana" w:cs="Arial"/>
                <w:b/>
                <w:bCs/>
                <w:sz w:val="24"/>
                <w:szCs w:val="24"/>
              </w:rPr>
              <w:t xml:space="preserve">Implement workforce </w:t>
            </w:r>
            <w:r w:rsidR="00DE49B8" w:rsidRPr="006C0371">
              <w:rPr>
                <w:rFonts w:ascii="Verdana" w:hAnsi="Verdana" w:cs="Arial"/>
                <w:b/>
                <w:bCs/>
                <w:sz w:val="24"/>
                <w:szCs w:val="24"/>
              </w:rPr>
              <w:t xml:space="preserve">hiring and </w:t>
            </w:r>
            <w:r w:rsidRPr="006C0371">
              <w:rPr>
                <w:rFonts w:ascii="Verdana" w:hAnsi="Verdana" w:cs="Arial"/>
                <w:b/>
                <w:bCs/>
                <w:sz w:val="24"/>
                <w:szCs w:val="24"/>
              </w:rPr>
              <w:t xml:space="preserve">recruitment </w:t>
            </w:r>
            <w:r w:rsidR="00DE49B8" w:rsidRPr="006C0371">
              <w:rPr>
                <w:rFonts w:ascii="Verdana" w:hAnsi="Verdana" w:cs="Arial"/>
                <w:b/>
                <w:bCs/>
                <w:sz w:val="24"/>
                <w:szCs w:val="24"/>
              </w:rPr>
              <w:t>efforts t</w:t>
            </w:r>
            <w:r w:rsidR="006C0371" w:rsidRPr="006C0371">
              <w:rPr>
                <w:rFonts w:ascii="Verdana" w:hAnsi="Verdana" w:cs="Arial"/>
                <w:b/>
                <w:bCs/>
                <w:sz w:val="24"/>
                <w:szCs w:val="24"/>
              </w:rPr>
              <w:t>hat</w:t>
            </w:r>
            <w:r w:rsidR="00DE49B8" w:rsidRPr="006C0371">
              <w:rPr>
                <w:rFonts w:ascii="Verdana" w:hAnsi="Verdana" w:cs="Arial"/>
                <w:b/>
                <w:bCs/>
                <w:sz w:val="24"/>
                <w:szCs w:val="24"/>
              </w:rPr>
              <w:t xml:space="preserve"> reach</w:t>
            </w:r>
            <w:r w:rsidR="00C12B86" w:rsidRPr="006C0371">
              <w:rPr>
                <w:rFonts w:ascii="Verdana" w:hAnsi="Verdana" w:cs="Arial"/>
                <w:b/>
                <w:bCs/>
                <w:sz w:val="24"/>
                <w:szCs w:val="24"/>
              </w:rPr>
              <w:t xml:space="preserve"> community with the perspectives, identities,</w:t>
            </w:r>
            <w:r w:rsidRPr="006C0371">
              <w:rPr>
                <w:rFonts w:ascii="Verdana" w:hAnsi="Verdana" w:cs="Arial"/>
                <w:b/>
                <w:bCs/>
                <w:sz w:val="24"/>
                <w:szCs w:val="24"/>
              </w:rPr>
              <w:t xml:space="preserve"> and</w:t>
            </w:r>
            <w:r w:rsidR="00C12B86" w:rsidRPr="006C0371">
              <w:rPr>
                <w:rFonts w:ascii="Verdana" w:hAnsi="Verdana" w:cs="Arial"/>
                <w:b/>
                <w:bCs/>
                <w:sz w:val="24"/>
                <w:szCs w:val="24"/>
              </w:rPr>
              <w:t xml:space="preserve"> </w:t>
            </w:r>
            <w:proofErr w:type="gramStart"/>
            <w:r w:rsidR="00C12B86" w:rsidRPr="006C0371">
              <w:rPr>
                <w:rFonts w:ascii="Verdana" w:hAnsi="Verdana" w:cs="Arial"/>
                <w:b/>
                <w:bCs/>
                <w:sz w:val="24"/>
                <w:szCs w:val="24"/>
              </w:rPr>
              <w:t>lived-experience</w:t>
            </w:r>
            <w:proofErr w:type="gramEnd"/>
            <w:r w:rsidR="00C12B86" w:rsidRPr="006C0371">
              <w:rPr>
                <w:rFonts w:ascii="Verdana" w:hAnsi="Verdana" w:cs="Arial"/>
                <w:b/>
                <w:bCs/>
                <w:sz w:val="24"/>
                <w:szCs w:val="24"/>
              </w:rPr>
              <w:t xml:space="preserve"> of the community t</w:t>
            </w:r>
            <w:r w:rsidR="008F45DA" w:rsidRPr="006C0371">
              <w:rPr>
                <w:rFonts w:ascii="Verdana" w:hAnsi="Verdana" w:cs="Arial"/>
                <w:b/>
                <w:bCs/>
                <w:sz w:val="24"/>
                <w:szCs w:val="24"/>
              </w:rPr>
              <w:t>hat public health programs, strategies and service are intended to serve</w:t>
            </w:r>
            <w:r w:rsidR="00C12B86" w:rsidRPr="006C0371">
              <w:rPr>
                <w:rFonts w:ascii="Verdana" w:hAnsi="Verdana" w:cs="Arial"/>
                <w:b/>
                <w:bCs/>
                <w:sz w:val="24"/>
                <w:szCs w:val="24"/>
              </w:rPr>
              <w:t xml:space="preserve">. </w:t>
            </w:r>
          </w:p>
          <w:p w14:paraId="358D2853" w14:textId="59EBDA67" w:rsidR="00C12B86" w:rsidRPr="00F61BDB" w:rsidRDefault="008F45DA" w:rsidP="00DE49B8">
            <w:pPr>
              <w:pStyle w:val="ListParagraph"/>
              <w:numPr>
                <w:ilvl w:val="1"/>
                <w:numId w:val="6"/>
              </w:numPr>
              <w:rPr>
                <w:rFonts w:ascii="Verdana" w:hAnsi="Verdana" w:cs="Arial"/>
                <w:b/>
                <w:bCs/>
                <w:sz w:val="24"/>
                <w:szCs w:val="24"/>
              </w:rPr>
            </w:pPr>
            <w:r w:rsidRPr="00F61BDB">
              <w:rPr>
                <w:rFonts w:ascii="Verdana" w:hAnsi="Verdana" w:cs="Arial"/>
                <w:sz w:val="24"/>
                <w:szCs w:val="24"/>
              </w:rPr>
              <w:t xml:space="preserve">Create career ladders and pathways </w:t>
            </w:r>
            <w:r w:rsidR="00C94BD4" w:rsidRPr="00F61BDB">
              <w:rPr>
                <w:rFonts w:ascii="Verdana" w:hAnsi="Verdana" w:cs="Arial"/>
                <w:sz w:val="24"/>
                <w:szCs w:val="24"/>
              </w:rPr>
              <w:t>to get these folks</w:t>
            </w:r>
            <w:r w:rsidR="00C12B86" w:rsidRPr="00F61BDB">
              <w:rPr>
                <w:rFonts w:ascii="Verdana" w:hAnsi="Verdana" w:cs="Arial"/>
                <w:sz w:val="24"/>
                <w:szCs w:val="24"/>
              </w:rPr>
              <w:t xml:space="preserve"> in decision making positions where they can accurately represent the folks in their communities. </w:t>
            </w:r>
            <w:r w:rsidR="006C0371">
              <w:rPr>
                <w:rFonts w:ascii="Verdana" w:hAnsi="Verdana" w:cs="Arial"/>
                <w:sz w:val="24"/>
                <w:szCs w:val="24"/>
              </w:rPr>
              <w:br/>
            </w:r>
          </w:p>
          <w:p w14:paraId="0FA71129" w14:textId="6A00D043" w:rsidR="006C0371" w:rsidRPr="006C0371" w:rsidRDefault="00C12B86" w:rsidP="00F61BDB">
            <w:pPr>
              <w:pStyle w:val="ListParagraph"/>
              <w:numPr>
                <w:ilvl w:val="0"/>
                <w:numId w:val="6"/>
              </w:numPr>
              <w:rPr>
                <w:rFonts w:ascii="Verdana" w:hAnsi="Verdana" w:cs="Arial"/>
                <w:sz w:val="24"/>
                <w:szCs w:val="24"/>
              </w:rPr>
            </w:pPr>
            <w:r w:rsidRPr="00F61BDB">
              <w:rPr>
                <w:rFonts w:ascii="Verdana" w:hAnsi="Verdana" w:cs="Arial"/>
                <w:b/>
                <w:bCs/>
                <w:sz w:val="24"/>
                <w:szCs w:val="24"/>
              </w:rPr>
              <w:t>Build cultural competency</w:t>
            </w:r>
            <w:r w:rsidR="006C0371">
              <w:rPr>
                <w:rFonts w:ascii="Verdana" w:hAnsi="Verdana" w:cs="Arial"/>
                <w:b/>
                <w:bCs/>
                <w:sz w:val="24"/>
                <w:szCs w:val="24"/>
              </w:rPr>
              <w:t xml:space="preserve"> and responsiveness</w:t>
            </w:r>
            <w:r w:rsidRPr="00F61BDB">
              <w:rPr>
                <w:rFonts w:ascii="Verdana" w:hAnsi="Verdana" w:cs="Arial"/>
                <w:b/>
                <w:bCs/>
                <w:sz w:val="24"/>
                <w:szCs w:val="24"/>
              </w:rPr>
              <w:t xml:space="preserve"> in </w:t>
            </w:r>
            <w:r w:rsidR="006C0371">
              <w:rPr>
                <w:rFonts w:ascii="Verdana" w:hAnsi="Verdana" w:cs="Arial"/>
                <w:b/>
                <w:bCs/>
                <w:sz w:val="24"/>
                <w:szCs w:val="24"/>
              </w:rPr>
              <w:t xml:space="preserve">existing </w:t>
            </w:r>
            <w:r w:rsidRPr="00F61BDB">
              <w:rPr>
                <w:rFonts w:ascii="Verdana" w:hAnsi="Verdana" w:cs="Arial"/>
                <w:b/>
                <w:bCs/>
                <w:sz w:val="24"/>
                <w:szCs w:val="24"/>
              </w:rPr>
              <w:t>governmental public health workforce</w:t>
            </w:r>
            <w:r w:rsidR="00C94BD4" w:rsidRPr="00F61BDB">
              <w:rPr>
                <w:rFonts w:ascii="Verdana" w:hAnsi="Verdana" w:cs="Arial"/>
                <w:b/>
                <w:bCs/>
                <w:sz w:val="24"/>
                <w:szCs w:val="24"/>
              </w:rPr>
              <w:t xml:space="preserve">. </w:t>
            </w:r>
          </w:p>
          <w:p w14:paraId="7DA79592" w14:textId="4C3B6946" w:rsidR="006C0371" w:rsidRDefault="006C0371" w:rsidP="006C0371">
            <w:pPr>
              <w:pStyle w:val="ListParagraph"/>
              <w:numPr>
                <w:ilvl w:val="1"/>
                <w:numId w:val="6"/>
              </w:numPr>
              <w:rPr>
                <w:rFonts w:ascii="Verdana" w:hAnsi="Verdana" w:cs="Arial"/>
                <w:sz w:val="24"/>
                <w:szCs w:val="24"/>
              </w:rPr>
            </w:pPr>
            <w:r>
              <w:rPr>
                <w:rFonts w:ascii="Verdana" w:hAnsi="Verdana" w:cs="Arial"/>
                <w:sz w:val="24"/>
                <w:szCs w:val="24"/>
              </w:rPr>
              <w:t xml:space="preserve">Training for </w:t>
            </w:r>
            <w:r w:rsidR="00C12B86" w:rsidRPr="00F61BDB">
              <w:rPr>
                <w:rFonts w:ascii="Verdana" w:hAnsi="Verdana" w:cs="Arial"/>
                <w:sz w:val="24"/>
                <w:szCs w:val="24"/>
              </w:rPr>
              <w:t>OHA and LPHA</w:t>
            </w:r>
            <w:r>
              <w:rPr>
                <w:rFonts w:ascii="Verdana" w:hAnsi="Verdana" w:cs="Arial"/>
                <w:sz w:val="24"/>
                <w:szCs w:val="24"/>
              </w:rPr>
              <w:t xml:space="preserve"> workforce lacking</w:t>
            </w:r>
            <w:r w:rsidR="00C12B86" w:rsidRPr="00F61BDB">
              <w:rPr>
                <w:rFonts w:ascii="Verdana" w:hAnsi="Verdana" w:cs="Arial"/>
                <w:sz w:val="24"/>
                <w:szCs w:val="24"/>
              </w:rPr>
              <w:t xml:space="preserve"> aware</w:t>
            </w:r>
            <w:r>
              <w:rPr>
                <w:rFonts w:ascii="Verdana" w:hAnsi="Verdana" w:cs="Arial"/>
                <w:sz w:val="24"/>
                <w:szCs w:val="24"/>
              </w:rPr>
              <w:t>ness</w:t>
            </w:r>
            <w:r w:rsidR="00C12B86" w:rsidRPr="00F61BDB">
              <w:rPr>
                <w:rFonts w:ascii="Verdana" w:hAnsi="Verdana" w:cs="Arial"/>
                <w:sz w:val="24"/>
                <w:szCs w:val="24"/>
              </w:rPr>
              <w:t xml:space="preserve"> of </w:t>
            </w:r>
            <w:r w:rsidR="001E7A90" w:rsidRPr="00F61BDB">
              <w:rPr>
                <w:rFonts w:ascii="Verdana" w:hAnsi="Verdana" w:cs="Arial"/>
                <w:sz w:val="24"/>
                <w:szCs w:val="24"/>
              </w:rPr>
              <w:t>cultural norms, practices, beliefs, values</w:t>
            </w:r>
            <w:r>
              <w:rPr>
                <w:rFonts w:ascii="Verdana" w:hAnsi="Verdana" w:cs="Arial"/>
                <w:sz w:val="24"/>
                <w:szCs w:val="24"/>
              </w:rPr>
              <w:t>. Partner with</w:t>
            </w:r>
            <w:r w:rsidR="00C12B86" w:rsidRPr="00F61BDB">
              <w:rPr>
                <w:rFonts w:ascii="Verdana" w:hAnsi="Verdana" w:cs="Arial"/>
                <w:sz w:val="24"/>
                <w:szCs w:val="24"/>
              </w:rPr>
              <w:t xml:space="preserve"> CBOs</w:t>
            </w:r>
            <w:r>
              <w:rPr>
                <w:rFonts w:ascii="Verdana" w:hAnsi="Verdana" w:cs="Arial"/>
                <w:sz w:val="24"/>
                <w:szCs w:val="24"/>
              </w:rPr>
              <w:t xml:space="preserve"> to understand their why, the work they do</w:t>
            </w:r>
            <w:r w:rsidR="00C12B86" w:rsidRPr="00F61BDB">
              <w:rPr>
                <w:rFonts w:ascii="Verdana" w:hAnsi="Verdana" w:cs="Arial"/>
                <w:sz w:val="24"/>
                <w:szCs w:val="24"/>
              </w:rPr>
              <w:t>, and how the work helps to meet the needs of their respective communities.</w:t>
            </w:r>
          </w:p>
          <w:p w14:paraId="38ACED46" w14:textId="77777777" w:rsidR="006C0371" w:rsidRPr="006C0371" w:rsidRDefault="006C0371" w:rsidP="006C0371">
            <w:pPr>
              <w:pStyle w:val="ListParagraph"/>
              <w:numPr>
                <w:ilvl w:val="1"/>
                <w:numId w:val="6"/>
              </w:numPr>
              <w:rPr>
                <w:rFonts w:ascii="Verdana" w:hAnsi="Verdana" w:cs="Arial"/>
                <w:b/>
                <w:bCs/>
                <w:sz w:val="24"/>
                <w:szCs w:val="24"/>
              </w:rPr>
            </w:pPr>
            <w:r w:rsidRPr="006C0371">
              <w:rPr>
                <w:rFonts w:ascii="Verdana" w:hAnsi="Verdana" w:cs="Arial"/>
                <w:sz w:val="24"/>
                <w:szCs w:val="24"/>
              </w:rPr>
              <w:t>Provide</w:t>
            </w:r>
            <w:r w:rsidRPr="006C0371">
              <w:rPr>
                <w:rFonts w:ascii="Verdana" w:hAnsi="Verdana" w:cs="Arial"/>
                <w:sz w:val="24"/>
                <w:szCs w:val="24"/>
              </w:rPr>
              <w:t xml:space="preserve"> </w:t>
            </w:r>
            <w:r w:rsidRPr="00F61BDB">
              <w:rPr>
                <w:rFonts w:ascii="Verdana" w:hAnsi="Verdana" w:cs="Arial"/>
                <w:sz w:val="24"/>
                <w:szCs w:val="24"/>
              </w:rPr>
              <w:t xml:space="preserve">specialized training for staff in governmental public health to meet the diverse needs of communities, especially new </w:t>
            </w:r>
            <w:proofErr w:type="gramStart"/>
            <w:r w:rsidRPr="00F61BDB">
              <w:rPr>
                <w:rFonts w:ascii="Verdana" w:hAnsi="Verdana" w:cs="Arial"/>
                <w:sz w:val="24"/>
                <w:szCs w:val="24"/>
              </w:rPr>
              <w:t>immigrants</w:t>
            </w:r>
            <w:proofErr w:type="gramEnd"/>
            <w:r w:rsidRPr="00F61BDB">
              <w:rPr>
                <w:rFonts w:ascii="Verdana" w:hAnsi="Verdana" w:cs="Arial"/>
                <w:sz w:val="24"/>
                <w:szCs w:val="24"/>
              </w:rPr>
              <w:t xml:space="preserve"> and refugees. </w:t>
            </w:r>
          </w:p>
          <w:p w14:paraId="2121FD13" w14:textId="0E09F94F" w:rsidR="006C0371" w:rsidRPr="00591B0F" w:rsidRDefault="006C0371" w:rsidP="006C0371">
            <w:pPr>
              <w:pStyle w:val="ListParagraph"/>
              <w:numPr>
                <w:ilvl w:val="1"/>
                <w:numId w:val="6"/>
              </w:numPr>
              <w:rPr>
                <w:rFonts w:ascii="Verdana" w:hAnsi="Verdana" w:cs="Arial"/>
                <w:b/>
                <w:bCs/>
                <w:sz w:val="24"/>
                <w:szCs w:val="24"/>
              </w:rPr>
            </w:pPr>
            <w:r>
              <w:rPr>
                <w:rFonts w:ascii="Verdana" w:hAnsi="Verdana" w:cs="Arial"/>
                <w:sz w:val="24"/>
                <w:szCs w:val="24"/>
              </w:rPr>
              <w:t>S</w:t>
            </w:r>
            <w:r w:rsidRPr="00F61BDB">
              <w:rPr>
                <w:rFonts w:ascii="Verdana" w:hAnsi="Verdana" w:cs="Arial"/>
                <w:sz w:val="24"/>
                <w:szCs w:val="24"/>
              </w:rPr>
              <w:t xml:space="preserve">taff may require customized support and training tailored to them, their needs, or cultural backgrounds </w:t>
            </w:r>
            <w:proofErr w:type="gramStart"/>
            <w:r w:rsidRPr="00F61BDB">
              <w:rPr>
                <w:rFonts w:ascii="Verdana" w:hAnsi="Verdana" w:cs="Arial"/>
                <w:sz w:val="24"/>
                <w:szCs w:val="24"/>
              </w:rPr>
              <w:t>in order to</w:t>
            </w:r>
            <w:proofErr w:type="gramEnd"/>
            <w:r w:rsidRPr="00F61BDB">
              <w:rPr>
                <w:rFonts w:ascii="Verdana" w:hAnsi="Verdana" w:cs="Arial"/>
                <w:sz w:val="24"/>
                <w:szCs w:val="24"/>
              </w:rPr>
              <w:t xml:space="preserve"> be successful. This may require more time and resources at the beginning of the capacity building process but will result in reducing health inequities over time.</w:t>
            </w:r>
            <w:r w:rsidR="00591B0F">
              <w:rPr>
                <w:rFonts w:ascii="Verdana" w:hAnsi="Verdana" w:cs="Arial"/>
                <w:sz w:val="24"/>
                <w:szCs w:val="24"/>
              </w:rPr>
              <w:br/>
            </w:r>
          </w:p>
          <w:p w14:paraId="607715E9" w14:textId="77777777" w:rsidR="00592C3B" w:rsidRDefault="00591B0F" w:rsidP="00591B0F">
            <w:pPr>
              <w:pStyle w:val="ListParagraph"/>
              <w:numPr>
                <w:ilvl w:val="0"/>
                <w:numId w:val="6"/>
              </w:numPr>
              <w:rPr>
                <w:rFonts w:ascii="Verdana" w:hAnsi="Verdana" w:cs="Arial"/>
                <w:b/>
                <w:bCs/>
                <w:sz w:val="24"/>
                <w:szCs w:val="24"/>
              </w:rPr>
            </w:pPr>
            <w:r w:rsidRPr="00F61BDB">
              <w:rPr>
                <w:rFonts w:ascii="Verdana" w:hAnsi="Verdana" w:cs="Arial"/>
                <w:b/>
                <w:bCs/>
                <w:sz w:val="24"/>
                <w:szCs w:val="24"/>
              </w:rPr>
              <w:t xml:space="preserve">Implement consistent training around health </w:t>
            </w:r>
            <w:proofErr w:type="gramStart"/>
            <w:r w:rsidRPr="00F61BDB">
              <w:rPr>
                <w:rFonts w:ascii="Verdana" w:hAnsi="Verdana" w:cs="Arial"/>
                <w:b/>
                <w:bCs/>
                <w:sz w:val="24"/>
                <w:szCs w:val="24"/>
              </w:rPr>
              <w:t>equity</w:t>
            </w:r>
            <w:proofErr w:type="gramEnd"/>
          </w:p>
          <w:p w14:paraId="413ECA75" w14:textId="77777777" w:rsidR="00592C3B" w:rsidRPr="00592C3B" w:rsidRDefault="00592C3B" w:rsidP="00592C3B">
            <w:pPr>
              <w:pStyle w:val="ListParagraph"/>
              <w:numPr>
                <w:ilvl w:val="1"/>
                <w:numId w:val="6"/>
              </w:numPr>
              <w:rPr>
                <w:rFonts w:ascii="Verdana" w:hAnsi="Verdana" w:cs="Arial"/>
                <w:b/>
                <w:bCs/>
                <w:sz w:val="24"/>
                <w:szCs w:val="24"/>
              </w:rPr>
            </w:pPr>
            <w:r>
              <w:rPr>
                <w:rFonts w:ascii="Verdana" w:hAnsi="Verdana" w:cs="Arial"/>
                <w:sz w:val="24"/>
                <w:szCs w:val="24"/>
              </w:rPr>
              <w:t xml:space="preserve">Responsive to </w:t>
            </w:r>
            <w:r w:rsidR="00591B0F" w:rsidRPr="00F61BDB">
              <w:rPr>
                <w:rFonts w:ascii="Verdana" w:hAnsi="Verdana" w:cs="Arial"/>
                <w:sz w:val="24"/>
                <w:szCs w:val="24"/>
              </w:rPr>
              <w:t>changing demographics</w:t>
            </w:r>
            <w:r>
              <w:rPr>
                <w:rFonts w:ascii="Verdana" w:hAnsi="Verdana" w:cs="Arial"/>
                <w:sz w:val="24"/>
                <w:szCs w:val="24"/>
              </w:rPr>
              <w:t>,</w:t>
            </w:r>
            <w:r w:rsidR="00591B0F" w:rsidRPr="00F61BDB">
              <w:rPr>
                <w:rFonts w:ascii="Verdana" w:hAnsi="Verdana" w:cs="Arial"/>
                <w:sz w:val="24"/>
                <w:szCs w:val="24"/>
              </w:rPr>
              <w:t xml:space="preserve"> cultural education, </w:t>
            </w:r>
          </w:p>
          <w:p w14:paraId="4B5E5E0B" w14:textId="77777777" w:rsidR="00592C3B" w:rsidRPr="00592C3B" w:rsidRDefault="00592C3B" w:rsidP="00592C3B">
            <w:pPr>
              <w:pStyle w:val="ListParagraph"/>
              <w:numPr>
                <w:ilvl w:val="1"/>
                <w:numId w:val="6"/>
              </w:numPr>
              <w:rPr>
                <w:rFonts w:ascii="Verdana" w:hAnsi="Verdana" w:cs="Arial"/>
                <w:b/>
                <w:bCs/>
                <w:sz w:val="24"/>
                <w:szCs w:val="24"/>
              </w:rPr>
            </w:pPr>
            <w:r>
              <w:rPr>
                <w:rFonts w:ascii="Verdana" w:hAnsi="Verdana" w:cs="Arial"/>
                <w:sz w:val="24"/>
                <w:szCs w:val="24"/>
              </w:rPr>
              <w:t>P</w:t>
            </w:r>
            <w:r w:rsidR="00591B0F" w:rsidRPr="00F61BDB">
              <w:rPr>
                <w:rFonts w:ascii="Verdana" w:hAnsi="Verdana" w:cs="Arial"/>
                <w:sz w:val="24"/>
                <w:szCs w:val="24"/>
              </w:rPr>
              <w:t xml:space="preserve">rioritize power sharing, </w:t>
            </w:r>
          </w:p>
          <w:p w14:paraId="6D0D2F92" w14:textId="7C455EA7" w:rsidR="00591B0F" w:rsidRPr="00DE49B8" w:rsidRDefault="00592C3B" w:rsidP="00592C3B">
            <w:pPr>
              <w:pStyle w:val="ListParagraph"/>
              <w:numPr>
                <w:ilvl w:val="1"/>
                <w:numId w:val="6"/>
              </w:numPr>
              <w:rPr>
                <w:rFonts w:ascii="Verdana" w:hAnsi="Verdana" w:cs="Arial"/>
                <w:b/>
                <w:bCs/>
                <w:sz w:val="24"/>
                <w:szCs w:val="24"/>
              </w:rPr>
            </w:pPr>
            <w:r>
              <w:rPr>
                <w:rFonts w:ascii="Verdana" w:hAnsi="Verdana" w:cs="Arial"/>
                <w:sz w:val="24"/>
                <w:szCs w:val="24"/>
              </w:rPr>
              <w:t xml:space="preserve">Address </w:t>
            </w:r>
            <w:r w:rsidR="00591B0F" w:rsidRPr="00F61BDB">
              <w:rPr>
                <w:rFonts w:ascii="Verdana" w:hAnsi="Verdana" w:cs="Arial"/>
                <w:sz w:val="24"/>
                <w:szCs w:val="24"/>
              </w:rPr>
              <w:t>public skepticism or ambivalence around Public Health</w:t>
            </w:r>
            <w:r>
              <w:rPr>
                <w:rFonts w:ascii="Verdana" w:hAnsi="Verdana" w:cs="Arial"/>
                <w:sz w:val="24"/>
                <w:szCs w:val="24"/>
              </w:rPr>
              <w:t xml:space="preserve"> and health </w:t>
            </w:r>
            <w:proofErr w:type="gramStart"/>
            <w:r>
              <w:rPr>
                <w:rFonts w:ascii="Verdana" w:hAnsi="Verdana" w:cs="Arial"/>
                <w:sz w:val="24"/>
                <w:szCs w:val="24"/>
              </w:rPr>
              <w:t>inequities</w:t>
            </w:r>
            <w:proofErr w:type="gramEnd"/>
          </w:p>
          <w:p w14:paraId="0350D54B" w14:textId="2C7A7859" w:rsidR="00C12B86" w:rsidRPr="006C0371" w:rsidRDefault="00C12B86" w:rsidP="006C0371">
            <w:pPr>
              <w:rPr>
                <w:rFonts w:ascii="Verdana" w:hAnsi="Verdana" w:cs="Arial"/>
                <w:sz w:val="24"/>
                <w:szCs w:val="24"/>
              </w:rPr>
            </w:pPr>
          </w:p>
          <w:p w14:paraId="72942C7E" w14:textId="77777777" w:rsidR="006C0371" w:rsidRDefault="006C0371" w:rsidP="006C0371">
            <w:pPr>
              <w:pStyle w:val="ListParagraph"/>
              <w:numPr>
                <w:ilvl w:val="0"/>
                <w:numId w:val="6"/>
              </w:numPr>
              <w:rPr>
                <w:rFonts w:ascii="Verdana" w:hAnsi="Verdana" w:cs="Arial"/>
                <w:sz w:val="24"/>
                <w:szCs w:val="24"/>
              </w:rPr>
            </w:pPr>
            <w:r w:rsidRPr="006C0371">
              <w:rPr>
                <w:rFonts w:ascii="Verdana" w:hAnsi="Verdana" w:cs="Arial"/>
                <w:b/>
                <w:bCs/>
                <w:sz w:val="24"/>
                <w:szCs w:val="24"/>
              </w:rPr>
              <w:t>Create workforce partnerships and strategies for diversifying the public health workforce at a system level.</w:t>
            </w:r>
            <w:r w:rsidRPr="00F61BDB">
              <w:rPr>
                <w:rFonts w:ascii="Verdana" w:hAnsi="Verdana" w:cs="Arial"/>
                <w:sz w:val="24"/>
                <w:szCs w:val="24"/>
              </w:rPr>
              <w:t xml:space="preserve"> </w:t>
            </w:r>
          </w:p>
          <w:p w14:paraId="236D14A0" w14:textId="77777777" w:rsidR="006C0371" w:rsidRDefault="006C0371" w:rsidP="006C0371">
            <w:pPr>
              <w:pStyle w:val="ListParagraph"/>
              <w:numPr>
                <w:ilvl w:val="1"/>
                <w:numId w:val="6"/>
              </w:numPr>
              <w:rPr>
                <w:rFonts w:ascii="Verdana" w:hAnsi="Verdana" w:cs="Arial"/>
                <w:sz w:val="24"/>
                <w:szCs w:val="24"/>
              </w:rPr>
            </w:pPr>
            <w:r w:rsidRPr="00F61BDB">
              <w:rPr>
                <w:rFonts w:ascii="Verdana" w:hAnsi="Verdana" w:cs="Arial"/>
                <w:sz w:val="24"/>
                <w:szCs w:val="24"/>
              </w:rPr>
              <w:t>As an example, CBOs prioritize employment of individuals with direct lived experience; state and local public health may have barriers that CBOs do not.</w:t>
            </w:r>
          </w:p>
          <w:p w14:paraId="3244BC4D" w14:textId="77777777" w:rsidR="006C0371" w:rsidRDefault="006C0371" w:rsidP="006C0371">
            <w:pPr>
              <w:pStyle w:val="ListParagraph"/>
              <w:numPr>
                <w:ilvl w:val="1"/>
                <w:numId w:val="6"/>
              </w:numPr>
              <w:rPr>
                <w:rFonts w:ascii="Verdana" w:hAnsi="Verdana" w:cs="Arial"/>
                <w:sz w:val="24"/>
                <w:szCs w:val="24"/>
              </w:rPr>
            </w:pPr>
            <w:r w:rsidRPr="006C0371">
              <w:rPr>
                <w:rFonts w:ascii="Verdana" w:hAnsi="Verdana" w:cs="Arial"/>
                <w:sz w:val="24"/>
                <w:szCs w:val="24"/>
              </w:rPr>
              <w:t xml:space="preserve">Invest in workforce training partnerships, CBOs serving ‘niche target’ populations while OHA and LPHA workforce has limited understanding and awareness of such populations and what it takes to serve them effectively (resulting in health inequities). </w:t>
            </w:r>
          </w:p>
          <w:p w14:paraId="34642B4D" w14:textId="11348C65" w:rsidR="006C0371" w:rsidRPr="006C0371" w:rsidRDefault="006C0371" w:rsidP="006C0371">
            <w:pPr>
              <w:pStyle w:val="ListParagraph"/>
              <w:numPr>
                <w:ilvl w:val="1"/>
                <w:numId w:val="6"/>
              </w:numPr>
              <w:rPr>
                <w:rFonts w:ascii="Verdana" w:hAnsi="Verdana" w:cs="Arial"/>
                <w:sz w:val="24"/>
                <w:szCs w:val="24"/>
              </w:rPr>
            </w:pPr>
            <w:r w:rsidRPr="006C0371">
              <w:rPr>
                <w:rFonts w:ascii="Verdana" w:hAnsi="Verdana" w:cs="Arial"/>
                <w:sz w:val="24"/>
                <w:szCs w:val="24"/>
              </w:rPr>
              <w:t xml:space="preserve">Academic partners providing remote trainings and certification to address barriers to access for rural people wanting to have a career in public health but not wanting to uproot and leave their community for education and trainings. </w:t>
            </w:r>
            <w:r w:rsidRPr="006C0371">
              <w:rPr>
                <w:rFonts w:ascii="Verdana" w:hAnsi="Verdana" w:cs="Arial"/>
                <w:sz w:val="24"/>
                <w:szCs w:val="24"/>
              </w:rPr>
              <w:br/>
            </w:r>
          </w:p>
          <w:p w14:paraId="362F2BA8" w14:textId="77777777" w:rsidR="006C0371" w:rsidRDefault="00C12B86" w:rsidP="00F61BDB">
            <w:pPr>
              <w:numPr>
                <w:ilvl w:val="0"/>
                <w:numId w:val="6"/>
              </w:numPr>
              <w:rPr>
                <w:rFonts w:ascii="Verdana" w:hAnsi="Verdana" w:cs="Arial"/>
                <w:sz w:val="24"/>
                <w:szCs w:val="24"/>
              </w:rPr>
            </w:pPr>
            <w:r w:rsidRPr="00F61BDB">
              <w:rPr>
                <w:rFonts w:ascii="Verdana" w:hAnsi="Verdana" w:cs="Arial"/>
                <w:b/>
                <w:bCs/>
                <w:sz w:val="24"/>
                <w:szCs w:val="24"/>
              </w:rPr>
              <w:t>Increased access to mental health resources and support for public health professionals</w:t>
            </w:r>
            <w:r w:rsidRPr="00F61BDB">
              <w:rPr>
                <w:rFonts w:ascii="Verdana" w:hAnsi="Verdana" w:cs="Arial"/>
                <w:sz w:val="24"/>
                <w:szCs w:val="24"/>
              </w:rPr>
              <w:t xml:space="preserve"> </w:t>
            </w:r>
          </w:p>
          <w:p w14:paraId="0FA46D9A" w14:textId="48525639" w:rsidR="00C12B86" w:rsidRDefault="006C0371" w:rsidP="006C0371">
            <w:pPr>
              <w:numPr>
                <w:ilvl w:val="1"/>
                <w:numId w:val="6"/>
              </w:numPr>
              <w:rPr>
                <w:rFonts w:ascii="Verdana" w:hAnsi="Verdana" w:cs="Arial"/>
                <w:sz w:val="24"/>
                <w:szCs w:val="24"/>
              </w:rPr>
            </w:pPr>
            <w:r>
              <w:rPr>
                <w:rFonts w:ascii="Verdana" w:hAnsi="Verdana" w:cs="Arial"/>
                <w:sz w:val="24"/>
                <w:szCs w:val="24"/>
              </w:rPr>
              <w:t>A</w:t>
            </w:r>
            <w:r w:rsidR="00C12B86" w:rsidRPr="00F61BDB">
              <w:rPr>
                <w:rFonts w:ascii="Verdana" w:hAnsi="Verdana" w:cs="Arial"/>
                <w:sz w:val="24"/>
                <w:szCs w:val="24"/>
              </w:rPr>
              <w:t xml:space="preserve">ddress burnout, stress, and other mental health </w:t>
            </w:r>
            <w:proofErr w:type="gramStart"/>
            <w:r w:rsidR="00C12B86" w:rsidRPr="00F61BDB">
              <w:rPr>
                <w:rFonts w:ascii="Verdana" w:hAnsi="Verdana" w:cs="Arial"/>
                <w:sz w:val="24"/>
                <w:szCs w:val="24"/>
              </w:rPr>
              <w:t>challenges</w:t>
            </w:r>
            <w:proofErr w:type="gramEnd"/>
          </w:p>
          <w:p w14:paraId="1098C2F4" w14:textId="77777777" w:rsidR="006C0371" w:rsidRPr="00F61BDB" w:rsidRDefault="006C0371" w:rsidP="006C0371">
            <w:pPr>
              <w:ind w:left="1440"/>
              <w:rPr>
                <w:rFonts w:ascii="Verdana" w:hAnsi="Verdana" w:cs="Arial"/>
                <w:sz w:val="24"/>
                <w:szCs w:val="24"/>
              </w:rPr>
            </w:pPr>
          </w:p>
          <w:p w14:paraId="320D6179" w14:textId="77777777" w:rsidR="00C12B86" w:rsidRPr="00F61BDB" w:rsidRDefault="00C12B86" w:rsidP="00F61BDB">
            <w:pPr>
              <w:pStyle w:val="ListParagraph"/>
              <w:numPr>
                <w:ilvl w:val="0"/>
                <w:numId w:val="6"/>
              </w:numPr>
              <w:rPr>
                <w:rFonts w:ascii="Verdana" w:hAnsi="Verdana" w:cs="Arial"/>
                <w:sz w:val="24"/>
                <w:szCs w:val="24"/>
              </w:rPr>
            </w:pPr>
            <w:r w:rsidRPr="00F61BDB">
              <w:rPr>
                <w:rFonts w:ascii="Verdana" w:hAnsi="Verdana" w:cs="Arial"/>
                <w:b/>
                <w:bCs/>
                <w:sz w:val="24"/>
                <w:szCs w:val="24"/>
              </w:rPr>
              <w:t xml:space="preserve">Invest in career ladders for local community to meet public health workforce needs. </w:t>
            </w:r>
          </w:p>
          <w:p w14:paraId="46611F18" w14:textId="77777777" w:rsidR="00C12B86" w:rsidRPr="00F61BDB" w:rsidRDefault="00C12B86" w:rsidP="00F61BDB">
            <w:pPr>
              <w:pStyle w:val="ListParagraph"/>
              <w:numPr>
                <w:ilvl w:val="1"/>
                <w:numId w:val="6"/>
              </w:numPr>
              <w:rPr>
                <w:rFonts w:ascii="Verdana" w:hAnsi="Verdana" w:cs="Arial"/>
                <w:sz w:val="24"/>
                <w:szCs w:val="24"/>
              </w:rPr>
            </w:pPr>
            <w:r w:rsidRPr="00F61BDB">
              <w:rPr>
                <w:rFonts w:ascii="Verdana" w:hAnsi="Verdana" w:cs="Arial"/>
                <w:sz w:val="24"/>
                <w:szCs w:val="24"/>
              </w:rPr>
              <w:t xml:space="preserve">CHWs could be empowered beyond the level of credentialing they have, so rural communities would not need to attract outside workers and could rely on public health workforce already part of the communities in the rural areas needed. </w:t>
            </w:r>
          </w:p>
          <w:p w14:paraId="7AF4E08C" w14:textId="44B0FCA7" w:rsidR="00C12B86" w:rsidRPr="00F61BDB" w:rsidRDefault="00C12B86" w:rsidP="00F61BDB">
            <w:pPr>
              <w:pStyle w:val="ListParagraph"/>
              <w:numPr>
                <w:ilvl w:val="1"/>
                <w:numId w:val="6"/>
              </w:numPr>
              <w:rPr>
                <w:rFonts w:ascii="Verdana" w:hAnsi="Verdana" w:cs="Arial"/>
                <w:sz w:val="24"/>
                <w:szCs w:val="24"/>
              </w:rPr>
            </w:pPr>
            <w:r w:rsidRPr="00F61BDB">
              <w:rPr>
                <w:rFonts w:ascii="Verdana" w:hAnsi="Verdana" w:cs="Arial"/>
                <w:sz w:val="24"/>
                <w:szCs w:val="24"/>
              </w:rPr>
              <w:lastRenderedPageBreak/>
              <w:t>“Grow your own” –</w:t>
            </w:r>
            <w:r w:rsidR="00532B51" w:rsidRPr="00F61BDB">
              <w:rPr>
                <w:rFonts w:ascii="Verdana" w:hAnsi="Verdana" w:cs="Arial"/>
                <w:sz w:val="24"/>
                <w:szCs w:val="24"/>
              </w:rPr>
              <w:t xml:space="preserve"> need more of this in Tribal Public Health, with financial supports and</w:t>
            </w:r>
            <w:r w:rsidRPr="00F61BDB">
              <w:rPr>
                <w:rFonts w:ascii="Verdana" w:hAnsi="Verdana" w:cs="Arial"/>
                <w:sz w:val="24"/>
                <w:szCs w:val="24"/>
              </w:rPr>
              <w:t xml:space="preserve"> fast track/college. </w:t>
            </w:r>
            <w:r w:rsidR="0003370D" w:rsidRPr="00F61BDB">
              <w:rPr>
                <w:rFonts w:ascii="Verdana" w:hAnsi="Verdana" w:cs="Arial"/>
                <w:sz w:val="24"/>
                <w:szCs w:val="24"/>
              </w:rPr>
              <w:t>I</w:t>
            </w:r>
            <w:r w:rsidRPr="00F61BDB">
              <w:rPr>
                <w:rFonts w:ascii="Verdana" w:hAnsi="Verdana" w:cs="Arial"/>
                <w:sz w:val="24"/>
                <w:szCs w:val="24"/>
              </w:rPr>
              <w:t xml:space="preserve">nvest in building capabilities, skills and training of Tribal Members and people already living and part of the Tribal communities. Providing training for community members. </w:t>
            </w:r>
          </w:p>
          <w:p w14:paraId="1F57420A" w14:textId="4DC14885" w:rsidR="00C12B86" w:rsidRPr="00F61BDB" w:rsidRDefault="00C12B86" w:rsidP="00F61BDB">
            <w:pPr>
              <w:pStyle w:val="ListParagraph"/>
              <w:numPr>
                <w:ilvl w:val="1"/>
                <w:numId w:val="6"/>
              </w:numPr>
              <w:rPr>
                <w:rFonts w:ascii="Verdana" w:hAnsi="Verdana" w:cs="Arial"/>
                <w:sz w:val="24"/>
                <w:szCs w:val="24"/>
              </w:rPr>
            </w:pPr>
            <w:r w:rsidRPr="00F61BDB">
              <w:rPr>
                <w:rFonts w:ascii="Verdana" w:hAnsi="Verdana" w:cs="Arial"/>
                <w:sz w:val="24"/>
                <w:szCs w:val="24"/>
              </w:rPr>
              <w:t xml:space="preserve">Workforce </w:t>
            </w:r>
            <w:r w:rsidR="0003370D" w:rsidRPr="00F61BDB">
              <w:rPr>
                <w:rFonts w:ascii="Verdana" w:hAnsi="Verdana" w:cs="Arial"/>
                <w:sz w:val="24"/>
                <w:szCs w:val="24"/>
              </w:rPr>
              <w:t xml:space="preserve">in rural areas in Tribal communities are often </w:t>
            </w:r>
            <w:r w:rsidRPr="00F61BDB">
              <w:rPr>
                <w:rFonts w:ascii="Verdana" w:hAnsi="Verdana" w:cs="Arial"/>
                <w:sz w:val="24"/>
                <w:szCs w:val="24"/>
              </w:rPr>
              <w:t>transplants (not from the area that they are serving). Th</w:t>
            </w:r>
            <w:r w:rsidR="0003370D" w:rsidRPr="00F61BDB">
              <w:rPr>
                <w:rFonts w:ascii="Verdana" w:hAnsi="Verdana" w:cs="Arial"/>
                <w:sz w:val="24"/>
                <w:szCs w:val="24"/>
              </w:rPr>
              <w:t xml:space="preserve">is creates transactional based relationships, lacking </w:t>
            </w:r>
            <w:r w:rsidRPr="00F61BDB">
              <w:rPr>
                <w:rFonts w:ascii="Verdana" w:hAnsi="Verdana" w:cs="Arial"/>
                <w:sz w:val="24"/>
                <w:szCs w:val="24"/>
              </w:rPr>
              <w:t xml:space="preserve">connection </w:t>
            </w:r>
            <w:r w:rsidR="007D3C7B" w:rsidRPr="00F61BDB">
              <w:rPr>
                <w:rFonts w:ascii="Verdana" w:hAnsi="Verdana" w:cs="Arial"/>
                <w:sz w:val="24"/>
                <w:szCs w:val="24"/>
              </w:rPr>
              <w:t>and public health impacts for sustainability with</w:t>
            </w:r>
            <w:r w:rsidRPr="00F61BDB">
              <w:rPr>
                <w:rFonts w:ascii="Verdana" w:hAnsi="Verdana" w:cs="Arial"/>
                <w:sz w:val="24"/>
                <w:szCs w:val="24"/>
              </w:rPr>
              <w:t xml:space="preserve"> the community.</w:t>
            </w:r>
          </w:p>
          <w:p w14:paraId="718D31C0" w14:textId="652B5C85" w:rsidR="00C12B86" w:rsidRDefault="00C12B86" w:rsidP="00F61BDB">
            <w:pPr>
              <w:pStyle w:val="ListParagraph"/>
              <w:numPr>
                <w:ilvl w:val="0"/>
                <w:numId w:val="6"/>
              </w:numPr>
              <w:rPr>
                <w:rFonts w:ascii="Verdana" w:hAnsi="Verdana" w:cs="Arial"/>
                <w:sz w:val="24"/>
                <w:szCs w:val="24"/>
              </w:rPr>
            </w:pPr>
            <w:r w:rsidRPr="00F61BDB">
              <w:rPr>
                <w:rFonts w:ascii="Verdana" w:hAnsi="Verdana" w:cs="Arial"/>
                <w:b/>
                <w:bCs/>
                <w:sz w:val="24"/>
                <w:szCs w:val="24"/>
              </w:rPr>
              <w:t>Shared knowledge</w:t>
            </w:r>
            <w:r w:rsidRPr="00F61BDB">
              <w:rPr>
                <w:rFonts w:ascii="Verdana" w:hAnsi="Verdana" w:cs="Arial"/>
                <w:sz w:val="24"/>
                <w:szCs w:val="24"/>
              </w:rPr>
              <w:t xml:space="preserve"> – </w:t>
            </w:r>
            <w:r w:rsidR="007D3C7B" w:rsidRPr="00F61BDB">
              <w:rPr>
                <w:rFonts w:ascii="Verdana" w:hAnsi="Verdana" w:cs="Arial"/>
                <w:sz w:val="24"/>
                <w:szCs w:val="24"/>
              </w:rPr>
              <w:t xml:space="preserve">the workforce of the public health system </w:t>
            </w:r>
            <w:r w:rsidRPr="00F61BDB">
              <w:rPr>
                <w:rFonts w:ascii="Verdana" w:hAnsi="Verdana" w:cs="Arial"/>
                <w:sz w:val="24"/>
                <w:szCs w:val="24"/>
              </w:rPr>
              <w:t xml:space="preserve">does not have a shared understanding of the “public health system”. This </w:t>
            </w:r>
            <w:r w:rsidR="007D3C7B" w:rsidRPr="00F61BDB">
              <w:rPr>
                <w:rFonts w:ascii="Verdana" w:hAnsi="Verdana" w:cs="Arial"/>
                <w:sz w:val="24"/>
                <w:szCs w:val="24"/>
              </w:rPr>
              <w:t>has impacts on power and positionality</w:t>
            </w:r>
            <w:r w:rsidR="00476BA9" w:rsidRPr="00F61BDB">
              <w:rPr>
                <w:rFonts w:ascii="Verdana" w:hAnsi="Verdana" w:cs="Arial"/>
                <w:sz w:val="24"/>
                <w:szCs w:val="24"/>
              </w:rPr>
              <w:t xml:space="preserve"> and feeds inequities</w:t>
            </w:r>
            <w:r w:rsidRPr="00F61BDB">
              <w:rPr>
                <w:rFonts w:ascii="Verdana" w:hAnsi="Verdana" w:cs="Arial"/>
                <w:sz w:val="24"/>
                <w:szCs w:val="24"/>
              </w:rPr>
              <w:t xml:space="preserve">. </w:t>
            </w:r>
          </w:p>
          <w:p w14:paraId="6E9C1AE9" w14:textId="77777777" w:rsidR="006C0371" w:rsidRPr="00F61BDB" w:rsidRDefault="006C0371" w:rsidP="006C0371">
            <w:pPr>
              <w:pStyle w:val="ListParagraph"/>
              <w:rPr>
                <w:rFonts w:ascii="Verdana" w:hAnsi="Verdana" w:cs="Arial"/>
                <w:sz w:val="24"/>
                <w:szCs w:val="24"/>
              </w:rPr>
            </w:pPr>
          </w:p>
          <w:p w14:paraId="5CA3B142" w14:textId="37EBAD66" w:rsidR="006C0371" w:rsidRPr="006C0371" w:rsidRDefault="00C12B86" w:rsidP="006C0371">
            <w:pPr>
              <w:pStyle w:val="ListParagraph"/>
              <w:numPr>
                <w:ilvl w:val="0"/>
                <w:numId w:val="6"/>
              </w:numPr>
              <w:rPr>
                <w:rFonts w:ascii="Verdana" w:hAnsi="Verdana" w:cs="Arial"/>
                <w:sz w:val="24"/>
                <w:szCs w:val="24"/>
              </w:rPr>
            </w:pPr>
            <w:r w:rsidRPr="00F61BDB">
              <w:rPr>
                <w:rFonts w:ascii="Verdana" w:hAnsi="Verdana" w:cs="Arial"/>
                <w:b/>
                <w:bCs/>
                <w:sz w:val="24"/>
                <w:szCs w:val="24"/>
              </w:rPr>
              <w:t xml:space="preserve">Strategic investment in community health workers </w:t>
            </w:r>
            <w:r w:rsidR="006C0371">
              <w:rPr>
                <w:rFonts w:ascii="Verdana" w:hAnsi="Verdana" w:cs="Arial"/>
                <w:b/>
                <w:bCs/>
                <w:sz w:val="24"/>
                <w:szCs w:val="24"/>
              </w:rPr>
              <w:t>for</w:t>
            </w:r>
            <w:r w:rsidRPr="00F61BDB">
              <w:rPr>
                <w:rFonts w:ascii="Verdana" w:hAnsi="Verdana" w:cs="Arial"/>
                <w:b/>
                <w:bCs/>
                <w:sz w:val="24"/>
                <w:szCs w:val="24"/>
              </w:rPr>
              <w:t xml:space="preserve"> the field of public health</w:t>
            </w:r>
            <w:r w:rsidRPr="00F61BDB">
              <w:rPr>
                <w:rFonts w:ascii="Verdana" w:hAnsi="Verdana" w:cs="Arial"/>
                <w:sz w:val="24"/>
                <w:szCs w:val="24"/>
              </w:rPr>
              <w:t xml:space="preserve"> </w:t>
            </w:r>
          </w:p>
          <w:p w14:paraId="333BF502" w14:textId="1E33124A" w:rsidR="006C0371" w:rsidRDefault="006C0371" w:rsidP="006C0371">
            <w:pPr>
              <w:pStyle w:val="ListParagraph"/>
              <w:numPr>
                <w:ilvl w:val="1"/>
                <w:numId w:val="6"/>
              </w:numPr>
              <w:rPr>
                <w:rFonts w:ascii="Verdana" w:hAnsi="Verdana" w:cs="Arial"/>
                <w:sz w:val="24"/>
                <w:szCs w:val="24"/>
              </w:rPr>
            </w:pPr>
            <w:r>
              <w:rPr>
                <w:rFonts w:ascii="Verdana" w:hAnsi="Verdana" w:cs="Arial"/>
                <w:sz w:val="24"/>
                <w:szCs w:val="24"/>
              </w:rPr>
              <w:t>L</w:t>
            </w:r>
            <w:r w:rsidR="00C12B86" w:rsidRPr="00F61BDB">
              <w:rPr>
                <w:rFonts w:ascii="Verdana" w:hAnsi="Verdana" w:cs="Arial"/>
                <w:sz w:val="24"/>
                <w:szCs w:val="24"/>
              </w:rPr>
              <w:t xml:space="preserve">ife experience and need further education, </w:t>
            </w:r>
            <w:proofErr w:type="gramStart"/>
            <w:r w:rsidR="00C12B86" w:rsidRPr="00F61BDB">
              <w:rPr>
                <w:rFonts w:ascii="Verdana" w:hAnsi="Verdana" w:cs="Arial"/>
                <w:sz w:val="24"/>
                <w:szCs w:val="24"/>
              </w:rPr>
              <w:t>training</w:t>
            </w:r>
            <w:proofErr w:type="gramEnd"/>
            <w:r w:rsidR="00C12B86" w:rsidRPr="00F61BDB">
              <w:rPr>
                <w:rFonts w:ascii="Verdana" w:hAnsi="Verdana" w:cs="Arial"/>
                <w:sz w:val="24"/>
                <w:szCs w:val="24"/>
              </w:rPr>
              <w:t xml:space="preserve"> and knowledge. </w:t>
            </w:r>
          </w:p>
          <w:p w14:paraId="50BA94D3" w14:textId="0B64B1D1" w:rsidR="00C12B86" w:rsidRPr="00F61BDB" w:rsidRDefault="006C0371" w:rsidP="006C0371">
            <w:pPr>
              <w:pStyle w:val="ListParagraph"/>
              <w:numPr>
                <w:ilvl w:val="1"/>
                <w:numId w:val="6"/>
              </w:numPr>
              <w:rPr>
                <w:rFonts w:ascii="Verdana" w:hAnsi="Verdana" w:cs="Arial"/>
                <w:sz w:val="24"/>
                <w:szCs w:val="24"/>
              </w:rPr>
            </w:pPr>
            <w:r>
              <w:rPr>
                <w:rFonts w:ascii="Verdana" w:hAnsi="Verdana" w:cs="Arial"/>
                <w:sz w:val="24"/>
                <w:szCs w:val="24"/>
              </w:rPr>
              <w:t>CHWs in p</w:t>
            </w:r>
            <w:r w:rsidR="00C12B86" w:rsidRPr="00F61BDB">
              <w:rPr>
                <w:rFonts w:ascii="Verdana" w:hAnsi="Verdana" w:cs="Arial"/>
                <w:sz w:val="24"/>
                <w:szCs w:val="24"/>
              </w:rPr>
              <w:t xml:space="preserve">ublic health </w:t>
            </w:r>
            <w:r w:rsidR="00591B0F">
              <w:rPr>
                <w:rFonts w:ascii="Verdana" w:hAnsi="Verdana" w:cs="Arial"/>
                <w:sz w:val="24"/>
                <w:szCs w:val="24"/>
              </w:rPr>
              <w:t xml:space="preserve">are </w:t>
            </w:r>
            <w:r w:rsidR="00C12B86" w:rsidRPr="00F61BDB">
              <w:rPr>
                <w:rFonts w:ascii="Verdana" w:hAnsi="Verdana" w:cs="Arial"/>
                <w:sz w:val="24"/>
                <w:szCs w:val="24"/>
              </w:rPr>
              <w:t xml:space="preserve">fragmented in knowledge </w:t>
            </w:r>
            <w:r w:rsidR="00591B0F">
              <w:rPr>
                <w:rFonts w:ascii="Verdana" w:hAnsi="Verdana" w:cs="Arial"/>
                <w:sz w:val="24"/>
                <w:szCs w:val="24"/>
              </w:rPr>
              <w:t>making</w:t>
            </w:r>
            <w:r w:rsidR="00C12B86" w:rsidRPr="00F61BDB">
              <w:rPr>
                <w:rFonts w:ascii="Verdana" w:hAnsi="Verdana" w:cs="Arial"/>
                <w:sz w:val="24"/>
                <w:szCs w:val="24"/>
              </w:rPr>
              <w:t xml:space="preserve"> communicating with </w:t>
            </w:r>
            <w:r w:rsidR="00591B0F">
              <w:rPr>
                <w:rFonts w:ascii="Verdana" w:hAnsi="Verdana" w:cs="Arial"/>
                <w:sz w:val="24"/>
                <w:szCs w:val="24"/>
              </w:rPr>
              <w:t>communities</w:t>
            </w:r>
            <w:r w:rsidR="00C12B86" w:rsidRPr="00F61BDB">
              <w:rPr>
                <w:rFonts w:ascii="Verdana" w:hAnsi="Verdana" w:cs="Arial"/>
                <w:sz w:val="24"/>
                <w:szCs w:val="24"/>
              </w:rPr>
              <w:t xml:space="preserve">, who also </w:t>
            </w:r>
            <w:r w:rsidR="00591B0F">
              <w:rPr>
                <w:rFonts w:ascii="Verdana" w:hAnsi="Verdana" w:cs="Arial"/>
                <w:sz w:val="24"/>
                <w:szCs w:val="24"/>
              </w:rPr>
              <w:t>are</w:t>
            </w:r>
            <w:r w:rsidR="00C12B86" w:rsidRPr="00F61BDB">
              <w:rPr>
                <w:rFonts w:ascii="Verdana" w:hAnsi="Verdana" w:cs="Arial"/>
                <w:sz w:val="24"/>
                <w:szCs w:val="24"/>
              </w:rPr>
              <w:t xml:space="preserve"> unlikely to understand public health, even more challenging.</w:t>
            </w:r>
            <w:r w:rsidR="00C12B86" w:rsidRPr="00F61BDB">
              <w:rPr>
                <w:rFonts w:ascii="Verdana" w:hAnsi="Verdana"/>
                <w:sz w:val="24"/>
                <w:szCs w:val="24"/>
              </w:rPr>
              <w:t xml:space="preserve"> </w:t>
            </w:r>
          </w:p>
          <w:p w14:paraId="23BC69B8" w14:textId="037F0ECB" w:rsidR="00C12B86" w:rsidRPr="00591B0F" w:rsidRDefault="00C12B86" w:rsidP="00591B0F">
            <w:pPr>
              <w:pStyle w:val="ListParagraph"/>
              <w:numPr>
                <w:ilvl w:val="1"/>
                <w:numId w:val="6"/>
              </w:numPr>
              <w:rPr>
                <w:rFonts w:ascii="Verdana" w:hAnsi="Verdana" w:cs="Arial"/>
                <w:sz w:val="24"/>
                <w:szCs w:val="24"/>
              </w:rPr>
            </w:pPr>
            <w:r w:rsidRPr="00F61BDB">
              <w:rPr>
                <w:rFonts w:ascii="Verdana" w:hAnsi="Verdana" w:cs="Arial"/>
                <w:b/>
                <w:bCs/>
                <w:sz w:val="24"/>
                <w:szCs w:val="24"/>
              </w:rPr>
              <w:t xml:space="preserve">Invest in CHW and Doula trainings </w:t>
            </w:r>
            <w:r w:rsidRPr="00F61BDB">
              <w:rPr>
                <w:rFonts w:ascii="Verdana" w:hAnsi="Verdana" w:cs="Arial"/>
                <w:sz w:val="24"/>
                <w:szCs w:val="24"/>
              </w:rPr>
              <w:t>examples are scholarships from Clackamas County, Legacy Health, etc. Sponsorships and scholarships for workforce development of people living in/from communities with workforce shortages.</w:t>
            </w:r>
            <w:r w:rsidR="00591B0F" w:rsidRPr="00591B0F">
              <w:rPr>
                <w:rFonts w:ascii="Verdana" w:hAnsi="Verdana" w:cs="Arial"/>
                <w:sz w:val="24"/>
                <w:szCs w:val="24"/>
              </w:rPr>
              <w:br/>
            </w:r>
          </w:p>
          <w:p w14:paraId="0E308F70" w14:textId="3C67470E" w:rsidR="00C12B86" w:rsidRPr="00F61BDB" w:rsidRDefault="00C12B86" w:rsidP="00F61BDB">
            <w:pPr>
              <w:pStyle w:val="ListParagraph"/>
              <w:numPr>
                <w:ilvl w:val="0"/>
                <w:numId w:val="6"/>
              </w:numPr>
              <w:rPr>
                <w:rFonts w:ascii="Verdana" w:hAnsi="Verdana" w:cs="Arial"/>
                <w:sz w:val="24"/>
                <w:szCs w:val="24"/>
              </w:rPr>
            </w:pPr>
            <w:r w:rsidRPr="00F61BDB">
              <w:rPr>
                <w:rFonts w:ascii="Verdana" w:hAnsi="Verdana" w:cs="Arial"/>
                <w:b/>
                <w:bCs/>
                <w:sz w:val="24"/>
                <w:szCs w:val="24"/>
              </w:rPr>
              <w:t>Invest in scholarships and recruitment strategies</w:t>
            </w:r>
            <w:r w:rsidRPr="00F61BDB">
              <w:rPr>
                <w:rFonts w:ascii="Verdana" w:hAnsi="Verdana" w:cs="Arial"/>
                <w:sz w:val="24"/>
                <w:szCs w:val="24"/>
              </w:rPr>
              <w:t xml:space="preserve"> to provide access to </w:t>
            </w:r>
            <w:r w:rsidR="000936F0" w:rsidRPr="00F61BDB">
              <w:rPr>
                <w:rFonts w:ascii="Verdana" w:hAnsi="Verdana" w:cs="Arial"/>
                <w:sz w:val="24"/>
                <w:szCs w:val="24"/>
              </w:rPr>
              <w:t xml:space="preserve">public health jobs with this foundational capability </w:t>
            </w:r>
            <w:r w:rsidRPr="00F61BDB">
              <w:rPr>
                <w:rFonts w:ascii="Verdana" w:hAnsi="Verdana" w:cs="Arial"/>
                <w:sz w:val="24"/>
                <w:szCs w:val="24"/>
              </w:rPr>
              <w:t>within rural</w:t>
            </w:r>
            <w:r w:rsidR="000936F0" w:rsidRPr="00F61BDB">
              <w:rPr>
                <w:rFonts w:ascii="Verdana" w:hAnsi="Verdana" w:cs="Arial"/>
                <w:sz w:val="24"/>
                <w:szCs w:val="24"/>
              </w:rPr>
              <w:t xml:space="preserve">, </w:t>
            </w:r>
            <w:proofErr w:type="gramStart"/>
            <w:r w:rsidR="000936F0" w:rsidRPr="00F61BDB">
              <w:rPr>
                <w:rFonts w:ascii="Verdana" w:hAnsi="Verdana" w:cs="Arial"/>
                <w:sz w:val="24"/>
                <w:szCs w:val="24"/>
              </w:rPr>
              <w:t>Tribal</w:t>
            </w:r>
            <w:proofErr w:type="gramEnd"/>
            <w:r w:rsidRPr="00F61BDB">
              <w:rPr>
                <w:rFonts w:ascii="Verdana" w:hAnsi="Verdana" w:cs="Arial"/>
                <w:sz w:val="24"/>
                <w:szCs w:val="24"/>
              </w:rPr>
              <w:t xml:space="preserve"> and marginalized communities.</w:t>
            </w:r>
            <w:r w:rsidR="00591B0F">
              <w:rPr>
                <w:rFonts w:ascii="Verdana" w:hAnsi="Verdana" w:cs="Arial"/>
                <w:sz w:val="24"/>
                <w:szCs w:val="24"/>
              </w:rPr>
              <w:br/>
            </w:r>
          </w:p>
          <w:p w14:paraId="73C3FCD4" w14:textId="3C3A54A9" w:rsidR="00F61BDB" w:rsidRPr="00F61BDB" w:rsidRDefault="00F61BDB" w:rsidP="00F61BDB">
            <w:pPr>
              <w:pStyle w:val="ListParagraph"/>
              <w:numPr>
                <w:ilvl w:val="0"/>
                <w:numId w:val="6"/>
              </w:numPr>
              <w:spacing w:after="160" w:line="259" w:lineRule="auto"/>
              <w:rPr>
                <w:rFonts w:ascii="Verdana" w:hAnsi="Verdana" w:cs="Arial"/>
                <w:b/>
                <w:bCs/>
                <w:sz w:val="24"/>
                <w:szCs w:val="24"/>
              </w:rPr>
            </w:pPr>
            <w:r w:rsidRPr="00F61BDB">
              <w:rPr>
                <w:rFonts w:ascii="Verdana" w:hAnsi="Verdana" w:cs="Arial"/>
                <w:b/>
                <w:bCs/>
                <w:sz w:val="24"/>
                <w:szCs w:val="24"/>
              </w:rPr>
              <w:t>Dedicate strategies to address barriers to equity and inclusion skills for regulatory public health</w:t>
            </w:r>
            <w:r w:rsidRPr="00F61BDB">
              <w:rPr>
                <w:rFonts w:ascii="Verdana" w:hAnsi="Verdana" w:cs="Arial"/>
                <w:sz w:val="24"/>
                <w:szCs w:val="24"/>
              </w:rPr>
              <w:t>, environment requires extensive documentation, Regulatory environment “one-size-fits-all” approach can feel imposed onto CBOs; this can significantly hinder any equity focus CBOs are working on.</w:t>
            </w:r>
          </w:p>
          <w:p w14:paraId="77FB7C1F" w14:textId="77777777" w:rsidR="00C12B86" w:rsidRPr="00F61BDB" w:rsidRDefault="00C12B86" w:rsidP="005A4B22">
            <w:pPr>
              <w:pStyle w:val="ListParagraph"/>
              <w:rPr>
                <w:rFonts w:ascii="Verdana" w:hAnsi="Verdana" w:cs="Arial"/>
                <w:b/>
                <w:bCs/>
                <w:sz w:val="24"/>
                <w:szCs w:val="24"/>
              </w:rPr>
            </w:pPr>
          </w:p>
        </w:tc>
      </w:tr>
    </w:tbl>
    <w:p w14:paraId="2A6BEE8C" w14:textId="2034E892" w:rsidR="00641094" w:rsidRDefault="00EE2F60" w:rsidP="00641094">
      <w:pPr>
        <w:rPr>
          <w:b/>
          <w:bCs/>
        </w:rPr>
      </w:pPr>
      <w:r>
        <w:rPr>
          <w:noProof/>
        </w:rPr>
        <w:lastRenderedPageBreak/>
        <w:drawing>
          <wp:inline distT="0" distB="0" distL="0" distR="0" wp14:anchorId="12BA828A" wp14:editId="37C51EA1">
            <wp:extent cx="13716000" cy="7715250"/>
            <wp:effectExtent l="0" t="0" r="0" b="0"/>
            <wp:docPr id="213306181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61815" name=""/>
                    <pic:cNvPicPr/>
                  </pic:nvPicPr>
                  <pic:blipFill>
                    <a:blip r:embed="rId8">
                      <a:extLst>
                        <a:ext uri="{96DAC541-7B7A-43D3-8B79-37D633B846F1}">
                          <asvg:svgBlip xmlns:asvg="http://schemas.microsoft.com/office/drawing/2016/SVG/main" r:embed="rId9"/>
                        </a:ext>
                      </a:extLst>
                    </a:blip>
                    <a:stretch>
                      <a:fillRect/>
                    </a:stretch>
                  </pic:blipFill>
                  <pic:spPr>
                    <a:xfrm>
                      <a:off x="0" y="0"/>
                      <a:ext cx="13716000" cy="7715250"/>
                    </a:xfrm>
                    <a:prstGeom prst="rect">
                      <a:avLst/>
                    </a:prstGeom>
                  </pic:spPr>
                </pic:pic>
              </a:graphicData>
            </a:graphic>
          </wp:inline>
        </w:drawing>
      </w:r>
      <w:r w:rsidR="00641094">
        <w:rPr>
          <w:b/>
          <w:bCs/>
        </w:rPr>
        <w:br/>
      </w:r>
      <w:r>
        <w:rPr>
          <w:noProof/>
        </w:rPr>
        <w:lastRenderedPageBreak/>
        <w:drawing>
          <wp:inline distT="0" distB="0" distL="0" distR="0" wp14:anchorId="112A8C7B" wp14:editId="664B7CBA">
            <wp:extent cx="13716000" cy="7715250"/>
            <wp:effectExtent l="0" t="0" r="0" b="0"/>
            <wp:docPr id="17198749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74937"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13716000" cy="7715250"/>
                    </a:xfrm>
                    <a:prstGeom prst="rect">
                      <a:avLst/>
                    </a:prstGeom>
                  </pic:spPr>
                </pic:pic>
              </a:graphicData>
            </a:graphic>
          </wp:inline>
        </w:drawing>
      </w:r>
    </w:p>
    <w:p w14:paraId="47AB27D1" w14:textId="77777777" w:rsidR="00EE2F60" w:rsidRPr="00641094" w:rsidRDefault="00EE2F60" w:rsidP="00641094">
      <w:pPr>
        <w:rPr>
          <w:b/>
          <w:bCs/>
        </w:rPr>
      </w:pPr>
    </w:p>
    <w:sectPr w:rsidR="00EE2F60" w:rsidRPr="00641094" w:rsidSect="00FE2F97">
      <w:pgSz w:w="24480" w:h="15840" w:orient="landscape"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15B"/>
    <w:multiLevelType w:val="hybridMultilevel"/>
    <w:tmpl w:val="136A1946"/>
    <w:lvl w:ilvl="0" w:tplc="0C1626DC">
      <w:start w:val="1"/>
      <w:numFmt w:val="decimal"/>
      <w:lvlText w:val="%1."/>
      <w:lvlJc w:val="left"/>
      <w:pPr>
        <w:tabs>
          <w:tab w:val="num" w:pos="720"/>
        </w:tabs>
        <w:ind w:left="720" w:hanging="360"/>
      </w:pPr>
    </w:lvl>
    <w:lvl w:ilvl="1" w:tplc="2F60FB8A" w:tentative="1">
      <w:start w:val="1"/>
      <w:numFmt w:val="decimal"/>
      <w:lvlText w:val="%2."/>
      <w:lvlJc w:val="left"/>
      <w:pPr>
        <w:tabs>
          <w:tab w:val="num" w:pos="1440"/>
        </w:tabs>
        <w:ind w:left="1440" w:hanging="360"/>
      </w:pPr>
    </w:lvl>
    <w:lvl w:ilvl="2" w:tplc="AB30CC36" w:tentative="1">
      <w:start w:val="1"/>
      <w:numFmt w:val="decimal"/>
      <w:lvlText w:val="%3."/>
      <w:lvlJc w:val="left"/>
      <w:pPr>
        <w:tabs>
          <w:tab w:val="num" w:pos="2160"/>
        </w:tabs>
        <w:ind w:left="2160" w:hanging="360"/>
      </w:pPr>
    </w:lvl>
    <w:lvl w:ilvl="3" w:tplc="CE56362A" w:tentative="1">
      <w:start w:val="1"/>
      <w:numFmt w:val="decimal"/>
      <w:lvlText w:val="%4."/>
      <w:lvlJc w:val="left"/>
      <w:pPr>
        <w:tabs>
          <w:tab w:val="num" w:pos="2880"/>
        </w:tabs>
        <w:ind w:left="2880" w:hanging="360"/>
      </w:pPr>
    </w:lvl>
    <w:lvl w:ilvl="4" w:tplc="49A0163C" w:tentative="1">
      <w:start w:val="1"/>
      <w:numFmt w:val="decimal"/>
      <w:lvlText w:val="%5."/>
      <w:lvlJc w:val="left"/>
      <w:pPr>
        <w:tabs>
          <w:tab w:val="num" w:pos="3600"/>
        </w:tabs>
        <w:ind w:left="3600" w:hanging="360"/>
      </w:pPr>
    </w:lvl>
    <w:lvl w:ilvl="5" w:tplc="3F02BCD2" w:tentative="1">
      <w:start w:val="1"/>
      <w:numFmt w:val="decimal"/>
      <w:lvlText w:val="%6."/>
      <w:lvlJc w:val="left"/>
      <w:pPr>
        <w:tabs>
          <w:tab w:val="num" w:pos="4320"/>
        </w:tabs>
        <w:ind w:left="4320" w:hanging="360"/>
      </w:pPr>
    </w:lvl>
    <w:lvl w:ilvl="6" w:tplc="721E7BF4" w:tentative="1">
      <w:start w:val="1"/>
      <w:numFmt w:val="decimal"/>
      <w:lvlText w:val="%7."/>
      <w:lvlJc w:val="left"/>
      <w:pPr>
        <w:tabs>
          <w:tab w:val="num" w:pos="5040"/>
        </w:tabs>
        <w:ind w:left="5040" w:hanging="360"/>
      </w:pPr>
    </w:lvl>
    <w:lvl w:ilvl="7" w:tplc="9D86931E" w:tentative="1">
      <w:start w:val="1"/>
      <w:numFmt w:val="decimal"/>
      <w:lvlText w:val="%8."/>
      <w:lvlJc w:val="left"/>
      <w:pPr>
        <w:tabs>
          <w:tab w:val="num" w:pos="5760"/>
        </w:tabs>
        <w:ind w:left="5760" w:hanging="360"/>
      </w:pPr>
    </w:lvl>
    <w:lvl w:ilvl="8" w:tplc="6C28B6DE" w:tentative="1">
      <w:start w:val="1"/>
      <w:numFmt w:val="decimal"/>
      <w:lvlText w:val="%9."/>
      <w:lvlJc w:val="left"/>
      <w:pPr>
        <w:tabs>
          <w:tab w:val="num" w:pos="6480"/>
        </w:tabs>
        <w:ind w:left="6480" w:hanging="360"/>
      </w:pPr>
    </w:lvl>
  </w:abstractNum>
  <w:abstractNum w:abstractNumId="1" w15:restartNumberingAfterBreak="0">
    <w:nsid w:val="150E66AF"/>
    <w:multiLevelType w:val="hybridMultilevel"/>
    <w:tmpl w:val="1AFA3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B516F"/>
    <w:multiLevelType w:val="hybridMultilevel"/>
    <w:tmpl w:val="AF7E1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D92FDE"/>
    <w:multiLevelType w:val="multilevel"/>
    <w:tmpl w:val="E28488B8"/>
    <w:lvl w:ilvl="0">
      <w:start w:val="1"/>
      <w:numFmt w:val="bullet"/>
      <w:lvlText w:val=""/>
      <w:lvlJc w:val="left"/>
      <w:pPr>
        <w:ind w:left="720" w:hanging="360"/>
      </w:pPr>
      <w:rPr>
        <w:rFonts w:ascii="Symbol" w:hAnsi="Symbol" w:hint="default"/>
        <w:b w:val="0"/>
        <w:bCs w:val="0"/>
        <w:color w:val="auto"/>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26540FE"/>
    <w:multiLevelType w:val="hybridMultilevel"/>
    <w:tmpl w:val="29761B7C"/>
    <w:lvl w:ilvl="0" w:tplc="B5481EA4">
      <w:start w:val="1"/>
      <w:numFmt w:val="decimal"/>
      <w:lvlText w:val="%1."/>
      <w:lvlJc w:val="left"/>
      <w:pPr>
        <w:tabs>
          <w:tab w:val="num" w:pos="720"/>
        </w:tabs>
        <w:ind w:left="720" w:hanging="360"/>
      </w:pPr>
    </w:lvl>
    <w:lvl w:ilvl="1" w:tplc="FCCEF1EE" w:tentative="1">
      <w:start w:val="1"/>
      <w:numFmt w:val="decimal"/>
      <w:lvlText w:val="%2."/>
      <w:lvlJc w:val="left"/>
      <w:pPr>
        <w:tabs>
          <w:tab w:val="num" w:pos="1440"/>
        </w:tabs>
        <w:ind w:left="1440" w:hanging="360"/>
      </w:pPr>
    </w:lvl>
    <w:lvl w:ilvl="2" w:tplc="D832A4C6" w:tentative="1">
      <w:start w:val="1"/>
      <w:numFmt w:val="decimal"/>
      <w:lvlText w:val="%3."/>
      <w:lvlJc w:val="left"/>
      <w:pPr>
        <w:tabs>
          <w:tab w:val="num" w:pos="2160"/>
        </w:tabs>
        <w:ind w:left="2160" w:hanging="360"/>
      </w:pPr>
    </w:lvl>
    <w:lvl w:ilvl="3" w:tplc="C5FA914E" w:tentative="1">
      <w:start w:val="1"/>
      <w:numFmt w:val="decimal"/>
      <w:lvlText w:val="%4."/>
      <w:lvlJc w:val="left"/>
      <w:pPr>
        <w:tabs>
          <w:tab w:val="num" w:pos="2880"/>
        </w:tabs>
        <w:ind w:left="2880" w:hanging="360"/>
      </w:pPr>
    </w:lvl>
    <w:lvl w:ilvl="4" w:tplc="D6B6A7A4" w:tentative="1">
      <w:start w:val="1"/>
      <w:numFmt w:val="decimal"/>
      <w:lvlText w:val="%5."/>
      <w:lvlJc w:val="left"/>
      <w:pPr>
        <w:tabs>
          <w:tab w:val="num" w:pos="3600"/>
        </w:tabs>
        <w:ind w:left="3600" w:hanging="360"/>
      </w:pPr>
    </w:lvl>
    <w:lvl w:ilvl="5" w:tplc="EFDA0E9A" w:tentative="1">
      <w:start w:val="1"/>
      <w:numFmt w:val="decimal"/>
      <w:lvlText w:val="%6."/>
      <w:lvlJc w:val="left"/>
      <w:pPr>
        <w:tabs>
          <w:tab w:val="num" w:pos="4320"/>
        </w:tabs>
        <w:ind w:left="4320" w:hanging="360"/>
      </w:pPr>
    </w:lvl>
    <w:lvl w:ilvl="6" w:tplc="AFC481B2" w:tentative="1">
      <w:start w:val="1"/>
      <w:numFmt w:val="decimal"/>
      <w:lvlText w:val="%7."/>
      <w:lvlJc w:val="left"/>
      <w:pPr>
        <w:tabs>
          <w:tab w:val="num" w:pos="5040"/>
        </w:tabs>
        <w:ind w:left="5040" w:hanging="360"/>
      </w:pPr>
    </w:lvl>
    <w:lvl w:ilvl="7" w:tplc="E9A0450E" w:tentative="1">
      <w:start w:val="1"/>
      <w:numFmt w:val="decimal"/>
      <w:lvlText w:val="%8."/>
      <w:lvlJc w:val="left"/>
      <w:pPr>
        <w:tabs>
          <w:tab w:val="num" w:pos="5760"/>
        </w:tabs>
        <w:ind w:left="5760" w:hanging="360"/>
      </w:pPr>
    </w:lvl>
    <w:lvl w:ilvl="8" w:tplc="AA286418" w:tentative="1">
      <w:start w:val="1"/>
      <w:numFmt w:val="decimal"/>
      <w:lvlText w:val="%9."/>
      <w:lvlJc w:val="left"/>
      <w:pPr>
        <w:tabs>
          <w:tab w:val="num" w:pos="6480"/>
        </w:tabs>
        <w:ind w:left="6480" w:hanging="360"/>
      </w:pPr>
    </w:lvl>
  </w:abstractNum>
  <w:abstractNum w:abstractNumId="5" w15:restartNumberingAfterBreak="0">
    <w:nsid w:val="5C492086"/>
    <w:multiLevelType w:val="multilevel"/>
    <w:tmpl w:val="7B3C3D3E"/>
    <w:lvl w:ilvl="0">
      <w:start w:val="1"/>
      <w:numFmt w:val="bullet"/>
      <w:lvlText w:val=""/>
      <w:lvlJc w:val="left"/>
      <w:pPr>
        <w:ind w:left="720" w:hanging="360"/>
      </w:pPr>
      <w:rPr>
        <w:rFonts w:ascii="Symbol" w:hAnsi="Symbol" w:hint="default"/>
        <w:b w:val="0"/>
        <w:bCs w:val="0"/>
        <w:color w:val="auto"/>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7AA3E74"/>
    <w:multiLevelType w:val="hybridMultilevel"/>
    <w:tmpl w:val="392C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935496">
    <w:abstractNumId w:val="1"/>
  </w:num>
  <w:num w:numId="2" w16cid:durableId="1364549989">
    <w:abstractNumId w:val="2"/>
  </w:num>
  <w:num w:numId="3" w16cid:durableId="1395733633">
    <w:abstractNumId w:val="6"/>
  </w:num>
  <w:num w:numId="4" w16cid:durableId="225262688">
    <w:abstractNumId w:val="0"/>
  </w:num>
  <w:num w:numId="5" w16cid:durableId="1097675376">
    <w:abstractNumId w:val="4"/>
  </w:num>
  <w:num w:numId="6" w16cid:durableId="184254317">
    <w:abstractNumId w:val="3"/>
  </w:num>
  <w:num w:numId="7" w16cid:durableId="84420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9E"/>
    <w:rsid w:val="00016EC4"/>
    <w:rsid w:val="0003370D"/>
    <w:rsid w:val="00034A05"/>
    <w:rsid w:val="000721A8"/>
    <w:rsid w:val="000936F0"/>
    <w:rsid w:val="001A5D80"/>
    <w:rsid w:val="001E7A90"/>
    <w:rsid w:val="002E6B79"/>
    <w:rsid w:val="002F247E"/>
    <w:rsid w:val="00342D11"/>
    <w:rsid w:val="00390149"/>
    <w:rsid w:val="0042132C"/>
    <w:rsid w:val="00465A45"/>
    <w:rsid w:val="00476BA9"/>
    <w:rsid w:val="0048280C"/>
    <w:rsid w:val="00485F03"/>
    <w:rsid w:val="004E7424"/>
    <w:rsid w:val="00532B51"/>
    <w:rsid w:val="00536625"/>
    <w:rsid w:val="0053719F"/>
    <w:rsid w:val="00591B0F"/>
    <w:rsid w:val="0059276A"/>
    <w:rsid w:val="00592C3B"/>
    <w:rsid w:val="005C181A"/>
    <w:rsid w:val="005E5561"/>
    <w:rsid w:val="005F4489"/>
    <w:rsid w:val="00641094"/>
    <w:rsid w:val="00667B1D"/>
    <w:rsid w:val="00681414"/>
    <w:rsid w:val="006873FF"/>
    <w:rsid w:val="006C0371"/>
    <w:rsid w:val="006C42C6"/>
    <w:rsid w:val="006E744F"/>
    <w:rsid w:val="00700A0A"/>
    <w:rsid w:val="00737B9E"/>
    <w:rsid w:val="007917FE"/>
    <w:rsid w:val="007920CE"/>
    <w:rsid w:val="007D3C7B"/>
    <w:rsid w:val="00823DD1"/>
    <w:rsid w:val="008C0E16"/>
    <w:rsid w:val="008F45DA"/>
    <w:rsid w:val="00920C25"/>
    <w:rsid w:val="009E4985"/>
    <w:rsid w:val="00A252ED"/>
    <w:rsid w:val="00A5154A"/>
    <w:rsid w:val="00AC0753"/>
    <w:rsid w:val="00B11B58"/>
    <w:rsid w:val="00C12B86"/>
    <w:rsid w:val="00C12CFE"/>
    <w:rsid w:val="00C94BD4"/>
    <w:rsid w:val="00CE76C4"/>
    <w:rsid w:val="00D3752E"/>
    <w:rsid w:val="00D40F0B"/>
    <w:rsid w:val="00DE49B8"/>
    <w:rsid w:val="00E45FE1"/>
    <w:rsid w:val="00EE2F60"/>
    <w:rsid w:val="00F126F3"/>
    <w:rsid w:val="00F204EE"/>
    <w:rsid w:val="00F51D46"/>
    <w:rsid w:val="00F61BDB"/>
    <w:rsid w:val="00FB58D4"/>
    <w:rsid w:val="00FE2F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7875"/>
  <w15:chartTrackingRefBased/>
  <w15:docId w15:val="{15D4915C-539A-4724-B00A-8C9A777E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B9E"/>
    <w:rPr>
      <w:rFonts w:eastAsiaTheme="majorEastAsia" w:cstheme="majorBidi"/>
      <w:color w:val="272727" w:themeColor="text1" w:themeTint="D8"/>
    </w:rPr>
  </w:style>
  <w:style w:type="paragraph" w:styleId="Title">
    <w:name w:val="Title"/>
    <w:basedOn w:val="Normal"/>
    <w:next w:val="Normal"/>
    <w:link w:val="TitleChar"/>
    <w:uiPriority w:val="10"/>
    <w:qFormat/>
    <w:rsid w:val="00737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B9E"/>
    <w:pPr>
      <w:spacing w:before="160"/>
      <w:jc w:val="center"/>
    </w:pPr>
    <w:rPr>
      <w:i/>
      <w:iCs/>
      <w:color w:val="404040" w:themeColor="text1" w:themeTint="BF"/>
    </w:rPr>
  </w:style>
  <w:style w:type="character" w:customStyle="1" w:styleId="QuoteChar">
    <w:name w:val="Quote Char"/>
    <w:basedOn w:val="DefaultParagraphFont"/>
    <w:link w:val="Quote"/>
    <w:uiPriority w:val="29"/>
    <w:rsid w:val="00737B9E"/>
    <w:rPr>
      <w:i/>
      <w:iCs/>
      <w:color w:val="404040" w:themeColor="text1" w:themeTint="BF"/>
    </w:rPr>
  </w:style>
  <w:style w:type="paragraph" w:styleId="ListParagraph">
    <w:name w:val="List Paragraph"/>
    <w:basedOn w:val="Normal"/>
    <w:uiPriority w:val="34"/>
    <w:qFormat/>
    <w:rsid w:val="00737B9E"/>
    <w:pPr>
      <w:ind w:left="720"/>
      <w:contextualSpacing/>
    </w:pPr>
  </w:style>
  <w:style w:type="character" w:styleId="IntenseEmphasis">
    <w:name w:val="Intense Emphasis"/>
    <w:basedOn w:val="DefaultParagraphFont"/>
    <w:uiPriority w:val="21"/>
    <w:qFormat/>
    <w:rsid w:val="00737B9E"/>
    <w:rPr>
      <w:i/>
      <w:iCs/>
      <w:color w:val="0F4761" w:themeColor="accent1" w:themeShade="BF"/>
    </w:rPr>
  </w:style>
  <w:style w:type="paragraph" w:styleId="IntenseQuote">
    <w:name w:val="Intense Quote"/>
    <w:basedOn w:val="Normal"/>
    <w:next w:val="Normal"/>
    <w:link w:val="IntenseQuoteChar"/>
    <w:uiPriority w:val="30"/>
    <w:qFormat/>
    <w:rsid w:val="00737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B9E"/>
    <w:rPr>
      <w:i/>
      <w:iCs/>
      <w:color w:val="0F4761" w:themeColor="accent1" w:themeShade="BF"/>
    </w:rPr>
  </w:style>
  <w:style w:type="character" w:styleId="IntenseReference">
    <w:name w:val="Intense Reference"/>
    <w:basedOn w:val="DefaultParagraphFont"/>
    <w:uiPriority w:val="32"/>
    <w:qFormat/>
    <w:rsid w:val="00737B9E"/>
    <w:rPr>
      <w:b/>
      <w:bCs/>
      <w:smallCaps/>
      <w:color w:val="0F4761" w:themeColor="accent1" w:themeShade="BF"/>
      <w:spacing w:val="5"/>
    </w:rPr>
  </w:style>
  <w:style w:type="table" w:styleId="TableGrid">
    <w:name w:val="Table Grid"/>
    <w:basedOn w:val="TableNormal"/>
    <w:uiPriority w:val="39"/>
    <w:rsid w:val="00737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073443">
      <w:bodyDiv w:val="1"/>
      <w:marLeft w:val="0"/>
      <w:marRight w:val="0"/>
      <w:marTop w:val="0"/>
      <w:marBottom w:val="0"/>
      <w:divBdr>
        <w:top w:val="none" w:sz="0" w:space="0" w:color="auto"/>
        <w:left w:val="none" w:sz="0" w:space="0" w:color="auto"/>
        <w:bottom w:val="none" w:sz="0" w:space="0" w:color="auto"/>
        <w:right w:val="none" w:sz="0" w:space="0" w:color="auto"/>
      </w:divBdr>
      <w:divsChild>
        <w:div w:id="514269331">
          <w:marLeft w:val="806"/>
          <w:marRight w:val="0"/>
          <w:marTop w:val="154"/>
          <w:marBottom w:val="0"/>
          <w:divBdr>
            <w:top w:val="none" w:sz="0" w:space="0" w:color="auto"/>
            <w:left w:val="none" w:sz="0" w:space="0" w:color="auto"/>
            <w:bottom w:val="none" w:sz="0" w:space="0" w:color="auto"/>
            <w:right w:val="none" w:sz="0" w:space="0" w:color="auto"/>
          </w:divBdr>
        </w:div>
        <w:div w:id="748697081">
          <w:marLeft w:val="806"/>
          <w:marRight w:val="0"/>
          <w:marTop w:val="154"/>
          <w:marBottom w:val="0"/>
          <w:divBdr>
            <w:top w:val="none" w:sz="0" w:space="0" w:color="auto"/>
            <w:left w:val="none" w:sz="0" w:space="0" w:color="auto"/>
            <w:bottom w:val="none" w:sz="0" w:space="0" w:color="auto"/>
            <w:right w:val="none" w:sz="0" w:space="0" w:color="auto"/>
          </w:divBdr>
        </w:div>
        <w:div w:id="1137333419">
          <w:marLeft w:val="806"/>
          <w:marRight w:val="0"/>
          <w:marTop w:val="154"/>
          <w:marBottom w:val="0"/>
          <w:divBdr>
            <w:top w:val="none" w:sz="0" w:space="0" w:color="auto"/>
            <w:left w:val="none" w:sz="0" w:space="0" w:color="auto"/>
            <w:bottom w:val="none" w:sz="0" w:space="0" w:color="auto"/>
            <w:right w:val="none" w:sz="0" w:space="0" w:color="auto"/>
          </w:divBdr>
        </w:div>
        <w:div w:id="1026097430">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sv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486D267E8DA43B3919DA3386E8073" ma:contentTypeVersion="9" ma:contentTypeDescription="Create a new document." ma:contentTypeScope="" ma:versionID="13ae81e57ae235e05afe22cd74042181">
  <xsd:schema xmlns:xsd="http://www.w3.org/2001/XMLSchema" xmlns:xs="http://www.w3.org/2001/XMLSchema" xmlns:p="http://schemas.microsoft.com/office/2006/metadata/properties" xmlns:ns1="http://schemas.microsoft.com/sharepoint/v3" xmlns:ns2="59da1016-2a1b-4f8a-9768-d7a4932f6f16" xmlns:ns3="8e5a6155-81d0-4b93-93b6-2738d35fba9d" targetNamespace="http://schemas.microsoft.com/office/2006/metadata/properties" ma:root="true" ma:fieldsID="7e64635d5d0209d77261f4c54f7261c6" ns1:_="" ns2:_="" ns3:_="">
    <xsd:import namespace="http://schemas.microsoft.com/sharepoint/v3"/>
    <xsd:import namespace="59da1016-2a1b-4f8a-9768-d7a4932f6f16"/>
    <xsd:import namespace="8e5a6155-81d0-4b93-93b6-2738d35fba9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Meeting"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5a6155-81d0-4b93-93b6-2738d35fba9d"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Meeting" ma:index="15" nillable="true" ma:displayName="Meeting" ma:list="{b9f15d52-99b1-4580-8354-7a744ce580d8}" ma:internalName="Meeting" ma:showField="Meeting_x0020_Lookup_x0020_Refer">
      <xsd:simpleType>
        <xsd:restriction base="dms:Lookup"/>
      </xsd:simpleType>
    </xsd:element>
    <xsd:element name="Category" ma:index="16" nillable="true" ma:displayName="Category" ma:format="Dropdown" ma:internalName="Category">
      <xsd:simpleType>
        <xsd:restriction base="dms:Choice">
          <xsd:enumeration value="Public Health System Workforce Workgroup"/>
          <xsd:enumeration value="Public Health Equity Framework Workgroup"/>
          <xsd:enumeration value="Advisory Board"/>
          <xsd:enumeration value="Strategic Data Plan Subcommittee"/>
          <xsd:enumeration value="Accountability Metrics Subcommittee"/>
          <xsd:enumeration value="Public Health Modernization Funding Workgroup"/>
          <xsd:enumeration value="Incentives and Funding Subcommittee"/>
          <xsd:enumeration value="Charter and Bylaws Workgroup"/>
          <xsd:enumeration value="PHAB Prioritization Workgrou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8e5a6155-81d0-4b93-93b6-2738d35fba9d" xsi:nil="true"/>
    <Meta_x0020_Keywords xmlns="8e5a6155-81d0-4b93-93b6-2738d35fba9d" xsi:nil="true"/>
    <Meeting xmlns="8e5a6155-81d0-4b93-93b6-2738d35fba9d">47</Meeting>
    <Category xmlns="8e5a6155-81d0-4b93-93b6-2738d35fba9d">Public Health System Workforce Workgroup</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DCDDA-CBB5-4AEC-BAF1-A9B69D03700A}"/>
</file>

<file path=customXml/itemProps2.xml><?xml version="1.0" encoding="utf-8"?>
<ds:datastoreItem xmlns:ds="http://schemas.openxmlformats.org/officeDocument/2006/customXml" ds:itemID="{5B287118-6C42-4A46-9E9B-13BDF8824685}">
  <ds:schemaRefs>
    <ds:schemaRef ds:uri="http://schemas.microsoft.com/office/2006/documentManagement/types"/>
    <ds:schemaRef ds:uri="http://purl.org/dc/elements/1.1/"/>
    <ds:schemaRef ds:uri="http://www.w3.org/XML/1998/namespace"/>
    <ds:schemaRef ds:uri="http://purl.org/dc/dcmitype/"/>
    <ds:schemaRef ds:uri="718a38bc-047d-48df-ae50-c323ec2e2e68"/>
    <ds:schemaRef ds:uri="http://purl.org/dc/terms/"/>
    <ds:schemaRef ds:uri="http://schemas.microsoft.com/office/infopath/2007/PartnerControls"/>
    <ds:schemaRef ds:uri="http://schemas.openxmlformats.org/package/2006/metadata/core-properties"/>
    <ds:schemaRef ds:uri="b802b072-07da-488b-8c04-2a00d3022e3e"/>
    <ds:schemaRef ds:uri="http://schemas.microsoft.com/office/2006/metadata/properties"/>
  </ds:schemaRefs>
</ds:datastoreItem>
</file>

<file path=customXml/itemProps3.xml><?xml version="1.0" encoding="utf-8"?>
<ds:datastoreItem xmlns:ds="http://schemas.openxmlformats.org/officeDocument/2006/customXml" ds:itemID="{CBC4116C-E624-4E2B-9533-EFAD2BD89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Clackamas County</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Impact vs Feasibility grid - Health Equity and Cultural Responsiveness</dc:title>
  <dc:subject/>
  <dc:creator>Mason-Joyner, Philip</dc:creator>
  <cp:keywords/>
  <dc:description/>
  <cp:lastModifiedBy>Kari Christensen (she/her)</cp:lastModifiedBy>
  <cp:revision>28</cp:revision>
  <dcterms:created xsi:type="dcterms:W3CDTF">2024-10-07T00:20:00Z</dcterms:created>
  <dcterms:modified xsi:type="dcterms:W3CDTF">2024-10-07T22:39:00Z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2024-09-25T19:46:36Z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9df17b74-596c-40b2-85cd-d55eb2518ce0</vt:lpwstr>
  </property>
  <property fmtid="{D5CDD505-2E9C-101B-9397-08002B2CF9AE}" pid="8" name="MSIP_Label_ebdd6eeb-0dd0-4927-947e-a759f08fcf55_ContentBits">
    <vt:lpwstr>0</vt:lpwstr>
  </property>
  <property fmtid="{D5CDD505-2E9C-101B-9397-08002B2CF9AE}" pid="9" name="ContentTypeId">
    <vt:lpwstr>0x010100E5D486D267E8DA43B3919DA3386E8073</vt:lpwstr>
  </property>
  <property fmtid="{D5CDD505-2E9C-101B-9397-08002B2CF9AE}" pid="10" name="MediaServiceImageTags">
    <vt:lpwstr/>
  </property>
</Properties>
</file>