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74E7" w14:textId="6F7A2DB3" w:rsidR="00B12C41" w:rsidRPr="00F419C7" w:rsidRDefault="00B12C41" w:rsidP="003928F7">
      <w:pPr>
        <w:autoSpaceDE w:val="0"/>
        <w:autoSpaceDN w:val="0"/>
        <w:adjustRightInd w:val="0"/>
      </w:pPr>
      <w:r w:rsidRPr="00F419C7">
        <w:t xml:space="preserve">In the workplace, food is often easily available or used as a motivation tool, making it challenging for staff to </w:t>
      </w:r>
      <w:r w:rsidR="00926557" w:rsidRPr="00F419C7">
        <w:t xml:space="preserve">adopt or </w:t>
      </w:r>
      <w:r w:rsidRPr="00F419C7">
        <w:t xml:space="preserve">maintain healthy eating habits and manage weight. </w:t>
      </w:r>
      <w:r w:rsidR="00926557" w:rsidRPr="00F419C7">
        <w:t xml:space="preserve">Supportive workplace food </w:t>
      </w:r>
      <w:r w:rsidR="001F7353" w:rsidRPr="00F419C7">
        <w:t xml:space="preserve">protocols </w:t>
      </w:r>
      <w:r w:rsidRPr="00F419C7">
        <w:rPr>
          <w:rStyle w:val="A3"/>
          <w:rFonts w:cs="Times New Roman"/>
          <w:sz w:val="24"/>
          <w:szCs w:val="24"/>
        </w:rPr>
        <w:t xml:space="preserve">can create </w:t>
      </w:r>
      <w:r w:rsidR="001F7353" w:rsidRPr="00F419C7">
        <w:rPr>
          <w:rStyle w:val="A3"/>
          <w:rFonts w:cs="Times New Roman"/>
          <w:sz w:val="24"/>
          <w:szCs w:val="24"/>
        </w:rPr>
        <w:t>an environment</w:t>
      </w:r>
      <w:r w:rsidRPr="00F419C7">
        <w:rPr>
          <w:rStyle w:val="A3"/>
          <w:rFonts w:cs="Times New Roman"/>
          <w:sz w:val="24"/>
          <w:szCs w:val="24"/>
        </w:rPr>
        <w:t xml:space="preserve"> that </w:t>
      </w:r>
      <w:r w:rsidR="00926557" w:rsidRPr="00F419C7">
        <w:t>positively influence</w:t>
      </w:r>
      <w:r w:rsidR="009A08D4" w:rsidRPr="00F419C7">
        <w:t>s</w:t>
      </w:r>
      <w:r w:rsidR="00926557" w:rsidRPr="00F419C7">
        <w:t xml:space="preserve"> social norms, promotes healthful eating</w:t>
      </w:r>
      <w:r w:rsidR="001F7353" w:rsidRPr="00F419C7">
        <w:t>,</w:t>
      </w:r>
      <w:r w:rsidR="00926557" w:rsidRPr="00F419C7">
        <w:t xml:space="preserve"> and </w:t>
      </w:r>
      <w:r w:rsidR="001F7353" w:rsidRPr="00F419C7">
        <w:t>can aid in the prevention</w:t>
      </w:r>
      <w:r w:rsidR="00926557" w:rsidRPr="00F419C7">
        <w:t xml:space="preserve"> </w:t>
      </w:r>
      <w:r w:rsidR="001F7353" w:rsidRPr="00F419C7">
        <w:t xml:space="preserve">and self-management </w:t>
      </w:r>
      <w:r w:rsidR="00926557" w:rsidRPr="00F419C7">
        <w:t xml:space="preserve">of chronic </w:t>
      </w:r>
      <w:r w:rsidR="008B294E" w:rsidRPr="00F419C7">
        <w:t>conditions.</w:t>
      </w:r>
    </w:p>
    <w:p w14:paraId="36E391DE" w14:textId="77777777" w:rsidR="00F241FE" w:rsidRPr="00F419C7" w:rsidRDefault="00F241FE"/>
    <w:p w14:paraId="535FC438" w14:textId="40B43731" w:rsidR="00F241FE" w:rsidRPr="00F419C7" w:rsidRDefault="00F241FE">
      <w:pPr>
        <w:rPr>
          <w:rStyle w:val="Hyperlink"/>
        </w:rPr>
      </w:pPr>
      <w:r w:rsidRPr="00F419C7">
        <w:t xml:space="preserve">The following HPCDP </w:t>
      </w:r>
      <w:r w:rsidR="00D9646E" w:rsidRPr="00F419C7">
        <w:t>protocol</w:t>
      </w:r>
      <w:r w:rsidRPr="00F419C7">
        <w:t xml:space="preserve">s are designed to </w:t>
      </w:r>
      <w:r w:rsidR="00147815" w:rsidRPr="00F419C7">
        <w:t>put healthy options within reach for all staff</w:t>
      </w:r>
      <w:r w:rsidR="00B64341" w:rsidRPr="00F419C7">
        <w:t xml:space="preserve">. </w:t>
      </w:r>
      <w:r w:rsidRPr="00F419C7">
        <w:t xml:space="preserve">Please note that all </w:t>
      </w:r>
      <w:r w:rsidR="001F7353" w:rsidRPr="00F419C7">
        <w:t xml:space="preserve">food </w:t>
      </w:r>
      <w:r w:rsidRPr="00F419C7">
        <w:t>purchase</w:t>
      </w:r>
      <w:r w:rsidR="001F7353" w:rsidRPr="00F419C7">
        <w:t>s</w:t>
      </w:r>
      <w:r w:rsidRPr="00F419C7">
        <w:t xml:space="preserve"> </w:t>
      </w:r>
      <w:r w:rsidR="001F7353" w:rsidRPr="00F419C7">
        <w:t xml:space="preserve">must align </w:t>
      </w:r>
      <w:r w:rsidRPr="00F419C7">
        <w:t>with the DAS Policy for Non-</w:t>
      </w:r>
      <w:r w:rsidR="00350951" w:rsidRPr="00F419C7">
        <w:t>Travel</w:t>
      </w:r>
      <w:r w:rsidR="003500D3" w:rsidRPr="00F419C7">
        <w:t xml:space="preserve"> Meals and Refreshments</w:t>
      </w:r>
      <w:r w:rsidR="001F7353" w:rsidRPr="00F419C7">
        <w:t>. S</w:t>
      </w:r>
      <w:r w:rsidR="003500D3" w:rsidRPr="00F419C7">
        <w:t>ee</w:t>
      </w:r>
      <w:r w:rsidR="001F7353" w:rsidRPr="00F419C7">
        <w:t>:</w:t>
      </w:r>
      <w:r w:rsidR="003928F7" w:rsidRPr="00F419C7">
        <w:t xml:space="preserve"> </w:t>
      </w:r>
      <w:r w:rsidR="00753D16" w:rsidRPr="00F419C7">
        <w:t>http://www.oregon.gov/das/Financial/Acctng/Documents/10.40.10.pdf</w:t>
      </w:r>
    </w:p>
    <w:p w14:paraId="670DB406" w14:textId="3E0AB569" w:rsidR="007A194B" w:rsidRPr="00F419C7" w:rsidRDefault="007A194B" w:rsidP="007A194B">
      <w:pPr>
        <w:pStyle w:val="Default"/>
        <w:rPr>
          <w:rFonts w:ascii="Times New Roman" w:hAnsi="Times New Roman" w:cs="Times New Roman"/>
        </w:rPr>
      </w:pPr>
    </w:p>
    <w:p w14:paraId="7DBD6A81" w14:textId="0EF8A470" w:rsidR="007A194B" w:rsidRPr="00F419C7" w:rsidRDefault="007A194B" w:rsidP="007A194B">
      <w:r w:rsidRPr="00F419C7">
        <w:t>Th</w:t>
      </w:r>
      <w:r w:rsidR="001F7353" w:rsidRPr="00F419C7">
        <w:t>ese</w:t>
      </w:r>
      <w:r w:rsidRPr="00F419C7">
        <w:t xml:space="preserve"> </w:t>
      </w:r>
      <w:r w:rsidR="001F7353" w:rsidRPr="00F419C7">
        <w:t>protocols</w:t>
      </w:r>
      <w:r w:rsidRPr="00F419C7">
        <w:t xml:space="preserve"> appl</w:t>
      </w:r>
      <w:r w:rsidR="001F7353" w:rsidRPr="00F419C7">
        <w:t>y</w:t>
      </w:r>
      <w:r w:rsidRPr="00F419C7">
        <w:t xml:space="preserve"> to all HPCDP staff</w:t>
      </w:r>
      <w:r w:rsidR="00005777" w:rsidRPr="00F419C7">
        <w:t>,</w:t>
      </w:r>
      <w:r w:rsidRPr="00F419C7">
        <w:t xml:space="preserve"> including employees, volunteers, trainees, interns, contractors and sub-contractors.</w:t>
      </w:r>
    </w:p>
    <w:p w14:paraId="1BF778A1" w14:textId="77777777" w:rsidR="00F241FE" w:rsidRPr="00F419C7" w:rsidRDefault="00F241FE"/>
    <w:p w14:paraId="7FDB7B9F" w14:textId="1F47724A" w:rsidR="00183A83" w:rsidRPr="00F419C7" w:rsidRDefault="00183A83" w:rsidP="00183A83">
      <w:pPr>
        <w:ind w:left="2160" w:hanging="2160"/>
        <w:rPr>
          <w:b/>
          <w:bCs/>
        </w:rPr>
      </w:pPr>
      <w:r w:rsidRPr="00F419C7">
        <w:rPr>
          <w:b/>
          <w:bCs/>
        </w:rPr>
        <w:t xml:space="preserve">Nutrition </w:t>
      </w:r>
      <w:r w:rsidR="00D9646E" w:rsidRPr="00F419C7">
        <w:rPr>
          <w:b/>
          <w:bCs/>
        </w:rPr>
        <w:t>Protocol</w:t>
      </w:r>
      <w:r w:rsidR="0052220E" w:rsidRPr="00F419C7">
        <w:rPr>
          <w:b/>
          <w:bCs/>
        </w:rPr>
        <w:t xml:space="preserve"> </w:t>
      </w:r>
      <w:r w:rsidRPr="00F419C7">
        <w:rPr>
          <w:b/>
          <w:bCs/>
        </w:rPr>
        <w:t>1</w:t>
      </w:r>
      <w:r w:rsidR="00926557" w:rsidRPr="00F419C7">
        <w:rPr>
          <w:b/>
          <w:bCs/>
        </w:rPr>
        <w:t xml:space="preserve">: </w:t>
      </w:r>
      <w:r w:rsidRPr="00F419C7">
        <w:rPr>
          <w:b/>
          <w:bCs/>
        </w:rPr>
        <w:t>Food</w:t>
      </w:r>
      <w:r w:rsidR="00CF0781" w:rsidRPr="00F419C7">
        <w:rPr>
          <w:b/>
          <w:bCs/>
        </w:rPr>
        <w:t xml:space="preserve"> and Drink</w:t>
      </w:r>
      <w:r w:rsidR="007A6F46" w:rsidRPr="00F419C7">
        <w:rPr>
          <w:b/>
          <w:bCs/>
        </w:rPr>
        <w:t xml:space="preserve"> in public areas</w:t>
      </w:r>
    </w:p>
    <w:p w14:paraId="22227960" w14:textId="77777777" w:rsidR="00183A83" w:rsidRPr="00F419C7" w:rsidRDefault="00183A83" w:rsidP="00183A83">
      <w:pPr>
        <w:ind w:left="2160" w:hanging="2160"/>
        <w:rPr>
          <w:b/>
          <w:bCs/>
        </w:rPr>
      </w:pPr>
    </w:p>
    <w:p w14:paraId="1197BBBF" w14:textId="77777777" w:rsidR="00350951" w:rsidRPr="00543AFF" w:rsidRDefault="00700DCF" w:rsidP="00543AF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AFF">
        <w:rPr>
          <w:rFonts w:ascii="Times New Roman" w:eastAsia="Times New Roman" w:hAnsi="Times New Roman" w:cs="Times New Roman"/>
          <w:sz w:val="24"/>
          <w:szCs w:val="24"/>
        </w:rPr>
        <w:t xml:space="preserve">To support our co-workers’ </w:t>
      </w:r>
      <w:r w:rsidR="00F60682" w:rsidRPr="00543AFF">
        <w:rPr>
          <w:rFonts w:ascii="Times New Roman" w:eastAsia="Times New Roman" w:hAnsi="Times New Roman" w:cs="Times New Roman"/>
          <w:sz w:val="24"/>
          <w:szCs w:val="24"/>
        </w:rPr>
        <w:t xml:space="preserve">and visitors’ </w:t>
      </w:r>
      <w:r w:rsidRPr="00543AFF">
        <w:rPr>
          <w:rFonts w:ascii="Times New Roman" w:eastAsia="Times New Roman" w:hAnsi="Times New Roman" w:cs="Times New Roman"/>
          <w:sz w:val="24"/>
          <w:szCs w:val="24"/>
        </w:rPr>
        <w:t>health, f</w:t>
      </w:r>
      <w:r w:rsidR="00183A83" w:rsidRPr="00543AFF">
        <w:rPr>
          <w:rFonts w:ascii="Times New Roman" w:eastAsia="Times New Roman" w:hAnsi="Times New Roman" w:cs="Times New Roman"/>
          <w:sz w:val="24"/>
          <w:szCs w:val="24"/>
        </w:rPr>
        <w:t xml:space="preserve">ood for sharing will not be placed in </w:t>
      </w:r>
      <w:r w:rsidR="00350951" w:rsidRPr="00543AFF">
        <w:rPr>
          <w:rFonts w:ascii="Times New Roman" w:eastAsia="Times New Roman" w:hAnsi="Times New Roman" w:cs="Times New Roman"/>
          <w:sz w:val="24"/>
          <w:szCs w:val="24"/>
        </w:rPr>
        <w:t>communal areas</w:t>
      </w:r>
      <w:r w:rsidR="007A6F46" w:rsidRPr="00543AFF">
        <w:rPr>
          <w:rFonts w:ascii="Times New Roman" w:eastAsia="Times New Roman" w:hAnsi="Times New Roman" w:cs="Times New Roman"/>
          <w:sz w:val="24"/>
          <w:szCs w:val="24"/>
        </w:rPr>
        <w:t xml:space="preserve"> of the office</w:t>
      </w:r>
      <w:r w:rsidR="007E5E8B" w:rsidRPr="00543AFF">
        <w:rPr>
          <w:rFonts w:ascii="Times New Roman" w:eastAsia="Times New Roman" w:hAnsi="Times New Roman" w:cs="Times New Roman"/>
          <w:sz w:val="24"/>
          <w:szCs w:val="24"/>
        </w:rPr>
        <w:t xml:space="preserve"> or public areas at events</w:t>
      </w:r>
      <w:r w:rsidR="00183A83" w:rsidRPr="00543A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E67D6F" w14:textId="41C9C862" w:rsidR="00350951" w:rsidRPr="00543AFF" w:rsidRDefault="007E5E8B" w:rsidP="00543AF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AFF">
        <w:rPr>
          <w:rFonts w:ascii="Times New Roman" w:eastAsia="Times New Roman" w:hAnsi="Times New Roman" w:cs="Times New Roman"/>
          <w:sz w:val="24"/>
          <w:szCs w:val="24"/>
        </w:rPr>
        <w:t>F</w:t>
      </w:r>
      <w:r w:rsidR="007A6F46" w:rsidRPr="00543AFF">
        <w:rPr>
          <w:rFonts w:ascii="Times New Roman" w:eastAsia="Times New Roman" w:hAnsi="Times New Roman" w:cs="Times New Roman"/>
          <w:sz w:val="24"/>
          <w:szCs w:val="24"/>
        </w:rPr>
        <w:t xml:space="preserve">ood may be shared in the kitchen or individual work cubicles. </w:t>
      </w:r>
      <w:r w:rsidR="000F41DB" w:rsidRPr="00543AFF">
        <w:rPr>
          <w:rFonts w:ascii="Times New Roman" w:eastAsia="Times New Roman" w:hAnsi="Times New Roman" w:cs="Times New Roman"/>
          <w:sz w:val="24"/>
          <w:szCs w:val="24"/>
        </w:rPr>
        <w:t xml:space="preserve">The kitchen area and individual work cubes are not considered public areas </w:t>
      </w:r>
      <w:r w:rsidR="00350951" w:rsidRPr="00543AF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F41DB" w:rsidRPr="00543AFF">
        <w:rPr>
          <w:rFonts w:ascii="Times New Roman" w:eastAsia="Times New Roman" w:hAnsi="Times New Roman" w:cs="Times New Roman"/>
          <w:sz w:val="24"/>
          <w:szCs w:val="24"/>
        </w:rPr>
        <w:t xml:space="preserve"> this protocol</w:t>
      </w:r>
      <w:r w:rsidR="00957F4F" w:rsidRPr="00543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B7430" w14:textId="50DBE0C9" w:rsidR="000F41DB" w:rsidRPr="00543AFF" w:rsidRDefault="00350951" w:rsidP="00543AF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AFF">
        <w:rPr>
          <w:rFonts w:ascii="Times New Roman" w:eastAsia="Times New Roman" w:hAnsi="Times New Roman" w:cs="Times New Roman"/>
          <w:sz w:val="24"/>
          <w:szCs w:val="24"/>
        </w:rPr>
        <w:t>When storing personal food in cubicles, place in areas not visible to passers-by</w:t>
      </w:r>
      <w:r w:rsidR="007E5E8B" w:rsidRPr="00543A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002C" w:rsidRPr="0054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DE125C" w14:textId="24AF07D0" w:rsidR="00B12C41" w:rsidRPr="00F419C7" w:rsidRDefault="00D9646E" w:rsidP="00F079F2">
      <w:pPr>
        <w:autoSpaceDE w:val="0"/>
        <w:autoSpaceDN w:val="0"/>
        <w:adjustRightInd w:val="0"/>
        <w:rPr>
          <w:b/>
          <w:bCs/>
        </w:rPr>
      </w:pPr>
      <w:r w:rsidRPr="00F419C7">
        <w:rPr>
          <w:b/>
          <w:bCs/>
        </w:rPr>
        <w:t>Nutrition Protocol</w:t>
      </w:r>
      <w:r w:rsidR="00183A83" w:rsidRPr="00F419C7">
        <w:rPr>
          <w:b/>
          <w:bCs/>
        </w:rPr>
        <w:t xml:space="preserve"> 2</w:t>
      </w:r>
      <w:r w:rsidR="00F079F2" w:rsidRPr="00F419C7">
        <w:rPr>
          <w:b/>
          <w:bCs/>
        </w:rPr>
        <w:t>: When to Offer Food</w:t>
      </w:r>
      <w:r w:rsidR="00CF0781" w:rsidRPr="00F419C7">
        <w:rPr>
          <w:b/>
          <w:bCs/>
        </w:rPr>
        <w:t xml:space="preserve"> and Drink</w:t>
      </w:r>
      <w:r w:rsidR="00157E68" w:rsidRPr="00F419C7">
        <w:rPr>
          <w:b/>
          <w:bCs/>
        </w:rPr>
        <w:t xml:space="preserve"> </w:t>
      </w:r>
    </w:p>
    <w:p w14:paraId="16733C53" w14:textId="77777777" w:rsidR="00183A83" w:rsidRPr="00A43882" w:rsidRDefault="00183A83" w:rsidP="00F079F2">
      <w:pPr>
        <w:autoSpaceDE w:val="0"/>
        <w:autoSpaceDN w:val="0"/>
        <w:adjustRightInd w:val="0"/>
        <w:rPr>
          <w:rStyle w:val="A3"/>
          <w:rFonts w:cs="Times New Roman"/>
          <w:b/>
          <w:color w:val="0070C0"/>
          <w:sz w:val="24"/>
          <w:szCs w:val="24"/>
        </w:rPr>
      </w:pPr>
    </w:p>
    <w:p w14:paraId="61F2A611" w14:textId="0A6A8B6E" w:rsidR="00A43882" w:rsidRPr="00A43882" w:rsidRDefault="004C375C" w:rsidP="009E459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882">
        <w:rPr>
          <w:rFonts w:ascii="Times New Roman" w:hAnsi="Times New Roman" w:cs="Times New Roman"/>
          <w:sz w:val="24"/>
          <w:szCs w:val="24"/>
        </w:rPr>
        <w:t xml:space="preserve">For any meeting lasting less than three hours, </w:t>
      </w:r>
      <w:r w:rsidR="00A43882">
        <w:rPr>
          <w:rFonts w:ascii="Times New Roman" w:hAnsi="Times New Roman" w:cs="Times New Roman"/>
          <w:sz w:val="24"/>
          <w:szCs w:val="24"/>
        </w:rPr>
        <w:t>staff</w:t>
      </w:r>
      <w:r w:rsidRPr="00A43882">
        <w:rPr>
          <w:rFonts w:ascii="Times New Roman" w:hAnsi="Times New Roman" w:cs="Times New Roman"/>
          <w:sz w:val="24"/>
          <w:szCs w:val="24"/>
        </w:rPr>
        <w:t xml:space="preserve"> shall not use state funds to provide food or beverages, other than water, unless the meeting is held during a typical meal time.</w:t>
      </w:r>
    </w:p>
    <w:p w14:paraId="08F4E279" w14:textId="51122FBA" w:rsidR="00543AFF" w:rsidRPr="00A43882" w:rsidRDefault="004C375C" w:rsidP="009E459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882">
        <w:rPr>
          <w:rFonts w:ascii="Times New Roman" w:hAnsi="Times New Roman" w:cs="Times New Roman"/>
          <w:sz w:val="24"/>
          <w:szCs w:val="24"/>
        </w:rPr>
        <w:t>For meetings held outside t</w:t>
      </w:r>
      <w:r w:rsidR="00A43882">
        <w:rPr>
          <w:rFonts w:ascii="Times New Roman" w:hAnsi="Times New Roman" w:cs="Times New Roman"/>
          <w:sz w:val="24"/>
          <w:szCs w:val="24"/>
        </w:rPr>
        <w:t>ypical meal times, staff</w:t>
      </w:r>
      <w:r w:rsidRPr="00A43882">
        <w:rPr>
          <w:rFonts w:ascii="Times New Roman" w:hAnsi="Times New Roman" w:cs="Times New Roman"/>
          <w:sz w:val="24"/>
          <w:szCs w:val="24"/>
        </w:rPr>
        <w:t xml:space="preserve"> shall not use state funds to provide food.</w:t>
      </w:r>
    </w:p>
    <w:p w14:paraId="5A0E983A" w14:textId="4CB64EAB" w:rsidR="00F079F2" w:rsidRPr="00F419C7" w:rsidRDefault="00D9646E" w:rsidP="00F079F2">
      <w:pPr>
        <w:ind w:left="2160" w:hanging="2160"/>
        <w:rPr>
          <w:b/>
          <w:bCs/>
        </w:rPr>
      </w:pPr>
      <w:r w:rsidRPr="00F419C7">
        <w:rPr>
          <w:b/>
          <w:bCs/>
        </w:rPr>
        <w:t>Nutrition Protocol</w:t>
      </w:r>
      <w:r w:rsidR="00F241FE" w:rsidRPr="00F419C7">
        <w:rPr>
          <w:b/>
          <w:bCs/>
        </w:rPr>
        <w:t xml:space="preserve"> </w:t>
      </w:r>
      <w:r w:rsidR="00183A83" w:rsidRPr="00F419C7">
        <w:rPr>
          <w:b/>
          <w:bCs/>
        </w:rPr>
        <w:t>3</w:t>
      </w:r>
      <w:r w:rsidR="00F079F2" w:rsidRPr="00F419C7">
        <w:rPr>
          <w:b/>
          <w:bCs/>
        </w:rPr>
        <w:t xml:space="preserve">: What </w:t>
      </w:r>
      <w:r w:rsidR="006A2E18" w:rsidRPr="00F419C7">
        <w:rPr>
          <w:b/>
          <w:bCs/>
        </w:rPr>
        <w:t xml:space="preserve">and How </w:t>
      </w:r>
      <w:r w:rsidR="00F079F2" w:rsidRPr="00F419C7">
        <w:rPr>
          <w:b/>
          <w:bCs/>
        </w:rPr>
        <w:t>to Serve</w:t>
      </w:r>
      <w:r w:rsidR="00A64AF7" w:rsidRPr="00F419C7">
        <w:rPr>
          <w:b/>
          <w:bCs/>
        </w:rPr>
        <w:t xml:space="preserve"> </w:t>
      </w:r>
    </w:p>
    <w:p w14:paraId="134BE206" w14:textId="77777777" w:rsidR="00123383" w:rsidRPr="00F419C7" w:rsidRDefault="00123383" w:rsidP="00123383">
      <w:pPr>
        <w:pStyle w:val="Default"/>
        <w:rPr>
          <w:rFonts w:ascii="Times New Roman" w:hAnsi="Times New Roman" w:cs="Times New Roman"/>
        </w:rPr>
      </w:pPr>
      <w:r w:rsidRPr="00F419C7">
        <w:rPr>
          <w:rFonts w:ascii="Times New Roman" w:hAnsi="Times New Roman" w:cs="Times New Roman"/>
        </w:rPr>
        <w:t xml:space="preserve"> </w:t>
      </w:r>
    </w:p>
    <w:p w14:paraId="45C30D59" w14:textId="77E05A74" w:rsidR="00877ACB" w:rsidRPr="004C375C" w:rsidRDefault="00145943" w:rsidP="004C37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3AFF">
        <w:rPr>
          <w:rFonts w:ascii="Times New Roman" w:hAnsi="Times New Roman" w:cs="Times New Roman"/>
          <w:sz w:val="24"/>
          <w:szCs w:val="24"/>
        </w:rPr>
        <w:t xml:space="preserve">If food and beverages are provided at any meeting, conference or event, staff shall make a </w:t>
      </w:r>
      <w:r w:rsidRPr="00543AFF">
        <w:rPr>
          <w:rFonts w:ascii="Times New Roman" w:hAnsi="Times New Roman" w:cs="Times New Roman"/>
          <w:b/>
          <w:sz w:val="24"/>
          <w:szCs w:val="24"/>
        </w:rPr>
        <w:t>good faith effort</w:t>
      </w:r>
      <w:r w:rsidRPr="00543AFF">
        <w:rPr>
          <w:rFonts w:ascii="Times New Roman" w:hAnsi="Times New Roman" w:cs="Times New Roman"/>
          <w:sz w:val="24"/>
          <w:szCs w:val="24"/>
        </w:rPr>
        <w:t xml:space="preserve"> to provide foods and beverages that follow healthy eating patterns consistent with the U.S. Department of Agriculture’s </w:t>
      </w:r>
      <w:r w:rsidRPr="00543AFF">
        <w:rPr>
          <w:rFonts w:ascii="Times New Roman" w:hAnsi="Times New Roman" w:cs="Times New Roman"/>
          <w:i/>
          <w:sz w:val="24"/>
          <w:szCs w:val="24"/>
        </w:rPr>
        <w:t xml:space="preserve">Dietary Guidelines for Americans 2015-2020 (DGA). </w:t>
      </w:r>
    </w:p>
    <w:p w14:paraId="573A83F8" w14:textId="1CCBE5C9" w:rsidR="00F241FE" w:rsidRPr="00F419C7" w:rsidRDefault="00F241FE" w:rsidP="00A43882">
      <w:pPr>
        <w:autoSpaceDE w:val="0"/>
        <w:autoSpaceDN w:val="0"/>
        <w:adjustRightInd w:val="0"/>
        <w:ind w:left="360"/>
        <w:rPr>
          <w:b/>
          <w:bCs/>
        </w:rPr>
      </w:pPr>
      <w:r w:rsidRPr="00F419C7">
        <w:rPr>
          <w:b/>
          <w:bCs/>
        </w:rPr>
        <w:t xml:space="preserve">For more detailed information, </w:t>
      </w:r>
      <w:r w:rsidR="004C375C">
        <w:rPr>
          <w:b/>
          <w:bCs/>
        </w:rPr>
        <w:t xml:space="preserve">please </w:t>
      </w:r>
      <w:r w:rsidRPr="00F419C7">
        <w:rPr>
          <w:b/>
          <w:bCs/>
        </w:rPr>
        <w:t xml:space="preserve">refer to the following resources: </w:t>
      </w:r>
    </w:p>
    <w:p w14:paraId="4634EAA5" w14:textId="4141D52D" w:rsidR="000F3B83" w:rsidRPr="007E0691" w:rsidRDefault="000F3B83" w:rsidP="007E06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E0691">
        <w:rPr>
          <w:rFonts w:ascii="Times New Roman" w:hAnsi="Times New Roman" w:cs="Times New Roman"/>
          <w:color w:val="000000"/>
          <w:sz w:val="24"/>
          <w:szCs w:val="24"/>
        </w:rPr>
        <w:t>DHS|OHA Healthy Meetings, Conferences and Events Policy</w:t>
      </w:r>
    </w:p>
    <w:p w14:paraId="159BF824" w14:textId="14760822" w:rsidR="000F3B83" w:rsidRPr="007E0691" w:rsidRDefault="004E264D" w:rsidP="007E0691">
      <w:pPr>
        <w:autoSpaceDE w:val="0"/>
        <w:autoSpaceDN w:val="0"/>
        <w:adjustRightInd w:val="0"/>
        <w:ind w:left="720"/>
        <w:rPr>
          <w:color w:val="000000"/>
        </w:rPr>
      </w:pPr>
      <w:hyperlink r:id="rId8" w:history="1">
        <w:r w:rsidR="007E0691" w:rsidRPr="007E0691">
          <w:rPr>
            <w:rStyle w:val="Hyperlink"/>
          </w:rPr>
          <w:t>https://apps.state.or.us/Forms/Served/me010-019.pdf</w:t>
        </w:r>
      </w:hyperlink>
    </w:p>
    <w:p w14:paraId="41B7D3FB" w14:textId="367665DF" w:rsidR="000F3B83" w:rsidRPr="007E0691" w:rsidRDefault="000F3B83" w:rsidP="007E06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E0691">
        <w:rPr>
          <w:rFonts w:ascii="Times New Roman" w:hAnsi="Times New Roman" w:cs="Times New Roman"/>
          <w:color w:val="000000"/>
          <w:sz w:val="24"/>
          <w:szCs w:val="24"/>
        </w:rPr>
        <w:t>DHS|OHA Healthy Meetings, Conferences and Events Guidelines</w:t>
      </w:r>
    </w:p>
    <w:p w14:paraId="15E9B455" w14:textId="14AB1A3C" w:rsidR="000F3B83" w:rsidRPr="007E0691" w:rsidRDefault="004E264D" w:rsidP="007E0691">
      <w:pPr>
        <w:autoSpaceDE w:val="0"/>
        <w:autoSpaceDN w:val="0"/>
        <w:adjustRightInd w:val="0"/>
        <w:ind w:left="720"/>
        <w:rPr>
          <w:color w:val="000000"/>
        </w:rPr>
      </w:pPr>
      <w:hyperlink r:id="rId9" w:history="1">
        <w:r w:rsidR="000F3B83" w:rsidRPr="007E0691">
          <w:rPr>
            <w:rStyle w:val="Hyperlink"/>
          </w:rPr>
          <w:t>https://apps.state.or.us/Forms/Served/me010-019-01.pdf</w:t>
        </w:r>
      </w:hyperlink>
    </w:p>
    <w:p w14:paraId="0046DD90" w14:textId="3DD05B8C" w:rsidR="000F3B83" w:rsidRPr="007E0691" w:rsidRDefault="000F3B83" w:rsidP="007E06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E0691">
        <w:rPr>
          <w:rFonts w:ascii="Times New Roman" w:hAnsi="Times New Roman" w:cs="Times New Roman"/>
          <w:color w:val="000000"/>
          <w:sz w:val="24"/>
          <w:szCs w:val="24"/>
        </w:rPr>
        <w:t>DHS|OHA Healthy Meetings, Conferences and Events Policy Frequently Asked Questions</w:t>
      </w:r>
    </w:p>
    <w:p w14:paraId="7D54EB30" w14:textId="2A077BDD" w:rsidR="000F3B83" w:rsidRPr="007E0691" w:rsidRDefault="004E264D" w:rsidP="007E0691">
      <w:pPr>
        <w:autoSpaceDE w:val="0"/>
        <w:autoSpaceDN w:val="0"/>
        <w:adjustRightInd w:val="0"/>
        <w:ind w:left="720"/>
        <w:rPr>
          <w:color w:val="000000"/>
        </w:rPr>
      </w:pPr>
      <w:hyperlink r:id="rId10" w:history="1">
        <w:r w:rsidR="000F3B83" w:rsidRPr="007E0691">
          <w:rPr>
            <w:rStyle w:val="Hyperlink"/>
          </w:rPr>
          <w:t>https://apps.state.or.us/Forms/Served/me010-019-02.pdf</w:t>
        </w:r>
      </w:hyperlink>
    </w:p>
    <w:p w14:paraId="2CA43022" w14:textId="74724BEF" w:rsidR="00F241FE" w:rsidRPr="007E0691" w:rsidRDefault="00D9646E" w:rsidP="007E0691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0691">
        <w:rPr>
          <w:rFonts w:ascii="Times New Roman" w:hAnsi="Times New Roman" w:cs="Times New Roman"/>
          <w:sz w:val="24"/>
          <w:szCs w:val="24"/>
        </w:rPr>
        <w:t xml:space="preserve">United States Department of Agriculture Dietary </w:t>
      </w:r>
      <w:r w:rsidR="000F3B83" w:rsidRPr="007E0691">
        <w:rPr>
          <w:rFonts w:ascii="Times New Roman" w:hAnsi="Times New Roman" w:cs="Times New Roman"/>
          <w:sz w:val="24"/>
          <w:szCs w:val="24"/>
        </w:rPr>
        <w:t>Guidelines</w:t>
      </w:r>
    </w:p>
    <w:p w14:paraId="2C5520B4" w14:textId="7BF4D06E" w:rsidR="00D9646E" w:rsidRPr="007E0691" w:rsidRDefault="004E264D" w:rsidP="007E0691">
      <w:pPr>
        <w:ind w:left="720"/>
      </w:pPr>
      <w:hyperlink r:id="rId11" w:history="1">
        <w:r w:rsidR="00877ACB" w:rsidRPr="007E0691">
          <w:rPr>
            <w:rStyle w:val="Hyperlink"/>
          </w:rPr>
          <w:t>https://www.choosemyplate.gov/dietary-guidelines</w:t>
        </w:r>
      </w:hyperlink>
      <w:r w:rsidR="00877ACB" w:rsidRPr="007E0691">
        <w:t xml:space="preserve"> </w:t>
      </w:r>
    </w:p>
    <w:p w14:paraId="58D4570E" w14:textId="19F6E35A" w:rsidR="00F079F2" w:rsidRPr="00095367" w:rsidRDefault="00CB6DB3">
      <w:r w:rsidRPr="00095367">
        <w:rPr>
          <w:b/>
        </w:rPr>
        <w:lastRenderedPageBreak/>
        <w:t>N</w:t>
      </w:r>
      <w:r w:rsidR="006134D9" w:rsidRPr="00095367">
        <w:rPr>
          <w:b/>
        </w:rPr>
        <w:t xml:space="preserve">utrition </w:t>
      </w:r>
      <w:r w:rsidR="00D9646E" w:rsidRPr="00095367">
        <w:rPr>
          <w:b/>
        </w:rPr>
        <w:t>Protocol</w:t>
      </w:r>
      <w:r w:rsidRPr="00095367">
        <w:rPr>
          <w:b/>
        </w:rPr>
        <w:t xml:space="preserve"> </w:t>
      </w:r>
      <w:r w:rsidR="00493512" w:rsidRPr="00095367">
        <w:rPr>
          <w:b/>
        </w:rPr>
        <w:t>4</w:t>
      </w:r>
      <w:r w:rsidR="00183A83" w:rsidRPr="00095367">
        <w:t xml:space="preserve">: </w:t>
      </w:r>
      <w:r w:rsidR="00183A83" w:rsidRPr="00095367">
        <w:rPr>
          <w:b/>
        </w:rPr>
        <w:t>Potlucks and other events</w:t>
      </w:r>
      <w:r w:rsidR="00A43882">
        <w:rPr>
          <w:b/>
        </w:rPr>
        <w:t xml:space="preserve"> on personal time</w:t>
      </w:r>
      <w:r w:rsidR="00183A83" w:rsidRPr="00095367">
        <w:rPr>
          <w:b/>
        </w:rPr>
        <w:t xml:space="preserve"> that do </w:t>
      </w:r>
      <w:r w:rsidR="00147815" w:rsidRPr="00095367">
        <w:rPr>
          <w:b/>
        </w:rPr>
        <w:t xml:space="preserve">not </w:t>
      </w:r>
      <w:r w:rsidR="00183A83" w:rsidRPr="00095367">
        <w:rPr>
          <w:b/>
        </w:rPr>
        <w:t>use HPCDP dollars</w:t>
      </w:r>
      <w:r w:rsidRPr="00095367">
        <w:rPr>
          <w:b/>
        </w:rPr>
        <w:tab/>
      </w:r>
    </w:p>
    <w:p w14:paraId="651CA0BB" w14:textId="77777777" w:rsidR="00F079F2" w:rsidRPr="00095367" w:rsidRDefault="00F079F2"/>
    <w:p w14:paraId="697DC017" w14:textId="0928D7E8" w:rsidR="007A4CDE" w:rsidRPr="00095367" w:rsidRDefault="00CB6DB3" w:rsidP="00543AF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367">
        <w:rPr>
          <w:rFonts w:ascii="Times New Roman" w:hAnsi="Times New Roman" w:cs="Times New Roman"/>
          <w:sz w:val="24"/>
          <w:szCs w:val="24"/>
        </w:rPr>
        <w:t>If a HPCDP staff member chooses to bring food items to work to shar</w:t>
      </w:r>
      <w:r w:rsidR="00183A83" w:rsidRPr="00095367">
        <w:rPr>
          <w:rFonts w:ascii="Times New Roman" w:hAnsi="Times New Roman" w:cs="Times New Roman"/>
          <w:sz w:val="24"/>
          <w:szCs w:val="24"/>
        </w:rPr>
        <w:t>e that do not meet the healthy</w:t>
      </w:r>
      <w:r w:rsidRPr="00095367">
        <w:rPr>
          <w:rFonts w:ascii="Times New Roman" w:hAnsi="Times New Roman" w:cs="Times New Roman"/>
          <w:sz w:val="24"/>
          <w:szCs w:val="24"/>
        </w:rPr>
        <w:t xml:space="preserve"> food </w:t>
      </w:r>
      <w:r w:rsidR="00B64341" w:rsidRPr="00095367">
        <w:rPr>
          <w:rFonts w:ascii="Times New Roman" w:hAnsi="Times New Roman" w:cs="Times New Roman"/>
          <w:sz w:val="24"/>
          <w:szCs w:val="24"/>
        </w:rPr>
        <w:t>p</w:t>
      </w:r>
      <w:r w:rsidR="00D9646E" w:rsidRPr="00095367">
        <w:rPr>
          <w:rFonts w:ascii="Times New Roman" w:hAnsi="Times New Roman" w:cs="Times New Roman"/>
          <w:sz w:val="24"/>
          <w:szCs w:val="24"/>
        </w:rPr>
        <w:t>rotocol</w:t>
      </w:r>
      <w:r w:rsidRPr="00095367">
        <w:rPr>
          <w:rFonts w:ascii="Times New Roman" w:hAnsi="Times New Roman" w:cs="Times New Roman"/>
          <w:sz w:val="24"/>
          <w:szCs w:val="24"/>
        </w:rPr>
        <w:t>s</w:t>
      </w:r>
      <w:r w:rsidR="00183A83" w:rsidRPr="00095367">
        <w:rPr>
          <w:rFonts w:ascii="Times New Roman" w:hAnsi="Times New Roman" w:cs="Times New Roman"/>
          <w:sz w:val="24"/>
          <w:szCs w:val="24"/>
        </w:rPr>
        <w:t xml:space="preserve">, </w:t>
      </w:r>
      <w:r w:rsidR="005970AD" w:rsidRPr="00095367">
        <w:rPr>
          <w:rFonts w:ascii="Times New Roman" w:hAnsi="Times New Roman" w:cs="Times New Roman"/>
          <w:sz w:val="24"/>
          <w:szCs w:val="24"/>
        </w:rPr>
        <w:t xml:space="preserve">they </w:t>
      </w:r>
      <w:r w:rsidR="00926557" w:rsidRPr="00095367">
        <w:rPr>
          <w:rFonts w:ascii="Times New Roman" w:hAnsi="Times New Roman" w:cs="Times New Roman"/>
          <w:sz w:val="24"/>
          <w:szCs w:val="24"/>
        </w:rPr>
        <w:t>are strongly encouraged</w:t>
      </w:r>
      <w:r w:rsidR="00183A83" w:rsidRPr="00095367">
        <w:rPr>
          <w:rFonts w:ascii="Times New Roman" w:hAnsi="Times New Roman" w:cs="Times New Roman"/>
          <w:sz w:val="24"/>
          <w:szCs w:val="24"/>
        </w:rPr>
        <w:t xml:space="preserve"> </w:t>
      </w:r>
      <w:r w:rsidR="005970AD" w:rsidRPr="00095367">
        <w:rPr>
          <w:rFonts w:ascii="Times New Roman" w:hAnsi="Times New Roman" w:cs="Times New Roman"/>
          <w:sz w:val="24"/>
          <w:szCs w:val="24"/>
        </w:rPr>
        <w:t xml:space="preserve">to </w:t>
      </w:r>
      <w:r w:rsidR="00183A83" w:rsidRPr="00095367">
        <w:rPr>
          <w:rFonts w:ascii="Times New Roman" w:hAnsi="Times New Roman" w:cs="Times New Roman"/>
          <w:sz w:val="24"/>
          <w:szCs w:val="24"/>
        </w:rPr>
        <w:t>provide a healthy</w:t>
      </w:r>
      <w:r w:rsidRPr="00095367">
        <w:rPr>
          <w:rFonts w:ascii="Times New Roman" w:hAnsi="Times New Roman" w:cs="Times New Roman"/>
          <w:sz w:val="24"/>
          <w:szCs w:val="24"/>
        </w:rPr>
        <w:t xml:space="preserve"> alternative or </w:t>
      </w:r>
      <w:r w:rsidR="00F60682" w:rsidRPr="00095367">
        <w:rPr>
          <w:rFonts w:ascii="Times New Roman" w:hAnsi="Times New Roman" w:cs="Times New Roman"/>
          <w:sz w:val="24"/>
          <w:szCs w:val="24"/>
        </w:rPr>
        <w:t xml:space="preserve">to </w:t>
      </w:r>
      <w:r w:rsidRPr="00095367">
        <w:rPr>
          <w:rFonts w:ascii="Times New Roman" w:hAnsi="Times New Roman" w:cs="Times New Roman"/>
          <w:sz w:val="24"/>
          <w:szCs w:val="24"/>
        </w:rPr>
        <w:t xml:space="preserve">coordinate with another staff member to do so. </w:t>
      </w:r>
    </w:p>
    <w:p w14:paraId="45D1663F" w14:textId="77777777" w:rsidR="00543AFF" w:rsidRDefault="00543AFF" w:rsidP="00BF50C8">
      <w:pPr>
        <w:rPr>
          <w:b/>
          <w:bCs/>
        </w:rPr>
      </w:pPr>
    </w:p>
    <w:p w14:paraId="14277561" w14:textId="38022850" w:rsidR="00183A83" w:rsidRPr="00095367" w:rsidRDefault="00183A83" w:rsidP="00BF50C8">
      <w:r w:rsidRPr="00095367">
        <w:rPr>
          <w:b/>
          <w:bCs/>
        </w:rPr>
        <w:t>Implementation</w:t>
      </w:r>
    </w:p>
    <w:p w14:paraId="48CECEDF" w14:textId="77777777" w:rsidR="00183A83" w:rsidRPr="00095367" w:rsidRDefault="00183A83" w:rsidP="00183A83">
      <w:pPr>
        <w:ind w:firstLine="720"/>
      </w:pPr>
    </w:p>
    <w:p w14:paraId="40E32989" w14:textId="29A57B35" w:rsidR="00183A83" w:rsidRPr="00095367" w:rsidRDefault="00183A83" w:rsidP="00183A83">
      <w:r w:rsidRPr="00095367">
        <w:t>HPCDP staff responsible for ordering food for meetings</w:t>
      </w:r>
      <w:r w:rsidR="00BC5E01" w:rsidRPr="00095367">
        <w:t>,</w:t>
      </w:r>
      <w:r w:rsidRPr="00095367">
        <w:t xml:space="preserve"> and others who influence decisions on food served at meetings</w:t>
      </w:r>
      <w:r w:rsidR="00BC5E01" w:rsidRPr="00095367">
        <w:t>,</w:t>
      </w:r>
      <w:r w:rsidRPr="00095367">
        <w:t xml:space="preserve"> can reference the resources listed above or consult with </w:t>
      </w:r>
      <w:r w:rsidR="00493512" w:rsidRPr="00095367">
        <w:t>the Nutrition Policy Specialist</w:t>
      </w:r>
      <w:r w:rsidRPr="00095367">
        <w:t xml:space="preserve">. </w:t>
      </w:r>
    </w:p>
    <w:p w14:paraId="65BD5584" w14:textId="77777777" w:rsidR="00183A83" w:rsidRPr="00095367" w:rsidRDefault="00183A83" w:rsidP="00183A83">
      <w:pPr>
        <w:rPr>
          <w:rFonts w:eastAsiaTheme="minorHAnsi"/>
        </w:rPr>
      </w:pPr>
    </w:p>
    <w:p w14:paraId="2B86A69C" w14:textId="415D3CD1" w:rsidR="00183A83" w:rsidRPr="00095367" w:rsidRDefault="00183A83" w:rsidP="00183A83">
      <w:r w:rsidRPr="00095367">
        <w:t xml:space="preserve">HPCDP </w:t>
      </w:r>
      <w:r w:rsidR="00493512" w:rsidRPr="00095367">
        <w:t>requires all contractors to use</w:t>
      </w:r>
      <w:r w:rsidRPr="00095367">
        <w:t xml:space="preserve"> caterers who have demonstrated the ability to provide healthy food choices at meetings</w:t>
      </w:r>
      <w:r w:rsidR="006E3C3E" w:rsidRPr="00095367">
        <w:t xml:space="preserve"> and follow the </w:t>
      </w:r>
      <w:r w:rsidR="00095367">
        <w:t>DHS|OHA</w:t>
      </w:r>
      <w:r w:rsidR="006E3C3E" w:rsidRPr="00095367">
        <w:t xml:space="preserve"> Healthy Meetings, Conferences and Events Policy</w:t>
      </w:r>
      <w:r w:rsidRPr="00095367">
        <w:t xml:space="preserve">.   </w:t>
      </w:r>
    </w:p>
    <w:p w14:paraId="67B27999" w14:textId="77777777" w:rsidR="00183A83" w:rsidRPr="00095367" w:rsidRDefault="00183A83">
      <w:pPr>
        <w:pStyle w:val="Heading2"/>
      </w:pPr>
    </w:p>
    <w:p w14:paraId="44EFD4FF" w14:textId="012F15AC" w:rsidR="00F241FE" w:rsidRPr="00095367" w:rsidRDefault="00F241FE">
      <w:r w:rsidRPr="00095367">
        <w:t xml:space="preserve">To ensure these </w:t>
      </w:r>
      <w:r w:rsidR="00D9646E" w:rsidRPr="00095367">
        <w:t>protocol</w:t>
      </w:r>
      <w:r w:rsidRPr="00095367">
        <w:t>s are implemented, staff involved in planning events will approve only those menus and food requests that meet these guidelines. Staff who have concerns about food prov</w:t>
      </w:r>
      <w:r w:rsidR="0052220E" w:rsidRPr="00095367">
        <w:t>ided at a HPCDP event or other n</w:t>
      </w:r>
      <w:r w:rsidR="009A08D4" w:rsidRPr="00095367">
        <w:t xml:space="preserve">utrition </w:t>
      </w:r>
      <w:r w:rsidR="00BC5E01" w:rsidRPr="00095367">
        <w:t>protocol issues</w:t>
      </w:r>
      <w:r w:rsidR="009A08D4" w:rsidRPr="00095367">
        <w:t xml:space="preserve">, </w:t>
      </w:r>
      <w:r w:rsidR="00BC5E01" w:rsidRPr="00095367">
        <w:t xml:space="preserve">should </w:t>
      </w:r>
      <w:r w:rsidRPr="00095367">
        <w:t>talk to their manager</w:t>
      </w:r>
      <w:r w:rsidR="009A08D4" w:rsidRPr="00095367">
        <w:t xml:space="preserve">. </w:t>
      </w:r>
      <w:r w:rsidRPr="00095367">
        <w:t xml:space="preserve">If there is no resolution, the </w:t>
      </w:r>
      <w:r w:rsidR="00BC5E01" w:rsidRPr="00095367">
        <w:t>manager or staff member</w:t>
      </w:r>
      <w:r w:rsidRPr="00095367">
        <w:t xml:space="preserve"> will take</w:t>
      </w:r>
      <w:r w:rsidR="00BC5E01" w:rsidRPr="00095367">
        <w:t xml:space="preserve"> the issue</w:t>
      </w:r>
      <w:r w:rsidRPr="00095367">
        <w:t xml:space="preserve"> to the section manager for </w:t>
      </w:r>
      <w:r w:rsidR="00BC5E01" w:rsidRPr="00095367">
        <w:t>consideration</w:t>
      </w:r>
      <w:r w:rsidRPr="00095367">
        <w:t xml:space="preserve">.  </w:t>
      </w:r>
      <w:r w:rsidR="00BC5E01" w:rsidRPr="00095367">
        <w:t>If necessary, the</w:t>
      </w:r>
      <w:r w:rsidRPr="00095367">
        <w:t xml:space="preserve"> </w:t>
      </w:r>
      <w:r w:rsidR="00BC5E01" w:rsidRPr="00095367">
        <w:t>staff</w:t>
      </w:r>
      <w:r w:rsidRPr="00095367">
        <w:t xml:space="preserve"> </w:t>
      </w:r>
      <w:r w:rsidR="00BC5E01" w:rsidRPr="00095367">
        <w:t>member</w:t>
      </w:r>
      <w:r w:rsidRPr="00095367">
        <w:t>, the program manager and the section manager will meet to discuss all possible options.</w:t>
      </w:r>
    </w:p>
    <w:p w14:paraId="1A807701" w14:textId="77777777" w:rsidR="00D443EB" w:rsidRPr="00095367" w:rsidRDefault="00D443EB"/>
    <w:p w14:paraId="4D62215A" w14:textId="5A584174" w:rsidR="00D443EB" w:rsidRPr="00095367" w:rsidRDefault="00D443EB">
      <w:r w:rsidRPr="00095367">
        <w:t xml:space="preserve">Meeting and event organizers should ensure clear communication of </w:t>
      </w:r>
      <w:r w:rsidR="00F6006F" w:rsidRPr="00095367">
        <w:t xml:space="preserve">the content, intention and benefit of </w:t>
      </w:r>
      <w:r w:rsidRPr="00095367">
        <w:t xml:space="preserve">these guidelines to </w:t>
      </w:r>
      <w:r w:rsidR="007A4CDE" w:rsidRPr="00095367">
        <w:t xml:space="preserve">all contractors, sub-contractors and </w:t>
      </w:r>
      <w:r w:rsidRPr="00095367">
        <w:t>attendees.</w:t>
      </w:r>
    </w:p>
    <w:p w14:paraId="06D3DB75" w14:textId="0896C297" w:rsidR="006E3C3E" w:rsidRPr="00095367" w:rsidRDefault="006E3C3E"/>
    <w:p w14:paraId="1AB3DF58" w14:textId="633DB9EE" w:rsidR="006E3C3E" w:rsidRPr="00095367" w:rsidRDefault="006E3C3E">
      <w:r w:rsidRPr="00095367">
        <w:t xml:space="preserve">The PHD Wellness Committee </w:t>
      </w:r>
      <w:r w:rsidR="007D5FC6" w:rsidRPr="00095367">
        <w:t>works with PHD staff to create</w:t>
      </w:r>
      <w:r w:rsidRPr="00095367">
        <w:t xml:space="preserve"> a culture of health in PSOB. </w:t>
      </w:r>
    </w:p>
    <w:p w14:paraId="6567F778" w14:textId="42695148" w:rsidR="00D94F8C" w:rsidRPr="00095367" w:rsidRDefault="00D94F8C" w:rsidP="008B3FAE"/>
    <w:p w14:paraId="107EBBA1" w14:textId="77777777" w:rsidR="00F419C7" w:rsidRDefault="00F419C7" w:rsidP="009B7F19">
      <w:pPr>
        <w:pStyle w:val="Heading1"/>
        <w:jc w:val="left"/>
      </w:pPr>
    </w:p>
    <w:p w14:paraId="7A17D102" w14:textId="77777777" w:rsidR="00F419C7" w:rsidRDefault="00F419C7" w:rsidP="009B7F19">
      <w:pPr>
        <w:pStyle w:val="Heading1"/>
        <w:jc w:val="left"/>
      </w:pPr>
    </w:p>
    <w:p w14:paraId="7E1A6E4C" w14:textId="68F0D492" w:rsidR="009B7F19" w:rsidRPr="00095367" w:rsidRDefault="00205EDA" w:rsidP="009B7F19">
      <w:pPr>
        <w:pStyle w:val="Heading1"/>
        <w:jc w:val="left"/>
      </w:pPr>
      <w:r w:rsidRPr="00095367">
        <w:t>Protocol</w:t>
      </w:r>
      <w:r w:rsidR="009B7F19" w:rsidRPr="00095367">
        <w:t xml:space="preserve"> Review</w:t>
      </w:r>
    </w:p>
    <w:p w14:paraId="57066174" w14:textId="77777777" w:rsidR="00205EDA" w:rsidRPr="00095367" w:rsidRDefault="00205EDA" w:rsidP="009B7F19"/>
    <w:p w14:paraId="2AD5851F" w14:textId="661EF541" w:rsidR="009B7F19" w:rsidRPr="00095367" w:rsidRDefault="00205EDA" w:rsidP="009B7F19">
      <w:r w:rsidRPr="00095367">
        <w:t>This protocol</w:t>
      </w:r>
      <w:r w:rsidR="009B7F19" w:rsidRPr="00095367">
        <w:t xml:space="preserve"> should be reviewed annually to ensure it is consistent with </w:t>
      </w:r>
      <w:r w:rsidR="00B64341" w:rsidRPr="00095367">
        <w:t xml:space="preserve">all </w:t>
      </w:r>
      <w:r w:rsidR="00805E9D" w:rsidRPr="00095367">
        <w:t>applicable</w:t>
      </w:r>
      <w:r w:rsidR="00B64341" w:rsidRPr="00095367">
        <w:t xml:space="preserve"> </w:t>
      </w:r>
      <w:r w:rsidR="00F60682" w:rsidRPr="00095367">
        <w:t xml:space="preserve">agency and </w:t>
      </w:r>
      <w:r w:rsidR="00BC5E01" w:rsidRPr="00095367">
        <w:t xml:space="preserve">statewide </w:t>
      </w:r>
      <w:r w:rsidR="00B64341" w:rsidRPr="00095367">
        <w:t xml:space="preserve">policies and guidelines. </w:t>
      </w:r>
    </w:p>
    <w:p w14:paraId="0408715B" w14:textId="77777777" w:rsidR="00B64341" w:rsidRPr="00095367" w:rsidRDefault="00B64341">
      <w:pPr>
        <w:rPr>
          <w:b/>
        </w:rPr>
      </w:pPr>
    </w:p>
    <w:p w14:paraId="52F15A64" w14:textId="43342C13" w:rsidR="00B64341" w:rsidRPr="00095367" w:rsidRDefault="00B64341">
      <w:r w:rsidRPr="00095367">
        <w:rPr>
          <w:b/>
        </w:rPr>
        <w:t xml:space="preserve">Adopted by HPCDP management on: </w:t>
      </w:r>
      <w:r w:rsidR="007A4CDE" w:rsidRPr="00095367">
        <w:rPr>
          <w:b/>
          <w:u w:val="single"/>
        </w:rPr>
        <w:tab/>
      </w:r>
      <w:r w:rsidR="00863EFC">
        <w:rPr>
          <w:u w:val="single"/>
        </w:rPr>
        <w:t xml:space="preserve"> </w:t>
      </w:r>
      <w:r w:rsidR="00805E9D" w:rsidRPr="00095367">
        <w:rPr>
          <w:u w:val="single"/>
        </w:rPr>
        <w:t>__</w:t>
      </w:r>
      <w:r w:rsidR="004E264D">
        <w:rPr>
          <w:u w:val="single"/>
        </w:rPr>
        <w:t>5/15/18</w:t>
      </w:r>
      <w:bookmarkStart w:id="0" w:name="_GoBack"/>
      <w:bookmarkEnd w:id="0"/>
      <w:r w:rsidR="00805E9D" w:rsidRPr="00095367">
        <w:rPr>
          <w:u w:val="single"/>
        </w:rPr>
        <w:t>______</w:t>
      </w:r>
      <w:r w:rsidR="007A4CDE" w:rsidRPr="00095367">
        <w:rPr>
          <w:u w:val="single"/>
        </w:rPr>
        <w:tab/>
      </w:r>
      <w:r w:rsidR="007A4CDE" w:rsidRPr="00095367">
        <w:rPr>
          <w:u w:val="single"/>
        </w:rPr>
        <w:tab/>
      </w:r>
      <w:r w:rsidR="007A4CDE" w:rsidRPr="00095367">
        <w:rPr>
          <w:u w:val="single"/>
        </w:rPr>
        <w:tab/>
      </w:r>
      <w:r w:rsidR="00863EFC">
        <w:rPr>
          <w:u w:val="single"/>
        </w:rPr>
        <w:t>______</w:t>
      </w:r>
    </w:p>
    <w:p w14:paraId="1025A039" w14:textId="77777777" w:rsidR="00B64341" w:rsidRPr="00095367" w:rsidRDefault="00B64341"/>
    <w:p w14:paraId="6E33FC89" w14:textId="44B29AE0" w:rsidR="00B64341" w:rsidRPr="00095367" w:rsidRDefault="00B64341">
      <w:pPr>
        <w:rPr>
          <w:u w:val="single"/>
        </w:rPr>
      </w:pPr>
      <w:r w:rsidRPr="00095367">
        <w:rPr>
          <w:b/>
        </w:rPr>
        <w:t xml:space="preserve">Reviewed by HPCDP staff on: </w:t>
      </w:r>
      <w:r w:rsidR="007A4CDE" w:rsidRPr="00F419C7">
        <w:rPr>
          <w:u w:val="single"/>
        </w:rPr>
        <w:tab/>
      </w:r>
      <w:r w:rsidR="00F419C7" w:rsidRPr="00F419C7">
        <w:rPr>
          <w:u w:val="single"/>
        </w:rPr>
        <w:t>5/15/18</w:t>
      </w:r>
      <w:r w:rsidR="007A4CDE" w:rsidRPr="00F419C7">
        <w:rPr>
          <w:u w:val="single"/>
        </w:rPr>
        <w:tab/>
      </w:r>
      <w:r w:rsidR="007A4CDE" w:rsidRPr="00F419C7">
        <w:rPr>
          <w:u w:val="single"/>
        </w:rPr>
        <w:tab/>
      </w:r>
      <w:r w:rsidR="007A4CDE" w:rsidRPr="00F419C7">
        <w:rPr>
          <w:u w:val="single"/>
        </w:rPr>
        <w:tab/>
      </w:r>
      <w:r w:rsidR="007A4CDE" w:rsidRPr="00F419C7">
        <w:rPr>
          <w:u w:val="single"/>
        </w:rPr>
        <w:tab/>
      </w:r>
      <w:r w:rsidR="00F419C7" w:rsidRPr="00F419C7">
        <w:rPr>
          <w:u w:val="single"/>
        </w:rPr>
        <w:t>______</w:t>
      </w:r>
    </w:p>
    <w:sectPr w:rsidR="00B64341" w:rsidRPr="00095367" w:rsidSect="00A43882">
      <w:headerReference w:type="default" r:id="rId12"/>
      <w:footerReference w:type="default" r:id="rId13"/>
      <w:pgSz w:w="12240" w:h="15840" w:code="1"/>
      <w:pgMar w:top="2794" w:right="1166" w:bottom="1354" w:left="1440" w:header="576" w:footer="576" w:gutter="0"/>
      <w:pgBorders w:offsetFrom="page">
        <w:top w:val="single" w:sz="8" w:space="24" w:color="C0504D" w:themeColor="accent2"/>
        <w:left w:val="single" w:sz="8" w:space="24" w:color="C0504D" w:themeColor="accent2"/>
        <w:bottom w:val="single" w:sz="8" w:space="24" w:color="C0504D" w:themeColor="accent2"/>
        <w:right w:val="single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2910" w14:textId="77777777" w:rsidR="00B64341" w:rsidRDefault="00B64341" w:rsidP="00F241FE">
      <w:r>
        <w:separator/>
      </w:r>
    </w:p>
  </w:endnote>
  <w:endnote w:type="continuationSeparator" w:id="0">
    <w:p w14:paraId="27E4B65F" w14:textId="77777777" w:rsidR="00B64341" w:rsidRDefault="00B64341" w:rsidP="00F2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D6E2" w14:textId="5D2D3FD8" w:rsidR="00942203" w:rsidRDefault="00942203">
    <w:pPr>
      <w:pStyle w:val="Footer"/>
    </w:pPr>
    <w:r w:rsidRPr="00942203">
      <w:t>I:\HPCDPE\HPCDP Wellness Policies</w:t>
    </w:r>
  </w:p>
  <w:p w14:paraId="1C6903E1" w14:textId="351FE70E" w:rsidR="00B64341" w:rsidRDefault="00B6434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5099" w14:textId="77777777" w:rsidR="00B64341" w:rsidRDefault="00B64341" w:rsidP="00F241FE">
      <w:r>
        <w:separator/>
      </w:r>
    </w:p>
  </w:footnote>
  <w:footnote w:type="continuationSeparator" w:id="0">
    <w:p w14:paraId="51B9222B" w14:textId="77777777" w:rsidR="00B64341" w:rsidRDefault="00B64341" w:rsidP="00F2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5539" w14:textId="11CA543F" w:rsidR="00700DCF" w:rsidRDefault="00700DCF" w:rsidP="00BF50C8">
    <w:pPr>
      <w:pStyle w:val="Title"/>
      <w:jc w:val="left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199DE" wp14:editId="46D7CB96">
          <wp:simplePos x="0" y="0"/>
          <wp:positionH relativeFrom="column">
            <wp:posOffset>-28575</wp:posOffset>
          </wp:positionH>
          <wp:positionV relativeFrom="paragraph">
            <wp:posOffset>158115</wp:posOffset>
          </wp:positionV>
          <wp:extent cx="1000125" cy="1000125"/>
          <wp:effectExtent l="0" t="0" r="9525" b="952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341">
      <w:rPr>
        <w:b/>
        <w:bCs/>
      </w:rPr>
      <w:t xml:space="preserve"> </w:t>
    </w:r>
  </w:p>
  <w:p w14:paraId="701BA466" w14:textId="77777777" w:rsidR="00700DCF" w:rsidRDefault="00700DCF" w:rsidP="00BF50C8">
    <w:pPr>
      <w:pStyle w:val="Title"/>
      <w:jc w:val="left"/>
      <w:rPr>
        <w:b/>
        <w:bCs/>
      </w:rPr>
    </w:pPr>
  </w:p>
  <w:p w14:paraId="6F9398F6" w14:textId="33521C7D" w:rsidR="00B64341" w:rsidRPr="00F419C7" w:rsidRDefault="00B64341" w:rsidP="00BF50C8">
    <w:pPr>
      <w:pStyle w:val="Title"/>
      <w:ind w:firstLine="720"/>
      <w:jc w:val="left"/>
      <w:rPr>
        <w:b/>
        <w:bCs/>
        <w:sz w:val="32"/>
        <w:szCs w:val="28"/>
      </w:rPr>
    </w:pPr>
    <w:r w:rsidRPr="00F419C7">
      <w:rPr>
        <w:b/>
        <w:bCs/>
        <w:sz w:val="32"/>
        <w:szCs w:val="28"/>
      </w:rPr>
      <w:t>HPCDP Nutrition Protocol</w:t>
    </w:r>
    <w:r w:rsidR="00E30D9C" w:rsidRPr="00F419C7">
      <w:rPr>
        <w:b/>
        <w:bCs/>
        <w:sz w:val="32"/>
        <w:szCs w:val="28"/>
      </w:rPr>
      <w:t>s</w:t>
    </w:r>
  </w:p>
  <w:p w14:paraId="0C60011E" w14:textId="1832FAE3" w:rsidR="00B64341" w:rsidRDefault="00B6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875"/>
    <w:multiLevelType w:val="hybridMultilevel"/>
    <w:tmpl w:val="CB9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A42B3"/>
    <w:multiLevelType w:val="hybridMultilevel"/>
    <w:tmpl w:val="F824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651"/>
    <w:multiLevelType w:val="hybridMultilevel"/>
    <w:tmpl w:val="B0762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00DA1"/>
    <w:multiLevelType w:val="hybridMultilevel"/>
    <w:tmpl w:val="0A86034E"/>
    <w:lvl w:ilvl="0" w:tplc="39668626"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A78A8"/>
    <w:multiLevelType w:val="hybridMultilevel"/>
    <w:tmpl w:val="E3DC2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19B6"/>
    <w:multiLevelType w:val="hybridMultilevel"/>
    <w:tmpl w:val="46E8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6434F"/>
    <w:multiLevelType w:val="hybridMultilevel"/>
    <w:tmpl w:val="0FF0D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5FE7F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56AED"/>
    <w:multiLevelType w:val="hybridMultilevel"/>
    <w:tmpl w:val="92844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45AE1"/>
    <w:multiLevelType w:val="hybridMultilevel"/>
    <w:tmpl w:val="4E86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12AC0"/>
    <w:multiLevelType w:val="hybridMultilevel"/>
    <w:tmpl w:val="86A4A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38722E"/>
    <w:multiLevelType w:val="hybridMultilevel"/>
    <w:tmpl w:val="32486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D238B0"/>
    <w:multiLevelType w:val="hybridMultilevel"/>
    <w:tmpl w:val="DE2CECB8"/>
    <w:lvl w:ilvl="0" w:tplc="895E49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21B4"/>
    <w:multiLevelType w:val="hybridMultilevel"/>
    <w:tmpl w:val="A656B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E"/>
    <w:rsid w:val="00005777"/>
    <w:rsid w:val="0002189F"/>
    <w:rsid w:val="00053EA4"/>
    <w:rsid w:val="00095367"/>
    <w:rsid w:val="000D0D9B"/>
    <w:rsid w:val="000E3ABF"/>
    <w:rsid w:val="000F3B83"/>
    <w:rsid w:val="000F41DB"/>
    <w:rsid w:val="00115229"/>
    <w:rsid w:val="00123383"/>
    <w:rsid w:val="00145943"/>
    <w:rsid w:val="00147815"/>
    <w:rsid w:val="00157E68"/>
    <w:rsid w:val="001637BB"/>
    <w:rsid w:val="0017002C"/>
    <w:rsid w:val="00183A83"/>
    <w:rsid w:val="00183BBF"/>
    <w:rsid w:val="001F7353"/>
    <w:rsid w:val="0020143D"/>
    <w:rsid w:val="00203385"/>
    <w:rsid w:val="00205EDA"/>
    <w:rsid w:val="00210E72"/>
    <w:rsid w:val="002A1E8D"/>
    <w:rsid w:val="002A4B77"/>
    <w:rsid w:val="002E0D2E"/>
    <w:rsid w:val="0034757B"/>
    <w:rsid w:val="003500D3"/>
    <w:rsid w:val="00350951"/>
    <w:rsid w:val="00364273"/>
    <w:rsid w:val="003928F7"/>
    <w:rsid w:val="003A1273"/>
    <w:rsid w:val="003B1A9A"/>
    <w:rsid w:val="003E7B96"/>
    <w:rsid w:val="003F405D"/>
    <w:rsid w:val="003F64D5"/>
    <w:rsid w:val="00401891"/>
    <w:rsid w:val="00424BC7"/>
    <w:rsid w:val="0048011D"/>
    <w:rsid w:val="00493512"/>
    <w:rsid w:val="004955D6"/>
    <w:rsid w:val="004A28A7"/>
    <w:rsid w:val="004C375C"/>
    <w:rsid w:val="004E264D"/>
    <w:rsid w:val="00512A66"/>
    <w:rsid w:val="0052220E"/>
    <w:rsid w:val="00541412"/>
    <w:rsid w:val="00543AFF"/>
    <w:rsid w:val="00553896"/>
    <w:rsid w:val="005970AD"/>
    <w:rsid w:val="005C17F2"/>
    <w:rsid w:val="006073E1"/>
    <w:rsid w:val="00611919"/>
    <w:rsid w:val="00612E96"/>
    <w:rsid w:val="006134D9"/>
    <w:rsid w:val="006425A0"/>
    <w:rsid w:val="00656D74"/>
    <w:rsid w:val="006745E6"/>
    <w:rsid w:val="00677E0E"/>
    <w:rsid w:val="006A2E18"/>
    <w:rsid w:val="006B5746"/>
    <w:rsid w:val="006D09B0"/>
    <w:rsid w:val="006D78A2"/>
    <w:rsid w:val="006E3C3E"/>
    <w:rsid w:val="006E59D7"/>
    <w:rsid w:val="006F3E3B"/>
    <w:rsid w:val="00700DCF"/>
    <w:rsid w:val="00725D15"/>
    <w:rsid w:val="00734F77"/>
    <w:rsid w:val="00753D16"/>
    <w:rsid w:val="00764D6A"/>
    <w:rsid w:val="0077302E"/>
    <w:rsid w:val="00775A8B"/>
    <w:rsid w:val="007868D7"/>
    <w:rsid w:val="007A194B"/>
    <w:rsid w:val="007A4CDE"/>
    <w:rsid w:val="007A6F46"/>
    <w:rsid w:val="007B172B"/>
    <w:rsid w:val="007C71BE"/>
    <w:rsid w:val="007D5FC6"/>
    <w:rsid w:val="007E0691"/>
    <w:rsid w:val="007E5E8B"/>
    <w:rsid w:val="007E721F"/>
    <w:rsid w:val="00805E9D"/>
    <w:rsid w:val="00863EFC"/>
    <w:rsid w:val="0087499C"/>
    <w:rsid w:val="00877ACB"/>
    <w:rsid w:val="008B294E"/>
    <w:rsid w:val="008B3FAE"/>
    <w:rsid w:val="008B5BF2"/>
    <w:rsid w:val="009035F5"/>
    <w:rsid w:val="00922187"/>
    <w:rsid w:val="00926557"/>
    <w:rsid w:val="009367CD"/>
    <w:rsid w:val="00942203"/>
    <w:rsid w:val="00956B3D"/>
    <w:rsid w:val="00957F4F"/>
    <w:rsid w:val="0099141D"/>
    <w:rsid w:val="00992325"/>
    <w:rsid w:val="009A08D4"/>
    <w:rsid w:val="009B7F19"/>
    <w:rsid w:val="009E4590"/>
    <w:rsid w:val="00A1199E"/>
    <w:rsid w:val="00A43882"/>
    <w:rsid w:val="00A64AF7"/>
    <w:rsid w:val="00A94F2D"/>
    <w:rsid w:val="00AC0E2C"/>
    <w:rsid w:val="00B12C41"/>
    <w:rsid w:val="00B6359E"/>
    <w:rsid w:val="00B64341"/>
    <w:rsid w:val="00BC5E01"/>
    <w:rsid w:val="00BE41AC"/>
    <w:rsid w:val="00BF50C8"/>
    <w:rsid w:val="00C604B5"/>
    <w:rsid w:val="00C84DBE"/>
    <w:rsid w:val="00CB6DB3"/>
    <w:rsid w:val="00CD3509"/>
    <w:rsid w:val="00CD3629"/>
    <w:rsid w:val="00CD70A8"/>
    <w:rsid w:val="00CE2FF9"/>
    <w:rsid w:val="00CE370F"/>
    <w:rsid w:val="00CF0781"/>
    <w:rsid w:val="00D00AC8"/>
    <w:rsid w:val="00D06B83"/>
    <w:rsid w:val="00D169F0"/>
    <w:rsid w:val="00D22E1A"/>
    <w:rsid w:val="00D3248E"/>
    <w:rsid w:val="00D36A0A"/>
    <w:rsid w:val="00D414AB"/>
    <w:rsid w:val="00D443EB"/>
    <w:rsid w:val="00D60BB6"/>
    <w:rsid w:val="00D72B76"/>
    <w:rsid w:val="00D94F8C"/>
    <w:rsid w:val="00D9646E"/>
    <w:rsid w:val="00DB2CBE"/>
    <w:rsid w:val="00E30BBB"/>
    <w:rsid w:val="00E30D9C"/>
    <w:rsid w:val="00E6520F"/>
    <w:rsid w:val="00E9285E"/>
    <w:rsid w:val="00E97932"/>
    <w:rsid w:val="00EA1505"/>
    <w:rsid w:val="00F079F2"/>
    <w:rsid w:val="00F1255E"/>
    <w:rsid w:val="00F241FE"/>
    <w:rsid w:val="00F419C7"/>
    <w:rsid w:val="00F45729"/>
    <w:rsid w:val="00F47C25"/>
    <w:rsid w:val="00F6006F"/>
    <w:rsid w:val="00F60682"/>
    <w:rsid w:val="00F76890"/>
    <w:rsid w:val="00F8330D"/>
    <w:rsid w:val="00FC5158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327F1E8E"/>
  <w15:docId w15:val="{E429649F-6EA0-4A59-88CD-5AF3DC3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E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E9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2E9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E96"/>
    <w:pPr>
      <w:jc w:val="center"/>
    </w:pPr>
    <w:rPr>
      <w:sz w:val="28"/>
    </w:rPr>
  </w:style>
  <w:style w:type="paragraph" w:styleId="BodyText2">
    <w:name w:val="Body Text 2"/>
    <w:basedOn w:val="Normal"/>
    <w:semiHidden/>
    <w:rsid w:val="00612E96"/>
    <w:rPr>
      <w:szCs w:val="20"/>
      <w:u w:val="single"/>
    </w:rPr>
  </w:style>
  <w:style w:type="character" w:styleId="Hyperlink">
    <w:name w:val="Hyperlink"/>
    <w:basedOn w:val="DefaultParagraphFont"/>
    <w:semiHidden/>
    <w:rsid w:val="00612E9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2E9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E96"/>
    <w:pPr>
      <w:tabs>
        <w:tab w:val="center" w:pos="4320"/>
        <w:tab w:val="right" w:pos="8640"/>
      </w:tabs>
    </w:pPr>
  </w:style>
  <w:style w:type="character" w:customStyle="1" w:styleId="A3">
    <w:name w:val="A3"/>
    <w:uiPriority w:val="99"/>
    <w:rsid w:val="00F241FE"/>
    <w:rPr>
      <w:rFonts w:cs="Sabon"/>
      <w:color w:val="000000"/>
      <w:sz w:val="16"/>
      <w:szCs w:val="16"/>
    </w:rPr>
  </w:style>
  <w:style w:type="paragraph" w:styleId="ListParagraph">
    <w:name w:val="List Paragraph"/>
    <w:basedOn w:val="Normal"/>
    <w:qFormat/>
    <w:rsid w:val="00F24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FE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F241FE"/>
    <w:rPr>
      <w:rFonts w:cs="Frutiger 45 Light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C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F386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B7F19"/>
    <w:rPr>
      <w:b/>
      <w:bCs/>
      <w:sz w:val="24"/>
      <w:szCs w:val="24"/>
    </w:rPr>
  </w:style>
  <w:style w:type="paragraph" w:customStyle="1" w:styleId="Default">
    <w:name w:val="Default"/>
    <w:rsid w:val="00145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78A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05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422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06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tate.or.us/Forms/Served/me010-019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osemyplate.gov/dietary-guidel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state.or.us/Forms/Served/me010-019-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state.or.us/Forms/Served/me010-019-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9FC4D2508B4995B394524C128C77" ma:contentTypeVersion="18" ma:contentTypeDescription="Create a new document." ma:contentTypeScope="" ma:versionID="3ace70c7af957c0cd17bbfc3834db42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f316b59-e40b-412c-a295-447ba891d547" targetNamespace="http://schemas.microsoft.com/office/2006/metadata/properties" ma:root="true" ma:fieldsID="ee333bed2634f29378caed6da0f85380" ns1:_="" ns2:_="" ns3:_="">
    <xsd:import namespace="http://schemas.microsoft.com/sharepoint/v3"/>
    <xsd:import namespace="59da1016-2a1b-4f8a-9768-d7a4932f6f16"/>
    <xsd:import namespace="9f316b59-e40b-412c-a295-447ba891d547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6b59-e40b-412c-a295-447ba891d547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https://www.oregon.gov/oha/PH/DISEASESCONDITIONS/CHRONICDISEASE/HPCDPCONNECTION/NUTRITION/Documents/Nutrition_protocol.docx</Url>
      <Description>Nutrition_protocol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Meta_x0020_Description xmlns="9f316b59-e40b-412c-a295-447ba891d547" xsi:nil="true"/>
    <IASubtopic xmlns="59da1016-2a1b-4f8a-9768-d7a4932f6f16" xsi:nil="true"/>
    <DocumentExpirationDate xmlns="59da1016-2a1b-4f8a-9768-d7a4932f6f16">2025-06-29T07:00:00+00:00</DocumentExpirationDate>
    <Meta_x0020_Keywords xmlns="9f316b59-e40b-412c-a295-447ba891d547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5E604892-AD9E-4884-A483-522599AB04FE}"/>
</file>

<file path=customXml/itemProps2.xml><?xml version="1.0" encoding="utf-8"?>
<ds:datastoreItem xmlns:ds="http://schemas.openxmlformats.org/officeDocument/2006/customXml" ds:itemID="{E86D0961-BBCE-47F5-B738-FCC8330FB71A}"/>
</file>

<file path=customXml/itemProps3.xml><?xml version="1.0" encoding="utf-8"?>
<ds:datastoreItem xmlns:ds="http://schemas.openxmlformats.org/officeDocument/2006/customXml" ds:itemID="{179EA527-5E34-4F51-8AAE-BC74B3F9DA97}"/>
</file>

<file path=customXml/itemProps4.xml><?xml version="1.0" encoding="utf-8"?>
<ds:datastoreItem xmlns:ds="http://schemas.openxmlformats.org/officeDocument/2006/customXml" ds:itemID="{B8056D99-C116-4836-83DC-6A871A529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HPCDP Nutrition Environment Policy</vt:lpstr>
    </vt:vector>
  </TitlesOfParts>
  <Company>DHS-CHS</Company>
  <LinksUpToDate>false</LinksUpToDate>
  <CharactersWithSpaces>4482</CharactersWithSpaces>
  <SharedDoc>false</SharedDoc>
  <HLinks>
    <vt:vector size="18" baseType="variant"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http://www.eatsmartmovemorenc.com/programs_tools/worksites/docs/healthy meeting guide/ES_Healthy_Meeting_Guide.pdf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http://www.sph.umn.edu/img/assets/9103/Nutrition_Guide.pdf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http://www.dhs.state.or.us/policy/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Nutrition_protocol</dc:title>
  <dc:subject/>
  <dc:creator>jottinge</dc:creator>
  <cp:keywords/>
  <dc:description/>
  <cp:lastModifiedBy>Leeb Jordana A</cp:lastModifiedBy>
  <cp:revision>13</cp:revision>
  <cp:lastPrinted>2018-03-15T00:07:00Z</cp:lastPrinted>
  <dcterms:created xsi:type="dcterms:W3CDTF">2018-04-30T22:41:00Z</dcterms:created>
  <dcterms:modified xsi:type="dcterms:W3CDTF">2018-05-23T21:15:00Z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0x010100E2499FC4D2508B4995B394524C128C77</vt:lpwstr>
  </property>
  <property fmtid="{D5CDD505-2E9C-101B-9397-08002B2CF9AE}" pid="3" name="WorkflowChangePath">
    <vt:lpwstr>3a0dc920-0af1-4d25-8af3-567f10c1d533,3;3a0dc920-0af1-4d25-8af3-567f10c1d533,5;</vt:lpwstr>
  </property>
</Properties>
</file>