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A349" w14:textId="31DDB5F0" w:rsidR="00B22AC0" w:rsidRPr="007D34AE" w:rsidRDefault="00B22AC0" w:rsidP="00B22AC0">
      <w:pPr>
        <w:jc w:val="center"/>
        <w:rPr>
          <w:b/>
          <w:sz w:val="32"/>
          <w:szCs w:val="32"/>
        </w:rPr>
      </w:pPr>
      <w:r w:rsidRPr="007D34AE">
        <w:rPr>
          <w:b/>
          <w:sz w:val="32"/>
          <w:szCs w:val="32"/>
        </w:rPr>
        <w:t xml:space="preserve">Earned Media </w:t>
      </w:r>
      <w:r w:rsidR="004E42A9" w:rsidRPr="007D34AE">
        <w:rPr>
          <w:b/>
          <w:sz w:val="32"/>
          <w:szCs w:val="32"/>
        </w:rPr>
        <w:t xml:space="preserve">Event </w:t>
      </w:r>
      <w:r w:rsidRPr="007D34AE">
        <w:rPr>
          <w:b/>
          <w:sz w:val="32"/>
          <w:szCs w:val="32"/>
        </w:rPr>
        <w:t>Checklist</w:t>
      </w:r>
    </w:p>
    <w:p w14:paraId="5ABD1596" w14:textId="6255D72A" w:rsidR="00B22AC0" w:rsidRDefault="001C47B6" w:rsidP="00B22AC0">
      <w:r>
        <w:br/>
      </w:r>
      <w:r w:rsidR="00C64D29">
        <w:t>An e</w:t>
      </w:r>
      <w:r w:rsidR="00A16316">
        <w:t xml:space="preserve">arned media event </w:t>
      </w:r>
      <w:r w:rsidR="00C64D29">
        <w:t xml:space="preserve">is </w:t>
      </w:r>
      <w:r w:rsidR="00A16316">
        <w:t>an important way to</w:t>
      </w:r>
      <w:r w:rsidR="004E42A9">
        <w:t xml:space="preserve"> raise awareness about the Tobacco Prevention and Education Program in your community, share recent reports</w:t>
      </w:r>
      <w:r w:rsidR="007D34AE">
        <w:t xml:space="preserve"> or</w:t>
      </w:r>
      <w:r w:rsidR="004E42A9">
        <w:t xml:space="preserve"> </w:t>
      </w:r>
      <w:r w:rsidR="007D34AE">
        <w:t>successes</w:t>
      </w:r>
      <w:r w:rsidR="004E42A9">
        <w:t xml:space="preserve"> with the general public and</w:t>
      </w:r>
      <w:r w:rsidR="00A16316">
        <w:t xml:space="preserve"> </w:t>
      </w:r>
      <w:r w:rsidR="00224A8B">
        <w:t>advance</w:t>
      </w:r>
      <w:r w:rsidR="00A16316">
        <w:t xml:space="preserve"> </w:t>
      </w:r>
      <w:r w:rsidR="00224A8B">
        <w:t xml:space="preserve">ongoing </w:t>
      </w:r>
      <w:r w:rsidR="00A16316">
        <w:t xml:space="preserve">communications </w:t>
      </w:r>
      <w:r w:rsidR="00224A8B">
        <w:t>efforts</w:t>
      </w:r>
      <w:r w:rsidR="00A16316">
        <w:t xml:space="preserve">. </w:t>
      </w:r>
      <w:bookmarkStart w:id="0" w:name="_GoBack"/>
      <w:bookmarkEnd w:id="0"/>
    </w:p>
    <w:p w14:paraId="22F2152E" w14:textId="77777777" w:rsidR="00A16316" w:rsidRPr="00224A8B" w:rsidRDefault="00E931AB" w:rsidP="00B22AC0">
      <w:pPr>
        <w:rPr>
          <w:b/>
          <w:sz w:val="24"/>
          <w:szCs w:val="24"/>
        </w:rPr>
      </w:pPr>
      <w:r>
        <w:rPr>
          <w:b/>
        </w:rPr>
        <w:br/>
      </w:r>
      <w:r w:rsidR="00A16316" w:rsidRPr="00224A8B">
        <w:rPr>
          <w:b/>
          <w:sz w:val="24"/>
          <w:szCs w:val="24"/>
        </w:rPr>
        <w:t xml:space="preserve">What </w:t>
      </w:r>
      <w:r w:rsidR="00C64D29">
        <w:rPr>
          <w:b/>
          <w:sz w:val="24"/>
          <w:szCs w:val="24"/>
        </w:rPr>
        <w:t>is an</w:t>
      </w:r>
      <w:r w:rsidR="00A16316" w:rsidRPr="00224A8B">
        <w:rPr>
          <w:b/>
          <w:sz w:val="24"/>
          <w:szCs w:val="24"/>
        </w:rPr>
        <w:t xml:space="preserve"> earned media event?</w:t>
      </w:r>
      <w:r w:rsidR="000C63F2" w:rsidRPr="00224A8B">
        <w:rPr>
          <w:sz w:val="24"/>
          <w:szCs w:val="24"/>
          <w:vertAlign w:val="superscript"/>
        </w:rPr>
        <w:t xml:space="preserve"> </w:t>
      </w:r>
      <w:r w:rsidR="000C63F2" w:rsidRPr="00224A8B">
        <w:rPr>
          <w:b/>
          <w:sz w:val="24"/>
          <w:szCs w:val="24"/>
          <w:vertAlign w:val="superscript"/>
        </w:rPr>
        <w:footnoteReference w:id="1"/>
      </w:r>
    </w:p>
    <w:p w14:paraId="3C233896" w14:textId="77777777" w:rsidR="00A16316" w:rsidRDefault="00C64D29" w:rsidP="00B22AC0">
      <w:r>
        <w:t>An e</w:t>
      </w:r>
      <w:r w:rsidR="00971C3C">
        <w:t>arned media event</w:t>
      </w:r>
      <w:r w:rsidR="00A16316">
        <w:t xml:space="preserve"> </w:t>
      </w:r>
      <w:r>
        <w:t>is an</w:t>
      </w:r>
      <w:r w:rsidR="00224A8B">
        <w:t xml:space="preserve"> event </w:t>
      </w:r>
      <w:r w:rsidR="00A16316">
        <w:t>that you creat</w:t>
      </w:r>
      <w:r w:rsidR="00224A8B">
        <w:t>e</w:t>
      </w:r>
      <w:r w:rsidR="00A16316">
        <w:t xml:space="preserve"> to generate interest in your work. The </w:t>
      </w:r>
      <w:r w:rsidR="006F47DA">
        <w:t>goal</w:t>
      </w:r>
      <w:r w:rsidR="00A16316">
        <w:t xml:space="preserve"> of </w:t>
      </w:r>
      <w:r w:rsidR="006F47DA">
        <w:t xml:space="preserve">the event is to </w:t>
      </w:r>
      <w:r w:rsidR="00460252">
        <w:t>“</w:t>
      </w:r>
      <w:r w:rsidR="00A16316">
        <w:t>earn</w:t>
      </w:r>
      <w:r w:rsidR="006F47DA">
        <w:t xml:space="preserve"> </w:t>
      </w:r>
      <w:r w:rsidR="00A16316">
        <w:t>media</w:t>
      </w:r>
      <w:r w:rsidR="00460252">
        <w:t>”</w:t>
      </w:r>
      <w:r w:rsidR="006F47DA">
        <w:t xml:space="preserve">—or </w:t>
      </w:r>
      <w:r w:rsidR="00460252">
        <w:t xml:space="preserve">to get </w:t>
      </w:r>
      <w:r w:rsidR="009203BE">
        <w:t xml:space="preserve">stories </w:t>
      </w:r>
      <w:r w:rsidR="00460252">
        <w:t>about your work p</w:t>
      </w:r>
      <w:r w:rsidR="009203BE">
        <w:t>ublished in news outlets</w:t>
      </w:r>
      <w:r w:rsidR="00A16316">
        <w:t>.</w:t>
      </w:r>
    </w:p>
    <w:p w14:paraId="2E3EB925" w14:textId="204EE074" w:rsidR="00D12481" w:rsidRDefault="00A16316" w:rsidP="00B22AC0">
      <w:r>
        <w:t>Earned media</w:t>
      </w:r>
      <w:r w:rsidR="009203BE">
        <w:t xml:space="preserve"> help reach new community members</w:t>
      </w:r>
      <w:r w:rsidR="00D12481">
        <w:t xml:space="preserve"> and </w:t>
      </w:r>
      <w:r w:rsidR="00EC43CD">
        <w:t>increas</w:t>
      </w:r>
      <w:r w:rsidR="00D07515">
        <w:t>e</w:t>
      </w:r>
      <w:r w:rsidR="00EC43CD">
        <w:t xml:space="preserve"> the </w:t>
      </w:r>
      <w:r w:rsidR="009203BE">
        <w:t>credibility</w:t>
      </w:r>
      <w:r w:rsidR="00EC43CD">
        <w:t xml:space="preserve"> of your findings</w:t>
      </w:r>
      <w:r w:rsidR="00D12481">
        <w:t xml:space="preserve">. Earned media are not paid advertisements. Earned media </w:t>
      </w:r>
      <w:r w:rsidR="00F45BAA">
        <w:t>offer</w:t>
      </w:r>
      <w:r w:rsidR="001C47B6">
        <w:t xml:space="preserve"> reporter</w:t>
      </w:r>
      <w:r w:rsidR="00F45BAA">
        <w:t>s what they need:</w:t>
      </w:r>
      <w:r w:rsidR="00D12481">
        <w:t xml:space="preserve"> compelling, important information</w:t>
      </w:r>
      <w:r w:rsidR="00F45BAA">
        <w:t xml:space="preserve"> to share with their audiences</w:t>
      </w:r>
      <w:r w:rsidR="00D12481">
        <w:t xml:space="preserve">. </w:t>
      </w:r>
    </w:p>
    <w:p w14:paraId="37519470" w14:textId="3F98D6CC" w:rsidR="00971C3C" w:rsidRDefault="000C63F2" w:rsidP="00971C3C">
      <w:r>
        <w:t xml:space="preserve">Even </w:t>
      </w:r>
      <w:r w:rsidR="00F45BAA">
        <w:t>though</w:t>
      </w:r>
      <w:r>
        <w:t xml:space="preserve"> you are not paying for media</w:t>
      </w:r>
      <w:r w:rsidR="00F45BAA">
        <w:t xml:space="preserve"> coverage</w:t>
      </w:r>
      <w:r>
        <w:t>, e</w:t>
      </w:r>
      <w:r w:rsidR="00D12481">
        <w:t xml:space="preserve">arned media </w:t>
      </w:r>
      <w:r w:rsidR="00C64D29">
        <w:t>expen</w:t>
      </w:r>
      <w:r w:rsidR="00BA2111">
        <w:softHyphen/>
      </w:r>
      <w:r w:rsidR="00C64D29">
        <w:t xml:space="preserve">ses include staff time and </w:t>
      </w:r>
      <w:r w:rsidR="00C147B8">
        <w:t>event costs</w:t>
      </w:r>
      <w:r w:rsidR="00C64D29">
        <w:t xml:space="preserve">. </w:t>
      </w:r>
    </w:p>
    <w:p w14:paraId="4FB857EA" w14:textId="77777777" w:rsidR="00C96A73" w:rsidRPr="00224A8B" w:rsidRDefault="00E931AB" w:rsidP="00B22AC0">
      <w:pPr>
        <w:rPr>
          <w:b/>
          <w:sz w:val="24"/>
          <w:szCs w:val="24"/>
        </w:rPr>
      </w:pPr>
      <w:r>
        <w:rPr>
          <w:b/>
        </w:rPr>
        <w:br/>
      </w:r>
      <w:r w:rsidR="000C63F2" w:rsidRPr="00224A8B">
        <w:rPr>
          <w:b/>
          <w:sz w:val="24"/>
          <w:szCs w:val="24"/>
        </w:rPr>
        <w:t xml:space="preserve">What are the </w:t>
      </w:r>
      <w:r w:rsidR="001C47B6">
        <w:rPr>
          <w:b/>
          <w:sz w:val="24"/>
          <w:szCs w:val="24"/>
        </w:rPr>
        <w:t xml:space="preserve">essential elements of an </w:t>
      </w:r>
      <w:r w:rsidR="000C63F2" w:rsidRPr="00224A8B">
        <w:rPr>
          <w:b/>
          <w:sz w:val="24"/>
          <w:szCs w:val="24"/>
        </w:rPr>
        <w:t xml:space="preserve">earned media event? </w:t>
      </w:r>
    </w:p>
    <w:p w14:paraId="6E1193EE" w14:textId="307B3EC8" w:rsidR="000C63F2" w:rsidRDefault="000C63F2" w:rsidP="00B22AC0">
      <w:r>
        <w:t xml:space="preserve">Before committing to an earned media event, please </w:t>
      </w:r>
      <w:r w:rsidR="004E42A9">
        <w:t>consider the elements outlined</w:t>
      </w:r>
      <w:r>
        <w:t xml:space="preserve"> below</w:t>
      </w:r>
      <w:r w:rsidR="0093503E">
        <w:t>:</w:t>
      </w:r>
      <w:r>
        <w:t xml:space="preserve"> </w:t>
      </w:r>
      <w:r w:rsidR="00D31F8A">
        <w:br/>
      </w:r>
    </w:p>
    <w:p w14:paraId="6A5737DD" w14:textId="77777777" w:rsidR="00D07515" w:rsidRDefault="00C33267" w:rsidP="00C96A73">
      <w:r>
        <w:sym w:font="Symbol" w:char="F0F0"/>
      </w:r>
      <w:r>
        <w:t xml:space="preserve">  Develop an event concept summary</w:t>
      </w:r>
      <w:r w:rsidR="00D07515">
        <w:t>.</w:t>
      </w:r>
    </w:p>
    <w:p w14:paraId="03FF9F42" w14:textId="6C8322C6" w:rsidR="00D07515" w:rsidRDefault="00D07515" w:rsidP="00D07515">
      <w:pPr>
        <w:ind w:left="720"/>
      </w:pPr>
      <w:r>
        <w:t xml:space="preserve">Please identify the following event elements: </w:t>
      </w:r>
      <w:r w:rsidR="00C33267">
        <w:t>theme or headline, setting or location and intended core message of the earned media event</w:t>
      </w:r>
      <w:r>
        <w:t xml:space="preserve">. </w:t>
      </w:r>
    </w:p>
    <w:p w14:paraId="47B0E46E" w14:textId="77777777" w:rsidR="004E42A9" w:rsidRDefault="004E42A9" w:rsidP="00D07515">
      <w:pPr>
        <w:ind w:left="72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7515" w14:paraId="1FA7C6C9" w14:textId="77777777" w:rsidTr="00D07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9B31E0" w14:textId="7D63F1BD" w:rsidR="00D07515" w:rsidRPr="00D07515" w:rsidRDefault="00D07515" w:rsidP="00C96A73">
            <w:pPr>
              <w:rPr>
                <w:b w:val="0"/>
              </w:rPr>
            </w:pPr>
            <w:r w:rsidRPr="00D07515">
              <w:rPr>
                <w:b w:val="0"/>
              </w:rPr>
              <w:t>Theme/Headline</w:t>
            </w:r>
          </w:p>
        </w:tc>
        <w:tc>
          <w:tcPr>
            <w:tcW w:w="3117" w:type="dxa"/>
          </w:tcPr>
          <w:p w14:paraId="17D54E3F" w14:textId="6068AAE8" w:rsidR="00D07515" w:rsidRPr="00D07515" w:rsidRDefault="00D07515" w:rsidP="00C96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7515">
              <w:rPr>
                <w:b w:val="0"/>
              </w:rPr>
              <w:t>Setting/Location</w:t>
            </w:r>
          </w:p>
        </w:tc>
        <w:tc>
          <w:tcPr>
            <w:tcW w:w="3117" w:type="dxa"/>
          </w:tcPr>
          <w:p w14:paraId="6D2781B4" w14:textId="45DA6609" w:rsidR="00D07515" w:rsidRPr="00D07515" w:rsidRDefault="00D07515" w:rsidP="00C96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7515">
              <w:rPr>
                <w:b w:val="0"/>
              </w:rPr>
              <w:t>Core Message</w:t>
            </w:r>
          </w:p>
        </w:tc>
      </w:tr>
      <w:tr w:rsidR="00D07515" w14:paraId="68203CEF" w14:textId="77777777" w:rsidTr="0029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281D22F" w14:textId="77777777" w:rsidR="00D07515" w:rsidRDefault="00D07515" w:rsidP="00C96A73"/>
        </w:tc>
        <w:tc>
          <w:tcPr>
            <w:tcW w:w="3117" w:type="dxa"/>
          </w:tcPr>
          <w:p w14:paraId="4968FB4A" w14:textId="77777777" w:rsidR="00D07515" w:rsidRDefault="00D07515" w:rsidP="00C96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B7D11C9" w14:textId="77777777" w:rsidR="00D07515" w:rsidRDefault="00D07515" w:rsidP="00C96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546FDB" w14:textId="75F271AC" w:rsidR="00D07515" w:rsidRDefault="00C96A73" w:rsidP="00D07515">
      <w:r>
        <w:lastRenderedPageBreak/>
        <w:sym w:font="Symbol" w:char="F0F0"/>
      </w:r>
      <w:r>
        <w:t xml:space="preserve">  </w:t>
      </w:r>
      <w:r w:rsidR="00D84D2B">
        <w:t>Receive a</w:t>
      </w:r>
      <w:r w:rsidR="00A370C2">
        <w:t>pproval from your Public Information Officer, County Health</w:t>
      </w:r>
      <w:r w:rsidR="00D93E46">
        <w:t xml:space="preserve"> Administrator</w:t>
      </w:r>
      <w:r w:rsidR="00A370C2">
        <w:t xml:space="preserve"> or Tribal Health Administrator.</w:t>
      </w:r>
    </w:p>
    <w:p w14:paraId="47049CD9" w14:textId="28EB07BE" w:rsidR="00B27454" w:rsidRDefault="00A370C2" w:rsidP="00D07515">
      <w:pPr>
        <w:ind w:left="720"/>
      </w:pPr>
      <w:r>
        <w:t>Earned media will bring attention to your work. Please ensure your leadership team is prepared for this attention. Establish an approval process for the event—and discuss the event budget</w:t>
      </w:r>
      <w:r w:rsidR="003646E9">
        <w:t>, including items such as staff time or equipment costs</w:t>
      </w:r>
      <w:r>
        <w:t xml:space="preserve">. </w:t>
      </w:r>
    </w:p>
    <w:p w14:paraId="3989F8A5" w14:textId="01A9ED6F" w:rsidR="00D07515" w:rsidRDefault="00544427" w:rsidP="00D07515">
      <w:pPr>
        <w:ind w:left="720"/>
      </w:pPr>
      <w:r>
        <w:t xml:space="preserve">Please indicate the approval of your leadership team by completing the signature box </w:t>
      </w:r>
      <w:r w:rsidR="00D07515">
        <w:t>at the end of this document</w:t>
      </w:r>
      <w:r>
        <w:t>.</w:t>
      </w:r>
      <w:r w:rsidR="00D31F8A">
        <w:br/>
      </w:r>
    </w:p>
    <w:p w14:paraId="43C7E103" w14:textId="2ED842DE" w:rsidR="00A370C2" w:rsidRDefault="00A370C2" w:rsidP="00D07515">
      <w:r>
        <w:sym w:font="Symbol" w:char="F0F0"/>
      </w:r>
      <w:r>
        <w:t xml:space="preserve">  </w:t>
      </w:r>
      <w:r w:rsidR="00D84D2B">
        <w:t xml:space="preserve">Develop </w:t>
      </w:r>
      <w:r w:rsidR="001C47B6">
        <w:t xml:space="preserve">a </w:t>
      </w:r>
      <w:r w:rsidR="00D84D2B">
        <w:t>l</w:t>
      </w:r>
      <w:r>
        <w:t xml:space="preserve">ist of appropriate </w:t>
      </w:r>
      <w:r w:rsidR="00D84D2B">
        <w:t xml:space="preserve">reporters and outlets </w:t>
      </w:r>
      <w:r>
        <w:t xml:space="preserve">in your community. </w:t>
      </w:r>
    </w:p>
    <w:p w14:paraId="69498799" w14:textId="44E3F32A" w:rsidR="00295053" w:rsidRDefault="00A370C2" w:rsidP="00295053">
      <w:pPr>
        <w:ind w:left="720"/>
      </w:pPr>
      <w:r>
        <w:t>Don’t include sales reps</w:t>
      </w:r>
      <w:r w:rsidR="003646E9">
        <w:t xml:space="preserve"> or</w:t>
      </w:r>
      <w:r>
        <w:t xml:space="preserve"> ad directors.</w:t>
      </w:r>
      <w:r w:rsidR="00E931AB">
        <w:t xml:space="preserve"> </w:t>
      </w:r>
      <w:r>
        <w:t xml:space="preserve">Do include </w:t>
      </w:r>
      <w:r w:rsidR="00D84D2B">
        <w:t>TV news producers, radio reporters</w:t>
      </w:r>
      <w:r w:rsidR="00D93E46">
        <w:t xml:space="preserve"> or news directors</w:t>
      </w:r>
      <w:r w:rsidR="00D84D2B">
        <w:t>, print health report</w:t>
      </w:r>
      <w:r w:rsidR="00D93E46">
        <w:t>er</w:t>
      </w:r>
      <w:r w:rsidR="00D84D2B">
        <w:t xml:space="preserve">s or city editors. </w:t>
      </w:r>
      <w:r w:rsidR="00D93E46">
        <w:t>There may also be community health or civic activism social media</w:t>
      </w:r>
      <w:r w:rsidR="00295053">
        <w:t xml:space="preserve"> or </w:t>
      </w:r>
      <w:r w:rsidR="00D93E46">
        <w:t xml:space="preserve">webpages in your area. </w:t>
      </w:r>
    </w:p>
    <w:p w14:paraId="660FFDB7" w14:textId="30AE5227" w:rsidR="00E931AB" w:rsidRDefault="001C47B6" w:rsidP="00544427">
      <w:pPr>
        <w:ind w:left="720"/>
      </w:pPr>
      <w:r>
        <w:t>And, d</w:t>
      </w:r>
      <w:r w:rsidR="00E931AB">
        <w:t xml:space="preserve">on’t forget to coordinate </w:t>
      </w:r>
      <w:r w:rsidR="003646E9">
        <w:t xml:space="preserve">your list </w:t>
      </w:r>
      <w:r w:rsidR="00E931AB">
        <w:t xml:space="preserve">with </w:t>
      </w:r>
      <w:r w:rsidR="00D93E46">
        <w:t xml:space="preserve">public health colleagues from cities, </w:t>
      </w:r>
      <w:r w:rsidR="00E931AB">
        <w:t xml:space="preserve">counties or </w:t>
      </w:r>
      <w:r w:rsidR="0055487F">
        <w:t>t</w:t>
      </w:r>
      <w:r w:rsidR="00E931AB">
        <w:t>ribes in your area.</w:t>
      </w:r>
    </w:p>
    <w:p w14:paraId="0E853637" w14:textId="77777777" w:rsidR="00544427" w:rsidRDefault="00544427" w:rsidP="00B22AC0">
      <w:r>
        <w:tab/>
        <w:t xml:space="preserve">Please </w:t>
      </w:r>
      <w:r w:rsidR="00624740">
        <w:t>indicate your initial list of</w:t>
      </w:r>
      <w:r>
        <w:t xml:space="preserve"> reporters or outlets</w:t>
      </w:r>
      <w:r w:rsidR="00624740">
        <w:t>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2790"/>
        <w:gridCol w:w="2965"/>
      </w:tblGrid>
      <w:tr w:rsidR="00624740" w14:paraId="6919820E" w14:textId="77777777" w:rsidTr="0022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3C20ADB" w14:textId="77777777" w:rsidR="00624740" w:rsidRDefault="00624740" w:rsidP="00B22AC0">
            <w:r>
              <w:t xml:space="preserve">Outlet Type </w:t>
            </w:r>
          </w:p>
        </w:tc>
        <w:tc>
          <w:tcPr>
            <w:tcW w:w="1890" w:type="dxa"/>
          </w:tcPr>
          <w:p w14:paraId="36275497" w14:textId="77777777" w:rsidR="00624740" w:rsidRDefault="00624740" w:rsidP="00B2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Outlet Name</w:t>
            </w:r>
          </w:p>
        </w:tc>
        <w:tc>
          <w:tcPr>
            <w:tcW w:w="2790" w:type="dxa"/>
          </w:tcPr>
          <w:p w14:paraId="1DE50750" w14:textId="77777777" w:rsidR="00624740" w:rsidRDefault="00624740" w:rsidP="00B2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Name</w:t>
            </w:r>
          </w:p>
        </w:tc>
        <w:tc>
          <w:tcPr>
            <w:tcW w:w="2965" w:type="dxa"/>
          </w:tcPr>
          <w:p w14:paraId="76565576" w14:textId="77777777" w:rsidR="00624740" w:rsidRDefault="00624740" w:rsidP="00B2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 or Considerations</w:t>
            </w:r>
          </w:p>
        </w:tc>
      </w:tr>
      <w:tr w:rsidR="00624740" w14:paraId="0B5CAE2B" w14:textId="77777777" w:rsidTr="00224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29F4C66" w14:textId="77777777" w:rsidR="00624740" w:rsidRPr="00224A8B" w:rsidRDefault="00624740" w:rsidP="00B22AC0">
            <w:pPr>
              <w:rPr>
                <w:b w:val="0"/>
                <w:i/>
              </w:rPr>
            </w:pPr>
            <w:r w:rsidRPr="00224A8B">
              <w:rPr>
                <w:b w:val="0"/>
                <w:i/>
              </w:rPr>
              <w:t>TV Station</w:t>
            </w:r>
          </w:p>
        </w:tc>
        <w:tc>
          <w:tcPr>
            <w:tcW w:w="1890" w:type="dxa"/>
          </w:tcPr>
          <w:p w14:paraId="04429B75" w14:textId="77777777" w:rsidR="00624740" w:rsidRPr="00624740" w:rsidRDefault="00624740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KVOM</w:t>
            </w:r>
          </w:p>
        </w:tc>
        <w:tc>
          <w:tcPr>
            <w:tcW w:w="2790" w:type="dxa"/>
          </w:tcPr>
          <w:p w14:paraId="0A52860A" w14:textId="77777777" w:rsidR="00624740" w:rsidRPr="00624740" w:rsidRDefault="00624740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Mary Gomez</w:t>
            </w:r>
            <w:r>
              <w:rPr>
                <w:i/>
              </w:rPr>
              <w:br/>
              <w:t>Health Reporter</w:t>
            </w:r>
          </w:p>
        </w:tc>
        <w:tc>
          <w:tcPr>
            <w:tcW w:w="2965" w:type="dxa"/>
          </w:tcPr>
          <w:p w14:paraId="1AECD965" w14:textId="77777777" w:rsidR="00624740" w:rsidRPr="00624740" w:rsidRDefault="00624740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Mary publishes health news twice a month. </w:t>
            </w:r>
          </w:p>
        </w:tc>
      </w:tr>
      <w:tr w:rsidR="00624740" w14:paraId="7057BDD4" w14:textId="77777777" w:rsidTr="0022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D925D1E" w14:textId="77777777" w:rsidR="00624740" w:rsidRPr="00224A8B" w:rsidRDefault="00624740" w:rsidP="00B22AC0">
            <w:pPr>
              <w:rPr>
                <w:i/>
              </w:rPr>
            </w:pPr>
          </w:p>
        </w:tc>
        <w:tc>
          <w:tcPr>
            <w:tcW w:w="1890" w:type="dxa"/>
          </w:tcPr>
          <w:p w14:paraId="730B3C42" w14:textId="77777777" w:rsidR="00624740" w:rsidRDefault="00624740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113B3A1" w14:textId="77777777" w:rsidR="00624740" w:rsidRDefault="00624740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5" w:type="dxa"/>
          </w:tcPr>
          <w:p w14:paraId="3BDEE082" w14:textId="77777777" w:rsidR="00624740" w:rsidRDefault="00624740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740" w14:paraId="32645FE4" w14:textId="77777777" w:rsidTr="00224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11A6FB7" w14:textId="77777777" w:rsidR="00624740" w:rsidRDefault="00624740" w:rsidP="00B22AC0"/>
        </w:tc>
        <w:tc>
          <w:tcPr>
            <w:tcW w:w="1890" w:type="dxa"/>
          </w:tcPr>
          <w:p w14:paraId="1E3CA982" w14:textId="77777777" w:rsidR="00624740" w:rsidRDefault="00624740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83F949B" w14:textId="77777777" w:rsidR="00624740" w:rsidRDefault="00624740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5" w:type="dxa"/>
          </w:tcPr>
          <w:p w14:paraId="5A34B082" w14:textId="77777777" w:rsidR="00624740" w:rsidRDefault="00624740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740" w14:paraId="2877FDDD" w14:textId="77777777" w:rsidTr="0022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FBF808C" w14:textId="77777777" w:rsidR="00624740" w:rsidRDefault="00624740" w:rsidP="00B22AC0"/>
        </w:tc>
        <w:tc>
          <w:tcPr>
            <w:tcW w:w="1890" w:type="dxa"/>
          </w:tcPr>
          <w:p w14:paraId="00B36915" w14:textId="77777777" w:rsidR="00624740" w:rsidRDefault="00624740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DD30585" w14:textId="77777777" w:rsidR="00624740" w:rsidRDefault="00624740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5" w:type="dxa"/>
          </w:tcPr>
          <w:p w14:paraId="2387B6AE" w14:textId="77777777" w:rsidR="00624740" w:rsidRDefault="00624740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B6" w14:paraId="0623BC83" w14:textId="77777777" w:rsidTr="00224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E52DA29" w14:textId="77777777" w:rsidR="001C47B6" w:rsidRDefault="001C47B6" w:rsidP="00B22AC0"/>
        </w:tc>
        <w:tc>
          <w:tcPr>
            <w:tcW w:w="1890" w:type="dxa"/>
          </w:tcPr>
          <w:p w14:paraId="6B880652" w14:textId="77777777" w:rsidR="001C47B6" w:rsidRDefault="001C47B6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C67772A" w14:textId="77777777" w:rsidR="001C47B6" w:rsidRDefault="001C47B6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5" w:type="dxa"/>
          </w:tcPr>
          <w:p w14:paraId="08537E5F" w14:textId="77777777" w:rsidR="001C47B6" w:rsidRDefault="001C47B6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7B6" w14:paraId="4FC7F916" w14:textId="77777777" w:rsidTr="0022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4039155" w14:textId="77777777" w:rsidR="001C47B6" w:rsidRDefault="001C47B6" w:rsidP="00B22AC0"/>
        </w:tc>
        <w:tc>
          <w:tcPr>
            <w:tcW w:w="1890" w:type="dxa"/>
          </w:tcPr>
          <w:p w14:paraId="37EB3602" w14:textId="77777777" w:rsidR="001C47B6" w:rsidRDefault="001C47B6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5583B32E" w14:textId="77777777" w:rsidR="001C47B6" w:rsidRDefault="001C47B6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5" w:type="dxa"/>
          </w:tcPr>
          <w:p w14:paraId="387DDE5A" w14:textId="77777777" w:rsidR="001C47B6" w:rsidRDefault="001C47B6" w:rsidP="00B2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47B6" w14:paraId="02B35625" w14:textId="77777777" w:rsidTr="00224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5ABAB64" w14:textId="77777777" w:rsidR="001C47B6" w:rsidRDefault="001C47B6" w:rsidP="00B22AC0"/>
        </w:tc>
        <w:tc>
          <w:tcPr>
            <w:tcW w:w="1890" w:type="dxa"/>
          </w:tcPr>
          <w:p w14:paraId="65DAF278" w14:textId="77777777" w:rsidR="001C47B6" w:rsidRDefault="001C47B6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B94C8F4" w14:textId="77777777" w:rsidR="001C47B6" w:rsidRDefault="001C47B6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5" w:type="dxa"/>
          </w:tcPr>
          <w:p w14:paraId="35EDE693" w14:textId="77777777" w:rsidR="001C47B6" w:rsidRDefault="001C47B6" w:rsidP="00B22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F5192F" w14:textId="6F067B03" w:rsidR="00A370C2" w:rsidRDefault="00D31F8A" w:rsidP="00B22AC0">
      <w:r>
        <w:br/>
      </w:r>
      <w:r w:rsidR="00D84D2B">
        <w:br/>
      </w:r>
      <w:r w:rsidR="00D84D2B">
        <w:sym w:font="Symbol" w:char="F0F0"/>
      </w:r>
      <w:r w:rsidR="00D84D2B">
        <w:t xml:space="preserve">  Identify your spokesperson or champion.</w:t>
      </w:r>
    </w:p>
    <w:p w14:paraId="77D541E3" w14:textId="77777777" w:rsidR="00295053" w:rsidRDefault="00D84D2B" w:rsidP="00E567ED">
      <w:pPr>
        <w:ind w:left="720"/>
      </w:pPr>
      <w:r>
        <w:t xml:space="preserve">Your spokesperson doesn’t need to be from the health department. Consider a local leader or passionate advocate that will effectively convey your message. </w:t>
      </w:r>
      <w:r w:rsidR="003646E9">
        <w:t xml:space="preserve">If you choose a youth advocate, make sure you also have an adult spokesperson. </w:t>
      </w:r>
    </w:p>
    <w:p w14:paraId="59D3FAE3" w14:textId="77F47263" w:rsidR="00E931AB" w:rsidRDefault="00E931AB" w:rsidP="00E567ED">
      <w:pPr>
        <w:ind w:left="720"/>
      </w:pPr>
      <w:r>
        <w:t>Remember that you will need time to prepare the spokesperson</w:t>
      </w:r>
      <w:r w:rsidR="002D5A71">
        <w:t xml:space="preserve"> and to share </w:t>
      </w:r>
      <w:r w:rsidR="00C147B8">
        <w:t>your</w:t>
      </w:r>
      <w:r w:rsidR="002D5A71">
        <w:t xml:space="preserve"> </w:t>
      </w:r>
      <w:r>
        <w:t xml:space="preserve">talking points. </w:t>
      </w:r>
    </w:p>
    <w:p w14:paraId="344CB600" w14:textId="77777777" w:rsidR="00D84D2B" w:rsidRDefault="00544427" w:rsidP="00B22AC0">
      <w:r>
        <w:tab/>
        <w:t>Please identify your spokesperson below: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24740" w14:paraId="2662704B" w14:textId="77777777" w:rsidTr="0022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DEEE82D" w14:textId="77777777" w:rsidR="00624740" w:rsidRDefault="00224A8B" w:rsidP="00624740">
            <w:r>
              <w:t>Name</w:t>
            </w:r>
          </w:p>
        </w:tc>
        <w:tc>
          <w:tcPr>
            <w:tcW w:w="6295" w:type="dxa"/>
          </w:tcPr>
          <w:p w14:paraId="514DFFCE" w14:textId="77777777" w:rsidR="00624740" w:rsidRDefault="00624740" w:rsidP="00624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85B6C9C" w14:textId="77777777" w:rsidR="00E567ED" w:rsidRDefault="00E567ED" w:rsidP="00624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740" w14:paraId="481FF105" w14:textId="77777777" w:rsidTr="00224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97ABBFF" w14:textId="77777777" w:rsidR="00624740" w:rsidRDefault="00224A8B" w:rsidP="00624740">
            <w:r>
              <w:t>Affiliation/Title</w:t>
            </w:r>
          </w:p>
        </w:tc>
        <w:tc>
          <w:tcPr>
            <w:tcW w:w="6295" w:type="dxa"/>
          </w:tcPr>
          <w:p w14:paraId="648AFBCD" w14:textId="77777777" w:rsidR="00624740" w:rsidRDefault="00624740" w:rsidP="00624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EAE354" w14:textId="77777777" w:rsidR="00E567ED" w:rsidRDefault="00E567ED" w:rsidP="00624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740" w14:paraId="506253AA" w14:textId="77777777" w:rsidTr="0022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C6E2F0D" w14:textId="77777777" w:rsidR="00624740" w:rsidRDefault="00224A8B" w:rsidP="00624740">
            <w:r>
              <w:t>Expertise</w:t>
            </w:r>
          </w:p>
        </w:tc>
        <w:tc>
          <w:tcPr>
            <w:tcW w:w="6295" w:type="dxa"/>
          </w:tcPr>
          <w:p w14:paraId="7A0FBE37" w14:textId="77777777" w:rsidR="00624740" w:rsidRDefault="00624740" w:rsidP="0062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014289" w14:textId="77777777" w:rsidR="00E567ED" w:rsidRDefault="00E567ED" w:rsidP="0062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740" w14:paraId="7663AFF1" w14:textId="77777777" w:rsidTr="00224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7308F0D" w14:textId="77777777" w:rsidR="00624740" w:rsidRDefault="00224A8B" w:rsidP="00624740">
            <w:r>
              <w:lastRenderedPageBreak/>
              <w:t>Additional Considerations</w:t>
            </w:r>
          </w:p>
        </w:tc>
        <w:tc>
          <w:tcPr>
            <w:tcW w:w="6295" w:type="dxa"/>
          </w:tcPr>
          <w:p w14:paraId="4CECCDF3" w14:textId="77777777" w:rsidR="00624740" w:rsidRDefault="00624740" w:rsidP="00624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A5B028" w14:textId="77777777" w:rsidR="00E567ED" w:rsidRDefault="00E567ED" w:rsidP="00624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61A057" w14:textId="77777777" w:rsidR="00544427" w:rsidRDefault="00624740" w:rsidP="00B22AC0">
      <w:r>
        <w:tab/>
      </w:r>
    </w:p>
    <w:p w14:paraId="61512A1B" w14:textId="77777777" w:rsidR="00E567ED" w:rsidRDefault="00E567ED" w:rsidP="00B22AC0"/>
    <w:p w14:paraId="01C93B5C" w14:textId="62726156" w:rsidR="00D84D2B" w:rsidRDefault="00D84D2B" w:rsidP="00B22AC0">
      <w:r>
        <w:sym w:font="Symbol" w:char="F0F0"/>
      </w:r>
      <w:r>
        <w:t xml:space="preserve">  Develop an earned media event </w:t>
      </w:r>
      <w:r w:rsidR="00C33267">
        <w:t xml:space="preserve">planning </w:t>
      </w:r>
      <w:r>
        <w:t>timeline</w:t>
      </w:r>
      <w:r w:rsidR="00C33267">
        <w:t xml:space="preserve"> and event program</w:t>
      </w:r>
      <w:r>
        <w:t>.</w:t>
      </w:r>
    </w:p>
    <w:p w14:paraId="1FF6DAF7" w14:textId="00589FDB" w:rsidR="00E931AB" w:rsidRDefault="0055487F" w:rsidP="00E931AB">
      <w:pPr>
        <w:ind w:left="720"/>
      </w:pPr>
      <w:r>
        <w:t>Y</w:t>
      </w:r>
      <w:r w:rsidR="00971C3C">
        <w:t xml:space="preserve">ou and your team will need to spend time reaching out to reporters, coordinating schedules, and hosting the event. </w:t>
      </w:r>
      <w:r w:rsidR="00C33267">
        <w:t>Following up with media representatives who d</w:t>
      </w:r>
      <w:r>
        <w:t>o</w:t>
      </w:r>
      <w:r w:rsidR="00C33267">
        <w:t xml:space="preserve"> not attend will increase coverage of the topic as well.</w:t>
      </w:r>
    </w:p>
    <w:p w14:paraId="58840E1E" w14:textId="77777777" w:rsidR="00295053" w:rsidRDefault="00C33267" w:rsidP="00E931AB">
      <w:pPr>
        <w:ind w:left="720"/>
      </w:pPr>
      <w:r>
        <w:t>Conducting a well-organized media event involves</w:t>
      </w:r>
      <w:r w:rsidR="00295053">
        <w:t>:</w:t>
      </w:r>
    </w:p>
    <w:p w14:paraId="736121BD" w14:textId="033F6E2D" w:rsidR="00295053" w:rsidRDefault="00295053" w:rsidP="00295053">
      <w:pPr>
        <w:pStyle w:val="ListParagraph"/>
        <w:numPr>
          <w:ilvl w:val="0"/>
          <w:numId w:val="3"/>
        </w:numPr>
      </w:pPr>
      <w:r>
        <w:t>P</w:t>
      </w:r>
      <w:r w:rsidR="00C33267">
        <w:t>reparing the speakers and the location</w:t>
      </w:r>
      <w:r>
        <w:t>,</w:t>
      </w:r>
    </w:p>
    <w:p w14:paraId="5856688C" w14:textId="77777777" w:rsidR="00295053" w:rsidRDefault="00295053" w:rsidP="00295053">
      <w:pPr>
        <w:pStyle w:val="ListParagraph"/>
        <w:numPr>
          <w:ilvl w:val="0"/>
          <w:numId w:val="3"/>
        </w:numPr>
      </w:pPr>
      <w:r>
        <w:t>C</w:t>
      </w:r>
      <w:r w:rsidR="00C33267">
        <w:t>onsidering the logistics both for the media attendees as well as the spokespeople,</w:t>
      </w:r>
    </w:p>
    <w:p w14:paraId="3B3064E6" w14:textId="62F94AA8" w:rsidR="00694940" w:rsidRDefault="00295053" w:rsidP="00295053">
      <w:pPr>
        <w:pStyle w:val="ListParagraph"/>
        <w:numPr>
          <w:ilvl w:val="0"/>
          <w:numId w:val="3"/>
        </w:numPr>
      </w:pPr>
      <w:r>
        <w:t>M</w:t>
      </w:r>
      <w:r w:rsidR="00C33267">
        <w:t>anaging the</w:t>
      </w:r>
      <w:r>
        <w:t xml:space="preserve"> event</w:t>
      </w:r>
      <w:r w:rsidR="00C33267">
        <w:t xml:space="preserve"> program</w:t>
      </w:r>
      <w:r w:rsidR="00694940">
        <w:t xml:space="preserve">, including the amount of time for </w:t>
      </w:r>
      <w:r w:rsidR="00C33267">
        <w:t>speaker</w:t>
      </w:r>
      <w:r w:rsidR="00694940">
        <w:t xml:space="preserve"> </w:t>
      </w:r>
      <w:r w:rsidR="00C33267">
        <w:t>remarks and answering follow-up questions</w:t>
      </w:r>
      <w:r w:rsidR="00694940">
        <w:t xml:space="preserve"> and </w:t>
      </w:r>
    </w:p>
    <w:p w14:paraId="6D0B855C" w14:textId="4F781626" w:rsidR="00C33267" w:rsidRDefault="00694940" w:rsidP="00295053">
      <w:pPr>
        <w:pStyle w:val="ListParagraph"/>
        <w:numPr>
          <w:ilvl w:val="0"/>
          <w:numId w:val="3"/>
        </w:numPr>
      </w:pPr>
      <w:r>
        <w:t xml:space="preserve">Following-up with media that did not attend. </w:t>
      </w:r>
    </w:p>
    <w:p w14:paraId="5C3B0575" w14:textId="7B3222EE" w:rsidR="00E567ED" w:rsidRDefault="002D5A71" w:rsidP="00E931AB">
      <w:pPr>
        <w:ind w:left="720"/>
      </w:pPr>
      <w:r>
        <w:t xml:space="preserve">The event is also an opportunity </w:t>
      </w:r>
      <w:r w:rsidR="00D12481">
        <w:t xml:space="preserve">to </w:t>
      </w:r>
      <w:r w:rsidR="00E931AB">
        <w:t>leverage the media channels you control—your</w:t>
      </w:r>
      <w:r w:rsidR="00C33267">
        <w:t xml:space="preserve"> web pages,</w:t>
      </w:r>
      <w:r w:rsidR="00E931AB">
        <w:t xml:space="preserve"> Facebook page or Twitter account—</w:t>
      </w:r>
      <w:r w:rsidR="00C147B8">
        <w:t xml:space="preserve">before, during, and after the media activities. And, of course, the event is a chance to engage </w:t>
      </w:r>
      <w:r w:rsidR="00E931AB">
        <w:t>partners</w:t>
      </w:r>
      <w:r w:rsidR="00544427">
        <w:t>.</w:t>
      </w:r>
    </w:p>
    <w:p w14:paraId="0BA99529" w14:textId="77777777" w:rsidR="00E567ED" w:rsidRDefault="00E567ED" w:rsidP="00B22AC0"/>
    <w:p w14:paraId="03CBF4CE" w14:textId="77777777" w:rsidR="00544427" w:rsidRPr="00544427" w:rsidRDefault="00544427" w:rsidP="00B22AC0">
      <w:pPr>
        <w:rPr>
          <w:b/>
        </w:rPr>
      </w:pPr>
      <w:r w:rsidRPr="00544427">
        <w:rPr>
          <w:b/>
        </w:rPr>
        <w:t>Earned Media Event Commitment</w:t>
      </w:r>
    </w:p>
    <w:p w14:paraId="28452459" w14:textId="66E863F8" w:rsidR="00D31F8A" w:rsidRDefault="00D31F8A" w:rsidP="00D31F8A">
      <w:r>
        <w:t>By signing below, I agree to support an earned media event</w:t>
      </w:r>
      <w:r w:rsidR="0055487F">
        <w:t xml:space="preserve"> to advance the communications goals of the Tobacco Education and Prevention Program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870"/>
        <w:gridCol w:w="1615"/>
      </w:tblGrid>
      <w:tr w:rsidR="00D31F8A" w14:paraId="4C8EE6B4" w14:textId="77777777" w:rsidTr="00E36D69">
        <w:tc>
          <w:tcPr>
            <w:tcW w:w="3865" w:type="dxa"/>
          </w:tcPr>
          <w:p w14:paraId="7F903389" w14:textId="77777777" w:rsidR="00D31F8A" w:rsidRDefault="00D31F8A" w:rsidP="00E36D69"/>
          <w:p w14:paraId="5A15FA5E" w14:textId="77777777" w:rsidR="00D31F8A" w:rsidRDefault="00D31F8A" w:rsidP="00E36D69"/>
        </w:tc>
        <w:tc>
          <w:tcPr>
            <w:tcW w:w="3870" w:type="dxa"/>
          </w:tcPr>
          <w:p w14:paraId="1832BBB2" w14:textId="77777777" w:rsidR="00D31F8A" w:rsidRDefault="00D31F8A" w:rsidP="00E36D69"/>
        </w:tc>
        <w:tc>
          <w:tcPr>
            <w:tcW w:w="1615" w:type="dxa"/>
          </w:tcPr>
          <w:p w14:paraId="6D576371" w14:textId="77777777" w:rsidR="00D31F8A" w:rsidRDefault="00D31F8A" w:rsidP="00E36D69"/>
        </w:tc>
      </w:tr>
      <w:tr w:rsidR="00D31F8A" w14:paraId="4B53CD2E" w14:textId="77777777" w:rsidTr="00E36D69">
        <w:tc>
          <w:tcPr>
            <w:tcW w:w="3865" w:type="dxa"/>
          </w:tcPr>
          <w:p w14:paraId="21355C96" w14:textId="77777777" w:rsidR="00D31F8A" w:rsidRPr="00544427" w:rsidRDefault="00D31F8A" w:rsidP="00E36D69">
            <w:pPr>
              <w:rPr>
                <w:i/>
              </w:rPr>
            </w:pPr>
            <w:r w:rsidRPr="00544427">
              <w:rPr>
                <w:i/>
              </w:rPr>
              <w:t>Printed Name and Title</w:t>
            </w:r>
          </w:p>
        </w:tc>
        <w:tc>
          <w:tcPr>
            <w:tcW w:w="3870" w:type="dxa"/>
          </w:tcPr>
          <w:p w14:paraId="172DAE20" w14:textId="77777777" w:rsidR="00D31F8A" w:rsidRPr="00544427" w:rsidRDefault="00D31F8A" w:rsidP="00E36D69">
            <w:pPr>
              <w:rPr>
                <w:i/>
              </w:rPr>
            </w:pPr>
            <w:r w:rsidRPr="00544427">
              <w:rPr>
                <w:i/>
              </w:rPr>
              <w:t>Signature</w:t>
            </w:r>
          </w:p>
        </w:tc>
        <w:tc>
          <w:tcPr>
            <w:tcW w:w="1615" w:type="dxa"/>
          </w:tcPr>
          <w:p w14:paraId="4E7DCDFA" w14:textId="77777777" w:rsidR="00D31F8A" w:rsidRPr="00544427" w:rsidRDefault="00D31F8A" w:rsidP="00E36D69">
            <w:pPr>
              <w:rPr>
                <w:i/>
              </w:rPr>
            </w:pPr>
            <w:r w:rsidRPr="00544427">
              <w:rPr>
                <w:i/>
              </w:rPr>
              <w:t>Date</w:t>
            </w:r>
          </w:p>
        </w:tc>
      </w:tr>
    </w:tbl>
    <w:p w14:paraId="5BF02EED" w14:textId="77777777" w:rsidR="00D31F8A" w:rsidRDefault="00D31F8A" w:rsidP="003646E9"/>
    <w:p w14:paraId="16CB5027" w14:textId="6EF02C0D" w:rsidR="003646E9" w:rsidRDefault="003646E9" w:rsidP="003646E9">
      <w:r>
        <w:t xml:space="preserve">By signing below, I agree to be the project lead for an earned media event to </w:t>
      </w:r>
      <w:r w:rsidR="0055487F">
        <w:t>advance the communications goals of the Tobacco Education and Prevention Program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870"/>
        <w:gridCol w:w="1615"/>
      </w:tblGrid>
      <w:tr w:rsidR="003646E9" w14:paraId="5F0A8C0D" w14:textId="77777777" w:rsidTr="00E36D69">
        <w:tc>
          <w:tcPr>
            <w:tcW w:w="3865" w:type="dxa"/>
          </w:tcPr>
          <w:p w14:paraId="10CEB905" w14:textId="77777777" w:rsidR="003646E9" w:rsidRDefault="003646E9" w:rsidP="00E36D69"/>
          <w:p w14:paraId="659CA7EA" w14:textId="77777777" w:rsidR="003646E9" w:rsidRDefault="003646E9" w:rsidP="00E36D69"/>
        </w:tc>
        <w:tc>
          <w:tcPr>
            <w:tcW w:w="3870" w:type="dxa"/>
          </w:tcPr>
          <w:p w14:paraId="45E2B791" w14:textId="77777777" w:rsidR="003646E9" w:rsidRDefault="003646E9" w:rsidP="00E36D69"/>
        </w:tc>
        <w:tc>
          <w:tcPr>
            <w:tcW w:w="1615" w:type="dxa"/>
          </w:tcPr>
          <w:p w14:paraId="25A8FD4F" w14:textId="77777777" w:rsidR="003646E9" w:rsidRDefault="003646E9" w:rsidP="00E36D69"/>
        </w:tc>
      </w:tr>
      <w:tr w:rsidR="003646E9" w14:paraId="38EABFF2" w14:textId="77777777" w:rsidTr="00E36D69">
        <w:tc>
          <w:tcPr>
            <w:tcW w:w="3865" w:type="dxa"/>
          </w:tcPr>
          <w:p w14:paraId="32ABAC16" w14:textId="77777777" w:rsidR="003646E9" w:rsidRPr="00544427" w:rsidRDefault="003646E9" w:rsidP="00E36D69">
            <w:pPr>
              <w:rPr>
                <w:i/>
              </w:rPr>
            </w:pPr>
            <w:r w:rsidRPr="00544427">
              <w:rPr>
                <w:i/>
              </w:rPr>
              <w:t>Printed Name and Title</w:t>
            </w:r>
          </w:p>
        </w:tc>
        <w:tc>
          <w:tcPr>
            <w:tcW w:w="3870" w:type="dxa"/>
          </w:tcPr>
          <w:p w14:paraId="7EF587E7" w14:textId="77777777" w:rsidR="003646E9" w:rsidRPr="00544427" w:rsidRDefault="003646E9" w:rsidP="00E36D69">
            <w:pPr>
              <w:rPr>
                <w:i/>
              </w:rPr>
            </w:pPr>
            <w:r w:rsidRPr="00544427">
              <w:rPr>
                <w:i/>
              </w:rPr>
              <w:t>Signature</w:t>
            </w:r>
          </w:p>
        </w:tc>
        <w:tc>
          <w:tcPr>
            <w:tcW w:w="1615" w:type="dxa"/>
          </w:tcPr>
          <w:p w14:paraId="2C6BA6CD" w14:textId="77777777" w:rsidR="003646E9" w:rsidRPr="00544427" w:rsidRDefault="003646E9" w:rsidP="00E36D69">
            <w:pPr>
              <w:rPr>
                <w:i/>
              </w:rPr>
            </w:pPr>
            <w:r w:rsidRPr="00544427">
              <w:rPr>
                <w:i/>
              </w:rPr>
              <w:t>Date</w:t>
            </w:r>
          </w:p>
        </w:tc>
      </w:tr>
    </w:tbl>
    <w:p w14:paraId="20D2669B" w14:textId="77777777" w:rsidR="003646E9" w:rsidRDefault="003646E9" w:rsidP="003646E9"/>
    <w:p w14:paraId="7C990E6C" w14:textId="77777777" w:rsidR="003646E9" w:rsidRDefault="003646E9" w:rsidP="00B22AC0"/>
    <w:p w14:paraId="0597235A" w14:textId="77777777" w:rsidR="00B27454" w:rsidRDefault="00B27454" w:rsidP="00B22AC0"/>
    <w:sectPr w:rsidR="00B274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D7E47" w14:textId="77777777" w:rsidR="00D450F7" w:rsidRDefault="00D450F7" w:rsidP="00A370C2">
      <w:pPr>
        <w:spacing w:after="0" w:line="240" w:lineRule="auto"/>
      </w:pPr>
      <w:r>
        <w:separator/>
      </w:r>
    </w:p>
  </w:endnote>
  <w:endnote w:type="continuationSeparator" w:id="0">
    <w:p w14:paraId="70265FE3" w14:textId="77777777" w:rsidR="00D450F7" w:rsidRDefault="00D450F7" w:rsidP="00A3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495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1C297" w14:textId="77777777" w:rsidR="00E567ED" w:rsidRDefault="00E567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302C8" w14:textId="77777777" w:rsidR="00E567ED" w:rsidRDefault="00E5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35DB" w14:textId="77777777" w:rsidR="00D450F7" w:rsidRDefault="00D450F7" w:rsidP="00A370C2">
      <w:pPr>
        <w:spacing w:after="0" w:line="240" w:lineRule="auto"/>
      </w:pPr>
      <w:r>
        <w:separator/>
      </w:r>
    </w:p>
  </w:footnote>
  <w:footnote w:type="continuationSeparator" w:id="0">
    <w:p w14:paraId="2641098A" w14:textId="77777777" w:rsidR="00D450F7" w:rsidRDefault="00D450F7" w:rsidP="00A370C2">
      <w:pPr>
        <w:spacing w:after="0" w:line="240" w:lineRule="auto"/>
      </w:pPr>
      <w:r>
        <w:continuationSeparator/>
      </w:r>
    </w:p>
  </w:footnote>
  <w:footnote w:id="1">
    <w:p w14:paraId="6BD7F932" w14:textId="77777777" w:rsidR="000C63F2" w:rsidRDefault="000C63F2" w:rsidP="000C63F2">
      <w:pPr>
        <w:pStyle w:val="FootnoteText"/>
      </w:pPr>
      <w:r>
        <w:rPr>
          <w:rStyle w:val="FootnoteReference"/>
        </w:rPr>
        <w:footnoteRef/>
      </w:r>
      <w:r>
        <w:t xml:space="preserve"> For more details, check out the </w:t>
      </w:r>
      <w:hyperlink r:id="rId1" w:history="1">
        <w:r w:rsidRPr="00A370C2">
          <w:rPr>
            <w:rStyle w:val="Hyperlink"/>
          </w:rPr>
          <w:t>Tobacco Industry Denormalization (TID) Cookbook</w:t>
        </w:r>
      </w:hyperlink>
      <w:r>
        <w:t xml:space="preserve"> o</w:t>
      </w:r>
      <w:r w:rsidR="00C87274">
        <w:t>r</w:t>
      </w:r>
      <w:r>
        <w:t xml:space="preserve"> the </w:t>
      </w:r>
      <w:hyperlink r:id="rId2" w:history="1">
        <w:r w:rsidRPr="00971C3C">
          <w:rPr>
            <w:rStyle w:val="Hyperlink"/>
          </w:rPr>
          <w:t>CDC Best Practices User Guide for Health Communications in Tobacco Prevention and Control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22ACA"/>
    <w:multiLevelType w:val="hybridMultilevel"/>
    <w:tmpl w:val="760AE73E"/>
    <w:lvl w:ilvl="0" w:tplc="A7D052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2A4F"/>
    <w:multiLevelType w:val="hybridMultilevel"/>
    <w:tmpl w:val="A830A6E2"/>
    <w:lvl w:ilvl="0" w:tplc="A7D052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72C15"/>
    <w:multiLevelType w:val="hybridMultilevel"/>
    <w:tmpl w:val="B4A6E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E4"/>
    <w:rsid w:val="00064DB6"/>
    <w:rsid w:val="000C63F2"/>
    <w:rsid w:val="00191DD5"/>
    <w:rsid w:val="001C47B6"/>
    <w:rsid w:val="001D2036"/>
    <w:rsid w:val="00224A8B"/>
    <w:rsid w:val="00295053"/>
    <w:rsid w:val="002D5A71"/>
    <w:rsid w:val="002F251E"/>
    <w:rsid w:val="003646E9"/>
    <w:rsid w:val="00460252"/>
    <w:rsid w:val="004E42A9"/>
    <w:rsid w:val="00544427"/>
    <w:rsid w:val="0055487F"/>
    <w:rsid w:val="00624740"/>
    <w:rsid w:val="00694940"/>
    <w:rsid w:val="006C6915"/>
    <w:rsid w:val="006F47DA"/>
    <w:rsid w:val="007D34AE"/>
    <w:rsid w:val="00885ECC"/>
    <w:rsid w:val="008973FD"/>
    <w:rsid w:val="008B4974"/>
    <w:rsid w:val="009203BE"/>
    <w:rsid w:val="0093503E"/>
    <w:rsid w:val="00971C3C"/>
    <w:rsid w:val="00A16316"/>
    <w:rsid w:val="00A370C2"/>
    <w:rsid w:val="00B109DB"/>
    <w:rsid w:val="00B22AC0"/>
    <w:rsid w:val="00B27454"/>
    <w:rsid w:val="00BA2111"/>
    <w:rsid w:val="00C147B8"/>
    <w:rsid w:val="00C33267"/>
    <w:rsid w:val="00C64D29"/>
    <w:rsid w:val="00C87274"/>
    <w:rsid w:val="00C96A73"/>
    <w:rsid w:val="00D07515"/>
    <w:rsid w:val="00D12481"/>
    <w:rsid w:val="00D31F8A"/>
    <w:rsid w:val="00D450F7"/>
    <w:rsid w:val="00D84D2B"/>
    <w:rsid w:val="00D93E46"/>
    <w:rsid w:val="00E10E19"/>
    <w:rsid w:val="00E567ED"/>
    <w:rsid w:val="00E931AB"/>
    <w:rsid w:val="00EC43CD"/>
    <w:rsid w:val="00F45BAA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8A8A"/>
  <w15:chartTrackingRefBased/>
  <w15:docId w15:val="{6A9257EC-1522-45FC-BF25-96BEBB50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70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0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0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7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2474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6247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6247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6247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1">
    <w:name w:val="Plain Table 1"/>
    <w:basedOn w:val="TableNormal"/>
    <w:uiPriority w:val="41"/>
    <w:rsid w:val="00224A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5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ED"/>
  </w:style>
  <w:style w:type="paragraph" w:styleId="Footer">
    <w:name w:val="footer"/>
    <w:basedOn w:val="Normal"/>
    <w:link w:val="FooterChar"/>
    <w:uiPriority w:val="99"/>
    <w:unhideWhenUsed/>
    <w:rsid w:val="00E5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ED"/>
  </w:style>
  <w:style w:type="paragraph" w:styleId="Revision">
    <w:name w:val="Revision"/>
    <w:hidden/>
    <w:uiPriority w:val="99"/>
    <w:semiHidden/>
    <w:rsid w:val="00D93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E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46"/>
    <w:rPr>
      <w:rFonts w:ascii="Times New Roman" w:hAnsi="Times New Roman" w:cs="Times New Roman"/>
      <w:sz w:val="18"/>
      <w:szCs w:val="18"/>
    </w:rPr>
  </w:style>
  <w:style w:type="table" w:styleId="GridTable4">
    <w:name w:val="Grid Table 4"/>
    <w:basedOn w:val="TableNormal"/>
    <w:uiPriority w:val="49"/>
    <w:rsid w:val="00D0751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regon.gov/oha/PH/DISEASESCONDITIONS/CHRONICDISEASE/HPCDPConnection/Tobacco/Pages/TobaccoMedia.aspx" TargetMode="External"/><Relationship Id="rId1" Type="http://schemas.openxmlformats.org/officeDocument/2006/relationships/hyperlink" Target="https://www.oregon.gov/oha/PH/DISEASESCONDITIONS/CHRONICDISEASE/HPCDPConnection/Tobacco/Pages/TobaccoMedi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08DA0C0DA2C47A2073CC4B65E2F4E" ma:contentTypeVersion="18" ma:contentTypeDescription="Create a new document." ma:contentTypeScope="" ma:versionID="0d095275a3b01f5f98d43e58e35e725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f4bc26e-a7e0-4932-96d5-a8f35753e711" targetNamespace="http://schemas.microsoft.com/office/2006/metadata/properties" ma:root="true" ma:fieldsID="4999fbdd6529aa207005d72de2b0eee0" ns1:_="" ns2:_="" ns3:_="">
    <xsd:import namespace="http://schemas.microsoft.com/sharepoint/v3"/>
    <xsd:import namespace="59da1016-2a1b-4f8a-9768-d7a4932f6f16"/>
    <xsd:import namespace="0f4bc26e-a7e0-4932-96d5-a8f35753e71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c26e-a7e0-4932-96d5-a8f35753e71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https://www.oregon.gov/oha/PH/DISEASESCONDITIONS/CHRONICDISEASE/HPCDPCONNECTION/TOBACCO/Documents/Earned%20Media%20Checklist.docx</Url>
      <Description>Earned Media Checklist.docx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>Technical Assistance</IASubtopic>
    <DocumentExpirationDate xmlns="59da1016-2a1b-4f8a-9768-d7a4932f6f16">2020-07-01T07:00:00+00:00</DocumentExpirationDate>
    <Meta_x0020_Keywords xmlns="0f4bc26e-a7e0-4932-96d5-a8f35753e711" xsi:nil="true"/>
    <IATopic xmlns="59da1016-2a1b-4f8a-9768-d7a4932f6f16">Public Health - Prevention</IATopic>
    <Meta_x0020_Description xmlns="0f4bc26e-a7e0-4932-96d5-a8f35753e711" xsi:nil="true"/>
  </documentManagement>
</p:properties>
</file>

<file path=customXml/itemProps1.xml><?xml version="1.0" encoding="utf-8"?>
<ds:datastoreItem xmlns:ds="http://schemas.openxmlformats.org/officeDocument/2006/customXml" ds:itemID="{57A6F3B5-AD5B-4493-954F-781453183117}"/>
</file>

<file path=customXml/itemProps2.xml><?xml version="1.0" encoding="utf-8"?>
<ds:datastoreItem xmlns:ds="http://schemas.openxmlformats.org/officeDocument/2006/customXml" ds:itemID="{F24361DD-94E1-46E0-809D-0C178390FEC0}"/>
</file>

<file path=customXml/itemProps3.xml><?xml version="1.0" encoding="utf-8"?>
<ds:datastoreItem xmlns:ds="http://schemas.openxmlformats.org/officeDocument/2006/customXml" ds:itemID="{73EC2B2E-5172-4E24-A5E5-38459C86AD1B}"/>
</file>

<file path=customXml/itemProps4.xml><?xml version="1.0" encoding="utf-8"?>
<ds:datastoreItem xmlns:ds="http://schemas.openxmlformats.org/officeDocument/2006/customXml" ds:itemID="{B778618E-31DE-4F38-966C-D1D50F163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Media Checklist</dc:title>
  <dc:subject/>
  <dc:creator>Hartig Elizabeth J</dc:creator>
  <cp:keywords/>
  <dc:description/>
  <cp:lastModifiedBy>Hartig Elizabeth J</cp:lastModifiedBy>
  <cp:revision>8</cp:revision>
  <dcterms:created xsi:type="dcterms:W3CDTF">2019-04-04T18:24:00Z</dcterms:created>
  <dcterms:modified xsi:type="dcterms:W3CDTF">2019-08-08T15:29:00Z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0x01010090E08DA0C0DA2C47A2073CC4B65E2F4E</vt:lpwstr>
  </property>
  <property fmtid="{D5CDD505-2E9C-101B-9397-08002B2CF9AE}" pid="3" name="WorkflowChangePath">
    <vt:lpwstr>aa343e79-9bed-4cfb-85ee-22aeb033e2df,2;</vt:lpwstr>
  </property>
</Properties>
</file>