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B2" w:rsidRPr="0007381F" w:rsidRDefault="00C434B2" w:rsidP="00C434B2">
      <w:pPr>
        <w:rPr>
          <w:sz w:val="24"/>
          <w:szCs w:val="24"/>
        </w:rPr>
      </w:pPr>
      <w:r w:rsidRPr="0007381F">
        <w:rPr>
          <w:sz w:val="24"/>
          <w:szCs w:val="24"/>
        </w:rPr>
        <w:t xml:space="preserve">Dear, </w:t>
      </w:r>
      <w:r w:rsidRPr="0007381F">
        <w:rPr>
          <w:b/>
          <w:sz w:val="24"/>
          <w:szCs w:val="24"/>
        </w:rPr>
        <w:t>[</w:t>
      </w:r>
      <w:r w:rsidRPr="00186AFD">
        <w:rPr>
          <w:b/>
          <w:sz w:val="24"/>
          <w:szCs w:val="24"/>
          <w:highlight w:val="yellow"/>
        </w:rPr>
        <w:t>Insert teacher name</w:t>
      </w:r>
      <w:r w:rsidRPr="0007381F">
        <w:rPr>
          <w:b/>
          <w:sz w:val="24"/>
          <w:szCs w:val="24"/>
        </w:rPr>
        <w:t>]</w:t>
      </w:r>
    </w:p>
    <w:p w:rsidR="00C434B2" w:rsidRPr="0007381F" w:rsidRDefault="00C434B2" w:rsidP="00C434B2">
      <w:pPr>
        <w:spacing w:after="0" w:line="240" w:lineRule="auto"/>
        <w:rPr>
          <w:sz w:val="24"/>
          <w:szCs w:val="24"/>
        </w:rPr>
      </w:pPr>
      <w:r w:rsidRPr="0007381F">
        <w:rPr>
          <w:sz w:val="24"/>
          <w:szCs w:val="24"/>
        </w:rPr>
        <w:t>You are receiving this letter because you</w:t>
      </w:r>
      <w:r>
        <w:rPr>
          <w:sz w:val="24"/>
          <w:szCs w:val="24"/>
        </w:rPr>
        <w:t xml:space="preserve"> have </w:t>
      </w:r>
      <w:r w:rsidRPr="0007381F">
        <w:rPr>
          <w:sz w:val="24"/>
          <w:szCs w:val="24"/>
        </w:rPr>
        <w:t xml:space="preserve">one or more students who are medically fragile. As you may have heard, our school/daycare is having an outbreak of influenza or “flu”. </w:t>
      </w:r>
    </w:p>
    <w:p w:rsidR="00C434B2" w:rsidRPr="0007381F" w:rsidRDefault="00C434B2" w:rsidP="00C434B2">
      <w:pPr>
        <w:spacing w:after="0" w:line="240" w:lineRule="auto"/>
        <w:rPr>
          <w:sz w:val="24"/>
          <w:szCs w:val="24"/>
        </w:rPr>
      </w:pPr>
    </w:p>
    <w:p w:rsidR="00C434B2" w:rsidRDefault="00C434B2" w:rsidP="00C434B2">
      <w:pPr>
        <w:spacing w:after="0" w:line="240" w:lineRule="auto"/>
        <w:rPr>
          <w:sz w:val="24"/>
          <w:szCs w:val="24"/>
        </w:rPr>
      </w:pPr>
      <w:r w:rsidRPr="00D341C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9A46B" wp14:editId="46A5581A">
                <wp:simplePos x="0" y="0"/>
                <wp:positionH relativeFrom="margin">
                  <wp:align>right</wp:align>
                </wp:positionH>
                <wp:positionV relativeFrom="paragraph">
                  <wp:posOffset>727710</wp:posOffset>
                </wp:positionV>
                <wp:extent cx="6838950" cy="462915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4B2" w:rsidRPr="00992522" w:rsidRDefault="00C434B2" w:rsidP="00C434B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2522">
                              <w:rPr>
                                <w:b/>
                                <w:sz w:val="24"/>
                                <w:szCs w:val="24"/>
                              </w:rPr>
                              <w:t>If your medically fragile students have flu symptoms, encourage the parent or guardian to have the student visit their healthcare provider. They may be prescribed an antiviral medicine.</w:t>
                            </w:r>
                          </w:p>
                          <w:p w:rsidR="00C434B2" w:rsidRDefault="00C434B2" w:rsidP="00C43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9A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57.3pt;width:538.5pt;height:36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">
                <v:textbox>
                  <w:txbxContent>
                    <w:p w:rsidR="00C434B2" w:rsidRPr="00992522" w:rsidRDefault="00C434B2" w:rsidP="00C434B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92522">
                        <w:rPr>
                          <w:b/>
                          <w:sz w:val="24"/>
                          <w:szCs w:val="24"/>
                        </w:rPr>
                        <w:t>If your medically fragile students have flu symptoms, encourage the parent or guardian to have the student visit their healthcare provider. They may be prescribed an antiviral medicine.</w:t>
                      </w:r>
                    </w:p>
                    <w:p w:rsidR="00C434B2" w:rsidRDefault="00C434B2" w:rsidP="00C434B2"/>
                  </w:txbxContent>
                </v:textbox>
                <w10:wrap type="square" anchorx="margin"/>
              </v:shape>
            </w:pict>
          </mc:Fallback>
        </mc:AlternateContent>
      </w:r>
      <w:r w:rsidRPr="0007381F">
        <w:rPr>
          <w:sz w:val="24"/>
          <w:szCs w:val="24"/>
        </w:rPr>
        <w:t>As an educator/caregiver, you play a critical role in preventing and managing outbreaks. Given the increased risk of complications for some of your students, we want you</w:t>
      </w:r>
      <w:r>
        <w:rPr>
          <w:sz w:val="24"/>
          <w:szCs w:val="24"/>
        </w:rPr>
        <w:t xml:space="preserve"> to</w:t>
      </w:r>
      <w:r w:rsidRPr="0007381F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the</w:t>
      </w:r>
      <w:r w:rsidRPr="0007381F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you need to prevent the spread of influenza. </w:t>
      </w:r>
    </w:p>
    <w:p w:rsidR="00C434B2" w:rsidRPr="0007381F" w:rsidRDefault="00C434B2" w:rsidP="00C434B2">
      <w:pPr>
        <w:spacing w:after="0" w:line="240" w:lineRule="auto"/>
        <w:rPr>
          <w:sz w:val="24"/>
          <w:szCs w:val="24"/>
        </w:rPr>
      </w:pPr>
    </w:p>
    <w:p w:rsidR="00C434B2" w:rsidRDefault="00C434B2" w:rsidP="00C434B2">
      <w:pPr>
        <w:spacing w:after="0" w:line="240" w:lineRule="auto"/>
        <w:rPr>
          <w:sz w:val="24"/>
          <w:szCs w:val="24"/>
        </w:rPr>
      </w:pPr>
      <w:r w:rsidRPr="0007381F">
        <w:rPr>
          <w:sz w:val="24"/>
          <w:szCs w:val="24"/>
        </w:rPr>
        <w:t>Please review the</w:t>
      </w:r>
      <w:r>
        <w:rPr>
          <w:sz w:val="24"/>
          <w:szCs w:val="24"/>
        </w:rPr>
        <w:t xml:space="preserve"> Flu Background sheet and the additional information below</w:t>
      </w:r>
      <w:r w:rsidRPr="0007381F">
        <w:rPr>
          <w:sz w:val="24"/>
          <w:szCs w:val="24"/>
        </w:rPr>
        <w:t>, encourage preventive actions in your classroom and monitor student illness and absences.</w:t>
      </w:r>
    </w:p>
    <w:p w:rsidR="00C434B2" w:rsidRPr="0007381F" w:rsidRDefault="00C434B2" w:rsidP="00C434B2">
      <w:pPr>
        <w:spacing w:after="0" w:line="240" w:lineRule="auto"/>
        <w:rPr>
          <w:sz w:val="24"/>
          <w:szCs w:val="24"/>
        </w:rPr>
      </w:pPr>
    </w:p>
    <w:p w:rsidR="00C434B2" w:rsidRDefault="00C434B2" w:rsidP="00C434B2">
      <w:pPr>
        <w:rPr>
          <w:rFonts w:cs="Arial"/>
          <w:sz w:val="24"/>
          <w:szCs w:val="24"/>
        </w:rPr>
      </w:pPr>
      <w:r w:rsidRPr="0007381F">
        <w:rPr>
          <w:sz w:val="24"/>
          <w:szCs w:val="24"/>
        </w:rPr>
        <w:t xml:space="preserve">If you have questions, concerns or need help, please contact the school nurse or </w:t>
      </w:r>
      <w:r w:rsidRPr="0007381F">
        <w:rPr>
          <w:rFonts w:cs="Arial"/>
          <w:sz w:val="24"/>
          <w:szCs w:val="24"/>
        </w:rPr>
        <w:t>[</w:t>
      </w:r>
      <w:r w:rsidRPr="00186AFD">
        <w:rPr>
          <w:rFonts w:cs="Arial"/>
          <w:b/>
          <w:sz w:val="24"/>
          <w:szCs w:val="24"/>
          <w:highlight w:val="yellow"/>
        </w:rPr>
        <w:t>insert county name</w:t>
      </w:r>
      <w:r w:rsidRPr="0007381F">
        <w:rPr>
          <w:rFonts w:cs="Arial"/>
          <w:sz w:val="24"/>
          <w:szCs w:val="24"/>
        </w:rPr>
        <w:t>] at [</w:t>
      </w:r>
      <w:r w:rsidRPr="00186AFD">
        <w:rPr>
          <w:rFonts w:cs="Arial"/>
          <w:b/>
          <w:sz w:val="24"/>
          <w:szCs w:val="24"/>
          <w:highlight w:val="yellow"/>
        </w:rPr>
        <w:t>county phone number</w:t>
      </w:r>
      <w:r w:rsidRPr="0007381F">
        <w:rPr>
          <w:rFonts w:cs="Arial"/>
          <w:sz w:val="24"/>
          <w:szCs w:val="24"/>
        </w:rPr>
        <w:t>].</w:t>
      </w:r>
    </w:p>
    <w:p w:rsidR="00C434B2" w:rsidRDefault="00C434B2" w:rsidP="00C434B2">
      <w:pPr>
        <w:rPr>
          <w:sz w:val="24"/>
          <w:szCs w:val="24"/>
        </w:rPr>
      </w:pPr>
      <w:r w:rsidRPr="0007381F">
        <w:rPr>
          <w:sz w:val="24"/>
          <w:szCs w:val="24"/>
        </w:rPr>
        <w:t>Thank you for your commitment to the health and safety of our students!</w:t>
      </w:r>
      <w:r>
        <w:rPr>
          <w:sz w:val="24"/>
          <w:szCs w:val="24"/>
        </w:rPr>
        <w:t xml:space="preserve"> </w:t>
      </w:r>
    </w:p>
    <w:p w:rsidR="00C434B2" w:rsidRDefault="00C434B2" w:rsidP="00C434B2">
      <w:pPr>
        <w:rPr>
          <w:rFonts w:cs="Arial"/>
          <w:noProof/>
          <w:sz w:val="24"/>
        </w:rPr>
      </w:pPr>
      <w:r>
        <w:rPr>
          <w:rFonts w:cs="Arial"/>
          <w:b/>
          <w:sz w:val="24"/>
          <w:highlight w:val="yellow"/>
        </w:rPr>
        <w:t>[Signature line</w:t>
      </w:r>
      <w:r>
        <w:rPr>
          <w:rFonts w:cs="Arial"/>
          <w:b/>
          <w:sz w:val="24"/>
        </w:rPr>
        <w:t>]</w:t>
      </w:r>
      <w:r>
        <w:rPr>
          <w:rFonts w:cs="Arial"/>
          <w:noProof/>
          <w:sz w:val="24"/>
        </w:rPr>
        <w:t xml:space="preserve"> </w:t>
      </w:r>
    </w:p>
    <w:p w:rsidR="00C434B2" w:rsidRDefault="00C434B2" w:rsidP="00C434B2">
      <w:pPr>
        <w:rPr>
          <w:rFonts w:cs="Arial"/>
          <w:sz w:val="24"/>
          <w:szCs w:val="24"/>
        </w:rPr>
      </w:pPr>
      <w:bookmarkStart w:id="0" w:name="_GoBack"/>
      <w:bookmarkEnd w:id="0"/>
    </w:p>
    <w:p w:rsidR="00C434B2" w:rsidRDefault="00C434B2" w:rsidP="00C434B2">
      <w:pPr>
        <w:rPr>
          <w:rFonts w:cs="Arial"/>
          <w:sz w:val="24"/>
        </w:rPr>
      </w:pPr>
    </w:p>
    <w:p w:rsidR="00C434B2" w:rsidRPr="0007381F" w:rsidRDefault="00C434B2" w:rsidP="00C434B2">
      <w:pPr>
        <w:pStyle w:val="Heading2"/>
      </w:pPr>
      <w:r w:rsidRPr="0007381F">
        <w:t>Who is at a higher risk of flu complications?</w:t>
      </w:r>
    </w:p>
    <w:p w:rsidR="00C434B2" w:rsidRPr="0007381F" w:rsidRDefault="00C434B2" w:rsidP="00C434B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7381F">
        <w:rPr>
          <w:sz w:val="24"/>
          <w:szCs w:val="24"/>
        </w:rPr>
        <w:t>Children under the age of 5, especially those younger than 2</w:t>
      </w:r>
    </w:p>
    <w:p w:rsidR="00C434B2" w:rsidRPr="0007381F" w:rsidRDefault="00C434B2" w:rsidP="00C434B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7381F">
        <w:rPr>
          <w:sz w:val="24"/>
          <w:szCs w:val="24"/>
        </w:rPr>
        <w:t>Children with chronic health conditions such as:</w:t>
      </w:r>
    </w:p>
    <w:p w:rsidR="00C434B2" w:rsidRPr="0007381F" w:rsidRDefault="00C434B2" w:rsidP="00C434B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sz w:val="24"/>
          <w:szCs w:val="24"/>
        </w:rPr>
        <w:sectPr w:rsidR="00C434B2" w:rsidRPr="0007381F" w:rsidSect="00C434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34B2" w:rsidRPr="0007381F" w:rsidRDefault="00C434B2" w:rsidP="00C434B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07381F">
        <w:rPr>
          <w:sz w:val="24"/>
          <w:szCs w:val="24"/>
        </w:rPr>
        <w:t xml:space="preserve">asthma, </w:t>
      </w:r>
    </w:p>
    <w:p w:rsidR="00C434B2" w:rsidRPr="0007381F" w:rsidRDefault="00C434B2" w:rsidP="00C434B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07381F">
        <w:rPr>
          <w:sz w:val="24"/>
          <w:szCs w:val="24"/>
        </w:rPr>
        <w:t xml:space="preserve">diabetes, </w:t>
      </w:r>
    </w:p>
    <w:p w:rsidR="00C434B2" w:rsidRPr="0007381F" w:rsidRDefault="00C434B2" w:rsidP="00C434B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07381F">
        <w:rPr>
          <w:sz w:val="24"/>
          <w:szCs w:val="24"/>
        </w:rPr>
        <w:t>neurologic and neurodevelopment</w:t>
      </w:r>
      <w:r>
        <w:rPr>
          <w:sz w:val="24"/>
          <w:szCs w:val="24"/>
        </w:rPr>
        <w:t>al</w:t>
      </w:r>
      <w:r w:rsidRPr="0007381F">
        <w:rPr>
          <w:sz w:val="24"/>
          <w:szCs w:val="24"/>
        </w:rPr>
        <w:t xml:space="preserve"> disorders,</w:t>
      </w:r>
    </w:p>
    <w:p w:rsidR="00C434B2" w:rsidRPr="0007381F" w:rsidRDefault="00C434B2" w:rsidP="00C434B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07381F">
        <w:rPr>
          <w:sz w:val="24"/>
          <w:szCs w:val="24"/>
        </w:rPr>
        <w:t xml:space="preserve">chronic lung disease (such as cystic fibrosis), </w:t>
      </w:r>
    </w:p>
    <w:p w:rsidR="00C434B2" w:rsidRPr="0007381F" w:rsidRDefault="00C434B2" w:rsidP="00C434B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07381F">
        <w:rPr>
          <w:sz w:val="24"/>
          <w:szCs w:val="24"/>
        </w:rPr>
        <w:t xml:space="preserve">heart disease, </w:t>
      </w:r>
    </w:p>
    <w:p w:rsidR="00C434B2" w:rsidRPr="0007381F" w:rsidRDefault="00C434B2" w:rsidP="00C434B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07381F">
        <w:rPr>
          <w:sz w:val="24"/>
          <w:szCs w:val="24"/>
        </w:rPr>
        <w:t xml:space="preserve">blood disorders, </w:t>
      </w:r>
    </w:p>
    <w:p w:rsidR="00C434B2" w:rsidRPr="0007381F" w:rsidRDefault="00C434B2" w:rsidP="00C434B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07381F">
        <w:rPr>
          <w:sz w:val="24"/>
          <w:szCs w:val="24"/>
        </w:rPr>
        <w:t xml:space="preserve">endocrine disorders, </w:t>
      </w:r>
    </w:p>
    <w:p w:rsidR="00C434B2" w:rsidRPr="0007381F" w:rsidRDefault="00C434B2" w:rsidP="00C434B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07381F">
        <w:rPr>
          <w:sz w:val="24"/>
          <w:szCs w:val="24"/>
        </w:rPr>
        <w:t xml:space="preserve">kidney or liver disorders, </w:t>
      </w:r>
    </w:p>
    <w:p w:rsidR="00C434B2" w:rsidRPr="0007381F" w:rsidRDefault="00C434B2" w:rsidP="00C434B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07381F">
        <w:rPr>
          <w:sz w:val="24"/>
          <w:szCs w:val="24"/>
        </w:rPr>
        <w:t xml:space="preserve">morbid obesity, or </w:t>
      </w:r>
    </w:p>
    <w:p w:rsidR="00C434B2" w:rsidRPr="0007381F" w:rsidRDefault="00C434B2" w:rsidP="00C434B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  <w:sectPr w:rsidR="00C434B2" w:rsidRPr="0007381F" w:rsidSect="007122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23200">
        <w:rPr>
          <w:sz w:val="24"/>
          <w:szCs w:val="24"/>
        </w:rPr>
        <w:t>metabolic disorders</w:t>
      </w:r>
    </w:p>
    <w:p w:rsidR="00C434B2" w:rsidRDefault="00C434B2" w:rsidP="00C434B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F75F4">
        <w:rPr>
          <w:sz w:val="24"/>
          <w:szCs w:val="24"/>
        </w:rPr>
        <w:t xml:space="preserve">Children </w:t>
      </w:r>
      <w:r>
        <w:rPr>
          <w:sz w:val="24"/>
          <w:szCs w:val="24"/>
        </w:rPr>
        <w:t>with suppressed immune systems such as:</w:t>
      </w:r>
    </w:p>
    <w:p w:rsidR="00C434B2" w:rsidRDefault="00C434B2" w:rsidP="00C434B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Children receiving cancer treatment,</w:t>
      </w:r>
    </w:p>
    <w:p w:rsidR="00C434B2" w:rsidRDefault="00C434B2" w:rsidP="00C434B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Children with human immunodeficiency virus (HIV),</w:t>
      </w:r>
    </w:p>
    <w:p w:rsidR="00C434B2" w:rsidRDefault="00C434B2" w:rsidP="00C434B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Children on chronic steroid therapy, or</w:t>
      </w:r>
    </w:p>
    <w:p w:rsidR="00C434B2" w:rsidRPr="00754147" w:rsidRDefault="00C434B2" w:rsidP="0075414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  <w:sectPr w:rsidR="00C434B2" w:rsidRPr="00754147" w:rsidSect="00C021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Those with other immunosuppressive disorders</w:t>
      </w:r>
      <w:r>
        <w:rPr>
          <w:sz w:val="24"/>
          <w:szCs w:val="24"/>
        </w:rPr>
        <w:br/>
      </w:r>
    </w:p>
    <w:p w:rsidR="00703BF3" w:rsidRDefault="00703BF3"/>
    <w:sectPr w:rsidR="0070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35B4"/>
    <w:multiLevelType w:val="hybridMultilevel"/>
    <w:tmpl w:val="D1CE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90B90"/>
    <w:multiLevelType w:val="hybridMultilevel"/>
    <w:tmpl w:val="684C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C1"/>
    <w:rsid w:val="00703BF3"/>
    <w:rsid w:val="00754147"/>
    <w:rsid w:val="00C434B2"/>
    <w:rsid w:val="00C64DFD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EB0F"/>
  <w15:chartTrackingRefBased/>
  <w15:docId w15:val="{A2C245E0-4FD2-44CF-92E8-BD282143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BC1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4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4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69E5D231A8C4B9DA2379898323087" ma:contentTypeVersion="18" ma:contentTypeDescription="Create a new document." ma:contentTypeScope="" ma:versionID="f537f00740bbbc24426b1b36a17f28a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720188c-ec70-431e-82df-5e3a845fa634" targetNamespace="http://schemas.microsoft.com/office/2006/metadata/properties" ma:root="true" ma:fieldsID="4abd5932b62fd743aa29de57c674af61" ns1:_="" ns2:_="" ns3:_="">
    <xsd:import namespace="http://schemas.microsoft.com/sharepoint/v3"/>
    <xsd:import namespace="59da1016-2a1b-4f8a-9768-d7a4932f6f16"/>
    <xsd:import namespace="6720188c-ec70-431e-82df-5e3a845fa63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0188c-ec70-431e-82df-5e3a845fa634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https://www.oregon.gov/oha/PH/DISEASESCONDITIONS/COMMUNICABLEDISEASE/Documents/Flu%20Toolkit/teacher_letter.docx</Url>
      <Description>teacher_letter.docx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6720188c-ec70-431e-82df-5e3a845fa634">Teacher Letter</Meta_x0020_Description>
    <DocumentExpirationDate xmlns="59da1016-2a1b-4f8a-9768-d7a4932f6f16">2025-12-31T08:00:00+00:00</DocumentExpirationDate>
    <Meta_x0020_Keywords xmlns="6720188c-ec70-431e-82df-5e3a845fa634" xsi:nil="true"/>
    <IATopic xmlns="59da1016-2a1b-4f8a-9768-d7a4932f6f16">Public Health - Prevention</IATopic>
  </documentManagement>
</p:properties>
</file>

<file path=customXml/itemProps1.xml><?xml version="1.0" encoding="utf-8"?>
<ds:datastoreItem xmlns:ds="http://schemas.openxmlformats.org/officeDocument/2006/customXml" ds:itemID="{99F40330-F28E-44C4-A47E-9862684F7420}"/>
</file>

<file path=customXml/itemProps2.xml><?xml version="1.0" encoding="utf-8"?>
<ds:datastoreItem xmlns:ds="http://schemas.openxmlformats.org/officeDocument/2006/customXml" ds:itemID="{26782531-8475-4A8C-80E5-98DF37791187}"/>
</file>

<file path=customXml/itemProps3.xml><?xml version="1.0" encoding="utf-8"?>
<ds:datastoreItem xmlns:ds="http://schemas.openxmlformats.org/officeDocument/2006/customXml" ds:itemID="{66EF755F-7303-4C01-95CF-DC0092A22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Letter</dc:title>
  <dc:subject/>
  <dc:creator>Mcclean Alyssa K</dc:creator>
  <cp:keywords/>
  <dc:description/>
  <cp:lastModifiedBy>Mcclean Alyssa K</cp:lastModifiedBy>
  <cp:revision>2</cp:revision>
  <dcterms:created xsi:type="dcterms:W3CDTF">2019-04-17T17:17:00Z</dcterms:created>
  <dcterms:modified xsi:type="dcterms:W3CDTF">2019-04-17T17:17:00Z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0x01010074669E5D231A8C4B9DA2379898323087</vt:lpwstr>
  </property>
  <property fmtid="{D5CDD505-2E9C-101B-9397-08002B2CF9AE}" pid="3" name="WorkflowChangePath">
    <vt:lpwstr>8859fdd9-ff73-41d5-8153-14167097fad3,2;</vt:lpwstr>
  </property>
</Properties>
</file>