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Theme="minorHAnsi" w:hAnsiTheme="minorHAnsi" w:cstheme="minorHAnsi"/>
          <w:sz w:val="24"/>
          <w:szCs w:val="24"/>
        </w:rPr>
      </w:pPr>
    </w:p>
    <w:p>
      <w:pPr>
        <w:bidi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>كيفية حماية طفلك من الحصبة وما الذي يمكن توقعه إذا ذهب شخص مصاب بالحصبة إلى المدرسة</w:t>
      </w:r>
    </w:p>
    <w:p>
      <w:pPr>
        <w:contextualSpacing/>
        <w:rPr>
          <w:rFonts w:asciiTheme="minorHAnsi" w:hAnsiTheme="minorHAnsi" w:cstheme="minorHAnsi"/>
          <w:sz w:val="24"/>
          <w:szCs w:val="24"/>
        </w:rPr>
      </w:pPr>
    </w:p>
    <w:p>
      <w:pPr>
        <w:bidi/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أولياء الأمور والأوصياء الأعزاء:</w:t>
      </w:r>
    </w:p>
    <w:p>
      <w:pPr>
        <w:ind w:right="99"/>
        <w:contextualSpacing/>
        <w:rPr>
          <w:rFonts w:asciiTheme="minorHAnsi" w:hAnsiTheme="minorHAnsi" w:cstheme="minorHAnsi"/>
          <w:sz w:val="24"/>
          <w:szCs w:val="24"/>
        </w:rPr>
      </w:pPr>
    </w:p>
    <w:p>
      <w:pPr>
        <w:bidi/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كما تعلمون، هناك تفشي لمرض الحصبة في ولاية أوريغون؛ حيث تم الإبلاغ عن </w:t>
      </w:r>
      <w:r>
        <w:rPr>
          <w:rFonts w:ascii="Arial" w:eastAsia="Arial" w:hAnsi="Arial" w:cs="Arial"/>
          <w:color w:val="212121"/>
          <w:sz w:val="24"/>
          <w:szCs w:val="24"/>
        </w:rPr>
        <w:t>26</w:t>
      </w:r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 حالة مؤكدة في مقاطعات ماريون </w:t>
      </w:r>
      <w:proofErr w:type="spellStart"/>
      <w:r>
        <w:rPr>
          <w:rFonts w:ascii="Arial" w:eastAsia="Arial" w:hAnsi="Arial" w:cs="Arial"/>
          <w:color w:val="212121"/>
          <w:sz w:val="24"/>
          <w:szCs w:val="24"/>
          <w:rtl/>
        </w:rPr>
        <w:t>وكلاكاماس</w:t>
      </w:r>
      <w:proofErr w:type="spellEnd"/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4"/>
          <w:szCs w:val="24"/>
          <w:rtl/>
        </w:rPr>
        <w:t>ومولتنوماه</w:t>
      </w:r>
      <w:proofErr w:type="spellEnd"/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 اعتبارًا من </w:t>
      </w:r>
      <w:r>
        <w:rPr>
          <w:rFonts w:ascii="Arial" w:eastAsia="Arial" w:hAnsi="Arial" w:cs="Arial"/>
          <w:color w:val="212121"/>
          <w:sz w:val="24"/>
          <w:szCs w:val="24"/>
        </w:rPr>
        <w:t>08/09/2024</w:t>
      </w:r>
      <w:r>
        <w:rPr>
          <w:rFonts w:ascii="Arial" w:eastAsia="Arial" w:hAnsi="Arial" w:cs="Arial"/>
          <w:color w:val="212121"/>
          <w:sz w:val="24"/>
          <w:szCs w:val="24"/>
          <w:rtl/>
        </w:rPr>
        <w:t>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  <w:rtl/>
        </w:rPr>
        <w:t>نحن نتفهم أن لدى أولياء الأمور تساؤلات حول ما يمكن القيام به للحفاظ على سلامة أطفالهم، وما ستفعله مدرسة طفلهم في حال تم تأكيد وجود حالة إصابة بالحصبة في موقعه.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  <w:rtl/>
        </w:rPr>
        <w:t>يمكنك طلب نسخة من خطة إدارة الأمراض المُعدية بالمدرسة [</w:t>
      </w:r>
      <w:r>
        <w:rPr>
          <w:rFonts w:ascii="Arial" w:eastAsia="Arial" w:hAnsi="Arial" w:cs="Arial"/>
          <w:color w:val="212121"/>
          <w:sz w:val="24"/>
          <w:szCs w:val="24"/>
          <w:highlight w:val="yellow"/>
        </w:rPr>
        <w:t>website</w:t>
      </w:r>
      <w:r>
        <w:rPr>
          <w:rFonts w:ascii="Arial" w:eastAsia="Arial" w:hAnsi="Arial" w:cs="Arial"/>
          <w:color w:val="212121"/>
          <w:sz w:val="24"/>
          <w:szCs w:val="24"/>
          <w:rtl/>
        </w:rPr>
        <w:t>] أو عن طريق الاتصال بالمكتب [</w:t>
      </w:r>
      <w:r>
        <w:rPr>
          <w:rFonts w:ascii="Arial" w:eastAsia="Arial" w:hAnsi="Arial" w:cs="Arial"/>
          <w:color w:val="212121"/>
          <w:sz w:val="24"/>
          <w:szCs w:val="24"/>
          <w:highlight w:val="yellow"/>
        </w:rPr>
        <w:t>phone number</w:t>
      </w:r>
      <w:r>
        <w:rPr>
          <w:rFonts w:ascii="Arial" w:eastAsia="Arial" w:hAnsi="Arial" w:cs="Arial"/>
          <w:color w:val="212121"/>
          <w:sz w:val="24"/>
          <w:szCs w:val="24"/>
          <w:rtl/>
        </w:rPr>
        <w:t>]</w:t>
      </w:r>
    </w:p>
    <w:p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>
      <w:pPr>
        <w:bidi/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في ما يلي بعض النقاط الهامة التي يجب وضعها في الاعتبار:</w:t>
      </w:r>
    </w:p>
    <w:p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spacing w:before="9" w:line="260" w:lineRule="exact"/>
        <w:ind w:right="559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الآن هو الوقت المناسب لجميع العائلات </w:t>
      </w:r>
      <w:r>
        <w:rPr>
          <w:rFonts w:ascii="Arial" w:eastAsia="Arial" w:hAnsi="Arial" w:cs="Arial"/>
          <w:b/>
          <w:bCs/>
          <w:color w:val="212121"/>
          <w:rtl/>
        </w:rPr>
        <w:t>لمراجعة سجلات التطعيم الخاصة بهم والتأكد من الحصول على اللقاحات حتى تاريخه.</w:t>
      </w:r>
    </w:p>
    <w:p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</w:rPr>
      </w:pPr>
    </w:p>
    <w:p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spacing w:before="9" w:line="260" w:lineRule="exact"/>
        <w:ind w:right="559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b/>
          <w:bCs/>
          <w:color w:val="212121"/>
          <w:rtl/>
        </w:rPr>
        <w:t xml:space="preserve">الحصبة </w:t>
      </w:r>
      <w:r>
        <w:rPr>
          <w:rFonts w:ascii="Arial" w:eastAsia="Arial" w:hAnsi="Arial" w:cs="Arial" w:hint="cs"/>
          <w:b/>
          <w:bCs/>
          <w:color w:val="212121"/>
          <w:rtl/>
        </w:rPr>
        <w:t xml:space="preserve">هو </w:t>
      </w:r>
      <w:r>
        <w:rPr>
          <w:rFonts w:ascii="Arial" w:eastAsia="Arial" w:hAnsi="Arial" w:cs="Arial"/>
          <w:b/>
          <w:bCs/>
          <w:color w:val="212121"/>
          <w:rtl/>
        </w:rPr>
        <w:t>مرض خطير وشديد العدوى.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rtl/>
        </w:rPr>
        <w:t>لذلك، في حال تم تأكيد وجود حالة في إحدى المدارس، فسيقوم العاملون في إدارة الصحة العامة المحلية بمراجعة سجلات تطعيم جميع الموظفين والطلاب لتحديد خطر انتشار المرض بشكل أكبر.</w:t>
      </w:r>
      <w:r>
        <w:rPr>
          <w:rFonts w:ascii="Arial" w:eastAsia="Arial" w:hAnsi="Arial" w:cs="Arial"/>
          <w:color w:val="212121"/>
        </w:rPr>
        <w:t xml:space="preserve"> </w:t>
      </w:r>
    </w:p>
    <w:p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ind w:right="56"/>
        <w:rPr>
          <w:rFonts w:eastAsia="Calibri" w:cstheme="minorHAnsi"/>
          <w:b/>
          <w:bCs/>
          <w:color w:val="212121"/>
        </w:rPr>
      </w:pPr>
      <w:r>
        <w:rPr>
          <w:rFonts w:ascii="Arial" w:eastAsia="Arial" w:hAnsi="Arial" w:cs="Arial"/>
          <w:b/>
          <w:bCs/>
          <w:color w:val="212121"/>
          <w:rtl/>
        </w:rPr>
        <w:t>إن إبقاء الأطفال في المدرسة يمثل أولوية</w:t>
      </w:r>
      <w:bookmarkStart w:id="0" w:name="_Hlk174021565"/>
      <w:r>
        <w:rPr>
          <w:rFonts w:ascii="Arial" w:eastAsia="Arial" w:hAnsi="Arial" w:cs="Arial"/>
          <w:b/>
          <w:bCs/>
          <w:color w:val="212121"/>
        </w:rPr>
        <w:t xml:space="preserve">. </w:t>
      </w:r>
      <w:r>
        <w:rPr>
          <w:rFonts w:ascii="Arial" w:eastAsia="Arial" w:hAnsi="Arial" w:cs="Arial"/>
          <w:b/>
          <w:bCs/>
          <w:color w:val="212121"/>
          <w:rtl/>
        </w:rPr>
        <w:t>في حالة التعرض لمرض مُعدي مثل الحصبة:</w:t>
      </w:r>
    </w:p>
    <w:p>
      <w:pPr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سيقوم موظفو هيئة الصحة العامة المحلية (</w:t>
      </w:r>
      <w:proofErr w:type="spellStart"/>
      <w:r>
        <w:rPr>
          <w:rFonts w:ascii="Arial" w:eastAsia="Arial" w:hAnsi="Arial" w:cs="Arial"/>
          <w:color w:val="212121"/>
          <w:sz w:val="24"/>
          <w:szCs w:val="24"/>
        </w:rPr>
        <w:t>LPHA</w:t>
      </w:r>
      <w:proofErr w:type="spellEnd"/>
      <w:r>
        <w:rPr>
          <w:rFonts w:ascii="Arial" w:eastAsia="Arial" w:hAnsi="Arial" w:cs="Arial"/>
          <w:color w:val="212121"/>
          <w:sz w:val="24"/>
          <w:szCs w:val="24"/>
          <w:rtl/>
        </w:rPr>
        <w:t>) بتحديد ما إذا كان الشخص المعرّض عُرضة للإصابة بالحصبة.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</w:p>
    <w:p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إذا تم تحديد أنه عُرضة للإصابة، </w:t>
      </w:r>
      <w:r>
        <w:rPr>
          <w:rFonts w:ascii="Arial" w:eastAsia="Arial" w:hAnsi="Arial" w:cs="Arial"/>
          <w:b/>
          <w:bCs/>
          <w:color w:val="212121"/>
          <w:rtl/>
        </w:rPr>
        <w:t>فسنعمل مع موظفي</w:t>
      </w:r>
      <w:bookmarkEnd w:id="0"/>
      <w:r>
        <w:rPr>
          <w:rFonts w:ascii="Arial" w:eastAsia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12121"/>
        </w:rPr>
        <w:t>LPHA</w:t>
      </w:r>
      <w:proofErr w:type="spellEnd"/>
      <w:r>
        <w:rPr>
          <w:rFonts w:ascii="Arial" w:eastAsia="Arial" w:hAnsi="Arial" w:cs="Arial"/>
          <w:color w:val="212121"/>
          <w:rtl/>
        </w:rPr>
        <w:t xml:space="preserve"> لتحديد ما إذا كان من الضروري استبعاد الشخص مؤقتًا من المدرسة لمدة 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rtl/>
        </w:rPr>
        <w:t xml:space="preserve"> يومًا أو أكثر لمنع زيادة انتشار المرض وضمان سلامتهم </w:t>
      </w:r>
    </w:p>
    <w:p>
      <w:pPr>
        <w:pStyle w:val="ListParagraph"/>
        <w:widowControl w:val="0"/>
        <w:tabs>
          <w:tab w:val="left" w:pos="820"/>
        </w:tabs>
        <w:bidi/>
        <w:ind w:left="1080" w:right="56"/>
        <w:rPr>
          <w:rFonts w:eastAsia="Calibri" w:cstheme="minorHAnsi"/>
          <w:color w:val="212121"/>
        </w:rPr>
      </w:pPr>
      <w:r>
        <w:rPr>
          <w:rFonts w:ascii="Arial" w:eastAsia="Arial" w:hAnsi="Arial" w:cs="Arial" w:hint="cs"/>
          <w:color w:val="212121"/>
          <w:rtl/>
        </w:rPr>
        <w:t>(</w:t>
      </w:r>
      <w:hyperlink r:id="rId11" w:history="1">
        <w:hyperlink r:id="rId12">
          <w:r>
            <w:rPr>
              <w:rFonts w:ascii="Arial" w:eastAsia="Arial" w:hAnsi="Arial" w:cs="Arial"/>
              <w:b/>
              <w:bCs/>
              <w:color w:val="0000FF"/>
            </w:rPr>
            <w:t>OAR 333-019-0010</w:t>
          </w:r>
        </w:hyperlink>
      </w:hyperlink>
      <w:r>
        <w:rPr>
          <w:rFonts w:ascii="Arial" w:eastAsia="Arial" w:hAnsi="Arial" w:cs="Arial" w:hint="cs"/>
          <w:color w:val="212121"/>
          <w:rtl/>
        </w:rPr>
        <w:t>)</w:t>
      </w:r>
      <w:r>
        <w:rPr>
          <w:rFonts w:ascii="Arial" w:eastAsia="Arial" w:hAnsi="Arial" w:cs="Arial"/>
          <w:color w:val="212121"/>
        </w:rPr>
        <w:t>.</w:t>
      </w:r>
    </w:p>
    <w:p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تتوافق فترة الاستبعاد هذه مع </w:t>
      </w:r>
      <w:r>
        <w:rPr>
          <w:rFonts w:ascii="Arial" w:eastAsia="Arial" w:hAnsi="Arial" w:cs="Arial"/>
          <w:b/>
          <w:bCs/>
          <w:color w:val="212121"/>
          <w:rtl/>
        </w:rPr>
        <w:t>الإرشادات الصحية الحكومية والوطنية</w:t>
      </w:r>
      <w:r>
        <w:rPr>
          <w:rFonts w:ascii="Arial" w:eastAsia="Arial" w:hAnsi="Arial" w:cs="Arial"/>
          <w:color w:val="212121"/>
          <w:rtl/>
        </w:rPr>
        <w:t xml:space="preserve"> ويتم اتخاذها مع وضع صحة </w:t>
      </w:r>
      <w:r>
        <w:rPr>
          <w:rFonts w:ascii="Arial" w:eastAsia="Arial" w:hAnsi="Arial" w:cs="Arial"/>
          <w:b/>
          <w:bCs/>
          <w:color w:val="212121"/>
          <w:rtl/>
        </w:rPr>
        <w:t>جميع الطلاب والموظفين والمجتمع المدرسي في الاعتبار.</w:t>
      </w:r>
      <w:r>
        <w:rPr>
          <w:rFonts w:ascii="Arial" w:eastAsia="Arial" w:hAnsi="Arial" w:cs="Arial"/>
          <w:color w:val="212121"/>
        </w:rPr>
        <w:t xml:space="preserve"> </w:t>
      </w:r>
    </w:p>
    <w:p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قد يتم تمديد فترة الاستبعاد إذا تم اكتشاف المزيد من حالات الحصبة (وبالتالي حدوث مزيد من </w:t>
      </w:r>
      <w:proofErr w:type="spellStart"/>
      <w:r>
        <w:rPr>
          <w:rFonts w:ascii="Arial" w:eastAsia="Arial" w:hAnsi="Arial" w:cs="Arial"/>
          <w:color w:val="212121"/>
          <w:rtl/>
        </w:rPr>
        <w:t>التعرّضات</w:t>
      </w:r>
      <w:proofErr w:type="spellEnd"/>
      <w:r>
        <w:rPr>
          <w:rFonts w:ascii="Arial" w:eastAsia="Arial" w:hAnsi="Arial" w:cs="Arial"/>
          <w:color w:val="212121"/>
          <w:rtl/>
        </w:rPr>
        <w:t xml:space="preserve"> للمرض).</w:t>
      </w:r>
    </w:p>
    <w:p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ind w:right="74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يجب على الطلاب والموظفين المستبعدين من المدرسة بعد التعرّض لمرض الحصبة البقاء في المنزل لتجنب تعريض الآخرين في المجتمع للعدوى.</w:t>
      </w:r>
    </w:p>
    <w:p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</w:rPr>
      </w:pPr>
    </w:p>
    <w:p>
      <w:pPr>
        <w:tabs>
          <w:tab w:val="left" w:pos="8115"/>
        </w:tabs>
        <w:bidi/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en"/>
        </w:rPr>
      </w:pPr>
      <w:r>
        <w:rPr>
          <w:rFonts w:ascii="Arial" w:eastAsia="Arial" w:hAnsi="Arial" w:cs="Arial"/>
          <w:sz w:val="24"/>
          <w:szCs w:val="24"/>
          <w:rtl/>
        </w:rPr>
        <w:t>يتوفر المزيد من المعلومات حول مرض الحصبة والمناعة ضد الحصبة على الجهة الخلفية من هذا الخطاب.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tabs>
          <w:tab w:val="left" w:pos="8115"/>
        </w:tabs>
        <w:bidi/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n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إذا كان لديك أسئلة، فيُرجى الاتصال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insert contact</w:t>
      </w:r>
      <w:r>
        <w:rPr>
          <w:rFonts w:ascii="Arial" w:eastAsia="Arial" w:hAnsi="Arial" w:cs="Arial"/>
          <w:sz w:val="24"/>
          <w:szCs w:val="24"/>
        </w:rPr>
        <w:t xml:space="preserve">]. </w:t>
      </w:r>
      <w:r>
        <w:rPr>
          <w:rFonts w:ascii="Arial" w:eastAsia="Arial" w:hAnsi="Arial" w:cs="Arial"/>
          <w:sz w:val="24"/>
          <w:szCs w:val="24"/>
          <w:rtl/>
        </w:rPr>
        <w:t>يُرجى الاتصال بطبيبك إذا كانت لديك أسئلة أو مخاوف بشأن صحة طفلك.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إذا كنت قلقًا بشأن دفع تكاليف زيارة طبيبك، فيمكن لخطة صحة ولاية أوريغون (</w:t>
      </w:r>
      <w:r>
        <w:rPr>
          <w:rFonts w:ascii="Arial" w:eastAsia="Arial" w:hAnsi="Arial" w:cs="Arial"/>
          <w:sz w:val="24"/>
          <w:szCs w:val="24"/>
        </w:rPr>
        <w:t>OHP</w:t>
      </w:r>
      <w:r>
        <w:rPr>
          <w:rFonts w:ascii="Arial" w:eastAsia="Arial" w:hAnsi="Arial" w:cs="Arial"/>
          <w:sz w:val="24"/>
          <w:szCs w:val="24"/>
          <w:rtl/>
        </w:rPr>
        <w:t>) مساعدتك.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تُعد خطة </w:t>
      </w:r>
      <w:r>
        <w:rPr>
          <w:rFonts w:ascii="Arial" w:eastAsia="Arial" w:hAnsi="Arial" w:cs="Arial"/>
          <w:sz w:val="24"/>
          <w:szCs w:val="24"/>
        </w:rPr>
        <w:t>OHP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متاحة لجميع الأطفال والمراهقين الذين تقل أعمارهم عن </w:t>
      </w:r>
      <w:r>
        <w:rPr>
          <w:rFonts w:ascii="Arial" w:eastAsia="Arial" w:hAnsi="Arial" w:cs="Arial"/>
          <w:b/>
          <w:bCs/>
          <w:sz w:val="24"/>
          <w:szCs w:val="24"/>
        </w:rPr>
        <w:t>19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عامًا، بغض النظر عن حالة الهجرة</w:t>
      </w:r>
      <w:r>
        <w:rPr>
          <w:rFonts w:ascii="Arial" w:eastAsia="Arial" w:hAnsi="Arial" w:cs="Arial"/>
          <w:sz w:val="24"/>
          <w:szCs w:val="24"/>
          <w:rtl/>
        </w:rPr>
        <w:t xml:space="preserve"> الذين يستوفون معايير الدخل وغيرها من المعايير.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يمكنك العثور على المساعدة عند التسجيل </w:t>
      </w:r>
      <w:hyperlink r:id="rId13" w:history="1">
        <w:r>
          <w:rPr>
            <w:rFonts w:ascii="Arial" w:eastAsia="Arial" w:hAnsi="Arial" w:cs="Arial"/>
            <w:color w:val="0000FF"/>
            <w:sz w:val="24"/>
            <w:szCs w:val="24"/>
            <w:rtl/>
          </w:rPr>
          <w:t>هنا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>
      <w:pPr>
        <w:tabs>
          <w:tab w:val="left" w:pos="8115"/>
        </w:tabs>
        <w:bidi/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نحن ممتنون لشراكتكم في الحفاظ على صحة مجتمعنا المدرسي.</w:t>
      </w:r>
    </w:p>
    <w:p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>
      <w:pPr>
        <w:bidi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تمت إتاحة هذه الوثيقة بلغات بديلة.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يُرجى الاتصال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sending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LPHA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or school name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rtl/>
        </w:rPr>
        <w:t xml:space="preserve"> على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insert phone number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rtl/>
        </w:rPr>
        <w:t xml:space="preserve"> للحصول على هذا الخطاب بلغة بديلة.</w:t>
      </w:r>
    </w:p>
    <w:p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>
      <w:pPr>
        <w:bidi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شكرًا لكم على شراكتكم.</w:t>
      </w:r>
    </w:p>
    <w:p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>
      <w:pPr>
        <w:bidi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مع خالص التحيات،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>
      <w:pPr>
        <w:bidi/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>نبذة عن الحصبة:</w:t>
      </w:r>
    </w:p>
    <w:p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10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الحصبة هو مرض فيروسي شديد العدوى ويمكن أن ينتشر عبر الهواء عندما يسعل أو يعطس شخص مريض بالحصبة.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يمكن أيضًا أن ينتشر عن طريق التلامس المباشر لإفرازات الأنف وبصاق شخص مريض بالحصبة.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16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تبدأ أعراض الحصبة بالحمى والسعال وسيلان الأنف واحمرار العينين، يليها طفح جلدي أحمر يبدأ عادةً على الرأس أو الوجه وينتشر إلى بقية الجسم.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30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يُعد الأشخاص مُعديين بعدوى الحصبة لمدة أربعة أيام قبل ظهور الطفح الجلدي وحتى أربعة أيام بعد ظهوره.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374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بعد تعرّض شخص غير محصّن ضد مرض الحصبة، تظهر الأعراض عادةً خلال أسبوع إلى أسبوعين، ولكن قد يستغرق الأمر ما يصل إلى ثلاثة أسابيع.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/>
        <w:ind w:right="-20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وتشمل مضاعفات الحصبة التهاب الأذن، والتهاب الرئة، وفي حالات نادرة التهاب الدماغ.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يموت طفل واحد من كل ألف طفل بسبب مرض الحصبة.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223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 xml:space="preserve">يجب على أي شخص غير محصّن ضد مرض الحصبة ويعتقد أنه يعاني من أعراض الحصبة الاتصال </w:t>
      </w:r>
      <w:r>
        <w:rPr>
          <w:rFonts w:ascii="Arial" w:eastAsia="Arial" w:hAnsi="Arial" w:cs="Arial"/>
          <w:b/>
          <w:bCs/>
          <w:rtl/>
        </w:rPr>
        <w:t>بمقدم الرعاية الصحية أو الرعاية العاجلة عبر الهاتف قبل الذهاب إلى العيادة</w:t>
      </w:r>
      <w:r>
        <w:rPr>
          <w:rFonts w:ascii="Arial" w:eastAsia="Arial" w:hAnsi="Arial" w:cs="Arial"/>
          <w:rtl/>
        </w:rPr>
        <w:t xml:space="preserve"> لتجنب تعريض الآخرين للفيروس.</w:t>
      </w:r>
    </w:p>
    <w:p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223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تُعتبر مُحصنًا ضد الحصبة إذا كان أي مما يلي صحيحًا:</w:t>
      </w:r>
      <w:r>
        <w:rPr>
          <w:rFonts w:ascii="Arial" w:eastAsia="Arial" w:hAnsi="Arial" w:cs="Arial"/>
        </w:rPr>
        <w:t xml:space="preserve"> </w:t>
      </w:r>
    </w:p>
    <w:p>
      <w:pPr>
        <w:pStyle w:val="ListParagraph"/>
        <w:widowControl w:val="0"/>
        <w:numPr>
          <w:ilvl w:val="1"/>
          <w:numId w:val="7"/>
        </w:numPr>
        <w:bidi/>
        <w:ind w:right="-20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أنت طفل في سن ما قبل المدرسة وحصلت على لقاح واحد ضد الحصبة (</w:t>
      </w:r>
      <w:r>
        <w:rPr>
          <w:rFonts w:ascii="Arial" w:eastAsia="Arial" w:hAnsi="Arial" w:cs="Arial"/>
          <w:color w:val="212121"/>
        </w:rPr>
        <w:t>MMR</w:t>
      </w:r>
      <w:r>
        <w:rPr>
          <w:rFonts w:ascii="Arial" w:eastAsia="Arial" w:hAnsi="Arial" w:cs="Arial"/>
          <w:color w:val="212121"/>
          <w:rtl/>
        </w:rPr>
        <w:t xml:space="preserve"> – الحصبة والنكاف والحصبة الألمانية)</w:t>
      </w:r>
    </w:p>
    <w:p>
      <w:pPr>
        <w:pStyle w:val="ListParagraph"/>
        <w:widowControl w:val="0"/>
        <w:numPr>
          <w:ilvl w:val="1"/>
          <w:numId w:val="7"/>
        </w:numPr>
        <w:bidi/>
        <w:ind w:right="-20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>أنت طفل في سن المدرسة أو طالب جامعي تلقى جرعتين من لقاح الحصبة</w:t>
      </w:r>
    </w:p>
    <w:p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أنت عامل رعاية صحية حصلت على جرعتين من لقاح الحصبة</w:t>
      </w:r>
    </w:p>
    <w:p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شخص بالغ لا يعمل في مجال الرعاية الصحية وقد حصلت على جرعة واحدة من لقاح الحصبة</w:t>
      </w:r>
    </w:p>
    <w:p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وُلدت قبل عام </w:t>
      </w:r>
      <w:r>
        <w:rPr>
          <w:rFonts w:ascii="Arial" w:eastAsia="Arial" w:hAnsi="Arial" w:cs="Arial"/>
          <w:color w:val="212121"/>
        </w:rPr>
        <w:t>1957</w:t>
      </w:r>
    </w:p>
    <w:p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>أُصبت بالحصبة، وتم تشخيصك من قِبل أحد مقدمي الرعاية الصحية وتم تأكيد ذلك من خلال فحص مخبري</w:t>
      </w:r>
    </w:p>
    <w:p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أجريت فحص دم أظهر أن لديك مناعة ضد الحصبة</w:t>
      </w:r>
    </w:p>
    <w:p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widowControl w:val="0"/>
        <w:bidi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إذا كنت تعتقد أنك قد تكون مصابًا بالحصبة، فاتصل بمقدم الرعاية الأولية المُتابع لك أو إدارة الصحة العامة المحلية (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</w:rPr>
          <w:t>www.healthoregon.org/lhddirectory</w:t>
        </w:r>
      </w:hyperlink>
      <w:r>
        <w:rPr>
          <w:rFonts w:ascii="Arial" w:eastAsia="Arial" w:hAnsi="Arial" w:cs="Arial" w:hint="cs"/>
          <w:sz w:val="24"/>
          <w:szCs w:val="24"/>
          <w:rtl/>
        </w:rPr>
        <w:t>).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يمكنك الاتصال بالرقم </w:t>
      </w:r>
      <w:r>
        <w:rPr>
          <w:rFonts w:ascii="Arial" w:eastAsia="Arial" w:hAnsi="Arial" w:cs="Arial"/>
          <w:sz w:val="24"/>
          <w:szCs w:val="24"/>
        </w:rPr>
        <w:t>211</w:t>
      </w:r>
      <w:r>
        <w:rPr>
          <w:rFonts w:ascii="Arial" w:eastAsia="Arial" w:hAnsi="Arial" w:cs="Arial"/>
          <w:sz w:val="24"/>
          <w:szCs w:val="24"/>
          <w:rtl/>
        </w:rPr>
        <w:t xml:space="preserve"> إذا كان لديك أسئلة حول الحصبة أو اللقاحات.</w:t>
      </w:r>
    </w:p>
    <w:p>
      <w:pPr>
        <w:pStyle w:val="ListParagraph"/>
        <w:widowControl w:val="0"/>
        <w:numPr>
          <w:ilvl w:val="0"/>
          <w:numId w:val="7"/>
        </w:numPr>
        <w:bidi/>
        <w:spacing w:after="200" w:line="276" w:lineRule="auto"/>
        <w:rPr>
          <w:rStyle w:val="Hyperlink"/>
          <w:rFonts w:cstheme="minorHAnsi"/>
          <w:color w:val="auto"/>
          <w:sz w:val="22"/>
          <w:szCs w:val="22"/>
          <w:u w:val="none"/>
        </w:rPr>
      </w:pPr>
      <w:r>
        <w:rPr>
          <w:rFonts w:ascii="Arial" w:eastAsia="Arial" w:hAnsi="Arial" w:cs="Arial"/>
          <w:rtl/>
        </w:rPr>
        <w:t xml:space="preserve">يمكن العثور على معلومات محدثة عن تفشي المرض الحالي </w:t>
      </w:r>
      <w:proofErr w:type="spellStart"/>
      <w:r>
        <w:rPr>
          <w:rFonts w:ascii="Arial" w:eastAsia="Arial" w:hAnsi="Arial" w:cs="Arial"/>
          <w:rtl/>
        </w:rPr>
        <w:t>والتعرّضات</w:t>
      </w:r>
      <w:proofErr w:type="spellEnd"/>
      <w:r>
        <w:rPr>
          <w:rFonts w:ascii="Arial" w:eastAsia="Arial" w:hAnsi="Arial" w:cs="Arial"/>
          <w:rtl/>
        </w:rPr>
        <w:t xml:space="preserve"> العامة على موقع </w:t>
      </w:r>
      <w:r>
        <w:rPr>
          <w:rFonts w:ascii="Arial" w:eastAsia="Arial" w:hAnsi="Arial" w:cs="Arial"/>
        </w:rPr>
        <w:t>OHA</w:t>
      </w:r>
      <w:r>
        <w:rPr>
          <w:rFonts w:ascii="Arial" w:eastAsia="Arial" w:hAnsi="Arial" w:cs="Arial"/>
          <w:rtl/>
        </w:rPr>
        <w:t xml:space="preserve"> الإلكتروني: </w:t>
      </w:r>
      <w:hyperlink r:id="rId15" w:history="1">
        <w:r>
          <w:rPr>
            <w:rFonts w:ascii="Arial" w:eastAsia="Arial" w:hAnsi="Arial" w:cs="Arial"/>
            <w:color w:val="0000FF"/>
            <w:sz w:val="22"/>
            <w:szCs w:val="22"/>
          </w:rPr>
          <w:t>https://www.oregon.gov/oha/ph/diseasesconditions/diseasesaz/pages/measles.aspx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>
      <w:pPr>
        <w:pStyle w:val="ListParagraph"/>
        <w:rPr>
          <w:rStyle w:val="Hyperlink"/>
          <w:rFonts w:cstheme="minorHAnsi"/>
          <w:color w:val="auto"/>
          <w:u w:val="none"/>
        </w:rPr>
      </w:pPr>
    </w:p>
    <w:p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ing5"/>
      <w:bidi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km-KH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Cs/>
        <w:sz w:val="20"/>
        <w:rtl/>
      </w:rPr>
      <w:t>وزارة الصحة والخدمات الإنسانية ― مكافحة الأمراض والوقاية منها</w:t>
    </w:r>
  </w:p>
  <w:p>
    <w:pPr>
      <w:bidi/>
      <w:spacing w:line="216" w:lineRule="auto"/>
      <w:ind w:firstLine="86"/>
      <w:jc w:val="center"/>
      <w:rPr>
        <w:rFonts w:asciiTheme="minorHAnsi" w:hAnsiTheme="minorHAnsi"/>
      </w:rPr>
    </w:pPr>
    <w:r>
      <w:rPr>
        <w:rFonts w:ascii="Arial" w:eastAsia="Arial" w:hAnsi="Arial" w:cs="Arial"/>
      </w:rPr>
      <w:t>155 N First Avenue, MS-68, Hillsboro, OR 97124-3072</w:t>
    </w:r>
  </w:p>
  <w:p>
    <w:pPr>
      <w:pStyle w:val="Heading5"/>
      <w:bidi/>
      <w:spacing w:line="216" w:lineRule="auto"/>
      <w:ind w:firstLine="86"/>
      <w:rPr>
        <w:rFonts w:asciiTheme="minorHAnsi" w:hAnsiTheme="minorHAnsi"/>
        <w:b w:val="0"/>
        <w:sz w:val="20"/>
      </w:rPr>
    </w:pPr>
    <w:r>
      <w:rPr>
        <w:rFonts w:eastAsia="Arial" w:cs="Arial"/>
        <w:b w:val="0"/>
        <w:sz w:val="20"/>
        <w:rtl/>
      </w:rPr>
      <w:t>الهاتف:</w:t>
    </w:r>
    <w:r>
      <w:rPr>
        <w:rFonts w:eastAsia="Arial" w:cs="Arial"/>
        <w:b w:val="0"/>
        <w:sz w:val="20"/>
      </w:rPr>
      <w:t xml:space="preserve"> 503-846-3594 </w:t>
    </w:r>
    <w:r>
      <w:rPr>
        <w:rFonts w:eastAsia="Arial" w:cs="Arial"/>
        <w:b w:val="0"/>
        <w:szCs w:val="18"/>
      </w:rPr>
      <w:t>•</w:t>
    </w:r>
    <w:r>
      <w:rPr>
        <w:rFonts w:eastAsia="Arial" w:cs="Arial"/>
        <w:b w:val="0"/>
        <w:sz w:val="20"/>
        <w:rtl/>
      </w:rPr>
      <w:t xml:space="preserve"> الفاكس: </w:t>
    </w:r>
    <w:r>
      <w:rPr>
        <w:rFonts w:eastAsia="Arial" w:cs="Arial"/>
        <w:b w:val="0"/>
        <w:sz w:val="20"/>
      </w:rPr>
      <w:t>3644-846-503</w:t>
    </w:r>
    <w:r>
      <w:rPr>
        <w:rFonts w:eastAsia="Arial" w:cs="Arial"/>
        <w:b w:val="0"/>
        <w:sz w:val="20"/>
        <w:rtl/>
      </w:rPr>
      <w:t xml:space="preserve"> </w:t>
    </w:r>
    <w:r>
      <w:rPr>
        <w:rFonts w:eastAsia="Arial" w:cs="Arial"/>
        <w:b w:val="0"/>
        <w:szCs w:val="18"/>
      </w:rPr>
      <w:t>•</w:t>
    </w:r>
    <w:r>
      <w:rPr>
        <w:rFonts w:eastAsia="Arial" w:cs="Arial"/>
        <w:b w:val="0"/>
        <w:sz w:val="20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id="Line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6pt,43.2pt" to="496.8pt,43.2pt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249E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6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5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6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C8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68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6A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0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60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EB18A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66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7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7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0D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8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E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45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5C42B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CD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2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4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2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4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E3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63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6CBCE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ACF1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EC79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0AA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9A80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8C0F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52C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27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0E4E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7A2C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88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022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C6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A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94D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5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725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</w:style>
  <w:style w:type="paragraph" w:customStyle="1" w:styleId="Normal1">
    <w:name w:val="Normal1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 xsi:nil="true"/>
    <Meta_x0020_Description xmlns="88c0535a-fd8c-4c04-891d-8da4679bb3a2">Sample Letter From School to Parents/Guardians-Arabic: Measles 2019</Meta_x0020_Description>
    <IATopic xmlns="59da1016-2a1b-4f8a-9768-d7a4932f6f16">Public Health - Disease</IATopic>
    <Meta_x0020_Keywords xmlns="88c0535a-fd8c-4c04-891d-8da4679bb3a2">Measles-Arabic</Meta_x0020_Keyword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4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Parents/Guardians-Arabic: Measles 2019</dc:title>
  <dc:creator>Oregon Health Authority</dc:creator>
  <cp:lastModifiedBy>Cynthia Wright</cp:lastModifiedBy>
  <cp:revision>16</cp:revision>
  <cp:lastPrinted>2019-01-29T23:15:00Z</cp:lastPrinted>
  <dcterms:created xsi:type="dcterms:W3CDTF">2024-08-13T23:25:00Z</dcterms:created>
  <dcterms:modified xsi:type="dcterms:W3CDTF">2024-08-19T20:59:00Z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