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D39" w:rsidRDefault="00735D39" w:rsidP="00735D39">
      <w:pPr>
        <w:jc w:val="center"/>
        <w:rPr>
          <w:i/>
          <w:highlight w:val="yellow"/>
        </w:rPr>
      </w:pPr>
      <w:bookmarkStart w:id="0" w:name="_Hlk19020356"/>
      <w:bookmarkStart w:id="1" w:name="_GoBack"/>
      <w:bookmarkEnd w:id="1"/>
      <w:r w:rsidRPr="00140A7A">
        <w:rPr>
          <w:b/>
          <w:sz w:val="24"/>
          <w:szCs w:val="24"/>
        </w:rPr>
        <w:t>Gonorrhea Query Letter</w:t>
      </w:r>
    </w:p>
    <w:p w:rsidR="0024371F" w:rsidRDefault="0024371F" w:rsidP="0024371F">
      <w:r w:rsidRPr="003B45F1">
        <w:rPr>
          <w:i/>
          <w:highlight w:val="yellow"/>
        </w:rPr>
        <w:t>Insert name of lab</w:t>
      </w:r>
      <w:r>
        <w:t xml:space="preserve"> </w:t>
      </w:r>
      <w:r w:rsidRPr="00B01BBB">
        <w:t xml:space="preserve">reported </w:t>
      </w:r>
      <w:r>
        <w:t xml:space="preserve">a </w:t>
      </w:r>
      <w:r w:rsidRPr="00B01BBB">
        <w:t xml:space="preserve">positive </w:t>
      </w:r>
      <w:r>
        <w:t xml:space="preserve">gonorrhea </w:t>
      </w:r>
      <w:r w:rsidRPr="00B01BBB">
        <w:t xml:space="preserve">result to the </w:t>
      </w:r>
      <w:r>
        <w:t>local public health authority</w:t>
      </w:r>
      <w:r w:rsidRPr="00B01BBB">
        <w:t xml:space="preserve"> </w:t>
      </w:r>
      <w:r>
        <w:t xml:space="preserve">(health department) </w:t>
      </w:r>
      <w:r w:rsidRPr="00B01BBB">
        <w:t>or the Oregon Health Autho</w:t>
      </w:r>
      <w:r>
        <w:t xml:space="preserve">rity for one of your patients. </w:t>
      </w:r>
      <w:r w:rsidRPr="00B01BBB">
        <w:t xml:space="preserve">The </w:t>
      </w:r>
      <w:r>
        <w:t>h</w:t>
      </w:r>
      <w:r w:rsidRPr="00B01BBB">
        <w:t xml:space="preserve">ealth </w:t>
      </w:r>
      <w:r>
        <w:t>d</w:t>
      </w:r>
      <w:r w:rsidRPr="00B01BBB">
        <w:t xml:space="preserve">epartment follows up on all reported </w:t>
      </w:r>
      <w:r>
        <w:t xml:space="preserve">cases of gonorrhea. </w:t>
      </w:r>
    </w:p>
    <w:p w:rsidR="00DD798F" w:rsidRDefault="0024371F" w:rsidP="00CA5B83">
      <w:pPr>
        <w:pBdr>
          <w:bottom w:val="single" w:sz="6" w:space="1" w:color="auto"/>
        </w:pBdr>
      </w:pPr>
      <w:r w:rsidRPr="00B01BBB">
        <w:t xml:space="preserve">Please complete this report </w:t>
      </w:r>
      <w:r w:rsidR="00696031" w:rsidRPr="00696031">
        <w:rPr>
          <w:i/>
        </w:rPr>
        <w:t>within one business day</w:t>
      </w:r>
      <w:r w:rsidR="00696031">
        <w:t xml:space="preserve"> of gonorrhea diagnosis</w:t>
      </w:r>
      <w:r w:rsidRPr="00B01BBB">
        <w:t xml:space="preserve"> and return it to </w:t>
      </w:r>
      <w:r w:rsidRPr="005F3498">
        <w:rPr>
          <w:i/>
          <w:highlight w:val="yellow"/>
        </w:rPr>
        <w:t xml:space="preserve">insert </w:t>
      </w:r>
      <w:r>
        <w:rPr>
          <w:i/>
          <w:highlight w:val="yellow"/>
        </w:rPr>
        <w:t>health department</w:t>
      </w:r>
      <w:r>
        <w:rPr>
          <w:i/>
        </w:rPr>
        <w:t xml:space="preserve"> </w:t>
      </w:r>
      <w:r>
        <w:t xml:space="preserve">via fax </w:t>
      </w:r>
      <w:r w:rsidRPr="005F3498">
        <w:t>at</w:t>
      </w:r>
      <w:r w:rsidRPr="005F3498">
        <w:rPr>
          <w:i/>
        </w:rPr>
        <w:t xml:space="preserve"> i</w:t>
      </w:r>
      <w:r w:rsidRPr="005F3498">
        <w:rPr>
          <w:i/>
          <w:highlight w:val="yellow"/>
        </w:rPr>
        <w:t>nsert fax number</w:t>
      </w:r>
      <w:r>
        <w:t xml:space="preserve"> or report by telephone at</w:t>
      </w:r>
      <w:r w:rsidRPr="00CB0721">
        <w:rPr>
          <w:i/>
        </w:rPr>
        <w:t xml:space="preserve"> </w:t>
      </w:r>
      <w:r w:rsidRPr="005F3498">
        <w:rPr>
          <w:i/>
          <w:highlight w:val="yellow"/>
        </w:rPr>
        <w:t>insert phone number</w:t>
      </w:r>
      <w:r w:rsidRPr="005F3498">
        <w:rPr>
          <w:i/>
        </w:rPr>
        <w:t xml:space="preserve"> </w:t>
      </w:r>
      <w:r w:rsidRPr="005F3498">
        <w:t>(v</w:t>
      </w:r>
      <w:r>
        <w:t>oicemail is confidential).</w:t>
      </w:r>
      <w:bookmarkEnd w:id="0"/>
      <w:r>
        <w:t xml:space="preserve"> Feel free to contact </w:t>
      </w:r>
      <w:r w:rsidRPr="00DA1C9C">
        <w:rPr>
          <w:i/>
          <w:highlight w:val="yellow"/>
        </w:rPr>
        <w:t xml:space="preserve">insert health department </w:t>
      </w:r>
      <w:r>
        <w:rPr>
          <w:i/>
          <w:highlight w:val="yellow"/>
        </w:rPr>
        <w:t xml:space="preserve">STD </w:t>
      </w:r>
      <w:r w:rsidRPr="00DA1C9C">
        <w:rPr>
          <w:i/>
          <w:highlight w:val="yellow"/>
        </w:rPr>
        <w:t>contact person</w:t>
      </w:r>
      <w:r>
        <w:rPr>
          <w:i/>
        </w:rPr>
        <w:t xml:space="preserve"> </w:t>
      </w:r>
      <w:r>
        <w:t>with questions regarding care of this patient. Guidance on gonorrhea treatment and expedited partner therapy is provided below for your reference.</w:t>
      </w:r>
    </w:p>
    <w:p w:rsidR="00CA5B83" w:rsidRPr="00CA5B83" w:rsidRDefault="00D37DCB" w:rsidP="00CA5B83">
      <w:pPr>
        <w:pStyle w:val="NoSpacing"/>
        <w:spacing w:after="240"/>
        <w:rPr>
          <w:i/>
        </w:rPr>
      </w:pPr>
      <w:r w:rsidRPr="0020208D">
        <w:rPr>
          <w:i/>
        </w:rPr>
        <w:t>See the</w:t>
      </w:r>
      <w:r w:rsidR="00CA5B83" w:rsidRPr="00CA5B83">
        <w:t xml:space="preserve"> </w:t>
      </w:r>
      <w:hyperlink r:id="rId8" w:history="1">
        <w:r w:rsidR="00CA5B83" w:rsidRPr="00CA5B83">
          <w:rPr>
            <w:rStyle w:val="Hyperlink"/>
            <w:i/>
          </w:rPr>
          <w:t>2020 Update to CDC's Treatment for Gonococcal Infections</w:t>
        </w:r>
      </w:hyperlink>
      <w:r w:rsidRPr="0020208D">
        <w:rPr>
          <w:i/>
        </w:rPr>
        <w:t xml:space="preserve"> for additional inform</w:t>
      </w:r>
      <w:r w:rsidR="00CA5B83">
        <w:rPr>
          <w:i/>
        </w:rPr>
        <w:t>ation on gonorrhea treatment and expedited partner therapy</w:t>
      </w:r>
      <w:r w:rsidR="000864E8">
        <w:rPr>
          <w:i/>
        </w:rPr>
        <w:t xml:space="preserve"> recommendations</w:t>
      </w:r>
      <w:r w:rsidR="00CA5B83">
        <w:rPr>
          <w:i/>
        </w:rPr>
        <w:t>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05"/>
        <w:gridCol w:w="5040"/>
        <w:gridCol w:w="2586"/>
      </w:tblGrid>
      <w:tr w:rsidR="00295E10" w:rsidTr="003A2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295E10" w:rsidRPr="009B3583" w:rsidRDefault="004F17A0">
            <w:r>
              <w:t>Uncomplicated Infection</w:t>
            </w:r>
          </w:p>
        </w:tc>
        <w:tc>
          <w:tcPr>
            <w:tcW w:w="5040" w:type="dxa"/>
          </w:tcPr>
          <w:p w:rsidR="00295E10" w:rsidRPr="009B3583" w:rsidRDefault="00295E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B3583">
              <w:t xml:space="preserve">Recommended </w:t>
            </w:r>
            <w:r w:rsidR="00CA5B83">
              <w:t xml:space="preserve">Gonorrhea </w:t>
            </w:r>
            <w:r w:rsidRPr="009B3583">
              <w:t>Treatment</w:t>
            </w:r>
          </w:p>
        </w:tc>
        <w:tc>
          <w:tcPr>
            <w:tcW w:w="2586" w:type="dxa"/>
          </w:tcPr>
          <w:p w:rsidR="00295E10" w:rsidRPr="009B3583" w:rsidRDefault="001B34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Treatment if </w:t>
            </w:r>
            <w:r w:rsidR="00295E10" w:rsidRPr="009B3583">
              <w:t>Cephalosporin</w:t>
            </w:r>
            <w:r>
              <w:t>/</w:t>
            </w:r>
            <w:r w:rsidR="00295E10" w:rsidRPr="009B3583">
              <w:t>Penicillin</w:t>
            </w:r>
            <w:r>
              <w:t>-</w:t>
            </w:r>
            <w:r w:rsidR="00295E10" w:rsidRPr="009B3583">
              <w:t xml:space="preserve"> Allerg</w:t>
            </w:r>
            <w:r>
              <w:t>ic</w:t>
            </w:r>
          </w:p>
        </w:tc>
      </w:tr>
      <w:tr w:rsidR="00295E10" w:rsidTr="003A221F">
        <w:trPr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295E10" w:rsidRPr="00CA5B83" w:rsidRDefault="004F17A0">
            <w:pPr>
              <w:rPr>
                <w:b w:val="0"/>
                <w:bCs w:val="0"/>
              </w:rPr>
            </w:pPr>
            <w:r w:rsidRPr="00CA5B83">
              <w:rPr>
                <w:b w:val="0"/>
                <w:bCs w:val="0"/>
              </w:rPr>
              <w:t>Urogenital, Rectal, or Pharyngeal Gonorrhea</w:t>
            </w:r>
          </w:p>
        </w:tc>
        <w:tc>
          <w:tcPr>
            <w:tcW w:w="5040" w:type="dxa"/>
          </w:tcPr>
          <w:p w:rsidR="00295E10" w:rsidRDefault="00295E10" w:rsidP="00325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3583">
              <w:t xml:space="preserve">Ceftriaxone </w:t>
            </w:r>
            <w:r w:rsidR="003252F8">
              <w:t>500</w:t>
            </w:r>
            <w:r w:rsidRPr="009B3583">
              <w:t xml:space="preserve"> mg IM</w:t>
            </w:r>
            <w:r w:rsidR="003252F8">
              <w:t xml:space="preserve"> for persons &lt;300 lb</w:t>
            </w:r>
          </w:p>
          <w:p w:rsidR="003252F8" w:rsidRDefault="003252F8" w:rsidP="003252F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Ceftriaxone 1 g IM for persons weighing ≥300 lb</w:t>
            </w:r>
          </w:p>
          <w:p w:rsidR="00505CD7" w:rsidRDefault="00505CD7" w:rsidP="00505CD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252F8" w:rsidRDefault="003252F8" w:rsidP="00325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chlamydia has not been excluded, </w:t>
            </w:r>
            <w:r w:rsidR="00505CD7">
              <w:t>add</w:t>
            </w:r>
            <w:r>
              <w:t xml:space="preserve"> doxycycline 100 mg orally twice daily for 7 days</w:t>
            </w:r>
          </w:p>
          <w:p w:rsidR="003252F8" w:rsidRPr="009B3583" w:rsidRDefault="0045349D" w:rsidP="003252F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pregnancy, doxycycline allergy, or adherence issues are present,</w:t>
            </w:r>
            <w:r w:rsidR="003252F8">
              <w:t xml:space="preserve"> </w:t>
            </w:r>
            <w:r w:rsidR="00505CD7">
              <w:t xml:space="preserve">add </w:t>
            </w:r>
            <w:r w:rsidR="003252F8">
              <w:t>azithromycin 1 g as a single</w:t>
            </w:r>
            <w:r w:rsidR="00505CD7">
              <w:t xml:space="preserve"> dose</w:t>
            </w:r>
            <w:r w:rsidR="003252F8">
              <w:t xml:space="preserve"> </w:t>
            </w:r>
            <w:r w:rsidR="00505CD7">
              <w:t>instead of doxycycline</w:t>
            </w:r>
          </w:p>
        </w:tc>
        <w:tc>
          <w:tcPr>
            <w:tcW w:w="2586" w:type="dxa"/>
          </w:tcPr>
          <w:p w:rsidR="00295E10" w:rsidRDefault="00295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3583">
              <w:t xml:space="preserve">Gentamicin 240 mg IM </w:t>
            </w:r>
          </w:p>
          <w:p w:rsidR="00295E10" w:rsidRDefault="00295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3583">
              <w:t xml:space="preserve">PLUS </w:t>
            </w:r>
          </w:p>
          <w:p w:rsidR="009505B0" w:rsidRDefault="00295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3583">
              <w:t>Azithromycin 2</w:t>
            </w:r>
            <w:r w:rsidR="00CA5B83">
              <w:t xml:space="preserve"> </w:t>
            </w:r>
            <w:r w:rsidRPr="009B3583">
              <w:t>g</w:t>
            </w:r>
            <w:r w:rsidR="00CA5B83">
              <w:t>rams</w:t>
            </w:r>
            <w:r w:rsidRPr="009B3583">
              <w:t xml:space="preserve"> orally</w:t>
            </w:r>
            <w:r w:rsidR="00505CD7">
              <w:t xml:space="preserve"> as a single dose</w:t>
            </w:r>
          </w:p>
          <w:p w:rsidR="009505B0" w:rsidRPr="009B3583" w:rsidRDefault="009505B0" w:rsidP="009505B0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Does not treat pharyngeal gonorrhea</w:t>
            </w:r>
          </w:p>
        </w:tc>
      </w:tr>
    </w:tbl>
    <w:p w:rsidR="00716179" w:rsidRPr="00CA5B83" w:rsidRDefault="00716179" w:rsidP="00CA5B83">
      <w:pPr>
        <w:spacing w:after="120"/>
        <w:rPr>
          <w:i/>
        </w:rPr>
      </w:pPr>
    </w:p>
    <w:p w:rsidR="00233ECE" w:rsidRDefault="00DD798F">
      <w:pPr>
        <w:rPr>
          <w:rFonts w:ascii="Calibri" w:hAnsi="Calibri" w:cs="Calibri"/>
        </w:rPr>
      </w:pPr>
      <w:r>
        <w:t>Expedited partner therapy (EPT)</w:t>
      </w:r>
      <w:r w:rsidR="00233ECE">
        <w:t xml:space="preserve"> is </w:t>
      </w:r>
      <w:r>
        <w:rPr>
          <w:rFonts w:ascii="Calibri" w:hAnsi="Calibri" w:cs="Calibri"/>
        </w:rPr>
        <w:t>the practice of prescribing or dispensing an antibiotic for the treatment of a sexually transmitted disease to the partner of a patient without first examining that partner</w:t>
      </w:r>
      <w:r w:rsidR="00233ECE">
        <w:rPr>
          <w:rFonts w:ascii="Calibri" w:hAnsi="Calibri" w:cs="Calibri"/>
        </w:rPr>
        <w:t xml:space="preserve">. EPT was </w:t>
      </w:r>
      <w:r>
        <w:rPr>
          <w:rFonts w:ascii="Calibri" w:hAnsi="Calibri" w:cs="Calibri"/>
        </w:rPr>
        <w:t xml:space="preserve">authorized by the Oregon Legislature in 2009 </w:t>
      </w:r>
      <w:r w:rsidRPr="00CA496C">
        <w:rPr>
          <w:rFonts w:ascii="Calibri" w:hAnsi="Calibri" w:cs="Calibri"/>
        </w:rPr>
        <w:t>(</w:t>
      </w:r>
      <w:hyperlink r:id="rId9" w:history="1">
        <w:r w:rsidRPr="00CA496C">
          <w:rPr>
            <w:rStyle w:val="Hyperlink"/>
            <w:rFonts w:ascii="Calibri" w:hAnsi="Calibri" w:cs="Calibri"/>
          </w:rPr>
          <w:t>ORS 676.350</w:t>
        </w:r>
      </w:hyperlink>
      <w:r w:rsidRPr="00CA496C">
        <w:rPr>
          <w:rFonts w:ascii="Calibri" w:hAnsi="Calibri" w:cs="Calibri"/>
        </w:rPr>
        <w:t>).</w:t>
      </w:r>
    </w:p>
    <w:p w:rsidR="0043381C" w:rsidRDefault="003252F8" w:rsidP="00233E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Partners of patients diagnosed with chlamydia and/or gonorrhea are eligible to receive EPT. </w:t>
      </w:r>
      <w:r w:rsidR="0043381C" w:rsidRPr="00BB38CE">
        <w:rPr>
          <w:rFonts w:ascii="Calibri" w:hAnsi="Calibri" w:cs="Calibri"/>
        </w:rPr>
        <w:t xml:space="preserve">All partners in the 60 days prior to diagnosis should be considered at risk for infection and treated. If the patient reports no partners in </w:t>
      </w:r>
      <w:r w:rsidR="00CA5B83">
        <w:rPr>
          <w:rFonts w:ascii="Calibri" w:hAnsi="Calibri" w:cs="Calibri"/>
        </w:rPr>
        <w:t xml:space="preserve">the </w:t>
      </w:r>
      <w:r w:rsidR="0043381C" w:rsidRPr="00BB38CE">
        <w:rPr>
          <w:rFonts w:ascii="Calibri" w:hAnsi="Calibri" w:cs="Calibri"/>
        </w:rPr>
        <w:t>previous 60 days, the most recent partner should be treated.</w:t>
      </w:r>
      <w:r w:rsidR="0043381C">
        <w:rPr>
          <w:rFonts w:ascii="Calibri" w:hAnsi="Calibri" w:cs="Calibri"/>
        </w:rPr>
        <w:t xml:space="preserve"> </w:t>
      </w:r>
    </w:p>
    <w:p w:rsidR="0043381C" w:rsidRDefault="0043381C" w:rsidP="004338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5125"/>
      </w:tblGrid>
      <w:tr w:rsidR="0043381C" w:rsidTr="00325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43381C" w:rsidRPr="0043381C" w:rsidRDefault="0043381C" w:rsidP="0043381C">
            <w:pPr>
              <w:widowControl w:val="0"/>
              <w:autoSpaceDE w:val="0"/>
              <w:autoSpaceDN w:val="0"/>
              <w:adjustRightInd w:val="0"/>
            </w:pPr>
            <w:r w:rsidRPr="0043381C">
              <w:t>Expedited Partner Therapy</w:t>
            </w:r>
            <w:r w:rsidR="0020657B">
              <w:t xml:space="preserve"> for Gonorrhea</w:t>
            </w:r>
          </w:p>
        </w:tc>
      </w:tr>
      <w:tr w:rsidR="0043381C" w:rsidTr="003A221F">
        <w:trPr>
          <w:trHeight w:val="10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3252F8" w:rsidRDefault="003252F8" w:rsidP="003252F8">
            <w:pPr>
              <w:widowControl w:val="0"/>
              <w:autoSpaceDE w:val="0"/>
              <w:autoSpaceDN w:val="0"/>
              <w:adjustRightInd w:val="0"/>
              <w:rPr>
                <w:bCs w:val="0"/>
              </w:rPr>
            </w:pPr>
            <w:r w:rsidRPr="003252F8">
              <w:rPr>
                <w:b w:val="0"/>
              </w:rPr>
              <w:t>Cefixime 800 mg orally as a single dose</w:t>
            </w:r>
          </w:p>
          <w:p w:rsidR="0043381C" w:rsidRPr="0045349D" w:rsidRDefault="003252F8" w:rsidP="004534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45349D">
              <w:rPr>
                <w:b w:val="0"/>
                <w:bCs w:val="0"/>
              </w:rPr>
              <w:t>If chlamydia</w:t>
            </w:r>
            <w:r w:rsidR="003A221F">
              <w:rPr>
                <w:b w:val="0"/>
                <w:bCs w:val="0"/>
              </w:rPr>
              <w:t xml:space="preserve"> </w:t>
            </w:r>
            <w:r w:rsidRPr="0045349D">
              <w:rPr>
                <w:b w:val="0"/>
                <w:bCs w:val="0"/>
              </w:rPr>
              <w:t>has not been excluded</w:t>
            </w:r>
            <w:r w:rsidR="00505CD7" w:rsidRPr="0045349D">
              <w:rPr>
                <w:b w:val="0"/>
                <w:bCs w:val="0"/>
              </w:rPr>
              <w:t>, add</w:t>
            </w:r>
            <w:r w:rsidRPr="0045349D">
              <w:rPr>
                <w:b w:val="0"/>
                <w:bCs w:val="0"/>
              </w:rPr>
              <w:t xml:space="preserve"> doxycycline 100 mg orally twice daily for 7 days</w:t>
            </w:r>
          </w:p>
        </w:tc>
      </w:tr>
    </w:tbl>
    <w:p w:rsidR="009F6220" w:rsidRPr="00140A7A" w:rsidRDefault="00735D39" w:rsidP="00735D3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55"/>
        <w:gridCol w:w="2880"/>
        <w:gridCol w:w="2790"/>
      </w:tblGrid>
      <w:tr w:rsidR="000624EC" w:rsidTr="00735D39">
        <w:trPr>
          <w:trHeight w:val="374"/>
          <w:jc w:val="center"/>
        </w:trPr>
        <w:tc>
          <w:tcPr>
            <w:tcW w:w="8725" w:type="dxa"/>
            <w:gridSpan w:val="3"/>
            <w:shd w:val="clear" w:color="auto" w:fill="D0CECE" w:themeFill="background2" w:themeFillShade="E6"/>
          </w:tcPr>
          <w:p w:rsidR="000624EC" w:rsidRPr="00735D39" w:rsidRDefault="00EA4BAA">
            <w:pPr>
              <w:rPr>
                <w:sz w:val="24"/>
                <w:szCs w:val="24"/>
              </w:rPr>
            </w:pPr>
            <w:r w:rsidRPr="00735D39">
              <w:rPr>
                <w:b/>
                <w:sz w:val="24"/>
                <w:szCs w:val="24"/>
              </w:rPr>
              <w:lastRenderedPageBreak/>
              <w:t>PATIENT INFORMATION</w:t>
            </w:r>
          </w:p>
        </w:tc>
      </w:tr>
      <w:tr w:rsidR="000624EC" w:rsidTr="00F53F03">
        <w:trPr>
          <w:trHeight w:val="401"/>
          <w:jc w:val="center"/>
        </w:trPr>
        <w:tc>
          <w:tcPr>
            <w:tcW w:w="3055" w:type="dxa"/>
          </w:tcPr>
          <w:p w:rsidR="000624EC" w:rsidRDefault="000624EC">
            <w:r>
              <w:t>Patient Name</w:t>
            </w:r>
          </w:p>
        </w:tc>
        <w:tc>
          <w:tcPr>
            <w:tcW w:w="5670" w:type="dxa"/>
            <w:gridSpan w:val="2"/>
          </w:tcPr>
          <w:p w:rsidR="000624EC" w:rsidRDefault="000624EC"/>
        </w:tc>
      </w:tr>
      <w:tr w:rsidR="007941C1" w:rsidTr="00F53F03">
        <w:trPr>
          <w:trHeight w:val="355"/>
          <w:jc w:val="center"/>
        </w:trPr>
        <w:tc>
          <w:tcPr>
            <w:tcW w:w="3055" w:type="dxa"/>
          </w:tcPr>
          <w:p w:rsidR="007941C1" w:rsidRDefault="007941C1">
            <w:r>
              <w:t>D</w:t>
            </w:r>
            <w:r w:rsidR="00A5344B">
              <w:t>ate of Birth</w:t>
            </w:r>
          </w:p>
        </w:tc>
        <w:tc>
          <w:tcPr>
            <w:tcW w:w="5670" w:type="dxa"/>
            <w:gridSpan w:val="2"/>
          </w:tcPr>
          <w:p w:rsidR="007941C1" w:rsidRDefault="007941C1"/>
        </w:tc>
      </w:tr>
      <w:tr w:rsidR="00B4033C" w:rsidTr="00735D39">
        <w:trPr>
          <w:trHeight w:val="619"/>
          <w:jc w:val="center"/>
        </w:trPr>
        <w:tc>
          <w:tcPr>
            <w:tcW w:w="3055" w:type="dxa"/>
          </w:tcPr>
          <w:p w:rsidR="00B4033C" w:rsidRDefault="00B4033C">
            <w:r>
              <w:t>Home Address</w:t>
            </w:r>
          </w:p>
        </w:tc>
        <w:tc>
          <w:tcPr>
            <w:tcW w:w="5670" w:type="dxa"/>
            <w:gridSpan w:val="2"/>
          </w:tcPr>
          <w:p w:rsidR="00B4033C" w:rsidRDefault="00B4033C"/>
        </w:tc>
      </w:tr>
      <w:tr w:rsidR="00B4033C" w:rsidTr="00F53F03">
        <w:trPr>
          <w:trHeight w:val="355"/>
          <w:jc w:val="center"/>
        </w:trPr>
        <w:tc>
          <w:tcPr>
            <w:tcW w:w="3055" w:type="dxa"/>
          </w:tcPr>
          <w:p w:rsidR="00B4033C" w:rsidRDefault="00B4033C">
            <w:r>
              <w:t>Phone Number</w:t>
            </w:r>
          </w:p>
        </w:tc>
        <w:tc>
          <w:tcPr>
            <w:tcW w:w="5670" w:type="dxa"/>
            <w:gridSpan w:val="2"/>
          </w:tcPr>
          <w:p w:rsidR="00B4033C" w:rsidRDefault="00B4033C"/>
        </w:tc>
      </w:tr>
      <w:tr w:rsidR="00B4033C" w:rsidTr="00F53F03">
        <w:trPr>
          <w:trHeight w:val="355"/>
          <w:jc w:val="center"/>
        </w:trPr>
        <w:tc>
          <w:tcPr>
            <w:tcW w:w="3055" w:type="dxa"/>
          </w:tcPr>
          <w:p w:rsidR="00B4033C" w:rsidRDefault="00B4033C">
            <w:r>
              <w:t>Alternate Phone Number</w:t>
            </w:r>
          </w:p>
        </w:tc>
        <w:tc>
          <w:tcPr>
            <w:tcW w:w="5670" w:type="dxa"/>
            <w:gridSpan w:val="2"/>
          </w:tcPr>
          <w:p w:rsidR="00B4033C" w:rsidRDefault="00B4033C"/>
        </w:tc>
      </w:tr>
      <w:tr w:rsidR="00007ECA" w:rsidTr="00A66AB8">
        <w:trPr>
          <w:trHeight w:val="1424"/>
          <w:jc w:val="center"/>
        </w:trPr>
        <w:tc>
          <w:tcPr>
            <w:tcW w:w="3055" w:type="dxa"/>
          </w:tcPr>
          <w:p w:rsidR="00007ECA" w:rsidRDefault="00007ECA">
            <w:r>
              <w:t>Race</w:t>
            </w:r>
          </w:p>
          <w:p w:rsidR="00007ECA" w:rsidRDefault="00007ECA">
            <w:r>
              <w:t>(choose all that apply)</w:t>
            </w:r>
          </w:p>
        </w:tc>
        <w:tc>
          <w:tcPr>
            <w:tcW w:w="2880" w:type="dxa"/>
            <w:tcBorders>
              <w:right w:val="nil"/>
            </w:tcBorders>
          </w:tcPr>
          <w:p w:rsidR="00007ECA" w:rsidRDefault="0045626C">
            <w:pPr>
              <w:rPr>
                <w:rFonts w:ascii="MS Gothic" w:eastAsia="MS Gothic" w:hAnsi="MS Gothic"/>
              </w:rPr>
            </w:pPr>
            <w:sdt>
              <w:sdtPr>
                <w:id w:val="-59532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White</w:t>
            </w:r>
          </w:p>
          <w:p w:rsidR="00007ECA" w:rsidRDefault="0045626C">
            <w:sdt>
              <w:sdtPr>
                <w:id w:val="-212869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Black</w:t>
            </w:r>
          </w:p>
          <w:p w:rsidR="00007ECA" w:rsidRDefault="0045626C" w:rsidP="007941C1">
            <w:sdt>
              <w:sdtPr>
                <w:id w:val="203569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Asian</w:t>
            </w:r>
          </w:p>
          <w:p w:rsidR="00007ECA" w:rsidRDefault="0045626C">
            <w:sdt>
              <w:sdtPr>
                <w:id w:val="6633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American Indian/ Alaska Native</w:t>
            </w:r>
          </w:p>
        </w:tc>
        <w:tc>
          <w:tcPr>
            <w:tcW w:w="2790" w:type="dxa"/>
            <w:tcBorders>
              <w:left w:val="nil"/>
            </w:tcBorders>
          </w:tcPr>
          <w:p w:rsidR="00007ECA" w:rsidRDefault="0045626C">
            <w:sdt>
              <w:sdtPr>
                <w:id w:val="-153148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Pacific Islander</w:t>
            </w:r>
          </w:p>
          <w:p w:rsidR="00007ECA" w:rsidRDefault="0045626C">
            <w:sdt>
              <w:sdtPr>
                <w:id w:val="20630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Other</w:t>
            </w:r>
          </w:p>
          <w:p w:rsidR="00007ECA" w:rsidRDefault="0045626C">
            <w:sdt>
              <w:sdtPr>
                <w:id w:val="114068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Unknown</w:t>
            </w:r>
          </w:p>
        </w:tc>
      </w:tr>
      <w:tr w:rsidR="007941C1" w:rsidTr="00F53F03">
        <w:trPr>
          <w:trHeight w:val="254"/>
          <w:jc w:val="center"/>
        </w:trPr>
        <w:tc>
          <w:tcPr>
            <w:tcW w:w="3055" w:type="dxa"/>
          </w:tcPr>
          <w:p w:rsidR="007941C1" w:rsidRDefault="0001672B">
            <w:r>
              <w:t>Hispanic Ethnicity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7941C1" w:rsidRDefault="0045626C">
            <w:sdt>
              <w:sdtPr>
                <w:id w:val="-1903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72B">
              <w:t>Yes</w:t>
            </w:r>
          </w:p>
          <w:p w:rsidR="0001672B" w:rsidRDefault="0045626C">
            <w:sdt>
              <w:sdtPr>
                <w:id w:val="11770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72B">
              <w:t>No</w:t>
            </w:r>
          </w:p>
          <w:p w:rsidR="0001672B" w:rsidRDefault="0045626C">
            <w:sdt>
              <w:sdtPr>
                <w:id w:val="-187345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72B">
              <w:t>Unknown</w:t>
            </w:r>
          </w:p>
        </w:tc>
      </w:tr>
      <w:tr w:rsidR="00007ECA" w:rsidTr="00A66AB8">
        <w:trPr>
          <w:trHeight w:val="270"/>
          <w:jc w:val="center"/>
        </w:trPr>
        <w:tc>
          <w:tcPr>
            <w:tcW w:w="3055" w:type="dxa"/>
            <w:tcBorders>
              <w:right w:val="single" w:sz="4" w:space="0" w:color="auto"/>
            </w:tcBorders>
          </w:tcPr>
          <w:p w:rsidR="00007ECA" w:rsidRDefault="00007ECA">
            <w:r>
              <w:t>Gender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ECA" w:rsidRDefault="0045626C">
            <w:sdt>
              <w:sdtPr>
                <w:id w:val="142290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Male</w:t>
            </w:r>
          </w:p>
          <w:p w:rsidR="00007ECA" w:rsidRDefault="0045626C">
            <w:sdt>
              <w:sdtPr>
                <w:id w:val="200894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Female</w:t>
            </w:r>
          </w:p>
          <w:p w:rsidR="00007ECA" w:rsidRDefault="0045626C">
            <w:sdt>
              <w:sdtPr>
                <w:id w:val="-4248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Trans Male</w:t>
            </w:r>
          </w:p>
          <w:p w:rsidR="00007ECA" w:rsidRDefault="0045626C">
            <w:sdt>
              <w:sdtPr>
                <w:id w:val="-110241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Trans Female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ECA" w:rsidRDefault="0045626C">
            <w:sdt>
              <w:sdtPr>
                <w:id w:val="-159739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Non-Binary</w:t>
            </w:r>
          </w:p>
          <w:p w:rsidR="00007ECA" w:rsidRDefault="0045626C">
            <w:sdt>
              <w:sdtPr>
                <w:id w:val="-90629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Other</w:t>
            </w:r>
          </w:p>
        </w:tc>
      </w:tr>
      <w:tr w:rsidR="00A52735" w:rsidTr="00F53F03">
        <w:trPr>
          <w:trHeight w:val="254"/>
          <w:jc w:val="center"/>
        </w:trPr>
        <w:tc>
          <w:tcPr>
            <w:tcW w:w="3055" w:type="dxa"/>
          </w:tcPr>
          <w:p w:rsidR="00A52735" w:rsidRDefault="00A52735">
            <w:r>
              <w:t>Pregnancy Status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124C0B" w:rsidRDefault="0045626C" w:rsidP="00124C0B">
            <w:sdt>
              <w:sdtPr>
                <w:id w:val="-39243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735">
              <w:t>Pregnant</w:t>
            </w:r>
            <w:r w:rsidR="00124C0B">
              <w:t xml:space="preserve"> – Est. Delivery Date: </w:t>
            </w:r>
          </w:p>
          <w:p w:rsidR="00A52735" w:rsidRDefault="00124C0B" w:rsidP="00124C0B">
            <w:r>
              <w:t>(mm/dd/</w:t>
            </w:r>
            <w:proofErr w:type="spellStart"/>
            <w:r>
              <w:t>yyyy</w:t>
            </w:r>
            <w:proofErr w:type="spellEnd"/>
            <w:r>
              <w:t>) _________</w:t>
            </w:r>
          </w:p>
          <w:p w:rsidR="00A52735" w:rsidRDefault="0045626C">
            <w:sdt>
              <w:sdtPr>
                <w:id w:val="97733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735">
              <w:t>Not Pregnant</w:t>
            </w:r>
          </w:p>
          <w:p w:rsidR="00A52735" w:rsidRDefault="0045626C">
            <w:sdt>
              <w:sdtPr>
                <w:id w:val="-184208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735">
              <w:t>Unknown</w:t>
            </w:r>
          </w:p>
          <w:p w:rsidR="00A52735" w:rsidRDefault="0045626C">
            <w:sdt>
              <w:sdtPr>
                <w:id w:val="187279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735">
              <w:t>N/A</w:t>
            </w:r>
          </w:p>
        </w:tc>
      </w:tr>
      <w:tr w:rsidR="0001672B" w:rsidTr="00F53F03">
        <w:trPr>
          <w:trHeight w:val="254"/>
          <w:jc w:val="center"/>
        </w:trPr>
        <w:tc>
          <w:tcPr>
            <w:tcW w:w="3055" w:type="dxa"/>
          </w:tcPr>
          <w:p w:rsidR="000624EC" w:rsidRDefault="000624EC">
            <w:r>
              <w:t>Gender of Sex Partners</w:t>
            </w:r>
          </w:p>
          <w:p w:rsidR="0001672B" w:rsidRDefault="000624EC">
            <w:r>
              <w:t>(choose all that apply)</w:t>
            </w:r>
          </w:p>
        </w:tc>
        <w:tc>
          <w:tcPr>
            <w:tcW w:w="5670" w:type="dxa"/>
            <w:gridSpan w:val="2"/>
          </w:tcPr>
          <w:p w:rsidR="0001672B" w:rsidRDefault="0045626C">
            <w:sdt>
              <w:sdtPr>
                <w:id w:val="108218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Male</w:t>
            </w:r>
          </w:p>
          <w:p w:rsidR="000624EC" w:rsidRDefault="0045626C">
            <w:sdt>
              <w:sdtPr>
                <w:id w:val="89239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Female</w:t>
            </w:r>
          </w:p>
          <w:p w:rsidR="000624EC" w:rsidRDefault="0045626C">
            <w:sdt>
              <w:sdtPr>
                <w:id w:val="-34239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Unknown</w:t>
            </w:r>
          </w:p>
        </w:tc>
      </w:tr>
      <w:tr w:rsidR="000624EC" w:rsidTr="00F53F03">
        <w:trPr>
          <w:trHeight w:val="254"/>
          <w:jc w:val="center"/>
        </w:trPr>
        <w:tc>
          <w:tcPr>
            <w:tcW w:w="3055" w:type="dxa"/>
          </w:tcPr>
          <w:p w:rsidR="000624EC" w:rsidRDefault="005D453D">
            <w:r>
              <w:t>HIV Status</w:t>
            </w:r>
          </w:p>
        </w:tc>
        <w:tc>
          <w:tcPr>
            <w:tcW w:w="5670" w:type="dxa"/>
            <w:gridSpan w:val="2"/>
          </w:tcPr>
          <w:p w:rsidR="000624EC" w:rsidRDefault="0045626C" w:rsidP="000624EC">
            <w:sdt>
              <w:sdtPr>
                <w:id w:val="-10544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453D">
              <w:t>Positive</w:t>
            </w:r>
          </w:p>
          <w:p w:rsidR="00124C0B" w:rsidRDefault="0045626C" w:rsidP="000624EC">
            <w:sdt>
              <w:sdtPr>
                <w:id w:val="82871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N</w:t>
            </w:r>
            <w:r w:rsidR="009F4E71">
              <w:t>egative</w:t>
            </w:r>
            <w:r w:rsidR="00103A0C">
              <w:t xml:space="preserve"> </w:t>
            </w:r>
            <w:r w:rsidR="00D777DF">
              <w:t>–</w:t>
            </w:r>
            <w:r w:rsidR="00103A0C">
              <w:t xml:space="preserve"> </w:t>
            </w:r>
            <w:r w:rsidR="00D777DF">
              <w:t>Date of Last Test</w:t>
            </w:r>
            <w:r w:rsidR="00E6602B">
              <w:t>:</w:t>
            </w:r>
          </w:p>
          <w:p w:rsidR="000624EC" w:rsidRDefault="00124C0B" w:rsidP="000624EC">
            <w:r>
              <w:t>(mm/dd/</w:t>
            </w:r>
            <w:proofErr w:type="spellStart"/>
            <w:r>
              <w:t>yyyy</w:t>
            </w:r>
            <w:proofErr w:type="spellEnd"/>
            <w:r>
              <w:t xml:space="preserve">)  </w:t>
            </w:r>
            <w:r w:rsidR="000864E8">
              <w:t>_________</w:t>
            </w:r>
          </w:p>
          <w:p w:rsidR="000624EC" w:rsidRDefault="0045626C" w:rsidP="000624EC">
            <w:sdt>
              <w:sdtPr>
                <w:id w:val="-171488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Unknown</w:t>
            </w:r>
          </w:p>
        </w:tc>
      </w:tr>
      <w:tr w:rsidR="00103A0C" w:rsidTr="00735D39">
        <w:trPr>
          <w:trHeight w:val="374"/>
          <w:jc w:val="center"/>
        </w:trPr>
        <w:tc>
          <w:tcPr>
            <w:tcW w:w="8725" w:type="dxa"/>
            <w:gridSpan w:val="3"/>
            <w:shd w:val="clear" w:color="auto" w:fill="D0CECE" w:themeFill="background2" w:themeFillShade="E6"/>
          </w:tcPr>
          <w:p w:rsidR="00103A0C" w:rsidRPr="00735D39" w:rsidRDefault="00103A0C" w:rsidP="00103A0C">
            <w:pPr>
              <w:rPr>
                <w:sz w:val="24"/>
                <w:szCs w:val="24"/>
              </w:rPr>
            </w:pPr>
            <w:r w:rsidRPr="00735D39">
              <w:rPr>
                <w:b/>
                <w:sz w:val="24"/>
                <w:szCs w:val="24"/>
              </w:rPr>
              <w:t>VISIT</w:t>
            </w:r>
            <w:r w:rsidR="000C55FF" w:rsidRPr="00735D39">
              <w:rPr>
                <w:b/>
                <w:sz w:val="24"/>
                <w:szCs w:val="24"/>
              </w:rPr>
              <w:t xml:space="preserve"> INFORMATION</w:t>
            </w:r>
          </w:p>
        </w:tc>
      </w:tr>
      <w:tr w:rsidR="00103A0C" w:rsidTr="00F53F03">
        <w:trPr>
          <w:trHeight w:val="355"/>
          <w:jc w:val="center"/>
        </w:trPr>
        <w:tc>
          <w:tcPr>
            <w:tcW w:w="3055" w:type="dxa"/>
          </w:tcPr>
          <w:p w:rsidR="00103A0C" w:rsidRDefault="00103A0C" w:rsidP="00103A0C">
            <w:r>
              <w:t>Reason for Visit</w:t>
            </w:r>
          </w:p>
        </w:tc>
        <w:tc>
          <w:tcPr>
            <w:tcW w:w="5670" w:type="dxa"/>
            <w:gridSpan w:val="2"/>
          </w:tcPr>
          <w:p w:rsidR="00103A0C" w:rsidRDefault="00103A0C" w:rsidP="00103A0C"/>
        </w:tc>
      </w:tr>
      <w:tr w:rsidR="00103A0C" w:rsidTr="00CD4B9D">
        <w:trPr>
          <w:trHeight w:val="917"/>
          <w:jc w:val="center"/>
        </w:trPr>
        <w:tc>
          <w:tcPr>
            <w:tcW w:w="3055" w:type="dxa"/>
          </w:tcPr>
          <w:p w:rsidR="00103A0C" w:rsidRDefault="00103A0C" w:rsidP="00103A0C">
            <w:r>
              <w:t>Symptomatic</w:t>
            </w:r>
          </w:p>
          <w:p w:rsidR="004C68E4" w:rsidRDefault="004C68E4" w:rsidP="00103A0C">
            <w:r>
              <w:t>(choose all that apply)</w:t>
            </w:r>
          </w:p>
        </w:tc>
        <w:tc>
          <w:tcPr>
            <w:tcW w:w="5670" w:type="dxa"/>
            <w:gridSpan w:val="2"/>
          </w:tcPr>
          <w:p w:rsidR="00586DCE" w:rsidRDefault="0045626C" w:rsidP="00103A0C">
            <w:sdt>
              <w:sdtPr>
                <w:id w:val="136378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1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0C">
              <w:t>Yes</w:t>
            </w:r>
            <w:r w:rsidR="00D777DF">
              <w:t xml:space="preserve"> – Symptoms</w:t>
            </w:r>
            <w:r w:rsidR="005E7031">
              <w:t xml:space="preserve"> and Onset</w:t>
            </w:r>
            <w:r w:rsidR="00D777DF">
              <w:t>: __________________________________</w:t>
            </w:r>
          </w:p>
          <w:p w:rsidR="00D777DF" w:rsidRDefault="0045626C" w:rsidP="00103A0C">
            <w:sdt>
              <w:sdtPr>
                <w:id w:val="-1731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B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A0C">
              <w:t>No</w:t>
            </w:r>
          </w:p>
        </w:tc>
      </w:tr>
      <w:tr w:rsidR="00CD4B9D" w:rsidTr="00CD4B9D">
        <w:trPr>
          <w:trHeight w:val="1250"/>
          <w:jc w:val="center"/>
        </w:trPr>
        <w:tc>
          <w:tcPr>
            <w:tcW w:w="3055" w:type="dxa"/>
          </w:tcPr>
          <w:p w:rsidR="00CD4B9D" w:rsidRDefault="00CD4B9D" w:rsidP="00103A0C">
            <w:r>
              <w:t>Complications</w:t>
            </w:r>
          </w:p>
          <w:p w:rsidR="00CD4B9D" w:rsidRDefault="00CD4B9D" w:rsidP="00103A0C">
            <w:r>
              <w:t>(choose all that apply)</w:t>
            </w:r>
          </w:p>
        </w:tc>
        <w:tc>
          <w:tcPr>
            <w:tcW w:w="5670" w:type="dxa"/>
            <w:gridSpan w:val="2"/>
          </w:tcPr>
          <w:p w:rsidR="00CD4B9D" w:rsidRDefault="0045626C" w:rsidP="00103A0C">
            <w:sdt>
              <w:sdtPr>
                <w:id w:val="201503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B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B9D">
              <w:t xml:space="preserve">Disseminated </w:t>
            </w:r>
            <w:r w:rsidR="0077144C">
              <w:t>gonococcal infection</w:t>
            </w:r>
          </w:p>
          <w:p w:rsidR="00CD4B9D" w:rsidRDefault="0045626C" w:rsidP="00103A0C">
            <w:sdt>
              <w:sdtPr>
                <w:id w:val="16242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B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B9D">
              <w:t>Epi</w:t>
            </w:r>
            <w:r w:rsidR="0077144C">
              <w:t>didymitis</w:t>
            </w:r>
          </w:p>
          <w:p w:rsidR="00CD4B9D" w:rsidRDefault="0045626C" w:rsidP="00103A0C">
            <w:sdt>
              <w:sdtPr>
                <w:id w:val="19842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B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B9D">
              <w:t>Gonococcal ophthalmia</w:t>
            </w:r>
          </w:p>
          <w:p w:rsidR="00CD4B9D" w:rsidRDefault="0045626C" w:rsidP="00103A0C">
            <w:sdt>
              <w:sdtPr>
                <w:id w:val="-113301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B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B9D">
              <w:t>P</w:t>
            </w:r>
            <w:r w:rsidR="0077144C">
              <w:t>elvic inflammatory disease</w:t>
            </w:r>
          </w:p>
        </w:tc>
      </w:tr>
      <w:tr w:rsidR="00D777DF" w:rsidTr="00F53F03">
        <w:trPr>
          <w:trHeight w:val="254"/>
          <w:jc w:val="center"/>
        </w:trPr>
        <w:tc>
          <w:tcPr>
            <w:tcW w:w="3055" w:type="dxa"/>
          </w:tcPr>
          <w:p w:rsidR="00D777DF" w:rsidRDefault="00D21FEA" w:rsidP="00103A0C">
            <w:r>
              <w:t>Lab Result</w:t>
            </w:r>
          </w:p>
        </w:tc>
        <w:tc>
          <w:tcPr>
            <w:tcW w:w="5670" w:type="dxa"/>
            <w:gridSpan w:val="2"/>
          </w:tcPr>
          <w:p w:rsidR="00D777DF" w:rsidRDefault="0045626C" w:rsidP="00103A0C">
            <w:sdt>
              <w:sdtPr>
                <w:id w:val="3839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1FEA">
              <w:t>Positive</w:t>
            </w:r>
          </w:p>
          <w:p w:rsidR="00D21FEA" w:rsidRDefault="0045626C" w:rsidP="00103A0C">
            <w:sdt>
              <w:sdtPr>
                <w:id w:val="97125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1FEA">
              <w:t>Negative</w:t>
            </w:r>
          </w:p>
        </w:tc>
      </w:tr>
      <w:tr w:rsidR="00007ECA" w:rsidTr="00A66AB8">
        <w:trPr>
          <w:trHeight w:val="254"/>
          <w:jc w:val="center"/>
        </w:trPr>
        <w:tc>
          <w:tcPr>
            <w:tcW w:w="3055" w:type="dxa"/>
          </w:tcPr>
          <w:p w:rsidR="00007ECA" w:rsidRDefault="00007ECA" w:rsidP="00103A0C">
            <w:r>
              <w:lastRenderedPageBreak/>
              <w:t>Specimen Type</w:t>
            </w:r>
          </w:p>
          <w:p w:rsidR="00007ECA" w:rsidRDefault="00007ECA" w:rsidP="00103A0C">
            <w:r>
              <w:t>(choose all that apply)</w:t>
            </w:r>
          </w:p>
        </w:tc>
        <w:tc>
          <w:tcPr>
            <w:tcW w:w="2880" w:type="dxa"/>
            <w:tcBorders>
              <w:right w:val="nil"/>
            </w:tcBorders>
          </w:tcPr>
          <w:p w:rsidR="00007ECA" w:rsidRDefault="0045626C" w:rsidP="00103A0C">
            <w:sdt>
              <w:sdtPr>
                <w:id w:val="734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Urine</w:t>
            </w:r>
          </w:p>
          <w:p w:rsidR="00007ECA" w:rsidRDefault="0045626C" w:rsidP="00103A0C">
            <w:sdt>
              <w:sdtPr>
                <w:id w:val="41305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Urethral swab</w:t>
            </w:r>
          </w:p>
          <w:p w:rsidR="00007ECA" w:rsidRDefault="0045626C" w:rsidP="00103A0C">
            <w:sdt>
              <w:sdtPr>
                <w:id w:val="45853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Endocervical/vaginal swab</w:t>
            </w:r>
          </w:p>
        </w:tc>
        <w:tc>
          <w:tcPr>
            <w:tcW w:w="2790" w:type="dxa"/>
            <w:tcBorders>
              <w:left w:val="nil"/>
            </w:tcBorders>
          </w:tcPr>
          <w:p w:rsidR="00007ECA" w:rsidRDefault="0045626C" w:rsidP="00103A0C">
            <w:sdt>
              <w:sdtPr>
                <w:id w:val="-83808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Rectal swab</w:t>
            </w:r>
          </w:p>
          <w:p w:rsidR="00007ECA" w:rsidRDefault="0045626C" w:rsidP="00103A0C">
            <w:sdt>
              <w:sdtPr>
                <w:id w:val="-167679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7ECA">
              <w:t>Pharyngeal swab</w:t>
            </w:r>
          </w:p>
        </w:tc>
      </w:tr>
      <w:tr w:rsidR="00BF0CEC" w:rsidTr="00F53F03">
        <w:trPr>
          <w:trHeight w:val="995"/>
          <w:jc w:val="center"/>
        </w:trPr>
        <w:tc>
          <w:tcPr>
            <w:tcW w:w="3055" w:type="dxa"/>
          </w:tcPr>
          <w:p w:rsidR="00BF0CEC" w:rsidRDefault="00BF0CEC" w:rsidP="00103A0C">
            <w:r>
              <w:t>Treatment Provided</w:t>
            </w:r>
            <w:r w:rsidR="00735D39">
              <w:t xml:space="preserve"> </w:t>
            </w:r>
            <w:r w:rsidR="00735D39" w:rsidRPr="00735D39">
              <w:rPr>
                <w:i/>
              </w:rPr>
              <w:t>(see pg. 1)</w:t>
            </w:r>
          </w:p>
          <w:p w:rsidR="00140A7A" w:rsidRDefault="00140A7A" w:rsidP="00103A0C">
            <w:r>
              <w:t>(choose all that apply)</w:t>
            </w:r>
          </w:p>
        </w:tc>
        <w:tc>
          <w:tcPr>
            <w:tcW w:w="5670" w:type="dxa"/>
            <w:gridSpan w:val="2"/>
          </w:tcPr>
          <w:p w:rsidR="00BF0CEC" w:rsidRDefault="0045626C" w:rsidP="00103A0C">
            <w:pPr>
              <w:rPr>
                <w:i/>
                <w:iCs/>
              </w:rPr>
            </w:pPr>
            <w:sdt>
              <w:sdtPr>
                <w:id w:val="-18693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D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CEC">
              <w:t xml:space="preserve">Ceftriaxone </w:t>
            </w:r>
            <w:r w:rsidR="00CA5B83">
              <w:t xml:space="preserve">500 </w:t>
            </w:r>
            <w:r w:rsidR="00BF0CEC">
              <w:t>mg</w:t>
            </w:r>
            <w:r w:rsidR="00DD15D2">
              <w:t xml:space="preserve"> </w:t>
            </w:r>
            <w:r w:rsidR="00E66D15">
              <w:t xml:space="preserve">IM   </w:t>
            </w:r>
            <w:r w:rsidR="00E66D15" w:rsidRPr="00AF75AC">
              <w:t>Date:</w:t>
            </w:r>
            <w:r w:rsidR="00E66D15" w:rsidRPr="00CA5B83">
              <w:rPr>
                <w:i/>
                <w:iCs/>
              </w:rPr>
              <w:t xml:space="preserve"> _______</w:t>
            </w:r>
            <w:r w:rsidR="009D2987" w:rsidRPr="00CA5B83">
              <w:rPr>
                <w:i/>
                <w:iCs/>
              </w:rPr>
              <w:t>_</w:t>
            </w:r>
          </w:p>
          <w:p w:rsidR="00E66D15" w:rsidRPr="00E66D15" w:rsidRDefault="0045626C" w:rsidP="00103A0C">
            <w:pPr>
              <w:rPr>
                <w:i/>
                <w:iCs/>
              </w:rPr>
            </w:pPr>
            <w:sdt>
              <w:sdtPr>
                <w:id w:val="150346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D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6D15">
              <w:t xml:space="preserve">Cefixime 800 mg orally   </w:t>
            </w:r>
            <w:r w:rsidR="00E66D15" w:rsidRPr="00AF75AC">
              <w:t>Date:</w:t>
            </w:r>
            <w:r w:rsidR="00E66D15" w:rsidRPr="00CA5B83">
              <w:rPr>
                <w:i/>
                <w:iCs/>
              </w:rPr>
              <w:t xml:space="preserve"> ________</w:t>
            </w:r>
          </w:p>
          <w:p w:rsidR="00E6602B" w:rsidRDefault="0045626C" w:rsidP="00103A0C">
            <w:pPr>
              <w:rPr>
                <w:i/>
                <w:iCs/>
              </w:rPr>
            </w:pPr>
            <w:sdt>
              <w:sdtPr>
                <w:id w:val="-187576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2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5B83">
              <w:t>Doxycycline</w:t>
            </w:r>
            <w:r w:rsidR="00BF0CEC">
              <w:t xml:space="preserve"> 1</w:t>
            </w:r>
            <w:r w:rsidR="00CA5B83">
              <w:t xml:space="preserve">00 mg twice daily x 7 days   </w:t>
            </w:r>
            <w:r w:rsidR="000864E8">
              <w:t xml:space="preserve"> </w:t>
            </w:r>
            <w:r w:rsidR="009D2987" w:rsidRPr="00AF75AC">
              <w:t>Date:</w:t>
            </w:r>
            <w:r w:rsidR="0061708B" w:rsidRPr="00CA5B83">
              <w:rPr>
                <w:i/>
                <w:iCs/>
              </w:rPr>
              <w:t xml:space="preserve"> </w:t>
            </w:r>
            <w:r w:rsidR="009D2987" w:rsidRPr="00CA5B83">
              <w:rPr>
                <w:i/>
                <w:iCs/>
              </w:rPr>
              <w:t>_______</w:t>
            </w:r>
          </w:p>
          <w:p w:rsidR="003A221F" w:rsidRDefault="0045626C" w:rsidP="00103A0C">
            <w:sdt>
              <w:sdtPr>
                <w:id w:val="-181755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2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1F">
              <w:t xml:space="preserve">Azithromycin 1 g   </w:t>
            </w:r>
            <w:r w:rsidR="003A221F" w:rsidRPr="00AF75AC">
              <w:t>Date:</w:t>
            </w:r>
            <w:r w:rsidR="003A221F" w:rsidRPr="00CA5B83">
              <w:rPr>
                <w:i/>
                <w:iCs/>
              </w:rPr>
              <w:t xml:space="preserve"> </w:t>
            </w:r>
            <w:r w:rsidR="00E66D15" w:rsidRPr="00CA5B83">
              <w:rPr>
                <w:i/>
                <w:iCs/>
              </w:rPr>
              <w:t>________</w:t>
            </w:r>
          </w:p>
          <w:p w:rsidR="00BF0CEC" w:rsidRDefault="0045626C" w:rsidP="00103A0C">
            <w:sdt>
              <w:sdtPr>
                <w:id w:val="-74942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F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CEC">
              <w:t>Other: __________</w:t>
            </w:r>
            <w:r w:rsidR="0043749F">
              <w:t>_</w:t>
            </w:r>
            <w:r w:rsidR="00F53F03">
              <w:t>__________</w:t>
            </w:r>
            <w:r w:rsidR="000864E8">
              <w:t>______</w:t>
            </w:r>
            <w:r w:rsidR="00CA5B83">
              <w:t xml:space="preserve">   </w:t>
            </w:r>
            <w:r w:rsidR="00DD15D2" w:rsidRPr="00AF75AC">
              <w:t>Date:</w:t>
            </w:r>
            <w:r w:rsidR="00DD15D2" w:rsidRPr="00CA5B83">
              <w:rPr>
                <w:i/>
                <w:iCs/>
              </w:rPr>
              <w:t xml:space="preserve"> _______</w:t>
            </w:r>
          </w:p>
          <w:p w:rsidR="00BE276F" w:rsidRDefault="0045626C" w:rsidP="00103A0C">
            <w:sdt>
              <w:sdtPr>
                <w:id w:val="180435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7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276F">
              <w:t>None</w:t>
            </w:r>
          </w:p>
        </w:tc>
      </w:tr>
      <w:tr w:rsidR="00385EBA" w:rsidTr="00F53F03">
        <w:trPr>
          <w:trHeight w:val="629"/>
          <w:jc w:val="center"/>
        </w:trPr>
        <w:tc>
          <w:tcPr>
            <w:tcW w:w="3055" w:type="dxa"/>
          </w:tcPr>
          <w:p w:rsidR="00385EBA" w:rsidRDefault="00385EBA" w:rsidP="00103A0C">
            <w:r>
              <w:t>EPT Provided</w:t>
            </w:r>
            <w:r w:rsidR="00735D39">
              <w:t xml:space="preserve"> </w:t>
            </w:r>
            <w:r w:rsidR="00735D39" w:rsidRPr="00735D39">
              <w:rPr>
                <w:i/>
              </w:rPr>
              <w:t>(see pg. 1)</w:t>
            </w:r>
          </w:p>
        </w:tc>
        <w:tc>
          <w:tcPr>
            <w:tcW w:w="5670" w:type="dxa"/>
            <w:gridSpan w:val="2"/>
          </w:tcPr>
          <w:p w:rsidR="00385EBA" w:rsidRDefault="0045626C" w:rsidP="00385EBA">
            <w:sdt>
              <w:sdtPr>
                <w:id w:val="76326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5EBA">
              <w:t xml:space="preserve">Yes – Number of </w:t>
            </w:r>
            <w:r w:rsidR="00F53F03">
              <w:t>Partners Treated</w:t>
            </w:r>
            <w:r w:rsidR="00385EBA">
              <w:t>: _____</w:t>
            </w:r>
          </w:p>
          <w:p w:rsidR="00385EBA" w:rsidRDefault="0045626C" w:rsidP="00385EBA">
            <w:sdt>
              <w:sdtPr>
                <w:id w:val="-115691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5EBA">
              <w:t>No</w:t>
            </w:r>
          </w:p>
        </w:tc>
      </w:tr>
      <w:tr w:rsidR="00504A96" w:rsidTr="00A66AB8">
        <w:trPr>
          <w:trHeight w:val="629"/>
          <w:jc w:val="center"/>
        </w:trPr>
        <w:tc>
          <w:tcPr>
            <w:tcW w:w="3055" w:type="dxa"/>
          </w:tcPr>
          <w:p w:rsidR="00504A96" w:rsidRDefault="00504A96" w:rsidP="00103A0C">
            <w:r>
              <w:t>Additional Concerns for Patient</w:t>
            </w:r>
          </w:p>
        </w:tc>
        <w:tc>
          <w:tcPr>
            <w:tcW w:w="2880" w:type="dxa"/>
            <w:tcBorders>
              <w:right w:val="nil"/>
            </w:tcBorders>
          </w:tcPr>
          <w:p w:rsidR="00504A96" w:rsidRDefault="0045626C" w:rsidP="00385EBA">
            <w:sdt>
              <w:sdtPr>
                <w:id w:val="-47876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A96">
              <w:t>Housing</w:t>
            </w:r>
          </w:p>
          <w:p w:rsidR="00504A96" w:rsidRDefault="0045626C" w:rsidP="00385EBA">
            <w:sdt>
              <w:sdtPr>
                <w:id w:val="-153680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A96">
              <w:t>Transportation</w:t>
            </w:r>
          </w:p>
          <w:p w:rsidR="00504A96" w:rsidRDefault="0045626C" w:rsidP="00385EBA">
            <w:sdt>
              <w:sdtPr>
                <w:id w:val="-82042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A96">
              <w:t>Mental Health</w:t>
            </w:r>
          </w:p>
          <w:p w:rsidR="00504A96" w:rsidRDefault="0045626C" w:rsidP="00385EBA">
            <w:sdt>
              <w:sdtPr>
                <w:id w:val="122672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A96">
              <w:t>Substance Use</w:t>
            </w:r>
          </w:p>
        </w:tc>
        <w:tc>
          <w:tcPr>
            <w:tcW w:w="2790" w:type="dxa"/>
            <w:tcBorders>
              <w:left w:val="nil"/>
            </w:tcBorders>
          </w:tcPr>
          <w:p w:rsidR="00504A96" w:rsidRDefault="0045626C" w:rsidP="00385EBA">
            <w:sdt>
              <w:sdtPr>
                <w:id w:val="193354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A96">
              <w:t>None</w:t>
            </w:r>
          </w:p>
          <w:p w:rsidR="00504A96" w:rsidRDefault="0045626C" w:rsidP="00385EBA">
            <w:sdt>
              <w:sdtPr>
                <w:id w:val="93409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A96">
              <w:t>Other: ________________</w:t>
            </w:r>
          </w:p>
        </w:tc>
      </w:tr>
      <w:tr w:rsidR="004A1B5B" w:rsidTr="00735D39">
        <w:trPr>
          <w:trHeight w:val="374"/>
          <w:jc w:val="center"/>
        </w:trPr>
        <w:tc>
          <w:tcPr>
            <w:tcW w:w="8725" w:type="dxa"/>
            <w:gridSpan w:val="3"/>
            <w:shd w:val="clear" w:color="auto" w:fill="D0CECE" w:themeFill="background2" w:themeFillShade="E6"/>
          </w:tcPr>
          <w:p w:rsidR="004A1B5B" w:rsidRPr="00735D39" w:rsidRDefault="004A1B5B" w:rsidP="00385EBA">
            <w:pPr>
              <w:rPr>
                <w:b/>
                <w:sz w:val="24"/>
                <w:szCs w:val="24"/>
              </w:rPr>
            </w:pPr>
            <w:r w:rsidRPr="00735D39">
              <w:rPr>
                <w:b/>
                <w:sz w:val="24"/>
                <w:szCs w:val="24"/>
              </w:rPr>
              <w:t>PROVIDER INFORMATION</w:t>
            </w:r>
          </w:p>
        </w:tc>
      </w:tr>
      <w:tr w:rsidR="004A1B5B" w:rsidTr="00F53F03">
        <w:trPr>
          <w:trHeight w:val="309"/>
          <w:jc w:val="center"/>
        </w:trPr>
        <w:tc>
          <w:tcPr>
            <w:tcW w:w="3055" w:type="dxa"/>
          </w:tcPr>
          <w:p w:rsidR="004A1B5B" w:rsidRDefault="004A1B5B" w:rsidP="00103A0C">
            <w:r>
              <w:t xml:space="preserve">Provider Name </w:t>
            </w:r>
          </w:p>
        </w:tc>
        <w:tc>
          <w:tcPr>
            <w:tcW w:w="5670" w:type="dxa"/>
            <w:gridSpan w:val="2"/>
          </w:tcPr>
          <w:p w:rsidR="004A1B5B" w:rsidRDefault="004A1B5B" w:rsidP="00385EBA"/>
        </w:tc>
      </w:tr>
      <w:tr w:rsidR="004A1B5B" w:rsidTr="00F53F03">
        <w:trPr>
          <w:trHeight w:val="355"/>
          <w:jc w:val="center"/>
        </w:trPr>
        <w:tc>
          <w:tcPr>
            <w:tcW w:w="3055" w:type="dxa"/>
          </w:tcPr>
          <w:p w:rsidR="004A1B5B" w:rsidRDefault="004A1B5B" w:rsidP="00103A0C">
            <w:r>
              <w:t>Phone Number</w:t>
            </w:r>
          </w:p>
        </w:tc>
        <w:tc>
          <w:tcPr>
            <w:tcW w:w="5670" w:type="dxa"/>
            <w:gridSpan w:val="2"/>
          </w:tcPr>
          <w:p w:rsidR="004A1B5B" w:rsidRDefault="004A1B5B" w:rsidP="00385EBA"/>
        </w:tc>
      </w:tr>
    </w:tbl>
    <w:p w:rsidR="007C3303" w:rsidRDefault="007C3303" w:rsidP="004A1B5B"/>
    <w:sectPr w:rsidR="007C3303" w:rsidSect="00D77ACD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E71" w:rsidRDefault="009F4E71" w:rsidP="009F4E71">
      <w:pPr>
        <w:spacing w:after="0" w:line="240" w:lineRule="auto"/>
      </w:pPr>
      <w:r>
        <w:separator/>
      </w:r>
    </w:p>
  </w:endnote>
  <w:endnote w:type="continuationSeparator" w:id="0">
    <w:p w:rsidR="009F4E71" w:rsidRDefault="009F4E71" w:rsidP="009F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B3F" w:rsidRDefault="00105B3F" w:rsidP="00105B3F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835029"/>
      <w:docPartObj>
        <w:docPartGallery w:val="Page Numbers (Bottom of Page)"/>
        <w:docPartUnique/>
      </w:docPartObj>
    </w:sdtPr>
    <w:sdtEndPr/>
    <w:sdtContent>
      <w:sdt>
        <w:sdtPr>
          <w:id w:val="-1976130747"/>
          <w:docPartObj>
            <w:docPartGallery w:val="Page Numbers (Top of Page)"/>
            <w:docPartUnique/>
          </w:docPartObj>
        </w:sdtPr>
        <w:sdtEndPr/>
        <w:sdtContent>
          <w:p w:rsidR="00EB3A30" w:rsidRDefault="00EB3A30" w:rsidP="00D77ACD">
            <w:pPr>
              <w:pStyle w:val="Footer"/>
            </w:pPr>
            <w:r>
              <w:t>Gonorrhea</w:t>
            </w:r>
          </w:p>
          <w:p w:rsidR="00C361D9" w:rsidRDefault="00D77ACD" w:rsidP="00D77ACD">
            <w:pPr>
              <w:pStyle w:val="Footer"/>
            </w:pPr>
            <w:r>
              <w:t xml:space="preserve">Rev. </w:t>
            </w:r>
            <w:r w:rsidR="003252F8">
              <w:t>1</w:t>
            </w:r>
            <w:r w:rsidR="006B0893">
              <w:t>/20</w:t>
            </w:r>
            <w:r w:rsidR="003252F8">
              <w:t>2</w:t>
            </w:r>
            <w:r w:rsidR="00D67307">
              <w:t>1</w:t>
            </w:r>
            <w:r>
              <w:tab/>
            </w:r>
            <w:r>
              <w:tab/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472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53DB" w:rsidRDefault="00AC53D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53DB" w:rsidRDefault="00AC5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E71" w:rsidRDefault="009F4E71" w:rsidP="009F4E71">
      <w:pPr>
        <w:spacing w:after="0" w:line="240" w:lineRule="auto"/>
      </w:pPr>
      <w:r>
        <w:separator/>
      </w:r>
    </w:p>
  </w:footnote>
  <w:footnote w:type="continuationSeparator" w:id="0">
    <w:p w:rsidR="009F4E71" w:rsidRDefault="009F4E71" w:rsidP="009F4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4DB6"/>
    <w:multiLevelType w:val="hybridMultilevel"/>
    <w:tmpl w:val="1A5EDE6E"/>
    <w:lvl w:ilvl="0" w:tplc="DF4E61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90E6E"/>
    <w:multiLevelType w:val="hybridMultilevel"/>
    <w:tmpl w:val="C2AE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386D"/>
    <w:multiLevelType w:val="hybridMultilevel"/>
    <w:tmpl w:val="D71E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11AE"/>
    <w:multiLevelType w:val="hybridMultilevel"/>
    <w:tmpl w:val="A72492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CF3004"/>
    <w:multiLevelType w:val="hybridMultilevel"/>
    <w:tmpl w:val="C82A6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643037"/>
    <w:multiLevelType w:val="hybridMultilevel"/>
    <w:tmpl w:val="E1308C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341D78"/>
    <w:multiLevelType w:val="hybridMultilevel"/>
    <w:tmpl w:val="92CC2F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00"/>
    <w:rsid w:val="00005C8F"/>
    <w:rsid w:val="00007ECA"/>
    <w:rsid w:val="0001672B"/>
    <w:rsid w:val="000624EC"/>
    <w:rsid w:val="000864E8"/>
    <w:rsid w:val="000C55FF"/>
    <w:rsid w:val="000F13C3"/>
    <w:rsid w:val="00103A0C"/>
    <w:rsid w:val="00105B3F"/>
    <w:rsid w:val="00124B4B"/>
    <w:rsid w:val="00124C0B"/>
    <w:rsid w:val="00140A7A"/>
    <w:rsid w:val="00160D69"/>
    <w:rsid w:val="00183D9A"/>
    <w:rsid w:val="001B3455"/>
    <w:rsid w:val="0020208D"/>
    <w:rsid w:val="0020657B"/>
    <w:rsid w:val="00233ECE"/>
    <w:rsid w:val="0023434B"/>
    <w:rsid w:val="0024371F"/>
    <w:rsid w:val="00295E10"/>
    <w:rsid w:val="003252F8"/>
    <w:rsid w:val="00325BA6"/>
    <w:rsid w:val="00325C4D"/>
    <w:rsid w:val="00375E25"/>
    <w:rsid w:val="00385EBA"/>
    <w:rsid w:val="003A221F"/>
    <w:rsid w:val="003C4DE0"/>
    <w:rsid w:val="00424DC2"/>
    <w:rsid w:val="0043381C"/>
    <w:rsid w:val="0043749F"/>
    <w:rsid w:val="00440A3F"/>
    <w:rsid w:val="0045349D"/>
    <w:rsid w:val="0045626C"/>
    <w:rsid w:val="004A1B5B"/>
    <w:rsid w:val="004A48F7"/>
    <w:rsid w:val="004C68E4"/>
    <w:rsid w:val="004F17A0"/>
    <w:rsid w:val="00504A96"/>
    <w:rsid w:val="00505CD7"/>
    <w:rsid w:val="00534A59"/>
    <w:rsid w:val="00554052"/>
    <w:rsid w:val="00586DCE"/>
    <w:rsid w:val="005C199B"/>
    <w:rsid w:val="005D453D"/>
    <w:rsid w:val="005D6BE9"/>
    <w:rsid w:val="005E7031"/>
    <w:rsid w:val="005F1F57"/>
    <w:rsid w:val="00604B95"/>
    <w:rsid w:val="0061708B"/>
    <w:rsid w:val="006441DE"/>
    <w:rsid w:val="00696031"/>
    <w:rsid w:val="006B0893"/>
    <w:rsid w:val="00716179"/>
    <w:rsid w:val="00735D39"/>
    <w:rsid w:val="007415B3"/>
    <w:rsid w:val="007450CE"/>
    <w:rsid w:val="0077144C"/>
    <w:rsid w:val="007849F9"/>
    <w:rsid w:val="007941C1"/>
    <w:rsid w:val="007C2261"/>
    <w:rsid w:val="007C3303"/>
    <w:rsid w:val="00813A3A"/>
    <w:rsid w:val="0081487B"/>
    <w:rsid w:val="008823FC"/>
    <w:rsid w:val="008A4954"/>
    <w:rsid w:val="0090780F"/>
    <w:rsid w:val="009505B0"/>
    <w:rsid w:val="009B3583"/>
    <w:rsid w:val="009D2987"/>
    <w:rsid w:val="009F4E71"/>
    <w:rsid w:val="00A52735"/>
    <w:rsid w:val="00A5344B"/>
    <w:rsid w:val="00A66AB8"/>
    <w:rsid w:val="00A96754"/>
    <w:rsid w:val="00AC2987"/>
    <w:rsid w:val="00AC4E90"/>
    <w:rsid w:val="00AC53DB"/>
    <w:rsid w:val="00AD42AD"/>
    <w:rsid w:val="00AF75AC"/>
    <w:rsid w:val="00B1408B"/>
    <w:rsid w:val="00B4033C"/>
    <w:rsid w:val="00B82E00"/>
    <w:rsid w:val="00BA10D1"/>
    <w:rsid w:val="00BB2CA1"/>
    <w:rsid w:val="00BE276F"/>
    <w:rsid w:val="00BF0CEC"/>
    <w:rsid w:val="00C14E40"/>
    <w:rsid w:val="00C361D9"/>
    <w:rsid w:val="00CA5B83"/>
    <w:rsid w:val="00CD4B9D"/>
    <w:rsid w:val="00D02C4C"/>
    <w:rsid w:val="00D07FBF"/>
    <w:rsid w:val="00D214B4"/>
    <w:rsid w:val="00D21FEA"/>
    <w:rsid w:val="00D37DCB"/>
    <w:rsid w:val="00D45EEC"/>
    <w:rsid w:val="00D67307"/>
    <w:rsid w:val="00D73C39"/>
    <w:rsid w:val="00D777DF"/>
    <w:rsid w:val="00D77ACD"/>
    <w:rsid w:val="00DD15D2"/>
    <w:rsid w:val="00DD798F"/>
    <w:rsid w:val="00E14139"/>
    <w:rsid w:val="00E146B8"/>
    <w:rsid w:val="00E6602B"/>
    <w:rsid w:val="00E66D15"/>
    <w:rsid w:val="00EA4BAA"/>
    <w:rsid w:val="00EB3A30"/>
    <w:rsid w:val="00F5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2CEED52E-41AF-432B-ABE4-26AE39BE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E71"/>
  </w:style>
  <w:style w:type="paragraph" w:styleId="Footer">
    <w:name w:val="footer"/>
    <w:basedOn w:val="Normal"/>
    <w:link w:val="FooterChar"/>
    <w:uiPriority w:val="99"/>
    <w:unhideWhenUsed/>
    <w:rsid w:val="009F4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E71"/>
  </w:style>
  <w:style w:type="character" w:styleId="Hyperlink">
    <w:name w:val="Hyperlink"/>
    <w:basedOn w:val="DefaultParagraphFont"/>
    <w:uiPriority w:val="99"/>
    <w:unhideWhenUsed/>
    <w:rsid w:val="00D37DC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37DCB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9B35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2">
    <w:name w:val="Body Text 2"/>
    <w:basedOn w:val="Normal"/>
    <w:link w:val="BodyText2Char"/>
    <w:rsid w:val="00233E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33EC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4D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mmwr/volumes/69/wr/mm6950a6.htm?s_cid=mm6950a6_w&amp;ACSTrackingID=USCDCNPIN_122-DM44847&amp;ACSTrackingLabel=CDC%20Releases%20Updated%20Gonorrhea%20Treatment%20Recommendations%20&amp;deliveryName=USCDCNPIN_122-DM448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regonlegislature.gov/bills_laws/ors/ors67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6F48483DE3146AE8B553BF908E83E" ma:contentTypeVersion="19" ma:contentTypeDescription="Create a new document." ma:contentTypeScope="" ma:versionID="a4eef96cab67faea2fba3f2744e8acee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2fc90a7-5535-435e-ba24-535a4bad4038" targetNamespace="http://schemas.microsoft.com/office/2006/metadata/properties" ma:root="true" ma:fieldsID="8a1f54ee70ba192c97b59dedc042ca0a" ns1:_="" ns2:_="" ns3:_="">
    <xsd:import namespace="http://schemas.microsoft.com/sharepoint/v3"/>
    <xsd:import namespace="59da1016-2a1b-4f8a-9768-d7a4932f6f16"/>
    <xsd:import namespace="82fc90a7-5535-435e-ba24-535a4bad403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c90a7-5535-435e-ba24-535a4bad403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Category" ma:format="Dropdown" ma:internalName="Category">
      <xsd:simpleType>
        <xsd:restriction base="dms:Choice">
          <xsd:enumeration value="EPT"/>
          <xsd:enumeration value="SPR"/>
          <xsd:enumeration value="Train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DocumentExpirationDate xmlns="59da1016-2a1b-4f8a-9768-d7a4932f6f16" xsi:nil="true"/>
    <URL xmlns="http://schemas.microsoft.com/sharepoint/v3">
      <Url>https://www.oregon.gov/oha/PH/DISEASESCONDITIONS/HIVSTDVIRALHEPATITIS/SEXUALLYTRANSMITTEDDISEASE/Documents/Gonorrhea%20Query%20Letter.docx</Url>
      <Description>Gonorrhea Query Letter</Description>
    </URL>
    <Meta_x0020_Keywords xmlns="82fc90a7-5535-435e-ba24-535a4bad4038" xsi:nil="true"/>
    <PublishingExpirationDate xmlns="http://schemas.microsoft.com/sharepoint/v3" xsi:nil="true"/>
    <PublishingStartDate xmlns="http://schemas.microsoft.com/sharepoint/v3" xsi:nil="true"/>
    <IACategory xmlns="59da1016-2a1b-4f8a-9768-d7a4932f6f16" xsi:nil="true"/>
    <Meta_x0020_Description xmlns="82fc90a7-5535-435e-ba24-535a4bad4038" xsi:nil="true"/>
    <IATopic xmlns="59da1016-2a1b-4f8a-9768-d7a4932f6f16" xsi:nil="true"/>
    <Category xmlns="82fc90a7-5535-435e-ba24-535a4bad4038" xsi:nil="true"/>
  </documentManagement>
</p:properties>
</file>

<file path=customXml/itemProps1.xml><?xml version="1.0" encoding="utf-8"?>
<ds:datastoreItem xmlns:ds="http://schemas.openxmlformats.org/officeDocument/2006/customXml" ds:itemID="{491D32D4-3E67-4266-B3DC-16E9B95B4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E4911B-0681-4257-9B29-8679F8157EB2}"/>
</file>

<file path=customXml/itemProps3.xml><?xml version="1.0" encoding="utf-8"?>
<ds:datastoreItem xmlns:ds="http://schemas.openxmlformats.org/officeDocument/2006/customXml" ds:itemID="{1A596E01-0A75-4E45-8398-1EA6067D65D1}"/>
</file>

<file path=customXml/itemProps4.xml><?xml version="1.0" encoding="utf-8"?>
<ds:datastoreItem xmlns:ds="http://schemas.openxmlformats.org/officeDocument/2006/customXml" ds:itemID="{E7E7320D-CF6B-4B02-B66E-EC5166659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Garai Jillian D</dc:creator>
  <cp:keywords/>
  <dc:description/>
  <cp:lastModifiedBy>Pearson Shelley M</cp:lastModifiedBy>
  <cp:revision>2</cp:revision>
  <cp:lastPrinted>2019-09-10T20:43:00Z</cp:lastPrinted>
  <dcterms:created xsi:type="dcterms:W3CDTF">2021-01-27T18:19:00Z</dcterms:created>
  <dcterms:modified xsi:type="dcterms:W3CDTF">2021-01-27T18:19:00Z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a2d2e4c9-df1a-49cc-abbb-af523f32d3d0,2;</vt:lpwstr>
  </property>
  <property fmtid="{D5CDD505-2E9C-101B-9397-08002B2CF9AE}" pid="3" name="ContentTypeId">
    <vt:lpwstr>0x0101002936F48483DE3146AE8B553BF908E83E</vt:lpwstr>
  </property>
</Properties>
</file>