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649E" w14:textId="77777777" w:rsidR="002E3E4E" w:rsidRDefault="002E3E4E">
      <w:pPr>
        <w:pStyle w:val="BodyText"/>
        <w:spacing w:before="5"/>
        <w:rPr>
          <w:rFonts w:ascii="Times New Roman"/>
          <w:sz w:val="10"/>
        </w:rPr>
      </w:pPr>
    </w:p>
    <w:p w14:paraId="4728C7FB" w14:textId="77777777" w:rsidR="002E3E4E" w:rsidRDefault="002E3E4E">
      <w:pPr>
        <w:rPr>
          <w:rFonts w:ascii="Times New Roman"/>
          <w:sz w:val="10"/>
        </w:rPr>
        <w:sectPr w:rsidR="002E3E4E">
          <w:type w:val="continuous"/>
          <w:pgSz w:w="12240" w:h="15840"/>
          <w:pgMar w:top="880" w:right="740" w:bottom="280" w:left="1120" w:header="720" w:footer="720" w:gutter="0"/>
          <w:cols w:space="720"/>
        </w:sectPr>
      </w:pPr>
    </w:p>
    <w:p w14:paraId="028CC613" w14:textId="77777777" w:rsidR="002E3E4E" w:rsidRDefault="004F3110">
      <w:pPr>
        <w:spacing w:before="93"/>
        <w:ind w:left="100"/>
      </w:pPr>
      <w:r>
        <w:rPr>
          <w:noProof/>
        </w:rPr>
        <mc:AlternateContent>
          <mc:Choice Requires="wps">
            <w:drawing>
              <wp:anchor distT="0" distB="0" distL="0" distR="0" simplePos="0" relativeHeight="15729152" behindDoc="0" locked="0" layoutInCell="1" allowOverlap="1" wp14:anchorId="2C450F7E" wp14:editId="707011C3">
                <wp:simplePos x="0" y="0"/>
                <wp:positionH relativeFrom="page">
                  <wp:posOffset>774700</wp:posOffset>
                </wp:positionH>
                <wp:positionV relativeFrom="paragraph">
                  <wp:posOffset>438156</wp:posOffset>
                </wp:positionV>
                <wp:extent cx="39751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5100" cy="1270"/>
                        </a:xfrm>
                        <a:custGeom>
                          <a:avLst/>
                          <a:gdLst/>
                          <a:ahLst/>
                          <a:cxnLst/>
                          <a:rect l="l" t="t" r="r" b="b"/>
                          <a:pathLst>
                            <a:path w="3975100">
                              <a:moveTo>
                                <a:pt x="0" y="0"/>
                              </a:moveTo>
                              <a:lnTo>
                                <a:pt x="3975100" y="0"/>
                              </a:lnTo>
                            </a:path>
                          </a:pathLst>
                        </a:custGeom>
                        <a:ln w="12700">
                          <a:solidFill>
                            <a:srgbClr val="EB5A23"/>
                          </a:solidFill>
                          <a:prstDash val="solid"/>
                        </a:ln>
                      </wps:spPr>
                      <wps:bodyPr wrap="square" lIns="0" tIns="0" rIns="0" bIns="0" rtlCol="0">
                        <a:prstTxWarp prst="textNoShape">
                          <a:avLst/>
                        </a:prstTxWarp>
                        <a:noAutofit/>
                      </wps:bodyPr>
                    </wps:wsp>
                  </a:graphicData>
                </a:graphic>
              </wp:anchor>
            </w:drawing>
          </mc:Choice>
          <mc:Fallback>
            <w:pict>
              <v:shape w14:anchorId="62201A43" id="Graphic 1" o:spid="_x0000_s1026" style="position:absolute;margin-left:61pt;margin-top:34.5pt;width:313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97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bQ3EwIAAFwEAAAOAAAAZHJzL2Uyb0RvYy54bWysVE1v2zAMvQ/YfxB0X+yk6LoZcYquWYcB&#10;RVegGXaWZTk2JosapcTOvx8lfyTrbsMuwpNIU+/xUV7f9q1mR4WuAZPz5SLlTBkJZWP2Of++e3j3&#10;gTPnhSmFBqNyflKO327evll3NlMrqEGXChkVMS7rbM5r722WJE7WqhVuAVYZClaArfC0xX1Souio&#10;equTVZq+TzrA0iJI5Rydbocg38T6VaWk/1ZVTnmmc07cfFwxrkVYk81aZHsUtm7kSEP8A4tWNIYu&#10;nUtthRfsgM1fpdpGIjio/EJCm0BVNVJFDaRmmb5S81ILq6IWao6zc5vc/ysrn44v9hkDdWcfQf50&#10;1JGksy6bI2Hjxpy+wjbkEnHWxy6e5i6q3jNJh1cfb66XKTVbUmy5uolNTkQ2fSsPzn9REOuI46Pz&#10;gwflhEQ9IdmbCSI5GTzU0UPPGXmInJGHxeChFT58F8gFyLozkXDWwlHtIEb9K+ZE7RzV5jJrljKp&#10;pNwhg0C4hno1gHg14Utx2gQWoQNpnA0HuikfGq0DDYf74l4jOwpS9fnT9d3qKgihEn+kWXR+K1w9&#10;5MXQmKbNaNTgTXCpgPL0jKyjcc65+3UQqDjTXw3NS5j9CeAEigmg1/cQX0jsEN25638ItCxcn3NP&#10;1j7BNI0im1wL2ufc8KWBu4OHqgmWxiEaGI0bGuEocHxu4Y1c7mPW+aew+Q0AAP//AwBQSwMEFAAG&#10;AAgAAAAhAJxePa3eAAAACQEAAA8AAABkcnMvZG93bnJldi54bWxMT01rwkAQvRf8D8sIvZS6MYhN&#10;0mxECoV6aEGreF2z0ySYnU2za0z/fcdTe5p5M4/3ka9G24oBe984UjCfRSCQSmcaqhTsP18fExA+&#10;aDK6dYQKftDDqpjc5Toz7kpbHHahEixCPtMK6hC6TEpf1mi1n7kOiX9frrc6MOwraXp9ZXHbyjiK&#10;ltLqhtih1h2+1Fiedxer4HD8HjcPw3qxl8lHVG3e0iZN35W6n47rZxABx/BHhlt8jg4FZzq5Cxkv&#10;WsZxzF2CgmXKkwlPi4SX0+0Qgyxy+b9B8QsAAP//AwBQSwECLQAUAAYACAAAACEAtoM4kv4AAADh&#10;AQAAEwAAAAAAAAAAAAAAAAAAAAAAW0NvbnRlbnRfVHlwZXNdLnhtbFBLAQItABQABgAIAAAAIQA4&#10;/SH/1gAAAJQBAAALAAAAAAAAAAAAAAAAAC8BAABfcmVscy8ucmVsc1BLAQItABQABgAIAAAAIQDl&#10;0bQ3EwIAAFwEAAAOAAAAAAAAAAAAAAAAAC4CAABkcnMvZTJvRG9jLnhtbFBLAQItABQABgAIAAAA&#10;IQCcXj2t3gAAAAkBAAAPAAAAAAAAAAAAAAAAAG0EAABkcnMvZG93bnJldi54bWxQSwUGAAAAAAQA&#10;BADzAAAAeAUAAAAA&#10;" path="m,l3975100,e" filled="f" strokecolor="#eb5a23" strokeweight="1pt">
                <v:path arrowok="t"/>
                <w10:wrap anchorx="page"/>
              </v:shape>
            </w:pict>
          </mc:Fallback>
        </mc:AlternateContent>
      </w:r>
      <w:r>
        <w:rPr>
          <w:color w:val="004982"/>
        </w:rPr>
        <w:t>Oregon</w:t>
      </w:r>
      <w:r>
        <w:rPr>
          <w:color w:val="004982"/>
          <w:spacing w:val="-6"/>
        </w:rPr>
        <w:t xml:space="preserve"> </w:t>
      </w:r>
      <w:r>
        <w:rPr>
          <w:color w:val="004982"/>
        </w:rPr>
        <w:t>Public</w:t>
      </w:r>
      <w:r>
        <w:rPr>
          <w:color w:val="004982"/>
          <w:spacing w:val="-6"/>
        </w:rPr>
        <w:t xml:space="preserve"> </w:t>
      </w:r>
      <w:r>
        <w:rPr>
          <w:color w:val="004982"/>
        </w:rPr>
        <w:t>Health</w:t>
      </w:r>
      <w:r>
        <w:rPr>
          <w:color w:val="004982"/>
          <w:spacing w:val="-6"/>
        </w:rPr>
        <w:t xml:space="preserve"> </w:t>
      </w:r>
      <w:r>
        <w:rPr>
          <w:color w:val="004982"/>
        </w:rPr>
        <w:t>Division,</w:t>
      </w:r>
      <w:r>
        <w:rPr>
          <w:color w:val="004982"/>
          <w:spacing w:val="-6"/>
        </w:rPr>
        <w:t xml:space="preserve"> </w:t>
      </w:r>
      <w:r>
        <w:rPr>
          <w:color w:val="004982"/>
        </w:rPr>
        <w:t>Center</w:t>
      </w:r>
      <w:r>
        <w:rPr>
          <w:color w:val="004982"/>
          <w:spacing w:val="-6"/>
        </w:rPr>
        <w:t xml:space="preserve"> </w:t>
      </w:r>
      <w:r>
        <w:rPr>
          <w:color w:val="004982"/>
        </w:rPr>
        <w:t>for</w:t>
      </w:r>
      <w:r>
        <w:rPr>
          <w:color w:val="004982"/>
          <w:spacing w:val="-6"/>
        </w:rPr>
        <w:t xml:space="preserve"> </w:t>
      </w:r>
      <w:r>
        <w:rPr>
          <w:color w:val="004982"/>
        </w:rPr>
        <w:t>Health</w:t>
      </w:r>
      <w:r>
        <w:rPr>
          <w:color w:val="004982"/>
          <w:spacing w:val="-6"/>
        </w:rPr>
        <w:t xml:space="preserve"> </w:t>
      </w:r>
      <w:r>
        <w:rPr>
          <w:color w:val="004982"/>
        </w:rPr>
        <w:t>Protection Environmental Public Health Section</w:t>
      </w:r>
    </w:p>
    <w:p w14:paraId="6D976ADE" w14:textId="77777777" w:rsidR="002E3E4E" w:rsidRPr="009D4E18" w:rsidRDefault="004F3110">
      <w:pPr>
        <w:spacing w:before="192"/>
        <w:ind w:left="100"/>
        <w:rPr>
          <w:sz w:val="18"/>
          <w:lang w:val="es-419"/>
        </w:rPr>
      </w:pPr>
      <w:r w:rsidRPr="009D4E18">
        <w:rPr>
          <w:color w:val="004982"/>
          <w:sz w:val="18"/>
          <w:lang w:val="es-419"/>
        </w:rPr>
        <w:t>Tina</w:t>
      </w:r>
      <w:r w:rsidRPr="009D4E18">
        <w:rPr>
          <w:color w:val="004982"/>
          <w:spacing w:val="-5"/>
          <w:sz w:val="18"/>
          <w:lang w:val="es-419"/>
        </w:rPr>
        <w:t xml:space="preserve"> </w:t>
      </w:r>
      <w:r w:rsidRPr="009D4E18">
        <w:rPr>
          <w:color w:val="004982"/>
          <w:sz w:val="18"/>
          <w:lang w:val="es-419"/>
        </w:rPr>
        <w:t>Kotek,</w:t>
      </w:r>
      <w:r w:rsidRPr="009D4E18">
        <w:rPr>
          <w:color w:val="004982"/>
          <w:spacing w:val="-5"/>
          <w:sz w:val="18"/>
          <w:lang w:val="es-419"/>
        </w:rPr>
        <w:t xml:space="preserve"> </w:t>
      </w:r>
      <w:r w:rsidRPr="009D4E18">
        <w:rPr>
          <w:color w:val="004982"/>
          <w:spacing w:val="-2"/>
          <w:sz w:val="18"/>
          <w:lang w:val="es-419"/>
        </w:rPr>
        <w:t>Governor</w:t>
      </w:r>
    </w:p>
    <w:p w14:paraId="64EBA7AE" w14:textId="77777777" w:rsidR="002E3E4E" w:rsidRPr="009D4E18" w:rsidRDefault="002E3E4E">
      <w:pPr>
        <w:pStyle w:val="BodyText"/>
        <w:rPr>
          <w:sz w:val="18"/>
          <w:lang w:val="es-419"/>
        </w:rPr>
      </w:pPr>
    </w:p>
    <w:p w14:paraId="3F8CB7AC" w14:textId="77777777" w:rsidR="002E3E4E" w:rsidRPr="009D4E18" w:rsidRDefault="002E3E4E">
      <w:pPr>
        <w:pStyle w:val="BodyText"/>
        <w:rPr>
          <w:sz w:val="18"/>
          <w:lang w:val="es-419"/>
        </w:rPr>
      </w:pPr>
    </w:p>
    <w:p w14:paraId="146F05D2" w14:textId="77777777" w:rsidR="002E3E4E" w:rsidRPr="009D4E18" w:rsidRDefault="002E3E4E">
      <w:pPr>
        <w:pStyle w:val="BodyText"/>
        <w:rPr>
          <w:sz w:val="18"/>
          <w:lang w:val="es-419"/>
        </w:rPr>
      </w:pPr>
    </w:p>
    <w:p w14:paraId="023F15F2" w14:textId="77777777" w:rsidR="002E3E4E" w:rsidRPr="009D4E18" w:rsidRDefault="002E3E4E">
      <w:pPr>
        <w:pStyle w:val="BodyText"/>
        <w:rPr>
          <w:sz w:val="18"/>
          <w:lang w:val="es-419"/>
        </w:rPr>
      </w:pPr>
    </w:p>
    <w:p w14:paraId="4939916C" w14:textId="77777777" w:rsidR="002E3E4E" w:rsidRPr="009D4E18" w:rsidRDefault="002E3E4E">
      <w:pPr>
        <w:pStyle w:val="BodyText"/>
        <w:rPr>
          <w:sz w:val="18"/>
          <w:lang w:val="es-419"/>
        </w:rPr>
      </w:pPr>
    </w:p>
    <w:p w14:paraId="408CB208" w14:textId="77777777" w:rsidR="002E3E4E" w:rsidRPr="009D4E18" w:rsidRDefault="002E3E4E">
      <w:pPr>
        <w:pStyle w:val="BodyText"/>
        <w:rPr>
          <w:sz w:val="18"/>
          <w:lang w:val="es-419"/>
        </w:rPr>
      </w:pPr>
    </w:p>
    <w:p w14:paraId="7096A68F" w14:textId="77777777" w:rsidR="002E3E4E" w:rsidRPr="009D4E18" w:rsidRDefault="002E3E4E">
      <w:pPr>
        <w:pStyle w:val="BodyText"/>
        <w:spacing w:before="130"/>
        <w:rPr>
          <w:sz w:val="18"/>
          <w:lang w:val="es-419"/>
        </w:rPr>
      </w:pPr>
    </w:p>
    <w:p w14:paraId="092CB39C" w14:textId="1232E833" w:rsidR="002E3E4E" w:rsidRPr="00A067FB" w:rsidRDefault="00A067FB" w:rsidP="004F3110">
      <w:pPr>
        <w:pStyle w:val="BodyText"/>
        <w:ind w:firstLine="100"/>
        <w:rPr>
          <w:lang w:val="es-419"/>
        </w:rPr>
      </w:pPr>
      <w:r w:rsidRPr="00A067FB">
        <w:rPr>
          <w:lang w:val="es-419"/>
        </w:rPr>
        <w:t>19 de marzo de 2025</w:t>
      </w:r>
    </w:p>
    <w:p w14:paraId="12F31947" w14:textId="77777777" w:rsidR="002E3E4E" w:rsidRPr="00A067FB" w:rsidRDefault="002E3E4E">
      <w:pPr>
        <w:pStyle w:val="BodyText"/>
        <w:spacing w:before="214"/>
        <w:rPr>
          <w:lang w:val="es-419"/>
        </w:rPr>
      </w:pPr>
    </w:p>
    <w:p w14:paraId="131D75B6" w14:textId="7D36DFDF" w:rsidR="002E3E4E" w:rsidRPr="009D4E18" w:rsidRDefault="00A067FB">
      <w:pPr>
        <w:pStyle w:val="BodyText"/>
        <w:ind w:left="100"/>
      </w:pPr>
      <w:r w:rsidRPr="009D4E18">
        <w:t>Estimado Padre/Tutor:</w:t>
      </w:r>
    </w:p>
    <w:p w14:paraId="6C399471" w14:textId="77777777" w:rsidR="002E3E4E" w:rsidRPr="009D4E18" w:rsidRDefault="004F3110">
      <w:r w:rsidRPr="009D4E18">
        <w:br w:type="column"/>
      </w:r>
    </w:p>
    <w:p w14:paraId="78009E45" w14:textId="77777777" w:rsidR="002E3E4E" w:rsidRPr="009D4E18" w:rsidRDefault="002E3E4E">
      <w:pPr>
        <w:pStyle w:val="BodyText"/>
        <w:rPr>
          <w:sz w:val="22"/>
        </w:rPr>
      </w:pPr>
    </w:p>
    <w:p w14:paraId="4AC4BA92" w14:textId="77777777" w:rsidR="002E3E4E" w:rsidRPr="009D4E18" w:rsidRDefault="002E3E4E">
      <w:pPr>
        <w:pStyle w:val="BodyText"/>
        <w:rPr>
          <w:sz w:val="22"/>
        </w:rPr>
      </w:pPr>
    </w:p>
    <w:p w14:paraId="78365677" w14:textId="77777777" w:rsidR="002E3E4E" w:rsidRPr="009D4E18" w:rsidRDefault="002E3E4E">
      <w:pPr>
        <w:pStyle w:val="BodyText"/>
        <w:rPr>
          <w:sz w:val="22"/>
        </w:rPr>
      </w:pPr>
    </w:p>
    <w:p w14:paraId="57A014DB" w14:textId="77777777" w:rsidR="002E3E4E" w:rsidRPr="009D4E18" w:rsidRDefault="002E3E4E">
      <w:pPr>
        <w:pStyle w:val="BodyText"/>
        <w:spacing w:before="8"/>
        <w:rPr>
          <w:sz w:val="22"/>
        </w:rPr>
      </w:pPr>
    </w:p>
    <w:p w14:paraId="334CF8B1" w14:textId="77777777" w:rsidR="002E3E4E" w:rsidRDefault="004F3110">
      <w:pPr>
        <w:ind w:right="100"/>
        <w:jc w:val="right"/>
      </w:pPr>
      <w:r>
        <w:t>800</w:t>
      </w:r>
      <w:r>
        <w:rPr>
          <w:spacing w:val="-4"/>
        </w:rPr>
        <w:t xml:space="preserve"> </w:t>
      </w:r>
      <w:r>
        <w:t>NE</w:t>
      </w:r>
      <w:r>
        <w:rPr>
          <w:spacing w:val="-4"/>
        </w:rPr>
        <w:t xml:space="preserve"> </w:t>
      </w:r>
      <w:r>
        <w:t>Oregon</w:t>
      </w:r>
      <w:r>
        <w:rPr>
          <w:spacing w:val="-4"/>
        </w:rPr>
        <w:t xml:space="preserve"> </w:t>
      </w:r>
      <w:r>
        <w:t>St,</w:t>
      </w:r>
      <w:r>
        <w:rPr>
          <w:spacing w:val="-4"/>
        </w:rPr>
        <w:t xml:space="preserve"> </w:t>
      </w:r>
      <w:r>
        <w:t>Suite</w:t>
      </w:r>
      <w:r>
        <w:rPr>
          <w:spacing w:val="-3"/>
        </w:rPr>
        <w:t xml:space="preserve"> </w:t>
      </w:r>
      <w:r>
        <w:rPr>
          <w:spacing w:val="-5"/>
        </w:rPr>
        <w:t>640</w:t>
      </w:r>
    </w:p>
    <w:p w14:paraId="2AED5DB1" w14:textId="77777777" w:rsidR="002E3E4E" w:rsidRDefault="004F3110">
      <w:pPr>
        <w:spacing w:before="27"/>
        <w:ind w:right="100"/>
        <w:jc w:val="right"/>
      </w:pPr>
      <w:r>
        <w:rPr>
          <w:noProof/>
        </w:rPr>
        <w:drawing>
          <wp:anchor distT="0" distB="0" distL="0" distR="0" simplePos="0" relativeHeight="15728640" behindDoc="0" locked="0" layoutInCell="1" allowOverlap="1" wp14:anchorId="16666080" wp14:editId="7090CF4F">
            <wp:simplePos x="0" y="0"/>
            <wp:positionH relativeFrom="page">
              <wp:posOffset>4914900</wp:posOffset>
            </wp:positionH>
            <wp:positionV relativeFrom="paragraph">
              <wp:posOffset>-1045120</wp:posOffset>
            </wp:positionV>
            <wp:extent cx="2324100" cy="76199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2324100" cy="761998"/>
                    </a:xfrm>
                    <a:prstGeom prst="rect">
                      <a:avLst/>
                    </a:prstGeom>
                  </pic:spPr>
                </pic:pic>
              </a:graphicData>
            </a:graphic>
          </wp:anchor>
        </w:drawing>
      </w:r>
      <w:r>
        <w:t>Portland,</w:t>
      </w:r>
      <w:r>
        <w:rPr>
          <w:spacing w:val="-9"/>
        </w:rPr>
        <w:t xml:space="preserve"> </w:t>
      </w:r>
      <w:r>
        <w:t>OR</w:t>
      </w:r>
      <w:r>
        <w:rPr>
          <w:spacing w:val="-8"/>
        </w:rPr>
        <w:t xml:space="preserve"> </w:t>
      </w:r>
      <w:r>
        <w:t>97232-</w:t>
      </w:r>
      <w:r>
        <w:rPr>
          <w:spacing w:val="-4"/>
        </w:rPr>
        <w:t>2162</w:t>
      </w:r>
    </w:p>
    <w:p w14:paraId="6F301C66" w14:textId="77777777" w:rsidR="002E3E4E" w:rsidRPr="009D4E18" w:rsidRDefault="004F3110">
      <w:pPr>
        <w:spacing w:before="28"/>
        <w:ind w:right="99"/>
        <w:jc w:val="right"/>
        <w:rPr>
          <w:lang w:val="es-419"/>
        </w:rPr>
      </w:pPr>
      <w:r w:rsidRPr="009D4E18">
        <w:rPr>
          <w:lang w:val="es-419"/>
        </w:rPr>
        <w:t>FAX</w:t>
      </w:r>
      <w:r w:rsidRPr="009D4E18">
        <w:rPr>
          <w:spacing w:val="-4"/>
          <w:lang w:val="es-419"/>
        </w:rPr>
        <w:t xml:space="preserve"> </w:t>
      </w:r>
      <w:r w:rsidRPr="009D4E18">
        <w:rPr>
          <w:lang w:val="es-419"/>
        </w:rPr>
        <w:t>(971)</w:t>
      </w:r>
      <w:r w:rsidRPr="009D4E18">
        <w:rPr>
          <w:spacing w:val="-4"/>
          <w:lang w:val="es-419"/>
        </w:rPr>
        <w:t xml:space="preserve"> </w:t>
      </w:r>
      <w:r w:rsidRPr="009D4E18">
        <w:rPr>
          <w:lang w:val="es-419"/>
        </w:rPr>
        <w:t>673-</w:t>
      </w:r>
      <w:r w:rsidRPr="009D4E18">
        <w:rPr>
          <w:spacing w:val="-4"/>
          <w:lang w:val="es-419"/>
        </w:rPr>
        <w:t>0457</w:t>
      </w:r>
    </w:p>
    <w:p w14:paraId="23BE71BD" w14:textId="77777777" w:rsidR="002E3E4E" w:rsidRPr="009D4E18" w:rsidRDefault="002E3E4E">
      <w:pPr>
        <w:jc w:val="right"/>
        <w:rPr>
          <w:lang w:val="es-419"/>
        </w:rPr>
        <w:sectPr w:rsidR="002E3E4E" w:rsidRPr="009D4E18">
          <w:type w:val="continuous"/>
          <w:pgSz w:w="12240" w:h="15840"/>
          <w:pgMar w:top="880" w:right="740" w:bottom="280" w:left="1120" w:header="720" w:footer="720" w:gutter="0"/>
          <w:cols w:num="2" w:space="720" w:equalWidth="0">
            <w:col w:w="5908" w:space="612"/>
            <w:col w:w="3860"/>
          </w:cols>
        </w:sectPr>
      </w:pPr>
    </w:p>
    <w:p w14:paraId="5C1E1CBA" w14:textId="77777777" w:rsidR="002E3E4E" w:rsidRPr="009D4E18" w:rsidRDefault="002E3E4E">
      <w:pPr>
        <w:pStyle w:val="BodyText"/>
        <w:rPr>
          <w:lang w:val="es-419"/>
        </w:rPr>
      </w:pPr>
    </w:p>
    <w:p w14:paraId="76E45C5B" w14:textId="452AF35E" w:rsidR="002E3E4E" w:rsidRPr="00F408C9" w:rsidRDefault="00A067FB">
      <w:pPr>
        <w:pStyle w:val="BodyText"/>
        <w:ind w:left="100" w:right="130"/>
        <w:rPr>
          <w:lang w:val="es-419"/>
        </w:rPr>
      </w:pPr>
      <w:r w:rsidRPr="00A067FB">
        <w:rPr>
          <w:lang w:val="es-419"/>
        </w:rPr>
        <w:t>Nos estamos comunicando con usted porque nuestro programa recibió los resultados de un</w:t>
      </w:r>
      <w:r w:rsidR="00F408C9">
        <w:rPr>
          <w:lang w:val="es-419"/>
        </w:rPr>
        <w:t>a prueba de</w:t>
      </w:r>
      <w:r w:rsidRPr="00A067FB">
        <w:rPr>
          <w:lang w:val="es-419"/>
        </w:rPr>
        <w:t xml:space="preserve"> plomo en la sangre</w:t>
      </w:r>
      <w:r w:rsidR="00F408C9">
        <w:rPr>
          <w:lang w:val="es-419"/>
        </w:rPr>
        <w:t xml:space="preserve"> de</w:t>
      </w:r>
      <w:r w:rsidRPr="00A067FB">
        <w:rPr>
          <w:lang w:val="es-419"/>
        </w:rPr>
        <w:t xml:space="preserve"> su</w:t>
      </w:r>
      <w:r>
        <w:rPr>
          <w:lang w:val="es-419"/>
        </w:rPr>
        <w:t xml:space="preserve"> niño</w:t>
      </w:r>
      <w:r w:rsidRPr="00A067FB">
        <w:rPr>
          <w:lang w:val="es-419"/>
        </w:rPr>
        <w:t xml:space="preserve"> con un resultado de</w:t>
      </w:r>
      <w:r w:rsidR="004F3110" w:rsidRPr="00A067FB">
        <w:rPr>
          <w:lang w:val="es-419"/>
        </w:rPr>
        <w:t xml:space="preserve"> 3.5 µg/dL (microgram</w:t>
      </w:r>
      <w:r>
        <w:rPr>
          <w:lang w:val="es-419"/>
        </w:rPr>
        <w:t>o</w:t>
      </w:r>
      <w:r w:rsidR="004F3110" w:rsidRPr="00A067FB">
        <w:rPr>
          <w:lang w:val="es-419"/>
        </w:rPr>
        <w:t>s p</w:t>
      </w:r>
      <w:r>
        <w:rPr>
          <w:lang w:val="es-419"/>
        </w:rPr>
        <w:t>o</w:t>
      </w:r>
      <w:r w:rsidR="004F3110" w:rsidRPr="00A067FB">
        <w:rPr>
          <w:lang w:val="es-419"/>
        </w:rPr>
        <w:t>r decilit</w:t>
      </w:r>
      <w:r>
        <w:rPr>
          <w:lang w:val="es-419"/>
        </w:rPr>
        <w:t>ro</w:t>
      </w:r>
      <w:r w:rsidR="004F3110" w:rsidRPr="00A067FB">
        <w:rPr>
          <w:lang w:val="es-419"/>
        </w:rPr>
        <w:t>)</w:t>
      </w:r>
      <w:r>
        <w:rPr>
          <w:lang w:val="es-419"/>
        </w:rPr>
        <w:t xml:space="preserve"> o más</w:t>
      </w:r>
      <w:r w:rsidR="004F3110" w:rsidRPr="00A067FB">
        <w:rPr>
          <w:lang w:val="es-419"/>
        </w:rPr>
        <w:t xml:space="preserve">. </w:t>
      </w:r>
      <w:r w:rsidR="00F408C9" w:rsidRPr="00F408C9">
        <w:rPr>
          <w:lang w:val="es-419"/>
        </w:rPr>
        <w:t>Como la prueba se hizo con una gota de s</w:t>
      </w:r>
      <w:r w:rsidR="00F408C9">
        <w:rPr>
          <w:lang w:val="es-419"/>
        </w:rPr>
        <w:t>angre del dedo (sangre capilar), recomendamos hacer otra prueba para confirmar el nivel de plomo en la sangre de su niño. Es mejor hacer una prueba de sangre de las venas (sangre venosa) en lugar de la sangre del dedo (sangre capilar</w:t>
      </w:r>
      <w:r w:rsidR="00B9698F">
        <w:rPr>
          <w:lang w:val="es-419"/>
        </w:rPr>
        <w:t>)</w:t>
      </w:r>
      <w:r w:rsidR="00F408C9">
        <w:rPr>
          <w:lang w:val="es-419"/>
        </w:rPr>
        <w:t xml:space="preserve"> porque es más </w:t>
      </w:r>
      <w:r w:rsidR="00B9698F">
        <w:rPr>
          <w:lang w:val="es-419"/>
        </w:rPr>
        <w:t>exacta</w:t>
      </w:r>
      <w:r w:rsidR="00F408C9">
        <w:rPr>
          <w:lang w:val="es-419"/>
        </w:rPr>
        <w:t>.</w:t>
      </w:r>
    </w:p>
    <w:p w14:paraId="2AA2D3CD" w14:textId="77777777" w:rsidR="00B9698F" w:rsidRDefault="00B9698F">
      <w:pPr>
        <w:pStyle w:val="BodyText"/>
        <w:spacing w:line="237" w:lineRule="auto"/>
        <w:ind w:left="100" w:right="130"/>
        <w:rPr>
          <w:lang w:val="es-419"/>
        </w:rPr>
      </w:pPr>
    </w:p>
    <w:p w14:paraId="31B80D3D" w14:textId="1033B491" w:rsidR="002E3E4E" w:rsidRPr="00B9698F" w:rsidRDefault="00B9698F">
      <w:pPr>
        <w:pStyle w:val="BodyText"/>
        <w:spacing w:line="237" w:lineRule="auto"/>
        <w:ind w:left="100" w:right="130"/>
        <w:rPr>
          <w:lang w:val="es-419"/>
        </w:rPr>
      </w:pPr>
      <w:r w:rsidRPr="00B9698F">
        <w:rPr>
          <w:lang w:val="es-419"/>
        </w:rPr>
        <w:t>Comuníquese con su proveedor de atención médica para hacer esta prueba lo antes posible. Si ya le han hecho una prueba de seguimiento, puede ignor</w:t>
      </w:r>
      <w:r>
        <w:rPr>
          <w:lang w:val="es-419"/>
        </w:rPr>
        <w:t>a</w:t>
      </w:r>
      <w:r w:rsidRPr="00B9698F">
        <w:rPr>
          <w:lang w:val="es-419"/>
        </w:rPr>
        <w:t>r esta carta</w:t>
      </w:r>
      <w:r w:rsidR="004F3110" w:rsidRPr="00B9698F">
        <w:rPr>
          <w:lang w:val="es-419"/>
        </w:rPr>
        <w:t>.</w:t>
      </w:r>
    </w:p>
    <w:p w14:paraId="7CE0B280" w14:textId="4F810AD1" w:rsidR="002E3E4E" w:rsidRDefault="004F3110">
      <w:pPr>
        <w:pStyle w:val="BodyText"/>
        <w:spacing w:before="314"/>
        <w:ind w:left="100" w:right="130"/>
        <w:rPr>
          <w:lang w:val="es-419"/>
        </w:rPr>
      </w:pPr>
      <w:r w:rsidRPr="00B9698F">
        <w:rPr>
          <w:lang w:val="es-419"/>
        </w:rPr>
        <w:t>Expo</w:t>
      </w:r>
      <w:r w:rsidR="00B9698F" w:rsidRPr="00B9698F">
        <w:rPr>
          <w:lang w:val="es-419"/>
        </w:rPr>
        <w:t>ner a su niño al p</w:t>
      </w:r>
      <w:r w:rsidR="00B9698F">
        <w:rPr>
          <w:lang w:val="es-419"/>
        </w:rPr>
        <w:t>l</w:t>
      </w:r>
      <w:r w:rsidR="00B9698F" w:rsidRPr="00B9698F">
        <w:rPr>
          <w:lang w:val="es-419"/>
        </w:rPr>
        <w:t>omo puede causar</w:t>
      </w:r>
      <w:r w:rsidR="00B9698F">
        <w:rPr>
          <w:lang w:val="es-419"/>
        </w:rPr>
        <w:t>le</w:t>
      </w:r>
      <w:r w:rsidR="00B9698F" w:rsidRPr="00B9698F">
        <w:rPr>
          <w:lang w:val="es-419"/>
        </w:rPr>
        <w:t xml:space="preserve"> daños serios a su </w:t>
      </w:r>
      <w:r w:rsidR="00B9698F">
        <w:rPr>
          <w:lang w:val="es-419"/>
        </w:rPr>
        <w:t xml:space="preserve">salud y causarle efectos adversos. </w:t>
      </w:r>
      <w:r w:rsidR="00B9698F" w:rsidRPr="00B9698F">
        <w:rPr>
          <w:lang w:val="es-419"/>
        </w:rPr>
        <w:t>Si quiere obtener más información sobre los efecto</w:t>
      </w:r>
      <w:r w:rsidR="00B9698F">
        <w:rPr>
          <w:lang w:val="es-419"/>
        </w:rPr>
        <w:t>s en la salud de la exposición al plomo visite</w:t>
      </w:r>
      <w:r w:rsidRPr="00B9698F">
        <w:rPr>
          <w:lang w:val="es-419"/>
        </w:rPr>
        <w:t>:</w:t>
      </w:r>
    </w:p>
    <w:p w14:paraId="61255EF1" w14:textId="77777777" w:rsidR="002F733D" w:rsidRDefault="00270BD1" w:rsidP="00270BD1">
      <w:pPr>
        <w:pStyle w:val="BodyText"/>
        <w:spacing w:before="240" w:after="120" w:line="478" w:lineRule="auto"/>
        <w:ind w:left="490" w:right="130"/>
        <w:rPr>
          <w:spacing w:val="-2"/>
          <w:lang w:val="es-419"/>
        </w:rPr>
      </w:pPr>
      <w:hyperlink r:id="rId5">
        <w:r w:rsidRPr="00026A50">
          <w:rPr>
            <w:rStyle w:val="Hyperlink"/>
            <w:lang w:val="es-419"/>
          </w:rPr>
          <w:t>https://www.cdc.gov/lead-prevention/symptoms-complications/index.html</w:t>
        </w:r>
      </w:hyperlink>
      <w:r w:rsidRPr="00026A50">
        <w:rPr>
          <w:spacing w:val="-2"/>
          <w:lang w:val="es-419"/>
        </w:rPr>
        <w:t xml:space="preserve"> (inglés) </w:t>
      </w:r>
    </w:p>
    <w:p w14:paraId="287C2338" w14:textId="53E3B1B5" w:rsidR="00270BD1" w:rsidRPr="00270BD1" w:rsidRDefault="00270BD1" w:rsidP="00270BD1">
      <w:pPr>
        <w:pStyle w:val="BodyText"/>
        <w:spacing w:before="240" w:after="120" w:line="478" w:lineRule="auto"/>
        <w:ind w:left="490" w:right="130"/>
        <w:rPr>
          <w:lang w:val="es-419"/>
        </w:rPr>
      </w:pPr>
      <w:r w:rsidRPr="00270BD1">
        <w:rPr>
          <w:rStyle w:val="Hyperlink"/>
          <w:lang w:val="es-419"/>
        </w:rPr>
        <w:t>healthoregon.org/lead</w:t>
      </w:r>
    </w:p>
    <w:p w14:paraId="79DE6A95" w14:textId="3AFC42C2" w:rsidR="002E3E4E" w:rsidRPr="00480C02" w:rsidRDefault="00480C02">
      <w:pPr>
        <w:pStyle w:val="BodyText"/>
        <w:spacing w:line="321" w:lineRule="exact"/>
        <w:ind w:left="100"/>
        <w:rPr>
          <w:lang w:val="es-419"/>
        </w:rPr>
      </w:pPr>
      <w:r w:rsidRPr="00480C02">
        <w:rPr>
          <w:lang w:val="es-419"/>
        </w:rPr>
        <w:t>Si tiene preguntas adicionales, comuníquese con nuestro programa</w:t>
      </w:r>
      <w:r w:rsidR="004F3110" w:rsidRPr="00480C02">
        <w:rPr>
          <w:spacing w:val="-2"/>
          <w:lang w:val="es-419"/>
        </w:rPr>
        <w:t>:</w:t>
      </w:r>
    </w:p>
    <w:p w14:paraId="00335099" w14:textId="5A7AD24B" w:rsidR="004F3110" w:rsidRPr="009D4E18" w:rsidRDefault="00480C02">
      <w:pPr>
        <w:pStyle w:val="BodyText"/>
        <w:spacing w:before="318"/>
        <w:ind w:left="487" w:right="5393"/>
        <w:rPr>
          <w:lang w:val="es-419"/>
        </w:rPr>
      </w:pPr>
      <w:r w:rsidRPr="00480C02">
        <w:rPr>
          <w:lang w:val="es-419"/>
        </w:rPr>
        <w:t xml:space="preserve">Programa de Prevención contra el Envenenamiento por Plomo </w:t>
      </w:r>
      <w:r w:rsidRPr="009D4E18">
        <w:rPr>
          <w:lang w:val="es-419"/>
        </w:rPr>
        <w:t>(</w:t>
      </w:r>
      <w:r w:rsidR="004F3110" w:rsidRPr="009D4E18">
        <w:rPr>
          <w:lang w:val="es-419"/>
        </w:rPr>
        <w:t>Lead</w:t>
      </w:r>
      <w:r w:rsidR="004F3110" w:rsidRPr="009D4E18">
        <w:rPr>
          <w:spacing w:val="-13"/>
          <w:lang w:val="es-419"/>
        </w:rPr>
        <w:t xml:space="preserve"> </w:t>
      </w:r>
      <w:r w:rsidR="004F3110" w:rsidRPr="009D4E18">
        <w:rPr>
          <w:lang w:val="es-419"/>
        </w:rPr>
        <w:t>Poisoning</w:t>
      </w:r>
      <w:r w:rsidR="004F3110" w:rsidRPr="009D4E18">
        <w:rPr>
          <w:spacing w:val="-13"/>
          <w:lang w:val="es-419"/>
        </w:rPr>
        <w:t xml:space="preserve"> </w:t>
      </w:r>
      <w:r w:rsidR="004F3110" w:rsidRPr="009D4E18">
        <w:rPr>
          <w:lang w:val="es-419"/>
        </w:rPr>
        <w:t>Prevention</w:t>
      </w:r>
      <w:r w:rsidR="004F3110" w:rsidRPr="009D4E18">
        <w:rPr>
          <w:spacing w:val="-13"/>
          <w:lang w:val="es-419"/>
        </w:rPr>
        <w:t xml:space="preserve"> </w:t>
      </w:r>
      <w:r w:rsidR="004F3110" w:rsidRPr="009D4E18">
        <w:rPr>
          <w:lang w:val="es-419"/>
        </w:rPr>
        <w:t>Program</w:t>
      </w:r>
      <w:r w:rsidRPr="009D4E18">
        <w:rPr>
          <w:lang w:val="es-419"/>
        </w:rPr>
        <w:t>)</w:t>
      </w:r>
      <w:r w:rsidR="004F3110" w:rsidRPr="009D4E18">
        <w:rPr>
          <w:lang w:val="es-419"/>
        </w:rPr>
        <w:t xml:space="preserve"> </w:t>
      </w:r>
      <w:r w:rsidRPr="009D4E18">
        <w:rPr>
          <w:lang w:val="es-419"/>
        </w:rPr>
        <w:t>División de Salud Pública (</w:t>
      </w:r>
      <w:r w:rsidR="004F3110" w:rsidRPr="009D4E18">
        <w:rPr>
          <w:lang w:val="es-419"/>
        </w:rPr>
        <w:t>Public Health Division</w:t>
      </w:r>
      <w:r w:rsidRPr="009D4E18">
        <w:rPr>
          <w:lang w:val="es-419"/>
        </w:rPr>
        <w:t>)</w:t>
      </w:r>
    </w:p>
    <w:p w14:paraId="7DF0A2C8" w14:textId="233AFA05" w:rsidR="004F3110" w:rsidRDefault="004F3110" w:rsidP="004F3110">
      <w:pPr>
        <w:pStyle w:val="BodyText"/>
        <w:ind w:left="487" w:right="5393"/>
      </w:pPr>
      <w:r>
        <w:t>Oregon Health Authority</w:t>
      </w:r>
    </w:p>
    <w:p w14:paraId="64ABC22C" w14:textId="1B2F4587" w:rsidR="002E3E4E" w:rsidRDefault="002F733D" w:rsidP="004F3110">
      <w:pPr>
        <w:pStyle w:val="BodyText"/>
        <w:ind w:left="487" w:right="5393"/>
      </w:pPr>
      <w:hyperlink r:id="rId6" w:history="1">
        <w:r w:rsidR="004F3110" w:rsidRPr="00561F14">
          <w:rPr>
            <w:rStyle w:val="Hyperlink"/>
            <w:spacing w:val="-2"/>
          </w:rPr>
          <w:t>leadprogram@odhsoha.oregon.gov</w:t>
        </w:r>
      </w:hyperlink>
      <w:r w:rsidR="004F3110">
        <w:rPr>
          <w:spacing w:val="-2"/>
        </w:rPr>
        <w:t xml:space="preserve"> </w:t>
      </w:r>
      <w:r w:rsidR="004F3110">
        <w:rPr>
          <w:spacing w:val="-2"/>
        </w:rPr>
        <w:lastRenderedPageBreak/>
        <w:t>971-673-0440</w:t>
      </w:r>
    </w:p>
    <w:sectPr w:rsidR="002E3E4E">
      <w:type w:val="continuous"/>
      <w:pgSz w:w="12240" w:h="15840"/>
      <w:pgMar w:top="880" w:right="74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E3E4E"/>
    <w:rsid w:val="00270BD1"/>
    <w:rsid w:val="002D363A"/>
    <w:rsid w:val="002E3E4E"/>
    <w:rsid w:val="002F733D"/>
    <w:rsid w:val="00480C02"/>
    <w:rsid w:val="004F3110"/>
    <w:rsid w:val="00865ED4"/>
    <w:rsid w:val="009D4E18"/>
    <w:rsid w:val="00A067FB"/>
    <w:rsid w:val="00AF0019"/>
    <w:rsid w:val="00B9698F"/>
    <w:rsid w:val="00F4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0CB3"/>
  <w15:docId w15:val="{0C14AE4F-5F8F-42E0-AA0F-4CDAE12D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3110"/>
    <w:rPr>
      <w:color w:val="0000FF" w:themeColor="hyperlink"/>
      <w:u w:val="single"/>
    </w:rPr>
  </w:style>
  <w:style w:type="character" w:styleId="UnresolvedMention">
    <w:name w:val="Unresolved Mention"/>
    <w:basedOn w:val="DefaultParagraphFont"/>
    <w:uiPriority w:val="99"/>
    <w:semiHidden/>
    <w:unhideWhenUsed/>
    <w:rsid w:val="004F3110"/>
    <w:rPr>
      <w:color w:val="605E5C"/>
      <w:shd w:val="clear" w:color="auto" w:fill="E1DFDD"/>
    </w:rPr>
  </w:style>
  <w:style w:type="character" w:styleId="FollowedHyperlink">
    <w:name w:val="FollowedHyperlink"/>
    <w:basedOn w:val="DefaultParagraphFont"/>
    <w:uiPriority w:val="99"/>
    <w:semiHidden/>
    <w:unhideWhenUsed/>
    <w:rsid w:val="00B9698F"/>
    <w:rPr>
      <w:color w:val="800080" w:themeColor="followedHyperlink"/>
      <w:u w:val="single"/>
    </w:rPr>
  </w:style>
  <w:style w:type="character" w:customStyle="1" w:styleId="BodyTextChar">
    <w:name w:val="Body Text Char"/>
    <w:basedOn w:val="DefaultParagraphFont"/>
    <w:link w:val="BodyText"/>
    <w:uiPriority w:val="1"/>
    <w:rsid w:val="00270BD1"/>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dprogram@odhsoha.oregon.gov" TargetMode="External"/><Relationship Id="rId11" Type="http://schemas.openxmlformats.org/officeDocument/2006/relationships/customXml" Target="../customXml/item3.xml"/><Relationship Id="rId5" Type="http://schemas.openxmlformats.org/officeDocument/2006/relationships/hyperlink" Target="http://www.cdc.gov/lead-prevention/symptoms-complications/index.html"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1D36E5338834A8849679510B13D67" ma:contentTypeVersion="19" ma:contentTypeDescription="Create a new document." ma:contentTypeScope="" ma:versionID="c87613a45a899128ea3fc731ee045f7e">
  <xsd:schema xmlns:xsd="http://www.w3.org/2001/XMLSchema" xmlns:xs="http://www.w3.org/2001/XMLSchema" xmlns:p="http://schemas.microsoft.com/office/2006/metadata/properties" xmlns:ns1="http://schemas.microsoft.com/sharepoint/v3" xmlns:ns2="59da1016-2a1b-4f8a-9768-d7a4932f6f16" xmlns:ns3="a2e07f41-427b-4340-8fc4-cc6e37959f4c" targetNamespace="http://schemas.microsoft.com/office/2006/metadata/properties" ma:root="true" ma:fieldsID="bd53979c3ffa62a0fafc7f1de5e964d9" ns1:_="" ns2:_="" ns3:_="">
    <xsd:import namespace="http://schemas.microsoft.com/sharepoint/v3"/>
    <xsd:import namespace="59da1016-2a1b-4f8a-9768-d7a4932f6f16"/>
    <xsd:import namespace="a2e07f41-427b-4340-8fc4-cc6e37959f4c"/>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e07f41-427b-4340-8fc4-cc6e37959f4c"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Description xmlns="a2e07f41-427b-4340-8fc4-cc6e37959f4c"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Keywords xmlns="a2e07f41-427b-4340-8fc4-cc6e37959f4c" xsi:nil="true"/>
  </documentManagement>
</p:properties>
</file>

<file path=customXml/itemProps1.xml><?xml version="1.0" encoding="utf-8"?>
<ds:datastoreItem xmlns:ds="http://schemas.openxmlformats.org/officeDocument/2006/customXml" ds:itemID="{FA4A1870-2339-4AF9-8F0E-FEC57A592F91}"/>
</file>

<file path=customXml/itemProps2.xml><?xml version="1.0" encoding="utf-8"?>
<ds:datastoreItem xmlns:ds="http://schemas.openxmlformats.org/officeDocument/2006/customXml" ds:itemID="{7421F71E-A5EE-4E18-9294-A4FDFE48A4AF}"/>
</file>

<file path=customXml/itemProps3.xml><?xml version="1.0" encoding="utf-8"?>
<ds:datastoreItem xmlns:ds="http://schemas.openxmlformats.org/officeDocument/2006/customXml" ds:itemID="{CCB7026F-52F4-454D-8BCF-4650DF9602ED}"/>
</file>

<file path=docProps/app.xml><?xml version="1.0" encoding="utf-8"?>
<Properties xmlns="http://schemas.openxmlformats.org/officeDocument/2006/extended-properties" xmlns:vt="http://schemas.openxmlformats.org/officeDocument/2006/docPropsVTypes">
  <Template>Normal</Template>
  <TotalTime>38</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Heiken Ana B</cp:lastModifiedBy>
  <cp:revision>5</cp:revision>
  <dcterms:created xsi:type="dcterms:W3CDTF">2025-03-18T15:56:00Z</dcterms:created>
  <dcterms:modified xsi:type="dcterms:W3CDTF">2025-03-19T15:58:00Z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FileMaker Pro 20.2.1</vt:lpwstr>
  </property>
  <property fmtid="{D5CDD505-2E9C-101B-9397-08002B2CF9AE}" pid="4" name="LastSaved">
    <vt:filetime>2025-03-18T00:00:00Z</vt:filetime>
  </property>
  <property fmtid="{D5CDD505-2E9C-101B-9397-08002B2CF9AE}" pid="5" name="MSIP_Label_ebdd6eeb-0dd0-4927-947e-a759f08fcf55_Enabled">
    <vt:lpwstr>true</vt:lpwstr>
  </property>
  <property fmtid="{D5CDD505-2E9C-101B-9397-08002B2CF9AE}" pid="6" name="MSIP_Label_ebdd6eeb-0dd0-4927-947e-a759f08fcf55_SetDate">
    <vt:lpwstr>2025-03-18T15:56:27Z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9cc867f1-7721-4454-ba9a-ad9cef4bf074</vt:lpwstr>
  </property>
  <property fmtid="{D5CDD505-2E9C-101B-9397-08002B2CF9AE}" pid="11" name="MSIP_Label_ebdd6eeb-0dd0-4927-947e-a759f08fcf55_ContentBits">
    <vt:lpwstr>0</vt:lpwstr>
  </property>
  <property fmtid="{D5CDD505-2E9C-101B-9397-08002B2CF9AE}" pid="12" name="ContentTypeId">
    <vt:lpwstr>0x01010001B1D36E5338834A8849679510B13D67</vt:lpwstr>
  </property>
</Properties>
</file>