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01" w:rsidRDefault="001C0E86">
      <w:pPr>
        <w:spacing w:after="0" w:line="240" w:lineRule="auto"/>
        <w:rPr>
          <w:b/>
          <w:sz w:val="24"/>
          <w:szCs w:val="24"/>
        </w:rPr>
      </w:pPr>
      <w:bookmarkStart w:id="0" w:name="_GoBack"/>
      <w:bookmarkEnd w:id="0"/>
      <w:r>
        <w:rPr>
          <w:b/>
          <w:sz w:val="24"/>
          <w:szCs w:val="24"/>
        </w:rPr>
        <w:t xml:space="preserve">Oregon Health Authority – Public Health Division – Maternal and Child Health Section </w:t>
      </w:r>
      <w:r>
        <w:rPr>
          <w:noProof/>
        </w:rPr>
        <w:drawing>
          <wp:anchor distT="0" distB="0" distL="114300" distR="114300" simplePos="0" relativeHeight="251658240" behindDoc="0" locked="0" layoutInCell="1" hidden="0" allowOverlap="1">
            <wp:simplePos x="0" y="0"/>
            <wp:positionH relativeFrom="column">
              <wp:posOffset>2857500</wp:posOffset>
            </wp:positionH>
            <wp:positionV relativeFrom="paragraph">
              <wp:posOffset>0</wp:posOffset>
            </wp:positionV>
            <wp:extent cx="3077845" cy="11569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77845" cy="1156970"/>
                    </a:xfrm>
                    <a:prstGeom prst="rect">
                      <a:avLst/>
                    </a:prstGeom>
                    <a:ln/>
                  </pic:spPr>
                </pic:pic>
              </a:graphicData>
            </a:graphic>
          </wp:anchor>
        </w:drawing>
      </w:r>
    </w:p>
    <w:p w:rsidR="001F0201" w:rsidRDefault="001C0E86">
      <w:pPr>
        <w:spacing w:after="0" w:line="240" w:lineRule="auto"/>
        <w:rPr>
          <w:b/>
          <w:sz w:val="24"/>
          <w:szCs w:val="24"/>
        </w:rPr>
      </w:pPr>
      <w:bookmarkStart w:id="1" w:name="_gjdgxs" w:colFirst="0" w:colLast="0"/>
      <w:bookmarkEnd w:id="1"/>
      <w:r>
        <w:rPr>
          <w:b/>
          <w:sz w:val="24"/>
          <w:szCs w:val="24"/>
        </w:rPr>
        <w:t xml:space="preserve">Request for Grant Proposal: </w:t>
      </w:r>
      <w:r>
        <w:rPr>
          <w:sz w:val="24"/>
          <w:szCs w:val="24"/>
        </w:rPr>
        <w:t xml:space="preserve">Title V MCAH Needs Assessment Community Voices Mini-Grants </w:t>
      </w:r>
    </w:p>
    <w:p w:rsidR="001F0201" w:rsidRDefault="001C0E86">
      <w:pPr>
        <w:spacing w:after="0" w:line="240" w:lineRule="auto"/>
        <w:rPr>
          <w:sz w:val="24"/>
          <w:szCs w:val="24"/>
        </w:rPr>
      </w:pPr>
      <w:r>
        <w:rPr>
          <w:b/>
          <w:sz w:val="24"/>
          <w:szCs w:val="24"/>
        </w:rPr>
        <w:t xml:space="preserve">Grant Amount: </w:t>
      </w:r>
      <w:r>
        <w:rPr>
          <w:sz w:val="24"/>
          <w:szCs w:val="24"/>
        </w:rPr>
        <w:t>Up to</w:t>
      </w:r>
      <w:r>
        <w:rPr>
          <w:b/>
          <w:sz w:val="24"/>
          <w:szCs w:val="24"/>
        </w:rPr>
        <w:t xml:space="preserve"> </w:t>
      </w:r>
      <w:r>
        <w:rPr>
          <w:sz w:val="24"/>
          <w:szCs w:val="24"/>
        </w:rPr>
        <w:t>$7,000 per grantee</w:t>
      </w:r>
    </w:p>
    <w:p w:rsidR="001F0201" w:rsidRDefault="001C0E86">
      <w:pPr>
        <w:spacing w:after="0" w:line="240" w:lineRule="auto"/>
        <w:rPr>
          <w:b/>
          <w:sz w:val="24"/>
          <w:szCs w:val="24"/>
        </w:rPr>
      </w:pPr>
      <w:r>
        <w:rPr>
          <w:b/>
          <w:sz w:val="24"/>
          <w:szCs w:val="24"/>
        </w:rPr>
        <w:t xml:space="preserve">Posted Date: </w:t>
      </w:r>
      <w:r w:rsidR="002B6DC4" w:rsidRPr="002B6DC4">
        <w:rPr>
          <w:sz w:val="24"/>
          <w:szCs w:val="24"/>
        </w:rPr>
        <w:t>April 9, 2019</w:t>
      </w:r>
    </w:p>
    <w:p w:rsidR="001F0201" w:rsidRDefault="001C0E86">
      <w:pPr>
        <w:spacing w:after="0" w:line="240" w:lineRule="auto"/>
        <w:rPr>
          <w:b/>
          <w:sz w:val="24"/>
          <w:szCs w:val="24"/>
        </w:rPr>
      </w:pPr>
      <w:r>
        <w:rPr>
          <w:b/>
          <w:sz w:val="24"/>
          <w:szCs w:val="24"/>
        </w:rPr>
        <w:t xml:space="preserve">Closing Date: </w:t>
      </w:r>
      <w:r w:rsidR="002B6DC4" w:rsidRPr="002B6DC4">
        <w:rPr>
          <w:sz w:val="24"/>
          <w:szCs w:val="24"/>
        </w:rPr>
        <w:t>May 13, 2019</w:t>
      </w:r>
    </w:p>
    <w:p w:rsidR="001F0201" w:rsidRDefault="001F0201">
      <w:pPr>
        <w:spacing w:after="0" w:line="240" w:lineRule="auto"/>
        <w:rPr>
          <w:b/>
          <w:sz w:val="24"/>
          <w:szCs w:val="24"/>
        </w:rPr>
      </w:pPr>
    </w:p>
    <w:p w:rsidR="001F0201" w:rsidRDefault="001C0E86">
      <w:pPr>
        <w:spacing w:after="0" w:line="240" w:lineRule="auto"/>
        <w:rPr>
          <w:b/>
          <w:sz w:val="28"/>
          <w:szCs w:val="28"/>
        </w:rPr>
      </w:pPr>
      <w:r>
        <w:rPr>
          <w:b/>
          <w:sz w:val="28"/>
          <w:szCs w:val="28"/>
        </w:rPr>
        <w:t>Objective</w:t>
      </w:r>
    </w:p>
    <w:p w:rsidR="001F0201" w:rsidRDefault="001C0E86">
      <w:pPr>
        <w:spacing w:after="0" w:line="240" w:lineRule="auto"/>
        <w:rPr>
          <w:b/>
          <w:sz w:val="28"/>
          <w:szCs w:val="28"/>
        </w:rPr>
      </w:pPr>
      <w:r>
        <w:t>The objective of this mini grant is to gather culturally specific community feedback about the health needs of women, infants, children, youth and families in Oregon.</w:t>
      </w:r>
    </w:p>
    <w:p w:rsidR="001F0201" w:rsidRDefault="001F0201">
      <w:pPr>
        <w:spacing w:after="0" w:line="240" w:lineRule="auto"/>
        <w:rPr>
          <w:b/>
          <w:sz w:val="28"/>
          <w:szCs w:val="28"/>
        </w:rPr>
      </w:pPr>
    </w:p>
    <w:p w:rsidR="001F0201" w:rsidRDefault="001C0E86">
      <w:pPr>
        <w:spacing w:after="0" w:line="240" w:lineRule="auto"/>
        <w:rPr>
          <w:b/>
          <w:sz w:val="28"/>
          <w:szCs w:val="28"/>
        </w:rPr>
      </w:pPr>
      <w:r>
        <w:rPr>
          <w:b/>
          <w:sz w:val="28"/>
          <w:szCs w:val="28"/>
        </w:rPr>
        <w:t>Introduction</w:t>
      </w:r>
    </w:p>
    <w:p w:rsidR="001F0201" w:rsidRDefault="001C0E86">
      <w:pPr>
        <w:spacing w:after="0" w:line="240" w:lineRule="auto"/>
      </w:pPr>
      <w:r>
        <w:t xml:space="preserve">The Title V Maternal and Child Health (MCH) Block Grant is a Federal program that provides funding to states to improve the health of all women, children, adolescents, and families – including children with special health care needs (CYSHCN). Oregon’s Title V program works with partners across the state to address health inequities and ensure that all women, children, youth, families and communities can thrive and reach their potential for life-long health and well-being.  The current  priorities for the MCH Title V program can be found at: </w:t>
      </w:r>
      <w:hyperlink r:id="rId8">
        <w:r>
          <w:rPr>
            <w:color w:val="1155CC"/>
            <w:sz w:val="24"/>
            <w:szCs w:val="24"/>
            <w:u w:val="single"/>
          </w:rPr>
          <w:t>Oregon MCAH Title V Program Priorities 2016-2020</w:t>
        </w:r>
      </w:hyperlink>
      <w:r>
        <w:t xml:space="preserve"> .</w:t>
      </w:r>
    </w:p>
    <w:p w:rsidR="001F0201" w:rsidRDefault="001F0201">
      <w:pPr>
        <w:spacing w:after="0" w:line="240" w:lineRule="auto"/>
      </w:pPr>
    </w:p>
    <w:p w:rsidR="001F0201" w:rsidRDefault="001C0E86">
      <w:pPr>
        <w:spacing w:after="0" w:line="240" w:lineRule="auto"/>
      </w:pPr>
      <w:r>
        <w:t>Every five years, the State Title V Maternal, Child and Adolescent (MCAH) program conducts an assessment to better understand the health status and needs of Oregon’ women, children, youth and families; as well as the service system’s capacity to meet those needs. The needs assessment looks at the health of the entire population, with a special focus on populations that experience disparities. The results of the MCAH needs assessment are used to develop priorities for Oregon’s MCAH Block Grant programs to address over the next five years.</w:t>
      </w:r>
    </w:p>
    <w:p w:rsidR="001F0201" w:rsidRDefault="001F0201">
      <w:pPr>
        <w:spacing w:after="0" w:line="240" w:lineRule="auto"/>
        <w:rPr>
          <w:b/>
          <w:sz w:val="24"/>
          <w:szCs w:val="24"/>
        </w:rPr>
      </w:pPr>
    </w:p>
    <w:p w:rsidR="001F0201" w:rsidRDefault="001C0E86">
      <w:pPr>
        <w:spacing w:after="0" w:line="240" w:lineRule="auto"/>
        <w:rPr>
          <w:sz w:val="28"/>
          <w:szCs w:val="28"/>
        </w:rPr>
      </w:pPr>
      <w:r>
        <w:rPr>
          <w:b/>
          <w:sz w:val="28"/>
          <w:szCs w:val="28"/>
        </w:rPr>
        <w:t>Purpose</w:t>
      </w:r>
    </w:p>
    <w:p w:rsidR="001F0201" w:rsidRDefault="001C0E86">
      <w:pPr>
        <w:spacing w:after="0" w:line="240" w:lineRule="auto"/>
        <w:rPr>
          <w:sz w:val="24"/>
          <w:szCs w:val="24"/>
        </w:rPr>
      </w:pPr>
      <w:r>
        <w:rPr>
          <w:sz w:val="24"/>
          <w:szCs w:val="24"/>
        </w:rPr>
        <w:t xml:space="preserve">The purpose of this grant opportunity is to: </w:t>
      </w:r>
    </w:p>
    <w:p w:rsidR="001F0201" w:rsidRDefault="001C0E86">
      <w:pPr>
        <w:numPr>
          <w:ilvl w:val="0"/>
          <w:numId w:val="2"/>
        </w:numPr>
        <w:pBdr>
          <w:top w:val="nil"/>
          <w:left w:val="nil"/>
          <w:bottom w:val="nil"/>
          <w:right w:val="nil"/>
          <w:between w:val="nil"/>
        </w:pBdr>
        <w:spacing w:after="0" w:line="240" w:lineRule="auto"/>
        <w:rPr>
          <w:color w:val="000000"/>
          <w:sz w:val="24"/>
          <w:szCs w:val="24"/>
        </w:rPr>
      </w:pPr>
      <w:r>
        <w:rPr>
          <w:sz w:val="24"/>
          <w:szCs w:val="24"/>
        </w:rPr>
        <w:t>Engage partners and stakeholders to gather information</w:t>
      </w:r>
      <w:r>
        <w:rPr>
          <w:color w:val="000000"/>
          <w:sz w:val="24"/>
          <w:szCs w:val="24"/>
        </w:rPr>
        <w:t xml:space="preserve"> about the health needs of women, infants, children, youth and families from communities most impacted by health disparities, and those that have not been well represented in previous needs assessments. Specific communities whose input will be sought through these grants include: </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African American/Black </w:t>
      </w:r>
      <w:r>
        <w:rPr>
          <w:sz w:val="24"/>
          <w:szCs w:val="24"/>
        </w:rPr>
        <w:t>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Native American/Alaska Native </w:t>
      </w:r>
      <w:r>
        <w:rPr>
          <w:sz w:val="24"/>
          <w:szCs w:val="24"/>
        </w:rPr>
        <w:t>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Hispanic/Latinx </w:t>
      </w:r>
      <w:r>
        <w:rPr>
          <w:sz w:val="24"/>
          <w:szCs w:val="24"/>
        </w:rPr>
        <w:t>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Immigrant and refugee </w:t>
      </w:r>
      <w:r>
        <w:rPr>
          <w:sz w:val="24"/>
          <w:szCs w:val="24"/>
        </w:rPr>
        <w:t>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Rural </w:t>
      </w:r>
      <w:r>
        <w:rPr>
          <w:sz w:val="24"/>
          <w:szCs w:val="24"/>
        </w:rPr>
        <w:t>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Homeless families</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LGBTQ youth with a special focus on transgender youth</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Spanish-speaking youth</w:t>
      </w:r>
    </w:p>
    <w:p w:rsidR="001F0201" w:rsidRDefault="001C0E86">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Native American youth</w:t>
      </w:r>
    </w:p>
    <w:p w:rsidR="001F0201" w:rsidRDefault="001F0201">
      <w:pPr>
        <w:pBdr>
          <w:top w:val="nil"/>
          <w:left w:val="nil"/>
          <w:bottom w:val="nil"/>
          <w:right w:val="nil"/>
          <w:between w:val="nil"/>
        </w:pBdr>
        <w:spacing w:after="0" w:line="240" w:lineRule="auto"/>
        <w:ind w:left="1440"/>
        <w:rPr>
          <w:sz w:val="24"/>
          <w:szCs w:val="24"/>
        </w:rPr>
      </w:pPr>
    </w:p>
    <w:p w:rsidR="001F0201" w:rsidRDefault="001C0E86">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Ensure that feedback from the above communities is incorporated into </w:t>
      </w:r>
      <w:r>
        <w:rPr>
          <w:color w:val="000000"/>
          <w:sz w:val="24"/>
          <w:szCs w:val="24"/>
        </w:rPr>
        <w:t xml:space="preserve">the MCAH Title V </w:t>
      </w:r>
      <w:r>
        <w:rPr>
          <w:sz w:val="24"/>
          <w:szCs w:val="24"/>
        </w:rPr>
        <w:t>P</w:t>
      </w:r>
      <w:r>
        <w:rPr>
          <w:color w:val="000000"/>
          <w:sz w:val="24"/>
          <w:szCs w:val="24"/>
        </w:rPr>
        <w:t xml:space="preserve">rogram’s needs assessment, </w:t>
      </w:r>
      <w:r>
        <w:rPr>
          <w:sz w:val="24"/>
          <w:szCs w:val="24"/>
        </w:rPr>
        <w:t>which guides t</w:t>
      </w:r>
      <w:r>
        <w:rPr>
          <w:color w:val="000000"/>
          <w:sz w:val="24"/>
          <w:szCs w:val="24"/>
        </w:rPr>
        <w:t>he selection of priorities for Oregon’s Title V program for 202</w:t>
      </w:r>
      <w:r>
        <w:rPr>
          <w:sz w:val="24"/>
          <w:szCs w:val="24"/>
        </w:rPr>
        <w:t>1</w:t>
      </w:r>
      <w:r>
        <w:rPr>
          <w:color w:val="000000"/>
          <w:sz w:val="24"/>
          <w:szCs w:val="24"/>
        </w:rPr>
        <w:t>-202</w:t>
      </w:r>
      <w:r>
        <w:rPr>
          <w:sz w:val="24"/>
          <w:szCs w:val="24"/>
        </w:rPr>
        <w:t>5</w:t>
      </w:r>
      <w:r>
        <w:rPr>
          <w:color w:val="000000"/>
          <w:sz w:val="24"/>
          <w:szCs w:val="24"/>
        </w:rPr>
        <w:t xml:space="preserve">.   </w:t>
      </w:r>
    </w:p>
    <w:p w:rsidR="001F0201" w:rsidRDefault="001F0201">
      <w:pPr>
        <w:spacing w:after="0" w:line="240" w:lineRule="auto"/>
        <w:rPr>
          <w:b/>
          <w:sz w:val="28"/>
          <w:szCs w:val="28"/>
        </w:rPr>
      </w:pPr>
    </w:p>
    <w:p w:rsidR="001F0201" w:rsidRDefault="001C0E86">
      <w:pPr>
        <w:spacing w:after="0" w:line="240" w:lineRule="auto"/>
        <w:rPr>
          <w:b/>
          <w:sz w:val="28"/>
          <w:szCs w:val="28"/>
        </w:rPr>
      </w:pPr>
      <w:r>
        <w:rPr>
          <w:b/>
          <w:sz w:val="28"/>
          <w:szCs w:val="28"/>
        </w:rPr>
        <w:t>Process</w:t>
      </w:r>
    </w:p>
    <w:p w:rsidR="001F0201" w:rsidRDefault="001C0E86">
      <w:pPr>
        <w:spacing w:after="0" w:line="240" w:lineRule="auto"/>
        <w:rPr>
          <w:sz w:val="24"/>
          <w:szCs w:val="24"/>
        </w:rPr>
      </w:pPr>
      <w:r>
        <w:rPr>
          <w:sz w:val="24"/>
          <w:szCs w:val="24"/>
        </w:rPr>
        <w:t xml:space="preserve">The state MCAH Title V program has identified a set of questions around which we would like input from each community of focus. Grantees will be asked to solicit feedback from the community they represent and /or serve as indicated in their application, analyze and synthesize the community feedback, and supply a summary report to the Title V program using the template provided.   </w:t>
      </w:r>
    </w:p>
    <w:p w:rsidR="001F0201" w:rsidRDefault="001F0201">
      <w:pPr>
        <w:spacing w:after="0" w:line="240" w:lineRule="auto"/>
        <w:rPr>
          <w:sz w:val="24"/>
          <w:szCs w:val="24"/>
        </w:rPr>
      </w:pPr>
    </w:p>
    <w:p w:rsidR="001F0201" w:rsidRDefault="001C0E86">
      <w:pPr>
        <w:spacing w:after="0" w:line="240" w:lineRule="auto"/>
        <w:rPr>
          <w:sz w:val="24"/>
          <w:szCs w:val="24"/>
        </w:rPr>
      </w:pPr>
      <w:r>
        <w:rPr>
          <w:sz w:val="24"/>
          <w:szCs w:val="24"/>
        </w:rPr>
        <w:t>Grantees will identify the method for engagement and feedback that will work best for their community.  Grantees are invited to leverage community level efforts that may be occurring for a community health assessment or improvement planning process.  Options include, but are not limited to:</w:t>
      </w:r>
    </w:p>
    <w:p w:rsidR="001F0201" w:rsidRDefault="001C0E86">
      <w:pPr>
        <w:numPr>
          <w:ilvl w:val="0"/>
          <w:numId w:val="1"/>
        </w:numPr>
        <w:pBdr>
          <w:top w:val="nil"/>
          <w:left w:val="nil"/>
          <w:bottom w:val="nil"/>
          <w:right w:val="nil"/>
          <w:between w:val="nil"/>
        </w:pBdr>
        <w:spacing w:after="0" w:line="240" w:lineRule="auto"/>
        <w:rPr>
          <w:color w:val="000000"/>
          <w:sz w:val="24"/>
          <w:szCs w:val="24"/>
        </w:rPr>
      </w:pPr>
      <w:proofErr w:type="gramStart"/>
      <w:r>
        <w:rPr>
          <w:color w:val="000000"/>
          <w:sz w:val="24"/>
          <w:szCs w:val="24"/>
        </w:rPr>
        <w:t>Community meeting,</w:t>
      </w:r>
      <w:proofErr w:type="gramEnd"/>
      <w:r>
        <w:rPr>
          <w:color w:val="000000"/>
          <w:sz w:val="24"/>
          <w:szCs w:val="24"/>
        </w:rPr>
        <w:t xml:space="preserve"> focus group or listening session</w:t>
      </w:r>
    </w:p>
    <w:p w:rsidR="001F0201" w:rsidRDefault="001C0E8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Online or </w:t>
      </w:r>
      <w:proofErr w:type="gramStart"/>
      <w:r>
        <w:rPr>
          <w:color w:val="000000"/>
          <w:sz w:val="24"/>
          <w:szCs w:val="24"/>
        </w:rPr>
        <w:t>paper based</w:t>
      </w:r>
      <w:proofErr w:type="gramEnd"/>
      <w:r>
        <w:rPr>
          <w:color w:val="000000"/>
          <w:sz w:val="24"/>
          <w:szCs w:val="24"/>
        </w:rPr>
        <w:t xml:space="preserve"> survey</w:t>
      </w:r>
    </w:p>
    <w:p w:rsidR="001F0201" w:rsidRDefault="001C0E8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Tabling at community event</w:t>
      </w:r>
    </w:p>
    <w:p w:rsidR="001F0201" w:rsidRDefault="001C0E8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Door to door solicitation or walking surveys</w:t>
      </w:r>
    </w:p>
    <w:p w:rsidR="001F0201" w:rsidRDefault="001F0201">
      <w:pPr>
        <w:spacing w:after="0" w:line="240" w:lineRule="auto"/>
        <w:rPr>
          <w:sz w:val="24"/>
          <w:szCs w:val="24"/>
        </w:rPr>
      </w:pPr>
    </w:p>
    <w:p w:rsidR="001F0201" w:rsidRDefault="001C0E86">
      <w:pPr>
        <w:spacing w:after="0" w:line="240" w:lineRule="auto"/>
        <w:rPr>
          <w:sz w:val="24"/>
          <w:szCs w:val="24"/>
        </w:rPr>
      </w:pPr>
      <w:r>
        <w:rPr>
          <w:sz w:val="24"/>
          <w:szCs w:val="24"/>
        </w:rPr>
        <w:t xml:space="preserve">The Title V program will use these community feedback reports, along with information collected through various other needs assessment activities, to guide the selection of priorities for Oregon’s maternal, child and adolescent health program from 2021-2025. </w:t>
      </w:r>
    </w:p>
    <w:p w:rsidR="001F0201" w:rsidRDefault="001F0201">
      <w:pPr>
        <w:spacing w:after="0" w:line="240" w:lineRule="auto"/>
        <w:rPr>
          <w:b/>
          <w:sz w:val="24"/>
          <w:szCs w:val="24"/>
        </w:rPr>
      </w:pPr>
    </w:p>
    <w:p w:rsidR="001F0201" w:rsidRDefault="001C0E86">
      <w:pPr>
        <w:spacing w:after="0" w:line="240" w:lineRule="auto"/>
        <w:rPr>
          <w:b/>
          <w:sz w:val="28"/>
          <w:szCs w:val="28"/>
        </w:rPr>
      </w:pPr>
      <w:r>
        <w:rPr>
          <w:b/>
          <w:sz w:val="28"/>
          <w:szCs w:val="28"/>
        </w:rPr>
        <w:t>Application Process &amp; Timeline</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Attend optional webinar on Thursday April 18</w:t>
      </w:r>
      <w:r>
        <w:rPr>
          <w:color w:val="000000"/>
          <w:sz w:val="24"/>
          <w:szCs w:val="24"/>
          <w:vertAlign w:val="superscript"/>
        </w:rPr>
        <w:t>th</w:t>
      </w:r>
      <w:r>
        <w:rPr>
          <w:color w:val="000000"/>
          <w:sz w:val="24"/>
          <w:szCs w:val="24"/>
        </w:rPr>
        <w:t xml:space="preserve">, 2-3PM for additional information about the Title V MCH Block Grant and this grant opportunity.  Register for webinar </w:t>
      </w:r>
      <w:r>
        <w:rPr>
          <w:sz w:val="24"/>
          <w:szCs w:val="24"/>
        </w:rPr>
        <w:t>at</w:t>
      </w:r>
      <w:r>
        <w:rPr>
          <w:color w:val="000000"/>
          <w:sz w:val="24"/>
          <w:szCs w:val="24"/>
        </w:rPr>
        <w:t xml:space="preserve">: </w:t>
      </w:r>
      <w:hyperlink r:id="rId9">
        <w:r>
          <w:rPr>
            <w:b/>
            <w:color w:val="1155CC"/>
            <w:sz w:val="24"/>
            <w:szCs w:val="24"/>
            <w:u w:val="single"/>
          </w:rPr>
          <w:t>Webinar Registration Link</w:t>
        </w:r>
      </w:hyperlink>
      <w:r>
        <w:rPr>
          <w:sz w:val="24"/>
          <w:szCs w:val="24"/>
        </w:rPr>
        <w:t xml:space="preserve"> or </w:t>
      </w:r>
      <w:hyperlink r:id="rId10">
        <w:r>
          <w:rPr>
            <w:color w:val="1155CC"/>
            <w:sz w:val="24"/>
            <w:szCs w:val="24"/>
            <w:u w:val="single"/>
          </w:rPr>
          <w:t>https://attendee.gotowebinar.com/register/4010663673887234563</w:t>
        </w:r>
      </w:hyperlink>
    </w:p>
    <w:p w:rsidR="001F0201" w:rsidRDefault="001C0E86">
      <w:pPr>
        <w:numPr>
          <w:ilvl w:val="0"/>
          <w:numId w:val="13"/>
        </w:numPr>
        <w:pBdr>
          <w:top w:val="nil"/>
          <w:left w:val="nil"/>
          <w:bottom w:val="nil"/>
          <w:right w:val="nil"/>
          <w:between w:val="nil"/>
        </w:pBdr>
        <w:spacing w:after="0" w:line="240" w:lineRule="auto"/>
        <w:rPr>
          <w:sz w:val="24"/>
          <w:szCs w:val="24"/>
        </w:rPr>
      </w:pPr>
      <w:r>
        <w:rPr>
          <w:color w:val="000000"/>
          <w:sz w:val="24"/>
          <w:szCs w:val="24"/>
        </w:rPr>
        <w:t xml:space="preserve">Submit questions to </w:t>
      </w:r>
      <w:hyperlink r:id="rId11">
        <w:r>
          <w:rPr>
            <w:color w:val="0563C1"/>
            <w:sz w:val="24"/>
            <w:szCs w:val="24"/>
            <w:u w:val="single"/>
          </w:rPr>
          <w:t>mchsection.mailbox@state.or.us</w:t>
        </w:r>
      </w:hyperlink>
      <w:r>
        <w:rPr>
          <w:color w:val="000000"/>
          <w:sz w:val="24"/>
          <w:szCs w:val="24"/>
        </w:rPr>
        <w:t xml:space="preserve"> by April 23</w:t>
      </w:r>
      <w:r>
        <w:rPr>
          <w:color w:val="000000"/>
          <w:sz w:val="24"/>
          <w:szCs w:val="24"/>
          <w:vertAlign w:val="superscript"/>
        </w:rPr>
        <w:t>rd</w:t>
      </w:r>
      <w:r>
        <w:rPr>
          <w:color w:val="000000"/>
          <w:sz w:val="24"/>
          <w:szCs w:val="24"/>
        </w:rPr>
        <w:t>,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The MCAH Title V program will post responses to all questions at: www.healthoregon.gov/mch on April 25</w:t>
      </w:r>
      <w:r>
        <w:rPr>
          <w:color w:val="000000"/>
          <w:sz w:val="24"/>
          <w:szCs w:val="24"/>
          <w:vertAlign w:val="superscript"/>
        </w:rPr>
        <w:t>th</w:t>
      </w:r>
      <w:r>
        <w:rPr>
          <w:color w:val="000000"/>
          <w:sz w:val="24"/>
          <w:szCs w:val="24"/>
        </w:rPr>
        <w:t>.</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Complete application and submit to the MCAH Title V Program by May 13,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Grantees will be notified of intent to award by May 20,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Grant period begins June 3,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Contracts signed, and funds awarded by June 3, 2019.  </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Grantees gather community feedback June 3 – July 12,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Grantees analyze and summarize feedback and write reports July 15 – Aug 2, 2019.</w:t>
      </w:r>
    </w:p>
    <w:p w:rsidR="001F0201" w:rsidRDefault="001C0E86">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Grantee reports due back to state MCAH Title V program August 5, 2019.</w:t>
      </w:r>
    </w:p>
    <w:p w:rsidR="001F0201" w:rsidRDefault="001F0201">
      <w:pPr>
        <w:spacing w:after="0" w:line="240" w:lineRule="auto"/>
        <w:rPr>
          <w:b/>
          <w:sz w:val="28"/>
          <w:szCs w:val="28"/>
        </w:rPr>
      </w:pPr>
    </w:p>
    <w:p w:rsidR="001F0201" w:rsidRDefault="001F0201">
      <w:pPr>
        <w:spacing w:after="0" w:line="240" w:lineRule="auto"/>
        <w:rPr>
          <w:b/>
          <w:sz w:val="28"/>
          <w:szCs w:val="28"/>
        </w:rPr>
      </w:pPr>
    </w:p>
    <w:p w:rsidR="001F0201" w:rsidRDefault="001C0E86">
      <w:pPr>
        <w:spacing w:after="0" w:line="240" w:lineRule="auto"/>
        <w:rPr>
          <w:b/>
          <w:sz w:val="28"/>
          <w:szCs w:val="28"/>
        </w:rPr>
      </w:pPr>
      <w:r>
        <w:rPr>
          <w:b/>
          <w:sz w:val="28"/>
          <w:szCs w:val="28"/>
        </w:rPr>
        <w:lastRenderedPageBreak/>
        <w:t>Eligibility</w:t>
      </w:r>
    </w:p>
    <w:p w:rsidR="001F0201" w:rsidRDefault="001C0E86">
      <w:pPr>
        <w:spacing w:after="0" w:line="240" w:lineRule="auto"/>
        <w:rPr>
          <w:sz w:val="24"/>
          <w:szCs w:val="24"/>
        </w:rPr>
      </w:pPr>
      <w:r>
        <w:rPr>
          <w:sz w:val="24"/>
          <w:szCs w:val="24"/>
        </w:rPr>
        <w:t xml:space="preserve">The following organizations are eligible to apply: </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Any non-profit agency or other organization that provides culturally responsive services to the following communities of focus: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African American/Black </w:t>
      </w:r>
      <w:r>
        <w:rPr>
          <w:sz w:val="24"/>
          <w:szCs w:val="24"/>
        </w:rPr>
        <w:t>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Native American/Alaska Native </w:t>
      </w:r>
      <w:r>
        <w:rPr>
          <w:sz w:val="24"/>
          <w:szCs w:val="24"/>
        </w:rPr>
        <w:t>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Hispanic/Latinx </w:t>
      </w:r>
      <w:r>
        <w:rPr>
          <w:sz w:val="24"/>
          <w:szCs w:val="24"/>
        </w:rPr>
        <w:t>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Immigrant and refugee </w:t>
      </w:r>
      <w:r>
        <w:rPr>
          <w:sz w:val="24"/>
          <w:szCs w:val="24"/>
        </w:rPr>
        <w:t>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Rural </w:t>
      </w:r>
      <w:r>
        <w:rPr>
          <w:sz w:val="24"/>
          <w:szCs w:val="24"/>
        </w:rPr>
        <w:t>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Homeless families</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LGBTQ youth with a special focus on transgender youth</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Spanish-speaking youth</w:t>
      </w:r>
    </w:p>
    <w:p w:rsidR="001F0201" w:rsidRDefault="001C0E86">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Native American youth</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Organizations with an interest in health equity</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Any federally-recognized tribe or tribal-related organization</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All Local Public Health Authorities </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Organizations serving areas outside of the Portland metro area are strongly encouraged to apply</w:t>
      </w:r>
    </w:p>
    <w:p w:rsidR="001F0201" w:rsidRDefault="001C0E86">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All grantees must abide by </w:t>
      </w:r>
      <w:hyperlink r:id="rId12">
        <w:r>
          <w:rPr>
            <w:color w:val="0563C1"/>
            <w:sz w:val="24"/>
            <w:szCs w:val="24"/>
            <w:u w:val="single"/>
          </w:rPr>
          <w:t>OHA’s nondiscrimination policy,</w:t>
        </w:r>
      </w:hyperlink>
      <w:r>
        <w:rPr>
          <w:color w:val="000000"/>
          <w:sz w:val="24"/>
          <w:szCs w:val="24"/>
        </w:rPr>
        <w:t xml:space="preserve"> and state and federal civil rights laws, unless otherwise exempted by federal or state law. Specifically, people participating in OHA-sponsored activities or programs may not be treated unfairly because of age, color, disability, gender identity, marital status, national origin, race, religion, sex or sexual orientation. </w:t>
      </w:r>
    </w:p>
    <w:p w:rsidR="001F0201" w:rsidRDefault="001F0201">
      <w:pPr>
        <w:spacing w:after="0" w:line="240" w:lineRule="auto"/>
        <w:rPr>
          <w:b/>
          <w:sz w:val="28"/>
          <w:szCs w:val="28"/>
        </w:rPr>
      </w:pPr>
    </w:p>
    <w:p w:rsidR="001F0201" w:rsidRDefault="001C0E86">
      <w:pPr>
        <w:spacing w:after="0" w:line="240" w:lineRule="auto"/>
        <w:rPr>
          <w:sz w:val="28"/>
          <w:szCs w:val="28"/>
        </w:rPr>
      </w:pPr>
      <w:r>
        <w:rPr>
          <w:b/>
          <w:sz w:val="28"/>
          <w:szCs w:val="28"/>
        </w:rPr>
        <w:t>Grant &amp; Reporting Requirements</w:t>
      </w:r>
    </w:p>
    <w:p w:rsidR="001F0201" w:rsidRDefault="001C0E86">
      <w:pPr>
        <w:spacing w:after="0" w:line="240" w:lineRule="auto"/>
        <w:rPr>
          <w:b/>
          <w:sz w:val="24"/>
          <w:szCs w:val="24"/>
        </w:rPr>
      </w:pPr>
      <w:r>
        <w:rPr>
          <w:sz w:val="24"/>
          <w:szCs w:val="24"/>
        </w:rPr>
        <w:t>Awards will be granted to up to 9 agencies.  Eligible applicants may receive up to $7,000 per grant to gather feedback from one selected community of focus (see application for list of communities). Upon notice of intent to award, OHA may negotiate the project proposal and/or budget with the grantee. Payment schedule will be provided by the MCAH Title V Program prior to grant being awarded. Allowable expenses include:</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Rental of meeting space/booth </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Advertisement and outreach materials </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Meeting refreshments</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Supplies and printing costs </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Transportation/parking reimbursement </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Child care </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Incentives for participation (e.g. gift card or stipend)</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Interpretation and translation services</w:t>
      </w:r>
    </w:p>
    <w:p w:rsidR="001F0201" w:rsidRDefault="001C0E8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Staff time or contracted facilitation</w:t>
      </w:r>
    </w:p>
    <w:p w:rsidR="001F0201" w:rsidRDefault="001F0201">
      <w:pPr>
        <w:spacing w:after="0" w:line="240" w:lineRule="auto"/>
        <w:rPr>
          <w:sz w:val="24"/>
          <w:szCs w:val="24"/>
        </w:rPr>
      </w:pPr>
    </w:p>
    <w:p w:rsidR="001F0201" w:rsidRDefault="001C0E86">
      <w:pPr>
        <w:spacing w:after="0" w:line="240" w:lineRule="auto"/>
        <w:rPr>
          <w:sz w:val="24"/>
          <w:szCs w:val="24"/>
        </w:rPr>
      </w:pPr>
      <w:r>
        <w:rPr>
          <w:sz w:val="24"/>
          <w:szCs w:val="24"/>
        </w:rPr>
        <w:t xml:space="preserve">Questions to be addressed through community feedback include both general questions about how communities view their health and priorities for improving the health of women, children and families, as well as more specific questions related to state or federally designated Title V </w:t>
      </w:r>
      <w:r>
        <w:rPr>
          <w:sz w:val="24"/>
          <w:szCs w:val="24"/>
        </w:rPr>
        <w:lastRenderedPageBreak/>
        <w:t xml:space="preserve">priority health topics.   A list of the questions on which we’re seeking community input is included in Appendix B. Specific approaches and wording of questions and approaches to obtaining feedback can be modified by grantees to be community-specific.  </w:t>
      </w:r>
    </w:p>
    <w:p w:rsidR="001F0201" w:rsidRDefault="001F0201">
      <w:pPr>
        <w:spacing w:after="0" w:line="240" w:lineRule="auto"/>
        <w:rPr>
          <w:sz w:val="24"/>
          <w:szCs w:val="24"/>
        </w:rPr>
      </w:pPr>
    </w:p>
    <w:p w:rsidR="001F0201" w:rsidRDefault="001C0E86">
      <w:pPr>
        <w:spacing w:after="0" w:line="240" w:lineRule="auto"/>
        <w:rPr>
          <w:sz w:val="24"/>
          <w:szCs w:val="24"/>
        </w:rPr>
      </w:pPr>
      <w:r>
        <w:rPr>
          <w:sz w:val="24"/>
          <w:szCs w:val="24"/>
        </w:rPr>
        <w:t>The following reports will be submitted to the MCAH Title V Program:</w:t>
      </w:r>
    </w:p>
    <w:p w:rsidR="001F0201" w:rsidRDefault="001C0E86">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Written report describing prioritized maternal, child and adolescent health issues with brief narrative describing process used.  The reporting template will be provided by </w:t>
      </w:r>
      <w:r>
        <w:rPr>
          <w:sz w:val="24"/>
          <w:szCs w:val="24"/>
        </w:rPr>
        <w:t>OHA-PHD</w:t>
      </w:r>
      <w:r>
        <w:rPr>
          <w:color w:val="000000"/>
          <w:sz w:val="24"/>
          <w:szCs w:val="24"/>
        </w:rPr>
        <w:t xml:space="preserve"> (</w:t>
      </w:r>
      <w:r>
        <w:rPr>
          <w:b/>
          <w:color w:val="000000"/>
          <w:sz w:val="24"/>
          <w:szCs w:val="24"/>
        </w:rPr>
        <w:t xml:space="preserve">Due date: August 5, 2019). </w:t>
      </w:r>
      <w:r>
        <w:rPr>
          <w:color w:val="000000"/>
          <w:sz w:val="24"/>
          <w:szCs w:val="24"/>
        </w:rPr>
        <w:t>See Appendix C for more specifics about the required report.</w:t>
      </w:r>
      <w:r>
        <w:rPr>
          <w:b/>
          <w:color w:val="000000"/>
          <w:sz w:val="24"/>
          <w:szCs w:val="24"/>
        </w:rPr>
        <w:t xml:space="preserve"> </w:t>
      </w:r>
    </w:p>
    <w:p w:rsidR="001F0201" w:rsidRDefault="001C0E86">
      <w:pPr>
        <w:numPr>
          <w:ilvl w:val="0"/>
          <w:numId w:val="4"/>
        </w:numPr>
        <w:pBdr>
          <w:top w:val="nil"/>
          <w:left w:val="nil"/>
          <w:bottom w:val="nil"/>
          <w:right w:val="nil"/>
          <w:between w:val="nil"/>
        </w:pBdr>
        <w:spacing w:after="0" w:line="240" w:lineRule="auto"/>
        <w:rPr>
          <w:b/>
          <w:color w:val="000000"/>
          <w:sz w:val="24"/>
          <w:szCs w:val="24"/>
        </w:rPr>
      </w:pPr>
      <w:r>
        <w:rPr>
          <w:color w:val="000000"/>
          <w:sz w:val="24"/>
          <w:szCs w:val="24"/>
        </w:rPr>
        <w:t>Fiscal report for project: Submit a line item invoice displaying how funds were spent. Submit report to OHA-PHD MCH Title V program by August 12</w:t>
      </w:r>
      <w:r>
        <w:rPr>
          <w:color w:val="000000"/>
          <w:sz w:val="24"/>
          <w:szCs w:val="24"/>
          <w:vertAlign w:val="superscript"/>
        </w:rPr>
        <w:t>th</w:t>
      </w:r>
      <w:r>
        <w:rPr>
          <w:color w:val="000000"/>
          <w:sz w:val="24"/>
          <w:szCs w:val="24"/>
        </w:rPr>
        <w:t xml:space="preserve">, 2019. </w:t>
      </w:r>
    </w:p>
    <w:p w:rsidR="001F0201" w:rsidRDefault="001C0E86">
      <w:pPr>
        <w:numPr>
          <w:ilvl w:val="1"/>
          <w:numId w:val="4"/>
        </w:numPr>
        <w:pBdr>
          <w:top w:val="nil"/>
          <w:left w:val="nil"/>
          <w:bottom w:val="nil"/>
          <w:right w:val="nil"/>
          <w:between w:val="nil"/>
        </w:pBdr>
        <w:spacing w:after="0" w:line="240" w:lineRule="auto"/>
        <w:rPr>
          <w:b/>
          <w:color w:val="000000"/>
          <w:sz w:val="24"/>
          <w:szCs w:val="24"/>
        </w:rPr>
      </w:pPr>
      <w:r>
        <w:rPr>
          <w:color w:val="000000"/>
          <w:sz w:val="24"/>
          <w:szCs w:val="24"/>
        </w:rPr>
        <w:t>One interim payment may be requested during the project period using the invoice template provided, or the full funding can be invoiced at the project’s conclusion</w:t>
      </w:r>
      <w:r>
        <w:rPr>
          <w:b/>
          <w:color w:val="000000"/>
          <w:sz w:val="24"/>
          <w:szCs w:val="24"/>
        </w:rPr>
        <w:t xml:space="preserve">. </w:t>
      </w:r>
    </w:p>
    <w:p w:rsidR="001F0201" w:rsidRDefault="001C0E86">
      <w:pPr>
        <w:numPr>
          <w:ilvl w:val="1"/>
          <w:numId w:val="4"/>
        </w:numPr>
        <w:pBdr>
          <w:top w:val="nil"/>
          <w:left w:val="nil"/>
          <w:bottom w:val="nil"/>
          <w:right w:val="nil"/>
          <w:between w:val="nil"/>
        </w:pBdr>
        <w:spacing w:after="0" w:line="240" w:lineRule="auto"/>
        <w:rPr>
          <w:b/>
          <w:color w:val="000000"/>
          <w:sz w:val="24"/>
          <w:szCs w:val="24"/>
        </w:rPr>
      </w:pPr>
      <w:r>
        <w:rPr>
          <w:color w:val="000000"/>
          <w:sz w:val="24"/>
          <w:szCs w:val="24"/>
        </w:rPr>
        <w:t>See Appendix C for invoice format.</w:t>
      </w:r>
      <w:r>
        <w:rPr>
          <w:b/>
          <w:color w:val="000000"/>
          <w:sz w:val="24"/>
          <w:szCs w:val="24"/>
        </w:rPr>
        <w:t xml:space="preserve"> </w:t>
      </w:r>
    </w:p>
    <w:p w:rsidR="001F0201" w:rsidRDefault="001C0E86">
      <w:pPr>
        <w:spacing w:after="0" w:line="240" w:lineRule="auto"/>
        <w:rPr>
          <w:sz w:val="24"/>
          <w:szCs w:val="24"/>
        </w:rPr>
      </w:pPr>
      <w:r>
        <w:rPr>
          <w:sz w:val="24"/>
          <w:szCs w:val="24"/>
        </w:rPr>
        <w:t>If grant funds are used for any purpose other than what is agreed upon at the time that funds are granted, or grant is not fully expended, the recipient will be responsible for returning the unused/unapproved amount to the State of Oregon.</w:t>
      </w:r>
    </w:p>
    <w:p w:rsidR="001F0201" w:rsidRDefault="001F0201">
      <w:pPr>
        <w:spacing w:after="0" w:line="240" w:lineRule="auto"/>
        <w:rPr>
          <w:b/>
          <w:sz w:val="24"/>
          <w:szCs w:val="24"/>
        </w:rPr>
      </w:pPr>
    </w:p>
    <w:p w:rsidR="001F0201" w:rsidRDefault="001C0E86">
      <w:pPr>
        <w:spacing w:after="0" w:line="240" w:lineRule="auto"/>
        <w:rPr>
          <w:sz w:val="28"/>
          <w:szCs w:val="28"/>
        </w:rPr>
      </w:pPr>
      <w:r>
        <w:rPr>
          <w:b/>
          <w:sz w:val="28"/>
          <w:szCs w:val="28"/>
        </w:rPr>
        <w:t xml:space="preserve">Technical Assistance </w:t>
      </w:r>
    </w:p>
    <w:p w:rsidR="001F0201" w:rsidRDefault="001C0E86">
      <w:pPr>
        <w:spacing w:after="0" w:line="240" w:lineRule="auto"/>
        <w:rPr>
          <w:sz w:val="24"/>
          <w:szCs w:val="24"/>
        </w:rPr>
      </w:pPr>
      <w:bookmarkStart w:id="2" w:name="_30j0zll" w:colFirst="0" w:colLast="0"/>
      <w:bookmarkEnd w:id="2"/>
      <w:r>
        <w:rPr>
          <w:sz w:val="24"/>
          <w:szCs w:val="24"/>
        </w:rPr>
        <w:t>State MCH Title V program will provide:</w:t>
      </w:r>
    </w:p>
    <w:p w:rsidR="001F0201" w:rsidRDefault="001C0E8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Orientation training by webinar on May 27, 2019 2:30 – 3:30 PM.</w:t>
      </w:r>
    </w:p>
    <w:p w:rsidR="001F0201" w:rsidRDefault="001C0E8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Materials in English (e.g. data and background information on the Title V program, its priorities and strategies; demographic collection tool)</w:t>
      </w:r>
    </w:p>
    <w:p w:rsidR="001F0201" w:rsidRDefault="001C0E8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If desired, a staff representative from the MCAH Title V Program may be able to attend meetings or events to </w:t>
      </w:r>
      <w:proofErr w:type="gramStart"/>
      <w:r>
        <w:rPr>
          <w:color w:val="000000"/>
          <w:sz w:val="24"/>
          <w:szCs w:val="24"/>
        </w:rPr>
        <w:t>provide assistance</w:t>
      </w:r>
      <w:proofErr w:type="gramEnd"/>
      <w:r>
        <w:rPr>
          <w:color w:val="000000"/>
          <w:sz w:val="24"/>
          <w:szCs w:val="24"/>
        </w:rPr>
        <w:t xml:space="preserve"> or answer questions as needed. </w:t>
      </w:r>
    </w:p>
    <w:p w:rsidR="001F0201" w:rsidRDefault="001C0E8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Reporting template</w:t>
      </w:r>
    </w:p>
    <w:p w:rsidR="001F0201" w:rsidRDefault="001C0E8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Debrief webinar with grantees to solicit feedback on mini-grant process and share how Grantee reports will be used in the Title V prioritization process.</w:t>
      </w:r>
    </w:p>
    <w:p w:rsidR="001F0201" w:rsidRDefault="001F0201">
      <w:pPr>
        <w:spacing w:after="0" w:line="240" w:lineRule="auto"/>
        <w:rPr>
          <w:b/>
          <w:sz w:val="24"/>
          <w:szCs w:val="24"/>
        </w:rPr>
      </w:pPr>
    </w:p>
    <w:p w:rsidR="001F0201" w:rsidRDefault="001C0E86">
      <w:pPr>
        <w:spacing w:after="0" w:line="240" w:lineRule="auto"/>
        <w:rPr>
          <w:b/>
          <w:sz w:val="28"/>
          <w:szCs w:val="28"/>
        </w:rPr>
      </w:pPr>
      <w:r>
        <w:rPr>
          <w:b/>
          <w:sz w:val="28"/>
          <w:szCs w:val="28"/>
        </w:rPr>
        <w:t>Application Scoring</w:t>
      </w:r>
    </w:p>
    <w:p w:rsidR="001F0201" w:rsidRDefault="001C0E86">
      <w:pPr>
        <w:spacing w:after="0" w:line="240" w:lineRule="auto"/>
        <w:rPr>
          <w:sz w:val="24"/>
          <w:szCs w:val="24"/>
        </w:rPr>
      </w:pPr>
      <w:r>
        <w:rPr>
          <w:sz w:val="24"/>
          <w:szCs w:val="24"/>
        </w:rPr>
        <w:t>Applicants will be scored and ranked as follows (See Appendix A for more information):</w:t>
      </w:r>
    </w:p>
    <w:p w:rsidR="001F0201" w:rsidRDefault="001C0E86">
      <w:pPr>
        <w:spacing w:after="0" w:line="240" w:lineRule="auto"/>
        <w:rPr>
          <w:sz w:val="24"/>
          <w:szCs w:val="24"/>
        </w:rPr>
      </w:pPr>
      <w:r>
        <w:rPr>
          <w:sz w:val="24"/>
          <w:szCs w:val="24"/>
        </w:rPr>
        <w:t>Demonstration of work with communities experiencing health disparities: 25%</w:t>
      </w:r>
    </w:p>
    <w:p w:rsidR="001F0201" w:rsidRDefault="001C0E86">
      <w:pPr>
        <w:spacing w:after="0" w:line="240" w:lineRule="auto"/>
        <w:rPr>
          <w:sz w:val="24"/>
          <w:szCs w:val="24"/>
        </w:rPr>
      </w:pPr>
      <w:r>
        <w:rPr>
          <w:sz w:val="24"/>
          <w:szCs w:val="24"/>
        </w:rPr>
        <w:t>Prior experience soliciting feedback from community members:25%</w:t>
      </w:r>
    </w:p>
    <w:p w:rsidR="001F0201" w:rsidRDefault="001C0E86">
      <w:pPr>
        <w:spacing w:after="0" w:line="240" w:lineRule="auto"/>
        <w:rPr>
          <w:sz w:val="24"/>
          <w:szCs w:val="24"/>
        </w:rPr>
      </w:pPr>
      <w:r>
        <w:rPr>
          <w:sz w:val="24"/>
          <w:szCs w:val="24"/>
        </w:rPr>
        <w:t>Proposed method of feedback solicitation: 50%</w:t>
      </w:r>
    </w:p>
    <w:p w:rsidR="001F0201" w:rsidRDefault="001C0E86">
      <w:pPr>
        <w:spacing w:after="0" w:line="240" w:lineRule="auto"/>
        <w:rPr>
          <w:b/>
          <w:sz w:val="24"/>
          <w:szCs w:val="24"/>
        </w:rPr>
      </w:pPr>
      <w:r>
        <w:rPr>
          <w:sz w:val="24"/>
          <w:szCs w:val="24"/>
        </w:rPr>
        <w:t>Budget proposal: Pass/fail</w:t>
      </w:r>
    </w:p>
    <w:p w:rsidR="001F0201" w:rsidRDefault="001F0201">
      <w:pPr>
        <w:spacing w:after="0" w:line="240" w:lineRule="auto"/>
        <w:rPr>
          <w:b/>
          <w:sz w:val="24"/>
          <w:szCs w:val="24"/>
        </w:rPr>
      </w:pPr>
    </w:p>
    <w:p w:rsidR="001F0201" w:rsidRDefault="001C0E86">
      <w:pPr>
        <w:spacing w:after="0" w:line="240" w:lineRule="auto"/>
        <w:rPr>
          <w:b/>
          <w:sz w:val="24"/>
          <w:szCs w:val="24"/>
        </w:rPr>
      </w:pPr>
      <w:r>
        <w:rPr>
          <w:b/>
          <w:sz w:val="24"/>
          <w:szCs w:val="24"/>
        </w:rPr>
        <w:t>For more information</w:t>
      </w:r>
    </w:p>
    <w:p w:rsidR="001F0201" w:rsidRDefault="001C0E86">
      <w:pPr>
        <w:spacing w:after="0" w:line="240" w:lineRule="auto"/>
        <w:rPr>
          <w:sz w:val="24"/>
          <w:szCs w:val="24"/>
        </w:rPr>
      </w:pPr>
      <w:r>
        <w:rPr>
          <w:sz w:val="24"/>
          <w:szCs w:val="24"/>
        </w:rPr>
        <w:t xml:space="preserve">For more information, email: </w:t>
      </w:r>
      <w:hyperlink r:id="rId13">
        <w:r>
          <w:rPr>
            <w:color w:val="0563C1"/>
            <w:sz w:val="24"/>
            <w:szCs w:val="24"/>
            <w:u w:val="single"/>
          </w:rPr>
          <w:t>mchsection.mailbox@state.or.us</w:t>
        </w:r>
      </w:hyperlink>
      <w:r>
        <w:rPr>
          <w:sz w:val="24"/>
          <w:szCs w:val="24"/>
        </w:rPr>
        <w:t xml:space="preserve">. </w:t>
      </w:r>
    </w:p>
    <w:p w:rsidR="001F0201" w:rsidRDefault="001F0201">
      <w:pPr>
        <w:spacing w:after="0" w:line="240" w:lineRule="auto"/>
        <w:rPr>
          <w:color w:val="0563C1"/>
          <w:sz w:val="24"/>
          <w:szCs w:val="24"/>
          <w:u w:val="single"/>
        </w:rPr>
      </w:pPr>
    </w:p>
    <w:p w:rsidR="001F0201" w:rsidRDefault="001C0E86">
      <w:pPr>
        <w:spacing w:after="0" w:line="240" w:lineRule="auto"/>
        <w:rPr>
          <w:b/>
          <w:color w:val="000000"/>
          <w:sz w:val="24"/>
          <w:szCs w:val="24"/>
        </w:rPr>
      </w:pPr>
      <w:r>
        <w:rPr>
          <w:b/>
          <w:color w:val="000000"/>
          <w:sz w:val="24"/>
          <w:szCs w:val="24"/>
        </w:rPr>
        <w:t>Helpful Resources:</w:t>
      </w:r>
    </w:p>
    <w:p w:rsidR="001F0201" w:rsidRDefault="00752CC5">
      <w:pPr>
        <w:numPr>
          <w:ilvl w:val="0"/>
          <w:numId w:val="21"/>
        </w:numPr>
        <w:pBdr>
          <w:top w:val="nil"/>
          <w:left w:val="nil"/>
          <w:bottom w:val="nil"/>
          <w:right w:val="nil"/>
          <w:between w:val="nil"/>
        </w:pBdr>
        <w:spacing w:after="0" w:line="240" w:lineRule="auto"/>
        <w:rPr>
          <w:color w:val="000000"/>
          <w:sz w:val="24"/>
          <w:szCs w:val="24"/>
        </w:rPr>
      </w:pPr>
      <w:hyperlink r:id="rId14">
        <w:r w:rsidR="001C0E86">
          <w:rPr>
            <w:color w:val="0563C1"/>
            <w:sz w:val="24"/>
            <w:szCs w:val="24"/>
            <w:u w:val="single"/>
          </w:rPr>
          <w:t>Oregon MCAH Title V Fact Sheet</w:t>
        </w:r>
      </w:hyperlink>
    </w:p>
    <w:p w:rsidR="001F0201" w:rsidRDefault="00752CC5">
      <w:pPr>
        <w:numPr>
          <w:ilvl w:val="0"/>
          <w:numId w:val="21"/>
        </w:numPr>
        <w:pBdr>
          <w:top w:val="nil"/>
          <w:left w:val="nil"/>
          <w:bottom w:val="nil"/>
          <w:right w:val="nil"/>
          <w:between w:val="nil"/>
        </w:pBdr>
        <w:spacing w:after="0" w:line="240" w:lineRule="auto"/>
        <w:rPr>
          <w:color w:val="000000"/>
          <w:sz w:val="24"/>
          <w:szCs w:val="24"/>
        </w:rPr>
      </w:pPr>
      <w:hyperlink r:id="rId15">
        <w:r w:rsidR="001C0E86">
          <w:rPr>
            <w:color w:val="1155CC"/>
            <w:sz w:val="24"/>
            <w:szCs w:val="24"/>
            <w:u w:val="single"/>
          </w:rPr>
          <w:t>Oregon MCAH Title V Program Priorities 2016-2020</w:t>
        </w:r>
      </w:hyperlink>
    </w:p>
    <w:p w:rsidR="001F0201" w:rsidRDefault="001C0E86">
      <w:pPr>
        <w:numPr>
          <w:ilvl w:val="0"/>
          <w:numId w:val="20"/>
        </w:numPr>
        <w:pBdr>
          <w:top w:val="nil"/>
          <w:left w:val="nil"/>
          <w:bottom w:val="nil"/>
          <w:right w:val="nil"/>
          <w:between w:val="nil"/>
        </w:pBdr>
        <w:spacing w:after="0" w:line="240" w:lineRule="auto"/>
        <w:rPr>
          <w:color w:val="0563C1"/>
          <w:sz w:val="24"/>
          <w:szCs w:val="24"/>
          <w:u w:val="single"/>
        </w:rPr>
      </w:pPr>
      <w:r>
        <w:lastRenderedPageBreak/>
        <w:fldChar w:fldCharType="begin"/>
      </w:r>
      <w:r>
        <w:instrText xml:space="preserve"> HYPERLINK "https://www.google.com/url?sa=t&amp;rct=j&amp;q=&amp;esrc=s&amp;source=web&amp;cd=3&amp;ved=0ahUKEwjp29rPkJPcAhU-FTQIHSDzCjYQFghGMAI&amp;url=https%3A%2F%2Fwww.naccho.org%2Fuploads%2Fdownloadable-resources%2FGudie-to-Prioritization-Techniques.pdf&amp;usg=AOvVaw2OIZbQpRn8Qup3sHbsZcbN" </w:instrText>
      </w:r>
      <w:r>
        <w:fldChar w:fldCharType="separate"/>
      </w:r>
      <w:r>
        <w:rPr>
          <w:color w:val="0563C1"/>
          <w:sz w:val="24"/>
          <w:szCs w:val="24"/>
          <w:u w:val="single"/>
        </w:rPr>
        <w:t>NACCHO’s Guide to Prioritization Techniques</w:t>
      </w:r>
    </w:p>
    <w:p w:rsidR="001F0201" w:rsidRDefault="001C0E86">
      <w:pPr>
        <w:numPr>
          <w:ilvl w:val="0"/>
          <w:numId w:val="20"/>
        </w:numPr>
        <w:pBdr>
          <w:top w:val="nil"/>
          <w:left w:val="nil"/>
          <w:bottom w:val="nil"/>
          <w:right w:val="nil"/>
          <w:between w:val="nil"/>
        </w:pBdr>
        <w:spacing w:after="0"/>
        <w:rPr>
          <w:color w:val="0563C1"/>
          <w:sz w:val="24"/>
          <w:szCs w:val="24"/>
        </w:rPr>
      </w:pPr>
      <w:r>
        <w:fldChar w:fldCharType="end"/>
      </w:r>
      <w:hyperlink r:id="rId16">
        <w:r>
          <w:rPr>
            <w:color w:val="0563C1"/>
            <w:sz w:val="24"/>
            <w:szCs w:val="24"/>
            <w:u w:val="single"/>
          </w:rPr>
          <w:t>NACCHO’s MAPP Guidance: Phase 4, Identifying and prioritizing strategic issues</w:t>
        </w:r>
      </w:hyperlink>
    </w:p>
    <w:p w:rsidR="001F0201" w:rsidRDefault="00752CC5">
      <w:pPr>
        <w:numPr>
          <w:ilvl w:val="0"/>
          <w:numId w:val="20"/>
        </w:numPr>
        <w:pBdr>
          <w:top w:val="nil"/>
          <w:left w:val="nil"/>
          <w:bottom w:val="nil"/>
          <w:right w:val="nil"/>
          <w:between w:val="nil"/>
        </w:pBdr>
        <w:spacing w:after="0" w:line="240" w:lineRule="auto"/>
        <w:rPr>
          <w:color w:val="000000"/>
          <w:sz w:val="24"/>
          <w:szCs w:val="24"/>
          <w:u w:val="single"/>
        </w:rPr>
      </w:pPr>
      <w:hyperlink r:id="rId17" w:anchor="Using_CHNA_Data_Results_to_Determine_Health_Priorities_templates">
        <w:r w:rsidR="001C0E86">
          <w:rPr>
            <w:color w:val="0563C1"/>
            <w:sz w:val="24"/>
            <w:szCs w:val="24"/>
            <w:u w:val="single"/>
          </w:rPr>
          <w:t>Good &amp; Healthy South Dakota Communities: Using data to determine health priorities</w:t>
        </w:r>
      </w:hyperlink>
      <w:r w:rsidR="001C0E86">
        <w:rPr>
          <w:color w:val="0563C1"/>
          <w:sz w:val="24"/>
          <w:szCs w:val="24"/>
          <w:u w:val="single"/>
        </w:rPr>
        <w:t xml:space="preserve"> &amp; </w:t>
      </w:r>
      <w:hyperlink r:id="rId18">
        <w:r w:rsidR="001C0E86">
          <w:rPr>
            <w:color w:val="0563C1"/>
            <w:sz w:val="24"/>
            <w:szCs w:val="24"/>
            <w:u w:val="single"/>
          </w:rPr>
          <w:t>Community Health Needs Assessment Priority Setting</w:t>
        </w:r>
      </w:hyperlink>
    </w:p>
    <w:p w:rsidR="001F0201" w:rsidRDefault="001F0201">
      <w:pPr>
        <w:spacing w:after="0" w:line="240" w:lineRule="auto"/>
        <w:rPr>
          <w:b/>
          <w:sz w:val="24"/>
          <w:szCs w:val="24"/>
        </w:rPr>
      </w:pPr>
    </w:p>
    <w:p w:rsidR="001F0201" w:rsidRDefault="001C0E86">
      <w:pPr>
        <w:spacing w:after="0" w:line="240" w:lineRule="auto"/>
        <w:jc w:val="center"/>
        <w:rPr>
          <w:b/>
          <w:sz w:val="32"/>
          <w:szCs w:val="32"/>
        </w:rPr>
      </w:pPr>
      <w:r>
        <w:rPr>
          <w:b/>
          <w:sz w:val="32"/>
          <w:szCs w:val="32"/>
        </w:rPr>
        <w:t>Application</w:t>
      </w:r>
    </w:p>
    <w:p w:rsidR="001F0201" w:rsidRDefault="001C0E86">
      <w:pPr>
        <w:spacing w:after="0" w:line="240" w:lineRule="auto"/>
        <w:jc w:val="center"/>
        <w:rPr>
          <w:b/>
          <w:sz w:val="32"/>
          <w:szCs w:val="32"/>
        </w:rPr>
      </w:pPr>
      <w:r>
        <w:rPr>
          <w:sz w:val="32"/>
          <w:szCs w:val="32"/>
        </w:rPr>
        <w:t>Title V MCAH Needs Assessment Community Voices Mini-Grants</w:t>
      </w:r>
    </w:p>
    <w:p w:rsidR="001F0201" w:rsidRDefault="001F0201">
      <w:pPr>
        <w:spacing w:after="0" w:line="240" w:lineRule="auto"/>
        <w:jc w:val="center"/>
        <w:rPr>
          <w:b/>
          <w:sz w:val="24"/>
          <w:szCs w:val="24"/>
        </w:rPr>
      </w:pPr>
    </w:p>
    <w:p w:rsidR="001F0201" w:rsidRDefault="001C0E86">
      <w:pPr>
        <w:spacing w:after="0" w:line="240" w:lineRule="auto"/>
        <w:jc w:val="center"/>
        <w:rPr>
          <w:b/>
          <w:sz w:val="24"/>
          <w:szCs w:val="24"/>
        </w:rPr>
      </w:pPr>
      <w:r>
        <w:rPr>
          <w:b/>
          <w:sz w:val="24"/>
          <w:szCs w:val="24"/>
        </w:rPr>
        <w:t xml:space="preserve">Please complete the following questions within 5 pages. Submit completed applications to </w:t>
      </w:r>
      <w:hyperlink r:id="rId19">
        <w:r>
          <w:rPr>
            <w:b/>
            <w:color w:val="0563C1"/>
            <w:sz w:val="24"/>
            <w:szCs w:val="24"/>
            <w:u w:val="single"/>
          </w:rPr>
          <w:t>mchsection.mailbox@state.or.us</w:t>
        </w:r>
      </w:hyperlink>
      <w:r>
        <w:rPr>
          <w:b/>
          <w:sz w:val="24"/>
          <w:szCs w:val="24"/>
        </w:rPr>
        <w:t xml:space="preserve"> by 5:00pm, Monday May 13, 2019.</w:t>
      </w:r>
    </w:p>
    <w:p w:rsidR="001F0201" w:rsidRDefault="001F0201">
      <w:pPr>
        <w:spacing w:after="0" w:line="240" w:lineRule="auto"/>
        <w:rPr>
          <w:b/>
          <w:i/>
          <w:sz w:val="24"/>
          <w:szCs w:val="24"/>
          <w:u w:val="single"/>
        </w:rPr>
      </w:pPr>
    </w:p>
    <w:p w:rsidR="001F0201" w:rsidRDefault="001C0E86">
      <w:pPr>
        <w:spacing w:after="0" w:line="240" w:lineRule="auto"/>
        <w:rPr>
          <w:b/>
          <w:i/>
          <w:sz w:val="28"/>
          <w:szCs w:val="28"/>
          <w:u w:val="single"/>
        </w:rPr>
      </w:pPr>
      <w:r>
        <w:rPr>
          <w:b/>
          <w:i/>
          <w:sz w:val="28"/>
          <w:szCs w:val="28"/>
          <w:u w:val="single"/>
        </w:rPr>
        <w:t>Contact/Organizational information</w:t>
      </w:r>
    </w:p>
    <w:p w:rsidR="001F0201" w:rsidRDefault="001C0E86">
      <w:pPr>
        <w:spacing w:after="0" w:line="240" w:lineRule="auto"/>
        <w:rPr>
          <w:sz w:val="24"/>
          <w:szCs w:val="24"/>
        </w:rPr>
      </w:pPr>
      <w:r>
        <w:rPr>
          <w:sz w:val="24"/>
          <w:szCs w:val="24"/>
        </w:rPr>
        <w:t>Organization Name:</w:t>
      </w:r>
    </w:p>
    <w:p w:rsidR="001F0201" w:rsidRDefault="001C0E86">
      <w:pPr>
        <w:spacing w:after="0" w:line="240" w:lineRule="auto"/>
        <w:rPr>
          <w:sz w:val="24"/>
          <w:szCs w:val="24"/>
        </w:rPr>
      </w:pPr>
      <w:r>
        <w:rPr>
          <w:sz w:val="24"/>
          <w:szCs w:val="24"/>
        </w:rPr>
        <w:t>Street address:</w:t>
      </w:r>
    </w:p>
    <w:p w:rsidR="001F0201" w:rsidRDefault="001C0E86">
      <w:pPr>
        <w:spacing w:after="0" w:line="240" w:lineRule="auto"/>
        <w:rPr>
          <w:sz w:val="24"/>
          <w:szCs w:val="24"/>
        </w:rPr>
      </w:pPr>
      <w:r>
        <w:rPr>
          <w:sz w:val="24"/>
          <w:szCs w:val="24"/>
        </w:rPr>
        <w:t>City/State:</w:t>
      </w:r>
    </w:p>
    <w:p w:rsidR="001F0201" w:rsidRDefault="001C0E86">
      <w:pPr>
        <w:spacing w:after="0" w:line="240" w:lineRule="auto"/>
        <w:rPr>
          <w:sz w:val="24"/>
          <w:szCs w:val="24"/>
        </w:rPr>
      </w:pPr>
      <w:r>
        <w:rPr>
          <w:sz w:val="24"/>
          <w:szCs w:val="24"/>
        </w:rPr>
        <w:t>Zip code:</w:t>
      </w:r>
    </w:p>
    <w:p w:rsidR="001F0201" w:rsidRDefault="001C0E86">
      <w:pPr>
        <w:spacing w:after="0" w:line="240" w:lineRule="auto"/>
        <w:rPr>
          <w:sz w:val="24"/>
          <w:szCs w:val="24"/>
        </w:rPr>
      </w:pPr>
      <w:r>
        <w:rPr>
          <w:sz w:val="24"/>
          <w:szCs w:val="24"/>
        </w:rPr>
        <w:t>Organization website:</w:t>
      </w:r>
    </w:p>
    <w:p w:rsidR="001F0201" w:rsidRDefault="001C0E86">
      <w:pPr>
        <w:spacing w:after="0" w:line="240" w:lineRule="auto"/>
        <w:rPr>
          <w:sz w:val="24"/>
          <w:szCs w:val="24"/>
        </w:rPr>
      </w:pPr>
      <w:r>
        <w:rPr>
          <w:sz w:val="24"/>
          <w:szCs w:val="24"/>
        </w:rPr>
        <w:t>Contact person:</w:t>
      </w:r>
    </w:p>
    <w:p w:rsidR="001F0201" w:rsidRDefault="001C0E86">
      <w:pPr>
        <w:spacing w:after="0" w:line="240" w:lineRule="auto"/>
        <w:rPr>
          <w:sz w:val="24"/>
          <w:szCs w:val="24"/>
        </w:rPr>
      </w:pPr>
      <w:r>
        <w:rPr>
          <w:sz w:val="24"/>
          <w:szCs w:val="24"/>
        </w:rPr>
        <w:t>Title:</w:t>
      </w:r>
    </w:p>
    <w:p w:rsidR="001F0201" w:rsidRDefault="001C0E86">
      <w:pPr>
        <w:spacing w:after="0" w:line="240" w:lineRule="auto"/>
        <w:rPr>
          <w:sz w:val="24"/>
          <w:szCs w:val="24"/>
        </w:rPr>
      </w:pPr>
      <w:r>
        <w:rPr>
          <w:sz w:val="24"/>
          <w:szCs w:val="24"/>
        </w:rPr>
        <w:t>Phone number:</w:t>
      </w:r>
    </w:p>
    <w:p w:rsidR="001F0201" w:rsidRDefault="001C0E86">
      <w:pPr>
        <w:spacing w:after="0" w:line="240" w:lineRule="auto"/>
        <w:rPr>
          <w:sz w:val="24"/>
          <w:szCs w:val="24"/>
        </w:rPr>
      </w:pPr>
      <w:r>
        <w:rPr>
          <w:sz w:val="24"/>
          <w:szCs w:val="24"/>
        </w:rPr>
        <w:t>Email:</w:t>
      </w:r>
    </w:p>
    <w:p w:rsidR="001F0201" w:rsidRDefault="001C0E86">
      <w:pPr>
        <w:spacing w:after="0" w:line="240" w:lineRule="auto"/>
        <w:rPr>
          <w:sz w:val="24"/>
          <w:szCs w:val="24"/>
        </w:rPr>
      </w:pPr>
      <w:r>
        <w:rPr>
          <w:sz w:val="24"/>
          <w:szCs w:val="24"/>
        </w:rPr>
        <w:t>Tax ID, EIN or FIN</w:t>
      </w:r>
    </w:p>
    <w:p w:rsidR="001F0201" w:rsidRDefault="001F0201">
      <w:pPr>
        <w:spacing w:after="0" w:line="240" w:lineRule="auto"/>
        <w:rPr>
          <w:b/>
          <w:i/>
          <w:sz w:val="24"/>
          <w:szCs w:val="24"/>
          <w:u w:val="single"/>
        </w:rPr>
      </w:pPr>
    </w:p>
    <w:p w:rsidR="001F0201" w:rsidRDefault="001C0E86">
      <w:pPr>
        <w:spacing w:after="0" w:line="240" w:lineRule="auto"/>
        <w:rPr>
          <w:b/>
          <w:i/>
          <w:sz w:val="28"/>
          <w:szCs w:val="28"/>
          <w:u w:val="single"/>
        </w:rPr>
      </w:pPr>
      <w:r>
        <w:rPr>
          <w:b/>
          <w:i/>
          <w:sz w:val="28"/>
          <w:szCs w:val="28"/>
          <w:u w:val="single"/>
        </w:rPr>
        <w:t>How did you hear about this mini-grant opportunity?</w:t>
      </w:r>
    </w:p>
    <w:p w:rsidR="001F0201" w:rsidRDefault="001F0201">
      <w:pPr>
        <w:spacing w:after="0" w:line="240" w:lineRule="auto"/>
        <w:rPr>
          <w:b/>
          <w:i/>
          <w:sz w:val="24"/>
          <w:szCs w:val="24"/>
          <w:u w:val="single"/>
        </w:rPr>
      </w:pPr>
    </w:p>
    <w:p w:rsidR="001F0201" w:rsidRDefault="001C0E86">
      <w:pPr>
        <w:spacing w:after="0" w:line="240" w:lineRule="auto"/>
        <w:rPr>
          <w:b/>
          <w:i/>
          <w:sz w:val="28"/>
          <w:szCs w:val="28"/>
          <w:u w:val="single"/>
        </w:rPr>
      </w:pPr>
      <w:r>
        <w:rPr>
          <w:b/>
          <w:i/>
          <w:sz w:val="28"/>
          <w:szCs w:val="28"/>
          <w:u w:val="single"/>
        </w:rPr>
        <w:t>Brief description of your organization</w:t>
      </w:r>
    </w:p>
    <w:p w:rsidR="001F0201" w:rsidRDefault="001C0E86">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Brief description of community served and impact of health disparities</w:t>
      </w:r>
    </w:p>
    <w:p w:rsidR="001F0201" w:rsidRDefault="001C0E86">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Geographic area served</w:t>
      </w:r>
    </w:p>
    <w:p w:rsidR="001F0201" w:rsidRDefault="001C0E86">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Why is your organization interested in this mini-grant opportunity? </w:t>
      </w:r>
    </w:p>
    <w:p w:rsidR="001F0201" w:rsidRDefault="001F0201">
      <w:pPr>
        <w:spacing w:after="0" w:line="240" w:lineRule="auto"/>
        <w:rPr>
          <w:b/>
          <w:i/>
          <w:sz w:val="24"/>
          <w:szCs w:val="24"/>
          <w:u w:val="single"/>
        </w:rPr>
      </w:pPr>
    </w:p>
    <w:p w:rsidR="001F0201" w:rsidRDefault="001C0E86">
      <w:pPr>
        <w:spacing w:after="0" w:line="240" w:lineRule="auto"/>
        <w:rPr>
          <w:b/>
          <w:i/>
          <w:sz w:val="28"/>
          <w:szCs w:val="28"/>
          <w:u w:val="single"/>
        </w:rPr>
      </w:pPr>
      <w:r>
        <w:rPr>
          <w:b/>
          <w:i/>
          <w:sz w:val="28"/>
          <w:szCs w:val="28"/>
          <w:u w:val="single"/>
        </w:rPr>
        <w:t xml:space="preserve">Project proposal </w:t>
      </w: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Please indicate the community from the list below that your agency will engage and gather feedback from with this grant.</w:t>
      </w:r>
    </w:p>
    <w:p w:rsidR="001F0201" w:rsidRDefault="001F0201">
      <w:pPr>
        <w:spacing w:after="0" w:line="240" w:lineRule="auto"/>
        <w:rPr>
          <w:b/>
          <w:i/>
          <w:sz w:val="24"/>
          <w:szCs w:val="24"/>
          <w:u w:val="single"/>
        </w:rPr>
      </w:pPr>
    </w:p>
    <w:p w:rsidR="001F0201" w:rsidRDefault="001C0E86">
      <w:pPr>
        <w:spacing w:after="0" w:line="240" w:lineRule="auto"/>
        <w:ind w:left="360"/>
        <w:rPr>
          <w:sz w:val="24"/>
          <w:szCs w:val="24"/>
        </w:rPr>
      </w:pPr>
      <w:r>
        <w:rPr>
          <w:sz w:val="24"/>
          <w:szCs w:val="24"/>
        </w:rPr>
        <w:t>Which community of focus will your organization work with? (select one)</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African American/Black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Native American/Alaska Native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Hispanic/Latinx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Immigrant and refugee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Rural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Homeless families</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LGBTQ youth with a special focus on transgender youth*</w:t>
      </w:r>
    </w:p>
    <w:p w:rsidR="001F0201" w:rsidRDefault="001C0E86">
      <w:pPr>
        <w:spacing w:after="0" w:line="240" w:lineRule="auto"/>
        <w:ind w:left="1080"/>
        <w:rPr>
          <w:sz w:val="24"/>
          <w:szCs w:val="24"/>
        </w:rPr>
      </w:pPr>
      <w:r>
        <w:rPr>
          <w:rFonts w:ascii="MS Gothic" w:eastAsia="MS Gothic" w:hAnsi="MS Gothic" w:cs="MS Gothic"/>
          <w:sz w:val="24"/>
          <w:szCs w:val="24"/>
        </w:rPr>
        <w:lastRenderedPageBreak/>
        <w:t>☐</w:t>
      </w:r>
      <w:r>
        <w:rPr>
          <w:sz w:val="24"/>
          <w:szCs w:val="24"/>
        </w:rPr>
        <w:t xml:space="preserve"> Spanish-speaking youth*</w:t>
      </w:r>
    </w:p>
    <w:p w:rsidR="001F0201" w:rsidRDefault="001C0E86">
      <w:pPr>
        <w:spacing w:after="0" w:line="240" w:lineRule="auto"/>
        <w:ind w:left="1080"/>
        <w:rPr>
          <w:sz w:val="24"/>
          <w:szCs w:val="24"/>
        </w:rPr>
      </w:pPr>
      <w:r>
        <w:rPr>
          <w:rFonts w:ascii="MS Gothic" w:eastAsia="MS Gothic" w:hAnsi="MS Gothic" w:cs="MS Gothic"/>
          <w:sz w:val="24"/>
          <w:szCs w:val="24"/>
        </w:rPr>
        <w:t>☐</w:t>
      </w:r>
      <w:r>
        <w:rPr>
          <w:sz w:val="24"/>
          <w:szCs w:val="24"/>
        </w:rPr>
        <w:t xml:space="preserve"> Native American youth*</w:t>
      </w:r>
    </w:p>
    <w:p w:rsidR="001F0201" w:rsidRDefault="001C0E86">
      <w:pPr>
        <w:spacing w:after="0" w:line="240" w:lineRule="auto"/>
        <w:ind w:firstLine="360"/>
        <w:rPr>
          <w:sz w:val="24"/>
          <w:szCs w:val="24"/>
        </w:rPr>
      </w:pPr>
      <w:r>
        <w:rPr>
          <w:sz w:val="24"/>
          <w:szCs w:val="24"/>
        </w:rPr>
        <w:t>*These require direct engagement of youth participants</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Describe your organization’s prior experience soliciting feedback from community members, including youth if applicable.</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Describe how you will inform community members about the opportunity to provide feedback for the Oregon Maternal, Child, and Adolescent Health Needs Assessment (e.g. method of outreach, advertising).  </w:t>
      </w:r>
    </w:p>
    <w:p w:rsidR="001F0201" w:rsidRDefault="001F0201">
      <w:pPr>
        <w:spacing w:after="0" w:line="240" w:lineRule="auto"/>
        <w:rPr>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Describe how you will solicit feedback from community members (e.g. community meeting or listening session, surveys, community event, etc.).  Include the number of people you estimate being able to reach with your effort, and what geographic area(s) of Oregon your community data collection activities will reach.  </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Describe method you will use to synthesize community feedback and prioritize topics (voting, consensus building, strategy grid, etc.)</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Describe how you will remove barriers/provide incentive for participating (e.g. timing/location of meeting, provision of child care, refreshments, transportation/parking, incentives).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Describe how you will ensure voices/opinions of participants are heard and documented (e.g. interpretation/translation, recorder/note-taker, experience of facilitator, etc.).  </w:t>
      </w:r>
    </w:p>
    <w:p w:rsidR="001F0201" w:rsidRDefault="001F0201">
      <w:pPr>
        <w:spacing w:after="0" w:line="240" w:lineRule="auto"/>
        <w:rPr>
          <w:i/>
          <w:sz w:val="24"/>
          <w:szCs w:val="24"/>
          <w:u w:val="single"/>
        </w:rPr>
      </w:pPr>
    </w:p>
    <w:p w:rsidR="001F0201" w:rsidRDefault="001C0E86">
      <w:pPr>
        <w:spacing w:after="0" w:line="240" w:lineRule="auto"/>
        <w:rPr>
          <w:b/>
          <w:i/>
          <w:sz w:val="28"/>
          <w:szCs w:val="28"/>
          <w:u w:val="single"/>
        </w:rPr>
      </w:pPr>
      <w:r>
        <w:rPr>
          <w:b/>
          <w:i/>
          <w:sz w:val="28"/>
          <w:szCs w:val="28"/>
          <w:u w:val="single"/>
        </w:rPr>
        <w:t>Budget proposal</w:t>
      </w:r>
    </w:p>
    <w:p w:rsidR="001F0201" w:rsidRDefault="001C0E86">
      <w:pPr>
        <w:spacing w:after="0" w:line="240" w:lineRule="auto"/>
        <w:rPr>
          <w:sz w:val="24"/>
          <w:szCs w:val="24"/>
        </w:rPr>
      </w:pPr>
      <w:r>
        <w:rPr>
          <w:sz w:val="24"/>
          <w:szCs w:val="24"/>
        </w:rPr>
        <w:t>Note: Grants are not to exceed $7,000.</w:t>
      </w:r>
    </w:p>
    <w:p w:rsidR="001F0201" w:rsidRDefault="001F0201">
      <w:pPr>
        <w:spacing w:after="0" w:line="240" w:lineRule="auto"/>
        <w:rPr>
          <w:sz w:val="24"/>
          <w:szCs w:val="24"/>
        </w:rPr>
      </w:pPr>
    </w:p>
    <w:p w:rsidR="001F0201" w:rsidRDefault="001C0E86">
      <w:pPr>
        <w:spacing w:after="0" w:line="240" w:lineRule="auto"/>
        <w:rPr>
          <w:sz w:val="24"/>
          <w:szCs w:val="24"/>
        </w:rPr>
      </w:pPr>
      <w:r>
        <w:rPr>
          <w:sz w:val="24"/>
          <w:szCs w:val="24"/>
        </w:rPr>
        <w:t xml:space="preserve">All applications must include a budget proposal. </w:t>
      </w:r>
      <w:r>
        <w:rPr>
          <w:b/>
          <w:sz w:val="24"/>
          <w:szCs w:val="24"/>
        </w:rPr>
        <w:t>Note:</w:t>
      </w:r>
      <w:r>
        <w:rPr>
          <w:sz w:val="24"/>
          <w:szCs w:val="24"/>
        </w:rPr>
        <w:t xml:space="preserve"> up to 20% of funding can be moved between categories without prior PHD approval. Any budget amendment above that amount will require prior approval.</w:t>
      </w:r>
    </w:p>
    <w:p w:rsidR="001F0201" w:rsidRDefault="001F0201">
      <w:pPr>
        <w:spacing w:after="0" w:line="240" w:lineRule="auto"/>
        <w:rPr>
          <w:sz w:val="24"/>
          <w:szCs w:val="24"/>
        </w:rPr>
      </w:pPr>
    </w:p>
    <w:tbl>
      <w:tblPr>
        <w:tblStyle w:val="a"/>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7"/>
        <w:gridCol w:w="2337"/>
        <w:gridCol w:w="2338"/>
        <w:gridCol w:w="2338"/>
      </w:tblGrid>
      <w:tr w:rsidR="001F0201" w:rsidTr="00F729FD">
        <w:tc>
          <w:tcPr>
            <w:tcW w:w="2337" w:type="dxa"/>
          </w:tcPr>
          <w:p w:rsidR="001F0201" w:rsidRDefault="001C0E86">
            <w:pPr>
              <w:rPr>
                <w:b/>
                <w:sz w:val="24"/>
                <w:szCs w:val="24"/>
              </w:rPr>
            </w:pPr>
            <w:r>
              <w:rPr>
                <w:b/>
                <w:sz w:val="24"/>
                <w:szCs w:val="24"/>
              </w:rPr>
              <w:t>Expenditure</w:t>
            </w:r>
          </w:p>
        </w:tc>
        <w:tc>
          <w:tcPr>
            <w:tcW w:w="2337" w:type="dxa"/>
          </w:tcPr>
          <w:p w:rsidR="001F0201" w:rsidRDefault="001C0E86">
            <w:pPr>
              <w:rPr>
                <w:b/>
                <w:sz w:val="24"/>
                <w:szCs w:val="24"/>
              </w:rPr>
            </w:pPr>
            <w:r>
              <w:rPr>
                <w:b/>
                <w:sz w:val="24"/>
                <w:szCs w:val="24"/>
              </w:rPr>
              <w:t>MCAH Title V mini-grant</w:t>
            </w:r>
          </w:p>
        </w:tc>
        <w:tc>
          <w:tcPr>
            <w:tcW w:w="2338" w:type="dxa"/>
          </w:tcPr>
          <w:p w:rsidR="001F0201" w:rsidRDefault="001C0E86">
            <w:pPr>
              <w:rPr>
                <w:b/>
                <w:sz w:val="24"/>
                <w:szCs w:val="24"/>
              </w:rPr>
            </w:pPr>
            <w:r>
              <w:rPr>
                <w:b/>
                <w:sz w:val="24"/>
                <w:szCs w:val="24"/>
              </w:rPr>
              <w:t>Other/in-kind resources</w:t>
            </w:r>
          </w:p>
        </w:tc>
        <w:tc>
          <w:tcPr>
            <w:tcW w:w="2338" w:type="dxa"/>
          </w:tcPr>
          <w:p w:rsidR="001F0201" w:rsidRDefault="001C0E86">
            <w:pPr>
              <w:rPr>
                <w:b/>
                <w:sz w:val="24"/>
                <w:szCs w:val="24"/>
              </w:rPr>
            </w:pPr>
            <w:r>
              <w:rPr>
                <w:b/>
                <w:sz w:val="24"/>
                <w:szCs w:val="24"/>
              </w:rPr>
              <w:t>Total</w:t>
            </w:r>
          </w:p>
        </w:tc>
      </w:tr>
      <w:tr w:rsidR="001F0201" w:rsidTr="00F729FD">
        <w:tc>
          <w:tcPr>
            <w:tcW w:w="2337" w:type="dxa"/>
          </w:tcPr>
          <w:p w:rsidR="001F0201" w:rsidRDefault="001F0201">
            <w:pPr>
              <w:rPr>
                <w:sz w:val="24"/>
                <w:szCs w:val="24"/>
              </w:rPr>
            </w:pP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Agency staff</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Contracted staff</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Rental of meeting space/booth</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 xml:space="preserve">Travel </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Interpretation</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Translation</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lastRenderedPageBreak/>
              <w:t>Outreach/advertising materials</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Child care</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Refreshments</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Incentives</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Other #1 (please specify)</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Other #2 (please specify)</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 xml:space="preserve">Other #3 (please specify) </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Sub-total</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 xml:space="preserve">Administrative (not to exceed 10% of direct charges) </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r w:rsidR="001F0201" w:rsidTr="00F729FD">
        <w:tc>
          <w:tcPr>
            <w:tcW w:w="2337" w:type="dxa"/>
          </w:tcPr>
          <w:p w:rsidR="001F0201" w:rsidRDefault="001C0E86">
            <w:pPr>
              <w:rPr>
                <w:sz w:val="24"/>
                <w:szCs w:val="24"/>
              </w:rPr>
            </w:pPr>
            <w:r>
              <w:rPr>
                <w:sz w:val="24"/>
                <w:szCs w:val="24"/>
              </w:rPr>
              <w:t>Total</w:t>
            </w:r>
          </w:p>
        </w:tc>
        <w:tc>
          <w:tcPr>
            <w:tcW w:w="2337" w:type="dxa"/>
          </w:tcPr>
          <w:p w:rsidR="001F0201" w:rsidRDefault="001F0201">
            <w:pPr>
              <w:rPr>
                <w:sz w:val="24"/>
                <w:szCs w:val="24"/>
              </w:rPr>
            </w:pPr>
          </w:p>
        </w:tc>
        <w:tc>
          <w:tcPr>
            <w:tcW w:w="2338" w:type="dxa"/>
          </w:tcPr>
          <w:p w:rsidR="001F0201" w:rsidRDefault="001F0201">
            <w:pPr>
              <w:rPr>
                <w:sz w:val="24"/>
                <w:szCs w:val="24"/>
              </w:rPr>
            </w:pPr>
          </w:p>
        </w:tc>
        <w:tc>
          <w:tcPr>
            <w:tcW w:w="2338" w:type="dxa"/>
          </w:tcPr>
          <w:p w:rsidR="001F0201" w:rsidRDefault="001F0201">
            <w:pPr>
              <w:rPr>
                <w:sz w:val="24"/>
                <w:szCs w:val="24"/>
              </w:rPr>
            </w:pPr>
          </w:p>
        </w:tc>
      </w:tr>
    </w:tbl>
    <w:p w:rsidR="001F0201" w:rsidRDefault="001F0201">
      <w:pPr>
        <w:spacing w:after="0" w:line="240" w:lineRule="auto"/>
        <w:rPr>
          <w:sz w:val="24"/>
          <w:szCs w:val="24"/>
        </w:rPr>
      </w:pPr>
    </w:p>
    <w:p w:rsidR="001F0201" w:rsidRDefault="001C0E86">
      <w:pPr>
        <w:spacing w:after="0" w:line="240" w:lineRule="auto"/>
        <w:rPr>
          <w:b/>
          <w:sz w:val="24"/>
          <w:szCs w:val="24"/>
        </w:rPr>
      </w:pPr>
      <w:r>
        <w:br w:type="page"/>
      </w:r>
    </w:p>
    <w:p w:rsidR="001F0201" w:rsidRDefault="001C0E86">
      <w:pPr>
        <w:spacing w:after="0" w:line="240" w:lineRule="auto"/>
        <w:rPr>
          <w:b/>
          <w:sz w:val="28"/>
          <w:szCs w:val="28"/>
        </w:rPr>
      </w:pPr>
      <w:r>
        <w:rPr>
          <w:b/>
          <w:sz w:val="28"/>
          <w:szCs w:val="28"/>
        </w:rPr>
        <w:lastRenderedPageBreak/>
        <w:t>Appendix A. Mini-grant scoring criteria</w:t>
      </w:r>
    </w:p>
    <w:p w:rsidR="001F0201" w:rsidRDefault="001F0201">
      <w:pPr>
        <w:spacing w:after="0" w:line="240" w:lineRule="auto"/>
        <w:rPr>
          <w:b/>
          <w:sz w:val="28"/>
          <w:szCs w:val="28"/>
        </w:rPr>
      </w:pPr>
    </w:p>
    <w:p w:rsidR="001F0201" w:rsidRDefault="001C0E86">
      <w:pPr>
        <w:spacing w:after="0" w:line="240" w:lineRule="auto"/>
        <w:rPr>
          <w:sz w:val="24"/>
          <w:szCs w:val="24"/>
        </w:rPr>
      </w:pPr>
      <w:r>
        <w:rPr>
          <w:sz w:val="24"/>
          <w:szCs w:val="24"/>
        </w:rPr>
        <w:t>In addition to the criteria listed below, consideration will also be paid to ensure geographic representation and representation of diverse communities. Applicants will be scored and ranked as follows:</w:t>
      </w:r>
    </w:p>
    <w:p w:rsidR="001F0201" w:rsidRDefault="001F0201">
      <w:pPr>
        <w:spacing w:after="0" w:line="240" w:lineRule="auto"/>
        <w:rPr>
          <w:sz w:val="24"/>
          <w:szCs w:val="24"/>
        </w:rPr>
      </w:pPr>
    </w:p>
    <w:p w:rsidR="001F0201" w:rsidRDefault="001C0E8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Demonstration of work with the selected </w:t>
      </w:r>
      <w:proofErr w:type="gramStart"/>
      <w:r>
        <w:rPr>
          <w:color w:val="000000"/>
          <w:sz w:val="24"/>
          <w:szCs w:val="24"/>
        </w:rPr>
        <w:t>community :</w:t>
      </w:r>
      <w:proofErr w:type="gramEnd"/>
      <w:r>
        <w:rPr>
          <w:color w:val="000000"/>
          <w:sz w:val="24"/>
          <w:szCs w:val="24"/>
        </w:rPr>
        <w:t xml:space="preserve"> 25 possible points</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demonstrate </w:t>
      </w:r>
      <w:proofErr w:type="gramStart"/>
      <w:r>
        <w:rPr>
          <w:color w:val="000000"/>
          <w:sz w:val="24"/>
          <w:szCs w:val="24"/>
        </w:rPr>
        <w:t>sufficient</w:t>
      </w:r>
      <w:proofErr w:type="gramEnd"/>
      <w:r>
        <w:rPr>
          <w:color w:val="000000"/>
          <w:sz w:val="24"/>
          <w:szCs w:val="24"/>
        </w:rPr>
        <w:t xml:space="preserve"> experience working with their se</w:t>
      </w:r>
      <w:r>
        <w:rPr>
          <w:sz w:val="24"/>
          <w:szCs w:val="24"/>
        </w:rPr>
        <w:t xml:space="preserve">lected </w:t>
      </w:r>
      <w:r>
        <w:rPr>
          <w:color w:val="000000"/>
          <w:sz w:val="24"/>
          <w:szCs w:val="24"/>
        </w:rPr>
        <w:t>communit</w:t>
      </w:r>
      <w:r>
        <w:rPr>
          <w:sz w:val="24"/>
          <w:szCs w:val="24"/>
        </w:rPr>
        <w:t>y</w:t>
      </w:r>
      <w:r>
        <w:rPr>
          <w:color w:val="000000"/>
          <w:sz w:val="24"/>
          <w:szCs w:val="24"/>
        </w:rPr>
        <w:t xml:space="preserve">?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demonstrate </w:t>
      </w:r>
      <w:proofErr w:type="gramStart"/>
      <w:r>
        <w:rPr>
          <w:color w:val="000000"/>
          <w:sz w:val="24"/>
          <w:szCs w:val="24"/>
        </w:rPr>
        <w:t>sufficient</w:t>
      </w:r>
      <w:proofErr w:type="gramEnd"/>
      <w:r>
        <w:rPr>
          <w:color w:val="000000"/>
          <w:sz w:val="24"/>
          <w:szCs w:val="24"/>
        </w:rPr>
        <w:t xml:space="preserve"> understanding of health disparities impacting their selected community?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Did the proposer describe the geographic region served?</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Did the proposer adequately describe why the organization is interested in this grant opportunity?</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Prior experience soliciting feedback from community members: 25 possible points</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demonstrate </w:t>
      </w:r>
      <w:proofErr w:type="gramStart"/>
      <w:r>
        <w:rPr>
          <w:color w:val="000000"/>
          <w:sz w:val="24"/>
          <w:szCs w:val="24"/>
        </w:rPr>
        <w:t>sufficient</w:t>
      </w:r>
      <w:proofErr w:type="gramEnd"/>
      <w:r>
        <w:rPr>
          <w:color w:val="000000"/>
          <w:sz w:val="24"/>
          <w:szCs w:val="24"/>
        </w:rPr>
        <w:t xml:space="preserve"> relevant experience soliciting feedback from their selected communit</w:t>
      </w:r>
      <w:r>
        <w:rPr>
          <w:sz w:val="24"/>
          <w:szCs w:val="24"/>
        </w:rPr>
        <w:t>y</w:t>
      </w:r>
      <w:r>
        <w:rPr>
          <w:color w:val="000000"/>
          <w:sz w:val="24"/>
          <w:szCs w:val="24"/>
        </w:rPr>
        <w:t>?</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Proposed method of feedback solicitation: 50 possible points</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provide a realistic plan to inform community members about the opportunity to inform the MCAH Title V Needs Assessment and selection of Title V priorities?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sufficiently describe how feedback from community members will be solicited?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Will the proposed method reach a substantial number of people?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describe the method they will use to synthesize the feedback and prioritize the </w:t>
      </w:r>
      <w:r>
        <w:rPr>
          <w:sz w:val="24"/>
          <w:szCs w:val="24"/>
        </w:rPr>
        <w:t>topics</w:t>
      </w:r>
      <w:r>
        <w:rPr>
          <w:color w:val="000000"/>
          <w:sz w:val="24"/>
          <w:szCs w:val="24"/>
        </w:rPr>
        <w:t xml:space="preserve">?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sufficiently describe how barriers to participation will be addressed? </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Did the Proposer sufficiently describe how they will ensure opinions of participants are heard and documented? </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Budget proposal: Pass/fail</w:t>
      </w:r>
    </w:p>
    <w:p w:rsidR="001F0201" w:rsidRDefault="001C0E86">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Was a budget provided that aligns with the engagement method proposed? </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spacing w:after="0" w:line="240" w:lineRule="auto"/>
        <w:rPr>
          <w:b/>
          <w:sz w:val="24"/>
          <w:szCs w:val="24"/>
        </w:rPr>
      </w:pPr>
      <w:r>
        <w:br w:type="page"/>
      </w:r>
    </w:p>
    <w:p w:rsidR="001F0201" w:rsidRDefault="001C0E86">
      <w:pPr>
        <w:spacing w:after="0" w:line="240" w:lineRule="auto"/>
        <w:ind w:left="720" w:hanging="360"/>
        <w:rPr>
          <w:b/>
          <w:sz w:val="28"/>
          <w:szCs w:val="28"/>
        </w:rPr>
      </w:pPr>
      <w:r>
        <w:rPr>
          <w:b/>
          <w:sz w:val="28"/>
          <w:szCs w:val="28"/>
        </w:rPr>
        <w:lastRenderedPageBreak/>
        <w:t>Appendix B. Questions for Community Feedback</w:t>
      </w:r>
    </w:p>
    <w:p w:rsidR="001F0201" w:rsidRDefault="001C0E86">
      <w:pPr>
        <w:spacing w:after="0" w:line="240" w:lineRule="auto"/>
        <w:ind w:left="360"/>
        <w:rPr>
          <w:b/>
          <w:sz w:val="24"/>
          <w:szCs w:val="24"/>
        </w:rPr>
      </w:pPr>
      <w:bookmarkStart w:id="3" w:name="_1fob9te" w:colFirst="0" w:colLast="0"/>
      <w:bookmarkEnd w:id="3"/>
      <w:r>
        <w:rPr>
          <w:sz w:val="28"/>
          <w:szCs w:val="28"/>
        </w:rPr>
        <w:t>The following questions can be used to guide your community data collection and will be the focus of the report. Grantees are welcome to modify how they are asked to fit community need. However, the lists of health topics in questions 3–6 and 9 are set by our Federal grant so can’t be modified</w:t>
      </w:r>
      <w:r>
        <w:rPr>
          <w:b/>
          <w:sz w:val="24"/>
          <w:szCs w:val="24"/>
        </w:rPr>
        <w:t xml:space="preserve">. </w:t>
      </w:r>
    </w:p>
    <w:p w:rsidR="001F0201" w:rsidRDefault="001F0201">
      <w:pPr>
        <w:spacing w:after="0" w:line="240" w:lineRule="auto"/>
        <w:ind w:left="720" w:hanging="360"/>
        <w:rPr>
          <w:b/>
          <w:sz w:val="24"/>
          <w:szCs w:val="24"/>
        </w:rPr>
      </w:pPr>
    </w:p>
    <w:p w:rsidR="001F0201" w:rsidRDefault="001C0E86">
      <w:pPr>
        <w:spacing w:after="0" w:line="240" w:lineRule="auto"/>
        <w:ind w:left="360"/>
        <w:rPr>
          <w:b/>
          <w:i/>
          <w:sz w:val="24"/>
          <w:szCs w:val="24"/>
        </w:rPr>
      </w:pPr>
      <w:r>
        <w:rPr>
          <w:b/>
          <w:i/>
          <w:sz w:val="24"/>
          <w:szCs w:val="24"/>
        </w:rPr>
        <w:t>Please note:</w:t>
      </w:r>
    </w:p>
    <w:p w:rsidR="001F0201" w:rsidRDefault="001C0E86">
      <w:pPr>
        <w:numPr>
          <w:ilvl w:val="0"/>
          <w:numId w:val="16"/>
        </w:numPr>
        <w:pBdr>
          <w:top w:val="nil"/>
          <w:left w:val="nil"/>
          <w:bottom w:val="nil"/>
          <w:right w:val="nil"/>
          <w:between w:val="nil"/>
        </w:pBdr>
        <w:spacing w:after="0" w:line="240" w:lineRule="auto"/>
        <w:rPr>
          <w:color w:val="000000"/>
          <w:sz w:val="28"/>
          <w:szCs w:val="28"/>
        </w:rPr>
      </w:pPr>
      <w:r>
        <w:rPr>
          <w:color w:val="000000"/>
          <w:sz w:val="28"/>
          <w:szCs w:val="28"/>
        </w:rPr>
        <w:t>Questions for community feedback will vary depending on the Title V community of focus that you are working with (see questions below)</w:t>
      </w:r>
    </w:p>
    <w:p w:rsidR="001F0201" w:rsidRDefault="001C0E86">
      <w:pPr>
        <w:numPr>
          <w:ilvl w:val="0"/>
          <w:numId w:val="16"/>
        </w:numPr>
        <w:pBdr>
          <w:top w:val="nil"/>
          <w:left w:val="nil"/>
          <w:bottom w:val="nil"/>
          <w:right w:val="nil"/>
          <w:between w:val="nil"/>
        </w:pBdr>
        <w:spacing w:after="0" w:line="240" w:lineRule="auto"/>
        <w:rPr>
          <w:color w:val="000000"/>
          <w:sz w:val="28"/>
          <w:szCs w:val="28"/>
        </w:rPr>
      </w:pPr>
      <w:r>
        <w:rPr>
          <w:color w:val="000000"/>
          <w:sz w:val="28"/>
          <w:szCs w:val="28"/>
        </w:rPr>
        <w:t>Where applicable, take note of the special needs of non-traditional caregivers and family structures, such as the needs of fathers and grandparents as caregivers, and the needs of LGBTQ+ families</w:t>
      </w:r>
    </w:p>
    <w:p w:rsidR="001F0201" w:rsidRDefault="001F0201">
      <w:pPr>
        <w:spacing w:after="0" w:line="240" w:lineRule="auto"/>
        <w:ind w:left="360"/>
        <w:rPr>
          <w:b/>
          <w:sz w:val="24"/>
          <w:szCs w:val="24"/>
        </w:rPr>
      </w:pPr>
    </w:p>
    <w:p w:rsidR="001F0201" w:rsidRDefault="001C0E86">
      <w:pPr>
        <w:spacing w:after="0" w:line="240" w:lineRule="auto"/>
        <w:ind w:left="360"/>
        <w:rPr>
          <w:b/>
          <w:sz w:val="28"/>
          <w:szCs w:val="28"/>
        </w:rPr>
      </w:pPr>
      <w:r>
        <w:rPr>
          <w:b/>
          <w:sz w:val="28"/>
          <w:szCs w:val="28"/>
        </w:rPr>
        <w:t>Use the questions 1 – 6 below if your proposal is for work with one of the following communities of focus:</w:t>
      </w:r>
    </w:p>
    <w:p w:rsidR="001F0201" w:rsidRDefault="001C0E86">
      <w:pPr>
        <w:spacing w:after="0" w:line="240" w:lineRule="auto"/>
        <w:ind w:left="1080" w:hanging="360"/>
        <w:rPr>
          <w:sz w:val="24"/>
          <w:szCs w:val="24"/>
        </w:rPr>
      </w:pPr>
      <w:r>
        <w:rPr>
          <w:sz w:val="24"/>
          <w:szCs w:val="24"/>
        </w:rPr>
        <w:t>•</w:t>
      </w:r>
      <w:r>
        <w:rPr>
          <w:sz w:val="24"/>
          <w:szCs w:val="24"/>
        </w:rPr>
        <w:tab/>
        <w:t>African American/Black families</w:t>
      </w:r>
    </w:p>
    <w:p w:rsidR="001F0201" w:rsidRDefault="001C0E86">
      <w:pPr>
        <w:spacing w:after="0" w:line="240" w:lineRule="auto"/>
        <w:ind w:left="1080" w:hanging="360"/>
        <w:rPr>
          <w:sz w:val="24"/>
          <w:szCs w:val="24"/>
        </w:rPr>
      </w:pPr>
      <w:r>
        <w:rPr>
          <w:sz w:val="24"/>
          <w:szCs w:val="24"/>
        </w:rPr>
        <w:t>•</w:t>
      </w:r>
      <w:r>
        <w:rPr>
          <w:sz w:val="24"/>
          <w:szCs w:val="24"/>
        </w:rPr>
        <w:tab/>
        <w:t>Native American/Alaska Native families</w:t>
      </w:r>
    </w:p>
    <w:p w:rsidR="001F0201" w:rsidRDefault="001C0E86">
      <w:pPr>
        <w:spacing w:after="0" w:line="240" w:lineRule="auto"/>
        <w:ind w:left="1080" w:hanging="360"/>
        <w:rPr>
          <w:sz w:val="24"/>
          <w:szCs w:val="24"/>
        </w:rPr>
      </w:pPr>
      <w:r>
        <w:rPr>
          <w:sz w:val="24"/>
          <w:szCs w:val="24"/>
        </w:rPr>
        <w:t>•</w:t>
      </w:r>
      <w:r>
        <w:rPr>
          <w:sz w:val="24"/>
          <w:szCs w:val="24"/>
        </w:rPr>
        <w:tab/>
        <w:t>Hispanic/Latinx families</w:t>
      </w:r>
    </w:p>
    <w:p w:rsidR="001F0201" w:rsidRDefault="001C0E86">
      <w:pPr>
        <w:spacing w:after="0" w:line="240" w:lineRule="auto"/>
        <w:ind w:left="1080" w:hanging="360"/>
        <w:rPr>
          <w:sz w:val="24"/>
          <w:szCs w:val="24"/>
        </w:rPr>
      </w:pPr>
      <w:r>
        <w:rPr>
          <w:sz w:val="24"/>
          <w:szCs w:val="24"/>
        </w:rPr>
        <w:t>•</w:t>
      </w:r>
      <w:r>
        <w:rPr>
          <w:sz w:val="24"/>
          <w:szCs w:val="24"/>
        </w:rPr>
        <w:tab/>
        <w:t>Immigrant and refugee families</w:t>
      </w:r>
    </w:p>
    <w:p w:rsidR="001F0201" w:rsidRDefault="001C0E86">
      <w:pPr>
        <w:spacing w:after="0" w:line="240" w:lineRule="auto"/>
        <w:ind w:left="1080" w:hanging="360"/>
        <w:rPr>
          <w:sz w:val="24"/>
          <w:szCs w:val="24"/>
        </w:rPr>
      </w:pPr>
      <w:r>
        <w:rPr>
          <w:sz w:val="24"/>
          <w:szCs w:val="24"/>
        </w:rPr>
        <w:t>•</w:t>
      </w:r>
      <w:r>
        <w:rPr>
          <w:sz w:val="24"/>
          <w:szCs w:val="24"/>
        </w:rPr>
        <w:tab/>
        <w:t>Rural families</w:t>
      </w:r>
    </w:p>
    <w:p w:rsidR="001F0201" w:rsidRDefault="001C0E86">
      <w:pPr>
        <w:spacing w:after="0" w:line="240" w:lineRule="auto"/>
        <w:ind w:left="1080" w:hanging="360"/>
        <w:rPr>
          <w:sz w:val="24"/>
          <w:szCs w:val="24"/>
        </w:rPr>
      </w:pPr>
      <w:r>
        <w:rPr>
          <w:sz w:val="24"/>
          <w:szCs w:val="24"/>
        </w:rPr>
        <w:t>•</w:t>
      </w:r>
      <w:r>
        <w:rPr>
          <w:sz w:val="24"/>
          <w:szCs w:val="24"/>
        </w:rPr>
        <w:tab/>
        <w:t>Homeless families</w:t>
      </w:r>
    </w:p>
    <w:p w:rsidR="001F0201" w:rsidRDefault="001C0E86">
      <w:pPr>
        <w:spacing w:after="0" w:line="240" w:lineRule="auto"/>
        <w:ind w:firstLine="360"/>
        <w:rPr>
          <w:sz w:val="24"/>
          <w:szCs w:val="24"/>
        </w:rPr>
      </w:pPr>
      <w:r>
        <w:rPr>
          <w:sz w:val="24"/>
          <w:szCs w:val="24"/>
        </w:rPr>
        <w:t xml:space="preserve"> </w:t>
      </w: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What issues or topics most impact the health of the women, children and families in your community? These may include health, social, economic, or community concerns.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pBdr>
          <w:top w:val="nil"/>
          <w:left w:val="nil"/>
          <w:bottom w:val="nil"/>
          <w:right w:val="nil"/>
          <w:between w:val="nil"/>
        </w:pBdr>
        <w:spacing w:after="0" w:line="240" w:lineRule="auto"/>
        <w:ind w:left="720"/>
        <w:rPr>
          <w:color w:val="000000"/>
          <w:sz w:val="24"/>
          <w:szCs w:val="24"/>
        </w:rPr>
      </w:pPr>
      <w:r>
        <w:rPr>
          <w:color w:val="000000"/>
          <w:sz w:val="24"/>
          <w:szCs w:val="24"/>
        </w:rPr>
        <w:t>(Please ask participants how each of these topics impacts their health</w:t>
      </w:r>
      <w:r>
        <w:rPr>
          <w:sz w:val="24"/>
          <w:szCs w:val="24"/>
        </w:rPr>
        <w:t xml:space="preserve"> or</w:t>
      </w:r>
      <w:r>
        <w:rPr>
          <w:color w:val="000000"/>
          <w:sz w:val="24"/>
          <w:szCs w:val="24"/>
        </w:rPr>
        <w:t xml:space="preserve"> the health of their family or community, and which have the greatest influence.)</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The state Title V program is currently working on the following topic areas:</w:t>
      </w:r>
    </w:p>
    <w:p w:rsidR="001F0201" w:rsidRDefault="001C0E86">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Toxic stress, trauma and adverse childhood events</w:t>
      </w:r>
    </w:p>
    <w:p w:rsidR="001F0201" w:rsidRDefault="001C0E86">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Food insecurity</w:t>
      </w:r>
    </w:p>
    <w:p w:rsidR="001F0201" w:rsidRDefault="001C0E86">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Culturally and linguistically responsive services</w:t>
      </w:r>
    </w:p>
    <w:p w:rsidR="001F0201" w:rsidRDefault="001C0E86">
      <w:pPr>
        <w:spacing w:after="0" w:line="240" w:lineRule="auto"/>
        <w:ind w:left="720"/>
        <w:rPr>
          <w:sz w:val="24"/>
          <w:szCs w:val="24"/>
        </w:rPr>
      </w:pPr>
      <w:r>
        <w:rPr>
          <w:sz w:val="24"/>
          <w:szCs w:val="24"/>
        </w:rPr>
        <w:t>How do these topics impact the health of women, children, and families in your community, and which should continue to be a priority for the state MCAH program?</w:t>
      </w:r>
    </w:p>
    <w:p w:rsidR="001F0201" w:rsidRDefault="001F0201">
      <w:pPr>
        <w:pBdr>
          <w:top w:val="nil"/>
          <w:left w:val="nil"/>
          <w:bottom w:val="nil"/>
          <w:right w:val="nil"/>
          <w:between w:val="nil"/>
        </w:pBdr>
        <w:spacing w:after="0" w:line="240" w:lineRule="auto"/>
        <w:ind w:left="720" w:hanging="720"/>
        <w:rPr>
          <w:b/>
          <w:color w:val="000000"/>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If we could support your community on one or two of the following issues, which would you prioritize for women’s and maternal health and why?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Well woman visit</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Low-risk cesarean delivery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Oral health</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Smoking during pre</w:t>
      </w:r>
      <w:r>
        <w:rPr>
          <w:sz w:val="24"/>
          <w:szCs w:val="24"/>
        </w:rPr>
        <w:t>gnancy</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lastRenderedPageBreak/>
        <w:t>If we could support your community on one or two of the following issues, which would you prioritize for perinatal (pregnancy-related) and infant health and why?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Risk-appropriate perinatal care</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Breastfeeding</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Safe sleep</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If we could support your community on one or two of the following issues, which would you prioritize for children’s health and why?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Developmental screening</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Injury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Physical activity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Oral health</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Smoking exposure </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Adequate insurance coverage</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If we could support your community on one or two of the following issues, which would you prioritize for adolescent health and why?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Injury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Physical activity</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Bullying</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Adolescent well visit</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Oral health</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Smoking exposure and use</w:t>
      </w:r>
    </w:p>
    <w:p w:rsidR="001F0201" w:rsidRDefault="001C0E86">
      <w:pPr>
        <w:numPr>
          <w:ilvl w:val="1"/>
          <w:numId w:val="26"/>
        </w:numPr>
        <w:pBdr>
          <w:top w:val="nil"/>
          <w:left w:val="nil"/>
          <w:bottom w:val="nil"/>
          <w:right w:val="nil"/>
          <w:between w:val="nil"/>
        </w:pBdr>
        <w:spacing w:after="0" w:line="240" w:lineRule="auto"/>
        <w:rPr>
          <w:color w:val="000000"/>
          <w:sz w:val="24"/>
          <w:szCs w:val="24"/>
        </w:rPr>
      </w:pPr>
      <w:r>
        <w:rPr>
          <w:color w:val="000000"/>
          <w:sz w:val="24"/>
          <w:szCs w:val="24"/>
        </w:rPr>
        <w:t>Adequate insurance coverage</w:t>
      </w:r>
    </w:p>
    <w:p w:rsidR="001F0201" w:rsidRDefault="001F0201">
      <w:pPr>
        <w:spacing w:after="0" w:line="240" w:lineRule="auto"/>
        <w:rPr>
          <w:sz w:val="24"/>
          <w:szCs w:val="24"/>
        </w:rPr>
      </w:pPr>
    </w:p>
    <w:p w:rsidR="001F0201" w:rsidRDefault="001C0E86">
      <w:pPr>
        <w:spacing w:after="0" w:line="240" w:lineRule="auto"/>
        <w:rPr>
          <w:sz w:val="24"/>
          <w:szCs w:val="24"/>
        </w:rPr>
      </w:pPr>
      <w:r>
        <w:rPr>
          <w:b/>
          <w:sz w:val="28"/>
          <w:szCs w:val="28"/>
        </w:rPr>
        <w:t>Use the questions 7 – 10 below if your proposal is for work with one of the following communities of focus</w:t>
      </w:r>
      <w:r>
        <w:rPr>
          <w:b/>
          <w:sz w:val="24"/>
          <w:szCs w:val="24"/>
        </w:rPr>
        <w:t>:</w:t>
      </w:r>
    </w:p>
    <w:p w:rsidR="001F0201" w:rsidRDefault="001C0E86">
      <w:pPr>
        <w:spacing w:after="0" w:line="240" w:lineRule="auto"/>
        <w:ind w:firstLine="360"/>
        <w:rPr>
          <w:sz w:val="24"/>
          <w:szCs w:val="24"/>
        </w:rPr>
      </w:pPr>
      <w:r>
        <w:rPr>
          <w:sz w:val="24"/>
          <w:szCs w:val="24"/>
        </w:rPr>
        <w:t>•</w:t>
      </w:r>
      <w:r>
        <w:rPr>
          <w:sz w:val="24"/>
          <w:szCs w:val="24"/>
        </w:rPr>
        <w:tab/>
        <w:t>Transgender/LGBTQ youth</w:t>
      </w:r>
    </w:p>
    <w:p w:rsidR="001F0201" w:rsidRDefault="001C0E86">
      <w:pPr>
        <w:spacing w:after="0" w:line="240" w:lineRule="auto"/>
        <w:ind w:firstLine="360"/>
        <w:rPr>
          <w:sz w:val="24"/>
          <w:szCs w:val="24"/>
        </w:rPr>
      </w:pPr>
      <w:r>
        <w:rPr>
          <w:sz w:val="24"/>
          <w:szCs w:val="24"/>
        </w:rPr>
        <w:t>•</w:t>
      </w:r>
      <w:r>
        <w:rPr>
          <w:sz w:val="24"/>
          <w:szCs w:val="24"/>
        </w:rPr>
        <w:tab/>
        <w:t>Spanish speaking youth</w:t>
      </w:r>
    </w:p>
    <w:p w:rsidR="001F0201" w:rsidRDefault="001C0E86">
      <w:pPr>
        <w:spacing w:after="0" w:line="240" w:lineRule="auto"/>
        <w:ind w:firstLine="360"/>
        <w:rPr>
          <w:sz w:val="24"/>
          <w:szCs w:val="24"/>
        </w:rPr>
      </w:pPr>
      <w:r>
        <w:rPr>
          <w:sz w:val="24"/>
          <w:szCs w:val="24"/>
        </w:rPr>
        <w:t>•</w:t>
      </w:r>
      <w:r>
        <w:rPr>
          <w:sz w:val="24"/>
          <w:szCs w:val="24"/>
        </w:rPr>
        <w:tab/>
        <w:t>Native American youth</w:t>
      </w:r>
    </w:p>
    <w:p w:rsidR="001F0201" w:rsidRDefault="001C0E86">
      <w:pPr>
        <w:spacing w:after="0" w:line="240" w:lineRule="auto"/>
        <w:rPr>
          <w:b/>
          <w:sz w:val="24"/>
          <w:szCs w:val="24"/>
        </w:rPr>
      </w:pPr>
      <w:r>
        <w:rPr>
          <w:b/>
          <w:sz w:val="24"/>
          <w:szCs w:val="24"/>
        </w:rPr>
        <w:t>Please note that these questions must be answered through direct engagement of youth, not by adults working with youth</w:t>
      </w:r>
    </w:p>
    <w:p w:rsidR="001F0201" w:rsidRDefault="001F0201">
      <w:pPr>
        <w:spacing w:after="0" w:line="240" w:lineRule="auto"/>
        <w:ind w:left="360"/>
        <w:rPr>
          <w:b/>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What are the most important health issues or topics facing young people today?</w:t>
      </w:r>
    </w:p>
    <w:p w:rsidR="001F0201" w:rsidRDefault="001F0201">
      <w:pPr>
        <w:spacing w:after="0" w:line="240" w:lineRule="auto"/>
        <w:rPr>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What influences your health and how you feel? </w:t>
      </w:r>
    </w:p>
    <w:p w:rsidR="001F0201" w:rsidRDefault="001F0201">
      <w:pPr>
        <w:pBdr>
          <w:top w:val="nil"/>
          <w:left w:val="nil"/>
          <w:bottom w:val="nil"/>
          <w:right w:val="nil"/>
          <w:between w:val="nil"/>
        </w:pBdr>
        <w:spacing w:after="0" w:line="240" w:lineRule="auto"/>
        <w:ind w:left="720"/>
        <w:rPr>
          <w:sz w:val="24"/>
          <w:szCs w:val="24"/>
        </w:rPr>
      </w:pPr>
    </w:p>
    <w:p w:rsidR="001F0201" w:rsidRDefault="001C0E86">
      <w:pPr>
        <w:numPr>
          <w:ilvl w:val="0"/>
          <w:numId w:val="26"/>
        </w:numPr>
        <w:spacing w:after="0" w:line="240" w:lineRule="auto"/>
        <w:rPr>
          <w:sz w:val="24"/>
          <w:szCs w:val="24"/>
        </w:rPr>
      </w:pPr>
      <w:r>
        <w:rPr>
          <w:sz w:val="24"/>
          <w:szCs w:val="24"/>
        </w:rPr>
        <w:t>The state Title V program is currently working on the following topic areas:</w:t>
      </w:r>
    </w:p>
    <w:p w:rsidR="001F0201" w:rsidRDefault="001C0E86">
      <w:pPr>
        <w:numPr>
          <w:ilvl w:val="0"/>
          <w:numId w:val="23"/>
        </w:numPr>
        <w:spacing w:after="0" w:line="240" w:lineRule="auto"/>
        <w:rPr>
          <w:sz w:val="24"/>
          <w:szCs w:val="24"/>
        </w:rPr>
      </w:pPr>
      <w:r>
        <w:rPr>
          <w:sz w:val="24"/>
          <w:szCs w:val="24"/>
        </w:rPr>
        <w:t>Toxic stress, trauma and adverse childhood events</w:t>
      </w:r>
    </w:p>
    <w:p w:rsidR="001F0201" w:rsidRDefault="001C0E86">
      <w:pPr>
        <w:numPr>
          <w:ilvl w:val="0"/>
          <w:numId w:val="23"/>
        </w:numPr>
        <w:spacing w:after="0" w:line="240" w:lineRule="auto"/>
        <w:rPr>
          <w:sz w:val="24"/>
          <w:szCs w:val="24"/>
        </w:rPr>
      </w:pPr>
      <w:r>
        <w:rPr>
          <w:sz w:val="24"/>
          <w:szCs w:val="24"/>
        </w:rPr>
        <w:t>Food insecurity</w:t>
      </w:r>
    </w:p>
    <w:p w:rsidR="001F0201" w:rsidRDefault="001C0E86">
      <w:pPr>
        <w:numPr>
          <w:ilvl w:val="0"/>
          <w:numId w:val="23"/>
        </w:numPr>
        <w:spacing w:after="0" w:line="240" w:lineRule="auto"/>
        <w:rPr>
          <w:sz w:val="24"/>
          <w:szCs w:val="24"/>
        </w:rPr>
      </w:pPr>
      <w:r>
        <w:rPr>
          <w:sz w:val="24"/>
          <w:szCs w:val="24"/>
        </w:rPr>
        <w:t>Culturally and linguistically responsive services</w:t>
      </w:r>
    </w:p>
    <w:p w:rsidR="001F0201" w:rsidRDefault="001C0E86">
      <w:pPr>
        <w:spacing w:after="0" w:line="240" w:lineRule="auto"/>
        <w:ind w:left="720"/>
        <w:rPr>
          <w:sz w:val="24"/>
          <w:szCs w:val="24"/>
        </w:rPr>
      </w:pPr>
      <w:r>
        <w:rPr>
          <w:sz w:val="24"/>
          <w:szCs w:val="24"/>
        </w:rPr>
        <w:t>How do these topics impact the health of youth in your community, and which should continue to be a priority for the state MCAH program?</w:t>
      </w:r>
    </w:p>
    <w:p w:rsidR="001F0201" w:rsidRDefault="001F0201">
      <w:pPr>
        <w:spacing w:after="0" w:line="240" w:lineRule="auto"/>
        <w:rPr>
          <w:sz w:val="24"/>
          <w:szCs w:val="24"/>
        </w:rPr>
      </w:pPr>
    </w:p>
    <w:p w:rsidR="001F0201" w:rsidRDefault="001C0E86">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If we could support your community on one or two of the following issues, which would you prioritize for youth and why?</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Injury</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Physical Activity</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Bullying</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Adolescent Well Visit (access to health services)</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Oral health </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Smoking</w:t>
      </w:r>
    </w:p>
    <w:p w:rsidR="001F0201" w:rsidRDefault="001C0E86">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Insurance (how to pay for care)</w:t>
      </w:r>
    </w:p>
    <w:p w:rsidR="001F0201" w:rsidRDefault="001F0201">
      <w:pPr>
        <w:spacing w:after="0" w:line="240" w:lineRule="auto"/>
        <w:rPr>
          <w:b/>
          <w:sz w:val="24"/>
          <w:szCs w:val="24"/>
        </w:rPr>
      </w:pPr>
    </w:p>
    <w:p w:rsidR="001F0201" w:rsidRDefault="001C0E86">
      <w:pPr>
        <w:rPr>
          <w:b/>
          <w:sz w:val="28"/>
          <w:szCs w:val="28"/>
        </w:rPr>
      </w:pPr>
      <w:r>
        <w:br w:type="page"/>
      </w:r>
    </w:p>
    <w:p w:rsidR="001F0201" w:rsidRDefault="001C0E86">
      <w:pPr>
        <w:spacing w:after="0" w:line="240" w:lineRule="auto"/>
        <w:rPr>
          <w:b/>
          <w:sz w:val="28"/>
          <w:szCs w:val="28"/>
        </w:rPr>
      </w:pPr>
      <w:r>
        <w:rPr>
          <w:b/>
          <w:sz w:val="28"/>
          <w:szCs w:val="28"/>
        </w:rPr>
        <w:lastRenderedPageBreak/>
        <w:t>Appendix C.</w:t>
      </w:r>
      <w:r>
        <w:rPr>
          <w:b/>
          <w:sz w:val="28"/>
          <w:szCs w:val="28"/>
        </w:rPr>
        <w:tab/>
        <w:t xml:space="preserve"> Report </w:t>
      </w:r>
    </w:p>
    <w:p w:rsidR="001F0201" w:rsidRDefault="001C0E86">
      <w:pPr>
        <w:spacing w:after="0" w:line="240" w:lineRule="auto"/>
        <w:rPr>
          <w:sz w:val="24"/>
          <w:szCs w:val="24"/>
        </w:rPr>
      </w:pPr>
      <w:r>
        <w:rPr>
          <w:sz w:val="24"/>
          <w:szCs w:val="24"/>
        </w:rPr>
        <w:t>The Report on findings from your assessment activities will be due August 5th, 2019. A reporting template will be provided.</w:t>
      </w:r>
    </w:p>
    <w:p w:rsidR="001F0201" w:rsidRDefault="001F0201">
      <w:pPr>
        <w:spacing w:after="0" w:line="240" w:lineRule="auto"/>
        <w:rPr>
          <w:b/>
          <w:sz w:val="24"/>
          <w:szCs w:val="24"/>
        </w:rPr>
      </w:pPr>
    </w:p>
    <w:p w:rsidR="001F0201" w:rsidRDefault="001C0E86">
      <w:pPr>
        <w:spacing w:after="0" w:line="240" w:lineRule="auto"/>
        <w:rPr>
          <w:b/>
          <w:sz w:val="28"/>
          <w:szCs w:val="28"/>
        </w:rPr>
      </w:pPr>
      <w:r>
        <w:rPr>
          <w:b/>
          <w:sz w:val="28"/>
          <w:szCs w:val="28"/>
        </w:rPr>
        <w:t>Report components for the following communities of focus: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African American/Black </w:t>
      </w:r>
      <w:r>
        <w:rPr>
          <w:sz w:val="24"/>
          <w:szCs w:val="24"/>
        </w:rPr>
        <w:t>families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Native American/Alaska Native </w:t>
      </w:r>
      <w:r>
        <w:rPr>
          <w:sz w:val="24"/>
          <w:szCs w:val="24"/>
        </w:rPr>
        <w:t>families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Hispanic/Latinx </w:t>
      </w:r>
      <w:r>
        <w:rPr>
          <w:sz w:val="24"/>
          <w:szCs w:val="24"/>
        </w:rPr>
        <w:t>families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Immigrant and refugee </w:t>
      </w:r>
      <w:r>
        <w:rPr>
          <w:sz w:val="24"/>
          <w:szCs w:val="24"/>
        </w:rPr>
        <w:t>families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Rural families</w:t>
      </w:r>
    </w:p>
    <w:p w:rsidR="001F0201" w:rsidRDefault="001C0E86">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Homeless families</w:t>
      </w:r>
    </w:p>
    <w:p w:rsidR="001F0201" w:rsidRDefault="001F0201">
      <w:pPr>
        <w:pBdr>
          <w:top w:val="nil"/>
          <w:left w:val="nil"/>
          <w:bottom w:val="nil"/>
          <w:right w:val="nil"/>
          <w:between w:val="nil"/>
        </w:pBdr>
        <w:spacing w:after="0" w:line="240" w:lineRule="auto"/>
        <w:ind w:left="720" w:hanging="720"/>
        <w:rPr>
          <w:b/>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Information about participants (not including staff of grantee)</w:t>
      </w:r>
    </w:p>
    <w:p w:rsidR="001F0201" w:rsidRDefault="001C0E86">
      <w:pPr>
        <w:numPr>
          <w:ilvl w:val="1"/>
          <w:numId w:val="9"/>
        </w:numPr>
        <w:pBdr>
          <w:top w:val="nil"/>
          <w:left w:val="nil"/>
          <w:bottom w:val="nil"/>
          <w:right w:val="nil"/>
          <w:between w:val="nil"/>
        </w:pBdr>
        <w:spacing w:after="0" w:line="240" w:lineRule="auto"/>
        <w:rPr>
          <w:color w:val="000000"/>
          <w:sz w:val="24"/>
          <w:szCs w:val="24"/>
        </w:rPr>
      </w:pPr>
      <w:r>
        <w:rPr>
          <w:color w:val="000000"/>
          <w:sz w:val="24"/>
          <w:szCs w:val="24"/>
        </w:rPr>
        <w:t>Number of participants</w:t>
      </w:r>
    </w:p>
    <w:p w:rsidR="001F0201" w:rsidRDefault="001C0E86">
      <w:pPr>
        <w:numPr>
          <w:ilvl w:val="1"/>
          <w:numId w:val="9"/>
        </w:numPr>
        <w:pBdr>
          <w:top w:val="nil"/>
          <w:left w:val="nil"/>
          <w:bottom w:val="nil"/>
          <w:right w:val="nil"/>
          <w:between w:val="nil"/>
        </w:pBdr>
        <w:spacing w:after="0" w:line="240" w:lineRule="auto"/>
        <w:rPr>
          <w:color w:val="000000"/>
          <w:sz w:val="24"/>
          <w:szCs w:val="24"/>
        </w:rPr>
      </w:pPr>
      <w:r>
        <w:rPr>
          <w:color w:val="000000"/>
          <w:sz w:val="24"/>
          <w:szCs w:val="24"/>
        </w:rPr>
        <w:t>Demographics of participants in aggregate (by race/ethnicity, gender, age, education, disability, sexual orientation status, and/or other disparity related social identity)</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bookmarkStart w:id="4" w:name="_3znysh7" w:colFirst="0" w:colLast="0"/>
      <w:bookmarkEnd w:id="4"/>
      <w:r>
        <w:rPr>
          <w:color w:val="000000"/>
          <w:sz w:val="24"/>
          <w:szCs w:val="24"/>
        </w:rPr>
        <w:t>Summary of process to solicit feedback including date(s), time(s</w:t>
      </w:r>
      <w:proofErr w:type="gramStart"/>
      <w:r>
        <w:rPr>
          <w:color w:val="000000"/>
          <w:sz w:val="24"/>
          <w:szCs w:val="24"/>
        </w:rPr>
        <w:t>),location</w:t>
      </w:r>
      <w:proofErr w:type="gramEnd"/>
      <w:r>
        <w:rPr>
          <w:color w:val="000000"/>
          <w:sz w:val="24"/>
          <w:szCs w:val="24"/>
        </w:rPr>
        <w:t>(s), and method(s) used.</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A prioritized list of the identified topics that most impact the maternal and child health of the community. A description of the importance and impact of these topics on the community.</w:t>
      </w:r>
    </w:p>
    <w:p w:rsidR="001F0201" w:rsidRDefault="001F0201">
      <w:pPr>
        <w:pBdr>
          <w:top w:val="nil"/>
          <w:left w:val="nil"/>
          <w:bottom w:val="nil"/>
          <w:right w:val="nil"/>
          <w:between w:val="nil"/>
        </w:pBdr>
        <w:spacing w:after="0"/>
        <w:ind w:left="72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A description of the importance and impact of the following topics on the health of women children and families in the community:</w:t>
      </w:r>
    </w:p>
    <w:p w:rsidR="001F0201" w:rsidRDefault="001C0E86">
      <w:pPr>
        <w:numPr>
          <w:ilvl w:val="1"/>
          <w:numId w:val="24"/>
        </w:numPr>
        <w:pBdr>
          <w:top w:val="nil"/>
          <w:left w:val="nil"/>
          <w:bottom w:val="nil"/>
          <w:right w:val="nil"/>
          <w:between w:val="nil"/>
        </w:pBdr>
        <w:spacing w:after="0" w:line="240" w:lineRule="auto"/>
        <w:rPr>
          <w:color w:val="000000"/>
          <w:sz w:val="24"/>
          <w:szCs w:val="24"/>
        </w:rPr>
      </w:pPr>
      <w:r>
        <w:rPr>
          <w:color w:val="000000"/>
          <w:sz w:val="24"/>
          <w:szCs w:val="24"/>
        </w:rPr>
        <w:t>Toxic stress, trauma and adverse childhood events</w:t>
      </w:r>
    </w:p>
    <w:p w:rsidR="001F0201" w:rsidRDefault="001C0E86">
      <w:pPr>
        <w:numPr>
          <w:ilvl w:val="1"/>
          <w:numId w:val="24"/>
        </w:numPr>
        <w:pBdr>
          <w:top w:val="nil"/>
          <w:left w:val="nil"/>
          <w:bottom w:val="nil"/>
          <w:right w:val="nil"/>
          <w:between w:val="nil"/>
        </w:pBdr>
        <w:spacing w:after="0" w:line="240" w:lineRule="auto"/>
        <w:rPr>
          <w:color w:val="000000"/>
          <w:sz w:val="24"/>
          <w:szCs w:val="24"/>
        </w:rPr>
      </w:pPr>
      <w:r>
        <w:rPr>
          <w:color w:val="000000"/>
          <w:sz w:val="24"/>
          <w:szCs w:val="24"/>
        </w:rPr>
        <w:t>Food insecurity</w:t>
      </w:r>
    </w:p>
    <w:p w:rsidR="001F0201" w:rsidRDefault="001C0E86">
      <w:pPr>
        <w:numPr>
          <w:ilvl w:val="1"/>
          <w:numId w:val="24"/>
        </w:numPr>
        <w:pBdr>
          <w:top w:val="nil"/>
          <w:left w:val="nil"/>
          <w:bottom w:val="nil"/>
          <w:right w:val="nil"/>
          <w:between w:val="nil"/>
        </w:pBdr>
        <w:spacing w:after="0" w:line="240" w:lineRule="auto"/>
        <w:rPr>
          <w:color w:val="000000"/>
          <w:sz w:val="24"/>
          <w:szCs w:val="24"/>
        </w:rPr>
      </w:pPr>
      <w:r>
        <w:rPr>
          <w:color w:val="000000"/>
          <w:sz w:val="24"/>
          <w:szCs w:val="24"/>
        </w:rPr>
        <w:t>Culturally and linguistically responsive services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community’s selected women’s and maternal health priorities from the list below:</w:t>
      </w:r>
    </w:p>
    <w:p w:rsidR="001F0201" w:rsidRDefault="001C0E8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Well woman visit</w:t>
      </w:r>
    </w:p>
    <w:p w:rsidR="001F0201" w:rsidRDefault="001C0E8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Low-risk cesarean delivery</w:t>
      </w:r>
    </w:p>
    <w:p w:rsidR="001F0201" w:rsidRDefault="001C0E8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Oral health</w:t>
      </w:r>
    </w:p>
    <w:p w:rsidR="001F0201" w:rsidRDefault="001C0E8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Smoking</w:t>
      </w:r>
    </w:p>
    <w:p w:rsidR="001F0201" w:rsidRDefault="001F0201">
      <w:pPr>
        <w:pBdr>
          <w:top w:val="nil"/>
          <w:left w:val="nil"/>
          <w:bottom w:val="nil"/>
          <w:right w:val="nil"/>
          <w:between w:val="nil"/>
        </w:pBdr>
        <w:spacing w:after="0" w:line="240" w:lineRule="auto"/>
        <w:ind w:left="1800"/>
        <w:rPr>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community’s selected perinatal (pregnancy-related) and infant health priorities from the list below:</w:t>
      </w:r>
    </w:p>
    <w:p w:rsidR="001F0201" w:rsidRDefault="001C0E86">
      <w:pPr>
        <w:numPr>
          <w:ilvl w:val="1"/>
          <w:numId w:val="11"/>
        </w:numPr>
        <w:pBdr>
          <w:top w:val="nil"/>
          <w:left w:val="nil"/>
          <w:bottom w:val="nil"/>
          <w:right w:val="nil"/>
          <w:between w:val="nil"/>
        </w:pBdr>
        <w:spacing w:after="0" w:line="240" w:lineRule="auto"/>
        <w:ind w:left="1800"/>
        <w:rPr>
          <w:color w:val="000000"/>
          <w:sz w:val="24"/>
          <w:szCs w:val="24"/>
        </w:rPr>
      </w:pPr>
      <w:r>
        <w:rPr>
          <w:color w:val="000000"/>
          <w:sz w:val="24"/>
          <w:szCs w:val="24"/>
        </w:rPr>
        <w:t>Risk-appropriate perinatal care</w:t>
      </w:r>
    </w:p>
    <w:p w:rsidR="001F0201" w:rsidRDefault="001C0E86">
      <w:pPr>
        <w:numPr>
          <w:ilvl w:val="1"/>
          <w:numId w:val="11"/>
        </w:numPr>
        <w:pBdr>
          <w:top w:val="nil"/>
          <w:left w:val="nil"/>
          <w:bottom w:val="nil"/>
          <w:right w:val="nil"/>
          <w:between w:val="nil"/>
        </w:pBdr>
        <w:spacing w:after="0" w:line="240" w:lineRule="auto"/>
        <w:ind w:left="1800"/>
        <w:rPr>
          <w:color w:val="000000"/>
          <w:sz w:val="24"/>
          <w:szCs w:val="24"/>
        </w:rPr>
      </w:pPr>
      <w:r>
        <w:rPr>
          <w:color w:val="000000"/>
          <w:sz w:val="24"/>
          <w:szCs w:val="24"/>
        </w:rPr>
        <w:t>Breastfeeding</w:t>
      </w:r>
    </w:p>
    <w:p w:rsidR="001F0201" w:rsidRDefault="001C0E86">
      <w:pPr>
        <w:numPr>
          <w:ilvl w:val="1"/>
          <w:numId w:val="11"/>
        </w:numPr>
        <w:pBdr>
          <w:top w:val="nil"/>
          <w:left w:val="nil"/>
          <w:bottom w:val="nil"/>
          <w:right w:val="nil"/>
          <w:between w:val="nil"/>
        </w:pBdr>
        <w:spacing w:after="0" w:line="240" w:lineRule="auto"/>
        <w:ind w:left="1800"/>
        <w:rPr>
          <w:color w:val="000000"/>
          <w:sz w:val="24"/>
          <w:szCs w:val="24"/>
        </w:rPr>
      </w:pPr>
      <w:r>
        <w:rPr>
          <w:color w:val="000000"/>
          <w:sz w:val="24"/>
          <w:szCs w:val="24"/>
        </w:rPr>
        <w:t>Safe sleep</w:t>
      </w:r>
    </w:p>
    <w:p w:rsidR="001F0201" w:rsidRDefault="001F0201">
      <w:pPr>
        <w:pBdr>
          <w:top w:val="nil"/>
          <w:left w:val="nil"/>
          <w:bottom w:val="nil"/>
          <w:right w:val="nil"/>
          <w:between w:val="nil"/>
        </w:pBdr>
        <w:spacing w:after="0" w:line="240" w:lineRule="auto"/>
        <w:ind w:left="720" w:firstLine="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lastRenderedPageBreak/>
        <w:t>The community’s selected children’s health priorities from the list below:</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Developmental screening</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Injury</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Physical activity</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Oral health</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Smoking</w:t>
      </w:r>
    </w:p>
    <w:p w:rsidR="001F0201" w:rsidRDefault="001C0E86">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Adequate insurance coverage</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community’s selected adolescent health priorities from the list below:</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Injury</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Physical activity</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Bullying</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Adolescent well visit</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Oral health</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Smoking</w:t>
      </w:r>
    </w:p>
    <w:p w:rsidR="001F0201" w:rsidRDefault="001C0E86">
      <w:pPr>
        <w:numPr>
          <w:ilvl w:val="0"/>
          <w:numId w:val="10"/>
        </w:numPr>
        <w:pBdr>
          <w:top w:val="nil"/>
          <w:left w:val="nil"/>
          <w:bottom w:val="nil"/>
          <w:right w:val="nil"/>
          <w:between w:val="nil"/>
        </w:pBdr>
        <w:spacing w:after="0" w:line="240" w:lineRule="auto"/>
        <w:ind w:left="1800"/>
        <w:rPr>
          <w:color w:val="000000"/>
          <w:sz w:val="24"/>
          <w:szCs w:val="24"/>
        </w:rPr>
      </w:pPr>
      <w:r>
        <w:rPr>
          <w:color w:val="000000"/>
          <w:sz w:val="24"/>
          <w:szCs w:val="24"/>
        </w:rPr>
        <w:t>Adequate insurance coverage</w:t>
      </w:r>
    </w:p>
    <w:p w:rsidR="001F0201" w:rsidRDefault="001F0201">
      <w:pPr>
        <w:spacing w:after="0" w:line="240" w:lineRule="auto"/>
        <w:rPr>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Successes/accomplishments of process: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Barriers/limitations of process: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spacing w:after="0" w:line="240" w:lineRule="auto"/>
        <w:rPr>
          <w:b/>
          <w:sz w:val="28"/>
          <w:szCs w:val="28"/>
        </w:rPr>
      </w:pPr>
      <w:r>
        <w:rPr>
          <w:b/>
          <w:sz w:val="28"/>
          <w:szCs w:val="28"/>
        </w:rPr>
        <w:t>Report components for the following communities of focus:</w:t>
      </w:r>
    </w:p>
    <w:p w:rsidR="001F0201" w:rsidRDefault="001C0E8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Transgender/LGBTQ youth</w:t>
      </w:r>
    </w:p>
    <w:p w:rsidR="001F0201" w:rsidRDefault="001C0E8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Spanish speaking youth</w:t>
      </w:r>
    </w:p>
    <w:p w:rsidR="001F0201" w:rsidRDefault="001C0E8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Native American youth</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Information about participants (not including staff of grantee)</w:t>
      </w:r>
    </w:p>
    <w:p w:rsidR="001F0201" w:rsidRDefault="001C0E86">
      <w:pPr>
        <w:numPr>
          <w:ilvl w:val="1"/>
          <w:numId w:val="25"/>
        </w:numPr>
        <w:pBdr>
          <w:top w:val="nil"/>
          <w:left w:val="nil"/>
          <w:bottom w:val="nil"/>
          <w:right w:val="nil"/>
          <w:between w:val="nil"/>
        </w:pBdr>
        <w:spacing w:after="0" w:line="240" w:lineRule="auto"/>
        <w:rPr>
          <w:color w:val="000000"/>
          <w:sz w:val="24"/>
          <w:szCs w:val="24"/>
        </w:rPr>
      </w:pPr>
      <w:r>
        <w:rPr>
          <w:color w:val="000000"/>
          <w:sz w:val="24"/>
          <w:szCs w:val="24"/>
        </w:rPr>
        <w:t>Number of participants</w:t>
      </w:r>
    </w:p>
    <w:p w:rsidR="001F0201" w:rsidRDefault="001C0E86">
      <w:pPr>
        <w:numPr>
          <w:ilvl w:val="1"/>
          <w:numId w:val="25"/>
        </w:numPr>
        <w:pBdr>
          <w:top w:val="nil"/>
          <w:left w:val="nil"/>
          <w:bottom w:val="nil"/>
          <w:right w:val="nil"/>
          <w:between w:val="nil"/>
        </w:pBdr>
        <w:spacing w:after="0" w:line="240" w:lineRule="auto"/>
        <w:rPr>
          <w:color w:val="000000"/>
          <w:sz w:val="24"/>
          <w:szCs w:val="24"/>
        </w:rPr>
      </w:pPr>
      <w:r>
        <w:rPr>
          <w:color w:val="000000"/>
          <w:sz w:val="24"/>
          <w:szCs w:val="24"/>
        </w:rPr>
        <w:t>Demographics of participants in aggregate (by race/ethnicity, gender, age, education, disability, sexual orientation status, and/or other disparity related social identity)</w:t>
      </w:r>
    </w:p>
    <w:p w:rsidR="001F0201" w:rsidRDefault="001F0201">
      <w:pPr>
        <w:pBdr>
          <w:top w:val="nil"/>
          <w:left w:val="nil"/>
          <w:bottom w:val="nil"/>
          <w:right w:val="nil"/>
          <w:between w:val="nil"/>
        </w:pBdr>
        <w:spacing w:after="0" w:line="240" w:lineRule="auto"/>
        <w:ind w:left="1440" w:hanging="720"/>
        <w:rPr>
          <w:color w:val="000000"/>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Summary of process to solicit feedback including date(s), time(s</w:t>
      </w:r>
      <w:proofErr w:type="gramStart"/>
      <w:r>
        <w:rPr>
          <w:color w:val="000000"/>
          <w:sz w:val="24"/>
          <w:szCs w:val="24"/>
        </w:rPr>
        <w:t>),location</w:t>
      </w:r>
      <w:proofErr w:type="gramEnd"/>
      <w:r>
        <w:rPr>
          <w:color w:val="000000"/>
          <w:sz w:val="24"/>
          <w:szCs w:val="24"/>
        </w:rPr>
        <w:t>(s), and method(s) used.</w:t>
      </w:r>
    </w:p>
    <w:p w:rsidR="001F0201" w:rsidRDefault="001F0201">
      <w:pPr>
        <w:spacing w:after="0" w:line="240" w:lineRule="auto"/>
        <w:rPr>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The identified health issues or topics facing youth in the community, and a description of the impact and importance of each issue.</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A list of influences on the health of youth in your community of focus.</w:t>
      </w:r>
    </w:p>
    <w:p w:rsidR="001F0201" w:rsidRDefault="001F0201">
      <w:pPr>
        <w:pBdr>
          <w:top w:val="nil"/>
          <w:left w:val="nil"/>
          <w:bottom w:val="nil"/>
          <w:right w:val="nil"/>
          <w:between w:val="nil"/>
        </w:pBdr>
        <w:spacing w:after="0" w:line="240" w:lineRule="auto"/>
        <w:ind w:left="720"/>
        <w:rPr>
          <w:sz w:val="24"/>
          <w:szCs w:val="24"/>
        </w:rPr>
      </w:pPr>
    </w:p>
    <w:p w:rsidR="001F0201" w:rsidRDefault="001C0E86">
      <w:pPr>
        <w:numPr>
          <w:ilvl w:val="0"/>
          <w:numId w:val="25"/>
        </w:numPr>
        <w:spacing w:after="0" w:line="240" w:lineRule="auto"/>
        <w:rPr>
          <w:sz w:val="24"/>
          <w:szCs w:val="24"/>
        </w:rPr>
      </w:pPr>
      <w:r>
        <w:rPr>
          <w:sz w:val="24"/>
          <w:szCs w:val="24"/>
        </w:rPr>
        <w:t>A description of the importance and impact of the following topics on the health of youth in the community:</w:t>
      </w:r>
    </w:p>
    <w:p w:rsidR="001F0201" w:rsidRDefault="001C0E86">
      <w:pPr>
        <w:numPr>
          <w:ilvl w:val="1"/>
          <w:numId w:val="24"/>
        </w:numPr>
        <w:spacing w:after="0" w:line="240" w:lineRule="auto"/>
        <w:rPr>
          <w:sz w:val="24"/>
          <w:szCs w:val="24"/>
        </w:rPr>
      </w:pPr>
      <w:r>
        <w:rPr>
          <w:sz w:val="24"/>
          <w:szCs w:val="24"/>
        </w:rPr>
        <w:t>Toxic stress, trauma and adverse childhood events</w:t>
      </w:r>
    </w:p>
    <w:p w:rsidR="001F0201" w:rsidRDefault="001C0E86">
      <w:pPr>
        <w:numPr>
          <w:ilvl w:val="1"/>
          <w:numId w:val="24"/>
        </w:numPr>
        <w:spacing w:after="0" w:line="240" w:lineRule="auto"/>
        <w:rPr>
          <w:sz w:val="24"/>
          <w:szCs w:val="24"/>
        </w:rPr>
      </w:pPr>
      <w:r>
        <w:rPr>
          <w:sz w:val="24"/>
          <w:szCs w:val="24"/>
        </w:rPr>
        <w:t>Food insecurity</w:t>
      </w:r>
    </w:p>
    <w:p w:rsidR="001F0201" w:rsidRDefault="001C0E86">
      <w:pPr>
        <w:numPr>
          <w:ilvl w:val="1"/>
          <w:numId w:val="24"/>
        </w:numPr>
        <w:spacing w:after="0" w:line="240" w:lineRule="auto"/>
        <w:rPr>
          <w:sz w:val="24"/>
          <w:szCs w:val="24"/>
        </w:rPr>
      </w:pPr>
      <w:r>
        <w:rPr>
          <w:sz w:val="24"/>
          <w:szCs w:val="24"/>
        </w:rPr>
        <w:lastRenderedPageBreak/>
        <w:t>Culturally and linguistically responsive services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The community’s selected health topics from the following list:</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Injury</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Physical Activity</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Bullying</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Adolescent Well Visit (access to health services)</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Oral health </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Smoking</w:t>
      </w:r>
    </w:p>
    <w:p w:rsidR="001F0201" w:rsidRDefault="001C0E86">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Insurance (how to pay for care)</w:t>
      </w:r>
    </w:p>
    <w:p w:rsidR="001F0201" w:rsidRDefault="001F0201">
      <w:pPr>
        <w:spacing w:after="0" w:line="240" w:lineRule="auto"/>
        <w:ind w:left="1080"/>
        <w:rPr>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Successes/accomplishments of process:</w:t>
      </w:r>
    </w:p>
    <w:p w:rsidR="001F0201" w:rsidRDefault="001F0201">
      <w:pPr>
        <w:pBdr>
          <w:top w:val="nil"/>
          <w:left w:val="nil"/>
          <w:bottom w:val="nil"/>
          <w:right w:val="nil"/>
          <w:between w:val="nil"/>
        </w:pBdr>
        <w:spacing w:after="0" w:line="240" w:lineRule="auto"/>
        <w:ind w:left="720" w:hanging="720"/>
        <w:rPr>
          <w:color w:val="000000"/>
          <w:sz w:val="24"/>
          <w:szCs w:val="24"/>
        </w:rPr>
      </w:pPr>
    </w:p>
    <w:p w:rsidR="001F0201" w:rsidRDefault="001C0E86">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Barriers/limitations of process:</w:t>
      </w:r>
    </w:p>
    <w:p w:rsidR="001F0201" w:rsidRDefault="001F0201">
      <w:pPr>
        <w:spacing w:after="0" w:line="240" w:lineRule="auto"/>
        <w:rPr>
          <w:sz w:val="24"/>
          <w:szCs w:val="24"/>
        </w:rPr>
      </w:pPr>
    </w:p>
    <w:p w:rsidR="001F0201" w:rsidRDefault="001C0E86">
      <w:pPr>
        <w:spacing w:after="0" w:line="240" w:lineRule="auto"/>
      </w:pPr>
      <w:r>
        <w:br w:type="page"/>
      </w:r>
    </w:p>
    <w:tbl>
      <w:tblPr>
        <w:tblStyle w:val="a0"/>
        <w:tblpPr w:leftFromText="180" w:rightFromText="180" w:horzAnchor="page" w:tblpXSpec="center" w:tblpY="-360"/>
        <w:tblW w:w="11790" w:type="dxa"/>
        <w:tblLayout w:type="fixed"/>
        <w:tblLook w:val="0400" w:firstRow="0" w:lastRow="0" w:firstColumn="0" w:lastColumn="0" w:noHBand="0" w:noVBand="1"/>
      </w:tblPr>
      <w:tblGrid>
        <w:gridCol w:w="5015"/>
        <w:gridCol w:w="2251"/>
        <w:gridCol w:w="538"/>
        <w:gridCol w:w="3986"/>
      </w:tblGrid>
      <w:tr w:rsidR="001F0201" w:rsidTr="001A1612">
        <w:trPr>
          <w:trHeight w:val="140"/>
        </w:trPr>
        <w:tc>
          <w:tcPr>
            <w:tcW w:w="11790" w:type="dxa"/>
            <w:gridSpan w:val="4"/>
            <w:tcBorders>
              <w:top w:val="nil"/>
              <w:left w:val="nil"/>
              <w:bottom w:val="nil"/>
              <w:right w:val="nil"/>
            </w:tcBorders>
            <w:shd w:val="clear" w:color="auto" w:fill="auto"/>
            <w:vAlign w:val="bottom"/>
          </w:tcPr>
          <w:p w:rsidR="001F0201" w:rsidRDefault="001C0E86" w:rsidP="001A1612">
            <w:pPr>
              <w:spacing w:after="0" w:line="240" w:lineRule="auto"/>
              <w:rPr>
                <w:b/>
                <w:color w:val="000000"/>
                <w:sz w:val="28"/>
                <w:szCs w:val="28"/>
              </w:rPr>
            </w:pPr>
            <w:r>
              <w:rPr>
                <w:b/>
                <w:color w:val="000000"/>
                <w:sz w:val="28"/>
                <w:szCs w:val="28"/>
              </w:rPr>
              <w:lastRenderedPageBreak/>
              <w:t>Appendix D. MCAH Title V Needs Assessment Mini-Grant Fiscal Reporting/Invoice Form</w:t>
            </w:r>
          </w:p>
        </w:tc>
      </w:tr>
      <w:tr w:rsidR="001F0201" w:rsidTr="001A1612">
        <w:trPr>
          <w:trHeight w:val="140"/>
        </w:trPr>
        <w:tc>
          <w:tcPr>
            <w:tcW w:w="11790" w:type="dxa"/>
            <w:gridSpan w:val="4"/>
            <w:tcBorders>
              <w:top w:val="nil"/>
              <w:left w:val="nil"/>
              <w:bottom w:val="nil"/>
              <w:right w:val="nil"/>
            </w:tcBorders>
            <w:shd w:val="clear" w:color="auto" w:fill="auto"/>
            <w:vAlign w:val="bottom"/>
          </w:tcPr>
          <w:p w:rsidR="001F0201" w:rsidRDefault="001C0E86" w:rsidP="001A1612">
            <w:pPr>
              <w:spacing w:after="0" w:line="240" w:lineRule="auto"/>
              <w:jc w:val="center"/>
              <w:rPr>
                <w:b/>
                <w:color w:val="000000"/>
                <w:sz w:val="24"/>
                <w:szCs w:val="24"/>
              </w:rPr>
            </w:pPr>
            <w:r>
              <w:rPr>
                <w:b/>
                <w:color w:val="000000"/>
                <w:sz w:val="24"/>
                <w:szCs w:val="24"/>
              </w:rPr>
              <w:t>OREGON HEALTH AUTHORITY</w:t>
            </w:r>
          </w:p>
        </w:tc>
      </w:tr>
      <w:tr w:rsidR="001F0201" w:rsidTr="001A1612">
        <w:trPr>
          <w:trHeight w:val="140"/>
        </w:trPr>
        <w:tc>
          <w:tcPr>
            <w:tcW w:w="11790" w:type="dxa"/>
            <w:gridSpan w:val="4"/>
            <w:tcBorders>
              <w:top w:val="nil"/>
              <w:left w:val="nil"/>
              <w:bottom w:val="nil"/>
              <w:right w:val="nil"/>
            </w:tcBorders>
            <w:shd w:val="clear" w:color="auto" w:fill="auto"/>
            <w:vAlign w:val="bottom"/>
          </w:tcPr>
          <w:p w:rsidR="001F0201" w:rsidRDefault="001C0E86" w:rsidP="001A1612">
            <w:pPr>
              <w:spacing w:after="0" w:line="240" w:lineRule="auto"/>
              <w:jc w:val="center"/>
              <w:rPr>
                <w:b/>
                <w:color w:val="000000"/>
                <w:sz w:val="24"/>
                <w:szCs w:val="24"/>
              </w:rPr>
            </w:pPr>
            <w:r>
              <w:rPr>
                <w:b/>
                <w:color w:val="000000"/>
                <w:sz w:val="24"/>
                <w:szCs w:val="24"/>
              </w:rPr>
              <w:t>PUBLIC HEALTH DIVISION EXPENDITURE REPORT</w:t>
            </w:r>
          </w:p>
        </w:tc>
      </w:tr>
      <w:tr w:rsidR="001F0201" w:rsidTr="001A1612">
        <w:trPr>
          <w:trHeight w:val="140"/>
        </w:trPr>
        <w:tc>
          <w:tcPr>
            <w:tcW w:w="5015" w:type="dxa"/>
            <w:tcBorders>
              <w:top w:val="nil"/>
              <w:left w:val="nil"/>
              <w:bottom w:val="nil"/>
              <w:right w:val="nil"/>
            </w:tcBorders>
            <w:shd w:val="clear" w:color="auto" w:fill="auto"/>
            <w:vAlign w:val="bottom"/>
          </w:tcPr>
          <w:p w:rsidR="001F0201" w:rsidRDefault="001C0E86" w:rsidP="001A1612">
            <w:pPr>
              <w:spacing w:after="0" w:line="240" w:lineRule="auto"/>
              <w:rPr>
                <w:b/>
                <w:color w:val="000000"/>
              </w:rPr>
            </w:pPr>
            <w:r>
              <w:rPr>
                <w:b/>
                <w:color w:val="000000"/>
              </w:rPr>
              <w:t>AGENCY:</w:t>
            </w:r>
          </w:p>
        </w:tc>
        <w:tc>
          <w:tcPr>
            <w:tcW w:w="6775" w:type="dxa"/>
            <w:gridSpan w:val="3"/>
            <w:tcBorders>
              <w:top w:val="nil"/>
              <w:left w:val="nil"/>
              <w:bottom w:val="single" w:sz="4" w:space="0" w:color="000000"/>
              <w:right w:val="nil"/>
            </w:tcBorders>
            <w:shd w:val="clear" w:color="auto" w:fill="auto"/>
            <w:vAlign w:val="bottom"/>
          </w:tcPr>
          <w:p w:rsidR="001F0201" w:rsidRDefault="001C0E86" w:rsidP="001A1612">
            <w:pPr>
              <w:spacing w:after="0" w:line="240" w:lineRule="auto"/>
              <w:rPr>
                <w:b/>
              </w:rPr>
            </w:pPr>
            <w:r>
              <w:rPr>
                <w:b/>
              </w:rPr>
              <w:t> </w:t>
            </w:r>
          </w:p>
        </w:tc>
      </w:tr>
      <w:tr w:rsidR="001F0201" w:rsidTr="001A1612">
        <w:trPr>
          <w:trHeight w:val="100"/>
        </w:trPr>
        <w:tc>
          <w:tcPr>
            <w:tcW w:w="5015" w:type="dxa"/>
            <w:tcBorders>
              <w:top w:val="nil"/>
              <w:left w:val="nil"/>
              <w:bottom w:val="nil"/>
              <w:right w:val="nil"/>
            </w:tcBorders>
            <w:shd w:val="clear" w:color="auto" w:fill="auto"/>
            <w:vAlign w:val="bottom"/>
          </w:tcPr>
          <w:p w:rsidR="001F0201" w:rsidRDefault="001F0201" w:rsidP="001A1612">
            <w:pPr>
              <w:spacing w:after="0" w:line="240" w:lineRule="auto"/>
              <w:rPr>
                <w:b/>
              </w:rPr>
            </w:pP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r>
      <w:tr w:rsidR="001F0201" w:rsidTr="001A1612">
        <w:trPr>
          <w:trHeight w:val="140"/>
        </w:trPr>
        <w:tc>
          <w:tcPr>
            <w:tcW w:w="5015" w:type="dxa"/>
            <w:tcBorders>
              <w:top w:val="nil"/>
              <w:left w:val="nil"/>
              <w:bottom w:val="nil"/>
              <w:right w:val="nil"/>
            </w:tcBorders>
            <w:shd w:val="clear" w:color="auto" w:fill="auto"/>
            <w:vAlign w:val="bottom"/>
          </w:tcPr>
          <w:p w:rsidR="001F0201" w:rsidRDefault="001C0E86" w:rsidP="001A1612">
            <w:pPr>
              <w:spacing w:after="0" w:line="240" w:lineRule="auto"/>
              <w:rPr>
                <w:b/>
                <w:color w:val="000000"/>
              </w:rPr>
            </w:pPr>
            <w:r>
              <w:rPr>
                <w:b/>
                <w:color w:val="000000"/>
              </w:rPr>
              <w:t>CONTRACT NO:</w:t>
            </w:r>
          </w:p>
        </w:tc>
        <w:tc>
          <w:tcPr>
            <w:tcW w:w="2251"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pPr>
            <w:r>
              <w:t> </w:t>
            </w:r>
          </w:p>
        </w:tc>
        <w:tc>
          <w:tcPr>
            <w:tcW w:w="538"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pPr>
            <w:r>
              <w:t> </w:t>
            </w:r>
          </w:p>
        </w:tc>
        <w:tc>
          <w:tcPr>
            <w:tcW w:w="3986"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rPr>
                <w:color w:val="000000"/>
                <w:u w:val="single"/>
              </w:rPr>
            </w:pPr>
            <w:r>
              <w:rPr>
                <w:color w:val="000000"/>
                <w:u w:val="single"/>
              </w:rPr>
              <w:t> </w:t>
            </w:r>
          </w:p>
        </w:tc>
      </w:tr>
      <w:tr w:rsidR="001F0201" w:rsidTr="001A1612">
        <w:trPr>
          <w:trHeight w:val="100"/>
        </w:trPr>
        <w:tc>
          <w:tcPr>
            <w:tcW w:w="5015" w:type="dxa"/>
            <w:tcBorders>
              <w:top w:val="nil"/>
              <w:left w:val="nil"/>
              <w:bottom w:val="nil"/>
              <w:right w:val="nil"/>
            </w:tcBorders>
            <w:shd w:val="clear" w:color="auto" w:fill="auto"/>
            <w:vAlign w:val="bottom"/>
          </w:tcPr>
          <w:p w:rsidR="001F0201" w:rsidRDefault="001F0201" w:rsidP="001A1612">
            <w:pPr>
              <w:spacing w:after="0" w:line="240" w:lineRule="auto"/>
              <w:rPr>
                <w:color w:val="000000"/>
                <w:u w:val="single"/>
              </w:rPr>
            </w:pP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r>
      <w:tr w:rsidR="001F0201" w:rsidTr="001A1612">
        <w:trPr>
          <w:trHeight w:val="140"/>
        </w:trPr>
        <w:tc>
          <w:tcPr>
            <w:tcW w:w="5015" w:type="dxa"/>
            <w:tcBorders>
              <w:top w:val="nil"/>
              <w:left w:val="nil"/>
              <w:bottom w:val="nil"/>
              <w:right w:val="nil"/>
            </w:tcBorders>
            <w:shd w:val="clear" w:color="auto" w:fill="auto"/>
            <w:vAlign w:val="bottom"/>
          </w:tcPr>
          <w:p w:rsidR="001F0201" w:rsidRDefault="001C0E86" w:rsidP="001A1612">
            <w:pPr>
              <w:spacing w:after="0" w:line="240" w:lineRule="auto"/>
              <w:rPr>
                <w:b/>
                <w:color w:val="000000"/>
              </w:rPr>
            </w:pPr>
            <w:r>
              <w:rPr>
                <w:b/>
                <w:color w:val="000000"/>
              </w:rPr>
              <w:t>CONTRACT PERIOD:</w:t>
            </w:r>
          </w:p>
        </w:tc>
        <w:tc>
          <w:tcPr>
            <w:tcW w:w="2251"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jc w:val="center"/>
            </w:pPr>
            <w:r>
              <w:t>6/3/2019</w:t>
            </w:r>
          </w:p>
        </w:tc>
        <w:tc>
          <w:tcPr>
            <w:tcW w:w="538" w:type="dxa"/>
            <w:tcBorders>
              <w:top w:val="nil"/>
              <w:left w:val="nil"/>
              <w:bottom w:val="nil"/>
              <w:right w:val="nil"/>
            </w:tcBorders>
            <w:shd w:val="clear" w:color="auto" w:fill="auto"/>
            <w:vAlign w:val="bottom"/>
          </w:tcPr>
          <w:p w:rsidR="001F0201" w:rsidRDefault="001C0E86" w:rsidP="001A1612">
            <w:pPr>
              <w:spacing w:after="0" w:line="240" w:lineRule="auto"/>
              <w:jc w:val="center"/>
            </w:pPr>
            <w:r>
              <w:t>to</w:t>
            </w:r>
          </w:p>
        </w:tc>
        <w:tc>
          <w:tcPr>
            <w:tcW w:w="3986"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jc w:val="center"/>
              <w:rPr>
                <w:color w:val="000000"/>
              </w:rPr>
            </w:pPr>
            <w:r>
              <w:rPr>
                <w:color w:val="000000"/>
              </w:rPr>
              <w:t>8/2/2019</w:t>
            </w:r>
          </w:p>
        </w:tc>
      </w:tr>
      <w:tr w:rsidR="001F0201" w:rsidTr="001A1612">
        <w:trPr>
          <w:trHeight w:val="100"/>
        </w:trPr>
        <w:tc>
          <w:tcPr>
            <w:tcW w:w="5015" w:type="dxa"/>
            <w:tcBorders>
              <w:top w:val="nil"/>
              <w:left w:val="nil"/>
              <w:bottom w:val="nil"/>
              <w:right w:val="nil"/>
            </w:tcBorders>
            <w:shd w:val="clear" w:color="auto" w:fill="auto"/>
            <w:vAlign w:val="bottom"/>
          </w:tcPr>
          <w:p w:rsidR="001F0201" w:rsidRDefault="001F0201" w:rsidP="001A1612">
            <w:pPr>
              <w:spacing w:after="0" w:line="240" w:lineRule="auto"/>
              <w:jc w:val="center"/>
              <w:rPr>
                <w:color w:val="000000"/>
              </w:rPr>
            </w:pP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nil"/>
            </w:tcBorders>
            <w:shd w:val="clear" w:color="auto" w:fill="auto"/>
            <w:vAlign w:val="bottom"/>
          </w:tcPr>
          <w:p w:rsidR="001F0201" w:rsidRDefault="001F0201" w:rsidP="001A1612">
            <w:pPr>
              <w:spacing w:after="0" w:line="240" w:lineRule="auto"/>
              <w:jc w:val="center"/>
              <w:rPr>
                <w:rFonts w:ascii="Times New Roman" w:eastAsia="Times New Roman" w:hAnsi="Times New Roman" w:cs="Times New Roman"/>
                <w:sz w:val="20"/>
                <w:szCs w:val="20"/>
              </w:rPr>
            </w:pPr>
          </w:p>
        </w:tc>
      </w:tr>
      <w:tr w:rsidR="001F0201" w:rsidTr="001A1612">
        <w:trPr>
          <w:trHeight w:val="140"/>
        </w:trPr>
        <w:tc>
          <w:tcPr>
            <w:tcW w:w="5015" w:type="dxa"/>
            <w:tcBorders>
              <w:top w:val="nil"/>
              <w:left w:val="nil"/>
              <w:bottom w:val="nil"/>
              <w:right w:val="nil"/>
            </w:tcBorders>
            <w:shd w:val="clear" w:color="auto" w:fill="auto"/>
            <w:vAlign w:val="bottom"/>
          </w:tcPr>
          <w:p w:rsidR="001F0201" w:rsidRDefault="001C0E86" w:rsidP="001A1612">
            <w:pPr>
              <w:spacing w:after="0" w:line="240" w:lineRule="auto"/>
              <w:rPr>
                <w:b/>
                <w:color w:val="000000"/>
              </w:rPr>
            </w:pPr>
            <w:r>
              <w:rPr>
                <w:b/>
                <w:color w:val="000000"/>
              </w:rPr>
              <w:t>CONTRACT AMOUNT:</w:t>
            </w:r>
          </w:p>
        </w:tc>
        <w:tc>
          <w:tcPr>
            <w:tcW w:w="2251"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pPr>
            <w:r>
              <w:t> </w:t>
            </w:r>
          </w:p>
        </w:tc>
        <w:tc>
          <w:tcPr>
            <w:tcW w:w="538"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jc w:val="center"/>
              <w:rPr>
                <w:color w:val="000000"/>
              </w:rPr>
            </w:pPr>
            <w:r>
              <w:rPr>
                <w:color w:val="000000"/>
              </w:rPr>
              <w:t> </w:t>
            </w:r>
          </w:p>
        </w:tc>
        <w:tc>
          <w:tcPr>
            <w:tcW w:w="3986"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pPr>
            <w:r>
              <w:t> </w:t>
            </w:r>
          </w:p>
        </w:tc>
      </w:tr>
      <w:tr w:rsidR="001F0201" w:rsidTr="001A1612">
        <w:trPr>
          <w:trHeight w:val="100"/>
        </w:trPr>
        <w:tc>
          <w:tcPr>
            <w:tcW w:w="5015" w:type="dxa"/>
            <w:tcBorders>
              <w:top w:val="nil"/>
              <w:left w:val="nil"/>
              <w:bottom w:val="nil"/>
              <w:right w:val="nil"/>
            </w:tcBorders>
            <w:shd w:val="clear" w:color="auto" w:fill="auto"/>
            <w:vAlign w:val="bottom"/>
          </w:tcPr>
          <w:p w:rsidR="001F0201" w:rsidRDefault="001F0201" w:rsidP="001A1612">
            <w:pPr>
              <w:spacing w:after="0" w:line="240" w:lineRule="auto"/>
            </w:pP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nil"/>
            </w:tcBorders>
            <w:shd w:val="clear" w:color="auto" w:fill="auto"/>
            <w:vAlign w:val="bottom"/>
          </w:tcPr>
          <w:p w:rsidR="001F0201" w:rsidRDefault="001F0201" w:rsidP="001A1612">
            <w:pPr>
              <w:spacing w:after="0" w:line="240" w:lineRule="auto"/>
              <w:jc w:val="center"/>
              <w:rPr>
                <w:rFonts w:ascii="Times New Roman" w:eastAsia="Times New Roman" w:hAnsi="Times New Roman" w:cs="Times New Roman"/>
                <w:sz w:val="20"/>
                <w:szCs w:val="20"/>
              </w:rPr>
            </w:pPr>
          </w:p>
        </w:tc>
      </w:tr>
      <w:tr w:rsidR="001F0201" w:rsidTr="001A1612">
        <w:trPr>
          <w:trHeight w:val="140"/>
        </w:trPr>
        <w:tc>
          <w:tcPr>
            <w:tcW w:w="5015" w:type="dxa"/>
            <w:tcBorders>
              <w:top w:val="nil"/>
              <w:left w:val="nil"/>
              <w:bottom w:val="nil"/>
              <w:right w:val="nil"/>
            </w:tcBorders>
            <w:shd w:val="clear" w:color="auto" w:fill="auto"/>
            <w:vAlign w:val="bottom"/>
          </w:tcPr>
          <w:p w:rsidR="001F0201" w:rsidRDefault="001C0E86" w:rsidP="001A1612">
            <w:pPr>
              <w:spacing w:after="0" w:line="240" w:lineRule="auto"/>
              <w:rPr>
                <w:b/>
                <w:color w:val="000000"/>
              </w:rPr>
            </w:pPr>
            <w:r>
              <w:rPr>
                <w:b/>
                <w:color w:val="000000"/>
              </w:rPr>
              <w:t>REPORTING PERIOD:</w:t>
            </w:r>
          </w:p>
        </w:tc>
        <w:tc>
          <w:tcPr>
            <w:tcW w:w="2251"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jc w:val="center"/>
              <w:rPr>
                <w:b/>
              </w:rPr>
            </w:pPr>
            <w:r>
              <w:rPr>
                <w:b/>
              </w:rPr>
              <w:t> </w:t>
            </w:r>
          </w:p>
        </w:tc>
        <w:tc>
          <w:tcPr>
            <w:tcW w:w="538" w:type="dxa"/>
            <w:tcBorders>
              <w:top w:val="nil"/>
              <w:left w:val="nil"/>
              <w:bottom w:val="nil"/>
              <w:right w:val="nil"/>
            </w:tcBorders>
            <w:shd w:val="clear" w:color="auto" w:fill="auto"/>
            <w:vAlign w:val="bottom"/>
          </w:tcPr>
          <w:p w:rsidR="001F0201" w:rsidRDefault="001C0E86" w:rsidP="001A1612">
            <w:pPr>
              <w:spacing w:after="0" w:line="240" w:lineRule="auto"/>
              <w:jc w:val="center"/>
            </w:pPr>
            <w:r>
              <w:t>to</w:t>
            </w:r>
          </w:p>
        </w:tc>
        <w:tc>
          <w:tcPr>
            <w:tcW w:w="3986" w:type="dxa"/>
            <w:tcBorders>
              <w:top w:val="nil"/>
              <w:left w:val="nil"/>
              <w:bottom w:val="single" w:sz="4" w:space="0" w:color="000000"/>
              <w:right w:val="nil"/>
            </w:tcBorders>
            <w:shd w:val="clear" w:color="auto" w:fill="auto"/>
            <w:vAlign w:val="bottom"/>
          </w:tcPr>
          <w:p w:rsidR="001F0201" w:rsidRDefault="001C0E86" w:rsidP="001A1612">
            <w:pPr>
              <w:spacing w:after="0" w:line="240" w:lineRule="auto"/>
              <w:jc w:val="center"/>
              <w:rPr>
                <w:b/>
                <w:color w:val="000000"/>
              </w:rPr>
            </w:pPr>
            <w:r>
              <w:rPr>
                <w:b/>
                <w:color w:val="000000"/>
              </w:rPr>
              <w:t> </w:t>
            </w:r>
          </w:p>
        </w:tc>
      </w:tr>
      <w:tr w:rsidR="001F0201" w:rsidTr="001A1612">
        <w:trPr>
          <w:trHeight w:val="140"/>
        </w:trPr>
        <w:tc>
          <w:tcPr>
            <w:tcW w:w="7266" w:type="dxa"/>
            <w:gridSpan w:val="2"/>
            <w:tcBorders>
              <w:top w:val="nil"/>
              <w:left w:val="nil"/>
              <w:bottom w:val="nil"/>
              <w:right w:val="nil"/>
            </w:tcBorders>
            <w:shd w:val="clear" w:color="auto" w:fill="auto"/>
            <w:vAlign w:val="center"/>
          </w:tcPr>
          <w:p w:rsidR="001F0201" w:rsidRDefault="001F0201" w:rsidP="001A1612">
            <w:pPr>
              <w:spacing w:after="0" w:line="240" w:lineRule="auto"/>
              <w:jc w:val="center"/>
              <w:rPr>
                <w:b/>
                <w:color w:val="00000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jc w:val="center"/>
              <w:rPr>
                <w:rFonts w:ascii="Times New Roman" w:eastAsia="Times New Roman" w:hAnsi="Times New Roman" w:cs="Times New Roman"/>
                <w:sz w:val="20"/>
                <w:szCs w:val="20"/>
              </w:rPr>
            </w:pPr>
          </w:p>
        </w:tc>
        <w:tc>
          <w:tcPr>
            <w:tcW w:w="3986"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r>
      <w:tr w:rsidR="001F0201" w:rsidTr="001A1612">
        <w:trPr>
          <w:trHeight w:val="60"/>
        </w:trPr>
        <w:tc>
          <w:tcPr>
            <w:tcW w:w="5015" w:type="dxa"/>
            <w:tcBorders>
              <w:top w:val="single" w:sz="6" w:space="0" w:color="000000"/>
              <w:left w:val="single" w:sz="8" w:space="0" w:color="000000"/>
              <w:bottom w:val="single" w:sz="6" w:space="0" w:color="000000"/>
              <w:right w:val="nil"/>
            </w:tcBorders>
            <w:shd w:val="clear" w:color="auto" w:fill="000000"/>
            <w:vAlign w:val="bottom"/>
          </w:tcPr>
          <w:p w:rsidR="001F0201" w:rsidRDefault="001C0E86" w:rsidP="001A1612">
            <w:pPr>
              <w:spacing w:after="0" w:line="240" w:lineRule="auto"/>
              <w:rPr>
                <w:b/>
              </w:rPr>
            </w:pPr>
            <w:r>
              <w:rPr>
                <w:b/>
              </w:rPr>
              <w:t> </w:t>
            </w:r>
          </w:p>
        </w:tc>
        <w:tc>
          <w:tcPr>
            <w:tcW w:w="2251" w:type="dxa"/>
            <w:tcBorders>
              <w:top w:val="single" w:sz="6" w:space="0" w:color="000000"/>
              <w:left w:val="single" w:sz="12" w:space="0" w:color="000000"/>
              <w:bottom w:val="single" w:sz="6" w:space="0" w:color="000000"/>
              <w:right w:val="nil"/>
            </w:tcBorders>
            <w:shd w:val="clear" w:color="auto" w:fill="000000"/>
            <w:vAlign w:val="bottom"/>
          </w:tcPr>
          <w:p w:rsidR="001F0201" w:rsidRDefault="001C0E86" w:rsidP="001A1612">
            <w:pPr>
              <w:spacing w:after="0" w:line="240" w:lineRule="auto"/>
              <w:jc w:val="center"/>
              <w:rPr>
                <w:b/>
                <w:sz w:val="24"/>
                <w:szCs w:val="24"/>
              </w:rPr>
            </w:pPr>
            <w:r>
              <w:rPr>
                <w:b/>
                <w:sz w:val="24"/>
                <w:szCs w:val="24"/>
              </w:rPr>
              <w:t> </w:t>
            </w:r>
          </w:p>
        </w:tc>
        <w:tc>
          <w:tcPr>
            <w:tcW w:w="538" w:type="dxa"/>
            <w:tcBorders>
              <w:top w:val="single" w:sz="6" w:space="0" w:color="000000"/>
              <w:left w:val="nil"/>
              <w:bottom w:val="single" w:sz="6" w:space="0" w:color="000000"/>
              <w:right w:val="nil"/>
            </w:tcBorders>
            <w:shd w:val="clear" w:color="auto" w:fill="000000"/>
            <w:vAlign w:val="bottom"/>
          </w:tcPr>
          <w:p w:rsidR="001F0201" w:rsidRDefault="001C0E86" w:rsidP="001A1612">
            <w:pPr>
              <w:spacing w:after="0" w:line="240" w:lineRule="auto"/>
              <w:jc w:val="center"/>
              <w:rPr>
                <w:b/>
                <w:sz w:val="24"/>
                <w:szCs w:val="24"/>
              </w:rPr>
            </w:pPr>
            <w:r>
              <w:rPr>
                <w:b/>
                <w:sz w:val="24"/>
                <w:szCs w:val="24"/>
              </w:rPr>
              <w:t> </w:t>
            </w:r>
          </w:p>
        </w:tc>
        <w:tc>
          <w:tcPr>
            <w:tcW w:w="3986" w:type="dxa"/>
            <w:tcBorders>
              <w:top w:val="single" w:sz="6" w:space="0" w:color="000000"/>
              <w:left w:val="single" w:sz="8" w:space="0" w:color="000000"/>
              <w:bottom w:val="single" w:sz="6" w:space="0" w:color="000000"/>
              <w:right w:val="single" w:sz="8" w:space="0" w:color="000000"/>
            </w:tcBorders>
            <w:shd w:val="clear" w:color="auto" w:fill="000000"/>
            <w:vAlign w:val="bottom"/>
          </w:tcPr>
          <w:p w:rsidR="001F0201" w:rsidRDefault="001C0E86" w:rsidP="001A1612">
            <w:pPr>
              <w:spacing w:after="0" w:line="240" w:lineRule="auto"/>
              <w:jc w:val="center"/>
              <w:rPr>
                <w:b/>
                <w:sz w:val="24"/>
                <w:szCs w:val="24"/>
              </w:rPr>
            </w:pPr>
            <w:r>
              <w:rPr>
                <w:b/>
                <w:sz w:val="24"/>
                <w:szCs w:val="24"/>
              </w:rPr>
              <w:t> </w:t>
            </w:r>
          </w:p>
        </w:tc>
      </w:tr>
      <w:tr w:rsidR="001F0201" w:rsidTr="001A1612">
        <w:trPr>
          <w:trHeight w:val="320"/>
        </w:trPr>
        <w:tc>
          <w:tcPr>
            <w:tcW w:w="5015" w:type="dxa"/>
            <w:tcBorders>
              <w:top w:val="nil"/>
              <w:left w:val="single" w:sz="8" w:space="0" w:color="000000"/>
              <w:bottom w:val="single" w:sz="6" w:space="0" w:color="000000"/>
              <w:right w:val="single" w:sz="8" w:space="0" w:color="000000"/>
            </w:tcBorders>
            <w:shd w:val="clear" w:color="auto" w:fill="D9D9D9"/>
            <w:vAlign w:val="bottom"/>
          </w:tcPr>
          <w:p w:rsidR="001F0201" w:rsidRDefault="001C0E86" w:rsidP="001A1612">
            <w:pPr>
              <w:spacing w:after="0" w:line="240" w:lineRule="auto"/>
              <w:rPr>
                <w:b/>
                <w:color w:val="000000"/>
              </w:rPr>
            </w:pPr>
            <w:r>
              <w:rPr>
                <w:b/>
                <w:color w:val="000000"/>
              </w:rPr>
              <w:t>EXPENDITURES</w:t>
            </w:r>
          </w:p>
        </w:tc>
        <w:tc>
          <w:tcPr>
            <w:tcW w:w="2251" w:type="dxa"/>
            <w:tcBorders>
              <w:top w:val="nil"/>
              <w:left w:val="nil"/>
              <w:bottom w:val="single" w:sz="6" w:space="0" w:color="000000"/>
              <w:right w:val="single" w:sz="8" w:space="0" w:color="000000"/>
            </w:tcBorders>
            <w:shd w:val="clear" w:color="auto" w:fill="D9D9D9"/>
            <w:vAlign w:val="bottom"/>
          </w:tcPr>
          <w:p w:rsidR="001F0201" w:rsidRDefault="001C0E86" w:rsidP="001A1612">
            <w:pPr>
              <w:spacing w:after="0" w:line="240" w:lineRule="auto"/>
              <w:jc w:val="center"/>
              <w:rPr>
                <w:b/>
                <w:color w:val="000000"/>
              </w:rPr>
            </w:pPr>
            <w:r>
              <w:rPr>
                <w:b/>
                <w:color w:val="000000"/>
              </w:rPr>
              <w:t>Report Period Expenditures</w:t>
            </w:r>
          </w:p>
        </w:tc>
        <w:tc>
          <w:tcPr>
            <w:tcW w:w="538" w:type="dxa"/>
            <w:tcBorders>
              <w:top w:val="nil"/>
              <w:left w:val="nil"/>
              <w:bottom w:val="single" w:sz="6" w:space="0" w:color="000000"/>
              <w:right w:val="single" w:sz="8" w:space="0" w:color="000000"/>
            </w:tcBorders>
            <w:shd w:val="clear" w:color="auto" w:fill="D9D9D9"/>
            <w:vAlign w:val="bottom"/>
          </w:tcPr>
          <w:p w:rsidR="001F0201" w:rsidRDefault="001C0E86" w:rsidP="001A1612">
            <w:pPr>
              <w:spacing w:after="0" w:line="240" w:lineRule="auto"/>
              <w:jc w:val="center"/>
              <w:rPr>
                <w:b/>
                <w:color w:val="000000"/>
              </w:rPr>
            </w:pPr>
            <w:r>
              <w:rPr>
                <w:b/>
                <w:color w:val="000000"/>
              </w:rPr>
              <w:t> </w:t>
            </w:r>
          </w:p>
        </w:tc>
        <w:tc>
          <w:tcPr>
            <w:tcW w:w="3986" w:type="dxa"/>
            <w:tcBorders>
              <w:top w:val="nil"/>
              <w:left w:val="nil"/>
              <w:bottom w:val="single" w:sz="6" w:space="0" w:color="000000"/>
              <w:right w:val="single" w:sz="8" w:space="0" w:color="000000"/>
            </w:tcBorders>
            <w:shd w:val="clear" w:color="auto" w:fill="D9D9D9"/>
            <w:vAlign w:val="bottom"/>
          </w:tcPr>
          <w:p w:rsidR="001F0201" w:rsidRDefault="001C0E86" w:rsidP="001A1612">
            <w:pPr>
              <w:spacing w:after="0" w:line="240" w:lineRule="auto"/>
              <w:jc w:val="center"/>
              <w:rPr>
                <w:b/>
                <w:color w:val="000000"/>
              </w:rPr>
            </w:pPr>
            <w:r>
              <w:rPr>
                <w:b/>
                <w:color w:val="000000"/>
              </w:rPr>
              <w:t>Year to Date Expenditures</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Agency staff </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Contracted staff</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Rental of meeting space/booth</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single" w:sz="4" w:space="0" w:color="000000"/>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Travel</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Interpretation</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Translation</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Outreach/advertising </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Child care</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Refreshments</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Incentives</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Other #1 (please specify)</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Other #2 (please specify)</w:t>
            </w:r>
          </w:p>
        </w:tc>
        <w:tc>
          <w:tcPr>
            <w:tcW w:w="2251"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Other #3 (please specify)</w:t>
            </w:r>
          </w:p>
        </w:tc>
        <w:tc>
          <w:tcPr>
            <w:tcW w:w="2251"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single" w:sz="8" w:space="0" w:color="000000"/>
              <w:right w:val="single" w:sz="8" w:space="0" w:color="000000"/>
            </w:tcBorders>
            <w:shd w:val="clear" w:color="auto" w:fill="auto"/>
            <w:vAlign w:val="bottom"/>
          </w:tcPr>
          <w:p w:rsidR="001F0201" w:rsidRDefault="001C0E86" w:rsidP="001A1612">
            <w:pPr>
              <w:spacing w:after="0" w:line="240" w:lineRule="auto"/>
              <w:ind w:firstLine="883"/>
              <w:jc w:val="right"/>
              <w:rPr>
                <w:b/>
                <w:color w:val="000000"/>
              </w:rPr>
            </w:pPr>
            <w:r>
              <w:rPr>
                <w:b/>
                <w:color w:val="000000"/>
              </w:rPr>
              <w:t>Total Direct Charges</w:t>
            </w:r>
          </w:p>
        </w:tc>
        <w:tc>
          <w:tcPr>
            <w:tcW w:w="2251" w:type="dxa"/>
            <w:tcBorders>
              <w:top w:val="single" w:sz="4" w:space="0" w:color="000000"/>
              <w:left w:val="nil"/>
              <w:bottom w:val="single" w:sz="8"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 $                                   - </w:t>
            </w:r>
          </w:p>
        </w:tc>
        <w:tc>
          <w:tcPr>
            <w:tcW w:w="538" w:type="dxa"/>
            <w:tcBorders>
              <w:top w:val="single" w:sz="4" w:space="0" w:color="000000"/>
              <w:left w:val="nil"/>
              <w:bottom w:val="single" w:sz="8"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single" w:sz="4" w:space="0" w:color="000000"/>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 $                                          - </w:t>
            </w:r>
          </w:p>
        </w:tc>
      </w:tr>
      <w:tr w:rsidR="001F0201" w:rsidTr="001A1612">
        <w:trPr>
          <w:trHeight w:val="360"/>
        </w:trPr>
        <w:tc>
          <w:tcPr>
            <w:tcW w:w="5015" w:type="dxa"/>
            <w:tcBorders>
              <w:top w:val="nil"/>
              <w:left w:val="single" w:sz="8" w:space="0" w:color="000000"/>
              <w:bottom w:val="single" w:sz="8"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Administrative Indirect (not to exceed 10% of direct charges)</w:t>
            </w:r>
          </w:p>
        </w:tc>
        <w:tc>
          <w:tcPr>
            <w:tcW w:w="2251"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single" w:sz="8" w:space="0" w:color="000000"/>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220"/>
        </w:trPr>
        <w:tc>
          <w:tcPr>
            <w:tcW w:w="5015" w:type="dxa"/>
            <w:tcBorders>
              <w:top w:val="nil"/>
              <w:left w:val="single" w:sz="8" w:space="0" w:color="000000"/>
              <w:bottom w:val="nil"/>
              <w:right w:val="single" w:sz="8" w:space="0" w:color="000000"/>
            </w:tcBorders>
            <w:shd w:val="clear" w:color="auto" w:fill="auto"/>
            <w:vAlign w:val="bottom"/>
          </w:tcPr>
          <w:p w:rsidR="001F0201" w:rsidRDefault="001C0E86" w:rsidP="001A1612">
            <w:pPr>
              <w:spacing w:after="0" w:line="240" w:lineRule="auto"/>
              <w:ind w:firstLine="221"/>
              <w:jc w:val="right"/>
              <w:rPr>
                <w:b/>
                <w:color w:val="000000"/>
              </w:rPr>
            </w:pPr>
            <w:r>
              <w:rPr>
                <w:b/>
                <w:color w:val="000000"/>
              </w:rPr>
              <w:t>TOTAL EXPENDITURES</w:t>
            </w:r>
          </w:p>
        </w:tc>
        <w:tc>
          <w:tcPr>
            <w:tcW w:w="2251" w:type="dxa"/>
            <w:tcBorders>
              <w:top w:val="single" w:sz="8" w:space="0" w:color="000000"/>
              <w:left w:val="nil"/>
              <w:bottom w:val="single" w:sz="8"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 $                                   - </w:t>
            </w:r>
          </w:p>
        </w:tc>
        <w:tc>
          <w:tcPr>
            <w:tcW w:w="538" w:type="dxa"/>
            <w:tcBorders>
              <w:top w:val="single" w:sz="8" w:space="0" w:color="000000"/>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c>
          <w:tcPr>
            <w:tcW w:w="3986" w:type="dxa"/>
            <w:tcBorders>
              <w:top w:val="single" w:sz="8" w:space="0" w:color="000000"/>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 $                                          - </w:t>
            </w:r>
          </w:p>
        </w:tc>
      </w:tr>
      <w:tr w:rsidR="001F0201" w:rsidTr="001A1612">
        <w:trPr>
          <w:trHeight w:val="60"/>
        </w:trPr>
        <w:tc>
          <w:tcPr>
            <w:tcW w:w="5015" w:type="dxa"/>
            <w:tcBorders>
              <w:top w:val="nil"/>
              <w:left w:val="single" w:sz="8" w:space="0" w:color="000000"/>
              <w:bottom w:val="single" w:sz="6" w:space="0" w:color="000000"/>
              <w:right w:val="nil"/>
            </w:tcBorders>
            <w:shd w:val="clear" w:color="auto" w:fill="262626"/>
            <w:vAlign w:val="bottom"/>
          </w:tcPr>
          <w:p w:rsidR="001F0201" w:rsidRDefault="001C0E86" w:rsidP="001A1612">
            <w:pPr>
              <w:spacing w:after="0" w:line="240" w:lineRule="auto"/>
              <w:rPr>
                <w:color w:val="000000"/>
              </w:rPr>
            </w:pPr>
            <w:r>
              <w:rPr>
                <w:color w:val="000000"/>
              </w:rPr>
              <w:t> </w:t>
            </w:r>
          </w:p>
        </w:tc>
        <w:tc>
          <w:tcPr>
            <w:tcW w:w="2251" w:type="dxa"/>
            <w:tcBorders>
              <w:top w:val="nil"/>
              <w:left w:val="nil"/>
              <w:bottom w:val="single" w:sz="6" w:space="0" w:color="000000"/>
              <w:right w:val="nil"/>
            </w:tcBorders>
            <w:shd w:val="clear" w:color="auto" w:fill="262626"/>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6" w:space="0" w:color="000000"/>
              <w:right w:val="nil"/>
            </w:tcBorders>
            <w:shd w:val="clear" w:color="auto" w:fill="262626"/>
            <w:vAlign w:val="bottom"/>
          </w:tcPr>
          <w:p w:rsidR="001F0201" w:rsidRDefault="001C0E86" w:rsidP="001A1612">
            <w:pPr>
              <w:spacing w:after="0" w:line="240" w:lineRule="auto"/>
              <w:rPr>
                <w:color w:val="000000"/>
              </w:rPr>
            </w:pPr>
            <w:r>
              <w:rPr>
                <w:color w:val="000000"/>
              </w:rPr>
              <w:t> </w:t>
            </w:r>
          </w:p>
        </w:tc>
        <w:tc>
          <w:tcPr>
            <w:tcW w:w="3986" w:type="dxa"/>
            <w:tcBorders>
              <w:top w:val="nil"/>
              <w:left w:val="single" w:sz="8" w:space="0" w:color="000000"/>
              <w:bottom w:val="single" w:sz="6" w:space="0" w:color="000000"/>
              <w:right w:val="single" w:sz="8" w:space="0" w:color="000000"/>
            </w:tcBorders>
            <w:shd w:val="clear" w:color="auto" w:fill="262626"/>
            <w:vAlign w:val="bottom"/>
          </w:tcPr>
          <w:p w:rsidR="001F0201" w:rsidRDefault="001C0E86" w:rsidP="001A1612">
            <w:pPr>
              <w:spacing w:after="0" w:line="240" w:lineRule="auto"/>
              <w:rPr>
                <w:color w:val="000000"/>
              </w:rPr>
            </w:pPr>
            <w:r>
              <w:rPr>
                <w:color w:val="000000"/>
              </w:rPr>
              <w:t> </w:t>
            </w:r>
          </w:p>
        </w:tc>
      </w:tr>
      <w:tr w:rsidR="001F0201" w:rsidTr="001A1612">
        <w:trPr>
          <w:trHeight w:val="140"/>
        </w:trPr>
        <w:tc>
          <w:tcPr>
            <w:tcW w:w="5015" w:type="dxa"/>
            <w:tcBorders>
              <w:top w:val="nil"/>
              <w:left w:val="single" w:sz="8" w:space="0" w:color="000000"/>
              <w:bottom w:val="single" w:sz="8" w:space="0" w:color="000000"/>
              <w:right w:val="nil"/>
            </w:tcBorders>
            <w:shd w:val="clear" w:color="auto" w:fill="D9D9D9"/>
            <w:vAlign w:val="bottom"/>
          </w:tcPr>
          <w:p w:rsidR="001F0201" w:rsidRDefault="001C0E86" w:rsidP="001A1612">
            <w:pPr>
              <w:spacing w:after="0" w:line="240" w:lineRule="auto"/>
              <w:rPr>
                <w:b/>
                <w:color w:val="000000"/>
              </w:rPr>
            </w:pPr>
            <w:r>
              <w:rPr>
                <w:b/>
                <w:color w:val="000000"/>
              </w:rPr>
              <w:t>CERTIFICATE</w:t>
            </w:r>
          </w:p>
        </w:tc>
        <w:tc>
          <w:tcPr>
            <w:tcW w:w="2251" w:type="dxa"/>
            <w:tcBorders>
              <w:top w:val="nil"/>
              <w:left w:val="nil"/>
              <w:bottom w:val="single" w:sz="8" w:space="0" w:color="000000"/>
              <w:right w:val="nil"/>
            </w:tcBorders>
            <w:shd w:val="clear" w:color="auto" w:fill="D9D9D9"/>
            <w:vAlign w:val="bottom"/>
          </w:tcPr>
          <w:p w:rsidR="001F0201" w:rsidRDefault="001C0E86" w:rsidP="001A1612">
            <w:pPr>
              <w:spacing w:after="0" w:line="240" w:lineRule="auto"/>
              <w:rPr>
                <w:color w:val="000000"/>
              </w:rPr>
            </w:pPr>
            <w:r>
              <w:rPr>
                <w:color w:val="000000"/>
              </w:rPr>
              <w:t> </w:t>
            </w:r>
          </w:p>
        </w:tc>
        <w:tc>
          <w:tcPr>
            <w:tcW w:w="538" w:type="dxa"/>
            <w:tcBorders>
              <w:top w:val="nil"/>
              <w:left w:val="nil"/>
              <w:bottom w:val="single" w:sz="8" w:space="0" w:color="000000"/>
              <w:right w:val="nil"/>
            </w:tcBorders>
            <w:shd w:val="clear" w:color="auto" w:fill="D9D9D9"/>
            <w:vAlign w:val="bottom"/>
          </w:tcPr>
          <w:p w:rsidR="001F0201" w:rsidRDefault="001C0E86" w:rsidP="001A1612">
            <w:pPr>
              <w:spacing w:after="0" w:line="240" w:lineRule="auto"/>
              <w:rPr>
                <w:color w:val="000000"/>
              </w:rPr>
            </w:pPr>
            <w:r>
              <w:rPr>
                <w:color w:val="000000"/>
              </w:rPr>
              <w:t> </w:t>
            </w:r>
          </w:p>
        </w:tc>
        <w:tc>
          <w:tcPr>
            <w:tcW w:w="3986" w:type="dxa"/>
            <w:tcBorders>
              <w:top w:val="nil"/>
              <w:left w:val="nil"/>
              <w:bottom w:val="single" w:sz="8" w:space="0" w:color="000000"/>
              <w:right w:val="single" w:sz="8" w:space="0" w:color="000000"/>
            </w:tcBorders>
            <w:shd w:val="clear" w:color="auto" w:fill="D9D9D9"/>
            <w:vAlign w:val="bottom"/>
          </w:tcPr>
          <w:p w:rsidR="001F0201" w:rsidRDefault="001C0E86" w:rsidP="001A1612">
            <w:pPr>
              <w:spacing w:after="0" w:line="240" w:lineRule="auto"/>
              <w:rPr>
                <w:color w:val="000000"/>
              </w:rPr>
            </w:pPr>
            <w:r>
              <w:rPr>
                <w:color w:val="000000"/>
              </w:rPr>
              <w:t> </w:t>
            </w:r>
          </w:p>
        </w:tc>
      </w:tr>
      <w:tr w:rsidR="001F0201" w:rsidTr="001A1612">
        <w:trPr>
          <w:trHeight w:val="760"/>
        </w:trPr>
        <w:tc>
          <w:tcPr>
            <w:tcW w:w="11790" w:type="dxa"/>
            <w:gridSpan w:val="4"/>
            <w:tcBorders>
              <w:top w:val="single" w:sz="8" w:space="0" w:color="000000"/>
              <w:left w:val="single" w:sz="8" w:space="0" w:color="000000"/>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xml:space="preserve">I certify to the best of my knowledge and belief that the report is true, complete and accurate, and the expenditures, disbursements and cash receipts are for the purposes and objectives set forth in the terms and conditions of the award/agreement. I am aware that any false, fictitious or fraudulent information, or the </w:t>
            </w:r>
            <w:proofErr w:type="spellStart"/>
            <w:r>
              <w:rPr>
                <w:color w:val="000000"/>
              </w:rPr>
              <w:t>ommission</w:t>
            </w:r>
            <w:proofErr w:type="spellEnd"/>
            <w:r>
              <w:rPr>
                <w:color w:val="000000"/>
              </w:rPr>
              <w:t xml:space="preserve"> of any material fact, may subject me to criminal, civil or administrative penalties for fraud, false statements, false claims or </w:t>
            </w:r>
            <w:proofErr w:type="spellStart"/>
            <w:r>
              <w:rPr>
                <w:color w:val="000000"/>
              </w:rPr>
              <w:t>otherise</w:t>
            </w:r>
            <w:proofErr w:type="spellEnd"/>
            <w:r>
              <w:rPr>
                <w:color w:val="000000"/>
              </w:rPr>
              <w:t>. (45 CFR 75.415)</w:t>
            </w:r>
          </w:p>
        </w:tc>
      </w:tr>
      <w:tr w:rsidR="001F0201" w:rsidTr="001A1612">
        <w:trPr>
          <w:trHeight w:val="10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color w:val="000000"/>
              </w:rPr>
            </w:pPr>
            <w:r>
              <w:rPr>
                <w:color w:val="000000"/>
              </w:rPr>
              <w:t> </w:t>
            </w: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color w:val="00000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18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b/>
                <w:color w:val="000000"/>
              </w:rPr>
            </w:pPr>
            <w:r>
              <w:rPr>
                <w:b/>
                <w:color w:val="000000"/>
              </w:rPr>
              <w:t>PREPARED BY:</w:t>
            </w:r>
          </w:p>
        </w:tc>
        <w:tc>
          <w:tcPr>
            <w:tcW w:w="6775" w:type="dxa"/>
            <w:gridSpan w:val="3"/>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18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b/>
                <w:color w:val="000000"/>
              </w:rPr>
            </w:pPr>
            <w:r>
              <w:rPr>
                <w:b/>
                <w:color w:val="000000"/>
              </w:rPr>
              <w:t>CONTACT EMAIL / PHONE:</w:t>
            </w:r>
          </w:p>
        </w:tc>
        <w:tc>
          <w:tcPr>
            <w:tcW w:w="6775" w:type="dxa"/>
            <w:gridSpan w:val="3"/>
            <w:tcBorders>
              <w:top w:val="single" w:sz="4" w:space="0" w:color="000000"/>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b/>
                <w:color w:val="000000"/>
              </w:rPr>
            </w:pPr>
            <w:r>
              <w:rPr>
                <w:b/>
                <w:color w:val="000000"/>
              </w:rPr>
              <w:t> </w:t>
            </w:r>
          </w:p>
        </w:tc>
      </w:tr>
      <w:tr w:rsidR="001F0201" w:rsidTr="001A1612">
        <w:trPr>
          <w:trHeight w:val="14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b/>
                <w:color w:val="000000"/>
              </w:rPr>
            </w:pPr>
            <w:r>
              <w:rPr>
                <w:b/>
                <w:color w:val="000000"/>
              </w:rPr>
              <w:t> </w:t>
            </w:r>
          </w:p>
        </w:tc>
        <w:tc>
          <w:tcPr>
            <w:tcW w:w="2251" w:type="dxa"/>
            <w:tcBorders>
              <w:top w:val="nil"/>
              <w:left w:val="nil"/>
              <w:bottom w:val="nil"/>
              <w:right w:val="nil"/>
            </w:tcBorders>
            <w:shd w:val="clear" w:color="auto" w:fill="auto"/>
            <w:vAlign w:val="bottom"/>
          </w:tcPr>
          <w:p w:rsidR="001F0201" w:rsidRDefault="001F0201" w:rsidP="001A1612">
            <w:pPr>
              <w:spacing w:after="0" w:line="240" w:lineRule="auto"/>
              <w:rPr>
                <w:b/>
                <w:color w:val="000000"/>
              </w:rPr>
            </w:pPr>
          </w:p>
        </w:tc>
        <w:tc>
          <w:tcPr>
            <w:tcW w:w="538" w:type="dxa"/>
            <w:tcBorders>
              <w:top w:val="nil"/>
              <w:left w:val="nil"/>
              <w:bottom w:val="nil"/>
              <w:right w:val="nil"/>
            </w:tcBorders>
            <w:shd w:val="clear" w:color="auto" w:fill="auto"/>
            <w:vAlign w:val="bottom"/>
          </w:tcPr>
          <w:p w:rsidR="001F0201" w:rsidRDefault="001F0201" w:rsidP="001A1612">
            <w:pPr>
              <w:spacing w:after="0" w:line="240" w:lineRule="auto"/>
              <w:rPr>
                <w:rFonts w:ascii="Times New Roman" w:eastAsia="Times New Roman" w:hAnsi="Times New Roman" w:cs="Times New Roman"/>
                <w:sz w:val="20"/>
                <w:szCs w:val="20"/>
              </w:rPr>
            </w:pPr>
          </w:p>
        </w:tc>
        <w:tc>
          <w:tcPr>
            <w:tcW w:w="3986" w:type="dxa"/>
            <w:tcBorders>
              <w:top w:val="nil"/>
              <w:left w:val="nil"/>
              <w:bottom w:val="nil"/>
              <w:right w:val="single" w:sz="8" w:space="0" w:color="000000"/>
            </w:tcBorders>
            <w:shd w:val="clear" w:color="auto" w:fill="auto"/>
            <w:vAlign w:val="center"/>
          </w:tcPr>
          <w:p w:rsidR="001F0201" w:rsidRDefault="001C0E86" w:rsidP="001A1612">
            <w:pPr>
              <w:spacing w:after="0" w:line="240" w:lineRule="auto"/>
              <w:rPr>
                <w:color w:val="000000"/>
              </w:rPr>
            </w:pPr>
            <w:r>
              <w:rPr>
                <w:color w:val="000000"/>
              </w:rPr>
              <w:t> </w:t>
            </w:r>
          </w:p>
        </w:tc>
      </w:tr>
      <w:tr w:rsidR="001F0201" w:rsidTr="001A1612">
        <w:trPr>
          <w:trHeight w:val="18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b/>
                <w:color w:val="000000"/>
              </w:rPr>
            </w:pPr>
            <w:r>
              <w:rPr>
                <w:b/>
                <w:color w:val="000000"/>
              </w:rPr>
              <w:t>AUTHORIZED AGENT SIGNATURE:</w:t>
            </w:r>
          </w:p>
        </w:tc>
        <w:tc>
          <w:tcPr>
            <w:tcW w:w="6775" w:type="dxa"/>
            <w:gridSpan w:val="3"/>
            <w:tcBorders>
              <w:top w:val="nil"/>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color w:val="000000"/>
              </w:rPr>
            </w:pPr>
            <w:r>
              <w:rPr>
                <w:color w:val="000000"/>
              </w:rPr>
              <w:t> </w:t>
            </w:r>
          </w:p>
        </w:tc>
      </w:tr>
      <w:tr w:rsidR="001F0201" w:rsidTr="001A1612">
        <w:trPr>
          <w:trHeight w:val="180"/>
        </w:trPr>
        <w:tc>
          <w:tcPr>
            <w:tcW w:w="5015" w:type="dxa"/>
            <w:tcBorders>
              <w:top w:val="nil"/>
              <w:left w:val="single" w:sz="8" w:space="0" w:color="000000"/>
              <w:bottom w:val="nil"/>
              <w:right w:val="nil"/>
            </w:tcBorders>
            <w:shd w:val="clear" w:color="auto" w:fill="auto"/>
            <w:vAlign w:val="bottom"/>
          </w:tcPr>
          <w:p w:rsidR="001F0201" w:rsidRDefault="001C0E86" w:rsidP="001A1612">
            <w:pPr>
              <w:spacing w:after="0" w:line="240" w:lineRule="auto"/>
              <w:rPr>
                <w:b/>
                <w:color w:val="000000"/>
              </w:rPr>
            </w:pPr>
            <w:r>
              <w:rPr>
                <w:b/>
                <w:color w:val="000000"/>
              </w:rPr>
              <w:t>DATE SIGNED:</w:t>
            </w:r>
          </w:p>
        </w:tc>
        <w:tc>
          <w:tcPr>
            <w:tcW w:w="6775" w:type="dxa"/>
            <w:gridSpan w:val="3"/>
            <w:tcBorders>
              <w:top w:val="single" w:sz="4" w:space="0" w:color="000000"/>
              <w:left w:val="nil"/>
              <w:bottom w:val="single" w:sz="4" w:space="0" w:color="000000"/>
              <w:right w:val="single" w:sz="8" w:space="0" w:color="000000"/>
            </w:tcBorders>
            <w:shd w:val="clear" w:color="auto" w:fill="auto"/>
            <w:vAlign w:val="bottom"/>
          </w:tcPr>
          <w:p w:rsidR="001F0201" w:rsidRDefault="001C0E86" w:rsidP="001A1612">
            <w:pPr>
              <w:spacing w:after="0" w:line="240" w:lineRule="auto"/>
              <w:rPr>
                <w:b/>
                <w:color w:val="000000"/>
              </w:rPr>
            </w:pPr>
            <w:r>
              <w:rPr>
                <w:b/>
                <w:color w:val="000000"/>
              </w:rPr>
              <w:t> </w:t>
            </w:r>
          </w:p>
        </w:tc>
      </w:tr>
      <w:tr w:rsidR="001F0201" w:rsidTr="001A1612">
        <w:trPr>
          <w:trHeight w:val="180"/>
        </w:trPr>
        <w:tc>
          <w:tcPr>
            <w:tcW w:w="5015" w:type="dxa"/>
            <w:tcBorders>
              <w:top w:val="nil"/>
              <w:left w:val="single" w:sz="8" w:space="0" w:color="000000"/>
              <w:bottom w:val="single" w:sz="8" w:space="0" w:color="000000"/>
              <w:right w:val="nil"/>
            </w:tcBorders>
            <w:shd w:val="clear" w:color="auto" w:fill="auto"/>
            <w:vAlign w:val="bottom"/>
          </w:tcPr>
          <w:p w:rsidR="001F0201" w:rsidRDefault="001F0201" w:rsidP="001A1612">
            <w:pPr>
              <w:spacing w:after="0" w:line="240" w:lineRule="auto"/>
              <w:rPr>
                <w:b/>
                <w:color w:val="000000"/>
              </w:rPr>
            </w:pPr>
          </w:p>
        </w:tc>
        <w:tc>
          <w:tcPr>
            <w:tcW w:w="2789" w:type="dxa"/>
            <w:gridSpan w:val="2"/>
            <w:tcBorders>
              <w:top w:val="nil"/>
              <w:left w:val="nil"/>
              <w:bottom w:val="single" w:sz="8" w:space="0" w:color="000000"/>
              <w:right w:val="nil"/>
            </w:tcBorders>
            <w:shd w:val="clear" w:color="auto" w:fill="auto"/>
            <w:vAlign w:val="bottom"/>
          </w:tcPr>
          <w:p w:rsidR="001F0201" w:rsidRDefault="001C0E86" w:rsidP="001A1612">
            <w:pPr>
              <w:spacing w:after="0" w:line="240" w:lineRule="auto"/>
              <w:jc w:val="center"/>
              <w:rPr>
                <w:b/>
                <w:color w:val="000000"/>
              </w:rPr>
            </w:pPr>
            <w:r>
              <w:rPr>
                <w:b/>
                <w:color w:val="000000"/>
              </w:rPr>
              <w:t> </w:t>
            </w:r>
          </w:p>
        </w:tc>
        <w:tc>
          <w:tcPr>
            <w:tcW w:w="3986" w:type="dxa"/>
            <w:tcBorders>
              <w:top w:val="nil"/>
              <w:left w:val="nil"/>
              <w:bottom w:val="single" w:sz="8" w:space="0" w:color="000000"/>
              <w:right w:val="single" w:sz="8" w:space="0" w:color="000000"/>
            </w:tcBorders>
            <w:shd w:val="clear" w:color="auto" w:fill="auto"/>
            <w:vAlign w:val="bottom"/>
          </w:tcPr>
          <w:p w:rsidR="001F0201" w:rsidRDefault="001C0E86" w:rsidP="001A1612">
            <w:pPr>
              <w:spacing w:after="0" w:line="240" w:lineRule="auto"/>
              <w:jc w:val="center"/>
              <w:rPr>
                <w:b/>
                <w:color w:val="000000"/>
              </w:rPr>
            </w:pPr>
            <w:r>
              <w:rPr>
                <w:b/>
                <w:color w:val="000000"/>
              </w:rPr>
              <w:t> </w:t>
            </w:r>
          </w:p>
        </w:tc>
      </w:tr>
    </w:tbl>
    <w:p w:rsidR="001F0201" w:rsidRDefault="001F0201">
      <w:pPr>
        <w:spacing w:after="0" w:line="240" w:lineRule="auto"/>
        <w:rPr>
          <w:b/>
          <w:sz w:val="24"/>
          <w:szCs w:val="24"/>
        </w:rPr>
      </w:pPr>
    </w:p>
    <w:sectPr w:rsidR="001F020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C5" w:rsidRDefault="00752CC5">
      <w:pPr>
        <w:spacing w:after="0" w:line="240" w:lineRule="auto"/>
      </w:pPr>
      <w:r>
        <w:separator/>
      </w:r>
    </w:p>
  </w:endnote>
  <w:endnote w:type="continuationSeparator" w:id="0">
    <w:p w:rsidR="00752CC5" w:rsidRDefault="0075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F02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C0E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F02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C5" w:rsidRDefault="00752CC5">
      <w:pPr>
        <w:spacing w:after="0" w:line="240" w:lineRule="auto"/>
      </w:pPr>
      <w:r>
        <w:separator/>
      </w:r>
    </w:p>
  </w:footnote>
  <w:footnote w:type="continuationSeparator" w:id="0">
    <w:p w:rsidR="00752CC5" w:rsidRDefault="0075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F02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F02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01" w:rsidRDefault="001F02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C02"/>
    <w:multiLevelType w:val="multilevel"/>
    <w:tmpl w:val="8FF8C9F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00F35"/>
    <w:multiLevelType w:val="multilevel"/>
    <w:tmpl w:val="29E4837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A75E81"/>
    <w:multiLevelType w:val="multilevel"/>
    <w:tmpl w:val="B0BA793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6647B40"/>
    <w:multiLevelType w:val="multilevel"/>
    <w:tmpl w:val="59161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B751A1"/>
    <w:multiLevelType w:val="multilevel"/>
    <w:tmpl w:val="A8D0A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381019"/>
    <w:multiLevelType w:val="multilevel"/>
    <w:tmpl w:val="A1F22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A772DF"/>
    <w:multiLevelType w:val="multilevel"/>
    <w:tmpl w:val="42480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6D0004"/>
    <w:multiLevelType w:val="multilevel"/>
    <w:tmpl w:val="AFBE9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7333C6"/>
    <w:multiLevelType w:val="multilevel"/>
    <w:tmpl w:val="EA16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4E2D8D"/>
    <w:multiLevelType w:val="multilevel"/>
    <w:tmpl w:val="5BB257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40AE2007"/>
    <w:multiLevelType w:val="multilevel"/>
    <w:tmpl w:val="D50CC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E47A3E"/>
    <w:multiLevelType w:val="multilevel"/>
    <w:tmpl w:val="F71EBCCC"/>
    <w:lvl w:ilvl="0">
      <w:start w:val="1"/>
      <w:numFmt w:val="decimal"/>
      <w:lvlText w:val="%1."/>
      <w:lvlJc w:val="left"/>
      <w:pPr>
        <w:ind w:left="720" w:hanging="360"/>
      </w:pPr>
      <w:rPr>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A2508"/>
    <w:multiLevelType w:val="multilevel"/>
    <w:tmpl w:val="B7FE0028"/>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F413D1"/>
    <w:multiLevelType w:val="multilevel"/>
    <w:tmpl w:val="BBF89A74"/>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392892"/>
    <w:multiLevelType w:val="multilevel"/>
    <w:tmpl w:val="2A3222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E427FA6"/>
    <w:multiLevelType w:val="multilevel"/>
    <w:tmpl w:val="A67A4AE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F703E67"/>
    <w:multiLevelType w:val="multilevel"/>
    <w:tmpl w:val="624C77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F8948A6"/>
    <w:multiLevelType w:val="multilevel"/>
    <w:tmpl w:val="9B80F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A63857"/>
    <w:multiLevelType w:val="multilevel"/>
    <w:tmpl w:val="20DCE4F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5AB0CDD"/>
    <w:multiLevelType w:val="multilevel"/>
    <w:tmpl w:val="3FFC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326D8C"/>
    <w:multiLevelType w:val="multilevel"/>
    <w:tmpl w:val="EA649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B642E0"/>
    <w:multiLevelType w:val="multilevel"/>
    <w:tmpl w:val="AB54211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F60129"/>
    <w:multiLevelType w:val="multilevel"/>
    <w:tmpl w:val="4A68DFC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788C646C"/>
    <w:multiLevelType w:val="multilevel"/>
    <w:tmpl w:val="7D92D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EB0713"/>
    <w:multiLevelType w:val="multilevel"/>
    <w:tmpl w:val="2522D644"/>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5C734B"/>
    <w:multiLevelType w:val="multilevel"/>
    <w:tmpl w:val="92BCB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4"/>
  </w:num>
  <w:num w:numId="3">
    <w:abstractNumId w:val="21"/>
  </w:num>
  <w:num w:numId="4">
    <w:abstractNumId w:val="25"/>
  </w:num>
  <w:num w:numId="5">
    <w:abstractNumId w:val="15"/>
  </w:num>
  <w:num w:numId="6">
    <w:abstractNumId w:val="17"/>
  </w:num>
  <w:num w:numId="7">
    <w:abstractNumId w:val="1"/>
  </w:num>
  <w:num w:numId="8">
    <w:abstractNumId w:val="2"/>
  </w:num>
  <w:num w:numId="9">
    <w:abstractNumId w:val="8"/>
  </w:num>
  <w:num w:numId="10">
    <w:abstractNumId w:val="22"/>
  </w:num>
  <w:num w:numId="11">
    <w:abstractNumId w:val="13"/>
  </w:num>
  <w:num w:numId="12">
    <w:abstractNumId w:val="20"/>
  </w:num>
  <w:num w:numId="13">
    <w:abstractNumId w:val="5"/>
  </w:num>
  <w:num w:numId="14">
    <w:abstractNumId w:val="19"/>
  </w:num>
  <w:num w:numId="15">
    <w:abstractNumId w:val="6"/>
  </w:num>
  <w:num w:numId="16">
    <w:abstractNumId w:val="16"/>
  </w:num>
  <w:num w:numId="17">
    <w:abstractNumId w:val="24"/>
  </w:num>
  <w:num w:numId="18">
    <w:abstractNumId w:val="14"/>
  </w:num>
  <w:num w:numId="19">
    <w:abstractNumId w:val="18"/>
  </w:num>
  <w:num w:numId="20">
    <w:abstractNumId w:val="3"/>
  </w:num>
  <w:num w:numId="21">
    <w:abstractNumId w:val="7"/>
  </w:num>
  <w:num w:numId="22">
    <w:abstractNumId w:val="11"/>
  </w:num>
  <w:num w:numId="23">
    <w:abstractNumId w:val="9"/>
  </w:num>
  <w:num w:numId="24">
    <w:abstractNumId w:val="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01"/>
    <w:rsid w:val="001A1612"/>
    <w:rsid w:val="001C0E86"/>
    <w:rsid w:val="001F0201"/>
    <w:rsid w:val="002B6DC4"/>
    <w:rsid w:val="003A3495"/>
    <w:rsid w:val="0041000D"/>
    <w:rsid w:val="00752CC5"/>
    <w:rsid w:val="00ED41B9"/>
    <w:rsid w:val="00F7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9545D-D109-47E4-9FD3-9136E2BE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DATAREPORTS/MCHTITLEV/Pages/PriorityAreas.aspx" TargetMode="External"/><Relationship Id="rId13" Type="http://schemas.openxmlformats.org/officeDocument/2006/relationships/hyperlink" Target="mailto:mchsection.mailbox@state.or.us"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17" Type="http://schemas.openxmlformats.org/officeDocument/2006/relationships/hyperlink" Target="http://goodandhealthysd.org/communitytoolki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accho.org/programs/public-health-infrastructure/performance-improvement/community-health-assessment/mapp/phase-4-identify-strategic-issues"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hsection.mailbox@state.or.u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regon.gov/oha/PH/HEALTHYPEOPLEFAMILIES/DATAREPORTS/MCHTITLEV/Pages/PriorityAreas.aspx"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attendee.gotowebinar.com/register/4010663673887234563" TargetMode="External"/><Relationship Id="rId19" Type="http://schemas.openxmlformats.org/officeDocument/2006/relationships/hyperlink" Target="mailto:mchsection.mailbox@state.or.us" TargetMode="External"/><Relationship Id="rId4" Type="http://schemas.openxmlformats.org/officeDocument/2006/relationships/webSettings" Target="webSettings.xml"/><Relationship Id="rId9" Type="http://schemas.openxmlformats.org/officeDocument/2006/relationships/hyperlink" Target="https://attendee.gotowebinar.com/register/4010663673887234563" TargetMode="External"/><Relationship Id="rId14" Type="http://schemas.openxmlformats.org/officeDocument/2006/relationships/hyperlink" Target="https://www.oregon.gov/oha/PH/HEALTHYPEOPLEFAMILIES/DATAREPORTS/MCHTITLEV/Documents/MCHTitleVFactSheet.pdf"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01DE94682EC43ABD4B1348169826F" ma:contentTypeVersion="19" ma:contentTypeDescription="Create a new document." ma:contentTypeScope="" ma:versionID="281fbcd776d834bea5fe5f598803f866">
  <xsd:schema xmlns:xsd="http://www.w3.org/2001/XMLSchema" xmlns:xs="http://www.w3.org/2001/XMLSchema" xmlns:p="http://schemas.microsoft.com/office/2006/metadata/properties" xmlns:ns1="http://schemas.microsoft.com/sharepoint/v3" xmlns:ns2="59da1016-2a1b-4f8a-9768-d7a4932f6f16" xmlns:ns3="a00549a1-f0fd-4694-8c8c-fc6271fb5b38" targetNamespace="http://schemas.microsoft.com/office/2006/metadata/properties" ma:root="true" ma:fieldsID="7a474fa6e16936ef487db89f346d3e80" ns1:_="" ns2:_="" ns3:_="">
    <xsd:import namespace="http://schemas.microsoft.com/sharepoint/v3"/>
    <xsd:import namespace="59da1016-2a1b-4f8a-9768-d7a4932f6f16"/>
    <xsd:import namespace="a00549a1-f0fd-4694-8c8c-fc6271fb5b3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549a1-f0fd-4694-8c8c-fc6271fb5b3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https://www.oregon.gov/oha/PH/HEALTHYPEOPLEFAMILIES/DATAREPORTS/MCHTITLEV/Documents/Title%20V%20NA%20MiniGrant%20RFP%204_9_19.docx</Url>
      <Description>Title V NA MiniGrant RFP 4_9_19.docx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Keywords xmlns="a00549a1-f0fd-4694-8c8c-fc6271fb5b38" xsi:nil="true"/>
    <DocumentExpirationDate xmlns="59da1016-2a1b-4f8a-9768-d7a4932f6f16" xsi:nil="true"/>
    <IATopic xmlns="59da1016-2a1b-4f8a-9768-d7a4932f6f16" xsi:nil="true"/>
    <Meta_x0020_Description xmlns="a00549a1-f0fd-4694-8c8c-fc6271fb5b38" xsi:nil="true"/>
  </documentManagement>
</p:properties>
</file>

<file path=customXml/itemProps1.xml><?xml version="1.0" encoding="utf-8"?>
<ds:datastoreItem xmlns:ds="http://schemas.openxmlformats.org/officeDocument/2006/customXml" ds:itemID="{887916B9-DD8C-4665-AEEE-663483407658}"/>
</file>

<file path=customXml/itemProps2.xml><?xml version="1.0" encoding="utf-8"?>
<ds:datastoreItem xmlns:ds="http://schemas.openxmlformats.org/officeDocument/2006/customXml" ds:itemID="{F4DDF6B1-77A2-489A-AE82-EB07FD736B3F}"/>
</file>

<file path=customXml/itemProps3.xml><?xml version="1.0" encoding="utf-8"?>
<ds:datastoreItem xmlns:ds="http://schemas.openxmlformats.org/officeDocument/2006/customXml" ds:itemID="{C5EB345F-C34B-4CDC-A807-199514E8E8BD}"/>
</file>

<file path=docProps/app.xml><?xml version="1.0" encoding="utf-8"?>
<Properties xmlns="http://schemas.openxmlformats.org/officeDocument/2006/extended-properties" xmlns:vt="http://schemas.openxmlformats.org/officeDocument/2006/docPropsVTypes">
  <Template>Normal</Template>
  <TotalTime>0</TotalTime>
  <Pages>15</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Ness Maria N</dc:creator>
  <cp:lastModifiedBy>Morgan Wendy</cp:lastModifiedBy>
  <cp:revision>2</cp:revision>
  <cp:lastPrinted>2019-04-08T23:49:00Z</cp:lastPrinted>
  <dcterms:created xsi:type="dcterms:W3CDTF">2019-04-11T22:54:00Z</dcterms:created>
  <dcterms:modified xsi:type="dcterms:W3CDTF">2019-04-11T22:54:00Z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0x01010085501DE94682EC43ABD4B1348169826F</vt:lpwstr>
  </property>
  <property fmtid="{D5CDD505-2E9C-101B-9397-08002B2CF9AE}" pid="3" name="WorkflowChangePath">
    <vt:lpwstr>222fc709-e81d-4db4-8fc5-f4156fcb79f4,2;</vt:lpwstr>
  </property>
</Properties>
</file>