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E7F6D" w14:textId="77777777" w:rsidR="00901A2A" w:rsidRDefault="00901A2A" w:rsidP="00E95323">
      <w:pPr>
        <w:spacing w:after="0"/>
      </w:pPr>
    </w:p>
    <w:tbl>
      <w:tblPr>
        <w:tblStyle w:val="TableGrid"/>
        <w:tblW w:w="10630" w:type="dxa"/>
        <w:jc w:val="center"/>
        <w:tblLook w:val="04A0" w:firstRow="1" w:lastRow="0" w:firstColumn="1" w:lastColumn="0" w:noHBand="0" w:noVBand="1"/>
      </w:tblPr>
      <w:tblGrid>
        <w:gridCol w:w="2825"/>
        <w:gridCol w:w="2980"/>
        <w:gridCol w:w="2251"/>
        <w:gridCol w:w="2574"/>
      </w:tblGrid>
      <w:tr w:rsidR="00924842" w14:paraId="63EFD072" w14:textId="77777777" w:rsidTr="00901A2A">
        <w:trPr>
          <w:trHeight w:val="523"/>
          <w:jc w:val="center"/>
        </w:trPr>
        <w:tc>
          <w:tcPr>
            <w:tcW w:w="10630" w:type="dxa"/>
            <w:gridSpan w:val="4"/>
            <w:tcBorders>
              <w:top w:val="thinThickSmallGap" w:sz="24" w:space="0" w:color="auto"/>
              <w:left w:val="thinThickSmallGap" w:sz="24" w:space="0" w:color="auto"/>
              <w:right w:val="thickThinSmallGap" w:sz="24" w:space="0" w:color="auto"/>
            </w:tcBorders>
          </w:tcPr>
          <w:p w14:paraId="182B47BA" w14:textId="77777777" w:rsidR="00687EA9" w:rsidRPr="00687EA9" w:rsidRDefault="00291739" w:rsidP="00043C9C">
            <w:pPr>
              <w:jc w:val="center"/>
              <w:rPr>
                <w:rFonts w:ascii="Open Sans" w:hAnsi="Open Sans" w:cs="Open Sans"/>
                <w:sz w:val="24"/>
                <w:szCs w:val="24"/>
              </w:rPr>
            </w:pPr>
            <w:r>
              <w:rPr>
                <w:rFonts w:ascii="Arial" w:eastAsia="Arial" w:hAnsi="Arial" w:cs="Arial"/>
                <w:sz w:val="24"/>
                <w:szCs w:val="24"/>
                <w:bdr w:val="nil"/>
                <w:lang w:eastAsia="vi-VN"/>
              </w:rPr>
              <w:t>Chương trình Chăm sóc Ngừa thai Oregon (Oregon Contraceptive Care/CCare) giúp quý vị tìm biện pháp ngừa thai phù hợp với mình.</w:t>
            </w:r>
          </w:p>
          <w:p w14:paraId="4F6B56DA" w14:textId="77777777" w:rsidR="00687EA9" w:rsidRPr="00687EA9" w:rsidRDefault="00291739" w:rsidP="008A4216">
            <w:pPr>
              <w:spacing w:after="60"/>
              <w:jc w:val="center"/>
              <w:rPr>
                <w:rFonts w:ascii="Open Sans" w:hAnsi="Open Sans" w:cs="Open Sans"/>
                <w:sz w:val="24"/>
                <w:szCs w:val="24"/>
              </w:rPr>
            </w:pPr>
            <w:r>
              <w:rPr>
                <w:rFonts w:ascii="Arial" w:eastAsia="Arial" w:hAnsi="Arial" w:cs="Arial"/>
                <w:sz w:val="24"/>
                <w:szCs w:val="24"/>
                <w:bdr w:val="nil"/>
                <w:lang w:eastAsia="vi-VN"/>
              </w:rPr>
              <w:t>Dưới đây là một số ví dụ về những dịch vụ CCare cung cấp và những dịch vụ CCare không trả tiền cho:</w:t>
            </w:r>
          </w:p>
        </w:tc>
      </w:tr>
      <w:tr w:rsidR="00924842" w14:paraId="15022714" w14:textId="77777777" w:rsidTr="008A4216">
        <w:trPr>
          <w:trHeight w:val="75"/>
          <w:jc w:val="center"/>
        </w:trPr>
        <w:tc>
          <w:tcPr>
            <w:tcW w:w="5805" w:type="dxa"/>
            <w:gridSpan w:val="2"/>
            <w:tcBorders>
              <w:left w:val="thinThickSmallGap" w:sz="24" w:space="0" w:color="auto"/>
              <w:bottom w:val="nil"/>
              <w:right w:val="single" w:sz="12" w:space="0" w:color="auto"/>
            </w:tcBorders>
            <w:shd w:val="clear" w:color="auto" w:fill="auto"/>
            <w:vAlign w:val="bottom"/>
          </w:tcPr>
          <w:p w14:paraId="021C8ACC" w14:textId="77777777" w:rsidR="00687EA9" w:rsidRPr="00687EA9" w:rsidRDefault="00291739" w:rsidP="00043C9C">
            <w:pPr>
              <w:jc w:val="center"/>
              <w:rPr>
                <w:rFonts w:ascii="Open Sans" w:hAnsi="Open Sans" w:cs="Open Sans"/>
                <w:b/>
                <w:sz w:val="24"/>
                <w:szCs w:val="24"/>
              </w:rPr>
            </w:pPr>
            <w:r>
              <w:rPr>
                <w:rFonts w:ascii="Arial" w:eastAsia="Arial" w:hAnsi="Arial" w:cs="Arial"/>
                <w:b/>
                <w:bCs/>
                <w:sz w:val="24"/>
                <w:szCs w:val="24"/>
                <w:bdr w:val="nil"/>
                <w:lang w:eastAsia="vi-VN"/>
              </w:rPr>
              <w:t>CÓ!</w:t>
            </w:r>
            <w:r>
              <w:rPr>
                <w:rFonts w:ascii="Arial" w:eastAsia="Arial" w:hAnsi="Arial" w:cs="Arial"/>
                <w:sz w:val="24"/>
                <w:szCs w:val="24"/>
                <w:bdr w:val="nil"/>
                <w:lang w:eastAsia="vi-VN"/>
              </w:rPr>
              <w:t xml:space="preserve"> </w:t>
            </w:r>
          </w:p>
        </w:tc>
        <w:tc>
          <w:tcPr>
            <w:tcW w:w="4825" w:type="dxa"/>
            <w:gridSpan w:val="2"/>
            <w:tcBorders>
              <w:left w:val="single" w:sz="12" w:space="0" w:color="auto"/>
              <w:bottom w:val="nil"/>
              <w:right w:val="thickThinSmallGap" w:sz="24" w:space="0" w:color="auto"/>
            </w:tcBorders>
            <w:shd w:val="clear" w:color="auto" w:fill="auto"/>
          </w:tcPr>
          <w:p w14:paraId="1C055E5F" w14:textId="77777777" w:rsidR="00687EA9" w:rsidRPr="00687EA9" w:rsidRDefault="00291739" w:rsidP="00043C9C">
            <w:pPr>
              <w:jc w:val="center"/>
              <w:rPr>
                <w:rFonts w:ascii="Open Sans" w:hAnsi="Open Sans" w:cs="Open Sans"/>
                <w:sz w:val="24"/>
                <w:szCs w:val="24"/>
              </w:rPr>
            </w:pPr>
            <w:r>
              <w:rPr>
                <w:rFonts w:ascii="Arial" w:eastAsia="Arial" w:hAnsi="Arial" w:cs="Arial"/>
                <w:b/>
                <w:bCs/>
                <w:sz w:val="24"/>
                <w:szCs w:val="24"/>
                <w:bdr w:val="nil"/>
                <w:lang w:eastAsia="vi-VN"/>
              </w:rPr>
              <w:t>KHÔNG</w:t>
            </w:r>
          </w:p>
        </w:tc>
      </w:tr>
      <w:tr w:rsidR="00924842" w14:paraId="563F46BD" w14:textId="77777777" w:rsidTr="008A4216">
        <w:trPr>
          <w:trHeight w:val="785"/>
          <w:jc w:val="center"/>
        </w:trPr>
        <w:tc>
          <w:tcPr>
            <w:tcW w:w="2825" w:type="dxa"/>
            <w:tcBorders>
              <w:top w:val="nil"/>
              <w:left w:val="thinThickSmallGap" w:sz="24" w:space="0" w:color="auto"/>
              <w:bottom w:val="thickThinSmallGap" w:sz="24" w:space="0" w:color="auto"/>
              <w:right w:val="nil"/>
            </w:tcBorders>
            <w:shd w:val="clear" w:color="auto" w:fill="auto"/>
          </w:tcPr>
          <w:p w14:paraId="0EA1D61A" w14:textId="77777777" w:rsidR="00687EA9" w:rsidRPr="00687EA9" w:rsidRDefault="00291739" w:rsidP="007A4564">
            <w:pPr>
              <w:pStyle w:val="ListParagraph"/>
              <w:numPr>
                <w:ilvl w:val="0"/>
                <w:numId w:val="4"/>
              </w:numPr>
              <w:ind w:left="162" w:hanging="180"/>
              <w:rPr>
                <w:rFonts w:ascii="Open Sans" w:hAnsi="Open Sans" w:cs="Open Sans"/>
                <w:sz w:val="24"/>
                <w:szCs w:val="24"/>
              </w:rPr>
            </w:pPr>
            <w:r>
              <w:rPr>
                <w:rFonts w:ascii="Arial" w:eastAsia="Arial" w:hAnsi="Arial" w:cs="Arial"/>
                <w:sz w:val="24"/>
                <w:szCs w:val="24"/>
                <w:bdr w:val="nil"/>
                <w:lang w:eastAsia="vi-VN"/>
              </w:rPr>
              <w:t xml:space="preserve">Biện pháp ngừa thai </w:t>
            </w:r>
          </w:p>
          <w:p w14:paraId="719F60E2" w14:textId="77777777" w:rsidR="00687EA9" w:rsidRPr="00687EA9" w:rsidRDefault="00291739" w:rsidP="008A4216">
            <w:pPr>
              <w:pStyle w:val="ListParagraph"/>
              <w:numPr>
                <w:ilvl w:val="0"/>
                <w:numId w:val="4"/>
              </w:numPr>
              <w:spacing w:before="120"/>
              <w:ind w:left="173" w:hanging="187"/>
              <w:contextualSpacing w:val="0"/>
              <w:rPr>
                <w:rFonts w:ascii="Open Sans" w:hAnsi="Open Sans" w:cs="Open Sans"/>
                <w:sz w:val="24"/>
                <w:szCs w:val="24"/>
              </w:rPr>
            </w:pPr>
            <w:r>
              <w:rPr>
                <w:rFonts w:ascii="Arial" w:eastAsia="Arial" w:hAnsi="Arial" w:cs="Arial"/>
                <w:sz w:val="24"/>
                <w:szCs w:val="24"/>
                <w:bdr w:val="nil"/>
                <w:lang w:eastAsia="vi-VN"/>
              </w:rPr>
              <w:t>Thăm khám hàng năm</w:t>
            </w:r>
          </w:p>
          <w:p w14:paraId="0A54BC36" w14:textId="77777777" w:rsidR="00687EA9" w:rsidRPr="00687EA9" w:rsidRDefault="00291739" w:rsidP="008A4216">
            <w:pPr>
              <w:pStyle w:val="ListParagraph"/>
              <w:numPr>
                <w:ilvl w:val="0"/>
                <w:numId w:val="4"/>
              </w:numPr>
              <w:spacing w:before="120"/>
              <w:ind w:left="173" w:hanging="187"/>
              <w:contextualSpacing w:val="0"/>
              <w:rPr>
                <w:rFonts w:ascii="Open Sans" w:hAnsi="Open Sans" w:cs="Open Sans"/>
                <w:sz w:val="24"/>
                <w:szCs w:val="24"/>
              </w:rPr>
            </w:pPr>
            <w:r>
              <w:rPr>
                <w:rFonts w:ascii="Arial" w:eastAsia="Arial" w:hAnsi="Arial" w:cs="Arial"/>
                <w:sz w:val="24"/>
                <w:szCs w:val="24"/>
                <w:bdr w:val="nil"/>
                <w:lang w:eastAsia="vi-VN"/>
              </w:rPr>
              <w:t>Ngừa thai khẩn cấp</w:t>
            </w:r>
          </w:p>
        </w:tc>
        <w:tc>
          <w:tcPr>
            <w:tcW w:w="2980" w:type="dxa"/>
            <w:tcBorders>
              <w:top w:val="nil"/>
              <w:left w:val="nil"/>
              <w:bottom w:val="thickThinSmallGap" w:sz="24" w:space="0" w:color="auto"/>
              <w:right w:val="single" w:sz="12" w:space="0" w:color="auto"/>
            </w:tcBorders>
            <w:shd w:val="clear" w:color="auto" w:fill="auto"/>
          </w:tcPr>
          <w:p w14:paraId="6FC50BB4" w14:textId="77777777" w:rsidR="00687EA9" w:rsidRPr="00687EA9" w:rsidRDefault="00291739" w:rsidP="007A4564">
            <w:pPr>
              <w:pStyle w:val="ListParagraph"/>
              <w:numPr>
                <w:ilvl w:val="0"/>
                <w:numId w:val="4"/>
              </w:numPr>
              <w:ind w:left="173" w:hanging="187"/>
              <w:contextualSpacing w:val="0"/>
              <w:rPr>
                <w:rFonts w:ascii="Open Sans" w:hAnsi="Open Sans" w:cs="Open Sans"/>
                <w:sz w:val="24"/>
                <w:szCs w:val="24"/>
              </w:rPr>
            </w:pPr>
            <w:r>
              <w:rPr>
                <w:rFonts w:ascii="Arial" w:eastAsia="Arial" w:hAnsi="Arial" w:cs="Arial"/>
                <w:sz w:val="24"/>
                <w:szCs w:val="24"/>
                <w:bdr w:val="nil"/>
                <w:lang w:eastAsia="vi-VN"/>
              </w:rPr>
              <w:t>Tư vấn về kiểm soát sinh sản và ngừa thai</w:t>
            </w:r>
          </w:p>
          <w:p w14:paraId="755ED90C" w14:textId="77777777" w:rsidR="00687EA9" w:rsidRPr="00687EA9" w:rsidRDefault="00291739" w:rsidP="008A4216">
            <w:pPr>
              <w:pStyle w:val="ListParagraph"/>
              <w:numPr>
                <w:ilvl w:val="0"/>
                <w:numId w:val="4"/>
              </w:numPr>
              <w:spacing w:before="120"/>
              <w:ind w:left="173" w:hanging="187"/>
              <w:contextualSpacing w:val="0"/>
              <w:rPr>
                <w:rFonts w:ascii="Open Sans" w:hAnsi="Open Sans" w:cs="Open Sans"/>
                <w:sz w:val="24"/>
                <w:szCs w:val="24"/>
              </w:rPr>
            </w:pPr>
            <w:r>
              <w:rPr>
                <w:rFonts w:ascii="Arial" w:eastAsia="Arial" w:hAnsi="Arial" w:cs="Arial"/>
                <w:sz w:val="24"/>
                <w:szCs w:val="24"/>
                <w:bdr w:val="nil"/>
                <w:lang w:eastAsia="vi-VN"/>
              </w:rPr>
              <w:t>Phẫu thuật cắt ống dẫn tinh</w:t>
            </w:r>
          </w:p>
        </w:tc>
        <w:tc>
          <w:tcPr>
            <w:tcW w:w="2251" w:type="dxa"/>
            <w:tcBorders>
              <w:top w:val="nil"/>
              <w:left w:val="single" w:sz="12" w:space="0" w:color="auto"/>
              <w:bottom w:val="thickThinSmallGap" w:sz="24" w:space="0" w:color="auto"/>
              <w:right w:val="nil"/>
            </w:tcBorders>
            <w:shd w:val="clear" w:color="auto" w:fill="auto"/>
          </w:tcPr>
          <w:p w14:paraId="52B9877C" w14:textId="77777777" w:rsidR="00687EA9" w:rsidRPr="008A4216" w:rsidRDefault="00291739" w:rsidP="008A4216">
            <w:pPr>
              <w:pStyle w:val="ListParagraph"/>
              <w:numPr>
                <w:ilvl w:val="0"/>
                <w:numId w:val="4"/>
              </w:numPr>
              <w:ind w:left="173" w:hanging="187"/>
              <w:contextualSpacing w:val="0"/>
              <w:rPr>
                <w:rFonts w:ascii="Open Sans" w:hAnsi="Open Sans" w:cs="Open Sans"/>
                <w:sz w:val="24"/>
                <w:szCs w:val="24"/>
              </w:rPr>
            </w:pPr>
            <w:r>
              <w:rPr>
                <w:rFonts w:ascii="Arial" w:eastAsia="Arial" w:hAnsi="Arial" w:cs="Arial"/>
                <w:sz w:val="24"/>
                <w:szCs w:val="24"/>
                <w:bdr w:val="nil"/>
                <w:lang w:eastAsia="vi-VN"/>
              </w:rPr>
              <w:t>Điều trị các bệnh lây truyền qua đường tình dục hoặc nhiễm trùng bàng quang</w:t>
            </w:r>
          </w:p>
        </w:tc>
        <w:tc>
          <w:tcPr>
            <w:tcW w:w="2574" w:type="dxa"/>
            <w:tcBorders>
              <w:top w:val="nil"/>
              <w:left w:val="nil"/>
              <w:bottom w:val="thickThinSmallGap" w:sz="24" w:space="0" w:color="auto"/>
              <w:right w:val="thickThinSmallGap" w:sz="24" w:space="0" w:color="auto"/>
            </w:tcBorders>
            <w:shd w:val="clear" w:color="auto" w:fill="auto"/>
          </w:tcPr>
          <w:p w14:paraId="328F9011" w14:textId="77777777" w:rsidR="00687EA9" w:rsidRPr="00687EA9" w:rsidRDefault="00291739" w:rsidP="00E534CC">
            <w:pPr>
              <w:pStyle w:val="ListParagraph"/>
              <w:numPr>
                <w:ilvl w:val="0"/>
                <w:numId w:val="4"/>
              </w:numPr>
              <w:ind w:left="173" w:hanging="187"/>
              <w:contextualSpacing w:val="0"/>
              <w:rPr>
                <w:rFonts w:ascii="Open Sans" w:hAnsi="Open Sans" w:cs="Open Sans"/>
                <w:sz w:val="24"/>
                <w:szCs w:val="24"/>
              </w:rPr>
            </w:pPr>
            <w:r>
              <w:rPr>
                <w:rFonts w:ascii="Arial" w:eastAsia="Arial" w:hAnsi="Arial" w:cs="Arial"/>
                <w:sz w:val="24"/>
                <w:szCs w:val="24"/>
                <w:bdr w:val="nil"/>
                <w:lang w:eastAsia="vi-VN"/>
              </w:rPr>
              <w:t>Khử trùng ống</w:t>
            </w:r>
          </w:p>
          <w:p w14:paraId="4896A4DB" w14:textId="77777777" w:rsidR="00687EA9" w:rsidRPr="00687EA9" w:rsidRDefault="00291739" w:rsidP="008A4216">
            <w:pPr>
              <w:pStyle w:val="ListParagraph"/>
              <w:numPr>
                <w:ilvl w:val="0"/>
                <w:numId w:val="4"/>
              </w:numPr>
              <w:spacing w:before="120"/>
              <w:ind w:left="173" w:hanging="187"/>
              <w:contextualSpacing w:val="0"/>
              <w:rPr>
                <w:rFonts w:ascii="Open Sans" w:hAnsi="Open Sans" w:cs="Open Sans"/>
                <w:sz w:val="24"/>
                <w:szCs w:val="24"/>
              </w:rPr>
            </w:pPr>
            <w:r>
              <w:rPr>
                <w:rFonts w:ascii="Arial" w:eastAsia="Arial" w:hAnsi="Arial" w:cs="Arial"/>
                <w:sz w:val="24"/>
                <w:szCs w:val="24"/>
                <w:bdr w:val="nil"/>
                <w:lang w:eastAsia="vi-VN"/>
              </w:rPr>
              <w:t>Các xét nghiệm thai kỳ không liên quan đến kiểm soát sinh sản</w:t>
            </w:r>
          </w:p>
        </w:tc>
      </w:tr>
    </w:tbl>
    <w:p w14:paraId="5489B10D" w14:textId="77777777" w:rsidR="00D77359" w:rsidRPr="00687EA9" w:rsidRDefault="00291739" w:rsidP="00476618">
      <w:pPr>
        <w:spacing w:before="240" w:after="120"/>
        <w:rPr>
          <w:rFonts w:ascii="Open Sans" w:hAnsi="Open Sans" w:cs="Open Sans"/>
          <w:sz w:val="24"/>
          <w:szCs w:val="24"/>
        </w:rPr>
      </w:pPr>
      <w:r>
        <w:rPr>
          <w:rFonts w:ascii="Arial" w:eastAsia="Arial" w:hAnsi="Arial" w:cs="Arial"/>
          <w:sz w:val="24"/>
          <w:szCs w:val="24"/>
          <w:bdr w:val="nil"/>
          <w:lang w:eastAsia="vi-VN"/>
        </w:rPr>
        <w:t>Phòng khám này có tham gia trong chương trình CCare. Điều này có nghĩa là chúng tôi có thể cung cấp dịch vụ kiểm soát sinh sản  và các dịch vụ liên quan miễn phí cho những người:</w:t>
      </w:r>
    </w:p>
    <w:p w14:paraId="415A2B3F" w14:textId="77777777" w:rsidR="00D77359" w:rsidRPr="00687EA9" w:rsidRDefault="00291739" w:rsidP="00566F7C">
      <w:pPr>
        <w:pStyle w:val="ListParagraph"/>
        <w:numPr>
          <w:ilvl w:val="0"/>
          <w:numId w:val="1"/>
        </w:numPr>
        <w:spacing w:after="120"/>
        <w:contextualSpacing w:val="0"/>
        <w:rPr>
          <w:rFonts w:ascii="Open Sans" w:hAnsi="Open Sans" w:cs="Open Sans"/>
          <w:sz w:val="24"/>
          <w:szCs w:val="24"/>
        </w:rPr>
      </w:pPr>
      <w:r>
        <w:rPr>
          <w:rFonts w:ascii="Arial" w:eastAsia="Arial" w:hAnsi="Arial" w:cs="Arial"/>
          <w:sz w:val="24"/>
          <w:szCs w:val="24"/>
          <w:bdr w:val="nil"/>
          <w:lang w:eastAsia="vi-VN"/>
        </w:rPr>
        <w:t>Đang sinh sống tại Oregon</w:t>
      </w:r>
    </w:p>
    <w:p w14:paraId="3B39DC77" w14:textId="77777777" w:rsidR="00D77359" w:rsidRDefault="00291739" w:rsidP="00566F7C">
      <w:pPr>
        <w:pStyle w:val="ListParagraph"/>
        <w:numPr>
          <w:ilvl w:val="0"/>
          <w:numId w:val="1"/>
        </w:numPr>
        <w:spacing w:after="120"/>
        <w:contextualSpacing w:val="0"/>
        <w:rPr>
          <w:rFonts w:ascii="Open Sans" w:hAnsi="Open Sans" w:cs="Open Sans"/>
          <w:sz w:val="24"/>
          <w:szCs w:val="24"/>
        </w:rPr>
      </w:pPr>
      <w:r>
        <w:rPr>
          <w:rFonts w:ascii="Arial" w:eastAsia="Arial" w:hAnsi="Arial" w:cs="Arial"/>
          <w:sz w:val="24"/>
          <w:szCs w:val="24"/>
          <w:bdr w:val="nil"/>
          <w:lang w:eastAsia="vi-VN"/>
        </w:rPr>
        <w:t>Có thu nhập lên đến hoặc dưới 250% Mức Nghèo của Liên bang (vui lòng trao đổi với nhân viên phòng khám để xem liệu thu nhập của quý vị có đủ tiêu chuẩn hay không)</w:t>
      </w:r>
    </w:p>
    <w:p w14:paraId="35CB8D22" w14:textId="77777777" w:rsidR="00B65F7B" w:rsidRPr="00687EA9" w:rsidRDefault="00291739" w:rsidP="00566F7C">
      <w:pPr>
        <w:pStyle w:val="ListParagraph"/>
        <w:numPr>
          <w:ilvl w:val="0"/>
          <w:numId w:val="1"/>
        </w:numPr>
        <w:spacing w:after="60"/>
        <w:contextualSpacing w:val="0"/>
        <w:rPr>
          <w:rFonts w:ascii="Open Sans" w:hAnsi="Open Sans" w:cs="Open Sans"/>
          <w:sz w:val="24"/>
          <w:szCs w:val="24"/>
        </w:rPr>
      </w:pPr>
      <w:r>
        <w:rPr>
          <w:rFonts w:ascii="Arial" w:eastAsia="Arial" w:hAnsi="Arial" w:cs="Arial"/>
          <w:sz w:val="24"/>
          <w:szCs w:val="24"/>
          <w:bdr w:val="nil"/>
          <w:lang w:eastAsia="vi-VN"/>
        </w:rPr>
        <w:t xml:space="preserve">Có quốc tịch Hoa Kỳ hoặc Tình trạng Di trú Đủ điều kiện. Điều này bao gồm những người: </w:t>
      </w:r>
    </w:p>
    <w:p w14:paraId="5CF22B44" w14:textId="77777777" w:rsidR="00B65F7B" w:rsidRPr="00687EA9" w:rsidRDefault="00291739" w:rsidP="000E4CAE">
      <w:pPr>
        <w:pStyle w:val="ListParagraph"/>
        <w:numPr>
          <w:ilvl w:val="1"/>
          <w:numId w:val="1"/>
        </w:numPr>
        <w:spacing w:after="60"/>
        <w:contextualSpacing w:val="0"/>
        <w:rPr>
          <w:rFonts w:ascii="Open Sans" w:hAnsi="Open Sans" w:cs="Open Sans"/>
          <w:sz w:val="24"/>
          <w:szCs w:val="24"/>
        </w:rPr>
      </w:pPr>
      <w:r>
        <w:rPr>
          <w:rFonts w:ascii="Arial" w:eastAsia="Arial" w:hAnsi="Arial" w:cs="Arial"/>
          <w:sz w:val="24"/>
          <w:szCs w:val="24"/>
          <w:bdr w:val="nil"/>
          <w:lang w:eastAsia="vi-VN"/>
        </w:rPr>
        <w:t>Được sinh ra ở Hoa Kỳ, Puerto Rico, Guam hoặc Quần đảo Virgin thuộc Hoa Kỳ</w:t>
      </w:r>
    </w:p>
    <w:p w14:paraId="5172A858" w14:textId="77777777" w:rsidR="00B65F7B" w:rsidRPr="00687EA9" w:rsidRDefault="00291739" w:rsidP="000E4CAE">
      <w:pPr>
        <w:pStyle w:val="ListParagraph"/>
        <w:numPr>
          <w:ilvl w:val="1"/>
          <w:numId w:val="1"/>
        </w:numPr>
        <w:spacing w:after="60"/>
        <w:contextualSpacing w:val="0"/>
        <w:rPr>
          <w:rFonts w:ascii="Open Sans" w:hAnsi="Open Sans" w:cs="Open Sans"/>
          <w:sz w:val="24"/>
          <w:szCs w:val="24"/>
        </w:rPr>
      </w:pPr>
      <w:r>
        <w:rPr>
          <w:rFonts w:ascii="Arial" w:eastAsia="Arial" w:hAnsi="Arial" w:cs="Arial"/>
          <w:sz w:val="24"/>
          <w:szCs w:val="24"/>
          <w:bdr w:val="nil"/>
          <w:lang w:eastAsia="vi-VN"/>
        </w:rPr>
        <w:t xml:space="preserve">Đã trở thành công dân Hoa Kỳ </w:t>
      </w:r>
    </w:p>
    <w:p w14:paraId="36B10D3D" w14:textId="77777777" w:rsidR="00332061" w:rsidRPr="00476618" w:rsidRDefault="00291739" w:rsidP="00476618">
      <w:pPr>
        <w:pStyle w:val="ListParagraph"/>
        <w:numPr>
          <w:ilvl w:val="1"/>
          <w:numId w:val="1"/>
        </w:numPr>
        <w:spacing w:after="240"/>
        <w:contextualSpacing w:val="0"/>
        <w:rPr>
          <w:rFonts w:ascii="Open Sans" w:hAnsi="Open Sans" w:cs="Open Sans"/>
          <w:sz w:val="24"/>
          <w:szCs w:val="24"/>
        </w:rPr>
      </w:pPr>
      <w:r>
        <w:rPr>
          <w:rFonts w:ascii="Arial" w:eastAsia="Arial" w:hAnsi="Arial" w:cs="Arial"/>
          <w:sz w:val="24"/>
          <w:szCs w:val="24"/>
          <w:bdr w:val="nil"/>
          <w:lang w:eastAsia="vi-VN"/>
        </w:rPr>
        <w:t>Có tình trạng nhập cư đủ tiêu chuẩn để nhận Medicaid, như tình trạng người tị nạn</w:t>
      </w:r>
    </w:p>
    <w:p w14:paraId="4155ABC3" w14:textId="77777777" w:rsidR="00332061" w:rsidRDefault="00291739" w:rsidP="00476618">
      <w:pPr>
        <w:spacing w:after="240"/>
        <w:rPr>
          <w:rFonts w:ascii="Open Sans" w:hAnsi="Open Sans" w:cs="Open Sans"/>
          <w:sz w:val="24"/>
          <w:szCs w:val="24"/>
        </w:rPr>
      </w:pPr>
      <w:r>
        <w:rPr>
          <w:rFonts w:ascii="Arial" w:eastAsia="Arial" w:hAnsi="Arial" w:cs="Arial"/>
          <w:sz w:val="24"/>
          <w:szCs w:val="24"/>
          <w:bdr w:val="nil"/>
          <w:lang w:eastAsia="vi-VN"/>
        </w:rPr>
        <w:t xml:space="preserve">Nếu quý vị nghĩ quý vị đáp ứng tất cả các yêu cầu nêu trên, hãy điền đơn đăng ký của Quỹ Trợ cấp Sức khỏe Sinh sản và nộp cho nhân viên phòng khám. Thông tin trên đơn đăng ký chỉ được sử dụng để giúp chúng tôi xác định liệu CCare có thể trả cho các dịch vụ của quý vị hay không.  </w:t>
      </w:r>
    </w:p>
    <w:p w14:paraId="0EAB2013" w14:textId="77777777" w:rsidR="00332061" w:rsidRDefault="00291739" w:rsidP="00476618">
      <w:pPr>
        <w:spacing w:after="240"/>
        <w:rPr>
          <w:rFonts w:ascii="Open Sans" w:hAnsi="Open Sans" w:cs="Open Sans"/>
          <w:sz w:val="24"/>
          <w:szCs w:val="24"/>
        </w:rPr>
      </w:pPr>
      <w:r>
        <w:rPr>
          <w:rFonts w:ascii="Arial" w:eastAsia="Arial" w:hAnsi="Arial" w:cs="Arial"/>
          <w:sz w:val="24"/>
          <w:szCs w:val="24"/>
          <w:bdr w:val="nil"/>
          <w:lang w:eastAsia="vi-VN"/>
        </w:rPr>
        <w:t xml:space="preserve">Nếu quý vị không biết quý vị có quốc tịch Mỹ hay tình trạng di trú của quý vị có đủ tiêu chuẩn hay không, hãy nói chuyện với nhân viên phòng khám.  </w:t>
      </w:r>
    </w:p>
    <w:p w14:paraId="55FA3046" w14:textId="77777777" w:rsidR="005236F9" w:rsidRDefault="00291739" w:rsidP="00566F7C">
      <w:pPr>
        <w:spacing w:after="0"/>
        <w:rPr>
          <w:rFonts w:ascii="Open Sans" w:hAnsi="Open Sans" w:cs="Open Sans"/>
          <w:sz w:val="24"/>
          <w:szCs w:val="24"/>
        </w:rPr>
        <w:sectPr w:rsidR="005236F9" w:rsidSect="00DA2E0C">
          <w:headerReference w:type="default" r:id="rId8"/>
          <w:pgSz w:w="12240" w:h="15840"/>
          <w:pgMar w:top="1008" w:right="720" w:bottom="1008" w:left="720" w:header="720" w:footer="720" w:gutter="0"/>
          <w:cols w:space="720"/>
          <w:docGrid w:linePitch="360"/>
        </w:sectPr>
      </w:pPr>
      <w:r>
        <w:rPr>
          <w:rFonts w:ascii="Arial" w:eastAsia="Arial" w:hAnsi="Arial" w:cs="Arial"/>
          <w:sz w:val="24"/>
          <w:szCs w:val="24"/>
          <w:bdr w:val="nil"/>
          <w:lang w:eastAsia="vi-VN"/>
        </w:rPr>
        <w:t>Nếu quý vị không có quốc tịch Hoa Kỳ hoặc tình trạng di trú đủ tiêu chuẩn, quý vị vẫn có thể nhận dịch vụ miễn phí tại:</w:t>
      </w:r>
    </w:p>
    <w:p w14:paraId="7A1AD02F" w14:textId="77777777" w:rsidR="005236F9" w:rsidRPr="00ED0FAC" w:rsidRDefault="00291739" w:rsidP="005236F9">
      <w:pPr>
        <w:spacing w:before="120" w:after="0"/>
        <w:rPr>
          <w:rFonts w:ascii="Open Sans" w:hAnsi="Open Sans" w:cs="Open Sans"/>
          <w:i/>
          <w:sz w:val="24"/>
          <w:szCs w:val="24"/>
        </w:rPr>
      </w:pPr>
      <w:r>
        <w:rPr>
          <w:rFonts w:ascii="Arial" w:eastAsia="Arial" w:hAnsi="Arial" w:cs="Arial"/>
          <w:i/>
          <w:iCs/>
          <w:sz w:val="24"/>
          <w:szCs w:val="24"/>
          <w:highlight w:val="lightGray"/>
          <w:bdr w:val="nil"/>
          <w:lang w:eastAsia="vi-VN"/>
        </w:rPr>
        <w:t>[Enter your local RHCare clinics here]</w:t>
      </w:r>
    </w:p>
    <w:p w14:paraId="71B18459" w14:textId="77777777" w:rsidR="00A409A6" w:rsidRPr="000E4CAE" w:rsidRDefault="00A409A6" w:rsidP="00566F7C">
      <w:pPr>
        <w:spacing w:after="0"/>
        <w:rPr>
          <w:rFonts w:ascii="Open Sans" w:hAnsi="Open Sans" w:cs="Open Sans"/>
          <w:sz w:val="24"/>
          <w:szCs w:val="24"/>
        </w:rPr>
      </w:pPr>
    </w:p>
    <w:sectPr w:rsidR="00A409A6" w:rsidRPr="000E4CAE" w:rsidSect="003170D7">
      <w:type w:val="continuous"/>
      <w:pgSz w:w="12240" w:h="15840"/>
      <w:pgMar w:top="1008" w:right="720" w:bottom="1008"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407F0" w14:textId="77777777" w:rsidR="006D1C07" w:rsidRDefault="00291739">
      <w:pPr>
        <w:spacing w:after="0" w:line="240" w:lineRule="auto"/>
      </w:pPr>
      <w:r>
        <w:separator/>
      </w:r>
    </w:p>
  </w:endnote>
  <w:endnote w:type="continuationSeparator" w:id="0">
    <w:p w14:paraId="09AB23D3" w14:textId="77777777" w:rsidR="006D1C07" w:rsidRDefault="0029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F2C1D" w14:textId="77777777" w:rsidR="006D1C07" w:rsidRDefault="00291739">
      <w:pPr>
        <w:spacing w:after="0" w:line="240" w:lineRule="auto"/>
      </w:pPr>
      <w:r>
        <w:separator/>
      </w:r>
    </w:p>
  </w:footnote>
  <w:footnote w:type="continuationSeparator" w:id="0">
    <w:p w14:paraId="1C8B27B4" w14:textId="77777777" w:rsidR="006D1C07" w:rsidRDefault="00291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87797" w14:textId="77777777" w:rsidR="006845F6" w:rsidRDefault="00291739" w:rsidP="008A4216">
    <w:pPr>
      <w:pStyle w:val="Header"/>
    </w:pPr>
    <w:r>
      <w:rPr>
        <w:noProof/>
      </w:rPr>
      <w:drawing>
        <wp:inline distT="0" distB="0" distL="0" distR="0" wp14:anchorId="67411658" wp14:editId="47032435">
          <wp:extent cx="1061788" cy="457200"/>
          <wp:effectExtent l="0" t="0" r="508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9249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1788"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D40E4"/>
    <w:multiLevelType w:val="hybridMultilevel"/>
    <w:tmpl w:val="4F00273A"/>
    <w:lvl w:ilvl="0" w:tplc="A32AFA64">
      <w:start w:val="1"/>
      <w:numFmt w:val="bullet"/>
      <w:lvlText w:val=""/>
      <w:lvlJc w:val="left"/>
      <w:pPr>
        <w:ind w:left="720" w:hanging="360"/>
      </w:pPr>
      <w:rPr>
        <w:rFonts w:ascii="Symbol" w:hAnsi="Symbol" w:hint="default"/>
      </w:rPr>
    </w:lvl>
    <w:lvl w:ilvl="1" w:tplc="5742ECD8" w:tentative="1">
      <w:start w:val="1"/>
      <w:numFmt w:val="bullet"/>
      <w:lvlText w:val="o"/>
      <w:lvlJc w:val="left"/>
      <w:pPr>
        <w:ind w:left="1440" w:hanging="360"/>
      </w:pPr>
      <w:rPr>
        <w:rFonts w:ascii="Courier New" w:hAnsi="Courier New" w:cs="Courier New" w:hint="default"/>
      </w:rPr>
    </w:lvl>
    <w:lvl w:ilvl="2" w:tplc="CBCAA8AC" w:tentative="1">
      <w:start w:val="1"/>
      <w:numFmt w:val="bullet"/>
      <w:lvlText w:val=""/>
      <w:lvlJc w:val="left"/>
      <w:pPr>
        <w:ind w:left="2160" w:hanging="360"/>
      </w:pPr>
      <w:rPr>
        <w:rFonts w:ascii="Wingdings" w:hAnsi="Wingdings" w:hint="default"/>
      </w:rPr>
    </w:lvl>
    <w:lvl w:ilvl="3" w:tplc="59D0F0C8" w:tentative="1">
      <w:start w:val="1"/>
      <w:numFmt w:val="bullet"/>
      <w:lvlText w:val=""/>
      <w:lvlJc w:val="left"/>
      <w:pPr>
        <w:ind w:left="2880" w:hanging="360"/>
      </w:pPr>
      <w:rPr>
        <w:rFonts w:ascii="Symbol" w:hAnsi="Symbol" w:hint="default"/>
      </w:rPr>
    </w:lvl>
    <w:lvl w:ilvl="4" w:tplc="D57806C8" w:tentative="1">
      <w:start w:val="1"/>
      <w:numFmt w:val="bullet"/>
      <w:lvlText w:val="o"/>
      <w:lvlJc w:val="left"/>
      <w:pPr>
        <w:ind w:left="3600" w:hanging="360"/>
      </w:pPr>
      <w:rPr>
        <w:rFonts w:ascii="Courier New" w:hAnsi="Courier New" w:cs="Courier New" w:hint="default"/>
      </w:rPr>
    </w:lvl>
    <w:lvl w:ilvl="5" w:tplc="79B8291C" w:tentative="1">
      <w:start w:val="1"/>
      <w:numFmt w:val="bullet"/>
      <w:lvlText w:val=""/>
      <w:lvlJc w:val="left"/>
      <w:pPr>
        <w:ind w:left="4320" w:hanging="360"/>
      </w:pPr>
      <w:rPr>
        <w:rFonts w:ascii="Wingdings" w:hAnsi="Wingdings" w:hint="default"/>
      </w:rPr>
    </w:lvl>
    <w:lvl w:ilvl="6" w:tplc="786C437C" w:tentative="1">
      <w:start w:val="1"/>
      <w:numFmt w:val="bullet"/>
      <w:lvlText w:val=""/>
      <w:lvlJc w:val="left"/>
      <w:pPr>
        <w:ind w:left="5040" w:hanging="360"/>
      </w:pPr>
      <w:rPr>
        <w:rFonts w:ascii="Symbol" w:hAnsi="Symbol" w:hint="default"/>
      </w:rPr>
    </w:lvl>
    <w:lvl w:ilvl="7" w:tplc="5ABC6AEC" w:tentative="1">
      <w:start w:val="1"/>
      <w:numFmt w:val="bullet"/>
      <w:lvlText w:val="o"/>
      <w:lvlJc w:val="left"/>
      <w:pPr>
        <w:ind w:left="5760" w:hanging="360"/>
      </w:pPr>
      <w:rPr>
        <w:rFonts w:ascii="Courier New" w:hAnsi="Courier New" w:cs="Courier New" w:hint="default"/>
      </w:rPr>
    </w:lvl>
    <w:lvl w:ilvl="8" w:tplc="81CCF4B0" w:tentative="1">
      <w:start w:val="1"/>
      <w:numFmt w:val="bullet"/>
      <w:lvlText w:val=""/>
      <w:lvlJc w:val="left"/>
      <w:pPr>
        <w:ind w:left="6480" w:hanging="360"/>
      </w:pPr>
      <w:rPr>
        <w:rFonts w:ascii="Wingdings" w:hAnsi="Wingdings" w:hint="default"/>
      </w:rPr>
    </w:lvl>
  </w:abstractNum>
  <w:abstractNum w:abstractNumId="1" w15:restartNumberingAfterBreak="0">
    <w:nsid w:val="25B129C8"/>
    <w:multiLevelType w:val="hybridMultilevel"/>
    <w:tmpl w:val="A2FC4D74"/>
    <w:lvl w:ilvl="0" w:tplc="DFFA168C">
      <w:start w:val="1"/>
      <w:numFmt w:val="bullet"/>
      <w:lvlText w:val=""/>
      <w:lvlJc w:val="left"/>
      <w:pPr>
        <w:ind w:left="450" w:hanging="360"/>
      </w:pPr>
      <w:rPr>
        <w:rFonts w:ascii="Symbol" w:hAnsi="Symbol" w:hint="default"/>
      </w:rPr>
    </w:lvl>
    <w:lvl w:ilvl="1" w:tplc="5712E650" w:tentative="1">
      <w:start w:val="1"/>
      <w:numFmt w:val="bullet"/>
      <w:lvlText w:val="o"/>
      <w:lvlJc w:val="left"/>
      <w:pPr>
        <w:ind w:left="1440" w:hanging="360"/>
      </w:pPr>
      <w:rPr>
        <w:rFonts w:ascii="Courier New" w:hAnsi="Courier New" w:cs="Courier New" w:hint="default"/>
      </w:rPr>
    </w:lvl>
    <w:lvl w:ilvl="2" w:tplc="51A209F4" w:tentative="1">
      <w:start w:val="1"/>
      <w:numFmt w:val="bullet"/>
      <w:lvlText w:val=""/>
      <w:lvlJc w:val="left"/>
      <w:pPr>
        <w:ind w:left="2160" w:hanging="360"/>
      </w:pPr>
      <w:rPr>
        <w:rFonts w:ascii="Wingdings" w:hAnsi="Wingdings" w:hint="default"/>
      </w:rPr>
    </w:lvl>
    <w:lvl w:ilvl="3" w:tplc="21D419CE" w:tentative="1">
      <w:start w:val="1"/>
      <w:numFmt w:val="bullet"/>
      <w:lvlText w:val=""/>
      <w:lvlJc w:val="left"/>
      <w:pPr>
        <w:ind w:left="2880" w:hanging="360"/>
      </w:pPr>
      <w:rPr>
        <w:rFonts w:ascii="Symbol" w:hAnsi="Symbol" w:hint="default"/>
      </w:rPr>
    </w:lvl>
    <w:lvl w:ilvl="4" w:tplc="7DA6CB30" w:tentative="1">
      <w:start w:val="1"/>
      <w:numFmt w:val="bullet"/>
      <w:lvlText w:val="o"/>
      <w:lvlJc w:val="left"/>
      <w:pPr>
        <w:ind w:left="3600" w:hanging="360"/>
      </w:pPr>
      <w:rPr>
        <w:rFonts w:ascii="Courier New" w:hAnsi="Courier New" w:cs="Courier New" w:hint="default"/>
      </w:rPr>
    </w:lvl>
    <w:lvl w:ilvl="5" w:tplc="85EAD674" w:tentative="1">
      <w:start w:val="1"/>
      <w:numFmt w:val="bullet"/>
      <w:lvlText w:val=""/>
      <w:lvlJc w:val="left"/>
      <w:pPr>
        <w:ind w:left="4320" w:hanging="360"/>
      </w:pPr>
      <w:rPr>
        <w:rFonts w:ascii="Wingdings" w:hAnsi="Wingdings" w:hint="default"/>
      </w:rPr>
    </w:lvl>
    <w:lvl w:ilvl="6" w:tplc="C074A754" w:tentative="1">
      <w:start w:val="1"/>
      <w:numFmt w:val="bullet"/>
      <w:lvlText w:val=""/>
      <w:lvlJc w:val="left"/>
      <w:pPr>
        <w:ind w:left="5040" w:hanging="360"/>
      </w:pPr>
      <w:rPr>
        <w:rFonts w:ascii="Symbol" w:hAnsi="Symbol" w:hint="default"/>
      </w:rPr>
    </w:lvl>
    <w:lvl w:ilvl="7" w:tplc="B52CDA12" w:tentative="1">
      <w:start w:val="1"/>
      <w:numFmt w:val="bullet"/>
      <w:lvlText w:val="o"/>
      <w:lvlJc w:val="left"/>
      <w:pPr>
        <w:ind w:left="5760" w:hanging="360"/>
      </w:pPr>
      <w:rPr>
        <w:rFonts w:ascii="Courier New" w:hAnsi="Courier New" w:cs="Courier New" w:hint="default"/>
      </w:rPr>
    </w:lvl>
    <w:lvl w:ilvl="8" w:tplc="88A46DEC" w:tentative="1">
      <w:start w:val="1"/>
      <w:numFmt w:val="bullet"/>
      <w:lvlText w:val=""/>
      <w:lvlJc w:val="left"/>
      <w:pPr>
        <w:ind w:left="6480" w:hanging="360"/>
      </w:pPr>
      <w:rPr>
        <w:rFonts w:ascii="Wingdings" w:hAnsi="Wingdings" w:hint="default"/>
      </w:rPr>
    </w:lvl>
  </w:abstractNum>
  <w:abstractNum w:abstractNumId="2" w15:restartNumberingAfterBreak="0">
    <w:nsid w:val="7B21681E"/>
    <w:multiLevelType w:val="hybridMultilevel"/>
    <w:tmpl w:val="B914E96A"/>
    <w:lvl w:ilvl="0" w:tplc="586E0FFC">
      <w:start w:val="1"/>
      <w:numFmt w:val="bullet"/>
      <w:lvlText w:val=""/>
      <w:lvlJc w:val="left"/>
      <w:pPr>
        <w:ind w:left="720" w:hanging="360"/>
      </w:pPr>
      <w:rPr>
        <w:rFonts w:ascii="Symbol" w:hAnsi="Symbol" w:hint="default"/>
      </w:rPr>
    </w:lvl>
    <w:lvl w:ilvl="1" w:tplc="718C978A">
      <w:start w:val="1"/>
      <w:numFmt w:val="bullet"/>
      <w:lvlText w:val="o"/>
      <w:lvlJc w:val="left"/>
      <w:pPr>
        <w:ind w:left="1440" w:hanging="360"/>
      </w:pPr>
      <w:rPr>
        <w:rFonts w:ascii="Courier New" w:hAnsi="Courier New" w:cs="Courier New" w:hint="default"/>
      </w:rPr>
    </w:lvl>
    <w:lvl w:ilvl="2" w:tplc="0DC467EC" w:tentative="1">
      <w:start w:val="1"/>
      <w:numFmt w:val="bullet"/>
      <w:lvlText w:val=""/>
      <w:lvlJc w:val="left"/>
      <w:pPr>
        <w:ind w:left="2160" w:hanging="360"/>
      </w:pPr>
      <w:rPr>
        <w:rFonts w:ascii="Wingdings" w:hAnsi="Wingdings" w:hint="default"/>
      </w:rPr>
    </w:lvl>
    <w:lvl w:ilvl="3" w:tplc="350C5EAC" w:tentative="1">
      <w:start w:val="1"/>
      <w:numFmt w:val="bullet"/>
      <w:lvlText w:val=""/>
      <w:lvlJc w:val="left"/>
      <w:pPr>
        <w:ind w:left="2880" w:hanging="360"/>
      </w:pPr>
      <w:rPr>
        <w:rFonts w:ascii="Symbol" w:hAnsi="Symbol" w:hint="default"/>
      </w:rPr>
    </w:lvl>
    <w:lvl w:ilvl="4" w:tplc="44AA86BA" w:tentative="1">
      <w:start w:val="1"/>
      <w:numFmt w:val="bullet"/>
      <w:lvlText w:val="o"/>
      <w:lvlJc w:val="left"/>
      <w:pPr>
        <w:ind w:left="3600" w:hanging="360"/>
      </w:pPr>
      <w:rPr>
        <w:rFonts w:ascii="Courier New" w:hAnsi="Courier New" w:cs="Courier New" w:hint="default"/>
      </w:rPr>
    </w:lvl>
    <w:lvl w:ilvl="5" w:tplc="09A0BBF6" w:tentative="1">
      <w:start w:val="1"/>
      <w:numFmt w:val="bullet"/>
      <w:lvlText w:val=""/>
      <w:lvlJc w:val="left"/>
      <w:pPr>
        <w:ind w:left="4320" w:hanging="360"/>
      </w:pPr>
      <w:rPr>
        <w:rFonts w:ascii="Wingdings" w:hAnsi="Wingdings" w:hint="default"/>
      </w:rPr>
    </w:lvl>
    <w:lvl w:ilvl="6" w:tplc="55AAF6DC" w:tentative="1">
      <w:start w:val="1"/>
      <w:numFmt w:val="bullet"/>
      <w:lvlText w:val=""/>
      <w:lvlJc w:val="left"/>
      <w:pPr>
        <w:ind w:left="5040" w:hanging="360"/>
      </w:pPr>
      <w:rPr>
        <w:rFonts w:ascii="Symbol" w:hAnsi="Symbol" w:hint="default"/>
      </w:rPr>
    </w:lvl>
    <w:lvl w:ilvl="7" w:tplc="0466314E" w:tentative="1">
      <w:start w:val="1"/>
      <w:numFmt w:val="bullet"/>
      <w:lvlText w:val="o"/>
      <w:lvlJc w:val="left"/>
      <w:pPr>
        <w:ind w:left="5760" w:hanging="360"/>
      </w:pPr>
      <w:rPr>
        <w:rFonts w:ascii="Courier New" w:hAnsi="Courier New" w:cs="Courier New" w:hint="default"/>
      </w:rPr>
    </w:lvl>
    <w:lvl w:ilvl="8" w:tplc="C32022EC" w:tentative="1">
      <w:start w:val="1"/>
      <w:numFmt w:val="bullet"/>
      <w:lvlText w:val=""/>
      <w:lvlJc w:val="left"/>
      <w:pPr>
        <w:ind w:left="6480" w:hanging="360"/>
      </w:pPr>
      <w:rPr>
        <w:rFonts w:ascii="Wingdings" w:hAnsi="Wingdings" w:hint="default"/>
      </w:rPr>
    </w:lvl>
  </w:abstractNum>
  <w:abstractNum w:abstractNumId="3" w15:restartNumberingAfterBreak="0">
    <w:nsid w:val="7DA3186C"/>
    <w:multiLevelType w:val="hybridMultilevel"/>
    <w:tmpl w:val="3D94C2D8"/>
    <w:lvl w:ilvl="0" w:tplc="07DE4F68">
      <w:start w:val="1"/>
      <w:numFmt w:val="bullet"/>
      <w:lvlText w:val=""/>
      <w:lvlJc w:val="left"/>
      <w:pPr>
        <w:ind w:left="720" w:hanging="360"/>
      </w:pPr>
      <w:rPr>
        <w:rFonts w:ascii="Symbol" w:hAnsi="Symbol" w:hint="default"/>
      </w:rPr>
    </w:lvl>
    <w:lvl w:ilvl="1" w:tplc="9F90DF68" w:tentative="1">
      <w:start w:val="1"/>
      <w:numFmt w:val="bullet"/>
      <w:lvlText w:val="o"/>
      <w:lvlJc w:val="left"/>
      <w:pPr>
        <w:ind w:left="1440" w:hanging="360"/>
      </w:pPr>
      <w:rPr>
        <w:rFonts w:ascii="Courier New" w:hAnsi="Courier New" w:cs="Courier New" w:hint="default"/>
      </w:rPr>
    </w:lvl>
    <w:lvl w:ilvl="2" w:tplc="163AFD1C" w:tentative="1">
      <w:start w:val="1"/>
      <w:numFmt w:val="bullet"/>
      <w:lvlText w:val=""/>
      <w:lvlJc w:val="left"/>
      <w:pPr>
        <w:ind w:left="2160" w:hanging="360"/>
      </w:pPr>
      <w:rPr>
        <w:rFonts w:ascii="Wingdings" w:hAnsi="Wingdings" w:hint="default"/>
      </w:rPr>
    </w:lvl>
    <w:lvl w:ilvl="3" w:tplc="A0B27F8A" w:tentative="1">
      <w:start w:val="1"/>
      <w:numFmt w:val="bullet"/>
      <w:lvlText w:val=""/>
      <w:lvlJc w:val="left"/>
      <w:pPr>
        <w:ind w:left="2880" w:hanging="360"/>
      </w:pPr>
      <w:rPr>
        <w:rFonts w:ascii="Symbol" w:hAnsi="Symbol" w:hint="default"/>
      </w:rPr>
    </w:lvl>
    <w:lvl w:ilvl="4" w:tplc="64429FDE" w:tentative="1">
      <w:start w:val="1"/>
      <w:numFmt w:val="bullet"/>
      <w:lvlText w:val="o"/>
      <w:lvlJc w:val="left"/>
      <w:pPr>
        <w:ind w:left="3600" w:hanging="360"/>
      </w:pPr>
      <w:rPr>
        <w:rFonts w:ascii="Courier New" w:hAnsi="Courier New" w:cs="Courier New" w:hint="default"/>
      </w:rPr>
    </w:lvl>
    <w:lvl w:ilvl="5" w:tplc="72CC9DB6" w:tentative="1">
      <w:start w:val="1"/>
      <w:numFmt w:val="bullet"/>
      <w:lvlText w:val=""/>
      <w:lvlJc w:val="left"/>
      <w:pPr>
        <w:ind w:left="4320" w:hanging="360"/>
      </w:pPr>
      <w:rPr>
        <w:rFonts w:ascii="Wingdings" w:hAnsi="Wingdings" w:hint="default"/>
      </w:rPr>
    </w:lvl>
    <w:lvl w:ilvl="6" w:tplc="D6A2B49A" w:tentative="1">
      <w:start w:val="1"/>
      <w:numFmt w:val="bullet"/>
      <w:lvlText w:val=""/>
      <w:lvlJc w:val="left"/>
      <w:pPr>
        <w:ind w:left="5040" w:hanging="360"/>
      </w:pPr>
      <w:rPr>
        <w:rFonts w:ascii="Symbol" w:hAnsi="Symbol" w:hint="default"/>
      </w:rPr>
    </w:lvl>
    <w:lvl w:ilvl="7" w:tplc="19C2A7C2" w:tentative="1">
      <w:start w:val="1"/>
      <w:numFmt w:val="bullet"/>
      <w:lvlText w:val="o"/>
      <w:lvlJc w:val="left"/>
      <w:pPr>
        <w:ind w:left="5760" w:hanging="360"/>
      </w:pPr>
      <w:rPr>
        <w:rFonts w:ascii="Courier New" w:hAnsi="Courier New" w:cs="Courier New" w:hint="default"/>
      </w:rPr>
    </w:lvl>
    <w:lvl w:ilvl="8" w:tplc="5EB84F00"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vEqkcm2vGuGzZmSxbtceGghUdWaaIeJsU0ycubNLnGkNhglhX4m5gNUIeP7Virfk1MwJPVg4arOO18gMC3zG8Q==" w:salt="zMv1PU+Mjr7b5uEWTWif7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A6"/>
    <w:rsid w:val="00043C9C"/>
    <w:rsid w:val="00074754"/>
    <w:rsid w:val="000E4CAE"/>
    <w:rsid w:val="00216AB5"/>
    <w:rsid w:val="00275DC4"/>
    <w:rsid w:val="00291739"/>
    <w:rsid w:val="002C778D"/>
    <w:rsid w:val="002E3B04"/>
    <w:rsid w:val="00332061"/>
    <w:rsid w:val="003361E3"/>
    <w:rsid w:val="00476618"/>
    <w:rsid w:val="005236F9"/>
    <w:rsid w:val="005263AF"/>
    <w:rsid w:val="00566F7C"/>
    <w:rsid w:val="0056781D"/>
    <w:rsid w:val="005D0ECF"/>
    <w:rsid w:val="006845F6"/>
    <w:rsid w:val="00687EA9"/>
    <w:rsid w:val="006D1C07"/>
    <w:rsid w:val="00727E1A"/>
    <w:rsid w:val="00743FEE"/>
    <w:rsid w:val="00775EC9"/>
    <w:rsid w:val="007A4564"/>
    <w:rsid w:val="007E66FB"/>
    <w:rsid w:val="00882899"/>
    <w:rsid w:val="008A4216"/>
    <w:rsid w:val="008B52F7"/>
    <w:rsid w:val="00901A2A"/>
    <w:rsid w:val="00921AF1"/>
    <w:rsid w:val="00924842"/>
    <w:rsid w:val="009672A6"/>
    <w:rsid w:val="009B2A84"/>
    <w:rsid w:val="00A337A9"/>
    <w:rsid w:val="00A34DA7"/>
    <w:rsid w:val="00A409A6"/>
    <w:rsid w:val="00A41481"/>
    <w:rsid w:val="00A774CA"/>
    <w:rsid w:val="00AD2BB8"/>
    <w:rsid w:val="00B15688"/>
    <w:rsid w:val="00B65F7B"/>
    <w:rsid w:val="00B67A06"/>
    <w:rsid w:val="00C35927"/>
    <w:rsid w:val="00D075BF"/>
    <w:rsid w:val="00D77359"/>
    <w:rsid w:val="00DA2E0C"/>
    <w:rsid w:val="00DF27D1"/>
    <w:rsid w:val="00E534CC"/>
    <w:rsid w:val="00E95323"/>
    <w:rsid w:val="00ED0FAC"/>
    <w:rsid w:val="00F73672"/>
    <w:rsid w:val="00FA0C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45F6"/>
  <w15:chartTrackingRefBased/>
  <w15:docId w15:val="{D5E609FC-D70D-484E-8A3A-1AD26E41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9A6"/>
    <w:pPr>
      <w:ind w:left="720"/>
      <w:contextualSpacing/>
    </w:pPr>
  </w:style>
  <w:style w:type="character" w:styleId="CommentReference">
    <w:name w:val="annotation reference"/>
    <w:basedOn w:val="DefaultParagraphFont"/>
    <w:uiPriority w:val="99"/>
    <w:semiHidden/>
    <w:unhideWhenUsed/>
    <w:rsid w:val="00074754"/>
    <w:rPr>
      <w:sz w:val="16"/>
      <w:szCs w:val="16"/>
    </w:rPr>
  </w:style>
  <w:style w:type="paragraph" w:styleId="CommentText">
    <w:name w:val="annotation text"/>
    <w:basedOn w:val="Normal"/>
    <w:link w:val="CommentTextChar"/>
    <w:uiPriority w:val="99"/>
    <w:semiHidden/>
    <w:unhideWhenUsed/>
    <w:rsid w:val="00074754"/>
    <w:pPr>
      <w:spacing w:line="240" w:lineRule="auto"/>
    </w:pPr>
    <w:rPr>
      <w:sz w:val="20"/>
      <w:szCs w:val="20"/>
    </w:rPr>
  </w:style>
  <w:style w:type="character" w:customStyle="1" w:styleId="CommentTextChar">
    <w:name w:val="Comment Text Char"/>
    <w:basedOn w:val="DefaultParagraphFont"/>
    <w:link w:val="CommentText"/>
    <w:uiPriority w:val="99"/>
    <w:semiHidden/>
    <w:rsid w:val="00074754"/>
    <w:rPr>
      <w:sz w:val="20"/>
      <w:szCs w:val="20"/>
    </w:rPr>
  </w:style>
  <w:style w:type="paragraph" w:styleId="CommentSubject">
    <w:name w:val="annotation subject"/>
    <w:basedOn w:val="CommentText"/>
    <w:next w:val="CommentText"/>
    <w:link w:val="CommentSubjectChar"/>
    <w:uiPriority w:val="99"/>
    <w:semiHidden/>
    <w:unhideWhenUsed/>
    <w:rsid w:val="00074754"/>
    <w:rPr>
      <w:b/>
      <w:bCs/>
    </w:rPr>
  </w:style>
  <w:style w:type="character" w:customStyle="1" w:styleId="CommentSubjectChar">
    <w:name w:val="Comment Subject Char"/>
    <w:basedOn w:val="CommentTextChar"/>
    <w:link w:val="CommentSubject"/>
    <w:uiPriority w:val="99"/>
    <w:semiHidden/>
    <w:rsid w:val="00074754"/>
    <w:rPr>
      <w:b/>
      <w:bCs/>
      <w:sz w:val="20"/>
      <w:szCs w:val="20"/>
    </w:rPr>
  </w:style>
  <w:style w:type="paragraph" w:styleId="BalloonText">
    <w:name w:val="Balloon Text"/>
    <w:basedOn w:val="Normal"/>
    <w:link w:val="BalloonTextChar"/>
    <w:uiPriority w:val="99"/>
    <w:semiHidden/>
    <w:unhideWhenUsed/>
    <w:rsid w:val="0007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754"/>
    <w:rPr>
      <w:rFonts w:ascii="Segoe UI" w:hAnsi="Segoe UI" w:cs="Segoe UI"/>
      <w:sz w:val="18"/>
      <w:szCs w:val="18"/>
    </w:rPr>
  </w:style>
  <w:style w:type="table" w:styleId="TableGrid">
    <w:name w:val="Table Grid"/>
    <w:basedOn w:val="TableNormal"/>
    <w:uiPriority w:val="39"/>
    <w:rsid w:val="00687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927"/>
  </w:style>
  <w:style w:type="paragraph" w:styleId="Footer">
    <w:name w:val="footer"/>
    <w:basedOn w:val="Normal"/>
    <w:link w:val="FooterChar"/>
    <w:uiPriority w:val="99"/>
    <w:unhideWhenUsed/>
    <w:rsid w:val="00C35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Category xmlns="f795a32b-61a9-4e06-b79f-f68285b51cf9">
      <Value>Client Enrollment</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CCare</Value>
    </Sub_x002d_Category>
    <WebUrl xmlns="f795a32b-61a9-4e06-b79f-f68285b51cf9" xsi:nil="true"/>
  </documentManagement>
</p:properties>
</file>

<file path=customXml/itemProps1.xml><?xml version="1.0" encoding="utf-8"?>
<ds:datastoreItem xmlns:ds="http://schemas.openxmlformats.org/officeDocument/2006/customXml" ds:itemID="{626801E0-76EE-43CA-89FC-106B80CC325B}">
  <ds:schemaRefs>
    <ds:schemaRef ds:uri="http://schemas.openxmlformats.org/officeDocument/2006/bibliography"/>
  </ds:schemaRefs>
</ds:datastoreItem>
</file>

<file path=customXml/itemProps2.xml><?xml version="1.0" encoding="utf-8"?>
<ds:datastoreItem xmlns:ds="http://schemas.openxmlformats.org/officeDocument/2006/customXml" ds:itemID="{A1488AE9-E556-4E00-9904-1127F279493C}"/>
</file>

<file path=customXml/itemProps3.xml><?xml version="1.0" encoding="utf-8"?>
<ds:datastoreItem xmlns:ds="http://schemas.openxmlformats.org/officeDocument/2006/customXml" ds:itemID="{3F42B905-A806-4EBF-AFE9-116B9E17217C}"/>
</file>

<file path=customXml/itemProps4.xml><?xml version="1.0" encoding="utf-8"?>
<ds:datastoreItem xmlns:ds="http://schemas.openxmlformats.org/officeDocument/2006/customXml" ds:itemID="{F758D3FF-265C-4B51-AFE6-5FD7DAFFA071}"/>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Rimberg Helene M</dc:creator>
  <cp:lastModifiedBy>Alison Babich (she/her)</cp:lastModifiedBy>
  <cp:revision>2</cp:revision>
  <dcterms:created xsi:type="dcterms:W3CDTF">2022-01-27T00:36:00Z</dcterms:created>
  <dcterms:modified xsi:type="dcterms:W3CDTF">2022-01-27T00:36:00Z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