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87C6" w14:textId="77777777" w:rsidR="00050B92" w:rsidRPr="008B2937" w:rsidRDefault="00414358" w:rsidP="00773FA8">
      <w:pPr>
        <w:jc w:val="center"/>
        <w:rPr>
          <w:rFonts w:asciiTheme="minorHAnsi" w:hAnsiTheme="minorHAnsi" w:cstheme="minorHAnsi"/>
          <w:sz w:val="28"/>
          <w:szCs w:val="28"/>
        </w:rPr>
      </w:pPr>
      <w:r w:rsidRPr="008B2937">
        <w:rPr>
          <w:rFonts w:asciiTheme="minorHAnsi" w:hAnsiTheme="minorHAnsi" w:cstheme="minorHAnsi"/>
          <w:sz w:val="28"/>
          <w:szCs w:val="28"/>
        </w:rPr>
        <w:t>(</w:t>
      </w:r>
      <w:r w:rsidRPr="008B2937">
        <w:rPr>
          <w:rFonts w:asciiTheme="minorHAnsi" w:hAnsiTheme="minorHAnsi" w:cstheme="minorHAnsi"/>
          <w:b/>
          <w:sz w:val="28"/>
          <w:szCs w:val="28"/>
        </w:rPr>
        <w:t>insert AGENCY name</w:t>
      </w:r>
      <w:r w:rsidRPr="008B2937">
        <w:rPr>
          <w:rFonts w:asciiTheme="minorHAnsi" w:hAnsiTheme="minorHAnsi" w:cstheme="minorHAnsi"/>
          <w:sz w:val="28"/>
          <w:szCs w:val="28"/>
        </w:rPr>
        <w:t>)</w:t>
      </w:r>
    </w:p>
    <w:p w14:paraId="736C897F" w14:textId="77777777" w:rsidR="00414358" w:rsidRPr="008B2937" w:rsidRDefault="00414358" w:rsidP="00773FA8">
      <w:pPr>
        <w:jc w:val="center"/>
        <w:rPr>
          <w:rFonts w:asciiTheme="minorHAnsi" w:hAnsiTheme="minorHAnsi" w:cstheme="minorHAnsi"/>
          <w:sz w:val="28"/>
          <w:szCs w:val="28"/>
        </w:rPr>
      </w:pPr>
      <w:r w:rsidRPr="008B2937">
        <w:rPr>
          <w:rFonts w:asciiTheme="minorHAnsi" w:hAnsiTheme="minorHAnsi" w:cstheme="minorHAnsi"/>
          <w:sz w:val="28"/>
          <w:szCs w:val="28"/>
        </w:rPr>
        <w:t>Reproductive Health Program</w:t>
      </w:r>
    </w:p>
    <w:p w14:paraId="25E3D3C9" w14:textId="77777777" w:rsidR="00414358" w:rsidRPr="008B2937" w:rsidRDefault="00414358" w:rsidP="00773FA8">
      <w:pPr>
        <w:jc w:val="center"/>
        <w:rPr>
          <w:rFonts w:asciiTheme="minorHAnsi" w:hAnsiTheme="minorHAnsi" w:cstheme="minorHAnsi"/>
          <w:sz w:val="28"/>
          <w:szCs w:val="28"/>
        </w:rPr>
      </w:pPr>
      <w:r w:rsidRPr="008B2937">
        <w:rPr>
          <w:rFonts w:asciiTheme="minorHAnsi" w:hAnsiTheme="minorHAnsi" w:cstheme="minorHAnsi"/>
          <w:sz w:val="28"/>
          <w:szCs w:val="28"/>
        </w:rPr>
        <w:t xml:space="preserve">Clinical </w:t>
      </w:r>
      <w:r w:rsidR="00D408E0" w:rsidRPr="008B2937">
        <w:rPr>
          <w:rFonts w:asciiTheme="minorHAnsi" w:hAnsiTheme="minorHAnsi" w:cstheme="minorHAnsi"/>
          <w:sz w:val="28"/>
          <w:szCs w:val="28"/>
        </w:rPr>
        <w:t xml:space="preserve">Practice </w:t>
      </w:r>
      <w:r w:rsidR="00562781" w:rsidRPr="008B2937">
        <w:rPr>
          <w:rFonts w:asciiTheme="minorHAnsi" w:hAnsiTheme="minorHAnsi" w:cstheme="minorHAnsi"/>
          <w:sz w:val="28"/>
          <w:szCs w:val="28"/>
        </w:rPr>
        <w:t>Standard</w:t>
      </w:r>
    </w:p>
    <w:p w14:paraId="3040893B" w14:textId="77777777" w:rsidR="00050B92" w:rsidRPr="008B2937" w:rsidRDefault="00050B92" w:rsidP="00773FA8">
      <w:pPr>
        <w:rPr>
          <w:rFonts w:asciiTheme="minorHAnsi" w:hAnsiTheme="minorHAnsi" w:cstheme="minorHAnsi"/>
          <w:sz w:val="24"/>
          <w:szCs w:val="24"/>
        </w:rPr>
      </w:pPr>
      <w:r w:rsidRPr="008B2937">
        <w:rPr>
          <w:rFonts w:asciiTheme="minorHAnsi" w:hAnsiTheme="minorHAnsi" w:cstheme="minorHAnsi"/>
          <w:sz w:val="24"/>
          <w:szCs w:val="24"/>
        </w:rPr>
        <w:t xml:space="preserve"> </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0"/>
        <w:gridCol w:w="3052"/>
      </w:tblGrid>
      <w:tr w:rsidR="00050B92" w:rsidRPr="008B2937" w14:paraId="72A19DA9" w14:textId="77777777" w:rsidTr="004C155A">
        <w:trPr>
          <w:trHeight w:val="432"/>
        </w:trPr>
        <w:tc>
          <w:tcPr>
            <w:tcW w:w="6390" w:type="dxa"/>
            <w:vAlign w:val="center"/>
          </w:tcPr>
          <w:p w14:paraId="36DD73A7" w14:textId="53285A30" w:rsidR="00050B92" w:rsidRPr="008B2937" w:rsidRDefault="00050B92" w:rsidP="00773FA8">
            <w:pPr>
              <w:rPr>
                <w:rFonts w:asciiTheme="minorHAnsi" w:hAnsiTheme="minorHAnsi" w:cstheme="minorHAnsi"/>
                <w:b/>
                <w:sz w:val="24"/>
                <w:szCs w:val="24"/>
              </w:rPr>
            </w:pPr>
            <w:r w:rsidRPr="008B2937">
              <w:rPr>
                <w:rFonts w:asciiTheme="minorHAnsi" w:hAnsiTheme="minorHAnsi" w:cstheme="minorHAnsi"/>
                <w:b/>
                <w:sz w:val="24"/>
                <w:szCs w:val="24"/>
              </w:rPr>
              <w:t>Subject:</w:t>
            </w:r>
            <w:r w:rsidR="00A61DD4" w:rsidRPr="008B2937">
              <w:rPr>
                <w:rFonts w:asciiTheme="minorHAnsi" w:hAnsiTheme="minorHAnsi" w:cstheme="minorHAnsi"/>
                <w:b/>
                <w:sz w:val="24"/>
                <w:szCs w:val="24"/>
              </w:rPr>
              <w:t xml:space="preserve"> </w:t>
            </w:r>
            <w:r w:rsidR="00C029DC" w:rsidRPr="004C155A">
              <w:rPr>
                <w:rFonts w:asciiTheme="minorHAnsi" w:hAnsiTheme="minorHAnsi" w:cstheme="minorHAnsi"/>
                <w:bCs/>
                <w:sz w:val="24"/>
                <w:szCs w:val="24"/>
              </w:rPr>
              <w:t>Core</w:t>
            </w:r>
            <w:r w:rsidR="00414358" w:rsidRPr="004C155A">
              <w:rPr>
                <w:rFonts w:asciiTheme="minorHAnsi" w:hAnsiTheme="minorHAnsi" w:cstheme="minorHAnsi"/>
                <w:bCs/>
                <w:sz w:val="24"/>
                <w:szCs w:val="24"/>
              </w:rPr>
              <w:t xml:space="preserve"> Reproductive Health Services</w:t>
            </w:r>
          </w:p>
        </w:tc>
        <w:tc>
          <w:tcPr>
            <w:tcW w:w="3060" w:type="dxa"/>
            <w:vAlign w:val="center"/>
          </w:tcPr>
          <w:p w14:paraId="68AA91A0" w14:textId="77777777" w:rsidR="00050B92" w:rsidRPr="008B2937" w:rsidRDefault="00050B92" w:rsidP="00773FA8">
            <w:pPr>
              <w:rPr>
                <w:rFonts w:asciiTheme="minorHAnsi" w:hAnsiTheme="minorHAnsi" w:cstheme="minorHAnsi"/>
                <w:b/>
                <w:sz w:val="24"/>
                <w:szCs w:val="24"/>
              </w:rPr>
            </w:pPr>
            <w:r w:rsidRPr="008B2937">
              <w:rPr>
                <w:rFonts w:asciiTheme="minorHAnsi" w:hAnsiTheme="minorHAnsi" w:cstheme="minorHAnsi"/>
                <w:b/>
                <w:sz w:val="24"/>
                <w:szCs w:val="24"/>
              </w:rPr>
              <w:t>No.</w:t>
            </w:r>
          </w:p>
        </w:tc>
      </w:tr>
      <w:tr w:rsidR="00050B92" w:rsidRPr="008B2937" w14:paraId="0ED995F5" w14:textId="77777777" w:rsidTr="00DE7E2B">
        <w:trPr>
          <w:trHeight w:val="440"/>
        </w:trPr>
        <w:tc>
          <w:tcPr>
            <w:tcW w:w="6390" w:type="dxa"/>
            <w:vAlign w:val="center"/>
          </w:tcPr>
          <w:p w14:paraId="3D2A43DF" w14:textId="77777777" w:rsidR="00050B92" w:rsidRPr="008B2937" w:rsidRDefault="00050B92" w:rsidP="00773FA8">
            <w:pPr>
              <w:rPr>
                <w:rFonts w:asciiTheme="minorHAnsi" w:hAnsiTheme="minorHAnsi" w:cstheme="minorHAnsi"/>
                <w:b/>
                <w:sz w:val="24"/>
                <w:szCs w:val="24"/>
              </w:rPr>
            </w:pPr>
            <w:r w:rsidRPr="008B2937">
              <w:rPr>
                <w:rFonts w:asciiTheme="minorHAnsi" w:hAnsiTheme="minorHAnsi" w:cstheme="minorHAnsi"/>
                <w:b/>
                <w:sz w:val="24"/>
                <w:szCs w:val="24"/>
              </w:rPr>
              <w:t xml:space="preserve">Approved by: </w:t>
            </w:r>
          </w:p>
        </w:tc>
        <w:tc>
          <w:tcPr>
            <w:tcW w:w="3060" w:type="dxa"/>
            <w:vAlign w:val="center"/>
          </w:tcPr>
          <w:p w14:paraId="197A9602" w14:textId="77777777" w:rsidR="00050B92" w:rsidRPr="008B2937" w:rsidRDefault="00050B92" w:rsidP="00773FA8">
            <w:pPr>
              <w:rPr>
                <w:rFonts w:asciiTheme="minorHAnsi" w:hAnsiTheme="minorHAnsi" w:cstheme="minorHAnsi"/>
                <w:b/>
                <w:sz w:val="24"/>
                <w:szCs w:val="24"/>
              </w:rPr>
            </w:pPr>
            <w:r w:rsidRPr="008B2937">
              <w:rPr>
                <w:rFonts w:asciiTheme="minorHAnsi" w:hAnsiTheme="minorHAnsi" w:cstheme="minorHAnsi"/>
                <w:b/>
                <w:sz w:val="24"/>
                <w:szCs w:val="24"/>
              </w:rPr>
              <w:t xml:space="preserve">Effective Date: </w:t>
            </w:r>
          </w:p>
        </w:tc>
      </w:tr>
      <w:tr w:rsidR="00050B92" w:rsidRPr="008B2937" w14:paraId="4AC2270B" w14:textId="77777777" w:rsidTr="00DE7E2B">
        <w:trPr>
          <w:trHeight w:val="440"/>
        </w:trPr>
        <w:tc>
          <w:tcPr>
            <w:tcW w:w="9450" w:type="dxa"/>
            <w:gridSpan w:val="2"/>
            <w:vAlign w:val="center"/>
          </w:tcPr>
          <w:p w14:paraId="4C5A9991" w14:textId="1DB081A7" w:rsidR="00050B92" w:rsidRPr="008B2937" w:rsidRDefault="00050B92" w:rsidP="00773FA8">
            <w:pPr>
              <w:rPr>
                <w:rFonts w:asciiTheme="minorHAnsi" w:hAnsiTheme="minorHAnsi" w:cstheme="minorHAnsi"/>
                <w:b/>
                <w:sz w:val="24"/>
                <w:szCs w:val="24"/>
              </w:rPr>
            </w:pPr>
            <w:r w:rsidRPr="008B2937">
              <w:rPr>
                <w:rFonts w:asciiTheme="minorHAnsi" w:hAnsiTheme="minorHAnsi" w:cstheme="minorHAnsi"/>
                <w:b/>
                <w:sz w:val="24"/>
                <w:szCs w:val="24"/>
              </w:rPr>
              <w:t>Revised Date:</w:t>
            </w:r>
            <w:r w:rsidR="002124D4" w:rsidRPr="008B2937">
              <w:rPr>
                <w:rFonts w:asciiTheme="minorHAnsi" w:hAnsiTheme="minorHAnsi" w:cstheme="minorHAnsi"/>
                <w:b/>
                <w:sz w:val="24"/>
                <w:szCs w:val="24"/>
              </w:rPr>
              <w:t xml:space="preserve"> </w:t>
            </w:r>
            <w:r w:rsidR="00DE3E2E" w:rsidRPr="004C155A">
              <w:rPr>
                <w:rFonts w:asciiTheme="minorHAnsi" w:hAnsiTheme="minorHAnsi" w:cstheme="minorHAnsi"/>
                <w:bCs/>
                <w:sz w:val="24"/>
                <w:szCs w:val="24"/>
              </w:rPr>
              <w:t>January 2021</w:t>
            </w:r>
            <w:r w:rsidR="004C155A" w:rsidRPr="004C155A">
              <w:rPr>
                <w:rFonts w:asciiTheme="minorHAnsi" w:hAnsiTheme="minorHAnsi" w:cstheme="minorHAnsi"/>
                <w:bCs/>
                <w:sz w:val="24"/>
                <w:szCs w:val="24"/>
              </w:rPr>
              <w:t>,</w:t>
            </w:r>
            <w:r w:rsidR="00580FCB" w:rsidRPr="004C155A">
              <w:rPr>
                <w:rFonts w:asciiTheme="minorHAnsi" w:hAnsiTheme="minorHAnsi" w:cstheme="minorHAnsi"/>
                <w:bCs/>
                <w:sz w:val="24"/>
                <w:szCs w:val="24"/>
              </w:rPr>
              <w:t xml:space="preserve"> January </w:t>
            </w:r>
            <w:r w:rsidR="00580FCB" w:rsidRPr="00954566">
              <w:rPr>
                <w:rFonts w:asciiTheme="minorHAnsi" w:hAnsiTheme="minorHAnsi" w:cstheme="minorHAnsi"/>
                <w:bCs/>
                <w:sz w:val="24"/>
                <w:szCs w:val="24"/>
              </w:rPr>
              <w:t>2022</w:t>
            </w:r>
            <w:r w:rsidR="005A210F" w:rsidRPr="00954566">
              <w:rPr>
                <w:rFonts w:asciiTheme="minorHAnsi" w:hAnsiTheme="minorHAnsi" w:cstheme="minorHAnsi"/>
                <w:bCs/>
                <w:sz w:val="24"/>
                <w:szCs w:val="24"/>
              </w:rPr>
              <w:t>, October 2022</w:t>
            </w:r>
            <w:r w:rsidR="00954566">
              <w:rPr>
                <w:rFonts w:asciiTheme="minorHAnsi" w:hAnsiTheme="minorHAnsi" w:cstheme="minorHAnsi"/>
                <w:bCs/>
                <w:sz w:val="24"/>
                <w:szCs w:val="24"/>
              </w:rPr>
              <w:t xml:space="preserve">, </w:t>
            </w:r>
            <w:r w:rsidR="00954566" w:rsidRPr="00954566">
              <w:rPr>
                <w:rFonts w:asciiTheme="minorHAnsi" w:hAnsiTheme="minorHAnsi" w:cstheme="minorHAnsi"/>
                <w:b/>
                <w:sz w:val="24"/>
                <w:szCs w:val="24"/>
                <w:highlight w:val="yellow"/>
              </w:rPr>
              <w:t>January 2024</w:t>
            </w:r>
          </w:p>
        </w:tc>
      </w:tr>
      <w:tr w:rsidR="00050B92" w:rsidRPr="008B2937" w14:paraId="3755F320" w14:textId="77777777" w:rsidTr="004C155A">
        <w:trPr>
          <w:trHeight w:val="1008"/>
        </w:trPr>
        <w:tc>
          <w:tcPr>
            <w:tcW w:w="9450" w:type="dxa"/>
            <w:gridSpan w:val="2"/>
            <w:vAlign w:val="center"/>
          </w:tcPr>
          <w:p w14:paraId="1560A2E5" w14:textId="143959A7" w:rsidR="00050B92" w:rsidRPr="008B2937" w:rsidRDefault="00050B92" w:rsidP="00773FA8">
            <w:pPr>
              <w:rPr>
                <w:rFonts w:asciiTheme="minorHAnsi" w:hAnsiTheme="minorHAnsi" w:cstheme="minorHAnsi"/>
                <w:b/>
                <w:sz w:val="24"/>
                <w:szCs w:val="24"/>
              </w:rPr>
            </w:pPr>
            <w:r w:rsidRPr="008B2937">
              <w:rPr>
                <w:rFonts w:asciiTheme="minorHAnsi" w:hAnsiTheme="minorHAnsi" w:cstheme="minorHAnsi"/>
                <w:b/>
                <w:sz w:val="24"/>
                <w:szCs w:val="24"/>
              </w:rPr>
              <w:t xml:space="preserve">References:  </w:t>
            </w:r>
            <w:r w:rsidR="0030607B" w:rsidRPr="008B2937">
              <w:rPr>
                <w:rFonts w:asciiTheme="minorHAnsi" w:hAnsiTheme="minorHAnsi" w:cstheme="minorHAnsi"/>
                <w:sz w:val="24"/>
                <w:szCs w:val="24"/>
              </w:rPr>
              <w:t>U.S. Preventive Services Task Force (USPSTF)</w:t>
            </w:r>
            <w:r w:rsidR="00C03AF8" w:rsidRPr="008B2937">
              <w:rPr>
                <w:rFonts w:asciiTheme="minorHAnsi" w:hAnsiTheme="minorHAnsi" w:cstheme="minorHAnsi"/>
                <w:sz w:val="24"/>
                <w:szCs w:val="24"/>
              </w:rPr>
              <w:t xml:space="preserve">; </w:t>
            </w:r>
            <w:r w:rsidR="00114A14" w:rsidRPr="008B2937">
              <w:rPr>
                <w:rFonts w:asciiTheme="minorHAnsi" w:hAnsiTheme="minorHAnsi" w:cstheme="minorHAnsi"/>
                <w:sz w:val="24"/>
                <w:szCs w:val="24"/>
              </w:rPr>
              <w:t>Providing Quality Family Planning Services (CDC QFP), 201</w:t>
            </w:r>
            <w:r w:rsidR="00052969">
              <w:rPr>
                <w:rFonts w:asciiTheme="minorHAnsi" w:hAnsiTheme="minorHAnsi" w:cstheme="minorHAnsi"/>
                <w:sz w:val="24"/>
                <w:szCs w:val="24"/>
              </w:rPr>
              <w:t>6</w:t>
            </w:r>
            <w:r w:rsidR="00272590" w:rsidRPr="008B2937">
              <w:rPr>
                <w:rFonts w:asciiTheme="minorHAnsi" w:hAnsiTheme="minorHAnsi" w:cstheme="minorHAnsi"/>
                <w:sz w:val="24"/>
                <w:szCs w:val="24"/>
              </w:rPr>
              <w:t>; American</w:t>
            </w:r>
            <w:r w:rsidR="00C03AF8" w:rsidRPr="008B2937">
              <w:rPr>
                <w:rFonts w:asciiTheme="minorHAnsi" w:hAnsiTheme="minorHAnsi" w:cstheme="minorHAnsi"/>
                <w:sz w:val="24"/>
                <w:szCs w:val="24"/>
              </w:rPr>
              <w:t xml:space="preserve"> College of Obstetricians and Gynecologists (ACOG); Center for Disease Control and Prevention -</w:t>
            </w:r>
            <w:r w:rsidR="00114A14" w:rsidRPr="008B2937">
              <w:rPr>
                <w:rFonts w:asciiTheme="minorHAnsi" w:hAnsiTheme="minorHAnsi" w:cstheme="minorHAnsi"/>
                <w:sz w:val="24"/>
                <w:szCs w:val="24"/>
              </w:rPr>
              <w:t xml:space="preserve"> </w:t>
            </w:r>
            <w:r w:rsidR="00C03AF8" w:rsidRPr="008B2937">
              <w:rPr>
                <w:rFonts w:asciiTheme="minorHAnsi" w:hAnsiTheme="minorHAnsi" w:cstheme="minorHAnsi"/>
                <w:sz w:val="24"/>
                <w:szCs w:val="24"/>
              </w:rPr>
              <w:t>20</w:t>
            </w:r>
            <w:r w:rsidR="00F80F20" w:rsidRPr="008B2937">
              <w:rPr>
                <w:rFonts w:asciiTheme="minorHAnsi" w:hAnsiTheme="minorHAnsi" w:cstheme="minorHAnsi"/>
                <w:sz w:val="24"/>
                <w:szCs w:val="24"/>
              </w:rPr>
              <w:t>21</w:t>
            </w:r>
            <w:r w:rsidR="00C03AF8" w:rsidRPr="008B2937">
              <w:rPr>
                <w:rFonts w:asciiTheme="minorHAnsi" w:hAnsiTheme="minorHAnsi" w:cstheme="minorHAnsi"/>
                <w:sz w:val="24"/>
                <w:szCs w:val="24"/>
              </w:rPr>
              <w:t xml:space="preserve"> STD guidelines (CDC). </w:t>
            </w:r>
          </w:p>
        </w:tc>
      </w:tr>
    </w:tbl>
    <w:p w14:paraId="775CD47C" w14:textId="77777777" w:rsidR="00050B92" w:rsidRPr="008B2937" w:rsidRDefault="00050B92" w:rsidP="00773FA8">
      <w:pPr>
        <w:rPr>
          <w:rFonts w:asciiTheme="minorHAnsi" w:hAnsiTheme="minorHAnsi" w:cstheme="minorHAnsi"/>
          <w:sz w:val="24"/>
          <w:szCs w:val="24"/>
        </w:rPr>
      </w:pPr>
    </w:p>
    <w:p w14:paraId="3F508C49" w14:textId="3243D76A" w:rsidR="00DE7E2B" w:rsidRPr="008B2937" w:rsidRDefault="00050B92" w:rsidP="00773FA8">
      <w:pPr>
        <w:rPr>
          <w:rFonts w:asciiTheme="minorHAnsi" w:hAnsiTheme="minorHAnsi" w:cstheme="minorHAnsi"/>
          <w:sz w:val="24"/>
          <w:szCs w:val="24"/>
        </w:rPr>
      </w:pPr>
      <w:r w:rsidRPr="008B2937">
        <w:rPr>
          <w:rFonts w:asciiTheme="minorHAnsi" w:hAnsiTheme="minorHAnsi" w:cstheme="minorHAnsi"/>
          <w:b/>
          <w:sz w:val="24"/>
          <w:szCs w:val="24"/>
        </w:rPr>
        <w:t>POLICY:</w:t>
      </w:r>
      <w:r w:rsidR="00A61DD4" w:rsidRPr="008B2937">
        <w:rPr>
          <w:rFonts w:asciiTheme="minorHAnsi" w:hAnsiTheme="minorHAnsi" w:cstheme="minorHAnsi"/>
          <w:b/>
          <w:sz w:val="24"/>
          <w:szCs w:val="24"/>
        </w:rPr>
        <w:t xml:space="preserve">  </w:t>
      </w:r>
      <w:r w:rsidR="00414358" w:rsidRPr="008B2937">
        <w:rPr>
          <w:rFonts w:asciiTheme="minorHAnsi" w:hAnsiTheme="minorHAnsi" w:cstheme="minorHAnsi"/>
          <w:sz w:val="24"/>
          <w:szCs w:val="24"/>
        </w:rPr>
        <w:t xml:space="preserve">This </w:t>
      </w:r>
      <w:r w:rsidR="00DE115E" w:rsidRPr="008B2937">
        <w:rPr>
          <w:rFonts w:asciiTheme="minorHAnsi" w:hAnsiTheme="minorHAnsi" w:cstheme="minorHAnsi"/>
          <w:sz w:val="24"/>
          <w:szCs w:val="24"/>
        </w:rPr>
        <w:t>C</w:t>
      </w:r>
      <w:r w:rsidR="00D408E0" w:rsidRPr="008B2937">
        <w:rPr>
          <w:rFonts w:asciiTheme="minorHAnsi" w:hAnsiTheme="minorHAnsi" w:cstheme="minorHAnsi"/>
          <w:sz w:val="24"/>
          <w:szCs w:val="24"/>
        </w:rPr>
        <w:t xml:space="preserve">linical </w:t>
      </w:r>
      <w:r w:rsidR="00DE115E" w:rsidRPr="008B2937">
        <w:rPr>
          <w:rFonts w:asciiTheme="minorHAnsi" w:hAnsiTheme="minorHAnsi" w:cstheme="minorHAnsi"/>
          <w:sz w:val="24"/>
          <w:szCs w:val="24"/>
        </w:rPr>
        <w:t>P</w:t>
      </w:r>
      <w:r w:rsidR="00D408E0" w:rsidRPr="008B2937">
        <w:rPr>
          <w:rFonts w:asciiTheme="minorHAnsi" w:hAnsiTheme="minorHAnsi" w:cstheme="minorHAnsi"/>
          <w:sz w:val="24"/>
          <w:szCs w:val="24"/>
        </w:rPr>
        <w:t xml:space="preserve">ractice </w:t>
      </w:r>
      <w:r w:rsidR="00DE115E" w:rsidRPr="008B2937">
        <w:rPr>
          <w:rFonts w:asciiTheme="minorHAnsi" w:hAnsiTheme="minorHAnsi" w:cstheme="minorHAnsi"/>
          <w:sz w:val="24"/>
          <w:szCs w:val="24"/>
        </w:rPr>
        <w:t>S</w:t>
      </w:r>
      <w:r w:rsidR="00562781" w:rsidRPr="008B2937">
        <w:rPr>
          <w:rFonts w:asciiTheme="minorHAnsi" w:hAnsiTheme="minorHAnsi" w:cstheme="minorHAnsi"/>
          <w:sz w:val="24"/>
          <w:szCs w:val="24"/>
        </w:rPr>
        <w:t>tandard</w:t>
      </w:r>
      <w:r w:rsidR="00414358" w:rsidRPr="008B2937">
        <w:rPr>
          <w:rFonts w:asciiTheme="minorHAnsi" w:hAnsiTheme="minorHAnsi" w:cstheme="minorHAnsi"/>
          <w:sz w:val="24"/>
          <w:szCs w:val="24"/>
        </w:rPr>
        <w:t xml:space="preserve"> follows the recommendations of the C</w:t>
      </w:r>
      <w:r w:rsidR="00114A14" w:rsidRPr="008B2937">
        <w:rPr>
          <w:rFonts w:asciiTheme="minorHAnsi" w:hAnsiTheme="minorHAnsi" w:cstheme="minorHAnsi"/>
          <w:sz w:val="24"/>
          <w:szCs w:val="24"/>
        </w:rPr>
        <w:t>DC</w:t>
      </w:r>
      <w:r w:rsidR="00414358" w:rsidRPr="008B2937">
        <w:rPr>
          <w:rFonts w:asciiTheme="minorHAnsi" w:hAnsiTheme="minorHAnsi" w:cstheme="minorHAnsi"/>
          <w:sz w:val="24"/>
          <w:szCs w:val="24"/>
        </w:rPr>
        <w:t xml:space="preserve"> QFP, 201</w:t>
      </w:r>
      <w:r w:rsidR="00052969">
        <w:rPr>
          <w:rFonts w:asciiTheme="minorHAnsi" w:hAnsiTheme="minorHAnsi" w:cstheme="minorHAnsi"/>
          <w:sz w:val="24"/>
          <w:szCs w:val="24"/>
        </w:rPr>
        <w:t>6</w:t>
      </w:r>
      <w:r w:rsidR="00C03AF8" w:rsidRPr="008B2937">
        <w:rPr>
          <w:rFonts w:asciiTheme="minorHAnsi" w:hAnsiTheme="minorHAnsi" w:cstheme="minorHAnsi"/>
          <w:sz w:val="24"/>
          <w:szCs w:val="24"/>
        </w:rPr>
        <w:t>;</w:t>
      </w:r>
      <w:r w:rsidR="00414358" w:rsidRPr="008B2937">
        <w:rPr>
          <w:rFonts w:asciiTheme="minorHAnsi" w:hAnsiTheme="minorHAnsi" w:cstheme="minorHAnsi"/>
          <w:sz w:val="24"/>
          <w:szCs w:val="24"/>
        </w:rPr>
        <w:t xml:space="preserve"> USPSTF</w:t>
      </w:r>
      <w:r w:rsidR="00C03AF8" w:rsidRPr="008B2937">
        <w:rPr>
          <w:rFonts w:asciiTheme="minorHAnsi" w:hAnsiTheme="minorHAnsi" w:cstheme="minorHAnsi"/>
          <w:sz w:val="24"/>
          <w:szCs w:val="24"/>
        </w:rPr>
        <w:t>;</w:t>
      </w:r>
      <w:r w:rsidR="00DE7E2B" w:rsidRPr="008B2937">
        <w:rPr>
          <w:rFonts w:asciiTheme="minorHAnsi" w:hAnsiTheme="minorHAnsi" w:cstheme="minorHAnsi"/>
          <w:sz w:val="24"/>
          <w:szCs w:val="24"/>
        </w:rPr>
        <w:t xml:space="preserve"> ACOG</w:t>
      </w:r>
      <w:r w:rsidR="00C03AF8" w:rsidRPr="008B2937">
        <w:rPr>
          <w:rFonts w:asciiTheme="minorHAnsi" w:hAnsiTheme="minorHAnsi" w:cstheme="minorHAnsi"/>
          <w:sz w:val="24"/>
          <w:szCs w:val="24"/>
        </w:rPr>
        <w:t>, and CDC</w:t>
      </w:r>
      <w:r w:rsidR="00824255" w:rsidRPr="008B2937">
        <w:rPr>
          <w:rFonts w:asciiTheme="minorHAnsi" w:hAnsiTheme="minorHAnsi" w:cstheme="minorHAnsi"/>
          <w:sz w:val="24"/>
          <w:szCs w:val="24"/>
        </w:rPr>
        <w:t xml:space="preserve"> </w:t>
      </w:r>
      <w:r w:rsidR="00C03AF8" w:rsidRPr="008B2937">
        <w:rPr>
          <w:rFonts w:asciiTheme="minorHAnsi" w:hAnsiTheme="minorHAnsi" w:cstheme="minorHAnsi"/>
          <w:sz w:val="24"/>
          <w:szCs w:val="24"/>
        </w:rPr>
        <w:t>STD guidelines</w:t>
      </w:r>
      <w:r w:rsidR="00824255" w:rsidRPr="008B2937">
        <w:rPr>
          <w:rFonts w:asciiTheme="minorHAnsi" w:hAnsiTheme="minorHAnsi" w:cstheme="minorHAnsi"/>
          <w:sz w:val="24"/>
          <w:szCs w:val="24"/>
        </w:rPr>
        <w:t>, 2021</w:t>
      </w:r>
      <w:r w:rsidR="00C03AF8" w:rsidRPr="008B2937">
        <w:rPr>
          <w:rFonts w:asciiTheme="minorHAnsi" w:hAnsiTheme="minorHAnsi" w:cstheme="minorHAnsi"/>
          <w:sz w:val="24"/>
          <w:szCs w:val="24"/>
        </w:rPr>
        <w:t>.</w:t>
      </w:r>
      <w:r w:rsidR="00DE7E2B" w:rsidRPr="008B2937">
        <w:rPr>
          <w:rFonts w:asciiTheme="minorHAnsi" w:hAnsiTheme="minorHAnsi" w:cstheme="minorHAnsi"/>
          <w:sz w:val="24"/>
          <w:szCs w:val="24"/>
        </w:rPr>
        <w:t xml:space="preserve"> </w:t>
      </w:r>
    </w:p>
    <w:p w14:paraId="1022B473" w14:textId="77777777" w:rsidR="00A61DD4" w:rsidRPr="008B2937" w:rsidRDefault="00A61DD4" w:rsidP="00773FA8">
      <w:pPr>
        <w:rPr>
          <w:rFonts w:asciiTheme="minorHAnsi" w:hAnsiTheme="minorHAnsi" w:cstheme="minorHAnsi"/>
          <w:sz w:val="24"/>
          <w:szCs w:val="24"/>
        </w:rPr>
      </w:pPr>
    </w:p>
    <w:p w14:paraId="1E7150C8" w14:textId="77500793" w:rsidR="00050B92" w:rsidRPr="008B2937" w:rsidRDefault="00050B92" w:rsidP="00773FA8">
      <w:pPr>
        <w:rPr>
          <w:rFonts w:asciiTheme="minorHAnsi" w:hAnsiTheme="minorHAnsi" w:cstheme="minorHAnsi"/>
          <w:sz w:val="24"/>
          <w:szCs w:val="24"/>
        </w:rPr>
      </w:pPr>
      <w:r w:rsidRPr="008B2937">
        <w:rPr>
          <w:rFonts w:asciiTheme="minorHAnsi" w:hAnsiTheme="minorHAnsi" w:cstheme="minorHAnsi"/>
          <w:b/>
          <w:sz w:val="24"/>
          <w:szCs w:val="24"/>
        </w:rPr>
        <w:t>PURPOSE:</w:t>
      </w:r>
      <w:r w:rsidR="00A61DD4" w:rsidRPr="008B2937">
        <w:rPr>
          <w:rFonts w:asciiTheme="minorHAnsi" w:hAnsiTheme="minorHAnsi" w:cstheme="minorHAnsi"/>
          <w:b/>
          <w:sz w:val="24"/>
          <w:szCs w:val="24"/>
        </w:rPr>
        <w:t xml:space="preserve">  </w:t>
      </w:r>
      <w:r w:rsidR="00414358" w:rsidRPr="008B2937">
        <w:rPr>
          <w:rFonts w:asciiTheme="minorHAnsi" w:hAnsiTheme="minorHAnsi" w:cstheme="minorHAnsi"/>
          <w:sz w:val="24"/>
          <w:szCs w:val="24"/>
        </w:rPr>
        <w:t xml:space="preserve">This </w:t>
      </w:r>
      <w:r w:rsidR="00DE115E" w:rsidRPr="008B2937">
        <w:rPr>
          <w:rFonts w:asciiTheme="minorHAnsi" w:hAnsiTheme="minorHAnsi" w:cstheme="minorHAnsi"/>
          <w:sz w:val="24"/>
          <w:szCs w:val="24"/>
        </w:rPr>
        <w:t>C</w:t>
      </w:r>
      <w:r w:rsidR="00D408E0" w:rsidRPr="008B2937">
        <w:rPr>
          <w:rFonts w:asciiTheme="minorHAnsi" w:hAnsiTheme="minorHAnsi" w:cstheme="minorHAnsi"/>
          <w:sz w:val="24"/>
          <w:szCs w:val="24"/>
        </w:rPr>
        <w:t xml:space="preserve">linical </w:t>
      </w:r>
      <w:r w:rsidR="00DE115E" w:rsidRPr="008B2937">
        <w:rPr>
          <w:rFonts w:asciiTheme="minorHAnsi" w:hAnsiTheme="minorHAnsi" w:cstheme="minorHAnsi"/>
          <w:sz w:val="24"/>
          <w:szCs w:val="24"/>
        </w:rPr>
        <w:t>P</w:t>
      </w:r>
      <w:r w:rsidR="00D408E0" w:rsidRPr="008B2937">
        <w:rPr>
          <w:rFonts w:asciiTheme="minorHAnsi" w:hAnsiTheme="minorHAnsi" w:cstheme="minorHAnsi"/>
          <w:sz w:val="24"/>
          <w:szCs w:val="24"/>
        </w:rPr>
        <w:t xml:space="preserve">ractice </w:t>
      </w:r>
      <w:r w:rsidR="00DE115E" w:rsidRPr="008B2937">
        <w:rPr>
          <w:rFonts w:asciiTheme="minorHAnsi" w:hAnsiTheme="minorHAnsi" w:cstheme="minorHAnsi"/>
          <w:sz w:val="24"/>
          <w:szCs w:val="24"/>
        </w:rPr>
        <w:t>S</w:t>
      </w:r>
      <w:r w:rsidR="00562781" w:rsidRPr="008B2937">
        <w:rPr>
          <w:rFonts w:asciiTheme="minorHAnsi" w:hAnsiTheme="minorHAnsi" w:cstheme="minorHAnsi"/>
          <w:sz w:val="24"/>
          <w:szCs w:val="24"/>
        </w:rPr>
        <w:t>tandard</w:t>
      </w:r>
      <w:r w:rsidR="00414358" w:rsidRPr="008B2937">
        <w:rPr>
          <w:rFonts w:asciiTheme="minorHAnsi" w:hAnsiTheme="minorHAnsi" w:cstheme="minorHAnsi"/>
          <w:sz w:val="24"/>
          <w:szCs w:val="24"/>
        </w:rPr>
        <w:t xml:space="preserve"> provides </w:t>
      </w:r>
      <w:r w:rsidR="00CB6EB8" w:rsidRPr="008B2937">
        <w:rPr>
          <w:rFonts w:asciiTheme="minorHAnsi" w:hAnsiTheme="minorHAnsi" w:cstheme="minorHAnsi"/>
          <w:sz w:val="24"/>
          <w:szCs w:val="24"/>
        </w:rPr>
        <w:t>guidance</w:t>
      </w:r>
      <w:r w:rsidR="00414358" w:rsidRPr="008B2937">
        <w:rPr>
          <w:rFonts w:asciiTheme="minorHAnsi" w:hAnsiTheme="minorHAnsi" w:cstheme="minorHAnsi"/>
          <w:sz w:val="24"/>
          <w:szCs w:val="24"/>
        </w:rPr>
        <w:t xml:space="preserve"> </w:t>
      </w:r>
      <w:r w:rsidR="00CB6EB8" w:rsidRPr="008B2937">
        <w:rPr>
          <w:rFonts w:asciiTheme="minorHAnsi" w:hAnsiTheme="minorHAnsi" w:cstheme="minorHAnsi"/>
          <w:sz w:val="24"/>
          <w:szCs w:val="24"/>
        </w:rPr>
        <w:t xml:space="preserve">to reproductive health providers on the provision of </w:t>
      </w:r>
      <w:r w:rsidR="00C029DC" w:rsidRPr="008B2937">
        <w:rPr>
          <w:rFonts w:asciiTheme="minorHAnsi" w:hAnsiTheme="minorHAnsi" w:cstheme="minorHAnsi"/>
          <w:sz w:val="24"/>
          <w:szCs w:val="24"/>
        </w:rPr>
        <w:t xml:space="preserve">core </w:t>
      </w:r>
      <w:r w:rsidR="00CB6EB8" w:rsidRPr="008B2937">
        <w:rPr>
          <w:rFonts w:asciiTheme="minorHAnsi" w:hAnsiTheme="minorHAnsi" w:cstheme="minorHAnsi"/>
          <w:sz w:val="24"/>
          <w:szCs w:val="24"/>
        </w:rPr>
        <w:t xml:space="preserve">reproductive health </w:t>
      </w:r>
      <w:r w:rsidR="00114A14" w:rsidRPr="008B2937">
        <w:rPr>
          <w:rFonts w:asciiTheme="minorHAnsi" w:hAnsiTheme="minorHAnsi" w:cstheme="minorHAnsi"/>
          <w:sz w:val="24"/>
          <w:szCs w:val="24"/>
        </w:rPr>
        <w:t>services, including</w:t>
      </w:r>
      <w:r w:rsidR="00DD592E" w:rsidRPr="008B2937">
        <w:rPr>
          <w:rFonts w:asciiTheme="minorHAnsi" w:hAnsiTheme="minorHAnsi" w:cstheme="minorHAnsi"/>
          <w:sz w:val="24"/>
          <w:szCs w:val="24"/>
        </w:rPr>
        <w:t xml:space="preserve"> access to selected preventive health services for improving </w:t>
      </w:r>
      <w:r w:rsidR="002B5804" w:rsidRPr="008B2937">
        <w:rPr>
          <w:rFonts w:asciiTheme="minorHAnsi" w:hAnsiTheme="minorHAnsi" w:cstheme="minorHAnsi"/>
          <w:sz w:val="24"/>
          <w:szCs w:val="24"/>
        </w:rPr>
        <w:t>health outcomes and increas</w:t>
      </w:r>
      <w:r w:rsidR="00ED20B9" w:rsidRPr="008B2937">
        <w:rPr>
          <w:rFonts w:asciiTheme="minorHAnsi" w:hAnsiTheme="minorHAnsi" w:cstheme="minorHAnsi"/>
          <w:sz w:val="24"/>
          <w:szCs w:val="24"/>
        </w:rPr>
        <w:t xml:space="preserve">ing </w:t>
      </w:r>
      <w:r w:rsidR="00117A92" w:rsidRPr="008B2937">
        <w:rPr>
          <w:rFonts w:asciiTheme="minorHAnsi" w:hAnsiTheme="minorHAnsi" w:cstheme="minorHAnsi"/>
          <w:sz w:val="24"/>
          <w:szCs w:val="24"/>
        </w:rPr>
        <w:t>quality of life</w:t>
      </w:r>
      <w:r w:rsidR="00987709" w:rsidRPr="008B2937">
        <w:rPr>
          <w:rFonts w:asciiTheme="minorHAnsi" w:hAnsiTheme="minorHAnsi" w:cstheme="minorHAnsi"/>
          <w:sz w:val="24"/>
          <w:szCs w:val="24"/>
        </w:rPr>
        <w:t>.</w:t>
      </w:r>
      <w:r w:rsidR="00946D84" w:rsidRPr="008B2937">
        <w:rPr>
          <w:rFonts w:asciiTheme="minorHAnsi" w:hAnsiTheme="minorHAnsi" w:cstheme="minorHAnsi"/>
          <w:sz w:val="24"/>
          <w:szCs w:val="24"/>
        </w:rPr>
        <w:t xml:space="preserve">  </w:t>
      </w:r>
    </w:p>
    <w:p w14:paraId="12B14185" w14:textId="43FB1CBB" w:rsidR="00DE7E2B" w:rsidRPr="008B2937" w:rsidRDefault="00DE7E2B" w:rsidP="00773FA8">
      <w:pPr>
        <w:spacing w:before="120"/>
        <w:rPr>
          <w:rFonts w:asciiTheme="minorHAnsi" w:hAnsiTheme="minorHAnsi" w:cstheme="minorHAnsi"/>
          <w:sz w:val="24"/>
          <w:szCs w:val="24"/>
        </w:rPr>
      </w:pPr>
      <w:r w:rsidRPr="008B2937">
        <w:rPr>
          <w:rFonts w:asciiTheme="minorHAnsi" w:hAnsiTheme="minorHAnsi" w:cstheme="minorHAnsi"/>
          <w:sz w:val="24"/>
          <w:szCs w:val="24"/>
        </w:rPr>
        <w:t xml:space="preserve">This </w:t>
      </w:r>
      <w:r w:rsidR="00480AE0" w:rsidRPr="008B2937">
        <w:rPr>
          <w:rFonts w:asciiTheme="minorHAnsi" w:hAnsiTheme="minorHAnsi" w:cstheme="minorHAnsi"/>
          <w:sz w:val="24"/>
          <w:szCs w:val="24"/>
        </w:rPr>
        <w:t xml:space="preserve">clinical practice standard </w:t>
      </w:r>
      <w:r w:rsidRPr="008B2937">
        <w:rPr>
          <w:rFonts w:asciiTheme="minorHAnsi" w:hAnsiTheme="minorHAnsi" w:cstheme="minorHAnsi"/>
          <w:sz w:val="24"/>
          <w:szCs w:val="24"/>
        </w:rPr>
        <w:t xml:space="preserve">is intended to be used in conjunction with </w:t>
      </w:r>
      <w:r w:rsidR="00114A14" w:rsidRPr="008B2937">
        <w:rPr>
          <w:rFonts w:asciiTheme="minorHAnsi" w:hAnsiTheme="minorHAnsi" w:cstheme="minorHAnsi"/>
          <w:sz w:val="24"/>
          <w:szCs w:val="24"/>
        </w:rPr>
        <w:t xml:space="preserve">the provision of </w:t>
      </w:r>
      <w:r w:rsidR="00824255" w:rsidRPr="008B2937">
        <w:rPr>
          <w:rFonts w:asciiTheme="minorHAnsi" w:hAnsiTheme="minorHAnsi" w:cstheme="minorHAnsi"/>
          <w:sz w:val="24"/>
          <w:szCs w:val="24"/>
        </w:rPr>
        <w:t>family planning and reproductive health</w:t>
      </w:r>
      <w:r w:rsidRPr="008B2937">
        <w:rPr>
          <w:rFonts w:asciiTheme="minorHAnsi" w:hAnsiTheme="minorHAnsi" w:cstheme="minorHAnsi"/>
          <w:sz w:val="24"/>
          <w:szCs w:val="24"/>
        </w:rPr>
        <w:t xml:space="preserve"> services. </w:t>
      </w:r>
    </w:p>
    <w:p w14:paraId="352B4D2E" w14:textId="77777777" w:rsidR="00670C0C" w:rsidRPr="008B2937" w:rsidRDefault="00670C0C" w:rsidP="00773FA8">
      <w:pPr>
        <w:rPr>
          <w:rFonts w:asciiTheme="minorHAnsi" w:hAnsiTheme="minorHAnsi" w:cstheme="minorHAnsi"/>
          <w:sz w:val="24"/>
          <w:szCs w:val="24"/>
        </w:rPr>
      </w:pPr>
    </w:p>
    <w:p w14:paraId="6AD876F7" w14:textId="77777777" w:rsidR="00766FFB" w:rsidRPr="008B2937" w:rsidRDefault="00317D48" w:rsidP="00773FA8">
      <w:pPr>
        <w:rPr>
          <w:rFonts w:asciiTheme="minorHAnsi" w:hAnsiTheme="minorHAnsi" w:cstheme="minorHAnsi"/>
          <w:b/>
          <w:sz w:val="24"/>
          <w:szCs w:val="24"/>
        </w:rPr>
      </w:pPr>
      <w:r w:rsidRPr="008B2937">
        <w:rPr>
          <w:rFonts w:asciiTheme="minorHAnsi" w:hAnsiTheme="minorHAnsi" w:cstheme="minorHAnsi"/>
          <w:b/>
          <w:sz w:val="24"/>
          <w:szCs w:val="24"/>
        </w:rPr>
        <w:t>STANDARD</w:t>
      </w:r>
      <w:r w:rsidR="00050B92" w:rsidRPr="008B2937">
        <w:rPr>
          <w:rFonts w:asciiTheme="minorHAnsi" w:hAnsiTheme="minorHAnsi" w:cstheme="minorHAnsi"/>
          <w:b/>
          <w:sz w:val="24"/>
          <w:szCs w:val="24"/>
        </w:rPr>
        <w:t>:</w:t>
      </w:r>
      <w:r w:rsidR="00C93ED7" w:rsidRPr="008B2937">
        <w:rPr>
          <w:rFonts w:asciiTheme="minorHAnsi" w:hAnsiTheme="minorHAnsi" w:cstheme="minorHAnsi"/>
          <w:b/>
          <w:sz w:val="24"/>
          <w:szCs w:val="24"/>
        </w:rPr>
        <w:t xml:space="preserve"> </w:t>
      </w:r>
    </w:p>
    <w:p w14:paraId="593CAA96" w14:textId="3D9B9A28" w:rsidR="000637A7" w:rsidRPr="008B2937" w:rsidRDefault="006A6329" w:rsidP="0063645E">
      <w:pPr>
        <w:rPr>
          <w:rFonts w:asciiTheme="minorHAnsi" w:hAnsiTheme="minorHAnsi" w:cstheme="minorHAnsi"/>
          <w:sz w:val="24"/>
          <w:szCs w:val="24"/>
        </w:rPr>
      </w:pPr>
      <w:r w:rsidRPr="008B2937">
        <w:rPr>
          <w:rFonts w:asciiTheme="minorHAnsi" w:hAnsiTheme="minorHAnsi" w:cstheme="minorHAnsi"/>
          <w:b/>
          <w:sz w:val="24"/>
          <w:szCs w:val="24"/>
        </w:rPr>
        <w:t xml:space="preserve">(insert Agency’s Name) </w:t>
      </w:r>
      <w:r w:rsidR="008A3F4C" w:rsidRPr="008B2937">
        <w:rPr>
          <w:rFonts w:asciiTheme="minorHAnsi" w:hAnsiTheme="minorHAnsi" w:cstheme="minorHAnsi"/>
          <w:sz w:val="24"/>
          <w:szCs w:val="24"/>
        </w:rPr>
        <w:t xml:space="preserve">NP, PAs, DOs, NDs, MDs and RNs should provide the following screening, counseling and education </w:t>
      </w:r>
      <w:r w:rsidR="00766FFB" w:rsidRPr="008B2937">
        <w:rPr>
          <w:rFonts w:asciiTheme="minorHAnsi" w:hAnsiTheme="minorHAnsi" w:cstheme="minorHAnsi"/>
          <w:sz w:val="24"/>
          <w:szCs w:val="24"/>
        </w:rPr>
        <w:t xml:space="preserve">services </w:t>
      </w:r>
      <w:r w:rsidR="00BF5C8E" w:rsidRPr="008B2937">
        <w:rPr>
          <w:rFonts w:asciiTheme="minorHAnsi" w:hAnsiTheme="minorHAnsi" w:cstheme="minorHAnsi"/>
          <w:sz w:val="24"/>
          <w:szCs w:val="24"/>
        </w:rPr>
        <w:t>based on recommended frequenc</w:t>
      </w:r>
      <w:r w:rsidR="00114A14" w:rsidRPr="008B2937">
        <w:rPr>
          <w:rFonts w:asciiTheme="minorHAnsi" w:hAnsiTheme="minorHAnsi" w:cstheme="minorHAnsi"/>
          <w:sz w:val="24"/>
          <w:szCs w:val="24"/>
        </w:rPr>
        <w:t>ies</w:t>
      </w:r>
      <w:r w:rsidR="00BF5C8E" w:rsidRPr="008B2937">
        <w:rPr>
          <w:rFonts w:asciiTheme="minorHAnsi" w:hAnsiTheme="minorHAnsi" w:cstheme="minorHAnsi"/>
          <w:sz w:val="24"/>
          <w:szCs w:val="24"/>
        </w:rPr>
        <w:t xml:space="preserve"> </w:t>
      </w:r>
      <w:r w:rsidR="008A3F4C" w:rsidRPr="008B2937">
        <w:rPr>
          <w:rFonts w:asciiTheme="minorHAnsi" w:hAnsiTheme="minorHAnsi" w:cstheme="minorHAnsi"/>
          <w:sz w:val="24"/>
          <w:szCs w:val="24"/>
        </w:rPr>
        <w:t>for clients at reproductive health visits.</w:t>
      </w:r>
      <w:r w:rsidR="00F82E8F" w:rsidRPr="008B2937">
        <w:rPr>
          <w:rFonts w:asciiTheme="minorHAnsi" w:hAnsiTheme="minorHAnsi" w:cstheme="minorHAnsi"/>
          <w:sz w:val="24"/>
          <w:szCs w:val="24"/>
        </w:rPr>
        <w:t xml:space="preserve"> At a minimum these services should be provided annually.</w:t>
      </w:r>
    </w:p>
    <w:p w14:paraId="07692446" w14:textId="77777777" w:rsidR="00DC0722" w:rsidRPr="008B2937" w:rsidRDefault="00DC0722" w:rsidP="00773FA8">
      <w:pPr>
        <w:rPr>
          <w:rFonts w:asciiTheme="minorHAnsi" w:hAnsiTheme="minorHAnsi" w:cstheme="minorHAnsi"/>
          <w:sz w:val="24"/>
          <w:szCs w:val="24"/>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2520"/>
        <w:gridCol w:w="2695"/>
      </w:tblGrid>
      <w:tr w:rsidR="00165A8F" w:rsidRPr="008B2937" w14:paraId="331837BA" w14:textId="77777777" w:rsidTr="00766FFB">
        <w:trPr>
          <w:trHeight w:val="539"/>
        </w:trPr>
        <w:tc>
          <w:tcPr>
            <w:tcW w:w="4230" w:type="dxa"/>
            <w:shd w:val="clear" w:color="auto" w:fill="D9D9D9" w:themeFill="background1" w:themeFillShade="D9"/>
            <w:vAlign w:val="center"/>
          </w:tcPr>
          <w:p w14:paraId="67A1347E" w14:textId="77777777" w:rsidR="00165A8F" w:rsidRPr="008B2937" w:rsidRDefault="00165A8F" w:rsidP="00773FA8">
            <w:pPr>
              <w:jc w:val="center"/>
              <w:rPr>
                <w:rFonts w:asciiTheme="minorHAnsi" w:hAnsiTheme="minorHAnsi" w:cstheme="minorHAnsi"/>
                <w:b/>
                <w:bCs/>
                <w:sz w:val="24"/>
                <w:szCs w:val="24"/>
              </w:rPr>
            </w:pPr>
            <w:r w:rsidRPr="008B2937">
              <w:rPr>
                <w:rFonts w:asciiTheme="minorHAnsi" w:hAnsiTheme="minorHAnsi" w:cstheme="minorHAnsi"/>
                <w:b/>
                <w:bCs/>
                <w:sz w:val="24"/>
                <w:szCs w:val="24"/>
              </w:rPr>
              <w:t>Service</w:t>
            </w:r>
          </w:p>
        </w:tc>
        <w:tc>
          <w:tcPr>
            <w:tcW w:w="2520" w:type="dxa"/>
            <w:shd w:val="clear" w:color="auto" w:fill="D9D9D9" w:themeFill="background1" w:themeFillShade="D9"/>
            <w:vAlign w:val="center"/>
          </w:tcPr>
          <w:p w14:paraId="2E67C647" w14:textId="30FA23A4" w:rsidR="00165A8F" w:rsidRPr="008B2937" w:rsidRDefault="00165A8F" w:rsidP="00773FA8">
            <w:pPr>
              <w:jc w:val="center"/>
              <w:rPr>
                <w:rFonts w:asciiTheme="minorHAnsi" w:hAnsiTheme="minorHAnsi" w:cstheme="minorHAnsi"/>
                <w:b/>
                <w:bCs/>
                <w:sz w:val="24"/>
                <w:szCs w:val="24"/>
              </w:rPr>
            </w:pPr>
            <w:r w:rsidRPr="008B2937">
              <w:rPr>
                <w:rFonts w:asciiTheme="minorHAnsi" w:hAnsiTheme="minorHAnsi" w:cstheme="minorHAnsi"/>
                <w:b/>
                <w:bCs/>
                <w:sz w:val="24"/>
                <w:szCs w:val="24"/>
              </w:rPr>
              <w:t xml:space="preserve">Initial </w:t>
            </w:r>
            <w:r w:rsidR="00766FFB" w:rsidRPr="008B2937">
              <w:rPr>
                <w:rFonts w:asciiTheme="minorHAnsi" w:hAnsiTheme="minorHAnsi" w:cstheme="minorHAnsi"/>
                <w:b/>
                <w:bCs/>
                <w:sz w:val="24"/>
                <w:szCs w:val="24"/>
              </w:rPr>
              <w:t>v</w:t>
            </w:r>
            <w:r w:rsidRPr="008B2937">
              <w:rPr>
                <w:rFonts w:asciiTheme="minorHAnsi" w:hAnsiTheme="minorHAnsi" w:cstheme="minorHAnsi"/>
                <w:b/>
                <w:bCs/>
                <w:sz w:val="24"/>
                <w:szCs w:val="24"/>
              </w:rPr>
              <w:t>isit</w:t>
            </w:r>
            <w:r w:rsidR="00766FFB" w:rsidRPr="008B2937">
              <w:rPr>
                <w:rFonts w:asciiTheme="minorHAnsi" w:hAnsiTheme="minorHAnsi" w:cstheme="minorHAnsi"/>
                <w:b/>
                <w:bCs/>
                <w:sz w:val="24"/>
                <w:szCs w:val="24"/>
              </w:rPr>
              <w:t>?</w:t>
            </w:r>
          </w:p>
        </w:tc>
        <w:tc>
          <w:tcPr>
            <w:tcW w:w="2695" w:type="dxa"/>
            <w:shd w:val="clear" w:color="auto" w:fill="D9D9D9" w:themeFill="background1" w:themeFillShade="D9"/>
            <w:vAlign w:val="center"/>
          </w:tcPr>
          <w:p w14:paraId="5E2E58F9" w14:textId="073617FC" w:rsidR="00165A8F" w:rsidRPr="008B2937" w:rsidRDefault="00165A8F" w:rsidP="00773FA8">
            <w:pPr>
              <w:jc w:val="center"/>
              <w:rPr>
                <w:rFonts w:asciiTheme="minorHAnsi" w:hAnsiTheme="minorHAnsi" w:cstheme="minorHAnsi"/>
                <w:b/>
                <w:bCs/>
                <w:sz w:val="24"/>
                <w:szCs w:val="24"/>
              </w:rPr>
            </w:pPr>
            <w:r w:rsidRPr="008B2937">
              <w:rPr>
                <w:rFonts w:asciiTheme="minorHAnsi" w:hAnsiTheme="minorHAnsi" w:cstheme="minorHAnsi"/>
                <w:b/>
                <w:bCs/>
                <w:sz w:val="24"/>
                <w:szCs w:val="24"/>
              </w:rPr>
              <w:t>Return visit</w:t>
            </w:r>
            <w:r w:rsidR="00766FFB" w:rsidRPr="008B2937">
              <w:rPr>
                <w:rFonts w:asciiTheme="minorHAnsi" w:hAnsiTheme="minorHAnsi" w:cstheme="minorHAnsi"/>
                <w:b/>
                <w:bCs/>
                <w:sz w:val="24"/>
                <w:szCs w:val="24"/>
              </w:rPr>
              <w:t>?</w:t>
            </w:r>
          </w:p>
        </w:tc>
      </w:tr>
      <w:tr w:rsidR="00165A8F" w:rsidRPr="008B2937" w14:paraId="04057E48" w14:textId="77777777" w:rsidTr="00766FFB">
        <w:tc>
          <w:tcPr>
            <w:tcW w:w="4230" w:type="dxa"/>
            <w:shd w:val="clear" w:color="auto" w:fill="auto"/>
          </w:tcPr>
          <w:p w14:paraId="431EAA4B" w14:textId="44DF7B26" w:rsidR="00165A8F" w:rsidRPr="008B2937" w:rsidRDefault="00165A8F" w:rsidP="00773FA8">
            <w:pPr>
              <w:rPr>
                <w:rFonts w:asciiTheme="minorHAnsi" w:hAnsiTheme="minorHAnsi" w:cstheme="minorHAnsi"/>
                <w:sz w:val="24"/>
                <w:szCs w:val="24"/>
              </w:rPr>
            </w:pPr>
            <w:r w:rsidRPr="008B2937">
              <w:rPr>
                <w:rFonts w:asciiTheme="minorHAnsi" w:hAnsiTheme="minorHAnsi" w:cstheme="minorHAnsi"/>
                <w:sz w:val="24"/>
                <w:szCs w:val="24"/>
              </w:rPr>
              <w:t>Provide client-</w:t>
            </w:r>
            <w:r w:rsidR="00533272" w:rsidRPr="00E3564A">
              <w:rPr>
                <w:rFonts w:asciiTheme="minorHAnsi" w:hAnsiTheme="minorHAnsi" w:cstheme="minorHAnsi"/>
                <w:sz w:val="24"/>
                <w:szCs w:val="24"/>
                <w:highlight w:val="yellow"/>
              </w:rPr>
              <w:t>driven</w:t>
            </w:r>
            <w:r w:rsidR="00533272" w:rsidRPr="008B2937">
              <w:rPr>
                <w:rFonts w:asciiTheme="minorHAnsi" w:hAnsiTheme="minorHAnsi" w:cstheme="minorHAnsi"/>
                <w:sz w:val="24"/>
                <w:szCs w:val="24"/>
              </w:rPr>
              <w:t xml:space="preserve"> </w:t>
            </w:r>
            <w:r w:rsidRPr="008B2937">
              <w:rPr>
                <w:rFonts w:asciiTheme="minorHAnsi" w:hAnsiTheme="minorHAnsi" w:cstheme="minorHAnsi"/>
                <w:sz w:val="24"/>
                <w:szCs w:val="24"/>
              </w:rPr>
              <w:t>care through quality counseling and education</w:t>
            </w:r>
          </w:p>
        </w:tc>
        <w:tc>
          <w:tcPr>
            <w:tcW w:w="2520" w:type="dxa"/>
            <w:shd w:val="clear" w:color="auto" w:fill="auto"/>
            <w:vAlign w:val="center"/>
          </w:tcPr>
          <w:p w14:paraId="0A77E347" w14:textId="77777777" w:rsidR="00165A8F" w:rsidRPr="008B2937" w:rsidRDefault="00165A8F" w:rsidP="00773FA8">
            <w:pPr>
              <w:jc w:val="center"/>
              <w:rPr>
                <w:rFonts w:asciiTheme="minorHAnsi" w:hAnsiTheme="minorHAnsi" w:cstheme="minorHAnsi"/>
                <w:sz w:val="24"/>
                <w:szCs w:val="24"/>
              </w:rPr>
            </w:pPr>
            <w:r w:rsidRPr="008B2937">
              <w:rPr>
                <w:rFonts w:asciiTheme="minorHAnsi" w:hAnsiTheme="minorHAnsi" w:cstheme="minorHAnsi"/>
                <w:sz w:val="24"/>
                <w:szCs w:val="24"/>
              </w:rPr>
              <w:t>X</w:t>
            </w:r>
          </w:p>
        </w:tc>
        <w:tc>
          <w:tcPr>
            <w:tcW w:w="2695" w:type="dxa"/>
            <w:shd w:val="clear" w:color="auto" w:fill="auto"/>
            <w:vAlign w:val="center"/>
          </w:tcPr>
          <w:p w14:paraId="3456E114" w14:textId="77777777" w:rsidR="00165A8F" w:rsidRPr="008B2937" w:rsidRDefault="00165A8F" w:rsidP="00773FA8">
            <w:pPr>
              <w:jc w:val="center"/>
              <w:rPr>
                <w:rFonts w:asciiTheme="minorHAnsi" w:hAnsiTheme="minorHAnsi" w:cstheme="minorHAnsi"/>
                <w:sz w:val="24"/>
                <w:szCs w:val="24"/>
              </w:rPr>
            </w:pPr>
            <w:r w:rsidRPr="008B2937">
              <w:rPr>
                <w:rFonts w:asciiTheme="minorHAnsi" w:hAnsiTheme="minorHAnsi" w:cstheme="minorHAnsi"/>
                <w:sz w:val="24"/>
                <w:szCs w:val="24"/>
              </w:rPr>
              <w:t>X</w:t>
            </w:r>
          </w:p>
        </w:tc>
      </w:tr>
      <w:tr w:rsidR="00165A8F" w:rsidRPr="008B2937" w14:paraId="455D3066" w14:textId="77777777" w:rsidTr="00766FFB">
        <w:tc>
          <w:tcPr>
            <w:tcW w:w="4230" w:type="dxa"/>
            <w:shd w:val="clear" w:color="auto" w:fill="auto"/>
          </w:tcPr>
          <w:p w14:paraId="61CA449B" w14:textId="77777777" w:rsidR="00165A8F" w:rsidRPr="008B2937" w:rsidRDefault="00165A8F" w:rsidP="00773FA8">
            <w:pPr>
              <w:rPr>
                <w:rFonts w:asciiTheme="minorHAnsi" w:hAnsiTheme="minorHAnsi" w:cstheme="minorHAnsi"/>
                <w:sz w:val="24"/>
                <w:szCs w:val="24"/>
              </w:rPr>
            </w:pPr>
            <w:r w:rsidRPr="008B2937">
              <w:rPr>
                <w:rFonts w:asciiTheme="minorHAnsi" w:hAnsiTheme="minorHAnsi" w:cstheme="minorHAnsi"/>
                <w:sz w:val="24"/>
                <w:szCs w:val="24"/>
              </w:rPr>
              <w:t>Review medical history</w:t>
            </w:r>
          </w:p>
        </w:tc>
        <w:tc>
          <w:tcPr>
            <w:tcW w:w="2520" w:type="dxa"/>
            <w:shd w:val="clear" w:color="auto" w:fill="auto"/>
            <w:vAlign w:val="center"/>
          </w:tcPr>
          <w:p w14:paraId="27B6CDD8" w14:textId="77777777" w:rsidR="00165A8F" w:rsidRPr="008B2937" w:rsidRDefault="00165A8F" w:rsidP="00773FA8">
            <w:pPr>
              <w:jc w:val="center"/>
              <w:rPr>
                <w:rFonts w:asciiTheme="minorHAnsi" w:hAnsiTheme="minorHAnsi" w:cstheme="minorHAnsi"/>
                <w:sz w:val="24"/>
                <w:szCs w:val="24"/>
              </w:rPr>
            </w:pPr>
            <w:r w:rsidRPr="008B2937">
              <w:rPr>
                <w:rFonts w:asciiTheme="minorHAnsi" w:hAnsiTheme="minorHAnsi" w:cstheme="minorHAnsi"/>
                <w:sz w:val="24"/>
                <w:szCs w:val="24"/>
              </w:rPr>
              <w:t>X</w:t>
            </w:r>
          </w:p>
        </w:tc>
        <w:tc>
          <w:tcPr>
            <w:tcW w:w="2695" w:type="dxa"/>
            <w:shd w:val="clear" w:color="auto" w:fill="auto"/>
            <w:vAlign w:val="center"/>
          </w:tcPr>
          <w:p w14:paraId="2B03A1A6" w14:textId="77777777" w:rsidR="00165A8F" w:rsidRPr="008B2937" w:rsidRDefault="00165A8F" w:rsidP="00773FA8">
            <w:pPr>
              <w:jc w:val="center"/>
              <w:rPr>
                <w:rFonts w:asciiTheme="minorHAnsi" w:hAnsiTheme="minorHAnsi" w:cstheme="minorHAnsi"/>
                <w:sz w:val="24"/>
                <w:szCs w:val="24"/>
              </w:rPr>
            </w:pPr>
            <w:r w:rsidRPr="008B2937">
              <w:rPr>
                <w:rFonts w:asciiTheme="minorHAnsi" w:hAnsiTheme="minorHAnsi" w:cstheme="minorHAnsi"/>
                <w:sz w:val="24"/>
                <w:szCs w:val="24"/>
              </w:rPr>
              <w:t>X</w:t>
            </w:r>
          </w:p>
        </w:tc>
      </w:tr>
      <w:tr w:rsidR="00165A8F" w:rsidRPr="008B2937" w14:paraId="5D327FB2" w14:textId="77777777" w:rsidTr="00766FFB">
        <w:tc>
          <w:tcPr>
            <w:tcW w:w="4230" w:type="dxa"/>
            <w:shd w:val="clear" w:color="auto" w:fill="auto"/>
          </w:tcPr>
          <w:p w14:paraId="2316A3C1" w14:textId="77777777" w:rsidR="00165A8F" w:rsidRPr="008B2937" w:rsidRDefault="00165A8F" w:rsidP="00773FA8">
            <w:pPr>
              <w:rPr>
                <w:rFonts w:asciiTheme="minorHAnsi" w:hAnsiTheme="minorHAnsi" w:cstheme="minorHAnsi"/>
                <w:sz w:val="24"/>
                <w:szCs w:val="24"/>
              </w:rPr>
            </w:pPr>
            <w:r w:rsidRPr="008B2937">
              <w:rPr>
                <w:rFonts w:asciiTheme="minorHAnsi" w:hAnsiTheme="minorHAnsi" w:cstheme="minorHAnsi"/>
                <w:sz w:val="24"/>
                <w:szCs w:val="24"/>
              </w:rPr>
              <w:t>Assess for risk of pregnancy, offer EC when indicated</w:t>
            </w:r>
          </w:p>
        </w:tc>
        <w:tc>
          <w:tcPr>
            <w:tcW w:w="2520" w:type="dxa"/>
            <w:shd w:val="clear" w:color="auto" w:fill="auto"/>
            <w:vAlign w:val="center"/>
          </w:tcPr>
          <w:p w14:paraId="3694EFC4" w14:textId="77777777" w:rsidR="00165A8F" w:rsidRPr="008B2937" w:rsidRDefault="00165A8F" w:rsidP="00773FA8">
            <w:pPr>
              <w:jc w:val="center"/>
              <w:rPr>
                <w:rFonts w:asciiTheme="minorHAnsi" w:hAnsiTheme="minorHAnsi" w:cstheme="minorHAnsi"/>
                <w:sz w:val="24"/>
                <w:szCs w:val="24"/>
              </w:rPr>
            </w:pPr>
            <w:r w:rsidRPr="008B2937">
              <w:rPr>
                <w:rFonts w:asciiTheme="minorHAnsi" w:hAnsiTheme="minorHAnsi" w:cstheme="minorHAnsi"/>
                <w:sz w:val="24"/>
                <w:szCs w:val="24"/>
              </w:rPr>
              <w:t>X</w:t>
            </w:r>
          </w:p>
        </w:tc>
        <w:tc>
          <w:tcPr>
            <w:tcW w:w="2695" w:type="dxa"/>
            <w:shd w:val="clear" w:color="auto" w:fill="auto"/>
            <w:vAlign w:val="center"/>
          </w:tcPr>
          <w:p w14:paraId="0ABF0514" w14:textId="77777777" w:rsidR="00165A8F" w:rsidRPr="008B2937" w:rsidRDefault="00165A8F" w:rsidP="00773FA8">
            <w:pPr>
              <w:jc w:val="center"/>
              <w:rPr>
                <w:rFonts w:asciiTheme="minorHAnsi" w:hAnsiTheme="minorHAnsi" w:cstheme="minorHAnsi"/>
                <w:sz w:val="24"/>
                <w:szCs w:val="24"/>
              </w:rPr>
            </w:pPr>
            <w:r w:rsidRPr="008B2937">
              <w:rPr>
                <w:rFonts w:asciiTheme="minorHAnsi" w:hAnsiTheme="minorHAnsi" w:cstheme="minorHAnsi"/>
                <w:sz w:val="24"/>
                <w:szCs w:val="24"/>
              </w:rPr>
              <w:t>X</w:t>
            </w:r>
          </w:p>
        </w:tc>
      </w:tr>
      <w:tr w:rsidR="00165A8F" w:rsidRPr="008B2937" w14:paraId="4A68C0C2" w14:textId="77777777" w:rsidTr="00766FFB">
        <w:tc>
          <w:tcPr>
            <w:tcW w:w="4230" w:type="dxa"/>
            <w:shd w:val="clear" w:color="auto" w:fill="auto"/>
          </w:tcPr>
          <w:p w14:paraId="7559A8AD" w14:textId="46B7707D" w:rsidR="00165A8F" w:rsidRPr="008B2937" w:rsidRDefault="00165A8F" w:rsidP="00773FA8">
            <w:pPr>
              <w:rPr>
                <w:rFonts w:asciiTheme="minorHAnsi" w:hAnsiTheme="minorHAnsi" w:cstheme="minorHAnsi"/>
                <w:sz w:val="24"/>
                <w:szCs w:val="24"/>
              </w:rPr>
            </w:pPr>
            <w:r w:rsidRPr="008B2937">
              <w:rPr>
                <w:rFonts w:asciiTheme="minorHAnsi" w:hAnsiTheme="minorHAnsi" w:cstheme="minorHAnsi"/>
                <w:sz w:val="24"/>
                <w:szCs w:val="24"/>
              </w:rPr>
              <w:t>Review sexual history, assess behavioral risk factors</w:t>
            </w:r>
            <w:r w:rsidR="007956E9" w:rsidRPr="008B2937">
              <w:rPr>
                <w:rFonts w:asciiTheme="minorHAnsi" w:hAnsiTheme="minorHAnsi" w:cstheme="minorHAnsi"/>
                <w:sz w:val="24"/>
                <w:szCs w:val="24"/>
              </w:rPr>
              <w:t>*</w:t>
            </w:r>
          </w:p>
        </w:tc>
        <w:tc>
          <w:tcPr>
            <w:tcW w:w="2520" w:type="dxa"/>
            <w:shd w:val="clear" w:color="auto" w:fill="auto"/>
            <w:vAlign w:val="center"/>
          </w:tcPr>
          <w:p w14:paraId="0BA8ECF6" w14:textId="77777777" w:rsidR="00165A8F" w:rsidRPr="008B2937" w:rsidRDefault="00165A8F" w:rsidP="00773FA8">
            <w:pPr>
              <w:jc w:val="center"/>
              <w:rPr>
                <w:rFonts w:asciiTheme="minorHAnsi" w:hAnsiTheme="minorHAnsi" w:cstheme="minorHAnsi"/>
                <w:sz w:val="24"/>
                <w:szCs w:val="24"/>
              </w:rPr>
            </w:pPr>
            <w:r w:rsidRPr="008B2937">
              <w:rPr>
                <w:rFonts w:asciiTheme="minorHAnsi" w:hAnsiTheme="minorHAnsi" w:cstheme="minorHAnsi"/>
                <w:sz w:val="24"/>
                <w:szCs w:val="24"/>
              </w:rPr>
              <w:t>X</w:t>
            </w:r>
          </w:p>
        </w:tc>
        <w:tc>
          <w:tcPr>
            <w:tcW w:w="2695" w:type="dxa"/>
            <w:shd w:val="clear" w:color="auto" w:fill="auto"/>
            <w:vAlign w:val="center"/>
          </w:tcPr>
          <w:p w14:paraId="6A97536F" w14:textId="77777777" w:rsidR="00165A8F" w:rsidRPr="008B2937" w:rsidRDefault="00165A8F" w:rsidP="00773FA8">
            <w:pPr>
              <w:jc w:val="center"/>
              <w:rPr>
                <w:rFonts w:asciiTheme="minorHAnsi" w:hAnsiTheme="minorHAnsi" w:cstheme="minorHAnsi"/>
                <w:sz w:val="24"/>
                <w:szCs w:val="24"/>
              </w:rPr>
            </w:pPr>
          </w:p>
        </w:tc>
      </w:tr>
      <w:tr w:rsidR="00165A8F" w:rsidRPr="008B2937" w14:paraId="1DD3B8BE" w14:textId="77777777" w:rsidTr="00766FFB">
        <w:tc>
          <w:tcPr>
            <w:tcW w:w="4230" w:type="dxa"/>
            <w:shd w:val="clear" w:color="auto" w:fill="auto"/>
          </w:tcPr>
          <w:p w14:paraId="2FB7C0D9" w14:textId="77777777" w:rsidR="00165A8F" w:rsidRPr="008B2937" w:rsidRDefault="00165A8F" w:rsidP="00773FA8">
            <w:pPr>
              <w:rPr>
                <w:rFonts w:asciiTheme="minorHAnsi" w:hAnsiTheme="minorHAnsi" w:cstheme="minorHAnsi"/>
                <w:sz w:val="24"/>
                <w:szCs w:val="24"/>
              </w:rPr>
            </w:pPr>
            <w:r w:rsidRPr="008B2937">
              <w:rPr>
                <w:rFonts w:asciiTheme="minorHAnsi" w:hAnsiTheme="minorHAnsi" w:cstheme="minorHAnsi"/>
                <w:sz w:val="24"/>
                <w:szCs w:val="24"/>
              </w:rPr>
              <w:t>Counsel on STI risk</w:t>
            </w:r>
          </w:p>
        </w:tc>
        <w:tc>
          <w:tcPr>
            <w:tcW w:w="2520" w:type="dxa"/>
            <w:shd w:val="clear" w:color="auto" w:fill="auto"/>
            <w:vAlign w:val="center"/>
          </w:tcPr>
          <w:p w14:paraId="376E0DAA" w14:textId="77777777" w:rsidR="00165A8F" w:rsidRPr="008B2937" w:rsidRDefault="00165A8F" w:rsidP="00773FA8">
            <w:pPr>
              <w:jc w:val="center"/>
              <w:rPr>
                <w:rFonts w:asciiTheme="minorHAnsi" w:hAnsiTheme="minorHAnsi" w:cstheme="minorHAnsi"/>
                <w:sz w:val="24"/>
                <w:szCs w:val="24"/>
              </w:rPr>
            </w:pPr>
            <w:r w:rsidRPr="008B2937">
              <w:rPr>
                <w:rFonts w:asciiTheme="minorHAnsi" w:hAnsiTheme="minorHAnsi" w:cstheme="minorHAnsi"/>
                <w:sz w:val="24"/>
                <w:szCs w:val="24"/>
              </w:rPr>
              <w:t>X</w:t>
            </w:r>
          </w:p>
        </w:tc>
        <w:tc>
          <w:tcPr>
            <w:tcW w:w="2695" w:type="dxa"/>
            <w:shd w:val="clear" w:color="auto" w:fill="auto"/>
            <w:vAlign w:val="center"/>
          </w:tcPr>
          <w:p w14:paraId="140EFB84" w14:textId="77777777" w:rsidR="00165A8F" w:rsidRPr="008B2937" w:rsidRDefault="00165A8F" w:rsidP="00773FA8">
            <w:pPr>
              <w:jc w:val="center"/>
              <w:rPr>
                <w:rFonts w:asciiTheme="minorHAnsi" w:hAnsiTheme="minorHAnsi" w:cstheme="minorHAnsi"/>
                <w:sz w:val="24"/>
                <w:szCs w:val="24"/>
              </w:rPr>
            </w:pPr>
          </w:p>
        </w:tc>
      </w:tr>
      <w:tr w:rsidR="00165A8F" w:rsidRPr="008B2937" w14:paraId="6A7563FA" w14:textId="77777777" w:rsidTr="00766FFB">
        <w:tc>
          <w:tcPr>
            <w:tcW w:w="4230" w:type="dxa"/>
            <w:shd w:val="clear" w:color="auto" w:fill="auto"/>
          </w:tcPr>
          <w:p w14:paraId="5E6316EE" w14:textId="77777777" w:rsidR="00165A8F" w:rsidRPr="008B2937" w:rsidRDefault="00165A8F" w:rsidP="00773FA8">
            <w:pPr>
              <w:rPr>
                <w:rFonts w:asciiTheme="minorHAnsi" w:hAnsiTheme="minorHAnsi" w:cstheme="minorHAnsi"/>
                <w:sz w:val="24"/>
                <w:szCs w:val="24"/>
              </w:rPr>
            </w:pPr>
            <w:r w:rsidRPr="008B2937">
              <w:rPr>
                <w:rFonts w:asciiTheme="minorHAnsi" w:hAnsiTheme="minorHAnsi" w:cstheme="minorHAnsi"/>
                <w:sz w:val="24"/>
                <w:szCs w:val="24"/>
              </w:rPr>
              <w:t>Screen for STIs if needed</w:t>
            </w:r>
          </w:p>
        </w:tc>
        <w:tc>
          <w:tcPr>
            <w:tcW w:w="2520" w:type="dxa"/>
            <w:shd w:val="clear" w:color="auto" w:fill="auto"/>
            <w:vAlign w:val="center"/>
          </w:tcPr>
          <w:p w14:paraId="1A73945C" w14:textId="77777777" w:rsidR="00165A8F" w:rsidRPr="008B2937" w:rsidRDefault="00165A8F" w:rsidP="00773FA8">
            <w:pPr>
              <w:jc w:val="center"/>
              <w:rPr>
                <w:rFonts w:asciiTheme="minorHAnsi" w:hAnsiTheme="minorHAnsi" w:cstheme="minorHAnsi"/>
                <w:sz w:val="24"/>
                <w:szCs w:val="24"/>
              </w:rPr>
            </w:pPr>
            <w:r w:rsidRPr="008B2937">
              <w:rPr>
                <w:rFonts w:asciiTheme="minorHAnsi" w:hAnsiTheme="minorHAnsi" w:cstheme="minorHAnsi"/>
                <w:sz w:val="24"/>
                <w:szCs w:val="24"/>
              </w:rPr>
              <w:t>X</w:t>
            </w:r>
          </w:p>
        </w:tc>
        <w:tc>
          <w:tcPr>
            <w:tcW w:w="2695" w:type="dxa"/>
            <w:shd w:val="clear" w:color="auto" w:fill="auto"/>
            <w:vAlign w:val="center"/>
          </w:tcPr>
          <w:p w14:paraId="5F0F567A" w14:textId="77777777" w:rsidR="00165A8F" w:rsidRPr="008B2937" w:rsidRDefault="00165A8F" w:rsidP="00773FA8">
            <w:pPr>
              <w:jc w:val="center"/>
              <w:rPr>
                <w:rFonts w:asciiTheme="minorHAnsi" w:hAnsiTheme="minorHAnsi" w:cstheme="minorHAnsi"/>
                <w:sz w:val="24"/>
                <w:szCs w:val="24"/>
              </w:rPr>
            </w:pPr>
            <w:r w:rsidRPr="008B2937">
              <w:rPr>
                <w:rFonts w:asciiTheme="minorHAnsi" w:hAnsiTheme="minorHAnsi" w:cstheme="minorHAnsi"/>
                <w:sz w:val="24"/>
                <w:szCs w:val="24"/>
              </w:rPr>
              <w:t>X</w:t>
            </w:r>
          </w:p>
        </w:tc>
      </w:tr>
      <w:tr w:rsidR="00165A8F" w:rsidRPr="008B2937" w14:paraId="078336FE" w14:textId="77777777" w:rsidTr="00766FFB">
        <w:tc>
          <w:tcPr>
            <w:tcW w:w="4230" w:type="dxa"/>
            <w:shd w:val="clear" w:color="auto" w:fill="auto"/>
          </w:tcPr>
          <w:p w14:paraId="34896FF9" w14:textId="543F808C" w:rsidR="00165A8F" w:rsidRPr="008B2937" w:rsidRDefault="00165A8F" w:rsidP="00773FA8">
            <w:pPr>
              <w:rPr>
                <w:rFonts w:asciiTheme="minorHAnsi" w:hAnsiTheme="minorHAnsi" w:cstheme="minorHAnsi"/>
                <w:sz w:val="24"/>
                <w:szCs w:val="24"/>
              </w:rPr>
            </w:pPr>
            <w:r w:rsidRPr="008B2937">
              <w:rPr>
                <w:rFonts w:asciiTheme="minorHAnsi" w:hAnsiTheme="minorHAnsi" w:cstheme="minorHAnsi"/>
                <w:sz w:val="24"/>
                <w:szCs w:val="24"/>
              </w:rPr>
              <w:t xml:space="preserve">Discuss reproductive </w:t>
            </w:r>
            <w:r w:rsidR="00DE115E" w:rsidRPr="008B2937">
              <w:rPr>
                <w:rFonts w:asciiTheme="minorHAnsi" w:hAnsiTheme="minorHAnsi" w:cstheme="minorHAnsi"/>
                <w:sz w:val="24"/>
                <w:szCs w:val="24"/>
              </w:rPr>
              <w:t>needs and preferences</w:t>
            </w:r>
            <w:r w:rsidRPr="008B2937">
              <w:rPr>
                <w:rFonts w:asciiTheme="minorHAnsi" w:hAnsiTheme="minorHAnsi" w:cstheme="minorHAnsi"/>
                <w:sz w:val="24"/>
                <w:szCs w:val="24"/>
              </w:rPr>
              <w:t>*</w:t>
            </w:r>
          </w:p>
        </w:tc>
        <w:tc>
          <w:tcPr>
            <w:tcW w:w="2520" w:type="dxa"/>
            <w:shd w:val="clear" w:color="auto" w:fill="auto"/>
            <w:vAlign w:val="center"/>
          </w:tcPr>
          <w:p w14:paraId="17996A7E" w14:textId="77777777" w:rsidR="00165A8F" w:rsidRPr="008B2937" w:rsidRDefault="00165A8F" w:rsidP="00773FA8">
            <w:pPr>
              <w:jc w:val="center"/>
              <w:rPr>
                <w:rFonts w:asciiTheme="minorHAnsi" w:hAnsiTheme="minorHAnsi" w:cstheme="minorHAnsi"/>
                <w:sz w:val="24"/>
                <w:szCs w:val="24"/>
              </w:rPr>
            </w:pPr>
            <w:r w:rsidRPr="008B2937">
              <w:rPr>
                <w:rFonts w:asciiTheme="minorHAnsi" w:hAnsiTheme="minorHAnsi" w:cstheme="minorHAnsi"/>
                <w:sz w:val="24"/>
                <w:szCs w:val="24"/>
              </w:rPr>
              <w:t>X</w:t>
            </w:r>
          </w:p>
        </w:tc>
        <w:tc>
          <w:tcPr>
            <w:tcW w:w="2695" w:type="dxa"/>
            <w:shd w:val="clear" w:color="auto" w:fill="auto"/>
            <w:vAlign w:val="center"/>
          </w:tcPr>
          <w:p w14:paraId="73971EBD" w14:textId="77777777" w:rsidR="00165A8F" w:rsidRPr="008B2937" w:rsidRDefault="00165A8F" w:rsidP="00773FA8">
            <w:pPr>
              <w:jc w:val="center"/>
              <w:rPr>
                <w:rFonts w:asciiTheme="minorHAnsi" w:hAnsiTheme="minorHAnsi" w:cstheme="minorHAnsi"/>
                <w:sz w:val="24"/>
                <w:szCs w:val="24"/>
              </w:rPr>
            </w:pPr>
          </w:p>
        </w:tc>
      </w:tr>
      <w:tr w:rsidR="00165A8F" w:rsidRPr="008B2937" w14:paraId="315A3E4E" w14:textId="77777777" w:rsidTr="00766FFB">
        <w:tc>
          <w:tcPr>
            <w:tcW w:w="4230" w:type="dxa"/>
            <w:shd w:val="clear" w:color="auto" w:fill="auto"/>
          </w:tcPr>
          <w:p w14:paraId="4FE16B57" w14:textId="77777777" w:rsidR="00165A8F" w:rsidRPr="008B2937" w:rsidRDefault="00165A8F" w:rsidP="00773FA8">
            <w:pPr>
              <w:rPr>
                <w:rFonts w:asciiTheme="minorHAnsi" w:hAnsiTheme="minorHAnsi" w:cstheme="minorHAnsi"/>
                <w:sz w:val="24"/>
                <w:szCs w:val="24"/>
              </w:rPr>
            </w:pPr>
            <w:r w:rsidRPr="008B2937">
              <w:rPr>
                <w:rFonts w:asciiTheme="minorHAnsi" w:hAnsiTheme="minorHAnsi" w:cstheme="minorHAnsi"/>
                <w:sz w:val="24"/>
                <w:szCs w:val="24"/>
              </w:rPr>
              <w:t>Blood pressure</w:t>
            </w:r>
          </w:p>
        </w:tc>
        <w:tc>
          <w:tcPr>
            <w:tcW w:w="2520" w:type="dxa"/>
            <w:shd w:val="clear" w:color="auto" w:fill="auto"/>
            <w:vAlign w:val="center"/>
          </w:tcPr>
          <w:p w14:paraId="15DFC3DF" w14:textId="77777777" w:rsidR="00165A8F" w:rsidRPr="008B2937" w:rsidRDefault="00165A8F" w:rsidP="00773FA8">
            <w:pPr>
              <w:jc w:val="center"/>
              <w:rPr>
                <w:rFonts w:asciiTheme="minorHAnsi" w:hAnsiTheme="minorHAnsi" w:cstheme="minorHAnsi"/>
                <w:sz w:val="24"/>
                <w:szCs w:val="24"/>
              </w:rPr>
            </w:pPr>
            <w:r w:rsidRPr="008B2937">
              <w:rPr>
                <w:rFonts w:asciiTheme="minorHAnsi" w:hAnsiTheme="minorHAnsi" w:cstheme="minorHAnsi"/>
                <w:sz w:val="24"/>
                <w:szCs w:val="24"/>
              </w:rPr>
              <w:t>X</w:t>
            </w:r>
          </w:p>
        </w:tc>
        <w:tc>
          <w:tcPr>
            <w:tcW w:w="2695" w:type="dxa"/>
            <w:shd w:val="clear" w:color="auto" w:fill="auto"/>
            <w:vAlign w:val="center"/>
          </w:tcPr>
          <w:p w14:paraId="4469FEA1" w14:textId="77777777" w:rsidR="00165A8F" w:rsidRPr="008B2937" w:rsidRDefault="00165A8F" w:rsidP="00773FA8">
            <w:pPr>
              <w:jc w:val="center"/>
              <w:rPr>
                <w:rFonts w:asciiTheme="minorHAnsi" w:hAnsiTheme="minorHAnsi" w:cstheme="minorHAnsi"/>
                <w:sz w:val="24"/>
                <w:szCs w:val="24"/>
              </w:rPr>
            </w:pPr>
            <w:r w:rsidRPr="008B2937">
              <w:rPr>
                <w:rFonts w:asciiTheme="minorHAnsi" w:hAnsiTheme="minorHAnsi" w:cstheme="minorHAnsi"/>
                <w:sz w:val="24"/>
                <w:szCs w:val="24"/>
              </w:rPr>
              <w:t>X</w:t>
            </w:r>
          </w:p>
        </w:tc>
      </w:tr>
      <w:tr w:rsidR="00165A8F" w:rsidRPr="008B2937" w14:paraId="38F9AC6D" w14:textId="77777777" w:rsidTr="00766FFB">
        <w:tc>
          <w:tcPr>
            <w:tcW w:w="9445" w:type="dxa"/>
            <w:gridSpan w:val="3"/>
            <w:shd w:val="clear" w:color="auto" w:fill="auto"/>
          </w:tcPr>
          <w:p w14:paraId="1C02F83B" w14:textId="77777777" w:rsidR="00165A8F" w:rsidRPr="008B2937" w:rsidRDefault="00165A8F" w:rsidP="00773FA8">
            <w:pPr>
              <w:rPr>
                <w:rFonts w:asciiTheme="minorHAnsi" w:hAnsiTheme="minorHAnsi" w:cstheme="minorHAnsi"/>
                <w:sz w:val="24"/>
                <w:szCs w:val="24"/>
              </w:rPr>
            </w:pPr>
            <w:r w:rsidRPr="008B2937">
              <w:rPr>
                <w:rFonts w:asciiTheme="minorHAnsi" w:hAnsiTheme="minorHAnsi" w:cstheme="minorHAnsi"/>
                <w:sz w:val="24"/>
                <w:szCs w:val="24"/>
              </w:rPr>
              <w:t>* Assess on an annual basis.</w:t>
            </w:r>
          </w:p>
        </w:tc>
      </w:tr>
      <w:tr w:rsidR="00165A8F" w:rsidRPr="008B2937" w14:paraId="2CE102EE" w14:textId="77777777" w:rsidTr="00766FFB">
        <w:tc>
          <w:tcPr>
            <w:tcW w:w="9445" w:type="dxa"/>
            <w:gridSpan w:val="3"/>
            <w:shd w:val="clear" w:color="auto" w:fill="auto"/>
          </w:tcPr>
          <w:p w14:paraId="5D58A5E4" w14:textId="445E32C7" w:rsidR="00165A8F" w:rsidRPr="008B2937" w:rsidRDefault="00766FFB" w:rsidP="00773FA8">
            <w:pPr>
              <w:rPr>
                <w:rFonts w:asciiTheme="minorHAnsi" w:hAnsiTheme="minorHAnsi" w:cstheme="minorHAnsi"/>
                <w:sz w:val="24"/>
                <w:szCs w:val="24"/>
              </w:rPr>
            </w:pPr>
            <w:r w:rsidRPr="008B2937">
              <w:rPr>
                <w:rFonts w:asciiTheme="minorHAnsi" w:hAnsiTheme="minorHAnsi" w:cstheme="minorHAnsi"/>
                <w:sz w:val="24"/>
                <w:szCs w:val="24"/>
              </w:rPr>
              <w:t xml:space="preserve">Note: </w:t>
            </w:r>
            <w:r w:rsidR="00165A8F" w:rsidRPr="008B2937">
              <w:rPr>
                <w:rFonts w:asciiTheme="minorHAnsi" w:hAnsiTheme="minorHAnsi" w:cstheme="minorHAnsi"/>
                <w:sz w:val="24"/>
                <w:szCs w:val="24"/>
              </w:rPr>
              <w:t>Adolescents and adults should be screened regularly for tobacco and alcohol use, depression</w:t>
            </w:r>
            <w:r w:rsidR="00165A8F" w:rsidRPr="00954566">
              <w:rPr>
                <w:rFonts w:asciiTheme="minorHAnsi" w:hAnsiTheme="minorHAnsi" w:cstheme="minorHAnsi"/>
                <w:sz w:val="24"/>
                <w:szCs w:val="24"/>
              </w:rPr>
              <w:t xml:space="preserve">, </w:t>
            </w:r>
            <w:r w:rsidR="00F00DA0" w:rsidRPr="00E3564A">
              <w:rPr>
                <w:rFonts w:asciiTheme="minorHAnsi" w:hAnsiTheme="minorHAnsi" w:cstheme="minorHAnsi"/>
                <w:sz w:val="24"/>
                <w:szCs w:val="24"/>
              </w:rPr>
              <w:t>anxiety</w:t>
            </w:r>
            <w:r w:rsidR="00F00DA0" w:rsidRPr="00954566">
              <w:rPr>
                <w:rFonts w:asciiTheme="minorHAnsi" w:hAnsiTheme="minorHAnsi" w:cstheme="minorHAnsi"/>
                <w:sz w:val="24"/>
                <w:szCs w:val="24"/>
              </w:rPr>
              <w:t>,</w:t>
            </w:r>
            <w:r w:rsidR="00F00DA0" w:rsidRPr="008B2937">
              <w:rPr>
                <w:rFonts w:asciiTheme="minorHAnsi" w:hAnsiTheme="minorHAnsi" w:cstheme="minorHAnsi"/>
                <w:sz w:val="24"/>
                <w:szCs w:val="24"/>
              </w:rPr>
              <w:t xml:space="preserve"> </w:t>
            </w:r>
            <w:r w:rsidR="00954566">
              <w:rPr>
                <w:rFonts w:asciiTheme="minorHAnsi" w:hAnsiTheme="minorHAnsi" w:cstheme="minorHAnsi"/>
                <w:sz w:val="24"/>
                <w:szCs w:val="24"/>
              </w:rPr>
              <w:t xml:space="preserve">and </w:t>
            </w:r>
            <w:r w:rsidR="00165A8F" w:rsidRPr="008B2937">
              <w:rPr>
                <w:rFonts w:asciiTheme="minorHAnsi" w:hAnsiTheme="minorHAnsi" w:cstheme="minorHAnsi"/>
                <w:sz w:val="24"/>
                <w:szCs w:val="24"/>
              </w:rPr>
              <w:t>intimate partner violence</w:t>
            </w:r>
            <w:r w:rsidR="00E3564A">
              <w:rPr>
                <w:rFonts w:asciiTheme="minorHAnsi" w:hAnsiTheme="minorHAnsi" w:cstheme="minorHAnsi"/>
                <w:sz w:val="24"/>
                <w:szCs w:val="24"/>
              </w:rPr>
              <w:t>.</w:t>
            </w:r>
            <w:r w:rsidR="00AD576F">
              <w:rPr>
                <w:rFonts w:asciiTheme="minorHAnsi" w:hAnsiTheme="minorHAnsi" w:cstheme="minorHAnsi"/>
                <w:sz w:val="24"/>
                <w:szCs w:val="24"/>
              </w:rPr>
              <w:t xml:space="preserve"> </w:t>
            </w:r>
            <w:r w:rsidR="00165A8F" w:rsidRPr="008B2937">
              <w:rPr>
                <w:rFonts w:asciiTheme="minorHAnsi" w:hAnsiTheme="minorHAnsi" w:cstheme="minorHAnsi"/>
                <w:sz w:val="24"/>
                <w:szCs w:val="24"/>
              </w:rPr>
              <w:t>If these have not recently occurred (&lt; 1 year), consider incorporating them into a contraceptive visit (see details below).</w:t>
            </w:r>
          </w:p>
        </w:tc>
      </w:tr>
    </w:tbl>
    <w:p w14:paraId="2745A290" w14:textId="77777777" w:rsidR="004C155A" w:rsidRDefault="004C155A" w:rsidP="00773FA8">
      <w:pPr>
        <w:rPr>
          <w:rFonts w:asciiTheme="minorHAnsi" w:hAnsiTheme="minorHAnsi" w:cstheme="minorHAnsi"/>
          <w:b/>
          <w:sz w:val="24"/>
          <w:szCs w:val="24"/>
        </w:rPr>
      </w:pPr>
    </w:p>
    <w:p w14:paraId="0818E5C9" w14:textId="272A9292" w:rsidR="00050B92" w:rsidRPr="008B2937" w:rsidRDefault="00050B92" w:rsidP="00773FA8">
      <w:pPr>
        <w:rPr>
          <w:rFonts w:asciiTheme="minorHAnsi" w:hAnsiTheme="minorHAnsi" w:cstheme="minorHAnsi"/>
          <w:b/>
          <w:sz w:val="24"/>
          <w:szCs w:val="24"/>
        </w:rPr>
      </w:pPr>
      <w:r w:rsidRPr="008B2937">
        <w:rPr>
          <w:rFonts w:asciiTheme="minorHAnsi" w:hAnsiTheme="minorHAnsi" w:cstheme="minorHAnsi"/>
          <w:b/>
          <w:sz w:val="24"/>
          <w:szCs w:val="24"/>
        </w:rPr>
        <w:t>PROCEDURE:</w:t>
      </w:r>
    </w:p>
    <w:p w14:paraId="3E3413D4" w14:textId="4C842D62" w:rsidR="008A3F4C" w:rsidRPr="008B2937" w:rsidRDefault="008A3F4C" w:rsidP="004E5E99">
      <w:pPr>
        <w:numPr>
          <w:ilvl w:val="0"/>
          <w:numId w:val="3"/>
        </w:numPr>
        <w:spacing w:before="120"/>
        <w:rPr>
          <w:rFonts w:asciiTheme="minorHAnsi" w:hAnsiTheme="minorHAnsi" w:cstheme="minorHAnsi"/>
          <w:sz w:val="24"/>
          <w:szCs w:val="24"/>
        </w:rPr>
      </w:pPr>
      <w:r w:rsidRPr="008B2937">
        <w:rPr>
          <w:rFonts w:asciiTheme="minorHAnsi" w:hAnsiTheme="minorHAnsi" w:cstheme="minorHAnsi"/>
          <w:sz w:val="24"/>
          <w:szCs w:val="24"/>
        </w:rPr>
        <w:t>Provide client-</w:t>
      </w:r>
      <w:r w:rsidR="00517570" w:rsidRPr="00E3564A">
        <w:rPr>
          <w:rFonts w:asciiTheme="minorHAnsi" w:hAnsiTheme="minorHAnsi" w:cstheme="minorHAnsi"/>
          <w:sz w:val="24"/>
          <w:szCs w:val="24"/>
          <w:highlight w:val="yellow"/>
        </w:rPr>
        <w:t>driven</w:t>
      </w:r>
      <w:r w:rsidR="00517570" w:rsidRPr="008B2937">
        <w:rPr>
          <w:rFonts w:asciiTheme="minorHAnsi" w:hAnsiTheme="minorHAnsi" w:cstheme="minorHAnsi"/>
          <w:sz w:val="24"/>
          <w:szCs w:val="24"/>
        </w:rPr>
        <w:t xml:space="preserve"> </w:t>
      </w:r>
      <w:r w:rsidRPr="008B2937">
        <w:rPr>
          <w:rFonts w:asciiTheme="minorHAnsi" w:hAnsiTheme="minorHAnsi" w:cstheme="minorHAnsi"/>
          <w:sz w:val="24"/>
          <w:szCs w:val="24"/>
        </w:rPr>
        <w:t>care through quality counseling and education using the 5 key principles:</w:t>
      </w:r>
    </w:p>
    <w:p w14:paraId="6EE9949D" w14:textId="77777777" w:rsidR="008A3F4C" w:rsidRPr="008B2937" w:rsidRDefault="008A3F4C" w:rsidP="004E5E99">
      <w:pPr>
        <w:numPr>
          <w:ilvl w:val="0"/>
          <w:numId w:val="4"/>
        </w:numPr>
        <w:spacing w:before="120"/>
        <w:rPr>
          <w:rFonts w:asciiTheme="minorHAnsi" w:hAnsiTheme="minorHAnsi" w:cstheme="minorHAnsi"/>
          <w:sz w:val="24"/>
          <w:szCs w:val="24"/>
        </w:rPr>
      </w:pPr>
      <w:r w:rsidRPr="008B2937">
        <w:rPr>
          <w:rFonts w:asciiTheme="minorHAnsi" w:hAnsiTheme="minorHAnsi" w:cstheme="minorHAnsi"/>
          <w:sz w:val="24"/>
          <w:szCs w:val="24"/>
        </w:rPr>
        <w:t>Establish and maintain rapport with the client;</w:t>
      </w:r>
    </w:p>
    <w:p w14:paraId="11F73AC2" w14:textId="77777777" w:rsidR="008A3F4C" w:rsidRPr="008B2937" w:rsidRDefault="008A3F4C" w:rsidP="004E5E99">
      <w:pPr>
        <w:numPr>
          <w:ilvl w:val="0"/>
          <w:numId w:val="4"/>
        </w:numPr>
        <w:spacing w:before="120"/>
        <w:rPr>
          <w:rFonts w:asciiTheme="minorHAnsi" w:hAnsiTheme="minorHAnsi" w:cstheme="minorHAnsi"/>
          <w:sz w:val="24"/>
          <w:szCs w:val="24"/>
        </w:rPr>
      </w:pPr>
      <w:r w:rsidRPr="008B2937">
        <w:rPr>
          <w:rFonts w:asciiTheme="minorHAnsi" w:hAnsiTheme="minorHAnsi" w:cstheme="minorHAnsi"/>
          <w:sz w:val="24"/>
          <w:szCs w:val="24"/>
        </w:rPr>
        <w:t>Assess the client’s needs and personalize discussions accordingly;</w:t>
      </w:r>
    </w:p>
    <w:p w14:paraId="5495D15C" w14:textId="77777777" w:rsidR="008A3F4C" w:rsidRPr="008B2937" w:rsidRDefault="008A3F4C" w:rsidP="004E5E99">
      <w:pPr>
        <w:numPr>
          <w:ilvl w:val="0"/>
          <w:numId w:val="4"/>
        </w:numPr>
        <w:spacing w:before="120"/>
        <w:rPr>
          <w:rFonts w:asciiTheme="minorHAnsi" w:hAnsiTheme="minorHAnsi" w:cstheme="minorHAnsi"/>
          <w:sz w:val="24"/>
          <w:szCs w:val="24"/>
        </w:rPr>
      </w:pPr>
      <w:r w:rsidRPr="008B2937">
        <w:rPr>
          <w:rFonts w:asciiTheme="minorHAnsi" w:hAnsiTheme="minorHAnsi" w:cstheme="minorHAnsi"/>
          <w:sz w:val="24"/>
          <w:szCs w:val="24"/>
        </w:rPr>
        <w:t>Work with the client interactively to establish a plan;</w:t>
      </w:r>
    </w:p>
    <w:p w14:paraId="128D88B2" w14:textId="77777777" w:rsidR="008A3F4C" w:rsidRPr="008B2937" w:rsidRDefault="008A3F4C" w:rsidP="004E5E99">
      <w:pPr>
        <w:numPr>
          <w:ilvl w:val="0"/>
          <w:numId w:val="4"/>
        </w:numPr>
        <w:spacing w:before="120"/>
        <w:rPr>
          <w:rFonts w:asciiTheme="minorHAnsi" w:hAnsiTheme="minorHAnsi" w:cstheme="minorHAnsi"/>
          <w:sz w:val="24"/>
          <w:szCs w:val="24"/>
        </w:rPr>
      </w:pPr>
      <w:r w:rsidRPr="008B2937">
        <w:rPr>
          <w:rFonts w:asciiTheme="minorHAnsi" w:hAnsiTheme="minorHAnsi" w:cstheme="minorHAnsi"/>
          <w:sz w:val="24"/>
          <w:szCs w:val="24"/>
        </w:rPr>
        <w:t>Provide information that can be understood and retained by the client; and</w:t>
      </w:r>
    </w:p>
    <w:p w14:paraId="5AC1D913" w14:textId="77777777" w:rsidR="008A3F4C" w:rsidRPr="008B2937" w:rsidRDefault="008A3F4C" w:rsidP="004E5E99">
      <w:pPr>
        <w:numPr>
          <w:ilvl w:val="0"/>
          <w:numId w:val="4"/>
        </w:numPr>
        <w:spacing w:before="120"/>
        <w:rPr>
          <w:rFonts w:asciiTheme="minorHAnsi" w:hAnsiTheme="minorHAnsi" w:cstheme="minorHAnsi"/>
          <w:sz w:val="24"/>
          <w:szCs w:val="24"/>
        </w:rPr>
      </w:pPr>
      <w:r w:rsidRPr="008B2937">
        <w:rPr>
          <w:rFonts w:asciiTheme="minorHAnsi" w:hAnsiTheme="minorHAnsi" w:cstheme="minorHAnsi"/>
          <w:sz w:val="24"/>
          <w:szCs w:val="24"/>
        </w:rPr>
        <w:t>Confirm the client’s understanding using a technique such as the teach-back method.</w:t>
      </w:r>
    </w:p>
    <w:p w14:paraId="59B18185" w14:textId="77777777" w:rsidR="008A3F4C" w:rsidRPr="008B2937" w:rsidRDefault="008A3F4C" w:rsidP="004E5E99">
      <w:pPr>
        <w:numPr>
          <w:ilvl w:val="0"/>
          <w:numId w:val="3"/>
        </w:numPr>
        <w:spacing w:before="240"/>
        <w:rPr>
          <w:rFonts w:asciiTheme="minorHAnsi" w:hAnsiTheme="minorHAnsi" w:cstheme="minorHAnsi"/>
          <w:sz w:val="24"/>
          <w:szCs w:val="24"/>
        </w:rPr>
      </w:pPr>
      <w:r w:rsidRPr="008B2937">
        <w:rPr>
          <w:rFonts w:asciiTheme="minorHAnsi" w:hAnsiTheme="minorHAnsi" w:cstheme="minorHAnsi"/>
          <w:sz w:val="24"/>
          <w:szCs w:val="24"/>
        </w:rPr>
        <w:t>Review medical history</w:t>
      </w:r>
      <w:r w:rsidR="004B361A" w:rsidRPr="008B2937">
        <w:rPr>
          <w:rFonts w:asciiTheme="minorHAnsi" w:hAnsiTheme="minorHAnsi" w:cstheme="minorHAnsi"/>
          <w:sz w:val="24"/>
          <w:szCs w:val="24"/>
        </w:rPr>
        <w:t xml:space="preserve"> at each visit</w:t>
      </w:r>
      <w:r w:rsidRPr="008B2937">
        <w:rPr>
          <w:rFonts w:asciiTheme="minorHAnsi" w:hAnsiTheme="minorHAnsi" w:cstheme="minorHAnsi"/>
          <w:sz w:val="24"/>
          <w:szCs w:val="24"/>
        </w:rPr>
        <w:t>:</w:t>
      </w:r>
    </w:p>
    <w:p w14:paraId="09C2C06F" w14:textId="77777777" w:rsidR="008A3F4C" w:rsidRPr="008B2937" w:rsidRDefault="008A3F4C" w:rsidP="004E5E99">
      <w:pPr>
        <w:numPr>
          <w:ilvl w:val="0"/>
          <w:numId w:val="5"/>
        </w:numPr>
        <w:tabs>
          <w:tab w:val="left" w:pos="1080"/>
        </w:tabs>
        <w:spacing w:before="120"/>
        <w:rPr>
          <w:rFonts w:asciiTheme="minorHAnsi" w:hAnsiTheme="minorHAnsi" w:cstheme="minorHAnsi"/>
          <w:sz w:val="24"/>
          <w:szCs w:val="24"/>
        </w:rPr>
      </w:pPr>
      <w:r w:rsidRPr="008B2937">
        <w:rPr>
          <w:rFonts w:asciiTheme="minorHAnsi" w:hAnsiTheme="minorHAnsi" w:cstheme="minorHAnsi"/>
          <w:sz w:val="24"/>
          <w:szCs w:val="24"/>
        </w:rPr>
        <w:t>Significant illness;</w:t>
      </w:r>
    </w:p>
    <w:p w14:paraId="0F5D1222" w14:textId="77777777" w:rsidR="008A3F4C" w:rsidRPr="008B2937" w:rsidRDefault="008A3F4C" w:rsidP="004E5E99">
      <w:pPr>
        <w:numPr>
          <w:ilvl w:val="0"/>
          <w:numId w:val="5"/>
        </w:numPr>
        <w:tabs>
          <w:tab w:val="left" w:pos="1080"/>
        </w:tabs>
        <w:spacing w:before="120"/>
        <w:rPr>
          <w:rFonts w:asciiTheme="minorHAnsi" w:hAnsiTheme="minorHAnsi" w:cstheme="minorHAnsi"/>
          <w:sz w:val="24"/>
          <w:szCs w:val="24"/>
        </w:rPr>
      </w:pPr>
      <w:r w:rsidRPr="008B2937">
        <w:rPr>
          <w:rFonts w:asciiTheme="minorHAnsi" w:hAnsiTheme="minorHAnsi" w:cstheme="minorHAnsi"/>
          <w:sz w:val="24"/>
          <w:szCs w:val="24"/>
        </w:rPr>
        <w:t>Allergies;</w:t>
      </w:r>
    </w:p>
    <w:p w14:paraId="008D517C" w14:textId="77777777" w:rsidR="008A3F4C" w:rsidRPr="008B2937" w:rsidRDefault="008A3F4C" w:rsidP="004E5E99">
      <w:pPr>
        <w:numPr>
          <w:ilvl w:val="0"/>
          <w:numId w:val="5"/>
        </w:numPr>
        <w:tabs>
          <w:tab w:val="left" w:pos="1080"/>
        </w:tabs>
        <w:spacing w:before="120"/>
        <w:rPr>
          <w:rFonts w:asciiTheme="minorHAnsi" w:hAnsiTheme="minorHAnsi" w:cstheme="minorHAnsi"/>
          <w:sz w:val="24"/>
          <w:szCs w:val="24"/>
        </w:rPr>
      </w:pPr>
      <w:r w:rsidRPr="008B2937">
        <w:rPr>
          <w:rFonts w:asciiTheme="minorHAnsi" w:hAnsiTheme="minorHAnsi" w:cstheme="minorHAnsi"/>
          <w:sz w:val="24"/>
          <w:szCs w:val="24"/>
        </w:rPr>
        <w:t xml:space="preserve">Current medications - prescriptive and </w:t>
      </w:r>
      <w:r w:rsidR="00DE3E2E" w:rsidRPr="008B2937">
        <w:rPr>
          <w:rFonts w:asciiTheme="minorHAnsi" w:hAnsiTheme="minorHAnsi" w:cstheme="minorHAnsi"/>
          <w:sz w:val="24"/>
          <w:szCs w:val="24"/>
        </w:rPr>
        <w:t>over the counter</w:t>
      </w:r>
      <w:r w:rsidRPr="008B2937">
        <w:rPr>
          <w:rFonts w:asciiTheme="minorHAnsi" w:hAnsiTheme="minorHAnsi" w:cstheme="minorHAnsi"/>
          <w:sz w:val="24"/>
          <w:szCs w:val="24"/>
        </w:rPr>
        <w:t xml:space="preserve"> (OTC);</w:t>
      </w:r>
    </w:p>
    <w:p w14:paraId="487BBF30" w14:textId="77777777" w:rsidR="008A3F4C" w:rsidRPr="008B2937" w:rsidRDefault="008A3F4C" w:rsidP="004E5E99">
      <w:pPr>
        <w:numPr>
          <w:ilvl w:val="0"/>
          <w:numId w:val="5"/>
        </w:numPr>
        <w:tabs>
          <w:tab w:val="left" w:pos="1080"/>
        </w:tabs>
        <w:spacing w:before="120"/>
        <w:rPr>
          <w:rFonts w:asciiTheme="minorHAnsi" w:hAnsiTheme="minorHAnsi" w:cstheme="minorHAnsi"/>
          <w:sz w:val="24"/>
          <w:szCs w:val="24"/>
        </w:rPr>
      </w:pPr>
      <w:r w:rsidRPr="008B2937">
        <w:rPr>
          <w:rFonts w:asciiTheme="minorHAnsi" w:hAnsiTheme="minorHAnsi" w:cstheme="minorHAnsi"/>
          <w:sz w:val="24"/>
          <w:szCs w:val="24"/>
        </w:rPr>
        <w:t>Use of tobacco, alcohol, and other drugs;</w:t>
      </w:r>
    </w:p>
    <w:p w14:paraId="4E6276AB" w14:textId="77777777" w:rsidR="008A3F4C" w:rsidRPr="008B2937" w:rsidRDefault="008A3F4C" w:rsidP="004E5E99">
      <w:pPr>
        <w:numPr>
          <w:ilvl w:val="0"/>
          <w:numId w:val="5"/>
        </w:numPr>
        <w:tabs>
          <w:tab w:val="left" w:pos="1080"/>
        </w:tabs>
        <w:spacing w:before="120"/>
        <w:rPr>
          <w:rFonts w:asciiTheme="minorHAnsi" w:hAnsiTheme="minorHAnsi" w:cstheme="minorHAnsi"/>
          <w:sz w:val="24"/>
          <w:szCs w:val="24"/>
        </w:rPr>
      </w:pPr>
      <w:r w:rsidRPr="008B2937">
        <w:rPr>
          <w:rFonts w:asciiTheme="minorHAnsi" w:hAnsiTheme="minorHAnsi" w:cstheme="minorHAnsi"/>
          <w:sz w:val="24"/>
          <w:szCs w:val="24"/>
        </w:rPr>
        <w:t>Immunization and rubella status;</w:t>
      </w:r>
    </w:p>
    <w:p w14:paraId="326F6872" w14:textId="77777777" w:rsidR="008A3F4C" w:rsidRPr="008B2937" w:rsidRDefault="008A3F4C" w:rsidP="004E5E99">
      <w:pPr>
        <w:numPr>
          <w:ilvl w:val="0"/>
          <w:numId w:val="5"/>
        </w:numPr>
        <w:tabs>
          <w:tab w:val="left" w:pos="1080"/>
        </w:tabs>
        <w:spacing w:before="120"/>
        <w:rPr>
          <w:rFonts w:asciiTheme="minorHAnsi" w:hAnsiTheme="minorHAnsi" w:cstheme="minorHAnsi"/>
          <w:sz w:val="24"/>
          <w:szCs w:val="24"/>
        </w:rPr>
      </w:pPr>
      <w:r w:rsidRPr="008B2937">
        <w:rPr>
          <w:rFonts w:asciiTheme="minorHAnsi" w:hAnsiTheme="minorHAnsi" w:cstheme="minorHAnsi"/>
          <w:sz w:val="24"/>
          <w:szCs w:val="24"/>
        </w:rPr>
        <w:t>Contraceptive use;</w:t>
      </w:r>
    </w:p>
    <w:p w14:paraId="559B0D95" w14:textId="77777777" w:rsidR="008A3F4C" w:rsidRPr="008B2937" w:rsidRDefault="008A3F4C" w:rsidP="004E5E99">
      <w:pPr>
        <w:numPr>
          <w:ilvl w:val="0"/>
          <w:numId w:val="5"/>
        </w:numPr>
        <w:tabs>
          <w:tab w:val="left" w:pos="1080"/>
        </w:tabs>
        <w:spacing w:before="120"/>
        <w:rPr>
          <w:rFonts w:asciiTheme="minorHAnsi" w:hAnsiTheme="minorHAnsi" w:cstheme="minorHAnsi"/>
          <w:sz w:val="24"/>
          <w:szCs w:val="24"/>
        </w:rPr>
      </w:pPr>
      <w:r w:rsidRPr="008B2937">
        <w:rPr>
          <w:rFonts w:asciiTheme="minorHAnsi" w:hAnsiTheme="minorHAnsi" w:cstheme="minorHAnsi"/>
          <w:sz w:val="24"/>
          <w:szCs w:val="24"/>
        </w:rPr>
        <w:t>Surgical history;</w:t>
      </w:r>
    </w:p>
    <w:p w14:paraId="3864F50E" w14:textId="77777777" w:rsidR="008A3F4C" w:rsidRPr="008B2937" w:rsidRDefault="008A3F4C" w:rsidP="004E5E99">
      <w:pPr>
        <w:numPr>
          <w:ilvl w:val="0"/>
          <w:numId w:val="5"/>
        </w:numPr>
        <w:tabs>
          <w:tab w:val="left" w:pos="1080"/>
        </w:tabs>
        <w:spacing w:before="120"/>
        <w:rPr>
          <w:rFonts w:asciiTheme="minorHAnsi" w:hAnsiTheme="minorHAnsi" w:cstheme="minorHAnsi"/>
          <w:sz w:val="24"/>
          <w:szCs w:val="24"/>
        </w:rPr>
      </w:pPr>
      <w:r w:rsidRPr="008B2937">
        <w:rPr>
          <w:rFonts w:asciiTheme="minorHAnsi" w:hAnsiTheme="minorHAnsi" w:cstheme="minorHAnsi"/>
          <w:sz w:val="24"/>
          <w:szCs w:val="24"/>
        </w:rPr>
        <w:t>Hospitalizations;</w:t>
      </w:r>
    </w:p>
    <w:p w14:paraId="1419F175" w14:textId="77777777" w:rsidR="008A3F4C" w:rsidRPr="008B2937" w:rsidRDefault="008A3F4C" w:rsidP="004E5E99">
      <w:pPr>
        <w:numPr>
          <w:ilvl w:val="0"/>
          <w:numId w:val="5"/>
        </w:numPr>
        <w:tabs>
          <w:tab w:val="left" w:pos="1080"/>
        </w:tabs>
        <w:spacing w:before="120"/>
        <w:rPr>
          <w:rFonts w:asciiTheme="minorHAnsi" w:hAnsiTheme="minorHAnsi" w:cstheme="minorHAnsi"/>
          <w:sz w:val="24"/>
          <w:szCs w:val="24"/>
        </w:rPr>
      </w:pPr>
      <w:r w:rsidRPr="008B2937">
        <w:rPr>
          <w:rFonts w:asciiTheme="minorHAnsi" w:hAnsiTheme="minorHAnsi" w:cstheme="minorHAnsi"/>
          <w:sz w:val="24"/>
          <w:szCs w:val="24"/>
        </w:rPr>
        <w:t>Family History;</w:t>
      </w:r>
    </w:p>
    <w:p w14:paraId="63B7BDF3" w14:textId="1819DCB1" w:rsidR="004A2D62" w:rsidRPr="008B2937" w:rsidRDefault="004A2D62" w:rsidP="005B0B5C">
      <w:pPr>
        <w:tabs>
          <w:tab w:val="left" w:pos="1080"/>
        </w:tabs>
        <w:spacing w:before="120"/>
        <w:ind w:left="720"/>
        <w:rPr>
          <w:rFonts w:asciiTheme="minorHAnsi" w:hAnsiTheme="minorHAnsi" w:cstheme="minorHAnsi"/>
          <w:sz w:val="24"/>
          <w:szCs w:val="24"/>
        </w:rPr>
      </w:pPr>
      <w:r w:rsidRPr="00E3564A">
        <w:rPr>
          <w:rFonts w:asciiTheme="minorHAnsi" w:hAnsiTheme="minorHAnsi" w:cstheme="minorHAnsi"/>
          <w:sz w:val="24"/>
          <w:szCs w:val="24"/>
        </w:rPr>
        <w:t>For clients assigned female at birth</w:t>
      </w:r>
      <w:r w:rsidR="00E3564A">
        <w:rPr>
          <w:rFonts w:asciiTheme="minorHAnsi" w:hAnsiTheme="minorHAnsi" w:cstheme="minorHAnsi"/>
          <w:sz w:val="24"/>
          <w:szCs w:val="24"/>
        </w:rPr>
        <w:t>, also include</w:t>
      </w:r>
      <w:r w:rsidRPr="00E3564A">
        <w:rPr>
          <w:rFonts w:asciiTheme="minorHAnsi" w:hAnsiTheme="minorHAnsi" w:cstheme="minorHAnsi"/>
          <w:sz w:val="24"/>
          <w:szCs w:val="24"/>
        </w:rPr>
        <w:t>:</w:t>
      </w:r>
    </w:p>
    <w:p w14:paraId="2A15CC25" w14:textId="77777777" w:rsidR="004A2D62" w:rsidRPr="008B2937" w:rsidRDefault="004A2D62" w:rsidP="004E5E99">
      <w:pPr>
        <w:numPr>
          <w:ilvl w:val="0"/>
          <w:numId w:val="5"/>
        </w:numPr>
        <w:tabs>
          <w:tab w:val="left" w:pos="1080"/>
        </w:tabs>
        <w:spacing w:before="120"/>
        <w:rPr>
          <w:rFonts w:asciiTheme="minorHAnsi" w:hAnsiTheme="minorHAnsi" w:cstheme="minorHAnsi"/>
          <w:sz w:val="24"/>
          <w:szCs w:val="24"/>
        </w:rPr>
      </w:pPr>
      <w:r w:rsidRPr="008B2937">
        <w:rPr>
          <w:rFonts w:asciiTheme="minorHAnsi" w:hAnsiTheme="minorHAnsi" w:cstheme="minorHAnsi"/>
          <w:sz w:val="24"/>
          <w:szCs w:val="24"/>
        </w:rPr>
        <w:t>Menstrual history;</w:t>
      </w:r>
    </w:p>
    <w:p w14:paraId="2145681B" w14:textId="77777777" w:rsidR="004A2D62" w:rsidRPr="008B2937" w:rsidRDefault="004A2D62" w:rsidP="004E5E99">
      <w:pPr>
        <w:numPr>
          <w:ilvl w:val="0"/>
          <w:numId w:val="5"/>
        </w:numPr>
        <w:tabs>
          <w:tab w:val="left" w:pos="1080"/>
        </w:tabs>
        <w:spacing w:before="120"/>
        <w:rPr>
          <w:rFonts w:asciiTheme="minorHAnsi" w:hAnsiTheme="minorHAnsi" w:cstheme="minorHAnsi"/>
          <w:sz w:val="24"/>
          <w:szCs w:val="24"/>
        </w:rPr>
      </w:pPr>
      <w:r w:rsidRPr="008B2937">
        <w:rPr>
          <w:rFonts w:asciiTheme="minorHAnsi" w:hAnsiTheme="minorHAnsi" w:cstheme="minorHAnsi"/>
          <w:sz w:val="24"/>
          <w:szCs w:val="24"/>
        </w:rPr>
        <w:t>Obstetrical history;</w:t>
      </w:r>
    </w:p>
    <w:p w14:paraId="7EB7A447" w14:textId="77777777" w:rsidR="004A2D62" w:rsidRPr="008B2937" w:rsidRDefault="004A2D62" w:rsidP="004E5E99">
      <w:pPr>
        <w:numPr>
          <w:ilvl w:val="0"/>
          <w:numId w:val="5"/>
        </w:numPr>
        <w:tabs>
          <w:tab w:val="left" w:pos="1080"/>
        </w:tabs>
        <w:spacing w:before="120"/>
        <w:rPr>
          <w:rFonts w:asciiTheme="minorHAnsi" w:hAnsiTheme="minorHAnsi" w:cstheme="minorHAnsi"/>
          <w:sz w:val="24"/>
          <w:szCs w:val="24"/>
        </w:rPr>
      </w:pPr>
      <w:r w:rsidRPr="008B2937">
        <w:rPr>
          <w:rFonts w:asciiTheme="minorHAnsi" w:hAnsiTheme="minorHAnsi" w:cstheme="minorHAnsi"/>
          <w:sz w:val="24"/>
          <w:szCs w:val="24"/>
        </w:rPr>
        <w:t>Gynecological and Pap test history;</w:t>
      </w:r>
    </w:p>
    <w:p w14:paraId="3CC0D08A" w14:textId="148B0A6F" w:rsidR="00F40710" w:rsidRPr="008B2937" w:rsidRDefault="00F40710" w:rsidP="004E5E99">
      <w:pPr>
        <w:numPr>
          <w:ilvl w:val="0"/>
          <w:numId w:val="3"/>
        </w:numPr>
        <w:tabs>
          <w:tab w:val="left" w:pos="360"/>
        </w:tabs>
        <w:spacing w:before="240"/>
        <w:ind w:right="-180"/>
        <w:rPr>
          <w:rFonts w:asciiTheme="minorHAnsi" w:eastAsia="Calibri" w:hAnsiTheme="minorHAnsi" w:cstheme="minorHAnsi"/>
          <w:sz w:val="24"/>
          <w:szCs w:val="24"/>
        </w:rPr>
      </w:pPr>
      <w:r w:rsidRPr="008B2937">
        <w:rPr>
          <w:rFonts w:asciiTheme="minorHAnsi" w:eastAsia="Calibri" w:hAnsiTheme="minorHAnsi" w:cstheme="minorHAnsi"/>
          <w:sz w:val="24"/>
          <w:szCs w:val="24"/>
        </w:rPr>
        <w:t>Review last menstrual period (LMP) and compliance with contraceptive method</w:t>
      </w:r>
      <w:r w:rsidR="00A41C8A" w:rsidRPr="008B2937">
        <w:rPr>
          <w:rFonts w:asciiTheme="minorHAnsi" w:eastAsia="Calibri" w:hAnsiTheme="minorHAnsi" w:cstheme="minorHAnsi"/>
          <w:sz w:val="24"/>
          <w:szCs w:val="24"/>
        </w:rPr>
        <w:t xml:space="preserve">, </w:t>
      </w:r>
      <w:r w:rsidRPr="008B2937">
        <w:rPr>
          <w:rFonts w:asciiTheme="minorHAnsi" w:eastAsia="Calibri" w:hAnsiTheme="minorHAnsi" w:cstheme="minorHAnsi"/>
          <w:sz w:val="24"/>
          <w:szCs w:val="24"/>
        </w:rPr>
        <w:t xml:space="preserve">if applicable. </w:t>
      </w:r>
      <w:r w:rsidR="003F6E94" w:rsidRPr="008B2937">
        <w:rPr>
          <w:rFonts w:asciiTheme="minorHAnsi" w:eastAsia="Calibri" w:hAnsiTheme="minorHAnsi" w:cstheme="minorHAnsi"/>
          <w:sz w:val="24"/>
          <w:szCs w:val="24"/>
        </w:rPr>
        <w:t>If client indicates desire for contraception,</w:t>
      </w:r>
      <w:r w:rsidRPr="008B2937">
        <w:rPr>
          <w:rFonts w:asciiTheme="minorHAnsi" w:eastAsia="Calibri" w:hAnsiTheme="minorHAnsi" w:cstheme="minorHAnsi"/>
          <w:sz w:val="24"/>
          <w:szCs w:val="24"/>
        </w:rPr>
        <w:t xml:space="preserve"> </w:t>
      </w:r>
      <w:r w:rsidR="003F6E94" w:rsidRPr="008B2937">
        <w:rPr>
          <w:rFonts w:asciiTheme="minorHAnsi" w:eastAsia="Calibri" w:hAnsiTheme="minorHAnsi" w:cstheme="minorHAnsi"/>
          <w:sz w:val="24"/>
          <w:szCs w:val="24"/>
        </w:rPr>
        <w:t>a</w:t>
      </w:r>
      <w:r w:rsidRPr="008B2937">
        <w:rPr>
          <w:rFonts w:asciiTheme="minorHAnsi" w:eastAsia="Calibri" w:hAnsiTheme="minorHAnsi" w:cstheme="minorHAnsi"/>
          <w:sz w:val="24"/>
          <w:szCs w:val="24"/>
        </w:rPr>
        <w:t>ssess for risk of current pregnancy. Offer pregnancy test if indicated.</w:t>
      </w:r>
    </w:p>
    <w:p w14:paraId="4C0D0B02" w14:textId="6E453CB7" w:rsidR="00F40710" w:rsidRPr="008B2937" w:rsidRDefault="00F40710" w:rsidP="004E5E99">
      <w:pPr>
        <w:numPr>
          <w:ilvl w:val="5"/>
          <w:numId w:val="1"/>
        </w:numPr>
        <w:tabs>
          <w:tab w:val="left" w:pos="360"/>
        </w:tabs>
        <w:spacing w:before="120"/>
        <w:ind w:left="1080"/>
        <w:rPr>
          <w:rFonts w:asciiTheme="minorHAnsi" w:eastAsia="Calibri" w:hAnsiTheme="minorHAnsi" w:cstheme="minorHAnsi"/>
          <w:sz w:val="24"/>
          <w:szCs w:val="24"/>
        </w:rPr>
      </w:pPr>
      <w:r w:rsidRPr="008B2937">
        <w:rPr>
          <w:rFonts w:asciiTheme="minorHAnsi" w:eastAsia="Calibri" w:hAnsiTheme="minorHAnsi" w:cstheme="minorHAnsi"/>
          <w:sz w:val="24"/>
          <w:szCs w:val="24"/>
        </w:rPr>
        <w:t xml:space="preserve">A healthcare provider can be reasonably certain that a </w:t>
      </w:r>
      <w:r w:rsidR="00DE115E" w:rsidRPr="008B2937">
        <w:rPr>
          <w:rFonts w:asciiTheme="minorHAnsi" w:eastAsia="Calibri" w:hAnsiTheme="minorHAnsi" w:cstheme="minorHAnsi"/>
          <w:sz w:val="24"/>
          <w:szCs w:val="24"/>
        </w:rPr>
        <w:t xml:space="preserve">client </w:t>
      </w:r>
      <w:r w:rsidRPr="008B2937">
        <w:rPr>
          <w:rFonts w:asciiTheme="minorHAnsi" w:eastAsia="Calibri" w:hAnsiTheme="minorHAnsi" w:cstheme="minorHAnsi"/>
          <w:sz w:val="24"/>
          <w:szCs w:val="24"/>
        </w:rPr>
        <w:t xml:space="preserve">is not pregnant if </w:t>
      </w:r>
      <w:r w:rsidR="00DE115E" w:rsidRPr="008B2937">
        <w:rPr>
          <w:rFonts w:asciiTheme="minorHAnsi" w:eastAsia="Calibri" w:hAnsiTheme="minorHAnsi" w:cstheme="minorHAnsi"/>
          <w:sz w:val="24"/>
          <w:szCs w:val="24"/>
        </w:rPr>
        <w:t>they have</w:t>
      </w:r>
      <w:r w:rsidRPr="008B2937">
        <w:rPr>
          <w:rFonts w:asciiTheme="minorHAnsi" w:eastAsia="Calibri" w:hAnsiTheme="minorHAnsi" w:cstheme="minorHAnsi"/>
          <w:sz w:val="24"/>
          <w:szCs w:val="24"/>
        </w:rPr>
        <w:t xml:space="preserve"> no symptoms or signs of pregnancy and meets the following: </w:t>
      </w:r>
    </w:p>
    <w:p w14:paraId="2B6C3381" w14:textId="77777777" w:rsidR="00F40710" w:rsidRPr="008B2937" w:rsidRDefault="00F40710"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Is ≤7 days after the start of normal menses;</w:t>
      </w:r>
    </w:p>
    <w:p w14:paraId="7100A54A" w14:textId="77777777" w:rsidR="00F40710" w:rsidRPr="008B2937" w:rsidRDefault="00F40710"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Has not had sexual intercourse since the start of last normal menses;</w:t>
      </w:r>
    </w:p>
    <w:p w14:paraId="40D20863" w14:textId="77777777" w:rsidR="00F40710" w:rsidRPr="008B2937" w:rsidRDefault="00F40710"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Has been correctly and consistently using a reliable method of contraception;</w:t>
      </w:r>
    </w:p>
    <w:p w14:paraId="54988539" w14:textId="77777777" w:rsidR="00F40710" w:rsidRPr="008B2937" w:rsidRDefault="00F40710"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 xml:space="preserve">Is ≤7 days after spontaneous or induced abortion; </w:t>
      </w:r>
    </w:p>
    <w:p w14:paraId="7A3BAB94" w14:textId="77777777" w:rsidR="00F40710" w:rsidRPr="008B2937" w:rsidRDefault="00F40710" w:rsidP="004C155A">
      <w:pPr>
        <w:numPr>
          <w:ilvl w:val="0"/>
          <w:numId w:val="2"/>
        </w:numPr>
        <w:spacing w:before="60"/>
        <w:ind w:left="1440"/>
        <w:rPr>
          <w:rFonts w:asciiTheme="minorHAnsi" w:hAnsiTheme="minorHAnsi" w:cstheme="minorHAnsi"/>
          <w:sz w:val="24"/>
          <w:szCs w:val="24"/>
        </w:rPr>
      </w:pPr>
      <w:r w:rsidRPr="008B2937">
        <w:rPr>
          <w:rFonts w:asciiTheme="minorHAnsi" w:hAnsiTheme="minorHAnsi" w:cstheme="minorHAnsi"/>
          <w:sz w:val="24"/>
          <w:szCs w:val="24"/>
        </w:rPr>
        <w:t>Is within 4 weeks postpartum;</w:t>
      </w:r>
    </w:p>
    <w:p w14:paraId="5E323EBB" w14:textId="77777777" w:rsidR="00F40710" w:rsidRPr="008B2937" w:rsidRDefault="00F40710" w:rsidP="004C155A">
      <w:pPr>
        <w:numPr>
          <w:ilvl w:val="0"/>
          <w:numId w:val="2"/>
        </w:numPr>
        <w:spacing w:before="60"/>
        <w:ind w:left="1440"/>
        <w:rPr>
          <w:rFonts w:asciiTheme="minorHAnsi" w:hAnsiTheme="minorHAnsi" w:cstheme="minorHAnsi"/>
          <w:sz w:val="24"/>
          <w:szCs w:val="24"/>
        </w:rPr>
      </w:pPr>
      <w:r w:rsidRPr="008B2937">
        <w:rPr>
          <w:rFonts w:asciiTheme="minorHAnsi" w:hAnsiTheme="minorHAnsi" w:cstheme="minorHAnsi"/>
          <w:sz w:val="24"/>
          <w:szCs w:val="24"/>
        </w:rPr>
        <w:lastRenderedPageBreak/>
        <w:t xml:space="preserve">Is fully or nearly fully breastfeeding (exclusively breastfeeding or the vast majority [≥85%] of feeds are breastfeeds), </w:t>
      </w:r>
      <w:r w:rsidR="00272590" w:rsidRPr="008B2937">
        <w:rPr>
          <w:rFonts w:asciiTheme="minorHAnsi" w:hAnsiTheme="minorHAnsi" w:cstheme="minorHAnsi"/>
          <w:sz w:val="24"/>
          <w:szCs w:val="24"/>
        </w:rPr>
        <w:t>amenorrhoeic</w:t>
      </w:r>
      <w:r w:rsidRPr="008B2937">
        <w:rPr>
          <w:rFonts w:asciiTheme="minorHAnsi" w:hAnsiTheme="minorHAnsi" w:cstheme="minorHAnsi"/>
          <w:sz w:val="24"/>
          <w:szCs w:val="24"/>
        </w:rPr>
        <w:t xml:space="preserve">, and &lt; 6 months postpartum.  </w:t>
      </w:r>
    </w:p>
    <w:p w14:paraId="05555FD0" w14:textId="3FCEE350" w:rsidR="00E1742D" w:rsidRPr="008B2937" w:rsidRDefault="00E1742D" w:rsidP="004E5E99">
      <w:pPr>
        <w:numPr>
          <w:ilvl w:val="0"/>
          <w:numId w:val="3"/>
        </w:numPr>
        <w:spacing w:before="240"/>
        <w:rPr>
          <w:rFonts w:asciiTheme="minorHAnsi" w:eastAsia="Calibri" w:hAnsiTheme="minorHAnsi" w:cstheme="minorHAnsi"/>
          <w:sz w:val="24"/>
          <w:szCs w:val="24"/>
        </w:rPr>
      </w:pPr>
      <w:r w:rsidRPr="008B2937">
        <w:rPr>
          <w:rFonts w:asciiTheme="minorHAnsi" w:eastAsia="Calibri" w:hAnsiTheme="minorHAnsi" w:cstheme="minorHAnsi"/>
          <w:sz w:val="24"/>
          <w:szCs w:val="24"/>
        </w:rPr>
        <w:t xml:space="preserve">Review sexual health history </w:t>
      </w:r>
      <w:r w:rsidR="004B361A" w:rsidRPr="008B2937">
        <w:rPr>
          <w:rFonts w:asciiTheme="minorHAnsi" w:eastAsia="Calibri" w:hAnsiTheme="minorHAnsi" w:cstheme="minorHAnsi"/>
          <w:sz w:val="24"/>
          <w:szCs w:val="24"/>
        </w:rPr>
        <w:t xml:space="preserve">on initial visit </w:t>
      </w:r>
      <w:r w:rsidRPr="008B2937">
        <w:rPr>
          <w:rFonts w:asciiTheme="minorHAnsi" w:eastAsia="Calibri" w:hAnsiTheme="minorHAnsi" w:cstheme="minorHAnsi"/>
          <w:sz w:val="24"/>
          <w:szCs w:val="24"/>
        </w:rPr>
        <w:t>and</w:t>
      </w:r>
      <w:r w:rsidR="00C13B37" w:rsidRPr="008B2937">
        <w:rPr>
          <w:rFonts w:asciiTheme="minorHAnsi" w:eastAsia="Calibri" w:hAnsiTheme="minorHAnsi" w:cstheme="minorHAnsi"/>
          <w:sz w:val="24"/>
          <w:szCs w:val="24"/>
        </w:rPr>
        <w:t xml:space="preserve"> at least annually thereafter.</w:t>
      </w:r>
      <w:r w:rsidRPr="008B2937">
        <w:rPr>
          <w:rFonts w:asciiTheme="minorHAnsi" w:eastAsia="Calibri" w:hAnsiTheme="minorHAnsi" w:cstheme="minorHAnsi"/>
          <w:sz w:val="24"/>
          <w:szCs w:val="24"/>
        </w:rPr>
        <w:t xml:space="preserve"> </w:t>
      </w:r>
    </w:p>
    <w:p w14:paraId="37496543" w14:textId="7807BA57" w:rsidR="00BC3CEC" w:rsidRPr="008B2937" w:rsidRDefault="00E1742D" w:rsidP="004E5E99">
      <w:pPr>
        <w:numPr>
          <w:ilvl w:val="5"/>
          <w:numId w:val="1"/>
        </w:numPr>
        <w:spacing w:before="120"/>
        <w:ind w:left="1080"/>
        <w:rPr>
          <w:rFonts w:asciiTheme="minorHAnsi" w:eastAsia="Calibri" w:hAnsiTheme="minorHAnsi" w:cstheme="minorHAnsi"/>
          <w:sz w:val="24"/>
          <w:szCs w:val="24"/>
        </w:rPr>
      </w:pPr>
      <w:r w:rsidRPr="008B2937">
        <w:rPr>
          <w:rFonts w:asciiTheme="minorHAnsi" w:eastAsia="Calibri" w:hAnsiTheme="minorHAnsi" w:cstheme="minorHAnsi"/>
          <w:sz w:val="24"/>
          <w:szCs w:val="24"/>
        </w:rPr>
        <w:t xml:space="preserve">Use </w:t>
      </w:r>
      <w:proofErr w:type="spellStart"/>
      <w:r w:rsidR="00BE1EC6" w:rsidRPr="008B2937">
        <w:rPr>
          <w:rFonts w:asciiTheme="minorHAnsi" w:eastAsia="Calibri" w:hAnsiTheme="minorHAnsi" w:cstheme="minorHAnsi"/>
          <w:sz w:val="24"/>
          <w:szCs w:val="24"/>
        </w:rPr>
        <w:t>open</w:t>
      </w:r>
      <w:r w:rsidR="00B30474">
        <w:rPr>
          <w:rFonts w:asciiTheme="minorHAnsi" w:eastAsia="Calibri" w:hAnsiTheme="minorHAnsi" w:cstheme="minorHAnsi"/>
          <w:sz w:val="24"/>
          <w:szCs w:val="24"/>
        </w:rPr>
        <w:t>there</w:t>
      </w:r>
      <w:proofErr w:type="spellEnd"/>
      <w:r w:rsidR="00BE1EC6" w:rsidRPr="008B2937">
        <w:rPr>
          <w:rFonts w:asciiTheme="minorHAnsi" w:eastAsia="Calibri" w:hAnsiTheme="minorHAnsi" w:cstheme="minorHAnsi"/>
          <w:sz w:val="24"/>
          <w:szCs w:val="24"/>
        </w:rPr>
        <w:t>-ended questions to facilitat</w:t>
      </w:r>
      <w:r w:rsidR="00A27AF0" w:rsidRPr="008B2937">
        <w:rPr>
          <w:rFonts w:asciiTheme="minorHAnsi" w:eastAsia="Calibri" w:hAnsiTheme="minorHAnsi" w:cstheme="minorHAnsi"/>
          <w:sz w:val="24"/>
          <w:szCs w:val="24"/>
        </w:rPr>
        <w:t>e</w:t>
      </w:r>
      <w:r w:rsidR="00BE1EC6" w:rsidRPr="008B2937">
        <w:rPr>
          <w:rFonts w:asciiTheme="minorHAnsi" w:eastAsia="Calibri" w:hAnsiTheme="minorHAnsi" w:cstheme="minorHAnsi"/>
          <w:sz w:val="24"/>
          <w:szCs w:val="24"/>
        </w:rPr>
        <w:t xml:space="preserve"> rapport with client.  One strategy is th</w:t>
      </w:r>
      <w:r w:rsidRPr="008B2937">
        <w:rPr>
          <w:rFonts w:asciiTheme="minorHAnsi" w:eastAsia="Calibri" w:hAnsiTheme="minorHAnsi" w:cstheme="minorHAnsi"/>
          <w:sz w:val="24"/>
          <w:szCs w:val="24"/>
        </w:rPr>
        <w:t>e “Five P” approach:</w:t>
      </w:r>
    </w:p>
    <w:p w14:paraId="15BE85BF" w14:textId="3E1D40BA" w:rsidR="00E1742D" w:rsidRPr="008B2937" w:rsidRDefault="00E1742D" w:rsidP="004C155A">
      <w:pPr>
        <w:numPr>
          <w:ilvl w:val="0"/>
          <w:numId w:val="1"/>
        </w:numPr>
        <w:spacing w:before="60"/>
        <w:ind w:left="1440"/>
        <w:rPr>
          <w:rFonts w:asciiTheme="minorHAnsi" w:hAnsiTheme="minorHAnsi" w:cstheme="minorHAnsi"/>
          <w:sz w:val="24"/>
          <w:szCs w:val="24"/>
        </w:rPr>
      </w:pPr>
      <w:r w:rsidRPr="008B2937">
        <w:rPr>
          <w:rFonts w:asciiTheme="minorHAnsi" w:eastAsia="Calibri" w:hAnsiTheme="minorHAnsi" w:cstheme="minorHAnsi"/>
          <w:sz w:val="24"/>
          <w:szCs w:val="24"/>
        </w:rPr>
        <w:t xml:space="preserve">Partners: </w:t>
      </w:r>
      <w:r w:rsidR="00CF6037" w:rsidRPr="008B2937">
        <w:rPr>
          <w:rFonts w:asciiTheme="minorHAnsi" w:eastAsia="Calibri" w:hAnsiTheme="minorHAnsi" w:cstheme="minorHAnsi"/>
          <w:sz w:val="24"/>
          <w:szCs w:val="24"/>
        </w:rPr>
        <w:t>“</w:t>
      </w:r>
      <w:r w:rsidR="00F614B9" w:rsidRPr="008B2937">
        <w:rPr>
          <w:rFonts w:asciiTheme="minorHAnsi" w:eastAsia="Calibri" w:hAnsiTheme="minorHAnsi" w:cstheme="minorHAnsi"/>
          <w:sz w:val="24"/>
          <w:szCs w:val="24"/>
        </w:rPr>
        <w:t>How would your partners identify their gender</w:t>
      </w:r>
      <w:r w:rsidRPr="008B2937">
        <w:rPr>
          <w:rFonts w:asciiTheme="minorHAnsi" w:eastAsia="Calibri" w:hAnsiTheme="minorHAnsi" w:cstheme="minorHAnsi"/>
          <w:sz w:val="24"/>
          <w:szCs w:val="24"/>
        </w:rPr>
        <w:t>?</w:t>
      </w:r>
      <w:r w:rsidR="00CF6037" w:rsidRPr="008B2937">
        <w:rPr>
          <w:rFonts w:asciiTheme="minorHAnsi" w:eastAsia="Calibri" w:hAnsiTheme="minorHAnsi" w:cstheme="minorHAnsi"/>
          <w:sz w:val="24"/>
          <w:szCs w:val="24"/>
        </w:rPr>
        <w:t xml:space="preserve">” “How many partners </w:t>
      </w:r>
      <w:r w:rsidR="00CF6037" w:rsidRPr="008B2937">
        <w:rPr>
          <w:rFonts w:asciiTheme="minorHAnsi" w:hAnsiTheme="minorHAnsi" w:cstheme="minorHAnsi"/>
          <w:sz w:val="24"/>
          <w:szCs w:val="24"/>
        </w:rPr>
        <w:t xml:space="preserve">have you had sex with?”  “Have any of your partners had sex with someone else </w:t>
      </w:r>
      <w:r w:rsidR="00517570">
        <w:rPr>
          <w:rFonts w:asciiTheme="minorHAnsi" w:hAnsiTheme="minorHAnsi" w:cstheme="minorHAnsi"/>
          <w:sz w:val="24"/>
          <w:szCs w:val="24"/>
        </w:rPr>
        <w:t>while</w:t>
      </w:r>
      <w:r w:rsidR="00517570" w:rsidRPr="008B2937">
        <w:rPr>
          <w:rFonts w:asciiTheme="minorHAnsi" w:hAnsiTheme="minorHAnsi" w:cstheme="minorHAnsi"/>
          <w:sz w:val="24"/>
          <w:szCs w:val="24"/>
        </w:rPr>
        <w:t xml:space="preserve"> </w:t>
      </w:r>
      <w:r w:rsidR="00CF6037" w:rsidRPr="008B2937">
        <w:rPr>
          <w:rFonts w:asciiTheme="minorHAnsi" w:hAnsiTheme="minorHAnsi" w:cstheme="minorHAnsi"/>
          <w:sz w:val="24"/>
          <w:szCs w:val="24"/>
        </w:rPr>
        <w:t>still in a sexual relationship with you?”</w:t>
      </w:r>
    </w:p>
    <w:p w14:paraId="491DB206" w14:textId="60748C1E" w:rsidR="00E1742D" w:rsidRPr="008B2937" w:rsidRDefault="00E1742D"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 xml:space="preserve">Practices: </w:t>
      </w:r>
      <w:r w:rsidR="00CF6037" w:rsidRPr="008B2937">
        <w:rPr>
          <w:rFonts w:asciiTheme="minorHAnsi" w:hAnsiTheme="minorHAnsi" w:cstheme="minorHAnsi"/>
          <w:sz w:val="24"/>
          <w:szCs w:val="24"/>
        </w:rPr>
        <w:t>“</w:t>
      </w:r>
      <w:r w:rsidRPr="008B2937">
        <w:rPr>
          <w:rFonts w:asciiTheme="minorHAnsi" w:hAnsiTheme="minorHAnsi" w:cstheme="minorHAnsi"/>
          <w:sz w:val="24"/>
          <w:szCs w:val="24"/>
        </w:rPr>
        <w:t>Have you had vaginal sex</w:t>
      </w:r>
      <w:r w:rsidR="00CF6037" w:rsidRPr="008B2937">
        <w:rPr>
          <w:rFonts w:asciiTheme="minorHAnsi" w:hAnsiTheme="minorHAnsi" w:cstheme="minorHAnsi"/>
          <w:sz w:val="24"/>
          <w:szCs w:val="24"/>
        </w:rPr>
        <w:t>”; “</w:t>
      </w:r>
      <w:r w:rsidR="00146049" w:rsidRPr="008B2937">
        <w:rPr>
          <w:rFonts w:asciiTheme="minorHAnsi" w:hAnsiTheme="minorHAnsi" w:cstheme="minorHAnsi"/>
          <w:sz w:val="24"/>
          <w:szCs w:val="24"/>
        </w:rPr>
        <w:t>H</w:t>
      </w:r>
      <w:r w:rsidR="00CF6037" w:rsidRPr="008B2937">
        <w:rPr>
          <w:rFonts w:asciiTheme="minorHAnsi" w:hAnsiTheme="minorHAnsi" w:cstheme="minorHAnsi"/>
          <w:sz w:val="24"/>
          <w:szCs w:val="24"/>
        </w:rPr>
        <w:t>ave you had an</w:t>
      </w:r>
      <w:r w:rsidR="00891F13" w:rsidRPr="008B2937">
        <w:rPr>
          <w:rFonts w:asciiTheme="minorHAnsi" w:hAnsiTheme="minorHAnsi" w:cstheme="minorHAnsi"/>
          <w:sz w:val="24"/>
          <w:szCs w:val="24"/>
        </w:rPr>
        <w:t>al</w:t>
      </w:r>
      <w:r w:rsidR="00CF6037" w:rsidRPr="008B2937">
        <w:rPr>
          <w:rFonts w:asciiTheme="minorHAnsi" w:hAnsiTheme="minorHAnsi" w:cstheme="minorHAnsi"/>
          <w:sz w:val="24"/>
          <w:szCs w:val="24"/>
        </w:rPr>
        <w:t xml:space="preserve"> sex?”; “</w:t>
      </w:r>
      <w:r w:rsidR="00146049" w:rsidRPr="008B2937">
        <w:rPr>
          <w:rFonts w:asciiTheme="minorHAnsi" w:hAnsiTheme="minorHAnsi" w:cstheme="minorHAnsi"/>
          <w:sz w:val="24"/>
          <w:szCs w:val="24"/>
        </w:rPr>
        <w:t>H</w:t>
      </w:r>
      <w:r w:rsidR="00CF6037" w:rsidRPr="008B2937">
        <w:rPr>
          <w:rFonts w:asciiTheme="minorHAnsi" w:hAnsiTheme="minorHAnsi" w:cstheme="minorHAnsi"/>
          <w:sz w:val="24"/>
          <w:szCs w:val="24"/>
        </w:rPr>
        <w:t>ave you had oral sex?”; “Do you use condoms- never, sometimes, or always?”</w:t>
      </w:r>
    </w:p>
    <w:p w14:paraId="13436E84" w14:textId="77777777" w:rsidR="00CF6037" w:rsidRPr="008B2937" w:rsidRDefault="00CF6037"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Prevention of pregnancy: “What are you doing to prevent pregnancy?”</w:t>
      </w:r>
    </w:p>
    <w:p w14:paraId="1CF38BBB" w14:textId="72303C14" w:rsidR="00CF6037" w:rsidRPr="008B2937" w:rsidRDefault="00CF6037"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Protection from ST</w:t>
      </w:r>
      <w:r w:rsidR="00146049" w:rsidRPr="008B2937">
        <w:rPr>
          <w:rFonts w:asciiTheme="minorHAnsi" w:hAnsiTheme="minorHAnsi" w:cstheme="minorHAnsi"/>
          <w:sz w:val="24"/>
          <w:szCs w:val="24"/>
        </w:rPr>
        <w:t>I</w:t>
      </w:r>
      <w:r w:rsidRPr="008B2937">
        <w:rPr>
          <w:rFonts w:asciiTheme="minorHAnsi" w:hAnsiTheme="minorHAnsi" w:cstheme="minorHAnsi"/>
          <w:sz w:val="24"/>
          <w:szCs w:val="24"/>
        </w:rPr>
        <w:t>s: “What do you do to protect yourself from STDs and HIV?”</w:t>
      </w:r>
    </w:p>
    <w:p w14:paraId="46444D3D" w14:textId="514F9F29" w:rsidR="00CF6037" w:rsidRPr="008B2937" w:rsidRDefault="00CF6037" w:rsidP="004C155A">
      <w:pPr>
        <w:numPr>
          <w:ilvl w:val="0"/>
          <w:numId w:val="1"/>
        </w:numPr>
        <w:spacing w:before="60"/>
        <w:ind w:left="1440"/>
        <w:rPr>
          <w:rFonts w:asciiTheme="minorHAnsi" w:eastAsia="Calibri" w:hAnsiTheme="minorHAnsi" w:cstheme="minorHAnsi"/>
          <w:sz w:val="24"/>
          <w:szCs w:val="24"/>
        </w:rPr>
      </w:pPr>
      <w:r w:rsidRPr="008B2937">
        <w:rPr>
          <w:rFonts w:asciiTheme="minorHAnsi" w:hAnsiTheme="minorHAnsi" w:cstheme="minorHAnsi"/>
          <w:sz w:val="24"/>
          <w:szCs w:val="24"/>
        </w:rPr>
        <w:t>Past history</w:t>
      </w:r>
      <w:r w:rsidRPr="008B2937">
        <w:rPr>
          <w:rFonts w:asciiTheme="minorHAnsi" w:eastAsia="Calibri" w:hAnsiTheme="minorHAnsi" w:cstheme="minorHAnsi"/>
          <w:sz w:val="24"/>
          <w:szCs w:val="24"/>
        </w:rPr>
        <w:t xml:space="preserve"> of ST</w:t>
      </w:r>
      <w:r w:rsidR="00146049" w:rsidRPr="008B2937">
        <w:rPr>
          <w:rFonts w:asciiTheme="minorHAnsi" w:eastAsia="Calibri" w:hAnsiTheme="minorHAnsi" w:cstheme="minorHAnsi"/>
          <w:sz w:val="24"/>
          <w:szCs w:val="24"/>
        </w:rPr>
        <w:t>I</w:t>
      </w:r>
      <w:r w:rsidRPr="008B2937">
        <w:rPr>
          <w:rFonts w:asciiTheme="minorHAnsi" w:eastAsia="Calibri" w:hAnsiTheme="minorHAnsi" w:cstheme="minorHAnsi"/>
          <w:sz w:val="24"/>
          <w:szCs w:val="24"/>
        </w:rPr>
        <w:t>s: “Have you ever had an ST</w:t>
      </w:r>
      <w:r w:rsidR="00146049" w:rsidRPr="008B2937">
        <w:rPr>
          <w:rFonts w:asciiTheme="minorHAnsi" w:eastAsia="Calibri" w:hAnsiTheme="minorHAnsi" w:cstheme="minorHAnsi"/>
          <w:sz w:val="24"/>
          <w:szCs w:val="24"/>
        </w:rPr>
        <w:t>I</w:t>
      </w:r>
      <w:r w:rsidRPr="008B2937">
        <w:rPr>
          <w:rFonts w:asciiTheme="minorHAnsi" w:eastAsia="Calibri" w:hAnsiTheme="minorHAnsi" w:cstheme="minorHAnsi"/>
          <w:sz w:val="24"/>
          <w:szCs w:val="24"/>
        </w:rPr>
        <w:t>?” “Have any of your partners had an ST</w:t>
      </w:r>
      <w:r w:rsidR="00146049" w:rsidRPr="008B2937">
        <w:rPr>
          <w:rFonts w:asciiTheme="minorHAnsi" w:eastAsia="Calibri" w:hAnsiTheme="minorHAnsi" w:cstheme="minorHAnsi"/>
          <w:sz w:val="24"/>
          <w:szCs w:val="24"/>
        </w:rPr>
        <w:t>I</w:t>
      </w:r>
      <w:r w:rsidRPr="008B2937">
        <w:rPr>
          <w:rFonts w:asciiTheme="minorHAnsi" w:eastAsia="Calibri" w:hAnsiTheme="minorHAnsi" w:cstheme="minorHAnsi"/>
          <w:sz w:val="24"/>
          <w:szCs w:val="24"/>
        </w:rPr>
        <w:t>?”</w:t>
      </w:r>
    </w:p>
    <w:p w14:paraId="455401DD" w14:textId="1B6F20C2" w:rsidR="00FD0452" w:rsidRPr="008B2937" w:rsidRDefault="00CD04AD" w:rsidP="004E5E99">
      <w:pPr>
        <w:pStyle w:val="ListParagraph"/>
        <w:numPr>
          <w:ilvl w:val="0"/>
          <w:numId w:val="19"/>
        </w:numPr>
        <w:spacing w:before="120" w:after="0" w:line="240" w:lineRule="auto"/>
        <w:ind w:left="1080"/>
        <w:rPr>
          <w:rFonts w:asciiTheme="minorHAnsi" w:hAnsiTheme="minorHAnsi" w:cstheme="minorHAnsi"/>
          <w:sz w:val="24"/>
          <w:szCs w:val="24"/>
        </w:rPr>
      </w:pPr>
      <w:r w:rsidRPr="008B2937">
        <w:rPr>
          <w:rFonts w:asciiTheme="minorHAnsi" w:hAnsiTheme="minorHAnsi" w:cstheme="minorHAnsi"/>
          <w:sz w:val="24"/>
          <w:szCs w:val="24"/>
        </w:rPr>
        <w:t>A</w:t>
      </w:r>
      <w:r w:rsidR="00C13B37" w:rsidRPr="008B2937">
        <w:rPr>
          <w:rFonts w:asciiTheme="minorHAnsi" w:hAnsiTheme="minorHAnsi" w:cstheme="minorHAnsi"/>
          <w:sz w:val="24"/>
          <w:szCs w:val="24"/>
        </w:rPr>
        <w:t xml:space="preserve">ssess behavioral risk. </w:t>
      </w:r>
      <w:r w:rsidR="00DC1B19" w:rsidRPr="008B2937">
        <w:rPr>
          <w:rFonts w:asciiTheme="minorHAnsi" w:hAnsiTheme="minorHAnsi" w:cstheme="minorHAnsi"/>
          <w:sz w:val="24"/>
          <w:szCs w:val="24"/>
        </w:rPr>
        <w:t>Provide intensive behavioral counseling for all sexually active adolescents and for adults who are at</w:t>
      </w:r>
      <w:r w:rsidR="002E72AC" w:rsidRPr="008B2937">
        <w:rPr>
          <w:rFonts w:asciiTheme="minorHAnsi" w:hAnsiTheme="minorHAnsi" w:cstheme="minorHAnsi"/>
          <w:sz w:val="24"/>
          <w:szCs w:val="24"/>
        </w:rPr>
        <w:t xml:space="preserve"> </w:t>
      </w:r>
      <w:r w:rsidR="00DC1B19" w:rsidRPr="008B2937">
        <w:rPr>
          <w:rFonts w:asciiTheme="minorHAnsi" w:hAnsiTheme="minorHAnsi" w:cstheme="minorHAnsi"/>
          <w:sz w:val="24"/>
          <w:szCs w:val="24"/>
        </w:rPr>
        <w:t>increased risk for sexually transmitted infections</w:t>
      </w:r>
      <w:r w:rsidR="002E72AC" w:rsidRPr="008B2937">
        <w:rPr>
          <w:rFonts w:asciiTheme="minorHAnsi" w:hAnsiTheme="minorHAnsi" w:cstheme="minorHAnsi"/>
          <w:sz w:val="24"/>
          <w:szCs w:val="24"/>
        </w:rPr>
        <w:t xml:space="preserve">. </w:t>
      </w:r>
      <w:r w:rsidR="00A0252F" w:rsidRPr="00A0252F">
        <w:rPr>
          <w:rFonts w:asciiTheme="minorHAnsi" w:hAnsiTheme="minorHAnsi" w:cstheme="minorHAnsi"/>
          <w:i/>
          <w:iCs/>
          <w:sz w:val="24"/>
          <w:szCs w:val="24"/>
        </w:rPr>
        <w:t>USPSTF</w:t>
      </w:r>
      <w:r w:rsidR="00A0252F" w:rsidRPr="008B2937">
        <w:rPr>
          <w:rFonts w:asciiTheme="minorHAnsi" w:hAnsiTheme="minorHAnsi" w:cstheme="minorHAnsi"/>
          <w:i/>
          <w:sz w:val="24"/>
          <w:szCs w:val="24"/>
        </w:rPr>
        <w:t xml:space="preserve"> </w:t>
      </w:r>
      <w:r w:rsidR="002E72AC" w:rsidRPr="008B2937">
        <w:rPr>
          <w:rFonts w:asciiTheme="minorHAnsi" w:hAnsiTheme="minorHAnsi" w:cstheme="minorHAnsi"/>
          <w:i/>
          <w:sz w:val="24"/>
          <w:szCs w:val="24"/>
        </w:rPr>
        <w:t>Grade B Recommendation</w:t>
      </w:r>
      <w:r w:rsidR="00A0252F" w:rsidRPr="00A0252F">
        <w:rPr>
          <w:rFonts w:asciiTheme="minorHAnsi" w:hAnsiTheme="minorHAnsi" w:cstheme="minorHAnsi"/>
          <w:i/>
          <w:iCs/>
          <w:sz w:val="24"/>
          <w:szCs w:val="24"/>
        </w:rPr>
        <w:t xml:space="preserve"> (2014)</w:t>
      </w:r>
    </w:p>
    <w:p w14:paraId="530C3D29" w14:textId="1FA09658" w:rsidR="00F47E99" w:rsidRPr="008B2937" w:rsidRDefault="00F47E99" w:rsidP="004C155A">
      <w:pPr>
        <w:numPr>
          <w:ilvl w:val="0"/>
          <w:numId w:val="1"/>
        </w:numPr>
        <w:spacing w:before="60"/>
        <w:ind w:left="1440"/>
        <w:rPr>
          <w:rFonts w:asciiTheme="minorHAnsi" w:hAnsiTheme="minorHAnsi" w:cstheme="minorHAnsi"/>
          <w:sz w:val="24"/>
          <w:szCs w:val="24"/>
        </w:rPr>
      </w:pPr>
      <w:r w:rsidRPr="008B2937">
        <w:rPr>
          <w:rFonts w:asciiTheme="minorHAnsi" w:eastAsia="Calibri" w:hAnsiTheme="minorHAnsi" w:cstheme="minorHAnsi"/>
          <w:sz w:val="24"/>
          <w:szCs w:val="24"/>
        </w:rPr>
        <w:t>Inform clients on how to reduce their risk for STI transmission, including abstinence, correct and consistent condom use, and limiting number of sex partners.</w:t>
      </w:r>
    </w:p>
    <w:p w14:paraId="6B03FEE9" w14:textId="52B8216B" w:rsidR="00886D59" w:rsidRPr="00954566" w:rsidRDefault="008D29B2" w:rsidP="00052969">
      <w:pPr>
        <w:pStyle w:val="ListParagraph"/>
        <w:numPr>
          <w:ilvl w:val="1"/>
          <w:numId w:val="19"/>
        </w:numPr>
        <w:spacing w:before="120" w:after="0" w:line="240" w:lineRule="auto"/>
        <w:rPr>
          <w:rFonts w:asciiTheme="minorHAnsi" w:hAnsiTheme="minorHAnsi" w:cstheme="minorHAnsi"/>
          <w:sz w:val="24"/>
          <w:szCs w:val="24"/>
        </w:rPr>
      </w:pPr>
      <w:r w:rsidRPr="00E3564A">
        <w:rPr>
          <w:rFonts w:asciiTheme="minorHAnsi" w:hAnsiTheme="minorHAnsi" w:cstheme="minorHAnsi"/>
          <w:sz w:val="24"/>
          <w:szCs w:val="24"/>
        </w:rPr>
        <w:t xml:space="preserve">Educate </w:t>
      </w:r>
      <w:r w:rsidRPr="00E3564A">
        <w:rPr>
          <w:rFonts w:asciiTheme="minorHAnsi" w:hAnsiTheme="minorHAnsi" w:cstheme="minorHAnsi"/>
          <w:i/>
          <w:iCs/>
          <w:sz w:val="24"/>
          <w:szCs w:val="24"/>
        </w:rPr>
        <w:t>all</w:t>
      </w:r>
      <w:r w:rsidRPr="00E3564A">
        <w:rPr>
          <w:rFonts w:asciiTheme="minorHAnsi" w:hAnsiTheme="minorHAnsi" w:cstheme="minorHAnsi"/>
          <w:sz w:val="24"/>
          <w:szCs w:val="24"/>
        </w:rPr>
        <w:t xml:space="preserve"> </w:t>
      </w:r>
      <w:r w:rsidR="00886D59" w:rsidRPr="00E3564A">
        <w:rPr>
          <w:rFonts w:asciiTheme="minorHAnsi" w:hAnsiTheme="minorHAnsi" w:cstheme="minorHAnsi"/>
          <w:sz w:val="24"/>
          <w:szCs w:val="24"/>
        </w:rPr>
        <w:t xml:space="preserve">sexually active </w:t>
      </w:r>
      <w:r w:rsidRPr="00E3564A">
        <w:rPr>
          <w:rFonts w:asciiTheme="minorHAnsi" w:hAnsiTheme="minorHAnsi" w:cstheme="minorHAnsi"/>
          <w:sz w:val="24"/>
          <w:szCs w:val="24"/>
        </w:rPr>
        <w:t>clients on the availability of pre-exposure prophylaxis (PrEP) to prevent HIV infection.</w:t>
      </w:r>
      <w:r w:rsidR="00886D59" w:rsidRPr="00E3564A">
        <w:rPr>
          <w:rFonts w:asciiTheme="minorHAnsi" w:hAnsiTheme="minorHAnsi" w:cstheme="minorHAnsi"/>
          <w:sz w:val="24"/>
          <w:szCs w:val="24"/>
        </w:rPr>
        <w:t xml:space="preserve"> </w:t>
      </w:r>
      <w:r w:rsidRPr="00E3564A">
        <w:rPr>
          <w:rFonts w:asciiTheme="minorHAnsi" w:hAnsiTheme="minorHAnsi" w:cstheme="minorHAnsi"/>
          <w:sz w:val="24"/>
          <w:szCs w:val="24"/>
        </w:rPr>
        <w:t xml:space="preserve">Prescribe or refer </w:t>
      </w:r>
      <w:r w:rsidR="00886D59" w:rsidRPr="00E3564A">
        <w:rPr>
          <w:rFonts w:asciiTheme="minorHAnsi" w:hAnsiTheme="minorHAnsi" w:cstheme="minorHAnsi"/>
          <w:sz w:val="24"/>
          <w:szCs w:val="24"/>
        </w:rPr>
        <w:t>for PrEP in any client who requests it, whether or not they disclose risk factors for acquiring HIV</w:t>
      </w:r>
      <w:r w:rsidR="00A0252F">
        <w:rPr>
          <w:rFonts w:asciiTheme="minorHAnsi" w:hAnsiTheme="minorHAnsi" w:cstheme="minorHAnsi"/>
          <w:sz w:val="24"/>
          <w:szCs w:val="24"/>
        </w:rPr>
        <w:t>.</w:t>
      </w:r>
      <w:r w:rsidR="00886D59" w:rsidRPr="00E3564A">
        <w:rPr>
          <w:rFonts w:asciiTheme="minorHAnsi" w:hAnsiTheme="minorHAnsi" w:cstheme="minorHAnsi"/>
          <w:sz w:val="24"/>
          <w:szCs w:val="24"/>
        </w:rPr>
        <w:t xml:space="preserve"> </w:t>
      </w:r>
      <w:r w:rsidR="00886D59" w:rsidRPr="00E3564A">
        <w:rPr>
          <w:rFonts w:asciiTheme="minorHAnsi" w:hAnsiTheme="minorHAnsi" w:cstheme="minorHAnsi"/>
          <w:i/>
          <w:iCs/>
          <w:sz w:val="24"/>
          <w:szCs w:val="24"/>
        </w:rPr>
        <w:t xml:space="preserve">CDC </w:t>
      </w:r>
      <w:r w:rsidR="00A0252F" w:rsidRPr="00A0252F">
        <w:rPr>
          <w:rFonts w:asciiTheme="minorHAnsi" w:hAnsiTheme="minorHAnsi" w:cstheme="minorHAnsi"/>
          <w:i/>
          <w:iCs/>
          <w:sz w:val="24"/>
          <w:szCs w:val="24"/>
        </w:rPr>
        <w:t>(</w:t>
      </w:r>
      <w:r w:rsidR="00886D59" w:rsidRPr="00E3564A">
        <w:rPr>
          <w:rFonts w:asciiTheme="minorHAnsi" w:hAnsiTheme="minorHAnsi" w:cstheme="minorHAnsi"/>
          <w:i/>
          <w:iCs/>
          <w:sz w:val="24"/>
          <w:szCs w:val="24"/>
        </w:rPr>
        <w:t>2021 update)</w:t>
      </w:r>
      <w:r w:rsidR="00886D59" w:rsidRPr="00954566">
        <w:rPr>
          <w:rFonts w:asciiTheme="minorHAnsi" w:hAnsiTheme="minorHAnsi" w:cstheme="minorHAnsi"/>
          <w:sz w:val="24"/>
          <w:szCs w:val="24"/>
        </w:rPr>
        <w:t xml:space="preserve"> </w:t>
      </w:r>
    </w:p>
    <w:p w14:paraId="1A2C4D47" w14:textId="6006466B" w:rsidR="00F47E99" w:rsidRPr="008B2937" w:rsidRDefault="00C13B37" w:rsidP="004E5E99">
      <w:pPr>
        <w:pStyle w:val="ListParagraph"/>
        <w:numPr>
          <w:ilvl w:val="0"/>
          <w:numId w:val="19"/>
        </w:numPr>
        <w:spacing w:before="120" w:after="0" w:line="240" w:lineRule="auto"/>
        <w:ind w:left="1080"/>
        <w:contextualSpacing w:val="0"/>
        <w:rPr>
          <w:rFonts w:asciiTheme="minorHAnsi" w:hAnsiTheme="minorHAnsi" w:cstheme="minorHAnsi"/>
          <w:sz w:val="24"/>
          <w:szCs w:val="24"/>
        </w:rPr>
      </w:pPr>
      <w:r w:rsidRPr="008B2937">
        <w:rPr>
          <w:rFonts w:asciiTheme="minorHAnsi" w:hAnsiTheme="minorHAnsi" w:cstheme="minorHAnsi"/>
          <w:sz w:val="24"/>
          <w:szCs w:val="24"/>
        </w:rPr>
        <w:t xml:space="preserve">Screen for STIs as appropriate. Follow the </w:t>
      </w:r>
      <w:hyperlink r:id="rId7" w:history="1">
        <w:r w:rsidRPr="008B2937">
          <w:rPr>
            <w:rStyle w:val="Hyperlink"/>
            <w:rFonts w:asciiTheme="minorHAnsi" w:hAnsiTheme="minorHAnsi" w:cstheme="minorHAnsi"/>
            <w:i/>
            <w:iCs/>
            <w:sz w:val="24"/>
            <w:szCs w:val="24"/>
          </w:rPr>
          <w:t>STI Screening CPS</w:t>
        </w:r>
      </w:hyperlink>
      <w:r w:rsidR="00886D59" w:rsidRPr="008B2937">
        <w:rPr>
          <w:rFonts w:asciiTheme="minorHAnsi" w:hAnsiTheme="minorHAnsi" w:cstheme="minorHAnsi"/>
          <w:i/>
          <w:iCs/>
          <w:sz w:val="24"/>
          <w:szCs w:val="24"/>
        </w:rPr>
        <w:t xml:space="preserve"> </w:t>
      </w:r>
      <w:r w:rsidR="00886D59" w:rsidRPr="008B2937">
        <w:rPr>
          <w:rFonts w:asciiTheme="minorHAnsi" w:hAnsiTheme="minorHAnsi" w:cstheme="minorHAnsi"/>
          <w:sz w:val="24"/>
          <w:szCs w:val="24"/>
        </w:rPr>
        <w:t>to determine appropriate screening recommendations</w:t>
      </w:r>
      <w:r w:rsidRPr="008B2937">
        <w:rPr>
          <w:rFonts w:asciiTheme="minorHAnsi" w:hAnsiTheme="minorHAnsi" w:cstheme="minorHAnsi"/>
          <w:sz w:val="24"/>
          <w:szCs w:val="24"/>
        </w:rPr>
        <w:t xml:space="preserve">. </w:t>
      </w:r>
    </w:p>
    <w:p w14:paraId="15EDD10C" w14:textId="7C74D22A" w:rsidR="00F40710" w:rsidRPr="008B2937" w:rsidRDefault="00F40710" w:rsidP="004E5E99">
      <w:pPr>
        <w:numPr>
          <w:ilvl w:val="0"/>
          <w:numId w:val="3"/>
        </w:numPr>
        <w:spacing w:before="240"/>
        <w:rPr>
          <w:rFonts w:asciiTheme="minorHAnsi" w:eastAsia="Calibri" w:hAnsiTheme="minorHAnsi" w:cstheme="minorHAnsi"/>
          <w:sz w:val="24"/>
          <w:szCs w:val="24"/>
        </w:rPr>
      </w:pPr>
      <w:bookmarkStart w:id="0" w:name="_Hlk52369383"/>
      <w:r w:rsidRPr="008B2937">
        <w:rPr>
          <w:rFonts w:asciiTheme="minorHAnsi" w:eastAsia="Calibri" w:hAnsiTheme="minorHAnsi" w:cstheme="minorHAnsi"/>
          <w:sz w:val="24"/>
          <w:szCs w:val="24"/>
        </w:rPr>
        <w:t xml:space="preserve">Discuss the client’s reproductive </w:t>
      </w:r>
      <w:r w:rsidR="00CC74CC" w:rsidRPr="008B2937">
        <w:rPr>
          <w:rFonts w:asciiTheme="minorHAnsi" w:eastAsia="Calibri" w:hAnsiTheme="minorHAnsi" w:cstheme="minorHAnsi"/>
          <w:sz w:val="24"/>
          <w:szCs w:val="24"/>
        </w:rPr>
        <w:t>needs and preferences</w:t>
      </w:r>
      <w:r w:rsidRPr="008B2937">
        <w:rPr>
          <w:rFonts w:asciiTheme="minorHAnsi" w:eastAsia="Calibri" w:hAnsiTheme="minorHAnsi" w:cstheme="minorHAnsi"/>
          <w:sz w:val="24"/>
          <w:szCs w:val="24"/>
        </w:rPr>
        <w:t xml:space="preserve"> </w:t>
      </w:r>
      <w:r w:rsidR="007430AB" w:rsidRPr="008B2937">
        <w:rPr>
          <w:rFonts w:asciiTheme="minorHAnsi" w:eastAsia="Calibri" w:hAnsiTheme="minorHAnsi" w:cstheme="minorHAnsi"/>
          <w:sz w:val="24"/>
          <w:szCs w:val="24"/>
        </w:rPr>
        <w:t xml:space="preserve">at least annually </w:t>
      </w:r>
      <w:r w:rsidRPr="008B2937">
        <w:rPr>
          <w:rFonts w:asciiTheme="minorHAnsi" w:eastAsia="Calibri" w:hAnsiTheme="minorHAnsi" w:cstheme="minorHAnsi"/>
          <w:sz w:val="24"/>
          <w:szCs w:val="24"/>
        </w:rPr>
        <w:t xml:space="preserve">by asking: </w:t>
      </w:r>
    </w:p>
    <w:bookmarkEnd w:id="0"/>
    <w:p w14:paraId="5F79820A" w14:textId="77777777" w:rsidR="00F40710" w:rsidRPr="008B2937" w:rsidRDefault="00F40710" w:rsidP="004E5E99">
      <w:pPr>
        <w:numPr>
          <w:ilvl w:val="5"/>
          <w:numId w:val="3"/>
        </w:numPr>
        <w:spacing w:before="120"/>
        <w:ind w:left="1080" w:hanging="360"/>
        <w:rPr>
          <w:rFonts w:asciiTheme="minorHAnsi" w:eastAsia="Calibri" w:hAnsiTheme="minorHAnsi" w:cstheme="minorHAnsi"/>
          <w:sz w:val="24"/>
          <w:szCs w:val="24"/>
        </w:rPr>
      </w:pPr>
      <w:r w:rsidRPr="008B2937">
        <w:rPr>
          <w:rFonts w:asciiTheme="minorHAnsi" w:eastAsia="Calibri" w:hAnsiTheme="minorHAnsi" w:cstheme="minorHAnsi"/>
          <w:sz w:val="24"/>
          <w:szCs w:val="24"/>
        </w:rPr>
        <w:t>Do you have children now?</w:t>
      </w:r>
    </w:p>
    <w:p w14:paraId="537E9AD0" w14:textId="77777777" w:rsidR="00F40710" w:rsidRPr="008B2937" w:rsidRDefault="00F40710" w:rsidP="004E5E99">
      <w:pPr>
        <w:numPr>
          <w:ilvl w:val="5"/>
          <w:numId w:val="3"/>
        </w:numPr>
        <w:tabs>
          <w:tab w:val="left" w:pos="720"/>
        </w:tabs>
        <w:spacing w:before="120"/>
        <w:ind w:left="1080" w:hanging="360"/>
        <w:rPr>
          <w:rFonts w:asciiTheme="minorHAnsi" w:eastAsia="Calibri" w:hAnsiTheme="minorHAnsi" w:cstheme="minorHAnsi"/>
          <w:sz w:val="24"/>
          <w:szCs w:val="24"/>
        </w:rPr>
      </w:pPr>
      <w:r w:rsidRPr="008B2937">
        <w:rPr>
          <w:rFonts w:asciiTheme="minorHAnsi" w:eastAsia="Calibri" w:hAnsiTheme="minorHAnsi" w:cstheme="minorHAnsi"/>
          <w:sz w:val="24"/>
          <w:szCs w:val="24"/>
        </w:rPr>
        <w:t>Do you want to have (more) children?</w:t>
      </w:r>
    </w:p>
    <w:p w14:paraId="3B060DF5" w14:textId="77777777" w:rsidR="00F40710" w:rsidRPr="008B2937" w:rsidRDefault="00F40710" w:rsidP="004E5E99">
      <w:pPr>
        <w:numPr>
          <w:ilvl w:val="5"/>
          <w:numId w:val="3"/>
        </w:numPr>
        <w:tabs>
          <w:tab w:val="left" w:pos="720"/>
        </w:tabs>
        <w:spacing w:before="120"/>
        <w:ind w:left="1080" w:hanging="360"/>
        <w:rPr>
          <w:rFonts w:asciiTheme="minorHAnsi" w:eastAsia="Calibri" w:hAnsiTheme="minorHAnsi" w:cstheme="minorHAnsi"/>
          <w:sz w:val="24"/>
          <w:szCs w:val="24"/>
        </w:rPr>
      </w:pPr>
      <w:r w:rsidRPr="008B2937">
        <w:rPr>
          <w:rFonts w:asciiTheme="minorHAnsi" w:eastAsia="Calibri" w:hAnsiTheme="minorHAnsi" w:cstheme="minorHAnsi"/>
          <w:sz w:val="24"/>
          <w:szCs w:val="24"/>
        </w:rPr>
        <w:t>How many (more) children would you like to have and when?</w:t>
      </w:r>
    </w:p>
    <w:p w14:paraId="72523529" w14:textId="77777777" w:rsidR="00F40710" w:rsidRPr="008B2937" w:rsidRDefault="00F40710" w:rsidP="004C155A">
      <w:pPr>
        <w:numPr>
          <w:ilvl w:val="0"/>
          <w:numId w:val="1"/>
        </w:numPr>
        <w:spacing w:before="60"/>
        <w:ind w:left="1440"/>
        <w:rPr>
          <w:rFonts w:asciiTheme="minorHAnsi" w:hAnsiTheme="minorHAnsi" w:cstheme="minorHAnsi"/>
          <w:sz w:val="24"/>
          <w:szCs w:val="24"/>
        </w:rPr>
      </w:pPr>
      <w:r w:rsidRPr="008B2937">
        <w:rPr>
          <w:rFonts w:asciiTheme="minorHAnsi" w:eastAsia="Calibri" w:hAnsiTheme="minorHAnsi" w:cstheme="minorHAnsi"/>
          <w:sz w:val="24"/>
          <w:szCs w:val="24"/>
        </w:rPr>
        <w:t xml:space="preserve">If the </w:t>
      </w:r>
      <w:r w:rsidRPr="008B2937">
        <w:rPr>
          <w:rFonts w:asciiTheme="minorHAnsi" w:hAnsiTheme="minorHAnsi" w:cstheme="minorHAnsi"/>
          <w:sz w:val="24"/>
          <w:szCs w:val="24"/>
        </w:rPr>
        <w:t>client does not want a child at this time and is sexually active, then offer contraceptive services.</w:t>
      </w:r>
    </w:p>
    <w:p w14:paraId="4532D5CB" w14:textId="77777777" w:rsidR="00F40710" w:rsidRPr="008B2937" w:rsidRDefault="00F40710"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If the client wants to have a child now, then provide services to help the client achieve pregnancy and provide preconception counseling.</w:t>
      </w:r>
    </w:p>
    <w:p w14:paraId="0A882470" w14:textId="555E2ABB" w:rsidR="009C4733" w:rsidRPr="008B2937" w:rsidRDefault="00F40710" w:rsidP="004C155A">
      <w:pPr>
        <w:numPr>
          <w:ilvl w:val="0"/>
          <w:numId w:val="1"/>
        </w:numPr>
        <w:spacing w:before="60"/>
        <w:ind w:left="1440"/>
        <w:rPr>
          <w:rFonts w:asciiTheme="minorHAnsi" w:eastAsia="Calibri" w:hAnsiTheme="minorHAnsi" w:cstheme="minorHAnsi"/>
          <w:sz w:val="24"/>
          <w:szCs w:val="24"/>
        </w:rPr>
      </w:pPr>
      <w:r w:rsidRPr="008B2937">
        <w:rPr>
          <w:rFonts w:asciiTheme="minorHAnsi" w:hAnsiTheme="minorHAnsi" w:cstheme="minorHAnsi"/>
          <w:sz w:val="24"/>
          <w:szCs w:val="24"/>
        </w:rPr>
        <w:t>If the client</w:t>
      </w:r>
      <w:r w:rsidRPr="008B2937">
        <w:rPr>
          <w:rFonts w:asciiTheme="minorHAnsi" w:eastAsia="Calibri" w:hAnsiTheme="minorHAnsi" w:cstheme="minorHAnsi"/>
          <w:sz w:val="24"/>
          <w:szCs w:val="24"/>
        </w:rPr>
        <w:t xml:space="preserve"> wants to have a child and is experiencing difficulty conceiving, </w:t>
      </w:r>
      <w:r w:rsidR="00085AF7" w:rsidRPr="008B2937">
        <w:rPr>
          <w:rFonts w:asciiTheme="minorHAnsi" w:eastAsia="Calibri" w:hAnsiTheme="minorHAnsi" w:cstheme="minorHAnsi"/>
          <w:sz w:val="24"/>
          <w:szCs w:val="24"/>
        </w:rPr>
        <w:t>then provide</w:t>
      </w:r>
      <w:r w:rsidRPr="008B2937">
        <w:rPr>
          <w:rFonts w:asciiTheme="minorHAnsi" w:eastAsia="Calibri" w:hAnsiTheme="minorHAnsi" w:cstheme="minorHAnsi"/>
          <w:sz w:val="24"/>
          <w:szCs w:val="24"/>
        </w:rPr>
        <w:t xml:space="preserve"> basic infertility services.</w:t>
      </w:r>
    </w:p>
    <w:p w14:paraId="2C0CDA4C" w14:textId="703F3E04" w:rsidR="00C42D0A" w:rsidRPr="00954566" w:rsidRDefault="00F556DC" w:rsidP="0063645E">
      <w:pPr>
        <w:pStyle w:val="ListParagraph"/>
        <w:numPr>
          <w:ilvl w:val="0"/>
          <w:numId w:val="3"/>
        </w:numPr>
        <w:spacing w:before="240" w:after="0" w:line="240" w:lineRule="auto"/>
        <w:contextualSpacing w:val="0"/>
        <w:rPr>
          <w:rFonts w:asciiTheme="minorHAnsi" w:eastAsia="Times New Roman" w:hAnsiTheme="minorHAnsi" w:cstheme="minorHAnsi"/>
          <w:sz w:val="24"/>
          <w:szCs w:val="24"/>
        </w:rPr>
      </w:pPr>
      <w:r w:rsidRPr="008B2937">
        <w:rPr>
          <w:rFonts w:asciiTheme="minorHAnsi" w:eastAsia="Times New Roman" w:hAnsiTheme="minorHAnsi" w:cstheme="minorHAnsi"/>
          <w:sz w:val="24"/>
          <w:szCs w:val="24"/>
        </w:rPr>
        <w:lastRenderedPageBreak/>
        <w:t>C</w:t>
      </w:r>
      <w:r w:rsidR="009C4733" w:rsidRPr="008B2937">
        <w:rPr>
          <w:rFonts w:asciiTheme="minorHAnsi" w:eastAsia="Times New Roman" w:hAnsiTheme="minorHAnsi" w:cstheme="minorHAnsi"/>
          <w:sz w:val="24"/>
          <w:szCs w:val="24"/>
        </w:rPr>
        <w:t xml:space="preserve">lients who are </w:t>
      </w:r>
      <w:r w:rsidR="009C4733" w:rsidRPr="00E3564A">
        <w:rPr>
          <w:rFonts w:asciiTheme="minorHAnsi" w:eastAsia="Times New Roman" w:hAnsiTheme="minorHAnsi" w:cstheme="minorHAnsi"/>
          <w:sz w:val="24"/>
          <w:szCs w:val="24"/>
        </w:rPr>
        <w:t xml:space="preserve">capable of </w:t>
      </w:r>
      <w:r w:rsidRPr="00E3564A">
        <w:rPr>
          <w:rFonts w:asciiTheme="minorHAnsi" w:eastAsia="Times New Roman" w:hAnsiTheme="minorHAnsi" w:cstheme="minorHAnsi"/>
          <w:sz w:val="24"/>
          <w:szCs w:val="24"/>
        </w:rPr>
        <w:t xml:space="preserve">and open to </w:t>
      </w:r>
      <w:r w:rsidR="009C4733" w:rsidRPr="00E3564A">
        <w:rPr>
          <w:rFonts w:asciiTheme="minorHAnsi" w:eastAsia="Times New Roman" w:hAnsiTheme="minorHAnsi" w:cstheme="minorHAnsi"/>
          <w:sz w:val="24"/>
          <w:szCs w:val="24"/>
        </w:rPr>
        <w:t>pregnancy</w:t>
      </w:r>
      <w:r w:rsidR="009C4733" w:rsidRPr="00954566">
        <w:rPr>
          <w:rFonts w:asciiTheme="minorHAnsi" w:eastAsia="Times New Roman" w:hAnsiTheme="minorHAnsi" w:cstheme="minorHAnsi"/>
          <w:sz w:val="24"/>
          <w:szCs w:val="24"/>
        </w:rPr>
        <w:t xml:space="preserve"> should be counseled to take a daily supplement containing 0.4 to 0.8 mg (400 to 800 µg) of folic acid</w:t>
      </w:r>
      <w:r w:rsidR="00A0252F">
        <w:rPr>
          <w:rFonts w:asciiTheme="minorHAnsi" w:eastAsia="Times New Roman" w:hAnsiTheme="minorHAnsi" w:cstheme="minorHAnsi"/>
          <w:sz w:val="24"/>
          <w:szCs w:val="24"/>
        </w:rPr>
        <w:t>.</w:t>
      </w:r>
      <w:r w:rsidR="009C4733" w:rsidRPr="00954566">
        <w:rPr>
          <w:rFonts w:asciiTheme="minorHAnsi" w:eastAsia="Times New Roman" w:hAnsiTheme="minorHAnsi" w:cstheme="minorHAnsi"/>
          <w:sz w:val="24"/>
          <w:szCs w:val="24"/>
        </w:rPr>
        <w:t xml:space="preserve"> </w:t>
      </w:r>
      <w:r w:rsidR="009C4733" w:rsidRPr="00A0252F">
        <w:rPr>
          <w:rFonts w:asciiTheme="minorHAnsi" w:eastAsia="Times New Roman" w:hAnsiTheme="minorHAnsi" w:cstheme="minorHAnsi"/>
          <w:i/>
          <w:iCs/>
          <w:sz w:val="24"/>
          <w:szCs w:val="24"/>
        </w:rPr>
        <w:t xml:space="preserve">USPSTF Grade A </w:t>
      </w:r>
      <w:r w:rsidR="00E5351B">
        <w:rPr>
          <w:rFonts w:asciiTheme="minorHAnsi" w:eastAsia="Times New Roman" w:hAnsiTheme="minorHAnsi" w:cstheme="minorHAnsi"/>
          <w:i/>
          <w:iCs/>
          <w:sz w:val="24"/>
          <w:szCs w:val="24"/>
        </w:rPr>
        <w:t>R</w:t>
      </w:r>
      <w:r w:rsidR="009C4733" w:rsidRPr="00A0252F">
        <w:rPr>
          <w:rFonts w:asciiTheme="minorHAnsi" w:eastAsia="Times New Roman" w:hAnsiTheme="minorHAnsi" w:cstheme="minorHAnsi"/>
          <w:i/>
          <w:iCs/>
          <w:sz w:val="24"/>
          <w:szCs w:val="24"/>
        </w:rPr>
        <w:t>ecommendation</w:t>
      </w:r>
      <w:r w:rsidR="00A0252F" w:rsidRPr="00A0252F">
        <w:rPr>
          <w:rFonts w:asciiTheme="minorHAnsi" w:eastAsia="Times New Roman" w:hAnsiTheme="minorHAnsi" w:cstheme="minorHAnsi"/>
          <w:i/>
          <w:iCs/>
          <w:sz w:val="24"/>
          <w:szCs w:val="24"/>
        </w:rPr>
        <w:t xml:space="preserve"> (</w:t>
      </w:r>
      <w:r w:rsidR="009C4733" w:rsidRPr="00A0252F">
        <w:rPr>
          <w:rFonts w:asciiTheme="minorHAnsi" w:eastAsia="Times New Roman" w:hAnsiTheme="minorHAnsi" w:cstheme="minorHAnsi"/>
          <w:i/>
          <w:iCs/>
          <w:sz w:val="24"/>
          <w:szCs w:val="24"/>
        </w:rPr>
        <w:t>January 2017)</w:t>
      </w:r>
    </w:p>
    <w:p w14:paraId="09F64273" w14:textId="6D3E9E3B" w:rsidR="00F40710" w:rsidRPr="00954566" w:rsidRDefault="00F40710" w:rsidP="004E5E99">
      <w:pPr>
        <w:widowControl w:val="0"/>
        <w:numPr>
          <w:ilvl w:val="0"/>
          <w:numId w:val="3"/>
        </w:numPr>
        <w:spacing w:before="240"/>
        <w:rPr>
          <w:rFonts w:asciiTheme="minorHAnsi" w:hAnsiTheme="minorHAnsi" w:cstheme="minorHAnsi"/>
          <w:b/>
          <w:sz w:val="24"/>
          <w:szCs w:val="24"/>
        </w:rPr>
      </w:pPr>
      <w:r w:rsidRPr="00954566">
        <w:rPr>
          <w:rFonts w:asciiTheme="minorHAnsi" w:hAnsiTheme="minorHAnsi" w:cstheme="minorHAnsi"/>
          <w:sz w:val="24"/>
          <w:szCs w:val="24"/>
        </w:rPr>
        <w:t>Assess for depression</w:t>
      </w:r>
      <w:r w:rsidR="005A210F" w:rsidRPr="00954566">
        <w:rPr>
          <w:rFonts w:asciiTheme="minorHAnsi" w:hAnsiTheme="minorHAnsi" w:cstheme="minorHAnsi"/>
          <w:sz w:val="24"/>
          <w:szCs w:val="24"/>
        </w:rPr>
        <w:t xml:space="preserve"> </w:t>
      </w:r>
      <w:r w:rsidR="005A210F" w:rsidRPr="00E3564A">
        <w:rPr>
          <w:rFonts w:asciiTheme="minorHAnsi" w:hAnsiTheme="minorHAnsi" w:cstheme="minorHAnsi"/>
          <w:sz w:val="24"/>
          <w:szCs w:val="24"/>
        </w:rPr>
        <w:t>and anxiety</w:t>
      </w:r>
      <w:r w:rsidRPr="00954566">
        <w:rPr>
          <w:rFonts w:asciiTheme="minorHAnsi" w:hAnsiTheme="minorHAnsi" w:cstheme="minorHAnsi"/>
          <w:sz w:val="24"/>
          <w:szCs w:val="24"/>
        </w:rPr>
        <w:t xml:space="preserve"> in adults</w:t>
      </w:r>
      <w:r w:rsidR="00014A28" w:rsidRPr="00954566">
        <w:rPr>
          <w:rFonts w:asciiTheme="minorHAnsi" w:hAnsiTheme="minorHAnsi" w:cstheme="minorHAnsi"/>
          <w:sz w:val="24"/>
          <w:szCs w:val="24"/>
        </w:rPr>
        <w:t xml:space="preserve"> </w:t>
      </w:r>
      <w:r w:rsidR="00C13B37" w:rsidRPr="00954566">
        <w:rPr>
          <w:rFonts w:asciiTheme="minorHAnsi" w:hAnsiTheme="minorHAnsi" w:cstheme="minorHAnsi"/>
          <w:sz w:val="24"/>
          <w:szCs w:val="24"/>
        </w:rPr>
        <w:t>and adolescents</w:t>
      </w:r>
      <w:r w:rsidRPr="00954566">
        <w:rPr>
          <w:rFonts w:asciiTheme="minorHAnsi" w:hAnsiTheme="minorHAnsi" w:cstheme="minorHAnsi"/>
          <w:sz w:val="24"/>
          <w:szCs w:val="24"/>
        </w:rPr>
        <w:t xml:space="preserve">, including pregnant and postpartum </w:t>
      </w:r>
      <w:r w:rsidR="00B24BBE" w:rsidRPr="00954566">
        <w:rPr>
          <w:rFonts w:asciiTheme="minorHAnsi" w:hAnsiTheme="minorHAnsi" w:cstheme="minorHAnsi"/>
          <w:sz w:val="24"/>
          <w:szCs w:val="24"/>
          <w:lang w:eastAsia="x-none"/>
        </w:rPr>
        <w:t>clients</w:t>
      </w:r>
      <w:r w:rsidR="00C13B37" w:rsidRPr="00954566">
        <w:rPr>
          <w:rFonts w:asciiTheme="minorHAnsi" w:hAnsiTheme="minorHAnsi" w:cstheme="minorHAnsi"/>
          <w:sz w:val="24"/>
          <w:szCs w:val="24"/>
          <w:lang w:eastAsia="x-none"/>
        </w:rPr>
        <w:t>,</w:t>
      </w:r>
      <w:r w:rsidRPr="00954566">
        <w:rPr>
          <w:rFonts w:asciiTheme="minorHAnsi" w:hAnsiTheme="minorHAnsi" w:cstheme="minorHAnsi"/>
          <w:sz w:val="24"/>
          <w:szCs w:val="24"/>
        </w:rPr>
        <w:t xml:space="preserve"> using the PHQ-2</w:t>
      </w:r>
      <w:r w:rsidR="00F00DA0" w:rsidRPr="00954566">
        <w:rPr>
          <w:rFonts w:asciiTheme="minorHAnsi" w:hAnsiTheme="minorHAnsi" w:cstheme="minorHAnsi"/>
          <w:sz w:val="24"/>
          <w:szCs w:val="24"/>
        </w:rPr>
        <w:t xml:space="preserve"> </w:t>
      </w:r>
      <w:r w:rsidR="00F00DA0" w:rsidRPr="00E3564A">
        <w:rPr>
          <w:rFonts w:asciiTheme="minorHAnsi" w:hAnsiTheme="minorHAnsi" w:cstheme="minorHAnsi"/>
          <w:sz w:val="24"/>
          <w:szCs w:val="24"/>
        </w:rPr>
        <w:t>and GAD-2</w:t>
      </w:r>
      <w:r w:rsidR="00C13B37" w:rsidRPr="00E3564A">
        <w:rPr>
          <w:rFonts w:asciiTheme="minorHAnsi" w:hAnsiTheme="minorHAnsi" w:cstheme="minorHAnsi"/>
          <w:sz w:val="24"/>
          <w:szCs w:val="24"/>
        </w:rPr>
        <w:t>.</w:t>
      </w:r>
      <w:r w:rsidRPr="00954566">
        <w:rPr>
          <w:rFonts w:asciiTheme="minorHAnsi" w:hAnsiTheme="minorHAnsi" w:cstheme="minorHAnsi"/>
          <w:sz w:val="24"/>
          <w:szCs w:val="24"/>
        </w:rPr>
        <w:t xml:space="preserve"> Screening should be implemented when adequate supports are in place to assure accurate diagnosis, effective treatment, and follow-up</w:t>
      </w:r>
      <w:r w:rsidR="00860157">
        <w:rPr>
          <w:rFonts w:asciiTheme="minorHAnsi" w:hAnsiTheme="minorHAnsi" w:cstheme="minorHAnsi"/>
          <w:sz w:val="24"/>
          <w:szCs w:val="24"/>
        </w:rPr>
        <w:t>.</w:t>
      </w:r>
      <w:r w:rsidRPr="00954566">
        <w:rPr>
          <w:rFonts w:asciiTheme="minorHAnsi" w:hAnsiTheme="minorHAnsi" w:cstheme="minorHAnsi"/>
          <w:sz w:val="24"/>
          <w:szCs w:val="24"/>
        </w:rPr>
        <w:t xml:space="preserve"> </w:t>
      </w:r>
      <w:r w:rsidRPr="00954566">
        <w:rPr>
          <w:rFonts w:asciiTheme="minorHAnsi" w:hAnsiTheme="minorHAnsi" w:cstheme="minorHAnsi"/>
          <w:i/>
          <w:sz w:val="24"/>
          <w:szCs w:val="24"/>
        </w:rPr>
        <w:t>USPSTF</w:t>
      </w:r>
      <w:r w:rsidRPr="00954566">
        <w:rPr>
          <w:rFonts w:asciiTheme="minorHAnsi" w:hAnsiTheme="minorHAnsi" w:cstheme="minorHAnsi"/>
          <w:sz w:val="24"/>
          <w:szCs w:val="24"/>
        </w:rPr>
        <w:t xml:space="preserve"> </w:t>
      </w:r>
      <w:r w:rsidRPr="00954566">
        <w:rPr>
          <w:rFonts w:asciiTheme="minorHAnsi" w:hAnsiTheme="minorHAnsi" w:cstheme="minorHAnsi"/>
          <w:i/>
          <w:sz w:val="24"/>
          <w:szCs w:val="24"/>
        </w:rPr>
        <w:t xml:space="preserve">Grade B </w:t>
      </w:r>
      <w:r w:rsidRPr="00A0252F">
        <w:rPr>
          <w:rFonts w:asciiTheme="minorHAnsi" w:hAnsiTheme="minorHAnsi" w:cstheme="minorHAnsi"/>
          <w:i/>
          <w:sz w:val="24"/>
          <w:szCs w:val="24"/>
        </w:rPr>
        <w:t>Recommendation (January 2016</w:t>
      </w:r>
      <w:r w:rsidR="005A210F" w:rsidRPr="00A0252F">
        <w:rPr>
          <w:rFonts w:asciiTheme="minorHAnsi" w:hAnsiTheme="minorHAnsi" w:cstheme="minorHAnsi"/>
          <w:i/>
          <w:sz w:val="24"/>
          <w:szCs w:val="24"/>
        </w:rPr>
        <w:t xml:space="preserve">, </w:t>
      </w:r>
      <w:r w:rsidR="00D82368" w:rsidRPr="00A0252F">
        <w:rPr>
          <w:rFonts w:asciiTheme="minorHAnsi" w:hAnsiTheme="minorHAnsi" w:cstheme="minorHAnsi"/>
          <w:i/>
          <w:sz w:val="24"/>
          <w:szCs w:val="24"/>
        </w:rPr>
        <w:t>February 2016</w:t>
      </w:r>
      <w:r w:rsidR="005A210F" w:rsidRPr="00A0252F">
        <w:rPr>
          <w:rFonts w:asciiTheme="minorHAnsi" w:hAnsiTheme="minorHAnsi" w:cstheme="minorHAnsi"/>
          <w:i/>
          <w:sz w:val="24"/>
          <w:szCs w:val="24"/>
        </w:rPr>
        <w:t>, October 2022</w:t>
      </w:r>
      <w:r w:rsidRPr="00A0252F">
        <w:rPr>
          <w:rFonts w:asciiTheme="minorHAnsi" w:hAnsiTheme="minorHAnsi" w:cstheme="minorHAnsi"/>
          <w:i/>
          <w:sz w:val="24"/>
          <w:szCs w:val="24"/>
        </w:rPr>
        <w:t>)</w:t>
      </w:r>
      <w:r w:rsidRPr="00954566">
        <w:rPr>
          <w:rFonts w:asciiTheme="minorHAnsi" w:hAnsiTheme="minorHAnsi" w:cstheme="minorHAnsi"/>
          <w:sz w:val="24"/>
          <w:szCs w:val="24"/>
        </w:rPr>
        <w:t xml:space="preserve"> </w:t>
      </w:r>
      <w:r w:rsidRPr="00954566">
        <w:rPr>
          <w:rFonts w:asciiTheme="minorHAnsi" w:hAnsiTheme="minorHAnsi" w:cstheme="minorHAnsi"/>
          <w:color w:val="FF0000"/>
          <w:sz w:val="24"/>
          <w:szCs w:val="24"/>
        </w:rPr>
        <w:t xml:space="preserve"> </w:t>
      </w:r>
    </w:p>
    <w:p w14:paraId="475FFB29" w14:textId="779DD69C" w:rsidR="00F40710" w:rsidRPr="00954566" w:rsidRDefault="00F40710" w:rsidP="004E5E99">
      <w:pPr>
        <w:widowControl w:val="0"/>
        <w:numPr>
          <w:ilvl w:val="1"/>
          <w:numId w:val="17"/>
        </w:numPr>
        <w:spacing w:before="120"/>
        <w:ind w:left="1080"/>
        <w:rPr>
          <w:rFonts w:asciiTheme="minorHAnsi" w:hAnsiTheme="minorHAnsi" w:cstheme="minorHAnsi"/>
          <w:sz w:val="24"/>
          <w:szCs w:val="24"/>
        </w:rPr>
      </w:pPr>
      <w:r w:rsidRPr="00954566">
        <w:rPr>
          <w:rFonts w:asciiTheme="minorHAnsi" w:hAnsiTheme="minorHAnsi" w:cstheme="minorHAnsi"/>
          <w:sz w:val="24"/>
          <w:szCs w:val="24"/>
        </w:rPr>
        <w:t xml:space="preserve">If </w:t>
      </w:r>
      <w:r w:rsidRPr="00954566">
        <w:rPr>
          <w:rFonts w:asciiTheme="minorHAnsi" w:hAnsiTheme="minorHAnsi" w:cstheme="minorHAnsi"/>
          <w:bCs/>
          <w:sz w:val="24"/>
          <w:szCs w:val="24"/>
        </w:rPr>
        <w:t>depression</w:t>
      </w:r>
      <w:r w:rsidRPr="00954566">
        <w:rPr>
          <w:rFonts w:asciiTheme="minorHAnsi" w:hAnsiTheme="minorHAnsi" w:cstheme="minorHAnsi"/>
          <w:sz w:val="24"/>
          <w:szCs w:val="24"/>
        </w:rPr>
        <w:t xml:space="preserve"> </w:t>
      </w:r>
      <w:r w:rsidR="005A210F" w:rsidRPr="00E3564A">
        <w:rPr>
          <w:rFonts w:asciiTheme="minorHAnsi" w:hAnsiTheme="minorHAnsi" w:cstheme="minorHAnsi"/>
          <w:sz w:val="24"/>
          <w:szCs w:val="24"/>
        </w:rPr>
        <w:t>or anxiety</w:t>
      </w:r>
      <w:r w:rsidR="005A210F" w:rsidRPr="00954566">
        <w:rPr>
          <w:rFonts w:asciiTheme="minorHAnsi" w:hAnsiTheme="minorHAnsi" w:cstheme="minorHAnsi"/>
          <w:sz w:val="24"/>
          <w:szCs w:val="24"/>
        </w:rPr>
        <w:t xml:space="preserve"> </w:t>
      </w:r>
      <w:r w:rsidRPr="00954566">
        <w:rPr>
          <w:rFonts w:asciiTheme="minorHAnsi" w:hAnsiTheme="minorHAnsi" w:cstheme="minorHAnsi"/>
          <w:sz w:val="24"/>
          <w:szCs w:val="24"/>
        </w:rPr>
        <w:t>is identified, the client will be referred to the (</w:t>
      </w:r>
      <w:r w:rsidRPr="00954566">
        <w:rPr>
          <w:rFonts w:asciiTheme="minorHAnsi" w:hAnsiTheme="minorHAnsi" w:cstheme="minorHAnsi"/>
          <w:b/>
          <w:sz w:val="24"/>
          <w:szCs w:val="24"/>
        </w:rPr>
        <w:t>insert COMMUNITY RESOURCE</w:t>
      </w:r>
      <w:r w:rsidRPr="00954566">
        <w:rPr>
          <w:rFonts w:asciiTheme="minorHAnsi" w:hAnsiTheme="minorHAnsi" w:cstheme="minorHAnsi"/>
          <w:sz w:val="24"/>
          <w:szCs w:val="24"/>
        </w:rPr>
        <w:t>) behavioral health staff for further evaluation.</w:t>
      </w:r>
    </w:p>
    <w:p w14:paraId="48333560" w14:textId="68C4227B" w:rsidR="00F40710" w:rsidRPr="00954566" w:rsidRDefault="00F40710" w:rsidP="004E5E99">
      <w:pPr>
        <w:widowControl w:val="0"/>
        <w:numPr>
          <w:ilvl w:val="1"/>
          <w:numId w:val="17"/>
        </w:numPr>
        <w:spacing w:before="120"/>
        <w:ind w:left="1080"/>
        <w:rPr>
          <w:rFonts w:asciiTheme="minorHAnsi" w:hAnsiTheme="minorHAnsi" w:cstheme="minorHAnsi"/>
          <w:sz w:val="24"/>
          <w:szCs w:val="24"/>
        </w:rPr>
      </w:pPr>
      <w:r w:rsidRPr="00954566">
        <w:rPr>
          <w:rFonts w:asciiTheme="minorHAnsi" w:hAnsiTheme="minorHAnsi" w:cstheme="minorHAnsi"/>
          <w:sz w:val="24"/>
          <w:szCs w:val="24"/>
        </w:rPr>
        <w:t xml:space="preserve">If the </w:t>
      </w:r>
      <w:r w:rsidRPr="00954566">
        <w:rPr>
          <w:rFonts w:asciiTheme="minorHAnsi" w:hAnsiTheme="minorHAnsi" w:cstheme="minorHAnsi"/>
          <w:bCs/>
          <w:sz w:val="24"/>
          <w:szCs w:val="24"/>
        </w:rPr>
        <w:t>client</w:t>
      </w:r>
      <w:r w:rsidRPr="00954566">
        <w:rPr>
          <w:rFonts w:asciiTheme="minorHAnsi" w:hAnsiTheme="minorHAnsi" w:cstheme="minorHAnsi"/>
          <w:sz w:val="24"/>
          <w:szCs w:val="24"/>
        </w:rPr>
        <w:t xml:space="preserve"> expresses suicidal ideation, the on-call crisis worker will be contacted, and the client immediately referred.</w:t>
      </w:r>
    </w:p>
    <w:p w14:paraId="53D87C12" w14:textId="22D80FA0" w:rsidR="008554F7" w:rsidRPr="00954566" w:rsidRDefault="00F40710" w:rsidP="0063645E">
      <w:pPr>
        <w:pStyle w:val="ListParagraph"/>
        <w:widowControl w:val="0"/>
        <w:numPr>
          <w:ilvl w:val="0"/>
          <w:numId w:val="3"/>
        </w:numPr>
        <w:spacing w:before="240" w:after="120" w:line="240" w:lineRule="auto"/>
        <w:contextualSpacing w:val="0"/>
        <w:rPr>
          <w:rFonts w:asciiTheme="minorHAnsi" w:hAnsiTheme="minorHAnsi" w:cstheme="minorHAnsi"/>
          <w:i/>
          <w:iCs/>
          <w:sz w:val="24"/>
          <w:szCs w:val="24"/>
        </w:rPr>
      </w:pPr>
      <w:r w:rsidRPr="00954566">
        <w:rPr>
          <w:rFonts w:asciiTheme="minorHAnsi" w:hAnsiTheme="minorHAnsi" w:cstheme="minorHAnsi"/>
          <w:sz w:val="24"/>
          <w:szCs w:val="24"/>
        </w:rPr>
        <w:t xml:space="preserve">Screen all </w:t>
      </w:r>
      <w:r w:rsidR="00146049" w:rsidRPr="00954566">
        <w:rPr>
          <w:rFonts w:asciiTheme="minorHAnsi" w:hAnsiTheme="minorHAnsi" w:cstheme="minorHAnsi"/>
          <w:sz w:val="24"/>
          <w:szCs w:val="24"/>
        </w:rPr>
        <w:t>clients</w:t>
      </w:r>
      <w:r w:rsidR="003E2768" w:rsidRPr="00954566">
        <w:rPr>
          <w:rFonts w:asciiTheme="minorHAnsi" w:hAnsiTheme="minorHAnsi" w:cstheme="minorHAnsi"/>
          <w:sz w:val="24"/>
          <w:szCs w:val="24"/>
        </w:rPr>
        <w:t xml:space="preserve"> </w:t>
      </w:r>
      <w:r w:rsidRPr="00954566">
        <w:rPr>
          <w:rFonts w:asciiTheme="minorHAnsi" w:hAnsiTheme="minorHAnsi" w:cstheme="minorHAnsi"/>
          <w:sz w:val="24"/>
          <w:szCs w:val="24"/>
        </w:rPr>
        <w:t>of reproductive age for intimate partner violence (IPV)</w:t>
      </w:r>
      <w:r w:rsidR="00860157">
        <w:rPr>
          <w:rFonts w:asciiTheme="minorHAnsi" w:hAnsiTheme="minorHAnsi" w:cstheme="minorHAnsi"/>
          <w:sz w:val="24"/>
          <w:szCs w:val="24"/>
        </w:rPr>
        <w:t>.</w:t>
      </w:r>
      <w:r w:rsidRPr="00954566">
        <w:rPr>
          <w:rFonts w:asciiTheme="minorHAnsi" w:hAnsiTheme="minorHAnsi" w:cstheme="minorHAnsi"/>
          <w:sz w:val="24"/>
          <w:szCs w:val="24"/>
        </w:rPr>
        <w:t xml:space="preserve"> </w:t>
      </w:r>
      <w:r w:rsidR="00002B41" w:rsidRPr="00954566">
        <w:rPr>
          <w:rFonts w:asciiTheme="minorHAnsi" w:hAnsiTheme="minorHAnsi" w:cstheme="minorHAnsi"/>
          <w:i/>
          <w:iCs/>
          <w:sz w:val="24"/>
          <w:szCs w:val="24"/>
        </w:rPr>
        <w:t xml:space="preserve">USPSTF Grade B </w:t>
      </w:r>
      <w:r w:rsidR="00E5351B">
        <w:rPr>
          <w:rFonts w:asciiTheme="minorHAnsi" w:hAnsiTheme="minorHAnsi" w:cstheme="minorHAnsi"/>
          <w:i/>
          <w:iCs/>
          <w:sz w:val="24"/>
          <w:szCs w:val="24"/>
        </w:rPr>
        <w:t>R</w:t>
      </w:r>
      <w:r w:rsidR="00002B41" w:rsidRPr="00954566">
        <w:rPr>
          <w:rFonts w:asciiTheme="minorHAnsi" w:hAnsiTheme="minorHAnsi" w:cstheme="minorHAnsi"/>
          <w:i/>
          <w:iCs/>
          <w:sz w:val="24"/>
          <w:szCs w:val="24"/>
        </w:rPr>
        <w:t>ecommendation</w:t>
      </w:r>
      <w:r w:rsidR="00844DB1" w:rsidRPr="00954566">
        <w:rPr>
          <w:rFonts w:asciiTheme="minorHAnsi" w:hAnsiTheme="minorHAnsi" w:cstheme="minorHAnsi"/>
          <w:i/>
          <w:iCs/>
          <w:sz w:val="24"/>
          <w:szCs w:val="24"/>
        </w:rPr>
        <w:t xml:space="preserve"> (October 2018</w:t>
      </w:r>
      <w:r w:rsidR="00002B41" w:rsidRPr="00954566">
        <w:rPr>
          <w:rFonts w:asciiTheme="minorHAnsi" w:hAnsiTheme="minorHAnsi" w:cstheme="minorHAnsi"/>
          <w:i/>
          <w:iCs/>
          <w:sz w:val="24"/>
          <w:szCs w:val="24"/>
        </w:rPr>
        <w:t>)</w:t>
      </w:r>
    </w:p>
    <w:p w14:paraId="031BF8B2" w14:textId="654D6085" w:rsidR="00F40710" w:rsidRPr="00E3564A" w:rsidRDefault="00480FE1" w:rsidP="004E5E99">
      <w:pPr>
        <w:widowControl w:val="0"/>
        <w:numPr>
          <w:ilvl w:val="0"/>
          <w:numId w:val="16"/>
        </w:numPr>
        <w:ind w:left="1080"/>
        <w:rPr>
          <w:rFonts w:asciiTheme="minorHAnsi" w:hAnsiTheme="minorHAnsi" w:cstheme="minorHAnsi"/>
          <w:sz w:val="24"/>
          <w:szCs w:val="24"/>
        </w:rPr>
      </w:pPr>
      <w:r w:rsidRPr="00954566">
        <w:rPr>
          <w:rFonts w:asciiTheme="minorHAnsi" w:hAnsiTheme="minorHAnsi" w:cstheme="minorHAnsi"/>
          <w:sz w:val="24"/>
          <w:szCs w:val="24"/>
        </w:rPr>
        <w:t xml:space="preserve">Use a </w:t>
      </w:r>
      <w:r w:rsidR="00F40710" w:rsidRPr="00954566">
        <w:rPr>
          <w:rFonts w:asciiTheme="minorHAnsi" w:hAnsiTheme="minorHAnsi" w:cstheme="minorHAnsi"/>
          <w:bCs/>
          <w:sz w:val="24"/>
          <w:szCs w:val="24"/>
        </w:rPr>
        <w:t>screening</w:t>
      </w:r>
      <w:r w:rsidR="00F40710" w:rsidRPr="00954566">
        <w:rPr>
          <w:rFonts w:asciiTheme="minorHAnsi" w:hAnsiTheme="minorHAnsi" w:cstheme="minorHAnsi"/>
          <w:sz w:val="24"/>
          <w:szCs w:val="24"/>
        </w:rPr>
        <w:t xml:space="preserve"> instrument </w:t>
      </w:r>
      <w:r w:rsidR="00687953" w:rsidRPr="00E3564A">
        <w:rPr>
          <w:rFonts w:asciiTheme="minorHAnsi" w:hAnsiTheme="minorHAnsi" w:cstheme="minorHAnsi"/>
          <w:sz w:val="24"/>
          <w:szCs w:val="24"/>
        </w:rPr>
        <w:t xml:space="preserve">and/or provide universal education </w:t>
      </w:r>
      <w:r w:rsidR="001B0338" w:rsidRPr="00E3564A">
        <w:rPr>
          <w:rFonts w:asciiTheme="minorHAnsi" w:hAnsiTheme="minorHAnsi" w:cstheme="minorHAnsi"/>
          <w:sz w:val="24"/>
          <w:szCs w:val="24"/>
        </w:rPr>
        <w:t xml:space="preserve">and empowerment </w:t>
      </w:r>
      <w:r w:rsidR="00687953" w:rsidRPr="00E3564A">
        <w:rPr>
          <w:rFonts w:asciiTheme="minorHAnsi" w:hAnsiTheme="minorHAnsi" w:cstheme="minorHAnsi"/>
          <w:sz w:val="24"/>
          <w:szCs w:val="24"/>
        </w:rPr>
        <w:t>a</w:t>
      </w:r>
      <w:r w:rsidR="001B0338" w:rsidRPr="00E3564A">
        <w:rPr>
          <w:rFonts w:asciiTheme="minorHAnsi" w:hAnsiTheme="minorHAnsi" w:cstheme="minorHAnsi"/>
          <w:sz w:val="24"/>
          <w:szCs w:val="24"/>
        </w:rPr>
        <w:t>round</w:t>
      </w:r>
      <w:r w:rsidR="00687953" w:rsidRPr="00E3564A">
        <w:rPr>
          <w:rFonts w:asciiTheme="minorHAnsi" w:hAnsiTheme="minorHAnsi" w:cstheme="minorHAnsi"/>
          <w:sz w:val="24"/>
          <w:szCs w:val="24"/>
        </w:rPr>
        <w:t xml:space="preserve"> IPV (</w:t>
      </w:r>
      <w:hyperlink r:id="rId8" w:history="1">
        <w:r w:rsidR="00687953" w:rsidRPr="00E3564A">
          <w:rPr>
            <w:rStyle w:val="Hyperlink"/>
            <w:rFonts w:asciiTheme="minorHAnsi" w:hAnsiTheme="minorHAnsi" w:cstheme="minorHAnsi"/>
            <w:sz w:val="24"/>
            <w:szCs w:val="24"/>
          </w:rPr>
          <w:t>CUES intervention</w:t>
        </w:r>
      </w:hyperlink>
      <w:r w:rsidR="00687953" w:rsidRPr="00E3564A">
        <w:rPr>
          <w:rFonts w:asciiTheme="minorHAnsi" w:hAnsiTheme="minorHAnsi" w:cstheme="minorHAnsi"/>
          <w:sz w:val="24"/>
          <w:szCs w:val="24"/>
        </w:rPr>
        <w:t>)</w:t>
      </w:r>
      <w:r w:rsidR="001B0338" w:rsidRPr="00E3564A">
        <w:rPr>
          <w:rFonts w:asciiTheme="minorHAnsi" w:hAnsiTheme="minorHAnsi" w:cstheme="minorHAnsi"/>
          <w:sz w:val="24"/>
          <w:szCs w:val="24"/>
        </w:rPr>
        <w:t>. Some</w:t>
      </w:r>
      <w:r w:rsidR="00543CF6" w:rsidRPr="00E3564A">
        <w:rPr>
          <w:rFonts w:asciiTheme="minorHAnsi" w:hAnsiTheme="minorHAnsi" w:cstheme="minorHAnsi"/>
          <w:sz w:val="24"/>
          <w:szCs w:val="24"/>
        </w:rPr>
        <w:t xml:space="preserve"> possible screening tools include:</w:t>
      </w:r>
    </w:p>
    <w:p w14:paraId="63206E66" w14:textId="77777777" w:rsidR="00F40710" w:rsidRPr="008B2937" w:rsidRDefault="00F40710"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 xml:space="preserve">Hurt/Insult/Threaten/Scream (HITS) </w:t>
      </w:r>
    </w:p>
    <w:p w14:paraId="6E381F90" w14:textId="77777777" w:rsidR="00F40710" w:rsidRPr="008B2937" w:rsidRDefault="00F40710"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Humiliation, Afraid, Rape, Kick (HARK)</w:t>
      </w:r>
    </w:p>
    <w:p w14:paraId="7A1FC65A" w14:textId="77777777" w:rsidR="00F40710" w:rsidRPr="008B2937" w:rsidRDefault="00F40710"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Extended Hurt/Insult/Threaten/Scream (E-HITS)</w:t>
      </w:r>
    </w:p>
    <w:p w14:paraId="30097264" w14:textId="647CCB72" w:rsidR="00F40710" w:rsidRPr="008B2937" w:rsidRDefault="00F40710"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 xml:space="preserve">Partner Violence Screen (PVS); </w:t>
      </w:r>
    </w:p>
    <w:p w14:paraId="1CDF966D" w14:textId="2295BB4B" w:rsidR="00036C95" w:rsidRPr="008B2937" w:rsidRDefault="00F40710"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Woman Abuse Screening Tool (WAST)</w:t>
      </w:r>
    </w:p>
    <w:p w14:paraId="56D5273C" w14:textId="681A0FF4" w:rsidR="00EA2C38" w:rsidRPr="008B2937" w:rsidRDefault="00A03727" w:rsidP="004E5E99">
      <w:pPr>
        <w:widowControl w:val="0"/>
        <w:numPr>
          <w:ilvl w:val="0"/>
          <w:numId w:val="16"/>
        </w:numPr>
        <w:spacing w:before="120"/>
        <w:ind w:left="1080"/>
        <w:rPr>
          <w:rFonts w:asciiTheme="minorHAnsi" w:hAnsiTheme="minorHAnsi" w:cstheme="minorHAnsi"/>
          <w:sz w:val="24"/>
          <w:szCs w:val="24"/>
        </w:rPr>
      </w:pPr>
      <w:r w:rsidRPr="008B2937">
        <w:rPr>
          <w:rFonts w:asciiTheme="minorHAnsi" w:hAnsiTheme="minorHAnsi" w:cstheme="minorHAnsi"/>
          <w:bCs/>
          <w:sz w:val="24"/>
          <w:szCs w:val="24"/>
        </w:rPr>
        <w:t>Consider</w:t>
      </w:r>
      <w:r w:rsidRPr="008B2937">
        <w:rPr>
          <w:rFonts w:asciiTheme="minorHAnsi" w:hAnsiTheme="minorHAnsi" w:cstheme="minorHAnsi"/>
          <w:sz w:val="24"/>
          <w:szCs w:val="24"/>
        </w:rPr>
        <w:t xml:space="preserve"> the following as you screen for IPV:</w:t>
      </w:r>
    </w:p>
    <w:p w14:paraId="18D3FCC3" w14:textId="77777777" w:rsidR="00036C95" w:rsidRPr="008B2937" w:rsidRDefault="00EA2C38" w:rsidP="004C155A">
      <w:pPr>
        <w:numPr>
          <w:ilvl w:val="0"/>
          <w:numId w:val="1"/>
        </w:numPr>
        <w:spacing w:before="60"/>
        <w:ind w:left="1440"/>
        <w:rPr>
          <w:rFonts w:asciiTheme="minorHAnsi" w:hAnsiTheme="minorHAnsi" w:cstheme="minorHAnsi"/>
          <w:sz w:val="24"/>
          <w:szCs w:val="24"/>
        </w:rPr>
      </w:pPr>
      <w:r w:rsidRPr="008B2937">
        <w:rPr>
          <w:rFonts w:asciiTheme="minorHAnsi" w:eastAsia="Calibri" w:hAnsiTheme="minorHAnsi" w:cstheme="minorHAnsi"/>
          <w:sz w:val="24"/>
          <w:szCs w:val="24"/>
          <w:shd w:val="clear" w:color="auto" w:fill="FFFFFF"/>
        </w:rPr>
        <w:t xml:space="preserve">Screen </w:t>
      </w:r>
      <w:r w:rsidRPr="008B2937">
        <w:rPr>
          <w:rFonts w:asciiTheme="minorHAnsi" w:hAnsiTheme="minorHAnsi" w:cstheme="minorHAnsi"/>
          <w:sz w:val="24"/>
          <w:szCs w:val="24"/>
        </w:rPr>
        <w:t xml:space="preserve">for IPV in a private and safe setting with the </w:t>
      </w:r>
      <w:r w:rsidR="00F540F2" w:rsidRPr="008B2937">
        <w:rPr>
          <w:rFonts w:asciiTheme="minorHAnsi" w:hAnsiTheme="minorHAnsi" w:cstheme="minorHAnsi"/>
          <w:sz w:val="24"/>
          <w:szCs w:val="24"/>
        </w:rPr>
        <w:t>client</w:t>
      </w:r>
      <w:r w:rsidRPr="008B2937">
        <w:rPr>
          <w:rFonts w:asciiTheme="minorHAnsi" w:hAnsiTheme="minorHAnsi" w:cstheme="minorHAnsi"/>
          <w:sz w:val="24"/>
          <w:szCs w:val="24"/>
        </w:rPr>
        <w:t xml:space="preserve"> alone and not with </w:t>
      </w:r>
      <w:r w:rsidR="00F540F2" w:rsidRPr="008B2937">
        <w:rPr>
          <w:rFonts w:asciiTheme="minorHAnsi" w:hAnsiTheme="minorHAnsi" w:cstheme="minorHAnsi"/>
          <w:sz w:val="24"/>
          <w:szCs w:val="24"/>
        </w:rPr>
        <w:t>t</w:t>
      </w:r>
      <w:r w:rsidRPr="008B2937">
        <w:rPr>
          <w:rFonts w:asciiTheme="minorHAnsi" w:hAnsiTheme="minorHAnsi" w:cstheme="minorHAnsi"/>
          <w:sz w:val="24"/>
          <w:szCs w:val="24"/>
        </w:rPr>
        <w:t>he</w:t>
      </w:r>
      <w:r w:rsidR="00F540F2" w:rsidRPr="008B2937">
        <w:rPr>
          <w:rFonts w:asciiTheme="minorHAnsi" w:hAnsiTheme="minorHAnsi" w:cstheme="minorHAnsi"/>
          <w:sz w:val="24"/>
          <w:szCs w:val="24"/>
        </w:rPr>
        <w:t>i</w:t>
      </w:r>
      <w:r w:rsidRPr="008B2937">
        <w:rPr>
          <w:rFonts w:asciiTheme="minorHAnsi" w:hAnsiTheme="minorHAnsi" w:cstheme="minorHAnsi"/>
          <w:sz w:val="24"/>
          <w:szCs w:val="24"/>
        </w:rPr>
        <w:t>r partner, friends, family, or caregiver.</w:t>
      </w:r>
    </w:p>
    <w:p w14:paraId="3A19FC15" w14:textId="77777777" w:rsidR="00036C95" w:rsidRPr="008B2937" w:rsidRDefault="00DF423A"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 xml:space="preserve">Use a framing statement to show that screening is done universally, not because it is suspected: “We’ve started talking to all of our clients about safe and healthy relationships because it can have such a large impact on your health.” </w:t>
      </w:r>
    </w:p>
    <w:p w14:paraId="22D09A08" w14:textId="3A5B53E3" w:rsidR="00036C95" w:rsidRPr="008B2937" w:rsidRDefault="00DF423A"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Address confidentiality: “Before we get started, I want you to know that everything here is confidential, meaning that I won’t talk to anyone else about what is said unless you tell me something that state laws require</w:t>
      </w:r>
      <w:r w:rsidR="007131AA" w:rsidRPr="008B2937">
        <w:rPr>
          <w:rFonts w:asciiTheme="minorHAnsi" w:hAnsiTheme="minorHAnsi" w:cstheme="minorHAnsi"/>
          <w:sz w:val="24"/>
          <w:szCs w:val="24"/>
        </w:rPr>
        <w:t xml:space="preserve"> me to report</w:t>
      </w:r>
      <w:r w:rsidR="00D82368" w:rsidRPr="008B2937">
        <w:rPr>
          <w:rFonts w:asciiTheme="minorHAnsi" w:hAnsiTheme="minorHAnsi" w:cstheme="minorHAnsi"/>
          <w:sz w:val="24"/>
          <w:szCs w:val="24"/>
        </w:rPr>
        <w:t>”</w:t>
      </w:r>
      <w:r w:rsidRPr="008B2937">
        <w:rPr>
          <w:rFonts w:asciiTheme="minorHAnsi" w:hAnsiTheme="minorHAnsi" w:cstheme="minorHAnsi"/>
          <w:sz w:val="24"/>
          <w:szCs w:val="24"/>
        </w:rPr>
        <w:t xml:space="preserve"> </w:t>
      </w:r>
      <w:r w:rsidR="00D82368" w:rsidRPr="008B2937">
        <w:rPr>
          <w:rFonts w:asciiTheme="minorHAnsi" w:hAnsiTheme="minorHAnsi" w:cstheme="minorHAnsi"/>
          <w:sz w:val="24"/>
          <w:szCs w:val="24"/>
        </w:rPr>
        <w:t>(give examples)</w:t>
      </w:r>
      <w:r w:rsidRPr="008B2937">
        <w:rPr>
          <w:rFonts w:asciiTheme="minorHAnsi" w:hAnsiTheme="minorHAnsi" w:cstheme="minorHAnsi"/>
          <w:sz w:val="24"/>
          <w:szCs w:val="24"/>
        </w:rPr>
        <w:t>.</w:t>
      </w:r>
    </w:p>
    <w:p w14:paraId="419DE189" w14:textId="77777777" w:rsidR="00036C95" w:rsidRPr="008B2937" w:rsidRDefault="00F40710"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Always use professional language interpreters and not someone associated with the client.</w:t>
      </w:r>
    </w:p>
    <w:p w14:paraId="5BF40CE8" w14:textId="215DE9A8" w:rsidR="00036C95" w:rsidRPr="008B2937" w:rsidRDefault="00F40710" w:rsidP="004C155A">
      <w:pPr>
        <w:numPr>
          <w:ilvl w:val="0"/>
          <w:numId w:val="1"/>
        </w:numPr>
        <w:spacing w:before="60"/>
        <w:ind w:left="1440"/>
        <w:rPr>
          <w:rFonts w:asciiTheme="minorHAnsi" w:hAnsiTheme="minorHAnsi" w:cstheme="minorHAnsi"/>
          <w:sz w:val="24"/>
          <w:szCs w:val="24"/>
        </w:rPr>
      </w:pPr>
      <w:r w:rsidRPr="008B2937">
        <w:rPr>
          <w:rFonts w:asciiTheme="minorHAnsi" w:hAnsiTheme="minorHAnsi" w:cstheme="minorHAnsi"/>
          <w:sz w:val="24"/>
          <w:szCs w:val="24"/>
        </w:rPr>
        <w:t xml:space="preserve">Incorporate screening for IPV into the routine medical history by integrating questions into intake forms or EHR templates so that all clients are screened whether </w:t>
      </w:r>
      <w:r w:rsidR="00954566">
        <w:rPr>
          <w:rFonts w:asciiTheme="minorHAnsi" w:hAnsiTheme="minorHAnsi" w:cstheme="minorHAnsi"/>
          <w:sz w:val="24"/>
          <w:szCs w:val="24"/>
        </w:rPr>
        <w:t xml:space="preserve">or not </w:t>
      </w:r>
      <w:r w:rsidRPr="008B2937">
        <w:rPr>
          <w:rFonts w:asciiTheme="minorHAnsi" w:hAnsiTheme="minorHAnsi" w:cstheme="minorHAnsi"/>
          <w:sz w:val="24"/>
          <w:szCs w:val="24"/>
        </w:rPr>
        <w:t>abuse is suspected.</w:t>
      </w:r>
    </w:p>
    <w:p w14:paraId="60AFE468" w14:textId="77777777" w:rsidR="00036C95" w:rsidRPr="008B2937" w:rsidRDefault="00F40710" w:rsidP="004C155A">
      <w:pPr>
        <w:numPr>
          <w:ilvl w:val="0"/>
          <w:numId w:val="1"/>
        </w:numPr>
        <w:spacing w:before="60"/>
        <w:ind w:left="1440"/>
        <w:rPr>
          <w:rFonts w:asciiTheme="minorHAnsi" w:eastAsia="Calibri" w:hAnsiTheme="minorHAnsi" w:cstheme="minorHAnsi"/>
          <w:sz w:val="24"/>
          <w:szCs w:val="24"/>
        </w:rPr>
      </w:pPr>
      <w:r w:rsidRPr="008B2937">
        <w:rPr>
          <w:rFonts w:asciiTheme="minorHAnsi" w:hAnsiTheme="minorHAnsi" w:cstheme="minorHAnsi"/>
          <w:sz w:val="24"/>
          <w:szCs w:val="24"/>
        </w:rPr>
        <w:t>Establish</w:t>
      </w:r>
      <w:r w:rsidRPr="008B2937">
        <w:rPr>
          <w:rFonts w:asciiTheme="minorHAnsi" w:eastAsia="Calibri" w:hAnsiTheme="minorHAnsi" w:cstheme="minorHAnsi"/>
          <w:sz w:val="24"/>
          <w:szCs w:val="24"/>
        </w:rPr>
        <w:t xml:space="preserve"> and maintain relationships with community resources for clients affected by IPV.</w:t>
      </w:r>
    </w:p>
    <w:p w14:paraId="592BA8CC" w14:textId="4B5B9C61" w:rsidR="000A6CC5" w:rsidRPr="008B2937" w:rsidRDefault="00F40710" w:rsidP="004C155A">
      <w:pPr>
        <w:numPr>
          <w:ilvl w:val="0"/>
          <w:numId w:val="1"/>
        </w:numPr>
        <w:spacing w:before="60"/>
        <w:ind w:left="1440"/>
        <w:rPr>
          <w:rFonts w:asciiTheme="minorHAnsi" w:eastAsia="Calibri" w:hAnsiTheme="minorHAnsi" w:cstheme="minorHAnsi"/>
          <w:sz w:val="24"/>
          <w:szCs w:val="24"/>
        </w:rPr>
      </w:pPr>
      <w:r w:rsidRPr="008B2937">
        <w:rPr>
          <w:rFonts w:asciiTheme="minorHAnsi" w:eastAsia="Calibri" w:hAnsiTheme="minorHAnsi" w:cstheme="minorHAnsi"/>
          <w:sz w:val="24"/>
          <w:szCs w:val="24"/>
        </w:rPr>
        <w:t xml:space="preserve">Keep printed take-home resource materials such as safety procedures, hotline </w:t>
      </w:r>
      <w:r w:rsidRPr="008B2937">
        <w:rPr>
          <w:rFonts w:asciiTheme="minorHAnsi" w:hAnsiTheme="minorHAnsi" w:cstheme="minorHAnsi"/>
          <w:sz w:val="24"/>
          <w:szCs w:val="24"/>
        </w:rPr>
        <w:t>numbers</w:t>
      </w:r>
      <w:r w:rsidRPr="008B2937">
        <w:rPr>
          <w:rFonts w:asciiTheme="minorHAnsi" w:eastAsia="Calibri" w:hAnsiTheme="minorHAnsi" w:cstheme="minorHAnsi"/>
          <w:sz w:val="24"/>
          <w:szCs w:val="24"/>
        </w:rPr>
        <w:t xml:space="preserve">, and referral information in privately accessible areas such as </w:t>
      </w:r>
      <w:r w:rsidRPr="008B2937">
        <w:rPr>
          <w:rFonts w:asciiTheme="minorHAnsi" w:eastAsia="Calibri" w:hAnsiTheme="minorHAnsi" w:cstheme="minorHAnsi"/>
          <w:sz w:val="24"/>
          <w:szCs w:val="24"/>
        </w:rPr>
        <w:lastRenderedPageBreak/>
        <w:t>restrooms and examination rooms. Posters and other educational materials displayed in the office also can be helpful.</w:t>
      </w:r>
    </w:p>
    <w:p w14:paraId="5628E77A" w14:textId="677493EA" w:rsidR="00F40710" w:rsidRPr="008B2937" w:rsidRDefault="00F40710" w:rsidP="004C155A">
      <w:pPr>
        <w:numPr>
          <w:ilvl w:val="0"/>
          <w:numId w:val="1"/>
        </w:numPr>
        <w:spacing w:before="60"/>
        <w:ind w:left="1440"/>
        <w:rPr>
          <w:rFonts w:asciiTheme="minorHAnsi" w:eastAsia="Calibri" w:hAnsiTheme="minorHAnsi" w:cstheme="minorHAnsi"/>
          <w:sz w:val="24"/>
          <w:szCs w:val="24"/>
        </w:rPr>
      </w:pPr>
      <w:r w:rsidRPr="008B2937">
        <w:rPr>
          <w:rFonts w:asciiTheme="minorHAnsi" w:eastAsia="Calibri" w:hAnsiTheme="minorHAnsi" w:cstheme="minorHAnsi"/>
          <w:sz w:val="24"/>
          <w:szCs w:val="24"/>
        </w:rPr>
        <w:t xml:space="preserve">Ensure that staff receive </w:t>
      </w:r>
      <w:r w:rsidR="008D29B2" w:rsidRPr="008B2937">
        <w:rPr>
          <w:rFonts w:asciiTheme="minorHAnsi" w:eastAsia="Calibri" w:hAnsiTheme="minorHAnsi" w:cstheme="minorHAnsi"/>
          <w:sz w:val="24"/>
          <w:szCs w:val="24"/>
        </w:rPr>
        <w:t xml:space="preserve">annual </w:t>
      </w:r>
      <w:r w:rsidRPr="008B2937">
        <w:rPr>
          <w:rFonts w:asciiTheme="minorHAnsi" w:eastAsia="Calibri" w:hAnsiTheme="minorHAnsi" w:cstheme="minorHAnsi"/>
          <w:sz w:val="24"/>
          <w:szCs w:val="24"/>
        </w:rPr>
        <w:t>training about IPV</w:t>
      </w:r>
      <w:r w:rsidR="008D29B2" w:rsidRPr="008B2937">
        <w:rPr>
          <w:rFonts w:asciiTheme="minorHAnsi" w:eastAsia="Calibri" w:hAnsiTheme="minorHAnsi" w:cstheme="minorHAnsi"/>
          <w:sz w:val="24"/>
          <w:szCs w:val="24"/>
        </w:rPr>
        <w:t>.</w:t>
      </w:r>
    </w:p>
    <w:p w14:paraId="5239D2FB" w14:textId="01418ACA" w:rsidR="001A0C21" w:rsidRPr="008B2937" w:rsidRDefault="00742E03" w:rsidP="004E5E99">
      <w:pPr>
        <w:pStyle w:val="ListParagraph"/>
        <w:numPr>
          <w:ilvl w:val="0"/>
          <w:numId w:val="16"/>
        </w:numPr>
        <w:tabs>
          <w:tab w:val="left" w:pos="1080"/>
        </w:tabs>
        <w:spacing w:before="120" w:after="240" w:line="240" w:lineRule="auto"/>
        <w:ind w:left="1080"/>
        <w:contextualSpacing w:val="0"/>
        <w:rPr>
          <w:rFonts w:asciiTheme="minorHAnsi" w:hAnsiTheme="minorHAnsi" w:cstheme="minorHAnsi"/>
          <w:sz w:val="24"/>
          <w:szCs w:val="24"/>
        </w:rPr>
      </w:pPr>
      <w:r w:rsidRPr="008B2937">
        <w:rPr>
          <w:rFonts w:asciiTheme="minorHAnsi" w:hAnsiTheme="minorHAnsi" w:cstheme="minorHAnsi"/>
          <w:sz w:val="24"/>
          <w:szCs w:val="24"/>
        </w:rPr>
        <w:t xml:space="preserve">For </w:t>
      </w:r>
      <w:r w:rsidRPr="008B2937">
        <w:rPr>
          <w:rFonts w:asciiTheme="minorHAnsi" w:hAnsiTheme="minorHAnsi" w:cstheme="minorHAnsi"/>
          <w:bCs/>
          <w:sz w:val="24"/>
          <w:szCs w:val="24"/>
        </w:rPr>
        <w:t>clients who screen positive, p</w:t>
      </w:r>
      <w:r w:rsidR="00D1093C" w:rsidRPr="008B2937">
        <w:rPr>
          <w:rFonts w:asciiTheme="minorHAnsi" w:hAnsiTheme="minorHAnsi" w:cstheme="minorHAnsi"/>
          <w:bCs/>
          <w:sz w:val="24"/>
          <w:szCs w:val="24"/>
        </w:rPr>
        <w:t>rovide</w:t>
      </w:r>
      <w:r w:rsidR="00860157">
        <w:rPr>
          <w:rFonts w:asciiTheme="minorHAnsi" w:hAnsiTheme="minorHAnsi" w:cstheme="minorHAnsi"/>
          <w:bCs/>
          <w:sz w:val="24"/>
          <w:szCs w:val="24"/>
        </w:rPr>
        <w:t>,</w:t>
      </w:r>
      <w:r w:rsidR="00D1093C" w:rsidRPr="008B2937">
        <w:rPr>
          <w:rFonts w:asciiTheme="minorHAnsi" w:hAnsiTheme="minorHAnsi" w:cstheme="minorHAnsi"/>
          <w:bCs/>
          <w:sz w:val="24"/>
          <w:szCs w:val="24"/>
        </w:rPr>
        <w:t xml:space="preserve"> or refer to</w:t>
      </w:r>
      <w:r w:rsidR="00860157">
        <w:rPr>
          <w:rFonts w:asciiTheme="minorHAnsi" w:hAnsiTheme="minorHAnsi" w:cstheme="minorHAnsi"/>
          <w:bCs/>
          <w:sz w:val="24"/>
          <w:szCs w:val="24"/>
        </w:rPr>
        <w:t>,</w:t>
      </w:r>
      <w:r w:rsidR="00D1093C" w:rsidRPr="008B2937">
        <w:rPr>
          <w:rFonts w:asciiTheme="minorHAnsi" w:hAnsiTheme="minorHAnsi" w:cstheme="minorHAnsi"/>
          <w:bCs/>
          <w:sz w:val="24"/>
          <w:szCs w:val="24"/>
        </w:rPr>
        <w:t xml:space="preserve"> ongoing support services to (insert </w:t>
      </w:r>
      <w:r w:rsidR="00D1093C" w:rsidRPr="008B2937">
        <w:rPr>
          <w:rFonts w:asciiTheme="minorHAnsi" w:hAnsiTheme="minorHAnsi" w:cstheme="minorHAnsi"/>
          <w:b/>
          <w:bCs/>
          <w:sz w:val="24"/>
          <w:szCs w:val="24"/>
        </w:rPr>
        <w:t>COMMUNITY RESOURCE</w:t>
      </w:r>
      <w:r w:rsidR="00D1093C" w:rsidRPr="008B2937">
        <w:rPr>
          <w:rFonts w:asciiTheme="minorHAnsi" w:hAnsiTheme="minorHAnsi" w:cstheme="minorHAnsi"/>
          <w:sz w:val="24"/>
          <w:szCs w:val="24"/>
        </w:rPr>
        <w:t>)</w:t>
      </w:r>
    </w:p>
    <w:p w14:paraId="7253E6B8" w14:textId="7BF443FE" w:rsidR="007627D2" w:rsidRPr="008B2937" w:rsidRDefault="00EE13EF" w:rsidP="004E5E99">
      <w:pPr>
        <w:pStyle w:val="ListParagraph"/>
        <w:numPr>
          <w:ilvl w:val="0"/>
          <w:numId w:val="3"/>
        </w:numPr>
        <w:spacing w:after="0" w:line="240" w:lineRule="auto"/>
        <w:rPr>
          <w:rFonts w:asciiTheme="minorHAnsi" w:hAnsiTheme="minorHAnsi" w:cstheme="minorHAnsi"/>
          <w:sz w:val="24"/>
          <w:szCs w:val="24"/>
        </w:rPr>
      </w:pPr>
      <w:r w:rsidRPr="008B2937">
        <w:rPr>
          <w:rFonts w:asciiTheme="minorHAnsi" w:hAnsiTheme="minorHAnsi" w:cstheme="minorHAnsi"/>
          <w:sz w:val="24"/>
          <w:szCs w:val="24"/>
        </w:rPr>
        <w:t>Discuss consent and healthy relationships with client</w:t>
      </w:r>
      <w:r w:rsidR="008F3B0A" w:rsidRPr="008B2937">
        <w:rPr>
          <w:rFonts w:asciiTheme="minorHAnsi" w:hAnsiTheme="minorHAnsi" w:cstheme="minorHAnsi"/>
          <w:sz w:val="24"/>
          <w:szCs w:val="24"/>
        </w:rPr>
        <w:t xml:space="preserve">s. </w:t>
      </w:r>
    </w:p>
    <w:p w14:paraId="3441925E" w14:textId="77777777" w:rsidR="00631CA2" w:rsidRPr="008B2937" w:rsidRDefault="00631CA2" w:rsidP="00631CA2">
      <w:pPr>
        <w:pStyle w:val="ListParagraph"/>
        <w:numPr>
          <w:ilvl w:val="0"/>
          <w:numId w:val="3"/>
        </w:numPr>
        <w:spacing w:before="240" w:after="120" w:line="240" w:lineRule="auto"/>
        <w:contextualSpacing w:val="0"/>
        <w:rPr>
          <w:rFonts w:asciiTheme="minorHAnsi" w:eastAsia="Times New Roman" w:hAnsiTheme="minorHAnsi" w:cstheme="minorHAnsi"/>
          <w:sz w:val="24"/>
          <w:szCs w:val="24"/>
        </w:rPr>
      </w:pPr>
      <w:r w:rsidRPr="008B2937">
        <w:rPr>
          <w:rFonts w:asciiTheme="minorHAnsi" w:hAnsiTheme="minorHAnsi" w:cstheme="minorHAnsi"/>
          <w:sz w:val="24"/>
          <w:szCs w:val="24"/>
        </w:rPr>
        <w:t xml:space="preserve">Assess for tobacco use at least annually.  </w:t>
      </w:r>
    </w:p>
    <w:p w14:paraId="197B8F9F" w14:textId="0687CEC8" w:rsidR="00631CA2" w:rsidRPr="008B2937" w:rsidRDefault="00631CA2" w:rsidP="008B2937">
      <w:pPr>
        <w:widowControl w:val="0"/>
        <w:numPr>
          <w:ilvl w:val="1"/>
          <w:numId w:val="6"/>
        </w:numPr>
        <w:ind w:left="1080"/>
        <w:rPr>
          <w:rFonts w:asciiTheme="minorHAnsi" w:hAnsiTheme="minorHAnsi" w:cstheme="minorHAnsi"/>
          <w:sz w:val="24"/>
          <w:szCs w:val="24"/>
        </w:rPr>
      </w:pPr>
      <w:r w:rsidRPr="008B2937">
        <w:rPr>
          <w:rFonts w:asciiTheme="minorHAnsi" w:hAnsiTheme="minorHAnsi" w:cstheme="minorHAnsi"/>
          <w:bCs/>
          <w:sz w:val="24"/>
          <w:szCs w:val="24"/>
        </w:rPr>
        <w:t>Ask all adults about tobacco use and provide tobacco cessation interventions for those who use tobacco products</w:t>
      </w:r>
      <w:r w:rsidR="00860157">
        <w:rPr>
          <w:rFonts w:asciiTheme="minorHAnsi" w:hAnsiTheme="minorHAnsi" w:cstheme="minorHAnsi"/>
          <w:bCs/>
          <w:sz w:val="24"/>
          <w:szCs w:val="24"/>
        </w:rPr>
        <w:t>.</w:t>
      </w:r>
      <w:r w:rsidRPr="008B2937">
        <w:rPr>
          <w:rFonts w:asciiTheme="minorHAnsi" w:hAnsiTheme="minorHAnsi" w:cstheme="minorHAnsi"/>
          <w:bCs/>
          <w:sz w:val="24"/>
          <w:szCs w:val="24"/>
        </w:rPr>
        <w:t xml:space="preserve"> </w:t>
      </w:r>
      <w:r w:rsidRPr="00A0252F">
        <w:rPr>
          <w:rFonts w:asciiTheme="minorHAnsi" w:hAnsiTheme="minorHAnsi" w:cstheme="minorHAnsi"/>
          <w:bCs/>
          <w:i/>
          <w:iCs/>
          <w:sz w:val="24"/>
          <w:szCs w:val="24"/>
        </w:rPr>
        <w:t xml:space="preserve">USPSTF </w:t>
      </w:r>
      <w:r w:rsidRPr="00A0252F">
        <w:rPr>
          <w:rFonts w:asciiTheme="minorHAnsi" w:hAnsiTheme="minorHAnsi" w:cstheme="minorHAnsi"/>
          <w:i/>
          <w:iCs/>
          <w:sz w:val="24"/>
          <w:szCs w:val="24"/>
        </w:rPr>
        <w:t>Grade A Recommendation</w:t>
      </w:r>
      <w:r w:rsidR="00A0252F" w:rsidRPr="00A0252F">
        <w:rPr>
          <w:rFonts w:asciiTheme="minorHAnsi" w:hAnsiTheme="minorHAnsi" w:cstheme="minorHAnsi"/>
          <w:i/>
          <w:iCs/>
          <w:sz w:val="24"/>
          <w:szCs w:val="24"/>
        </w:rPr>
        <w:t xml:space="preserve"> (</w:t>
      </w:r>
      <w:r w:rsidR="00A0252F" w:rsidRPr="00A0252F">
        <w:rPr>
          <w:rFonts w:asciiTheme="minorHAnsi" w:hAnsiTheme="minorHAnsi" w:cstheme="minorHAnsi"/>
          <w:bCs/>
          <w:i/>
          <w:iCs/>
          <w:sz w:val="24"/>
          <w:szCs w:val="24"/>
        </w:rPr>
        <w:t>September 2015)</w:t>
      </w:r>
    </w:p>
    <w:p w14:paraId="47CC8B23" w14:textId="7781C08D" w:rsidR="001A0C21" w:rsidRPr="008B2937" w:rsidRDefault="008F3B0A" w:rsidP="0063645E">
      <w:pPr>
        <w:pStyle w:val="ListParagraph"/>
        <w:numPr>
          <w:ilvl w:val="0"/>
          <w:numId w:val="3"/>
        </w:numPr>
        <w:spacing w:before="240" w:after="120" w:line="240" w:lineRule="auto"/>
        <w:contextualSpacing w:val="0"/>
        <w:rPr>
          <w:rFonts w:asciiTheme="minorHAnsi" w:hAnsiTheme="minorHAnsi" w:cstheme="minorHAnsi"/>
          <w:sz w:val="24"/>
          <w:szCs w:val="24"/>
        </w:rPr>
      </w:pPr>
      <w:r w:rsidRPr="008B2937">
        <w:rPr>
          <w:rFonts w:asciiTheme="minorHAnsi" w:hAnsiTheme="minorHAnsi" w:cstheme="minorHAnsi"/>
          <w:sz w:val="24"/>
          <w:szCs w:val="24"/>
        </w:rPr>
        <w:t>S</w:t>
      </w:r>
      <w:r w:rsidR="00F40710" w:rsidRPr="008B2937">
        <w:rPr>
          <w:rFonts w:asciiTheme="minorHAnsi" w:hAnsiTheme="minorHAnsi" w:cstheme="minorHAnsi"/>
          <w:sz w:val="24"/>
          <w:szCs w:val="24"/>
        </w:rPr>
        <w:t>creen adults aged 18 years or older for alcohol misuse</w:t>
      </w:r>
      <w:r w:rsidR="004A4DD3">
        <w:rPr>
          <w:rFonts w:asciiTheme="minorHAnsi" w:hAnsiTheme="minorHAnsi" w:cstheme="minorHAnsi"/>
          <w:sz w:val="24"/>
          <w:szCs w:val="24"/>
        </w:rPr>
        <w:t>.</w:t>
      </w:r>
      <w:r w:rsidR="00F40710" w:rsidRPr="008B2937">
        <w:rPr>
          <w:rFonts w:asciiTheme="minorHAnsi" w:hAnsiTheme="minorHAnsi" w:cstheme="minorHAnsi"/>
          <w:sz w:val="24"/>
          <w:szCs w:val="24"/>
        </w:rPr>
        <w:t xml:space="preserve"> </w:t>
      </w:r>
    </w:p>
    <w:p w14:paraId="12C52A9E" w14:textId="332054C8" w:rsidR="00F40710" w:rsidRPr="00A0252F" w:rsidRDefault="00146049" w:rsidP="004E5E99">
      <w:pPr>
        <w:pStyle w:val="ListParagraph"/>
        <w:numPr>
          <w:ilvl w:val="0"/>
          <w:numId w:val="18"/>
        </w:numPr>
        <w:spacing w:before="120" w:after="0" w:line="240" w:lineRule="auto"/>
        <w:ind w:left="1080"/>
        <w:contextualSpacing w:val="0"/>
        <w:rPr>
          <w:rFonts w:asciiTheme="minorHAnsi" w:hAnsiTheme="minorHAnsi" w:cstheme="minorHAnsi"/>
          <w:i/>
          <w:iCs/>
          <w:sz w:val="24"/>
          <w:szCs w:val="24"/>
        </w:rPr>
      </w:pPr>
      <w:r w:rsidRPr="008B2937">
        <w:rPr>
          <w:rFonts w:asciiTheme="minorHAnsi" w:hAnsiTheme="minorHAnsi" w:cstheme="minorHAnsi"/>
          <w:sz w:val="24"/>
          <w:szCs w:val="24"/>
        </w:rPr>
        <w:t>P</w:t>
      </w:r>
      <w:r w:rsidR="00F40710" w:rsidRPr="008B2937">
        <w:rPr>
          <w:rFonts w:asciiTheme="minorHAnsi" w:hAnsiTheme="minorHAnsi" w:cstheme="minorHAnsi"/>
          <w:sz w:val="24"/>
          <w:szCs w:val="24"/>
        </w:rPr>
        <w:t xml:space="preserve">rovide </w:t>
      </w:r>
      <w:r w:rsidRPr="008B2937">
        <w:rPr>
          <w:rFonts w:asciiTheme="minorHAnsi" w:hAnsiTheme="minorHAnsi" w:cstheme="minorHAnsi"/>
          <w:sz w:val="24"/>
          <w:szCs w:val="24"/>
        </w:rPr>
        <w:t xml:space="preserve">clients </w:t>
      </w:r>
      <w:r w:rsidR="00F40710" w:rsidRPr="008B2937">
        <w:rPr>
          <w:rFonts w:asciiTheme="minorHAnsi" w:hAnsiTheme="minorHAnsi" w:cstheme="minorHAnsi"/>
          <w:sz w:val="24"/>
          <w:szCs w:val="24"/>
        </w:rPr>
        <w:t>engaged in risky or hazardous drinking with brief behavioral counseling interventions to reduce alcohol misuse</w:t>
      </w:r>
      <w:r w:rsidR="00860157">
        <w:rPr>
          <w:rFonts w:asciiTheme="minorHAnsi" w:hAnsiTheme="minorHAnsi" w:cstheme="minorHAnsi"/>
          <w:sz w:val="24"/>
          <w:szCs w:val="24"/>
        </w:rPr>
        <w:t>.</w:t>
      </w:r>
      <w:r w:rsidR="00F40710" w:rsidRPr="008B2937">
        <w:rPr>
          <w:rFonts w:asciiTheme="minorHAnsi" w:hAnsiTheme="minorHAnsi" w:cstheme="minorHAnsi"/>
          <w:sz w:val="24"/>
          <w:szCs w:val="24"/>
        </w:rPr>
        <w:t xml:space="preserve"> </w:t>
      </w:r>
      <w:r w:rsidR="00F40710" w:rsidRPr="00A0252F">
        <w:rPr>
          <w:rFonts w:asciiTheme="minorHAnsi" w:hAnsiTheme="minorHAnsi" w:cstheme="minorHAnsi"/>
          <w:i/>
          <w:iCs/>
          <w:sz w:val="24"/>
          <w:szCs w:val="24"/>
        </w:rPr>
        <w:t>USPSTF Grade B Recommendation</w:t>
      </w:r>
      <w:r w:rsidR="001A0C21" w:rsidRPr="00A0252F">
        <w:rPr>
          <w:rFonts w:asciiTheme="minorHAnsi" w:hAnsiTheme="minorHAnsi" w:cstheme="minorHAnsi"/>
          <w:i/>
          <w:iCs/>
          <w:sz w:val="24"/>
          <w:szCs w:val="24"/>
        </w:rPr>
        <w:t xml:space="preserve"> </w:t>
      </w:r>
      <w:r w:rsidR="00A0252F" w:rsidRPr="00A0252F">
        <w:rPr>
          <w:rFonts w:asciiTheme="minorHAnsi" w:hAnsiTheme="minorHAnsi" w:cstheme="minorHAnsi"/>
          <w:i/>
          <w:iCs/>
          <w:sz w:val="24"/>
          <w:szCs w:val="24"/>
        </w:rPr>
        <w:t>(November 2018)</w:t>
      </w:r>
    </w:p>
    <w:p w14:paraId="725350CE" w14:textId="245EBDC4" w:rsidR="00493A25" w:rsidRPr="008B2937" w:rsidRDefault="008D29B2" w:rsidP="004E5E99">
      <w:pPr>
        <w:pStyle w:val="ListParagraph"/>
        <w:numPr>
          <w:ilvl w:val="0"/>
          <w:numId w:val="18"/>
        </w:numPr>
        <w:spacing w:before="120" w:after="0" w:line="240" w:lineRule="auto"/>
        <w:ind w:left="1080"/>
        <w:contextualSpacing w:val="0"/>
        <w:rPr>
          <w:rFonts w:asciiTheme="minorHAnsi" w:hAnsiTheme="minorHAnsi" w:cstheme="minorHAnsi"/>
          <w:sz w:val="24"/>
          <w:szCs w:val="24"/>
        </w:rPr>
      </w:pPr>
      <w:r w:rsidRPr="008B2937">
        <w:rPr>
          <w:rFonts w:asciiTheme="minorHAnsi" w:hAnsiTheme="minorHAnsi" w:cstheme="minorHAnsi"/>
          <w:sz w:val="24"/>
          <w:szCs w:val="24"/>
        </w:rPr>
        <w:t>For a</w:t>
      </w:r>
      <w:r w:rsidR="00F40710" w:rsidRPr="008B2937">
        <w:rPr>
          <w:rFonts w:asciiTheme="minorHAnsi" w:hAnsiTheme="minorHAnsi" w:cstheme="minorHAnsi"/>
          <w:sz w:val="24"/>
          <w:szCs w:val="24"/>
        </w:rPr>
        <w:t xml:space="preserve">dolescents aged 12 to 17 years current evidence is insufficient to assess the benefits and harms of screening and brief behavioral counseling interventions for alcohol use. </w:t>
      </w:r>
      <w:r w:rsidR="00F40710" w:rsidRPr="00A0252F">
        <w:rPr>
          <w:rFonts w:asciiTheme="minorHAnsi" w:hAnsiTheme="minorHAnsi" w:cstheme="minorHAnsi"/>
          <w:i/>
          <w:iCs/>
          <w:sz w:val="24"/>
          <w:szCs w:val="24"/>
        </w:rPr>
        <w:t xml:space="preserve">USPSTF Grade I </w:t>
      </w:r>
      <w:r w:rsidR="00E5351B">
        <w:rPr>
          <w:rFonts w:asciiTheme="minorHAnsi" w:hAnsiTheme="minorHAnsi" w:cstheme="minorHAnsi"/>
          <w:i/>
          <w:iCs/>
          <w:sz w:val="24"/>
          <w:szCs w:val="24"/>
        </w:rPr>
        <w:t>R</w:t>
      </w:r>
      <w:r w:rsidR="00F40710" w:rsidRPr="00A0252F">
        <w:rPr>
          <w:rFonts w:asciiTheme="minorHAnsi" w:hAnsiTheme="minorHAnsi" w:cstheme="minorHAnsi"/>
          <w:i/>
          <w:iCs/>
          <w:sz w:val="24"/>
          <w:szCs w:val="24"/>
        </w:rPr>
        <w:t>ecommendation (November 2018)</w:t>
      </w:r>
      <w:r w:rsidR="008F3B0A" w:rsidRPr="008B2937">
        <w:rPr>
          <w:rFonts w:asciiTheme="minorHAnsi" w:hAnsiTheme="minorHAnsi" w:cstheme="minorHAnsi"/>
          <w:sz w:val="24"/>
          <w:szCs w:val="24"/>
        </w:rPr>
        <w:t xml:space="preserve"> </w:t>
      </w:r>
    </w:p>
    <w:p w14:paraId="0160F272" w14:textId="545FBD16" w:rsidR="00F40710" w:rsidRPr="008B2937" w:rsidRDefault="00BB035B" w:rsidP="0063645E">
      <w:pPr>
        <w:pStyle w:val="ListParagraph"/>
        <w:numPr>
          <w:ilvl w:val="0"/>
          <w:numId w:val="3"/>
        </w:numPr>
        <w:spacing w:before="240" w:after="0" w:line="240" w:lineRule="auto"/>
        <w:contextualSpacing w:val="0"/>
        <w:rPr>
          <w:rFonts w:asciiTheme="minorHAnsi" w:hAnsiTheme="minorHAnsi" w:cstheme="minorHAnsi"/>
          <w:b/>
          <w:bCs/>
          <w:sz w:val="24"/>
          <w:szCs w:val="24"/>
        </w:rPr>
      </w:pPr>
      <w:r w:rsidRPr="008B2937">
        <w:rPr>
          <w:rFonts w:asciiTheme="minorHAnsi" w:hAnsiTheme="minorHAnsi" w:cstheme="minorHAnsi"/>
          <w:sz w:val="24"/>
          <w:szCs w:val="24"/>
        </w:rPr>
        <w:t>Routinely s</w:t>
      </w:r>
      <w:r w:rsidR="00F40710" w:rsidRPr="008B2937">
        <w:rPr>
          <w:rFonts w:asciiTheme="minorHAnsi" w:hAnsiTheme="minorHAnsi" w:cstheme="minorHAnsi"/>
          <w:sz w:val="24"/>
          <w:szCs w:val="24"/>
        </w:rPr>
        <w:t xml:space="preserve">creen clients for </w:t>
      </w:r>
      <w:r w:rsidR="007F4425" w:rsidRPr="008B2937">
        <w:rPr>
          <w:rFonts w:asciiTheme="minorHAnsi" w:hAnsiTheme="minorHAnsi" w:cstheme="minorHAnsi"/>
          <w:sz w:val="24"/>
          <w:szCs w:val="24"/>
        </w:rPr>
        <w:t>unhealthy</w:t>
      </w:r>
      <w:r w:rsidR="00F40710" w:rsidRPr="008B2937">
        <w:rPr>
          <w:rFonts w:asciiTheme="minorHAnsi" w:hAnsiTheme="minorHAnsi" w:cstheme="minorHAnsi"/>
          <w:sz w:val="24"/>
          <w:szCs w:val="24"/>
        </w:rPr>
        <w:t xml:space="preserve"> drug use</w:t>
      </w:r>
      <w:r w:rsidR="0037630F" w:rsidRPr="008B2937">
        <w:rPr>
          <w:rFonts w:asciiTheme="minorHAnsi" w:hAnsiTheme="minorHAnsi" w:cstheme="minorHAnsi"/>
          <w:sz w:val="24"/>
          <w:szCs w:val="24"/>
        </w:rPr>
        <w:t>.</w:t>
      </w:r>
      <w:r w:rsidR="00F40710" w:rsidRPr="008B2937">
        <w:rPr>
          <w:rFonts w:asciiTheme="minorHAnsi" w:hAnsiTheme="minorHAnsi" w:cstheme="minorHAnsi"/>
          <w:sz w:val="24"/>
          <w:szCs w:val="24"/>
        </w:rPr>
        <w:t xml:space="preserve"> </w:t>
      </w:r>
      <w:r w:rsidRPr="00A0252F">
        <w:rPr>
          <w:rFonts w:asciiTheme="minorHAnsi" w:hAnsiTheme="minorHAnsi" w:cstheme="minorHAnsi"/>
          <w:i/>
          <w:iCs/>
          <w:sz w:val="24"/>
          <w:szCs w:val="24"/>
        </w:rPr>
        <w:t xml:space="preserve">ACOG </w:t>
      </w:r>
      <w:r w:rsidR="00A0252F" w:rsidRPr="00A0252F">
        <w:rPr>
          <w:rFonts w:asciiTheme="minorHAnsi" w:hAnsiTheme="minorHAnsi" w:cstheme="minorHAnsi"/>
          <w:i/>
          <w:iCs/>
          <w:sz w:val="24"/>
          <w:szCs w:val="24"/>
        </w:rPr>
        <w:t>(</w:t>
      </w:r>
      <w:r w:rsidRPr="00A0252F">
        <w:rPr>
          <w:rFonts w:asciiTheme="minorHAnsi" w:hAnsiTheme="minorHAnsi" w:cstheme="minorHAnsi"/>
          <w:i/>
          <w:iCs/>
          <w:sz w:val="24"/>
          <w:szCs w:val="24"/>
        </w:rPr>
        <w:t>2015</w:t>
      </w:r>
      <w:r w:rsidR="00A0252F" w:rsidRPr="00A0252F">
        <w:rPr>
          <w:rFonts w:asciiTheme="minorHAnsi" w:hAnsiTheme="minorHAnsi" w:cstheme="minorHAnsi"/>
          <w:i/>
          <w:iCs/>
          <w:sz w:val="24"/>
          <w:szCs w:val="24"/>
        </w:rPr>
        <w:t>)</w:t>
      </w:r>
      <w:r w:rsidRPr="00A0252F">
        <w:rPr>
          <w:rFonts w:asciiTheme="minorHAnsi" w:hAnsiTheme="minorHAnsi" w:cstheme="minorHAnsi"/>
          <w:i/>
          <w:iCs/>
          <w:sz w:val="24"/>
          <w:szCs w:val="24"/>
        </w:rPr>
        <w:t xml:space="preserve">, </w:t>
      </w:r>
      <w:r w:rsidR="00A51F93" w:rsidRPr="00A0252F">
        <w:rPr>
          <w:rFonts w:asciiTheme="minorHAnsi" w:hAnsiTheme="minorHAnsi" w:cstheme="minorHAnsi"/>
          <w:i/>
          <w:iCs/>
          <w:sz w:val="24"/>
          <w:szCs w:val="24"/>
        </w:rPr>
        <w:t xml:space="preserve">USPSTF </w:t>
      </w:r>
      <w:r w:rsidR="00A0252F" w:rsidRPr="00A0252F">
        <w:rPr>
          <w:rFonts w:asciiTheme="minorHAnsi" w:hAnsiTheme="minorHAnsi" w:cstheme="minorHAnsi"/>
          <w:i/>
          <w:iCs/>
          <w:sz w:val="24"/>
          <w:szCs w:val="24"/>
        </w:rPr>
        <w:t>(</w:t>
      </w:r>
      <w:r w:rsidR="00A51F93" w:rsidRPr="00A0252F">
        <w:rPr>
          <w:rFonts w:asciiTheme="minorHAnsi" w:hAnsiTheme="minorHAnsi" w:cstheme="minorHAnsi"/>
          <w:i/>
          <w:iCs/>
          <w:sz w:val="24"/>
          <w:szCs w:val="24"/>
        </w:rPr>
        <w:t>2020)</w:t>
      </w:r>
    </w:p>
    <w:p w14:paraId="7F41B9C8" w14:textId="77777777" w:rsidR="001B31A6" w:rsidRPr="008B2937" w:rsidRDefault="00C35E71" w:rsidP="0053430D">
      <w:pPr>
        <w:widowControl w:val="0"/>
        <w:spacing w:before="240"/>
        <w:rPr>
          <w:rFonts w:asciiTheme="minorHAnsi" w:hAnsiTheme="minorHAnsi" w:cstheme="minorHAnsi"/>
          <w:b/>
          <w:bCs/>
          <w:sz w:val="24"/>
          <w:szCs w:val="24"/>
        </w:rPr>
      </w:pPr>
      <w:r w:rsidRPr="008B2937">
        <w:rPr>
          <w:rFonts w:asciiTheme="minorHAnsi" w:hAnsiTheme="minorHAnsi" w:cstheme="minorHAnsi"/>
          <w:b/>
          <w:sz w:val="24"/>
          <w:szCs w:val="24"/>
        </w:rPr>
        <w:t>LABORATORY SERVICES</w:t>
      </w:r>
    </w:p>
    <w:p w14:paraId="17811A9B" w14:textId="5AA84F9E" w:rsidR="001B31A6" w:rsidRPr="008B2937" w:rsidRDefault="001B31A6" w:rsidP="004E5E99">
      <w:pPr>
        <w:numPr>
          <w:ilvl w:val="0"/>
          <w:numId w:val="10"/>
        </w:numPr>
        <w:spacing w:before="120" w:after="240"/>
        <w:ind w:left="720"/>
        <w:rPr>
          <w:rFonts w:asciiTheme="minorHAnsi" w:eastAsia="Calibri" w:hAnsiTheme="minorHAnsi" w:cstheme="minorHAnsi"/>
          <w:i/>
          <w:sz w:val="24"/>
          <w:szCs w:val="24"/>
        </w:rPr>
      </w:pPr>
      <w:r w:rsidRPr="008B2937">
        <w:rPr>
          <w:rFonts w:asciiTheme="minorHAnsi" w:eastAsia="Calibri" w:hAnsiTheme="minorHAnsi" w:cstheme="minorHAnsi"/>
          <w:sz w:val="24"/>
          <w:szCs w:val="24"/>
        </w:rPr>
        <w:t>Blood Pressure</w:t>
      </w:r>
      <w:r w:rsidR="007430AB" w:rsidRPr="008B2937">
        <w:rPr>
          <w:rFonts w:asciiTheme="minorHAnsi" w:eastAsia="Calibri" w:hAnsiTheme="minorHAnsi" w:cstheme="minorHAnsi"/>
          <w:sz w:val="24"/>
          <w:szCs w:val="24"/>
        </w:rPr>
        <w:t xml:space="preserve"> assessment or review at every visit</w:t>
      </w:r>
      <w:r w:rsidRPr="008B2937">
        <w:rPr>
          <w:rFonts w:asciiTheme="minorHAnsi" w:eastAsia="Calibri" w:hAnsiTheme="minorHAnsi" w:cstheme="minorHAnsi"/>
          <w:sz w:val="24"/>
          <w:szCs w:val="24"/>
        </w:rPr>
        <w:t xml:space="preserve">: normal &lt;140/90; refer clients with blood pressure reading </w:t>
      </w:r>
      <w:r w:rsidRPr="008B2937">
        <w:rPr>
          <w:rFonts w:asciiTheme="minorHAnsi" w:eastAsia="Calibri" w:hAnsiTheme="minorHAnsi" w:cstheme="minorHAnsi"/>
          <w:sz w:val="24"/>
          <w:szCs w:val="24"/>
          <w:u w:val="single"/>
        </w:rPr>
        <w:t>&gt;</w:t>
      </w:r>
      <w:r w:rsidRPr="008B2937">
        <w:rPr>
          <w:rFonts w:asciiTheme="minorHAnsi" w:eastAsia="Calibri" w:hAnsiTheme="minorHAnsi" w:cstheme="minorHAnsi"/>
          <w:sz w:val="24"/>
          <w:szCs w:val="24"/>
        </w:rPr>
        <w:t xml:space="preserve"> 140 systolic or </w:t>
      </w:r>
      <w:r w:rsidRPr="008B2937">
        <w:rPr>
          <w:rFonts w:asciiTheme="minorHAnsi" w:eastAsia="Calibri" w:hAnsiTheme="minorHAnsi" w:cstheme="minorHAnsi"/>
          <w:sz w:val="24"/>
          <w:szCs w:val="24"/>
          <w:u w:val="single"/>
        </w:rPr>
        <w:t>&gt;</w:t>
      </w:r>
      <w:r w:rsidRPr="008B2937">
        <w:rPr>
          <w:rFonts w:asciiTheme="minorHAnsi" w:eastAsia="Calibri" w:hAnsiTheme="minorHAnsi" w:cstheme="minorHAnsi"/>
          <w:sz w:val="24"/>
          <w:szCs w:val="24"/>
        </w:rPr>
        <w:t xml:space="preserve"> 90 diastolic to a primary care provider for further evaluation</w:t>
      </w:r>
      <w:r w:rsidR="004A4DD3">
        <w:rPr>
          <w:rFonts w:asciiTheme="minorHAnsi" w:eastAsia="Calibri" w:hAnsiTheme="minorHAnsi" w:cstheme="minorHAnsi"/>
          <w:sz w:val="24"/>
          <w:szCs w:val="24"/>
        </w:rPr>
        <w:t xml:space="preserve"> </w:t>
      </w:r>
      <w:r w:rsidRPr="008B2937">
        <w:rPr>
          <w:rFonts w:asciiTheme="minorHAnsi" w:eastAsia="Calibri" w:hAnsiTheme="minorHAnsi" w:cstheme="minorHAnsi"/>
          <w:sz w:val="24"/>
          <w:szCs w:val="24"/>
        </w:rPr>
        <w:t xml:space="preserve">- </w:t>
      </w:r>
      <w:r w:rsidRPr="008B2937">
        <w:rPr>
          <w:rFonts w:asciiTheme="minorHAnsi" w:eastAsia="Calibri" w:hAnsiTheme="minorHAnsi" w:cstheme="minorHAnsi"/>
          <w:i/>
          <w:sz w:val="24"/>
          <w:szCs w:val="24"/>
        </w:rPr>
        <w:t xml:space="preserve">USPSTF recommends screening for high blood pressure in adults </w:t>
      </w:r>
      <w:r w:rsidR="004A4DD3" w:rsidRPr="008B2937">
        <w:rPr>
          <w:rFonts w:asciiTheme="minorHAnsi" w:eastAsia="Calibri" w:hAnsiTheme="minorHAnsi" w:cstheme="minorHAnsi"/>
          <w:i/>
          <w:sz w:val="24"/>
          <w:szCs w:val="24"/>
        </w:rPr>
        <w:t>aged</w:t>
      </w:r>
      <w:r w:rsidRPr="008B2937">
        <w:rPr>
          <w:rFonts w:asciiTheme="minorHAnsi" w:eastAsia="Calibri" w:hAnsiTheme="minorHAnsi" w:cstheme="minorHAnsi"/>
          <w:i/>
          <w:sz w:val="24"/>
          <w:szCs w:val="24"/>
        </w:rPr>
        <w:t xml:space="preserve"> 18 and older, obtain measurements outside of clinical setting for diagnostic confirmation before starting treatment</w:t>
      </w:r>
      <w:r w:rsidR="00A0252F">
        <w:rPr>
          <w:rFonts w:asciiTheme="minorHAnsi" w:eastAsia="Calibri" w:hAnsiTheme="minorHAnsi" w:cstheme="minorHAnsi"/>
          <w:i/>
          <w:sz w:val="24"/>
          <w:szCs w:val="24"/>
        </w:rPr>
        <w:t>.</w:t>
      </w:r>
      <w:r w:rsidRPr="008B2937">
        <w:rPr>
          <w:rFonts w:asciiTheme="minorHAnsi" w:eastAsia="Calibri" w:hAnsiTheme="minorHAnsi" w:cstheme="minorHAnsi"/>
          <w:i/>
          <w:sz w:val="24"/>
          <w:szCs w:val="24"/>
        </w:rPr>
        <w:t xml:space="preserve"> </w:t>
      </w:r>
      <w:r w:rsidR="00A0252F">
        <w:rPr>
          <w:rFonts w:asciiTheme="minorHAnsi" w:eastAsia="Calibri" w:hAnsiTheme="minorHAnsi" w:cstheme="minorHAnsi"/>
          <w:i/>
          <w:sz w:val="24"/>
          <w:szCs w:val="24"/>
        </w:rPr>
        <w:t xml:space="preserve">USTPTF </w:t>
      </w:r>
      <w:r w:rsidRPr="008B2937">
        <w:rPr>
          <w:rFonts w:asciiTheme="minorHAnsi" w:eastAsia="Calibri" w:hAnsiTheme="minorHAnsi" w:cstheme="minorHAnsi"/>
          <w:i/>
          <w:sz w:val="24"/>
          <w:szCs w:val="24"/>
        </w:rPr>
        <w:t xml:space="preserve">Grade A Recommendation (October 2015). Blood pressure assessment will be provided for clients of all ages despite the USPSTF October 2013 conclusion that there is insufficient evidence to assess the balance of benefits and harms for screening for primary hypertension in asymptomatic children and adolescents to prevent subsequent cardiovascular disease in childhood or adulthood; </w:t>
      </w:r>
      <w:r w:rsidR="00B42EC0">
        <w:rPr>
          <w:rFonts w:asciiTheme="minorHAnsi" w:eastAsia="Calibri" w:hAnsiTheme="minorHAnsi" w:cstheme="minorHAnsi"/>
          <w:i/>
          <w:sz w:val="24"/>
          <w:szCs w:val="24"/>
        </w:rPr>
        <w:t xml:space="preserve">USPSTF </w:t>
      </w:r>
      <w:r w:rsidRPr="008B2937">
        <w:rPr>
          <w:rFonts w:asciiTheme="minorHAnsi" w:eastAsia="Calibri" w:hAnsiTheme="minorHAnsi" w:cstheme="minorHAnsi"/>
          <w:i/>
          <w:sz w:val="24"/>
          <w:szCs w:val="24"/>
        </w:rPr>
        <w:t>Grade I Recommendation</w:t>
      </w:r>
      <w:r w:rsidR="004A4DD3">
        <w:rPr>
          <w:rFonts w:asciiTheme="minorHAnsi" w:eastAsia="Calibri" w:hAnsiTheme="minorHAnsi" w:cstheme="minorHAnsi"/>
          <w:i/>
          <w:sz w:val="24"/>
          <w:szCs w:val="24"/>
        </w:rPr>
        <w:t xml:space="preserve"> (</w:t>
      </w:r>
      <w:r w:rsidR="004A4DD3" w:rsidRPr="008B2937">
        <w:rPr>
          <w:rFonts w:asciiTheme="minorHAnsi" w:eastAsia="Calibri" w:hAnsiTheme="minorHAnsi" w:cstheme="minorHAnsi"/>
          <w:i/>
          <w:sz w:val="24"/>
          <w:szCs w:val="24"/>
        </w:rPr>
        <w:t>October 2013</w:t>
      </w:r>
      <w:r w:rsidR="004A4DD3">
        <w:rPr>
          <w:rFonts w:asciiTheme="minorHAnsi" w:eastAsia="Calibri" w:hAnsiTheme="minorHAnsi" w:cstheme="minorHAnsi"/>
          <w:i/>
          <w:sz w:val="24"/>
          <w:szCs w:val="24"/>
        </w:rPr>
        <w:t>)</w:t>
      </w:r>
      <w:r w:rsidRPr="008B2937">
        <w:rPr>
          <w:rFonts w:asciiTheme="minorHAnsi" w:eastAsia="Calibri" w:hAnsiTheme="minorHAnsi" w:cstheme="minorHAnsi"/>
          <w:i/>
          <w:sz w:val="24"/>
          <w:szCs w:val="24"/>
        </w:rPr>
        <w:t xml:space="preserve">. </w:t>
      </w:r>
    </w:p>
    <w:p w14:paraId="27F75D2A" w14:textId="335B573C" w:rsidR="00C92ADF" w:rsidRPr="00954566" w:rsidRDefault="00C92ADF" w:rsidP="004E5E99">
      <w:pPr>
        <w:numPr>
          <w:ilvl w:val="0"/>
          <w:numId w:val="10"/>
        </w:numPr>
        <w:spacing w:before="240"/>
        <w:ind w:left="720"/>
        <w:rPr>
          <w:rFonts w:asciiTheme="minorHAnsi" w:eastAsia="Calibri" w:hAnsiTheme="minorHAnsi" w:cstheme="minorHAnsi"/>
          <w:i/>
          <w:sz w:val="24"/>
          <w:szCs w:val="24"/>
        </w:rPr>
      </w:pPr>
      <w:r w:rsidRPr="008B2937">
        <w:rPr>
          <w:rFonts w:asciiTheme="minorHAnsi" w:eastAsia="Calibri" w:hAnsiTheme="minorHAnsi" w:cstheme="minorHAnsi"/>
          <w:sz w:val="24"/>
          <w:szCs w:val="24"/>
        </w:rPr>
        <w:t>The USPSTF gives a grade B recommendation to screening adults and children for obesity using BMI</w:t>
      </w:r>
      <w:r w:rsidR="000B53AA" w:rsidRPr="008B2937">
        <w:rPr>
          <w:rFonts w:asciiTheme="minorHAnsi" w:eastAsia="Calibri" w:hAnsiTheme="minorHAnsi" w:cstheme="minorHAnsi"/>
          <w:sz w:val="24"/>
          <w:szCs w:val="24"/>
        </w:rPr>
        <w:t xml:space="preserve"> and referring those with BMI of </w:t>
      </w:r>
      <w:r w:rsidR="000B53AA" w:rsidRPr="008B2937">
        <w:rPr>
          <w:rFonts w:asciiTheme="minorHAnsi" w:hAnsiTheme="minorHAnsi" w:cstheme="minorHAnsi"/>
          <w:sz w:val="24"/>
          <w:szCs w:val="24"/>
          <w:lang w:val="x-none" w:eastAsia="x-none"/>
        </w:rPr>
        <w:t>30 kg/m</w:t>
      </w:r>
      <w:r w:rsidR="000B53AA" w:rsidRPr="008B2937">
        <w:rPr>
          <w:rFonts w:asciiTheme="minorHAnsi" w:hAnsiTheme="minorHAnsi" w:cstheme="minorHAnsi"/>
          <w:sz w:val="24"/>
          <w:szCs w:val="24"/>
          <w:vertAlign w:val="superscript"/>
          <w:lang w:val="x-none" w:eastAsia="x-none"/>
        </w:rPr>
        <w:t xml:space="preserve">2 </w:t>
      </w:r>
      <w:r w:rsidR="000B53AA" w:rsidRPr="008B2937">
        <w:rPr>
          <w:rFonts w:asciiTheme="minorHAnsi" w:hAnsiTheme="minorHAnsi" w:cstheme="minorHAnsi"/>
          <w:sz w:val="24"/>
          <w:szCs w:val="24"/>
          <w:lang w:val="x-none" w:eastAsia="x-none"/>
        </w:rPr>
        <w:t xml:space="preserve">or higher to intensive, behavioral </w:t>
      </w:r>
      <w:r w:rsidR="000B53AA" w:rsidRPr="00954566">
        <w:rPr>
          <w:rFonts w:asciiTheme="minorHAnsi" w:hAnsiTheme="minorHAnsi" w:cstheme="minorHAnsi"/>
          <w:sz w:val="24"/>
          <w:szCs w:val="24"/>
          <w:lang w:val="x-none" w:eastAsia="x-none"/>
        </w:rPr>
        <w:t>interventions</w:t>
      </w:r>
      <w:r w:rsidRPr="00954566">
        <w:rPr>
          <w:rFonts w:asciiTheme="minorHAnsi" w:eastAsia="Calibri" w:hAnsiTheme="minorHAnsi" w:cstheme="minorHAnsi"/>
          <w:sz w:val="24"/>
          <w:szCs w:val="24"/>
        </w:rPr>
        <w:t xml:space="preserve">. </w:t>
      </w:r>
      <w:r w:rsidRPr="00B30474">
        <w:rPr>
          <w:rFonts w:asciiTheme="minorHAnsi" w:eastAsia="Calibri" w:hAnsiTheme="minorHAnsi" w:cstheme="minorHAnsi"/>
          <w:sz w:val="24"/>
          <w:szCs w:val="24"/>
        </w:rPr>
        <w:t xml:space="preserve">However, </w:t>
      </w:r>
      <w:r w:rsidR="00555EAD" w:rsidRPr="00B30474">
        <w:rPr>
          <w:rFonts w:asciiTheme="minorHAnsi" w:eastAsia="Calibri" w:hAnsiTheme="minorHAnsi" w:cstheme="minorHAnsi"/>
          <w:sz w:val="24"/>
          <w:szCs w:val="24"/>
        </w:rPr>
        <w:t>it is well-established that BMI alone is not a good predictor of health status. T</w:t>
      </w:r>
      <w:r w:rsidRPr="00B30474">
        <w:rPr>
          <w:rFonts w:asciiTheme="minorHAnsi" w:eastAsia="Calibri" w:hAnsiTheme="minorHAnsi" w:cstheme="minorHAnsi"/>
          <w:sz w:val="24"/>
          <w:szCs w:val="24"/>
        </w:rPr>
        <w:t xml:space="preserve">here is a growing body of evidence that a </w:t>
      </w:r>
      <w:r w:rsidR="00107960" w:rsidRPr="00B30474">
        <w:rPr>
          <w:rFonts w:asciiTheme="minorHAnsi" w:eastAsia="Calibri" w:hAnsiTheme="minorHAnsi" w:cstheme="minorHAnsi"/>
          <w:sz w:val="24"/>
          <w:szCs w:val="24"/>
        </w:rPr>
        <w:t>Health at Every Size approach (</w:t>
      </w:r>
      <w:r w:rsidR="00107960" w:rsidRPr="00B30474">
        <w:rPr>
          <w:rFonts w:asciiTheme="minorHAnsi" w:hAnsiTheme="minorHAnsi" w:cstheme="minorHAnsi"/>
          <w:sz w:val="24"/>
          <w:szCs w:val="24"/>
          <w:shd w:val="clear" w:color="auto" w:fill="FFFFFF"/>
        </w:rPr>
        <w:t xml:space="preserve">supporting improved health behaviors for people of all sizes) </w:t>
      </w:r>
      <w:r w:rsidR="000B53AA" w:rsidRPr="00B30474">
        <w:rPr>
          <w:rFonts w:asciiTheme="minorHAnsi" w:hAnsiTheme="minorHAnsi" w:cstheme="minorHAnsi"/>
          <w:sz w:val="24"/>
          <w:szCs w:val="24"/>
          <w:shd w:val="clear" w:color="auto" w:fill="FFFFFF"/>
        </w:rPr>
        <w:t xml:space="preserve">results in more successful health outcomes without the potential negative consequences of weight cycling, reduced self-esteem, eating disorders, or weight stigmatization and discrimination. </w:t>
      </w:r>
      <w:r w:rsidR="00555EAD" w:rsidRPr="00B30474">
        <w:rPr>
          <w:rFonts w:asciiTheme="minorHAnsi" w:hAnsiTheme="minorHAnsi" w:cstheme="minorHAnsi"/>
          <w:sz w:val="24"/>
          <w:szCs w:val="24"/>
          <w:shd w:val="clear" w:color="auto" w:fill="FFFFFF"/>
        </w:rPr>
        <w:t>Agencies</w:t>
      </w:r>
      <w:r w:rsidR="000B53AA" w:rsidRPr="00B30474">
        <w:rPr>
          <w:rFonts w:asciiTheme="minorHAnsi" w:hAnsiTheme="minorHAnsi" w:cstheme="minorHAnsi"/>
          <w:sz w:val="24"/>
          <w:szCs w:val="24"/>
          <w:shd w:val="clear" w:color="auto" w:fill="FFFFFF"/>
        </w:rPr>
        <w:t xml:space="preserve"> may choose to assess BMI routinely or only when clinically indicated.</w:t>
      </w:r>
      <w:r w:rsidR="000B53AA" w:rsidRPr="00954566">
        <w:rPr>
          <w:rFonts w:asciiTheme="minorHAnsi" w:hAnsiTheme="minorHAnsi" w:cstheme="minorHAnsi"/>
          <w:sz w:val="24"/>
          <w:szCs w:val="24"/>
          <w:shd w:val="clear" w:color="auto" w:fill="FFFFFF"/>
        </w:rPr>
        <w:t xml:space="preserve">  </w:t>
      </w:r>
      <w:r w:rsidRPr="00954566">
        <w:rPr>
          <w:rFonts w:asciiTheme="minorHAnsi" w:eastAsia="Calibri" w:hAnsiTheme="minorHAnsi" w:cstheme="minorHAnsi"/>
          <w:sz w:val="24"/>
          <w:szCs w:val="24"/>
        </w:rPr>
        <w:t xml:space="preserve"> </w:t>
      </w:r>
      <w:r w:rsidRPr="00954566">
        <w:rPr>
          <w:rFonts w:asciiTheme="minorHAnsi" w:eastAsia="Calibri" w:hAnsiTheme="minorHAnsi" w:cstheme="minorHAnsi"/>
          <w:i/>
          <w:sz w:val="24"/>
          <w:szCs w:val="24"/>
        </w:rPr>
        <w:t xml:space="preserve"> </w:t>
      </w:r>
    </w:p>
    <w:p w14:paraId="1A1CF2DA" w14:textId="7D8BE23B" w:rsidR="00C92ADF" w:rsidRPr="008B2937" w:rsidRDefault="00C92ADF" w:rsidP="00CD04AD">
      <w:pPr>
        <w:ind w:left="360"/>
        <w:rPr>
          <w:rFonts w:asciiTheme="minorHAnsi" w:eastAsia="Calibri" w:hAnsiTheme="minorHAnsi" w:cstheme="minorHAnsi"/>
          <w:i/>
          <w:sz w:val="24"/>
          <w:szCs w:val="24"/>
        </w:rPr>
      </w:pPr>
    </w:p>
    <w:p w14:paraId="5536BB83" w14:textId="77777777" w:rsidR="00817711" w:rsidRPr="008B2937" w:rsidRDefault="008717CB" w:rsidP="0063645E">
      <w:pPr>
        <w:widowControl w:val="0"/>
        <w:tabs>
          <w:tab w:val="left" w:pos="1080"/>
        </w:tabs>
        <w:overflowPunct w:val="0"/>
        <w:autoSpaceDE w:val="0"/>
        <w:autoSpaceDN w:val="0"/>
        <w:adjustRightInd w:val="0"/>
        <w:textAlignment w:val="baseline"/>
        <w:rPr>
          <w:rFonts w:asciiTheme="minorHAnsi" w:hAnsiTheme="minorHAnsi" w:cstheme="minorHAnsi"/>
          <w:b/>
          <w:sz w:val="24"/>
          <w:szCs w:val="24"/>
          <w:lang w:eastAsia="x-none"/>
        </w:rPr>
      </w:pPr>
      <w:r w:rsidRPr="008B2937">
        <w:rPr>
          <w:rFonts w:asciiTheme="minorHAnsi" w:hAnsiTheme="minorHAnsi" w:cstheme="minorHAnsi"/>
          <w:b/>
          <w:sz w:val="24"/>
          <w:szCs w:val="24"/>
          <w:lang w:eastAsia="x-none"/>
        </w:rPr>
        <w:lastRenderedPageBreak/>
        <w:t xml:space="preserve">PLAN:     </w:t>
      </w:r>
    </w:p>
    <w:p w14:paraId="01BB2335" w14:textId="33343D3B" w:rsidR="00F40710" w:rsidRPr="008B2937" w:rsidRDefault="008D29B2" w:rsidP="004E5E99">
      <w:pPr>
        <w:numPr>
          <w:ilvl w:val="0"/>
          <w:numId w:val="15"/>
        </w:numPr>
        <w:tabs>
          <w:tab w:val="left" w:pos="720"/>
        </w:tabs>
        <w:spacing w:before="120"/>
        <w:rPr>
          <w:rFonts w:asciiTheme="minorHAnsi" w:eastAsia="Calibri" w:hAnsiTheme="minorHAnsi" w:cstheme="minorHAnsi"/>
          <w:sz w:val="24"/>
          <w:szCs w:val="24"/>
        </w:rPr>
      </w:pPr>
      <w:r w:rsidRPr="008B2937">
        <w:rPr>
          <w:rFonts w:asciiTheme="minorHAnsi" w:eastAsia="Calibri" w:hAnsiTheme="minorHAnsi" w:cstheme="minorHAnsi"/>
          <w:sz w:val="24"/>
          <w:szCs w:val="24"/>
        </w:rPr>
        <w:t xml:space="preserve">If client indicates </w:t>
      </w:r>
      <w:r w:rsidR="00102641" w:rsidRPr="008B2937">
        <w:rPr>
          <w:rFonts w:asciiTheme="minorHAnsi" w:eastAsia="Calibri" w:hAnsiTheme="minorHAnsi" w:cstheme="minorHAnsi"/>
          <w:sz w:val="24"/>
          <w:szCs w:val="24"/>
        </w:rPr>
        <w:t>desire</w:t>
      </w:r>
      <w:r w:rsidRPr="008B2937">
        <w:rPr>
          <w:rFonts w:asciiTheme="minorHAnsi" w:eastAsia="Calibri" w:hAnsiTheme="minorHAnsi" w:cstheme="minorHAnsi"/>
          <w:sz w:val="24"/>
          <w:szCs w:val="24"/>
        </w:rPr>
        <w:t xml:space="preserve"> to prevent pregnancy, provide client-</w:t>
      </w:r>
      <w:r w:rsidR="004A4DD3" w:rsidRPr="00E3564A">
        <w:rPr>
          <w:rFonts w:asciiTheme="minorHAnsi" w:eastAsia="Calibri" w:hAnsiTheme="minorHAnsi" w:cstheme="minorHAnsi"/>
          <w:sz w:val="24"/>
          <w:szCs w:val="24"/>
          <w:highlight w:val="yellow"/>
        </w:rPr>
        <w:t>driven</w:t>
      </w:r>
      <w:r w:rsidR="004A4DD3" w:rsidRPr="008B2937">
        <w:rPr>
          <w:rFonts w:asciiTheme="minorHAnsi" w:eastAsia="Calibri" w:hAnsiTheme="minorHAnsi" w:cstheme="minorHAnsi"/>
          <w:sz w:val="24"/>
          <w:szCs w:val="24"/>
        </w:rPr>
        <w:t xml:space="preserve"> </w:t>
      </w:r>
      <w:r w:rsidRPr="008B2937">
        <w:rPr>
          <w:rFonts w:asciiTheme="minorHAnsi" w:eastAsia="Calibri" w:hAnsiTheme="minorHAnsi" w:cstheme="minorHAnsi"/>
          <w:sz w:val="24"/>
          <w:szCs w:val="24"/>
        </w:rPr>
        <w:t xml:space="preserve">counseling to elicit client’s needs and preferences related to choosing a contraceptive method. </w:t>
      </w:r>
      <w:r w:rsidR="005A0B56" w:rsidRPr="008B2937">
        <w:rPr>
          <w:rFonts w:asciiTheme="minorHAnsi" w:eastAsia="Calibri" w:hAnsiTheme="minorHAnsi" w:cstheme="minorHAnsi"/>
          <w:sz w:val="24"/>
          <w:szCs w:val="24"/>
        </w:rPr>
        <w:t xml:space="preserve">See </w:t>
      </w:r>
      <w:r w:rsidR="006C31E2" w:rsidRPr="008B2937">
        <w:rPr>
          <w:rFonts w:asciiTheme="minorHAnsi" w:eastAsia="Calibri" w:hAnsiTheme="minorHAnsi" w:cstheme="minorHAnsi"/>
          <w:sz w:val="24"/>
          <w:szCs w:val="24"/>
        </w:rPr>
        <w:t>method</w:t>
      </w:r>
      <w:r w:rsidR="0073467E" w:rsidRPr="008B2937">
        <w:rPr>
          <w:rFonts w:asciiTheme="minorHAnsi" w:eastAsia="Calibri" w:hAnsiTheme="minorHAnsi" w:cstheme="minorHAnsi"/>
          <w:sz w:val="24"/>
          <w:szCs w:val="24"/>
        </w:rPr>
        <w:t>-</w:t>
      </w:r>
      <w:r w:rsidR="006C31E2" w:rsidRPr="008B2937">
        <w:rPr>
          <w:rFonts w:asciiTheme="minorHAnsi" w:eastAsia="Calibri" w:hAnsiTheme="minorHAnsi" w:cstheme="minorHAnsi"/>
          <w:sz w:val="24"/>
          <w:szCs w:val="24"/>
        </w:rPr>
        <w:t xml:space="preserve">specific </w:t>
      </w:r>
      <w:r w:rsidR="00146049" w:rsidRPr="008B2937">
        <w:rPr>
          <w:rFonts w:asciiTheme="minorHAnsi" w:eastAsia="Calibri" w:hAnsiTheme="minorHAnsi" w:cstheme="minorHAnsi"/>
          <w:i/>
          <w:iCs/>
          <w:sz w:val="24"/>
          <w:szCs w:val="24"/>
        </w:rPr>
        <w:t>Clinical P</w:t>
      </w:r>
      <w:r w:rsidR="003515F0" w:rsidRPr="008B2937">
        <w:rPr>
          <w:rFonts w:asciiTheme="minorHAnsi" w:eastAsia="Calibri" w:hAnsiTheme="minorHAnsi" w:cstheme="minorHAnsi"/>
          <w:i/>
          <w:iCs/>
          <w:sz w:val="24"/>
          <w:szCs w:val="24"/>
        </w:rPr>
        <w:t xml:space="preserve">ractice </w:t>
      </w:r>
      <w:r w:rsidR="00146049" w:rsidRPr="008B2937">
        <w:rPr>
          <w:rFonts w:asciiTheme="minorHAnsi" w:eastAsia="Calibri" w:hAnsiTheme="minorHAnsi" w:cstheme="minorHAnsi"/>
          <w:i/>
          <w:iCs/>
          <w:sz w:val="24"/>
          <w:szCs w:val="24"/>
        </w:rPr>
        <w:t>S</w:t>
      </w:r>
      <w:r w:rsidR="003515F0" w:rsidRPr="008B2937">
        <w:rPr>
          <w:rFonts w:asciiTheme="minorHAnsi" w:eastAsia="Calibri" w:hAnsiTheme="minorHAnsi" w:cstheme="minorHAnsi"/>
          <w:i/>
          <w:iCs/>
          <w:sz w:val="24"/>
          <w:szCs w:val="24"/>
        </w:rPr>
        <w:t>tandard</w:t>
      </w:r>
      <w:r w:rsidRPr="008B2937">
        <w:rPr>
          <w:rFonts w:asciiTheme="minorHAnsi" w:eastAsia="Calibri" w:hAnsiTheme="minorHAnsi" w:cstheme="minorHAnsi"/>
          <w:i/>
          <w:iCs/>
          <w:sz w:val="24"/>
          <w:szCs w:val="24"/>
        </w:rPr>
        <w:t xml:space="preserve"> </w:t>
      </w:r>
      <w:r w:rsidRPr="008B2937">
        <w:rPr>
          <w:rFonts w:asciiTheme="minorHAnsi" w:eastAsia="Calibri" w:hAnsiTheme="minorHAnsi" w:cstheme="minorHAnsi"/>
          <w:sz w:val="24"/>
          <w:szCs w:val="24"/>
        </w:rPr>
        <w:t>for guidance on method provision.</w:t>
      </w:r>
      <w:r w:rsidRPr="008B2937">
        <w:rPr>
          <w:rFonts w:asciiTheme="minorHAnsi" w:eastAsia="Calibri" w:hAnsiTheme="minorHAnsi" w:cstheme="minorHAnsi"/>
          <w:i/>
          <w:iCs/>
          <w:sz w:val="24"/>
          <w:szCs w:val="24"/>
        </w:rPr>
        <w:t xml:space="preserve"> </w:t>
      </w:r>
      <w:r w:rsidR="009C3080" w:rsidRPr="008B2937">
        <w:rPr>
          <w:rFonts w:asciiTheme="minorHAnsi" w:eastAsia="Calibri" w:hAnsiTheme="minorHAnsi" w:cstheme="minorHAnsi"/>
          <w:sz w:val="24"/>
          <w:szCs w:val="24"/>
        </w:rPr>
        <w:t xml:space="preserve"> </w:t>
      </w:r>
    </w:p>
    <w:p w14:paraId="0F1BE7C3" w14:textId="77777777" w:rsidR="00824255" w:rsidRPr="00954566" w:rsidRDefault="00824255" w:rsidP="00824255">
      <w:pPr>
        <w:numPr>
          <w:ilvl w:val="0"/>
          <w:numId w:val="15"/>
        </w:numPr>
        <w:spacing w:before="240"/>
        <w:rPr>
          <w:rFonts w:asciiTheme="minorHAnsi" w:hAnsiTheme="minorHAnsi" w:cstheme="minorHAnsi"/>
          <w:sz w:val="24"/>
          <w:szCs w:val="24"/>
        </w:rPr>
      </w:pPr>
      <w:r w:rsidRPr="008B2937">
        <w:rPr>
          <w:rFonts w:asciiTheme="minorHAnsi" w:hAnsiTheme="minorHAnsi" w:cstheme="minorHAnsi"/>
          <w:sz w:val="24"/>
          <w:szCs w:val="24"/>
        </w:rPr>
        <w:t xml:space="preserve">As applicable, assess for recent sexual activity where intercourse was unprotected and offer emergency contraception (EC) for immediate use if indicated by client’s desire to </w:t>
      </w:r>
      <w:r w:rsidRPr="00954566">
        <w:rPr>
          <w:rFonts w:asciiTheme="minorHAnsi" w:hAnsiTheme="minorHAnsi" w:cstheme="minorHAnsi"/>
          <w:sz w:val="24"/>
          <w:szCs w:val="24"/>
        </w:rPr>
        <w:t xml:space="preserve">prevent pregnancy. </w:t>
      </w:r>
    </w:p>
    <w:p w14:paraId="6E1F0691" w14:textId="70F695AA" w:rsidR="00E954E0" w:rsidRPr="00E3564A" w:rsidRDefault="00E954E0" w:rsidP="004E5E99">
      <w:pPr>
        <w:numPr>
          <w:ilvl w:val="0"/>
          <w:numId w:val="15"/>
        </w:numPr>
        <w:tabs>
          <w:tab w:val="left" w:pos="720"/>
        </w:tabs>
        <w:spacing w:before="120"/>
        <w:rPr>
          <w:rFonts w:asciiTheme="minorHAnsi" w:eastAsia="Calibri" w:hAnsiTheme="minorHAnsi" w:cstheme="minorHAnsi"/>
          <w:sz w:val="24"/>
          <w:szCs w:val="24"/>
        </w:rPr>
      </w:pPr>
      <w:r w:rsidRPr="00E3564A">
        <w:rPr>
          <w:rFonts w:asciiTheme="minorHAnsi" w:eastAsia="Calibri" w:hAnsiTheme="minorHAnsi" w:cstheme="minorHAnsi"/>
          <w:sz w:val="24"/>
          <w:szCs w:val="24"/>
        </w:rPr>
        <w:t xml:space="preserve">Consider offering advance provision of emergency contraception to all clients who desire to prevent pregnancy. See </w:t>
      </w:r>
      <w:hyperlink r:id="rId9" w:history="1">
        <w:r w:rsidRPr="00E3564A">
          <w:rPr>
            <w:rStyle w:val="Hyperlink"/>
            <w:rFonts w:asciiTheme="minorHAnsi" w:eastAsia="Calibri" w:hAnsiTheme="minorHAnsi" w:cstheme="minorHAnsi"/>
            <w:i/>
            <w:iCs/>
            <w:sz w:val="24"/>
            <w:szCs w:val="24"/>
          </w:rPr>
          <w:t>Emergency Contraception CPS</w:t>
        </w:r>
      </w:hyperlink>
      <w:r w:rsidRPr="00E3564A">
        <w:rPr>
          <w:rFonts w:asciiTheme="minorHAnsi" w:eastAsia="Calibri" w:hAnsiTheme="minorHAnsi" w:cstheme="minorHAnsi"/>
          <w:sz w:val="24"/>
          <w:szCs w:val="24"/>
        </w:rPr>
        <w:t xml:space="preserve"> for more information. </w:t>
      </w:r>
    </w:p>
    <w:p w14:paraId="6A0A24A8" w14:textId="43EDEA74" w:rsidR="00E954E0" w:rsidRPr="008B2937" w:rsidRDefault="00E954E0" w:rsidP="004E5E99">
      <w:pPr>
        <w:pStyle w:val="ListParagraph"/>
        <w:numPr>
          <w:ilvl w:val="0"/>
          <w:numId w:val="15"/>
        </w:numPr>
        <w:tabs>
          <w:tab w:val="left" w:pos="720"/>
        </w:tabs>
        <w:spacing w:before="240" w:after="0" w:line="240" w:lineRule="auto"/>
        <w:contextualSpacing w:val="0"/>
        <w:rPr>
          <w:rFonts w:asciiTheme="minorHAnsi" w:hAnsiTheme="minorHAnsi" w:cstheme="minorHAnsi"/>
          <w:sz w:val="24"/>
          <w:szCs w:val="24"/>
        </w:rPr>
      </w:pPr>
      <w:r w:rsidRPr="008B2937">
        <w:rPr>
          <w:rFonts w:asciiTheme="minorHAnsi" w:hAnsiTheme="minorHAnsi" w:cstheme="minorHAnsi"/>
          <w:sz w:val="24"/>
          <w:szCs w:val="24"/>
        </w:rPr>
        <w:t>Offer and provide condoms for STI protection.</w:t>
      </w:r>
    </w:p>
    <w:p w14:paraId="6B49BDC4" w14:textId="77777777" w:rsidR="00E954E0" w:rsidRPr="008B2937" w:rsidRDefault="00E954E0" w:rsidP="0063645E">
      <w:pPr>
        <w:numPr>
          <w:ilvl w:val="0"/>
          <w:numId w:val="15"/>
        </w:numPr>
        <w:tabs>
          <w:tab w:val="left" w:pos="720"/>
        </w:tabs>
        <w:spacing w:before="240"/>
        <w:rPr>
          <w:rFonts w:asciiTheme="minorHAnsi" w:eastAsia="Calibri" w:hAnsiTheme="minorHAnsi" w:cstheme="minorHAnsi"/>
          <w:sz w:val="24"/>
          <w:szCs w:val="24"/>
        </w:rPr>
      </w:pPr>
      <w:r w:rsidRPr="008B2937">
        <w:rPr>
          <w:rFonts w:asciiTheme="minorHAnsi" w:eastAsia="Calibri" w:hAnsiTheme="minorHAnsi" w:cstheme="minorHAnsi"/>
          <w:sz w:val="24"/>
          <w:szCs w:val="24"/>
        </w:rPr>
        <w:t xml:space="preserve">See service-specific </w:t>
      </w:r>
      <w:r w:rsidRPr="008B2937">
        <w:rPr>
          <w:rFonts w:asciiTheme="minorHAnsi" w:eastAsia="Calibri" w:hAnsiTheme="minorHAnsi" w:cstheme="minorHAnsi"/>
          <w:i/>
          <w:iCs/>
          <w:sz w:val="24"/>
          <w:szCs w:val="24"/>
        </w:rPr>
        <w:t>Clinical Practice Standards</w:t>
      </w:r>
      <w:r w:rsidRPr="008B2937">
        <w:rPr>
          <w:rFonts w:asciiTheme="minorHAnsi" w:eastAsia="Calibri" w:hAnsiTheme="minorHAnsi" w:cstheme="minorHAnsi"/>
          <w:sz w:val="24"/>
          <w:szCs w:val="24"/>
        </w:rPr>
        <w:t xml:space="preserve"> for best practice guidance in providing other quality reproductive health services as needed. </w:t>
      </w:r>
    </w:p>
    <w:p w14:paraId="19484912" w14:textId="7CA1DD38" w:rsidR="00E954E0" w:rsidRPr="008B2937" w:rsidRDefault="00E954E0" w:rsidP="0063645E">
      <w:pPr>
        <w:numPr>
          <w:ilvl w:val="0"/>
          <w:numId w:val="15"/>
        </w:numPr>
        <w:tabs>
          <w:tab w:val="left" w:pos="720"/>
        </w:tabs>
        <w:spacing w:before="240"/>
        <w:rPr>
          <w:rFonts w:asciiTheme="minorHAnsi" w:eastAsia="Calibri" w:hAnsiTheme="minorHAnsi" w:cstheme="minorHAnsi"/>
          <w:sz w:val="24"/>
          <w:szCs w:val="24"/>
        </w:rPr>
      </w:pPr>
      <w:r w:rsidRPr="008B2937">
        <w:rPr>
          <w:rFonts w:asciiTheme="minorHAnsi" w:hAnsiTheme="minorHAnsi" w:cstheme="minorHAnsi"/>
          <w:sz w:val="24"/>
          <w:szCs w:val="24"/>
        </w:rPr>
        <w:t>Support open communication between minors and a trusted adult (parent, guardian, relative, mentor, etc.) about their reproductive needs and preferences.</w:t>
      </w:r>
    </w:p>
    <w:p w14:paraId="0A65E856" w14:textId="465A3978" w:rsidR="00E954E0" w:rsidRPr="008B2937" w:rsidRDefault="00E954E0" w:rsidP="004E5E99">
      <w:pPr>
        <w:pStyle w:val="ListParagraph"/>
        <w:numPr>
          <w:ilvl w:val="0"/>
          <w:numId w:val="15"/>
        </w:numPr>
        <w:tabs>
          <w:tab w:val="left" w:pos="720"/>
        </w:tabs>
        <w:spacing w:before="240" w:after="0" w:line="240" w:lineRule="auto"/>
        <w:contextualSpacing w:val="0"/>
        <w:rPr>
          <w:rFonts w:asciiTheme="minorHAnsi" w:hAnsiTheme="minorHAnsi" w:cstheme="minorHAnsi"/>
          <w:sz w:val="24"/>
          <w:szCs w:val="24"/>
        </w:rPr>
      </w:pPr>
      <w:r w:rsidRPr="008B2937">
        <w:rPr>
          <w:rFonts w:asciiTheme="minorHAnsi" w:hAnsiTheme="minorHAnsi" w:cstheme="minorHAnsi"/>
          <w:sz w:val="24"/>
          <w:szCs w:val="24"/>
        </w:rPr>
        <w:t>Review client’s history of recommended health screenings. Send a Release of Records for past health screenings, if performed elsewhere.</w:t>
      </w:r>
    </w:p>
    <w:p w14:paraId="2E756E03" w14:textId="50790EFD" w:rsidR="00E954E0" w:rsidRPr="008B2937" w:rsidRDefault="00E954E0" w:rsidP="004E5E99">
      <w:pPr>
        <w:pStyle w:val="ListParagraph"/>
        <w:numPr>
          <w:ilvl w:val="0"/>
          <w:numId w:val="15"/>
        </w:numPr>
        <w:spacing w:before="240" w:after="0" w:line="240" w:lineRule="auto"/>
        <w:contextualSpacing w:val="0"/>
        <w:rPr>
          <w:rFonts w:asciiTheme="minorHAnsi" w:hAnsiTheme="minorHAnsi" w:cstheme="minorHAnsi"/>
          <w:sz w:val="24"/>
          <w:szCs w:val="24"/>
        </w:rPr>
      </w:pPr>
      <w:r w:rsidRPr="008B2937">
        <w:rPr>
          <w:rFonts w:asciiTheme="minorHAnsi" w:hAnsiTheme="minorHAnsi" w:cstheme="minorHAnsi"/>
          <w:sz w:val="24"/>
          <w:szCs w:val="24"/>
        </w:rPr>
        <w:t>Offer and schedule a Reproductive Health Well Visit with the prescribing provider if the client has not had one within the past 12 months.</w:t>
      </w:r>
    </w:p>
    <w:p w14:paraId="08F68982" w14:textId="77777777" w:rsidR="007F4425" w:rsidRPr="008B2937" w:rsidRDefault="007F4425" w:rsidP="007F4425">
      <w:pPr>
        <w:numPr>
          <w:ilvl w:val="0"/>
          <w:numId w:val="15"/>
        </w:numPr>
        <w:spacing w:before="240"/>
        <w:rPr>
          <w:rFonts w:asciiTheme="minorHAnsi" w:hAnsiTheme="minorHAnsi" w:cstheme="minorHAnsi"/>
          <w:sz w:val="24"/>
          <w:szCs w:val="24"/>
        </w:rPr>
      </w:pPr>
      <w:r w:rsidRPr="008B2937">
        <w:rPr>
          <w:rFonts w:asciiTheme="minorHAnsi" w:hAnsiTheme="minorHAnsi" w:cstheme="minorHAnsi"/>
          <w:bCs/>
          <w:sz w:val="24"/>
          <w:szCs w:val="24"/>
        </w:rPr>
        <w:t xml:space="preserve">Provide tobacco </w:t>
      </w:r>
      <w:r w:rsidRPr="008B2937">
        <w:rPr>
          <w:rFonts w:asciiTheme="minorHAnsi" w:hAnsiTheme="minorHAnsi" w:cstheme="minorHAnsi"/>
          <w:sz w:val="24"/>
          <w:szCs w:val="24"/>
        </w:rPr>
        <w:t>cessation interventions for those who use tobacco products.</w:t>
      </w:r>
    </w:p>
    <w:p w14:paraId="7505F31A" w14:textId="77777777" w:rsidR="007F4425" w:rsidRPr="008B2937" w:rsidRDefault="007F4425" w:rsidP="007F4425">
      <w:pPr>
        <w:numPr>
          <w:ilvl w:val="0"/>
          <w:numId w:val="15"/>
        </w:numPr>
        <w:spacing w:before="240"/>
        <w:rPr>
          <w:rFonts w:asciiTheme="minorHAnsi" w:hAnsiTheme="minorHAnsi" w:cstheme="minorHAnsi"/>
          <w:bCs/>
          <w:sz w:val="24"/>
          <w:szCs w:val="24"/>
        </w:rPr>
      </w:pPr>
      <w:r w:rsidRPr="008B2937">
        <w:rPr>
          <w:rFonts w:asciiTheme="minorHAnsi" w:hAnsiTheme="minorHAnsi" w:cstheme="minorHAnsi"/>
          <w:bCs/>
          <w:sz w:val="24"/>
          <w:szCs w:val="24"/>
        </w:rPr>
        <w:t>Refer for assistance if the intimate partner violence screen is positive.</w:t>
      </w:r>
    </w:p>
    <w:p w14:paraId="004C131A" w14:textId="4D68AC5A" w:rsidR="007F4425" w:rsidRPr="008B2937" w:rsidRDefault="007F4425" w:rsidP="007F4425">
      <w:pPr>
        <w:numPr>
          <w:ilvl w:val="0"/>
          <w:numId w:val="15"/>
        </w:numPr>
        <w:spacing w:before="240"/>
        <w:rPr>
          <w:rFonts w:asciiTheme="minorHAnsi" w:hAnsiTheme="minorHAnsi" w:cstheme="minorHAnsi"/>
          <w:bCs/>
          <w:sz w:val="24"/>
          <w:szCs w:val="24"/>
        </w:rPr>
      </w:pPr>
      <w:r w:rsidRPr="008B2937">
        <w:rPr>
          <w:rFonts w:asciiTheme="minorHAnsi" w:hAnsiTheme="minorHAnsi" w:cstheme="minorHAnsi"/>
          <w:bCs/>
          <w:sz w:val="24"/>
          <w:szCs w:val="24"/>
        </w:rPr>
        <w:t>Refer for further evaluation and treatment if the depression or anxiety screen is positive.</w:t>
      </w:r>
    </w:p>
    <w:p w14:paraId="01857A3B" w14:textId="43A8DF6C" w:rsidR="007F4425" w:rsidRPr="008B2937" w:rsidRDefault="007F4425" w:rsidP="007F4425">
      <w:pPr>
        <w:numPr>
          <w:ilvl w:val="0"/>
          <w:numId w:val="15"/>
        </w:numPr>
        <w:spacing w:before="240"/>
        <w:rPr>
          <w:rFonts w:asciiTheme="minorHAnsi" w:hAnsiTheme="minorHAnsi" w:cstheme="minorHAnsi"/>
          <w:bCs/>
          <w:sz w:val="24"/>
          <w:szCs w:val="24"/>
        </w:rPr>
      </w:pPr>
      <w:r w:rsidRPr="008B2937">
        <w:rPr>
          <w:rFonts w:asciiTheme="minorHAnsi" w:hAnsiTheme="minorHAnsi" w:cstheme="minorHAnsi"/>
          <w:bCs/>
          <w:sz w:val="24"/>
          <w:szCs w:val="24"/>
        </w:rPr>
        <w:t>Provide persons engaged in risky or hazardous drinking with brief behavioral counseling interventions to reduce alcohol misuse.</w:t>
      </w:r>
    </w:p>
    <w:p w14:paraId="4F40EDFB" w14:textId="4565A3ED" w:rsidR="007F4425" w:rsidRPr="004C155A" w:rsidRDefault="007F4425" w:rsidP="00266E5B">
      <w:pPr>
        <w:numPr>
          <w:ilvl w:val="0"/>
          <w:numId w:val="15"/>
        </w:numPr>
        <w:spacing w:before="240"/>
        <w:rPr>
          <w:rFonts w:asciiTheme="minorHAnsi" w:hAnsiTheme="minorHAnsi" w:cstheme="minorHAnsi"/>
          <w:sz w:val="24"/>
          <w:szCs w:val="24"/>
        </w:rPr>
      </w:pPr>
      <w:r w:rsidRPr="004C155A">
        <w:rPr>
          <w:rFonts w:asciiTheme="minorHAnsi" w:hAnsiTheme="minorHAnsi" w:cstheme="minorHAnsi"/>
          <w:bCs/>
          <w:sz w:val="24"/>
          <w:szCs w:val="24"/>
        </w:rPr>
        <w:t xml:space="preserve">Offer referral for evaluation and treatment if the client discloses substance abuse. </w:t>
      </w:r>
    </w:p>
    <w:p w14:paraId="1AD8B8C5" w14:textId="77777777" w:rsidR="00CE3F97" w:rsidRPr="008B2937" w:rsidRDefault="00CE3F97" w:rsidP="00773FA8">
      <w:pPr>
        <w:rPr>
          <w:rFonts w:asciiTheme="minorHAnsi" w:hAnsiTheme="minorHAnsi" w:cstheme="minorHAnsi"/>
          <w:b/>
          <w:sz w:val="24"/>
          <w:szCs w:val="24"/>
        </w:rPr>
      </w:pPr>
    </w:p>
    <w:p w14:paraId="7ABD04EC" w14:textId="77777777" w:rsidR="008B2937" w:rsidRPr="008B2937" w:rsidRDefault="008B2937">
      <w:pPr>
        <w:rPr>
          <w:rFonts w:asciiTheme="minorHAnsi" w:hAnsiTheme="minorHAnsi" w:cstheme="minorHAnsi"/>
          <w:b/>
          <w:sz w:val="24"/>
          <w:szCs w:val="24"/>
        </w:rPr>
      </w:pPr>
      <w:r w:rsidRPr="008B2937">
        <w:rPr>
          <w:rFonts w:asciiTheme="minorHAnsi" w:hAnsiTheme="minorHAnsi" w:cstheme="minorHAnsi"/>
          <w:b/>
          <w:sz w:val="24"/>
          <w:szCs w:val="24"/>
        </w:rPr>
        <w:br w:type="page"/>
      </w:r>
    </w:p>
    <w:p w14:paraId="7FEB6A68" w14:textId="750FD075" w:rsidR="008A749C" w:rsidRPr="008B2937" w:rsidRDefault="00050B92" w:rsidP="00773FA8">
      <w:pPr>
        <w:rPr>
          <w:rFonts w:asciiTheme="minorHAnsi" w:hAnsiTheme="minorHAnsi" w:cstheme="minorHAnsi"/>
          <w:b/>
          <w:sz w:val="24"/>
          <w:szCs w:val="24"/>
        </w:rPr>
      </w:pPr>
      <w:r w:rsidRPr="008B2937">
        <w:rPr>
          <w:rFonts w:asciiTheme="minorHAnsi" w:hAnsiTheme="minorHAnsi" w:cstheme="minorHAnsi"/>
          <w:b/>
          <w:sz w:val="24"/>
          <w:szCs w:val="24"/>
        </w:rPr>
        <w:lastRenderedPageBreak/>
        <w:t>REFERENCES:</w:t>
      </w:r>
    </w:p>
    <w:p w14:paraId="315E5AA8" w14:textId="5D5F9F23" w:rsidR="006476A6" w:rsidRPr="008B2937" w:rsidRDefault="00517C32" w:rsidP="00773FA8">
      <w:pPr>
        <w:spacing w:before="120"/>
        <w:ind w:left="360" w:hanging="360"/>
        <w:rPr>
          <w:rFonts w:asciiTheme="minorHAnsi" w:hAnsiTheme="minorHAnsi" w:cstheme="minorHAnsi"/>
          <w:sz w:val="24"/>
          <w:szCs w:val="24"/>
        </w:rPr>
      </w:pPr>
      <w:r w:rsidRPr="008B2937">
        <w:rPr>
          <w:rFonts w:asciiTheme="minorHAnsi" w:hAnsiTheme="minorHAnsi" w:cstheme="minorHAnsi"/>
          <w:sz w:val="24"/>
          <w:szCs w:val="24"/>
        </w:rPr>
        <w:t>The American College of Obstetricians and Gynecologists, 2015.  Committee Opinion- Alcohol Abuse and Other Substance Use Disorders:  Ethical Issues in Obstetric and Gynecologic Practice</w:t>
      </w:r>
      <w:r w:rsidR="00B3420A" w:rsidRPr="008B2937">
        <w:rPr>
          <w:rFonts w:asciiTheme="minorHAnsi" w:hAnsiTheme="minorHAnsi" w:cstheme="minorHAnsi"/>
          <w:sz w:val="24"/>
          <w:szCs w:val="24"/>
        </w:rPr>
        <w:t xml:space="preserve">.  Retrieved from: </w:t>
      </w:r>
      <w:hyperlink r:id="rId10" w:history="1">
        <w:r w:rsidR="006B5292" w:rsidRPr="008B2937">
          <w:rPr>
            <w:rStyle w:val="Hyperlink"/>
            <w:rFonts w:asciiTheme="minorHAnsi" w:hAnsiTheme="minorHAnsi" w:cstheme="minorHAnsi"/>
            <w:sz w:val="24"/>
            <w:szCs w:val="24"/>
          </w:rPr>
          <w:t>https://www.acog.org/clinical/clinical-guidance/committee-opinion/articles/2015/06/alcohol-abuse-and-other-substance-use-disorders-ethical-issues-in-obstetric-and-gynecologic-practice</w:t>
        </w:r>
      </w:hyperlink>
      <w:r w:rsidR="006B5292" w:rsidRPr="008B2937">
        <w:rPr>
          <w:rFonts w:asciiTheme="minorHAnsi" w:hAnsiTheme="minorHAnsi" w:cstheme="minorHAnsi"/>
          <w:sz w:val="24"/>
          <w:szCs w:val="24"/>
        </w:rPr>
        <w:t xml:space="preserve"> </w:t>
      </w:r>
    </w:p>
    <w:p w14:paraId="3903A535" w14:textId="4F1FB503" w:rsidR="004D07DA" w:rsidRDefault="0073222A" w:rsidP="00773FA8">
      <w:pPr>
        <w:spacing w:before="120"/>
        <w:ind w:left="360" w:hanging="360"/>
        <w:rPr>
          <w:rStyle w:val="Hyperlink"/>
          <w:rFonts w:asciiTheme="minorHAnsi" w:hAnsiTheme="minorHAnsi" w:cstheme="minorHAnsi"/>
          <w:sz w:val="24"/>
          <w:szCs w:val="24"/>
        </w:rPr>
      </w:pPr>
      <w:r w:rsidRPr="008B2937">
        <w:rPr>
          <w:rFonts w:asciiTheme="minorHAnsi" w:hAnsiTheme="minorHAnsi" w:cstheme="minorHAnsi"/>
          <w:sz w:val="24"/>
          <w:szCs w:val="24"/>
        </w:rPr>
        <w:t xml:space="preserve">The American College of Obstetricians and Gynecologists, 2012.  Committee Opinion </w:t>
      </w:r>
      <w:r w:rsidR="002B0D4F" w:rsidRPr="008B2937">
        <w:rPr>
          <w:rFonts w:asciiTheme="minorHAnsi" w:hAnsiTheme="minorHAnsi" w:cstheme="minorHAnsi"/>
          <w:sz w:val="24"/>
          <w:szCs w:val="24"/>
        </w:rPr>
        <w:t>Number 512</w:t>
      </w:r>
      <w:r w:rsidRPr="008B2937">
        <w:rPr>
          <w:rFonts w:asciiTheme="minorHAnsi" w:hAnsiTheme="minorHAnsi" w:cstheme="minorHAnsi"/>
          <w:sz w:val="24"/>
          <w:szCs w:val="24"/>
        </w:rPr>
        <w:t>– I</w:t>
      </w:r>
      <w:r w:rsidR="002B0D4F" w:rsidRPr="008B2937">
        <w:rPr>
          <w:rFonts w:asciiTheme="minorHAnsi" w:hAnsiTheme="minorHAnsi" w:cstheme="minorHAnsi"/>
          <w:sz w:val="24"/>
          <w:szCs w:val="24"/>
        </w:rPr>
        <w:t xml:space="preserve">ntimate </w:t>
      </w:r>
      <w:r w:rsidRPr="008B2937">
        <w:rPr>
          <w:rFonts w:asciiTheme="minorHAnsi" w:hAnsiTheme="minorHAnsi" w:cstheme="minorHAnsi"/>
          <w:sz w:val="24"/>
          <w:szCs w:val="24"/>
        </w:rPr>
        <w:t>P</w:t>
      </w:r>
      <w:r w:rsidR="002B0D4F" w:rsidRPr="008B2937">
        <w:rPr>
          <w:rFonts w:asciiTheme="minorHAnsi" w:hAnsiTheme="minorHAnsi" w:cstheme="minorHAnsi"/>
          <w:sz w:val="24"/>
          <w:szCs w:val="24"/>
        </w:rPr>
        <w:t xml:space="preserve">artner </w:t>
      </w:r>
      <w:r w:rsidRPr="008B2937">
        <w:rPr>
          <w:rFonts w:asciiTheme="minorHAnsi" w:hAnsiTheme="minorHAnsi" w:cstheme="minorHAnsi"/>
          <w:sz w:val="24"/>
          <w:szCs w:val="24"/>
        </w:rPr>
        <w:t>V</w:t>
      </w:r>
      <w:r w:rsidR="002B0D4F" w:rsidRPr="008B2937">
        <w:rPr>
          <w:rFonts w:asciiTheme="minorHAnsi" w:hAnsiTheme="minorHAnsi" w:cstheme="minorHAnsi"/>
          <w:sz w:val="24"/>
          <w:szCs w:val="24"/>
        </w:rPr>
        <w:t>iolence</w:t>
      </w:r>
      <w:r w:rsidRPr="008B2937">
        <w:rPr>
          <w:rFonts w:asciiTheme="minorHAnsi" w:hAnsiTheme="minorHAnsi" w:cstheme="minorHAnsi"/>
          <w:sz w:val="24"/>
          <w:szCs w:val="24"/>
        </w:rPr>
        <w:t xml:space="preserve">. Retrieved from: </w:t>
      </w:r>
      <w:hyperlink r:id="rId11" w:history="1">
        <w:r w:rsidRPr="008B2937">
          <w:rPr>
            <w:rStyle w:val="Hyperlink"/>
            <w:rFonts w:asciiTheme="minorHAnsi" w:hAnsiTheme="minorHAnsi" w:cstheme="minorHAnsi"/>
            <w:sz w:val="24"/>
            <w:szCs w:val="24"/>
          </w:rPr>
          <w:t>https://www.acog.org/clinical/clinical-guidance/committee-opinion/articles/2012/02/intimate-partner-violence</w:t>
        </w:r>
      </w:hyperlink>
    </w:p>
    <w:p w14:paraId="0E700790" w14:textId="1F388C9E" w:rsidR="00507AF1" w:rsidRPr="008B2937" w:rsidRDefault="00507AF1" w:rsidP="00773FA8">
      <w:pPr>
        <w:spacing w:before="120"/>
        <w:ind w:left="360" w:hanging="360"/>
        <w:rPr>
          <w:rStyle w:val="Hyperlink"/>
          <w:rFonts w:asciiTheme="minorHAnsi" w:hAnsiTheme="minorHAnsi" w:cstheme="minorHAnsi"/>
          <w:sz w:val="24"/>
          <w:szCs w:val="24"/>
        </w:rPr>
      </w:pPr>
      <w:r w:rsidRPr="00E3564A">
        <w:rPr>
          <w:rStyle w:val="Hyperlink"/>
          <w:rFonts w:asciiTheme="minorHAnsi" w:hAnsiTheme="minorHAnsi" w:cstheme="minorHAnsi"/>
          <w:color w:val="auto"/>
          <w:sz w:val="24"/>
          <w:szCs w:val="24"/>
          <w:highlight w:val="yellow"/>
          <w:u w:val="none"/>
        </w:rPr>
        <w:t>The American Medical Association, 2023. AMA adopts new policy clarifying role of BMI as a measure in medicine.</w:t>
      </w:r>
      <w:r w:rsidRPr="00E3564A">
        <w:rPr>
          <w:rStyle w:val="Hyperlink"/>
          <w:rFonts w:asciiTheme="minorHAnsi" w:hAnsiTheme="minorHAnsi" w:cstheme="minorHAnsi"/>
          <w:color w:val="auto"/>
          <w:sz w:val="24"/>
          <w:szCs w:val="24"/>
          <w:highlight w:val="yellow"/>
        </w:rPr>
        <w:t xml:space="preserve"> </w:t>
      </w:r>
      <w:r w:rsidRPr="00E3564A">
        <w:rPr>
          <w:rStyle w:val="Hyperlink"/>
          <w:rFonts w:asciiTheme="minorHAnsi" w:hAnsiTheme="minorHAnsi" w:cstheme="minorHAnsi"/>
          <w:sz w:val="24"/>
          <w:szCs w:val="24"/>
          <w:highlight w:val="yellow"/>
        </w:rPr>
        <w:t>https://www.ama-assn.org/press-center/press-releases/ama-adopts-new-policy-clarifying-role-bmi-measure-medicine</w:t>
      </w:r>
    </w:p>
    <w:p w14:paraId="03E82834" w14:textId="1F388C9E" w:rsidR="00966A7E" w:rsidRPr="00E3564A" w:rsidRDefault="00966A7E" w:rsidP="00773FA8">
      <w:pPr>
        <w:spacing w:before="120"/>
        <w:ind w:left="360" w:hanging="360"/>
        <w:rPr>
          <w:rFonts w:asciiTheme="minorHAnsi" w:hAnsiTheme="minorHAnsi" w:cstheme="minorHAnsi"/>
          <w:sz w:val="24"/>
          <w:szCs w:val="24"/>
          <w:shd w:val="clear" w:color="auto" w:fill="FFFFFF"/>
        </w:rPr>
      </w:pPr>
      <w:r w:rsidRPr="00E3564A">
        <w:rPr>
          <w:rFonts w:asciiTheme="minorHAnsi" w:hAnsiTheme="minorHAnsi" w:cstheme="minorHAnsi"/>
          <w:sz w:val="24"/>
          <w:szCs w:val="24"/>
          <w:shd w:val="clear" w:color="auto" w:fill="FFFFFF"/>
        </w:rPr>
        <w:t xml:space="preserve">Bacon, L., </w:t>
      </w:r>
      <w:proofErr w:type="spellStart"/>
      <w:r w:rsidRPr="00E3564A">
        <w:rPr>
          <w:rFonts w:asciiTheme="minorHAnsi" w:hAnsiTheme="minorHAnsi" w:cstheme="minorHAnsi"/>
          <w:sz w:val="24"/>
          <w:szCs w:val="24"/>
          <w:shd w:val="clear" w:color="auto" w:fill="FFFFFF"/>
        </w:rPr>
        <w:t>Aphramor</w:t>
      </w:r>
      <w:proofErr w:type="spellEnd"/>
      <w:r w:rsidRPr="00E3564A">
        <w:rPr>
          <w:rFonts w:asciiTheme="minorHAnsi" w:hAnsiTheme="minorHAnsi" w:cstheme="minorHAnsi"/>
          <w:sz w:val="24"/>
          <w:szCs w:val="24"/>
          <w:shd w:val="clear" w:color="auto" w:fill="FFFFFF"/>
        </w:rPr>
        <w:t>, L. Weight Science: Evaluating the Evidence for a Paradigm Shift. </w:t>
      </w:r>
      <w:proofErr w:type="spellStart"/>
      <w:r w:rsidRPr="00E3564A">
        <w:rPr>
          <w:rFonts w:asciiTheme="minorHAnsi" w:hAnsiTheme="minorHAnsi" w:cstheme="minorHAnsi"/>
          <w:i/>
          <w:iCs/>
          <w:sz w:val="24"/>
          <w:szCs w:val="24"/>
          <w:shd w:val="clear" w:color="auto" w:fill="FFFFFF"/>
        </w:rPr>
        <w:t>Nutr</w:t>
      </w:r>
      <w:proofErr w:type="spellEnd"/>
      <w:r w:rsidRPr="00E3564A">
        <w:rPr>
          <w:rFonts w:asciiTheme="minorHAnsi" w:hAnsiTheme="minorHAnsi" w:cstheme="minorHAnsi"/>
          <w:i/>
          <w:iCs/>
          <w:sz w:val="24"/>
          <w:szCs w:val="24"/>
          <w:shd w:val="clear" w:color="auto" w:fill="FFFFFF"/>
        </w:rPr>
        <w:t xml:space="preserve"> J</w:t>
      </w:r>
      <w:r w:rsidRPr="00E3564A">
        <w:rPr>
          <w:rFonts w:asciiTheme="minorHAnsi" w:hAnsiTheme="minorHAnsi" w:cstheme="minorHAnsi"/>
          <w:sz w:val="24"/>
          <w:szCs w:val="24"/>
          <w:shd w:val="clear" w:color="auto" w:fill="FFFFFF"/>
        </w:rPr>
        <w:t xml:space="preserve"> 10, 9 (2011). </w:t>
      </w:r>
      <w:hyperlink r:id="rId12" w:history="1">
        <w:r w:rsidRPr="00E3564A">
          <w:rPr>
            <w:rStyle w:val="Hyperlink"/>
            <w:rFonts w:asciiTheme="minorHAnsi" w:hAnsiTheme="minorHAnsi" w:cstheme="minorHAnsi"/>
            <w:sz w:val="24"/>
            <w:szCs w:val="24"/>
            <w:shd w:val="clear" w:color="auto" w:fill="FFFFFF"/>
          </w:rPr>
          <w:t>https://doi.org/10.1186/1475-2891-10-9</w:t>
        </w:r>
      </w:hyperlink>
    </w:p>
    <w:p w14:paraId="7C5B1845" w14:textId="33DA53C0" w:rsidR="00966A7E" w:rsidRPr="001E63C1" w:rsidRDefault="00966A7E" w:rsidP="00773FA8">
      <w:pPr>
        <w:spacing w:before="120"/>
        <w:ind w:left="360" w:hanging="360"/>
        <w:rPr>
          <w:rFonts w:asciiTheme="minorHAnsi" w:hAnsiTheme="minorHAnsi" w:cstheme="minorHAnsi"/>
          <w:color w:val="0000FF"/>
          <w:sz w:val="24"/>
          <w:szCs w:val="24"/>
          <w:u w:val="single"/>
        </w:rPr>
      </w:pPr>
      <w:r w:rsidRPr="001E63C1">
        <w:rPr>
          <w:rFonts w:asciiTheme="minorHAnsi" w:hAnsiTheme="minorHAnsi" w:cstheme="minorHAnsi"/>
          <w:sz w:val="24"/>
          <w:szCs w:val="24"/>
        </w:rPr>
        <w:t>Centers for Disease Control and Prevention, 201</w:t>
      </w:r>
      <w:r w:rsidR="00AF0650" w:rsidRPr="001E63C1">
        <w:rPr>
          <w:rFonts w:asciiTheme="minorHAnsi" w:hAnsiTheme="minorHAnsi" w:cstheme="minorHAnsi"/>
          <w:sz w:val="24"/>
          <w:szCs w:val="24"/>
        </w:rPr>
        <w:t>6</w:t>
      </w:r>
      <w:r w:rsidRPr="001E63C1">
        <w:rPr>
          <w:rFonts w:asciiTheme="minorHAnsi" w:hAnsiTheme="minorHAnsi" w:cstheme="minorHAnsi"/>
          <w:sz w:val="24"/>
          <w:szCs w:val="24"/>
        </w:rPr>
        <w:t xml:space="preserve">.  Providing Quality Family Planning Services. Retrieved from: </w:t>
      </w:r>
      <w:hyperlink r:id="rId13" w:history="1">
        <w:r w:rsidRPr="001E63C1">
          <w:rPr>
            <w:rFonts w:asciiTheme="minorHAnsi" w:hAnsiTheme="minorHAnsi" w:cstheme="minorHAnsi"/>
            <w:color w:val="0000FF"/>
            <w:sz w:val="24"/>
            <w:szCs w:val="24"/>
            <w:u w:val="single"/>
          </w:rPr>
          <w:t>http://www.cdc.gov/mmwr/preview/mmwrhtml/rr6304a1.htm</w:t>
        </w:r>
      </w:hyperlink>
    </w:p>
    <w:p w14:paraId="4DBF16E9" w14:textId="7221C3D3" w:rsidR="00966A7E" w:rsidRPr="00E3564A" w:rsidRDefault="00966A7E" w:rsidP="00773FA8">
      <w:pPr>
        <w:spacing w:before="120"/>
        <w:ind w:left="360" w:hanging="360"/>
        <w:rPr>
          <w:rFonts w:asciiTheme="minorHAnsi" w:hAnsiTheme="minorHAnsi" w:cstheme="minorHAnsi"/>
          <w:sz w:val="24"/>
          <w:szCs w:val="24"/>
        </w:rPr>
      </w:pPr>
      <w:r w:rsidRPr="00E3564A">
        <w:rPr>
          <w:rFonts w:asciiTheme="minorHAnsi" w:hAnsiTheme="minorHAnsi" w:cstheme="minorHAnsi"/>
          <w:sz w:val="24"/>
          <w:szCs w:val="24"/>
        </w:rPr>
        <w:t xml:space="preserve">Centers for Disease Control and Prevention, 2021. Preexposure Prophylaxis for the Prevention of HIV Infection in the United States – 2021 Update Clinical Practice Guideline </w:t>
      </w:r>
      <w:hyperlink r:id="rId14" w:history="1">
        <w:r w:rsidRPr="00E3564A">
          <w:rPr>
            <w:rStyle w:val="Hyperlink"/>
            <w:rFonts w:asciiTheme="minorHAnsi" w:hAnsiTheme="minorHAnsi" w:cstheme="minorHAnsi"/>
            <w:sz w:val="24"/>
            <w:szCs w:val="24"/>
          </w:rPr>
          <w:t>https://www.cdc.gov/hiv/pdf/risk/prep/cdc-hiv-prep-guidelines-2021.pdf</w:t>
        </w:r>
      </w:hyperlink>
      <w:r w:rsidR="00773FA8" w:rsidRPr="00E3564A">
        <w:rPr>
          <w:rFonts w:asciiTheme="minorHAnsi" w:hAnsiTheme="minorHAnsi" w:cstheme="minorHAnsi"/>
          <w:sz w:val="24"/>
          <w:szCs w:val="24"/>
        </w:rPr>
        <w:t xml:space="preserve"> </w:t>
      </w:r>
    </w:p>
    <w:p w14:paraId="14627D0D" w14:textId="74FC988B" w:rsidR="001B0338" w:rsidRPr="00E3564A" w:rsidRDefault="001B0338" w:rsidP="00773FA8">
      <w:pPr>
        <w:spacing w:before="120"/>
        <w:ind w:left="360" w:hanging="360"/>
        <w:rPr>
          <w:rFonts w:asciiTheme="minorHAnsi" w:hAnsiTheme="minorHAnsi" w:cstheme="minorHAnsi"/>
          <w:sz w:val="24"/>
          <w:szCs w:val="24"/>
          <w:lang w:val="es-US"/>
        </w:rPr>
      </w:pPr>
      <w:r w:rsidRPr="00E3564A">
        <w:rPr>
          <w:rFonts w:asciiTheme="minorHAnsi" w:hAnsiTheme="minorHAnsi" w:cstheme="minorHAnsi"/>
          <w:sz w:val="24"/>
          <w:szCs w:val="24"/>
        </w:rPr>
        <w:t xml:space="preserve">Futures Without Violence National Health Resource Center on Domestic Violence, 2021. The evidence behind CUES, an intervention to address intimate partner violence in health settings. </w:t>
      </w:r>
      <w:hyperlink r:id="rId15" w:history="1">
        <w:r w:rsidRPr="00E3564A">
          <w:rPr>
            <w:rStyle w:val="Hyperlink"/>
            <w:rFonts w:asciiTheme="minorHAnsi" w:hAnsiTheme="minorHAnsi" w:cstheme="minorHAnsi"/>
            <w:sz w:val="24"/>
            <w:szCs w:val="24"/>
            <w:lang w:val="es-US"/>
          </w:rPr>
          <w:t>https://ipvhealth.org/wp-content/uploads/2021/08/Evidence-for-CUES_1.28.21.pdf</w:t>
        </w:r>
      </w:hyperlink>
    </w:p>
    <w:p w14:paraId="1C0B5F0D" w14:textId="77777777" w:rsidR="008A749C" w:rsidRPr="001E63C1" w:rsidRDefault="008A749C" w:rsidP="00773FA8">
      <w:pPr>
        <w:spacing w:before="120"/>
        <w:ind w:left="360" w:hanging="360"/>
        <w:rPr>
          <w:rFonts w:asciiTheme="minorHAnsi" w:hAnsiTheme="minorHAnsi" w:cstheme="minorHAnsi"/>
          <w:sz w:val="24"/>
          <w:szCs w:val="24"/>
          <w:shd w:val="clear" w:color="auto" w:fill="FFFFFF"/>
        </w:rPr>
      </w:pPr>
      <w:proofErr w:type="spellStart"/>
      <w:r w:rsidRPr="00E3564A">
        <w:rPr>
          <w:rFonts w:asciiTheme="minorHAnsi" w:hAnsiTheme="minorHAnsi" w:cstheme="minorHAnsi"/>
          <w:sz w:val="24"/>
          <w:szCs w:val="24"/>
          <w:shd w:val="clear" w:color="auto" w:fill="FFFFFF"/>
          <w:lang w:val="es-US"/>
        </w:rPr>
        <w:t>Tomiyama</w:t>
      </w:r>
      <w:proofErr w:type="spellEnd"/>
      <w:r w:rsidRPr="00E3564A">
        <w:rPr>
          <w:rFonts w:asciiTheme="minorHAnsi" w:hAnsiTheme="minorHAnsi" w:cstheme="minorHAnsi"/>
          <w:sz w:val="24"/>
          <w:szCs w:val="24"/>
          <w:shd w:val="clear" w:color="auto" w:fill="FFFFFF"/>
          <w:lang w:val="es-US"/>
        </w:rPr>
        <w:t xml:space="preserve">, A., </w:t>
      </w:r>
      <w:proofErr w:type="spellStart"/>
      <w:r w:rsidRPr="00E3564A">
        <w:rPr>
          <w:rFonts w:asciiTheme="minorHAnsi" w:hAnsiTheme="minorHAnsi" w:cstheme="minorHAnsi"/>
          <w:sz w:val="24"/>
          <w:szCs w:val="24"/>
          <w:shd w:val="clear" w:color="auto" w:fill="FFFFFF"/>
          <w:lang w:val="es-US"/>
        </w:rPr>
        <w:t>Hunger</w:t>
      </w:r>
      <w:proofErr w:type="spellEnd"/>
      <w:r w:rsidRPr="00E3564A">
        <w:rPr>
          <w:rFonts w:asciiTheme="minorHAnsi" w:hAnsiTheme="minorHAnsi" w:cstheme="minorHAnsi"/>
          <w:sz w:val="24"/>
          <w:szCs w:val="24"/>
          <w:shd w:val="clear" w:color="auto" w:fill="FFFFFF"/>
          <w:lang w:val="es-US"/>
        </w:rPr>
        <w:t>, J., Nguyen-</w:t>
      </w:r>
      <w:proofErr w:type="spellStart"/>
      <w:r w:rsidRPr="00E3564A">
        <w:rPr>
          <w:rFonts w:asciiTheme="minorHAnsi" w:hAnsiTheme="minorHAnsi" w:cstheme="minorHAnsi"/>
          <w:sz w:val="24"/>
          <w:szCs w:val="24"/>
          <w:shd w:val="clear" w:color="auto" w:fill="FFFFFF"/>
          <w:lang w:val="es-US"/>
        </w:rPr>
        <w:t>Cuu</w:t>
      </w:r>
      <w:proofErr w:type="spellEnd"/>
      <w:r w:rsidRPr="00E3564A">
        <w:rPr>
          <w:rFonts w:asciiTheme="minorHAnsi" w:hAnsiTheme="minorHAnsi" w:cstheme="minorHAnsi"/>
          <w:sz w:val="24"/>
          <w:szCs w:val="24"/>
          <w:shd w:val="clear" w:color="auto" w:fill="FFFFFF"/>
          <w:lang w:val="es-US"/>
        </w:rPr>
        <w:t>, J. </w:t>
      </w:r>
      <w:r w:rsidRPr="00E3564A">
        <w:rPr>
          <w:rFonts w:asciiTheme="minorHAnsi" w:hAnsiTheme="minorHAnsi" w:cstheme="minorHAnsi"/>
          <w:i/>
          <w:iCs/>
          <w:sz w:val="24"/>
          <w:szCs w:val="24"/>
          <w:shd w:val="clear" w:color="auto" w:fill="FFFFFF"/>
          <w:lang w:val="es-US"/>
        </w:rPr>
        <w:t>et al.</w:t>
      </w:r>
      <w:r w:rsidRPr="00E3564A">
        <w:rPr>
          <w:rFonts w:asciiTheme="minorHAnsi" w:hAnsiTheme="minorHAnsi" w:cstheme="minorHAnsi"/>
          <w:sz w:val="24"/>
          <w:szCs w:val="24"/>
          <w:shd w:val="clear" w:color="auto" w:fill="FFFFFF"/>
          <w:lang w:val="es-US"/>
        </w:rPr>
        <w:t> </w:t>
      </w:r>
      <w:r w:rsidRPr="00E3564A">
        <w:rPr>
          <w:rFonts w:asciiTheme="minorHAnsi" w:hAnsiTheme="minorHAnsi" w:cstheme="minorHAnsi"/>
          <w:sz w:val="24"/>
          <w:szCs w:val="24"/>
          <w:shd w:val="clear" w:color="auto" w:fill="FFFFFF"/>
        </w:rPr>
        <w:t>Misclassification of cardiometabolic health when using body mass index categories in NHANES 2005–2012. </w:t>
      </w:r>
      <w:r w:rsidRPr="00E3564A">
        <w:rPr>
          <w:rFonts w:asciiTheme="minorHAnsi" w:hAnsiTheme="minorHAnsi" w:cstheme="minorHAnsi"/>
          <w:i/>
          <w:iCs/>
          <w:sz w:val="24"/>
          <w:szCs w:val="24"/>
          <w:shd w:val="clear" w:color="auto" w:fill="FFFFFF"/>
        </w:rPr>
        <w:t xml:space="preserve">Int J </w:t>
      </w:r>
      <w:proofErr w:type="spellStart"/>
      <w:r w:rsidRPr="00E3564A">
        <w:rPr>
          <w:rFonts w:asciiTheme="minorHAnsi" w:hAnsiTheme="minorHAnsi" w:cstheme="minorHAnsi"/>
          <w:i/>
          <w:iCs/>
          <w:sz w:val="24"/>
          <w:szCs w:val="24"/>
          <w:shd w:val="clear" w:color="auto" w:fill="FFFFFF"/>
        </w:rPr>
        <w:t>Obes</w:t>
      </w:r>
      <w:proofErr w:type="spellEnd"/>
      <w:r w:rsidRPr="00E3564A">
        <w:rPr>
          <w:rFonts w:asciiTheme="minorHAnsi" w:hAnsiTheme="minorHAnsi" w:cstheme="minorHAnsi"/>
          <w:sz w:val="24"/>
          <w:szCs w:val="24"/>
          <w:shd w:val="clear" w:color="auto" w:fill="FFFFFF"/>
        </w:rPr>
        <w:t xml:space="preserve"> 40, 883–886 (2016). </w:t>
      </w:r>
      <w:hyperlink r:id="rId16" w:history="1">
        <w:r w:rsidRPr="00E3564A">
          <w:rPr>
            <w:rStyle w:val="Hyperlink"/>
            <w:rFonts w:asciiTheme="minorHAnsi" w:hAnsiTheme="minorHAnsi" w:cstheme="minorHAnsi"/>
            <w:sz w:val="24"/>
            <w:szCs w:val="24"/>
          </w:rPr>
          <w:t>https://doi.org/10.1038/ijo.2016.17</w:t>
        </w:r>
      </w:hyperlink>
    </w:p>
    <w:p w14:paraId="4E693C5B" w14:textId="77777777" w:rsidR="00A27AF0" w:rsidRPr="008B2937" w:rsidRDefault="00A27AF0" w:rsidP="00773FA8">
      <w:pPr>
        <w:spacing w:before="120"/>
        <w:ind w:left="360" w:hanging="360"/>
        <w:rPr>
          <w:rFonts w:asciiTheme="minorHAnsi" w:hAnsiTheme="minorHAnsi" w:cstheme="minorHAnsi"/>
          <w:sz w:val="24"/>
          <w:szCs w:val="24"/>
        </w:rPr>
      </w:pPr>
      <w:r w:rsidRPr="001E63C1">
        <w:rPr>
          <w:rFonts w:asciiTheme="minorHAnsi" w:hAnsiTheme="minorHAnsi" w:cstheme="minorHAnsi"/>
          <w:sz w:val="24"/>
          <w:szCs w:val="24"/>
        </w:rPr>
        <w:t>US Department of Health and Human Services Centers for Disease Control and Prevention. n.d. A Guide to Taking a Sexual History.  Retrieved</w:t>
      </w:r>
      <w:r w:rsidRPr="008B2937">
        <w:rPr>
          <w:rFonts w:asciiTheme="minorHAnsi" w:hAnsiTheme="minorHAnsi" w:cstheme="minorHAnsi"/>
          <w:sz w:val="24"/>
          <w:szCs w:val="24"/>
        </w:rPr>
        <w:t xml:space="preserve"> from </w:t>
      </w:r>
      <w:hyperlink r:id="rId17" w:history="1">
        <w:r w:rsidRPr="008B2937">
          <w:rPr>
            <w:rStyle w:val="Hyperlink"/>
            <w:rFonts w:asciiTheme="minorHAnsi" w:hAnsiTheme="minorHAnsi" w:cstheme="minorHAnsi"/>
            <w:sz w:val="24"/>
            <w:szCs w:val="24"/>
          </w:rPr>
          <w:t>https://www.cdc.gov/std/treatment/sexualhistory.pdf</w:t>
        </w:r>
      </w:hyperlink>
    </w:p>
    <w:p w14:paraId="670E7DA4" w14:textId="50341CAE" w:rsidR="00517C32" w:rsidRPr="008B2937" w:rsidRDefault="00517C32" w:rsidP="00773FA8">
      <w:pPr>
        <w:spacing w:before="120"/>
        <w:ind w:left="360" w:hanging="360"/>
        <w:rPr>
          <w:rFonts w:asciiTheme="minorHAnsi" w:hAnsiTheme="minorHAnsi" w:cstheme="minorHAnsi"/>
          <w:sz w:val="24"/>
          <w:szCs w:val="24"/>
          <w:u w:val="single"/>
        </w:rPr>
      </w:pPr>
      <w:r w:rsidRPr="008B2937">
        <w:rPr>
          <w:rFonts w:asciiTheme="minorHAnsi" w:hAnsiTheme="minorHAnsi" w:cstheme="minorHAnsi"/>
          <w:sz w:val="24"/>
          <w:szCs w:val="24"/>
        </w:rPr>
        <w:t xml:space="preserve">United States Preventive Services Task Force. Published Recommendations.  Retrieved from </w:t>
      </w:r>
      <w:hyperlink r:id="rId18" w:history="1">
        <w:r w:rsidRPr="008B2937">
          <w:rPr>
            <w:rStyle w:val="Hyperlink"/>
            <w:rFonts w:asciiTheme="minorHAnsi" w:hAnsiTheme="minorHAnsi" w:cstheme="minorHAnsi"/>
            <w:sz w:val="24"/>
            <w:szCs w:val="24"/>
          </w:rPr>
          <w:t>http://www.uspreventiveservicestaskforce.org/BrowseRec/Index/browse-recommendations</w:t>
        </w:r>
      </w:hyperlink>
    </w:p>
    <w:p w14:paraId="3A693C5B" w14:textId="77777777" w:rsidR="00DF72E1" w:rsidRPr="008B2937" w:rsidRDefault="00DF72E1" w:rsidP="00773FA8">
      <w:pPr>
        <w:rPr>
          <w:rFonts w:asciiTheme="minorHAnsi" w:hAnsiTheme="minorHAnsi" w:cstheme="minorHAnsi"/>
          <w:sz w:val="24"/>
          <w:szCs w:val="24"/>
          <w:highlight w:val="yellow"/>
        </w:rPr>
      </w:pPr>
    </w:p>
    <w:p w14:paraId="2CC15F94" w14:textId="77777777" w:rsidR="00555EAD" w:rsidRPr="008B2937" w:rsidRDefault="00555EAD" w:rsidP="00773FA8">
      <w:pPr>
        <w:rPr>
          <w:rFonts w:asciiTheme="minorHAnsi" w:hAnsiTheme="minorHAnsi" w:cstheme="minorHAnsi"/>
          <w:sz w:val="24"/>
          <w:szCs w:val="24"/>
          <w:highlight w:val="yellow"/>
        </w:rPr>
      </w:pPr>
    </w:p>
    <w:p w14:paraId="1FBD83D5" w14:textId="70329756" w:rsidR="00555EAD" w:rsidRPr="008B2937" w:rsidRDefault="00555EAD" w:rsidP="00773FA8">
      <w:pPr>
        <w:rPr>
          <w:rFonts w:asciiTheme="minorHAnsi" w:hAnsiTheme="minorHAnsi" w:cstheme="minorHAnsi"/>
          <w:sz w:val="24"/>
          <w:szCs w:val="24"/>
          <w:highlight w:val="yellow"/>
          <w:shd w:val="clear" w:color="auto" w:fill="FFFFFF"/>
        </w:rPr>
      </w:pPr>
    </w:p>
    <w:sectPr w:rsidR="00555EAD" w:rsidRPr="008B2937" w:rsidSect="00973D3D">
      <w:footerReference w:type="default" r:id="rId19"/>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6B08F" w14:textId="77777777" w:rsidR="00912C97" w:rsidRDefault="00912C97" w:rsidP="00F76197">
      <w:r>
        <w:separator/>
      </w:r>
    </w:p>
  </w:endnote>
  <w:endnote w:type="continuationSeparator" w:id="0">
    <w:p w14:paraId="61A8047D" w14:textId="77777777" w:rsidR="00912C97" w:rsidRDefault="00912C97" w:rsidP="00F7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0897" w14:textId="10596D19" w:rsidR="007430AB" w:rsidRPr="00B70FEB" w:rsidRDefault="00C029DC">
    <w:pPr>
      <w:pStyle w:val="Footer"/>
      <w:rPr>
        <w:rFonts w:ascii="Calibri" w:hAnsi="Calibri" w:cs="Calibri"/>
      </w:rPr>
    </w:pPr>
    <w:r w:rsidRPr="00B70FEB">
      <w:rPr>
        <w:rFonts w:ascii="Calibri" w:hAnsi="Calibri" w:cs="Calibri"/>
      </w:rPr>
      <w:t xml:space="preserve">Core </w:t>
    </w:r>
    <w:r w:rsidR="00F614B9" w:rsidRPr="00B70FEB">
      <w:rPr>
        <w:rFonts w:ascii="Calibri" w:hAnsi="Calibri" w:cs="Calibri"/>
      </w:rPr>
      <w:t>Reproductive Health Services</w:t>
    </w:r>
    <w:r w:rsidR="00F614B9" w:rsidRPr="00B70FEB">
      <w:rPr>
        <w:rFonts w:ascii="Calibri" w:hAnsi="Calibri" w:cs="Calibri"/>
      </w:rPr>
      <w:tab/>
    </w:r>
    <w:r w:rsidR="00F614B9" w:rsidRPr="00B70FEB">
      <w:rPr>
        <w:rFonts w:ascii="Calibri" w:hAnsi="Calibri" w:cs="Calibri"/>
      </w:rPr>
      <w:tab/>
    </w:r>
    <w:r w:rsidR="007430AB" w:rsidRPr="00B70FEB">
      <w:rPr>
        <w:rFonts w:ascii="Calibri" w:hAnsi="Calibri" w:cs="Calibri"/>
      </w:rPr>
      <w:t xml:space="preserve">Page </w:t>
    </w:r>
    <w:r w:rsidR="007430AB" w:rsidRPr="00B70FEB">
      <w:rPr>
        <w:rFonts w:ascii="Calibri" w:hAnsi="Calibri" w:cs="Calibri"/>
        <w:b/>
        <w:bCs/>
      </w:rPr>
      <w:fldChar w:fldCharType="begin"/>
    </w:r>
    <w:r w:rsidR="007430AB" w:rsidRPr="00B70FEB">
      <w:rPr>
        <w:rFonts w:ascii="Calibri" w:hAnsi="Calibri" w:cs="Calibri"/>
        <w:b/>
        <w:bCs/>
      </w:rPr>
      <w:instrText xml:space="preserve"> PAGE </w:instrText>
    </w:r>
    <w:r w:rsidR="007430AB" w:rsidRPr="00B70FEB">
      <w:rPr>
        <w:rFonts w:ascii="Calibri" w:hAnsi="Calibri" w:cs="Calibri"/>
        <w:b/>
        <w:bCs/>
      </w:rPr>
      <w:fldChar w:fldCharType="separate"/>
    </w:r>
    <w:r w:rsidR="00F82E8F" w:rsidRPr="00B70FEB">
      <w:rPr>
        <w:rFonts w:ascii="Calibri" w:hAnsi="Calibri" w:cs="Calibri"/>
        <w:b/>
        <w:bCs/>
        <w:noProof/>
      </w:rPr>
      <w:t>7</w:t>
    </w:r>
    <w:r w:rsidR="007430AB" w:rsidRPr="00B70FEB">
      <w:rPr>
        <w:rFonts w:ascii="Calibri" w:hAnsi="Calibri" w:cs="Calibri"/>
        <w:b/>
        <w:bCs/>
      </w:rPr>
      <w:fldChar w:fldCharType="end"/>
    </w:r>
    <w:r w:rsidR="007430AB" w:rsidRPr="00B70FEB">
      <w:rPr>
        <w:rFonts w:ascii="Calibri" w:hAnsi="Calibri" w:cs="Calibri"/>
      </w:rPr>
      <w:t xml:space="preserve"> of </w:t>
    </w:r>
    <w:r w:rsidR="007430AB" w:rsidRPr="00B70FEB">
      <w:rPr>
        <w:rFonts w:ascii="Calibri" w:hAnsi="Calibri" w:cs="Calibri"/>
        <w:b/>
        <w:bCs/>
      </w:rPr>
      <w:fldChar w:fldCharType="begin"/>
    </w:r>
    <w:r w:rsidR="007430AB" w:rsidRPr="00B70FEB">
      <w:rPr>
        <w:rFonts w:ascii="Calibri" w:hAnsi="Calibri" w:cs="Calibri"/>
        <w:b/>
        <w:bCs/>
      </w:rPr>
      <w:instrText xml:space="preserve"> NUMPAGES  </w:instrText>
    </w:r>
    <w:r w:rsidR="007430AB" w:rsidRPr="00B70FEB">
      <w:rPr>
        <w:rFonts w:ascii="Calibri" w:hAnsi="Calibri" w:cs="Calibri"/>
        <w:b/>
        <w:bCs/>
      </w:rPr>
      <w:fldChar w:fldCharType="separate"/>
    </w:r>
    <w:r w:rsidR="00F82E8F" w:rsidRPr="00B70FEB">
      <w:rPr>
        <w:rFonts w:ascii="Calibri" w:hAnsi="Calibri" w:cs="Calibri"/>
        <w:b/>
        <w:bCs/>
        <w:noProof/>
      </w:rPr>
      <w:t>7</w:t>
    </w:r>
    <w:r w:rsidR="007430AB" w:rsidRPr="00B70FEB">
      <w:rPr>
        <w:rFonts w:ascii="Calibri" w:hAnsi="Calibri" w:cs="Calibr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831A" w14:textId="77777777" w:rsidR="00912C97" w:rsidRDefault="00912C97" w:rsidP="00F76197">
      <w:r>
        <w:separator/>
      </w:r>
    </w:p>
  </w:footnote>
  <w:footnote w:type="continuationSeparator" w:id="0">
    <w:p w14:paraId="64AB562D" w14:textId="77777777" w:rsidR="00912C97" w:rsidRDefault="00912C97" w:rsidP="00F76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3F6"/>
    <w:multiLevelType w:val="hybridMultilevel"/>
    <w:tmpl w:val="9D94D8C4"/>
    <w:lvl w:ilvl="0" w:tplc="92C4E384">
      <w:start w:val="1"/>
      <w:numFmt w:val="decimal"/>
      <w:lvlText w:val="%1."/>
      <w:lvlJc w:val="left"/>
      <w:pPr>
        <w:ind w:left="720" w:hanging="360"/>
      </w:pPr>
      <w:rPr>
        <w:rFonts w:asciiTheme="minorHAnsi" w:hAnsiTheme="minorHAnsi" w:cstheme="minorHAnsi"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7">
      <w:start w:val="1"/>
      <w:numFmt w:val="lowerLetter"/>
      <w:lvlText w:val="%6)"/>
      <w:lvlJc w:val="lef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D608D8"/>
    <w:multiLevelType w:val="hybridMultilevel"/>
    <w:tmpl w:val="71960CF6"/>
    <w:lvl w:ilvl="0" w:tplc="419C8774">
      <w:start w:val="2"/>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80116"/>
    <w:multiLevelType w:val="hybridMultilevel"/>
    <w:tmpl w:val="72F48DB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E10B81"/>
    <w:multiLevelType w:val="hybridMultilevel"/>
    <w:tmpl w:val="A6E661DA"/>
    <w:lvl w:ilvl="0" w:tplc="64E893C8">
      <w:start w:val="1"/>
      <w:numFmt w:val="lowerLetter"/>
      <w:lvlText w:val="%1)"/>
      <w:lvlJc w:val="left"/>
      <w:pPr>
        <w:ind w:left="144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C1A96"/>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064572"/>
    <w:multiLevelType w:val="hybridMultilevel"/>
    <w:tmpl w:val="E9B67BF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F16D9E"/>
    <w:multiLevelType w:val="hybridMultilevel"/>
    <w:tmpl w:val="361C1A62"/>
    <w:lvl w:ilvl="0" w:tplc="7212870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21873"/>
    <w:multiLevelType w:val="hybridMultilevel"/>
    <w:tmpl w:val="68C6E8E2"/>
    <w:lvl w:ilvl="0" w:tplc="FFFFFFFF">
      <w:start w:val="3"/>
      <w:numFmt w:val="decimal"/>
      <w:lvlText w:val="%1."/>
      <w:lvlJc w:val="left"/>
      <w:pPr>
        <w:ind w:left="720" w:hanging="360"/>
      </w:pPr>
      <w:rPr>
        <w:rFonts w:hint="default"/>
        <w:b w:val="0"/>
      </w:rPr>
    </w:lvl>
    <w:lvl w:ilvl="1" w:tplc="0DFA9866">
      <w:start w:val="1"/>
      <w:numFmt w:val="lowerLetter"/>
      <w:lvlText w:val="%2)"/>
      <w:lvlJc w:val="left"/>
      <w:pPr>
        <w:ind w:left="1440" w:hanging="360"/>
      </w:pPr>
      <w:rPr>
        <w:rFonts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1033A2"/>
    <w:multiLevelType w:val="hybridMultilevel"/>
    <w:tmpl w:val="29B8BB24"/>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9" w15:restartNumberingAfterBreak="0">
    <w:nsid w:val="17F546F3"/>
    <w:multiLevelType w:val="hybridMultilevel"/>
    <w:tmpl w:val="30EAF5F6"/>
    <w:lvl w:ilvl="0" w:tplc="04090001">
      <w:start w:val="1"/>
      <w:numFmt w:val="bullet"/>
      <w:lvlText w:val=""/>
      <w:lvlJc w:val="left"/>
      <w:pPr>
        <w:ind w:left="1080" w:hanging="360"/>
      </w:pPr>
      <w:rPr>
        <w:rFonts w:ascii="Symbol" w:hAnsi="Symbol"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FD68E6"/>
    <w:multiLevelType w:val="hybridMultilevel"/>
    <w:tmpl w:val="094894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E8D5E96"/>
    <w:multiLevelType w:val="hybridMultilevel"/>
    <w:tmpl w:val="AA6A44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F2A42"/>
    <w:multiLevelType w:val="hybridMultilevel"/>
    <w:tmpl w:val="D6EE23E0"/>
    <w:lvl w:ilvl="0" w:tplc="04090001">
      <w:start w:val="1"/>
      <w:numFmt w:val="bullet"/>
      <w:lvlText w:val=""/>
      <w:lvlJc w:val="left"/>
      <w:pPr>
        <w:ind w:left="2606" w:hanging="360"/>
      </w:pPr>
      <w:rPr>
        <w:rFonts w:ascii="Symbol" w:hAnsi="Symbol"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13" w15:restartNumberingAfterBreak="0">
    <w:nsid w:val="41437807"/>
    <w:multiLevelType w:val="hybridMultilevel"/>
    <w:tmpl w:val="CF4AD9AC"/>
    <w:lvl w:ilvl="0" w:tplc="303CFDB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2B3B1A"/>
    <w:multiLevelType w:val="hybridMultilevel"/>
    <w:tmpl w:val="6634791A"/>
    <w:lvl w:ilvl="0" w:tplc="B2E48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0A50CC"/>
    <w:multiLevelType w:val="hybridMultilevel"/>
    <w:tmpl w:val="42A62462"/>
    <w:lvl w:ilvl="0" w:tplc="61509756">
      <w:start w:val="3"/>
      <w:numFmt w:val="decimal"/>
      <w:lvlText w:val="%1."/>
      <w:lvlJc w:val="left"/>
      <w:pPr>
        <w:ind w:left="720" w:hanging="360"/>
      </w:pPr>
      <w:rPr>
        <w:rFonts w:hint="default"/>
        <w:b w:val="0"/>
      </w:rPr>
    </w:lvl>
    <w:lvl w:ilvl="1" w:tplc="0F9C30B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D066A3"/>
    <w:multiLevelType w:val="hybridMultilevel"/>
    <w:tmpl w:val="F69E9F5C"/>
    <w:lvl w:ilvl="0" w:tplc="728603C4">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7">
      <w:start w:val="1"/>
      <w:numFmt w:val="lowerLetter"/>
      <w:lvlText w:val="%6)"/>
      <w:lvlJc w:val="lef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691B43"/>
    <w:multiLevelType w:val="hybridMultilevel"/>
    <w:tmpl w:val="CAF0ECD2"/>
    <w:lvl w:ilvl="0" w:tplc="43FC9D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5E3085"/>
    <w:multiLevelType w:val="hybridMultilevel"/>
    <w:tmpl w:val="EA4CF83E"/>
    <w:lvl w:ilvl="0" w:tplc="E9D8CBB8">
      <w:start w:val="1"/>
      <w:numFmt w:val="lowerLetter"/>
      <w:lvlText w:val="%1)"/>
      <w:lvlJc w:val="left"/>
      <w:pPr>
        <w:ind w:left="360" w:hanging="360"/>
      </w:pPr>
      <w:rPr>
        <w:rFonts w:hint="default"/>
        <w:b w:val="0"/>
        <w:i w:val="0"/>
        <w:sz w:val="24"/>
        <w:szCs w:val="24"/>
      </w:rPr>
    </w:lvl>
    <w:lvl w:ilvl="1" w:tplc="04090001">
      <w:start w:val="1"/>
      <w:numFmt w:val="bullet"/>
      <w:lvlText w:val=""/>
      <w:lvlJc w:val="left"/>
      <w:pPr>
        <w:ind w:left="2520" w:hanging="360"/>
      </w:pPr>
      <w:rPr>
        <w:rFonts w:ascii="Symbol" w:hAnsi="Symbol" w:hint="default"/>
        <w:i w:val="0"/>
      </w:rPr>
    </w:lvl>
    <w:lvl w:ilvl="2" w:tplc="04090011">
      <w:start w:val="1"/>
      <w:numFmt w:val="decimal"/>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B5C5C2F"/>
    <w:multiLevelType w:val="hybridMultilevel"/>
    <w:tmpl w:val="A0CE9592"/>
    <w:lvl w:ilvl="0" w:tplc="303CFDB8">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E0B2EA4"/>
    <w:multiLevelType w:val="hybridMultilevel"/>
    <w:tmpl w:val="FB50D25E"/>
    <w:lvl w:ilvl="0" w:tplc="04090001">
      <w:start w:val="1"/>
      <w:numFmt w:val="bullet"/>
      <w:lvlText w:val=""/>
      <w:lvlJc w:val="left"/>
      <w:pPr>
        <w:ind w:left="2880" w:hanging="360"/>
      </w:pPr>
      <w:rPr>
        <w:rFonts w:ascii="Symbol" w:hAnsi="Symbol" w:hint="default"/>
      </w:rPr>
    </w:lvl>
    <w:lvl w:ilvl="1" w:tplc="04090015">
      <w:start w:val="1"/>
      <w:numFmt w:val="upperLetter"/>
      <w:lvlText w:val="%2."/>
      <w:lvlJc w:val="left"/>
      <w:pPr>
        <w:ind w:left="3600" w:hanging="360"/>
      </w:pPr>
      <w:rPr>
        <w:rFonts w:hint="default"/>
      </w:rPr>
    </w:lvl>
    <w:lvl w:ilvl="2" w:tplc="2F927FCA">
      <w:start w:val="1"/>
      <w:numFmt w:val="upperLetter"/>
      <w:lvlText w:val="%3."/>
      <w:lvlJc w:val="left"/>
      <w:pPr>
        <w:ind w:left="4320" w:hanging="360"/>
      </w:pPr>
      <w:rPr>
        <w:rFonts w:hint="default"/>
      </w:rPr>
    </w:lvl>
    <w:lvl w:ilvl="3" w:tplc="D6366E36">
      <w:start w:val="1"/>
      <w:numFmt w:val="decimal"/>
      <w:lvlText w:val="%4."/>
      <w:lvlJc w:val="left"/>
      <w:pPr>
        <w:ind w:left="5040" w:hanging="360"/>
      </w:pPr>
      <w:rPr>
        <w:rFonts w:hint="default"/>
      </w:rPr>
    </w:lvl>
    <w:lvl w:ilvl="4" w:tplc="0409000B">
      <w:start w:val="1"/>
      <w:numFmt w:val="bullet"/>
      <w:lvlText w:val=""/>
      <w:lvlJc w:val="left"/>
      <w:pPr>
        <w:ind w:left="6120" w:hanging="720"/>
      </w:pPr>
      <w:rPr>
        <w:rFonts w:ascii="Wingdings" w:hAnsi="Wingdings" w:hint="default"/>
      </w:rPr>
    </w:lvl>
    <w:lvl w:ilvl="5" w:tplc="E6BECBD4">
      <w:start w:val="1"/>
      <w:numFmt w:val="lowerLetter"/>
      <w:lvlText w:val="%6)"/>
      <w:lvlJc w:val="left"/>
      <w:pPr>
        <w:ind w:left="6480" w:hanging="360"/>
      </w:pPr>
      <w:rPr>
        <w:rFont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038091225">
    <w:abstractNumId w:val="20"/>
  </w:num>
  <w:num w:numId="2" w16cid:durableId="572548841">
    <w:abstractNumId w:val="11"/>
  </w:num>
  <w:num w:numId="3" w16cid:durableId="329605880">
    <w:abstractNumId w:val="0"/>
  </w:num>
  <w:num w:numId="4" w16cid:durableId="334040161">
    <w:abstractNumId w:val="4"/>
  </w:num>
  <w:num w:numId="5" w16cid:durableId="853568073">
    <w:abstractNumId w:val="14"/>
  </w:num>
  <w:num w:numId="6" w16cid:durableId="58745953">
    <w:abstractNumId w:val="15"/>
  </w:num>
  <w:num w:numId="7" w16cid:durableId="1991519272">
    <w:abstractNumId w:val="2"/>
  </w:num>
  <w:num w:numId="8" w16cid:durableId="1602109066">
    <w:abstractNumId w:val="10"/>
  </w:num>
  <w:num w:numId="9" w16cid:durableId="1773477347">
    <w:abstractNumId w:val="8"/>
  </w:num>
  <w:num w:numId="10" w16cid:durableId="1485975238">
    <w:abstractNumId w:val="16"/>
  </w:num>
  <w:num w:numId="11" w16cid:durableId="660276343">
    <w:abstractNumId w:val="18"/>
  </w:num>
  <w:num w:numId="12" w16cid:durableId="627127295">
    <w:abstractNumId w:val="9"/>
  </w:num>
  <w:num w:numId="13" w16cid:durableId="493883271">
    <w:abstractNumId w:val="5"/>
  </w:num>
  <w:num w:numId="14" w16cid:durableId="1812865446">
    <w:abstractNumId w:val="12"/>
  </w:num>
  <w:num w:numId="15" w16cid:durableId="1910339836">
    <w:abstractNumId w:val="17"/>
  </w:num>
  <w:num w:numId="16" w16cid:durableId="58943706">
    <w:abstractNumId w:val="3"/>
  </w:num>
  <w:num w:numId="17" w16cid:durableId="72818678">
    <w:abstractNumId w:val="7"/>
  </w:num>
  <w:num w:numId="18" w16cid:durableId="1737586291">
    <w:abstractNumId w:val="19"/>
  </w:num>
  <w:num w:numId="19" w16cid:durableId="1876385260">
    <w:abstractNumId w:val="1"/>
  </w:num>
  <w:num w:numId="20" w16cid:durableId="2079279885">
    <w:abstractNumId w:val="13"/>
  </w:num>
  <w:num w:numId="21" w16cid:durableId="161771296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92"/>
    <w:rsid w:val="00002B41"/>
    <w:rsid w:val="00012C2B"/>
    <w:rsid w:val="00014A28"/>
    <w:rsid w:val="00036C95"/>
    <w:rsid w:val="00050B92"/>
    <w:rsid w:val="00052969"/>
    <w:rsid w:val="00061CB4"/>
    <w:rsid w:val="00062305"/>
    <w:rsid w:val="000637A7"/>
    <w:rsid w:val="00065F97"/>
    <w:rsid w:val="00073250"/>
    <w:rsid w:val="00081D92"/>
    <w:rsid w:val="000824B9"/>
    <w:rsid w:val="00085AF7"/>
    <w:rsid w:val="000A6CC5"/>
    <w:rsid w:val="000B3BD6"/>
    <w:rsid w:val="000B53AA"/>
    <w:rsid w:val="000D4FBD"/>
    <w:rsid w:val="000E370A"/>
    <w:rsid w:val="00102641"/>
    <w:rsid w:val="00107960"/>
    <w:rsid w:val="00114A14"/>
    <w:rsid w:val="00117A92"/>
    <w:rsid w:val="00124E34"/>
    <w:rsid w:val="001313BA"/>
    <w:rsid w:val="001340CB"/>
    <w:rsid w:val="001430C9"/>
    <w:rsid w:val="0014424E"/>
    <w:rsid w:val="0014459A"/>
    <w:rsid w:val="00146049"/>
    <w:rsid w:val="00165A8F"/>
    <w:rsid w:val="001A0C21"/>
    <w:rsid w:val="001A55EF"/>
    <w:rsid w:val="001B0338"/>
    <w:rsid w:val="001B31A6"/>
    <w:rsid w:val="001D1554"/>
    <w:rsid w:val="001E63C1"/>
    <w:rsid w:val="00207754"/>
    <w:rsid w:val="002124D4"/>
    <w:rsid w:val="00261C7B"/>
    <w:rsid w:val="00272590"/>
    <w:rsid w:val="0028046D"/>
    <w:rsid w:val="00290409"/>
    <w:rsid w:val="00296301"/>
    <w:rsid w:val="002B0D4F"/>
    <w:rsid w:val="002B5804"/>
    <w:rsid w:val="002C58A7"/>
    <w:rsid w:val="002C6277"/>
    <w:rsid w:val="002E5B47"/>
    <w:rsid w:val="002E72AC"/>
    <w:rsid w:val="002E7415"/>
    <w:rsid w:val="00302320"/>
    <w:rsid w:val="0030607B"/>
    <w:rsid w:val="003173E4"/>
    <w:rsid w:val="00317D48"/>
    <w:rsid w:val="0033468B"/>
    <w:rsid w:val="00350E03"/>
    <w:rsid w:val="003515F0"/>
    <w:rsid w:val="003519A8"/>
    <w:rsid w:val="00373AF2"/>
    <w:rsid w:val="0037630F"/>
    <w:rsid w:val="00383E0E"/>
    <w:rsid w:val="003A3B56"/>
    <w:rsid w:val="003B2ACF"/>
    <w:rsid w:val="003E2768"/>
    <w:rsid w:val="003F24B4"/>
    <w:rsid w:val="003F6E94"/>
    <w:rsid w:val="00401045"/>
    <w:rsid w:val="00402A08"/>
    <w:rsid w:val="00405FC9"/>
    <w:rsid w:val="00407321"/>
    <w:rsid w:val="00411F65"/>
    <w:rsid w:val="00414358"/>
    <w:rsid w:val="00435FBE"/>
    <w:rsid w:val="00443371"/>
    <w:rsid w:val="0046321B"/>
    <w:rsid w:val="00480AE0"/>
    <w:rsid w:val="00480FE1"/>
    <w:rsid w:val="00493A25"/>
    <w:rsid w:val="004A0134"/>
    <w:rsid w:val="004A2D62"/>
    <w:rsid w:val="004A4DD3"/>
    <w:rsid w:val="004A5C56"/>
    <w:rsid w:val="004B361A"/>
    <w:rsid w:val="004C155A"/>
    <w:rsid w:val="004D07DA"/>
    <w:rsid w:val="004D5CF8"/>
    <w:rsid w:val="004E5E99"/>
    <w:rsid w:val="004F2F24"/>
    <w:rsid w:val="004F79E5"/>
    <w:rsid w:val="00507AF1"/>
    <w:rsid w:val="00510DE0"/>
    <w:rsid w:val="00517570"/>
    <w:rsid w:val="00517C32"/>
    <w:rsid w:val="0052212D"/>
    <w:rsid w:val="005322BB"/>
    <w:rsid w:val="00533272"/>
    <w:rsid w:val="0053430D"/>
    <w:rsid w:val="005405E6"/>
    <w:rsid w:val="00543CF6"/>
    <w:rsid w:val="00547B16"/>
    <w:rsid w:val="00550806"/>
    <w:rsid w:val="005512CE"/>
    <w:rsid w:val="00555EAD"/>
    <w:rsid w:val="00561182"/>
    <w:rsid w:val="00562781"/>
    <w:rsid w:val="005630BF"/>
    <w:rsid w:val="005669BD"/>
    <w:rsid w:val="00580FCB"/>
    <w:rsid w:val="00592AB3"/>
    <w:rsid w:val="00597F4F"/>
    <w:rsid w:val="005A0B56"/>
    <w:rsid w:val="005A210F"/>
    <w:rsid w:val="005A7261"/>
    <w:rsid w:val="005B0B5C"/>
    <w:rsid w:val="005D1563"/>
    <w:rsid w:val="005D396F"/>
    <w:rsid w:val="005F0E5C"/>
    <w:rsid w:val="0060388E"/>
    <w:rsid w:val="00631CA2"/>
    <w:rsid w:val="0063645E"/>
    <w:rsid w:val="006476A6"/>
    <w:rsid w:val="00655370"/>
    <w:rsid w:val="00670C0C"/>
    <w:rsid w:val="006730C9"/>
    <w:rsid w:val="00687953"/>
    <w:rsid w:val="006A19E9"/>
    <w:rsid w:val="006A6329"/>
    <w:rsid w:val="006B5292"/>
    <w:rsid w:val="006C31E2"/>
    <w:rsid w:val="006F17B1"/>
    <w:rsid w:val="006F3E94"/>
    <w:rsid w:val="00704F4D"/>
    <w:rsid w:val="007131AA"/>
    <w:rsid w:val="0073222A"/>
    <w:rsid w:val="0073467E"/>
    <w:rsid w:val="00734AAC"/>
    <w:rsid w:val="00742E03"/>
    <w:rsid w:val="007430AB"/>
    <w:rsid w:val="00753C37"/>
    <w:rsid w:val="007627D2"/>
    <w:rsid w:val="00766FFB"/>
    <w:rsid w:val="00773FA8"/>
    <w:rsid w:val="00793CB2"/>
    <w:rsid w:val="00795604"/>
    <w:rsid w:val="007956E9"/>
    <w:rsid w:val="007A1755"/>
    <w:rsid w:val="007E1D4D"/>
    <w:rsid w:val="007E25AD"/>
    <w:rsid w:val="007E6849"/>
    <w:rsid w:val="007F4425"/>
    <w:rsid w:val="00801235"/>
    <w:rsid w:val="00817711"/>
    <w:rsid w:val="00823433"/>
    <w:rsid w:val="00824255"/>
    <w:rsid w:val="00844DB1"/>
    <w:rsid w:val="00852277"/>
    <w:rsid w:val="008554F7"/>
    <w:rsid w:val="008556A9"/>
    <w:rsid w:val="00856DD4"/>
    <w:rsid w:val="00860157"/>
    <w:rsid w:val="00863552"/>
    <w:rsid w:val="008717CB"/>
    <w:rsid w:val="00881169"/>
    <w:rsid w:val="008825C0"/>
    <w:rsid w:val="008847B3"/>
    <w:rsid w:val="00886D59"/>
    <w:rsid w:val="00891F13"/>
    <w:rsid w:val="00897EEC"/>
    <w:rsid w:val="008A3F4C"/>
    <w:rsid w:val="008A749C"/>
    <w:rsid w:val="008B1933"/>
    <w:rsid w:val="008B2937"/>
    <w:rsid w:val="008D1C66"/>
    <w:rsid w:val="008D29B2"/>
    <w:rsid w:val="008E1276"/>
    <w:rsid w:val="008F3B0A"/>
    <w:rsid w:val="00912C97"/>
    <w:rsid w:val="009165BF"/>
    <w:rsid w:val="00946D84"/>
    <w:rsid w:val="00954566"/>
    <w:rsid w:val="00966A7E"/>
    <w:rsid w:val="00973D3D"/>
    <w:rsid w:val="00987709"/>
    <w:rsid w:val="00991343"/>
    <w:rsid w:val="009A2A87"/>
    <w:rsid w:val="009A3D30"/>
    <w:rsid w:val="009A4641"/>
    <w:rsid w:val="009C3080"/>
    <w:rsid w:val="009C4733"/>
    <w:rsid w:val="009E1054"/>
    <w:rsid w:val="00A0252F"/>
    <w:rsid w:val="00A03727"/>
    <w:rsid w:val="00A27AF0"/>
    <w:rsid w:val="00A41C8A"/>
    <w:rsid w:val="00A51F93"/>
    <w:rsid w:val="00A55AEB"/>
    <w:rsid w:val="00A61DD4"/>
    <w:rsid w:val="00A63DEB"/>
    <w:rsid w:val="00A63F20"/>
    <w:rsid w:val="00A756B5"/>
    <w:rsid w:val="00A84044"/>
    <w:rsid w:val="00A913FE"/>
    <w:rsid w:val="00A939D0"/>
    <w:rsid w:val="00A96015"/>
    <w:rsid w:val="00AC5BD2"/>
    <w:rsid w:val="00AD576F"/>
    <w:rsid w:val="00AE2AF0"/>
    <w:rsid w:val="00AE68F1"/>
    <w:rsid w:val="00AF0650"/>
    <w:rsid w:val="00B0276E"/>
    <w:rsid w:val="00B04198"/>
    <w:rsid w:val="00B05666"/>
    <w:rsid w:val="00B1230E"/>
    <w:rsid w:val="00B20024"/>
    <w:rsid w:val="00B210ED"/>
    <w:rsid w:val="00B24BBE"/>
    <w:rsid w:val="00B30474"/>
    <w:rsid w:val="00B33E5D"/>
    <w:rsid w:val="00B3420A"/>
    <w:rsid w:val="00B42EC0"/>
    <w:rsid w:val="00B647D7"/>
    <w:rsid w:val="00B70FEB"/>
    <w:rsid w:val="00B843DB"/>
    <w:rsid w:val="00B90648"/>
    <w:rsid w:val="00B917C8"/>
    <w:rsid w:val="00BA63D8"/>
    <w:rsid w:val="00BB035B"/>
    <w:rsid w:val="00BC3CEC"/>
    <w:rsid w:val="00BD04EE"/>
    <w:rsid w:val="00BE1EC6"/>
    <w:rsid w:val="00BF5C8E"/>
    <w:rsid w:val="00C029DC"/>
    <w:rsid w:val="00C03AF8"/>
    <w:rsid w:val="00C13B37"/>
    <w:rsid w:val="00C17B5D"/>
    <w:rsid w:val="00C34C4F"/>
    <w:rsid w:val="00C35E71"/>
    <w:rsid w:val="00C421AB"/>
    <w:rsid w:val="00C42D0A"/>
    <w:rsid w:val="00C92ADF"/>
    <w:rsid w:val="00C93ED7"/>
    <w:rsid w:val="00C96389"/>
    <w:rsid w:val="00C97E2A"/>
    <w:rsid w:val="00CA0A9F"/>
    <w:rsid w:val="00CB6EB8"/>
    <w:rsid w:val="00CB7D38"/>
    <w:rsid w:val="00CC74CC"/>
    <w:rsid w:val="00CD04AD"/>
    <w:rsid w:val="00CE3F97"/>
    <w:rsid w:val="00CF6037"/>
    <w:rsid w:val="00D1093C"/>
    <w:rsid w:val="00D132F4"/>
    <w:rsid w:val="00D32C45"/>
    <w:rsid w:val="00D408E0"/>
    <w:rsid w:val="00D625A5"/>
    <w:rsid w:val="00D82368"/>
    <w:rsid w:val="00DA299D"/>
    <w:rsid w:val="00DC0722"/>
    <w:rsid w:val="00DC1B19"/>
    <w:rsid w:val="00DC546B"/>
    <w:rsid w:val="00DD02F3"/>
    <w:rsid w:val="00DD592E"/>
    <w:rsid w:val="00DE115E"/>
    <w:rsid w:val="00DE3E2E"/>
    <w:rsid w:val="00DE7A6B"/>
    <w:rsid w:val="00DE7E2B"/>
    <w:rsid w:val="00DF423A"/>
    <w:rsid w:val="00DF4A27"/>
    <w:rsid w:val="00DF64D5"/>
    <w:rsid w:val="00DF72E1"/>
    <w:rsid w:val="00E156BD"/>
    <w:rsid w:val="00E1742D"/>
    <w:rsid w:val="00E3564A"/>
    <w:rsid w:val="00E37D2B"/>
    <w:rsid w:val="00E40F4D"/>
    <w:rsid w:val="00E43AA3"/>
    <w:rsid w:val="00E5351B"/>
    <w:rsid w:val="00E5674C"/>
    <w:rsid w:val="00E62E77"/>
    <w:rsid w:val="00E6372A"/>
    <w:rsid w:val="00E82E73"/>
    <w:rsid w:val="00E94CD5"/>
    <w:rsid w:val="00E954E0"/>
    <w:rsid w:val="00EA0359"/>
    <w:rsid w:val="00EA2C38"/>
    <w:rsid w:val="00EA64DC"/>
    <w:rsid w:val="00EB640F"/>
    <w:rsid w:val="00ED20B9"/>
    <w:rsid w:val="00EE13EF"/>
    <w:rsid w:val="00F00DA0"/>
    <w:rsid w:val="00F104F7"/>
    <w:rsid w:val="00F27A15"/>
    <w:rsid w:val="00F40710"/>
    <w:rsid w:val="00F44C30"/>
    <w:rsid w:val="00F47E99"/>
    <w:rsid w:val="00F53A24"/>
    <w:rsid w:val="00F540F2"/>
    <w:rsid w:val="00F556DC"/>
    <w:rsid w:val="00F614B9"/>
    <w:rsid w:val="00F714CC"/>
    <w:rsid w:val="00F76197"/>
    <w:rsid w:val="00F80F20"/>
    <w:rsid w:val="00F82E8F"/>
    <w:rsid w:val="00FA02B0"/>
    <w:rsid w:val="00FC5B0B"/>
    <w:rsid w:val="00FD0452"/>
    <w:rsid w:val="00FE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3A24"/>
  <w15:chartTrackingRefBased/>
  <w15:docId w15:val="{FC8272B5-26FE-4B48-85E2-E7984D25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9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4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63552"/>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60388E"/>
    <w:rPr>
      <w:color w:val="0000FF"/>
      <w:u w:val="single"/>
    </w:rPr>
  </w:style>
  <w:style w:type="paragraph" w:styleId="Header">
    <w:name w:val="header"/>
    <w:basedOn w:val="Normal"/>
    <w:link w:val="HeaderChar"/>
    <w:uiPriority w:val="99"/>
    <w:unhideWhenUsed/>
    <w:rsid w:val="00F76197"/>
    <w:pPr>
      <w:tabs>
        <w:tab w:val="center" w:pos="4680"/>
        <w:tab w:val="right" w:pos="9360"/>
      </w:tabs>
    </w:pPr>
  </w:style>
  <w:style w:type="character" w:customStyle="1" w:styleId="HeaderChar">
    <w:name w:val="Header Char"/>
    <w:link w:val="Header"/>
    <w:uiPriority w:val="99"/>
    <w:rsid w:val="00F76197"/>
    <w:rPr>
      <w:rFonts w:ascii="Times New Roman" w:eastAsia="Times New Roman" w:hAnsi="Times New Roman"/>
    </w:rPr>
  </w:style>
  <w:style w:type="paragraph" w:styleId="Footer">
    <w:name w:val="footer"/>
    <w:basedOn w:val="Normal"/>
    <w:link w:val="FooterChar"/>
    <w:uiPriority w:val="99"/>
    <w:unhideWhenUsed/>
    <w:rsid w:val="00F76197"/>
    <w:pPr>
      <w:tabs>
        <w:tab w:val="center" w:pos="4680"/>
        <w:tab w:val="right" w:pos="9360"/>
      </w:tabs>
    </w:pPr>
  </w:style>
  <w:style w:type="character" w:customStyle="1" w:styleId="FooterChar">
    <w:name w:val="Footer Char"/>
    <w:link w:val="Footer"/>
    <w:uiPriority w:val="99"/>
    <w:rsid w:val="00F76197"/>
    <w:rPr>
      <w:rFonts w:ascii="Times New Roman" w:eastAsia="Times New Roman" w:hAnsi="Times New Roman"/>
    </w:rPr>
  </w:style>
  <w:style w:type="character" w:styleId="UnresolvedMention">
    <w:name w:val="Unresolved Mention"/>
    <w:uiPriority w:val="99"/>
    <w:semiHidden/>
    <w:unhideWhenUsed/>
    <w:rsid w:val="00B3420A"/>
    <w:rPr>
      <w:color w:val="605E5C"/>
      <w:shd w:val="clear" w:color="auto" w:fill="E1DFDD"/>
    </w:rPr>
  </w:style>
  <w:style w:type="paragraph" w:styleId="BalloonText">
    <w:name w:val="Balloon Text"/>
    <w:basedOn w:val="Normal"/>
    <w:link w:val="BalloonTextChar"/>
    <w:uiPriority w:val="99"/>
    <w:semiHidden/>
    <w:unhideWhenUsed/>
    <w:rsid w:val="00124E34"/>
    <w:rPr>
      <w:rFonts w:ascii="Segoe UI" w:hAnsi="Segoe UI" w:cs="Segoe UI"/>
      <w:sz w:val="18"/>
      <w:szCs w:val="18"/>
    </w:rPr>
  </w:style>
  <w:style w:type="character" w:customStyle="1" w:styleId="BalloonTextChar">
    <w:name w:val="Balloon Text Char"/>
    <w:link w:val="BalloonText"/>
    <w:uiPriority w:val="99"/>
    <w:semiHidden/>
    <w:rsid w:val="00124E34"/>
    <w:rPr>
      <w:rFonts w:ascii="Segoe UI" w:eastAsia="Times New Roman" w:hAnsi="Segoe UI" w:cs="Segoe UI"/>
      <w:sz w:val="18"/>
      <w:szCs w:val="18"/>
    </w:rPr>
  </w:style>
  <w:style w:type="character" w:styleId="CommentReference">
    <w:name w:val="annotation reference"/>
    <w:uiPriority w:val="99"/>
    <w:semiHidden/>
    <w:unhideWhenUsed/>
    <w:rsid w:val="00E5674C"/>
    <w:rPr>
      <w:sz w:val="16"/>
      <w:szCs w:val="16"/>
    </w:rPr>
  </w:style>
  <w:style w:type="paragraph" w:styleId="CommentText">
    <w:name w:val="annotation text"/>
    <w:basedOn w:val="Normal"/>
    <w:link w:val="CommentTextChar"/>
    <w:uiPriority w:val="99"/>
    <w:semiHidden/>
    <w:unhideWhenUsed/>
    <w:rsid w:val="00E5674C"/>
  </w:style>
  <w:style w:type="character" w:customStyle="1" w:styleId="CommentTextChar">
    <w:name w:val="Comment Text Char"/>
    <w:link w:val="CommentText"/>
    <w:uiPriority w:val="99"/>
    <w:semiHidden/>
    <w:rsid w:val="00E5674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5674C"/>
    <w:rPr>
      <w:b/>
      <w:bCs/>
    </w:rPr>
  </w:style>
  <w:style w:type="character" w:customStyle="1" w:styleId="CommentSubjectChar">
    <w:name w:val="Comment Subject Char"/>
    <w:link w:val="CommentSubject"/>
    <w:uiPriority w:val="99"/>
    <w:semiHidden/>
    <w:rsid w:val="00E5674C"/>
    <w:rPr>
      <w:rFonts w:ascii="Times New Roman" w:eastAsia="Times New Roman" w:hAnsi="Times New Roman"/>
      <w:b/>
      <w:bCs/>
    </w:rPr>
  </w:style>
  <w:style w:type="character" w:styleId="FollowedHyperlink">
    <w:name w:val="FollowedHyperlink"/>
    <w:uiPriority w:val="99"/>
    <w:semiHidden/>
    <w:unhideWhenUsed/>
    <w:rsid w:val="00302320"/>
    <w:rPr>
      <w:color w:val="954F72"/>
      <w:u w:val="single"/>
    </w:rPr>
  </w:style>
  <w:style w:type="paragraph" w:styleId="NormalWeb">
    <w:name w:val="Normal (Web)"/>
    <w:basedOn w:val="Normal"/>
    <w:uiPriority w:val="99"/>
    <w:unhideWhenUsed/>
    <w:rsid w:val="00597F4F"/>
    <w:pPr>
      <w:spacing w:before="100" w:beforeAutospacing="1" w:after="100" w:afterAutospacing="1"/>
    </w:pPr>
    <w:rPr>
      <w:sz w:val="24"/>
      <w:szCs w:val="24"/>
    </w:rPr>
  </w:style>
  <w:style w:type="paragraph" w:styleId="Revision">
    <w:name w:val="Revision"/>
    <w:hidden/>
    <w:uiPriority w:val="99"/>
    <w:semiHidden/>
    <w:rsid w:val="006B5292"/>
    <w:rPr>
      <w:rFonts w:ascii="Times New Roman" w:eastAsia="Times New Roman" w:hAnsi="Times New Roman"/>
    </w:rPr>
  </w:style>
  <w:style w:type="paragraph" w:styleId="Title">
    <w:name w:val="Title"/>
    <w:basedOn w:val="Normal"/>
    <w:link w:val="TitleChar"/>
    <w:qFormat/>
    <w:rsid w:val="00550806"/>
    <w:pPr>
      <w:widowControl w:val="0"/>
      <w:overflowPunct w:val="0"/>
      <w:autoSpaceDE w:val="0"/>
      <w:autoSpaceDN w:val="0"/>
      <w:adjustRightInd w:val="0"/>
      <w:jc w:val="center"/>
      <w:textAlignment w:val="baseline"/>
    </w:pPr>
    <w:rPr>
      <w:b/>
      <w:sz w:val="28"/>
      <w:lang w:val="x-none" w:eastAsia="x-none"/>
    </w:rPr>
  </w:style>
  <w:style w:type="character" w:customStyle="1" w:styleId="TitleChar">
    <w:name w:val="Title Char"/>
    <w:basedOn w:val="DefaultParagraphFont"/>
    <w:link w:val="Title"/>
    <w:rsid w:val="00550806"/>
    <w:rPr>
      <w:rFonts w:ascii="Times New Roman" w:eastAsia="Times New Roman" w:hAnsi="Times New Roman"/>
      <w:b/>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vhealth.org/health-professionals/educate-providers/" TargetMode="External"/><Relationship Id="rId13" Type="http://schemas.openxmlformats.org/officeDocument/2006/relationships/hyperlink" Target="http://www.cdc.gov/mmwr/preview/mmwrhtml/rr6304a1.htm" TargetMode="External"/><Relationship Id="rId18" Type="http://schemas.openxmlformats.org/officeDocument/2006/relationships/hyperlink" Target="http://www.uspreventiveservicestaskforce.org/BrowseRec/Index/browse-recommendation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oregon.gov/oha/PH/HEALTHYPEOPLEFAMILIES/REPRODUCTIVESEXUALHEALTH/RESOURCES/Documents/CPS-STI.docx" TargetMode="External"/><Relationship Id="rId12" Type="http://schemas.openxmlformats.org/officeDocument/2006/relationships/hyperlink" Target="https://doi.org/10.1186/1475-2891-10-9" TargetMode="External"/><Relationship Id="rId17" Type="http://schemas.openxmlformats.org/officeDocument/2006/relationships/hyperlink" Target="https://www.cdc.gov/std/treatment/sexualhistory.pdf" TargetMode="External"/><Relationship Id="rId2" Type="http://schemas.openxmlformats.org/officeDocument/2006/relationships/styles" Target="styles.xml"/><Relationship Id="rId16" Type="http://schemas.openxmlformats.org/officeDocument/2006/relationships/hyperlink" Target="https://doi.org/10.1038/ijo.2016.1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og.org/clinical/clinical-guidance/committee-opinion/articles/2012/02/intimate-partner-violence"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ipvhealth.org/wp-content/uploads/2021/08/Evidence-for-CUES_1.28.21.pdf" TargetMode="External"/><Relationship Id="rId23" Type="http://schemas.openxmlformats.org/officeDocument/2006/relationships/customXml" Target="../customXml/item2.xml"/><Relationship Id="rId10" Type="http://schemas.openxmlformats.org/officeDocument/2006/relationships/hyperlink" Target="https://www.acog.org/clinical/clinical-guidance/committee-opinion/articles/2015/06/alcohol-abuse-and-other-substance-use-disorders-ethical-issues-in-obstetric-and-gynecologic-practic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regon.gov/oha/PH/HEALTHYPEOPLEFAMILIES/REPRODUCTIVESEXUALHEALTH/RESOURCES/Documents/CPS-EC.docx" TargetMode="External"/><Relationship Id="rId14" Type="http://schemas.openxmlformats.org/officeDocument/2006/relationships/hyperlink" Target="https://www.cdc.gov/hiv/pdf/risk/prep/cdc-hiv-prep-guidelines-2021.pdf"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 xsi:nil="true"/>
      <Description xsi:nil="true"/>
    </URL>
    <Category xmlns="f795a32b-61a9-4e06-b79f-f68285b51cf9">
      <Value>CPS</Value>
    </Category>
    <Meta_x0020_Keywords xmlns="f795a32b-61a9-4e06-b79f-f68285b51cf9" xsi:nil="true"/>
    <PublishingStartDate xmlns="http://schemas.microsoft.com/sharepoint/v3" xsi:nil="true"/>
    <PublishingExpirationDate xmlns="http://schemas.microsoft.com/sharepoint/v3" xsi:nil="true"/>
    <IACategory xmlns="59da1016-2a1b-4f8a-9768-d7a4932f6f16" xsi:nil="true"/>
    <Meta_x0020_Description xmlns="f795a32b-61a9-4e06-b79f-f68285b51cf9" xsi:nil="true"/>
    <IATopic xmlns="59da1016-2a1b-4f8a-9768-d7a4932f6f16" xsi:nil="true"/>
    <Sub_x002d_Category xmlns="f795a32b-61a9-4e06-b79f-f68285b51cf9">
      <Value>Clinical Services</Value>
      <Value>RHCare</Value>
    </Sub_x002d_Category>
    <WebUrl xmlns="f795a32b-61a9-4e06-b79f-f68285b51cf9" xsi:nil="true"/>
  </documentManagement>
</p:properties>
</file>

<file path=customXml/itemProps1.xml><?xml version="1.0" encoding="utf-8"?>
<ds:datastoreItem xmlns:ds="http://schemas.openxmlformats.org/officeDocument/2006/customXml" ds:itemID="{FCE4ED70-982A-4BE7-800B-7426C2E27C56}"/>
</file>

<file path=customXml/itemProps2.xml><?xml version="1.0" encoding="utf-8"?>
<ds:datastoreItem xmlns:ds="http://schemas.openxmlformats.org/officeDocument/2006/customXml" ds:itemID="{711F20DE-3A02-4C38-9367-D02906C7AC7D}"/>
</file>

<file path=customXml/itemProps3.xml><?xml version="1.0" encoding="utf-8"?>
<ds:datastoreItem xmlns:ds="http://schemas.openxmlformats.org/officeDocument/2006/customXml" ds:itemID="{F26D2B70-D05C-48F2-B613-5E576D6FE8E7}"/>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2373</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15871</CharactersWithSpaces>
  <SharedDoc>false</SharedDoc>
  <HLinks>
    <vt:vector size="30" baseType="variant">
      <vt:variant>
        <vt:i4>7929915</vt:i4>
      </vt:variant>
      <vt:variant>
        <vt:i4>12</vt:i4>
      </vt:variant>
      <vt:variant>
        <vt:i4>0</vt:i4>
      </vt:variant>
      <vt:variant>
        <vt:i4>5</vt:i4>
      </vt:variant>
      <vt:variant>
        <vt:lpwstr>http://www.uspreventiveservicestaskforce.org/BrowseRec/Index/browse-recommendations</vt:lpwstr>
      </vt:variant>
      <vt:variant>
        <vt:lpwstr/>
      </vt:variant>
      <vt:variant>
        <vt:i4>5177408</vt:i4>
      </vt:variant>
      <vt:variant>
        <vt:i4>9</vt:i4>
      </vt:variant>
      <vt:variant>
        <vt:i4>0</vt:i4>
      </vt:variant>
      <vt:variant>
        <vt:i4>5</vt:i4>
      </vt:variant>
      <vt:variant>
        <vt:lpwstr>https://jamanetwork.com/journals/jama/fullarticle/2766873</vt:lpwstr>
      </vt:variant>
      <vt:variant>
        <vt:lpwstr/>
      </vt:variant>
      <vt:variant>
        <vt:i4>8323109</vt:i4>
      </vt:variant>
      <vt:variant>
        <vt:i4>6</vt:i4>
      </vt:variant>
      <vt:variant>
        <vt:i4>0</vt:i4>
      </vt:variant>
      <vt:variant>
        <vt:i4>5</vt:i4>
      </vt:variant>
      <vt:variant>
        <vt:lpwstr>https://www.cdc.gov/std/treatment/sexualhistory.pdf</vt:lpwstr>
      </vt:variant>
      <vt:variant>
        <vt:lpwstr/>
      </vt:variant>
      <vt:variant>
        <vt:i4>6553657</vt:i4>
      </vt:variant>
      <vt:variant>
        <vt:i4>3</vt:i4>
      </vt:variant>
      <vt:variant>
        <vt:i4>0</vt:i4>
      </vt:variant>
      <vt:variant>
        <vt:i4>5</vt:i4>
      </vt:variant>
      <vt:variant>
        <vt:lpwstr>https://www.acog.org/clinical/clinical-guidance/committee-opinion/articles/2015/06/alcohol-abuse-and-other-substance-use-disorders-ethical-issues-in-obstetric-and-gynecologic-practice</vt:lpwstr>
      </vt:variant>
      <vt:variant>
        <vt:lpwstr/>
      </vt:variant>
      <vt:variant>
        <vt:i4>589906</vt:i4>
      </vt:variant>
      <vt:variant>
        <vt:i4>0</vt:i4>
      </vt:variant>
      <vt:variant>
        <vt:i4>0</vt:i4>
      </vt:variant>
      <vt:variant>
        <vt:i4>5</vt:i4>
      </vt:variant>
      <vt:variant>
        <vt:lpwstr>http://www.cdc.gov/mmwr/preview/mmwrhtml/rr6304a1.htm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DHS-OIS-NDS</dc:creator>
  <cp:keywords/>
  <dc:description/>
  <cp:lastModifiedBy>Alison Babich (she/her)</cp:lastModifiedBy>
  <cp:revision>5</cp:revision>
  <dcterms:created xsi:type="dcterms:W3CDTF">2024-01-12T18:30:00Z</dcterms:created>
  <dcterms:modified xsi:type="dcterms:W3CDTF">2025-06-04T23:28:00Z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2023-12-20T16:37:44Z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380fb1ff-91a7-4fdd-90e3-cb1ad64ec119</vt:lpwstr>
  </property>
  <property fmtid="{D5CDD505-2E9C-101B-9397-08002B2CF9AE}" pid="8" name="MSIP_Label_ebdd6eeb-0dd0-4927-947e-a759f08fcf55_ContentBits">
    <vt:lpwstr>0</vt:lpwstr>
  </property>
  <property fmtid="{D5CDD505-2E9C-101B-9397-08002B2CF9AE}" pid="9" name="ContentTypeId">
    <vt:lpwstr>0x010100EF490226E2F91D4F87054D2E547138F3</vt:lpwstr>
  </property>
</Properties>
</file>