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9065" w14:textId="77777777" w:rsidR="00FA6CDD" w:rsidRPr="00BF4AF0" w:rsidRDefault="00FA6CDD" w:rsidP="000131C6">
      <w:pPr>
        <w:spacing w:after="0" w:line="240" w:lineRule="auto"/>
        <w:jc w:val="center"/>
        <w:rPr>
          <w:rFonts w:cstheme="minorHAnsi"/>
          <w:b/>
          <w:sz w:val="28"/>
          <w:szCs w:val="28"/>
        </w:rPr>
      </w:pPr>
      <w:r w:rsidRPr="00BF4AF0">
        <w:rPr>
          <w:rFonts w:cstheme="minorHAnsi"/>
          <w:b/>
          <w:sz w:val="28"/>
        </w:rPr>
        <w:t>(</w:t>
      </w:r>
      <w:r w:rsidRPr="00BF4AF0">
        <w:rPr>
          <w:rFonts w:cstheme="minorHAnsi"/>
          <w:b/>
          <w:sz w:val="28"/>
          <w:szCs w:val="28"/>
        </w:rPr>
        <w:t>insert AGENCY name)</w:t>
      </w:r>
    </w:p>
    <w:p w14:paraId="4B054231" w14:textId="77777777" w:rsidR="00FA6CDD" w:rsidRPr="00BF4AF0" w:rsidRDefault="00FA6CDD" w:rsidP="000131C6">
      <w:pPr>
        <w:spacing w:after="0" w:line="240" w:lineRule="auto"/>
        <w:jc w:val="center"/>
        <w:rPr>
          <w:rFonts w:cstheme="minorHAnsi"/>
          <w:sz w:val="28"/>
          <w:szCs w:val="28"/>
        </w:rPr>
      </w:pPr>
      <w:r w:rsidRPr="00BF4AF0">
        <w:rPr>
          <w:rFonts w:cstheme="minorHAnsi"/>
          <w:sz w:val="28"/>
          <w:szCs w:val="28"/>
        </w:rPr>
        <w:t>Reproductive Health Program</w:t>
      </w:r>
    </w:p>
    <w:p w14:paraId="23C920ED" w14:textId="4176CB89" w:rsidR="00FA6CDD" w:rsidRPr="00BF4AF0" w:rsidRDefault="00FA6CDD" w:rsidP="000131C6">
      <w:pPr>
        <w:spacing w:after="0" w:line="240" w:lineRule="auto"/>
        <w:jc w:val="center"/>
        <w:rPr>
          <w:rFonts w:cstheme="minorHAnsi"/>
          <w:sz w:val="28"/>
          <w:szCs w:val="28"/>
        </w:rPr>
      </w:pPr>
      <w:r w:rsidRPr="00BF4AF0">
        <w:rPr>
          <w:rFonts w:cstheme="minorHAnsi"/>
          <w:sz w:val="28"/>
          <w:szCs w:val="28"/>
        </w:rPr>
        <w:t xml:space="preserve">Clinical </w:t>
      </w:r>
      <w:r w:rsidR="00121480" w:rsidRPr="00BF4AF0">
        <w:rPr>
          <w:rFonts w:cstheme="minorHAnsi"/>
          <w:sz w:val="28"/>
          <w:szCs w:val="28"/>
        </w:rPr>
        <w:t xml:space="preserve">Practice </w:t>
      </w:r>
      <w:r w:rsidR="00D032BE" w:rsidRPr="00BF4AF0">
        <w:rPr>
          <w:rFonts w:cstheme="minorHAnsi"/>
          <w:sz w:val="28"/>
          <w:szCs w:val="28"/>
        </w:rPr>
        <w:t>Standard</w:t>
      </w:r>
    </w:p>
    <w:p w14:paraId="7600F6BE" w14:textId="77777777" w:rsidR="000767D3" w:rsidRPr="00BF4AF0" w:rsidRDefault="000767D3" w:rsidP="000131C6">
      <w:pPr>
        <w:spacing w:after="0" w:line="240" w:lineRule="auto"/>
        <w:jc w:val="center"/>
        <w:rPr>
          <w:rFonts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767D3" w:rsidRPr="00BF4AF0" w14:paraId="3ACD5D90" w14:textId="77777777" w:rsidTr="004C03C4">
        <w:trPr>
          <w:trHeight w:val="377"/>
          <w:jc w:val="center"/>
        </w:trPr>
        <w:tc>
          <w:tcPr>
            <w:tcW w:w="5876" w:type="dxa"/>
            <w:gridSpan w:val="2"/>
            <w:vAlign w:val="center"/>
          </w:tcPr>
          <w:p w14:paraId="1E06BE47" w14:textId="2A8C2615" w:rsidR="000767D3" w:rsidRPr="00BF4AF0" w:rsidRDefault="000767D3" w:rsidP="000131C6">
            <w:pPr>
              <w:spacing w:after="0" w:line="240" w:lineRule="auto"/>
              <w:rPr>
                <w:rFonts w:cstheme="minorHAnsi"/>
                <w:b/>
                <w:sz w:val="24"/>
                <w:szCs w:val="24"/>
              </w:rPr>
            </w:pPr>
            <w:r w:rsidRPr="00BF4AF0">
              <w:rPr>
                <w:rFonts w:cstheme="minorHAnsi"/>
                <w:b/>
                <w:sz w:val="24"/>
                <w:szCs w:val="24"/>
              </w:rPr>
              <w:t xml:space="preserve">Subject:  </w:t>
            </w:r>
            <w:r w:rsidRPr="00BF4AF0">
              <w:rPr>
                <w:rFonts w:cstheme="minorHAnsi"/>
                <w:sz w:val="24"/>
                <w:szCs w:val="24"/>
              </w:rPr>
              <w:t>Emergency Contraception</w:t>
            </w:r>
          </w:p>
        </w:tc>
        <w:tc>
          <w:tcPr>
            <w:tcW w:w="3502" w:type="dxa"/>
            <w:vAlign w:val="center"/>
          </w:tcPr>
          <w:p w14:paraId="03BE68F6" w14:textId="77777777" w:rsidR="000767D3" w:rsidRPr="00BF4AF0" w:rsidRDefault="000767D3" w:rsidP="000131C6">
            <w:pPr>
              <w:spacing w:after="0" w:line="240" w:lineRule="auto"/>
              <w:rPr>
                <w:rFonts w:cstheme="minorHAnsi"/>
                <w:b/>
                <w:sz w:val="24"/>
                <w:szCs w:val="24"/>
              </w:rPr>
            </w:pPr>
            <w:r w:rsidRPr="00BF4AF0">
              <w:rPr>
                <w:rFonts w:cstheme="minorHAnsi"/>
                <w:b/>
                <w:sz w:val="24"/>
                <w:szCs w:val="24"/>
              </w:rPr>
              <w:t>No.</w:t>
            </w:r>
          </w:p>
        </w:tc>
      </w:tr>
      <w:tr w:rsidR="000767D3" w:rsidRPr="00BF4AF0" w14:paraId="294DBF4A" w14:textId="77777777" w:rsidTr="004C03C4">
        <w:trPr>
          <w:trHeight w:val="440"/>
          <w:jc w:val="center"/>
        </w:trPr>
        <w:tc>
          <w:tcPr>
            <w:tcW w:w="1638" w:type="dxa"/>
            <w:tcBorders>
              <w:right w:val="nil"/>
            </w:tcBorders>
            <w:vAlign w:val="center"/>
          </w:tcPr>
          <w:p w14:paraId="738B3FFE" w14:textId="77777777" w:rsidR="000767D3" w:rsidRPr="00BF4AF0" w:rsidRDefault="000767D3" w:rsidP="000131C6">
            <w:pPr>
              <w:spacing w:after="0" w:line="240" w:lineRule="auto"/>
              <w:rPr>
                <w:rFonts w:cstheme="minorHAnsi"/>
                <w:b/>
                <w:sz w:val="24"/>
                <w:szCs w:val="24"/>
              </w:rPr>
            </w:pPr>
            <w:r w:rsidRPr="00BF4AF0">
              <w:rPr>
                <w:rFonts w:cstheme="minorHAnsi"/>
                <w:b/>
                <w:sz w:val="24"/>
                <w:szCs w:val="24"/>
              </w:rPr>
              <w:t xml:space="preserve">Approved by:   </w:t>
            </w:r>
          </w:p>
        </w:tc>
        <w:tc>
          <w:tcPr>
            <w:tcW w:w="4238" w:type="dxa"/>
            <w:tcBorders>
              <w:left w:val="nil"/>
            </w:tcBorders>
            <w:vAlign w:val="center"/>
          </w:tcPr>
          <w:p w14:paraId="4022D594" w14:textId="276093EF" w:rsidR="000767D3" w:rsidRPr="00BF4AF0" w:rsidRDefault="000767D3" w:rsidP="000131C6">
            <w:pPr>
              <w:spacing w:after="0" w:line="240" w:lineRule="auto"/>
              <w:rPr>
                <w:rFonts w:cstheme="minorHAnsi"/>
                <w:b/>
                <w:sz w:val="24"/>
                <w:szCs w:val="24"/>
              </w:rPr>
            </w:pPr>
          </w:p>
        </w:tc>
        <w:tc>
          <w:tcPr>
            <w:tcW w:w="3502" w:type="dxa"/>
            <w:vAlign w:val="center"/>
          </w:tcPr>
          <w:p w14:paraId="13687499" w14:textId="77777777" w:rsidR="000767D3" w:rsidRPr="00BF4AF0" w:rsidRDefault="000767D3" w:rsidP="000131C6">
            <w:pPr>
              <w:spacing w:after="0" w:line="240" w:lineRule="auto"/>
              <w:rPr>
                <w:rFonts w:cstheme="minorHAnsi"/>
                <w:b/>
                <w:sz w:val="24"/>
                <w:szCs w:val="24"/>
              </w:rPr>
            </w:pPr>
            <w:r w:rsidRPr="00BF4AF0">
              <w:rPr>
                <w:rFonts w:cstheme="minorHAnsi"/>
                <w:b/>
                <w:sz w:val="24"/>
                <w:szCs w:val="24"/>
              </w:rPr>
              <w:t xml:space="preserve">Effective Date: </w:t>
            </w:r>
          </w:p>
        </w:tc>
      </w:tr>
      <w:tr w:rsidR="000767D3" w:rsidRPr="00BF4AF0" w14:paraId="54637F12" w14:textId="77777777" w:rsidTr="004C03C4">
        <w:trPr>
          <w:trHeight w:val="440"/>
          <w:jc w:val="center"/>
        </w:trPr>
        <w:tc>
          <w:tcPr>
            <w:tcW w:w="9378" w:type="dxa"/>
            <w:gridSpan w:val="3"/>
            <w:vAlign w:val="center"/>
          </w:tcPr>
          <w:p w14:paraId="26B04C15" w14:textId="66ED737A" w:rsidR="000767D3" w:rsidRPr="00BF4AF0" w:rsidRDefault="000767D3" w:rsidP="000131C6">
            <w:pPr>
              <w:spacing w:after="0" w:line="240" w:lineRule="auto"/>
              <w:rPr>
                <w:rFonts w:cstheme="minorHAnsi"/>
                <w:b/>
                <w:sz w:val="24"/>
                <w:szCs w:val="24"/>
              </w:rPr>
            </w:pPr>
            <w:r w:rsidRPr="00BF4AF0">
              <w:rPr>
                <w:rFonts w:cstheme="minorHAnsi"/>
                <w:b/>
                <w:sz w:val="24"/>
                <w:szCs w:val="24"/>
              </w:rPr>
              <w:t>Revised Date:</w:t>
            </w:r>
            <w:r w:rsidR="008C6109" w:rsidRPr="00BF4AF0">
              <w:rPr>
                <w:rFonts w:cstheme="minorHAnsi"/>
                <w:b/>
                <w:sz w:val="24"/>
                <w:szCs w:val="24"/>
              </w:rPr>
              <w:t xml:space="preserve"> </w:t>
            </w:r>
            <w:r w:rsidR="00074987" w:rsidRPr="00236CFB">
              <w:rPr>
                <w:rFonts w:cstheme="minorHAnsi"/>
                <w:bCs/>
                <w:sz w:val="24"/>
                <w:szCs w:val="24"/>
              </w:rPr>
              <w:t>January 2019</w:t>
            </w:r>
            <w:r w:rsidR="00236CFB" w:rsidRPr="00236CFB">
              <w:rPr>
                <w:rFonts w:cstheme="minorHAnsi"/>
                <w:bCs/>
                <w:sz w:val="24"/>
                <w:szCs w:val="24"/>
              </w:rPr>
              <w:t>,</w:t>
            </w:r>
            <w:r w:rsidR="00582B58" w:rsidRPr="00236CFB">
              <w:rPr>
                <w:rFonts w:cstheme="minorHAnsi"/>
                <w:bCs/>
                <w:sz w:val="24"/>
                <w:szCs w:val="24"/>
              </w:rPr>
              <w:t xml:space="preserve"> </w:t>
            </w:r>
            <w:r w:rsidR="00FC1B64" w:rsidRPr="00236CFB">
              <w:rPr>
                <w:rFonts w:cstheme="minorHAnsi"/>
                <w:bCs/>
                <w:sz w:val="24"/>
                <w:szCs w:val="24"/>
              </w:rPr>
              <w:t>January 2021</w:t>
            </w:r>
            <w:r w:rsidR="008432C0" w:rsidRPr="00236CFB">
              <w:rPr>
                <w:rFonts w:cstheme="minorHAnsi"/>
                <w:bCs/>
                <w:sz w:val="24"/>
                <w:szCs w:val="24"/>
              </w:rPr>
              <w:t>,</w:t>
            </w:r>
            <w:r w:rsidR="008432C0" w:rsidRPr="00BF4AF0">
              <w:rPr>
                <w:rFonts w:cstheme="minorHAnsi"/>
                <w:b/>
                <w:sz w:val="24"/>
                <w:szCs w:val="24"/>
              </w:rPr>
              <w:t xml:space="preserve"> </w:t>
            </w:r>
            <w:r w:rsidR="008432C0" w:rsidRPr="00FA7BE4">
              <w:rPr>
                <w:rFonts w:cstheme="minorHAnsi"/>
                <w:bCs/>
                <w:sz w:val="24"/>
                <w:szCs w:val="24"/>
              </w:rPr>
              <w:t>October 2022</w:t>
            </w:r>
            <w:r w:rsidR="00FA7BE4">
              <w:rPr>
                <w:rFonts w:cstheme="minorHAnsi"/>
                <w:bCs/>
                <w:sz w:val="24"/>
                <w:szCs w:val="24"/>
              </w:rPr>
              <w:t>, January 2025</w:t>
            </w:r>
          </w:p>
        </w:tc>
      </w:tr>
      <w:tr w:rsidR="000767D3" w:rsidRPr="00BF4AF0" w14:paraId="361A7188" w14:textId="77777777" w:rsidTr="004C03C4">
        <w:trPr>
          <w:trHeight w:val="440"/>
          <w:jc w:val="center"/>
        </w:trPr>
        <w:tc>
          <w:tcPr>
            <w:tcW w:w="9378" w:type="dxa"/>
            <w:gridSpan w:val="3"/>
            <w:vAlign w:val="center"/>
          </w:tcPr>
          <w:p w14:paraId="080EAD49" w14:textId="27194160" w:rsidR="000767D3" w:rsidRPr="00BF4AF0" w:rsidRDefault="000767D3" w:rsidP="000131C6">
            <w:pPr>
              <w:spacing w:after="0" w:line="240" w:lineRule="auto"/>
              <w:rPr>
                <w:rFonts w:cstheme="minorHAnsi"/>
                <w:b/>
                <w:sz w:val="24"/>
                <w:szCs w:val="24"/>
              </w:rPr>
            </w:pPr>
            <w:r w:rsidRPr="00BF4AF0">
              <w:rPr>
                <w:rFonts w:cstheme="minorHAnsi"/>
                <w:b/>
                <w:sz w:val="24"/>
                <w:szCs w:val="24"/>
              </w:rPr>
              <w:t xml:space="preserve">References:  </w:t>
            </w:r>
            <w:r w:rsidRPr="00BF4AF0">
              <w:rPr>
                <w:rFonts w:cstheme="minorHAnsi"/>
                <w:sz w:val="24"/>
                <w:szCs w:val="24"/>
              </w:rPr>
              <w:t xml:space="preserve">U.S. Medical Eligibility Criteria for Contraceptive Use (U.S. MEC), </w:t>
            </w:r>
            <w:r w:rsidR="008C6109" w:rsidRPr="00BF4AF0">
              <w:rPr>
                <w:rFonts w:cstheme="minorHAnsi"/>
                <w:sz w:val="24"/>
                <w:szCs w:val="24"/>
              </w:rPr>
              <w:t>20</w:t>
            </w:r>
            <w:r w:rsidR="001946AB">
              <w:rPr>
                <w:rFonts w:cstheme="minorHAnsi"/>
                <w:sz w:val="24"/>
                <w:szCs w:val="24"/>
              </w:rPr>
              <w:t>24</w:t>
            </w:r>
            <w:r w:rsidRPr="00BF4AF0">
              <w:rPr>
                <w:rFonts w:cstheme="minorHAnsi"/>
                <w:sz w:val="24"/>
                <w:szCs w:val="24"/>
              </w:rPr>
              <w:t xml:space="preserve">; U.S. Selected Practice Recommendations for Contraceptive Use (U.S. SPR), </w:t>
            </w:r>
            <w:r w:rsidR="008C6109" w:rsidRPr="00BF4AF0">
              <w:rPr>
                <w:rFonts w:cstheme="minorHAnsi"/>
                <w:sz w:val="24"/>
                <w:szCs w:val="24"/>
              </w:rPr>
              <w:t>20</w:t>
            </w:r>
            <w:r w:rsidR="001946AB">
              <w:rPr>
                <w:rFonts w:cstheme="minorHAnsi"/>
                <w:sz w:val="24"/>
                <w:szCs w:val="24"/>
              </w:rPr>
              <w:t>24</w:t>
            </w:r>
            <w:r w:rsidR="004051C7" w:rsidRPr="00BF4AF0">
              <w:rPr>
                <w:rFonts w:cstheme="minorHAnsi"/>
                <w:sz w:val="24"/>
                <w:szCs w:val="24"/>
              </w:rPr>
              <w:t>; Contraceptive Technology, 2</w:t>
            </w:r>
            <w:r w:rsidR="00095CC1" w:rsidRPr="00BF4AF0">
              <w:rPr>
                <w:rFonts w:cstheme="minorHAnsi"/>
                <w:sz w:val="24"/>
                <w:szCs w:val="24"/>
              </w:rPr>
              <w:t>1</w:t>
            </w:r>
            <w:r w:rsidR="00095CC1" w:rsidRPr="00BF4AF0">
              <w:rPr>
                <w:rFonts w:cstheme="minorHAnsi"/>
                <w:sz w:val="24"/>
                <w:szCs w:val="24"/>
                <w:vertAlign w:val="superscript"/>
              </w:rPr>
              <w:t>st</w:t>
            </w:r>
            <w:r w:rsidR="00095CC1" w:rsidRPr="00BF4AF0">
              <w:rPr>
                <w:rFonts w:cstheme="minorHAnsi"/>
                <w:sz w:val="24"/>
                <w:szCs w:val="24"/>
              </w:rPr>
              <w:t xml:space="preserve"> </w:t>
            </w:r>
            <w:r w:rsidR="00BB0BEF" w:rsidRPr="00BF4AF0">
              <w:rPr>
                <w:rFonts w:cstheme="minorHAnsi"/>
                <w:sz w:val="24"/>
                <w:szCs w:val="24"/>
              </w:rPr>
              <w:t xml:space="preserve"> </w:t>
            </w:r>
            <w:r w:rsidR="004051C7" w:rsidRPr="00BF4AF0">
              <w:rPr>
                <w:rFonts w:cstheme="minorHAnsi"/>
                <w:sz w:val="24"/>
                <w:szCs w:val="24"/>
              </w:rPr>
              <w:t>Ed</w:t>
            </w:r>
          </w:p>
        </w:tc>
      </w:tr>
    </w:tbl>
    <w:p w14:paraId="2F824819" w14:textId="1CA88A8C" w:rsidR="008F7614" w:rsidRPr="00BF4AF0" w:rsidRDefault="00C44408" w:rsidP="000131C6">
      <w:pPr>
        <w:spacing w:before="240" w:after="0" w:line="240" w:lineRule="auto"/>
        <w:rPr>
          <w:rFonts w:cstheme="minorHAnsi"/>
          <w:sz w:val="24"/>
          <w:szCs w:val="24"/>
        </w:rPr>
      </w:pPr>
      <w:r w:rsidRPr="00BF4AF0">
        <w:rPr>
          <w:rFonts w:cstheme="minorHAnsi"/>
          <w:b/>
          <w:sz w:val="24"/>
          <w:szCs w:val="24"/>
        </w:rPr>
        <w:t>POLICY:</w:t>
      </w:r>
      <w:r w:rsidRPr="00BF4AF0">
        <w:rPr>
          <w:rFonts w:cstheme="minorHAnsi"/>
          <w:sz w:val="24"/>
          <w:szCs w:val="24"/>
        </w:rPr>
        <w:t xml:space="preserve">  This </w:t>
      </w:r>
      <w:r w:rsidR="00F17174" w:rsidRPr="00BF4AF0">
        <w:rPr>
          <w:rFonts w:cstheme="minorHAnsi"/>
          <w:sz w:val="24"/>
          <w:szCs w:val="24"/>
        </w:rPr>
        <w:t>C</w:t>
      </w:r>
      <w:r w:rsidR="00121480" w:rsidRPr="00BF4AF0">
        <w:rPr>
          <w:rFonts w:cstheme="minorHAnsi"/>
          <w:sz w:val="24"/>
          <w:szCs w:val="24"/>
        </w:rPr>
        <w:t xml:space="preserve">linical </w:t>
      </w:r>
      <w:r w:rsidR="00F17174" w:rsidRPr="00BF4AF0">
        <w:rPr>
          <w:rFonts w:cstheme="minorHAnsi"/>
          <w:sz w:val="24"/>
          <w:szCs w:val="24"/>
        </w:rPr>
        <w:t>P</w:t>
      </w:r>
      <w:r w:rsidR="00121480" w:rsidRPr="00BF4AF0">
        <w:rPr>
          <w:rFonts w:cstheme="minorHAnsi"/>
          <w:sz w:val="24"/>
          <w:szCs w:val="24"/>
        </w:rPr>
        <w:t xml:space="preserve">ractice </w:t>
      </w:r>
      <w:r w:rsidR="00F17174" w:rsidRPr="00BF4AF0">
        <w:rPr>
          <w:rFonts w:cstheme="minorHAnsi"/>
          <w:sz w:val="24"/>
          <w:szCs w:val="24"/>
        </w:rPr>
        <w:t>S</w:t>
      </w:r>
      <w:r w:rsidR="00D032BE" w:rsidRPr="00BF4AF0">
        <w:rPr>
          <w:rFonts w:cstheme="minorHAnsi"/>
          <w:sz w:val="24"/>
          <w:szCs w:val="24"/>
        </w:rPr>
        <w:t>tandard</w:t>
      </w:r>
      <w:r w:rsidRPr="00BF4AF0">
        <w:rPr>
          <w:rFonts w:cstheme="minorHAnsi"/>
          <w:sz w:val="24"/>
          <w:szCs w:val="24"/>
        </w:rPr>
        <w:t xml:space="preserve"> </w:t>
      </w:r>
      <w:r w:rsidR="004A113C" w:rsidRPr="00BF4AF0">
        <w:rPr>
          <w:rFonts w:cstheme="minorHAnsi"/>
          <w:sz w:val="24"/>
          <w:szCs w:val="24"/>
        </w:rPr>
        <w:t xml:space="preserve">follows the recommendations of the U.S. MEC, </w:t>
      </w:r>
      <w:r w:rsidR="008C6109" w:rsidRPr="00BF4AF0">
        <w:rPr>
          <w:rFonts w:cstheme="minorHAnsi"/>
          <w:sz w:val="24"/>
          <w:szCs w:val="24"/>
        </w:rPr>
        <w:t>20</w:t>
      </w:r>
      <w:r w:rsidR="001946AB">
        <w:rPr>
          <w:rFonts w:cstheme="minorHAnsi"/>
          <w:sz w:val="24"/>
          <w:szCs w:val="24"/>
        </w:rPr>
        <w:t>24</w:t>
      </w:r>
      <w:r w:rsidR="004A113C" w:rsidRPr="00BF4AF0">
        <w:rPr>
          <w:rFonts w:cstheme="minorHAnsi"/>
          <w:sz w:val="24"/>
          <w:szCs w:val="24"/>
        </w:rPr>
        <w:t xml:space="preserve">; U.S. SPR, </w:t>
      </w:r>
      <w:r w:rsidR="008C6109" w:rsidRPr="00BF4AF0">
        <w:rPr>
          <w:rFonts w:cstheme="minorHAnsi"/>
          <w:sz w:val="24"/>
          <w:szCs w:val="24"/>
        </w:rPr>
        <w:t>20</w:t>
      </w:r>
      <w:r w:rsidR="001946AB">
        <w:rPr>
          <w:rFonts w:cstheme="minorHAnsi"/>
          <w:sz w:val="24"/>
          <w:szCs w:val="24"/>
        </w:rPr>
        <w:t>24</w:t>
      </w:r>
      <w:r w:rsidR="00530FE2" w:rsidRPr="00BF4AF0">
        <w:rPr>
          <w:rFonts w:cstheme="minorHAnsi"/>
          <w:sz w:val="24"/>
          <w:szCs w:val="24"/>
        </w:rPr>
        <w:t xml:space="preserve"> </w:t>
      </w:r>
      <w:r w:rsidR="004051C7" w:rsidRPr="00BF4AF0">
        <w:rPr>
          <w:rFonts w:cstheme="minorHAnsi"/>
          <w:sz w:val="24"/>
          <w:szCs w:val="24"/>
        </w:rPr>
        <w:t xml:space="preserve">and Contraceptive Technology, </w:t>
      </w:r>
      <w:r w:rsidR="00971D76" w:rsidRPr="00BF4AF0">
        <w:rPr>
          <w:rFonts w:cstheme="minorHAnsi"/>
          <w:sz w:val="24"/>
          <w:szCs w:val="24"/>
        </w:rPr>
        <w:t>21</w:t>
      </w:r>
      <w:r w:rsidR="00971D76" w:rsidRPr="00BF4AF0">
        <w:rPr>
          <w:rFonts w:cstheme="minorHAnsi"/>
          <w:sz w:val="24"/>
          <w:szCs w:val="24"/>
          <w:vertAlign w:val="superscript"/>
        </w:rPr>
        <w:t>st</w:t>
      </w:r>
      <w:r w:rsidR="00971D76" w:rsidRPr="00BF4AF0">
        <w:rPr>
          <w:rFonts w:cstheme="minorHAnsi"/>
          <w:sz w:val="24"/>
          <w:szCs w:val="24"/>
        </w:rPr>
        <w:t xml:space="preserve"> </w:t>
      </w:r>
      <w:r w:rsidR="00BB0BEF" w:rsidRPr="00BF4AF0">
        <w:rPr>
          <w:rFonts w:cstheme="minorHAnsi"/>
          <w:sz w:val="24"/>
          <w:szCs w:val="24"/>
        </w:rPr>
        <w:t xml:space="preserve"> </w:t>
      </w:r>
      <w:r w:rsidR="004051C7" w:rsidRPr="00BF4AF0">
        <w:rPr>
          <w:rFonts w:cstheme="minorHAnsi"/>
          <w:sz w:val="24"/>
          <w:szCs w:val="24"/>
        </w:rPr>
        <w:t>Ed</w:t>
      </w:r>
    </w:p>
    <w:p w14:paraId="3414AAD1" w14:textId="5AAD25FB" w:rsidR="00D2103D" w:rsidRPr="00BF4AF0" w:rsidRDefault="00864F70" w:rsidP="000131C6">
      <w:pPr>
        <w:spacing w:before="240" w:after="0" w:line="240" w:lineRule="auto"/>
        <w:rPr>
          <w:rFonts w:cstheme="minorHAnsi"/>
          <w:sz w:val="24"/>
          <w:szCs w:val="24"/>
        </w:rPr>
      </w:pPr>
      <w:r w:rsidRPr="00BF4AF0">
        <w:rPr>
          <w:rFonts w:cstheme="minorHAnsi"/>
          <w:b/>
          <w:sz w:val="24"/>
          <w:szCs w:val="24"/>
        </w:rPr>
        <w:t>PURPOSE:</w:t>
      </w:r>
      <w:r w:rsidRPr="00BF4AF0">
        <w:rPr>
          <w:rFonts w:cstheme="minorHAnsi"/>
          <w:sz w:val="24"/>
          <w:szCs w:val="24"/>
        </w:rPr>
        <w:t xml:space="preserve"> </w:t>
      </w:r>
      <w:r w:rsidR="00D2103D" w:rsidRPr="00BF4AF0">
        <w:rPr>
          <w:rFonts w:cstheme="minorHAnsi"/>
          <w:sz w:val="24"/>
          <w:szCs w:val="24"/>
        </w:rPr>
        <w:t xml:space="preserve">This </w:t>
      </w:r>
      <w:r w:rsidR="00F17174" w:rsidRPr="00BF4AF0">
        <w:rPr>
          <w:rFonts w:cstheme="minorHAnsi"/>
          <w:sz w:val="24"/>
          <w:szCs w:val="24"/>
        </w:rPr>
        <w:t>C</w:t>
      </w:r>
      <w:r w:rsidR="00121480" w:rsidRPr="00BF4AF0">
        <w:rPr>
          <w:rFonts w:cstheme="minorHAnsi"/>
          <w:sz w:val="24"/>
          <w:szCs w:val="24"/>
        </w:rPr>
        <w:t xml:space="preserve">linical </w:t>
      </w:r>
      <w:r w:rsidR="00F17174" w:rsidRPr="00BF4AF0">
        <w:rPr>
          <w:rFonts w:cstheme="minorHAnsi"/>
          <w:sz w:val="24"/>
          <w:szCs w:val="24"/>
        </w:rPr>
        <w:t>P</w:t>
      </w:r>
      <w:r w:rsidR="00121480" w:rsidRPr="00BF4AF0">
        <w:rPr>
          <w:rFonts w:cstheme="minorHAnsi"/>
          <w:sz w:val="24"/>
          <w:szCs w:val="24"/>
        </w:rPr>
        <w:t xml:space="preserve">ractice </w:t>
      </w:r>
      <w:r w:rsidR="00F17174" w:rsidRPr="00BF4AF0">
        <w:rPr>
          <w:rFonts w:cstheme="minorHAnsi"/>
          <w:sz w:val="24"/>
          <w:szCs w:val="24"/>
        </w:rPr>
        <w:t>S</w:t>
      </w:r>
      <w:r w:rsidR="00D032BE" w:rsidRPr="00BF4AF0">
        <w:rPr>
          <w:rFonts w:cstheme="minorHAnsi"/>
          <w:sz w:val="24"/>
          <w:szCs w:val="24"/>
        </w:rPr>
        <w:t>tandard</w:t>
      </w:r>
      <w:r w:rsidR="00D2103D" w:rsidRPr="00BF4AF0">
        <w:rPr>
          <w:rFonts w:cstheme="minorHAnsi"/>
          <w:sz w:val="24"/>
          <w:szCs w:val="24"/>
        </w:rPr>
        <w:t xml:space="preserve"> provides direction for </w:t>
      </w:r>
      <w:r w:rsidR="000767D3" w:rsidRPr="00BF4AF0">
        <w:rPr>
          <w:rFonts w:cstheme="minorHAnsi"/>
          <w:sz w:val="24"/>
          <w:szCs w:val="24"/>
        </w:rPr>
        <w:t>reproductive health</w:t>
      </w:r>
      <w:r w:rsidR="00D2103D" w:rsidRPr="00BF4AF0">
        <w:rPr>
          <w:rFonts w:cstheme="minorHAnsi"/>
          <w:sz w:val="24"/>
          <w:szCs w:val="24"/>
        </w:rPr>
        <w:t xml:space="preserve"> clinics to assist clients in the use of emergency contraception. </w:t>
      </w:r>
    </w:p>
    <w:p w14:paraId="10F02676" w14:textId="211C2FF2" w:rsidR="00892C2C" w:rsidRPr="00BF4AF0" w:rsidRDefault="008F7614" w:rsidP="000131C6">
      <w:pPr>
        <w:spacing w:before="120" w:after="0" w:line="240" w:lineRule="auto"/>
        <w:rPr>
          <w:rFonts w:cstheme="minorHAnsi"/>
          <w:sz w:val="24"/>
          <w:szCs w:val="24"/>
        </w:rPr>
      </w:pPr>
      <w:r w:rsidRPr="00BF4AF0">
        <w:rPr>
          <w:rFonts w:cstheme="minorHAnsi"/>
          <w:sz w:val="24"/>
          <w:szCs w:val="24"/>
        </w:rPr>
        <w:t xml:space="preserve">Emergency contraception </w:t>
      </w:r>
      <w:r w:rsidR="000767D3" w:rsidRPr="00BF4AF0">
        <w:rPr>
          <w:rFonts w:cstheme="minorHAnsi"/>
          <w:sz w:val="24"/>
          <w:szCs w:val="24"/>
        </w:rPr>
        <w:t xml:space="preserve">(EC) </w:t>
      </w:r>
      <w:r w:rsidRPr="00BF4AF0">
        <w:rPr>
          <w:rFonts w:cstheme="minorHAnsi"/>
          <w:sz w:val="24"/>
          <w:szCs w:val="24"/>
        </w:rPr>
        <w:t xml:space="preserve">consists of </w:t>
      </w:r>
      <w:r w:rsidR="00E24442" w:rsidRPr="00BF4AF0">
        <w:rPr>
          <w:rFonts w:cstheme="minorHAnsi"/>
          <w:sz w:val="24"/>
          <w:szCs w:val="24"/>
        </w:rPr>
        <w:t xml:space="preserve">several different formulations </w:t>
      </w:r>
      <w:r w:rsidRPr="00BF4AF0">
        <w:rPr>
          <w:rFonts w:cstheme="minorHAnsi"/>
          <w:sz w:val="24"/>
          <w:szCs w:val="24"/>
        </w:rPr>
        <w:t xml:space="preserve">which can </w:t>
      </w:r>
      <w:r w:rsidR="0096313C" w:rsidRPr="00BF4AF0">
        <w:rPr>
          <w:rFonts w:cstheme="minorHAnsi"/>
          <w:sz w:val="24"/>
          <w:szCs w:val="24"/>
        </w:rPr>
        <w:t xml:space="preserve">be used by </w:t>
      </w:r>
      <w:r w:rsidR="002F6C40" w:rsidRPr="00BF4AF0">
        <w:rPr>
          <w:rFonts w:cstheme="minorHAnsi"/>
          <w:sz w:val="24"/>
          <w:szCs w:val="24"/>
        </w:rPr>
        <w:t xml:space="preserve">clients </w:t>
      </w:r>
      <w:r w:rsidR="0096313C" w:rsidRPr="00BF4AF0">
        <w:rPr>
          <w:rFonts w:cstheme="minorHAnsi"/>
          <w:sz w:val="24"/>
          <w:szCs w:val="24"/>
        </w:rPr>
        <w:t xml:space="preserve">to </w:t>
      </w:r>
      <w:r w:rsidRPr="00BF4AF0">
        <w:rPr>
          <w:rFonts w:cstheme="minorHAnsi"/>
          <w:sz w:val="24"/>
          <w:szCs w:val="24"/>
        </w:rPr>
        <w:t>prevent pregnancy after</w:t>
      </w:r>
      <w:r w:rsidR="00811AF8" w:rsidRPr="00BF4AF0">
        <w:rPr>
          <w:rFonts w:cstheme="minorHAnsi"/>
          <w:sz w:val="24"/>
          <w:szCs w:val="24"/>
        </w:rPr>
        <w:t xml:space="preserve"> unprotected sexual intercourse</w:t>
      </w:r>
      <w:r w:rsidR="00124F29" w:rsidRPr="00BF4AF0">
        <w:rPr>
          <w:rFonts w:cstheme="minorHAnsi"/>
          <w:sz w:val="24"/>
          <w:szCs w:val="24"/>
        </w:rPr>
        <w:t>,</w:t>
      </w:r>
      <w:r w:rsidR="00811AF8" w:rsidRPr="00BF4AF0">
        <w:rPr>
          <w:rFonts w:cstheme="minorHAnsi"/>
          <w:sz w:val="24"/>
          <w:szCs w:val="24"/>
        </w:rPr>
        <w:t xml:space="preserve"> or a known or </w:t>
      </w:r>
      <w:r w:rsidR="000767D3" w:rsidRPr="00BF4AF0">
        <w:rPr>
          <w:rFonts w:cstheme="minorHAnsi"/>
          <w:sz w:val="24"/>
          <w:szCs w:val="24"/>
        </w:rPr>
        <w:t>suspected contraceptive failure.</w:t>
      </w:r>
      <w:r w:rsidRPr="00BF4AF0">
        <w:rPr>
          <w:rFonts w:cstheme="minorHAnsi"/>
          <w:sz w:val="24"/>
          <w:szCs w:val="24"/>
        </w:rPr>
        <w:t xml:space="preserve">  </w:t>
      </w:r>
    </w:p>
    <w:p w14:paraId="7D6F4F29" w14:textId="30C6B8CB" w:rsidR="00892C2C" w:rsidRPr="00BF4AF0" w:rsidRDefault="007C29A1" w:rsidP="000131C6">
      <w:pPr>
        <w:spacing w:before="120" w:after="0" w:line="240" w:lineRule="auto"/>
        <w:rPr>
          <w:rFonts w:cstheme="minorHAnsi"/>
          <w:sz w:val="24"/>
          <w:szCs w:val="24"/>
        </w:rPr>
      </w:pPr>
      <w:r w:rsidRPr="00BF4AF0">
        <w:rPr>
          <w:rFonts w:cstheme="minorHAnsi"/>
          <w:sz w:val="24"/>
          <w:szCs w:val="24"/>
          <w:u w:val="single"/>
        </w:rPr>
        <w:t>Emergency contraceptive pills (ECPs)</w:t>
      </w:r>
      <w:r w:rsidR="00892C2C" w:rsidRPr="00BF4AF0">
        <w:rPr>
          <w:rFonts w:cstheme="minorHAnsi"/>
          <w:sz w:val="24"/>
          <w:szCs w:val="24"/>
        </w:rPr>
        <w:t>:</w:t>
      </w:r>
    </w:p>
    <w:p w14:paraId="2A7E0239" w14:textId="32226877" w:rsidR="007C29A1" w:rsidRPr="00BF4AF0" w:rsidRDefault="007C29A1" w:rsidP="000131C6">
      <w:pPr>
        <w:spacing w:before="120" w:after="0" w:line="240" w:lineRule="auto"/>
        <w:rPr>
          <w:rFonts w:cstheme="minorHAnsi"/>
          <w:sz w:val="24"/>
          <w:szCs w:val="24"/>
        </w:rPr>
      </w:pPr>
      <w:r w:rsidRPr="00BF4AF0">
        <w:rPr>
          <w:rFonts w:cstheme="minorHAnsi"/>
          <w:sz w:val="24"/>
          <w:szCs w:val="24"/>
        </w:rPr>
        <w:t xml:space="preserve">ECPs prevent pregnancy primarily by delaying or inhibiting ovulation and inhibiting fertilization. They do not cause abortion or harm an established pregnancy. ECPs may be provided for immediate use or provided in advance for future use.  </w:t>
      </w:r>
    </w:p>
    <w:p w14:paraId="0F0C9585" w14:textId="351EEC86" w:rsidR="00380223" w:rsidRPr="00BF4AF0" w:rsidRDefault="00380223" w:rsidP="000131C6">
      <w:pPr>
        <w:spacing w:before="120" w:after="0" w:line="240" w:lineRule="auto"/>
        <w:rPr>
          <w:rFonts w:cstheme="minorHAnsi"/>
          <w:sz w:val="24"/>
          <w:szCs w:val="24"/>
        </w:rPr>
      </w:pPr>
      <w:r w:rsidRPr="00BF4AF0">
        <w:rPr>
          <w:rFonts w:cstheme="minorHAnsi"/>
          <w:sz w:val="24"/>
          <w:szCs w:val="24"/>
        </w:rPr>
        <w:t xml:space="preserve">There are </w:t>
      </w:r>
      <w:r w:rsidR="00842DFC" w:rsidRPr="00BF4AF0">
        <w:rPr>
          <w:rFonts w:cstheme="minorHAnsi"/>
          <w:sz w:val="24"/>
          <w:szCs w:val="24"/>
        </w:rPr>
        <w:t xml:space="preserve">three </w:t>
      </w:r>
      <w:r w:rsidRPr="00BF4AF0">
        <w:rPr>
          <w:rFonts w:cstheme="minorHAnsi"/>
          <w:sz w:val="24"/>
          <w:szCs w:val="24"/>
        </w:rPr>
        <w:t xml:space="preserve">options </w:t>
      </w:r>
      <w:r w:rsidR="00892C2C" w:rsidRPr="00BF4AF0">
        <w:rPr>
          <w:rFonts w:cstheme="minorHAnsi"/>
          <w:sz w:val="24"/>
          <w:szCs w:val="24"/>
        </w:rPr>
        <w:t>for</w:t>
      </w:r>
      <w:r w:rsidRPr="00BF4AF0">
        <w:rPr>
          <w:rFonts w:cstheme="minorHAnsi"/>
          <w:sz w:val="24"/>
          <w:szCs w:val="24"/>
        </w:rPr>
        <w:t xml:space="preserve"> EC</w:t>
      </w:r>
      <w:r w:rsidR="00892C2C" w:rsidRPr="00BF4AF0">
        <w:rPr>
          <w:rFonts w:cstheme="minorHAnsi"/>
          <w:sz w:val="24"/>
          <w:szCs w:val="24"/>
        </w:rPr>
        <w:t>Ps</w:t>
      </w:r>
      <w:r w:rsidRPr="00BF4AF0">
        <w:rPr>
          <w:rFonts w:cstheme="minorHAnsi"/>
          <w:sz w:val="24"/>
          <w:szCs w:val="24"/>
        </w:rPr>
        <w:t xml:space="preserve"> in the United States</w:t>
      </w:r>
      <w:r w:rsidR="000767D3" w:rsidRPr="00BF4AF0">
        <w:rPr>
          <w:rFonts w:cstheme="minorHAnsi"/>
          <w:sz w:val="24"/>
          <w:szCs w:val="24"/>
        </w:rPr>
        <w:t>,</w:t>
      </w:r>
      <w:r w:rsidRPr="00BF4AF0">
        <w:rPr>
          <w:rFonts w:cstheme="minorHAnsi"/>
          <w:sz w:val="24"/>
          <w:szCs w:val="24"/>
        </w:rPr>
        <w:t xml:space="preserve"> including: </w:t>
      </w:r>
    </w:p>
    <w:p w14:paraId="144C31BB" w14:textId="30867BE6" w:rsidR="00863555" w:rsidRPr="00BF4AF0" w:rsidRDefault="00380223" w:rsidP="000131C6">
      <w:pPr>
        <w:pStyle w:val="ListParagraph"/>
        <w:numPr>
          <w:ilvl w:val="0"/>
          <w:numId w:val="4"/>
        </w:numPr>
        <w:spacing w:before="120" w:after="0" w:line="240" w:lineRule="auto"/>
        <w:ind w:left="590"/>
        <w:contextualSpacing w:val="0"/>
        <w:rPr>
          <w:rFonts w:cstheme="minorHAnsi"/>
          <w:sz w:val="24"/>
          <w:szCs w:val="24"/>
        </w:rPr>
      </w:pPr>
      <w:r w:rsidRPr="00BF4AF0">
        <w:rPr>
          <w:rFonts w:cstheme="minorHAnsi"/>
          <w:b/>
          <w:sz w:val="24"/>
          <w:szCs w:val="24"/>
        </w:rPr>
        <w:t xml:space="preserve">Levonorgestrel </w:t>
      </w:r>
      <w:r w:rsidR="000767D3" w:rsidRPr="00BF4AF0">
        <w:rPr>
          <w:rFonts w:cstheme="minorHAnsi"/>
          <w:b/>
          <w:sz w:val="24"/>
          <w:szCs w:val="24"/>
        </w:rPr>
        <w:t>formulations</w:t>
      </w:r>
      <w:r w:rsidR="00485CE3" w:rsidRPr="00BF4AF0">
        <w:rPr>
          <w:rFonts w:cstheme="minorHAnsi"/>
          <w:sz w:val="24"/>
          <w:szCs w:val="24"/>
        </w:rPr>
        <w:t xml:space="preserve"> for immediate and future use–</w:t>
      </w:r>
      <w:r w:rsidRPr="00BF4AF0">
        <w:rPr>
          <w:rFonts w:cstheme="minorHAnsi"/>
          <w:sz w:val="24"/>
          <w:szCs w:val="24"/>
        </w:rPr>
        <w:t>available in a 1.5 mg single dose tablet</w:t>
      </w:r>
      <w:r w:rsidR="001170D9" w:rsidRPr="00BF4AF0">
        <w:rPr>
          <w:rFonts w:cstheme="minorHAnsi"/>
          <w:b/>
          <w:sz w:val="24"/>
          <w:szCs w:val="24"/>
        </w:rPr>
        <w:t>.</w:t>
      </w:r>
    </w:p>
    <w:p w14:paraId="4A1C9099" w14:textId="6DAE1959" w:rsidR="00863555" w:rsidRPr="00BF4AF0" w:rsidRDefault="00863555" w:rsidP="000131C6">
      <w:pPr>
        <w:pStyle w:val="ListParagraph"/>
        <w:numPr>
          <w:ilvl w:val="0"/>
          <w:numId w:val="4"/>
        </w:numPr>
        <w:spacing w:before="120" w:after="0" w:line="240" w:lineRule="auto"/>
        <w:ind w:left="590"/>
        <w:contextualSpacing w:val="0"/>
        <w:rPr>
          <w:rFonts w:cstheme="minorHAnsi"/>
          <w:sz w:val="24"/>
          <w:szCs w:val="24"/>
        </w:rPr>
      </w:pPr>
      <w:r w:rsidRPr="00BF4AF0">
        <w:rPr>
          <w:rFonts w:cstheme="minorHAnsi"/>
          <w:b/>
          <w:sz w:val="24"/>
          <w:szCs w:val="24"/>
        </w:rPr>
        <w:t>Ulipristal acetate (</w:t>
      </w:r>
      <w:r w:rsidR="00B12283" w:rsidRPr="00BF4AF0">
        <w:rPr>
          <w:rFonts w:cstheme="minorHAnsi"/>
          <w:b/>
          <w:sz w:val="24"/>
          <w:szCs w:val="24"/>
        </w:rPr>
        <w:t>UPA</w:t>
      </w:r>
      <w:r w:rsidRPr="00BF4AF0">
        <w:rPr>
          <w:rFonts w:cstheme="minorHAnsi"/>
          <w:b/>
          <w:sz w:val="24"/>
          <w:szCs w:val="24"/>
        </w:rPr>
        <w:t>)</w:t>
      </w:r>
      <w:r w:rsidRPr="00BF4AF0">
        <w:rPr>
          <w:rFonts w:cstheme="minorHAnsi"/>
          <w:sz w:val="24"/>
          <w:szCs w:val="24"/>
        </w:rPr>
        <w:t xml:space="preserve"> for both immediate and future </w:t>
      </w:r>
      <w:r w:rsidR="00485CE3" w:rsidRPr="00BF4AF0">
        <w:rPr>
          <w:rFonts w:cstheme="minorHAnsi"/>
          <w:sz w:val="24"/>
          <w:szCs w:val="24"/>
        </w:rPr>
        <w:t>use–</w:t>
      </w:r>
      <w:r w:rsidRPr="00BF4AF0">
        <w:rPr>
          <w:rFonts w:cstheme="minorHAnsi"/>
          <w:sz w:val="24"/>
          <w:szCs w:val="24"/>
        </w:rPr>
        <w:t xml:space="preserve">available in a </w:t>
      </w:r>
      <w:r w:rsidR="00F342A7" w:rsidRPr="00BF4AF0">
        <w:rPr>
          <w:rFonts w:cstheme="minorHAnsi"/>
          <w:sz w:val="24"/>
          <w:szCs w:val="24"/>
        </w:rPr>
        <w:t>30-mg</w:t>
      </w:r>
      <w:r w:rsidRPr="00BF4AF0">
        <w:rPr>
          <w:rFonts w:cstheme="minorHAnsi"/>
          <w:sz w:val="24"/>
          <w:szCs w:val="24"/>
        </w:rPr>
        <w:t xml:space="preserve"> single dose tablet. </w:t>
      </w:r>
    </w:p>
    <w:p w14:paraId="44E42A3A" w14:textId="759FC69B" w:rsidR="00380223" w:rsidRPr="00BF4AF0" w:rsidRDefault="00380223" w:rsidP="000131C6">
      <w:pPr>
        <w:pStyle w:val="ListParagraph"/>
        <w:numPr>
          <w:ilvl w:val="0"/>
          <w:numId w:val="4"/>
        </w:numPr>
        <w:spacing w:before="120" w:after="0" w:line="240" w:lineRule="auto"/>
        <w:ind w:left="590"/>
        <w:contextualSpacing w:val="0"/>
        <w:rPr>
          <w:rFonts w:cstheme="minorHAnsi"/>
          <w:sz w:val="24"/>
          <w:szCs w:val="24"/>
        </w:rPr>
      </w:pPr>
      <w:r w:rsidRPr="00BF4AF0">
        <w:rPr>
          <w:rFonts w:cstheme="minorHAnsi"/>
          <w:sz w:val="24"/>
          <w:szCs w:val="24"/>
        </w:rPr>
        <w:t xml:space="preserve">Combined estrogen and progestin or the </w:t>
      </w:r>
      <w:r w:rsidRPr="00BF4AF0">
        <w:rPr>
          <w:rFonts w:cstheme="minorHAnsi"/>
          <w:b/>
          <w:sz w:val="24"/>
          <w:szCs w:val="24"/>
        </w:rPr>
        <w:t>Yuzpe formulation</w:t>
      </w:r>
      <w:r w:rsidRPr="00BF4AF0">
        <w:rPr>
          <w:rFonts w:cstheme="minorHAnsi"/>
          <w:sz w:val="24"/>
          <w:szCs w:val="24"/>
        </w:rPr>
        <w:t xml:space="preserve"> (for immed</w:t>
      </w:r>
      <w:r w:rsidR="00485CE3" w:rsidRPr="00BF4AF0">
        <w:rPr>
          <w:rFonts w:cstheme="minorHAnsi"/>
          <w:sz w:val="24"/>
          <w:szCs w:val="24"/>
        </w:rPr>
        <w:t>iate use) is available in a two-</w:t>
      </w:r>
      <w:r w:rsidRPr="00BF4AF0">
        <w:rPr>
          <w:rFonts w:cstheme="minorHAnsi"/>
          <w:sz w:val="24"/>
          <w:szCs w:val="24"/>
        </w:rPr>
        <w:t xml:space="preserve">dose </w:t>
      </w:r>
      <w:r w:rsidR="00027A16" w:rsidRPr="00BF4AF0">
        <w:rPr>
          <w:rFonts w:cstheme="minorHAnsi"/>
          <w:sz w:val="24"/>
          <w:szCs w:val="24"/>
        </w:rPr>
        <w:t>regimen</w:t>
      </w:r>
      <w:r w:rsidRPr="00BF4AF0">
        <w:rPr>
          <w:rFonts w:cstheme="minorHAnsi"/>
          <w:sz w:val="24"/>
          <w:szCs w:val="24"/>
        </w:rPr>
        <w:t>. (Yuzpe regimen includes one dose of 100 µg of ethinyl estradiol plus 0.5 mg of levonorgestrel followed by a second dose of 100 µg of ethinyl estradiol plus 0.5 mg of levonorgestrel 12 hours later</w:t>
      </w:r>
      <w:r w:rsidR="00366D81" w:rsidRPr="00BF4AF0">
        <w:rPr>
          <w:rFonts w:cstheme="minorHAnsi"/>
          <w:sz w:val="24"/>
          <w:szCs w:val="24"/>
        </w:rPr>
        <w:t>.</w:t>
      </w:r>
      <w:r w:rsidRPr="00BF4AF0">
        <w:rPr>
          <w:rFonts w:cstheme="minorHAnsi"/>
          <w:sz w:val="24"/>
          <w:szCs w:val="24"/>
        </w:rPr>
        <w:t>)</w:t>
      </w:r>
      <w:r w:rsidR="001F1EAC" w:rsidRPr="00BF4AF0">
        <w:rPr>
          <w:rFonts w:cstheme="minorHAnsi"/>
          <w:sz w:val="24"/>
          <w:szCs w:val="24"/>
        </w:rPr>
        <w:t xml:space="preserve"> Clients can use the Yuzpe regimen when no other type of EC is immediately accessible. </w:t>
      </w:r>
    </w:p>
    <w:p w14:paraId="5AF38BF8" w14:textId="5CBEB8F2" w:rsidR="00892C2C" w:rsidRPr="00BF4AF0" w:rsidRDefault="00892C2C" w:rsidP="000131C6">
      <w:pPr>
        <w:spacing w:before="120" w:after="0" w:line="240" w:lineRule="auto"/>
        <w:rPr>
          <w:rFonts w:cstheme="minorHAnsi"/>
          <w:sz w:val="24"/>
          <w:szCs w:val="24"/>
          <w:u w:val="single"/>
        </w:rPr>
      </w:pPr>
      <w:r w:rsidRPr="00BF4AF0">
        <w:rPr>
          <w:rFonts w:cstheme="minorHAnsi"/>
          <w:sz w:val="24"/>
          <w:szCs w:val="24"/>
          <w:u w:val="single"/>
        </w:rPr>
        <w:t>Emergency Contraceptive IUDs:</w:t>
      </w:r>
    </w:p>
    <w:p w14:paraId="46D9FCBA" w14:textId="14A825A9" w:rsidR="007C29A1" w:rsidRPr="00FA7BE4" w:rsidRDefault="00892C2C" w:rsidP="000131C6">
      <w:pPr>
        <w:spacing w:before="120" w:after="0" w:line="240" w:lineRule="auto"/>
        <w:rPr>
          <w:rFonts w:cstheme="minorHAnsi"/>
          <w:sz w:val="24"/>
          <w:szCs w:val="24"/>
        </w:rPr>
      </w:pPr>
      <w:r w:rsidRPr="00BF4AF0">
        <w:rPr>
          <w:rFonts w:cstheme="minorHAnsi"/>
          <w:sz w:val="24"/>
          <w:szCs w:val="24"/>
        </w:rPr>
        <w:t>IUDs are the most effective form of emergency contraception</w:t>
      </w:r>
      <w:r w:rsidR="006B0E27" w:rsidRPr="00BF4AF0">
        <w:rPr>
          <w:rFonts w:cstheme="minorHAnsi"/>
          <w:sz w:val="24"/>
          <w:szCs w:val="24"/>
        </w:rPr>
        <w:t>.</w:t>
      </w:r>
      <w:r w:rsidR="0038207E">
        <w:rPr>
          <w:rFonts w:cstheme="minorHAnsi"/>
          <w:sz w:val="24"/>
          <w:szCs w:val="24"/>
        </w:rPr>
        <w:t xml:space="preserve"> T</w:t>
      </w:r>
      <w:r w:rsidR="00E42FA4" w:rsidRPr="00BF4AF0">
        <w:rPr>
          <w:rFonts w:cstheme="minorHAnsi"/>
          <w:sz w:val="24"/>
          <w:szCs w:val="24"/>
        </w:rPr>
        <w:t>h</w:t>
      </w:r>
      <w:r w:rsidRPr="00BF4AF0">
        <w:rPr>
          <w:rFonts w:cstheme="minorHAnsi"/>
          <w:sz w:val="24"/>
          <w:szCs w:val="24"/>
        </w:rPr>
        <w:t>ey</w:t>
      </w:r>
      <w:r w:rsidR="00E42FA4" w:rsidRPr="00BF4AF0">
        <w:rPr>
          <w:rFonts w:cstheme="minorHAnsi"/>
          <w:sz w:val="24"/>
          <w:szCs w:val="24"/>
        </w:rPr>
        <w:t xml:space="preserve"> are not FDA-approved </w:t>
      </w:r>
      <w:r w:rsidR="00971D76" w:rsidRPr="00BF4AF0">
        <w:rPr>
          <w:rFonts w:cstheme="minorHAnsi"/>
          <w:sz w:val="24"/>
          <w:szCs w:val="24"/>
        </w:rPr>
        <w:t xml:space="preserve">for </w:t>
      </w:r>
      <w:r w:rsidR="007C29A1" w:rsidRPr="00BF4AF0">
        <w:rPr>
          <w:rFonts w:cstheme="minorHAnsi"/>
          <w:sz w:val="24"/>
          <w:szCs w:val="24"/>
        </w:rPr>
        <w:t xml:space="preserve">use as </w:t>
      </w:r>
      <w:r w:rsidR="00971D76" w:rsidRPr="00BF4AF0">
        <w:rPr>
          <w:rFonts w:cstheme="minorHAnsi"/>
          <w:sz w:val="24"/>
          <w:szCs w:val="24"/>
        </w:rPr>
        <w:t xml:space="preserve">EC </w:t>
      </w:r>
      <w:r w:rsidR="00E42FA4" w:rsidRPr="00BF4AF0">
        <w:rPr>
          <w:rFonts w:cstheme="minorHAnsi"/>
          <w:sz w:val="24"/>
          <w:szCs w:val="24"/>
        </w:rPr>
        <w:t xml:space="preserve">at this time. </w:t>
      </w:r>
      <w:r w:rsidR="007C29A1" w:rsidRPr="00BF4AF0">
        <w:rPr>
          <w:rFonts w:cstheme="minorHAnsi"/>
          <w:sz w:val="24"/>
          <w:szCs w:val="24"/>
        </w:rPr>
        <w:t xml:space="preserve">IUDs act primarily to prevent fertilization.  The </w:t>
      </w:r>
      <w:r w:rsidR="006B0E27" w:rsidRPr="00BF4AF0">
        <w:rPr>
          <w:rFonts w:cstheme="minorHAnsi"/>
          <w:sz w:val="24"/>
          <w:szCs w:val="24"/>
        </w:rPr>
        <w:t>copper IUD</w:t>
      </w:r>
      <w:r w:rsidR="007C29A1" w:rsidRPr="00BF4AF0">
        <w:rPr>
          <w:rFonts w:cstheme="minorHAnsi"/>
          <w:sz w:val="24"/>
          <w:szCs w:val="24"/>
        </w:rPr>
        <w:t xml:space="preserve"> causes an inflammatory reaction within the intrauterine environment that is toxic to sperm and ova.  This </w:t>
      </w:r>
      <w:r w:rsidR="007C29A1" w:rsidRPr="00BF4AF0">
        <w:rPr>
          <w:rFonts w:cstheme="minorHAnsi"/>
          <w:sz w:val="24"/>
          <w:szCs w:val="24"/>
        </w:rPr>
        <w:lastRenderedPageBreak/>
        <w:t xml:space="preserve">impairs sperm function and prevents </w:t>
      </w:r>
      <w:r w:rsidR="007C29A1" w:rsidRPr="00FA7BE4">
        <w:rPr>
          <w:rFonts w:cstheme="minorHAnsi"/>
          <w:sz w:val="24"/>
          <w:szCs w:val="24"/>
        </w:rPr>
        <w:t>fertilization.  The hormonal IUD thicken</w:t>
      </w:r>
      <w:r w:rsidR="002E157F" w:rsidRPr="00FA7BE4">
        <w:rPr>
          <w:rFonts w:cstheme="minorHAnsi"/>
          <w:sz w:val="24"/>
          <w:szCs w:val="24"/>
        </w:rPr>
        <w:t>s</w:t>
      </w:r>
      <w:r w:rsidR="007C29A1" w:rsidRPr="00FA7BE4">
        <w:rPr>
          <w:rFonts w:cstheme="minorHAnsi"/>
          <w:sz w:val="24"/>
          <w:szCs w:val="24"/>
        </w:rPr>
        <w:t xml:space="preserve"> cervical mucus, thin</w:t>
      </w:r>
      <w:r w:rsidR="002E157F" w:rsidRPr="00FA7BE4">
        <w:rPr>
          <w:rFonts w:cstheme="minorHAnsi"/>
          <w:sz w:val="24"/>
          <w:szCs w:val="24"/>
        </w:rPr>
        <w:t>s</w:t>
      </w:r>
      <w:r w:rsidR="007C29A1" w:rsidRPr="00FA7BE4">
        <w:rPr>
          <w:rFonts w:cstheme="minorHAnsi"/>
          <w:sz w:val="24"/>
          <w:szCs w:val="24"/>
        </w:rPr>
        <w:t xml:space="preserve"> the lining of the uterus, inhibit</w:t>
      </w:r>
      <w:r w:rsidR="002E157F" w:rsidRPr="00FA7BE4">
        <w:rPr>
          <w:rFonts w:cstheme="minorHAnsi"/>
          <w:sz w:val="24"/>
          <w:szCs w:val="24"/>
        </w:rPr>
        <w:t>s</w:t>
      </w:r>
      <w:r w:rsidR="007C29A1" w:rsidRPr="00FA7BE4">
        <w:rPr>
          <w:rFonts w:cstheme="minorHAnsi"/>
          <w:sz w:val="24"/>
          <w:szCs w:val="24"/>
        </w:rPr>
        <w:t xml:space="preserve"> sperm movement, and reduce</w:t>
      </w:r>
      <w:r w:rsidR="002E157F" w:rsidRPr="00FA7BE4">
        <w:rPr>
          <w:rFonts w:cstheme="minorHAnsi"/>
          <w:sz w:val="24"/>
          <w:szCs w:val="24"/>
        </w:rPr>
        <w:t>s</w:t>
      </w:r>
      <w:r w:rsidR="007C29A1" w:rsidRPr="00FA7BE4">
        <w:rPr>
          <w:rFonts w:cstheme="minorHAnsi"/>
          <w:sz w:val="24"/>
          <w:szCs w:val="24"/>
        </w:rPr>
        <w:t xml:space="preserve"> sperm survival. </w:t>
      </w:r>
    </w:p>
    <w:p w14:paraId="7C2B6C1B" w14:textId="33C13E5E" w:rsidR="00842DFC" w:rsidRPr="00FA7BE4" w:rsidRDefault="00892C2C" w:rsidP="000131C6">
      <w:pPr>
        <w:spacing w:before="120" w:after="0" w:line="240" w:lineRule="auto"/>
        <w:rPr>
          <w:rFonts w:cstheme="minorHAnsi"/>
          <w:sz w:val="24"/>
          <w:szCs w:val="24"/>
        </w:rPr>
      </w:pPr>
      <w:r w:rsidRPr="00FA7BE4">
        <w:rPr>
          <w:rFonts w:cstheme="minorHAnsi"/>
          <w:sz w:val="24"/>
          <w:szCs w:val="24"/>
        </w:rPr>
        <w:t>The IUDs that may be used for emergency contraception are:</w:t>
      </w:r>
    </w:p>
    <w:p w14:paraId="625009BC" w14:textId="3F54F928" w:rsidR="00E42FA4" w:rsidRPr="00FA7BE4" w:rsidRDefault="00E42FA4" w:rsidP="000131C6">
      <w:pPr>
        <w:pStyle w:val="ListParagraph"/>
        <w:numPr>
          <w:ilvl w:val="0"/>
          <w:numId w:val="45"/>
        </w:numPr>
        <w:spacing w:before="120" w:after="0" w:line="240" w:lineRule="auto"/>
        <w:contextualSpacing w:val="0"/>
        <w:rPr>
          <w:rFonts w:cstheme="minorHAnsi"/>
          <w:sz w:val="24"/>
          <w:szCs w:val="24"/>
        </w:rPr>
      </w:pPr>
      <w:r w:rsidRPr="00FA7BE4">
        <w:rPr>
          <w:rFonts w:cstheme="minorHAnsi"/>
          <w:sz w:val="24"/>
          <w:szCs w:val="24"/>
        </w:rPr>
        <w:t xml:space="preserve">The </w:t>
      </w:r>
      <w:r w:rsidRPr="00FA7BE4">
        <w:rPr>
          <w:rFonts w:cstheme="minorHAnsi"/>
          <w:b/>
          <w:bCs/>
          <w:sz w:val="24"/>
          <w:szCs w:val="24"/>
          <w:shd w:val="clear" w:color="auto" w:fill="FFFFFF"/>
        </w:rPr>
        <w:t>copper T380A IUD</w:t>
      </w:r>
      <w:r w:rsidRPr="00FA7BE4">
        <w:rPr>
          <w:rFonts w:cstheme="minorHAnsi"/>
          <w:sz w:val="24"/>
          <w:szCs w:val="24"/>
        </w:rPr>
        <w:t xml:space="preserve"> (Paragard</w:t>
      </w:r>
      <w:r w:rsidR="00B12283" w:rsidRPr="00FA7BE4">
        <w:rPr>
          <w:rFonts w:cstheme="minorHAnsi"/>
          <w:sz w:val="24"/>
          <w:szCs w:val="24"/>
          <w:vertAlign w:val="superscript"/>
        </w:rPr>
        <w:t>®</w:t>
      </w:r>
      <w:r w:rsidRPr="00FA7BE4">
        <w:rPr>
          <w:rFonts w:cstheme="minorHAnsi"/>
          <w:sz w:val="24"/>
          <w:szCs w:val="24"/>
        </w:rPr>
        <w:t>) for immediate use</w:t>
      </w:r>
    </w:p>
    <w:p w14:paraId="6DE9C69A" w14:textId="6C34CF99" w:rsidR="00E42FA4" w:rsidRPr="00FA7BE4" w:rsidRDefault="00E42FA4" w:rsidP="000131C6">
      <w:pPr>
        <w:pStyle w:val="ListParagraph"/>
        <w:numPr>
          <w:ilvl w:val="0"/>
          <w:numId w:val="45"/>
        </w:numPr>
        <w:spacing w:before="120" w:after="0" w:line="240" w:lineRule="auto"/>
        <w:contextualSpacing w:val="0"/>
        <w:rPr>
          <w:rFonts w:cstheme="minorHAnsi"/>
          <w:sz w:val="24"/>
          <w:szCs w:val="24"/>
        </w:rPr>
      </w:pPr>
      <w:r w:rsidRPr="00FA7BE4">
        <w:rPr>
          <w:rFonts w:cstheme="minorHAnsi"/>
          <w:sz w:val="24"/>
          <w:szCs w:val="24"/>
        </w:rPr>
        <w:t xml:space="preserve">The </w:t>
      </w:r>
      <w:r w:rsidRPr="00FA7BE4">
        <w:rPr>
          <w:rFonts w:cstheme="minorHAnsi"/>
          <w:b/>
          <w:bCs/>
          <w:sz w:val="24"/>
          <w:szCs w:val="24"/>
        </w:rPr>
        <w:t xml:space="preserve">52mg </w:t>
      </w:r>
      <w:r w:rsidR="00B12283" w:rsidRPr="00FA7BE4">
        <w:rPr>
          <w:rFonts w:cstheme="minorHAnsi"/>
          <w:b/>
          <w:bCs/>
          <w:sz w:val="24"/>
          <w:szCs w:val="24"/>
        </w:rPr>
        <w:t>levonorgestrel</w:t>
      </w:r>
      <w:r w:rsidRPr="00FA7BE4">
        <w:rPr>
          <w:rFonts w:cstheme="minorHAnsi"/>
          <w:b/>
          <w:bCs/>
          <w:sz w:val="24"/>
          <w:szCs w:val="24"/>
        </w:rPr>
        <w:t xml:space="preserve"> IUD</w:t>
      </w:r>
      <w:r w:rsidRPr="00FA7BE4">
        <w:rPr>
          <w:rFonts w:cstheme="minorHAnsi"/>
          <w:sz w:val="24"/>
          <w:szCs w:val="24"/>
        </w:rPr>
        <w:t xml:space="preserve"> (Mirena</w:t>
      </w:r>
      <w:r w:rsidR="00B12283" w:rsidRPr="00FA7BE4">
        <w:rPr>
          <w:rFonts w:cstheme="minorHAnsi"/>
          <w:sz w:val="24"/>
          <w:szCs w:val="24"/>
          <w:vertAlign w:val="superscript"/>
        </w:rPr>
        <w:t>®</w:t>
      </w:r>
      <w:r w:rsidRPr="00FA7BE4">
        <w:rPr>
          <w:rFonts w:cstheme="minorHAnsi"/>
          <w:sz w:val="24"/>
          <w:szCs w:val="24"/>
        </w:rPr>
        <w:t>, Liletta</w:t>
      </w:r>
      <w:r w:rsidR="00B12283" w:rsidRPr="00FA7BE4">
        <w:rPr>
          <w:rFonts w:cstheme="minorHAnsi"/>
          <w:sz w:val="24"/>
          <w:szCs w:val="24"/>
          <w:vertAlign w:val="superscript"/>
        </w:rPr>
        <w:t>®</w:t>
      </w:r>
      <w:r w:rsidRPr="00FA7BE4">
        <w:rPr>
          <w:rFonts w:cstheme="minorHAnsi"/>
          <w:sz w:val="24"/>
          <w:szCs w:val="24"/>
        </w:rPr>
        <w:t xml:space="preserve">) for immediate use. </w:t>
      </w:r>
    </w:p>
    <w:p w14:paraId="0034DB73" w14:textId="67AB2911" w:rsidR="000767D3" w:rsidRPr="00BF4AF0" w:rsidRDefault="00611F0B" w:rsidP="000131C6">
      <w:pPr>
        <w:spacing w:before="240" w:after="0" w:line="240" w:lineRule="auto"/>
        <w:rPr>
          <w:rFonts w:cstheme="minorHAnsi"/>
          <w:b/>
          <w:sz w:val="24"/>
          <w:szCs w:val="24"/>
        </w:rPr>
      </w:pPr>
      <w:r w:rsidRPr="00FA7BE4">
        <w:rPr>
          <w:rFonts w:cstheme="minorHAnsi"/>
          <w:b/>
          <w:sz w:val="24"/>
          <w:szCs w:val="24"/>
        </w:rPr>
        <w:t>STANDARD</w:t>
      </w:r>
      <w:r w:rsidR="00D2103D" w:rsidRPr="00FA7BE4">
        <w:rPr>
          <w:rFonts w:cstheme="minorHAnsi"/>
          <w:b/>
          <w:sz w:val="24"/>
          <w:szCs w:val="24"/>
        </w:rPr>
        <w:t>:</w:t>
      </w:r>
      <w:r w:rsidR="00D2103D" w:rsidRPr="00BF4AF0">
        <w:rPr>
          <w:rFonts w:cstheme="minorHAnsi"/>
          <w:b/>
          <w:sz w:val="24"/>
          <w:szCs w:val="24"/>
        </w:rPr>
        <w:t xml:space="preserve"> </w:t>
      </w:r>
    </w:p>
    <w:p w14:paraId="06D37F3B" w14:textId="11B96E82" w:rsidR="00D2103D" w:rsidRPr="005A18C3" w:rsidRDefault="000767D3" w:rsidP="000131C6">
      <w:pPr>
        <w:spacing w:after="0" w:line="240" w:lineRule="auto"/>
        <w:rPr>
          <w:rFonts w:cstheme="minorHAnsi"/>
          <w:sz w:val="24"/>
          <w:szCs w:val="24"/>
        </w:rPr>
      </w:pPr>
      <w:r w:rsidRPr="00BF4AF0">
        <w:rPr>
          <w:rFonts w:cstheme="minorHAnsi"/>
          <w:sz w:val="24"/>
          <w:szCs w:val="24"/>
        </w:rPr>
        <w:t>(</w:t>
      </w:r>
      <w:r w:rsidRPr="00BF4AF0">
        <w:rPr>
          <w:rFonts w:cstheme="minorHAnsi"/>
          <w:b/>
          <w:sz w:val="24"/>
          <w:szCs w:val="24"/>
        </w:rPr>
        <w:t>insert AGENCY name</w:t>
      </w:r>
      <w:r w:rsidRPr="00BF4AF0">
        <w:rPr>
          <w:rFonts w:cstheme="minorHAnsi"/>
          <w:sz w:val="24"/>
          <w:szCs w:val="24"/>
        </w:rPr>
        <w:t xml:space="preserve">) </w:t>
      </w:r>
      <w:r w:rsidR="00D2103D" w:rsidRPr="00BF4AF0">
        <w:rPr>
          <w:rFonts w:cstheme="minorHAnsi"/>
          <w:sz w:val="24"/>
          <w:szCs w:val="24"/>
        </w:rPr>
        <w:t>MD</w:t>
      </w:r>
      <w:r w:rsidRPr="00BF4AF0">
        <w:rPr>
          <w:rFonts w:cstheme="minorHAnsi"/>
          <w:sz w:val="24"/>
          <w:szCs w:val="24"/>
        </w:rPr>
        <w:t>s</w:t>
      </w:r>
      <w:r w:rsidR="00D2103D" w:rsidRPr="00BF4AF0">
        <w:rPr>
          <w:rFonts w:cstheme="minorHAnsi"/>
          <w:sz w:val="24"/>
          <w:szCs w:val="24"/>
        </w:rPr>
        <w:t>, NP</w:t>
      </w:r>
      <w:r w:rsidRPr="00BF4AF0">
        <w:rPr>
          <w:rFonts w:cstheme="minorHAnsi"/>
          <w:sz w:val="24"/>
          <w:szCs w:val="24"/>
        </w:rPr>
        <w:t>s</w:t>
      </w:r>
      <w:r w:rsidR="00D2103D" w:rsidRPr="00BF4AF0">
        <w:rPr>
          <w:rFonts w:cstheme="minorHAnsi"/>
          <w:sz w:val="24"/>
          <w:szCs w:val="24"/>
        </w:rPr>
        <w:t xml:space="preserve">, </w:t>
      </w:r>
      <w:r w:rsidR="00A05E59" w:rsidRPr="00BF4AF0">
        <w:rPr>
          <w:rFonts w:cstheme="minorHAnsi"/>
          <w:sz w:val="24"/>
          <w:szCs w:val="24"/>
        </w:rPr>
        <w:t>PA</w:t>
      </w:r>
      <w:r w:rsidRPr="00BF4AF0">
        <w:rPr>
          <w:rFonts w:cstheme="minorHAnsi"/>
          <w:sz w:val="24"/>
          <w:szCs w:val="24"/>
        </w:rPr>
        <w:t>s</w:t>
      </w:r>
      <w:r w:rsidR="00A05E59" w:rsidRPr="00BF4AF0">
        <w:rPr>
          <w:rFonts w:cstheme="minorHAnsi"/>
          <w:sz w:val="24"/>
          <w:szCs w:val="24"/>
        </w:rPr>
        <w:t>,</w:t>
      </w:r>
      <w:r w:rsidR="004A113C" w:rsidRPr="00BF4AF0">
        <w:rPr>
          <w:rFonts w:cstheme="minorHAnsi"/>
          <w:sz w:val="24"/>
          <w:szCs w:val="24"/>
        </w:rPr>
        <w:t xml:space="preserve"> DOs,</w:t>
      </w:r>
      <w:r w:rsidR="00A05E59" w:rsidRPr="00BF4AF0">
        <w:rPr>
          <w:rFonts w:cstheme="minorHAnsi"/>
          <w:sz w:val="24"/>
          <w:szCs w:val="24"/>
        </w:rPr>
        <w:t xml:space="preserve"> </w:t>
      </w:r>
      <w:r w:rsidR="00485CE3" w:rsidRPr="00BF4AF0">
        <w:rPr>
          <w:rFonts w:cstheme="minorHAnsi"/>
          <w:sz w:val="24"/>
          <w:szCs w:val="24"/>
        </w:rPr>
        <w:t xml:space="preserve">NDs, </w:t>
      </w:r>
      <w:r w:rsidR="00A05E59" w:rsidRPr="00BF4AF0">
        <w:rPr>
          <w:rFonts w:cstheme="minorHAnsi"/>
          <w:sz w:val="24"/>
          <w:szCs w:val="24"/>
        </w:rPr>
        <w:t xml:space="preserve">and </w:t>
      </w:r>
      <w:r w:rsidR="00D2103D" w:rsidRPr="00BF4AF0">
        <w:rPr>
          <w:rFonts w:cstheme="minorHAnsi"/>
          <w:sz w:val="24"/>
          <w:szCs w:val="24"/>
        </w:rPr>
        <w:t>RNs may provide EC</w:t>
      </w:r>
      <w:r w:rsidR="009F37BE" w:rsidRPr="00BF4AF0">
        <w:rPr>
          <w:rFonts w:cstheme="minorHAnsi"/>
          <w:sz w:val="24"/>
          <w:szCs w:val="24"/>
        </w:rPr>
        <w:t>Ps for immediate or future use</w:t>
      </w:r>
      <w:r w:rsidR="00D2103D" w:rsidRPr="00BF4AF0">
        <w:rPr>
          <w:rFonts w:cstheme="minorHAnsi"/>
          <w:sz w:val="24"/>
          <w:szCs w:val="24"/>
        </w:rPr>
        <w:t xml:space="preserve"> to any client who requests this method</w:t>
      </w:r>
      <w:r w:rsidR="009F37BE" w:rsidRPr="00BF4AF0">
        <w:rPr>
          <w:rFonts w:cstheme="minorHAnsi"/>
          <w:sz w:val="24"/>
          <w:szCs w:val="24"/>
        </w:rPr>
        <w:t xml:space="preserve">. There are no U.S. MEC category 3 or 4 risk conditions for any of </w:t>
      </w:r>
      <w:r w:rsidR="009F37BE" w:rsidRPr="005A18C3">
        <w:rPr>
          <w:rFonts w:cstheme="minorHAnsi"/>
          <w:sz w:val="24"/>
          <w:szCs w:val="24"/>
        </w:rPr>
        <w:t xml:space="preserve">the ECP formulations. </w:t>
      </w:r>
      <w:r w:rsidR="005A18C3" w:rsidRPr="00BF4AF0">
        <w:rPr>
          <w:rFonts w:cstheme="minorHAnsi"/>
          <w:sz w:val="24"/>
          <w:szCs w:val="24"/>
        </w:rPr>
        <w:t xml:space="preserve">MDs, NPs, PAs, DOs, </w:t>
      </w:r>
      <w:r w:rsidR="005A18C3">
        <w:rPr>
          <w:rFonts w:cstheme="minorHAnsi"/>
          <w:sz w:val="24"/>
          <w:szCs w:val="24"/>
        </w:rPr>
        <w:t xml:space="preserve">and </w:t>
      </w:r>
      <w:r w:rsidR="005A18C3" w:rsidRPr="00BF4AF0">
        <w:rPr>
          <w:rFonts w:cstheme="minorHAnsi"/>
          <w:sz w:val="24"/>
          <w:szCs w:val="24"/>
        </w:rPr>
        <w:t>NDs</w:t>
      </w:r>
      <w:r w:rsidR="005A18C3" w:rsidRPr="005A18C3">
        <w:rPr>
          <w:rFonts w:cstheme="minorHAnsi"/>
          <w:sz w:val="24"/>
          <w:szCs w:val="24"/>
        </w:rPr>
        <w:t xml:space="preserve"> </w:t>
      </w:r>
      <w:r w:rsidR="00A05E59" w:rsidRPr="005A18C3">
        <w:rPr>
          <w:rFonts w:cstheme="minorHAnsi"/>
          <w:sz w:val="24"/>
          <w:szCs w:val="24"/>
        </w:rPr>
        <w:t xml:space="preserve">trained in </w:t>
      </w:r>
      <w:r w:rsidR="001A3F4E" w:rsidRPr="005A18C3">
        <w:rPr>
          <w:rFonts w:cstheme="minorHAnsi"/>
          <w:sz w:val="24"/>
          <w:szCs w:val="24"/>
        </w:rPr>
        <w:t>IUD</w:t>
      </w:r>
      <w:r w:rsidR="00921416" w:rsidRPr="005A18C3">
        <w:rPr>
          <w:rFonts w:cstheme="minorHAnsi"/>
          <w:sz w:val="24"/>
          <w:szCs w:val="24"/>
        </w:rPr>
        <w:t xml:space="preserve"> </w:t>
      </w:r>
      <w:r w:rsidR="00A05E59" w:rsidRPr="005A18C3">
        <w:rPr>
          <w:rFonts w:cstheme="minorHAnsi"/>
          <w:sz w:val="24"/>
          <w:szCs w:val="24"/>
        </w:rPr>
        <w:t xml:space="preserve">insertion may </w:t>
      </w:r>
      <w:r w:rsidR="008432C0" w:rsidRPr="005A18C3">
        <w:rPr>
          <w:rFonts w:cstheme="minorHAnsi"/>
          <w:sz w:val="24"/>
          <w:szCs w:val="24"/>
        </w:rPr>
        <w:t>provide</w:t>
      </w:r>
      <w:r w:rsidR="00A05E59" w:rsidRPr="005A18C3">
        <w:rPr>
          <w:rFonts w:cstheme="minorHAnsi"/>
          <w:sz w:val="24"/>
          <w:szCs w:val="24"/>
        </w:rPr>
        <w:t xml:space="preserve"> </w:t>
      </w:r>
      <w:r w:rsidR="007F46A7" w:rsidRPr="005A18C3">
        <w:rPr>
          <w:rFonts w:cstheme="minorHAnsi"/>
          <w:sz w:val="24"/>
          <w:szCs w:val="24"/>
        </w:rPr>
        <w:t xml:space="preserve">IUDs as </w:t>
      </w:r>
      <w:r w:rsidR="00A05E59" w:rsidRPr="005A18C3">
        <w:rPr>
          <w:rFonts w:cstheme="minorHAnsi"/>
          <w:sz w:val="24"/>
          <w:szCs w:val="24"/>
        </w:rPr>
        <w:t>EC</w:t>
      </w:r>
      <w:r w:rsidR="005A18C3" w:rsidRPr="005A18C3">
        <w:rPr>
          <w:rFonts w:cstheme="minorHAnsi"/>
          <w:sz w:val="24"/>
          <w:szCs w:val="24"/>
        </w:rPr>
        <w:t xml:space="preserve"> to any client who requests this method and has no U.S. MEC category 4 risk conditions.</w:t>
      </w:r>
    </w:p>
    <w:p w14:paraId="479744E7" w14:textId="77777777" w:rsidR="00D17656" w:rsidRPr="00BF4AF0" w:rsidRDefault="00D17656" w:rsidP="000131C6">
      <w:pPr>
        <w:pStyle w:val="ListParagraph"/>
        <w:spacing w:after="0" w:line="240" w:lineRule="auto"/>
        <w:contextualSpacing w:val="0"/>
        <w:rPr>
          <w:rFonts w:cstheme="minorHAnsi"/>
          <w:sz w:val="24"/>
          <w:szCs w:val="24"/>
        </w:rPr>
      </w:pPr>
    </w:p>
    <w:p w14:paraId="0B4245B0" w14:textId="3EE3D76C" w:rsidR="006B0E27" w:rsidRPr="00BF4AF0" w:rsidRDefault="003D3805" w:rsidP="000131C6">
      <w:pPr>
        <w:spacing w:after="120" w:line="240" w:lineRule="auto"/>
        <w:rPr>
          <w:rFonts w:cstheme="minorHAnsi"/>
          <w:bCs/>
          <w:sz w:val="24"/>
          <w:szCs w:val="24"/>
        </w:rPr>
      </w:pPr>
      <w:r w:rsidRPr="00BF4AF0">
        <w:rPr>
          <w:rFonts w:cstheme="minorHAnsi"/>
          <w:b/>
          <w:sz w:val="24"/>
          <w:szCs w:val="24"/>
        </w:rPr>
        <w:t>METHOD SELECTION</w:t>
      </w:r>
      <w:r w:rsidR="007F46A7" w:rsidRPr="00BF4AF0">
        <w:rPr>
          <w:rFonts w:cstheme="minorHAnsi"/>
          <w:b/>
          <w:sz w:val="24"/>
          <w:szCs w:val="24"/>
        </w:rPr>
        <w:t>:</w:t>
      </w:r>
    </w:p>
    <w:p w14:paraId="672B19DD" w14:textId="5D4A435F" w:rsidR="00F05A7C" w:rsidRPr="00FA7BE4" w:rsidRDefault="00487E8C" w:rsidP="000131C6">
      <w:pPr>
        <w:pStyle w:val="ListParagraph"/>
        <w:numPr>
          <w:ilvl w:val="0"/>
          <w:numId w:val="48"/>
        </w:numPr>
        <w:spacing w:after="120" w:line="240" w:lineRule="auto"/>
        <w:contextualSpacing w:val="0"/>
        <w:rPr>
          <w:rFonts w:cstheme="minorHAnsi"/>
          <w:sz w:val="24"/>
          <w:szCs w:val="24"/>
        </w:rPr>
      </w:pPr>
      <w:r w:rsidRPr="00BF4AF0">
        <w:rPr>
          <w:rFonts w:cstheme="minorHAnsi"/>
          <w:b/>
          <w:sz w:val="24"/>
          <w:szCs w:val="24"/>
        </w:rPr>
        <w:t>IUD</w:t>
      </w:r>
      <w:r w:rsidR="001B171F" w:rsidRPr="00BF4AF0">
        <w:rPr>
          <w:rFonts w:cstheme="minorHAnsi"/>
          <w:sz w:val="24"/>
          <w:szCs w:val="24"/>
        </w:rPr>
        <w:t xml:space="preserve">: </w:t>
      </w:r>
      <w:r w:rsidR="00F05A7C" w:rsidRPr="00BF4AF0">
        <w:rPr>
          <w:rFonts w:cstheme="minorHAnsi"/>
          <w:sz w:val="24"/>
          <w:szCs w:val="24"/>
        </w:rPr>
        <w:t xml:space="preserve">Intrauterine contraceptives are among the safest and most effective methods of contraception available </w:t>
      </w:r>
      <w:r w:rsidR="00F05A7C" w:rsidRPr="00FA7BE4">
        <w:rPr>
          <w:rFonts w:cstheme="minorHAnsi"/>
          <w:sz w:val="24"/>
          <w:szCs w:val="24"/>
        </w:rPr>
        <w:t xml:space="preserve">today.  </w:t>
      </w:r>
      <w:r w:rsidR="00F860E9" w:rsidRPr="00FA7BE4">
        <w:rPr>
          <w:rFonts w:cstheme="minorHAnsi"/>
          <w:sz w:val="24"/>
          <w:szCs w:val="24"/>
        </w:rPr>
        <w:t xml:space="preserve"> The copper IUD is highly effective for up to 7 days from unprotected intercourse and data are available to support its use through 10 days from unprotected intercourse. Although most guidelines recommend placing a copper IUD for EC within 5 days of unprotected intercourse, evidence suggests that a copper IUD is highly effective if placed at any time in the menstrual cycle. There is strong evidence that the 52mg LNG IUD is just as effective as the </w:t>
      </w:r>
      <w:r w:rsidR="00A41069" w:rsidRPr="00FA7BE4">
        <w:rPr>
          <w:rFonts w:cstheme="minorHAnsi"/>
          <w:sz w:val="24"/>
          <w:szCs w:val="24"/>
        </w:rPr>
        <w:t>copper IUD if placed within</w:t>
      </w:r>
      <w:r w:rsidR="00F860E9" w:rsidRPr="00FA7BE4">
        <w:rPr>
          <w:rFonts w:cstheme="minorHAnsi"/>
          <w:sz w:val="24"/>
          <w:szCs w:val="24"/>
        </w:rPr>
        <w:t xml:space="preserve"> 5 days </w:t>
      </w:r>
      <w:r w:rsidR="00A41069" w:rsidRPr="00FA7BE4">
        <w:rPr>
          <w:rFonts w:cstheme="minorHAnsi"/>
          <w:sz w:val="24"/>
          <w:szCs w:val="24"/>
        </w:rPr>
        <w:t>after</w:t>
      </w:r>
      <w:r w:rsidR="00F860E9" w:rsidRPr="00FA7BE4">
        <w:rPr>
          <w:rFonts w:cstheme="minorHAnsi"/>
          <w:sz w:val="24"/>
          <w:szCs w:val="24"/>
        </w:rPr>
        <w:t xml:space="preserve"> unprotected intercourse.</w:t>
      </w:r>
      <w:r w:rsidR="00657856" w:rsidRPr="00FA7BE4">
        <w:rPr>
          <w:rFonts w:cstheme="minorHAnsi"/>
          <w:sz w:val="24"/>
          <w:szCs w:val="24"/>
        </w:rPr>
        <w:t xml:space="preserve"> The 19.5mg and 13.5 mg LNG IUDs are NOT to be used for emergency contraception. </w:t>
      </w:r>
    </w:p>
    <w:p w14:paraId="7B8C18CF" w14:textId="0507755F" w:rsidR="002D3427" w:rsidRPr="00BF4AF0" w:rsidRDefault="001B6B6C" w:rsidP="000131C6">
      <w:pPr>
        <w:spacing w:before="120" w:after="0" w:line="240" w:lineRule="auto"/>
        <w:ind w:firstLine="720"/>
        <w:rPr>
          <w:rFonts w:cstheme="minorHAnsi"/>
          <w:bCs/>
          <w:sz w:val="24"/>
          <w:szCs w:val="24"/>
        </w:rPr>
      </w:pPr>
      <w:r w:rsidRPr="00BF4AF0">
        <w:rPr>
          <w:rFonts w:cstheme="minorHAnsi"/>
          <w:bCs/>
          <w:sz w:val="24"/>
          <w:szCs w:val="24"/>
        </w:rPr>
        <w:t xml:space="preserve">Effectiveness of </w:t>
      </w:r>
      <w:r w:rsidR="00380223" w:rsidRPr="00BF4AF0">
        <w:rPr>
          <w:rFonts w:cstheme="minorHAnsi"/>
          <w:bCs/>
          <w:sz w:val="24"/>
          <w:szCs w:val="24"/>
        </w:rPr>
        <w:t xml:space="preserve">the </w:t>
      </w:r>
      <w:r w:rsidR="00DA520F" w:rsidRPr="00BF4AF0">
        <w:rPr>
          <w:rFonts w:cstheme="minorHAnsi"/>
          <w:bCs/>
          <w:sz w:val="24"/>
          <w:szCs w:val="24"/>
        </w:rPr>
        <w:t>IUD</w:t>
      </w:r>
      <w:r w:rsidRPr="00BF4AF0">
        <w:rPr>
          <w:rFonts w:cstheme="minorHAnsi"/>
          <w:bCs/>
          <w:sz w:val="24"/>
          <w:szCs w:val="24"/>
        </w:rPr>
        <w:t xml:space="preserve"> is not affected by weight or body mass index (BMI).</w:t>
      </w:r>
    </w:p>
    <w:p w14:paraId="65DE0204" w14:textId="3D7955B0" w:rsidR="00E42FA4" w:rsidRPr="00BF4AF0" w:rsidRDefault="00E42FA4" w:rsidP="000131C6">
      <w:pPr>
        <w:spacing w:before="120" w:after="0" w:line="240" w:lineRule="auto"/>
        <w:ind w:left="720"/>
        <w:rPr>
          <w:rFonts w:cstheme="minorHAnsi"/>
          <w:bCs/>
          <w:sz w:val="24"/>
          <w:szCs w:val="24"/>
        </w:rPr>
      </w:pPr>
      <w:r w:rsidRPr="00BF4AF0">
        <w:rPr>
          <w:rFonts w:cstheme="minorHAnsi"/>
          <w:bCs/>
          <w:sz w:val="24"/>
          <w:szCs w:val="24"/>
        </w:rPr>
        <w:t xml:space="preserve">See </w:t>
      </w:r>
      <w:hyperlink r:id="rId11" w:history="1">
        <w:r w:rsidRPr="00BF4AF0">
          <w:rPr>
            <w:rStyle w:val="Hyperlink"/>
            <w:rFonts w:cstheme="minorHAnsi"/>
            <w:bCs/>
            <w:i/>
            <w:iCs/>
            <w:sz w:val="24"/>
            <w:szCs w:val="24"/>
          </w:rPr>
          <w:t>Intrauterine Contraception CPS</w:t>
        </w:r>
      </w:hyperlink>
      <w:r w:rsidRPr="00BF4AF0">
        <w:rPr>
          <w:rFonts w:cstheme="minorHAnsi"/>
          <w:bCs/>
          <w:sz w:val="24"/>
          <w:szCs w:val="24"/>
        </w:rPr>
        <w:t xml:space="preserve"> for </w:t>
      </w:r>
      <w:r w:rsidR="003E101B" w:rsidRPr="00BF4AF0">
        <w:rPr>
          <w:rFonts w:cstheme="minorHAnsi"/>
          <w:bCs/>
          <w:sz w:val="24"/>
          <w:szCs w:val="24"/>
        </w:rPr>
        <w:t>further information</w:t>
      </w:r>
      <w:r w:rsidR="0031283F" w:rsidRPr="00BF4AF0">
        <w:rPr>
          <w:rFonts w:cstheme="minorHAnsi"/>
          <w:bCs/>
          <w:sz w:val="24"/>
          <w:szCs w:val="24"/>
        </w:rPr>
        <w:t xml:space="preserve">. </w:t>
      </w:r>
      <w:r w:rsidR="00D17656" w:rsidRPr="00BF4AF0">
        <w:rPr>
          <w:rFonts w:cstheme="minorHAnsi"/>
          <w:bCs/>
          <w:sz w:val="24"/>
          <w:szCs w:val="24"/>
        </w:rPr>
        <w:t xml:space="preserve">Use the </w:t>
      </w:r>
      <w:hyperlink r:id="rId12" w:history="1">
        <w:r w:rsidR="00D17656" w:rsidRPr="00545F8B">
          <w:rPr>
            <w:rStyle w:val="Hyperlink"/>
            <w:rFonts w:cstheme="minorHAnsi"/>
            <w:sz w:val="24"/>
            <w:szCs w:val="24"/>
          </w:rPr>
          <w:t>U.S. MEC</w:t>
        </w:r>
      </w:hyperlink>
      <w:r w:rsidR="00D17656" w:rsidRPr="00BF4AF0">
        <w:rPr>
          <w:rFonts w:cstheme="minorHAnsi"/>
          <w:bCs/>
          <w:sz w:val="24"/>
          <w:szCs w:val="24"/>
        </w:rPr>
        <w:t xml:space="preserve"> to determine if a client has</w:t>
      </w:r>
      <w:r w:rsidR="0031283F" w:rsidRPr="00BF4AF0">
        <w:rPr>
          <w:rFonts w:cstheme="minorHAnsi"/>
          <w:bCs/>
          <w:sz w:val="24"/>
          <w:szCs w:val="24"/>
        </w:rPr>
        <w:t xml:space="preserve"> any category 3 or 4 risk conditions for IUD use.</w:t>
      </w:r>
      <w:r w:rsidR="00D17656" w:rsidRPr="00BF4AF0">
        <w:rPr>
          <w:rFonts w:cstheme="minorHAnsi"/>
          <w:bCs/>
          <w:sz w:val="24"/>
          <w:szCs w:val="24"/>
        </w:rPr>
        <w:t xml:space="preserve"> </w:t>
      </w:r>
    </w:p>
    <w:p w14:paraId="10094B3C" w14:textId="77777777" w:rsidR="008B50C9" w:rsidRPr="00BF4AF0" w:rsidRDefault="008B50C9" w:rsidP="000131C6">
      <w:pPr>
        <w:spacing w:after="0" w:line="240" w:lineRule="auto"/>
        <w:ind w:left="1530"/>
        <w:rPr>
          <w:rFonts w:cstheme="minorHAnsi"/>
          <w:sz w:val="24"/>
          <w:szCs w:val="24"/>
        </w:rPr>
      </w:pPr>
    </w:p>
    <w:p w14:paraId="1DFBF154" w14:textId="30F6801F" w:rsidR="00FE4F0F" w:rsidRPr="00BF4AF0" w:rsidRDefault="00842ED8" w:rsidP="000131C6">
      <w:pPr>
        <w:pStyle w:val="ListParagraph"/>
        <w:numPr>
          <w:ilvl w:val="0"/>
          <w:numId w:val="48"/>
        </w:numPr>
        <w:spacing w:after="120" w:line="240" w:lineRule="auto"/>
        <w:contextualSpacing w:val="0"/>
        <w:rPr>
          <w:rFonts w:cstheme="minorHAnsi"/>
          <w:bCs/>
          <w:sz w:val="24"/>
          <w:szCs w:val="24"/>
        </w:rPr>
      </w:pPr>
      <w:r w:rsidRPr="00BF4AF0">
        <w:rPr>
          <w:rFonts w:cstheme="minorHAnsi"/>
          <w:b/>
          <w:sz w:val="24"/>
          <w:szCs w:val="24"/>
        </w:rPr>
        <w:t xml:space="preserve">Levonorgestrel </w:t>
      </w:r>
      <w:r w:rsidR="00586F8A" w:rsidRPr="00BF4AF0">
        <w:rPr>
          <w:rFonts w:cstheme="minorHAnsi"/>
          <w:b/>
          <w:sz w:val="24"/>
          <w:szCs w:val="24"/>
        </w:rPr>
        <w:t>EC</w:t>
      </w:r>
      <w:r w:rsidR="001E63AD" w:rsidRPr="00BF4AF0">
        <w:rPr>
          <w:rFonts w:cstheme="minorHAnsi"/>
          <w:sz w:val="24"/>
          <w:szCs w:val="24"/>
        </w:rPr>
        <w:t>:</w:t>
      </w:r>
      <w:r w:rsidR="001E63AD" w:rsidRPr="00BF4AF0">
        <w:rPr>
          <w:rFonts w:cstheme="minorHAnsi"/>
          <w:b/>
          <w:sz w:val="24"/>
          <w:szCs w:val="24"/>
        </w:rPr>
        <w:t xml:space="preserve"> </w:t>
      </w:r>
      <w:r w:rsidR="001813F2" w:rsidRPr="00BF4AF0">
        <w:rPr>
          <w:rFonts w:cstheme="minorHAnsi"/>
          <w:sz w:val="24"/>
          <w:szCs w:val="24"/>
        </w:rPr>
        <w:t xml:space="preserve">Progestin-only ECPs (Plan B </w:t>
      </w:r>
      <w:r w:rsidR="00D014F2" w:rsidRPr="00BF4AF0">
        <w:rPr>
          <w:rFonts w:cstheme="minorHAnsi"/>
          <w:sz w:val="24"/>
          <w:szCs w:val="24"/>
        </w:rPr>
        <w:t>O</w:t>
      </w:r>
      <w:r w:rsidR="001813F2" w:rsidRPr="00BF4AF0">
        <w:rPr>
          <w:rFonts w:cstheme="minorHAnsi"/>
          <w:sz w:val="24"/>
          <w:szCs w:val="24"/>
        </w:rPr>
        <w:t xml:space="preserve">ne </w:t>
      </w:r>
      <w:r w:rsidR="00D014F2" w:rsidRPr="00BF4AF0">
        <w:rPr>
          <w:rFonts w:cstheme="minorHAnsi"/>
          <w:sz w:val="24"/>
          <w:szCs w:val="24"/>
        </w:rPr>
        <w:t>S</w:t>
      </w:r>
      <w:r w:rsidR="001813F2" w:rsidRPr="00BF4AF0">
        <w:rPr>
          <w:rFonts w:cstheme="minorHAnsi"/>
          <w:sz w:val="24"/>
          <w:szCs w:val="24"/>
        </w:rPr>
        <w:t>tep</w:t>
      </w:r>
      <w:r w:rsidR="00D014F2" w:rsidRPr="00BF4AF0">
        <w:rPr>
          <w:rFonts w:cstheme="minorHAnsi"/>
          <w:sz w:val="24"/>
          <w:szCs w:val="24"/>
          <w:vertAlign w:val="superscript"/>
        </w:rPr>
        <w:t>®</w:t>
      </w:r>
      <w:r w:rsidR="001813F2" w:rsidRPr="00BF4AF0">
        <w:rPr>
          <w:rFonts w:cstheme="minorHAnsi"/>
          <w:sz w:val="24"/>
          <w:szCs w:val="24"/>
        </w:rPr>
        <w:t xml:space="preserve"> and its generic forms Take Action, Next Choice one dose and My Way) are available over-the-counter for </w:t>
      </w:r>
      <w:r w:rsidR="002F6C40" w:rsidRPr="00BF4AF0">
        <w:rPr>
          <w:rFonts w:cstheme="minorHAnsi"/>
          <w:sz w:val="24"/>
          <w:szCs w:val="24"/>
        </w:rPr>
        <w:t>clients</w:t>
      </w:r>
      <w:r w:rsidR="001813F2" w:rsidRPr="00BF4AF0">
        <w:rPr>
          <w:rFonts w:cstheme="minorHAnsi"/>
          <w:sz w:val="24"/>
          <w:szCs w:val="24"/>
        </w:rPr>
        <w:t xml:space="preserve"> of any age</w:t>
      </w:r>
      <w:r w:rsidR="00414979" w:rsidRPr="00BF4AF0">
        <w:rPr>
          <w:rFonts w:cstheme="minorHAnsi"/>
          <w:sz w:val="24"/>
          <w:szCs w:val="24"/>
        </w:rPr>
        <w:t xml:space="preserve"> or gender</w:t>
      </w:r>
      <w:r w:rsidR="001813F2" w:rsidRPr="00BF4AF0">
        <w:rPr>
          <w:rFonts w:cstheme="minorHAnsi"/>
          <w:sz w:val="24"/>
          <w:szCs w:val="24"/>
        </w:rPr>
        <w:t>.</w:t>
      </w:r>
      <w:r w:rsidR="001813F2" w:rsidRPr="00BF4AF0">
        <w:rPr>
          <w:rFonts w:cstheme="minorHAnsi"/>
          <w:b/>
          <w:sz w:val="24"/>
          <w:szCs w:val="24"/>
        </w:rPr>
        <w:t xml:space="preserve"> </w:t>
      </w:r>
      <w:r w:rsidR="00A05E59" w:rsidRPr="00BF4AF0">
        <w:rPr>
          <w:rFonts w:cstheme="minorHAnsi"/>
          <w:sz w:val="24"/>
          <w:szCs w:val="24"/>
        </w:rPr>
        <w:t xml:space="preserve"> </w:t>
      </w:r>
      <w:r w:rsidR="00C46A75" w:rsidRPr="00BF4AF0">
        <w:rPr>
          <w:rFonts w:cstheme="minorHAnsi"/>
          <w:sz w:val="24"/>
          <w:szCs w:val="24"/>
        </w:rPr>
        <w:t xml:space="preserve"> </w:t>
      </w:r>
      <w:r w:rsidR="00B729A5" w:rsidRPr="00BF4AF0">
        <w:rPr>
          <w:rFonts w:cstheme="minorHAnsi"/>
          <w:sz w:val="24"/>
          <w:szCs w:val="24"/>
        </w:rPr>
        <w:t xml:space="preserve">It is recommended that </w:t>
      </w:r>
      <w:r w:rsidR="002F6C40" w:rsidRPr="00BF4AF0">
        <w:rPr>
          <w:rFonts w:cstheme="minorHAnsi"/>
          <w:sz w:val="24"/>
          <w:szCs w:val="24"/>
        </w:rPr>
        <w:t xml:space="preserve">clients who </w:t>
      </w:r>
      <w:r w:rsidR="00414979" w:rsidRPr="00BF4AF0">
        <w:rPr>
          <w:rFonts w:cstheme="minorHAnsi"/>
          <w:sz w:val="24"/>
          <w:szCs w:val="24"/>
        </w:rPr>
        <w:t>can become pregnant</w:t>
      </w:r>
      <w:r w:rsidR="00B729A5" w:rsidRPr="00BF4AF0">
        <w:rPr>
          <w:rFonts w:cstheme="minorHAnsi"/>
          <w:sz w:val="24"/>
          <w:szCs w:val="24"/>
        </w:rPr>
        <w:t xml:space="preserve"> take levono</w:t>
      </w:r>
      <w:r w:rsidR="00A05E59" w:rsidRPr="00BF4AF0">
        <w:rPr>
          <w:rFonts w:cstheme="minorHAnsi"/>
          <w:sz w:val="24"/>
          <w:szCs w:val="24"/>
        </w:rPr>
        <w:t>rgestrel EC as soon as possible</w:t>
      </w:r>
      <w:r w:rsidR="001813F2" w:rsidRPr="00BF4AF0">
        <w:rPr>
          <w:rFonts w:cstheme="minorHAnsi"/>
          <w:sz w:val="24"/>
          <w:szCs w:val="24"/>
        </w:rPr>
        <w:t xml:space="preserve"> but within 72 hours of unprotected intercourse (UP</w:t>
      </w:r>
      <w:r w:rsidR="002F6C40" w:rsidRPr="00BF4AF0">
        <w:rPr>
          <w:rFonts w:cstheme="minorHAnsi"/>
          <w:sz w:val="24"/>
          <w:szCs w:val="24"/>
        </w:rPr>
        <w:t>I</w:t>
      </w:r>
      <w:r w:rsidR="001813F2" w:rsidRPr="00BF4AF0">
        <w:rPr>
          <w:rFonts w:cstheme="minorHAnsi"/>
          <w:sz w:val="24"/>
          <w:szCs w:val="24"/>
        </w:rPr>
        <w:t>).  Levonorgestrel may be taken up to 120 hours after UPI</w:t>
      </w:r>
      <w:r w:rsidR="008B50C9" w:rsidRPr="00BF4AF0">
        <w:rPr>
          <w:rFonts w:cstheme="minorHAnsi"/>
          <w:sz w:val="24"/>
          <w:szCs w:val="24"/>
        </w:rPr>
        <w:t>;</w:t>
      </w:r>
      <w:r w:rsidR="001813F2" w:rsidRPr="00BF4AF0">
        <w:rPr>
          <w:rFonts w:cstheme="minorHAnsi"/>
          <w:sz w:val="24"/>
          <w:szCs w:val="24"/>
        </w:rPr>
        <w:t xml:space="preserve"> however, recent evidence suggests that it is ineffective if taken more than 96 hours after UPI.  </w:t>
      </w:r>
      <w:r w:rsidR="002F6C40" w:rsidRPr="00BF4AF0">
        <w:rPr>
          <w:rFonts w:cstheme="minorHAnsi"/>
          <w:sz w:val="24"/>
          <w:szCs w:val="24"/>
        </w:rPr>
        <w:t xml:space="preserve">Clients </w:t>
      </w:r>
      <w:r w:rsidR="001813F2" w:rsidRPr="00BF4AF0">
        <w:rPr>
          <w:rFonts w:cstheme="minorHAnsi"/>
          <w:sz w:val="24"/>
          <w:szCs w:val="24"/>
        </w:rPr>
        <w:t>weighing more than 154 pounds should be informed that the effectiveness of levonorgestrel may be decreased.</w:t>
      </w:r>
      <w:r w:rsidR="00B729A5" w:rsidRPr="00BF4AF0">
        <w:rPr>
          <w:rFonts w:cstheme="minorHAnsi"/>
          <w:sz w:val="24"/>
          <w:szCs w:val="24"/>
        </w:rPr>
        <w:t xml:space="preserve"> </w:t>
      </w:r>
      <w:r w:rsidR="00FE4F0F" w:rsidRPr="00BF4AF0">
        <w:rPr>
          <w:rFonts w:cstheme="minorHAnsi"/>
          <w:bCs/>
          <w:sz w:val="24"/>
          <w:szCs w:val="24"/>
        </w:rPr>
        <w:t>According to the U</w:t>
      </w:r>
      <w:r w:rsidR="00485CE3" w:rsidRPr="00BF4AF0">
        <w:rPr>
          <w:rFonts w:cstheme="minorHAnsi"/>
          <w:bCs/>
          <w:sz w:val="24"/>
          <w:szCs w:val="24"/>
        </w:rPr>
        <w:t>.</w:t>
      </w:r>
      <w:r w:rsidR="00FE4F0F" w:rsidRPr="00BF4AF0">
        <w:rPr>
          <w:rFonts w:cstheme="minorHAnsi"/>
          <w:bCs/>
          <w:sz w:val="24"/>
          <w:szCs w:val="24"/>
        </w:rPr>
        <w:t>S</w:t>
      </w:r>
      <w:r w:rsidR="00485CE3" w:rsidRPr="00BF4AF0">
        <w:rPr>
          <w:rFonts w:cstheme="minorHAnsi"/>
          <w:bCs/>
          <w:sz w:val="24"/>
          <w:szCs w:val="24"/>
        </w:rPr>
        <w:t>.</w:t>
      </w:r>
      <w:r w:rsidR="00FE4F0F" w:rsidRPr="00BF4AF0">
        <w:rPr>
          <w:rFonts w:cstheme="minorHAnsi"/>
          <w:bCs/>
          <w:sz w:val="24"/>
          <w:szCs w:val="24"/>
        </w:rPr>
        <w:t xml:space="preserve"> MEC, there are no category 3 or 4 risk conditions for the use of progestin</w:t>
      </w:r>
      <w:r w:rsidR="005333D6" w:rsidRPr="00BF4AF0">
        <w:rPr>
          <w:rFonts w:cstheme="minorHAnsi"/>
          <w:bCs/>
          <w:sz w:val="24"/>
          <w:szCs w:val="24"/>
        </w:rPr>
        <w:t xml:space="preserve">-only </w:t>
      </w:r>
      <w:r w:rsidR="00FE4F0F" w:rsidRPr="00BF4AF0">
        <w:rPr>
          <w:rFonts w:cstheme="minorHAnsi"/>
          <w:bCs/>
          <w:sz w:val="24"/>
          <w:szCs w:val="24"/>
        </w:rPr>
        <w:t>EC given that the duration of use is less than that of regular use and would be expected to have less clinical impact.</w:t>
      </w:r>
      <w:r w:rsidR="005333D6" w:rsidRPr="00BF4AF0">
        <w:rPr>
          <w:rFonts w:cstheme="minorHAnsi"/>
          <w:bCs/>
          <w:sz w:val="24"/>
          <w:szCs w:val="24"/>
        </w:rPr>
        <w:t xml:space="preserve"> </w:t>
      </w:r>
      <w:r w:rsidR="002B70DB" w:rsidRPr="00BF4AF0">
        <w:rPr>
          <w:rFonts w:cstheme="minorHAnsi"/>
          <w:bCs/>
          <w:sz w:val="24"/>
          <w:szCs w:val="24"/>
        </w:rPr>
        <w:t xml:space="preserve"> </w:t>
      </w:r>
      <w:r w:rsidR="005333D6" w:rsidRPr="00BF4AF0">
        <w:rPr>
          <w:rFonts w:cstheme="minorHAnsi"/>
          <w:bCs/>
          <w:sz w:val="24"/>
          <w:szCs w:val="24"/>
        </w:rPr>
        <w:t xml:space="preserve">Recurrent EC use </w:t>
      </w:r>
      <w:r w:rsidR="001F1EAC" w:rsidRPr="00BF4AF0">
        <w:rPr>
          <w:rFonts w:cstheme="minorHAnsi"/>
          <w:bCs/>
          <w:sz w:val="24"/>
          <w:szCs w:val="24"/>
        </w:rPr>
        <w:t>may indicate</w:t>
      </w:r>
      <w:r w:rsidR="005333D6" w:rsidRPr="00BF4AF0">
        <w:rPr>
          <w:rFonts w:cstheme="minorHAnsi"/>
          <w:bCs/>
          <w:sz w:val="24"/>
          <w:szCs w:val="24"/>
        </w:rPr>
        <w:t xml:space="preserve"> that the </w:t>
      </w:r>
      <w:r w:rsidR="00E42FA4" w:rsidRPr="00BF4AF0">
        <w:rPr>
          <w:rFonts w:cstheme="minorHAnsi"/>
          <w:bCs/>
          <w:sz w:val="24"/>
          <w:szCs w:val="24"/>
        </w:rPr>
        <w:t xml:space="preserve">client </w:t>
      </w:r>
      <w:r w:rsidR="001F1EAC" w:rsidRPr="00BF4AF0">
        <w:rPr>
          <w:rFonts w:cstheme="minorHAnsi"/>
          <w:bCs/>
          <w:sz w:val="24"/>
          <w:szCs w:val="24"/>
        </w:rPr>
        <w:t xml:space="preserve">would benefit from </w:t>
      </w:r>
      <w:r w:rsidR="005333D6" w:rsidRPr="00BF4AF0">
        <w:rPr>
          <w:rFonts w:cstheme="minorHAnsi"/>
          <w:bCs/>
          <w:sz w:val="24"/>
          <w:szCs w:val="24"/>
        </w:rPr>
        <w:t>counseling about other contraceptive options</w:t>
      </w:r>
      <w:r w:rsidR="008A7E1F" w:rsidRPr="00BF4AF0">
        <w:rPr>
          <w:rFonts w:cstheme="minorHAnsi"/>
          <w:bCs/>
          <w:sz w:val="24"/>
          <w:szCs w:val="24"/>
        </w:rPr>
        <w:t xml:space="preserve">. </w:t>
      </w:r>
      <w:r w:rsidR="002B70DB" w:rsidRPr="00BF4AF0">
        <w:rPr>
          <w:rFonts w:cstheme="minorHAnsi"/>
          <w:bCs/>
          <w:sz w:val="24"/>
          <w:szCs w:val="24"/>
        </w:rPr>
        <w:t xml:space="preserve"> </w:t>
      </w:r>
      <w:r w:rsidR="008A7E1F" w:rsidRPr="00BF4AF0">
        <w:rPr>
          <w:rFonts w:cstheme="minorHAnsi"/>
          <w:bCs/>
          <w:sz w:val="24"/>
          <w:szCs w:val="24"/>
        </w:rPr>
        <w:t xml:space="preserve">Recurrent use </w:t>
      </w:r>
      <w:r w:rsidR="005333D6" w:rsidRPr="00BF4AF0">
        <w:rPr>
          <w:rFonts w:cstheme="minorHAnsi"/>
          <w:bCs/>
          <w:sz w:val="24"/>
          <w:szCs w:val="24"/>
        </w:rPr>
        <w:t xml:space="preserve">may be harmful for </w:t>
      </w:r>
      <w:r w:rsidR="00FE0B0B" w:rsidRPr="00BF4AF0">
        <w:rPr>
          <w:rFonts w:cstheme="minorHAnsi"/>
          <w:bCs/>
          <w:sz w:val="24"/>
          <w:szCs w:val="24"/>
        </w:rPr>
        <w:t xml:space="preserve">clients </w:t>
      </w:r>
      <w:r w:rsidR="005333D6" w:rsidRPr="00BF4AF0">
        <w:rPr>
          <w:rFonts w:cstheme="minorHAnsi"/>
          <w:bCs/>
          <w:sz w:val="24"/>
          <w:szCs w:val="24"/>
        </w:rPr>
        <w:t xml:space="preserve">with </w:t>
      </w:r>
      <w:r w:rsidR="008A7E1F" w:rsidRPr="00BF4AF0">
        <w:rPr>
          <w:rFonts w:cstheme="minorHAnsi"/>
          <w:bCs/>
          <w:sz w:val="24"/>
          <w:szCs w:val="24"/>
        </w:rPr>
        <w:t>U</w:t>
      </w:r>
      <w:r w:rsidR="00485CE3" w:rsidRPr="00BF4AF0">
        <w:rPr>
          <w:rFonts w:cstheme="minorHAnsi"/>
          <w:bCs/>
          <w:sz w:val="24"/>
          <w:szCs w:val="24"/>
        </w:rPr>
        <w:t>.</w:t>
      </w:r>
      <w:r w:rsidR="008A7E1F" w:rsidRPr="00BF4AF0">
        <w:rPr>
          <w:rFonts w:cstheme="minorHAnsi"/>
          <w:bCs/>
          <w:sz w:val="24"/>
          <w:szCs w:val="24"/>
        </w:rPr>
        <w:t>S</w:t>
      </w:r>
      <w:r w:rsidR="00485CE3" w:rsidRPr="00BF4AF0">
        <w:rPr>
          <w:rFonts w:cstheme="minorHAnsi"/>
          <w:bCs/>
          <w:sz w:val="24"/>
          <w:szCs w:val="24"/>
        </w:rPr>
        <w:t>.</w:t>
      </w:r>
      <w:r w:rsidR="008A7E1F" w:rsidRPr="00BF4AF0">
        <w:rPr>
          <w:rFonts w:cstheme="minorHAnsi"/>
          <w:bCs/>
          <w:sz w:val="24"/>
          <w:szCs w:val="24"/>
        </w:rPr>
        <w:t xml:space="preserve"> MEC </w:t>
      </w:r>
      <w:r w:rsidR="005333D6" w:rsidRPr="00BF4AF0">
        <w:rPr>
          <w:rFonts w:cstheme="minorHAnsi"/>
          <w:bCs/>
          <w:sz w:val="24"/>
          <w:szCs w:val="24"/>
        </w:rPr>
        <w:t>conditions classified as 2, 3, or 4 for progestin-only pills.</w:t>
      </w:r>
    </w:p>
    <w:p w14:paraId="6565E560" w14:textId="77777777" w:rsidR="006373C9" w:rsidRPr="00BF4AF0" w:rsidRDefault="006373C9" w:rsidP="000131C6">
      <w:pPr>
        <w:pStyle w:val="ListParagraph"/>
        <w:numPr>
          <w:ilvl w:val="1"/>
          <w:numId w:val="7"/>
        </w:numPr>
        <w:spacing w:before="120" w:after="0" w:line="240" w:lineRule="auto"/>
        <w:ind w:left="1440" w:hanging="274"/>
        <w:contextualSpacing w:val="0"/>
        <w:rPr>
          <w:rFonts w:cstheme="minorHAnsi"/>
          <w:sz w:val="24"/>
          <w:szCs w:val="24"/>
        </w:rPr>
      </w:pPr>
      <w:r w:rsidRPr="00BF4AF0">
        <w:rPr>
          <w:rFonts w:cstheme="minorHAnsi"/>
          <w:sz w:val="24"/>
          <w:szCs w:val="24"/>
        </w:rPr>
        <w:t>Contraindications</w:t>
      </w:r>
      <w:r w:rsidR="005333D6" w:rsidRPr="00BF4AF0">
        <w:rPr>
          <w:rFonts w:cstheme="minorHAnsi"/>
          <w:sz w:val="24"/>
          <w:szCs w:val="24"/>
        </w:rPr>
        <w:t xml:space="preserve"> (</w:t>
      </w:r>
      <w:r w:rsidR="00022CC2" w:rsidRPr="00BF4AF0">
        <w:rPr>
          <w:rFonts w:cstheme="minorHAnsi"/>
          <w:sz w:val="24"/>
          <w:szCs w:val="24"/>
        </w:rPr>
        <w:t>There are n</w:t>
      </w:r>
      <w:r w:rsidR="005333D6" w:rsidRPr="00BF4AF0">
        <w:rPr>
          <w:rFonts w:cstheme="minorHAnsi"/>
          <w:sz w:val="24"/>
          <w:szCs w:val="24"/>
        </w:rPr>
        <w:t>o U</w:t>
      </w:r>
      <w:r w:rsidR="00485CE3" w:rsidRPr="00BF4AF0">
        <w:rPr>
          <w:rFonts w:cstheme="minorHAnsi"/>
          <w:sz w:val="24"/>
          <w:szCs w:val="24"/>
        </w:rPr>
        <w:t>.</w:t>
      </w:r>
      <w:r w:rsidR="005333D6" w:rsidRPr="00BF4AF0">
        <w:rPr>
          <w:rFonts w:cstheme="minorHAnsi"/>
          <w:sz w:val="24"/>
          <w:szCs w:val="24"/>
        </w:rPr>
        <w:t>S</w:t>
      </w:r>
      <w:r w:rsidR="00485CE3" w:rsidRPr="00BF4AF0">
        <w:rPr>
          <w:rFonts w:cstheme="minorHAnsi"/>
          <w:sz w:val="24"/>
          <w:szCs w:val="24"/>
        </w:rPr>
        <w:t>.</w:t>
      </w:r>
      <w:r w:rsidR="005333D6" w:rsidRPr="00BF4AF0">
        <w:rPr>
          <w:rFonts w:cstheme="minorHAnsi"/>
          <w:sz w:val="24"/>
          <w:szCs w:val="24"/>
        </w:rPr>
        <w:t xml:space="preserve"> MEC category 3 or 4 </w:t>
      </w:r>
      <w:r w:rsidR="00022CC2" w:rsidRPr="00BF4AF0">
        <w:rPr>
          <w:rFonts w:cstheme="minorHAnsi"/>
          <w:sz w:val="24"/>
          <w:szCs w:val="24"/>
        </w:rPr>
        <w:t xml:space="preserve">risks </w:t>
      </w:r>
      <w:r w:rsidR="005333D6" w:rsidRPr="00BF4AF0">
        <w:rPr>
          <w:rFonts w:cstheme="minorHAnsi"/>
          <w:sz w:val="24"/>
          <w:szCs w:val="24"/>
        </w:rPr>
        <w:t>conditions)</w:t>
      </w:r>
      <w:r w:rsidRPr="00BF4AF0">
        <w:rPr>
          <w:rFonts w:cstheme="minorHAnsi"/>
          <w:sz w:val="24"/>
          <w:szCs w:val="24"/>
        </w:rPr>
        <w:t xml:space="preserve">: </w:t>
      </w:r>
    </w:p>
    <w:p w14:paraId="111D871E" w14:textId="77777777" w:rsidR="00C31DDC" w:rsidRPr="00BF4AF0" w:rsidRDefault="00C31DDC" w:rsidP="000131C6">
      <w:pPr>
        <w:pStyle w:val="ListParagraph"/>
        <w:numPr>
          <w:ilvl w:val="0"/>
          <w:numId w:val="10"/>
        </w:numPr>
        <w:spacing w:before="60" w:after="0" w:line="240" w:lineRule="auto"/>
        <w:ind w:left="1890"/>
        <w:contextualSpacing w:val="0"/>
        <w:rPr>
          <w:rFonts w:cstheme="minorHAnsi"/>
          <w:sz w:val="24"/>
          <w:szCs w:val="24"/>
        </w:rPr>
      </w:pPr>
      <w:r w:rsidRPr="00BF4AF0">
        <w:rPr>
          <w:rFonts w:cstheme="minorHAnsi"/>
          <w:sz w:val="24"/>
          <w:szCs w:val="24"/>
        </w:rPr>
        <w:lastRenderedPageBreak/>
        <w:t xml:space="preserve">Pregnancy: Use of </w:t>
      </w:r>
      <w:r w:rsidR="00B81F87" w:rsidRPr="00BF4AF0">
        <w:rPr>
          <w:rFonts w:cstheme="minorHAnsi"/>
          <w:sz w:val="24"/>
          <w:szCs w:val="24"/>
        </w:rPr>
        <w:t>levonorgestrel</w:t>
      </w:r>
      <w:r w:rsidR="00A05E59" w:rsidRPr="00BF4AF0">
        <w:rPr>
          <w:rFonts w:cstheme="minorHAnsi"/>
          <w:sz w:val="24"/>
          <w:szCs w:val="24"/>
        </w:rPr>
        <w:t xml:space="preserve"> EC </w:t>
      </w:r>
      <w:r w:rsidRPr="00BF4AF0">
        <w:rPr>
          <w:rFonts w:cstheme="minorHAnsi"/>
          <w:sz w:val="24"/>
          <w:szCs w:val="24"/>
        </w:rPr>
        <w:t xml:space="preserve">once a pregnancy has been established is not harmful to the pregnancy </w:t>
      </w:r>
      <w:r w:rsidR="00B729A5" w:rsidRPr="00BF4AF0">
        <w:rPr>
          <w:rFonts w:cstheme="minorHAnsi"/>
          <w:sz w:val="24"/>
          <w:szCs w:val="24"/>
        </w:rPr>
        <w:t>but</w:t>
      </w:r>
      <w:r w:rsidRPr="00BF4AF0">
        <w:rPr>
          <w:rFonts w:cstheme="minorHAnsi"/>
          <w:sz w:val="24"/>
          <w:szCs w:val="24"/>
        </w:rPr>
        <w:t xml:space="preserve"> simply provides no benefit</w:t>
      </w:r>
      <w:r w:rsidR="00160057" w:rsidRPr="00BF4AF0">
        <w:rPr>
          <w:rFonts w:cstheme="minorHAnsi"/>
          <w:sz w:val="24"/>
          <w:szCs w:val="24"/>
        </w:rPr>
        <w:t>.</w:t>
      </w:r>
    </w:p>
    <w:p w14:paraId="34D54B50" w14:textId="77777777" w:rsidR="007D2662" w:rsidRPr="00BF4AF0" w:rsidRDefault="007D2662" w:rsidP="000131C6">
      <w:pPr>
        <w:pStyle w:val="ListParagraph"/>
        <w:spacing w:after="0" w:line="240" w:lineRule="auto"/>
        <w:ind w:left="2160"/>
        <w:contextualSpacing w:val="0"/>
        <w:rPr>
          <w:rFonts w:cstheme="minorHAnsi"/>
          <w:sz w:val="24"/>
          <w:szCs w:val="24"/>
        </w:rPr>
      </w:pPr>
    </w:p>
    <w:p w14:paraId="75B7057D" w14:textId="7060E073" w:rsidR="00411A4D" w:rsidRPr="00FA7BE4" w:rsidRDefault="00AB1530" w:rsidP="000131C6">
      <w:pPr>
        <w:pStyle w:val="ListParagraph"/>
        <w:numPr>
          <w:ilvl w:val="0"/>
          <w:numId w:val="48"/>
        </w:numPr>
        <w:autoSpaceDE w:val="0"/>
        <w:autoSpaceDN w:val="0"/>
        <w:adjustRightInd w:val="0"/>
        <w:spacing w:after="0" w:line="240" w:lineRule="auto"/>
        <w:contextualSpacing w:val="0"/>
        <w:rPr>
          <w:rFonts w:cstheme="minorHAnsi"/>
          <w:sz w:val="24"/>
          <w:szCs w:val="24"/>
        </w:rPr>
      </w:pPr>
      <w:r w:rsidRPr="00BF4AF0">
        <w:rPr>
          <w:rFonts w:cstheme="minorHAnsi"/>
          <w:b/>
          <w:sz w:val="24"/>
          <w:szCs w:val="24"/>
        </w:rPr>
        <w:t>Ulipristal acetate (</w:t>
      </w:r>
      <w:r w:rsidR="00B12283" w:rsidRPr="00BF4AF0">
        <w:rPr>
          <w:rFonts w:cstheme="minorHAnsi"/>
          <w:b/>
          <w:sz w:val="24"/>
          <w:szCs w:val="24"/>
        </w:rPr>
        <w:t>Ella</w:t>
      </w:r>
      <w:r w:rsidR="00B12283" w:rsidRPr="00BF4AF0">
        <w:rPr>
          <w:rFonts w:cstheme="minorHAnsi"/>
          <w:sz w:val="24"/>
          <w:szCs w:val="24"/>
          <w:vertAlign w:val="superscript"/>
        </w:rPr>
        <w:t>®</w:t>
      </w:r>
      <w:r w:rsidRPr="00BF4AF0">
        <w:rPr>
          <w:rFonts w:cstheme="minorHAnsi"/>
          <w:b/>
          <w:sz w:val="24"/>
          <w:szCs w:val="24"/>
        </w:rPr>
        <w:t>)</w:t>
      </w:r>
      <w:r w:rsidR="001E63AD" w:rsidRPr="00BF4AF0">
        <w:rPr>
          <w:rFonts w:cstheme="minorHAnsi"/>
          <w:sz w:val="24"/>
          <w:szCs w:val="24"/>
        </w:rPr>
        <w:t xml:space="preserve">: </w:t>
      </w:r>
      <w:r w:rsidR="00411A4D" w:rsidRPr="00BF4AF0">
        <w:rPr>
          <w:rFonts w:cstheme="minorHAnsi"/>
          <w:sz w:val="24"/>
          <w:szCs w:val="24"/>
        </w:rPr>
        <w:t xml:space="preserve">Ulipristal acetate </w:t>
      </w:r>
      <w:r w:rsidR="003131F1" w:rsidRPr="00BF4AF0">
        <w:rPr>
          <w:rFonts w:cstheme="minorHAnsi"/>
          <w:sz w:val="24"/>
          <w:szCs w:val="24"/>
        </w:rPr>
        <w:t>is</w:t>
      </w:r>
      <w:r w:rsidR="00411A4D" w:rsidRPr="00BF4AF0">
        <w:rPr>
          <w:rFonts w:cstheme="minorHAnsi"/>
          <w:sz w:val="24"/>
          <w:szCs w:val="24"/>
        </w:rPr>
        <w:t xml:space="preserve"> a selective progesterone receptor modulator</w:t>
      </w:r>
      <w:r w:rsidR="003131F1" w:rsidRPr="00BF4AF0">
        <w:rPr>
          <w:rFonts w:cstheme="minorHAnsi"/>
          <w:sz w:val="24"/>
          <w:szCs w:val="24"/>
        </w:rPr>
        <w:t xml:space="preserve"> and </w:t>
      </w:r>
      <w:r w:rsidR="00411A4D" w:rsidRPr="00BF4AF0">
        <w:rPr>
          <w:rFonts w:cstheme="minorHAnsi"/>
          <w:sz w:val="24"/>
          <w:szCs w:val="24"/>
        </w:rPr>
        <w:t xml:space="preserve">is available by prescription only. </w:t>
      </w:r>
      <w:r w:rsidR="003131F1" w:rsidRPr="00BF4AF0">
        <w:rPr>
          <w:rFonts w:cstheme="minorHAnsi"/>
          <w:sz w:val="24"/>
          <w:szCs w:val="24"/>
        </w:rPr>
        <w:t>UPA</w:t>
      </w:r>
      <w:r w:rsidR="003131F1" w:rsidRPr="00BF4AF0">
        <w:rPr>
          <w:rFonts w:cstheme="minorHAnsi"/>
          <w:sz w:val="24"/>
          <w:szCs w:val="24"/>
          <w:vertAlign w:val="superscript"/>
        </w:rPr>
        <w:t xml:space="preserve"> </w:t>
      </w:r>
      <w:r w:rsidR="004A113C" w:rsidRPr="00BF4AF0">
        <w:rPr>
          <w:rFonts w:cstheme="minorHAnsi"/>
          <w:sz w:val="24"/>
          <w:szCs w:val="24"/>
        </w:rPr>
        <w:t>should</w:t>
      </w:r>
      <w:r w:rsidR="00411A4D" w:rsidRPr="00BF4AF0">
        <w:rPr>
          <w:rFonts w:cstheme="minorHAnsi"/>
          <w:sz w:val="24"/>
          <w:szCs w:val="24"/>
        </w:rPr>
        <w:t xml:space="preserve"> be administered as soon as possible and within 120 hours of UPI. </w:t>
      </w:r>
      <w:r w:rsidR="00E7192D" w:rsidRPr="00BF4AF0">
        <w:rPr>
          <w:rFonts w:cstheme="minorHAnsi"/>
          <w:sz w:val="24"/>
          <w:szCs w:val="24"/>
        </w:rPr>
        <w:t xml:space="preserve">Studies have shown no </w:t>
      </w:r>
      <w:r w:rsidR="00E7192D" w:rsidRPr="00FA7BE4">
        <w:rPr>
          <w:rFonts w:cstheme="minorHAnsi"/>
          <w:sz w:val="24"/>
          <w:szCs w:val="24"/>
        </w:rPr>
        <w:t xml:space="preserve">significant reduction in effectiveness with increasing time between UPI and taking </w:t>
      </w:r>
      <w:r w:rsidR="003131F1" w:rsidRPr="00FA7BE4">
        <w:rPr>
          <w:rFonts w:cstheme="minorHAnsi"/>
          <w:sz w:val="24"/>
          <w:szCs w:val="24"/>
        </w:rPr>
        <w:t xml:space="preserve">UPA </w:t>
      </w:r>
      <w:r w:rsidR="007779CB" w:rsidRPr="00FA7BE4">
        <w:rPr>
          <w:rFonts w:cstheme="minorHAnsi"/>
          <w:sz w:val="24"/>
          <w:szCs w:val="24"/>
        </w:rPr>
        <w:t>(up</w:t>
      </w:r>
      <w:r w:rsidR="00E7192D" w:rsidRPr="00FA7BE4">
        <w:rPr>
          <w:rFonts w:cstheme="minorHAnsi"/>
          <w:sz w:val="24"/>
          <w:szCs w:val="24"/>
        </w:rPr>
        <w:t xml:space="preserve"> to 120 hours). Some limited data suggest </w:t>
      </w:r>
      <w:r w:rsidR="003131F1" w:rsidRPr="00FA7BE4">
        <w:rPr>
          <w:rFonts w:cstheme="minorHAnsi"/>
          <w:sz w:val="24"/>
          <w:szCs w:val="24"/>
        </w:rPr>
        <w:t xml:space="preserve">UPA </w:t>
      </w:r>
      <w:r w:rsidR="00E7192D" w:rsidRPr="00FA7BE4">
        <w:rPr>
          <w:rFonts w:cstheme="minorHAnsi"/>
          <w:sz w:val="24"/>
          <w:szCs w:val="24"/>
        </w:rPr>
        <w:t xml:space="preserve">could be less effective for </w:t>
      </w:r>
      <w:r w:rsidR="00B13F6A" w:rsidRPr="00FA7BE4">
        <w:rPr>
          <w:rFonts w:cstheme="minorHAnsi"/>
          <w:sz w:val="24"/>
          <w:szCs w:val="24"/>
        </w:rPr>
        <w:t xml:space="preserve">people </w:t>
      </w:r>
      <w:r w:rsidR="00E7192D" w:rsidRPr="00FA7BE4">
        <w:rPr>
          <w:rFonts w:cstheme="minorHAnsi"/>
          <w:sz w:val="24"/>
          <w:szCs w:val="24"/>
        </w:rPr>
        <w:t xml:space="preserve">with a BMI over 35.  Recent studies looking at repeated use of </w:t>
      </w:r>
      <w:r w:rsidR="003131F1" w:rsidRPr="00FA7BE4">
        <w:rPr>
          <w:rFonts w:cstheme="minorHAnsi"/>
          <w:sz w:val="24"/>
          <w:szCs w:val="24"/>
        </w:rPr>
        <w:t xml:space="preserve">UPA </w:t>
      </w:r>
      <w:r w:rsidR="00E7192D" w:rsidRPr="00FA7BE4">
        <w:rPr>
          <w:rFonts w:cstheme="minorHAnsi"/>
          <w:sz w:val="24"/>
          <w:szCs w:val="24"/>
        </w:rPr>
        <w:t xml:space="preserve">within the same menstrual cycle showed no safety concerns, indicating </w:t>
      </w:r>
      <w:r w:rsidR="003131F1" w:rsidRPr="00FA7BE4">
        <w:rPr>
          <w:rFonts w:cstheme="minorHAnsi"/>
          <w:sz w:val="24"/>
          <w:szCs w:val="24"/>
        </w:rPr>
        <w:t xml:space="preserve">UPA </w:t>
      </w:r>
      <w:r w:rsidR="00E7192D" w:rsidRPr="00FA7BE4">
        <w:rPr>
          <w:rFonts w:cstheme="minorHAnsi"/>
          <w:sz w:val="24"/>
          <w:szCs w:val="24"/>
        </w:rPr>
        <w:t xml:space="preserve">can safely be used more than once </w:t>
      </w:r>
      <w:r w:rsidR="00D075D4" w:rsidRPr="00FA7BE4">
        <w:rPr>
          <w:rFonts w:cstheme="minorHAnsi"/>
          <w:sz w:val="24"/>
          <w:szCs w:val="24"/>
        </w:rPr>
        <w:t xml:space="preserve">per cycle. </w:t>
      </w:r>
      <w:r w:rsidR="00AF7085" w:rsidRPr="00FA7BE4">
        <w:rPr>
          <w:rFonts w:cstheme="minorHAnsi"/>
          <w:bCs/>
          <w:sz w:val="24"/>
          <w:szCs w:val="24"/>
        </w:rPr>
        <w:t xml:space="preserve">Recurrent EC use may indicate that the client would benefit from counseling about other contraceptive options.  </w:t>
      </w:r>
    </w:p>
    <w:p w14:paraId="095A8CEA" w14:textId="77777777" w:rsidR="007D2662" w:rsidRPr="00FA7BE4" w:rsidRDefault="007D2662" w:rsidP="000131C6">
      <w:pPr>
        <w:pStyle w:val="ListParagraph"/>
        <w:numPr>
          <w:ilvl w:val="1"/>
          <w:numId w:val="7"/>
        </w:numPr>
        <w:spacing w:before="120" w:after="0" w:line="240" w:lineRule="auto"/>
        <w:ind w:left="1440" w:hanging="274"/>
        <w:contextualSpacing w:val="0"/>
        <w:rPr>
          <w:rFonts w:cstheme="minorHAnsi"/>
          <w:sz w:val="24"/>
          <w:szCs w:val="24"/>
        </w:rPr>
      </w:pPr>
      <w:r w:rsidRPr="00FA7BE4">
        <w:rPr>
          <w:rFonts w:cstheme="minorHAnsi"/>
          <w:sz w:val="24"/>
          <w:szCs w:val="24"/>
        </w:rPr>
        <w:t>Contraindication</w:t>
      </w:r>
      <w:r w:rsidR="00BB67A4" w:rsidRPr="00FA7BE4">
        <w:rPr>
          <w:rFonts w:cstheme="minorHAnsi"/>
          <w:sz w:val="24"/>
          <w:szCs w:val="24"/>
        </w:rPr>
        <w:t>s</w:t>
      </w:r>
      <w:r w:rsidR="005333D6" w:rsidRPr="00FA7BE4">
        <w:rPr>
          <w:rFonts w:cstheme="minorHAnsi"/>
          <w:sz w:val="24"/>
          <w:szCs w:val="24"/>
        </w:rPr>
        <w:t xml:space="preserve"> (</w:t>
      </w:r>
      <w:r w:rsidR="00022CC2" w:rsidRPr="00FA7BE4">
        <w:rPr>
          <w:rFonts w:cstheme="minorHAnsi"/>
          <w:sz w:val="24"/>
          <w:szCs w:val="24"/>
        </w:rPr>
        <w:t xml:space="preserve">There are no </w:t>
      </w:r>
      <w:r w:rsidR="005333D6" w:rsidRPr="00FA7BE4">
        <w:rPr>
          <w:rFonts w:cstheme="minorHAnsi"/>
          <w:sz w:val="24"/>
          <w:szCs w:val="24"/>
        </w:rPr>
        <w:t>U</w:t>
      </w:r>
      <w:r w:rsidR="00485CE3" w:rsidRPr="00FA7BE4">
        <w:rPr>
          <w:rFonts w:cstheme="minorHAnsi"/>
          <w:sz w:val="24"/>
          <w:szCs w:val="24"/>
        </w:rPr>
        <w:t>.</w:t>
      </w:r>
      <w:r w:rsidR="005333D6" w:rsidRPr="00FA7BE4">
        <w:rPr>
          <w:rFonts w:cstheme="minorHAnsi"/>
          <w:sz w:val="24"/>
          <w:szCs w:val="24"/>
        </w:rPr>
        <w:t>S</w:t>
      </w:r>
      <w:r w:rsidR="00485CE3" w:rsidRPr="00FA7BE4">
        <w:rPr>
          <w:rFonts w:cstheme="minorHAnsi"/>
          <w:sz w:val="24"/>
          <w:szCs w:val="24"/>
        </w:rPr>
        <w:t>.</w:t>
      </w:r>
      <w:r w:rsidR="005333D6" w:rsidRPr="00FA7BE4">
        <w:rPr>
          <w:rFonts w:cstheme="minorHAnsi"/>
          <w:sz w:val="24"/>
          <w:szCs w:val="24"/>
        </w:rPr>
        <w:t xml:space="preserve"> MEC category 3 or 4 conditions)</w:t>
      </w:r>
      <w:r w:rsidR="00450A77" w:rsidRPr="00FA7BE4">
        <w:rPr>
          <w:rFonts w:cstheme="minorHAnsi"/>
          <w:sz w:val="24"/>
          <w:szCs w:val="24"/>
        </w:rPr>
        <w:t>:</w:t>
      </w:r>
    </w:p>
    <w:p w14:paraId="71DCB443" w14:textId="636B5DB5" w:rsidR="007D2662" w:rsidRPr="00FA7BE4" w:rsidRDefault="007D2662" w:rsidP="000131C6">
      <w:pPr>
        <w:pStyle w:val="ListParagraph"/>
        <w:numPr>
          <w:ilvl w:val="0"/>
          <w:numId w:val="11"/>
        </w:numPr>
        <w:spacing w:before="60" w:after="0" w:line="240" w:lineRule="auto"/>
        <w:ind w:left="1890"/>
        <w:contextualSpacing w:val="0"/>
        <w:rPr>
          <w:rFonts w:cstheme="minorHAnsi"/>
          <w:sz w:val="24"/>
          <w:szCs w:val="24"/>
        </w:rPr>
      </w:pPr>
      <w:r w:rsidRPr="00FA7BE4">
        <w:rPr>
          <w:rFonts w:cstheme="minorHAnsi"/>
          <w:sz w:val="24"/>
          <w:szCs w:val="24"/>
        </w:rPr>
        <w:t>Pregnancy</w:t>
      </w:r>
      <w:r w:rsidR="00545F8B" w:rsidRPr="00FA7BE4">
        <w:rPr>
          <w:rFonts w:cstheme="minorHAnsi"/>
          <w:sz w:val="24"/>
          <w:szCs w:val="24"/>
        </w:rPr>
        <w:t>: Use of UPA once a pregnancy has been established is not harmful to the pregnancy but simply provides no benefit.</w:t>
      </w:r>
    </w:p>
    <w:p w14:paraId="69C9B34B" w14:textId="77777777" w:rsidR="00B34AE4" w:rsidRPr="00FA7BE4" w:rsidRDefault="00B34AE4" w:rsidP="000131C6">
      <w:pPr>
        <w:pStyle w:val="ListParagraph"/>
        <w:numPr>
          <w:ilvl w:val="1"/>
          <w:numId w:val="7"/>
        </w:numPr>
        <w:spacing w:before="120" w:after="0" w:line="240" w:lineRule="auto"/>
        <w:ind w:left="1440" w:hanging="270"/>
        <w:contextualSpacing w:val="0"/>
        <w:rPr>
          <w:rFonts w:cstheme="minorHAnsi"/>
          <w:sz w:val="24"/>
          <w:szCs w:val="24"/>
        </w:rPr>
      </w:pPr>
      <w:r w:rsidRPr="00FA7BE4">
        <w:rPr>
          <w:rFonts w:cstheme="minorHAnsi"/>
          <w:sz w:val="24"/>
          <w:szCs w:val="24"/>
        </w:rPr>
        <w:t>Warnings and Precautions</w:t>
      </w:r>
    </w:p>
    <w:p w14:paraId="18C14870" w14:textId="6D40A1B7" w:rsidR="003131F1" w:rsidRPr="00FA7BE4" w:rsidRDefault="00326175" w:rsidP="000131C6">
      <w:pPr>
        <w:pStyle w:val="ListParagraph"/>
        <w:numPr>
          <w:ilvl w:val="0"/>
          <w:numId w:val="38"/>
        </w:numPr>
        <w:spacing w:before="60" w:after="0" w:line="240" w:lineRule="auto"/>
        <w:contextualSpacing w:val="0"/>
        <w:rPr>
          <w:rFonts w:cstheme="minorHAnsi"/>
          <w:sz w:val="24"/>
          <w:szCs w:val="24"/>
        </w:rPr>
      </w:pPr>
      <w:r w:rsidRPr="00FA7BE4">
        <w:rPr>
          <w:rFonts w:cstheme="minorHAnsi"/>
          <w:color w:val="000000"/>
          <w:sz w:val="24"/>
          <w:szCs w:val="24"/>
        </w:rPr>
        <w:t xml:space="preserve">Because </w:t>
      </w:r>
      <w:r w:rsidR="003131F1" w:rsidRPr="00FA7BE4">
        <w:rPr>
          <w:rFonts w:cstheme="minorHAnsi"/>
          <w:sz w:val="24"/>
          <w:szCs w:val="24"/>
        </w:rPr>
        <w:t xml:space="preserve">UPA </w:t>
      </w:r>
      <w:r w:rsidRPr="00FA7BE4">
        <w:rPr>
          <w:rFonts w:cstheme="minorHAnsi"/>
          <w:color w:val="000000"/>
          <w:sz w:val="24"/>
          <w:szCs w:val="24"/>
        </w:rPr>
        <w:t xml:space="preserve">and the progestin component of hormonal contraceptives both bind to the progesterone receptor, using them together could reduce their contraceptive effect. </w:t>
      </w:r>
      <w:r w:rsidR="002A308E" w:rsidRPr="00FA7BE4">
        <w:rPr>
          <w:rFonts w:cstheme="minorHAnsi"/>
          <w:color w:val="000000"/>
          <w:sz w:val="24"/>
          <w:szCs w:val="24"/>
        </w:rPr>
        <w:t xml:space="preserve"> </w:t>
      </w:r>
      <w:r w:rsidR="003131F1" w:rsidRPr="00FA7BE4">
        <w:rPr>
          <w:rFonts w:cstheme="minorHAnsi"/>
          <w:color w:val="000000"/>
          <w:sz w:val="24"/>
          <w:szCs w:val="24"/>
        </w:rPr>
        <w:t xml:space="preserve">If a client wishes to start or resume hormonal contraception, they should be advised to do so no sooner than 5 days after using UPA.  </w:t>
      </w:r>
      <w:r w:rsidR="003131F1" w:rsidRPr="00FA7BE4">
        <w:rPr>
          <w:rFonts w:cstheme="minorHAnsi"/>
          <w:color w:val="000000"/>
          <w:sz w:val="24"/>
          <w:szCs w:val="24"/>
          <w:shd w:val="clear" w:color="auto" w:fill="FFFFFF"/>
        </w:rPr>
        <w:t>For methods requiring a visit to a health care provider, such as DMPA, implants, and IUDs, starting the method at the time of UPA use may be considered; the risk that the regular contraceptive method might decrease the effectiveness of UPA must be weighed against the risk of not starting a regular hormonal contraceptive method.</w:t>
      </w:r>
    </w:p>
    <w:p w14:paraId="0CD2F741" w14:textId="19096701" w:rsidR="00326175" w:rsidRPr="00FA7BE4" w:rsidRDefault="003131F1" w:rsidP="000131C6">
      <w:pPr>
        <w:pStyle w:val="ListParagraph"/>
        <w:numPr>
          <w:ilvl w:val="0"/>
          <w:numId w:val="38"/>
        </w:numPr>
        <w:spacing w:before="60" w:after="0" w:line="240" w:lineRule="auto"/>
        <w:contextualSpacing w:val="0"/>
        <w:rPr>
          <w:rFonts w:cstheme="minorHAnsi"/>
          <w:sz w:val="24"/>
          <w:szCs w:val="24"/>
        </w:rPr>
      </w:pPr>
      <w:r w:rsidRPr="00FA7BE4">
        <w:rPr>
          <w:rFonts w:cstheme="minorHAnsi"/>
          <w:sz w:val="24"/>
          <w:szCs w:val="24"/>
        </w:rPr>
        <w:t>Clients</w:t>
      </w:r>
      <w:r w:rsidR="00AF7085" w:rsidRPr="00FA7BE4">
        <w:rPr>
          <w:rFonts w:cstheme="minorHAnsi"/>
          <w:sz w:val="24"/>
          <w:szCs w:val="24"/>
        </w:rPr>
        <w:t xml:space="preserve"> should use a reliable barrier method of contraception with subsequent acts of intercourse that occur within the next </w:t>
      </w:r>
      <w:r w:rsidRPr="00FA7BE4">
        <w:rPr>
          <w:rFonts w:cstheme="minorHAnsi"/>
          <w:sz w:val="24"/>
          <w:szCs w:val="24"/>
        </w:rPr>
        <w:t>7</w:t>
      </w:r>
      <w:r w:rsidR="00AF7085" w:rsidRPr="00FA7BE4">
        <w:rPr>
          <w:rFonts w:cstheme="minorHAnsi"/>
          <w:sz w:val="24"/>
          <w:szCs w:val="24"/>
        </w:rPr>
        <w:t xml:space="preserve"> days.</w:t>
      </w:r>
    </w:p>
    <w:p w14:paraId="14641FCE" w14:textId="77777777" w:rsidR="007D2662" w:rsidRPr="00FA7BE4" w:rsidRDefault="007D2662" w:rsidP="000131C6">
      <w:pPr>
        <w:tabs>
          <w:tab w:val="left" w:pos="2160"/>
        </w:tabs>
        <w:spacing w:after="0" w:line="240" w:lineRule="auto"/>
        <w:rPr>
          <w:rFonts w:cstheme="minorHAnsi"/>
          <w:sz w:val="24"/>
          <w:szCs w:val="24"/>
        </w:rPr>
      </w:pPr>
    </w:p>
    <w:p w14:paraId="6024D53C" w14:textId="225CC569" w:rsidR="0036524F" w:rsidRPr="00BF4AF0" w:rsidRDefault="007D2662" w:rsidP="000131C6">
      <w:pPr>
        <w:pStyle w:val="ListParagraph"/>
        <w:numPr>
          <w:ilvl w:val="0"/>
          <w:numId w:val="48"/>
        </w:numPr>
        <w:tabs>
          <w:tab w:val="left" w:pos="2160"/>
        </w:tabs>
        <w:spacing w:after="0" w:line="240" w:lineRule="auto"/>
        <w:contextualSpacing w:val="0"/>
        <w:rPr>
          <w:rFonts w:cstheme="minorHAnsi"/>
          <w:b/>
          <w:sz w:val="24"/>
          <w:szCs w:val="24"/>
        </w:rPr>
      </w:pPr>
      <w:r w:rsidRPr="00FA7BE4">
        <w:rPr>
          <w:rFonts w:cstheme="minorHAnsi"/>
          <w:b/>
          <w:sz w:val="24"/>
          <w:szCs w:val="24"/>
        </w:rPr>
        <w:t>Y</w:t>
      </w:r>
      <w:r w:rsidR="002E799A" w:rsidRPr="00FA7BE4">
        <w:rPr>
          <w:rFonts w:cstheme="minorHAnsi"/>
          <w:b/>
          <w:sz w:val="24"/>
          <w:szCs w:val="24"/>
        </w:rPr>
        <w:t>uzpe – ECP containing ethinyl estradiol and levonorgestrel</w:t>
      </w:r>
      <w:r w:rsidR="001E63AD" w:rsidRPr="00FA7BE4">
        <w:rPr>
          <w:rFonts w:cstheme="minorHAnsi"/>
          <w:sz w:val="24"/>
          <w:szCs w:val="24"/>
        </w:rPr>
        <w:t xml:space="preserve">: </w:t>
      </w:r>
      <w:r w:rsidR="00B729A5" w:rsidRPr="00FA7BE4">
        <w:rPr>
          <w:rFonts w:cstheme="minorHAnsi"/>
          <w:sz w:val="24"/>
          <w:szCs w:val="24"/>
        </w:rPr>
        <w:t>The Yuzpe method for EC has been in place since the mid 1970’s but has been rarely used since the advent</w:t>
      </w:r>
      <w:r w:rsidR="00B729A5" w:rsidRPr="00BF4AF0">
        <w:rPr>
          <w:rFonts w:cstheme="minorHAnsi"/>
          <w:sz w:val="24"/>
          <w:szCs w:val="24"/>
        </w:rPr>
        <w:t xml:space="preserve"> of levonorgestrel and ulipristal formulations. </w:t>
      </w:r>
      <w:r w:rsidR="00450A77" w:rsidRPr="00BF4AF0">
        <w:rPr>
          <w:rFonts w:cstheme="minorHAnsi"/>
          <w:sz w:val="24"/>
          <w:szCs w:val="24"/>
        </w:rPr>
        <w:t xml:space="preserve"> </w:t>
      </w:r>
      <w:r w:rsidR="00B729A5" w:rsidRPr="00BF4AF0">
        <w:rPr>
          <w:rFonts w:cstheme="minorHAnsi"/>
          <w:sz w:val="24"/>
          <w:szCs w:val="24"/>
        </w:rPr>
        <w:t xml:space="preserve">The standard dosage consists of ethinyl estradiol, 100 μg, and levonorgestrel, 0.5 mg, to be taken within 72 hours of UPI and repeated 12 hours later. </w:t>
      </w:r>
      <w:r w:rsidR="00450A77" w:rsidRPr="00BF4AF0">
        <w:rPr>
          <w:rFonts w:cstheme="minorHAnsi"/>
          <w:sz w:val="24"/>
          <w:szCs w:val="24"/>
        </w:rPr>
        <w:t xml:space="preserve"> </w:t>
      </w:r>
      <w:r w:rsidR="00B729A5" w:rsidRPr="00BF4AF0">
        <w:rPr>
          <w:rFonts w:cstheme="minorHAnsi"/>
          <w:sz w:val="24"/>
          <w:szCs w:val="24"/>
        </w:rPr>
        <w:t xml:space="preserve">The Yuzpe method of EC has been </w:t>
      </w:r>
      <w:r w:rsidR="00450A77" w:rsidRPr="00BF4AF0">
        <w:rPr>
          <w:rFonts w:cstheme="minorHAnsi"/>
          <w:sz w:val="24"/>
          <w:szCs w:val="24"/>
        </w:rPr>
        <w:t>shown to be about 75% effective</w:t>
      </w:r>
      <w:r w:rsidR="00907B78" w:rsidRPr="00BF4AF0">
        <w:rPr>
          <w:rFonts w:cstheme="minorHAnsi"/>
          <w:sz w:val="24"/>
          <w:szCs w:val="24"/>
        </w:rPr>
        <w:t xml:space="preserve"> and</w:t>
      </w:r>
      <w:r w:rsidR="00B729A5" w:rsidRPr="00BF4AF0">
        <w:rPr>
          <w:rFonts w:cstheme="minorHAnsi"/>
          <w:sz w:val="24"/>
          <w:szCs w:val="24"/>
        </w:rPr>
        <w:t xml:space="preserve"> requires a prescription. </w:t>
      </w:r>
      <w:r w:rsidR="00450A77" w:rsidRPr="00BF4AF0">
        <w:rPr>
          <w:rFonts w:cstheme="minorHAnsi"/>
          <w:sz w:val="24"/>
          <w:szCs w:val="24"/>
        </w:rPr>
        <w:t xml:space="preserve"> </w:t>
      </w:r>
      <w:r w:rsidR="00DD0835" w:rsidRPr="00BF4AF0">
        <w:rPr>
          <w:rFonts w:cstheme="minorHAnsi"/>
          <w:sz w:val="24"/>
          <w:szCs w:val="24"/>
        </w:rPr>
        <w:t xml:space="preserve">See </w:t>
      </w:r>
      <w:r w:rsidR="004A5688" w:rsidRPr="00BF4AF0">
        <w:rPr>
          <w:rFonts w:cstheme="minorHAnsi"/>
          <w:b/>
          <w:sz w:val="24"/>
          <w:szCs w:val="24"/>
        </w:rPr>
        <w:t>Attachment 1</w:t>
      </w:r>
      <w:r w:rsidR="00B729A5" w:rsidRPr="00BF4AF0">
        <w:rPr>
          <w:rFonts w:cstheme="minorHAnsi"/>
          <w:sz w:val="24"/>
          <w:szCs w:val="24"/>
        </w:rPr>
        <w:t xml:space="preserve"> for a chart of commonly used </w:t>
      </w:r>
      <w:r w:rsidR="005333D6" w:rsidRPr="00BF4AF0">
        <w:rPr>
          <w:rFonts w:cstheme="minorHAnsi"/>
          <w:sz w:val="24"/>
          <w:szCs w:val="24"/>
        </w:rPr>
        <w:t>combined oral contraceptive pill (</w:t>
      </w:r>
      <w:r w:rsidR="00B729A5" w:rsidRPr="00BF4AF0">
        <w:rPr>
          <w:rFonts w:cstheme="minorHAnsi"/>
          <w:sz w:val="24"/>
          <w:szCs w:val="24"/>
        </w:rPr>
        <w:t>COCP</w:t>
      </w:r>
      <w:r w:rsidR="00485CE3" w:rsidRPr="00BF4AF0">
        <w:rPr>
          <w:rFonts w:cstheme="minorHAnsi"/>
          <w:sz w:val="24"/>
          <w:szCs w:val="24"/>
        </w:rPr>
        <w:t xml:space="preserve">) </w:t>
      </w:r>
      <w:r w:rsidR="00B729A5" w:rsidRPr="00BF4AF0">
        <w:rPr>
          <w:rFonts w:cstheme="minorHAnsi"/>
          <w:sz w:val="24"/>
          <w:szCs w:val="24"/>
        </w:rPr>
        <w:t xml:space="preserve">EC dosages. </w:t>
      </w:r>
      <w:r w:rsidR="00450A77" w:rsidRPr="00BF4AF0">
        <w:rPr>
          <w:rFonts w:cstheme="minorHAnsi"/>
          <w:sz w:val="24"/>
          <w:szCs w:val="24"/>
        </w:rPr>
        <w:t xml:space="preserve"> </w:t>
      </w:r>
      <w:r w:rsidR="00B729A5" w:rsidRPr="00BF4AF0">
        <w:rPr>
          <w:rFonts w:cstheme="minorHAnsi"/>
          <w:b/>
          <w:sz w:val="24"/>
          <w:szCs w:val="24"/>
        </w:rPr>
        <w:t xml:space="preserve">At this </w:t>
      </w:r>
      <w:r w:rsidR="00F342A7" w:rsidRPr="00BF4AF0">
        <w:rPr>
          <w:rFonts w:cstheme="minorHAnsi"/>
          <w:b/>
          <w:sz w:val="24"/>
          <w:szCs w:val="24"/>
        </w:rPr>
        <w:t>point,</w:t>
      </w:r>
      <w:r w:rsidR="00B729A5" w:rsidRPr="00BF4AF0">
        <w:rPr>
          <w:rFonts w:cstheme="minorHAnsi"/>
          <w:b/>
          <w:sz w:val="24"/>
          <w:szCs w:val="24"/>
        </w:rPr>
        <w:t xml:space="preserve"> there are no documented studies that evaluate the impact of weight or BMI on the effectiveness of this method.</w:t>
      </w:r>
      <w:r w:rsidR="00FE4F0F" w:rsidRPr="00BF4AF0">
        <w:rPr>
          <w:rFonts w:cstheme="minorHAnsi"/>
          <w:b/>
          <w:sz w:val="24"/>
          <w:szCs w:val="24"/>
        </w:rPr>
        <w:t xml:space="preserve"> </w:t>
      </w:r>
    </w:p>
    <w:p w14:paraId="00154FDE" w14:textId="0691BA02" w:rsidR="00BB67A4" w:rsidRPr="00B970EE" w:rsidRDefault="00FE4F0F" w:rsidP="000131C6">
      <w:pPr>
        <w:pStyle w:val="ListParagraph"/>
        <w:tabs>
          <w:tab w:val="left" w:pos="2160"/>
        </w:tabs>
        <w:spacing w:before="120" w:after="0" w:line="240" w:lineRule="auto"/>
        <w:ind w:left="1080"/>
        <w:contextualSpacing w:val="0"/>
        <w:rPr>
          <w:rFonts w:cstheme="minorHAnsi"/>
          <w:bCs/>
          <w:sz w:val="24"/>
          <w:szCs w:val="24"/>
        </w:rPr>
      </w:pPr>
      <w:r w:rsidRPr="00BF4AF0">
        <w:rPr>
          <w:rFonts w:cstheme="minorHAnsi"/>
          <w:bCs/>
          <w:sz w:val="24"/>
          <w:szCs w:val="24"/>
        </w:rPr>
        <w:t>According to the U</w:t>
      </w:r>
      <w:r w:rsidR="00485CE3" w:rsidRPr="00BF4AF0">
        <w:rPr>
          <w:rFonts w:cstheme="minorHAnsi"/>
          <w:bCs/>
          <w:sz w:val="24"/>
          <w:szCs w:val="24"/>
        </w:rPr>
        <w:t>.</w:t>
      </w:r>
      <w:r w:rsidRPr="00BF4AF0">
        <w:rPr>
          <w:rFonts w:cstheme="minorHAnsi"/>
          <w:bCs/>
          <w:sz w:val="24"/>
          <w:szCs w:val="24"/>
        </w:rPr>
        <w:t>S</w:t>
      </w:r>
      <w:r w:rsidR="00485CE3" w:rsidRPr="00BF4AF0">
        <w:rPr>
          <w:rFonts w:cstheme="minorHAnsi"/>
          <w:bCs/>
          <w:sz w:val="24"/>
          <w:szCs w:val="24"/>
        </w:rPr>
        <w:t>.</w:t>
      </w:r>
      <w:r w:rsidRPr="00BF4AF0">
        <w:rPr>
          <w:rFonts w:cstheme="minorHAnsi"/>
          <w:bCs/>
          <w:sz w:val="24"/>
          <w:szCs w:val="24"/>
        </w:rPr>
        <w:t xml:space="preserve"> MEC, there are no category 3 or 4 risk conditions for the use of combined oral contraceptives as EC given that the duration of use is less than that of regular use and would be expected to have less clinical impact.</w:t>
      </w:r>
      <w:r w:rsidR="005333D6" w:rsidRPr="00BF4AF0">
        <w:rPr>
          <w:rFonts w:cstheme="minorHAnsi"/>
          <w:bCs/>
          <w:sz w:val="24"/>
          <w:szCs w:val="24"/>
        </w:rPr>
        <w:t xml:space="preserve"> </w:t>
      </w:r>
      <w:r w:rsidR="00AF7085" w:rsidRPr="00BF4AF0">
        <w:rPr>
          <w:rFonts w:cstheme="minorHAnsi"/>
          <w:bCs/>
          <w:sz w:val="24"/>
          <w:szCs w:val="24"/>
        </w:rPr>
        <w:t xml:space="preserve">Recurrent EC use may indicate that the client would benefit from counseling about other </w:t>
      </w:r>
      <w:r w:rsidR="00AF7085" w:rsidRPr="00BF4AF0">
        <w:rPr>
          <w:rFonts w:cstheme="minorHAnsi"/>
          <w:bCs/>
          <w:sz w:val="24"/>
          <w:szCs w:val="24"/>
        </w:rPr>
        <w:lastRenderedPageBreak/>
        <w:t xml:space="preserve">contraceptive options.  </w:t>
      </w:r>
      <w:r w:rsidR="005333D6" w:rsidRPr="00B970EE">
        <w:rPr>
          <w:rFonts w:cstheme="minorHAnsi"/>
          <w:bCs/>
          <w:sz w:val="24"/>
          <w:szCs w:val="24"/>
        </w:rPr>
        <w:t xml:space="preserve">options. </w:t>
      </w:r>
      <w:r w:rsidR="00450A77" w:rsidRPr="00B970EE">
        <w:rPr>
          <w:rFonts w:cstheme="minorHAnsi"/>
          <w:bCs/>
          <w:sz w:val="24"/>
          <w:szCs w:val="24"/>
        </w:rPr>
        <w:t xml:space="preserve"> </w:t>
      </w:r>
      <w:r w:rsidR="005333D6" w:rsidRPr="00B970EE">
        <w:rPr>
          <w:rFonts w:cstheme="minorHAnsi"/>
          <w:bCs/>
          <w:sz w:val="24"/>
          <w:szCs w:val="24"/>
        </w:rPr>
        <w:t xml:space="preserve">Recurrent use may be harmful for </w:t>
      </w:r>
      <w:r w:rsidR="00B13F6A" w:rsidRPr="00B970EE">
        <w:rPr>
          <w:rFonts w:cstheme="minorHAnsi"/>
          <w:bCs/>
          <w:sz w:val="24"/>
          <w:szCs w:val="24"/>
        </w:rPr>
        <w:t xml:space="preserve">clients </w:t>
      </w:r>
      <w:r w:rsidR="005333D6" w:rsidRPr="00B970EE">
        <w:rPr>
          <w:rFonts w:cstheme="minorHAnsi"/>
          <w:bCs/>
          <w:sz w:val="24"/>
          <w:szCs w:val="24"/>
        </w:rPr>
        <w:t>with U</w:t>
      </w:r>
      <w:r w:rsidR="00485CE3" w:rsidRPr="00B970EE">
        <w:rPr>
          <w:rFonts w:cstheme="minorHAnsi"/>
          <w:bCs/>
          <w:sz w:val="24"/>
          <w:szCs w:val="24"/>
        </w:rPr>
        <w:t>.</w:t>
      </w:r>
      <w:r w:rsidR="005333D6" w:rsidRPr="00B970EE">
        <w:rPr>
          <w:rFonts w:cstheme="minorHAnsi"/>
          <w:bCs/>
          <w:sz w:val="24"/>
          <w:szCs w:val="24"/>
        </w:rPr>
        <w:t>S</w:t>
      </w:r>
      <w:r w:rsidR="00485CE3" w:rsidRPr="00B970EE">
        <w:rPr>
          <w:rFonts w:cstheme="minorHAnsi"/>
          <w:bCs/>
          <w:sz w:val="24"/>
          <w:szCs w:val="24"/>
        </w:rPr>
        <w:t>.</w:t>
      </w:r>
      <w:r w:rsidR="005333D6" w:rsidRPr="00B970EE">
        <w:rPr>
          <w:rFonts w:cstheme="minorHAnsi"/>
          <w:bCs/>
          <w:sz w:val="24"/>
          <w:szCs w:val="24"/>
        </w:rPr>
        <w:t xml:space="preserve"> MEC conditions classified as 2, 3, or 4 for </w:t>
      </w:r>
      <w:r w:rsidR="00022CC2" w:rsidRPr="00B970EE">
        <w:rPr>
          <w:rFonts w:cstheme="minorHAnsi"/>
          <w:bCs/>
          <w:sz w:val="24"/>
          <w:szCs w:val="24"/>
        </w:rPr>
        <w:t>COCP.</w:t>
      </w:r>
    </w:p>
    <w:p w14:paraId="24FCDBB4" w14:textId="1F9992F4" w:rsidR="00717A45" w:rsidRPr="00BF4AF0" w:rsidRDefault="00FE4F0F" w:rsidP="000131C6">
      <w:pPr>
        <w:pStyle w:val="ListParagraph"/>
        <w:numPr>
          <w:ilvl w:val="1"/>
          <w:numId w:val="7"/>
        </w:numPr>
        <w:spacing w:before="120" w:after="0" w:line="240" w:lineRule="auto"/>
        <w:ind w:left="1440" w:hanging="274"/>
        <w:contextualSpacing w:val="0"/>
        <w:rPr>
          <w:rFonts w:cstheme="minorHAnsi"/>
          <w:sz w:val="24"/>
          <w:szCs w:val="24"/>
        </w:rPr>
      </w:pPr>
      <w:r w:rsidRPr="00BF4AF0">
        <w:rPr>
          <w:rFonts w:cstheme="minorHAnsi"/>
          <w:sz w:val="24"/>
          <w:szCs w:val="24"/>
        </w:rPr>
        <w:t xml:space="preserve">Contraindications: </w:t>
      </w:r>
    </w:p>
    <w:p w14:paraId="7A476500" w14:textId="4D42DBF4" w:rsidR="00CA5F15" w:rsidRPr="00BF4AF0" w:rsidRDefault="00FE4F0F" w:rsidP="000131C6">
      <w:pPr>
        <w:pStyle w:val="ListParagraph"/>
        <w:numPr>
          <w:ilvl w:val="0"/>
          <w:numId w:val="51"/>
        </w:numPr>
        <w:spacing w:before="120" w:after="0" w:line="240" w:lineRule="auto"/>
        <w:contextualSpacing w:val="0"/>
        <w:rPr>
          <w:rFonts w:cstheme="minorHAnsi"/>
          <w:sz w:val="24"/>
          <w:szCs w:val="24"/>
        </w:rPr>
      </w:pPr>
      <w:r w:rsidRPr="00BF4AF0">
        <w:rPr>
          <w:rFonts w:cstheme="minorHAnsi"/>
          <w:sz w:val="24"/>
          <w:szCs w:val="24"/>
        </w:rPr>
        <w:t>Pregnancy: Use of COCP once a pregnancy has been established is not harmful to the pregnancy but simply provides no benefit</w:t>
      </w:r>
      <w:r w:rsidR="00450A77" w:rsidRPr="00BF4AF0">
        <w:rPr>
          <w:rFonts w:cstheme="minorHAnsi"/>
          <w:sz w:val="24"/>
          <w:szCs w:val="24"/>
        </w:rPr>
        <w:t>.</w:t>
      </w:r>
    </w:p>
    <w:p w14:paraId="76F71ABA" w14:textId="56129FDB" w:rsidR="00853BDA" w:rsidRPr="00BF4AF0" w:rsidRDefault="00853BDA" w:rsidP="000131C6">
      <w:pPr>
        <w:spacing w:after="0" w:line="240" w:lineRule="auto"/>
        <w:ind w:left="-180"/>
        <w:rPr>
          <w:rFonts w:cstheme="minorHAnsi"/>
          <w:b/>
          <w:sz w:val="24"/>
          <w:szCs w:val="24"/>
        </w:rPr>
      </w:pPr>
    </w:p>
    <w:p w14:paraId="1FFAB51A" w14:textId="2426938C" w:rsidR="002D75AE" w:rsidRPr="00BF4AF0" w:rsidRDefault="002D75AE" w:rsidP="000131C6">
      <w:pPr>
        <w:spacing w:after="0" w:line="240" w:lineRule="auto"/>
        <w:ind w:left="-180"/>
        <w:rPr>
          <w:rFonts w:cstheme="minorHAnsi"/>
          <w:b/>
          <w:sz w:val="24"/>
          <w:szCs w:val="24"/>
        </w:rPr>
      </w:pPr>
      <w:r w:rsidRPr="00BF4AF0">
        <w:rPr>
          <w:rFonts w:cstheme="minorHAnsi"/>
          <w:b/>
          <w:sz w:val="24"/>
          <w:szCs w:val="24"/>
        </w:rPr>
        <w:t>PROCEDURE:</w:t>
      </w:r>
    </w:p>
    <w:p w14:paraId="1D7CADF5" w14:textId="6665FA9B" w:rsidR="004D4340" w:rsidRPr="00BF4AF0" w:rsidRDefault="00164566" w:rsidP="000131C6">
      <w:pPr>
        <w:numPr>
          <w:ilvl w:val="0"/>
          <w:numId w:val="1"/>
        </w:numPr>
        <w:spacing w:before="120" w:after="0" w:line="240" w:lineRule="auto"/>
        <w:ind w:left="720"/>
        <w:rPr>
          <w:rFonts w:cstheme="minorHAnsi"/>
          <w:sz w:val="24"/>
          <w:szCs w:val="24"/>
        </w:rPr>
      </w:pPr>
      <w:r w:rsidRPr="00BF4AF0">
        <w:rPr>
          <w:rFonts w:cstheme="minorHAnsi"/>
          <w:sz w:val="24"/>
          <w:szCs w:val="24"/>
        </w:rPr>
        <w:t xml:space="preserve">Follow the </w:t>
      </w:r>
      <w:hyperlink r:id="rId13" w:history="1">
        <w:r w:rsidRPr="00BF4AF0">
          <w:rPr>
            <w:rStyle w:val="Hyperlink"/>
            <w:rFonts w:cstheme="minorHAnsi"/>
            <w:bCs/>
            <w:i/>
            <w:sz w:val="24"/>
            <w:szCs w:val="24"/>
          </w:rPr>
          <w:t>Core Reproductive Health Services</w:t>
        </w:r>
        <w:r w:rsidRPr="00BF4AF0">
          <w:rPr>
            <w:rStyle w:val="Hyperlink"/>
            <w:rFonts w:cstheme="minorHAnsi"/>
            <w:bCs/>
            <w:sz w:val="24"/>
            <w:szCs w:val="24"/>
          </w:rPr>
          <w:t xml:space="preserve"> </w:t>
        </w:r>
        <w:r w:rsidRPr="00BF4AF0">
          <w:rPr>
            <w:rStyle w:val="Hyperlink"/>
            <w:rFonts w:cstheme="minorHAnsi"/>
            <w:bCs/>
            <w:i/>
            <w:iCs/>
            <w:sz w:val="24"/>
            <w:szCs w:val="24"/>
          </w:rPr>
          <w:t>C</w:t>
        </w:r>
        <w:r w:rsidR="00545F8B">
          <w:rPr>
            <w:rStyle w:val="Hyperlink"/>
            <w:rFonts w:cstheme="minorHAnsi"/>
            <w:bCs/>
            <w:i/>
            <w:iCs/>
            <w:sz w:val="24"/>
            <w:szCs w:val="24"/>
          </w:rPr>
          <w:t xml:space="preserve">linical </w:t>
        </w:r>
        <w:r w:rsidRPr="00BF4AF0">
          <w:rPr>
            <w:rStyle w:val="Hyperlink"/>
            <w:rFonts w:cstheme="minorHAnsi"/>
            <w:bCs/>
            <w:i/>
            <w:iCs/>
            <w:sz w:val="24"/>
            <w:szCs w:val="24"/>
          </w:rPr>
          <w:t>P</w:t>
        </w:r>
        <w:r w:rsidR="00545F8B">
          <w:rPr>
            <w:rStyle w:val="Hyperlink"/>
            <w:rFonts w:cstheme="minorHAnsi"/>
            <w:bCs/>
            <w:i/>
            <w:iCs/>
            <w:sz w:val="24"/>
            <w:szCs w:val="24"/>
          </w:rPr>
          <w:t xml:space="preserve">ractice </w:t>
        </w:r>
        <w:r w:rsidRPr="00BF4AF0">
          <w:rPr>
            <w:rStyle w:val="Hyperlink"/>
            <w:rFonts w:cstheme="minorHAnsi"/>
            <w:bCs/>
            <w:i/>
            <w:iCs/>
            <w:sz w:val="24"/>
            <w:szCs w:val="24"/>
          </w:rPr>
          <w:t>S</w:t>
        </w:r>
        <w:r w:rsidR="00545F8B">
          <w:rPr>
            <w:rStyle w:val="Hyperlink"/>
            <w:rFonts w:cstheme="minorHAnsi"/>
            <w:bCs/>
            <w:i/>
            <w:iCs/>
            <w:sz w:val="24"/>
            <w:szCs w:val="24"/>
          </w:rPr>
          <w:t>tandard</w:t>
        </w:r>
        <w:r w:rsidRPr="00BF4AF0">
          <w:rPr>
            <w:rStyle w:val="Hyperlink"/>
            <w:rFonts w:cstheme="minorHAnsi"/>
            <w:bCs/>
            <w:sz w:val="24"/>
            <w:szCs w:val="24"/>
          </w:rPr>
          <w:t>.</w:t>
        </w:r>
      </w:hyperlink>
    </w:p>
    <w:p w14:paraId="4606F65A" w14:textId="77777777" w:rsidR="002D75AE" w:rsidRPr="00BF4AF0" w:rsidRDefault="002D75AE" w:rsidP="000131C6">
      <w:pPr>
        <w:pStyle w:val="ListParagraph"/>
        <w:numPr>
          <w:ilvl w:val="0"/>
          <w:numId w:val="1"/>
        </w:numPr>
        <w:spacing w:before="240" w:after="0" w:line="240" w:lineRule="auto"/>
        <w:ind w:left="720"/>
        <w:contextualSpacing w:val="0"/>
        <w:rPr>
          <w:rFonts w:cstheme="minorHAnsi"/>
          <w:sz w:val="24"/>
          <w:szCs w:val="24"/>
        </w:rPr>
      </w:pPr>
      <w:r w:rsidRPr="00BF4AF0">
        <w:rPr>
          <w:rFonts w:cstheme="minorHAnsi"/>
          <w:sz w:val="24"/>
          <w:szCs w:val="24"/>
        </w:rPr>
        <w:t>Screen client for appropriateness to receive EC</w:t>
      </w:r>
      <w:r w:rsidR="00872470" w:rsidRPr="00BF4AF0">
        <w:rPr>
          <w:rFonts w:cstheme="minorHAnsi"/>
          <w:sz w:val="24"/>
          <w:szCs w:val="24"/>
        </w:rPr>
        <w:t>:</w:t>
      </w:r>
    </w:p>
    <w:p w14:paraId="1425A9E6" w14:textId="77777777" w:rsidR="002D75AE" w:rsidRPr="00BF4AF0" w:rsidRDefault="002D75AE" w:rsidP="000131C6">
      <w:pPr>
        <w:numPr>
          <w:ilvl w:val="0"/>
          <w:numId w:val="14"/>
        </w:numPr>
        <w:spacing w:before="120" w:after="0" w:line="240" w:lineRule="auto"/>
        <w:rPr>
          <w:rFonts w:eastAsia="Calibri" w:cstheme="minorHAnsi"/>
          <w:sz w:val="24"/>
          <w:szCs w:val="24"/>
        </w:rPr>
      </w:pPr>
      <w:r w:rsidRPr="00BF4AF0">
        <w:rPr>
          <w:rFonts w:eastAsia="Calibri" w:cstheme="minorHAnsi"/>
          <w:sz w:val="24"/>
          <w:szCs w:val="24"/>
        </w:rPr>
        <w:t>L</w:t>
      </w:r>
      <w:r w:rsidR="00022CC2" w:rsidRPr="00BF4AF0">
        <w:rPr>
          <w:rFonts w:eastAsia="Calibri" w:cstheme="minorHAnsi"/>
          <w:sz w:val="24"/>
          <w:szCs w:val="24"/>
        </w:rPr>
        <w:t>ast normal menstrual period</w:t>
      </w:r>
      <w:r w:rsidR="001E63AD" w:rsidRPr="00BF4AF0">
        <w:rPr>
          <w:rFonts w:eastAsia="Calibri" w:cstheme="minorHAnsi"/>
          <w:sz w:val="24"/>
          <w:szCs w:val="24"/>
        </w:rPr>
        <w:t>;</w:t>
      </w:r>
    </w:p>
    <w:p w14:paraId="03F38FCF" w14:textId="77777777" w:rsidR="002D75AE" w:rsidRPr="00BF4AF0" w:rsidRDefault="002D75AE" w:rsidP="000131C6">
      <w:pPr>
        <w:numPr>
          <w:ilvl w:val="0"/>
          <w:numId w:val="14"/>
        </w:numPr>
        <w:spacing w:before="120" w:after="0" w:line="240" w:lineRule="auto"/>
        <w:rPr>
          <w:rFonts w:eastAsia="Calibri" w:cstheme="minorHAnsi"/>
          <w:sz w:val="24"/>
          <w:szCs w:val="24"/>
        </w:rPr>
      </w:pPr>
      <w:r w:rsidRPr="00BF4AF0">
        <w:rPr>
          <w:rFonts w:eastAsia="Calibri" w:cstheme="minorHAnsi"/>
          <w:sz w:val="24"/>
          <w:szCs w:val="24"/>
        </w:rPr>
        <w:t>Date and time of unprotected intercourse</w:t>
      </w:r>
      <w:r w:rsidR="001E63AD" w:rsidRPr="00BF4AF0">
        <w:rPr>
          <w:rFonts w:eastAsia="Calibri" w:cstheme="minorHAnsi"/>
          <w:sz w:val="24"/>
          <w:szCs w:val="24"/>
        </w:rPr>
        <w:t>;</w:t>
      </w:r>
    </w:p>
    <w:p w14:paraId="31E0B4F8" w14:textId="77777777" w:rsidR="002D75AE" w:rsidRPr="00BF4AF0" w:rsidRDefault="002D75AE" w:rsidP="000131C6">
      <w:pPr>
        <w:numPr>
          <w:ilvl w:val="0"/>
          <w:numId w:val="14"/>
        </w:numPr>
        <w:spacing w:before="120" w:after="0" w:line="240" w:lineRule="auto"/>
        <w:rPr>
          <w:rFonts w:eastAsia="Calibri" w:cstheme="minorHAnsi"/>
          <w:sz w:val="24"/>
          <w:szCs w:val="24"/>
        </w:rPr>
      </w:pPr>
      <w:r w:rsidRPr="00BF4AF0">
        <w:rPr>
          <w:rFonts w:eastAsia="Calibri" w:cstheme="minorHAnsi"/>
          <w:sz w:val="24"/>
          <w:szCs w:val="24"/>
        </w:rPr>
        <w:t>Current contraceptive method</w:t>
      </w:r>
      <w:r w:rsidR="001E63AD" w:rsidRPr="00BF4AF0">
        <w:rPr>
          <w:rFonts w:eastAsia="Calibri" w:cstheme="minorHAnsi"/>
          <w:sz w:val="24"/>
          <w:szCs w:val="24"/>
        </w:rPr>
        <w:t>;</w:t>
      </w:r>
    </w:p>
    <w:p w14:paraId="148B4D7C" w14:textId="77777777" w:rsidR="002D75AE" w:rsidRPr="00BF4AF0" w:rsidRDefault="002D75AE" w:rsidP="000131C6">
      <w:pPr>
        <w:numPr>
          <w:ilvl w:val="0"/>
          <w:numId w:val="14"/>
        </w:numPr>
        <w:spacing w:before="120" w:after="0" w:line="240" w:lineRule="auto"/>
        <w:rPr>
          <w:rFonts w:eastAsia="Calibri" w:cstheme="minorHAnsi"/>
          <w:sz w:val="24"/>
          <w:szCs w:val="24"/>
        </w:rPr>
      </w:pPr>
      <w:r w:rsidRPr="00BF4AF0">
        <w:rPr>
          <w:rFonts w:eastAsia="Calibri" w:cstheme="minorHAnsi"/>
          <w:sz w:val="24"/>
          <w:szCs w:val="24"/>
        </w:rPr>
        <w:t>Ensure that client is not wanting to be pregnant</w:t>
      </w:r>
      <w:r w:rsidR="001E63AD" w:rsidRPr="00BF4AF0">
        <w:rPr>
          <w:rFonts w:eastAsia="Calibri" w:cstheme="minorHAnsi"/>
          <w:sz w:val="24"/>
          <w:szCs w:val="24"/>
        </w:rPr>
        <w:t>;</w:t>
      </w:r>
    </w:p>
    <w:p w14:paraId="3F285B26" w14:textId="77777777" w:rsidR="002D75AE" w:rsidRPr="00BF4AF0" w:rsidRDefault="002D75AE" w:rsidP="000131C6">
      <w:pPr>
        <w:numPr>
          <w:ilvl w:val="0"/>
          <w:numId w:val="14"/>
        </w:numPr>
        <w:spacing w:before="120" w:after="0" w:line="240" w:lineRule="auto"/>
        <w:rPr>
          <w:rFonts w:eastAsia="Calibri" w:cstheme="minorHAnsi"/>
          <w:sz w:val="24"/>
          <w:szCs w:val="24"/>
        </w:rPr>
      </w:pPr>
      <w:r w:rsidRPr="00BF4AF0">
        <w:rPr>
          <w:rFonts w:eastAsia="Calibri" w:cstheme="minorHAnsi"/>
          <w:sz w:val="24"/>
          <w:szCs w:val="24"/>
        </w:rPr>
        <w:t>Assess need for future</w:t>
      </w:r>
      <w:r w:rsidR="00160057" w:rsidRPr="00BF4AF0">
        <w:rPr>
          <w:rFonts w:eastAsia="Calibri" w:cstheme="minorHAnsi"/>
          <w:sz w:val="24"/>
          <w:szCs w:val="24"/>
        </w:rPr>
        <w:t>-</w:t>
      </w:r>
      <w:r w:rsidRPr="00BF4AF0">
        <w:rPr>
          <w:rFonts w:eastAsia="Calibri" w:cstheme="minorHAnsi"/>
          <w:sz w:val="24"/>
          <w:szCs w:val="24"/>
        </w:rPr>
        <w:t>use</w:t>
      </w:r>
      <w:r w:rsidR="00CA5F15" w:rsidRPr="00BF4AF0">
        <w:rPr>
          <w:rFonts w:eastAsia="Calibri" w:cstheme="minorHAnsi"/>
          <w:sz w:val="24"/>
          <w:szCs w:val="24"/>
        </w:rPr>
        <w:t xml:space="preserve"> EC</w:t>
      </w:r>
      <w:r w:rsidR="001E63AD" w:rsidRPr="00BF4AF0">
        <w:rPr>
          <w:rFonts w:eastAsia="Calibri" w:cstheme="minorHAnsi"/>
          <w:sz w:val="24"/>
          <w:szCs w:val="24"/>
        </w:rPr>
        <w:t>;</w:t>
      </w:r>
    </w:p>
    <w:p w14:paraId="77DB63B0" w14:textId="77777777" w:rsidR="00111B85" w:rsidRPr="00BF4AF0" w:rsidRDefault="00111B85" w:rsidP="000131C6">
      <w:pPr>
        <w:numPr>
          <w:ilvl w:val="0"/>
          <w:numId w:val="14"/>
        </w:numPr>
        <w:spacing w:before="120" w:after="0" w:line="240" w:lineRule="auto"/>
        <w:rPr>
          <w:rFonts w:eastAsia="Calibri" w:cstheme="minorHAnsi"/>
          <w:sz w:val="24"/>
          <w:szCs w:val="24"/>
        </w:rPr>
      </w:pPr>
      <w:r w:rsidRPr="00BF4AF0">
        <w:rPr>
          <w:rFonts w:eastAsia="Calibri" w:cstheme="minorHAnsi"/>
          <w:sz w:val="24"/>
          <w:szCs w:val="24"/>
        </w:rPr>
        <w:t>Obtain weight/BMI</w:t>
      </w:r>
      <w:r w:rsidR="00022CC2" w:rsidRPr="00BF4AF0">
        <w:rPr>
          <w:rFonts w:eastAsia="Calibri" w:cstheme="minorHAnsi"/>
          <w:sz w:val="24"/>
          <w:szCs w:val="24"/>
        </w:rPr>
        <w:t xml:space="preserve"> in order to offer the most effective EC formulation</w:t>
      </w:r>
      <w:r w:rsidR="001E63AD" w:rsidRPr="00BF4AF0">
        <w:rPr>
          <w:rFonts w:eastAsia="Calibri" w:cstheme="minorHAnsi"/>
          <w:sz w:val="24"/>
          <w:szCs w:val="24"/>
        </w:rPr>
        <w:t>.</w:t>
      </w:r>
    </w:p>
    <w:p w14:paraId="4656CE10" w14:textId="09314052" w:rsidR="00CE0800" w:rsidRPr="00BF4AF0" w:rsidRDefault="00CE0800" w:rsidP="000131C6">
      <w:pPr>
        <w:pStyle w:val="ListParagraph"/>
        <w:numPr>
          <w:ilvl w:val="0"/>
          <w:numId w:val="1"/>
        </w:numPr>
        <w:spacing w:before="240" w:after="0" w:line="240" w:lineRule="auto"/>
        <w:ind w:left="720"/>
        <w:contextualSpacing w:val="0"/>
        <w:rPr>
          <w:rFonts w:cstheme="minorHAnsi"/>
          <w:sz w:val="24"/>
          <w:szCs w:val="24"/>
        </w:rPr>
      </w:pPr>
      <w:r w:rsidRPr="00BF4AF0">
        <w:rPr>
          <w:rFonts w:cstheme="minorHAnsi"/>
          <w:sz w:val="24"/>
          <w:szCs w:val="24"/>
        </w:rPr>
        <w:t xml:space="preserve">Discuss EC options </w:t>
      </w:r>
      <w:r w:rsidR="00027A16" w:rsidRPr="00BF4AF0">
        <w:rPr>
          <w:rFonts w:cstheme="minorHAnsi"/>
          <w:sz w:val="24"/>
          <w:szCs w:val="24"/>
        </w:rPr>
        <w:t>available</w:t>
      </w:r>
      <w:r w:rsidR="00411A4D" w:rsidRPr="00BF4AF0">
        <w:rPr>
          <w:rFonts w:cstheme="minorHAnsi"/>
          <w:sz w:val="24"/>
          <w:szCs w:val="24"/>
        </w:rPr>
        <w:t xml:space="preserve"> for the individual client</w:t>
      </w:r>
      <w:r w:rsidR="00BF134A" w:rsidRPr="00BF4AF0">
        <w:rPr>
          <w:rFonts w:cstheme="minorHAnsi"/>
          <w:sz w:val="24"/>
          <w:szCs w:val="24"/>
        </w:rPr>
        <w:t>,</w:t>
      </w:r>
      <w:r w:rsidR="00111B85" w:rsidRPr="00BF4AF0">
        <w:rPr>
          <w:rFonts w:cstheme="minorHAnsi"/>
          <w:sz w:val="24"/>
          <w:szCs w:val="24"/>
        </w:rPr>
        <w:t xml:space="preserve"> incorporating information regarding </w:t>
      </w:r>
      <w:r w:rsidR="00BF134A" w:rsidRPr="00BF4AF0">
        <w:rPr>
          <w:rFonts w:cstheme="minorHAnsi"/>
          <w:sz w:val="24"/>
          <w:szCs w:val="24"/>
        </w:rPr>
        <w:t xml:space="preserve">possible </w:t>
      </w:r>
      <w:r w:rsidR="006E25B5" w:rsidRPr="00BF4AF0">
        <w:rPr>
          <w:rFonts w:cstheme="minorHAnsi"/>
          <w:sz w:val="24"/>
          <w:szCs w:val="24"/>
        </w:rPr>
        <w:t>effects</w:t>
      </w:r>
      <w:r w:rsidR="00111B85" w:rsidRPr="00BF4AF0">
        <w:rPr>
          <w:rFonts w:cstheme="minorHAnsi"/>
          <w:sz w:val="24"/>
          <w:szCs w:val="24"/>
        </w:rPr>
        <w:t xml:space="preserve"> of weight/BMI on efficacy of EC of formulation</w:t>
      </w:r>
      <w:r w:rsidR="00411A4D" w:rsidRPr="00BF4AF0">
        <w:rPr>
          <w:rFonts w:cstheme="minorHAnsi"/>
          <w:sz w:val="24"/>
          <w:szCs w:val="24"/>
        </w:rPr>
        <w:t xml:space="preserve">. </w:t>
      </w:r>
      <w:r w:rsidR="001E63AD" w:rsidRPr="00BF4AF0">
        <w:rPr>
          <w:rFonts w:cstheme="minorHAnsi"/>
          <w:sz w:val="24"/>
          <w:szCs w:val="24"/>
        </w:rPr>
        <w:t xml:space="preserve"> </w:t>
      </w:r>
      <w:r w:rsidR="00A21F20" w:rsidRPr="00BF4AF0">
        <w:rPr>
          <w:rFonts w:cstheme="minorHAnsi"/>
          <w:sz w:val="24"/>
          <w:szCs w:val="24"/>
        </w:rPr>
        <w:t xml:space="preserve">No one should be denied or discouraged from using ECPs based on weight.  </w:t>
      </w:r>
    </w:p>
    <w:p w14:paraId="36CE67C1" w14:textId="77777777" w:rsidR="00D57668" w:rsidRPr="00BF4AF0" w:rsidRDefault="00D57668" w:rsidP="000131C6">
      <w:pPr>
        <w:spacing w:before="240" w:after="0" w:line="240" w:lineRule="auto"/>
        <w:rPr>
          <w:rFonts w:cstheme="minorHAnsi"/>
          <w:b/>
          <w:sz w:val="24"/>
          <w:szCs w:val="24"/>
        </w:rPr>
      </w:pPr>
      <w:r w:rsidRPr="00BF4AF0">
        <w:rPr>
          <w:rFonts w:cstheme="minorHAnsi"/>
          <w:b/>
          <w:sz w:val="24"/>
          <w:szCs w:val="24"/>
        </w:rPr>
        <w:t>PLAN:</w:t>
      </w:r>
    </w:p>
    <w:p w14:paraId="276F1920" w14:textId="77777777" w:rsidR="009E59AD" w:rsidRPr="00BF4AF0" w:rsidRDefault="00411A4D" w:rsidP="000131C6">
      <w:pPr>
        <w:pStyle w:val="ListParagraph"/>
        <w:numPr>
          <w:ilvl w:val="0"/>
          <w:numId w:val="30"/>
        </w:numPr>
        <w:spacing w:before="120" w:after="0" w:line="240" w:lineRule="auto"/>
        <w:ind w:left="720"/>
        <w:contextualSpacing w:val="0"/>
        <w:rPr>
          <w:rFonts w:cstheme="minorHAnsi"/>
          <w:sz w:val="24"/>
          <w:szCs w:val="24"/>
        </w:rPr>
      </w:pPr>
      <w:r w:rsidRPr="00BF4AF0">
        <w:rPr>
          <w:rFonts w:cstheme="minorHAnsi"/>
          <w:sz w:val="24"/>
          <w:szCs w:val="24"/>
        </w:rPr>
        <w:t xml:space="preserve">Administer/provide </w:t>
      </w:r>
      <w:r w:rsidR="00372D97" w:rsidRPr="00BF4AF0">
        <w:rPr>
          <w:rFonts w:cstheme="minorHAnsi"/>
          <w:sz w:val="24"/>
          <w:szCs w:val="24"/>
        </w:rPr>
        <w:t xml:space="preserve">selected </w:t>
      </w:r>
      <w:r w:rsidRPr="00BF4AF0">
        <w:rPr>
          <w:rFonts w:cstheme="minorHAnsi"/>
          <w:sz w:val="24"/>
          <w:szCs w:val="24"/>
        </w:rPr>
        <w:t>EC</w:t>
      </w:r>
      <w:r w:rsidR="009E59AD" w:rsidRPr="00BF4AF0">
        <w:rPr>
          <w:rFonts w:cstheme="minorHAnsi"/>
          <w:sz w:val="24"/>
          <w:szCs w:val="24"/>
        </w:rPr>
        <w:t xml:space="preserve"> </w:t>
      </w:r>
      <w:r w:rsidR="00027A16" w:rsidRPr="00BF4AF0">
        <w:rPr>
          <w:rFonts w:cstheme="minorHAnsi"/>
          <w:sz w:val="24"/>
          <w:szCs w:val="24"/>
        </w:rPr>
        <w:t>formulation</w:t>
      </w:r>
      <w:r w:rsidR="00372D97" w:rsidRPr="00BF4AF0">
        <w:rPr>
          <w:rFonts w:cstheme="minorHAnsi"/>
          <w:sz w:val="24"/>
          <w:szCs w:val="24"/>
        </w:rPr>
        <w:t xml:space="preserve"> </w:t>
      </w:r>
      <w:r w:rsidR="009E59AD" w:rsidRPr="00BF4AF0">
        <w:rPr>
          <w:rFonts w:cstheme="minorHAnsi"/>
          <w:sz w:val="24"/>
          <w:szCs w:val="24"/>
        </w:rPr>
        <w:t>(se</w:t>
      </w:r>
      <w:r w:rsidR="00372D97" w:rsidRPr="00BF4AF0">
        <w:rPr>
          <w:rFonts w:cstheme="minorHAnsi"/>
          <w:sz w:val="24"/>
          <w:szCs w:val="24"/>
        </w:rPr>
        <w:t>e</w:t>
      </w:r>
      <w:r w:rsidR="009E59AD" w:rsidRPr="00BF4AF0">
        <w:rPr>
          <w:rFonts w:cstheme="minorHAnsi"/>
          <w:sz w:val="24"/>
          <w:szCs w:val="24"/>
        </w:rPr>
        <w:t xml:space="preserve"> below)</w:t>
      </w:r>
      <w:r w:rsidR="00343381" w:rsidRPr="00BF4AF0">
        <w:rPr>
          <w:rFonts w:cstheme="minorHAnsi"/>
          <w:sz w:val="24"/>
          <w:szCs w:val="24"/>
        </w:rPr>
        <w:t>.</w:t>
      </w:r>
    </w:p>
    <w:p w14:paraId="6C23BB70" w14:textId="76DF9802" w:rsidR="006E25B5" w:rsidRPr="00BF4AF0" w:rsidRDefault="006E25B5" w:rsidP="000131C6">
      <w:pPr>
        <w:numPr>
          <w:ilvl w:val="0"/>
          <w:numId w:val="18"/>
        </w:numPr>
        <w:spacing w:before="120" w:after="0" w:line="240" w:lineRule="auto"/>
        <w:rPr>
          <w:rFonts w:eastAsia="Calibri" w:cstheme="minorHAnsi"/>
          <w:b/>
          <w:sz w:val="24"/>
          <w:szCs w:val="24"/>
        </w:rPr>
      </w:pPr>
      <w:r w:rsidRPr="00BF4AF0">
        <w:rPr>
          <w:rFonts w:eastAsia="Calibri" w:cstheme="minorHAnsi"/>
          <w:b/>
          <w:sz w:val="24"/>
          <w:szCs w:val="24"/>
        </w:rPr>
        <w:t>IUD</w:t>
      </w:r>
      <w:r w:rsidR="003E101B" w:rsidRPr="00BF4AF0">
        <w:rPr>
          <w:rFonts w:eastAsia="Calibri" w:cstheme="minorHAnsi"/>
          <w:b/>
          <w:sz w:val="24"/>
          <w:szCs w:val="24"/>
        </w:rPr>
        <w:t>s</w:t>
      </w:r>
      <w:r w:rsidR="005763C5" w:rsidRPr="00BF4AF0">
        <w:rPr>
          <w:rFonts w:eastAsia="Calibri" w:cstheme="minorHAnsi"/>
          <w:b/>
          <w:sz w:val="24"/>
          <w:szCs w:val="24"/>
        </w:rPr>
        <w:t>:</w:t>
      </w:r>
    </w:p>
    <w:p w14:paraId="31DA9739" w14:textId="77777777" w:rsidR="00B250F6" w:rsidRPr="00BF4AF0" w:rsidRDefault="008C74CC" w:rsidP="000131C6">
      <w:pPr>
        <w:numPr>
          <w:ilvl w:val="0"/>
          <w:numId w:val="26"/>
        </w:numPr>
        <w:tabs>
          <w:tab w:val="left" w:pos="1080"/>
        </w:tabs>
        <w:spacing w:before="60" w:after="0" w:line="240" w:lineRule="auto"/>
        <w:ind w:left="1526"/>
        <w:rPr>
          <w:rFonts w:eastAsia="Calibri" w:cstheme="minorHAnsi"/>
          <w:sz w:val="24"/>
          <w:szCs w:val="24"/>
        </w:rPr>
      </w:pPr>
      <w:r w:rsidRPr="00BF4AF0">
        <w:rPr>
          <w:rFonts w:eastAsia="Calibri" w:cstheme="minorHAnsi"/>
          <w:sz w:val="24"/>
          <w:szCs w:val="24"/>
        </w:rPr>
        <w:t>Schedul</w:t>
      </w:r>
      <w:r w:rsidR="00B250F6" w:rsidRPr="00BF4AF0">
        <w:rPr>
          <w:rFonts w:eastAsia="Calibri" w:cstheme="minorHAnsi"/>
          <w:sz w:val="24"/>
          <w:szCs w:val="24"/>
        </w:rPr>
        <w:t>ing</w:t>
      </w:r>
      <w:r w:rsidR="005763C5" w:rsidRPr="00BF4AF0">
        <w:rPr>
          <w:rFonts w:eastAsia="Calibri" w:cstheme="minorHAnsi"/>
          <w:sz w:val="24"/>
          <w:szCs w:val="24"/>
        </w:rPr>
        <w:t>:</w:t>
      </w:r>
    </w:p>
    <w:p w14:paraId="29E82FF6" w14:textId="77777777" w:rsidR="00372D97" w:rsidRPr="00BF4AF0" w:rsidRDefault="008C74CC" w:rsidP="000131C6">
      <w:pPr>
        <w:pStyle w:val="ListParagraph"/>
        <w:numPr>
          <w:ilvl w:val="0"/>
          <w:numId w:val="19"/>
        </w:numPr>
        <w:spacing w:before="60" w:after="0" w:line="240" w:lineRule="auto"/>
        <w:ind w:left="1886"/>
        <w:contextualSpacing w:val="0"/>
        <w:rPr>
          <w:rFonts w:cstheme="minorHAnsi"/>
          <w:sz w:val="24"/>
          <w:szCs w:val="24"/>
        </w:rPr>
      </w:pPr>
      <w:r w:rsidRPr="00BF4AF0">
        <w:rPr>
          <w:rFonts w:cstheme="minorHAnsi"/>
          <w:sz w:val="24"/>
          <w:szCs w:val="24"/>
        </w:rPr>
        <w:t>RN will</w:t>
      </w:r>
      <w:r w:rsidR="00372D97" w:rsidRPr="00BF4AF0">
        <w:rPr>
          <w:rFonts w:cstheme="minorHAnsi"/>
          <w:sz w:val="24"/>
          <w:szCs w:val="24"/>
        </w:rPr>
        <w:t xml:space="preserve"> schedule client with NP/PA/MD</w:t>
      </w:r>
      <w:r w:rsidR="005D52D2" w:rsidRPr="00BF4AF0">
        <w:rPr>
          <w:rFonts w:cstheme="minorHAnsi"/>
          <w:sz w:val="24"/>
          <w:szCs w:val="24"/>
        </w:rPr>
        <w:t>/DO</w:t>
      </w:r>
      <w:r w:rsidR="00EC75E8" w:rsidRPr="00BF4AF0">
        <w:rPr>
          <w:rFonts w:cstheme="minorHAnsi"/>
          <w:sz w:val="24"/>
          <w:szCs w:val="24"/>
        </w:rPr>
        <w:t>/ND</w:t>
      </w:r>
      <w:r w:rsidR="00372D97" w:rsidRPr="00BF4AF0">
        <w:rPr>
          <w:rFonts w:cstheme="minorHAnsi"/>
          <w:sz w:val="24"/>
          <w:szCs w:val="24"/>
        </w:rPr>
        <w:t xml:space="preserve"> for insertion the same day if possible, and within 120 hours of unprotected intercourse</w:t>
      </w:r>
      <w:r w:rsidR="00630A4E" w:rsidRPr="00BF4AF0">
        <w:rPr>
          <w:rFonts w:cstheme="minorHAnsi"/>
          <w:sz w:val="24"/>
          <w:szCs w:val="24"/>
        </w:rPr>
        <w:t>.</w:t>
      </w:r>
    </w:p>
    <w:p w14:paraId="4B84CA6E" w14:textId="77777777" w:rsidR="00B250F6" w:rsidRPr="00BF4AF0" w:rsidRDefault="00630A4E" w:rsidP="000131C6">
      <w:pPr>
        <w:numPr>
          <w:ilvl w:val="0"/>
          <w:numId w:val="26"/>
        </w:numPr>
        <w:tabs>
          <w:tab w:val="left" w:pos="1080"/>
        </w:tabs>
        <w:spacing w:before="60" w:after="0" w:line="240" w:lineRule="auto"/>
        <w:ind w:left="1526"/>
        <w:rPr>
          <w:rFonts w:eastAsia="Calibri" w:cstheme="minorHAnsi"/>
          <w:sz w:val="24"/>
          <w:szCs w:val="24"/>
        </w:rPr>
      </w:pPr>
      <w:r w:rsidRPr="00BF4AF0">
        <w:rPr>
          <w:rFonts w:eastAsia="Calibri" w:cstheme="minorHAnsi"/>
          <w:sz w:val="24"/>
          <w:szCs w:val="24"/>
        </w:rPr>
        <w:t>Insertion</w:t>
      </w:r>
      <w:r w:rsidR="005763C5" w:rsidRPr="00BF4AF0">
        <w:rPr>
          <w:rFonts w:eastAsia="Calibri" w:cstheme="minorHAnsi"/>
          <w:sz w:val="24"/>
          <w:szCs w:val="24"/>
        </w:rPr>
        <w:t>:</w:t>
      </w:r>
    </w:p>
    <w:p w14:paraId="4056C48A" w14:textId="60EF01E9" w:rsidR="00372D97" w:rsidRPr="00BF4AF0" w:rsidRDefault="00372D97" w:rsidP="000131C6">
      <w:pPr>
        <w:pStyle w:val="ListParagraph"/>
        <w:numPr>
          <w:ilvl w:val="0"/>
          <w:numId w:val="21"/>
        </w:numPr>
        <w:spacing w:before="60" w:after="0" w:line="240" w:lineRule="auto"/>
        <w:ind w:left="1886"/>
        <w:contextualSpacing w:val="0"/>
        <w:rPr>
          <w:rFonts w:eastAsia="Times New Roman" w:cstheme="minorHAnsi"/>
          <w:i/>
          <w:sz w:val="24"/>
          <w:szCs w:val="24"/>
        </w:rPr>
      </w:pPr>
      <w:r w:rsidRPr="00BF4AF0">
        <w:rPr>
          <w:rFonts w:cstheme="minorHAnsi"/>
          <w:sz w:val="24"/>
          <w:szCs w:val="24"/>
        </w:rPr>
        <w:t>NP/PA/MD</w:t>
      </w:r>
      <w:r w:rsidR="005D52D2" w:rsidRPr="00BF4AF0">
        <w:rPr>
          <w:rFonts w:cstheme="minorHAnsi"/>
          <w:sz w:val="24"/>
          <w:szCs w:val="24"/>
        </w:rPr>
        <w:t>/DO</w:t>
      </w:r>
      <w:r w:rsidRPr="00BF4AF0">
        <w:rPr>
          <w:rFonts w:cstheme="minorHAnsi"/>
          <w:sz w:val="24"/>
          <w:szCs w:val="24"/>
        </w:rPr>
        <w:t xml:space="preserve"> will follow the </w:t>
      </w:r>
      <w:hyperlink r:id="rId14" w:history="1">
        <w:r w:rsidR="008F32A1" w:rsidRPr="00BF4AF0">
          <w:rPr>
            <w:rStyle w:val="Hyperlink"/>
            <w:rFonts w:cstheme="minorHAnsi"/>
            <w:i/>
            <w:sz w:val="24"/>
            <w:szCs w:val="24"/>
          </w:rPr>
          <w:t xml:space="preserve">Intrauterine Contraception </w:t>
        </w:r>
        <w:r w:rsidR="00DB5864" w:rsidRPr="00BF4AF0">
          <w:rPr>
            <w:rStyle w:val="Hyperlink"/>
            <w:rFonts w:eastAsia="Times New Roman" w:cstheme="minorHAnsi"/>
            <w:i/>
            <w:sz w:val="24"/>
            <w:szCs w:val="24"/>
          </w:rPr>
          <w:t>CPS</w:t>
        </w:r>
      </w:hyperlink>
      <w:r w:rsidR="00DB5864" w:rsidRPr="00BF4AF0">
        <w:rPr>
          <w:rFonts w:eastAsia="Times New Roman" w:cstheme="minorHAnsi"/>
          <w:i/>
          <w:sz w:val="24"/>
          <w:szCs w:val="24"/>
        </w:rPr>
        <w:t xml:space="preserve"> </w:t>
      </w:r>
      <w:r w:rsidRPr="00BF4AF0">
        <w:rPr>
          <w:rFonts w:cstheme="minorHAnsi"/>
          <w:sz w:val="24"/>
          <w:szCs w:val="24"/>
        </w:rPr>
        <w:t>for insertion of the device</w:t>
      </w:r>
      <w:r w:rsidR="00450A77" w:rsidRPr="00BF4AF0">
        <w:rPr>
          <w:rFonts w:cstheme="minorHAnsi"/>
          <w:sz w:val="24"/>
          <w:szCs w:val="24"/>
        </w:rPr>
        <w:t>.</w:t>
      </w:r>
      <w:r w:rsidR="00B250F6" w:rsidRPr="00BF4AF0">
        <w:rPr>
          <w:rFonts w:cstheme="minorHAnsi"/>
          <w:sz w:val="24"/>
          <w:szCs w:val="24"/>
        </w:rPr>
        <w:t xml:space="preserve"> </w:t>
      </w:r>
    </w:p>
    <w:p w14:paraId="5BBEAF28" w14:textId="77777777" w:rsidR="00B250F6" w:rsidRPr="00BF4AF0" w:rsidRDefault="00402DEE" w:rsidP="000131C6">
      <w:pPr>
        <w:numPr>
          <w:ilvl w:val="0"/>
          <w:numId w:val="26"/>
        </w:numPr>
        <w:tabs>
          <w:tab w:val="left" w:pos="1080"/>
        </w:tabs>
        <w:spacing w:before="60" w:after="0" w:line="240" w:lineRule="auto"/>
        <w:ind w:left="1526"/>
        <w:rPr>
          <w:rFonts w:eastAsia="Calibri" w:cstheme="minorHAnsi"/>
          <w:sz w:val="24"/>
          <w:szCs w:val="24"/>
        </w:rPr>
      </w:pPr>
      <w:r w:rsidRPr="00BF4AF0">
        <w:rPr>
          <w:rFonts w:eastAsia="Calibri" w:cstheme="minorHAnsi"/>
          <w:sz w:val="24"/>
          <w:szCs w:val="24"/>
        </w:rPr>
        <w:t>Client e</w:t>
      </w:r>
      <w:r w:rsidR="00630A4E" w:rsidRPr="00BF4AF0">
        <w:rPr>
          <w:rFonts w:eastAsia="Calibri" w:cstheme="minorHAnsi"/>
          <w:sz w:val="24"/>
          <w:szCs w:val="24"/>
        </w:rPr>
        <w:t>ducation</w:t>
      </w:r>
      <w:r w:rsidR="005763C5" w:rsidRPr="00BF4AF0">
        <w:rPr>
          <w:rFonts w:eastAsia="Calibri" w:cstheme="minorHAnsi"/>
          <w:sz w:val="24"/>
          <w:szCs w:val="24"/>
        </w:rPr>
        <w:t>:</w:t>
      </w:r>
    </w:p>
    <w:p w14:paraId="3D52873E" w14:textId="628D282C" w:rsidR="0083212F" w:rsidRPr="00BF4AF0" w:rsidRDefault="0083212F" w:rsidP="000131C6">
      <w:pPr>
        <w:pStyle w:val="ListParagraph"/>
        <w:numPr>
          <w:ilvl w:val="0"/>
          <w:numId w:val="49"/>
        </w:numPr>
        <w:spacing w:before="60" w:after="0" w:line="240" w:lineRule="auto"/>
        <w:ind w:left="1890"/>
        <w:contextualSpacing w:val="0"/>
        <w:rPr>
          <w:rFonts w:cstheme="minorHAnsi"/>
          <w:sz w:val="24"/>
          <w:szCs w:val="24"/>
        </w:rPr>
      </w:pPr>
      <w:r w:rsidRPr="00BF4AF0">
        <w:rPr>
          <w:rFonts w:cstheme="minorHAnsi"/>
          <w:sz w:val="24"/>
          <w:szCs w:val="24"/>
        </w:rPr>
        <w:t xml:space="preserve">Follow the client education steps outlined in the </w:t>
      </w:r>
      <w:hyperlink r:id="rId15" w:history="1">
        <w:r w:rsidR="00402DEE" w:rsidRPr="00BF4AF0">
          <w:rPr>
            <w:rStyle w:val="Hyperlink"/>
            <w:rFonts w:eastAsia="Times New Roman" w:cstheme="minorHAnsi"/>
            <w:i/>
            <w:sz w:val="24"/>
            <w:szCs w:val="24"/>
          </w:rPr>
          <w:t xml:space="preserve">Intrauterine Contraception  </w:t>
        </w:r>
        <w:r w:rsidR="00DB5864" w:rsidRPr="00BF4AF0">
          <w:rPr>
            <w:rStyle w:val="Hyperlink"/>
            <w:rFonts w:eastAsia="Times New Roman" w:cstheme="minorHAnsi"/>
            <w:i/>
            <w:sz w:val="24"/>
            <w:szCs w:val="24"/>
          </w:rPr>
          <w:t>CPS</w:t>
        </w:r>
        <w:r w:rsidR="00450A77" w:rsidRPr="00BF4AF0">
          <w:rPr>
            <w:rStyle w:val="Hyperlink"/>
            <w:rFonts w:cstheme="minorHAnsi"/>
            <w:sz w:val="24"/>
            <w:szCs w:val="24"/>
          </w:rPr>
          <w:t>.</w:t>
        </w:r>
      </w:hyperlink>
    </w:p>
    <w:p w14:paraId="0A02DCCB" w14:textId="77777777" w:rsidR="00F3547D" w:rsidRPr="00BF4AF0" w:rsidRDefault="00630A4E" w:rsidP="000131C6">
      <w:pPr>
        <w:pStyle w:val="ListParagraph"/>
        <w:numPr>
          <w:ilvl w:val="0"/>
          <w:numId w:val="22"/>
        </w:numPr>
        <w:spacing w:before="120" w:after="0" w:line="240" w:lineRule="auto"/>
        <w:contextualSpacing w:val="0"/>
        <w:rPr>
          <w:rFonts w:cstheme="minorHAnsi"/>
          <w:b/>
          <w:sz w:val="24"/>
          <w:szCs w:val="24"/>
        </w:rPr>
      </w:pPr>
      <w:r w:rsidRPr="00BF4AF0">
        <w:rPr>
          <w:rFonts w:cstheme="minorHAnsi"/>
          <w:b/>
          <w:sz w:val="24"/>
          <w:szCs w:val="24"/>
        </w:rPr>
        <w:t>Levonorgestrel EC</w:t>
      </w:r>
      <w:r w:rsidR="00402DEE" w:rsidRPr="00BF4AF0">
        <w:rPr>
          <w:rFonts w:cstheme="minorHAnsi"/>
          <w:b/>
          <w:sz w:val="24"/>
          <w:szCs w:val="24"/>
        </w:rPr>
        <w:t>:</w:t>
      </w:r>
    </w:p>
    <w:p w14:paraId="2ADD17E3" w14:textId="77777777" w:rsidR="00F3547D" w:rsidRPr="00BF4AF0" w:rsidRDefault="00630A4E" w:rsidP="000131C6">
      <w:pPr>
        <w:numPr>
          <w:ilvl w:val="0"/>
          <w:numId w:val="27"/>
        </w:numPr>
        <w:tabs>
          <w:tab w:val="left" w:pos="1080"/>
        </w:tabs>
        <w:spacing w:before="60" w:after="0" w:line="240" w:lineRule="auto"/>
        <w:ind w:left="1526"/>
        <w:rPr>
          <w:rFonts w:eastAsia="Calibri" w:cstheme="minorHAnsi"/>
          <w:sz w:val="24"/>
          <w:szCs w:val="24"/>
        </w:rPr>
      </w:pPr>
      <w:r w:rsidRPr="00BF4AF0">
        <w:rPr>
          <w:rFonts w:eastAsia="Calibri" w:cstheme="minorHAnsi"/>
          <w:sz w:val="24"/>
          <w:szCs w:val="24"/>
        </w:rPr>
        <w:t>Administration</w:t>
      </w:r>
      <w:r w:rsidR="005763C5" w:rsidRPr="00BF4AF0">
        <w:rPr>
          <w:rFonts w:eastAsia="Calibri" w:cstheme="minorHAnsi"/>
          <w:sz w:val="24"/>
          <w:szCs w:val="24"/>
        </w:rPr>
        <w:t>:</w:t>
      </w:r>
    </w:p>
    <w:p w14:paraId="7EEA2585" w14:textId="77777777" w:rsidR="00F3547D" w:rsidRPr="00BF4AF0" w:rsidRDefault="00630A4E" w:rsidP="00882757">
      <w:pPr>
        <w:pStyle w:val="ListParagraph"/>
        <w:numPr>
          <w:ilvl w:val="0"/>
          <w:numId w:val="23"/>
        </w:numPr>
        <w:spacing w:before="60" w:after="0" w:line="240" w:lineRule="auto"/>
        <w:ind w:left="1886"/>
        <w:contextualSpacing w:val="0"/>
        <w:rPr>
          <w:rFonts w:cstheme="minorHAnsi"/>
          <w:sz w:val="24"/>
          <w:szCs w:val="24"/>
        </w:rPr>
      </w:pPr>
      <w:r w:rsidRPr="00BF4AF0">
        <w:rPr>
          <w:rFonts w:cstheme="minorHAnsi"/>
          <w:sz w:val="24"/>
          <w:szCs w:val="24"/>
        </w:rPr>
        <w:t>A</w:t>
      </w:r>
      <w:r w:rsidR="00F3547D" w:rsidRPr="00BF4AF0">
        <w:rPr>
          <w:rFonts w:cstheme="minorHAnsi"/>
          <w:sz w:val="24"/>
          <w:szCs w:val="24"/>
        </w:rPr>
        <w:t xml:space="preserve">dminister </w:t>
      </w:r>
      <w:r w:rsidR="0031410C" w:rsidRPr="00BF4AF0">
        <w:rPr>
          <w:rFonts w:cstheme="minorHAnsi"/>
          <w:sz w:val="24"/>
          <w:szCs w:val="24"/>
        </w:rPr>
        <w:t>levonorgestrel</w:t>
      </w:r>
      <w:r w:rsidR="00022CC2" w:rsidRPr="00BF4AF0">
        <w:rPr>
          <w:rFonts w:cstheme="minorHAnsi"/>
          <w:sz w:val="24"/>
          <w:szCs w:val="24"/>
        </w:rPr>
        <w:t xml:space="preserve"> EC </w:t>
      </w:r>
      <w:r w:rsidR="00F3547D" w:rsidRPr="00BF4AF0">
        <w:rPr>
          <w:rFonts w:cstheme="minorHAnsi"/>
          <w:sz w:val="24"/>
          <w:szCs w:val="24"/>
        </w:rPr>
        <w:t>table</w:t>
      </w:r>
      <w:r w:rsidR="00B250F6" w:rsidRPr="00BF4AF0">
        <w:rPr>
          <w:rFonts w:cstheme="minorHAnsi"/>
          <w:sz w:val="24"/>
          <w:szCs w:val="24"/>
        </w:rPr>
        <w:t xml:space="preserve">t </w:t>
      </w:r>
      <w:r w:rsidR="00022CC2" w:rsidRPr="00BF4AF0">
        <w:rPr>
          <w:rFonts w:cstheme="minorHAnsi"/>
          <w:sz w:val="24"/>
          <w:szCs w:val="24"/>
        </w:rPr>
        <w:t xml:space="preserve">as soon as possible </w:t>
      </w:r>
      <w:r w:rsidR="00C007D9" w:rsidRPr="00BF4AF0">
        <w:rPr>
          <w:rFonts w:cstheme="minorHAnsi"/>
          <w:sz w:val="24"/>
          <w:szCs w:val="24"/>
        </w:rPr>
        <w:t>(ASAP)</w:t>
      </w:r>
      <w:r w:rsidR="00450A77" w:rsidRPr="00BF4AF0">
        <w:rPr>
          <w:rFonts w:cstheme="minorHAnsi"/>
          <w:sz w:val="24"/>
          <w:szCs w:val="24"/>
        </w:rPr>
        <w:t xml:space="preserve"> </w:t>
      </w:r>
      <w:r w:rsidR="00B250F6" w:rsidRPr="00BF4AF0">
        <w:rPr>
          <w:rFonts w:cstheme="minorHAnsi"/>
          <w:sz w:val="24"/>
          <w:szCs w:val="24"/>
        </w:rPr>
        <w:t xml:space="preserve">while </w:t>
      </w:r>
      <w:r w:rsidR="00450A77" w:rsidRPr="00BF4AF0">
        <w:rPr>
          <w:rFonts w:cstheme="minorHAnsi"/>
          <w:sz w:val="24"/>
          <w:szCs w:val="24"/>
        </w:rPr>
        <w:t xml:space="preserve">the </w:t>
      </w:r>
      <w:r w:rsidR="00B250F6" w:rsidRPr="00BF4AF0">
        <w:rPr>
          <w:rFonts w:cstheme="minorHAnsi"/>
          <w:sz w:val="24"/>
          <w:szCs w:val="24"/>
        </w:rPr>
        <w:t xml:space="preserve">client is in the </w:t>
      </w:r>
      <w:r w:rsidR="00F3547D" w:rsidRPr="00BF4AF0">
        <w:rPr>
          <w:rFonts w:cstheme="minorHAnsi"/>
          <w:sz w:val="24"/>
          <w:szCs w:val="24"/>
        </w:rPr>
        <w:t>office</w:t>
      </w:r>
      <w:r w:rsidR="00B250F6" w:rsidRPr="00BF4AF0">
        <w:rPr>
          <w:rFonts w:cstheme="minorHAnsi"/>
          <w:sz w:val="24"/>
          <w:szCs w:val="24"/>
        </w:rPr>
        <w:t>;</w:t>
      </w:r>
      <w:r w:rsidR="00F3547D" w:rsidRPr="00BF4AF0">
        <w:rPr>
          <w:rFonts w:cstheme="minorHAnsi"/>
          <w:sz w:val="24"/>
          <w:szCs w:val="24"/>
        </w:rPr>
        <w:t xml:space="preserve"> otherwise </w:t>
      </w:r>
      <w:r w:rsidR="00B250F6" w:rsidRPr="00BF4AF0">
        <w:rPr>
          <w:rFonts w:cstheme="minorHAnsi"/>
          <w:sz w:val="24"/>
          <w:szCs w:val="24"/>
        </w:rPr>
        <w:t xml:space="preserve">instruct the client to </w:t>
      </w:r>
      <w:r w:rsidR="00F3547D" w:rsidRPr="00BF4AF0">
        <w:rPr>
          <w:rFonts w:cstheme="minorHAnsi"/>
          <w:sz w:val="24"/>
          <w:szCs w:val="24"/>
        </w:rPr>
        <w:t xml:space="preserve">take the pill </w:t>
      </w:r>
      <w:r w:rsidR="00C007D9" w:rsidRPr="00BF4AF0">
        <w:rPr>
          <w:rFonts w:cstheme="minorHAnsi"/>
          <w:sz w:val="24"/>
          <w:szCs w:val="24"/>
        </w:rPr>
        <w:t xml:space="preserve">ASAP </w:t>
      </w:r>
      <w:r w:rsidR="00F3547D" w:rsidRPr="00BF4AF0">
        <w:rPr>
          <w:rFonts w:cstheme="minorHAnsi"/>
          <w:sz w:val="24"/>
          <w:szCs w:val="24"/>
        </w:rPr>
        <w:t xml:space="preserve">within 120 </w:t>
      </w:r>
      <w:r w:rsidR="00402DEE" w:rsidRPr="00BF4AF0">
        <w:rPr>
          <w:rFonts w:cstheme="minorHAnsi"/>
          <w:sz w:val="24"/>
          <w:szCs w:val="24"/>
        </w:rPr>
        <w:t>h</w:t>
      </w:r>
      <w:r w:rsidR="00F3547D" w:rsidRPr="00BF4AF0">
        <w:rPr>
          <w:rFonts w:cstheme="minorHAnsi"/>
          <w:sz w:val="24"/>
          <w:szCs w:val="24"/>
        </w:rPr>
        <w:t xml:space="preserve">ours after </w:t>
      </w:r>
      <w:r w:rsidR="0025529C" w:rsidRPr="00BF4AF0">
        <w:rPr>
          <w:rFonts w:cstheme="minorHAnsi"/>
          <w:sz w:val="24"/>
          <w:szCs w:val="24"/>
        </w:rPr>
        <w:t>UPI</w:t>
      </w:r>
      <w:r w:rsidR="00450A77" w:rsidRPr="00BF4AF0">
        <w:rPr>
          <w:rFonts w:cstheme="minorHAnsi"/>
          <w:sz w:val="24"/>
          <w:szCs w:val="24"/>
        </w:rPr>
        <w:t>.</w:t>
      </w:r>
      <w:r w:rsidR="00F3547D" w:rsidRPr="00BF4AF0">
        <w:rPr>
          <w:rFonts w:cstheme="minorHAnsi"/>
          <w:sz w:val="24"/>
          <w:szCs w:val="24"/>
        </w:rPr>
        <w:t xml:space="preserve">  </w:t>
      </w:r>
    </w:p>
    <w:p w14:paraId="77AE5926" w14:textId="384FF007" w:rsidR="0025529C" w:rsidRPr="00BF4AF0" w:rsidRDefault="0025529C" w:rsidP="00882757">
      <w:pPr>
        <w:pStyle w:val="ListParagraph"/>
        <w:numPr>
          <w:ilvl w:val="0"/>
          <w:numId w:val="23"/>
        </w:numPr>
        <w:spacing w:before="60" w:after="0" w:line="240" w:lineRule="auto"/>
        <w:ind w:left="1886"/>
        <w:contextualSpacing w:val="0"/>
        <w:rPr>
          <w:rFonts w:cstheme="minorHAnsi"/>
          <w:sz w:val="24"/>
          <w:szCs w:val="24"/>
        </w:rPr>
      </w:pPr>
      <w:r w:rsidRPr="00BF4AF0">
        <w:rPr>
          <w:rFonts w:cstheme="minorHAnsi"/>
          <w:sz w:val="24"/>
          <w:szCs w:val="24"/>
        </w:rPr>
        <w:lastRenderedPageBreak/>
        <w:t xml:space="preserve">If a </w:t>
      </w:r>
      <w:r w:rsidR="00F342A7" w:rsidRPr="00BF4AF0">
        <w:rPr>
          <w:rFonts w:cstheme="minorHAnsi"/>
          <w:sz w:val="24"/>
          <w:szCs w:val="24"/>
        </w:rPr>
        <w:t>two-pill</w:t>
      </w:r>
      <w:r w:rsidRPr="00BF4AF0">
        <w:rPr>
          <w:rFonts w:cstheme="minorHAnsi"/>
          <w:sz w:val="24"/>
          <w:szCs w:val="24"/>
        </w:rPr>
        <w:t xml:space="preserve"> </w:t>
      </w:r>
      <w:r w:rsidR="00564420" w:rsidRPr="00BF4AF0">
        <w:rPr>
          <w:rFonts w:cstheme="minorHAnsi"/>
          <w:sz w:val="24"/>
          <w:szCs w:val="24"/>
        </w:rPr>
        <w:t>formulation</w:t>
      </w:r>
      <w:r w:rsidRPr="00BF4AF0">
        <w:rPr>
          <w:rFonts w:cstheme="minorHAnsi"/>
          <w:sz w:val="24"/>
          <w:szCs w:val="24"/>
        </w:rPr>
        <w:t xml:space="preserve"> of </w:t>
      </w:r>
      <w:r w:rsidR="00022CC2" w:rsidRPr="00BF4AF0">
        <w:rPr>
          <w:rFonts w:cstheme="minorHAnsi"/>
          <w:sz w:val="24"/>
          <w:szCs w:val="24"/>
        </w:rPr>
        <w:t xml:space="preserve">levonorgestrel </w:t>
      </w:r>
      <w:r w:rsidRPr="00BF4AF0">
        <w:rPr>
          <w:rFonts w:cstheme="minorHAnsi"/>
          <w:sz w:val="24"/>
          <w:szCs w:val="24"/>
        </w:rPr>
        <w:t>is used, administer both pills together as a single dose</w:t>
      </w:r>
      <w:r w:rsidR="00450A77" w:rsidRPr="00BF4AF0">
        <w:rPr>
          <w:rFonts w:cstheme="minorHAnsi"/>
          <w:sz w:val="24"/>
          <w:szCs w:val="24"/>
        </w:rPr>
        <w:t>.</w:t>
      </w:r>
    </w:p>
    <w:p w14:paraId="769EEE21" w14:textId="77777777" w:rsidR="00F3547D" w:rsidRPr="00BF4AF0" w:rsidRDefault="00F3547D" w:rsidP="00882757">
      <w:pPr>
        <w:pStyle w:val="ListParagraph"/>
        <w:numPr>
          <w:ilvl w:val="0"/>
          <w:numId w:val="23"/>
        </w:numPr>
        <w:spacing w:before="60" w:after="0" w:line="240" w:lineRule="auto"/>
        <w:ind w:left="1886"/>
        <w:contextualSpacing w:val="0"/>
        <w:rPr>
          <w:rFonts w:cstheme="minorHAnsi"/>
          <w:sz w:val="24"/>
          <w:szCs w:val="24"/>
        </w:rPr>
      </w:pPr>
      <w:r w:rsidRPr="00BF4AF0">
        <w:rPr>
          <w:rFonts w:cstheme="minorHAnsi"/>
          <w:sz w:val="24"/>
          <w:szCs w:val="24"/>
        </w:rPr>
        <w:t xml:space="preserve">Advise </w:t>
      </w:r>
      <w:r w:rsidR="00B250F6" w:rsidRPr="00BF4AF0">
        <w:rPr>
          <w:rFonts w:cstheme="minorHAnsi"/>
          <w:sz w:val="24"/>
          <w:szCs w:val="24"/>
        </w:rPr>
        <w:t xml:space="preserve">the </w:t>
      </w:r>
      <w:r w:rsidRPr="00BF4AF0">
        <w:rPr>
          <w:rFonts w:cstheme="minorHAnsi"/>
          <w:sz w:val="24"/>
          <w:szCs w:val="24"/>
        </w:rPr>
        <w:t xml:space="preserve">client to eat or drink something, if possible, prior to administration to prevent nausea.  </w:t>
      </w:r>
    </w:p>
    <w:p w14:paraId="4A225469" w14:textId="77777777" w:rsidR="00F3547D" w:rsidRPr="00BF4AF0" w:rsidRDefault="00F3547D" w:rsidP="00882757">
      <w:pPr>
        <w:pStyle w:val="ListParagraph"/>
        <w:numPr>
          <w:ilvl w:val="0"/>
          <w:numId w:val="23"/>
        </w:numPr>
        <w:spacing w:before="60" w:after="0" w:line="240" w:lineRule="auto"/>
        <w:ind w:left="1886"/>
        <w:contextualSpacing w:val="0"/>
        <w:rPr>
          <w:rFonts w:cstheme="minorHAnsi"/>
          <w:sz w:val="24"/>
          <w:szCs w:val="24"/>
        </w:rPr>
      </w:pPr>
      <w:r w:rsidRPr="00BF4AF0">
        <w:rPr>
          <w:rFonts w:cstheme="minorHAnsi"/>
          <w:sz w:val="24"/>
          <w:szCs w:val="24"/>
        </w:rPr>
        <w:t xml:space="preserve">If vomiting occurs within one hour of taking the dose, the client should repeat the dose. </w:t>
      </w:r>
      <w:r w:rsidR="00450A77" w:rsidRPr="00BF4AF0">
        <w:rPr>
          <w:rFonts w:cstheme="minorHAnsi"/>
          <w:sz w:val="24"/>
          <w:szCs w:val="24"/>
        </w:rPr>
        <w:t xml:space="preserve"> </w:t>
      </w:r>
      <w:r w:rsidRPr="00BF4AF0">
        <w:rPr>
          <w:rFonts w:cstheme="minorHAnsi"/>
          <w:sz w:val="24"/>
          <w:szCs w:val="24"/>
        </w:rPr>
        <w:t xml:space="preserve">May use </w:t>
      </w:r>
      <w:r w:rsidR="00983AA1" w:rsidRPr="00BF4AF0">
        <w:rPr>
          <w:rFonts w:cstheme="minorHAnsi"/>
          <w:sz w:val="24"/>
          <w:szCs w:val="24"/>
        </w:rPr>
        <w:t xml:space="preserve">over-the-counter </w:t>
      </w:r>
      <w:r w:rsidRPr="00BF4AF0">
        <w:rPr>
          <w:rFonts w:cstheme="minorHAnsi"/>
          <w:sz w:val="24"/>
          <w:szCs w:val="24"/>
        </w:rPr>
        <w:t xml:space="preserve">anti-nausea drugs: </w:t>
      </w:r>
    </w:p>
    <w:p w14:paraId="220D13B1" w14:textId="212C7645" w:rsidR="00172382" w:rsidRPr="00BF4AF0" w:rsidRDefault="00172382" w:rsidP="000131C6">
      <w:pPr>
        <w:pStyle w:val="ListParagraph"/>
        <w:numPr>
          <w:ilvl w:val="0"/>
          <w:numId w:val="24"/>
        </w:numPr>
        <w:spacing w:after="0" w:line="240" w:lineRule="auto"/>
        <w:ind w:left="2340"/>
        <w:contextualSpacing w:val="0"/>
        <w:rPr>
          <w:rFonts w:cstheme="minorHAnsi"/>
          <w:sz w:val="24"/>
          <w:szCs w:val="24"/>
        </w:rPr>
      </w:pPr>
      <w:r w:rsidRPr="00BF4AF0">
        <w:rPr>
          <w:rFonts w:cstheme="minorHAnsi"/>
          <w:sz w:val="24"/>
          <w:szCs w:val="24"/>
        </w:rPr>
        <w:t>Dramamine</w:t>
      </w:r>
      <w:r w:rsidR="00AB0FCC" w:rsidRPr="00BF4AF0">
        <w:rPr>
          <w:rFonts w:cstheme="minorHAnsi"/>
          <w:sz w:val="24"/>
          <w:szCs w:val="24"/>
          <w:vertAlign w:val="superscript"/>
        </w:rPr>
        <w:t>®</w:t>
      </w:r>
      <w:r w:rsidRPr="00BF4AF0">
        <w:rPr>
          <w:rFonts w:cstheme="minorHAnsi"/>
          <w:sz w:val="24"/>
          <w:szCs w:val="24"/>
        </w:rPr>
        <w:t xml:space="preserve"> 50 </w:t>
      </w:r>
      <w:r w:rsidR="00530FE2" w:rsidRPr="00BF4AF0">
        <w:rPr>
          <w:rFonts w:cstheme="minorHAnsi"/>
          <w:sz w:val="24"/>
          <w:szCs w:val="24"/>
        </w:rPr>
        <w:t>mg 1</w:t>
      </w:r>
      <w:r w:rsidRPr="00BF4AF0">
        <w:rPr>
          <w:rFonts w:cstheme="minorHAnsi"/>
          <w:sz w:val="24"/>
          <w:szCs w:val="24"/>
        </w:rPr>
        <w:t>-2 tablets by mouth every 4-6 hours</w:t>
      </w:r>
      <w:r w:rsidR="005763C5" w:rsidRPr="00BF4AF0">
        <w:rPr>
          <w:rFonts w:cstheme="minorHAnsi"/>
          <w:sz w:val="24"/>
          <w:szCs w:val="24"/>
        </w:rPr>
        <w:t>;</w:t>
      </w:r>
    </w:p>
    <w:p w14:paraId="6AB93514" w14:textId="5C2C6D33" w:rsidR="00172382" w:rsidRPr="00FA7BE4" w:rsidRDefault="00172382" w:rsidP="000131C6">
      <w:pPr>
        <w:pStyle w:val="ListParagraph"/>
        <w:numPr>
          <w:ilvl w:val="0"/>
          <w:numId w:val="24"/>
        </w:numPr>
        <w:spacing w:after="0" w:line="240" w:lineRule="auto"/>
        <w:ind w:left="2340"/>
        <w:contextualSpacing w:val="0"/>
        <w:rPr>
          <w:rFonts w:cstheme="minorHAnsi"/>
          <w:sz w:val="24"/>
          <w:szCs w:val="24"/>
        </w:rPr>
      </w:pPr>
      <w:r w:rsidRPr="00FA7BE4">
        <w:rPr>
          <w:rFonts w:cstheme="minorHAnsi"/>
          <w:sz w:val="24"/>
          <w:szCs w:val="24"/>
        </w:rPr>
        <w:t>Benadryl</w:t>
      </w:r>
      <w:r w:rsidR="00AB0FCC" w:rsidRPr="00FA7BE4">
        <w:rPr>
          <w:rFonts w:cstheme="minorHAnsi"/>
          <w:sz w:val="24"/>
          <w:szCs w:val="24"/>
          <w:vertAlign w:val="superscript"/>
        </w:rPr>
        <w:t>®</w:t>
      </w:r>
      <w:r w:rsidRPr="00FA7BE4">
        <w:rPr>
          <w:rFonts w:cstheme="minorHAnsi"/>
          <w:sz w:val="24"/>
          <w:szCs w:val="24"/>
        </w:rPr>
        <w:t xml:space="preserve"> 25 mg 1-2 tablets by mouth every 4-6 hours</w:t>
      </w:r>
      <w:r w:rsidR="005763C5" w:rsidRPr="00FA7BE4">
        <w:rPr>
          <w:rFonts w:cstheme="minorHAnsi"/>
          <w:sz w:val="24"/>
          <w:szCs w:val="24"/>
        </w:rPr>
        <w:t>.</w:t>
      </w:r>
    </w:p>
    <w:p w14:paraId="5E3640EA" w14:textId="2586C913" w:rsidR="00D57668" w:rsidRPr="00FA7BE4" w:rsidRDefault="00D57668" w:rsidP="00F61BFB">
      <w:pPr>
        <w:numPr>
          <w:ilvl w:val="0"/>
          <w:numId w:val="27"/>
        </w:numPr>
        <w:tabs>
          <w:tab w:val="left" w:pos="1080"/>
        </w:tabs>
        <w:spacing w:before="60" w:after="0" w:line="240" w:lineRule="auto"/>
        <w:ind w:left="1526"/>
        <w:rPr>
          <w:rFonts w:eastAsia="Calibri" w:cstheme="minorHAnsi"/>
          <w:sz w:val="24"/>
          <w:szCs w:val="24"/>
        </w:rPr>
      </w:pPr>
      <w:r w:rsidRPr="00FA7BE4">
        <w:rPr>
          <w:rFonts w:eastAsia="Calibri" w:cstheme="minorHAnsi"/>
          <w:sz w:val="24"/>
          <w:szCs w:val="24"/>
        </w:rPr>
        <w:t>Dispensing for future use</w:t>
      </w:r>
      <w:r w:rsidR="005763C5" w:rsidRPr="00FA7BE4">
        <w:rPr>
          <w:rFonts w:eastAsia="Calibri" w:cstheme="minorHAnsi"/>
          <w:sz w:val="24"/>
          <w:szCs w:val="24"/>
        </w:rPr>
        <w:t>:</w:t>
      </w:r>
      <w:r w:rsidR="006C4926" w:rsidRPr="00FA7BE4">
        <w:rPr>
          <w:rFonts w:eastAsia="Calibri" w:cstheme="minorHAnsi"/>
          <w:sz w:val="24"/>
          <w:szCs w:val="24"/>
        </w:rPr>
        <w:t xml:space="preserve"> </w:t>
      </w:r>
      <w:r w:rsidR="006C4926" w:rsidRPr="00FA7BE4">
        <w:rPr>
          <w:rFonts w:eastAsia="Times New Roman" w:cstheme="minorHAnsi"/>
          <w:color w:val="000000"/>
          <w:sz w:val="24"/>
          <w:szCs w:val="24"/>
        </w:rPr>
        <w:t>An advance supply of ECPs may be provided so that ECPs will be available when needed and can be taken as soon as possible after unprotected sexual intercourse.</w:t>
      </w:r>
    </w:p>
    <w:p w14:paraId="2912BC2F" w14:textId="595B39E7" w:rsidR="00F3547D" w:rsidRPr="00FA7BE4" w:rsidRDefault="009E59AD" w:rsidP="000131C6">
      <w:pPr>
        <w:pStyle w:val="ListParagraph"/>
        <w:numPr>
          <w:ilvl w:val="0"/>
          <w:numId w:val="31"/>
        </w:numPr>
        <w:spacing w:before="120" w:after="0" w:line="240" w:lineRule="auto"/>
        <w:contextualSpacing w:val="0"/>
        <w:rPr>
          <w:rFonts w:cstheme="minorHAnsi"/>
          <w:b/>
          <w:sz w:val="24"/>
          <w:szCs w:val="24"/>
        </w:rPr>
      </w:pPr>
      <w:r w:rsidRPr="00FA7BE4">
        <w:rPr>
          <w:rFonts w:cstheme="minorHAnsi"/>
          <w:b/>
          <w:sz w:val="24"/>
          <w:szCs w:val="24"/>
        </w:rPr>
        <w:t>Ulipristal acetate (</w:t>
      </w:r>
      <w:r w:rsidR="002310A8" w:rsidRPr="00FA7BE4">
        <w:rPr>
          <w:rFonts w:cstheme="minorHAnsi"/>
          <w:b/>
          <w:sz w:val="24"/>
          <w:szCs w:val="24"/>
        </w:rPr>
        <w:t>E</w:t>
      </w:r>
      <w:r w:rsidR="00962092" w:rsidRPr="00FA7BE4">
        <w:rPr>
          <w:rFonts w:cstheme="minorHAnsi"/>
          <w:b/>
          <w:sz w:val="24"/>
          <w:szCs w:val="24"/>
        </w:rPr>
        <w:t>lla</w:t>
      </w:r>
      <w:r w:rsidRPr="00FA7BE4">
        <w:rPr>
          <w:rFonts w:cstheme="minorHAnsi"/>
          <w:b/>
          <w:sz w:val="24"/>
          <w:szCs w:val="24"/>
        </w:rPr>
        <w:t>)</w:t>
      </w:r>
    </w:p>
    <w:p w14:paraId="4ECA2AFE" w14:textId="77777777" w:rsidR="00B250F6" w:rsidRPr="00FA7BE4" w:rsidRDefault="00870FD7" w:rsidP="000131C6">
      <w:pPr>
        <w:pStyle w:val="ListParagraph"/>
        <w:numPr>
          <w:ilvl w:val="0"/>
          <w:numId w:val="32"/>
        </w:numPr>
        <w:spacing w:before="60" w:after="0" w:line="240" w:lineRule="auto"/>
        <w:ind w:left="1526"/>
        <w:contextualSpacing w:val="0"/>
        <w:rPr>
          <w:rFonts w:cstheme="minorHAnsi"/>
          <w:sz w:val="24"/>
          <w:szCs w:val="24"/>
        </w:rPr>
      </w:pPr>
      <w:r w:rsidRPr="00FA7BE4">
        <w:rPr>
          <w:rFonts w:cstheme="minorHAnsi"/>
          <w:sz w:val="24"/>
          <w:szCs w:val="24"/>
        </w:rPr>
        <w:t>Administration</w:t>
      </w:r>
      <w:r w:rsidR="005763C5" w:rsidRPr="00FA7BE4">
        <w:rPr>
          <w:rFonts w:cstheme="minorHAnsi"/>
          <w:sz w:val="24"/>
          <w:szCs w:val="24"/>
        </w:rPr>
        <w:t>:</w:t>
      </w:r>
    </w:p>
    <w:p w14:paraId="3CE03CE6" w14:textId="1BC94303" w:rsidR="007362DB" w:rsidRPr="00FA7BE4" w:rsidRDefault="007362DB" w:rsidP="000131C6">
      <w:pPr>
        <w:pStyle w:val="ListParagraph"/>
        <w:numPr>
          <w:ilvl w:val="0"/>
          <w:numId w:val="33"/>
        </w:numPr>
        <w:spacing w:before="60" w:after="0" w:line="240" w:lineRule="auto"/>
        <w:ind w:left="1886"/>
        <w:contextualSpacing w:val="0"/>
        <w:rPr>
          <w:rFonts w:cstheme="minorHAnsi"/>
          <w:sz w:val="24"/>
          <w:szCs w:val="24"/>
        </w:rPr>
      </w:pPr>
      <w:r w:rsidRPr="00FA7BE4">
        <w:rPr>
          <w:rFonts w:cstheme="minorHAnsi"/>
          <w:sz w:val="24"/>
          <w:szCs w:val="24"/>
        </w:rPr>
        <w:t xml:space="preserve">Administer </w:t>
      </w:r>
      <w:r w:rsidR="002310A8" w:rsidRPr="00FA7BE4">
        <w:rPr>
          <w:rFonts w:cstheme="minorHAnsi"/>
          <w:sz w:val="24"/>
          <w:szCs w:val="24"/>
        </w:rPr>
        <w:t>E</w:t>
      </w:r>
      <w:r w:rsidRPr="00FA7BE4">
        <w:rPr>
          <w:rFonts w:cstheme="minorHAnsi"/>
          <w:sz w:val="24"/>
          <w:szCs w:val="24"/>
        </w:rPr>
        <w:t>lla tablet ASAP while client is in the office; otherwise instruct the client to take the pill ASAP within 120 hours after UPI</w:t>
      </w:r>
      <w:r w:rsidR="00450A77" w:rsidRPr="00FA7BE4">
        <w:rPr>
          <w:rFonts w:cstheme="minorHAnsi"/>
          <w:sz w:val="24"/>
          <w:szCs w:val="24"/>
        </w:rPr>
        <w:t>.</w:t>
      </w:r>
    </w:p>
    <w:p w14:paraId="018D093E" w14:textId="77777777" w:rsidR="007362DB" w:rsidRPr="00FA7BE4" w:rsidRDefault="00450A77" w:rsidP="000131C6">
      <w:pPr>
        <w:pStyle w:val="ListParagraph"/>
        <w:numPr>
          <w:ilvl w:val="0"/>
          <w:numId w:val="33"/>
        </w:numPr>
        <w:spacing w:before="60" w:after="0" w:line="240" w:lineRule="auto"/>
        <w:ind w:left="1886"/>
        <w:contextualSpacing w:val="0"/>
        <w:rPr>
          <w:rFonts w:cstheme="minorHAnsi"/>
          <w:sz w:val="24"/>
          <w:szCs w:val="24"/>
        </w:rPr>
      </w:pPr>
      <w:r w:rsidRPr="00FA7BE4">
        <w:rPr>
          <w:rFonts w:cstheme="minorHAnsi"/>
          <w:sz w:val="24"/>
          <w:szCs w:val="24"/>
        </w:rPr>
        <w:t>The p</w:t>
      </w:r>
      <w:r w:rsidR="007362DB" w:rsidRPr="00FA7BE4">
        <w:rPr>
          <w:rFonts w:cstheme="minorHAnsi"/>
          <w:sz w:val="24"/>
          <w:szCs w:val="24"/>
        </w:rPr>
        <w:t xml:space="preserve">rescription may be called into a local pharmacy for </w:t>
      </w:r>
      <w:r w:rsidR="00402DEE" w:rsidRPr="00FA7BE4">
        <w:rPr>
          <w:rFonts w:cstheme="minorHAnsi"/>
          <w:sz w:val="24"/>
          <w:szCs w:val="24"/>
        </w:rPr>
        <w:t xml:space="preserve">an </w:t>
      </w:r>
      <w:r w:rsidR="007362DB" w:rsidRPr="00FA7BE4">
        <w:rPr>
          <w:rFonts w:cstheme="minorHAnsi"/>
          <w:sz w:val="24"/>
          <w:szCs w:val="24"/>
        </w:rPr>
        <w:t>established client</w:t>
      </w:r>
      <w:r w:rsidRPr="00FA7BE4">
        <w:rPr>
          <w:rFonts w:cstheme="minorHAnsi"/>
          <w:sz w:val="24"/>
          <w:szCs w:val="24"/>
        </w:rPr>
        <w:t>.</w:t>
      </w:r>
    </w:p>
    <w:p w14:paraId="1AA84028" w14:textId="77777777" w:rsidR="007362DB" w:rsidRPr="00FA7BE4" w:rsidRDefault="007362DB" w:rsidP="000131C6">
      <w:pPr>
        <w:pStyle w:val="ListParagraph"/>
        <w:numPr>
          <w:ilvl w:val="0"/>
          <w:numId w:val="33"/>
        </w:numPr>
        <w:spacing w:before="60" w:after="0" w:line="240" w:lineRule="auto"/>
        <w:ind w:left="1886"/>
        <w:contextualSpacing w:val="0"/>
        <w:rPr>
          <w:rFonts w:cstheme="minorHAnsi"/>
          <w:sz w:val="24"/>
          <w:szCs w:val="24"/>
        </w:rPr>
      </w:pPr>
      <w:r w:rsidRPr="00FA7BE4">
        <w:rPr>
          <w:rFonts w:cstheme="minorHAnsi"/>
          <w:sz w:val="24"/>
          <w:szCs w:val="24"/>
        </w:rPr>
        <w:t>Advise the client to eat or drink something, if possible, prior to administration to prevent nausea</w:t>
      </w:r>
      <w:r w:rsidR="00450A77" w:rsidRPr="00FA7BE4">
        <w:rPr>
          <w:rFonts w:cstheme="minorHAnsi"/>
          <w:sz w:val="24"/>
          <w:szCs w:val="24"/>
        </w:rPr>
        <w:t>.</w:t>
      </w:r>
    </w:p>
    <w:p w14:paraId="43B1ED96" w14:textId="77777777" w:rsidR="007362DB" w:rsidRPr="00FA7BE4" w:rsidRDefault="007362DB" w:rsidP="000131C6">
      <w:pPr>
        <w:pStyle w:val="ListParagraph"/>
        <w:numPr>
          <w:ilvl w:val="0"/>
          <w:numId w:val="33"/>
        </w:numPr>
        <w:spacing w:before="60" w:after="0" w:line="240" w:lineRule="auto"/>
        <w:ind w:left="1886"/>
        <w:contextualSpacing w:val="0"/>
        <w:rPr>
          <w:rFonts w:cstheme="minorHAnsi"/>
          <w:sz w:val="24"/>
          <w:szCs w:val="24"/>
        </w:rPr>
      </w:pPr>
      <w:r w:rsidRPr="00FA7BE4">
        <w:rPr>
          <w:rFonts w:cstheme="minorHAnsi"/>
          <w:sz w:val="24"/>
          <w:szCs w:val="24"/>
        </w:rPr>
        <w:t>If vomiting occurs within one hour of taking the dose, t</w:t>
      </w:r>
      <w:r w:rsidR="00402DEE" w:rsidRPr="00FA7BE4">
        <w:rPr>
          <w:rFonts w:cstheme="minorHAnsi"/>
          <w:sz w:val="24"/>
          <w:szCs w:val="24"/>
        </w:rPr>
        <w:t>he client should repeat the dose</w:t>
      </w:r>
      <w:r w:rsidRPr="00FA7BE4">
        <w:rPr>
          <w:rFonts w:cstheme="minorHAnsi"/>
          <w:sz w:val="24"/>
          <w:szCs w:val="24"/>
        </w:rPr>
        <w:t>.  May use over-the-counter anti-nausea drugs:</w:t>
      </w:r>
    </w:p>
    <w:p w14:paraId="1BF47B88" w14:textId="6C6B4C4B" w:rsidR="007362DB" w:rsidRPr="00FA7BE4" w:rsidRDefault="007362DB" w:rsidP="000131C6">
      <w:pPr>
        <w:pStyle w:val="ListParagraph"/>
        <w:numPr>
          <w:ilvl w:val="0"/>
          <w:numId w:val="24"/>
        </w:numPr>
        <w:spacing w:after="0" w:line="240" w:lineRule="auto"/>
        <w:ind w:left="2340"/>
        <w:contextualSpacing w:val="0"/>
        <w:rPr>
          <w:rFonts w:cstheme="minorHAnsi"/>
          <w:sz w:val="24"/>
          <w:szCs w:val="24"/>
        </w:rPr>
      </w:pPr>
      <w:r w:rsidRPr="00FA7BE4">
        <w:rPr>
          <w:rFonts w:cstheme="minorHAnsi"/>
          <w:sz w:val="24"/>
          <w:szCs w:val="24"/>
        </w:rPr>
        <w:t>Dramamine 50 mg</w:t>
      </w:r>
      <w:r w:rsidR="00AB0FCC" w:rsidRPr="00FA7BE4">
        <w:rPr>
          <w:rFonts w:cstheme="minorHAnsi"/>
          <w:sz w:val="24"/>
          <w:szCs w:val="24"/>
        </w:rPr>
        <w:t>, 1</w:t>
      </w:r>
      <w:r w:rsidRPr="00FA7BE4">
        <w:rPr>
          <w:rFonts w:cstheme="minorHAnsi"/>
          <w:sz w:val="24"/>
          <w:szCs w:val="24"/>
        </w:rPr>
        <w:t>-2 tablets by mouth every 4-6 hours</w:t>
      </w:r>
      <w:r w:rsidR="005763C5" w:rsidRPr="00FA7BE4">
        <w:rPr>
          <w:rFonts w:cstheme="minorHAnsi"/>
          <w:sz w:val="24"/>
          <w:szCs w:val="24"/>
        </w:rPr>
        <w:t>;</w:t>
      </w:r>
    </w:p>
    <w:p w14:paraId="0D33DF16" w14:textId="4022995D" w:rsidR="00B250F6" w:rsidRPr="00FA7BE4" w:rsidRDefault="00D93F12" w:rsidP="000131C6">
      <w:pPr>
        <w:pStyle w:val="ListParagraph"/>
        <w:numPr>
          <w:ilvl w:val="0"/>
          <w:numId w:val="24"/>
        </w:numPr>
        <w:spacing w:after="0" w:line="240" w:lineRule="auto"/>
        <w:ind w:left="2340"/>
        <w:contextualSpacing w:val="0"/>
        <w:rPr>
          <w:rFonts w:cstheme="minorHAnsi"/>
          <w:sz w:val="24"/>
          <w:szCs w:val="24"/>
        </w:rPr>
      </w:pPr>
      <w:r w:rsidRPr="00FA7BE4">
        <w:rPr>
          <w:rFonts w:cstheme="minorHAnsi"/>
          <w:sz w:val="24"/>
          <w:szCs w:val="24"/>
        </w:rPr>
        <w:t>Benadryl 25 mg</w:t>
      </w:r>
      <w:r w:rsidR="00AB0FCC" w:rsidRPr="00FA7BE4">
        <w:rPr>
          <w:rFonts w:cstheme="minorHAnsi"/>
          <w:sz w:val="24"/>
          <w:szCs w:val="24"/>
        </w:rPr>
        <w:t xml:space="preserve">, </w:t>
      </w:r>
      <w:r w:rsidRPr="00FA7BE4">
        <w:rPr>
          <w:rFonts w:cstheme="minorHAnsi"/>
          <w:sz w:val="24"/>
          <w:szCs w:val="24"/>
        </w:rPr>
        <w:t>1-2 tablets by mouth every 4-6 hours</w:t>
      </w:r>
      <w:r w:rsidR="005763C5" w:rsidRPr="00FA7BE4">
        <w:rPr>
          <w:rFonts w:cstheme="minorHAnsi"/>
          <w:sz w:val="24"/>
          <w:szCs w:val="24"/>
        </w:rPr>
        <w:t>.</w:t>
      </w:r>
    </w:p>
    <w:p w14:paraId="7AF0F2BA" w14:textId="77777777" w:rsidR="00F61BFB" w:rsidRPr="00FA7BE4" w:rsidRDefault="00F61BFB" w:rsidP="00F61BFB">
      <w:pPr>
        <w:numPr>
          <w:ilvl w:val="0"/>
          <w:numId w:val="27"/>
        </w:numPr>
        <w:tabs>
          <w:tab w:val="left" w:pos="1080"/>
        </w:tabs>
        <w:spacing w:before="60" w:after="0" w:line="240" w:lineRule="auto"/>
        <w:ind w:left="1526"/>
        <w:rPr>
          <w:rFonts w:eastAsia="Calibri" w:cstheme="minorHAnsi"/>
          <w:sz w:val="24"/>
          <w:szCs w:val="24"/>
        </w:rPr>
      </w:pPr>
      <w:r w:rsidRPr="00FA7BE4">
        <w:rPr>
          <w:rFonts w:eastAsia="Calibri" w:cstheme="minorHAnsi"/>
          <w:sz w:val="24"/>
          <w:szCs w:val="24"/>
        </w:rPr>
        <w:t xml:space="preserve">Dispensing for future use: </w:t>
      </w:r>
      <w:r w:rsidRPr="00FA7BE4">
        <w:rPr>
          <w:rFonts w:eastAsia="Times New Roman" w:cstheme="minorHAnsi"/>
          <w:color w:val="000000"/>
          <w:sz w:val="24"/>
          <w:szCs w:val="24"/>
        </w:rPr>
        <w:t>An advance supply of ECPs may be provided so that ECPs will be available when needed and can be taken as soon as possible after unprotected sexual intercourse.</w:t>
      </w:r>
    </w:p>
    <w:p w14:paraId="062588B5" w14:textId="77777777" w:rsidR="0083212F" w:rsidRPr="00BF4AF0" w:rsidRDefault="0083212F" w:rsidP="000131C6">
      <w:pPr>
        <w:pStyle w:val="ListParagraph"/>
        <w:numPr>
          <w:ilvl w:val="0"/>
          <w:numId w:val="31"/>
        </w:numPr>
        <w:spacing w:before="120" w:after="0" w:line="240" w:lineRule="auto"/>
        <w:contextualSpacing w:val="0"/>
        <w:rPr>
          <w:rFonts w:cstheme="minorHAnsi"/>
          <w:b/>
          <w:sz w:val="24"/>
          <w:szCs w:val="24"/>
        </w:rPr>
      </w:pPr>
      <w:r w:rsidRPr="00BF4AF0">
        <w:rPr>
          <w:rFonts w:cstheme="minorHAnsi"/>
          <w:b/>
          <w:sz w:val="24"/>
          <w:szCs w:val="24"/>
        </w:rPr>
        <w:t>Yuzpe</w:t>
      </w:r>
    </w:p>
    <w:p w14:paraId="68FA4B90" w14:textId="77777777" w:rsidR="0083212F" w:rsidRPr="00BF4AF0" w:rsidRDefault="00870FD7" w:rsidP="000131C6">
      <w:pPr>
        <w:pStyle w:val="ListParagraph"/>
        <w:numPr>
          <w:ilvl w:val="0"/>
          <w:numId w:val="32"/>
        </w:numPr>
        <w:spacing w:before="60" w:after="0" w:line="240" w:lineRule="auto"/>
        <w:ind w:left="1526"/>
        <w:contextualSpacing w:val="0"/>
        <w:rPr>
          <w:rFonts w:cstheme="minorHAnsi"/>
          <w:sz w:val="24"/>
          <w:szCs w:val="24"/>
        </w:rPr>
      </w:pPr>
      <w:r w:rsidRPr="00BF4AF0">
        <w:rPr>
          <w:rFonts w:cstheme="minorHAnsi"/>
          <w:sz w:val="24"/>
          <w:szCs w:val="24"/>
        </w:rPr>
        <w:t>Administration</w:t>
      </w:r>
      <w:r w:rsidR="005763C5" w:rsidRPr="00BF4AF0">
        <w:rPr>
          <w:rFonts w:cstheme="minorHAnsi"/>
          <w:sz w:val="24"/>
          <w:szCs w:val="24"/>
        </w:rPr>
        <w:t>:</w:t>
      </w:r>
    </w:p>
    <w:p w14:paraId="6531BBE9" w14:textId="77777777" w:rsidR="00172382" w:rsidRPr="00BF4AF0" w:rsidRDefault="00172382" w:rsidP="000131C6">
      <w:pPr>
        <w:pStyle w:val="ListParagraph"/>
        <w:numPr>
          <w:ilvl w:val="0"/>
          <w:numId w:val="35"/>
        </w:numPr>
        <w:spacing w:before="60" w:after="0" w:line="240" w:lineRule="auto"/>
        <w:ind w:left="1886"/>
        <w:contextualSpacing w:val="0"/>
        <w:rPr>
          <w:rFonts w:cstheme="minorHAnsi"/>
          <w:sz w:val="24"/>
          <w:szCs w:val="24"/>
        </w:rPr>
      </w:pPr>
      <w:r w:rsidRPr="00BF4AF0">
        <w:rPr>
          <w:rFonts w:cstheme="minorHAnsi"/>
          <w:sz w:val="24"/>
          <w:szCs w:val="24"/>
        </w:rPr>
        <w:t>When administering EC to clients presenting to the clinic for care, other formulation</w:t>
      </w:r>
      <w:r w:rsidR="00343381" w:rsidRPr="00BF4AF0">
        <w:rPr>
          <w:rFonts w:cstheme="minorHAnsi"/>
          <w:sz w:val="24"/>
          <w:szCs w:val="24"/>
        </w:rPr>
        <w:t>s</w:t>
      </w:r>
      <w:r w:rsidRPr="00BF4AF0">
        <w:rPr>
          <w:rFonts w:cstheme="minorHAnsi"/>
          <w:sz w:val="24"/>
          <w:szCs w:val="24"/>
        </w:rPr>
        <w:t xml:space="preserve"> are preferable to the yuzpe method, simply because they are better tolerated by the client.  Therefore, most often the yuzpe method will be utilized </w:t>
      </w:r>
      <w:r w:rsidR="00343381" w:rsidRPr="00BF4AF0">
        <w:rPr>
          <w:rFonts w:cstheme="minorHAnsi"/>
          <w:sz w:val="24"/>
          <w:szCs w:val="24"/>
        </w:rPr>
        <w:t>by</w:t>
      </w:r>
      <w:r w:rsidRPr="00BF4AF0">
        <w:rPr>
          <w:rFonts w:cstheme="minorHAnsi"/>
          <w:sz w:val="24"/>
          <w:szCs w:val="24"/>
        </w:rPr>
        <w:t xml:space="preserve"> clients in need of</w:t>
      </w:r>
      <w:r w:rsidR="00EA2DBB" w:rsidRPr="00BF4AF0">
        <w:rPr>
          <w:rFonts w:cstheme="minorHAnsi"/>
          <w:sz w:val="24"/>
          <w:szCs w:val="24"/>
        </w:rPr>
        <w:t xml:space="preserve"> EC who have no future-</w:t>
      </w:r>
      <w:r w:rsidRPr="00BF4AF0">
        <w:rPr>
          <w:rFonts w:cstheme="minorHAnsi"/>
          <w:sz w:val="24"/>
          <w:szCs w:val="24"/>
        </w:rPr>
        <w:t xml:space="preserve">use EC at hand or </w:t>
      </w:r>
      <w:r w:rsidR="00343381" w:rsidRPr="00BF4AF0">
        <w:rPr>
          <w:rFonts w:cstheme="minorHAnsi"/>
          <w:sz w:val="24"/>
          <w:szCs w:val="24"/>
        </w:rPr>
        <w:t>are unable to obtain EC</w:t>
      </w:r>
      <w:r w:rsidRPr="00BF4AF0">
        <w:rPr>
          <w:rFonts w:cstheme="minorHAnsi"/>
          <w:sz w:val="24"/>
          <w:szCs w:val="24"/>
        </w:rPr>
        <w:t xml:space="preserve"> from a pharmacy, are unable to return to the clinic, and have combined oral contraceptive pills (COCP) on hand</w:t>
      </w:r>
      <w:r w:rsidR="00343381" w:rsidRPr="00BF4AF0">
        <w:rPr>
          <w:rFonts w:cstheme="minorHAnsi"/>
          <w:sz w:val="24"/>
          <w:szCs w:val="24"/>
        </w:rPr>
        <w:t>.</w:t>
      </w:r>
    </w:p>
    <w:p w14:paraId="4002C95D" w14:textId="77777777" w:rsidR="00172382" w:rsidRPr="00BF4AF0" w:rsidRDefault="00172382" w:rsidP="000131C6">
      <w:pPr>
        <w:pStyle w:val="ListParagraph"/>
        <w:numPr>
          <w:ilvl w:val="0"/>
          <w:numId w:val="35"/>
        </w:numPr>
        <w:spacing w:before="60" w:after="0" w:line="240" w:lineRule="auto"/>
        <w:ind w:left="1886"/>
        <w:contextualSpacing w:val="0"/>
        <w:rPr>
          <w:rFonts w:cstheme="minorHAnsi"/>
          <w:sz w:val="24"/>
          <w:szCs w:val="24"/>
        </w:rPr>
      </w:pPr>
      <w:r w:rsidRPr="00BF4AF0">
        <w:rPr>
          <w:rFonts w:cstheme="minorHAnsi"/>
          <w:sz w:val="24"/>
          <w:szCs w:val="24"/>
        </w:rPr>
        <w:t>Determine the type of COCP on hand</w:t>
      </w:r>
      <w:r w:rsidR="00983AA1" w:rsidRPr="00BF4AF0">
        <w:rPr>
          <w:rFonts w:cstheme="minorHAnsi"/>
          <w:sz w:val="24"/>
          <w:szCs w:val="24"/>
        </w:rPr>
        <w:t xml:space="preserve"> by</w:t>
      </w:r>
      <w:r w:rsidRPr="00BF4AF0">
        <w:rPr>
          <w:rFonts w:cstheme="minorHAnsi"/>
          <w:sz w:val="24"/>
          <w:szCs w:val="24"/>
        </w:rPr>
        <w:t xml:space="preserve"> refer</w:t>
      </w:r>
      <w:r w:rsidR="00983AA1" w:rsidRPr="00BF4AF0">
        <w:rPr>
          <w:rFonts w:cstheme="minorHAnsi"/>
          <w:sz w:val="24"/>
          <w:szCs w:val="24"/>
        </w:rPr>
        <w:t>ring</w:t>
      </w:r>
      <w:r w:rsidRPr="00BF4AF0">
        <w:rPr>
          <w:rFonts w:cstheme="minorHAnsi"/>
          <w:sz w:val="24"/>
          <w:szCs w:val="24"/>
        </w:rPr>
        <w:t xml:space="preserve"> to the yuzpe chart for </w:t>
      </w:r>
      <w:r w:rsidR="00983AA1" w:rsidRPr="00BF4AF0">
        <w:rPr>
          <w:rFonts w:cstheme="minorHAnsi"/>
          <w:sz w:val="24"/>
          <w:szCs w:val="24"/>
        </w:rPr>
        <w:t xml:space="preserve">the </w:t>
      </w:r>
      <w:r w:rsidRPr="00BF4AF0">
        <w:rPr>
          <w:rFonts w:cstheme="minorHAnsi"/>
          <w:sz w:val="24"/>
          <w:szCs w:val="24"/>
        </w:rPr>
        <w:t>number and color of pil</w:t>
      </w:r>
      <w:r w:rsidR="00343381" w:rsidRPr="00BF4AF0">
        <w:rPr>
          <w:rFonts w:cstheme="minorHAnsi"/>
          <w:sz w:val="24"/>
          <w:szCs w:val="24"/>
        </w:rPr>
        <w:t xml:space="preserve">ls needed for each dose. (see </w:t>
      </w:r>
      <w:r w:rsidR="00343381" w:rsidRPr="00BF4AF0">
        <w:rPr>
          <w:rFonts w:cstheme="minorHAnsi"/>
          <w:b/>
          <w:sz w:val="24"/>
          <w:szCs w:val="24"/>
        </w:rPr>
        <w:t>Attachment</w:t>
      </w:r>
      <w:r w:rsidRPr="00BF4AF0">
        <w:rPr>
          <w:rFonts w:cstheme="minorHAnsi"/>
          <w:b/>
          <w:sz w:val="24"/>
          <w:szCs w:val="24"/>
        </w:rPr>
        <w:t xml:space="preserve"> 1</w:t>
      </w:r>
      <w:r w:rsidRPr="00BF4AF0">
        <w:rPr>
          <w:rFonts w:cstheme="minorHAnsi"/>
          <w:sz w:val="24"/>
          <w:szCs w:val="24"/>
        </w:rPr>
        <w:t>)</w:t>
      </w:r>
    </w:p>
    <w:p w14:paraId="45F3C7F5" w14:textId="77777777" w:rsidR="00172382" w:rsidRPr="00BF4AF0" w:rsidRDefault="004C4A6C" w:rsidP="000131C6">
      <w:pPr>
        <w:pStyle w:val="ListParagraph"/>
        <w:numPr>
          <w:ilvl w:val="0"/>
          <w:numId w:val="35"/>
        </w:numPr>
        <w:spacing w:before="60" w:after="0" w:line="240" w:lineRule="auto"/>
        <w:ind w:left="1886"/>
        <w:contextualSpacing w:val="0"/>
        <w:rPr>
          <w:rFonts w:cstheme="minorHAnsi"/>
          <w:sz w:val="24"/>
          <w:szCs w:val="24"/>
        </w:rPr>
      </w:pPr>
      <w:r w:rsidRPr="00BF4AF0">
        <w:rPr>
          <w:rFonts w:cstheme="minorHAnsi"/>
          <w:sz w:val="24"/>
          <w:szCs w:val="24"/>
        </w:rPr>
        <w:t>Consult with the prescribing provider for written or verbal orders for EC dosage</w:t>
      </w:r>
      <w:r w:rsidR="00983AA1" w:rsidRPr="00BF4AF0">
        <w:rPr>
          <w:rFonts w:cstheme="minorHAnsi"/>
          <w:sz w:val="24"/>
          <w:szCs w:val="24"/>
        </w:rPr>
        <w:t>.</w:t>
      </w:r>
    </w:p>
    <w:p w14:paraId="344ACD4F" w14:textId="77777777" w:rsidR="004C4A6C" w:rsidRPr="00BF4AF0" w:rsidRDefault="004C4A6C" w:rsidP="000131C6">
      <w:pPr>
        <w:pStyle w:val="ListParagraph"/>
        <w:numPr>
          <w:ilvl w:val="0"/>
          <w:numId w:val="35"/>
        </w:numPr>
        <w:spacing w:before="60" w:after="0" w:line="240" w:lineRule="auto"/>
        <w:ind w:left="1886"/>
        <w:contextualSpacing w:val="0"/>
        <w:rPr>
          <w:rFonts w:cstheme="minorHAnsi"/>
          <w:sz w:val="24"/>
          <w:szCs w:val="24"/>
        </w:rPr>
      </w:pPr>
      <w:r w:rsidRPr="00BF4AF0">
        <w:rPr>
          <w:rFonts w:cstheme="minorHAnsi"/>
          <w:sz w:val="24"/>
          <w:szCs w:val="24"/>
        </w:rPr>
        <w:t xml:space="preserve">Advise </w:t>
      </w:r>
      <w:r w:rsidR="00983AA1" w:rsidRPr="00BF4AF0">
        <w:rPr>
          <w:rFonts w:cstheme="minorHAnsi"/>
          <w:sz w:val="24"/>
          <w:szCs w:val="24"/>
        </w:rPr>
        <w:t xml:space="preserve">the </w:t>
      </w:r>
      <w:r w:rsidRPr="00BF4AF0">
        <w:rPr>
          <w:rFonts w:cstheme="minorHAnsi"/>
          <w:sz w:val="24"/>
          <w:szCs w:val="24"/>
        </w:rPr>
        <w:t>client to eat or drink something, if possible, prior to administration to prevent nausea</w:t>
      </w:r>
      <w:r w:rsidR="00983AA1" w:rsidRPr="00BF4AF0">
        <w:rPr>
          <w:rFonts w:cstheme="minorHAnsi"/>
          <w:sz w:val="24"/>
          <w:szCs w:val="24"/>
        </w:rPr>
        <w:t>.</w:t>
      </w:r>
    </w:p>
    <w:p w14:paraId="34B3183B" w14:textId="77777777" w:rsidR="004C4A6C" w:rsidRPr="00BF4AF0" w:rsidRDefault="004C4A6C" w:rsidP="000131C6">
      <w:pPr>
        <w:pStyle w:val="ListParagraph"/>
        <w:numPr>
          <w:ilvl w:val="0"/>
          <w:numId w:val="35"/>
        </w:numPr>
        <w:spacing w:before="60" w:after="0" w:line="240" w:lineRule="auto"/>
        <w:ind w:left="1886"/>
        <w:contextualSpacing w:val="0"/>
        <w:rPr>
          <w:rFonts w:cstheme="minorHAnsi"/>
          <w:sz w:val="24"/>
          <w:szCs w:val="24"/>
        </w:rPr>
      </w:pPr>
      <w:r w:rsidRPr="00BF4AF0">
        <w:rPr>
          <w:rFonts w:cstheme="minorHAnsi"/>
          <w:sz w:val="24"/>
          <w:szCs w:val="24"/>
        </w:rPr>
        <w:lastRenderedPageBreak/>
        <w:t>May use over-the-counter anti-nausea drugs:</w:t>
      </w:r>
    </w:p>
    <w:p w14:paraId="55B562AE" w14:textId="77777777" w:rsidR="004C4A6C" w:rsidRPr="00BF4AF0" w:rsidRDefault="004C4A6C" w:rsidP="000131C6">
      <w:pPr>
        <w:pStyle w:val="ListParagraph"/>
        <w:numPr>
          <w:ilvl w:val="0"/>
          <w:numId w:val="24"/>
        </w:numPr>
        <w:spacing w:after="0" w:line="240" w:lineRule="auto"/>
        <w:ind w:left="2340"/>
        <w:contextualSpacing w:val="0"/>
        <w:rPr>
          <w:rFonts w:cstheme="minorHAnsi"/>
          <w:sz w:val="24"/>
          <w:szCs w:val="24"/>
        </w:rPr>
      </w:pPr>
      <w:r w:rsidRPr="00BF4AF0">
        <w:rPr>
          <w:rFonts w:cstheme="minorHAnsi"/>
          <w:sz w:val="24"/>
          <w:szCs w:val="24"/>
        </w:rPr>
        <w:t>Dramamine 50 mg  1-2 tabs by mouth every 4-6 hours</w:t>
      </w:r>
      <w:r w:rsidR="005763C5" w:rsidRPr="00BF4AF0">
        <w:rPr>
          <w:rFonts w:cstheme="minorHAnsi"/>
          <w:sz w:val="24"/>
          <w:szCs w:val="24"/>
        </w:rPr>
        <w:t>;</w:t>
      </w:r>
    </w:p>
    <w:p w14:paraId="2A977F7C" w14:textId="77777777" w:rsidR="004C4A6C" w:rsidRPr="00BF4AF0" w:rsidRDefault="004C4A6C" w:rsidP="000131C6">
      <w:pPr>
        <w:pStyle w:val="ListParagraph"/>
        <w:numPr>
          <w:ilvl w:val="0"/>
          <w:numId w:val="24"/>
        </w:numPr>
        <w:spacing w:after="0" w:line="240" w:lineRule="auto"/>
        <w:ind w:left="2340"/>
        <w:contextualSpacing w:val="0"/>
        <w:rPr>
          <w:rFonts w:cstheme="minorHAnsi"/>
          <w:sz w:val="24"/>
          <w:szCs w:val="24"/>
        </w:rPr>
      </w:pPr>
      <w:r w:rsidRPr="00BF4AF0">
        <w:rPr>
          <w:rFonts w:cstheme="minorHAnsi"/>
          <w:sz w:val="24"/>
          <w:szCs w:val="24"/>
        </w:rPr>
        <w:t>Benadryl 25 mg  1-2 tabs by mouth every 4-6 hours</w:t>
      </w:r>
      <w:r w:rsidR="005763C5" w:rsidRPr="00BF4AF0">
        <w:rPr>
          <w:rFonts w:cstheme="minorHAnsi"/>
          <w:sz w:val="24"/>
          <w:szCs w:val="24"/>
        </w:rPr>
        <w:t>.</w:t>
      </w:r>
    </w:p>
    <w:p w14:paraId="0DFB1EF6" w14:textId="77777777" w:rsidR="00746400" w:rsidRPr="00BF4AF0" w:rsidRDefault="00746400" w:rsidP="000131C6">
      <w:pPr>
        <w:pStyle w:val="ListParagraph"/>
        <w:spacing w:after="0" w:line="240" w:lineRule="auto"/>
        <w:ind w:left="1526"/>
        <w:contextualSpacing w:val="0"/>
        <w:rPr>
          <w:rFonts w:cstheme="minorHAnsi"/>
          <w:sz w:val="24"/>
          <w:szCs w:val="24"/>
        </w:rPr>
      </w:pPr>
    </w:p>
    <w:p w14:paraId="2D70E8A0" w14:textId="67011CC7" w:rsidR="00983AA1" w:rsidRPr="00BF4AF0" w:rsidRDefault="0062462A" w:rsidP="000131C6">
      <w:pPr>
        <w:spacing w:after="0" w:line="240" w:lineRule="auto"/>
        <w:rPr>
          <w:rFonts w:cstheme="minorHAnsi"/>
          <w:b/>
          <w:sz w:val="24"/>
          <w:szCs w:val="24"/>
        </w:rPr>
      </w:pPr>
      <w:r w:rsidRPr="00BF4AF0">
        <w:rPr>
          <w:rFonts w:cstheme="minorHAnsi"/>
          <w:b/>
          <w:sz w:val="24"/>
          <w:szCs w:val="24"/>
        </w:rPr>
        <w:t>CLIENT EDUCATION:</w:t>
      </w:r>
    </w:p>
    <w:p w14:paraId="30E1A76B" w14:textId="77777777" w:rsidR="0062462A" w:rsidRPr="00BF4AF0" w:rsidRDefault="0062462A" w:rsidP="000131C6">
      <w:pPr>
        <w:pStyle w:val="ListParagraph"/>
        <w:numPr>
          <w:ilvl w:val="0"/>
          <w:numId w:val="50"/>
        </w:numPr>
        <w:spacing w:before="120" w:after="0" w:line="240" w:lineRule="auto"/>
        <w:ind w:left="720"/>
        <w:contextualSpacing w:val="0"/>
        <w:rPr>
          <w:rFonts w:cstheme="minorHAnsi"/>
          <w:sz w:val="24"/>
          <w:szCs w:val="24"/>
        </w:rPr>
      </w:pPr>
      <w:r w:rsidRPr="00BF4AF0">
        <w:rPr>
          <w:rFonts w:cstheme="minorHAnsi"/>
          <w:sz w:val="24"/>
          <w:szCs w:val="24"/>
        </w:rPr>
        <w:t>Give client copy of EC information/fact sheet.</w:t>
      </w:r>
    </w:p>
    <w:p w14:paraId="22F07B3E" w14:textId="3FE1425E" w:rsidR="006B2159" w:rsidRPr="00BF4AF0" w:rsidRDefault="0062462A" w:rsidP="000131C6">
      <w:pPr>
        <w:pStyle w:val="ListParagraph"/>
        <w:numPr>
          <w:ilvl w:val="0"/>
          <w:numId w:val="50"/>
        </w:numPr>
        <w:spacing w:before="240" w:after="0" w:line="240" w:lineRule="auto"/>
        <w:ind w:left="720"/>
        <w:contextualSpacing w:val="0"/>
        <w:rPr>
          <w:rFonts w:cstheme="minorHAnsi"/>
          <w:sz w:val="24"/>
          <w:szCs w:val="24"/>
        </w:rPr>
      </w:pPr>
      <w:r w:rsidRPr="00BF4AF0">
        <w:rPr>
          <w:rFonts w:cstheme="minorHAnsi"/>
          <w:sz w:val="24"/>
          <w:szCs w:val="24"/>
        </w:rPr>
        <w:t>I</w:t>
      </w:r>
      <w:r w:rsidR="006B2159" w:rsidRPr="00BF4AF0">
        <w:rPr>
          <w:rFonts w:cstheme="minorHAnsi"/>
          <w:sz w:val="24"/>
          <w:szCs w:val="24"/>
        </w:rPr>
        <w:t>f ECPs were administered, i</w:t>
      </w:r>
      <w:r w:rsidRPr="00BF4AF0">
        <w:rPr>
          <w:rFonts w:cstheme="minorHAnsi"/>
          <w:sz w:val="24"/>
          <w:szCs w:val="24"/>
        </w:rPr>
        <w:t>nstruct the client to abstain or to use a barrier or hormonal contraception until their next menses, as this EC formulation will not provide pregnancy protection for future acts of UPI.</w:t>
      </w:r>
    </w:p>
    <w:p w14:paraId="053E46A5" w14:textId="067230CD" w:rsidR="006B2159" w:rsidRPr="00BF4AF0" w:rsidRDefault="006B2159" w:rsidP="000131C6">
      <w:pPr>
        <w:pStyle w:val="ListParagraph"/>
        <w:numPr>
          <w:ilvl w:val="0"/>
          <w:numId w:val="50"/>
        </w:numPr>
        <w:spacing w:before="240" w:after="0" w:line="240" w:lineRule="auto"/>
        <w:ind w:left="720"/>
        <w:contextualSpacing w:val="0"/>
        <w:rPr>
          <w:rFonts w:cstheme="minorHAnsi"/>
          <w:sz w:val="24"/>
          <w:szCs w:val="24"/>
        </w:rPr>
      </w:pPr>
      <w:r w:rsidRPr="00BF4AF0">
        <w:rPr>
          <w:rFonts w:cstheme="minorHAnsi"/>
          <w:sz w:val="24"/>
          <w:szCs w:val="24"/>
        </w:rPr>
        <w:t>Instruct the client to return to the clinic for a pregnancy test if no menses occurs within the next 3 weeks.</w:t>
      </w:r>
    </w:p>
    <w:p w14:paraId="08328F60" w14:textId="3965881F" w:rsidR="0062462A" w:rsidRPr="00BF4AF0" w:rsidRDefault="0062462A" w:rsidP="000131C6">
      <w:pPr>
        <w:pStyle w:val="ListParagraph"/>
        <w:numPr>
          <w:ilvl w:val="0"/>
          <w:numId w:val="50"/>
        </w:numPr>
        <w:spacing w:before="240" w:after="0" w:line="240" w:lineRule="auto"/>
        <w:ind w:left="720"/>
        <w:contextualSpacing w:val="0"/>
        <w:rPr>
          <w:rFonts w:cstheme="minorHAnsi"/>
          <w:sz w:val="24"/>
          <w:szCs w:val="24"/>
        </w:rPr>
      </w:pPr>
      <w:r w:rsidRPr="00BF4AF0">
        <w:rPr>
          <w:rFonts w:cstheme="minorHAnsi"/>
          <w:sz w:val="24"/>
          <w:szCs w:val="24"/>
        </w:rPr>
        <w:t>Discuss and facilitate plans for future contraception</w:t>
      </w:r>
      <w:r w:rsidR="002E157F" w:rsidRPr="00BF4AF0">
        <w:rPr>
          <w:rFonts w:cstheme="minorHAnsi"/>
          <w:sz w:val="24"/>
          <w:szCs w:val="24"/>
        </w:rPr>
        <w:t>, if desired</w:t>
      </w:r>
      <w:r w:rsidRPr="00BF4AF0">
        <w:rPr>
          <w:rFonts w:cstheme="minorHAnsi"/>
          <w:sz w:val="24"/>
          <w:szCs w:val="24"/>
        </w:rPr>
        <w:t>.</w:t>
      </w:r>
    </w:p>
    <w:p w14:paraId="68235054" w14:textId="5A3BA495" w:rsidR="0062462A" w:rsidRPr="00BF4AF0" w:rsidRDefault="0062462A" w:rsidP="000131C6">
      <w:pPr>
        <w:pStyle w:val="ListParagraph"/>
        <w:numPr>
          <w:ilvl w:val="0"/>
          <w:numId w:val="50"/>
        </w:numPr>
        <w:tabs>
          <w:tab w:val="left" w:pos="1080"/>
          <w:tab w:val="left" w:pos="1350"/>
          <w:tab w:val="left" w:pos="1800"/>
        </w:tabs>
        <w:spacing w:before="240" w:after="0" w:line="240" w:lineRule="auto"/>
        <w:ind w:left="720"/>
        <w:contextualSpacing w:val="0"/>
        <w:rPr>
          <w:rFonts w:cstheme="minorHAnsi"/>
          <w:sz w:val="24"/>
          <w:szCs w:val="24"/>
        </w:rPr>
      </w:pPr>
      <w:r w:rsidRPr="00BF4AF0">
        <w:rPr>
          <w:rFonts w:cstheme="minorHAnsi"/>
          <w:sz w:val="24"/>
          <w:szCs w:val="24"/>
        </w:rPr>
        <w:t>Advise the client to call the clinic with any questions or concerns regarding this method.</w:t>
      </w:r>
    </w:p>
    <w:p w14:paraId="2DCD87D9" w14:textId="77777777" w:rsidR="0062462A" w:rsidRPr="00BF4AF0" w:rsidRDefault="0062462A" w:rsidP="000131C6">
      <w:pPr>
        <w:pStyle w:val="ListParagraph"/>
        <w:numPr>
          <w:ilvl w:val="0"/>
          <w:numId w:val="50"/>
        </w:numPr>
        <w:tabs>
          <w:tab w:val="left" w:pos="1080"/>
          <w:tab w:val="left" w:pos="1350"/>
          <w:tab w:val="left" w:pos="1800"/>
        </w:tabs>
        <w:spacing w:before="240" w:after="0" w:line="240" w:lineRule="auto"/>
        <w:ind w:left="720"/>
        <w:contextualSpacing w:val="0"/>
        <w:rPr>
          <w:rFonts w:cstheme="minorHAnsi"/>
          <w:sz w:val="24"/>
          <w:szCs w:val="24"/>
        </w:rPr>
      </w:pPr>
      <w:r w:rsidRPr="00BF4AF0">
        <w:rPr>
          <w:rFonts w:cstheme="minorHAnsi"/>
          <w:sz w:val="24"/>
          <w:szCs w:val="24"/>
        </w:rPr>
        <w:t xml:space="preserve">Inform the client that any signs or symptoms of complications should be reported to the clinic; if the clinic is not open, the client should call 911 or go to the emergency room. </w:t>
      </w:r>
    </w:p>
    <w:p w14:paraId="40E167CC" w14:textId="77777777" w:rsidR="0062462A" w:rsidRPr="00BF4AF0" w:rsidRDefault="0062462A" w:rsidP="000131C6">
      <w:pPr>
        <w:pStyle w:val="ListParagraph"/>
        <w:numPr>
          <w:ilvl w:val="0"/>
          <w:numId w:val="50"/>
        </w:numPr>
        <w:tabs>
          <w:tab w:val="left" w:pos="1080"/>
          <w:tab w:val="left" w:pos="1350"/>
          <w:tab w:val="left" w:pos="1800"/>
        </w:tabs>
        <w:spacing w:before="240" w:after="0" w:line="240" w:lineRule="auto"/>
        <w:ind w:left="720"/>
        <w:contextualSpacing w:val="0"/>
        <w:rPr>
          <w:rFonts w:cstheme="minorHAnsi"/>
          <w:sz w:val="24"/>
          <w:szCs w:val="24"/>
        </w:rPr>
      </w:pPr>
      <w:r w:rsidRPr="00BF4AF0">
        <w:rPr>
          <w:rFonts w:cstheme="minorHAnsi"/>
          <w:sz w:val="24"/>
          <w:szCs w:val="24"/>
        </w:rPr>
        <w:t xml:space="preserve">Over-the-counter EC formulations may be made available to clients as a supply pick-up when the client previously received complete counseling and written information on the particular EC formulation.  Refer to 340B Eligible Patient definition in the </w:t>
      </w:r>
      <w:r w:rsidRPr="00BF4AF0">
        <w:rPr>
          <w:rFonts w:cstheme="minorHAnsi"/>
          <w:i/>
          <w:sz w:val="24"/>
          <w:szCs w:val="24"/>
        </w:rPr>
        <w:t>Pharmacy – Dispensing Medications Clinical Practice Standard.</w:t>
      </w:r>
    </w:p>
    <w:p w14:paraId="30B9FBE0" w14:textId="77777777" w:rsidR="0062462A" w:rsidRPr="00BF4AF0" w:rsidRDefault="0062462A" w:rsidP="000131C6">
      <w:pPr>
        <w:spacing w:after="0" w:line="240" w:lineRule="auto"/>
        <w:rPr>
          <w:rFonts w:cstheme="minorHAnsi"/>
          <w:b/>
          <w:sz w:val="24"/>
          <w:szCs w:val="24"/>
        </w:rPr>
      </w:pPr>
    </w:p>
    <w:p w14:paraId="5F990A0E" w14:textId="77777777" w:rsidR="00786FE2" w:rsidRPr="00BF4AF0" w:rsidRDefault="00366D81" w:rsidP="000131C6">
      <w:pPr>
        <w:spacing w:after="0" w:line="240" w:lineRule="auto"/>
        <w:rPr>
          <w:rFonts w:cstheme="minorHAnsi"/>
          <w:b/>
          <w:sz w:val="24"/>
          <w:szCs w:val="24"/>
        </w:rPr>
      </w:pPr>
      <w:r w:rsidRPr="00BF4AF0">
        <w:rPr>
          <w:rFonts w:cstheme="minorHAnsi"/>
          <w:b/>
          <w:sz w:val="24"/>
          <w:szCs w:val="24"/>
        </w:rPr>
        <w:t>REFERENCES:</w:t>
      </w:r>
    </w:p>
    <w:p w14:paraId="3BF18763" w14:textId="77777777" w:rsidR="00FA7BE4" w:rsidRPr="00393318" w:rsidRDefault="00FA7BE4" w:rsidP="00FA7BE4">
      <w:pPr>
        <w:spacing w:before="120"/>
        <w:ind w:left="360" w:hanging="360"/>
        <w:rPr>
          <w:rFonts w:cstheme="minorHAnsi"/>
          <w:sz w:val="24"/>
          <w:szCs w:val="24"/>
        </w:rPr>
      </w:pPr>
      <w:r w:rsidRPr="00CB1C16">
        <w:rPr>
          <w:rFonts w:cstheme="minorHAnsi"/>
          <w:sz w:val="24"/>
          <w:szCs w:val="24"/>
        </w:rPr>
        <w:t>Centers for Disease Co</w:t>
      </w:r>
      <w:r w:rsidRPr="00393318">
        <w:rPr>
          <w:rFonts w:cstheme="minorHAnsi"/>
          <w:sz w:val="24"/>
          <w:szCs w:val="24"/>
        </w:rPr>
        <w:t xml:space="preserve">ntrol and Prevention.  2024.  U.S. Medical Eligibility Criteria for Contraceptive Use, 2024.  </w:t>
      </w:r>
      <w:hyperlink r:id="rId16" w:history="1">
        <w:r w:rsidRPr="002A44F9">
          <w:rPr>
            <w:rStyle w:val="Hyperlink"/>
            <w:rFonts w:cstheme="minorHAnsi"/>
            <w:sz w:val="24"/>
            <w:szCs w:val="24"/>
          </w:rPr>
          <w:t>https://www.cdc.gov/mmwr/volumes/73/rr/rr7304a1.htm</w:t>
        </w:r>
      </w:hyperlink>
    </w:p>
    <w:p w14:paraId="3BE3AE37" w14:textId="77777777" w:rsidR="00FA7BE4" w:rsidRPr="00393318" w:rsidRDefault="00FA7BE4" w:rsidP="00FA7BE4">
      <w:pPr>
        <w:spacing w:before="120"/>
        <w:ind w:left="360" w:hanging="360"/>
        <w:rPr>
          <w:rFonts w:cstheme="minorHAnsi"/>
          <w:sz w:val="24"/>
          <w:szCs w:val="24"/>
        </w:rPr>
      </w:pPr>
      <w:r w:rsidRPr="00393318">
        <w:rPr>
          <w:rFonts w:cstheme="minorHAnsi"/>
          <w:sz w:val="24"/>
          <w:szCs w:val="24"/>
        </w:rPr>
        <w:t xml:space="preserve">Centers for Disease Control and Prevention. 2024.  U.S. Selected Practice Recommendations for Contraceptive Use, 2024.  </w:t>
      </w:r>
      <w:hyperlink r:id="rId17" w:history="1">
        <w:r w:rsidRPr="00393318">
          <w:rPr>
            <w:rStyle w:val="Hyperlink"/>
            <w:rFonts w:cstheme="minorHAnsi"/>
            <w:sz w:val="24"/>
            <w:szCs w:val="24"/>
          </w:rPr>
          <w:t>https://www.cdc.gov/mmwr/volumes/73/rr/rr7303a1.htm</w:t>
        </w:r>
      </w:hyperlink>
      <w:r w:rsidRPr="00393318">
        <w:rPr>
          <w:rFonts w:cstheme="minorHAnsi"/>
          <w:sz w:val="24"/>
          <w:szCs w:val="24"/>
        </w:rPr>
        <w:t xml:space="preserve"> </w:t>
      </w:r>
    </w:p>
    <w:p w14:paraId="1460974D" w14:textId="77777777" w:rsidR="00D1155E" w:rsidRPr="00FA7BE4" w:rsidRDefault="00D1155E" w:rsidP="000131C6">
      <w:pPr>
        <w:spacing w:before="120" w:after="0" w:line="240" w:lineRule="auto"/>
        <w:ind w:left="360" w:hanging="360"/>
        <w:rPr>
          <w:rStyle w:val="bkciteavail"/>
          <w:rFonts w:cstheme="minorHAnsi"/>
          <w:color w:val="222222"/>
          <w:sz w:val="24"/>
          <w:szCs w:val="24"/>
          <w:shd w:val="clear" w:color="auto" w:fill="FFFFFF"/>
        </w:rPr>
      </w:pPr>
      <w:r w:rsidRPr="00FA7BE4">
        <w:rPr>
          <w:rFonts w:cstheme="minorHAnsi"/>
          <w:color w:val="222222"/>
          <w:sz w:val="24"/>
          <w:szCs w:val="24"/>
          <w:shd w:val="clear" w:color="auto" w:fill="FFFFFF"/>
        </w:rPr>
        <w:t xml:space="preserve">Drugs and Lactation Database (LactMed). Bethesda (MD): National Library of Medicine (US); 2006-. Ulipristal. [Updated 2022 Jul 18]. </w:t>
      </w:r>
      <w:hyperlink r:id="rId18" w:history="1">
        <w:r w:rsidRPr="00FA7BE4">
          <w:rPr>
            <w:rStyle w:val="Hyperlink"/>
            <w:rFonts w:cstheme="minorHAnsi"/>
            <w:sz w:val="24"/>
            <w:szCs w:val="24"/>
            <w:shd w:val="clear" w:color="auto" w:fill="FFFFFF"/>
          </w:rPr>
          <w:t>https://www.ncbi.nlm.nih.gov/books/NBK500655</w:t>
        </w:r>
      </w:hyperlink>
    </w:p>
    <w:p w14:paraId="15E6F6AE" w14:textId="326C0F6E" w:rsidR="00BB0BEF" w:rsidRPr="00FA7BE4" w:rsidRDefault="00BB0BEF" w:rsidP="000131C6">
      <w:pPr>
        <w:spacing w:before="120" w:after="0" w:line="240" w:lineRule="auto"/>
        <w:ind w:left="360" w:hanging="360"/>
        <w:rPr>
          <w:rFonts w:cstheme="minorHAnsi"/>
          <w:sz w:val="24"/>
          <w:szCs w:val="24"/>
        </w:rPr>
      </w:pPr>
      <w:r w:rsidRPr="00FA7BE4">
        <w:rPr>
          <w:rFonts w:cstheme="minorHAnsi"/>
          <w:sz w:val="24"/>
          <w:szCs w:val="24"/>
        </w:rPr>
        <w:t>Trussel, J. &amp; Schwarz, E.  201</w:t>
      </w:r>
      <w:r w:rsidR="00D1155E" w:rsidRPr="00FA7BE4">
        <w:rPr>
          <w:rFonts w:cstheme="minorHAnsi"/>
          <w:sz w:val="24"/>
          <w:szCs w:val="24"/>
        </w:rPr>
        <w:t>8</w:t>
      </w:r>
      <w:r w:rsidRPr="00FA7BE4">
        <w:rPr>
          <w:rFonts w:cstheme="minorHAnsi"/>
          <w:sz w:val="24"/>
          <w:szCs w:val="24"/>
        </w:rPr>
        <w:t xml:space="preserve">. Emergency Contraception.  In D. Kowal (Ed), Contraceptive Technology, </w:t>
      </w:r>
      <w:r w:rsidR="00D1155E" w:rsidRPr="00FA7BE4">
        <w:rPr>
          <w:rFonts w:cstheme="minorHAnsi"/>
          <w:sz w:val="24"/>
          <w:szCs w:val="24"/>
        </w:rPr>
        <w:t>21</w:t>
      </w:r>
      <w:r w:rsidR="00D1155E" w:rsidRPr="00FA7BE4">
        <w:rPr>
          <w:rFonts w:cstheme="minorHAnsi"/>
          <w:sz w:val="24"/>
          <w:szCs w:val="24"/>
          <w:vertAlign w:val="superscript"/>
        </w:rPr>
        <w:t>st</w:t>
      </w:r>
      <w:r w:rsidR="00D1155E" w:rsidRPr="00FA7BE4">
        <w:rPr>
          <w:rFonts w:cstheme="minorHAnsi"/>
          <w:sz w:val="24"/>
          <w:szCs w:val="24"/>
        </w:rPr>
        <w:t xml:space="preserve"> Edition. </w:t>
      </w:r>
      <w:r w:rsidRPr="00FA7BE4">
        <w:rPr>
          <w:rFonts w:cstheme="minorHAnsi"/>
          <w:sz w:val="24"/>
          <w:szCs w:val="24"/>
        </w:rPr>
        <w:t xml:space="preserve">pg. </w:t>
      </w:r>
      <w:r w:rsidR="00D1155E" w:rsidRPr="00FA7BE4">
        <w:rPr>
          <w:rFonts w:cstheme="minorHAnsi"/>
          <w:sz w:val="24"/>
          <w:szCs w:val="24"/>
        </w:rPr>
        <w:t>29-365</w:t>
      </w:r>
      <w:r w:rsidRPr="00FA7BE4">
        <w:rPr>
          <w:rFonts w:cstheme="minorHAnsi"/>
          <w:sz w:val="24"/>
          <w:szCs w:val="24"/>
        </w:rPr>
        <w:t xml:space="preserve">.  </w:t>
      </w:r>
      <w:r w:rsidR="00D1155E" w:rsidRPr="00FA7BE4">
        <w:rPr>
          <w:rFonts w:cstheme="minorHAnsi"/>
          <w:sz w:val="24"/>
          <w:szCs w:val="24"/>
        </w:rPr>
        <w:t>New York, NY: Ayer Company Publishers Inc.</w:t>
      </w:r>
    </w:p>
    <w:p w14:paraId="6011774B" w14:textId="25B36A2F" w:rsidR="004051C7" w:rsidRPr="00FA7BE4" w:rsidRDefault="004051C7" w:rsidP="000131C6">
      <w:pPr>
        <w:spacing w:before="120" w:after="0" w:line="240" w:lineRule="auto"/>
        <w:ind w:left="360" w:hanging="360"/>
        <w:rPr>
          <w:rStyle w:val="Hyperlink"/>
          <w:rFonts w:cstheme="minorHAnsi"/>
          <w:sz w:val="24"/>
          <w:szCs w:val="24"/>
        </w:rPr>
      </w:pPr>
      <w:r w:rsidRPr="00FA7BE4">
        <w:rPr>
          <w:rFonts w:cstheme="minorHAnsi"/>
          <w:sz w:val="24"/>
          <w:szCs w:val="24"/>
        </w:rPr>
        <w:t xml:space="preserve">Trussel, J., Raymond, E., &amp; Cleland, K.  2017.  Emergency Contraception: A Last Chance to Prevent Unintended Pregnancy. </w:t>
      </w:r>
      <w:hyperlink r:id="rId19" w:history="1">
        <w:r w:rsidRPr="00FA7BE4">
          <w:rPr>
            <w:rStyle w:val="Hyperlink"/>
            <w:rFonts w:cstheme="minorHAnsi"/>
            <w:sz w:val="24"/>
            <w:szCs w:val="24"/>
          </w:rPr>
          <w:t>http://ec.princeton.edu/questions/ec-review.pdf</w:t>
        </w:r>
      </w:hyperlink>
    </w:p>
    <w:p w14:paraId="5BA9BDD6" w14:textId="14F542FA" w:rsidR="003F35DF" w:rsidRPr="00BF4AF0" w:rsidRDefault="00A56581" w:rsidP="00C72B1A">
      <w:pPr>
        <w:spacing w:before="120" w:after="0" w:line="240" w:lineRule="auto"/>
        <w:ind w:left="360" w:hanging="360"/>
        <w:rPr>
          <w:rFonts w:cstheme="minorHAnsi"/>
          <w:sz w:val="24"/>
          <w:szCs w:val="24"/>
        </w:rPr>
      </w:pPr>
      <w:r w:rsidRPr="00FA7BE4">
        <w:rPr>
          <w:rFonts w:cstheme="minorHAnsi"/>
          <w:sz w:val="24"/>
          <w:szCs w:val="24"/>
          <w:shd w:val="clear" w:color="auto" w:fill="FFFFFF"/>
        </w:rPr>
        <w:t>Turok DK, Gero A, Simmons RG, et al. Levonorgestrel vs. Copper Intrauterine Devices for Emergency Contraception. N Engl J Med. 2021;384(4):335–44.</w:t>
      </w:r>
      <w:r w:rsidR="005B72C3" w:rsidRPr="00FA7BE4">
        <w:rPr>
          <w:rFonts w:cstheme="minorHAnsi"/>
          <w:sz w:val="24"/>
          <w:szCs w:val="24"/>
          <w:shd w:val="clear" w:color="auto" w:fill="FFFFFF"/>
        </w:rPr>
        <w:t xml:space="preserve"> </w:t>
      </w:r>
      <w:hyperlink r:id="rId20" w:history="1">
        <w:r w:rsidRPr="00FA7BE4">
          <w:rPr>
            <w:rStyle w:val="Hyperlink"/>
            <w:rFonts w:cstheme="minorHAnsi"/>
            <w:color w:val="004B83"/>
            <w:sz w:val="24"/>
            <w:szCs w:val="24"/>
            <w:shd w:val="clear" w:color="auto" w:fill="FFFFFF"/>
          </w:rPr>
          <w:t>https://doi.org/10.1056/NEJMoa2022141</w:t>
        </w:r>
      </w:hyperlink>
      <w:r w:rsidRPr="00FA7BE4">
        <w:rPr>
          <w:rFonts w:cstheme="minorHAnsi"/>
          <w:color w:val="333333"/>
          <w:sz w:val="24"/>
          <w:szCs w:val="24"/>
          <w:shd w:val="clear" w:color="auto" w:fill="FFFFFF"/>
        </w:rPr>
        <w:t>.</w:t>
      </w:r>
    </w:p>
    <w:p w14:paraId="6BAEB8B9" w14:textId="77777777" w:rsidR="0026214C" w:rsidRPr="00BF4AF0" w:rsidRDefault="0026214C" w:rsidP="000131C6">
      <w:pPr>
        <w:spacing w:line="240" w:lineRule="auto"/>
        <w:rPr>
          <w:rFonts w:cstheme="minorHAnsi"/>
          <w:b/>
          <w:sz w:val="24"/>
          <w:szCs w:val="24"/>
        </w:rPr>
      </w:pPr>
      <w:r w:rsidRPr="00BF4AF0">
        <w:rPr>
          <w:rFonts w:cstheme="minorHAnsi"/>
          <w:b/>
          <w:sz w:val="24"/>
          <w:szCs w:val="24"/>
        </w:rPr>
        <w:br w:type="page"/>
      </w:r>
    </w:p>
    <w:p w14:paraId="52B19270" w14:textId="074B37F7" w:rsidR="00864448" w:rsidRPr="00BF4AF0" w:rsidRDefault="00870FD7" w:rsidP="000131C6">
      <w:pPr>
        <w:spacing w:after="0" w:line="240" w:lineRule="auto"/>
        <w:jc w:val="center"/>
        <w:rPr>
          <w:rFonts w:cstheme="minorHAnsi"/>
          <w:b/>
          <w:sz w:val="24"/>
          <w:szCs w:val="24"/>
        </w:rPr>
      </w:pPr>
      <w:r w:rsidRPr="00BF4AF0">
        <w:rPr>
          <w:rFonts w:cstheme="minorHAnsi"/>
          <w:b/>
          <w:sz w:val="24"/>
          <w:szCs w:val="24"/>
        </w:rPr>
        <w:lastRenderedPageBreak/>
        <w:t xml:space="preserve">ATTACHMENT 1: </w:t>
      </w:r>
      <w:r w:rsidR="00B22F1F" w:rsidRPr="00BF4AF0">
        <w:rPr>
          <w:rFonts w:cstheme="minorHAnsi"/>
          <w:b/>
          <w:sz w:val="24"/>
          <w:szCs w:val="24"/>
        </w:rPr>
        <w:t xml:space="preserve">Emergency Contraceptive </w:t>
      </w:r>
      <w:r w:rsidR="00367803" w:rsidRPr="00BF4AF0">
        <w:rPr>
          <w:rFonts w:cstheme="minorHAnsi"/>
          <w:b/>
          <w:sz w:val="24"/>
          <w:szCs w:val="24"/>
        </w:rPr>
        <w:t>Dosages</w:t>
      </w:r>
    </w:p>
    <w:p w14:paraId="0EDC159E" w14:textId="77777777" w:rsidR="00DC586C" w:rsidRPr="00BF4AF0" w:rsidRDefault="00DC586C" w:rsidP="000131C6">
      <w:pPr>
        <w:spacing w:after="0" w:line="240" w:lineRule="auto"/>
        <w:jc w:val="center"/>
        <w:rPr>
          <w:rFonts w:cstheme="minorHAnsi"/>
          <w:b/>
          <w:sz w:val="24"/>
          <w:szCs w:val="24"/>
        </w:rPr>
      </w:pPr>
    </w:p>
    <w:tbl>
      <w:tblPr>
        <w:tblW w:w="9652" w:type="dxa"/>
        <w:tblInd w:w="150" w:type="dxa"/>
        <w:tblBorders>
          <w:top w:val="single" w:sz="6" w:space="0" w:color="9FA48D"/>
          <w:left w:val="single" w:sz="2" w:space="0" w:color="9FA48D"/>
          <w:bottom w:val="single" w:sz="2" w:space="0" w:color="9FA48D"/>
          <w:right w:val="single" w:sz="6" w:space="0" w:color="9FA48D"/>
        </w:tblBorders>
        <w:tblCellMar>
          <w:left w:w="0" w:type="dxa"/>
          <w:right w:w="0" w:type="dxa"/>
        </w:tblCellMar>
        <w:tblLook w:val="04A0" w:firstRow="1" w:lastRow="0" w:firstColumn="1" w:lastColumn="0" w:noHBand="0" w:noVBand="1"/>
      </w:tblPr>
      <w:tblGrid>
        <w:gridCol w:w="1995"/>
        <w:gridCol w:w="1596"/>
        <w:gridCol w:w="2101"/>
        <w:gridCol w:w="1890"/>
        <w:gridCol w:w="2070"/>
      </w:tblGrid>
      <w:tr w:rsidR="00864448" w:rsidRPr="00BF4AF0" w14:paraId="76BDE10F" w14:textId="77777777" w:rsidTr="002E7D38">
        <w:tc>
          <w:tcPr>
            <w:tcW w:w="1995" w:type="dxa"/>
            <w:tcBorders>
              <w:top w:val="single" w:sz="2" w:space="0" w:color="9FA48D"/>
              <w:left w:val="single" w:sz="6" w:space="0" w:color="9FA48D"/>
              <w:bottom w:val="single" w:sz="6" w:space="0" w:color="9FA48D"/>
              <w:right w:val="single" w:sz="2" w:space="0" w:color="9FA48D"/>
            </w:tcBorders>
            <w:shd w:val="clear" w:color="auto" w:fill="EDE6D5"/>
            <w:tcMar>
              <w:top w:w="75" w:type="dxa"/>
              <w:left w:w="120" w:type="dxa"/>
              <w:bottom w:w="75" w:type="dxa"/>
              <w:right w:w="120" w:type="dxa"/>
            </w:tcMar>
            <w:hideMark/>
          </w:tcPr>
          <w:p w14:paraId="5214C6F6"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Brand</w:t>
            </w:r>
          </w:p>
        </w:tc>
        <w:tc>
          <w:tcPr>
            <w:tcW w:w="1596" w:type="dxa"/>
            <w:tcBorders>
              <w:top w:val="single" w:sz="2" w:space="0" w:color="9FA48D"/>
              <w:left w:val="single" w:sz="6" w:space="0" w:color="9FA48D"/>
              <w:bottom w:val="single" w:sz="6" w:space="0" w:color="9FA48D"/>
              <w:right w:val="single" w:sz="2" w:space="0" w:color="9FA48D"/>
            </w:tcBorders>
            <w:shd w:val="clear" w:color="auto" w:fill="EDE6D5"/>
            <w:tcMar>
              <w:top w:w="75" w:type="dxa"/>
              <w:left w:w="120" w:type="dxa"/>
              <w:bottom w:w="75" w:type="dxa"/>
              <w:right w:w="120" w:type="dxa"/>
            </w:tcMar>
            <w:hideMark/>
          </w:tcPr>
          <w:p w14:paraId="0221A357"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Manufacturer </w:t>
            </w:r>
          </w:p>
        </w:tc>
        <w:tc>
          <w:tcPr>
            <w:tcW w:w="2101" w:type="dxa"/>
            <w:tcBorders>
              <w:top w:val="single" w:sz="2" w:space="0" w:color="9FA48D"/>
              <w:left w:val="single" w:sz="6" w:space="0" w:color="9FA48D"/>
              <w:bottom w:val="single" w:sz="6" w:space="0" w:color="9FA48D"/>
              <w:right w:val="single" w:sz="2" w:space="0" w:color="9FA48D"/>
            </w:tcBorders>
            <w:shd w:val="clear" w:color="auto" w:fill="EDE6D5"/>
            <w:tcMar>
              <w:top w:w="75" w:type="dxa"/>
              <w:left w:w="120" w:type="dxa"/>
              <w:bottom w:w="75" w:type="dxa"/>
              <w:right w:w="120" w:type="dxa"/>
            </w:tcMar>
            <w:hideMark/>
          </w:tcPr>
          <w:p w14:paraId="5F83E29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Pills per Dose </w:t>
            </w:r>
          </w:p>
        </w:tc>
        <w:tc>
          <w:tcPr>
            <w:tcW w:w="1890" w:type="dxa"/>
            <w:tcBorders>
              <w:top w:val="single" w:sz="2" w:space="0" w:color="9FA48D"/>
              <w:left w:val="single" w:sz="6" w:space="0" w:color="9FA48D"/>
              <w:bottom w:val="single" w:sz="6" w:space="0" w:color="9FA48D"/>
              <w:right w:val="single" w:sz="2" w:space="0" w:color="9FA48D"/>
            </w:tcBorders>
            <w:shd w:val="clear" w:color="auto" w:fill="EDE6D5"/>
            <w:tcMar>
              <w:top w:w="75" w:type="dxa"/>
              <w:left w:w="120" w:type="dxa"/>
              <w:bottom w:w="75" w:type="dxa"/>
              <w:right w:w="120" w:type="dxa"/>
            </w:tcMar>
            <w:hideMark/>
          </w:tcPr>
          <w:p w14:paraId="6199D96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Ethinyl Estradiol per Dose (mcg) </w:t>
            </w:r>
          </w:p>
        </w:tc>
        <w:tc>
          <w:tcPr>
            <w:tcW w:w="2070" w:type="dxa"/>
            <w:tcBorders>
              <w:top w:val="single" w:sz="2" w:space="0" w:color="9FA48D"/>
              <w:left w:val="single" w:sz="6" w:space="0" w:color="9FA48D"/>
              <w:bottom w:val="single" w:sz="6" w:space="0" w:color="9FA48D"/>
              <w:right w:val="single" w:sz="2" w:space="0" w:color="9FA48D"/>
            </w:tcBorders>
            <w:shd w:val="clear" w:color="auto" w:fill="EDE6D5"/>
            <w:tcMar>
              <w:top w:w="75" w:type="dxa"/>
              <w:left w:w="120" w:type="dxa"/>
              <w:bottom w:w="75" w:type="dxa"/>
              <w:right w:w="120" w:type="dxa"/>
            </w:tcMar>
            <w:hideMark/>
          </w:tcPr>
          <w:p w14:paraId="663768D7"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Levonorgestrel per Dose (mg)</w:t>
            </w:r>
          </w:p>
        </w:tc>
      </w:tr>
      <w:tr w:rsidR="00864448" w:rsidRPr="00BF4AF0" w14:paraId="7C7BA191" w14:textId="77777777" w:rsidTr="00DC586C">
        <w:tc>
          <w:tcPr>
            <w:tcW w:w="9652" w:type="dxa"/>
            <w:gridSpan w:val="5"/>
            <w:tcBorders>
              <w:top w:val="single" w:sz="2" w:space="0" w:color="9FA48D"/>
              <w:left w:val="single" w:sz="6" w:space="0" w:color="9FA48D"/>
              <w:bottom w:val="single" w:sz="6" w:space="0" w:color="9FA48D"/>
              <w:right w:val="single" w:sz="2" w:space="0" w:color="9FA48D"/>
            </w:tcBorders>
            <w:shd w:val="clear" w:color="auto" w:fill="EDE6D5"/>
            <w:tcMar>
              <w:top w:w="75" w:type="dxa"/>
              <w:left w:w="120" w:type="dxa"/>
              <w:bottom w:w="75" w:type="dxa"/>
              <w:right w:w="120" w:type="dxa"/>
            </w:tcMar>
            <w:hideMark/>
          </w:tcPr>
          <w:p w14:paraId="6D6FFE4C"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Dedicated emergency contraception (take one dose)</w:t>
            </w:r>
          </w:p>
        </w:tc>
      </w:tr>
      <w:tr w:rsidR="00864448" w:rsidRPr="00BF4AF0" w14:paraId="330C26D8"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DF23089" w14:textId="4A3DBBDB"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Plan B One</w:t>
            </w:r>
            <w:r w:rsidR="003E2A7E" w:rsidRPr="00BF4AF0">
              <w:rPr>
                <w:rFonts w:eastAsia="Times New Roman" w:cstheme="minorHAnsi"/>
                <w:sz w:val="24"/>
                <w:szCs w:val="24"/>
              </w:rPr>
              <w:t xml:space="preserve"> </w:t>
            </w:r>
            <w:r w:rsidRPr="00BF4AF0">
              <w:rPr>
                <w:rFonts w:eastAsia="Times New Roman" w:cstheme="minorHAnsi"/>
                <w:sz w:val="24"/>
                <w:szCs w:val="24"/>
              </w:rPr>
              <w:t>Step</w:t>
            </w:r>
            <w:r w:rsidRPr="00BF4AF0">
              <w:rPr>
                <w:rFonts w:eastAsia="Times New Roman" w:cstheme="minorHAnsi"/>
                <w:sz w:val="24"/>
                <w:szCs w:val="24"/>
                <w:vertAlign w:val="superscript"/>
              </w:rPr>
              <w:t xml:space="preserve"> </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F3CD129"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B30E01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 white pill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D12D104"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5E9526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1.5 </w:t>
            </w:r>
          </w:p>
        </w:tc>
      </w:tr>
      <w:tr w:rsidR="00864448" w:rsidRPr="00BF4AF0" w14:paraId="184491FD"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43B00FC" w14:textId="7ABC6BFB"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Next Choice</w:t>
            </w:r>
            <w:r w:rsidR="003E2A7E" w:rsidRPr="00BF4AF0">
              <w:rPr>
                <w:rFonts w:eastAsia="Times New Roman" w:cstheme="minorHAnsi"/>
                <w:sz w:val="24"/>
                <w:szCs w:val="24"/>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6A1BF8E"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Watson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63E75BD"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2 peach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537B49E"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518ECE3"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1.5 </w:t>
            </w:r>
          </w:p>
        </w:tc>
      </w:tr>
      <w:tr w:rsidR="00864448" w:rsidRPr="00BF4AF0" w14:paraId="3C6C28CB"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9A1625E" w14:textId="3E7055A2" w:rsidR="00864448" w:rsidRPr="00BF4AF0" w:rsidRDefault="006E52BE" w:rsidP="000131C6">
            <w:pPr>
              <w:spacing w:after="0" w:line="240" w:lineRule="auto"/>
              <w:rPr>
                <w:rFonts w:eastAsia="Times New Roman" w:cstheme="minorHAnsi"/>
                <w:sz w:val="24"/>
                <w:szCs w:val="24"/>
              </w:rPr>
            </w:pPr>
            <w:r w:rsidRPr="00BF4AF0">
              <w:rPr>
                <w:rFonts w:eastAsia="Times New Roman" w:cstheme="minorHAnsi"/>
                <w:sz w:val="24"/>
                <w:szCs w:val="24"/>
              </w:rPr>
              <w:t>E</w:t>
            </w:r>
            <w:r w:rsidR="00864448" w:rsidRPr="00BF4AF0">
              <w:rPr>
                <w:rFonts w:eastAsia="Times New Roman" w:cstheme="minorHAnsi"/>
                <w:sz w:val="24"/>
                <w:szCs w:val="24"/>
              </w:rPr>
              <w:t>lla</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F476040"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Watson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044689E"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 white pill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6B6E486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00DD149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0</w:t>
            </w:r>
          </w:p>
        </w:tc>
      </w:tr>
      <w:tr w:rsidR="00864448" w:rsidRPr="00BF4AF0" w14:paraId="087E7147" w14:textId="77777777" w:rsidTr="00DC586C">
        <w:tc>
          <w:tcPr>
            <w:tcW w:w="9652" w:type="dxa"/>
            <w:gridSpan w:val="5"/>
            <w:tcBorders>
              <w:top w:val="single" w:sz="2" w:space="0" w:color="9FA48D"/>
              <w:left w:val="single" w:sz="6" w:space="0" w:color="9FA48D"/>
              <w:bottom w:val="single" w:sz="6" w:space="0" w:color="9FA48D"/>
              <w:right w:val="single" w:sz="2" w:space="0" w:color="9FA48D"/>
            </w:tcBorders>
            <w:shd w:val="clear" w:color="auto" w:fill="EDE6D5"/>
            <w:tcMar>
              <w:top w:w="75" w:type="dxa"/>
              <w:left w:w="120" w:type="dxa"/>
              <w:bottom w:w="75" w:type="dxa"/>
              <w:right w:w="120" w:type="dxa"/>
            </w:tcMar>
            <w:hideMark/>
          </w:tcPr>
          <w:p w14:paraId="1C65CD37"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Combined progestin and estrogen pills (take two does 12 hours apart) </w:t>
            </w:r>
          </w:p>
        </w:tc>
      </w:tr>
      <w:tr w:rsidR="00864448" w:rsidRPr="00BF4AF0" w14:paraId="01D3CBBB"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5CC7067" w14:textId="1C10B11A"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Aviane</w:t>
            </w:r>
            <w:r w:rsidR="00D014F2" w:rsidRPr="00BF4AF0">
              <w:rPr>
                <w:rFonts w:eastAsia="Times New Roman" w:cstheme="minorHAnsi"/>
                <w:sz w:val="24"/>
                <w:szCs w:val="24"/>
                <w:vertAlign w:val="superscript"/>
              </w:rPr>
              <w:t>®</w:t>
            </w:r>
            <w:r w:rsidRPr="00BF4AF0">
              <w:rPr>
                <w:rFonts w:eastAsia="Times New Roman" w:cstheme="minorHAnsi"/>
                <w:sz w:val="24"/>
                <w:szCs w:val="24"/>
                <w:vertAlign w:val="superscript"/>
              </w:rPr>
              <w:t xml:space="preserve"> </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F0127CA"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A603A57"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5 orange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8AAD9CC"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100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D7237CE"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0.50 </w:t>
            </w:r>
          </w:p>
        </w:tc>
      </w:tr>
      <w:tr w:rsidR="00864448" w:rsidRPr="00BF4AF0" w14:paraId="59E643F8"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53B7C02" w14:textId="3F73CE05"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Cryselle</w:t>
            </w:r>
            <w:r w:rsidR="00D014F2" w:rsidRPr="00BF4AF0">
              <w:rPr>
                <w:rFonts w:eastAsia="Times New Roman" w:cstheme="minorHAnsi"/>
                <w:sz w:val="24"/>
                <w:szCs w:val="24"/>
                <w:vertAlign w:val="superscript"/>
              </w:rPr>
              <w:t>®</w:t>
            </w:r>
            <w:r w:rsidRPr="00BF4AF0">
              <w:rPr>
                <w:rFonts w:eastAsia="Times New Roman" w:cstheme="minorHAnsi"/>
                <w:sz w:val="24"/>
                <w:szCs w:val="24"/>
                <w:vertAlign w:val="superscript"/>
              </w:rPr>
              <w:t xml:space="preserve"> </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6111F9C"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9F68E13"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white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2B51FA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98D3992"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4E32A4CD"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1CA6831" w14:textId="73D593F9"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Enpresse</w:t>
            </w:r>
            <w:r w:rsidR="00D014F2" w:rsidRPr="00BF4AF0">
              <w:rPr>
                <w:rFonts w:eastAsia="Times New Roman" w:cstheme="minorHAnsi"/>
                <w:sz w:val="24"/>
                <w:szCs w:val="24"/>
                <w:vertAlign w:val="superscript"/>
              </w:rPr>
              <w:t>®</w:t>
            </w:r>
            <w:r w:rsidRPr="00BF4AF0">
              <w:rPr>
                <w:rFonts w:eastAsia="Times New Roman" w:cstheme="minorHAnsi"/>
                <w:sz w:val="24"/>
                <w:szCs w:val="24"/>
                <w:vertAlign w:val="superscript"/>
              </w:rPr>
              <w:t xml:space="preserve"> </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D0C1D9A"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4D89C3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orange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4EF0E1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1FCE6E5"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0.50 </w:t>
            </w:r>
          </w:p>
        </w:tc>
      </w:tr>
      <w:tr w:rsidR="00864448" w:rsidRPr="00BF4AF0" w14:paraId="3662F053"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07E91C80" w14:textId="3E62A426"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Jolessa</w:t>
            </w:r>
            <w:r w:rsidR="00D014F2" w:rsidRPr="00BF4AF0">
              <w:rPr>
                <w:rFonts w:eastAsia="Times New Roman" w:cstheme="minorHAnsi"/>
                <w:sz w:val="24"/>
                <w:szCs w:val="24"/>
                <w:vertAlign w:val="superscript"/>
              </w:rPr>
              <w:t>®</w:t>
            </w:r>
            <w:r w:rsidRPr="00BF4AF0">
              <w:rPr>
                <w:rFonts w:eastAsia="Times New Roman" w:cstheme="minorHAnsi"/>
                <w:sz w:val="24"/>
                <w:szCs w:val="24"/>
                <w:vertAlign w:val="superscript"/>
              </w:rPr>
              <w:t xml:space="preserve"> </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4F70DAE"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64D48202"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pink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78C709A"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1C890A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29B7AB8E"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0CAA71E7" w14:textId="3C504B3F"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Lessina</w:t>
            </w:r>
            <w:r w:rsidR="00D014F2"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01E064E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88C2F1D"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5 pink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4F837AA"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100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17C5437"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0.50 </w:t>
            </w:r>
          </w:p>
        </w:tc>
      </w:tr>
      <w:tr w:rsidR="00864448" w:rsidRPr="00BF4AF0" w14:paraId="0D0853F9"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063D3DCE" w14:textId="5BCE7154"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Levora</w:t>
            </w:r>
            <w:r w:rsidR="00D014F2"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678CBC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Watson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32F2149"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white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21CAEC9"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16A1083"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1EB59A81"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38A3DF8" w14:textId="19DE86B9"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Lo/Ovral</w:t>
            </w:r>
            <w:r w:rsidR="00D014F2"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97803A6"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Akrimax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C30C5C1"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white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061F5DC6"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C5D348A"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28F8037B"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7F510D1" w14:textId="03E61768"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LoSeasonique</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F93067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66C6D61"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5 orange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8AD1422"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100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2EA136D"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0.50 </w:t>
            </w:r>
          </w:p>
        </w:tc>
      </w:tr>
      <w:tr w:rsidR="00864448" w:rsidRPr="00BF4AF0" w14:paraId="02FC11DA"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DAA5914" w14:textId="4C8A8868"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Low-Ogestrel</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B28347A"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Watson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071E87C"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white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CF0D7C7"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E92DB84"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5F99EA87"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B4582D5" w14:textId="06E2E0A0"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Lutera</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4B8E66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Watson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46C7AD3"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5 white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60B0D654"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100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B1B4102"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0.50 </w:t>
            </w:r>
          </w:p>
        </w:tc>
      </w:tr>
      <w:tr w:rsidR="00864448" w:rsidRPr="00BF4AF0" w14:paraId="619E84A1"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EC7202D" w14:textId="6B2ECCA3"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Lybrel</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82A1DBD"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Wyeth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2C3A8C2"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6 yellow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72E1728"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E3B3CF7"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0.54 </w:t>
            </w:r>
          </w:p>
        </w:tc>
      </w:tr>
      <w:tr w:rsidR="00864448" w:rsidRPr="00BF4AF0" w14:paraId="0801EB1A"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952F779" w14:textId="7D6D836B"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Nordette</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EEC8E69"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420277C"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light-orange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097BBF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8135072"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15A745F0"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CA4F513" w14:textId="6D57A9F6"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Ogestrel</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6F5AAF51"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Watcon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0504B954"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2 white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1468B95"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100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A659238"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0.50 </w:t>
            </w:r>
          </w:p>
        </w:tc>
      </w:tr>
      <w:tr w:rsidR="00864448" w:rsidRPr="00BF4AF0" w14:paraId="3BCBC034"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D32C8A0" w14:textId="57203994"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Portia</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047840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2A1F66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pink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A77E8F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5327553"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39F224CF"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2995692" w14:textId="633DD87F"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Quasense</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F9AE40D"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Watson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42B855E"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white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64A814ED"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F37C7A1"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78464A69"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97AF151" w14:textId="0A4DBC4F"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Seasonale</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C887B48"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AEE3E3E"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pink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60D69621"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34A6661"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4D66B23D"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BA1A0AC" w14:textId="56A76A02"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Seasonique</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29DAA25"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Teva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595281B"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light-blue-green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36306568"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9AF1933"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0.60 </w:t>
            </w:r>
          </w:p>
        </w:tc>
      </w:tr>
      <w:tr w:rsidR="00864448" w:rsidRPr="00BF4AF0" w14:paraId="6ECDEF5F"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77D0999C" w14:textId="1F0A48C4"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Sronyx</w:t>
            </w:r>
            <w:r w:rsidR="003E2A7E" w:rsidRPr="00BF4AF0">
              <w:rPr>
                <w:rFonts w:eastAsia="Times New Roman" w:cstheme="minorHAnsi"/>
                <w:sz w:val="24"/>
                <w:szCs w:val="24"/>
                <w:vertAlign w:val="superscript"/>
              </w:rPr>
              <w:t>®</w:t>
            </w:r>
            <w:r w:rsidRPr="00BF4AF0">
              <w:rPr>
                <w:rFonts w:eastAsia="Times New Roman" w:cstheme="minorHAnsi"/>
                <w:sz w:val="24"/>
                <w:szCs w:val="24"/>
                <w:vertAlign w:val="superscript"/>
              </w:rPr>
              <w:t xml:space="preserve"> </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8A1F281"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Watson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17E10A05"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5 white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2F4A1C69"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100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4930C3A2"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0.50 </w:t>
            </w:r>
          </w:p>
        </w:tc>
      </w:tr>
      <w:tr w:rsidR="00864448" w:rsidRPr="00BF4AF0" w14:paraId="3E189EB3" w14:textId="77777777" w:rsidTr="002E7D38">
        <w:tc>
          <w:tcPr>
            <w:tcW w:w="1995"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6D650153" w14:textId="689658F3"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Trivora</w:t>
            </w:r>
            <w:r w:rsidR="003E2A7E" w:rsidRPr="00BF4AF0">
              <w:rPr>
                <w:rFonts w:eastAsia="Times New Roman" w:cstheme="minorHAnsi"/>
                <w:sz w:val="24"/>
                <w:szCs w:val="24"/>
                <w:vertAlign w:val="superscript"/>
              </w:rPr>
              <w:t>®</w:t>
            </w:r>
          </w:p>
        </w:tc>
        <w:tc>
          <w:tcPr>
            <w:tcW w:w="1596"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56F0CA0F"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Watson </w:t>
            </w:r>
          </w:p>
        </w:tc>
        <w:tc>
          <w:tcPr>
            <w:tcW w:w="2101"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6E84737E"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4 pink pills </w:t>
            </w:r>
          </w:p>
        </w:tc>
        <w:tc>
          <w:tcPr>
            <w:tcW w:w="189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6A4FA501"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120 </w:t>
            </w:r>
          </w:p>
        </w:tc>
        <w:tc>
          <w:tcPr>
            <w:tcW w:w="2070" w:type="dxa"/>
            <w:tcBorders>
              <w:top w:val="single" w:sz="2" w:space="0" w:color="9FA48D"/>
              <w:left w:val="single" w:sz="6" w:space="0" w:color="9FA48D"/>
              <w:bottom w:val="single" w:sz="6" w:space="0" w:color="9FA48D"/>
              <w:right w:val="single" w:sz="2" w:space="0" w:color="9FA48D"/>
            </w:tcBorders>
            <w:tcMar>
              <w:top w:w="75" w:type="dxa"/>
              <w:left w:w="120" w:type="dxa"/>
              <w:bottom w:w="75" w:type="dxa"/>
              <w:right w:w="120" w:type="dxa"/>
            </w:tcMar>
            <w:hideMark/>
          </w:tcPr>
          <w:p w14:paraId="0C79F780" w14:textId="77777777" w:rsidR="00864448" w:rsidRPr="00BF4AF0" w:rsidRDefault="00864448" w:rsidP="000131C6">
            <w:pPr>
              <w:spacing w:after="0" w:line="240" w:lineRule="auto"/>
              <w:rPr>
                <w:rFonts w:eastAsia="Times New Roman" w:cstheme="minorHAnsi"/>
                <w:sz w:val="24"/>
                <w:szCs w:val="24"/>
              </w:rPr>
            </w:pPr>
            <w:r w:rsidRPr="00BF4AF0">
              <w:rPr>
                <w:rFonts w:eastAsia="Times New Roman" w:cstheme="minorHAnsi"/>
                <w:sz w:val="24"/>
                <w:szCs w:val="24"/>
              </w:rPr>
              <w:t xml:space="preserve">0.50 </w:t>
            </w:r>
          </w:p>
        </w:tc>
      </w:tr>
    </w:tbl>
    <w:p w14:paraId="518D1184" w14:textId="77777777" w:rsidR="0031410C" w:rsidRPr="00BF4AF0" w:rsidRDefault="0031410C" w:rsidP="002E7D38">
      <w:pPr>
        <w:spacing w:line="240" w:lineRule="auto"/>
        <w:rPr>
          <w:rFonts w:cstheme="minorHAnsi"/>
          <w:sz w:val="24"/>
          <w:szCs w:val="24"/>
        </w:rPr>
      </w:pPr>
    </w:p>
    <w:sectPr w:rsidR="0031410C" w:rsidRPr="00BF4AF0" w:rsidSect="00366D8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D702" w14:textId="77777777" w:rsidR="003B39C4" w:rsidRDefault="003B39C4" w:rsidP="00EA68E7">
      <w:pPr>
        <w:spacing w:after="0" w:line="240" w:lineRule="auto"/>
      </w:pPr>
      <w:r>
        <w:separator/>
      </w:r>
    </w:p>
  </w:endnote>
  <w:endnote w:type="continuationSeparator" w:id="0">
    <w:p w14:paraId="09434337" w14:textId="77777777" w:rsidR="003B39C4" w:rsidRDefault="003B39C4" w:rsidP="00EA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751685"/>
      <w:docPartObj>
        <w:docPartGallery w:val="Page Numbers (Bottom of Page)"/>
        <w:docPartUnique/>
      </w:docPartObj>
    </w:sdtPr>
    <w:sdtEndPr/>
    <w:sdtContent>
      <w:sdt>
        <w:sdtPr>
          <w:id w:val="-1705238520"/>
          <w:docPartObj>
            <w:docPartGallery w:val="Page Numbers (Top of Page)"/>
            <w:docPartUnique/>
          </w:docPartObj>
        </w:sdtPr>
        <w:sdtEndPr/>
        <w:sdtContent>
          <w:p w14:paraId="17621DA5" w14:textId="45FA7361" w:rsidR="00326175" w:rsidRDefault="005F4D74">
            <w:pPr>
              <w:pStyle w:val="Footer"/>
            </w:pPr>
            <w:r w:rsidRPr="00E87327">
              <w:rPr>
                <w:rFonts w:cstheme="minorHAnsi"/>
                <w:sz w:val="20"/>
                <w:szCs w:val="20"/>
              </w:rPr>
              <w:t>Emergency Contraception</w:t>
            </w:r>
            <w:r w:rsidRPr="00E87327">
              <w:rPr>
                <w:rFonts w:cstheme="minorHAnsi"/>
                <w:sz w:val="20"/>
                <w:szCs w:val="20"/>
              </w:rPr>
              <w:tab/>
            </w:r>
            <w:r w:rsidRPr="00E87327">
              <w:rPr>
                <w:rFonts w:cstheme="minorHAnsi"/>
                <w:sz w:val="20"/>
                <w:szCs w:val="20"/>
              </w:rPr>
              <w:tab/>
            </w:r>
            <w:r w:rsidR="001733D6" w:rsidRPr="00E87327">
              <w:rPr>
                <w:rFonts w:cstheme="minorHAnsi"/>
                <w:sz w:val="20"/>
                <w:szCs w:val="20"/>
              </w:rPr>
              <w:t xml:space="preserve">Page </w:t>
            </w:r>
            <w:r w:rsidR="001733D6" w:rsidRPr="00E87327">
              <w:rPr>
                <w:rFonts w:cstheme="minorHAnsi"/>
                <w:b/>
                <w:bCs/>
                <w:sz w:val="20"/>
                <w:szCs w:val="20"/>
              </w:rPr>
              <w:fldChar w:fldCharType="begin"/>
            </w:r>
            <w:r w:rsidR="001733D6" w:rsidRPr="00E87327">
              <w:rPr>
                <w:rFonts w:cstheme="minorHAnsi"/>
                <w:b/>
                <w:bCs/>
                <w:sz w:val="20"/>
                <w:szCs w:val="20"/>
              </w:rPr>
              <w:instrText xml:space="preserve"> PAGE </w:instrText>
            </w:r>
            <w:r w:rsidR="001733D6" w:rsidRPr="00E87327">
              <w:rPr>
                <w:rFonts w:cstheme="minorHAnsi"/>
                <w:b/>
                <w:bCs/>
                <w:sz w:val="20"/>
                <w:szCs w:val="20"/>
              </w:rPr>
              <w:fldChar w:fldCharType="separate"/>
            </w:r>
            <w:r w:rsidR="001733D6" w:rsidRPr="00E87327">
              <w:rPr>
                <w:rFonts w:cstheme="minorHAnsi"/>
                <w:b/>
                <w:bCs/>
                <w:noProof/>
                <w:sz w:val="20"/>
                <w:szCs w:val="20"/>
              </w:rPr>
              <w:t>2</w:t>
            </w:r>
            <w:r w:rsidR="001733D6" w:rsidRPr="00E87327">
              <w:rPr>
                <w:rFonts w:cstheme="minorHAnsi"/>
                <w:b/>
                <w:bCs/>
                <w:sz w:val="20"/>
                <w:szCs w:val="20"/>
              </w:rPr>
              <w:fldChar w:fldCharType="end"/>
            </w:r>
            <w:r w:rsidR="001733D6" w:rsidRPr="00E87327">
              <w:rPr>
                <w:rFonts w:cstheme="minorHAnsi"/>
                <w:sz w:val="20"/>
                <w:szCs w:val="20"/>
              </w:rPr>
              <w:t xml:space="preserve"> of </w:t>
            </w:r>
            <w:r w:rsidR="001733D6" w:rsidRPr="00E87327">
              <w:rPr>
                <w:rFonts w:cstheme="minorHAnsi"/>
                <w:b/>
                <w:bCs/>
                <w:sz w:val="20"/>
                <w:szCs w:val="20"/>
              </w:rPr>
              <w:fldChar w:fldCharType="begin"/>
            </w:r>
            <w:r w:rsidR="001733D6" w:rsidRPr="00E87327">
              <w:rPr>
                <w:rFonts w:cstheme="minorHAnsi"/>
                <w:b/>
                <w:bCs/>
                <w:sz w:val="20"/>
                <w:szCs w:val="20"/>
              </w:rPr>
              <w:instrText xml:space="preserve"> NUMPAGES  </w:instrText>
            </w:r>
            <w:r w:rsidR="001733D6" w:rsidRPr="00E87327">
              <w:rPr>
                <w:rFonts w:cstheme="minorHAnsi"/>
                <w:b/>
                <w:bCs/>
                <w:sz w:val="20"/>
                <w:szCs w:val="20"/>
              </w:rPr>
              <w:fldChar w:fldCharType="separate"/>
            </w:r>
            <w:r w:rsidR="001733D6" w:rsidRPr="00E87327">
              <w:rPr>
                <w:rFonts w:cstheme="minorHAnsi"/>
                <w:b/>
                <w:bCs/>
                <w:noProof/>
                <w:sz w:val="20"/>
                <w:szCs w:val="20"/>
              </w:rPr>
              <w:t>2</w:t>
            </w:r>
            <w:r w:rsidR="001733D6" w:rsidRPr="00E87327">
              <w:rPr>
                <w:rFonts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EFC7" w14:textId="77777777" w:rsidR="003B39C4" w:rsidRDefault="003B39C4" w:rsidP="00EA68E7">
      <w:pPr>
        <w:spacing w:after="0" w:line="240" w:lineRule="auto"/>
      </w:pPr>
      <w:r>
        <w:separator/>
      </w:r>
    </w:p>
  </w:footnote>
  <w:footnote w:type="continuationSeparator" w:id="0">
    <w:p w14:paraId="0BFB844A" w14:textId="77777777" w:rsidR="003B39C4" w:rsidRDefault="003B39C4" w:rsidP="00EA6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5EA"/>
    <w:multiLevelType w:val="hybridMultilevel"/>
    <w:tmpl w:val="2BBE7370"/>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 w15:restartNumberingAfterBreak="0">
    <w:nsid w:val="013754B7"/>
    <w:multiLevelType w:val="hybridMultilevel"/>
    <w:tmpl w:val="2BBE7370"/>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 w15:restartNumberingAfterBreak="0">
    <w:nsid w:val="017933F6"/>
    <w:multiLevelType w:val="hybridMultilevel"/>
    <w:tmpl w:val="55F06234"/>
    <w:lvl w:ilvl="0" w:tplc="E034B874">
      <w:start w:val="1"/>
      <w:numFmt w:val="decimal"/>
      <w:lvlText w:val="%1."/>
      <w:lvlJc w:val="left"/>
      <w:pPr>
        <w:ind w:left="1080" w:hanging="360"/>
      </w:pPr>
      <w:rPr>
        <w:rFonts w:asciiTheme="minorHAnsi" w:hAnsiTheme="minorHAnsi" w:cstheme="minorHAnsi"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980116"/>
    <w:multiLevelType w:val="hybridMultilevel"/>
    <w:tmpl w:val="72F48D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7537B3"/>
    <w:multiLevelType w:val="hybridMultilevel"/>
    <w:tmpl w:val="2BBE7370"/>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5" w15:restartNumberingAfterBreak="0">
    <w:nsid w:val="085F5BED"/>
    <w:multiLevelType w:val="hybridMultilevel"/>
    <w:tmpl w:val="2BBE7370"/>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1E7DD6"/>
    <w:multiLevelType w:val="hybridMultilevel"/>
    <w:tmpl w:val="5E50990C"/>
    <w:lvl w:ilvl="0" w:tplc="03B0F706">
      <w:start w:val="1"/>
      <w:numFmt w:val="decimal"/>
      <w:lvlText w:val="%1."/>
      <w:lvlJc w:val="left"/>
      <w:pPr>
        <w:ind w:left="1080" w:hanging="360"/>
      </w:pPr>
      <w:rPr>
        <w:rFonts w:asciiTheme="minorHAnsi" w:hAnsiTheme="minorHAnsi" w:cstheme="minorHAns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AB1A31"/>
    <w:multiLevelType w:val="hybridMultilevel"/>
    <w:tmpl w:val="4ECC3828"/>
    <w:lvl w:ilvl="0" w:tplc="9DFC37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154819"/>
    <w:multiLevelType w:val="hybridMultilevel"/>
    <w:tmpl w:val="57887DDE"/>
    <w:lvl w:ilvl="0" w:tplc="04090005">
      <w:start w:val="1"/>
      <w:numFmt w:val="bullet"/>
      <w:lvlText w:val=""/>
      <w:lvlJc w:val="left"/>
      <w:pPr>
        <w:ind w:left="2520" w:hanging="360"/>
      </w:pPr>
      <w:rPr>
        <w:rFonts w:ascii="Wingdings" w:hAnsi="Wingdings" w:hint="default"/>
      </w:rPr>
    </w:lvl>
    <w:lvl w:ilvl="1" w:tplc="04090011">
      <w:start w:val="1"/>
      <w:numFmt w:val="decimal"/>
      <w:lvlText w:val="%2)"/>
      <w:lvlJc w:val="lef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0FB9700A"/>
    <w:multiLevelType w:val="hybridMultilevel"/>
    <w:tmpl w:val="EF923272"/>
    <w:lvl w:ilvl="0" w:tplc="48CE956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442FF9"/>
    <w:multiLevelType w:val="hybridMultilevel"/>
    <w:tmpl w:val="2BBE7370"/>
    <w:lvl w:ilvl="0" w:tplc="04090011">
      <w:start w:val="1"/>
      <w:numFmt w:val="decimal"/>
      <w:lvlText w:val="%1)"/>
      <w:lvlJc w:val="left"/>
      <w:pPr>
        <w:ind w:left="49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DA31DC"/>
    <w:multiLevelType w:val="hybridMultilevel"/>
    <w:tmpl w:val="2BBE7370"/>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15:restartNumberingAfterBreak="0">
    <w:nsid w:val="12003652"/>
    <w:multiLevelType w:val="hybridMultilevel"/>
    <w:tmpl w:val="2BBE7370"/>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4" w15:restartNumberingAfterBreak="0">
    <w:nsid w:val="12D93149"/>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BA6388"/>
    <w:multiLevelType w:val="hybridMultilevel"/>
    <w:tmpl w:val="A8D6A37A"/>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6706E8C"/>
    <w:multiLevelType w:val="hybridMultilevel"/>
    <w:tmpl w:val="857ED0FA"/>
    <w:lvl w:ilvl="0" w:tplc="0409000F">
      <w:start w:val="1"/>
      <w:numFmt w:val="decimal"/>
      <w:lvlText w:val="%1."/>
      <w:lvlJc w:val="left"/>
      <w:pPr>
        <w:ind w:left="252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7" w15:restartNumberingAfterBreak="0">
    <w:nsid w:val="187736E5"/>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FD68E6"/>
    <w:multiLevelType w:val="hybridMultilevel"/>
    <w:tmpl w:val="094894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CB91EB9"/>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376513"/>
    <w:multiLevelType w:val="hybridMultilevel"/>
    <w:tmpl w:val="8E8058AE"/>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1" w15:restartNumberingAfterBreak="0">
    <w:nsid w:val="1FEF5B5B"/>
    <w:multiLevelType w:val="hybridMultilevel"/>
    <w:tmpl w:val="E9CE3994"/>
    <w:lvl w:ilvl="0" w:tplc="04090001">
      <w:start w:val="1"/>
      <w:numFmt w:val="bullet"/>
      <w:lvlText w:val=""/>
      <w:lvlJc w:val="left"/>
      <w:pPr>
        <w:ind w:left="585" w:hanging="360"/>
      </w:pPr>
      <w:rPr>
        <w:rFonts w:ascii="Symbol" w:hAnsi="Symbol"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15:restartNumberingAfterBreak="0">
    <w:nsid w:val="25DA5342"/>
    <w:multiLevelType w:val="hybridMultilevel"/>
    <w:tmpl w:val="C8B8B984"/>
    <w:lvl w:ilvl="0" w:tplc="04090011">
      <w:start w:val="1"/>
      <w:numFmt w:val="decimal"/>
      <w:lvlText w:val="%1)"/>
      <w:lvlJc w:val="left"/>
      <w:pPr>
        <w:ind w:left="252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26E30857"/>
    <w:multiLevelType w:val="hybridMultilevel"/>
    <w:tmpl w:val="61685D14"/>
    <w:lvl w:ilvl="0" w:tplc="615EC93E">
      <w:start w:val="1"/>
      <w:numFmt w:val="decimal"/>
      <w:lvlText w:val="%1)"/>
      <w:lvlJc w:val="left"/>
      <w:pPr>
        <w:ind w:left="3885"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69748F"/>
    <w:multiLevelType w:val="hybridMultilevel"/>
    <w:tmpl w:val="EC3AF02E"/>
    <w:lvl w:ilvl="0" w:tplc="DB828A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3A31A4"/>
    <w:multiLevelType w:val="hybridMultilevel"/>
    <w:tmpl w:val="690EA694"/>
    <w:lvl w:ilvl="0" w:tplc="53FC83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1EE3D57"/>
    <w:multiLevelType w:val="hybridMultilevel"/>
    <w:tmpl w:val="0A7C9812"/>
    <w:lvl w:ilvl="0" w:tplc="B636E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39111E2"/>
    <w:multiLevelType w:val="hybridMultilevel"/>
    <w:tmpl w:val="87D6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F07808"/>
    <w:multiLevelType w:val="hybridMultilevel"/>
    <w:tmpl w:val="0A7C9812"/>
    <w:lvl w:ilvl="0" w:tplc="B636E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E8D5E96"/>
    <w:multiLevelType w:val="hybridMultilevel"/>
    <w:tmpl w:val="AA6A4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76674"/>
    <w:multiLevelType w:val="hybridMultilevel"/>
    <w:tmpl w:val="386C0104"/>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1" w15:restartNumberingAfterBreak="0">
    <w:nsid w:val="4172743E"/>
    <w:multiLevelType w:val="hybridMultilevel"/>
    <w:tmpl w:val="6EAE6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7508F5"/>
    <w:multiLevelType w:val="hybridMultilevel"/>
    <w:tmpl w:val="F992E0EC"/>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1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471772AE"/>
    <w:multiLevelType w:val="hybridMultilevel"/>
    <w:tmpl w:val="8B8E448E"/>
    <w:lvl w:ilvl="0" w:tplc="04090001">
      <w:start w:val="1"/>
      <w:numFmt w:val="bullet"/>
      <w:lvlText w:val=""/>
      <w:lvlJc w:val="left"/>
      <w:pPr>
        <w:ind w:left="1485" w:hanging="360"/>
      </w:pPr>
      <w:rPr>
        <w:rFonts w:ascii="Symbol" w:hAnsi="Symbol" w:hint="default"/>
      </w:rPr>
    </w:lvl>
    <w:lvl w:ilvl="1" w:tplc="04090001">
      <w:start w:val="1"/>
      <w:numFmt w:val="bullet"/>
      <w:lvlText w:val=""/>
      <w:lvlJc w:val="left"/>
      <w:pPr>
        <w:ind w:left="2205" w:hanging="360"/>
      </w:pPr>
      <w:rPr>
        <w:rFonts w:ascii="Symbol" w:hAnsi="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4" w15:restartNumberingAfterBreak="0">
    <w:nsid w:val="484F3912"/>
    <w:multiLevelType w:val="hybridMultilevel"/>
    <w:tmpl w:val="DBF87400"/>
    <w:lvl w:ilvl="0" w:tplc="7FA0B8D6">
      <w:start w:val="1"/>
      <w:numFmt w:val="decimal"/>
      <w:lvlText w:val="%1)"/>
      <w:lvlJc w:val="left"/>
      <w:pPr>
        <w:ind w:left="3885" w:hanging="360"/>
      </w:pPr>
      <w:rPr>
        <w:i w:val="0"/>
        <w:iCs/>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5" w15:restartNumberingAfterBreak="0">
    <w:nsid w:val="48E827EB"/>
    <w:multiLevelType w:val="hybridMultilevel"/>
    <w:tmpl w:val="6B8C704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06280C"/>
    <w:multiLevelType w:val="hybridMultilevel"/>
    <w:tmpl w:val="24DEC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BDA1EA3"/>
    <w:multiLevelType w:val="hybridMultilevel"/>
    <w:tmpl w:val="2BBE7370"/>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8" w15:restartNumberingAfterBreak="0">
    <w:nsid w:val="51B43CC1"/>
    <w:multiLevelType w:val="hybridMultilevel"/>
    <w:tmpl w:val="2BBE7370"/>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9" w15:restartNumberingAfterBreak="0">
    <w:nsid w:val="530538FA"/>
    <w:multiLevelType w:val="hybridMultilevel"/>
    <w:tmpl w:val="0F5CA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8711F3E"/>
    <w:multiLevelType w:val="hybridMultilevel"/>
    <w:tmpl w:val="84067ACC"/>
    <w:lvl w:ilvl="0" w:tplc="77F4344A">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0B95346"/>
    <w:multiLevelType w:val="hybridMultilevel"/>
    <w:tmpl w:val="E1C8543E"/>
    <w:lvl w:ilvl="0" w:tplc="04090011">
      <w:start w:val="1"/>
      <w:numFmt w:val="decimal"/>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42" w15:restartNumberingAfterBreak="0">
    <w:nsid w:val="64EF69E1"/>
    <w:multiLevelType w:val="multilevel"/>
    <w:tmpl w:val="4D16B52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3" w15:restartNumberingAfterBreak="0">
    <w:nsid w:val="673C2D2C"/>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FC1831"/>
    <w:multiLevelType w:val="hybridMultilevel"/>
    <w:tmpl w:val="E66E9890"/>
    <w:lvl w:ilvl="0" w:tplc="0409000F">
      <w:start w:val="1"/>
      <w:numFmt w:val="decimal"/>
      <w:lvlText w:val="%1."/>
      <w:lvlJc w:val="left"/>
      <w:pPr>
        <w:ind w:left="720" w:hanging="360"/>
      </w:pPr>
    </w:lvl>
    <w:lvl w:ilvl="1" w:tplc="3C086D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980B94"/>
    <w:multiLevelType w:val="hybridMultilevel"/>
    <w:tmpl w:val="98CEA90C"/>
    <w:lvl w:ilvl="0" w:tplc="FC0CDC3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C327A4"/>
    <w:multiLevelType w:val="hybridMultilevel"/>
    <w:tmpl w:val="2BBE7370"/>
    <w:lvl w:ilvl="0" w:tplc="04090011">
      <w:start w:val="1"/>
      <w:numFmt w:val="decimal"/>
      <w:lvlText w:val="%1)"/>
      <w:lvlJc w:val="left"/>
      <w:pPr>
        <w:ind w:left="388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7" w15:restartNumberingAfterBreak="0">
    <w:nsid w:val="78F70126"/>
    <w:multiLevelType w:val="hybridMultilevel"/>
    <w:tmpl w:val="98E05DB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7A0457"/>
    <w:multiLevelType w:val="hybridMultilevel"/>
    <w:tmpl w:val="73B0A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C48D2"/>
    <w:multiLevelType w:val="hybridMultilevel"/>
    <w:tmpl w:val="A7142A8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E0B2EA4"/>
    <w:multiLevelType w:val="hybridMultilevel"/>
    <w:tmpl w:val="CC4AE71C"/>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D6366E36">
      <w:start w:val="1"/>
      <w:numFmt w:val="decimal"/>
      <w:lvlText w:val="%4."/>
      <w:lvlJc w:val="left"/>
      <w:pPr>
        <w:ind w:left="5040" w:hanging="360"/>
      </w:pPr>
      <w:rPr>
        <w:rFonts w:hint="default"/>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1">
      <w:start w:val="1"/>
      <w:numFmt w:val="bullet"/>
      <w:lvlText w:val=""/>
      <w:lvlJc w:val="left"/>
      <w:pPr>
        <w:ind w:left="7200" w:hanging="360"/>
      </w:pPr>
      <w:rPr>
        <w:rFonts w:ascii="Symbol" w:hAnsi="Symbol" w:hint="default"/>
      </w:rPr>
    </w:lvl>
    <w:lvl w:ilvl="7" w:tplc="E2F67370">
      <w:start w:val="10"/>
      <w:numFmt w:val="lowerLetter"/>
      <w:lvlText w:val="%8."/>
      <w:lvlJc w:val="left"/>
      <w:pPr>
        <w:ind w:left="7920" w:hanging="360"/>
      </w:pPr>
      <w:rPr>
        <w:rFonts w:hint="default"/>
      </w:rPr>
    </w:lvl>
    <w:lvl w:ilvl="8" w:tplc="04090005" w:tentative="1">
      <w:start w:val="1"/>
      <w:numFmt w:val="bullet"/>
      <w:lvlText w:val=""/>
      <w:lvlJc w:val="left"/>
      <w:pPr>
        <w:ind w:left="8640" w:hanging="360"/>
      </w:pPr>
      <w:rPr>
        <w:rFonts w:ascii="Wingdings" w:hAnsi="Wingdings" w:hint="default"/>
      </w:rPr>
    </w:lvl>
  </w:abstractNum>
  <w:num w:numId="1" w16cid:durableId="815605850">
    <w:abstractNumId w:val="2"/>
  </w:num>
  <w:num w:numId="2" w16cid:durableId="925304465">
    <w:abstractNumId w:val="50"/>
  </w:num>
  <w:num w:numId="3" w16cid:durableId="210581976">
    <w:abstractNumId w:val="29"/>
  </w:num>
  <w:num w:numId="4" w16cid:durableId="136654538">
    <w:abstractNumId w:val="21"/>
  </w:num>
  <w:num w:numId="5" w16cid:durableId="78407399">
    <w:abstractNumId w:val="44"/>
  </w:num>
  <w:num w:numId="6" w16cid:durableId="539247133">
    <w:abstractNumId w:val="8"/>
  </w:num>
  <w:num w:numId="7" w16cid:durableId="1304193550">
    <w:abstractNumId w:val="33"/>
  </w:num>
  <w:num w:numId="8" w16cid:durableId="564727329">
    <w:abstractNumId w:val="32"/>
  </w:num>
  <w:num w:numId="9" w16cid:durableId="405613461">
    <w:abstractNumId w:val="41"/>
  </w:num>
  <w:num w:numId="10" w16cid:durableId="1358003243">
    <w:abstractNumId w:val="37"/>
  </w:num>
  <w:num w:numId="11" w16cid:durableId="1161967579">
    <w:abstractNumId w:val="13"/>
  </w:num>
  <w:num w:numId="12" w16cid:durableId="704602059">
    <w:abstractNumId w:val="38"/>
  </w:num>
  <w:num w:numId="13" w16cid:durableId="2075734208">
    <w:abstractNumId w:val="6"/>
  </w:num>
  <w:num w:numId="14" w16cid:durableId="223567871">
    <w:abstractNumId w:val="14"/>
  </w:num>
  <w:num w:numId="15" w16cid:durableId="1616715060">
    <w:abstractNumId w:val="35"/>
  </w:num>
  <w:num w:numId="16" w16cid:durableId="1228296444">
    <w:abstractNumId w:val="19"/>
  </w:num>
  <w:num w:numId="17" w16cid:durableId="631402361">
    <w:abstractNumId w:val="17"/>
  </w:num>
  <w:num w:numId="18" w16cid:durableId="1180706013">
    <w:abstractNumId w:val="43"/>
  </w:num>
  <w:num w:numId="19" w16cid:durableId="871110325">
    <w:abstractNumId w:val="4"/>
  </w:num>
  <w:num w:numId="20" w16cid:durableId="1586257969">
    <w:abstractNumId w:val="5"/>
  </w:num>
  <w:num w:numId="21" w16cid:durableId="1383751954">
    <w:abstractNumId w:val="34"/>
  </w:num>
  <w:num w:numId="22" w16cid:durableId="296494870">
    <w:abstractNumId w:val="10"/>
  </w:num>
  <w:num w:numId="23" w16cid:durableId="1181816622">
    <w:abstractNumId w:val="46"/>
  </w:num>
  <w:num w:numId="24" w16cid:durableId="1172373694">
    <w:abstractNumId w:val="9"/>
  </w:num>
  <w:num w:numId="25" w16cid:durableId="1541286410">
    <w:abstractNumId w:val="36"/>
  </w:num>
  <w:num w:numId="26" w16cid:durableId="854148012">
    <w:abstractNumId w:val="31"/>
  </w:num>
  <w:num w:numId="27" w16cid:durableId="309135761">
    <w:abstractNumId w:val="39"/>
  </w:num>
  <w:num w:numId="28" w16cid:durableId="776633609">
    <w:abstractNumId w:val="22"/>
  </w:num>
  <w:num w:numId="29" w16cid:durableId="1114903348">
    <w:abstractNumId w:val="49"/>
  </w:num>
  <w:num w:numId="30" w16cid:durableId="1503471134">
    <w:abstractNumId w:val="7"/>
  </w:num>
  <w:num w:numId="31" w16cid:durableId="148521224">
    <w:abstractNumId w:val="45"/>
  </w:num>
  <w:num w:numId="32" w16cid:durableId="404573587">
    <w:abstractNumId w:val="47"/>
  </w:num>
  <w:num w:numId="33" w16cid:durableId="777676944">
    <w:abstractNumId w:val="30"/>
  </w:num>
  <w:num w:numId="34" w16cid:durableId="880439664">
    <w:abstractNumId w:val="1"/>
  </w:num>
  <w:num w:numId="35" w16cid:durableId="1126658727">
    <w:abstractNumId w:val="0"/>
  </w:num>
  <w:num w:numId="36" w16cid:durableId="468668127">
    <w:abstractNumId w:val="12"/>
  </w:num>
  <w:num w:numId="37" w16cid:durableId="2128694952">
    <w:abstractNumId w:val="11"/>
  </w:num>
  <w:num w:numId="38" w16cid:durableId="1585453090">
    <w:abstractNumId w:val="28"/>
  </w:num>
  <w:num w:numId="39" w16cid:durableId="1248615432">
    <w:abstractNumId w:val="26"/>
  </w:num>
  <w:num w:numId="40" w16cid:durableId="1575043517">
    <w:abstractNumId w:val="40"/>
  </w:num>
  <w:num w:numId="41" w16cid:durableId="1348370302">
    <w:abstractNumId w:val="15"/>
  </w:num>
  <w:num w:numId="42" w16cid:durableId="2139180233">
    <w:abstractNumId w:val="3"/>
  </w:num>
  <w:num w:numId="43" w16cid:durableId="1803452377">
    <w:abstractNumId w:val="18"/>
  </w:num>
  <w:num w:numId="44" w16cid:durableId="54083242">
    <w:abstractNumId w:val="20"/>
  </w:num>
  <w:num w:numId="45" w16cid:durableId="1804301269">
    <w:abstractNumId w:val="27"/>
  </w:num>
  <w:num w:numId="46" w16cid:durableId="2018270960">
    <w:abstractNumId w:val="48"/>
  </w:num>
  <w:num w:numId="47" w16cid:durableId="728264299">
    <w:abstractNumId w:val="42"/>
  </w:num>
  <w:num w:numId="48" w16cid:durableId="989290887">
    <w:abstractNumId w:val="24"/>
  </w:num>
  <w:num w:numId="49" w16cid:durableId="1520313067">
    <w:abstractNumId w:val="23"/>
  </w:num>
  <w:num w:numId="50" w16cid:durableId="1412240526">
    <w:abstractNumId w:val="16"/>
  </w:num>
  <w:num w:numId="51" w16cid:durableId="1578242407">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EA"/>
    <w:rsid w:val="000060CD"/>
    <w:rsid w:val="000131C6"/>
    <w:rsid w:val="00021298"/>
    <w:rsid w:val="00022CC2"/>
    <w:rsid w:val="00027A16"/>
    <w:rsid w:val="000320F9"/>
    <w:rsid w:val="00037D1E"/>
    <w:rsid w:val="000463E9"/>
    <w:rsid w:val="0005097D"/>
    <w:rsid w:val="0005376F"/>
    <w:rsid w:val="00065383"/>
    <w:rsid w:val="00074987"/>
    <w:rsid w:val="000767D3"/>
    <w:rsid w:val="00085C0F"/>
    <w:rsid w:val="00095CC1"/>
    <w:rsid w:val="000965D0"/>
    <w:rsid w:val="000A3F63"/>
    <w:rsid w:val="000B76DE"/>
    <w:rsid w:val="000C046F"/>
    <w:rsid w:val="00102861"/>
    <w:rsid w:val="00103628"/>
    <w:rsid w:val="0010392F"/>
    <w:rsid w:val="00111B85"/>
    <w:rsid w:val="001170D9"/>
    <w:rsid w:val="00117402"/>
    <w:rsid w:val="00121480"/>
    <w:rsid w:val="00121FB7"/>
    <w:rsid w:val="00124F29"/>
    <w:rsid w:val="0012541D"/>
    <w:rsid w:val="001310BE"/>
    <w:rsid w:val="00140A7C"/>
    <w:rsid w:val="001508D6"/>
    <w:rsid w:val="00151930"/>
    <w:rsid w:val="00160057"/>
    <w:rsid w:val="00163217"/>
    <w:rsid w:val="00164566"/>
    <w:rsid w:val="00172382"/>
    <w:rsid w:val="001733D6"/>
    <w:rsid w:val="001813F2"/>
    <w:rsid w:val="001946AB"/>
    <w:rsid w:val="001A3F4E"/>
    <w:rsid w:val="001B171F"/>
    <w:rsid w:val="001B26F6"/>
    <w:rsid w:val="001B2F17"/>
    <w:rsid w:val="001B6B6C"/>
    <w:rsid w:val="001C21E9"/>
    <w:rsid w:val="001D122A"/>
    <w:rsid w:val="001D1302"/>
    <w:rsid w:val="001E63AD"/>
    <w:rsid w:val="001F1EAC"/>
    <w:rsid w:val="002310A8"/>
    <w:rsid w:val="00233AA6"/>
    <w:rsid w:val="00236CFB"/>
    <w:rsid w:val="00237331"/>
    <w:rsid w:val="002506B6"/>
    <w:rsid w:val="0025529C"/>
    <w:rsid w:val="0026214C"/>
    <w:rsid w:val="0026730C"/>
    <w:rsid w:val="0028263C"/>
    <w:rsid w:val="002960A6"/>
    <w:rsid w:val="00296E01"/>
    <w:rsid w:val="002A308E"/>
    <w:rsid w:val="002B1550"/>
    <w:rsid w:val="002B70DB"/>
    <w:rsid w:val="002C7DE3"/>
    <w:rsid w:val="002D3427"/>
    <w:rsid w:val="002D6731"/>
    <w:rsid w:val="002D75AE"/>
    <w:rsid w:val="002E157F"/>
    <w:rsid w:val="002E799A"/>
    <w:rsid w:val="002E7D38"/>
    <w:rsid w:val="002F079B"/>
    <w:rsid w:val="002F0B4B"/>
    <w:rsid w:val="002F16B1"/>
    <w:rsid w:val="002F26A5"/>
    <w:rsid w:val="002F6C40"/>
    <w:rsid w:val="00302D7B"/>
    <w:rsid w:val="003106A2"/>
    <w:rsid w:val="0031283F"/>
    <w:rsid w:val="003131F1"/>
    <w:rsid w:val="0031410C"/>
    <w:rsid w:val="00326175"/>
    <w:rsid w:val="00332F38"/>
    <w:rsid w:val="003417C3"/>
    <w:rsid w:val="00343381"/>
    <w:rsid w:val="003468E5"/>
    <w:rsid w:val="003560AE"/>
    <w:rsid w:val="003631B2"/>
    <w:rsid w:val="00364AE7"/>
    <w:rsid w:val="0036524F"/>
    <w:rsid w:val="00366D81"/>
    <w:rsid w:val="00367803"/>
    <w:rsid w:val="00372D97"/>
    <w:rsid w:val="003759DE"/>
    <w:rsid w:val="003777BC"/>
    <w:rsid w:val="00380223"/>
    <w:rsid w:val="0038207E"/>
    <w:rsid w:val="00393CC0"/>
    <w:rsid w:val="003A55FC"/>
    <w:rsid w:val="003B39C4"/>
    <w:rsid w:val="003B5110"/>
    <w:rsid w:val="003C0E68"/>
    <w:rsid w:val="003D07D7"/>
    <w:rsid w:val="003D3805"/>
    <w:rsid w:val="003E0481"/>
    <w:rsid w:val="003E101B"/>
    <w:rsid w:val="003E2893"/>
    <w:rsid w:val="003E2A7E"/>
    <w:rsid w:val="003F35DF"/>
    <w:rsid w:val="003F78A9"/>
    <w:rsid w:val="00401AE8"/>
    <w:rsid w:val="00402DEE"/>
    <w:rsid w:val="004050C9"/>
    <w:rsid w:val="004051C7"/>
    <w:rsid w:val="00411A4D"/>
    <w:rsid w:val="00414979"/>
    <w:rsid w:val="00425A65"/>
    <w:rsid w:val="00433F0E"/>
    <w:rsid w:val="004415A5"/>
    <w:rsid w:val="00450A77"/>
    <w:rsid w:val="004532FE"/>
    <w:rsid w:val="00455B77"/>
    <w:rsid w:val="00457A05"/>
    <w:rsid w:val="00457B1D"/>
    <w:rsid w:val="004757A0"/>
    <w:rsid w:val="004779D1"/>
    <w:rsid w:val="00481B20"/>
    <w:rsid w:val="0048335D"/>
    <w:rsid w:val="00485CE3"/>
    <w:rsid w:val="00487E8C"/>
    <w:rsid w:val="00497ED6"/>
    <w:rsid w:val="004A113C"/>
    <w:rsid w:val="004A5688"/>
    <w:rsid w:val="004C03C4"/>
    <w:rsid w:val="004C4A6C"/>
    <w:rsid w:val="004D39FD"/>
    <w:rsid w:val="004D4340"/>
    <w:rsid w:val="004D789E"/>
    <w:rsid w:val="005110A1"/>
    <w:rsid w:val="00512CC4"/>
    <w:rsid w:val="00530FE2"/>
    <w:rsid w:val="005333D6"/>
    <w:rsid w:val="00534D51"/>
    <w:rsid w:val="00545F8B"/>
    <w:rsid w:val="00562038"/>
    <w:rsid w:val="00564420"/>
    <w:rsid w:val="00566A91"/>
    <w:rsid w:val="005763C5"/>
    <w:rsid w:val="00582B58"/>
    <w:rsid w:val="00586F8A"/>
    <w:rsid w:val="0059415B"/>
    <w:rsid w:val="00596296"/>
    <w:rsid w:val="005A18C3"/>
    <w:rsid w:val="005B72C3"/>
    <w:rsid w:val="005C4DD8"/>
    <w:rsid w:val="005C7B4E"/>
    <w:rsid w:val="005D3BB4"/>
    <w:rsid w:val="005D52D2"/>
    <w:rsid w:val="005F3C96"/>
    <w:rsid w:val="005F4D74"/>
    <w:rsid w:val="005F6F5E"/>
    <w:rsid w:val="005F719C"/>
    <w:rsid w:val="00600339"/>
    <w:rsid w:val="00611339"/>
    <w:rsid w:val="00611F0B"/>
    <w:rsid w:val="00612809"/>
    <w:rsid w:val="00620BCC"/>
    <w:rsid w:val="0062462A"/>
    <w:rsid w:val="00630A4E"/>
    <w:rsid w:val="006373C9"/>
    <w:rsid w:val="00646D33"/>
    <w:rsid w:val="00654330"/>
    <w:rsid w:val="00656435"/>
    <w:rsid w:val="00657856"/>
    <w:rsid w:val="00674C0E"/>
    <w:rsid w:val="00680109"/>
    <w:rsid w:val="00687603"/>
    <w:rsid w:val="006B0E27"/>
    <w:rsid w:val="006B2159"/>
    <w:rsid w:val="006B5401"/>
    <w:rsid w:val="006B5D1B"/>
    <w:rsid w:val="006B5D34"/>
    <w:rsid w:val="006C31A3"/>
    <w:rsid w:val="006C4926"/>
    <w:rsid w:val="006E25B5"/>
    <w:rsid w:val="006E52BE"/>
    <w:rsid w:val="006F21DF"/>
    <w:rsid w:val="007056FD"/>
    <w:rsid w:val="00717288"/>
    <w:rsid w:val="00717A45"/>
    <w:rsid w:val="007301F0"/>
    <w:rsid w:val="007362DB"/>
    <w:rsid w:val="00746400"/>
    <w:rsid w:val="007710B3"/>
    <w:rsid w:val="007779CB"/>
    <w:rsid w:val="00780C50"/>
    <w:rsid w:val="00786FE2"/>
    <w:rsid w:val="00793E63"/>
    <w:rsid w:val="007A3223"/>
    <w:rsid w:val="007C0133"/>
    <w:rsid w:val="007C29A1"/>
    <w:rsid w:val="007D2662"/>
    <w:rsid w:val="007E2161"/>
    <w:rsid w:val="007F1968"/>
    <w:rsid w:val="007F2EA4"/>
    <w:rsid w:val="007F46A7"/>
    <w:rsid w:val="007F6334"/>
    <w:rsid w:val="007F7CA0"/>
    <w:rsid w:val="00811AF8"/>
    <w:rsid w:val="00814DA0"/>
    <w:rsid w:val="0082190F"/>
    <w:rsid w:val="0083212F"/>
    <w:rsid w:val="00840BE5"/>
    <w:rsid w:val="00842DFC"/>
    <w:rsid w:val="00842ED8"/>
    <w:rsid w:val="008432C0"/>
    <w:rsid w:val="00853BDA"/>
    <w:rsid w:val="00862F8F"/>
    <w:rsid w:val="00863555"/>
    <w:rsid w:val="00864448"/>
    <w:rsid w:val="00864F70"/>
    <w:rsid w:val="008650EA"/>
    <w:rsid w:val="00870FD7"/>
    <w:rsid w:val="00872470"/>
    <w:rsid w:val="008756F0"/>
    <w:rsid w:val="00881229"/>
    <w:rsid w:val="00882757"/>
    <w:rsid w:val="00882799"/>
    <w:rsid w:val="00892C2C"/>
    <w:rsid w:val="00892DB4"/>
    <w:rsid w:val="00894A2A"/>
    <w:rsid w:val="00894F94"/>
    <w:rsid w:val="008959CA"/>
    <w:rsid w:val="00895B6E"/>
    <w:rsid w:val="0089674A"/>
    <w:rsid w:val="008A2998"/>
    <w:rsid w:val="008A7E1F"/>
    <w:rsid w:val="008B190A"/>
    <w:rsid w:val="008B27E0"/>
    <w:rsid w:val="008B50C9"/>
    <w:rsid w:val="008C4B75"/>
    <w:rsid w:val="008C6109"/>
    <w:rsid w:val="008C74CC"/>
    <w:rsid w:val="008D5C5F"/>
    <w:rsid w:val="008F32A1"/>
    <w:rsid w:val="008F7614"/>
    <w:rsid w:val="008F786A"/>
    <w:rsid w:val="0090377E"/>
    <w:rsid w:val="00903E80"/>
    <w:rsid w:val="00907A09"/>
    <w:rsid w:val="00907B78"/>
    <w:rsid w:val="00907ECF"/>
    <w:rsid w:val="009140C7"/>
    <w:rsid w:val="0091429B"/>
    <w:rsid w:val="0091510E"/>
    <w:rsid w:val="00921416"/>
    <w:rsid w:val="009326DE"/>
    <w:rsid w:val="00962092"/>
    <w:rsid w:val="0096313C"/>
    <w:rsid w:val="00971D76"/>
    <w:rsid w:val="009761D8"/>
    <w:rsid w:val="00983AA1"/>
    <w:rsid w:val="009875A1"/>
    <w:rsid w:val="009B20A2"/>
    <w:rsid w:val="009C7EF4"/>
    <w:rsid w:val="009D1858"/>
    <w:rsid w:val="009E3366"/>
    <w:rsid w:val="009E40BB"/>
    <w:rsid w:val="009E59AD"/>
    <w:rsid w:val="009F0697"/>
    <w:rsid w:val="009F37BE"/>
    <w:rsid w:val="009F5920"/>
    <w:rsid w:val="00A00282"/>
    <w:rsid w:val="00A006BD"/>
    <w:rsid w:val="00A0221E"/>
    <w:rsid w:val="00A04E0F"/>
    <w:rsid w:val="00A05E59"/>
    <w:rsid w:val="00A06E92"/>
    <w:rsid w:val="00A21F20"/>
    <w:rsid w:val="00A23222"/>
    <w:rsid w:val="00A32704"/>
    <w:rsid w:val="00A368B1"/>
    <w:rsid w:val="00A40288"/>
    <w:rsid w:val="00A41069"/>
    <w:rsid w:val="00A43755"/>
    <w:rsid w:val="00A4791A"/>
    <w:rsid w:val="00A50221"/>
    <w:rsid w:val="00A54B78"/>
    <w:rsid w:val="00A56112"/>
    <w:rsid w:val="00A56581"/>
    <w:rsid w:val="00A80171"/>
    <w:rsid w:val="00A81063"/>
    <w:rsid w:val="00AA4BDD"/>
    <w:rsid w:val="00AB0FCC"/>
    <w:rsid w:val="00AB151F"/>
    <w:rsid w:val="00AB1530"/>
    <w:rsid w:val="00AC78E0"/>
    <w:rsid w:val="00AE26DA"/>
    <w:rsid w:val="00AF3AAC"/>
    <w:rsid w:val="00AF7085"/>
    <w:rsid w:val="00B01119"/>
    <w:rsid w:val="00B12283"/>
    <w:rsid w:val="00B13F6A"/>
    <w:rsid w:val="00B22F1F"/>
    <w:rsid w:val="00B250F6"/>
    <w:rsid w:val="00B32CDA"/>
    <w:rsid w:val="00B34AE4"/>
    <w:rsid w:val="00B3694C"/>
    <w:rsid w:val="00B415C7"/>
    <w:rsid w:val="00B50078"/>
    <w:rsid w:val="00B5493D"/>
    <w:rsid w:val="00B550F5"/>
    <w:rsid w:val="00B61D62"/>
    <w:rsid w:val="00B63580"/>
    <w:rsid w:val="00B729A5"/>
    <w:rsid w:val="00B72AB3"/>
    <w:rsid w:val="00B76BAD"/>
    <w:rsid w:val="00B81F87"/>
    <w:rsid w:val="00B83138"/>
    <w:rsid w:val="00B95BD2"/>
    <w:rsid w:val="00B970EE"/>
    <w:rsid w:val="00BB0BEF"/>
    <w:rsid w:val="00BB67A4"/>
    <w:rsid w:val="00BF134A"/>
    <w:rsid w:val="00BF4AF0"/>
    <w:rsid w:val="00BF634D"/>
    <w:rsid w:val="00C007D9"/>
    <w:rsid w:val="00C01435"/>
    <w:rsid w:val="00C01527"/>
    <w:rsid w:val="00C052AA"/>
    <w:rsid w:val="00C110F1"/>
    <w:rsid w:val="00C11366"/>
    <w:rsid w:val="00C169CE"/>
    <w:rsid w:val="00C251CA"/>
    <w:rsid w:val="00C31DDC"/>
    <w:rsid w:val="00C44408"/>
    <w:rsid w:val="00C46A75"/>
    <w:rsid w:val="00C624E2"/>
    <w:rsid w:val="00C72B1A"/>
    <w:rsid w:val="00C86A50"/>
    <w:rsid w:val="00C96505"/>
    <w:rsid w:val="00CA07BC"/>
    <w:rsid w:val="00CA40C4"/>
    <w:rsid w:val="00CA5F15"/>
    <w:rsid w:val="00CA64B5"/>
    <w:rsid w:val="00CB6714"/>
    <w:rsid w:val="00CC3E0D"/>
    <w:rsid w:val="00CC5BD5"/>
    <w:rsid w:val="00CE0800"/>
    <w:rsid w:val="00CE7E2E"/>
    <w:rsid w:val="00CF0EFD"/>
    <w:rsid w:val="00CF62D9"/>
    <w:rsid w:val="00D014F2"/>
    <w:rsid w:val="00D032BE"/>
    <w:rsid w:val="00D038DA"/>
    <w:rsid w:val="00D057FC"/>
    <w:rsid w:val="00D058AA"/>
    <w:rsid w:val="00D075D4"/>
    <w:rsid w:val="00D1155E"/>
    <w:rsid w:val="00D139F3"/>
    <w:rsid w:val="00D17656"/>
    <w:rsid w:val="00D2103D"/>
    <w:rsid w:val="00D27C39"/>
    <w:rsid w:val="00D42F9F"/>
    <w:rsid w:val="00D4308D"/>
    <w:rsid w:val="00D44BD0"/>
    <w:rsid w:val="00D53695"/>
    <w:rsid w:val="00D57668"/>
    <w:rsid w:val="00D74343"/>
    <w:rsid w:val="00D8129A"/>
    <w:rsid w:val="00D93F12"/>
    <w:rsid w:val="00DA2F0B"/>
    <w:rsid w:val="00DA520F"/>
    <w:rsid w:val="00DB2240"/>
    <w:rsid w:val="00DB5864"/>
    <w:rsid w:val="00DB7121"/>
    <w:rsid w:val="00DC0F50"/>
    <w:rsid w:val="00DC586C"/>
    <w:rsid w:val="00DD0835"/>
    <w:rsid w:val="00DE732F"/>
    <w:rsid w:val="00E0013C"/>
    <w:rsid w:val="00E110B5"/>
    <w:rsid w:val="00E222A9"/>
    <w:rsid w:val="00E2338D"/>
    <w:rsid w:val="00E24442"/>
    <w:rsid w:val="00E302EA"/>
    <w:rsid w:val="00E41D05"/>
    <w:rsid w:val="00E42FA4"/>
    <w:rsid w:val="00E44F63"/>
    <w:rsid w:val="00E6408C"/>
    <w:rsid w:val="00E7192D"/>
    <w:rsid w:val="00E741A8"/>
    <w:rsid w:val="00E8013C"/>
    <w:rsid w:val="00E87327"/>
    <w:rsid w:val="00E961C3"/>
    <w:rsid w:val="00EA2DBB"/>
    <w:rsid w:val="00EA4C02"/>
    <w:rsid w:val="00EA6231"/>
    <w:rsid w:val="00EA688A"/>
    <w:rsid w:val="00EA68E7"/>
    <w:rsid w:val="00EC0282"/>
    <w:rsid w:val="00EC0831"/>
    <w:rsid w:val="00EC426A"/>
    <w:rsid w:val="00EC6A85"/>
    <w:rsid w:val="00EC75E8"/>
    <w:rsid w:val="00ED1724"/>
    <w:rsid w:val="00EE0670"/>
    <w:rsid w:val="00EF3F34"/>
    <w:rsid w:val="00EF79AF"/>
    <w:rsid w:val="00F05A7C"/>
    <w:rsid w:val="00F05E38"/>
    <w:rsid w:val="00F066E9"/>
    <w:rsid w:val="00F07EAE"/>
    <w:rsid w:val="00F17174"/>
    <w:rsid w:val="00F241D7"/>
    <w:rsid w:val="00F24608"/>
    <w:rsid w:val="00F342A7"/>
    <w:rsid w:val="00F3547D"/>
    <w:rsid w:val="00F61BFB"/>
    <w:rsid w:val="00F61DB1"/>
    <w:rsid w:val="00F770D1"/>
    <w:rsid w:val="00F860E9"/>
    <w:rsid w:val="00FA6CDD"/>
    <w:rsid w:val="00FA7BE4"/>
    <w:rsid w:val="00FB5C30"/>
    <w:rsid w:val="00FC1900"/>
    <w:rsid w:val="00FC1B64"/>
    <w:rsid w:val="00FD68FE"/>
    <w:rsid w:val="00FE014A"/>
    <w:rsid w:val="00FE0B0B"/>
    <w:rsid w:val="00FE4F0F"/>
    <w:rsid w:val="00FF0A40"/>
    <w:rsid w:val="00FF33B1"/>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77E450B"/>
  <w15:docId w15:val="{56411956-6F76-40E9-9D8A-936C6806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50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417C3"/>
    <w:pPr>
      <w:ind w:left="720"/>
      <w:contextualSpacing/>
    </w:pPr>
  </w:style>
  <w:style w:type="character" w:styleId="Hyperlink">
    <w:name w:val="Hyperlink"/>
    <w:basedOn w:val="DefaultParagraphFont"/>
    <w:uiPriority w:val="99"/>
    <w:unhideWhenUsed/>
    <w:rsid w:val="00EC426A"/>
    <w:rPr>
      <w:color w:val="0000FF" w:themeColor="hyperlink"/>
      <w:u w:val="single"/>
    </w:rPr>
  </w:style>
  <w:style w:type="paragraph" w:styleId="BalloonText">
    <w:name w:val="Balloon Text"/>
    <w:basedOn w:val="Normal"/>
    <w:link w:val="BalloonTextChar"/>
    <w:uiPriority w:val="99"/>
    <w:semiHidden/>
    <w:unhideWhenUsed/>
    <w:rsid w:val="002D7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5AE"/>
    <w:rPr>
      <w:rFonts w:ascii="Tahoma" w:hAnsi="Tahoma" w:cs="Tahoma"/>
      <w:sz w:val="16"/>
      <w:szCs w:val="16"/>
    </w:rPr>
  </w:style>
  <w:style w:type="character" w:styleId="Emphasis">
    <w:name w:val="Emphasis"/>
    <w:basedOn w:val="DefaultParagraphFont"/>
    <w:uiPriority w:val="20"/>
    <w:qFormat/>
    <w:rsid w:val="006B5401"/>
    <w:rPr>
      <w:i/>
      <w:iCs/>
    </w:rPr>
  </w:style>
  <w:style w:type="paragraph" w:styleId="Header">
    <w:name w:val="header"/>
    <w:basedOn w:val="Normal"/>
    <w:link w:val="HeaderChar"/>
    <w:uiPriority w:val="99"/>
    <w:unhideWhenUsed/>
    <w:rsid w:val="00EA6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8E7"/>
  </w:style>
  <w:style w:type="paragraph" w:styleId="Footer">
    <w:name w:val="footer"/>
    <w:basedOn w:val="Normal"/>
    <w:link w:val="FooterChar"/>
    <w:uiPriority w:val="99"/>
    <w:unhideWhenUsed/>
    <w:rsid w:val="00EA6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8E7"/>
  </w:style>
  <w:style w:type="character" w:styleId="CommentReference">
    <w:name w:val="annotation reference"/>
    <w:basedOn w:val="DefaultParagraphFont"/>
    <w:uiPriority w:val="99"/>
    <w:semiHidden/>
    <w:unhideWhenUsed/>
    <w:rsid w:val="005F3C96"/>
    <w:rPr>
      <w:sz w:val="16"/>
      <w:szCs w:val="16"/>
    </w:rPr>
  </w:style>
  <w:style w:type="paragraph" w:styleId="CommentText">
    <w:name w:val="annotation text"/>
    <w:basedOn w:val="Normal"/>
    <w:link w:val="CommentTextChar"/>
    <w:uiPriority w:val="99"/>
    <w:semiHidden/>
    <w:unhideWhenUsed/>
    <w:rsid w:val="005F3C96"/>
    <w:pPr>
      <w:spacing w:line="240" w:lineRule="auto"/>
    </w:pPr>
    <w:rPr>
      <w:sz w:val="20"/>
      <w:szCs w:val="20"/>
    </w:rPr>
  </w:style>
  <w:style w:type="character" w:customStyle="1" w:styleId="CommentTextChar">
    <w:name w:val="Comment Text Char"/>
    <w:basedOn w:val="DefaultParagraphFont"/>
    <w:link w:val="CommentText"/>
    <w:uiPriority w:val="99"/>
    <w:semiHidden/>
    <w:rsid w:val="005F3C96"/>
    <w:rPr>
      <w:sz w:val="20"/>
      <w:szCs w:val="20"/>
    </w:rPr>
  </w:style>
  <w:style w:type="paragraph" w:styleId="CommentSubject">
    <w:name w:val="annotation subject"/>
    <w:basedOn w:val="CommentText"/>
    <w:next w:val="CommentText"/>
    <w:link w:val="CommentSubjectChar"/>
    <w:uiPriority w:val="99"/>
    <w:semiHidden/>
    <w:unhideWhenUsed/>
    <w:rsid w:val="005F3C96"/>
    <w:rPr>
      <w:b/>
      <w:bCs/>
    </w:rPr>
  </w:style>
  <w:style w:type="character" w:customStyle="1" w:styleId="CommentSubjectChar">
    <w:name w:val="Comment Subject Char"/>
    <w:basedOn w:val="CommentTextChar"/>
    <w:link w:val="CommentSubject"/>
    <w:uiPriority w:val="99"/>
    <w:semiHidden/>
    <w:rsid w:val="005F3C96"/>
    <w:rPr>
      <w:b/>
      <w:bCs/>
      <w:sz w:val="20"/>
      <w:szCs w:val="20"/>
    </w:rPr>
  </w:style>
  <w:style w:type="paragraph" w:customStyle="1" w:styleId="Default">
    <w:name w:val="Default"/>
    <w:rsid w:val="003261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326175"/>
    <w:pPr>
      <w:spacing w:line="288" w:lineRule="atLeast"/>
    </w:pPr>
    <w:rPr>
      <w:color w:val="auto"/>
    </w:rPr>
  </w:style>
  <w:style w:type="character" w:customStyle="1" w:styleId="Mention1">
    <w:name w:val="Mention1"/>
    <w:basedOn w:val="DefaultParagraphFont"/>
    <w:uiPriority w:val="99"/>
    <w:semiHidden/>
    <w:unhideWhenUsed/>
    <w:rsid w:val="00B72AB3"/>
    <w:rPr>
      <w:color w:val="2B579A"/>
      <w:shd w:val="clear" w:color="auto" w:fill="E6E6E6"/>
    </w:rPr>
  </w:style>
  <w:style w:type="character" w:styleId="FollowedHyperlink">
    <w:name w:val="FollowedHyperlink"/>
    <w:basedOn w:val="DefaultParagraphFont"/>
    <w:uiPriority w:val="99"/>
    <w:semiHidden/>
    <w:unhideWhenUsed/>
    <w:rsid w:val="00C01435"/>
    <w:rPr>
      <w:color w:val="800080" w:themeColor="followedHyperlink"/>
      <w:u w:val="single"/>
    </w:rPr>
  </w:style>
  <w:style w:type="paragraph" w:styleId="Title">
    <w:name w:val="Title"/>
    <w:basedOn w:val="Normal"/>
    <w:link w:val="TitleChar"/>
    <w:qFormat/>
    <w:rsid w:val="00074987"/>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x-none" w:eastAsia="x-none"/>
    </w:rPr>
  </w:style>
  <w:style w:type="character" w:customStyle="1" w:styleId="TitleChar">
    <w:name w:val="Title Char"/>
    <w:basedOn w:val="DefaultParagraphFont"/>
    <w:link w:val="Title"/>
    <w:rsid w:val="00074987"/>
    <w:rPr>
      <w:rFonts w:ascii="Times New Roman" w:eastAsia="Times New Roman" w:hAnsi="Times New Roman" w:cs="Times New Roman"/>
      <w:b/>
      <w:sz w:val="28"/>
      <w:szCs w:val="20"/>
      <w:lang w:val="x-none" w:eastAsia="x-none"/>
    </w:rPr>
  </w:style>
  <w:style w:type="character" w:styleId="UnresolvedMention">
    <w:name w:val="Unresolved Mention"/>
    <w:basedOn w:val="DefaultParagraphFont"/>
    <w:uiPriority w:val="99"/>
    <w:semiHidden/>
    <w:unhideWhenUsed/>
    <w:rsid w:val="004051C7"/>
    <w:rPr>
      <w:color w:val="605E5C"/>
      <w:shd w:val="clear" w:color="auto" w:fill="E1DFDD"/>
    </w:rPr>
  </w:style>
  <w:style w:type="character" w:customStyle="1" w:styleId="bkciteavail">
    <w:name w:val="bk_cite_avail"/>
    <w:basedOn w:val="DefaultParagraphFont"/>
    <w:rsid w:val="003F35DF"/>
  </w:style>
  <w:style w:type="paragraph" w:styleId="Revision">
    <w:name w:val="Revision"/>
    <w:hidden/>
    <w:uiPriority w:val="99"/>
    <w:semiHidden/>
    <w:rsid w:val="009D1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13753">
      <w:bodyDiv w:val="1"/>
      <w:marLeft w:val="0"/>
      <w:marRight w:val="0"/>
      <w:marTop w:val="0"/>
      <w:marBottom w:val="0"/>
      <w:divBdr>
        <w:top w:val="none" w:sz="0" w:space="0" w:color="auto"/>
        <w:left w:val="none" w:sz="0" w:space="0" w:color="auto"/>
        <w:bottom w:val="none" w:sz="0" w:space="0" w:color="auto"/>
        <w:right w:val="none" w:sz="0" w:space="0" w:color="auto"/>
      </w:divBdr>
    </w:div>
    <w:div w:id="1332492900">
      <w:bodyDiv w:val="1"/>
      <w:marLeft w:val="0"/>
      <w:marRight w:val="0"/>
      <w:marTop w:val="0"/>
      <w:marBottom w:val="0"/>
      <w:divBdr>
        <w:top w:val="none" w:sz="0" w:space="0" w:color="auto"/>
        <w:left w:val="none" w:sz="0" w:space="0" w:color="auto"/>
        <w:bottom w:val="none" w:sz="0" w:space="0" w:color="auto"/>
        <w:right w:val="none" w:sz="0" w:space="0" w:color="auto"/>
      </w:divBdr>
    </w:div>
    <w:div w:id="1458526307">
      <w:bodyDiv w:val="1"/>
      <w:marLeft w:val="0"/>
      <w:marRight w:val="0"/>
      <w:marTop w:val="0"/>
      <w:marBottom w:val="0"/>
      <w:divBdr>
        <w:top w:val="none" w:sz="0" w:space="0" w:color="auto"/>
        <w:left w:val="none" w:sz="0" w:space="0" w:color="auto"/>
        <w:bottom w:val="none" w:sz="0" w:space="0" w:color="auto"/>
        <w:right w:val="none" w:sz="0" w:space="0" w:color="auto"/>
      </w:divBdr>
    </w:div>
    <w:div w:id="1854031406">
      <w:bodyDiv w:val="1"/>
      <w:marLeft w:val="0"/>
      <w:marRight w:val="0"/>
      <w:marTop w:val="100"/>
      <w:marBottom w:val="100"/>
      <w:divBdr>
        <w:top w:val="none" w:sz="0" w:space="0" w:color="auto"/>
        <w:left w:val="none" w:sz="0" w:space="0" w:color="auto"/>
        <w:bottom w:val="none" w:sz="0" w:space="0" w:color="auto"/>
        <w:right w:val="none" w:sz="0" w:space="0" w:color="auto"/>
      </w:divBdr>
      <w:divsChild>
        <w:div w:id="1671904900">
          <w:marLeft w:val="0"/>
          <w:marRight w:val="0"/>
          <w:marTop w:val="0"/>
          <w:marBottom w:val="0"/>
          <w:divBdr>
            <w:top w:val="none" w:sz="0" w:space="0" w:color="auto"/>
            <w:left w:val="none" w:sz="0" w:space="0" w:color="auto"/>
            <w:bottom w:val="none" w:sz="0" w:space="0" w:color="auto"/>
            <w:right w:val="none" w:sz="0" w:space="0" w:color="auto"/>
          </w:divBdr>
          <w:divsChild>
            <w:div w:id="4856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PH/HEALTHYPEOPLEFAMILIES/REPRODUCTIVESEXUALHEALTH/RESOURCES/Documents/CPS-Core_RH.docx" TargetMode="External"/><Relationship Id="rId18" Type="http://schemas.openxmlformats.org/officeDocument/2006/relationships/hyperlink" Target="https://www.ncbi.nlm.nih.gov/books/NBK50065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regon.gov/oha/PH/HEALTHYPEOPLEFAMILIES/REPRODUCTIVESEXUALHEALTH/RESOURCES/Documents/Resources/Protocols/CDC-us-mec-2025-summary-chart-color.pdf" TargetMode="External"/><Relationship Id="rId17" Type="http://schemas.openxmlformats.org/officeDocument/2006/relationships/hyperlink" Target="https://www.cdc.gov/mmwr/volumes/73/rr/rr7303a1.htm" TargetMode="External"/><Relationship Id="rId2" Type="http://schemas.openxmlformats.org/officeDocument/2006/relationships/customXml" Target="../customXml/item2.xml"/><Relationship Id="rId16" Type="http://schemas.openxmlformats.org/officeDocument/2006/relationships/hyperlink" Target="https://www.cdc.gov/mmwr/volumes/73/rr/rr7304a1.htm" TargetMode="External"/><Relationship Id="rId20" Type="http://schemas.openxmlformats.org/officeDocument/2006/relationships/hyperlink" Target="https://doi.org/10.1056/NEJMoa20221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PH/HEALTHYPEOPLEFAMILIES/REPRODUCTIVESEXUALHEALTH/RESOURCES/Documents/CPS-IUC.docx" TargetMode="External"/><Relationship Id="rId5" Type="http://schemas.openxmlformats.org/officeDocument/2006/relationships/numbering" Target="numbering.xml"/><Relationship Id="rId15" Type="http://schemas.openxmlformats.org/officeDocument/2006/relationships/hyperlink" Target="https://www.oregon.gov/oha/PH/HEALTHYPEOPLEFAMILIES/REPRODUCTIVESEXUALHEALTH/RESOURCES/Documents/CPS-IUC.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c.princeton.edu/questions/ec-review.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PH/HEALTHYPEOPLEFAMILIES/REPRODUCTIVESEXUALHEALTH/RESOURCES/Documents/CPS-IUC.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f795a32b-61a9-4e06-b79f-f68285b51cf9" xsi:nil="true"/>
    <Category xmlns="f795a32b-61a9-4e06-b79f-f68285b51cf9">
      <Value>CPS</Value>
    </Category>
    <Sub_x002d_Category xmlns="f795a32b-61a9-4e06-b79f-f68285b51cf9">
      <Value>Clinical Services</Value>
      <Value>RHCare</Value>
    </Sub_x002d_Category>
    <WebUrl xmlns="f795a32b-61a9-4e06-b79f-f68285b51c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AC59E-414A-41AC-9EB1-06B706099407}"/>
</file>

<file path=customXml/itemProps2.xml><?xml version="1.0" encoding="utf-8"?>
<ds:datastoreItem xmlns:ds="http://schemas.openxmlformats.org/officeDocument/2006/customXml" ds:itemID="{6986CC67-C01B-4676-9AAC-909D66D38CD3}">
  <ds:schemaRefs>
    <ds:schemaRef ds:uri="http://schemas.openxmlformats.org/officeDocument/2006/bibliography"/>
  </ds:schemaRefs>
</ds:datastoreItem>
</file>

<file path=customXml/itemProps3.xml><?xml version="1.0" encoding="utf-8"?>
<ds:datastoreItem xmlns:ds="http://schemas.openxmlformats.org/officeDocument/2006/customXml" ds:itemID="{6766EFF5-B345-471B-AF7B-767DF120FC9F}">
  <ds:schemaRefs>
    <ds:schemaRef ds:uri="http://schemas.microsoft.com/office/2006/metadata/properties"/>
    <ds:schemaRef ds:uri="http://schemas.microsoft.com/office/infopath/2007/PartnerControls"/>
    <ds:schemaRef ds:uri="59da1016-2a1b-4f8a-9768-d7a4932f6f16"/>
    <ds:schemaRef ds:uri="f795a32b-61a9-4e06-b79f-f68285b51cf9"/>
    <ds:schemaRef ds:uri="http://schemas.microsoft.com/sharepoint/v3"/>
  </ds:schemaRefs>
</ds:datastoreItem>
</file>

<file path=customXml/itemProps4.xml><?xml version="1.0" encoding="utf-8"?>
<ds:datastoreItem xmlns:ds="http://schemas.openxmlformats.org/officeDocument/2006/customXml" ds:itemID="{945329AB-DBF6-422F-B066-54BAD76615A1}">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7</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7</cp:revision>
  <cp:lastPrinted>2016-01-26T21:39:00Z</cp:lastPrinted>
  <dcterms:created xsi:type="dcterms:W3CDTF">2025-01-29T22:11:00Z</dcterms:created>
  <dcterms:modified xsi:type="dcterms:W3CDTF">2025-06-04T23:38:00Z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y fmtid="{D5CDD505-2E9C-101B-9397-08002B2CF9AE}" pid="3" name="MSIP_Label_ebdd6eeb-0dd0-4927-947e-a759f08fcf55_Enabled">
    <vt:lpwstr>true</vt:lpwstr>
  </property>
  <property fmtid="{D5CDD505-2E9C-101B-9397-08002B2CF9AE}" pid="4" name="MSIP_Label_ebdd6eeb-0dd0-4927-947e-a759f08fcf55_SetDate">
    <vt:lpwstr>2025-01-29T22:11:47Z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3e7b3788-f1ac-4bd5-aa1d-72dd17f1b229</vt:lpwstr>
  </property>
  <property fmtid="{D5CDD505-2E9C-101B-9397-08002B2CF9AE}" pid="9" name="MSIP_Label_ebdd6eeb-0dd0-4927-947e-a759f08fcf55_ContentBits">
    <vt:lpwstr>0</vt:lpwstr>
  </property>
</Properties>
</file>