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9CCFE" w14:textId="77777777" w:rsidR="00313736" w:rsidRPr="00A73240" w:rsidRDefault="00313736" w:rsidP="00A73240">
      <w:pPr>
        <w:jc w:val="center"/>
        <w:rPr>
          <w:rFonts w:asciiTheme="minorHAnsi" w:hAnsiTheme="minorHAnsi" w:cstheme="minorHAnsi"/>
          <w:b/>
          <w:sz w:val="28"/>
        </w:rPr>
      </w:pPr>
      <w:r w:rsidRPr="00A73240">
        <w:rPr>
          <w:rFonts w:asciiTheme="minorHAnsi" w:hAnsiTheme="minorHAnsi" w:cstheme="minorHAnsi"/>
          <w:b/>
          <w:sz w:val="28"/>
        </w:rPr>
        <w:t>(insert AGENCY name)</w:t>
      </w:r>
    </w:p>
    <w:p w14:paraId="46FA1134" w14:textId="77777777" w:rsidR="00313736" w:rsidRPr="00A73240" w:rsidRDefault="00313736" w:rsidP="00A73240">
      <w:pPr>
        <w:jc w:val="center"/>
        <w:rPr>
          <w:rFonts w:asciiTheme="minorHAnsi" w:hAnsiTheme="minorHAnsi" w:cstheme="minorHAnsi"/>
          <w:sz w:val="28"/>
        </w:rPr>
      </w:pPr>
      <w:r w:rsidRPr="00A73240">
        <w:rPr>
          <w:rFonts w:asciiTheme="minorHAnsi" w:hAnsiTheme="minorHAnsi" w:cstheme="minorHAnsi"/>
          <w:sz w:val="28"/>
        </w:rPr>
        <w:t>Reproductive Health Program</w:t>
      </w:r>
    </w:p>
    <w:p w14:paraId="0272C512" w14:textId="77777777" w:rsidR="00313736" w:rsidRPr="00A73240" w:rsidRDefault="00313736" w:rsidP="00A73240">
      <w:pPr>
        <w:jc w:val="center"/>
        <w:rPr>
          <w:rFonts w:asciiTheme="minorHAnsi" w:hAnsiTheme="minorHAnsi" w:cstheme="minorHAnsi"/>
          <w:sz w:val="28"/>
        </w:rPr>
      </w:pPr>
      <w:r w:rsidRPr="00A73240">
        <w:rPr>
          <w:rFonts w:asciiTheme="minorHAnsi" w:hAnsiTheme="minorHAnsi" w:cstheme="minorHAnsi"/>
          <w:sz w:val="28"/>
        </w:rPr>
        <w:t xml:space="preserve">Clinical </w:t>
      </w:r>
      <w:r w:rsidR="00A07AFA" w:rsidRPr="00A73240">
        <w:rPr>
          <w:rFonts w:asciiTheme="minorHAnsi" w:hAnsiTheme="minorHAnsi" w:cstheme="minorHAnsi"/>
          <w:sz w:val="28"/>
        </w:rPr>
        <w:t xml:space="preserve">Practice </w:t>
      </w:r>
      <w:r w:rsidR="00D53E21" w:rsidRPr="00A73240">
        <w:rPr>
          <w:rFonts w:asciiTheme="minorHAnsi" w:hAnsiTheme="minorHAnsi" w:cstheme="minorHAnsi"/>
          <w:sz w:val="28"/>
        </w:rPr>
        <w:t>Standard</w:t>
      </w:r>
    </w:p>
    <w:p w14:paraId="07FEFA77" w14:textId="77777777" w:rsidR="00050B92" w:rsidRPr="00A73240" w:rsidRDefault="00050B92" w:rsidP="00A73240">
      <w:pPr>
        <w:rPr>
          <w:rFonts w:asciiTheme="minorHAnsi" w:hAnsiTheme="minorHAnsi" w:cstheme="minorHAns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6"/>
        <w:gridCol w:w="4222"/>
        <w:gridCol w:w="3492"/>
      </w:tblGrid>
      <w:tr w:rsidR="00050B92" w:rsidRPr="00A73240" w14:paraId="1297B44B" w14:textId="77777777" w:rsidTr="00A73240">
        <w:trPr>
          <w:trHeight w:val="432"/>
          <w:jc w:val="center"/>
        </w:trPr>
        <w:tc>
          <w:tcPr>
            <w:tcW w:w="5876" w:type="dxa"/>
            <w:gridSpan w:val="2"/>
            <w:vAlign w:val="center"/>
          </w:tcPr>
          <w:p w14:paraId="5BDB602D" w14:textId="77777777" w:rsidR="00050B92" w:rsidRPr="00A73240" w:rsidRDefault="00050B92" w:rsidP="00A73240">
            <w:pPr>
              <w:rPr>
                <w:rFonts w:asciiTheme="minorHAnsi" w:hAnsiTheme="minorHAnsi" w:cstheme="minorHAnsi"/>
                <w:b/>
                <w:sz w:val="24"/>
                <w:szCs w:val="24"/>
              </w:rPr>
            </w:pPr>
            <w:r w:rsidRPr="00A73240">
              <w:rPr>
                <w:rFonts w:asciiTheme="minorHAnsi" w:hAnsiTheme="minorHAnsi" w:cstheme="minorHAnsi"/>
                <w:b/>
                <w:sz w:val="24"/>
                <w:szCs w:val="24"/>
              </w:rPr>
              <w:t>Subject:</w:t>
            </w:r>
            <w:r w:rsidR="00704263" w:rsidRPr="00A73240">
              <w:rPr>
                <w:rFonts w:asciiTheme="minorHAnsi" w:hAnsiTheme="minorHAnsi" w:cstheme="minorHAnsi"/>
                <w:b/>
                <w:sz w:val="24"/>
                <w:szCs w:val="24"/>
              </w:rPr>
              <w:t xml:space="preserve">  </w:t>
            </w:r>
            <w:r w:rsidR="00704263" w:rsidRPr="00A73240">
              <w:rPr>
                <w:rFonts w:asciiTheme="minorHAnsi" w:hAnsiTheme="minorHAnsi" w:cstheme="minorHAnsi"/>
                <w:sz w:val="24"/>
                <w:szCs w:val="24"/>
              </w:rPr>
              <w:t>Progestin-</w:t>
            </w:r>
            <w:r w:rsidR="0030057F" w:rsidRPr="00A73240">
              <w:rPr>
                <w:rFonts w:asciiTheme="minorHAnsi" w:hAnsiTheme="minorHAnsi" w:cstheme="minorHAnsi"/>
                <w:sz w:val="24"/>
                <w:szCs w:val="24"/>
              </w:rPr>
              <w:t>O</w:t>
            </w:r>
            <w:r w:rsidR="00704263" w:rsidRPr="00A73240">
              <w:rPr>
                <w:rFonts w:asciiTheme="minorHAnsi" w:hAnsiTheme="minorHAnsi" w:cstheme="minorHAnsi"/>
                <w:sz w:val="24"/>
                <w:szCs w:val="24"/>
              </w:rPr>
              <w:t>nly Pills (POP)</w:t>
            </w:r>
          </w:p>
        </w:tc>
        <w:tc>
          <w:tcPr>
            <w:tcW w:w="3502" w:type="dxa"/>
            <w:vAlign w:val="center"/>
          </w:tcPr>
          <w:p w14:paraId="0A0590FB" w14:textId="77777777" w:rsidR="00050B92" w:rsidRPr="00A73240" w:rsidRDefault="00050B92" w:rsidP="00A73240">
            <w:pPr>
              <w:rPr>
                <w:rFonts w:asciiTheme="minorHAnsi" w:hAnsiTheme="minorHAnsi" w:cstheme="minorHAnsi"/>
                <w:b/>
                <w:sz w:val="24"/>
                <w:szCs w:val="24"/>
              </w:rPr>
            </w:pPr>
            <w:r w:rsidRPr="00A73240">
              <w:rPr>
                <w:rFonts w:asciiTheme="minorHAnsi" w:hAnsiTheme="minorHAnsi" w:cstheme="minorHAnsi"/>
                <w:b/>
                <w:sz w:val="24"/>
                <w:szCs w:val="24"/>
              </w:rPr>
              <w:t>No.</w:t>
            </w:r>
          </w:p>
        </w:tc>
      </w:tr>
      <w:tr w:rsidR="002C7AC6" w:rsidRPr="00A73240" w14:paraId="59FEE259" w14:textId="77777777" w:rsidTr="00372BC0">
        <w:trPr>
          <w:trHeight w:val="440"/>
          <w:jc w:val="center"/>
        </w:trPr>
        <w:tc>
          <w:tcPr>
            <w:tcW w:w="1638" w:type="dxa"/>
            <w:tcBorders>
              <w:right w:val="nil"/>
            </w:tcBorders>
            <w:vAlign w:val="center"/>
          </w:tcPr>
          <w:p w14:paraId="60EC632E" w14:textId="77777777" w:rsidR="002C7AC6" w:rsidRPr="00A73240" w:rsidRDefault="002C7AC6" w:rsidP="00A73240">
            <w:pPr>
              <w:rPr>
                <w:rFonts w:asciiTheme="minorHAnsi" w:hAnsiTheme="minorHAnsi" w:cstheme="minorHAnsi"/>
                <w:b/>
                <w:sz w:val="24"/>
                <w:szCs w:val="24"/>
              </w:rPr>
            </w:pPr>
            <w:r w:rsidRPr="00A73240">
              <w:rPr>
                <w:rFonts w:asciiTheme="minorHAnsi" w:hAnsiTheme="minorHAnsi" w:cstheme="minorHAnsi"/>
                <w:b/>
                <w:sz w:val="24"/>
                <w:szCs w:val="24"/>
              </w:rPr>
              <w:t xml:space="preserve">Approved by:   </w:t>
            </w:r>
          </w:p>
        </w:tc>
        <w:tc>
          <w:tcPr>
            <w:tcW w:w="4238" w:type="dxa"/>
            <w:tcBorders>
              <w:left w:val="nil"/>
            </w:tcBorders>
            <w:vAlign w:val="center"/>
          </w:tcPr>
          <w:p w14:paraId="67A5D5EB" w14:textId="77777777" w:rsidR="002C7AC6" w:rsidRPr="00A73240" w:rsidRDefault="002C7AC6" w:rsidP="00A73240">
            <w:pPr>
              <w:rPr>
                <w:rFonts w:asciiTheme="minorHAnsi" w:hAnsiTheme="minorHAnsi" w:cstheme="minorHAnsi"/>
                <w:b/>
                <w:sz w:val="24"/>
                <w:szCs w:val="24"/>
              </w:rPr>
            </w:pPr>
          </w:p>
        </w:tc>
        <w:tc>
          <w:tcPr>
            <w:tcW w:w="3502" w:type="dxa"/>
            <w:vAlign w:val="center"/>
          </w:tcPr>
          <w:p w14:paraId="600C7C06" w14:textId="77777777" w:rsidR="002C7AC6" w:rsidRPr="00A73240" w:rsidRDefault="002C7AC6" w:rsidP="00A73240">
            <w:pPr>
              <w:rPr>
                <w:rFonts w:asciiTheme="minorHAnsi" w:hAnsiTheme="minorHAnsi" w:cstheme="minorHAnsi"/>
                <w:b/>
                <w:sz w:val="24"/>
                <w:szCs w:val="24"/>
              </w:rPr>
            </w:pPr>
            <w:r w:rsidRPr="00A73240">
              <w:rPr>
                <w:rFonts w:asciiTheme="minorHAnsi" w:hAnsiTheme="minorHAnsi" w:cstheme="minorHAnsi"/>
                <w:b/>
                <w:sz w:val="24"/>
                <w:szCs w:val="24"/>
              </w:rPr>
              <w:t xml:space="preserve">Effective Date: </w:t>
            </w:r>
          </w:p>
        </w:tc>
      </w:tr>
      <w:tr w:rsidR="00050B92" w:rsidRPr="00A73240" w14:paraId="4A34B138" w14:textId="77777777" w:rsidTr="00372BC0">
        <w:trPr>
          <w:trHeight w:val="440"/>
          <w:jc w:val="center"/>
        </w:trPr>
        <w:tc>
          <w:tcPr>
            <w:tcW w:w="9378" w:type="dxa"/>
            <w:gridSpan w:val="3"/>
            <w:vAlign w:val="center"/>
          </w:tcPr>
          <w:p w14:paraId="223E46F4" w14:textId="5DFCC18A" w:rsidR="00050B92" w:rsidRPr="00A73240" w:rsidRDefault="00050B92" w:rsidP="00A73240">
            <w:pPr>
              <w:rPr>
                <w:rFonts w:asciiTheme="minorHAnsi" w:hAnsiTheme="minorHAnsi" w:cstheme="minorHAnsi"/>
                <w:b/>
                <w:sz w:val="24"/>
                <w:szCs w:val="24"/>
              </w:rPr>
            </w:pPr>
            <w:r w:rsidRPr="00A73240">
              <w:rPr>
                <w:rFonts w:asciiTheme="minorHAnsi" w:hAnsiTheme="minorHAnsi" w:cstheme="minorHAnsi"/>
                <w:b/>
                <w:sz w:val="24"/>
                <w:szCs w:val="24"/>
              </w:rPr>
              <w:t>Revised Date:</w:t>
            </w:r>
            <w:r w:rsidR="00140B3F" w:rsidRPr="00A73240">
              <w:rPr>
                <w:rFonts w:asciiTheme="minorHAnsi" w:hAnsiTheme="minorHAnsi" w:cstheme="minorHAnsi"/>
                <w:b/>
                <w:sz w:val="24"/>
                <w:szCs w:val="24"/>
              </w:rPr>
              <w:t xml:space="preserve"> </w:t>
            </w:r>
            <w:r w:rsidR="001A3814" w:rsidRPr="00A73240">
              <w:rPr>
                <w:rFonts w:asciiTheme="minorHAnsi" w:hAnsiTheme="minorHAnsi" w:cstheme="minorHAnsi"/>
                <w:bCs/>
                <w:sz w:val="24"/>
                <w:szCs w:val="24"/>
              </w:rPr>
              <w:t>January 2018</w:t>
            </w:r>
            <w:r w:rsidR="00A73240" w:rsidRPr="00A73240">
              <w:rPr>
                <w:rFonts w:asciiTheme="minorHAnsi" w:hAnsiTheme="minorHAnsi" w:cstheme="minorHAnsi"/>
                <w:bCs/>
                <w:sz w:val="24"/>
                <w:szCs w:val="24"/>
              </w:rPr>
              <w:t>,</w:t>
            </w:r>
            <w:r w:rsidR="00170971" w:rsidRPr="00A73240">
              <w:rPr>
                <w:rFonts w:asciiTheme="minorHAnsi" w:hAnsiTheme="minorHAnsi" w:cstheme="minorHAnsi"/>
                <w:bCs/>
                <w:sz w:val="24"/>
                <w:szCs w:val="24"/>
              </w:rPr>
              <w:t xml:space="preserve"> January 2019</w:t>
            </w:r>
            <w:r w:rsidR="00A73240" w:rsidRPr="00995B7B">
              <w:rPr>
                <w:rFonts w:asciiTheme="minorHAnsi" w:hAnsiTheme="minorHAnsi" w:cstheme="minorHAnsi"/>
                <w:bCs/>
                <w:sz w:val="24"/>
                <w:szCs w:val="24"/>
              </w:rPr>
              <w:t>,</w:t>
            </w:r>
            <w:r w:rsidR="00330DFD" w:rsidRPr="00995B7B">
              <w:rPr>
                <w:rFonts w:asciiTheme="minorHAnsi" w:hAnsiTheme="minorHAnsi" w:cstheme="minorHAnsi"/>
                <w:bCs/>
                <w:sz w:val="24"/>
                <w:szCs w:val="24"/>
              </w:rPr>
              <w:t xml:space="preserve"> </w:t>
            </w:r>
            <w:r w:rsidR="009034CF" w:rsidRPr="00995B7B">
              <w:rPr>
                <w:rFonts w:asciiTheme="minorHAnsi" w:hAnsiTheme="minorHAnsi" w:cstheme="minorHAnsi"/>
                <w:bCs/>
                <w:sz w:val="24"/>
                <w:szCs w:val="24"/>
              </w:rPr>
              <w:t>January 2021</w:t>
            </w:r>
            <w:r w:rsidR="00995B7B">
              <w:rPr>
                <w:rFonts w:asciiTheme="minorHAnsi" w:hAnsiTheme="minorHAnsi" w:cstheme="minorHAnsi"/>
                <w:b/>
                <w:sz w:val="24"/>
                <w:szCs w:val="24"/>
              </w:rPr>
              <w:t xml:space="preserve">, </w:t>
            </w:r>
            <w:r w:rsidR="00995B7B" w:rsidRPr="00AD4F74">
              <w:rPr>
                <w:rFonts w:asciiTheme="minorHAnsi" w:hAnsiTheme="minorHAnsi" w:cstheme="minorHAnsi"/>
                <w:bCs/>
                <w:sz w:val="24"/>
                <w:szCs w:val="24"/>
              </w:rPr>
              <w:t>October 2022</w:t>
            </w:r>
            <w:r w:rsidR="00AD4F74">
              <w:rPr>
                <w:rFonts w:asciiTheme="minorHAnsi" w:hAnsiTheme="minorHAnsi" w:cstheme="minorHAnsi"/>
                <w:bCs/>
                <w:sz w:val="24"/>
                <w:szCs w:val="24"/>
              </w:rPr>
              <w:t>, January 2025</w:t>
            </w:r>
          </w:p>
        </w:tc>
      </w:tr>
      <w:tr w:rsidR="00050B92" w:rsidRPr="00A73240" w14:paraId="4FC995BD" w14:textId="77777777" w:rsidTr="00A73240">
        <w:trPr>
          <w:trHeight w:val="1008"/>
          <w:jc w:val="center"/>
        </w:trPr>
        <w:tc>
          <w:tcPr>
            <w:tcW w:w="9378" w:type="dxa"/>
            <w:gridSpan w:val="3"/>
            <w:vAlign w:val="center"/>
          </w:tcPr>
          <w:p w14:paraId="627F7C1F" w14:textId="18DEF8C6" w:rsidR="00050B92" w:rsidRPr="00A73240" w:rsidRDefault="00050B92" w:rsidP="00A73240">
            <w:pPr>
              <w:rPr>
                <w:rFonts w:asciiTheme="minorHAnsi" w:hAnsiTheme="minorHAnsi" w:cstheme="minorHAnsi"/>
                <w:b/>
                <w:sz w:val="24"/>
                <w:szCs w:val="24"/>
              </w:rPr>
            </w:pPr>
            <w:r w:rsidRPr="00A73240">
              <w:rPr>
                <w:rFonts w:asciiTheme="minorHAnsi" w:hAnsiTheme="minorHAnsi" w:cstheme="minorHAnsi"/>
                <w:b/>
                <w:sz w:val="24"/>
                <w:szCs w:val="24"/>
              </w:rPr>
              <w:t xml:space="preserve">References:  </w:t>
            </w:r>
            <w:r w:rsidR="002C7AC6" w:rsidRPr="00A73240">
              <w:rPr>
                <w:rFonts w:asciiTheme="minorHAnsi" w:hAnsiTheme="minorHAnsi" w:cstheme="minorHAnsi"/>
                <w:sz w:val="24"/>
                <w:szCs w:val="24"/>
              </w:rPr>
              <w:t>U.S. Medical Eligibility Criteria for Contraceptive Use (U.S. MEC), 20</w:t>
            </w:r>
            <w:r w:rsidR="007850F7">
              <w:rPr>
                <w:rFonts w:asciiTheme="minorHAnsi" w:hAnsiTheme="minorHAnsi" w:cstheme="minorHAnsi"/>
                <w:sz w:val="24"/>
                <w:szCs w:val="24"/>
              </w:rPr>
              <w:t>24</w:t>
            </w:r>
            <w:r w:rsidR="002C7AC6" w:rsidRPr="00A73240">
              <w:rPr>
                <w:rFonts w:asciiTheme="minorHAnsi" w:hAnsiTheme="minorHAnsi" w:cstheme="minorHAnsi"/>
                <w:sz w:val="24"/>
                <w:szCs w:val="24"/>
              </w:rPr>
              <w:t>; U.S. Selected Practice Recommendations for Contraceptive Use (U.S. SPR), 20</w:t>
            </w:r>
            <w:r w:rsidR="007850F7">
              <w:rPr>
                <w:rFonts w:asciiTheme="minorHAnsi" w:hAnsiTheme="minorHAnsi" w:cstheme="minorHAnsi"/>
                <w:sz w:val="24"/>
                <w:szCs w:val="24"/>
              </w:rPr>
              <w:t>24</w:t>
            </w:r>
            <w:r w:rsidR="002C7AC6" w:rsidRPr="00A73240">
              <w:rPr>
                <w:rFonts w:asciiTheme="minorHAnsi" w:hAnsiTheme="minorHAnsi" w:cstheme="minorHAnsi"/>
                <w:sz w:val="24"/>
                <w:szCs w:val="24"/>
              </w:rPr>
              <w:t>; Contraceptive Technology, 20</w:t>
            </w:r>
            <w:r w:rsidR="002C7AC6" w:rsidRPr="00A73240">
              <w:rPr>
                <w:rFonts w:asciiTheme="minorHAnsi" w:hAnsiTheme="minorHAnsi" w:cstheme="minorHAnsi"/>
                <w:sz w:val="24"/>
                <w:szCs w:val="24"/>
                <w:vertAlign w:val="superscript"/>
              </w:rPr>
              <w:t>th</w:t>
            </w:r>
            <w:r w:rsidR="00511E8F" w:rsidRPr="00A73240">
              <w:rPr>
                <w:rFonts w:asciiTheme="minorHAnsi" w:hAnsiTheme="minorHAnsi" w:cstheme="minorHAnsi"/>
                <w:sz w:val="24"/>
                <w:szCs w:val="24"/>
              </w:rPr>
              <w:t xml:space="preserve"> Ed</w:t>
            </w:r>
          </w:p>
        </w:tc>
      </w:tr>
    </w:tbl>
    <w:p w14:paraId="038263C2" w14:textId="77777777" w:rsidR="00050B92" w:rsidRPr="00A73240" w:rsidRDefault="00050B92" w:rsidP="00A73240">
      <w:pPr>
        <w:rPr>
          <w:rFonts w:asciiTheme="minorHAnsi" w:hAnsiTheme="minorHAnsi" w:cstheme="minorHAnsi"/>
          <w:sz w:val="24"/>
          <w:szCs w:val="24"/>
        </w:rPr>
      </w:pPr>
    </w:p>
    <w:p w14:paraId="3C39B2C3" w14:textId="17F1DBB4" w:rsidR="00050B92" w:rsidRPr="00A73240" w:rsidRDefault="00050B92" w:rsidP="00A73240">
      <w:pPr>
        <w:rPr>
          <w:rFonts w:asciiTheme="minorHAnsi" w:hAnsiTheme="minorHAnsi" w:cstheme="minorHAnsi"/>
          <w:b/>
          <w:sz w:val="24"/>
          <w:szCs w:val="24"/>
        </w:rPr>
      </w:pPr>
      <w:r w:rsidRPr="00A73240">
        <w:rPr>
          <w:rFonts w:asciiTheme="minorHAnsi" w:hAnsiTheme="minorHAnsi" w:cstheme="minorHAnsi"/>
          <w:b/>
          <w:sz w:val="24"/>
          <w:szCs w:val="24"/>
        </w:rPr>
        <w:t>POLICY:</w:t>
      </w:r>
      <w:r w:rsidR="00704263" w:rsidRPr="00A73240">
        <w:rPr>
          <w:rFonts w:asciiTheme="minorHAnsi" w:hAnsiTheme="minorHAnsi" w:cstheme="minorHAnsi"/>
          <w:b/>
          <w:sz w:val="24"/>
          <w:szCs w:val="24"/>
        </w:rPr>
        <w:t xml:space="preserve">  </w:t>
      </w:r>
      <w:r w:rsidR="002C7AC6" w:rsidRPr="00A73240">
        <w:rPr>
          <w:rFonts w:asciiTheme="minorHAnsi" w:hAnsiTheme="minorHAnsi" w:cstheme="minorHAnsi"/>
          <w:sz w:val="24"/>
          <w:szCs w:val="24"/>
        </w:rPr>
        <w:t xml:space="preserve">This </w:t>
      </w:r>
      <w:r w:rsidR="007B2748" w:rsidRPr="00A73240">
        <w:rPr>
          <w:rFonts w:asciiTheme="minorHAnsi" w:hAnsiTheme="minorHAnsi" w:cstheme="minorHAnsi"/>
          <w:sz w:val="24"/>
          <w:szCs w:val="24"/>
        </w:rPr>
        <w:t>C</w:t>
      </w:r>
      <w:r w:rsidR="00A07AFA" w:rsidRPr="00A73240">
        <w:rPr>
          <w:rFonts w:asciiTheme="minorHAnsi" w:hAnsiTheme="minorHAnsi" w:cstheme="minorHAnsi"/>
          <w:sz w:val="24"/>
          <w:szCs w:val="24"/>
        </w:rPr>
        <w:t xml:space="preserve">linical </w:t>
      </w:r>
      <w:r w:rsidR="007B2748" w:rsidRPr="00A73240">
        <w:rPr>
          <w:rFonts w:asciiTheme="minorHAnsi" w:hAnsiTheme="minorHAnsi" w:cstheme="minorHAnsi"/>
          <w:sz w:val="24"/>
          <w:szCs w:val="24"/>
        </w:rPr>
        <w:t>P</w:t>
      </w:r>
      <w:r w:rsidR="00A07AFA" w:rsidRPr="00A73240">
        <w:rPr>
          <w:rFonts w:asciiTheme="minorHAnsi" w:hAnsiTheme="minorHAnsi" w:cstheme="minorHAnsi"/>
          <w:sz w:val="24"/>
          <w:szCs w:val="24"/>
        </w:rPr>
        <w:t xml:space="preserve">ractice </w:t>
      </w:r>
      <w:r w:rsidR="007B2748" w:rsidRPr="00A73240">
        <w:rPr>
          <w:rFonts w:asciiTheme="minorHAnsi" w:hAnsiTheme="minorHAnsi" w:cstheme="minorHAnsi"/>
          <w:sz w:val="24"/>
          <w:szCs w:val="24"/>
        </w:rPr>
        <w:t>S</w:t>
      </w:r>
      <w:r w:rsidR="00D53E21" w:rsidRPr="00A73240">
        <w:rPr>
          <w:rFonts w:asciiTheme="minorHAnsi" w:hAnsiTheme="minorHAnsi" w:cstheme="minorHAnsi"/>
          <w:sz w:val="24"/>
          <w:szCs w:val="24"/>
        </w:rPr>
        <w:t>tandard</w:t>
      </w:r>
      <w:r w:rsidR="002C7AC6" w:rsidRPr="00A73240">
        <w:rPr>
          <w:rFonts w:asciiTheme="minorHAnsi" w:hAnsiTheme="minorHAnsi" w:cstheme="minorHAnsi"/>
          <w:sz w:val="24"/>
          <w:szCs w:val="24"/>
        </w:rPr>
        <w:t xml:space="preserve"> follows the recommendations of the U.S. MEC, </w:t>
      </w:r>
      <w:r w:rsidR="00AD4F74">
        <w:rPr>
          <w:rFonts w:asciiTheme="minorHAnsi" w:hAnsiTheme="minorHAnsi" w:cstheme="minorHAnsi"/>
          <w:sz w:val="24"/>
          <w:szCs w:val="24"/>
        </w:rPr>
        <w:t>2024</w:t>
      </w:r>
      <w:r w:rsidR="002C7AC6" w:rsidRPr="00A73240">
        <w:rPr>
          <w:rFonts w:asciiTheme="minorHAnsi" w:hAnsiTheme="minorHAnsi" w:cstheme="minorHAnsi"/>
          <w:sz w:val="24"/>
          <w:szCs w:val="24"/>
        </w:rPr>
        <w:t>; U.S. SPR, 20</w:t>
      </w:r>
      <w:r w:rsidR="00AD4F74">
        <w:rPr>
          <w:rFonts w:asciiTheme="minorHAnsi" w:hAnsiTheme="minorHAnsi" w:cstheme="minorHAnsi"/>
          <w:sz w:val="24"/>
          <w:szCs w:val="24"/>
        </w:rPr>
        <w:t>24</w:t>
      </w:r>
      <w:r w:rsidR="002C7AC6" w:rsidRPr="00A73240">
        <w:rPr>
          <w:rFonts w:asciiTheme="minorHAnsi" w:hAnsiTheme="minorHAnsi" w:cstheme="minorHAnsi"/>
          <w:sz w:val="24"/>
          <w:szCs w:val="24"/>
        </w:rPr>
        <w:t>; and Contraceptive Technology, 20</w:t>
      </w:r>
      <w:r w:rsidR="002C7AC6" w:rsidRPr="00A73240">
        <w:rPr>
          <w:rFonts w:asciiTheme="minorHAnsi" w:hAnsiTheme="minorHAnsi" w:cstheme="minorHAnsi"/>
          <w:sz w:val="24"/>
          <w:szCs w:val="24"/>
          <w:vertAlign w:val="superscript"/>
        </w:rPr>
        <w:t>th</w:t>
      </w:r>
      <w:r w:rsidR="002C7AC6" w:rsidRPr="00A73240">
        <w:rPr>
          <w:rFonts w:asciiTheme="minorHAnsi" w:hAnsiTheme="minorHAnsi" w:cstheme="minorHAnsi"/>
          <w:sz w:val="24"/>
          <w:szCs w:val="24"/>
        </w:rPr>
        <w:t xml:space="preserve"> Ed.  </w:t>
      </w:r>
    </w:p>
    <w:p w14:paraId="0C8BBFE7" w14:textId="77777777" w:rsidR="00050B92" w:rsidRPr="00A73240" w:rsidRDefault="00050B92" w:rsidP="00A73240">
      <w:pPr>
        <w:rPr>
          <w:rFonts w:asciiTheme="minorHAnsi" w:hAnsiTheme="minorHAnsi" w:cstheme="minorHAnsi"/>
          <w:b/>
          <w:sz w:val="24"/>
          <w:szCs w:val="24"/>
        </w:rPr>
      </w:pPr>
    </w:p>
    <w:p w14:paraId="684DCB52" w14:textId="77777777" w:rsidR="00F27223" w:rsidRPr="00A73240" w:rsidRDefault="00050B92" w:rsidP="00A73240">
      <w:pPr>
        <w:rPr>
          <w:rFonts w:asciiTheme="minorHAnsi" w:hAnsiTheme="minorHAnsi" w:cstheme="minorHAnsi"/>
          <w:sz w:val="24"/>
          <w:szCs w:val="24"/>
        </w:rPr>
      </w:pPr>
      <w:r w:rsidRPr="00A73240">
        <w:rPr>
          <w:rFonts w:asciiTheme="minorHAnsi" w:hAnsiTheme="minorHAnsi" w:cstheme="minorHAnsi"/>
          <w:b/>
          <w:sz w:val="24"/>
          <w:szCs w:val="24"/>
        </w:rPr>
        <w:t>PURPOSE:</w:t>
      </w:r>
      <w:r w:rsidR="00704263" w:rsidRPr="00A73240">
        <w:rPr>
          <w:rFonts w:asciiTheme="minorHAnsi" w:hAnsiTheme="minorHAnsi" w:cstheme="minorHAnsi"/>
          <w:b/>
          <w:sz w:val="24"/>
          <w:szCs w:val="24"/>
        </w:rPr>
        <w:t xml:space="preserve">  </w:t>
      </w:r>
      <w:r w:rsidR="00F27223" w:rsidRPr="00A73240">
        <w:rPr>
          <w:rFonts w:asciiTheme="minorHAnsi" w:hAnsiTheme="minorHAnsi" w:cstheme="minorHAnsi"/>
          <w:sz w:val="24"/>
          <w:szCs w:val="24"/>
        </w:rPr>
        <w:t xml:space="preserve">This </w:t>
      </w:r>
      <w:r w:rsidR="007B2748" w:rsidRPr="00A73240">
        <w:rPr>
          <w:rFonts w:asciiTheme="minorHAnsi" w:hAnsiTheme="minorHAnsi" w:cstheme="minorHAnsi"/>
          <w:sz w:val="24"/>
          <w:szCs w:val="24"/>
        </w:rPr>
        <w:t>C</w:t>
      </w:r>
      <w:r w:rsidR="00A07AFA" w:rsidRPr="00A73240">
        <w:rPr>
          <w:rFonts w:asciiTheme="minorHAnsi" w:hAnsiTheme="minorHAnsi" w:cstheme="minorHAnsi"/>
          <w:sz w:val="24"/>
          <w:szCs w:val="24"/>
        </w:rPr>
        <w:t xml:space="preserve">linical </w:t>
      </w:r>
      <w:r w:rsidR="007B2748" w:rsidRPr="00A73240">
        <w:rPr>
          <w:rFonts w:asciiTheme="minorHAnsi" w:hAnsiTheme="minorHAnsi" w:cstheme="minorHAnsi"/>
          <w:sz w:val="24"/>
          <w:szCs w:val="24"/>
        </w:rPr>
        <w:t>P</w:t>
      </w:r>
      <w:r w:rsidR="00A07AFA" w:rsidRPr="00A73240">
        <w:rPr>
          <w:rFonts w:asciiTheme="minorHAnsi" w:hAnsiTheme="minorHAnsi" w:cstheme="minorHAnsi"/>
          <w:sz w:val="24"/>
          <w:szCs w:val="24"/>
        </w:rPr>
        <w:t xml:space="preserve">ractice </w:t>
      </w:r>
      <w:r w:rsidR="007B2748" w:rsidRPr="00A73240">
        <w:rPr>
          <w:rFonts w:asciiTheme="minorHAnsi" w:hAnsiTheme="minorHAnsi" w:cstheme="minorHAnsi"/>
          <w:sz w:val="24"/>
          <w:szCs w:val="24"/>
        </w:rPr>
        <w:t>S</w:t>
      </w:r>
      <w:r w:rsidR="00D53E21" w:rsidRPr="00A73240">
        <w:rPr>
          <w:rFonts w:asciiTheme="minorHAnsi" w:hAnsiTheme="minorHAnsi" w:cstheme="minorHAnsi"/>
          <w:sz w:val="24"/>
          <w:szCs w:val="24"/>
        </w:rPr>
        <w:t>tandard</w:t>
      </w:r>
      <w:r w:rsidR="00F27223" w:rsidRPr="00A73240">
        <w:rPr>
          <w:rFonts w:asciiTheme="minorHAnsi" w:hAnsiTheme="minorHAnsi" w:cstheme="minorHAnsi"/>
          <w:sz w:val="24"/>
          <w:szCs w:val="24"/>
        </w:rPr>
        <w:t xml:space="preserve"> provides direction for </w:t>
      </w:r>
      <w:r w:rsidR="00DE2B6B" w:rsidRPr="00A73240">
        <w:rPr>
          <w:rFonts w:asciiTheme="minorHAnsi" w:hAnsiTheme="minorHAnsi" w:cstheme="minorHAnsi"/>
          <w:sz w:val="24"/>
          <w:szCs w:val="24"/>
        </w:rPr>
        <w:t>reproductive health</w:t>
      </w:r>
      <w:r w:rsidR="00F27223" w:rsidRPr="00A73240">
        <w:rPr>
          <w:rFonts w:asciiTheme="minorHAnsi" w:hAnsiTheme="minorHAnsi" w:cstheme="minorHAnsi"/>
          <w:sz w:val="24"/>
          <w:szCs w:val="24"/>
        </w:rPr>
        <w:t xml:space="preserve"> clinics to assist clients in their use of</w:t>
      </w:r>
      <w:r w:rsidR="00D7344A" w:rsidRPr="00A73240">
        <w:rPr>
          <w:rFonts w:asciiTheme="minorHAnsi" w:hAnsiTheme="minorHAnsi" w:cstheme="minorHAnsi"/>
          <w:sz w:val="24"/>
          <w:szCs w:val="24"/>
        </w:rPr>
        <w:t xml:space="preserve"> the progestin-only pill</w:t>
      </w:r>
      <w:r w:rsidR="007B2748" w:rsidRPr="00A73240">
        <w:rPr>
          <w:rFonts w:asciiTheme="minorHAnsi" w:hAnsiTheme="minorHAnsi" w:cstheme="minorHAnsi"/>
          <w:sz w:val="24"/>
          <w:szCs w:val="24"/>
        </w:rPr>
        <w:t>s</w:t>
      </w:r>
      <w:r w:rsidR="002C7AC6" w:rsidRPr="00A73240">
        <w:rPr>
          <w:rFonts w:asciiTheme="minorHAnsi" w:hAnsiTheme="minorHAnsi" w:cstheme="minorHAnsi"/>
          <w:sz w:val="24"/>
          <w:szCs w:val="24"/>
        </w:rPr>
        <w:t>.</w:t>
      </w:r>
    </w:p>
    <w:p w14:paraId="0B7DF0CB" w14:textId="2C6EB7D3" w:rsidR="00406C50" w:rsidRPr="00A73240" w:rsidRDefault="00704263" w:rsidP="00A73240">
      <w:pPr>
        <w:spacing w:before="120"/>
        <w:rPr>
          <w:rFonts w:asciiTheme="minorHAnsi" w:hAnsiTheme="minorHAnsi" w:cstheme="minorHAnsi"/>
          <w:sz w:val="24"/>
          <w:szCs w:val="24"/>
        </w:rPr>
      </w:pPr>
      <w:r w:rsidRPr="00A73240">
        <w:rPr>
          <w:rFonts w:asciiTheme="minorHAnsi" w:hAnsiTheme="minorHAnsi" w:cstheme="minorHAnsi"/>
          <w:sz w:val="24"/>
          <w:szCs w:val="24"/>
        </w:rPr>
        <w:t>Progestin-only pills (POP</w:t>
      </w:r>
      <w:r w:rsidR="007C467A" w:rsidRPr="00A73240">
        <w:rPr>
          <w:rFonts w:asciiTheme="minorHAnsi" w:hAnsiTheme="minorHAnsi" w:cstheme="minorHAnsi"/>
          <w:sz w:val="24"/>
          <w:szCs w:val="24"/>
        </w:rPr>
        <w:t>s</w:t>
      </w:r>
      <w:r w:rsidRPr="00A73240">
        <w:rPr>
          <w:rFonts w:asciiTheme="minorHAnsi" w:hAnsiTheme="minorHAnsi" w:cstheme="minorHAnsi"/>
          <w:sz w:val="24"/>
          <w:szCs w:val="24"/>
        </w:rPr>
        <w:t xml:space="preserve">) contain only a progestin and no estrogen. Approximately 9 out </w:t>
      </w:r>
      <w:r w:rsidR="002D1945" w:rsidRPr="00A73240">
        <w:rPr>
          <w:rFonts w:asciiTheme="minorHAnsi" w:hAnsiTheme="minorHAnsi" w:cstheme="minorHAnsi"/>
          <w:sz w:val="24"/>
          <w:szCs w:val="24"/>
        </w:rPr>
        <w:t xml:space="preserve">of </w:t>
      </w:r>
      <w:r w:rsidRPr="00A73240">
        <w:rPr>
          <w:rFonts w:asciiTheme="minorHAnsi" w:hAnsiTheme="minorHAnsi" w:cstheme="minorHAnsi"/>
          <w:sz w:val="24"/>
          <w:szCs w:val="24"/>
        </w:rPr>
        <w:t xml:space="preserve">100 </w:t>
      </w:r>
      <w:r w:rsidR="007B2748" w:rsidRPr="00A73240">
        <w:rPr>
          <w:rFonts w:asciiTheme="minorHAnsi" w:hAnsiTheme="minorHAnsi" w:cstheme="minorHAnsi"/>
          <w:sz w:val="24"/>
          <w:szCs w:val="24"/>
        </w:rPr>
        <w:t xml:space="preserve">people who use POPs </w:t>
      </w:r>
      <w:r w:rsidRPr="00A73240">
        <w:rPr>
          <w:rFonts w:asciiTheme="minorHAnsi" w:hAnsiTheme="minorHAnsi" w:cstheme="minorHAnsi"/>
          <w:sz w:val="24"/>
          <w:szCs w:val="24"/>
        </w:rPr>
        <w:t xml:space="preserve">become pregnant in the first year with typical use. POPs are reversible and can be used by </w:t>
      </w:r>
      <w:r w:rsidR="007B2748" w:rsidRPr="00A73240">
        <w:rPr>
          <w:rFonts w:asciiTheme="minorHAnsi" w:hAnsiTheme="minorHAnsi" w:cstheme="minorHAnsi"/>
          <w:sz w:val="24"/>
          <w:szCs w:val="24"/>
        </w:rPr>
        <w:t xml:space="preserve">clients </w:t>
      </w:r>
      <w:r w:rsidRPr="00A73240">
        <w:rPr>
          <w:rFonts w:asciiTheme="minorHAnsi" w:hAnsiTheme="minorHAnsi" w:cstheme="minorHAnsi"/>
          <w:sz w:val="24"/>
          <w:szCs w:val="24"/>
        </w:rPr>
        <w:t xml:space="preserve">of all ages. </w:t>
      </w:r>
    </w:p>
    <w:p w14:paraId="798B53B7" w14:textId="77777777" w:rsidR="00704263" w:rsidRPr="00A73240" w:rsidRDefault="00704263" w:rsidP="00A73240">
      <w:pPr>
        <w:spacing w:before="120"/>
        <w:rPr>
          <w:rFonts w:asciiTheme="minorHAnsi" w:hAnsiTheme="minorHAnsi" w:cstheme="minorHAnsi"/>
          <w:sz w:val="24"/>
          <w:szCs w:val="24"/>
        </w:rPr>
      </w:pPr>
      <w:r w:rsidRPr="00A73240">
        <w:rPr>
          <w:rFonts w:asciiTheme="minorHAnsi" w:hAnsiTheme="minorHAnsi" w:cstheme="minorHAnsi"/>
          <w:sz w:val="24"/>
          <w:szCs w:val="24"/>
        </w:rPr>
        <w:t>POPs do not protect against</w:t>
      </w:r>
      <w:r w:rsidR="002D1945" w:rsidRPr="00A73240">
        <w:rPr>
          <w:rFonts w:asciiTheme="minorHAnsi" w:hAnsiTheme="minorHAnsi" w:cstheme="minorHAnsi"/>
          <w:sz w:val="24"/>
          <w:szCs w:val="24"/>
        </w:rPr>
        <w:t xml:space="preserve"> sexually transmitted </w:t>
      </w:r>
      <w:r w:rsidR="009B37EC" w:rsidRPr="00A73240">
        <w:rPr>
          <w:rFonts w:asciiTheme="minorHAnsi" w:hAnsiTheme="minorHAnsi" w:cstheme="minorHAnsi"/>
          <w:sz w:val="24"/>
          <w:szCs w:val="24"/>
        </w:rPr>
        <w:t>infections</w:t>
      </w:r>
      <w:r w:rsidR="002D1945" w:rsidRPr="00A73240">
        <w:rPr>
          <w:rFonts w:asciiTheme="minorHAnsi" w:hAnsiTheme="minorHAnsi" w:cstheme="minorHAnsi"/>
          <w:sz w:val="24"/>
          <w:szCs w:val="24"/>
        </w:rPr>
        <w:t xml:space="preserve"> (</w:t>
      </w:r>
      <w:r w:rsidRPr="00A73240">
        <w:rPr>
          <w:rFonts w:asciiTheme="minorHAnsi" w:hAnsiTheme="minorHAnsi" w:cstheme="minorHAnsi"/>
          <w:sz w:val="24"/>
          <w:szCs w:val="24"/>
        </w:rPr>
        <w:t>ST</w:t>
      </w:r>
      <w:r w:rsidR="009B37EC" w:rsidRPr="00A73240">
        <w:rPr>
          <w:rFonts w:asciiTheme="minorHAnsi" w:hAnsiTheme="minorHAnsi" w:cstheme="minorHAnsi"/>
          <w:sz w:val="24"/>
          <w:szCs w:val="24"/>
        </w:rPr>
        <w:t>I</w:t>
      </w:r>
      <w:r w:rsidRPr="00A73240">
        <w:rPr>
          <w:rFonts w:asciiTheme="minorHAnsi" w:hAnsiTheme="minorHAnsi" w:cstheme="minorHAnsi"/>
          <w:sz w:val="24"/>
          <w:szCs w:val="24"/>
        </w:rPr>
        <w:t>s</w:t>
      </w:r>
      <w:r w:rsidR="002D1945" w:rsidRPr="00A73240">
        <w:rPr>
          <w:rFonts w:asciiTheme="minorHAnsi" w:hAnsiTheme="minorHAnsi" w:cstheme="minorHAnsi"/>
          <w:sz w:val="24"/>
          <w:szCs w:val="24"/>
        </w:rPr>
        <w:t>)</w:t>
      </w:r>
      <w:r w:rsidRPr="00A73240">
        <w:rPr>
          <w:rFonts w:asciiTheme="minorHAnsi" w:hAnsiTheme="minorHAnsi" w:cstheme="minorHAnsi"/>
          <w:sz w:val="24"/>
          <w:szCs w:val="24"/>
        </w:rPr>
        <w:t>.</w:t>
      </w:r>
    </w:p>
    <w:p w14:paraId="7117879E" w14:textId="77777777" w:rsidR="00050B92" w:rsidRPr="00A73240" w:rsidRDefault="00050B92" w:rsidP="00A73240">
      <w:pPr>
        <w:rPr>
          <w:rFonts w:asciiTheme="minorHAnsi" w:hAnsiTheme="minorHAnsi" w:cstheme="minorHAnsi"/>
          <w:b/>
          <w:sz w:val="24"/>
          <w:szCs w:val="24"/>
        </w:rPr>
      </w:pPr>
    </w:p>
    <w:p w14:paraId="47731274" w14:textId="77777777" w:rsidR="005C2FA0" w:rsidRPr="00A73240" w:rsidRDefault="005C2FA0" w:rsidP="00A73240">
      <w:pPr>
        <w:rPr>
          <w:rFonts w:asciiTheme="minorHAnsi" w:hAnsiTheme="minorHAnsi" w:cstheme="minorHAnsi"/>
          <w:b/>
          <w:sz w:val="24"/>
          <w:szCs w:val="24"/>
        </w:rPr>
      </w:pPr>
      <w:r w:rsidRPr="00A73240">
        <w:rPr>
          <w:rFonts w:asciiTheme="minorHAnsi" w:hAnsiTheme="minorHAnsi" w:cstheme="minorHAnsi"/>
          <w:b/>
          <w:sz w:val="24"/>
          <w:szCs w:val="24"/>
        </w:rPr>
        <w:t>STANDARD:</w:t>
      </w:r>
    </w:p>
    <w:p w14:paraId="2497C096" w14:textId="4389EA4C" w:rsidR="005C2FA0" w:rsidRPr="00A73240" w:rsidRDefault="005C2FA0" w:rsidP="00A73240">
      <w:pPr>
        <w:pStyle w:val="ListParagraph"/>
        <w:numPr>
          <w:ilvl w:val="0"/>
          <w:numId w:val="34"/>
        </w:numPr>
        <w:spacing w:before="120" w:after="0" w:line="240" w:lineRule="auto"/>
        <w:ind w:left="720"/>
        <w:contextualSpacing w:val="0"/>
        <w:rPr>
          <w:rFonts w:asciiTheme="minorHAnsi" w:hAnsiTheme="minorHAnsi" w:cstheme="minorHAnsi"/>
          <w:sz w:val="24"/>
          <w:szCs w:val="24"/>
        </w:rPr>
      </w:pPr>
      <w:r w:rsidRPr="00A73240">
        <w:rPr>
          <w:rFonts w:asciiTheme="minorHAnsi" w:hAnsiTheme="minorHAnsi" w:cstheme="minorHAnsi"/>
          <w:sz w:val="24"/>
          <w:szCs w:val="24"/>
        </w:rPr>
        <w:t>(</w:t>
      </w:r>
      <w:r w:rsidRPr="00A73240">
        <w:rPr>
          <w:rFonts w:asciiTheme="minorHAnsi" w:hAnsiTheme="minorHAnsi" w:cstheme="minorHAnsi"/>
          <w:b/>
          <w:sz w:val="24"/>
          <w:szCs w:val="24"/>
        </w:rPr>
        <w:t>insert AGENCY name</w:t>
      </w:r>
      <w:r w:rsidRPr="00A73240">
        <w:rPr>
          <w:rFonts w:asciiTheme="minorHAnsi" w:hAnsiTheme="minorHAnsi" w:cstheme="minorHAnsi"/>
          <w:sz w:val="24"/>
          <w:szCs w:val="24"/>
        </w:rPr>
        <w:t>) MDs, NPs, PAs, DOs, and NDs</w:t>
      </w:r>
      <w:r w:rsidR="007B638C" w:rsidRPr="00A73240">
        <w:rPr>
          <w:rFonts w:asciiTheme="minorHAnsi" w:hAnsiTheme="minorHAnsi" w:cstheme="minorHAnsi"/>
          <w:sz w:val="24"/>
          <w:szCs w:val="24"/>
        </w:rPr>
        <w:t xml:space="preserve"> </w:t>
      </w:r>
      <w:r w:rsidRPr="00A73240">
        <w:rPr>
          <w:rFonts w:asciiTheme="minorHAnsi" w:hAnsiTheme="minorHAnsi" w:cstheme="minorHAnsi"/>
          <w:sz w:val="24"/>
          <w:szCs w:val="24"/>
        </w:rPr>
        <w:t xml:space="preserve">may prescribe </w:t>
      </w:r>
      <w:r w:rsidR="007B638C" w:rsidRPr="00A73240">
        <w:rPr>
          <w:rFonts w:asciiTheme="minorHAnsi" w:hAnsiTheme="minorHAnsi" w:cstheme="minorHAnsi"/>
          <w:sz w:val="24"/>
          <w:szCs w:val="24"/>
        </w:rPr>
        <w:t>POP</w:t>
      </w:r>
      <w:r w:rsidRPr="00A73240">
        <w:rPr>
          <w:rFonts w:asciiTheme="minorHAnsi" w:hAnsiTheme="minorHAnsi" w:cstheme="minorHAnsi"/>
          <w:sz w:val="24"/>
          <w:szCs w:val="24"/>
        </w:rPr>
        <w:t xml:space="preserve">s to any client who requests this method and has no U.S. MEC category 4 risk conditions. </w:t>
      </w:r>
    </w:p>
    <w:p w14:paraId="37A085D2" w14:textId="32997B8C" w:rsidR="005C2FA0" w:rsidRPr="00A73240" w:rsidRDefault="005C2FA0" w:rsidP="00A73240">
      <w:pPr>
        <w:pStyle w:val="ListParagraph"/>
        <w:numPr>
          <w:ilvl w:val="0"/>
          <w:numId w:val="34"/>
        </w:numPr>
        <w:spacing w:before="120" w:after="0" w:line="240" w:lineRule="auto"/>
        <w:ind w:left="720"/>
        <w:contextualSpacing w:val="0"/>
        <w:rPr>
          <w:rFonts w:asciiTheme="minorHAnsi" w:hAnsiTheme="minorHAnsi" w:cstheme="minorHAnsi"/>
          <w:sz w:val="24"/>
          <w:szCs w:val="24"/>
        </w:rPr>
      </w:pPr>
      <w:r w:rsidRPr="00A73240">
        <w:rPr>
          <w:rFonts w:asciiTheme="minorHAnsi" w:hAnsiTheme="minorHAnsi" w:cstheme="minorHAnsi"/>
          <w:sz w:val="24"/>
          <w:szCs w:val="24"/>
        </w:rPr>
        <w:t>(</w:t>
      </w:r>
      <w:r w:rsidRPr="00A73240">
        <w:rPr>
          <w:rFonts w:asciiTheme="minorHAnsi" w:hAnsiTheme="minorHAnsi" w:cstheme="minorHAnsi"/>
          <w:b/>
          <w:bCs/>
          <w:sz w:val="24"/>
          <w:szCs w:val="24"/>
        </w:rPr>
        <w:t>insert AGENCY name</w:t>
      </w:r>
      <w:r w:rsidRPr="00A73240">
        <w:rPr>
          <w:rFonts w:asciiTheme="minorHAnsi" w:hAnsiTheme="minorHAnsi" w:cstheme="minorHAnsi"/>
          <w:sz w:val="24"/>
          <w:szCs w:val="24"/>
        </w:rPr>
        <w:t xml:space="preserve">) RNs may dispense </w:t>
      </w:r>
      <w:r w:rsidR="007B638C" w:rsidRPr="00A73240">
        <w:rPr>
          <w:rFonts w:asciiTheme="minorHAnsi" w:hAnsiTheme="minorHAnsi" w:cstheme="minorHAnsi"/>
          <w:sz w:val="24"/>
          <w:szCs w:val="24"/>
        </w:rPr>
        <w:t>POP</w:t>
      </w:r>
      <w:r w:rsidRPr="00A73240">
        <w:rPr>
          <w:rFonts w:asciiTheme="minorHAnsi" w:hAnsiTheme="minorHAnsi" w:cstheme="minorHAnsi"/>
          <w:sz w:val="24"/>
          <w:szCs w:val="24"/>
        </w:rPr>
        <w:t>s to any client who requests this method and has no U.S. MEC category 3 or 4 risk conditions. RNs may dispense COCs to clients with U.S. MEC category 3 conditions only under a current written or verbal order from a prescribing provider.</w:t>
      </w:r>
    </w:p>
    <w:p w14:paraId="243AA2FB" w14:textId="77777777" w:rsidR="005C2FA0" w:rsidRPr="00A73240" w:rsidRDefault="005C2FA0" w:rsidP="00A73240">
      <w:pPr>
        <w:spacing w:before="240"/>
        <w:rPr>
          <w:rFonts w:asciiTheme="minorHAnsi" w:hAnsiTheme="minorHAnsi" w:cstheme="minorHAnsi"/>
          <w:b/>
          <w:sz w:val="24"/>
          <w:szCs w:val="24"/>
        </w:rPr>
      </w:pPr>
      <w:r w:rsidRPr="00A73240">
        <w:rPr>
          <w:rFonts w:asciiTheme="minorHAnsi" w:hAnsiTheme="minorHAnsi" w:cstheme="minorHAnsi"/>
          <w:b/>
          <w:sz w:val="24"/>
          <w:szCs w:val="24"/>
        </w:rPr>
        <w:t>PROCEDURE:</w:t>
      </w:r>
    </w:p>
    <w:p w14:paraId="788B3AEA" w14:textId="06E1D814" w:rsidR="005C2FA0" w:rsidRPr="00A73240" w:rsidRDefault="005C2FA0" w:rsidP="00A73240">
      <w:pPr>
        <w:numPr>
          <w:ilvl w:val="0"/>
          <w:numId w:val="33"/>
        </w:numPr>
        <w:spacing w:before="120"/>
        <w:rPr>
          <w:rFonts w:asciiTheme="minorHAnsi" w:hAnsiTheme="minorHAnsi" w:cstheme="minorHAnsi"/>
          <w:b/>
          <w:sz w:val="24"/>
          <w:szCs w:val="24"/>
        </w:rPr>
      </w:pPr>
      <w:bookmarkStart w:id="0" w:name="_Hlk19165813"/>
      <w:r w:rsidRPr="00A73240">
        <w:rPr>
          <w:rFonts w:asciiTheme="minorHAnsi" w:hAnsiTheme="minorHAnsi" w:cstheme="minorHAnsi"/>
          <w:sz w:val="24"/>
          <w:szCs w:val="24"/>
        </w:rPr>
        <w:t xml:space="preserve">Follow </w:t>
      </w:r>
      <w:hyperlink r:id="rId12" w:history="1">
        <w:r w:rsidRPr="00A73240">
          <w:rPr>
            <w:rStyle w:val="Hyperlink"/>
            <w:rFonts w:asciiTheme="minorHAnsi" w:hAnsiTheme="minorHAnsi" w:cstheme="minorHAnsi"/>
            <w:bCs/>
            <w:i/>
            <w:sz w:val="24"/>
            <w:szCs w:val="24"/>
          </w:rPr>
          <w:t xml:space="preserve">Core Reproductive Health Services </w:t>
        </w:r>
        <w:r w:rsidRPr="00A73240">
          <w:rPr>
            <w:rStyle w:val="Hyperlink"/>
            <w:rFonts w:asciiTheme="minorHAnsi" w:hAnsiTheme="minorHAnsi" w:cstheme="minorHAnsi"/>
            <w:bCs/>
            <w:i/>
            <w:iCs/>
            <w:sz w:val="24"/>
            <w:szCs w:val="24"/>
          </w:rPr>
          <w:t>Clinical Practice Standard</w:t>
        </w:r>
        <w:r w:rsidRPr="00A73240">
          <w:rPr>
            <w:rStyle w:val="Hyperlink"/>
            <w:rFonts w:asciiTheme="minorHAnsi" w:hAnsiTheme="minorHAnsi" w:cstheme="minorHAnsi"/>
            <w:b/>
            <w:sz w:val="24"/>
            <w:szCs w:val="24"/>
          </w:rPr>
          <w:t>.</w:t>
        </w:r>
      </w:hyperlink>
    </w:p>
    <w:bookmarkEnd w:id="0"/>
    <w:p w14:paraId="10602B02" w14:textId="4F491383" w:rsidR="005C2FA0" w:rsidRPr="00A73240" w:rsidRDefault="005C2FA0" w:rsidP="00A73240">
      <w:pPr>
        <w:numPr>
          <w:ilvl w:val="0"/>
          <w:numId w:val="33"/>
        </w:numPr>
        <w:tabs>
          <w:tab w:val="left" w:pos="720"/>
        </w:tabs>
        <w:spacing w:before="240"/>
        <w:rPr>
          <w:rFonts w:asciiTheme="minorHAnsi" w:eastAsia="Calibri" w:hAnsiTheme="minorHAnsi" w:cstheme="minorHAnsi"/>
          <w:sz w:val="24"/>
          <w:szCs w:val="24"/>
        </w:rPr>
      </w:pPr>
      <w:r w:rsidRPr="00A73240">
        <w:rPr>
          <w:rFonts w:asciiTheme="minorHAnsi" w:eastAsia="Calibri" w:hAnsiTheme="minorHAnsi" w:cstheme="minorHAnsi"/>
          <w:sz w:val="24"/>
          <w:szCs w:val="24"/>
        </w:rPr>
        <w:t xml:space="preserve">Follow </w:t>
      </w:r>
      <w:r w:rsidRPr="00995B7B">
        <w:rPr>
          <w:rFonts w:asciiTheme="minorHAnsi" w:eastAsia="Calibri" w:hAnsiTheme="minorHAnsi" w:cstheme="minorHAnsi"/>
          <w:sz w:val="24"/>
          <w:szCs w:val="24"/>
        </w:rPr>
        <w:t xml:space="preserve">the </w:t>
      </w:r>
      <w:hyperlink r:id="rId13" w:history="1">
        <w:r w:rsidRPr="00995B7B">
          <w:rPr>
            <w:rStyle w:val="Hyperlink"/>
            <w:rFonts w:asciiTheme="minorHAnsi" w:eastAsia="Calibri" w:hAnsiTheme="minorHAnsi" w:cstheme="minorHAnsi"/>
            <w:sz w:val="24"/>
            <w:szCs w:val="24"/>
          </w:rPr>
          <w:t>U.S. MEC</w:t>
        </w:r>
      </w:hyperlink>
      <w:r w:rsidRPr="00995B7B">
        <w:rPr>
          <w:rFonts w:asciiTheme="minorHAnsi" w:eastAsia="Calibri" w:hAnsiTheme="minorHAnsi" w:cstheme="minorHAnsi"/>
          <w:sz w:val="24"/>
          <w:szCs w:val="24"/>
        </w:rPr>
        <w:t xml:space="preserve"> guidelines</w:t>
      </w:r>
      <w:r w:rsidRPr="00A73240">
        <w:rPr>
          <w:rFonts w:asciiTheme="minorHAnsi" w:eastAsia="Calibri" w:hAnsiTheme="minorHAnsi" w:cstheme="minorHAnsi"/>
          <w:sz w:val="24"/>
          <w:szCs w:val="24"/>
        </w:rPr>
        <w:t xml:space="preserve"> to determine client eligibility for use of </w:t>
      </w:r>
      <w:r w:rsidR="005A544B" w:rsidRPr="00A73240">
        <w:rPr>
          <w:rFonts w:asciiTheme="minorHAnsi" w:eastAsia="Calibri" w:hAnsiTheme="minorHAnsi" w:cstheme="minorHAnsi"/>
          <w:sz w:val="24"/>
          <w:szCs w:val="24"/>
        </w:rPr>
        <w:t>POPs</w:t>
      </w:r>
      <w:r w:rsidRPr="00A73240">
        <w:rPr>
          <w:rFonts w:asciiTheme="minorHAnsi" w:eastAsia="Calibri" w:hAnsiTheme="minorHAnsi" w:cstheme="minorHAnsi"/>
          <w:sz w:val="24"/>
          <w:szCs w:val="24"/>
        </w:rPr>
        <w:t>:</w:t>
      </w:r>
    </w:p>
    <w:p w14:paraId="545E92EA" w14:textId="77777777" w:rsidR="005C2FA0" w:rsidRPr="00AD4F74" w:rsidRDefault="005C2FA0" w:rsidP="00A73240">
      <w:pPr>
        <w:pStyle w:val="ListParagraph"/>
        <w:numPr>
          <w:ilvl w:val="0"/>
          <w:numId w:val="4"/>
        </w:numPr>
        <w:tabs>
          <w:tab w:val="left" w:pos="1080"/>
        </w:tabs>
        <w:spacing w:before="120" w:after="0" w:line="240" w:lineRule="auto"/>
        <w:contextualSpacing w:val="0"/>
        <w:rPr>
          <w:rFonts w:asciiTheme="minorHAnsi" w:hAnsiTheme="minorHAnsi" w:cstheme="minorHAnsi"/>
          <w:sz w:val="24"/>
          <w:szCs w:val="24"/>
        </w:rPr>
      </w:pPr>
      <w:r w:rsidRPr="00A73240">
        <w:rPr>
          <w:rFonts w:asciiTheme="minorHAnsi" w:hAnsiTheme="minorHAnsi" w:cstheme="minorHAnsi"/>
          <w:sz w:val="24"/>
          <w:szCs w:val="24"/>
        </w:rPr>
        <w:t>RNs may initiate the client’s contraceptive method of choice as long as the client has no U</w:t>
      </w:r>
      <w:r w:rsidRPr="00AD4F74">
        <w:rPr>
          <w:rFonts w:asciiTheme="minorHAnsi" w:hAnsiTheme="minorHAnsi" w:cstheme="minorHAnsi"/>
          <w:sz w:val="24"/>
          <w:szCs w:val="24"/>
        </w:rPr>
        <w:t xml:space="preserve">.S. MEC category 3 or 4 risk conditions for its use.  </w:t>
      </w:r>
    </w:p>
    <w:p w14:paraId="4B36F4C6" w14:textId="77777777" w:rsidR="005C2FA0" w:rsidRPr="00AD4F74" w:rsidRDefault="005C2FA0" w:rsidP="00A73240">
      <w:pPr>
        <w:pStyle w:val="ListParagraph"/>
        <w:numPr>
          <w:ilvl w:val="0"/>
          <w:numId w:val="4"/>
        </w:numPr>
        <w:tabs>
          <w:tab w:val="left" w:pos="1080"/>
        </w:tabs>
        <w:spacing w:before="120" w:after="0" w:line="240" w:lineRule="auto"/>
        <w:contextualSpacing w:val="0"/>
        <w:rPr>
          <w:rFonts w:asciiTheme="minorHAnsi" w:hAnsiTheme="minorHAnsi" w:cstheme="minorHAnsi"/>
          <w:sz w:val="24"/>
          <w:szCs w:val="24"/>
        </w:rPr>
      </w:pPr>
      <w:r w:rsidRPr="00AD4F74">
        <w:rPr>
          <w:rFonts w:asciiTheme="minorHAnsi" w:hAnsiTheme="minorHAnsi" w:cstheme="minorHAnsi"/>
          <w:color w:val="000000"/>
          <w:sz w:val="24"/>
          <w:szCs w:val="24"/>
        </w:rPr>
        <w:t xml:space="preserve">If client has any MEC category 3 conditions, an NP, PA, DO, ND or MD </w:t>
      </w:r>
      <w:r w:rsidRPr="00AD4F74">
        <w:rPr>
          <w:rFonts w:asciiTheme="minorHAnsi" w:hAnsiTheme="minorHAnsi" w:cstheme="minorHAnsi"/>
          <w:i/>
          <w:iCs/>
          <w:color w:val="000000"/>
          <w:sz w:val="24"/>
          <w:szCs w:val="24"/>
        </w:rPr>
        <w:t>may</w:t>
      </w:r>
      <w:r w:rsidRPr="00AD4F74">
        <w:rPr>
          <w:rFonts w:asciiTheme="minorHAnsi" w:hAnsiTheme="minorHAnsi" w:cstheme="minorHAnsi"/>
          <w:color w:val="000000"/>
          <w:sz w:val="24"/>
          <w:szCs w:val="24"/>
        </w:rPr>
        <w:t xml:space="preserve"> prescribe the method according to their clinical judgement, if requested by the client. Documentation must show that the client understands the risks of the method and finds other, lower-risk methods unacceptable. RNs may not dispense the method </w:t>
      </w:r>
      <w:r w:rsidRPr="00AD4F74">
        <w:rPr>
          <w:rFonts w:asciiTheme="minorHAnsi" w:hAnsiTheme="minorHAnsi" w:cstheme="minorHAnsi"/>
          <w:color w:val="000000"/>
          <w:sz w:val="24"/>
          <w:szCs w:val="24"/>
        </w:rPr>
        <w:lastRenderedPageBreak/>
        <w:t xml:space="preserve">unless under explicit verbal order after discussing the client's case with the prescribing provider. </w:t>
      </w:r>
    </w:p>
    <w:p w14:paraId="16591AA3" w14:textId="77777777" w:rsidR="005C2FA0" w:rsidRPr="00A73240" w:rsidRDefault="005C2FA0" w:rsidP="00A73240">
      <w:pPr>
        <w:pStyle w:val="ListParagraph"/>
        <w:numPr>
          <w:ilvl w:val="0"/>
          <w:numId w:val="4"/>
        </w:numPr>
        <w:tabs>
          <w:tab w:val="left" w:pos="1080"/>
        </w:tabs>
        <w:spacing w:before="120" w:after="0" w:line="240" w:lineRule="auto"/>
        <w:contextualSpacing w:val="0"/>
        <w:rPr>
          <w:rFonts w:asciiTheme="minorHAnsi" w:hAnsiTheme="minorHAnsi" w:cstheme="minorHAnsi"/>
          <w:sz w:val="24"/>
          <w:szCs w:val="24"/>
        </w:rPr>
      </w:pPr>
      <w:r w:rsidRPr="00AD4F74">
        <w:rPr>
          <w:rFonts w:asciiTheme="minorHAnsi" w:hAnsiTheme="minorHAnsi" w:cstheme="minorHAnsi"/>
          <w:sz w:val="24"/>
          <w:szCs w:val="24"/>
        </w:rPr>
        <w:t>Clients requesting a method for</w:t>
      </w:r>
      <w:r w:rsidRPr="00A73240">
        <w:rPr>
          <w:rFonts w:asciiTheme="minorHAnsi" w:hAnsiTheme="minorHAnsi" w:cstheme="minorHAnsi"/>
          <w:sz w:val="24"/>
          <w:szCs w:val="24"/>
        </w:rPr>
        <w:t xml:space="preserve"> which they have a category 4 risk condition will be offered lower risk methods and referred to an OB/GYN or specialist provider.</w:t>
      </w:r>
    </w:p>
    <w:p w14:paraId="735F965C" w14:textId="2E8EF0B8" w:rsidR="005C2FA0" w:rsidRPr="00A73240" w:rsidRDefault="005C2FA0" w:rsidP="00A73240">
      <w:pPr>
        <w:pStyle w:val="ListParagraph"/>
        <w:numPr>
          <w:ilvl w:val="0"/>
          <w:numId w:val="33"/>
        </w:numPr>
        <w:tabs>
          <w:tab w:val="left" w:pos="720"/>
        </w:tabs>
        <w:spacing w:before="240" w:after="0" w:line="240" w:lineRule="auto"/>
        <w:contextualSpacing w:val="0"/>
        <w:rPr>
          <w:rFonts w:asciiTheme="minorHAnsi" w:hAnsiTheme="minorHAnsi" w:cstheme="minorHAnsi"/>
          <w:sz w:val="24"/>
          <w:szCs w:val="24"/>
        </w:rPr>
      </w:pPr>
      <w:r w:rsidRPr="00A73240">
        <w:rPr>
          <w:rFonts w:asciiTheme="minorHAnsi" w:hAnsiTheme="minorHAnsi" w:cstheme="minorHAnsi"/>
          <w:sz w:val="24"/>
          <w:szCs w:val="24"/>
        </w:rPr>
        <w:t>Each client will receive client instructions regarding warning signs, common side effects, risks, method of use, alternative methods, use of secondary method, and clinic follow-up schedule. Document client education and understanding of the method of choice.</w:t>
      </w:r>
    </w:p>
    <w:p w14:paraId="58942D9A" w14:textId="77777777" w:rsidR="00704263" w:rsidRPr="00A73240" w:rsidRDefault="00704263" w:rsidP="00A73240">
      <w:pPr>
        <w:tabs>
          <w:tab w:val="left" w:pos="1350"/>
        </w:tabs>
        <w:rPr>
          <w:rFonts w:asciiTheme="minorHAnsi" w:hAnsiTheme="minorHAnsi" w:cstheme="minorHAnsi"/>
          <w:sz w:val="24"/>
          <w:szCs w:val="24"/>
        </w:rPr>
      </w:pPr>
    </w:p>
    <w:p w14:paraId="47A65C10" w14:textId="77777777" w:rsidR="00704263" w:rsidRPr="00A73240" w:rsidRDefault="00704263" w:rsidP="00A73240">
      <w:pPr>
        <w:rPr>
          <w:rFonts w:asciiTheme="minorHAnsi" w:hAnsiTheme="minorHAnsi" w:cstheme="minorHAnsi"/>
          <w:b/>
          <w:sz w:val="24"/>
          <w:szCs w:val="24"/>
        </w:rPr>
      </w:pPr>
      <w:r w:rsidRPr="00A73240">
        <w:rPr>
          <w:rFonts w:asciiTheme="minorHAnsi" w:hAnsiTheme="minorHAnsi" w:cstheme="minorHAnsi"/>
          <w:b/>
          <w:sz w:val="24"/>
          <w:szCs w:val="24"/>
        </w:rPr>
        <w:t xml:space="preserve">PLAN: </w:t>
      </w:r>
    </w:p>
    <w:p w14:paraId="5426B9F6" w14:textId="77777777" w:rsidR="00704263" w:rsidRPr="00A73240" w:rsidRDefault="00C823BC" w:rsidP="00A73240">
      <w:pPr>
        <w:pStyle w:val="ListParagraph"/>
        <w:numPr>
          <w:ilvl w:val="0"/>
          <w:numId w:val="13"/>
        </w:numPr>
        <w:spacing w:before="120" w:after="0" w:line="240" w:lineRule="auto"/>
        <w:ind w:left="720"/>
        <w:contextualSpacing w:val="0"/>
        <w:rPr>
          <w:rFonts w:asciiTheme="minorHAnsi" w:hAnsiTheme="minorHAnsi" w:cstheme="minorHAnsi"/>
          <w:sz w:val="24"/>
          <w:szCs w:val="24"/>
        </w:rPr>
      </w:pPr>
      <w:r w:rsidRPr="00A73240">
        <w:rPr>
          <w:rFonts w:asciiTheme="minorHAnsi" w:hAnsiTheme="minorHAnsi" w:cstheme="minorHAnsi"/>
          <w:sz w:val="24"/>
          <w:szCs w:val="24"/>
        </w:rPr>
        <w:t>Initiation of POPs</w:t>
      </w:r>
      <w:r w:rsidR="00585EE5" w:rsidRPr="00A73240">
        <w:rPr>
          <w:rFonts w:asciiTheme="minorHAnsi" w:hAnsiTheme="minorHAnsi" w:cstheme="minorHAnsi"/>
          <w:sz w:val="24"/>
          <w:szCs w:val="24"/>
        </w:rPr>
        <w:t>:</w:t>
      </w:r>
    </w:p>
    <w:p w14:paraId="6CB8FEA3" w14:textId="77777777" w:rsidR="00704263" w:rsidRPr="00A73240" w:rsidRDefault="00704263" w:rsidP="00A73240">
      <w:pPr>
        <w:pStyle w:val="ListParagraph"/>
        <w:numPr>
          <w:ilvl w:val="0"/>
          <w:numId w:val="14"/>
        </w:numPr>
        <w:spacing w:before="120" w:after="0" w:line="240" w:lineRule="auto"/>
        <w:ind w:left="1080"/>
        <w:contextualSpacing w:val="0"/>
        <w:rPr>
          <w:rFonts w:asciiTheme="minorHAnsi" w:hAnsiTheme="minorHAnsi" w:cstheme="minorHAnsi"/>
          <w:sz w:val="24"/>
          <w:szCs w:val="24"/>
        </w:rPr>
      </w:pPr>
      <w:r w:rsidRPr="00A73240">
        <w:rPr>
          <w:rFonts w:asciiTheme="minorHAnsi" w:hAnsiTheme="minorHAnsi" w:cstheme="minorHAnsi"/>
          <w:sz w:val="24"/>
          <w:szCs w:val="24"/>
        </w:rPr>
        <w:t xml:space="preserve">POPs can be started at any time if it is reasonably certain that the </w:t>
      </w:r>
      <w:r w:rsidR="002D1945" w:rsidRPr="00A73240">
        <w:rPr>
          <w:rFonts w:asciiTheme="minorHAnsi" w:hAnsiTheme="minorHAnsi" w:cstheme="minorHAnsi"/>
          <w:sz w:val="24"/>
          <w:szCs w:val="24"/>
        </w:rPr>
        <w:t>client</w:t>
      </w:r>
      <w:r w:rsidRPr="00A73240">
        <w:rPr>
          <w:rFonts w:asciiTheme="minorHAnsi" w:hAnsiTheme="minorHAnsi" w:cstheme="minorHAnsi"/>
          <w:sz w:val="24"/>
          <w:szCs w:val="24"/>
        </w:rPr>
        <w:t xml:space="preserve"> is not pregnant</w:t>
      </w:r>
      <w:r w:rsidR="00585EE5" w:rsidRPr="00A73240">
        <w:rPr>
          <w:rFonts w:asciiTheme="minorHAnsi" w:hAnsiTheme="minorHAnsi" w:cstheme="minorHAnsi"/>
          <w:sz w:val="24"/>
          <w:szCs w:val="24"/>
        </w:rPr>
        <w:t>:</w:t>
      </w:r>
    </w:p>
    <w:p w14:paraId="100D9F1D" w14:textId="77777777" w:rsidR="00704263" w:rsidRPr="00A73240" w:rsidRDefault="00704263" w:rsidP="00A73240">
      <w:pPr>
        <w:numPr>
          <w:ilvl w:val="0"/>
          <w:numId w:val="17"/>
        </w:numPr>
        <w:tabs>
          <w:tab w:val="left" w:pos="1080"/>
        </w:tabs>
        <w:spacing w:before="60"/>
        <w:rPr>
          <w:rFonts w:asciiTheme="minorHAnsi" w:eastAsia="Calibri" w:hAnsiTheme="minorHAnsi" w:cstheme="minorHAnsi"/>
          <w:sz w:val="24"/>
          <w:szCs w:val="24"/>
        </w:rPr>
      </w:pPr>
      <w:r w:rsidRPr="00A73240">
        <w:rPr>
          <w:rFonts w:asciiTheme="minorHAnsi" w:eastAsia="Calibri" w:hAnsiTheme="minorHAnsi" w:cstheme="minorHAnsi"/>
          <w:sz w:val="24"/>
          <w:szCs w:val="24"/>
        </w:rPr>
        <w:t>If POPs are started within the first 5 days since menstrual bleeding started, no additional contraceptive protection is needed</w:t>
      </w:r>
      <w:r w:rsidR="00C823BC" w:rsidRPr="00A73240">
        <w:rPr>
          <w:rFonts w:asciiTheme="minorHAnsi" w:eastAsia="Calibri" w:hAnsiTheme="minorHAnsi" w:cstheme="minorHAnsi"/>
          <w:sz w:val="24"/>
          <w:szCs w:val="24"/>
        </w:rPr>
        <w:t>.</w:t>
      </w:r>
    </w:p>
    <w:p w14:paraId="759DE496" w14:textId="77777777" w:rsidR="00704263" w:rsidRPr="00A73240" w:rsidRDefault="00704263" w:rsidP="00A73240">
      <w:pPr>
        <w:numPr>
          <w:ilvl w:val="0"/>
          <w:numId w:val="17"/>
        </w:numPr>
        <w:tabs>
          <w:tab w:val="left" w:pos="1080"/>
        </w:tabs>
        <w:spacing w:before="60"/>
        <w:rPr>
          <w:rFonts w:asciiTheme="minorHAnsi" w:hAnsiTheme="minorHAnsi" w:cstheme="minorHAnsi"/>
          <w:sz w:val="24"/>
          <w:szCs w:val="24"/>
        </w:rPr>
      </w:pPr>
      <w:r w:rsidRPr="00A73240">
        <w:rPr>
          <w:rFonts w:asciiTheme="minorHAnsi" w:eastAsia="Calibri" w:hAnsiTheme="minorHAnsi" w:cstheme="minorHAnsi"/>
          <w:sz w:val="24"/>
          <w:szCs w:val="24"/>
        </w:rPr>
        <w:t xml:space="preserve">If POPs are started &gt; 5 days since menstrual bleeding started, the </w:t>
      </w:r>
      <w:r w:rsidR="002D1945" w:rsidRPr="00A73240">
        <w:rPr>
          <w:rFonts w:asciiTheme="minorHAnsi" w:eastAsia="Calibri" w:hAnsiTheme="minorHAnsi" w:cstheme="minorHAnsi"/>
          <w:sz w:val="24"/>
          <w:szCs w:val="24"/>
        </w:rPr>
        <w:t>client</w:t>
      </w:r>
      <w:r w:rsidRPr="00A73240">
        <w:rPr>
          <w:rFonts w:asciiTheme="minorHAnsi" w:eastAsia="Calibri" w:hAnsiTheme="minorHAnsi" w:cstheme="minorHAnsi"/>
          <w:sz w:val="24"/>
          <w:szCs w:val="24"/>
        </w:rPr>
        <w:t xml:space="preserve"> needs to abstain from sexual intercourse or use additional contraceptive protection for the</w:t>
      </w:r>
      <w:r w:rsidRPr="00A73240">
        <w:rPr>
          <w:rFonts w:asciiTheme="minorHAnsi" w:hAnsiTheme="minorHAnsi" w:cstheme="minorHAnsi"/>
          <w:sz w:val="24"/>
          <w:szCs w:val="24"/>
        </w:rPr>
        <w:t xml:space="preserve"> next 2 days</w:t>
      </w:r>
      <w:r w:rsidR="00C823BC" w:rsidRPr="00A73240">
        <w:rPr>
          <w:rFonts w:asciiTheme="minorHAnsi" w:hAnsiTheme="minorHAnsi" w:cstheme="minorHAnsi"/>
          <w:sz w:val="24"/>
          <w:szCs w:val="24"/>
        </w:rPr>
        <w:t>.</w:t>
      </w:r>
    </w:p>
    <w:p w14:paraId="45575284" w14:textId="3CB59F3B" w:rsidR="00D7344A" w:rsidRPr="00AD4F74" w:rsidRDefault="00D7344A" w:rsidP="00A73240">
      <w:pPr>
        <w:pStyle w:val="ListParagraph"/>
        <w:numPr>
          <w:ilvl w:val="0"/>
          <w:numId w:val="13"/>
        </w:numPr>
        <w:tabs>
          <w:tab w:val="left" w:pos="720"/>
        </w:tabs>
        <w:spacing w:before="240" w:after="0" w:line="240" w:lineRule="auto"/>
        <w:ind w:left="720"/>
        <w:contextualSpacing w:val="0"/>
        <w:rPr>
          <w:rFonts w:asciiTheme="minorHAnsi" w:hAnsiTheme="minorHAnsi" w:cstheme="minorHAnsi"/>
          <w:sz w:val="24"/>
          <w:szCs w:val="24"/>
        </w:rPr>
      </w:pPr>
      <w:r w:rsidRPr="00A73240">
        <w:rPr>
          <w:rFonts w:asciiTheme="minorHAnsi" w:hAnsiTheme="minorHAnsi" w:cstheme="minorHAnsi"/>
          <w:sz w:val="24"/>
          <w:szCs w:val="24"/>
        </w:rPr>
        <w:t xml:space="preserve">RNs </w:t>
      </w:r>
      <w:r w:rsidRPr="00AD4F74">
        <w:rPr>
          <w:rFonts w:asciiTheme="minorHAnsi" w:hAnsiTheme="minorHAnsi" w:cstheme="minorHAnsi"/>
          <w:sz w:val="24"/>
          <w:szCs w:val="24"/>
        </w:rPr>
        <w:t xml:space="preserve">may provide </w:t>
      </w:r>
      <w:r w:rsidR="007B638C" w:rsidRPr="00AD4F74">
        <w:rPr>
          <w:rFonts w:asciiTheme="minorHAnsi" w:hAnsiTheme="minorHAnsi" w:cstheme="minorHAnsi"/>
          <w:sz w:val="24"/>
          <w:szCs w:val="24"/>
        </w:rPr>
        <w:t>up to a 12-</w:t>
      </w:r>
      <w:r w:rsidRPr="00AD4F74">
        <w:rPr>
          <w:rFonts w:asciiTheme="minorHAnsi" w:hAnsiTheme="minorHAnsi" w:cstheme="minorHAnsi"/>
          <w:sz w:val="24"/>
          <w:szCs w:val="24"/>
        </w:rPr>
        <w:t>month</w:t>
      </w:r>
      <w:r w:rsidR="007B638C" w:rsidRPr="00AD4F74">
        <w:rPr>
          <w:rFonts w:asciiTheme="minorHAnsi" w:hAnsiTheme="minorHAnsi" w:cstheme="minorHAnsi"/>
          <w:sz w:val="24"/>
          <w:szCs w:val="24"/>
        </w:rPr>
        <w:t xml:space="preserve"> </w:t>
      </w:r>
      <w:r w:rsidRPr="00AD4F74">
        <w:rPr>
          <w:rFonts w:asciiTheme="minorHAnsi" w:hAnsiTheme="minorHAnsi" w:cstheme="minorHAnsi"/>
          <w:sz w:val="24"/>
          <w:szCs w:val="24"/>
        </w:rPr>
        <w:t xml:space="preserve">supply of </w:t>
      </w:r>
      <w:r w:rsidR="00C55F2C" w:rsidRPr="00AD4F74">
        <w:rPr>
          <w:rFonts w:asciiTheme="minorHAnsi" w:hAnsiTheme="minorHAnsi" w:cstheme="minorHAnsi"/>
          <w:sz w:val="24"/>
          <w:szCs w:val="24"/>
        </w:rPr>
        <w:t xml:space="preserve">contraception under a standing order/protocol </w:t>
      </w:r>
      <w:r w:rsidRPr="00AD4F74">
        <w:rPr>
          <w:rFonts w:asciiTheme="minorHAnsi" w:hAnsiTheme="minorHAnsi" w:cstheme="minorHAnsi"/>
          <w:sz w:val="24"/>
          <w:szCs w:val="24"/>
        </w:rPr>
        <w:t xml:space="preserve">when initiating a method. RNs are allowed to dispense beyond the initial </w:t>
      </w:r>
      <w:r w:rsidR="007B638C" w:rsidRPr="00AD4F74">
        <w:rPr>
          <w:rFonts w:asciiTheme="minorHAnsi" w:hAnsiTheme="minorHAnsi" w:cstheme="minorHAnsi"/>
          <w:sz w:val="24"/>
          <w:szCs w:val="24"/>
        </w:rPr>
        <w:t>12</w:t>
      </w:r>
      <w:r w:rsidRPr="00AD4F74">
        <w:rPr>
          <w:rFonts w:asciiTheme="minorHAnsi" w:hAnsiTheme="minorHAnsi" w:cstheme="minorHAnsi"/>
          <w:sz w:val="24"/>
          <w:szCs w:val="24"/>
        </w:rPr>
        <w:t xml:space="preserve"> months only if under a current prescription from the clinic’s prescribing provider.</w:t>
      </w:r>
    </w:p>
    <w:p w14:paraId="773E5070" w14:textId="57D6C098" w:rsidR="0013140E" w:rsidRPr="00AD4F74" w:rsidRDefault="0013140E" w:rsidP="00A73240">
      <w:pPr>
        <w:pStyle w:val="ListParagraph"/>
        <w:numPr>
          <w:ilvl w:val="1"/>
          <w:numId w:val="13"/>
        </w:numPr>
        <w:tabs>
          <w:tab w:val="left" w:pos="720"/>
        </w:tabs>
        <w:spacing w:before="120" w:after="0" w:line="240" w:lineRule="auto"/>
        <w:contextualSpacing w:val="0"/>
        <w:rPr>
          <w:rFonts w:asciiTheme="minorHAnsi" w:hAnsiTheme="minorHAnsi" w:cstheme="minorHAnsi"/>
          <w:sz w:val="24"/>
          <w:szCs w:val="24"/>
        </w:rPr>
      </w:pPr>
      <w:r w:rsidRPr="00AD4F74">
        <w:rPr>
          <w:rFonts w:asciiTheme="minorHAnsi" w:hAnsiTheme="minorHAnsi" w:cstheme="minorHAnsi"/>
          <w:sz w:val="24"/>
          <w:szCs w:val="24"/>
        </w:rPr>
        <w:t>When the initial start of the method occurs within a visit with the NP, PA, or MD, the provider will write a prescription for up to 1-year supply and may dispense this amount depending on the client’s preference and anticipated use.</w:t>
      </w:r>
    </w:p>
    <w:p w14:paraId="64A762B4" w14:textId="722F4B08" w:rsidR="00C55F2C" w:rsidRPr="00AD4F74" w:rsidRDefault="00C55F2C" w:rsidP="00A73240">
      <w:pPr>
        <w:pStyle w:val="ListParagraph"/>
        <w:numPr>
          <w:ilvl w:val="1"/>
          <w:numId w:val="13"/>
        </w:numPr>
        <w:tabs>
          <w:tab w:val="left" w:pos="720"/>
        </w:tabs>
        <w:spacing w:before="120" w:after="0" w:line="240" w:lineRule="auto"/>
        <w:contextualSpacing w:val="0"/>
        <w:rPr>
          <w:rFonts w:asciiTheme="minorHAnsi" w:hAnsiTheme="minorHAnsi" w:cstheme="minorHAnsi"/>
          <w:sz w:val="24"/>
          <w:szCs w:val="24"/>
        </w:rPr>
      </w:pPr>
      <w:bookmarkStart w:id="1" w:name="_Hlk117669223"/>
      <w:r w:rsidRPr="00AD4F74">
        <w:rPr>
          <w:rFonts w:asciiTheme="minorHAnsi" w:hAnsiTheme="minorHAnsi" w:cstheme="minorHAnsi"/>
          <w:sz w:val="24"/>
          <w:szCs w:val="24"/>
        </w:rPr>
        <w:t xml:space="preserve">Evidence supports that an extended supply of contraception prevents breaks in use and unintended pregnancy. RNs and providers are encouraged to dispense a 12-month supply whenever possible. </w:t>
      </w:r>
    </w:p>
    <w:bookmarkEnd w:id="1"/>
    <w:p w14:paraId="55978AC2" w14:textId="77777777" w:rsidR="00704263" w:rsidRPr="00AD4F74" w:rsidRDefault="00704263" w:rsidP="00A73240">
      <w:pPr>
        <w:pStyle w:val="ListParagraph"/>
        <w:numPr>
          <w:ilvl w:val="0"/>
          <w:numId w:val="13"/>
        </w:numPr>
        <w:tabs>
          <w:tab w:val="left" w:pos="720"/>
        </w:tabs>
        <w:spacing w:before="240" w:after="0" w:line="240" w:lineRule="auto"/>
        <w:ind w:hanging="4680"/>
        <w:contextualSpacing w:val="0"/>
        <w:rPr>
          <w:rFonts w:asciiTheme="minorHAnsi" w:hAnsiTheme="minorHAnsi" w:cstheme="minorHAnsi"/>
          <w:sz w:val="24"/>
          <w:szCs w:val="24"/>
        </w:rPr>
      </w:pPr>
      <w:r w:rsidRPr="00AD4F74">
        <w:rPr>
          <w:rFonts w:asciiTheme="minorHAnsi" w:hAnsiTheme="minorHAnsi" w:cstheme="minorHAnsi"/>
          <w:sz w:val="24"/>
          <w:szCs w:val="24"/>
        </w:rPr>
        <w:t>Special Considerations</w:t>
      </w:r>
    </w:p>
    <w:p w14:paraId="31B32552" w14:textId="77777777" w:rsidR="00704263" w:rsidRPr="00A73240" w:rsidRDefault="00D7344A" w:rsidP="00A73240">
      <w:pPr>
        <w:pStyle w:val="ListParagraph"/>
        <w:numPr>
          <w:ilvl w:val="0"/>
          <w:numId w:val="15"/>
        </w:numPr>
        <w:spacing w:before="120" w:after="0" w:line="240" w:lineRule="auto"/>
        <w:ind w:left="1080"/>
        <w:contextualSpacing w:val="0"/>
        <w:rPr>
          <w:rFonts w:asciiTheme="minorHAnsi" w:hAnsiTheme="minorHAnsi" w:cstheme="minorHAnsi"/>
          <w:sz w:val="24"/>
          <w:szCs w:val="24"/>
        </w:rPr>
      </w:pPr>
      <w:r w:rsidRPr="00A73240">
        <w:rPr>
          <w:rFonts w:asciiTheme="minorHAnsi" w:hAnsiTheme="minorHAnsi" w:cstheme="minorHAnsi"/>
          <w:sz w:val="24"/>
          <w:szCs w:val="24"/>
        </w:rPr>
        <w:t>Amenorrhea (n</w:t>
      </w:r>
      <w:r w:rsidR="00704263" w:rsidRPr="00A73240">
        <w:rPr>
          <w:rFonts w:asciiTheme="minorHAnsi" w:hAnsiTheme="minorHAnsi" w:cstheme="minorHAnsi"/>
          <w:sz w:val="24"/>
          <w:szCs w:val="24"/>
        </w:rPr>
        <w:t xml:space="preserve">ot </w:t>
      </w:r>
      <w:r w:rsidRPr="00A73240">
        <w:rPr>
          <w:rFonts w:asciiTheme="minorHAnsi" w:hAnsiTheme="minorHAnsi" w:cstheme="minorHAnsi"/>
          <w:sz w:val="24"/>
          <w:szCs w:val="24"/>
        </w:rPr>
        <w:t>p</w:t>
      </w:r>
      <w:r w:rsidR="00704263" w:rsidRPr="00A73240">
        <w:rPr>
          <w:rFonts w:asciiTheme="minorHAnsi" w:hAnsiTheme="minorHAnsi" w:cstheme="minorHAnsi"/>
          <w:sz w:val="24"/>
          <w:szCs w:val="24"/>
        </w:rPr>
        <w:t>ostpartum)</w:t>
      </w:r>
      <w:r w:rsidR="00585EE5" w:rsidRPr="00A73240">
        <w:rPr>
          <w:rFonts w:asciiTheme="minorHAnsi" w:hAnsiTheme="minorHAnsi" w:cstheme="minorHAnsi"/>
          <w:sz w:val="24"/>
          <w:szCs w:val="24"/>
        </w:rPr>
        <w:t>:</w:t>
      </w:r>
    </w:p>
    <w:p w14:paraId="40AB8365" w14:textId="77777777" w:rsidR="00704263" w:rsidRPr="00A73240" w:rsidRDefault="00704263" w:rsidP="00A73240">
      <w:pPr>
        <w:numPr>
          <w:ilvl w:val="0"/>
          <w:numId w:val="17"/>
        </w:numPr>
        <w:tabs>
          <w:tab w:val="left" w:pos="1080"/>
        </w:tabs>
        <w:spacing w:before="60"/>
        <w:rPr>
          <w:rFonts w:asciiTheme="minorHAnsi" w:eastAsia="Calibri" w:hAnsiTheme="minorHAnsi" w:cstheme="minorHAnsi"/>
          <w:sz w:val="24"/>
          <w:szCs w:val="24"/>
        </w:rPr>
      </w:pPr>
      <w:r w:rsidRPr="00A73240">
        <w:rPr>
          <w:rFonts w:asciiTheme="minorHAnsi" w:eastAsia="Calibri" w:hAnsiTheme="minorHAnsi" w:cstheme="minorHAnsi"/>
          <w:sz w:val="24"/>
          <w:szCs w:val="24"/>
        </w:rPr>
        <w:t xml:space="preserve">POPs can be started at any time if it is reasonably certain that the </w:t>
      </w:r>
      <w:r w:rsidR="002D1945" w:rsidRPr="00A73240">
        <w:rPr>
          <w:rFonts w:asciiTheme="minorHAnsi" w:eastAsia="Calibri" w:hAnsiTheme="minorHAnsi" w:cstheme="minorHAnsi"/>
          <w:sz w:val="24"/>
          <w:szCs w:val="24"/>
        </w:rPr>
        <w:t>client</w:t>
      </w:r>
      <w:r w:rsidRPr="00A73240">
        <w:rPr>
          <w:rFonts w:asciiTheme="minorHAnsi" w:eastAsia="Calibri" w:hAnsiTheme="minorHAnsi" w:cstheme="minorHAnsi"/>
          <w:sz w:val="24"/>
          <w:szCs w:val="24"/>
        </w:rPr>
        <w:t xml:space="preserve"> is not pregnant</w:t>
      </w:r>
      <w:r w:rsidR="00C823BC" w:rsidRPr="00A73240">
        <w:rPr>
          <w:rFonts w:asciiTheme="minorHAnsi" w:eastAsia="Calibri" w:hAnsiTheme="minorHAnsi" w:cstheme="minorHAnsi"/>
          <w:sz w:val="24"/>
          <w:szCs w:val="24"/>
        </w:rPr>
        <w:t>.</w:t>
      </w:r>
    </w:p>
    <w:p w14:paraId="0EDC93E9" w14:textId="77777777" w:rsidR="00704263" w:rsidRPr="00A73240" w:rsidRDefault="00704263" w:rsidP="00A73240">
      <w:pPr>
        <w:numPr>
          <w:ilvl w:val="0"/>
          <w:numId w:val="17"/>
        </w:numPr>
        <w:tabs>
          <w:tab w:val="left" w:pos="1080"/>
        </w:tabs>
        <w:spacing w:before="60"/>
        <w:rPr>
          <w:rFonts w:asciiTheme="minorHAnsi" w:eastAsia="Calibri" w:hAnsiTheme="minorHAnsi" w:cstheme="minorHAnsi"/>
          <w:sz w:val="24"/>
          <w:szCs w:val="24"/>
        </w:rPr>
      </w:pPr>
      <w:r w:rsidRPr="00A73240">
        <w:rPr>
          <w:rFonts w:asciiTheme="minorHAnsi" w:eastAsia="Calibri" w:hAnsiTheme="minorHAnsi" w:cstheme="minorHAnsi"/>
          <w:sz w:val="24"/>
          <w:szCs w:val="24"/>
        </w:rPr>
        <w:t xml:space="preserve">The </w:t>
      </w:r>
      <w:r w:rsidR="007C467A" w:rsidRPr="00A73240">
        <w:rPr>
          <w:rFonts w:asciiTheme="minorHAnsi" w:eastAsia="Calibri" w:hAnsiTheme="minorHAnsi" w:cstheme="minorHAnsi"/>
          <w:sz w:val="24"/>
          <w:szCs w:val="24"/>
        </w:rPr>
        <w:t>client</w:t>
      </w:r>
      <w:r w:rsidRPr="00A73240">
        <w:rPr>
          <w:rFonts w:asciiTheme="minorHAnsi" w:eastAsia="Calibri" w:hAnsiTheme="minorHAnsi" w:cstheme="minorHAnsi"/>
          <w:sz w:val="24"/>
          <w:szCs w:val="24"/>
        </w:rPr>
        <w:t xml:space="preserve"> needs to abstain from sexual intercourse or use additional contraceptive protection for the next 2 days</w:t>
      </w:r>
      <w:r w:rsidR="00C823BC" w:rsidRPr="00A73240">
        <w:rPr>
          <w:rFonts w:asciiTheme="minorHAnsi" w:eastAsia="Calibri" w:hAnsiTheme="minorHAnsi" w:cstheme="minorHAnsi"/>
          <w:sz w:val="24"/>
          <w:szCs w:val="24"/>
        </w:rPr>
        <w:t>.</w:t>
      </w:r>
    </w:p>
    <w:p w14:paraId="3F22F96F" w14:textId="77777777" w:rsidR="00704263" w:rsidRPr="00A73240" w:rsidRDefault="00704263" w:rsidP="00A73240">
      <w:pPr>
        <w:pStyle w:val="ListParagraph"/>
        <w:numPr>
          <w:ilvl w:val="0"/>
          <w:numId w:val="15"/>
        </w:numPr>
        <w:spacing w:before="120" w:after="0" w:line="240" w:lineRule="auto"/>
        <w:ind w:left="1080"/>
        <w:contextualSpacing w:val="0"/>
        <w:rPr>
          <w:rFonts w:asciiTheme="minorHAnsi" w:hAnsiTheme="minorHAnsi" w:cstheme="minorHAnsi"/>
          <w:sz w:val="24"/>
          <w:szCs w:val="24"/>
        </w:rPr>
      </w:pPr>
      <w:r w:rsidRPr="00A73240">
        <w:rPr>
          <w:rFonts w:asciiTheme="minorHAnsi" w:hAnsiTheme="minorHAnsi" w:cstheme="minorHAnsi"/>
          <w:sz w:val="24"/>
          <w:szCs w:val="24"/>
        </w:rPr>
        <w:t>Postpartum (</w:t>
      </w:r>
      <w:r w:rsidR="00D7344A" w:rsidRPr="00A73240">
        <w:rPr>
          <w:rFonts w:asciiTheme="minorHAnsi" w:hAnsiTheme="minorHAnsi" w:cstheme="minorHAnsi"/>
          <w:sz w:val="24"/>
          <w:szCs w:val="24"/>
        </w:rPr>
        <w:t>b</w:t>
      </w:r>
      <w:r w:rsidRPr="00A73240">
        <w:rPr>
          <w:rFonts w:asciiTheme="minorHAnsi" w:hAnsiTheme="minorHAnsi" w:cstheme="minorHAnsi"/>
          <w:sz w:val="24"/>
          <w:szCs w:val="24"/>
        </w:rPr>
        <w:t>reastfeeding)</w:t>
      </w:r>
      <w:r w:rsidR="00585EE5" w:rsidRPr="00A73240">
        <w:rPr>
          <w:rFonts w:asciiTheme="minorHAnsi" w:hAnsiTheme="minorHAnsi" w:cstheme="minorHAnsi"/>
          <w:sz w:val="24"/>
          <w:szCs w:val="24"/>
        </w:rPr>
        <w:t>:</w:t>
      </w:r>
    </w:p>
    <w:p w14:paraId="3BC7DC1C" w14:textId="77777777" w:rsidR="00704263" w:rsidRPr="00A73240" w:rsidRDefault="00704263" w:rsidP="00A73240">
      <w:pPr>
        <w:numPr>
          <w:ilvl w:val="0"/>
          <w:numId w:val="17"/>
        </w:numPr>
        <w:tabs>
          <w:tab w:val="left" w:pos="1080"/>
        </w:tabs>
        <w:spacing w:before="60"/>
        <w:rPr>
          <w:rFonts w:asciiTheme="minorHAnsi" w:eastAsia="Calibri" w:hAnsiTheme="minorHAnsi" w:cstheme="minorHAnsi"/>
          <w:sz w:val="24"/>
          <w:szCs w:val="24"/>
        </w:rPr>
      </w:pPr>
      <w:r w:rsidRPr="00A73240">
        <w:rPr>
          <w:rFonts w:asciiTheme="minorHAnsi" w:eastAsia="Calibri" w:hAnsiTheme="minorHAnsi" w:cstheme="minorHAnsi"/>
          <w:sz w:val="24"/>
          <w:szCs w:val="24"/>
        </w:rPr>
        <w:t>POPs can be started at any time, including immediately postpartum (U</w:t>
      </w:r>
      <w:r w:rsidR="00585EE5" w:rsidRPr="00A73240">
        <w:rPr>
          <w:rFonts w:asciiTheme="minorHAnsi" w:eastAsia="Calibri" w:hAnsiTheme="minorHAnsi" w:cstheme="minorHAnsi"/>
          <w:sz w:val="24"/>
          <w:szCs w:val="24"/>
        </w:rPr>
        <w:t>.</w:t>
      </w:r>
      <w:r w:rsidRPr="00A73240">
        <w:rPr>
          <w:rFonts w:asciiTheme="minorHAnsi" w:eastAsia="Calibri" w:hAnsiTheme="minorHAnsi" w:cstheme="minorHAnsi"/>
          <w:sz w:val="24"/>
          <w:szCs w:val="24"/>
        </w:rPr>
        <w:t>S</w:t>
      </w:r>
      <w:r w:rsidR="00585EE5" w:rsidRPr="00A73240">
        <w:rPr>
          <w:rFonts w:asciiTheme="minorHAnsi" w:eastAsia="Calibri" w:hAnsiTheme="minorHAnsi" w:cstheme="minorHAnsi"/>
          <w:sz w:val="24"/>
          <w:szCs w:val="24"/>
        </w:rPr>
        <w:t>.</w:t>
      </w:r>
      <w:r w:rsidRPr="00A73240">
        <w:rPr>
          <w:rFonts w:asciiTheme="minorHAnsi" w:eastAsia="Calibri" w:hAnsiTheme="minorHAnsi" w:cstheme="minorHAnsi"/>
          <w:sz w:val="24"/>
          <w:szCs w:val="24"/>
        </w:rPr>
        <w:t xml:space="preserve"> MEC</w:t>
      </w:r>
      <w:r w:rsidR="00406C50" w:rsidRPr="00A73240">
        <w:rPr>
          <w:rFonts w:asciiTheme="minorHAnsi" w:eastAsia="Calibri" w:hAnsiTheme="minorHAnsi" w:cstheme="minorHAnsi"/>
          <w:sz w:val="24"/>
          <w:szCs w:val="24"/>
        </w:rPr>
        <w:t xml:space="preserve"> risk category</w:t>
      </w:r>
      <w:r w:rsidRPr="00A73240">
        <w:rPr>
          <w:rFonts w:asciiTheme="minorHAnsi" w:eastAsia="Calibri" w:hAnsiTheme="minorHAnsi" w:cstheme="minorHAnsi"/>
          <w:sz w:val="24"/>
          <w:szCs w:val="24"/>
        </w:rPr>
        <w:t xml:space="preserve"> 2 if &lt; 1 month postpartum and U.S. MEC </w:t>
      </w:r>
      <w:r w:rsidR="00406C50" w:rsidRPr="00A73240">
        <w:rPr>
          <w:rFonts w:asciiTheme="minorHAnsi" w:eastAsia="Calibri" w:hAnsiTheme="minorHAnsi" w:cstheme="minorHAnsi"/>
          <w:sz w:val="24"/>
          <w:szCs w:val="24"/>
        </w:rPr>
        <w:t>risk category</w:t>
      </w:r>
      <w:r w:rsidRPr="00A73240">
        <w:rPr>
          <w:rFonts w:asciiTheme="minorHAnsi" w:eastAsia="Calibri" w:hAnsiTheme="minorHAnsi" w:cstheme="minorHAnsi"/>
          <w:sz w:val="24"/>
          <w:szCs w:val="24"/>
        </w:rPr>
        <w:t>1 if ≥ 1 month postpartum)</w:t>
      </w:r>
      <w:r w:rsidR="00585EE5" w:rsidRPr="00A73240">
        <w:rPr>
          <w:rFonts w:asciiTheme="minorHAnsi" w:eastAsia="Calibri" w:hAnsiTheme="minorHAnsi" w:cstheme="minorHAnsi"/>
          <w:sz w:val="24"/>
          <w:szCs w:val="24"/>
        </w:rPr>
        <w:t>,</w:t>
      </w:r>
      <w:r w:rsidRPr="00A73240">
        <w:rPr>
          <w:rFonts w:asciiTheme="minorHAnsi" w:eastAsia="Calibri" w:hAnsiTheme="minorHAnsi" w:cstheme="minorHAnsi"/>
          <w:sz w:val="24"/>
          <w:szCs w:val="24"/>
        </w:rPr>
        <w:t xml:space="preserve"> if it is reasonably certain that the </w:t>
      </w:r>
      <w:r w:rsidR="007C467A" w:rsidRPr="00A73240">
        <w:rPr>
          <w:rFonts w:asciiTheme="minorHAnsi" w:eastAsia="Calibri" w:hAnsiTheme="minorHAnsi" w:cstheme="minorHAnsi"/>
          <w:sz w:val="24"/>
          <w:szCs w:val="24"/>
        </w:rPr>
        <w:t>client</w:t>
      </w:r>
      <w:r w:rsidRPr="00A73240">
        <w:rPr>
          <w:rFonts w:asciiTheme="minorHAnsi" w:eastAsia="Calibri" w:hAnsiTheme="minorHAnsi" w:cstheme="minorHAnsi"/>
          <w:sz w:val="24"/>
          <w:szCs w:val="24"/>
        </w:rPr>
        <w:t xml:space="preserve"> is not pregnant</w:t>
      </w:r>
      <w:r w:rsidR="00C823BC" w:rsidRPr="00A73240">
        <w:rPr>
          <w:rFonts w:asciiTheme="minorHAnsi" w:eastAsia="Calibri" w:hAnsiTheme="minorHAnsi" w:cstheme="minorHAnsi"/>
          <w:sz w:val="24"/>
          <w:szCs w:val="24"/>
        </w:rPr>
        <w:t>.</w:t>
      </w:r>
    </w:p>
    <w:p w14:paraId="7D53EE44" w14:textId="77777777" w:rsidR="00704263" w:rsidRPr="00A73240" w:rsidRDefault="00704263" w:rsidP="00A73240">
      <w:pPr>
        <w:numPr>
          <w:ilvl w:val="0"/>
          <w:numId w:val="17"/>
        </w:numPr>
        <w:tabs>
          <w:tab w:val="left" w:pos="1080"/>
        </w:tabs>
        <w:spacing w:before="60"/>
        <w:rPr>
          <w:rFonts w:asciiTheme="minorHAnsi" w:eastAsia="Calibri" w:hAnsiTheme="minorHAnsi" w:cstheme="minorHAnsi"/>
          <w:sz w:val="24"/>
          <w:szCs w:val="24"/>
        </w:rPr>
      </w:pPr>
      <w:r w:rsidRPr="00A73240">
        <w:rPr>
          <w:rFonts w:asciiTheme="minorHAnsi" w:eastAsia="Calibri" w:hAnsiTheme="minorHAnsi" w:cstheme="minorHAnsi"/>
          <w:sz w:val="24"/>
          <w:szCs w:val="24"/>
        </w:rPr>
        <w:lastRenderedPageBreak/>
        <w:t xml:space="preserve">If the </w:t>
      </w:r>
      <w:r w:rsidR="007C467A" w:rsidRPr="00A73240">
        <w:rPr>
          <w:rFonts w:asciiTheme="minorHAnsi" w:eastAsia="Calibri" w:hAnsiTheme="minorHAnsi" w:cstheme="minorHAnsi"/>
          <w:sz w:val="24"/>
          <w:szCs w:val="24"/>
        </w:rPr>
        <w:t>client</w:t>
      </w:r>
      <w:r w:rsidRPr="00A73240">
        <w:rPr>
          <w:rFonts w:asciiTheme="minorHAnsi" w:eastAsia="Calibri" w:hAnsiTheme="minorHAnsi" w:cstheme="minorHAnsi"/>
          <w:sz w:val="24"/>
          <w:szCs w:val="24"/>
        </w:rPr>
        <w:t xml:space="preserve"> is &lt; 6 months postpartum, amenorrheic, and fully or nearly fully breast feeding (exclusively breastfeeding or the vast majority [85%] of feeds are breastfe</w:t>
      </w:r>
      <w:r w:rsidR="00585EE5" w:rsidRPr="00A73240">
        <w:rPr>
          <w:rFonts w:asciiTheme="minorHAnsi" w:eastAsia="Calibri" w:hAnsiTheme="minorHAnsi" w:cstheme="minorHAnsi"/>
          <w:sz w:val="24"/>
          <w:szCs w:val="24"/>
        </w:rPr>
        <w:t>e</w:t>
      </w:r>
      <w:r w:rsidRPr="00A73240">
        <w:rPr>
          <w:rFonts w:asciiTheme="minorHAnsi" w:eastAsia="Calibri" w:hAnsiTheme="minorHAnsi" w:cstheme="minorHAnsi"/>
          <w:sz w:val="24"/>
          <w:szCs w:val="24"/>
        </w:rPr>
        <w:t>d</w:t>
      </w:r>
      <w:r w:rsidR="00585EE5" w:rsidRPr="00A73240">
        <w:rPr>
          <w:rFonts w:asciiTheme="minorHAnsi" w:eastAsia="Calibri" w:hAnsiTheme="minorHAnsi" w:cstheme="minorHAnsi"/>
          <w:sz w:val="24"/>
          <w:szCs w:val="24"/>
        </w:rPr>
        <w:t>s</w:t>
      </w:r>
      <w:r w:rsidR="00406C50" w:rsidRPr="00A73240">
        <w:rPr>
          <w:rFonts w:asciiTheme="minorHAnsi" w:eastAsia="Calibri" w:hAnsiTheme="minorHAnsi" w:cstheme="minorHAnsi"/>
          <w:sz w:val="24"/>
          <w:szCs w:val="24"/>
        </w:rPr>
        <w:t>)</w:t>
      </w:r>
      <w:r w:rsidRPr="00A73240">
        <w:rPr>
          <w:rFonts w:asciiTheme="minorHAnsi" w:eastAsia="Calibri" w:hAnsiTheme="minorHAnsi" w:cstheme="minorHAnsi"/>
          <w:sz w:val="24"/>
          <w:szCs w:val="24"/>
        </w:rPr>
        <w:t xml:space="preserve">, no additional contraceptive protection is needed.  </w:t>
      </w:r>
    </w:p>
    <w:p w14:paraId="17E8AD94" w14:textId="77777777" w:rsidR="00704263" w:rsidRPr="00A73240" w:rsidRDefault="00704263" w:rsidP="00A73240">
      <w:pPr>
        <w:numPr>
          <w:ilvl w:val="0"/>
          <w:numId w:val="17"/>
        </w:numPr>
        <w:tabs>
          <w:tab w:val="left" w:pos="1080"/>
        </w:tabs>
        <w:spacing w:before="60"/>
        <w:rPr>
          <w:rFonts w:asciiTheme="minorHAnsi" w:eastAsia="Calibri" w:hAnsiTheme="minorHAnsi" w:cstheme="minorHAnsi"/>
          <w:sz w:val="24"/>
          <w:szCs w:val="24"/>
        </w:rPr>
      </w:pPr>
      <w:r w:rsidRPr="00A73240">
        <w:rPr>
          <w:rFonts w:asciiTheme="minorHAnsi" w:eastAsia="Calibri" w:hAnsiTheme="minorHAnsi" w:cstheme="minorHAnsi"/>
          <w:sz w:val="24"/>
          <w:szCs w:val="24"/>
        </w:rPr>
        <w:t xml:space="preserve">A </w:t>
      </w:r>
      <w:r w:rsidR="007C467A" w:rsidRPr="00A73240">
        <w:rPr>
          <w:rFonts w:asciiTheme="minorHAnsi" w:eastAsia="Calibri" w:hAnsiTheme="minorHAnsi" w:cstheme="minorHAnsi"/>
          <w:sz w:val="24"/>
          <w:szCs w:val="24"/>
        </w:rPr>
        <w:t>client</w:t>
      </w:r>
      <w:r w:rsidR="0061067A" w:rsidRPr="00A73240">
        <w:rPr>
          <w:rFonts w:asciiTheme="minorHAnsi" w:eastAsia="Calibri" w:hAnsiTheme="minorHAnsi" w:cstheme="minorHAnsi"/>
          <w:sz w:val="24"/>
          <w:szCs w:val="24"/>
        </w:rPr>
        <w:t>,</w:t>
      </w:r>
      <w:r w:rsidRPr="00A73240">
        <w:rPr>
          <w:rFonts w:asciiTheme="minorHAnsi" w:eastAsia="Calibri" w:hAnsiTheme="minorHAnsi" w:cstheme="minorHAnsi"/>
          <w:sz w:val="24"/>
          <w:szCs w:val="24"/>
        </w:rPr>
        <w:t xml:space="preserve"> who is ≥ 21 days postpartum and has not experienced return of </w:t>
      </w:r>
      <w:r w:rsidR="0061067A" w:rsidRPr="00A73240">
        <w:rPr>
          <w:rFonts w:asciiTheme="minorHAnsi" w:eastAsia="Calibri" w:hAnsiTheme="minorHAnsi" w:cstheme="minorHAnsi"/>
          <w:sz w:val="24"/>
          <w:szCs w:val="24"/>
        </w:rPr>
        <w:t xml:space="preserve">their </w:t>
      </w:r>
      <w:r w:rsidRPr="00A73240">
        <w:rPr>
          <w:rFonts w:asciiTheme="minorHAnsi" w:eastAsia="Calibri" w:hAnsiTheme="minorHAnsi" w:cstheme="minorHAnsi"/>
          <w:sz w:val="24"/>
          <w:szCs w:val="24"/>
        </w:rPr>
        <w:t>menstrual cycles</w:t>
      </w:r>
      <w:r w:rsidR="0061067A" w:rsidRPr="00A73240">
        <w:rPr>
          <w:rFonts w:asciiTheme="minorHAnsi" w:eastAsia="Calibri" w:hAnsiTheme="minorHAnsi" w:cstheme="minorHAnsi"/>
          <w:sz w:val="24"/>
          <w:szCs w:val="24"/>
        </w:rPr>
        <w:t>,</w:t>
      </w:r>
      <w:r w:rsidRPr="00A73240">
        <w:rPr>
          <w:rFonts w:asciiTheme="minorHAnsi" w:eastAsia="Calibri" w:hAnsiTheme="minorHAnsi" w:cstheme="minorHAnsi"/>
          <w:sz w:val="24"/>
          <w:szCs w:val="24"/>
        </w:rPr>
        <w:t xml:space="preserve"> needs to abstain from sexual intercourse or use additional contraceptive protection for the next 2 days.  </w:t>
      </w:r>
    </w:p>
    <w:p w14:paraId="5457B871" w14:textId="77777777" w:rsidR="00704263" w:rsidRPr="00A73240" w:rsidRDefault="00704263" w:rsidP="00A73240">
      <w:pPr>
        <w:numPr>
          <w:ilvl w:val="0"/>
          <w:numId w:val="17"/>
        </w:numPr>
        <w:tabs>
          <w:tab w:val="left" w:pos="1080"/>
        </w:tabs>
        <w:spacing w:before="60"/>
        <w:rPr>
          <w:rFonts w:asciiTheme="minorHAnsi" w:eastAsia="Calibri" w:hAnsiTheme="minorHAnsi" w:cstheme="minorHAnsi"/>
          <w:sz w:val="24"/>
          <w:szCs w:val="24"/>
        </w:rPr>
      </w:pPr>
      <w:r w:rsidRPr="00A73240">
        <w:rPr>
          <w:rFonts w:asciiTheme="minorHAnsi" w:eastAsia="Calibri" w:hAnsiTheme="minorHAnsi" w:cstheme="minorHAnsi"/>
          <w:sz w:val="24"/>
          <w:szCs w:val="24"/>
        </w:rPr>
        <w:t xml:space="preserve">If a </w:t>
      </w:r>
      <w:r w:rsidR="007C467A" w:rsidRPr="00A73240">
        <w:rPr>
          <w:rFonts w:asciiTheme="minorHAnsi" w:eastAsia="Calibri" w:hAnsiTheme="minorHAnsi" w:cstheme="minorHAnsi"/>
          <w:sz w:val="24"/>
          <w:szCs w:val="24"/>
        </w:rPr>
        <w:t>client</w:t>
      </w:r>
      <w:r w:rsidRPr="00A73240">
        <w:rPr>
          <w:rFonts w:asciiTheme="minorHAnsi" w:eastAsia="Calibri" w:hAnsiTheme="minorHAnsi" w:cstheme="minorHAnsi"/>
          <w:sz w:val="24"/>
          <w:szCs w:val="24"/>
        </w:rPr>
        <w:t xml:space="preserve">’s menstrual cycles have returned and it has been &gt;5 days since menstrual bleeding started, </w:t>
      </w:r>
      <w:r w:rsidR="0061067A" w:rsidRPr="00A73240">
        <w:rPr>
          <w:rFonts w:asciiTheme="minorHAnsi" w:eastAsia="Calibri" w:hAnsiTheme="minorHAnsi" w:cstheme="minorHAnsi"/>
          <w:sz w:val="24"/>
          <w:szCs w:val="24"/>
        </w:rPr>
        <w:t xml:space="preserve">they </w:t>
      </w:r>
      <w:r w:rsidRPr="00A73240">
        <w:rPr>
          <w:rFonts w:asciiTheme="minorHAnsi" w:eastAsia="Calibri" w:hAnsiTheme="minorHAnsi" w:cstheme="minorHAnsi"/>
          <w:sz w:val="24"/>
          <w:szCs w:val="24"/>
        </w:rPr>
        <w:t xml:space="preserve">need to abstain or use additional contraceptive protection for the next 2 days. </w:t>
      </w:r>
    </w:p>
    <w:p w14:paraId="444BB14D" w14:textId="77777777" w:rsidR="00704263" w:rsidRPr="00A73240" w:rsidRDefault="00704263" w:rsidP="00A73240">
      <w:pPr>
        <w:pStyle w:val="ListParagraph"/>
        <w:numPr>
          <w:ilvl w:val="0"/>
          <w:numId w:val="15"/>
        </w:numPr>
        <w:spacing w:before="120" w:after="0" w:line="240" w:lineRule="auto"/>
        <w:ind w:left="1080"/>
        <w:contextualSpacing w:val="0"/>
        <w:rPr>
          <w:rFonts w:asciiTheme="minorHAnsi" w:hAnsiTheme="minorHAnsi" w:cstheme="minorHAnsi"/>
          <w:sz w:val="24"/>
          <w:szCs w:val="24"/>
        </w:rPr>
      </w:pPr>
      <w:r w:rsidRPr="00A73240">
        <w:rPr>
          <w:rFonts w:asciiTheme="minorHAnsi" w:hAnsiTheme="minorHAnsi" w:cstheme="minorHAnsi"/>
          <w:sz w:val="24"/>
          <w:szCs w:val="24"/>
        </w:rPr>
        <w:t>Postpartum (</w:t>
      </w:r>
      <w:r w:rsidR="00D7344A" w:rsidRPr="00A73240">
        <w:rPr>
          <w:rFonts w:asciiTheme="minorHAnsi" w:hAnsiTheme="minorHAnsi" w:cstheme="minorHAnsi"/>
          <w:sz w:val="24"/>
          <w:szCs w:val="24"/>
        </w:rPr>
        <w:t>n</w:t>
      </w:r>
      <w:r w:rsidRPr="00A73240">
        <w:rPr>
          <w:rFonts w:asciiTheme="minorHAnsi" w:hAnsiTheme="minorHAnsi" w:cstheme="minorHAnsi"/>
          <w:sz w:val="24"/>
          <w:szCs w:val="24"/>
        </w:rPr>
        <w:t xml:space="preserve">ot </w:t>
      </w:r>
      <w:r w:rsidR="00D7344A" w:rsidRPr="00A73240">
        <w:rPr>
          <w:rFonts w:asciiTheme="minorHAnsi" w:hAnsiTheme="minorHAnsi" w:cstheme="minorHAnsi"/>
          <w:sz w:val="24"/>
          <w:szCs w:val="24"/>
        </w:rPr>
        <w:t>b</w:t>
      </w:r>
      <w:r w:rsidRPr="00A73240">
        <w:rPr>
          <w:rFonts w:asciiTheme="minorHAnsi" w:hAnsiTheme="minorHAnsi" w:cstheme="minorHAnsi"/>
          <w:sz w:val="24"/>
          <w:szCs w:val="24"/>
        </w:rPr>
        <w:t>reastfeeding)</w:t>
      </w:r>
      <w:r w:rsidR="00585EE5" w:rsidRPr="00A73240">
        <w:rPr>
          <w:rFonts w:asciiTheme="minorHAnsi" w:hAnsiTheme="minorHAnsi" w:cstheme="minorHAnsi"/>
          <w:sz w:val="24"/>
          <w:szCs w:val="24"/>
        </w:rPr>
        <w:t>:</w:t>
      </w:r>
    </w:p>
    <w:p w14:paraId="26DDA02E" w14:textId="77777777" w:rsidR="00704263" w:rsidRPr="00A73240" w:rsidRDefault="00704263" w:rsidP="00A73240">
      <w:pPr>
        <w:numPr>
          <w:ilvl w:val="0"/>
          <w:numId w:val="17"/>
        </w:numPr>
        <w:tabs>
          <w:tab w:val="left" w:pos="1080"/>
        </w:tabs>
        <w:spacing w:before="60"/>
        <w:rPr>
          <w:rFonts w:asciiTheme="minorHAnsi" w:eastAsia="Calibri" w:hAnsiTheme="minorHAnsi" w:cstheme="minorHAnsi"/>
          <w:sz w:val="24"/>
          <w:szCs w:val="24"/>
        </w:rPr>
      </w:pPr>
      <w:r w:rsidRPr="00A73240">
        <w:rPr>
          <w:rFonts w:asciiTheme="minorHAnsi" w:eastAsia="Calibri" w:hAnsiTheme="minorHAnsi" w:cstheme="minorHAnsi"/>
          <w:sz w:val="24"/>
          <w:szCs w:val="24"/>
        </w:rPr>
        <w:t>POPs can be started at any time, including immediately postpartum</w:t>
      </w:r>
      <w:r w:rsidR="00C823BC" w:rsidRPr="00A73240">
        <w:rPr>
          <w:rFonts w:asciiTheme="minorHAnsi" w:eastAsia="Calibri" w:hAnsiTheme="minorHAnsi" w:cstheme="minorHAnsi"/>
          <w:sz w:val="24"/>
          <w:szCs w:val="24"/>
        </w:rPr>
        <w:t xml:space="preserve"> </w:t>
      </w:r>
      <w:r w:rsidRPr="00A73240">
        <w:rPr>
          <w:rFonts w:asciiTheme="minorHAnsi" w:eastAsia="Calibri" w:hAnsiTheme="minorHAnsi" w:cstheme="minorHAnsi"/>
          <w:sz w:val="24"/>
          <w:szCs w:val="24"/>
        </w:rPr>
        <w:t xml:space="preserve">(U.S. MEC 1), if it is reasonably certain that the </w:t>
      </w:r>
      <w:r w:rsidR="007C467A" w:rsidRPr="00A73240">
        <w:rPr>
          <w:rFonts w:asciiTheme="minorHAnsi" w:eastAsia="Calibri" w:hAnsiTheme="minorHAnsi" w:cstheme="minorHAnsi"/>
          <w:sz w:val="24"/>
          <w:szCs w:val="24"/>
        </w:rPr>
        <w:t>client</w:t>
      </w:r>
      <w:r w:rsidRPr="00A73240">
        <w:rPr>
          <w:rFonts w:asciiTheme="minorHAnsi" w:eastAsia="Calibri" w:hAnsiTheme="minorHAnsi" w:cstheme="minorHAnsi"/>
          <w:sz w:val="24"/>
          <w:szCs w:val="24"/>
        </w:rPr>
        <w:t xml:space="preserve"> is not pregnant</w:t>
      </w:r>
      <w:r w:rsidR="00C823BC" w:rsidRPr="00A73240">
        <w:rPr>
          <w:rFonts w:asciiTheme="minorHAnsi" w:eastAsia="Calibri" w:hAnsiTheme="minorHAnsi" w:cstheme="minorHAnsi"/>
          <w:sz w:val="24"/>
          <w:szCs w:val="24"/>
        </w:rPr>
        <w:t>.</w:t>
      </w:r>
    </w:p>
    <w:p w14:paraId="1F56C9F2" w14:textId="77777777" w:rsidR="0093667B" w:rsidRPr="00A73240" w:rsidRDefault="0093667B" w:rsidP="00A73240">
      <w:pPr>
        <w:numPr>
          <w:ilvl w:val="0"/>
          <w:numId w:val="17"/>
        </w:numPr>
        <w:tabs>
          <w:tab w:val="left" w:pos="1080"/>
        </w:tabs>
        <w:spacing w:before="60"/>
        <w:rPr>
          <w:rFonts w:asciiTheme="minorHAnsi" w:eastAsia="Calibri" w:hAnsiTheme="minorHAnsi" w:cstheme="minorHAnsi"/>
          <w:sz w:val="24"/>
          <w:szCs w:val="24"/>
        </w:rPr>
      </w:pPr>
      <w:r w:rsidRPr="00A73240">
        <w:rPr>
          <w:rFonts w:asciiTheme="minorHAnsi" w:eastAsia="Calibri" w:hAnsiTheme="minorHAnsi" w:cstheme="minorHAnsi"/>
          <w:sz w:val="24"/>
          <w:szCs w:val="24"/>
        </w:rPr>
        <w:t xml:space="preserve">Clients who are &lt; 21 days postpartum, no additional contraceptive protection is needed. </w:t>
      </w:r>
    </w:p>
    <w:p w14:paraId="5F8E1C75" w14:textId="77777777" w:rsidR="00704263" w:rsidRPr="00A73240" w:rsidRDefault="007C467A" w:rsidP="00A73240">
      <w:pPr>
        <w:numPr>
          <w:ilvl w:val="0"/>
          <w:numId w:val="17"/>
        </w:numPr>
        <w:tabs>
          <w:tab w:val="left" w:pos="1080"/>
        </w:tabs>
        <w:spacing w:before="60"/>
        <w:rPr>
          <w:rFonts w:asciiTheme="minorHAnsi" w:eastAsia="Calibri" w:hAnsiTheme="minorHAnsi" w:cstheme="minorHAnsi"/>
          <w:sz w:val="24"/>
          <w:szCs w:val="24"/>
        </w:rPr>
      </w:pPr>
      <w:r w:rsidRPr="00A73240">
        <w:rPr>
          <w:rFonts w:asciiTheme="minorHAnsi" w:eastAsia="Calibri" w:hAnsiTheme="minorHAnsi" w:cstheme="minorHAnsi"/>
          <w:sz w:val="24"/>
          <w:szCs w:val="24"/>
        </w:rPr>
        <w:t>Client</w:t>
      </w:r>
      <w:r w:rsidR="00406C50" w:rsidRPr="00A73240">
        <w:rPr>
          <w:rFonts w:asciiTheme="minorHAnsi" w:eastAsia="Calibri" w:hAnsiTheme="minorHAnsi" w:cstheme="minorHAnsi"/>
          <w:sz w:val="24"/>
          <w:szCs w:val="24"/>
        </w:rPr>
        <w:t>s</w:t>
      </w:r>
      <w:r w:rsidR="0061067A" w:rsidRPr="00A73240">
        <w:rPr>
          <w:rFonts w:asciiTheme="minorHAnsi" w:eastAsia="Calibri" w:hAnsiTheme="minorHAnsi" w:cstheme="minorHAnsi"/>
          <w:sz w:val="24"/>
          <w:szCs w:val="24"/>
        </w:rPr>
        <w:t>,</w:t>
      </w:r>
      <w:r w:rsidR="00704263" w:rsidRPr="00A73240">
        <w:rPr>
          <w:rFonts w:asciiTheme="minorHAnsi" w:eastAsia="Calibri" w:hAnsiTheme="minorHAnsi" w:cstheme="minorHAnsi"/>
          <w:sz w:val="24"/>
          <w:szCs w:val="24"/>
        </w:rPr>
        <w:t xml:space="preserve"> who are ≥ 21 days postpartum and whose menstrual cycles have not returned</w:t>
      </w:r>
      <w:r w:rsidR="0061067A" w:rsidRPr="00A73240">
        <w:rPr>
          <w:rFonts w:asciiTheme="minorHAnsi" w:eastAsia="Calibri" w:hAnsiTheme="minorHAnsi" w:cstheme="minorHAnsi"/>
          <w:sz w:val="24"/>
          <w:szCs w:val="24"/>
        </w:rPr>
        <w:t>,</w:t>
      </w:r>
      <w:r w:rsidR="00704263" w:rsidRPr="00A73240">
        <w:rPr>
          <w:rFonts w:asciiTheme="minorHAnsi" w:eastAsia="Calibri" w:hAnsiTheme="minorHAnsi" w:cstheme="minorHAnsi"/>
          <w:sz w:val="24"/>
          <w:szCs w:val="24"/>
        </w:rPr>
        <w:t xml:space="preserve"> need to abstain from sexual intercourse or use additional contraceptive protection for the next 2 days</w:t>
      </w:r>
      <w:r w:rsidR="00C823BC" w:rsidRPr="00A73240">
        <w:rPr>
          <w:rFonts w:asciiTheme="minorHAnsi" w:eastAsia="Calibri" w:hAnsiTheme="minorHAnsi" w:cstheme="minorHAnsi"/>
          <w:sz w:val="24"/>
          <w:szCs w:val="24"/>
        </w:rPr>
        <w:t>.</w:t>
      </w:r>
    </w:p>
    <w:p w14:paraId="69E6A2A5" w14:textId="77777777" w:rsidR="00704263" w:rsidRPr="00A73240" w:rsidRDefault="00704263" w:rsidP="00A73240">
      <w:pPr>
        <w:numPr>
          <w:ilvl w:val="0"/>
          <w:numId w:val="17"/>
        </w:numPr>
        <w:tabs>
          <w:tab w:val="left" w:pos="1080"/>
        </w:tabs>
        <w:spacing w:before="60"/>
        <w:rPr>
          <w:rFonts w:asciiTheme="minorHAnsi" w:eastAsia="Calibri" w:hAnsiTheme="minorHAnsi" w:cstheme="minorHAnsi"/>
          <w:sz w:val="24"/>
          <w:szCs w:val="24"/>
        </w:rPr>
      </w:pPr>
      <w:r w:rsidRPr="00A73240">
        <w:rPr>
          <w:rFonts w:asciiTheme="minorHAnsi" w:eastAsia="Calibri" w:hAnsiTheme="minorHAnsi" w:cstheme="minorHAnsi"/>
          <w:sz w:val="24"/>
          <w:szCs w:val="24"/>
        </w:rPr>
        <w:t xml:space="preserve">If a </w:t>
      </w:r>
      <w:r w:rsidR="007C467A" w:rsidRPr="00A73240">
        <w:rPr>
          <w:rFonts w:asciiTheme="minorHAnsi" w:eastAsia="Calibri" w:hAnsiTheme="minorHAnsi" w:cstheme="minorHAnsi"/>
          <w:sz w:val="24"/>
          <w:szCs w:val="24"/>
        </w:rPr>
        <w:t>client</w:t>
      </w:r>
      <w:r w:rsidRPr="00A73240">
        <w:rPr>
          <w:rFonts w:asciiTheme="minorHAnsi" w:eastAsia="Calibri" w:hAnsiTheme="minorHAnsi" w:cstheme="minorHAnsi"/>
          <w:sz w:val="24"/>
          <w:szCs w:val="24"/>
        </w:rPr>
        <w:t xml:space="preserve">’s menstrual cycles have returned and it has been &gt;5 days since menstrual bleeding started, </w:t>
      </w:r>
      <w:r w:rsidR="0061067A" w:rsidRPr="00A73240">
        <w:rPr>
          <w:rFonts w:asciiTheme="minorHAnsi" w:eastAsia="Calibri" w:hAnsiTheme="minorHAnsi" w:cstheme="minorHAnsi"/>
          <w:sz w:val="24"/>
          <w:szCs w:val="24"/>
        </w:rPr>
        <w:t xml:space="preserve">they </w:t>
      </w:r>
      <w:r w:rsidRPr="00A73240">
        <w:rPr>
          <w:rFonts w:asciiTheme="minorHAnsi" w:eastAsia="Calibri" w:hAnsiTheme="minorHAnsi" w:cstheme="minorHAnsi"/>
          <w:sz w:val="24"/>
          <w:szCs w:val="24"/>
        </w:rPr>
        <w:t>need to abstain from sexual intercourse or use additional contraceptive protection for the next 2 days.</w:t>
      </w:r>
    </w:p>
    <w:p w14:paraId="4FFA9498" w14:textId="77777777" w:rsidR="00704263" w:rsidRPr="00A73240" w:rsidRDefault="00704263" w:rsidP="00A73240">
      <w:pPr>
        <w:pStyle w:val="ListParagraph"/>
        <w:numPr>
          <w:ilvl w:val="0"/>
          <w:numId w:val="15"/>
        </w:numPr>
        <w:spacing w:before="120" w:after="0" w:line="240" w:lineRule="auto"/>
        <w:ind w:left="1080" w:right="-187"/>
        <w:contextualSpacing w:val="0"/>
        <w:rPr>
          <w:rFonts w:asciiTheme="minorHAnsi" w:hAnsiTheme="minorHAnsi" w:cstheme="minorHAnsi"/>
          <w:sz w:val="24"/>
          <w:szCs w:val="24"/>
        </w:rPr>
      </w:pPr>
      <w:r w:rsidRPr="00A73240">
        <w:rPr>
          <w:rFonts w:asciiTheme="minorHAnsi" w:hAnsiTheme="minorHAnsi" w:cstheme="minorHAnsi"/>
          <w:sz w:val="24"/>
          <w:szCs w:val="24"/>
        </w:rPr>
        <w:t>Post</w:t>
      </w:r>
      <w:r w:rsidR="00287986" w:rsidRPr="00A73240">
        <w:rPr>
          <w:rFonts w:asciiTheme="minorHAnsi" w:hAnsiTheme="minorHAnsi" w:cstheme="minorHAnsi"/>
          <w:sz w:val="24"/>
          <w:szCs w:val="24"/>
        </w:rPr>
        <w:t xml:space="preserve"> </w:t>
      </w:r>
      <w:r w:rsidRPr="00A73240">
        <w:rPr>
          <w:rFonts w:asciiTheme="minorHAnsi" w:hAnsiTheme="minorHAnsi" w:cstheme="minorHAnsi"/>
          <w:sz w:val="24"/>
          <w:szCs w:val="24"/>
        </w:rPr>
        <w:t>abortion (</w:t>
      </w:r>
      <w:r w:rsidR="00D7344A" w:rsidRPr="00A73240">
        <w:rPr>
          <w:rFonts w:asciiTheme="minorHAnsi" w:hAnsiTheme="minorHAnsi" w:cstheme="minorHAnsi"/>
          <w:sz w:val="24"/>
          <w:szCs w:val="24"/>
        </w:rPr>
        <w:t>s</w:t>
      </w:r>
      <w:r w:rsidRPr="00A73240">
        <w:rPr>
          <w:rFonts w:asciiTheme="minorHAnsi" w:hAnsiTheme="minorHAnsi" w:cstheme="minorHAnsi"/>
          <w:sz w:val="24"/>
          <w:szCs w:val="24"/>
        </w:rPr>
        <w:t xml:space="preserve">pontaneous or </w:t>
      </w:r>
      <w:r w:rsidR="00D7344A" w:rsidRPr="00A73240">
        <w:rPr>
          <w:rFonts w:asciiTheme="minorHAnsi" w:hAnsiTheme="minorHAnsi" w:cstheme="minorHAnsi"/>
          <w:sz w:val="24"/>
          <w:szCs w:val="24"/>
        </w:rPr>
        <w:t>i</w:t>
      </w:r>
      <w:r w:rsidRPr="00A73240">
        <w:rPr>
          <w:rFonts w:asciiTheme="minorHAnsi" w:hAnsiTheme="minorHAnsi" w:cstheme="minorHAnsi"/>
          <w:sz w:val="24"/>
          <w:szCs w:val="24"/>
        </w:rPr>
        <w:t>nduced)</w:t>
      </w:r>
      <w:r w:rsidR="00585EE5" w:rsidRPr="00A73240">
        <w:rPr>
          <w:rFonts w:asciiTheme="minorHAnsi" w:hAnsiTheme="minorHAnsi" w:cstheme="minorHAnsi"/>
          <w:sz w:val="24"/>
          <w:szCs w:val="24"/>
        </w:rPr>
        <w:t>:</w:t>
      </w:r>
    </w:p>
    <w:p w14:paraId="5B236056" w14:textId="77777777" w:rsidR="00704263" w:rsidRPr="00A73240" w:rsidRDefault="00704263" w:rsidP="00A73240">
      <w:pPr>
        <w:numPr>
          <w:ilvl w:val="0"/>
          <w:numId w:val="17"/>
        </w:numPr>
        <w:tabs>
          <w:tab w:val="left" w:pos="1080"/>
        </w:tabs>
        <w:spacing w:before="60"/>
        <w:rPr>
          <w:rFonts w:asciiTheme="minorHAnsi" w:eastAsia="Calibri" w:hAnsiTheme="minorHAnsi" w:cstheme="minorHAnsi"/>
          <w:sz w:val="24"/>
          <w:szCs w:val="24"/>
        </w:rPr>
      </w:pPr>
      <w:r w:rsidRPr="00A73240">
        <w:rPr>
          <w:rFonts w:asciiTheme="minorHAnsi" w:eastAsia="Calibri" w:hAnsiTheme="minorHAnsi" w:cstheme="minorHAnsi"/>
          <w:sz w:val="24"/>
          <w:szCs w:val="24"/>
        </w:rPr>
        <w:t>POPs can be started within the first 7 days, including immediately post</w:t>
      </w:r>
      <w:r w:rsidR="00287986" w:rsidRPr="00A73240">
        <w:rPr>
          <w:rFonts w:asciiTheme="minorHAnsi" w:eastAsia="Calibri" w:hAnsiTheme="minorHAnsi" w:cstheme="minorHAnsi"/>
          <w:sz w:val="24"/>
          <w:szCs w:val="24"/>
        </w:rPr>
        <w:t xml:space="preserve"> </w:t>
      </w:r>
      <w:r w:rsidRPr="00A73240">
        <w:rPr>
          <w:rFonts w:asciiTheme="minorHAnsi" w:eastAsia="Calibri" w:hAnsiTheme="minorHAnsi" w:cstheme="minorHAnsi"/>
          <w:sz w:val="24"/>
          <w:szCs w:val="24"/>
        </w:rPr>
        <w:t>abortion (U.S. MEC 1)</w:t>
      </w:r>
      <w:r w:rsidR="00C823BC" w:rsidRPr="00A73240">
        <w:rPr>
          <w:rFonts w:asciiTheme="minorHAnsi" w:eastAsia="Calibri" w:hAnsiTheme="minorHAnsi" w:cstheme="minorHAnsi"/>
          <w:sz w:val="24"/>
          <w:szCs w:val="24"/>
        </w:rPr>
        <w:t>.</w:t>
      </w:r>
    </w:p>
    <w:p w14:paraId="7733AA44" w14:textId="77777777" w:rsidR="00704263" w:rsidRPr="00A73240" w:rsidRDefault="00704263" w:rsidP="00A73240">
      <w:pPr>
        <w:numPr>
          <w:ilvl w:val="0"/>
          <w:numId w:val="17"/>
        </w:numPr>
        <w:tabs>
          <w:tab w:val="left" w:pos="1080"/>
        </w:tabs>
        <w:spacing w:before="60"/>
        <w:rPr>
          <w:rFonts w:asciiTheme="minorHAnsi" w:eastAsia="Calibri" w:hAnsiTheme="minorHAnsi" w:cstheme="minorHAnsi"/>
          <w:sz w:val="24"/>
          <w:szCs w:val="24"/>
        </w:rPr>
      </w:pPr>
      <w:r w:rsidRPr="00A73240">
        <w:rPr>
          <w:rFonts w:asciiTheme="minorHAnsi" w:eastAsia="Calibri" w:hAnsiTheme="minorHAnsi" w:cstheme="minorHAnsi"/>
          <w:sz w:val="24"/>
          <w:szCs w:val="24"/>
        </w:rPr>
        <w:t xml:space="preserve">The </w:t>
      </w:r>
      <w:r w:rsidR="007C467A" w:rsidRPr="00A73240">
        <w:rPr>
          <w:rFonts w:asciiTheme="minorHAnsi" w:eastAsia="Calibri" w:hAnsiTheme="minorHAnsi" w:cstheme="minorHAnsi"/>
          <w:sz w:val="24"/>
          <w:szCs w:val="24"/>
        </w:rPr>
        <w:t>client</w:t>
      </w:r>
      <w:r w:rsidRPr="00A73240">
        <w:rPr>
          <w:rFonts w:asciiTheme="minorHAnsi" w:eastAsia="Calibri" w:hAnsiTheme="minorHAnsi" w:cstheme="minorHAnsi"/>
          <w:sz w:val="24"/>
          <w:szCs w:val="24"/>
        </w:rPr>
        <w:t xml:space="preserve"> needs to abstain from sexual intercourse or use additional contraceptive protection for the next 2 days unless POPs are started at the time of a surgical abortion</w:t>
      </w:r>
      <w:r w:rsidR="00C823BC" w:rsidRPr="00A73240">
        <w:rPr>
          <w:rFonts w:asciiTheme="minorHAnsi" w:eastAsia="Calibri" w:hAnsiTheme="minorHAnsi" w:cstheme="minorHAnsi"/>
          <w:sz w:val="24"/>
          <w:szCs w:val="24"/>
        </w:rPr>
        <w:t>.</w:t>
      </w:r>
    </w:p>
    <w:p w14:paraId="1417E98B" w14:textId="77777777" w:rsidR="00704263" w:rsidRPr="00A73240" w:rsidRDefault="00704263" w:rsidP="00A73240">
      <w:pPr>
        <w:pStyle w:val="ListParagraph"/>
        <w:numPr>
          <w:ilvl w:val="0"/>
          <w:numId w:val="13"/>
        </w:numPr>
        <w:spacing w:before="240" w:after="0" w:line="240" w:lineRule="auto"/>
        <w:ind w:left="720" w:right="-187"/>
        <w:contextualSpacing w:val="0"/>
        <w:rPr>
          <w:rFonts w:asciiTheme="minorHAnsi" w:hAnsiTheme="minorHAnsi" w:cstheme="minorHAnsi"/>
          <w:sz w:val="24"/>
          <w:szCs w:val="24"/>
        </w:rPr>
      </w:pPr>
      <w:r w:rsidRPr="00A73240">
        <w:rPr>
          <w:rFonts w:asciiTheme="minorHAnsi" w:hAnsiTheme="minorHAnsi" w:cstheme="minorHAnsi"/>
          <w:sz w:val="24"/>
          <w:szCs w:val="24"/>
        </w:rPr>
        <w:t>Switching from another contraceptive method</w:t>
      </w:r>
      <w:r w:rsidR="00585EE5" w:rsidRPr="00A73240">
        <w:rPr>
          <w:rFonts w:asciiTheme="minorHAnsi" w:hAnsiTheme="minorHAnsi" w:cstheme="minorHAnsi"/>
          <w:sz w:val="24"/>
          <w:szCs w:val="24"/>
        </w:rPr>
        <w:t>:</w:t>
      </w:r>
    </w:p>
    <w:p w14:paraId="74673044" w14:textId="77777777" w:rsidR="00704263" w:rsidRPr="00A73240" w:rsidRDefault="00704263" w:rsidP="00A73240">
      <w:pPr>
        <w:pStyle w:val="ListParagraph"/>
        <w:numPr>
          <w:ilvl w:val="0"/>
          <w:numId w:val="16"/>
        </w:numPr>
        <w:spacing w:before="120" w:after="0" w:line="240" w:lineRule="auto"/>
        <w:ind w:left="1080" w:right="-187"/>
        <w:contextualSpacing w:val="0"/>
        <w:rPr>
          <w:rFonts w:asciiTheme="minorHAnsi" w:hAnsiTheme="minorHAnsi" w:cstheme="minorHAnsi"/>
          <w:sz w:val="24"/>
          <w:szCs w:val="24"/>
        </w:rPr>
      </w:pPr>
      <w:r w:rsidRPr="00A73240">
        <w:rPr>
          <w:rFonts w:asciiTheme="minorHAnsi" w:hAnsiTheme="minorHAnsi" w:cstheme="minorHAnsi"/>
          <w:sz w:val="24"/>
          <w:szCs w:val="24"/>
        </w:rPr>
        <w:t xml:space="preserve">POPs can be started immediately if it is reasonably certain that the </w:t>
      </w:r>
      <w:r w:rsidR="007C467A" w:rsidRPr="00A73240">
        <w:rPr>
          <w:rFonts w:asciiTheme="minorHAnsi" w:hAnsiTheme="minorHAnsi" w:cstheme="minorHAnsi"/>
          <w:sz w:val="24"/>
          <w:szCs w:val="24"/>
        </w:rPr>
        <w:t>client</w:t>
      </w:r>
      <w:r w:rsidRPr="00A73240">
        <w:rPr>
          <w:rFonts w:asciiTheme="minorHAnsi" w:hAnsiTheme="minorHAnsi" w:cstheme="minorHAnsi"/>
          <w:sz w:val="24"/>
          <w:szCs w:val="24"/>
        </w:rPr>
        <w:t xml:space="preserve"> is not pregnant.  Waiting for </w:t>
      </w:r>
      <w:r w:rsidR="0061067A" w:rsidRPr="00A73240">
        <w:rPr>
          <w:rFonts w:asciiTheme="minorHAnsi" w:hAnsiTheme="minorHAnsi" w:cstheme="minorHAnsi"/>
          <w:sz w:val="24"/>
          <w:szCs w:val="24"/>
        </w:rPr>
        <w:t xml:space="preserve">the </w:t>
      </w:r>
      <w:r w:rsidRPr="00A73240">
        <w:rPr>
          <w:rFonts w:asciiTheme="minorHAnsi" w:hAnsiTheme="minorHAnsi" w:cstheme="minorHAnsi"/>
          <w:sz w:val="24"/>
          <w:szCs w:val="24"/>
        </w:rPr>
        <w:t>next menstrual period is unnecessary</w:t>
      </w:r>
      <w:r w:rsidR="00CD7B6C" w:rsidRPr="00A73240">
        <w:rPr>
          <w:rFonts w:asciiTheme="minorHAnsi" w:hAnsiTheme="minorHAnsi" w:cstheme="minorHAnsi"/>
          <w:sz w:val="24"/>
          <w:szCs w:val="24"/>
        </w:rPr>
        <w:t>.</w:t>
      </w:r>
    </w:p>
    <w:p w14:paraId="35B39871" w14:textId="77777777" w:rsidR="00704263" w:rsidRPr="00A73240" w:rsidRDefault="00704263" w:rsidP="00A73240">
      <w:pPr>
        <w:numPr>
          <w:ilvl w:val="0"/>
          <w:numId w:val="17"/>
        </w:numPr>
        <w:tabs>
          <w:tab w:val="left" w:pos="1080"/>
        </w:tabs>
        <w:spacing w:before="60"/>
        <w:rPr>
          <w:rFonts w:asciiTheme="minorHAnsi" w:eastAsia="Calibri" w:hAnsiTheme="minorHAnsi" w:cstheme="minorHAnsi"/>
          <w:sz w:val="24"/>
          <w:szCs w:val="24"/>
        </w:rPr>
      </w:pPr>
      <w:r w:rsidRPr="00A73240">
        <w:rPr>
          <w:rFonts w:asciiTheme="minorHAnsi" w:eastAsia="Calibri" w:hAnsiTheme="minorHAnsi" w:cstheme="minorHAnsi"/>
          <w:sz w:val="24"/>
          <w:szCs w:val="24"/>
        </w:rPr>
        <w:t xml:space="preserve">If it has been &gt; 5 days since menstrual bleeding started, </w:t>
      </w:r>
      <w:r w:rsidR="007C467A" w:rsidRPr="00A73240">
        <w:rPr>
          <w:rFonts w:asciiTheme="minorHAnsi" w:eastAsia="Calibri" w:hAnsiTheme="minorHAnsi" w:cstheme="minorHAnsi"/>
          <w:sz w:val="24"/>
          <w:szCs w:val="24"/>
        </w:rPr>
        <w:t>the client</w:t>
      </w:r>
      <w:r w:rsidRPr="00A73240">
        <w:rPr>
          <w:rFonts w:asciiTheme="minorHAnsi" w:eastAsia="Calibri" w:hAnsiTheme="minorHAnsi" w:cstheme="minorHAnsi"/>
          <w:sz w:val="24"/>
          <w:szCs w:val="24"/>
        </w:rPr>
        <w:t xml:space="preserve"> needs to abstain from sexual intercourse or use additional contraceptive protection for the next 2 days.</w:t>
      </w:r>
    </w:p>
    <w:p w14:paraId="45EBE4B7" w14:textId="77777777" w:rsidR="00CD7B6C" w:rsidRPr="00A73240" w:rsidRDefault="00585EE5" w:rsidP="00A73240">
      <w:pPr>
        <w:pStyle w:val="ListParagraph"/>
        <w:numPr>
          <w:ilvl w:val="0"/>
          <w:numId w:val="24"/>
        </w:numPr>
        <w:tabs>
          <w:tab w:val="left" w:pos="1080"/>
        </w:tabs>
        <w:spacing w:before="120" w:after="0" w:line="240" w:lineRule="auto"/>
        <w:contextualSpacing w:val="0"/>
        <w:rPr>
          <w:rFonts w:asciiTheme="minorHAnsi" w:hAnsiTheme="minorHAnsi" w:cstheme="minorHAnsi"/>
          <w:sz w:val="24"/>
          <w:szCs w:val="24"/>
        </w:rPr>
      </w:pPr>
      <w:r w:rsidRPr="00A73240">
        <w:rPr>
          <w:rFonts w:asciiTheme="minorHAnsi" w:hAnsiTheme="minorHAnsi" w:cstheme="minorHAnsi"/>
          <w:sz w:val="24"/>
          <w:szCs w:val="24"/>
        </w:rPr>
        <w:t>Switching from an IUD/IUS:</w:t>
      </w:r>
    </w:p>
    <w:p w14:paraId="05B22D21" w14:textId="1377BD47" w:rsidR="00CD7B6C" w:rsidRPr="00A73240" w:rsidRDefault="00CD7B6C" w:rsidP="00A73240">
      <w:pPr>
        <w:pStyle w:val="ListParagraph"/>
        <w:numPr>
          <w:ilvl w:val="0"/>
          <w:numId w:val="17"/>
        </w:numPr>
        <w:tabs>
          <w:tab w:val="left" w:pos="1080"/>
        </w:tabs>
        <w:spacing w:before="60" w:after="0" w:line="240" w:lineRule="auto"/>
        <w:contextualSpacing w:val="0"/>
        <w:rPr>
          <w:rFonts w:asciiTheme="minorHAnsi" w:hAnsiTheme="minorHAnsi" w:cstheme="minorHAnsi"/>
          <w:sz w:val="24"/>
          <w:szCs w:val="24"/>
        </w:rPr>
      </w:pPr>
      <w:r w:rsidRPr="00A73240">
        <w:rPr>
          <w:rFonts w:asciiTheme="minorHAnsi" w:hAnsiTheme="minorHAnsi" w:cstheme="minorHAnsi"/>
          <w:sz w:val="24"/>
          <w:szCs w:val="24"/>
        </w:rPr>
        <w:t xml:space="preserve">If the client has had sexual intercourse since the start of </w:t>
      </w:r>
      <w:r w:rsidR="0061067A" w:rsidRPr="00A73240">
        <w:rPr>
          <w:rFonts w:asciiTheme="minorHAnsi" w:hAnsiTheme="minorHAnsi" w:cstheme="minorHAnsi"/>
          <w:sz w:val="24"/>
          <w:szCs w:val="24"/>
        </w:rPr>
        <w:t xml:space="preserve">their </w:t>
      </w:r>
      <w:r w:rsidRPr="00A73240">
        <w:rPr>
          <w:rFonts w:asciiTheme="minorHAnsi" w:hAnsiTheme="minorHAnsi" w:cstheme="minorHAnsi"/>
          <w:sz w:val="24"/>
          <w:szCs w:val="24"/>
        </w:rPr>
        <w:t>current menstrual cycle and it has been &gt; 5 days since menstrual bleeding started, theoretically, residual sperm might be in t</w:t>
      </w:r>
      <w:r w:rsidR="00227034" w:rsidRPr="00A73240">
        <w:rPr>
          <w:rFonts w:asciiTheme="minorHAnsi" w:hAnsiTheme="minorHAnsi" w:cstheme="minorHAnsi"/>
          <w:sz w:val="24"/>
          <w:szCs w:val="24"/>
        </w:rPr>
        <w:t>he genital tract. A health</w:t>
      </w:r>
      <w:r w:rsidRPr="00A73240">
        <w:rPr>
          <w:rFonts w:asciiTheme="minorHAnsi" w:hAnsiTheme="minorHAnsi" w:cstheme="minorHAnsi"/>
          <w:sz w:val="24"/>
          <w:szCs w:val="24"/>
        </w:rPr>
        <w:t>care provider may consider any of the following options:</w:t>
      </w:r>
    </w:p>
    <w:p w14:paraId="1F7A0D01" w14:textId="77777777" w:rsidR="00CD7B6C" w:rsidRPr="00A73240" w:rsidRDefault="00CD7B6C" w:rsidP="00A73240">
      <w:pPr>
        <w:pStyle w:val="ListParagraph"/>
        <w:numPr>
          <w:ilvl w:val="0"/>
          <w:numId w:val="23"/>
        </w:numPr>
        <w:spacing w:before="60" w:after="0" w:line="240" w:lineRule="auto"/>
        <w:ind w:left="1800"/>
        <w:contextualSpacing w:val="0"/>
        <w:rPr>
          <w:rFonts w:asciiTheme="minorHAnsi" w:hAnsiTheme="minorHAnsi" w:cstheme="minorHAnsi"/>
          <w:sz w:val="24"/>
          <w:szCs w:val="24"/>
        </w:rPr>
      </w:pPr>
      <w:r w:rsidRPr="00A73240">
        <w:rPr>
          <w:rFonts w:asciiTheme="minorHAnsi" w:hAnsiTheme="minorHAnsi" w:cstheme="minorHAnsi"/>
          <w:sz w:val="24"/>
          <w:szCs w:val="24"/>
        </w:rPr>
        <w:t xml:space="preserve">Advise the client to retain the IUD/IUS for at least </w:t>
      </w:r>
      <w:r w:rsidR="0093667B" w:rsidRPr="00A73240">
        <w:rPr>
          <w:rFonts w:asciiTheme="minorHAnsi" w:hAnsiTheme="minorHAnsi" w:cstheme="minorHAnsi"/>
          <w:sz w:val="24"/>
          <w:szCs w:val="24"/>
        </w:rPr>
        <w:t>2</w:t>
      </w:r>
      <w:r w:rsidRPr="00A73240">
        <w:rPr>
          <w:rFonts w:asciiTheme="minorHAnsi" w:hAnsiTheme="minorHAnsi" w:cstheme="minorHAnsi"/>
          <w:sz w:val="24"/>
          <w:szCs w:val="24"/>
        </w:rPr>
        <w:t xml:space="preserve"> days after the </w:t>
      </w:r>
      <w:r w:rsidR="0093667B" w:rsidRPr="00A73240">
        <w:rPr>
          <w:rFonts w:asciiTheme="minorHAnsi" w:hAnsiTheme="minorHAnsi" w:cstheme="minorHAnsi"/>
          <w:sz w:val="24"/>
          <w:szCs w:val="24"/>
        </w:rPr>
        <w:t>POPs</w:t>
      </w:r>
      <w:r w:rsidRPr="00A73240">
        <w:rPr>
          <w:rFonts w:asciiTheme="minorHAnsi" w:hAnsiTheme="minorHAnsi" w:cstheme="minorHAnsi"/>
          <w:sz w:val="24"/>
          <w:szCs w:val="24"/>
        </w:rPr>
        <w:t xml:space="preserve"> </w:t>
      </w:r>
      <w:r w:rsidR="0093667B" w:rsidRPr="00A73240">
        <w:rPr>
          <w:rFonts w:asciiTheme="minorHAnsi" w:hAnsiTheme="minorHAnsi" w:cstheme="minorHAnsi"/>
          <w:sz w:val="24"/>
          <w:szCs w:val="24"/>
        </w:rPr>
        <w:t>are</w:t>
      </w:r>
      <w:r w:rsidRPr="00A73240">
        <w:rPr>
          <w:rFonts w:asciiTheme="minorHAnsi" w:hAnsiTheme="minorHAnsi" w:cstheme="minorHAnsi"/>
          <w:sz w:val="24"/>
          <w:szCs w:val="24"/>
        </w:rPr>
        <w:t xml:space="preserve"> initiated and return for IUD/IUS removal;</w:t>
      </w:r>
    </w:p>
    <w:p w14:paraId="285193D1" w14:textId="77777777" w:rsidR="00CD7B6C" w:rsidRPr="00A73240" w:rsidRDefault="00CD7B6C" w:rsidP="00A73240">
      <w:pPr>
        <w:pStyle w:val="ListParagraph"/>
        <w:numPr>
          <w:ilvl w:val="0"/>
          <w:numId w:val="23"/>
        </w:numPr>
        <w:spacing w:before="60" w:after="0" w:line="240" w:lineRule="auto"/>
        <w:ind w:left="1800"/>
        <w:contextualSpacing w:val="0"/>
        <w:rPr>
          <w:rFonts w:asciiTheme="minorHAnsi" w:hAnsiTheme="minorHAnsi" w:cstheme="minorHAnsi"/>
          <w:sz w:val="24"/>
          <w:szCs w:val="24"/>
        </w:rPr>
      </w:pPr>
      <w:r w:rsidRPr="00A73240">
        <w:rPr>
          <w:rFonts w:asciiTheme="minorHAnsi" w:hAnsiTheme="minorHAnsi" w:cstheme="minorHAnsi"/>
          <w:sz w:val="24"/>
          <w:szCs w:val="24"/>
        </w:rPr>
        <w:lastRenderedPageBreak/>
        <w:t>Advise the client to abstain from sexual intercourse or use a barrier method for 7 days before removing the IUD/IUS and switching to the new method; or</w:t>
      </w:r>
    </w:p>
    <w:p w14:paraId="5CA07218" w14:textId="77777777" w:rsidR="00CD7B6C" w:rsidRPr="00A73240" w:rsidRDefault="00470956" w:rsidP="00A73240">
      <w:pPr>
        <w:pStyle w:val="ListParagraph"/>
        <w:numPr>
          <w:ilvl w:val="0"/>
          <w:numId w:val="23"/>
        </w:numPr>
        <w:spacing w:before="60" w:after="0" w:line="240" w:lineRule="auto"/>
        <w:ind w:left="1800"/>
        <w:contextualSpacing w:val="0"/>
        <w:rPr>
          <w:rFonts w:asciiTheme="minorHAnsi" w:hAnsiTheme="minorHAnsi" w:cstheme="minorHAnsi"/>
          <w:sz w:val="24"/>
          <w:szCs w:val="24"/>
        </w:rPr>
      </w:pPr>
      <w:r w:rsidRPr="00A73240">
        <w:rPr>
          <w:rFonts w:asciiTheme="minorHAnsi" w:hAnsiTheme="minorHAnsi" w:cstheme="minorHAnsi"/>
          <w:sz w:val="24"/>
          <w:szCs w:val="24"/>
        </w:rPr>
        <w:t>Advise the client to use EC pill</w:t>
      </w:r>
      <w:r w:rsidR="00CD7B6C" w:rsidRPr="00A73240">
        <w:rPr>
          <w:rFonts w:asciiTheme="minorHAnsi" w:hAnsiTheme="minorHAnsi" w:cstheme="minorHAnsi"/>
          <w:sz w:val="24"/>
          <w:szCs w:val="24"/>
        </w:rPr>
        <w:t>s at the time of IUD/IUS removal.</w:t>
      </w:r>
    </w:p>
    <w:p w14:paraId="1245F344" w14:textId="77777777" w:rsidR="0093667B" w:rsidRPr="00A73240" w:rsidRDefault="0093667B" w:rsidP="00A73240">
      <w:pPr>
        <w:pStyle w:val="ListParagraph"/>
        <w:numPr>
          <w:ilvl w:val="0"/>
          <w:numId w:val="23"/>
        </w:numPr>
        <w:spacing w:before="60" w:after="0" w:line="240" w:lineRule="auto"/>
        <w:ind w:left="1800"/>
        <w:contextualSpacing w:val="0"/>
        <w:rPr>
          <w:rFonts w:asciiTheme="minorHAnsi" w:hAnsiTheme="minorHAnsi" w:cstheme="minorHAnsi"/>
          <w:sz w:val="24"/>
          <w:szCs w:val="24"/>
        </w:rPr>
      </w:pPr>
      <w:r w:rsidRPr="00A73240">
        <w:rPr>
          <w:rFonts w:asciiTheme="minorHAnsi" w:hAnsiTheme="minorHAnsi" w:cstheme="minorHAnsi"/>
          <w:sz w:val="24"/>
          <w:szCs w:val="24"/>
        </w:rPr>
        <w:t xml:space="preserve">POPs can be started immediately after use of ECPs (with the exception of </w:t>
      </w:r>
      <w:r w:rsidR="00287986" w:rsidRPr="00A73240">
        <w:rPr>
          <w:rFonts w:asciiTheme="minorHAnsi" w:hAnsiTheme="minorHAnsi" w:cstheme="minorHAnsi"/>
          <w:sz w:val="24"/>
          <w:szCs w:val="24"/>
        </w:rPr>
        <w:t>E</w:t>
      </w:r>
      <w:r w:rsidRPr="00A73240">
        <w:rPr>
          <w:rFonts w:asciiTheme="minorHAnsi" w:hAnsiTheme="minorHAnsi" w:cstheme="minorHAnsi"/>
          <w:sz w:val="24"/>
          <w:szCs w:val="24"/>
        </w:rPr>
        <w:t>lla</w:t>
      </w:r>
      <w:r w:rsidRPr="00A73240">
        <w:rPr>
          <w:rFonts w:asciiTheme="minorHAnsi" w:hAnsiTheme="minorHAnsi" w:cstheme="minorHAnsi"/>
          <w:sz w:val="24"/>
          <w:szCs w:val="24"/>
          <w:vertAlign w:val="superscript"/>
        </w:rPr>
        <w:t>®</w:t>
      </w:r>
      <w:r w:rsidRPr="00A73240">
        <w:rPr>
          <w:rFonts w:asciiTheme="minorHAnsi" w:hAnsiTheme="minorHAnsi" w:cstheme="minorHAnsi"/>
          <w:sz w:val="24"/>
          <w:szCs w:val="24"/>
        </w:rPr>
        <w:t>)</w:t>
      </w:r>
    </w:p>
    <w:p w14:paraId="20922470" w14:textId="77777777" w:rsidR="0093667B" w:rsidRPr="00A73240" w:rsidRDefault="0093667B" w:rsidP="00A73240">
      <w:pPr>
        <w:pStyle w:val="ListParagraph"/>
        <w:numPr>
          <w:ilvl w:val="0"/>
          <w:numId w:val="23"/>
        </w:numPr>
        <w:spacing w:before="60" w:after="0" w:line="240" w:lineRule="auto"/>
        <w:ind w:left="1800"/>
        <w:contextualSpacing w:val="0"/>
        <w:rPr>
          <w:rFonts w:asciiTheme="minorHAnsi" w:hAnsiTheme="minorHAnsi" w:cstheme="minorHAnsi"/>
          <w:sz w:val="24"/>
          <w:szCs w:val="24"/>
        </w:rPr>
      </w:pPr>
      <w:r w:rsidRPr="00A73240">
        <w:rPr>
          <w:rFonts w:asciiTheme="minorHAnsi" w:hAnsiTheme="minorHAnsi" w:cstheme="minorHAnsi"/>
          <w:sz w:val="24"/>
          <w:szCs w:val="24"/>
        </w:rPr>
        <w:t xml:space="preserve">POPs can be started no sooner than 5 days after using </w:t>
      </w:r>
      <w:r w:rsidR="00287986" w:rsidRPr="00A73240">
        <w:rPr>
          <w:rFonts w:asciiTheme="minorHAnsi" w:hAnsiTheme="minorHAnsi" w:cstheme="minorHAnsi"/>
          <w:sz w:val="24"/>
          <w:szCs w:val="24"/>
        </w:rPr>
        <w:t>E</w:t>
      </w:r>
      <w:r w:rsidRPr="00A73240">
        <w:rPr>
          <w:rFonts w:asciiTheme="minorHAnsi" w:hAnsiTheme="minorHAnsi" w:cstheme="minorHAnsi"/>
          <w:sz w:val="24"/>
          <w:szCs w:val="24"/>
        </w:rPr>
        <w:t>lla</w:t>
      </w:r>
    </w:p>
    <w:p w14:paraId="218CA106" w14:textId="77777777" w:rsidR="00704263" w:rsidRPr="00A73240" w:rsidRDefault="00704263" w:rsidP="00A73240">
      <w:pPr>
        <w:pStyle w:val="ListParagraph"/>
        <w:numPr>
          <w:ilvl w:val="0"/>
          <w:numId w:val="25"/>
        </w:numPr>
        <w:spacing w:before="120" w:after="0" w:line="240" w:lineRule="auto"/>
        <w:ind w:left="1080" w:right="-187"/>
        <w:contextualSpacing w:val="0"/>
        <w:rPr>
          <w:rFonts w:asciiTheme="minorHAnsi" w:hAnsiTheme="minorHAnsi" w:cstheme="minorHAnsi"/>
          <w:sz w:val="24"/>
          <w:szCs w:val="24"/>
        </w:rPr>
      </w:pPr>
      <w:r w:rsidRPr="00A73240">
        <w:rPr>
          <w:rFonts w:asciiTheme="minorHAnsi" w:hAnsiTheme="minorHAnsi" w:cstheme="minorHAnsi"/>
          <w:sz w:val="24"/>
          <w:szCs w:val="24"/>
        </w:rPr>
        <w:t xml:space="preserve">If uncertain whether the </w:t>
      </w:r>
      <w:r w:rsidR="007C467A" w:rsidRPr="00A73240">
        <w:rPr>
          <w:rFonts w:asciiTheme="minorHAnsi" w:hAnsiTheme="minorHAnsi" w:cstheme="minorHAnsi"/>
          <w:sz w:val="24"/>
          <w:szCs w:val="24"/>
        </w:rPr>
        <w:t>client</w:t>
      </w:r>
      <w:r w:rsidRPr="00A73240">
        <w:rPr>
          <w:rFonts w:asciiTheme="minorHAnsi" w:hAnsiTheme="minorHAnsi" w:cstheme="minorHAnsi"/>
          <w:sz w:val="24"/>
          <w:szCs w:val="24"/>
        </w:rPr>
        <w:t xml:space="preserve"> might be pregnant, the benefits of starting POPs likely exceed any risk; </w:t>
      </w:r>
      <w:r w:rsidR="008F74BF" w:rsidRPr="00A73240">
        <w:rPr>
          <w:rFonts w:asciiTheme="minorHAnsi" w:hAnsiTheme="minorHAnsi" w:cstheme="minorHAnsi"/>
          <w:sz w:val="24"/>
          <w:szCs w:val="24"/>
        </w:rPr>
        <w:t>therefore,</w:t>
      </w:r>
      <w:r w:rsidRPr="00A73240">
        <w:rPr>
          <w:rFonts w:asciiTheme="minorHAnsi" w:hAnsiTheme="minorHAnsi" w:cstheme="minorHAnsi"/>
          <w:sz w:val="24"/>
          <w:szCs w:val="24"/>
        </w:rPr>
        <w:t xml:space="preserve"> starting POPs should be considered at anytime, with a follow-up pregnancy test in 2-4 weeks.</w:t>
      </w:r>
    </w:p>
    <w:p w14:paraId="6FB43102" w14:textId="441EC9C5" w:rsidR="00704263" w:rsidRPr="00A73240" w:rsidRDefault="00704263" w:rsidP="00DC6A99">
      <w:pPr>
        <w:spacing w:before="240"/>
        <w:rPr>
          <w:rFonts w:asciiTheme="minorHAnsi" w:hAnsiTheme="minorHAnsi" w:cstheme="minorHAnsi"/>
          <w:b/>
          <w:bCs/>
          <w:sz w:val="24"/>
          <w:szCs w:val="24"/>
        </w:rPr>
      </w:pPr>
      <w:r w:rsidRPr="00A73240">
        <w:rPr>
          <w:rFonts w:asciiTheme="minorHAnsi" w:hAnsiTheme="minorHAnsi" w:cstheme="minorHAnsi"/>
          <w:b/>
          <w:bCs/>
          <w:sz w:val="24"/>
          <w:szCs w:val="24"/>
        </w:rPr>
        <w:t>ROUTINE FOLLOW-UP</w:t>
      </w:r>
      <w:r w:rsidR="00A73240" w:rsidRPr="00A73240">
        <w:rPr>
          <w:rFonts w:asciiTheme="minorHAnsi" w:hAnsiTheme="minorHAnsi" w:cstheme="minorHAnsi"/>
          <w:b/>
          <w:bCs/>
          <w:sz w:val="24"/>
          <w:szCs w:val="24"/>
        </w:rPr>
        <w:t>:</w:t>
      </w:r>
    </w:p>
    <w:p w14:paraId="6EC911D6" w14:textId="0C04D590" w:rsidR="00704263" w:rsidRPr="00A73240" w:rsidRDefault="000E6490" w:rsidP="00A73240">
      <w:pPr>
        <w:pStyle w:val="ListParagraph"/>
        <w:numPr>
          <w:ilvl w:val="0"/>
          <w:numId w:val="10"/>
        </w:numPr>
        <w:spacing w:before="120" w:after="0" w:line="240" w:lineRule="auto"/>
        <w:contextualSpacing w:val="0"/>
        <w:rPr>
          <w:rFonts w:asciiTheme="minorHAnsi" w:hAnsiTheme="minorHAnsi" w:cstheme="minorHAnsi"/>
          <w:sz w:val="24"/>
          <w:szCs w:val="24"/>
        </w:rPr>
      </w:pPr>
      <w:r w:rsidRPr="00A73240">
        <w:rPr>
          <w:rFonts w:asciiTheme="minorHAnsi" w:hAnsiTheme="minorHAnsi" w:cstheme="minorHAnsi"/>
          <w:sz w:val="24"/>
          <w:szCs w:val="24"/>
        </w:rPr>
        <w:t>The r</w:t>
      </w:r>
      <w:r w:rsidR="003941B7" w:rsidRPr="00A73240">
        <w:rPr>
          <w:rFonts w:asciiTheme="minorHAnsi" w:hAnsiTheme="minorHAnsi" w:cstheme="minorHAnsi"/>
          <w:sz w:val="24"/>
          <w:szCs w:val="24"/>
        </w:rPr>
        <w:t xml:space="preserve">ecommendations listed below address when routine follow-up is recommended for safe and effective continued use of contraception for healthy </w:t>
      </w:r>
      <w:r w:rsidR="0061067A" w:rsidRPr="00A73240">
        <w:rPr>
          <w:rFonts w:asciiTheme="minorHAnsi" w:hAnsiTheme="minorHAnsi" w:cstheme="minorHAnsi"/>
          <w:sz w:val="24"/>
          <w:szCs w:val="24"/>
        </w:rPr>
        <w:t>clients</w:t>
      </w:r>
      <w:r w:rsidR="003941B7" w:rsidRPr="00A73240">
        <w:rPr>
          <w:rFonts w:asciiTheme="minorHAnsi" w:hAnsiTheme="minorHAnsi" w:cstheme="minorHAnsi"/>
          <w:sz w:val="24"/>
          <w:szCs w:val="24"/>
        </w:rPr>
        <w:t xml:space="preserve">. Although routine follow-up is not necessary for the use of POPs, recommendations might vary for different users and different situations. Specific populations such as adolescents, those with certain medical conditions or characteristics, and those with multiple conditions may benefit from more frequent follow-up visits. </w:t>
      </w:r>
    </w:p>
    <w:p w14:paraId="32BE1F2D" w14:textId="3081A9EA" w:rsidR="00704263" w:rsidRPr="00A73240" w:rsidRDefault="007C467A" w:rsidP="00A73240">
      <w:pPr>
        <w:pStyle w:val="ListParagraph"/>
        <w:numPr>
          <w:ilvl w:val="0"/>
          <w:numId w:val="5"/>
        </w:numPr>
        <w:tabs>
          <w:tab w:val="left" w:pos="1080"/>
        </w:tabs>
        <w:spacing w:before="120" w:after="0" w:line="240" w:lineRule="auto"/>
        <w:ind w:left="1080" w:right="-187"/>
        <w:contextualSpacing w:val="0"/>
        <w:rPr>
          <w:rFonts w:asciiTheme="minorHAnsi" w:hAnsiTheme="minorHAnsi" w:cstheme="minorHAnsi"/>
          <w:sz w:val="24"/>
          <w:szCs w:val="24"/>
        </w:rPr>
      </w:pPr>
      <w:r w:rsidRPr="00A73240">
        <w:rPr>
          <w:rFonts w:asciiTheme="minorHAnsi" w:hAnsiTheme="minorHAnsi" w:cstheme="minorHAnsi"/>
          <w:sz w:val="24"/>
          <w:szCs w:val="24"/>
        </w:rPr>
        <w:t>Advise client</w:t>
      </w:r>
      <w:r w:rsidR="00704263" w:rsidRPr="00A73240">
        <w:rPr>
          <w:rFonts w:asciiTheme="minorHAnsi" w:hAnsiTheme="minorHAnsi" w:cstheme="minorHAnsi"/>
          <w:sz w:val="24"/>
          <w:szCs w:val="24"/>
        </w:rPr>
        <w:t xml:space="preserve"> to return at any time to discuss side effects or other problems, or if </w:t>
      </w:r>
      <w:r w:rsidR="0061067A" w:rsidRPr="00A73240">
        <w:rPr>
          <w:rFonts w:asciiTheme="minorHAnsi" w:hAnsiTheme="minorHAnsi" w:cstheme="minorHAnsi"/>
          <w:sz w:val="24"/>
          <w:szCs w:val="24"/>
        </w:rPr>
        <w:t xml:space="preserve">they </w:t>
      </w:r>
      <w:r w:rsidR="00704263" w:rsidRPr="00A73240">
        <w:rPr>
          <w:rFonts w:asciiTheme="minorHAnsi" w:hAnsiTheme="minorHAnsi" w:cstheme="minorHAnsi"/>
          <w:sz w:val="24"/>
          <w:szCs w:val="24"/>
        </w:rPr>
        <w:t>want to change the method being used. No routine follow-up visit is required.</w:t>
      </w:r>
    </w:p>
    <w:p w14:paraId="42BED27F" w14:textId="77777777" w:rsidR="00704263" w:rsidRPr="00A73240" w:rsidRDefault="00704263" w:rsidP="00A73240">
      <w:pPr>
        <w:pStyle w:val="ListParagraph"/>
        <w:numPr>
          <w:ilvl w:val="0"/>
          <w:numId w:val="5"/>
        </w:numPr>
        <w:tabs>
          <w:tab w:val="left" w:pos="1080"/>
        </w:tabs>
        <w:spacing w:before="120" w:after="0" w:line="240" w:lineRule="auto"/>
        <w:ind w:left="1080" w:right="-187"/>
        <w:contextualSpacing w:val="0"/>
        <w:rPr>
          <w:rFonts w:asciiTheme="minorHAnsi" w:hAnsiTheme="minorHAnsi" w:cstheme="minorHAnsi"/>
          <w:sz w:val="24"/>
          <w:szCs w:val="24"/>
        </w:rPr>
      </w:pPr>
      <w:r w:rsidRPr="00A73240">
        <w:rPr>
          <w:rFonts w:asciiTheme="minorHAnsi" w:hAnsiTheme="minorHAnsi" w:cstheme="minorHAnsi"/>
          <w:sz w:val="24"/>
          <w:szCs w:val="24"/>
        </w:rPr>
        <w:t>At other routine visits, healthcare providers seeing POP users should do the following:</w:t>
      </w:r>
    </w:p>
    <w:p w14:paraId="2D9E211D" w14:textId="77777777" w:rsidR="00704263" w:rsidRPr="00A73240" w:rsidRDefault="00704263" w:rsidP="00DC6A99">
      <w:pPr>
        <w:numPr>
          <w:ilvl w:val="0"/>
          <w:numId w:val="17"/>
        </w:numPr>
        <w:tabs>
          <w:tab w:val="left" w:pos="1080"/>
        </w:tabs>
        <w:spacing w:before="60"/>
        <w:rPr>
          <w:rFonts w:asciiTheme="minorHAnsi" w:eastAsia="Calibri" w:hAnsiTheme="minorHAnsi" w:cstheme="minorHAnsi"/>
          <w:sz w:val="24"/>
          <w:szCs w:val="24"/>
        </w:rPr>
      </w:pPr>
      <w:r w:rsidRPr="00A73240">
        <w:rPr>
          <w:rFonts w:asciiTheme="minorHAnsi" w:eastAsia="Calibri" w:hAnsiTheme="minorHAnsi" w:cstheme="minorHAnsi"/>
          <w:sz w:val="24"/>
          <w:szCs w:val="24"/>
        </w:rPr>
        <w:t xml:space="preserve">Assess the </w:t>
      </w:r>
      <w:r w:rsidR="007C467A" w:rsidRPr="00A73240">
        <w:rPr>
          <w:rFonts w:asciiTheme="minorHAnsi" w:eastAsia="Calibri" w:hAnsiTheme="minorHAnsi" w:cstheme="minorHAnsi"/>
          <w:sz w:val="24"/>
          <w:szCs w:val="24"/>
        </w:rPr>
        <w:t>client</w:t>
      </w:r>
      <w:r w:rsidRPr="00A73240">
        <w:rPr>
          <w:rFonts w:asciiTheme="minorHAnsi" w:eastAsia="Calibri" w:hAnsiTheme="minorHAnsi" w:cstheme="minorHAnsi"/>
          <w:sz w:val="24"/>
          <w:szCs w:val="24"/>
        </w:rPr>
        <w:t xml:space="preserve">’s satisfaction with </w:t>
      </w:r>
      <w:r w:rsidR="0061067A" w:rsidRPr="00A73240">
        <w:rPr>
          <w:rFonts w:asciiTheme="minorHAnsi" w:eastAsia="Calibri" w:hAnsiTheme="minorHAnsi" w:cstheme="minorHAnsi"/>
          <w:sz w:val="24"/>
          <w:szCs w:val="24"/>
        </w:rPr>
        <w:t xml:space="preserve">their </w:t>
      </w:r>
      <w:r w:rsidRPr="00A73240">
        <w:rPr>
          <w:rFonts w:asciiTheme="minorHAnsi" w:eastAsia="Calibri" w:hAnsiTheme="minorHAnsi" w:cstheme="minorHAnsi"/>
          <w:sz w:val="24"/>
          <w:szCs w:val="24"/>
        </w:rPr>
        <w:t xml:space="preserve">contraceptive method and whether </w:t>
      </w:r>
      <w:r w:rsidR="0061067A" w:rsidRPr="00A73240">
        <w:rPr>
          <w:rFonts w:asciiTheme="minorHAnsi" w:eastAsia="Calibri" w:hAnsiTheme="minorHAnsi" w:cstheme="minorHAnsi"/>
          <w:sz w:val="24"/>
          <w:szCs w:val="24"/>
        </w:rPr>
        <w:t xml:space="preserve">there are </w:t>
      </w:r>
      <w:r w:rsidRPr="00A73240">
        <w:rPr>
          <w:rFonts w:asciiTheme="minorHAnsi" w:eastAsia="Calibri" w:hAnsiTheme="minorHAnsi" w:cstheme="minorHAnsi"/>
          <w:sz w:val="24"/>
          <w:szCs w:val="24"/>
        </w:rPr>
        <w:t>any concerns about method use.</w:t>
      </w:r>
    </w:p>
    <w:p w14:paraId="26691A3F" w14:textId="77777777" w:rsidR="00515159" w:rsidRPr="00A73240" w:rsidRDefault="00704263" w:rsidP="00DC6A99">
      <w:pPr>
        <w:numPr>
          <w:ilvl w:val="0"/>
          <w:numId w:val="17"/>
        </w:numPr>
        <w:tabs>
          <w:tab w:val="left" w:pos="1080"/>
        </w:tabs>
        <w:spacing w:before="60"/>
        <w:rPr>
          <w:rFonts w:asciiTheme="minorHAnsi" w:eastAsia="Calibri" w:hAnsiTheme="minorHAnsi" w:cstheme="minorHAnsi"/>
          <w:sz w:val="24"/>
          <w:szCs w:val="24"/>
        </w:rPr>
      </w:pPr>
      <w:r w:rsidRPr="00A73240">
        <w:rPr>
          <w:rFonts w:asciiTheme="minorHAnsi" w:eastAsia="Calibri" w:hAnsiTheme="minorHAnsi" w:cstheme="minorHAnsi"/>
          <w:sz w:val="24"/>
          <w:szCs w:val="24"/>
        </w:rPr>
        <w:t>Assess any changes in health status, including medications that would change the appropriateness of POPs for safe and effective continued use based on U</w:t>
      </w:r>
      <w:r w:rsidR="00515159" w:rsidRPr="00A73240">
        <w:rPr>
          <w:rFonts w:asciiTheme="minorHAnsi" w:eastAsia="Calibri" w:hAnsiTheme="minorHAnsi" w:cstheme="minorHAnsi"/>
          <w:sz w:val="24"/>
          <w:szCs w:val="24"/>
        </w:rPr>
        <w:t>.</w:t>
      </w:r>
      <w:r w:rsidRPr="00A73240">
        <w:rPr>
          <w:rFonts w:asciiTheme="minorHAnsi" w:eastAsia="Calibri" w:hAnsiTheme="minorHAnsi" w:cstheme="minorHAnsi"/>
          <w:sz w:val="24"/>
          <w:szCs w:val="24"/>
        </w:rPr>
        <w:t>S</w:t>
      </w:r>
      <w:r w:rsidR="00515159" w:rsidRPr="00A73240">
        <w:rPr>
          <w:rFonts w:asciiTheme="minorHAnsi" w:eastAsia="Calibri" w:hAnsiTheme="minorHAnsi" w:cstheme="minorHAnsi"/>
          <w:sz w:val="24"/>
          <w:szCs w:val="24"/>
        </w:rPr>
        <w:t>.</w:t>
      </w:r>
      <w:r w:rsidRPr="00A73240">
        <w:rPr>
          <w:rFonts w:asciiTheme="minorHAnsi" w:eastAsia="Calibri" w:hAnsiTheme="minorHAnsi" w:cstheme="minorHAnsi"/>
          <w:sz w:val="24"/>
          <w:szCs w:val="24"/>
        </w:rPr>
        <w:t xml:space="preserve"> MEC</w:t>
      </w:r>
      <w:r w:rsidR="00C823BC" w:rsidRPr="00A73240">
        <w:rPr>
          <w:rFonts w:asciiTheme="minorHAnsi" w:eastAsia="Calibri" w:hAnsiTheme="minorHAnsi" w:cstheme="minorHAnsi"/>
          <w:sz w:val="24"/>
          <w:szCs w:val="24"/>
        </w:rPr>
        <w:t>.</w:t>
      </w:r>
      <w:r w:rsidRPr="00A73240">
        <w:rPr>
          <w:rFonts w:asciiTheme="minorHAnsi" w:eastAsia="Calibri" w:hAnsiTheme="minorHAnsi" w:cstheme="minorHAnsi"/>
          <w:sz w:val="24"/>
          <w:szCs w:val="24"/>
        </w:rPr>
        <w:t xml:space="preserve"> </w:t>
      </w:r>
    </w:p>
    <w:p w14:paraId="2920AC05" w14:textId="77777777" w:rsidR="00704263" w:rsidRPr="00A73240" w:rsidRDefault="00704263" w:rsidP="00DC6A99">
      <w:pPr>
        <w:numPr>
          <w:ilvl w:val="0"/>
          <w:numId w:val="17"/>
        </w:numPr>
        <w:tabs>
          <w:tab w:val="left" w:pos="1080"/>
        </w:tabs>
        <w:spacing w:before="60"/>
        <w:rPr>
          <w:rFonts w:asciiTheme="minorHAnsi" w:eastAsia="Calibri" w:hAnsiTheme="minorHAnsi" w:cstheme="minorHAnsi"/>
          <w:sz w:val="24"/>
          <w:szCs w:val="24"/>
        </w:rPr>
      </w:pPr>
      <w:r w:rsidRPr="00A73240">
        <w:rPr>
          <w:rFonts w:asciiTheme="minorHAnsi" w:eastAsia="Calibri" w:hAnsiTheme="minorHAnsi" w:cstheme="minorHAnsi"/>
          <w:sz w:val="24"/>
          <w:szCs w:val="24"/>
        </w:rPr>
        <w:t>Consider assessi</w:t>
      </w:r>
      <w:r w:rsidR="007C467A" w:rsidRPr="00A73240">
        <w:rPr>
          <w:rFonts w:asciiTheme="minorHAnsi" w:eastAsia="Calibri" w:hAnsiTheme="minorHAnsi" w:cstheme="minorHAnsi"/>
          <w:sz w:val="24"/>
          <w:szCs w:val="24"/>
        </w:rPr>
        <w:t>ng weight changes and counsel</w:t>
      </w:r>
      <w:r w:rsidRPr="00A73240">
        <w:rPr>
          <w:rFonts w:asciiTheme="minorHAnsi" w:eastAsia="Calibri" w:hAnsiTheme="minorHAnsi" w:cstheme="minorHAnsi"/>
          <w:sz w:val="24"/>
          <w:szCs w:val="24"/>
        </w:rPr>
        <w:t xml:space="preserve"> </w:t>
      </w:r>
      <w:r w:rsidR="007C467A" w:rsidRPr="00A73240">
        <w:rPr>
          <w:rFonts w:asciiTheme="minorHAnsi" w:eastAsia="Calibri" w:hAnsiTheme="minorHAnsi" w:cstheme="minorHAnsi"/>
          <w:sz w:val="24"/>
          <w:szCs w:val="24"/>
        </w:rPr>
        <w:t>clients</w:t>
      </w:r>
      <w:r w:rsidRPr="00A73240">
        <w:rPr>
          <w:rFonts w:asciiTheme="minorHAnsi" w:eastAsia="Calibri" w:hAnsiTheme="minorHAnsi" w:cstheme="minorHAnsi"/>
          <w:sz w:val="24"/>
          <w:szCs w:val="24"/>
        </w:rPr>
        <w:t xml:space="preserve"> who are concerned about weight changes perceived to be associated with their contraceptive method</w:t>
      </w:r>
      <w:r w:rsidR="00C823BC" w:rsidRPr="00A73240">
        <w:rPr>
          <w:rFonts w:asciiTheme="minorHAnsi" w:eastAsia="Calibri" w:hAnsiTheme="minorHAnsi" w:cstheme="minorHAnsi"/>
          <w:sz w:val="24"/>
          <w:szCs w:val="24"/>
        </w:rPr>
        <w:t>.</w:t>
      </w:r>
    </w:p>
    <w:p w14:paraId="6573FA14" w14:textId="77777777" w:rsidR="00704263" w:rsidRPr="00A73240" w:rsidRDefault="00C823BC" w:rsidP="00DC6A99">
      <w:pPr>
        <w:numPr>
          <w:ilvl w:val="0"/>
          <w:numId w:val="17"/>
        </w:numPr>
        <w:tabs>
          <w:tab w:val="left" w:pos="1080"/>
        </w:tabs>
        <w:spacing w:before="60"/>
        <w:rPr>
          <w:rFonts w:asciiTheme="minorHAnsi" w:hAnsiTheme="minorHAnsi" w:cstheme="minorHAnsi"/>
          <w:sz w:val="24"/>
          <w:szCs w:val="24"/>
        </w:rPr>
      </w:pPr>
      <w:r w:rsidRPr="00A73240">
        <w:rPr>
          <w:rFonts w:asciiTheme="minorHAnsi" w:hAnsiTheme="minorHAnsi" w:cstheme="minorHAnsi"/>
          <w:sz w:val="24"/>
          <w:szCs w:val="24"/>
        </w:rPr>
        <w:t xml:space="preserve">Provide up to the maximum number of refills of the </w:t>
      </w:r>
      <w:r w:rsidR="00C6589F" w:rsidRPr="00A73240">
        <w:rPr>
          <w:rFonts w:asciiTheme="minorHAnsi" w:hAnsiTheme="minorHAnsi" w:cstheme="minorHAnsi"/>
          <w:sz w:val="24"/>
          <w:szCs w:val="24"/>
        </w:rPr>
        <w:t>contraceptive</w:t>
      </w:r>
      <w:r w:rsidRPr="00A73240">
        <w:rPr>
          <w:rFonts w:asciiTheme="minorHAnsi" w:hAnsiTheme="minorHAnsi" w:cstheme="minorHAnsi"/>
          <w:sz w:val="24"/>
          <w:szCs w:val="24"/>
        </w:rPr>
        <w:t xml:space="preserve"> method under a current prescription from (</w:t>
      </w:r>
      <w:r w:rsidRPr="00A73240">
        <w:rPr>
          <w:rFonts w:asciiTheme="minorHAnsi" w:hAnsiTheme="minorHAnsi" w:cstheme="minorHAnsi"/>
          <w:b/>
          <w:sz w:val="24"/>
          <w:szCs w:val="24"/>
        </w:rPr>
        <w:t>insert AGENCY name</w:t>
      </w:r>
      <w:r w:rsidRPr="00A73240">
        <w:rPr>
          <w:rFonts w:asciiTheme="minorHAnsi" w:hAnsiTheme="minorHAnsi" w:cstheme="minorHAnsi"/>
          <w:sz w:val="24"/>
          <w:szCs w:val="24"/>
        </w:rPr>
        <w:t>) prescribing provider</w:t>
      </w:r>
      <w:r w:rsidR="00704263" w:rsidRPr="00A73240">
        <w:rPr>
          <w:rFonts w:asciiTheme="minorHAnsi" w:hAnsiTheme="minorHAnsi" w:cstheme="minorHAnsi"/>
          <w:sz w:val="24"/>
          <w:szCs w:val="24"/>
        </w:rPr>
        <w:t>.</w:t>
      </w:r>
    </w:p>
    <w:p w14:paraId="2D4DCF4C" w14:textId="5982D2A5" w:rsidR="00704263" w:rsidRPr="00A73240" w:rsidRDefault="00704263" w:rsidP="00DC6A99">
      <w:pPr>
        <w:spacing w:before="240"/>
        <w:ind w:right="-187"/>
        <w:rPr>
          <w:rFonts w:asciiTheme="minorHAnsi" w:hAnsiTheme="minorHAnsi" w:cstheme="minorHAnsi"/>
          <w:sz w:val="24"/>
          <w:szCs w:val="24"/>
        </w:rPr>
      </w:pPr>
      <w:r w:rsidRPr="00DC6A99">
        <w:rPr>
          <w:rFonts w:asciiTheme="minorHAnsi" w:hAnsiTheme="minorHAnsi" w:cstheme="minorHAnsi"/>
          <w:sz w:val="24"/>
          <w:szCs w:val="24"/>
          <w:u w:val="single"/>
        </w:rPr>
        <w:t>M</w:t>
      </w:r>
      <w:r w:rsidR="00DC6A99" w:rsidRPr="00DC6A99">
        <w:rPr>
          <w:rFonts w:asciiTheme="minorHAnsi" w:hAnsiTheme="minorHAnsi" w:cstheme="minorHAnsi"/>
          <w:sz w:val="24"/>
          <w:szCs w:val="24"/>
          <w:u w:val="single"/>
        </w:rPr>
        <w:t>issed</w:t>
      </w:r>
      <w:r w:rsidRPr="00DC6A99">
        <w:rPr>
          <w:rFonts w:asciiTheme="minorHAnsi" w:hAnsiTheme="minorHAnsi" w:cstheme="minorHAnsi"/>
          <w:sz w:val="24"/>
          <w:szCs w:val="24"/>
          <w:u w:val="single"/>
        </w:rPr>
        <w:t xml:space="preserve"> POPs</w:t>
      </w:r>
      <w:r w:rsidR="00DC6A99">
        <w:rPr>
          <w:rFonts w:asciiTheme="minorHAnsi" w:hAnsiTheme="minorHAnsi" w:cstheme="minorHAnsi"/>
          <w:sz w:val="24"/>
          <w:szCs w:val="24"/>
        </w:rPr>
        <w:t>:</w:t>
      </w:r>
    </w:p>
    <w:p w14:paraId="1D165E05" w14:textId="77777777" w:rsidR="00704263" w:rsidRPr="00A73240" w:rsidRDefault="00704263" w:rsidP="00A73240">
      <w:pPr>
        <w:pStyle w:val="ListParagraph"/>
        <w:numPr>
          <w:ilvl w:val="0"/>
          <w:numId w:val="6"/>
        </w:numPr>
        <w:tabs>
          <w:tab w:val="left" w:pos="720"/>
        </w:tabs>
        <w:spacing w:before="120" w:after="0" w:line="240" w:lineRule="auto"/>
        <w:ind w:right="-187"/>
        <w:contextualSpacing w:val="0"/>
        <w:rPr>
          <w:rFonts w:asciiTheme="minorHAnsi" w:hAnsiTheme="minorHAnsi" w:cstheme="minorHAnsi"/>
          <w:sz w:val="24"/>
          <w:szCs w:val="24"/>
        </w:rPr>
      </w:pPr>
      <w:r w:rsidRPr="00A73240">
        <w:rPr>
          <w:rFonts w:asciiTheme="minorHAnsi" w:hAnsiTheme="minorHAnsi" w:cstheme="minorHAnsi"/>
          <w:sz w:val="24"/>
          <w:szCs w:val="24"/>
        </w:rPr>
        <w:t>For the following recommendations, a dose is considered missed if it has been &gt;3 hours since it should have been taken.</w:t>
      </w:r>
    </w:p>
    <w:p w14:paraId="7E219D43" w14:textId="77777777" w:rsidR="00704263" w:rsidRPr="00A73240" w:rsidRDefault="00704263" w:rsidP="00A73240">
      <w:pPr>
        <w:numPr>
          <w:ilvl w:val="0"/>
          <w:numId w:val="26"/>
        </w:numPr>
        <w:tabs>
          <w:tab w:val="left" w:pos="1080"/>
        </w:tabs>
        <w:spacing w:before="120"/>
        <w:rPr>
          <w:rFonts w:asciiTheme="minorHAnsi" w:eastAsia="Calibri" w:hAnsiTheme="minorHAnsi" w:cstheme="minorHAnsi"/>
          <w:sz w:val="24"/>
          <w:szCs w:val="24"/>
        </w:rPr>
      </w:pPr>
      <w:r w:rsidRPr="00A73240">
        <w:rPr>
          <w:rFonts w:asciiTheme="minorHAnsi" w:eastAsia="Calibri" w:hAnsiTheme="minorHAnsi" w:cstheme="minorHAnsi"/>
          <w:sz w:val="24"/>
          <w:szCs w:val="24"/>
        </w:rPr>
        <w:t>Take one pill as soon as possible</w:t>
      </w:r>
      <w:r w:rsidR="00C823BC" w:rsidRPr="00A73240">
        <w:rPr>
          <w:rFonts w:asciiTheme="minorHAnsi" w:eastAsia="Calibri" w:hAnsiTheme="minorHAnsi" w:cstheme="minorHAnsi"/>
          <w:sz w:val="24"/>
          <w:szCs w:val="24"/>
        </w:rPr>
        <w:t>.</w:t>
      </w:r>
    </w:p>
    <w:p w14:paraId="6A9AFD10" w14:textId="77777777" w:rsidR="00704263" w:rsidRPr="00A73240" w:rsidRDefault="00704263" w:rsidP="00A73240">
      <w:pPr>
        <w:pStyle w:val="ListParagraph"/>
        <w:numPr>
          <w:ilvl w:val="0"/>
          <w:numId w:val="26"/>
        </w:numPr>
        <w:tabs>
          <w:tab w:val="left" w:pos="1080"/>
        </w:tabs>
        <w:spacing w:before="120" w:after="0" w:line="240" w:lineRule="auto"/>
        <w:ind w:right="-187"/>
        <w:contextualSpacing w:val="0"/>
        <w:rPr>
          <w:rFonts w:asciiTheme="minorHAnsi" w:hAnsiTheme="minorHAnsi" w:cstheme="minorHAnsi"/>
          <w:sz w:val="24"/>
          <w:szCs w:val="24"/>
        </w:rPr>
      </w:pPr>
      <w:r w:rsidRPr="00A73240">
        <w:rPr>
          <w:rFonts w:asciiTheme="minorHAnsi" w:hAnsiTheme="minorHAnsi" w:cstheme="minorHAnsi"/>
          <w:sz w:val="24"/>
          <w:szCs w:val="24"/>
        </w:rPr>
        <w:t>Continue taking pills daily, one each day, at the same time each day, even if it means taking two pills on the same day.</w:t>
      </w:r>
    </w:p>
    <w:p w14:paraId="56EB340A" w14:textId="77777777" w:rsidR="00704263" w:rsidRPr="00A73240" w:rsidRDefault="00704263" w:rsidP="00A73240">
      <w:pPr>
        <w:pStyle w:val="ListParagraph"/>
        <w:numPr>
          <w:ilvl w:val="0"/>
          <w:numId w:val="26"/>
        </w:numPr>
        <w:tabs>
          <w:tab w:val="left" w:pos="1080"/>
        </w:tabs>
        <w:spacing w:before="120" w:after="0" w:line="240" w:lineRule="auto"/>
        <w:ind w:right="-187"/>
        <w:contextualSpacing w:val="0"/>
        <w:rPr>
          <w:rFonts w:asciiTheme="minorHAnsi" w:hAnsiTheme="minorHAnsi" w:cstheme="minorHAnsi"/>
          <w:sz w:val="24"/>
          <w:szCs w:val="24"/>
        </w:rPr>
      </w:pPr>
      <w:r w:rsidRPr="00A73240">
        <w:rPr>
          <w:rFonts w:asciiTheme="minorHAnsi" w:hAnsiTheme="minorHAnsi" w:cstheme="minorHAnsi"/>
          <w:sz w:val="24"/>
          <w:szCs w:val="24"/>
        </w:rPr>
        <w:t>Use back-up contraception (e.g. condoms) or avoid sexual intercourse until pills have been taken correctly, on time, for 2 consecutive days.</w:t>
      </w:r>
    </w:p>
    <w:p w14:paraId="18384CAF" w14:textId="77777777" w:rsidR="00704263" w:rsidRPr="00A73240" w:rsidRDefault="00704263" w:rsidP="00A73240">
      <w:pPr>
        <w:pStyle w:val="ListParagraph"/>
        <w:numPr>
          <w:ilvl w:val="0"/>
          <w:numId w:val="26"/>
        </w:numPr>
        <w:tabs>
          <w:tab w:val="left" w:pos="1080"/>
        </w:tabs>
        <w:spacing w:before="120" w:after="0" w:line="240" w:lineRule="auto"/>
        <w:ind w:right="-187"/>
        <w:contextualSpacing w:val="0"/>
        <w:rPr>
          <w:rFonts w:asciiTheme="minorHAnsi" w:hAnsiTheme="minorHAnsi" w:cstheme="minorHAnsi"/>
          <w:sz w:val="24"/>
          <w:szCs w:val="24"/>
        </w:rPr>
      </w:pPr>
      <w:r w:rsidRPr="00A73240">
        <w:rPr>
          <w:rFonts w:asciiTheme="minorHAnsi" w:hAnsiTheme="minorHAnsi" w:cstheme="minorHAnsi"/>
          <w:sz w:val="24"/>
          <w:szCs w:val="24"/>
        </w:rPr>
        <w:lastRenderedPageBreak/>
        <w:t>Emergency contraception should be considered</w:t>
      </w:r>
      <w:r w:rsidR="00FC4691" w:rsidRPr="00A73240">
        <w:rPr>
          <w:rFonts w:asciiTheme="minorHAnsi" w:hAnsiTheme="minorHAnsi" w:cstheme="minorHAnsi"/>
          <w:sz w:val="24"/>
          <w:szCs w:val="24"/>
        </w:rPr>
        <w:t xml:space="preserve"> (with the exception of </w:t>
      </w:r>
      <w:r w:rsidR="00814626" w:rsidRPr="00A73240">
        <w:rPr>
          <w:rFonts w:asciiTheme="minorHAnsi" w:hAnsiTheme="minorHAnsi" w:cstheme="minorHAnsi"/>
          <w:sz w:val="24"/>
          <w:szCs w:val="24"/>
        </w:rPr>
        <w:t>E</w:t>
      </w:r>
      <w:r w:rsidR="00FC4691" w:rsidRPr="00A73240">
        <w:rPr>
          <w:rFonts w:asciiTheme="minorHAnsi" w:hAnsiTheme="minorHAnsi" w:cstheme="minorHAnsi"/>
          <w:sz w:val="24"/>
          <w:szCs w:val="24"/>
        </w:rPr>
        <w:t>lla®)</w:t>
      </w:r>
      <w:r w:rsidRPr="00A73240">
        <w:rPr>
          <w:rFonts w:asciiTheme="minorHAnsi" w:hAnsiTheme="minorHAnsi" w:cstheme="minorHAnsi"/>
          <w:sz w:val="24"/>
          <w:szCs w:val="24"/>
        </w:rPr>
        <w:t xml:space="preserve"> if the </w:t>
      </w:r>
      <w:r w:rsidR="007C467A" w:rsidRPr="00A73240">
        <w:rPr>
          <w:rFonts w:asciiTheme="minorHAnsi" w:hAnsiTheme="minorHAnsi" w:cstheme="minorHAnsi"/>
          <w:sz w:val="24"/>
          <w:szCs w:val="24"/>
        </w:rPr>
        <w:t>client</w:t>
      </w:r>
      <w:r w:rsidRPr="00A73240">
        <w:rPr>
          <w:rFonts w:asciiTheme="minorHAnsi" w:hAnsiTheme="minorHAnsi" w:cstheme="minorHAnsi"/>
          <w:sz w:val="24"/>
          <w:szCs w:val="24"/>
        </w:rPr>
        <w:t xml:space="preserve"> has had unprotected sexual intercourse</w:t>
      </w:r>
      <w:r w:rsidR="00C823BC" w:rsidRPr="00A73240">
        <w:rPr>
          <w:rFonts w:asciiTheme="minorHAnsi" w:hAnsiTheme="minorHAnsi" w:cstheme="minorHAnsi"/>
          <w:sz w:val="24"/>
          <w:szCs w:val="24"/>
        </w:rPr>
        <w:t>.</w:t>
      </w:r>
    </w:p>
    <w:p w14:paraId="42E2A260" w14:textId="573DD668" w:rsidR="00704263" w:rsidRPr="00A73240" w:rsidRDefault="007C467A" w:rsidP="00A73240">
      <w:pPr>
        <w:pStyle w:val="ListParagraph"/>
        <w:numPr>
          <w:ilvl w:val="0"/>
          <w:numId w:val="26"/>
        </w:numPr>
        <w:tabs>
          <w:tab w:val="left" w:pos="1080"/>
        </w:tabs>
        <w:spacing w:before="120" w:after="0" w:line="240" w:lineRule="auto"/>
        <w:ind w:right="-187"/>
        <w:contextualSpacing w:val="0"/>
        <w:rPr>
          <w:rFonts w:asciiTheme="minorHAnsi" w:hAnsiTheme="minorHAnsi" w:cstheme="minorHAnsi"/>
          <w:sz w:val="24"/>
          <w:szCs w:val="24"/>
        </w:rPr>
      </w:pPr>
      <w:r w:rsidRPr="00A73240">
        <w:rPr>
          <w:rFonts w:asciiTheme="minorHAnsi" w:hAnsiTheme="minorHAnsi" w:cstheme="minorHAnsi"/>
          <w:sz w:val="24"/>
          <w:szCs w:val="24"/>
        </w:rPr>
        <w:t>Clients</w:t>
      </w:r>
      <w:r w:rsidR="00704263" w:rsidRPr="00A73240">
        <w:rPr>
          <w:rFonts w:asciiTheme="minorHAnsi" w:hAnsiTheme="minorHAnsi" w:cstheme="minorHAnsi"/>
          <w:sz w:val="24"/>
          <w:szCs w:val="24"/>
        </w:rPr>
        <w:t xml:space="preserve"> who frequently miss taking POPs </w:t>
      </w:r>
      <w:r w:rsidR="00995B7B">
        <w:rPr>
          <w:rFonts w:asciiTheme="minorHAnsi" w:hAnsiTheme="minorHAnsi" w:cstheme="minorHAnsi"/>
          <w:sz w:val="24"/>
          <w:szCs w:val="24"/>
        </w:rPr>
        <w:t>may wish to</w:t>
      </w:r>
      <w:r w:rsidR="00704263" w:rsidRPr="00A73240">
        <w:rPr>
          <w:rFonts w:asciiTheme="minorHAnsi" w:hAnsiTheme="minorHAnsi" w:cstheme="minorHAnsi"/>
          <w:sz w:val="24"/>
          <w:szCs w:val="24"/>
        </w:rPr>
        <w:t xml:space="preserve"> consider an alternative contraceptive method that is less dependent on the user to be effective. </w:t>
      </w:r>
    </w:p>
    <w:p w14:paraId="0B7C1DB0" w14:textId="2F9DDE2D" w:rsidR="00704263" w:rsidRPr="00A73240" w:rsidRDefault="00DC6A99" w:rsidP="00DC6A99">
      <w:pPr>
        <w:tabs>
          <w:tab w:val="left" w:pos="1080"/>
        </w:tabs>
        <w:spacing w:before="240"/>
        <w:ind w:right="-187"/>
        <w:rPr>
          <w:rFonts w:asciiTheme="minorHAnsi" w:hAnsiTheme="minorHAnsi" w:cstheme="minorHAnsi"/>
          <w:sz w:val="24"/>
          <w:szCs w:val="24"/>
        </w:rPr>
      </w:pPr>
      <w:r w:rsidRPr="00DC6A99">
        <w:rPr>
          <w:rFonts w:asciiTheme="minorHAnsi" w:hAnsiTheme="minorHAnsi" w:cstheme="minorHAnsi"/>
          <w:sz w:val="24"/>
          <w:szCs w:val="24"/>
          <w:u w:val="single"/>
        </w:rPr>
        <w:t>Vomiting or Severe Diarrhea</w:t>
      </w:r>
      <w:r>
        <w:rPr>
          <w:rFonts w:asciiTheme="minorHAnsi" w:hAnsiTheme="minorHAnsi" w:cstheme="minorHAnsi"/>
          <w:sz w:val="24"/>
          <w:szCs w:val="24"/>
        </w:rPr>
        <w:t>:</w:t>
      </w:r>
    </w:p>
    <w:p w14:paraId="338B9020" w14:textId="77777777" w:rsidR="00704263" w:rsidRPr="00A73240" w:rsidRDefault="00C823BC" w:rsidP="00A73240">
      <w:pPr>
        <w:pStyle w:val="ListParagraph"/>
        <w:numPr>
          <w:ilvl w:val="0"/>
          <w:numId w:val="7"/>
        </w:numPr>
        <w:tabs>
          <w:tab w:val="left" w:pos="720"/>
        </w:tabs>
        <w:spacing w:before="120" w:after="0" w:line="240" w:lineRule="auto"/>
        <w:ind w:right="-187"/>
        <w:contextualSpacing w:val="0"/>
        <w:rPr>
          <w:rFonts w:asciiTheme="minorHAnsi" w:hAnsiTheme="minorHAnsi" w:cstheme="minorHAnsi"/>
          <w:sz w:val="24"/>
          <w:szCs w:val="24"/>
        </w:rPr>
      </w:pPr>
      <w:r w:rsidRPr="00A73240">
        <w:rPr>
          <w:rFonts w:asciiTheme="minorHAnsi" w:hAnsiTheme="minorHAnsi" w:cstheme="minorHAnsi"/>
          <w:sz w:val="24"/>
          <w:szCs w:val="24"/>
        </w:rPr>
        <w:t>If v</w:t>
      </w:r>
      <w:r w:rsidR="00704263" w:rsidRPr="00A73240">
        <w:rPr>
          <w:rFonts w:asciiTheme="minorHAnsi" w:hAnsiTheme="minorHAnsi" w:cstheme="minorHAnsi"/>
          <w:sz w:val="24"/>
          <w:szCs w:val="24"/>
        </w:rPr>
        <w:t>omiting or severe diarrhea occurs within 3 hours after taking a pill</w:t>
      </w:r>
      <w:r w:rsidRPr="00A73240">
        <w:rPr>
          <w:rFonts w:asciiTheme="minorHAnsi" w:hAnsiTheme="minorHAnsi" w:cstheme="minorHAnsi"/>
          <w:sz w:val="24"/>
          <w:szCs w:val="24"/>
        </w:rPr>
        <w:t>:</w:t>
      </w:r>
      <w:r w:rsidR="00704263" w:rsidRPr="00A73240">
        <w:rPr>
          <w:rFonts w:asciiTheme="minorHAnsi" w:hAnsiTheme="minorHAnsi" w:cstheme="minorHAnsi"/>
          <w:sz w:val="24"/>
          <w:szCs w:val="24"/>
        </w:rPr>
        <w:t xml:space="preserve"> </w:t>
      </w:r>
    </w:p>
    <w:p w14:paraId="0C24F565" w14:textId="77777777" w:rsidR="00704263" w:rsidRPr="00A73240" w:rsidRDefault="00704263" w:rsidP="00A73240">
      <w:pPr>
        <w:pStyle w:val="ListParagraph"/>
        <w:numPr>
          <w:ilvl w:val="0"/>
          <w:numId w:val="27"/>
        </w:numPr>
        <w:tabs>
          <w:tab w:val="left" w:pos="1080"/>
        </w:tabs>
        <w:spacing w:before="120" w:after="0" w:line="240" w:lineRule="auto"/>
        <w:ind w:right="-187"/>
        <w:contextualSpacing w:val="0"/>
        <w:rPr>
          <w:rFonts w:asciiTheme="minorHAnsi" w:hAnsiTheme="minorHAnsi" w:cstheme="minorHAnsi"/>
          <w:sz w:val="24"/>
          <w:szCs w:val="24"/>
        </w:rPr>
      </w:pPr>
      <w:r w:rsidRPr="00A73240">
        <w:rPr>
          <w:rFonts w:asciiTheme="minorHAnsi" w:hAnsiTheme="minorHAnsi" w:cstheme="minorHAnsi"/>
          <w:sz w:val="24"/>
          <w:szCs w:val="24"/>
        </w:rPr>
        <w:t>Take another pill as soon as possible (if possible, despite discomfort)</w:t>
      </w:r>
      <w:r w:rsidR="00C823BC" w:rsidRPr="00A73240">
        <w:rPr>
          <w:rFonts w:asciiTheme="minorHAnsi" w:hAnsiTheme="minorHAnsi" w:cstheme="minorHAnsi"/>
          <w:sz w:val="24"/>
          <w:szCs w:val="24"/>
        </w:rPr>
        <w:t>;</w:t>
      </w:r>
    </w:p>
    <w:p w14:paraId="00E6C809" w14:textId="77777777" w:rsidR="00704263" w:rsidRPr="00A73240" w:rsidRDefault="00704263" w:rsidP="00A73240">
      <w:pPr>
        <w:pStyle w:val="ListParagraph"/>
        <w:numPr>
          <w:ilvl w:val="0"/>
          <w:numId w:val="27"/>
        </w:numPr>
        <w:tabs>
          <w:tab w:val="left" w:pos="1080"/>
        </w:tabs>
        <w:spacing w:before="120" w:after="0" w:line="240" w:lineRule="auto"/>
        <w:ind w:right="-187"/>
        <w:contextualSpacing w:val="0"/>
        <w:rPr>
          <w:rFonts w:asciiTheme="minorHAnsi" w:hAnsiTheme="minorHAnsi" w:cstheme="minorHAnsi"/>
          <w:sz w:val="24"/>
          <w:szCs w:val="24"/>
        </w:rPr>
      </w:pPr>
      <w:r w:rsidRPr="00A73240">
        <w:rPr>
          <w:rFonts w:asciiTheme="minorHAnsi" w:hAnsiTheme="minorHAnsi" w:cstheme="minorHAnsi"/>
          <w:sz w:val="24"/>
          <w:szCs w:val="24"/>
        </w:rPr>
        <w:t>Continue taking pills daily, one each day, at the same time each day</w:t>
      </w:r>
      <w:r w:rsidR="00C823BC" w:rsidRPr="00A73240">
        <w:rPr>
          <w:rFonts w:asciiTheme="minorHAnsi" w:hAnsiTheme="minorHAnsi" w:cstheme="minorHAnsi"/>
          <w:sz w:val="24"/>
          <w:szCs w:val="24"/>
        </w:rPr>
        <w:t>;</w:t>
      </w:r>
    </w:p>
    <w:p w14:paraId="3094B86B" w14:textId="77777777" w:rsidR="00704263" w:rsidRPr="00A73240" w:rsidRDefault="00704263" w:rsidP="00A73240">
      <w:pPr>
        <w:pStyle w:val="ListParagraph"/>
        <w:numPr>
          <w:ilvl w:val="0"/>
          <w:numId w:val="27"/>
        </w:numPr>
        <w:tabs>
          <w:tab w:val="left" w:pos="1080"/>
        </w:tabs>
        <w:spacing w:before="120" w:after="0" w:line="240" w:lineRule="auto"/>
        <w:ind w:right="-187"/>
        <w:contextualSpacing w:val="0"/>
        <w:rPr>
          <w:rFonts w:asciiTheme="minorHAnsi" w:hAnsiTheme="minorHAnsi" w:cstheme="minorHAnsi"/>
          <w:sz w:val="24"/>
          <w:szCs w:val="24"/>
        </w:rPr>
      </w:pPr>
      <w:r w:rsidRPr="00A73240">
        <w:rPr>
          <w:rFonts w:asciiTheme="minorHAnsi" w:hAnsiTheme="minorHAnsi" w:cstheme="minorHAnsi"/>
          <w:sz w:val="24"/>
          <w:szCs w:val="24"/>
        </w:rPr>
        <w:t>Use back-up contraception (e.g. condoms) or avoid sexual intercourse until 2 days after vo</w:t>
      </w:r>
      <w:r w:rsidR="00C823BC" w:rsidRPr="00A73240">
        <w:rPr>
          <w:rFonts w:asciiTheme="minorHAnsi" w:hAnsiTheme="minorHAnsi" w:cstheme="minorHAnsi"/>
          <w:sz w:val="24"/>
          <w:szCs w:val="24"/>
        </w:rPr>
        <w:t>miting or diarrhea has resolved; and</w:t>
      </w:r>
    </w:p>
    <w:p w14:paraId="5473AEB9" w14:textId="77777777" w:rsidR="00704263" w:rsidRPr="00A73240" w:rsidRDefault="00704263" w:rsidP="00A73240">
      <w:pPr>
        <w:pStyle w:val="ListParagraph"/>
        <w:numPr>
          <w:ilvl w:val="0"/>
          <w:numId w:val="27"/>
        </w:numPr>
        <w:tabs>
          <w:tab w:val="left" w:pos="1080"/>
        </w:tabs>
        <w:spacing w:before="120" w:after="0" w:line="240" w:lineRule="auto"/>
        <w:ind w:right="-187"/>
        <w:contextualSpacing w:val="0"/>
        <w:rPr>
          <w:rFonts w:asciiTheme="minorHAnsi" w:hAnsiTheme="minorHAnsi" w:cstheme="minorHAnsi"/>
          <w:sz w:val="24"/>
          <w:szCs w:val="24"/>
        </w:rPr>
      </w:pPr>
      <w:r w:rsidRPr="00A73240">
        <w:rPr>
          <w:rFonts w:asciiTheme="minorHAnsi" w:hAnsiTheme="minorHAnsi" w:cstheme="minorHAnsi"/>
          <w:sz w:val="24"/>
          <w:szCs w:val="24"/>
        </w:rPr>
        <w:t xml:space="preserve">Emergency contraception should be considered </w:t>
      </w:r>
      <w:r w:rsidR="00FC4691" w:rsidRPr="00A73240">
        <w:rPr>
          <w:rFonts w:asciiTheme="minorHAnsi" w:hAnsiTheme="minorHAnsi" w:cstheme="minorHAnsi"/>
          <w:sz w:val="24"/>
          <w:szCs w:val="24"/>
        </w:rPr>
        <w:t xml:space="preserve">(with the exception of </w:t>
      </w:r>
      <w:r w:rsidR="00814626" w:rsidRPr="00A73240">
        <w:rPr>
          <w:rFonts w:asciiTheme="minorHAnsi" w:hAnsiTheme="minorHAnsi" w:cstheme="minorHAnsi"/>
          <w:sz w:val="24"/>
          <w:szCs w:val="24"/>
        </w:rPr>
        <w:t>E</w:t>
      </w:r>
      <w:r w:rsidR="00FC4691" w:rsidRPr="00A73240">
        <w:rPr>
          <w:rFonts w:asciiTheme="minorHAnsi" w:hAnsiTheme="minorHAnsi" w:cstheme="minorHAnsi"/>
          <w:sz w:val="24"/>
          <w:szCs w:val="24"/>
        </w:rPr>
        <w:t xml:space="preserve">lla®) </w:t>
      </w:r>
      <w:r w:rsidRPr="00A73240">
        <w:rPr>
          <w:rFonts w:asciiTheme="minorHAnsi" w:hAnsiTheme="minorHAnsi" w:cstheme="minorHAnsi"/>
          <w:sz w:val="24"/>
          <w:szCs w:val="24"/>
        </w:rPr>
        <w:t xml:space="preserve">if the </w:t>
      </w:r>
      <w:r w:rsidR="007C467A" w:rsidRPr="00A73240">
        <w:rPr>
          <w:rFonts w:asciiTheme="minorHAnsi" w:hAnsiTheme="minorHAnsi" w:cstheme="minorHAnsi"/>
          <w:sz w:val="24"/>
          <w:szCs w:val="24"/>
        </w:rPr>
        <w:t>client</w:t>
      </w:r>
      <w:r w:rsidRPr="00A73240">
        <w:rPr>
          <w:rFonts w:asciiTheme="minorHAnsi" w:hAnsiTheme="minorHAnsi" w:cstheme="minorHAnsi"/>
          <w:sz w:val="24"/>
          <w:szCs w:val="24"/>
        </w:rPr>
        <w:t xml:space="preserve"> has had unprotected sexual intercourse.</w:t>
      </w:r>
    </w:p>
    <w:p w14:paraId="7502C9FB" w14:textId="16A5538E" w:rsidR="00704263" w:rsidRPr="00DC6A99" w:rsidRDefault="008A7260" w:rsidP="00DC6A99">
      <w:pPr>
        <w:tabs>
          <w:tab w:val="left" w:pos="1080"/>
        </w:tabs>
        <w:spacing w:before="240"/>
        <w:ind w:right="-187"/>
        <w:rPr>
          <w:rFonts w:asciiTheme="minorHAnsi" w:hAnsiTheme="minorHAnsi" w:cstheme="minorHAnsi"/>
          <w:b/>
          <w:bCs/>
          <w:sz w:val="24"/>
          <w:szCs w:val="24"/>
        </w:rPr>
      </w:pPr>
      <w:r w:rsidRPr="00DC6A99">
        <w:rPr>
          <w:rFonts w:asciiTheme="minorHAnsi" w:hAnsiTheme="minorHAnsi" w:cstheme="minorHAnsi"/>
          <w:b/>
          <w:bCs/>
          <w:sz w:val="24"/>
          <w:szCs w:val="24"/>
        </w:rPr>
        <w:t>S</w:t>
      </w:r>
      <w:r w:rsidR="00704263" w:rsidRPr="00DC6A99">
        <w:rPr>
          <w:rFonts w:asciiTheme="minorHAnsi" w:hAnsiTheme="minorHAnsi" w:cstheme="minorHAnsi"/>
          <w:b/>
          <w:bCs/>
          <w:sz w:val="24"/>
          <w:szCs w:val="24"/>
        </w:rPr>
        <w:t>TOPPING THE PROGESTIN ONLY PILL</w:t>
      </w:r>
      <w:r w:rsidR="00DC6A99" w:rsidRPr="00DC6A99">
        <w:rPr>
          <w:rFonts w:asciiTheme="minorHAnsi" w:hAnsiTheme="minorHAnsi" w:cstheme="minorHAnsi"/>
          <w:b/>
          <w:bCs/>
          <w:sz w:val="24"/>
          <w:szCs w:val="24"/>
        </w:rPr>
        <w:t>:</w:t>
      </w:r>
    </w:p>
    <w:p w14:paraId="070B9162" w14:textId="77777777" w:rsidR="00704263" w:rsidRPr="00A73240" w:rsidRDefault="00704263" w:rsidP="00A73240">
      <w:pPr>
        <w:pStyle w:val="ListParagraph"/>
        <w:numPr>
          <w:ilvl w:val="0"/>
          <w:numId w:val="8"/>
        </w:numPr>
        <w:tabs>
          <w:tab w:val="left" w:pos="720"/>
        </w:tabs>
        <w:spacing w:before="120" w:after="0" w:line="240" w:lineRule="auto"/>
        <w:ind w:right="-187"/>
        <w:contextualSpacing w:val="0"/>
        <w:rPr>
          <w:rFonts w:asciiTheme="minorHAnsi" w:hAnsiTheme="minorHAnsi" w:cstheme="minorHAnsi"/>
          <w:sz w:val="24"/>
          <w:szCs w:val="24"/>
        </w:rPr>
      </w:pPr>
      <w:r w:rsidRPr="00A73240">
        <w:rPr>
          <w:rFonts w:asciiTheme="minorHAnsi" w:hAnsiTheme="minorHAnsi" w:cstheme="minorHAnsi"/>
          <w:sz w:val="24"/>
          <w:szCs w:val="24"/>
        </w:rPr>
        <w:t>POPs can be stopped at any time</w:t>
      </w:r>
      <w:r w:rsidR="00C823BC" w:rsidRPr="00A73240">
        <w:rPr>
          <w:rFonts w:asciiTheme="minorHAnsi" w:hAnsiTheme="minorHAnsi" w:cstheme="minorHAnsi"/>
          <w:sz w:val="24"/>
          <w:szCs w:val="24"/>
        </w:rPr>
        <w:t>.</w:t>
      </w:r>
    </w:p>
    <w:p w14:paraId="61D4FEFE" w14:textId="77777777" w:rsidR="00704263" w:rsidRPr="00A73240" w:rsidRDefault="00704263" w:rsidP="00A73240">
      <w:pPr>
        <w:pStyle w:val="ListParagraph"/>
        <w:numPr>
          <w:ilvl w:val="0"/>
          <w:numId w:val="8"/>
        </w:numPr>
        <w:tabs>
          <w:tab w:val="left" w:pos="720"/>
        </w:tabs>
        <w:spacing w:before="240" w:after="0" w:line="240" w:lineRule="auto"/>
        <w:ind w:right="-187"/>
        <w:contextualSpacing w:val="0"/>
        <w:rPr>
          <w:rFonts w:asciiTheme="minorHAnsi" w:hAnsiTheme="minorHAnsi" w:cstheme="minorHAnsi"/>
          <w:sz w:val="24"/>
          <w:szCs w:val="24"/>
        </w:rPr>
      </w:pPr>
      <w:r w:rsidRPr="00A73240">
        <w:rPr>
          <w:rFonts w:asciiTheme="minorHAnsi" w:hAnsiTheme="minorHAnsi" w:cstheme="minorHAnsi"/>
          <w:sz w:val="24"/>
          <w:szCs w:val="24"/>
        </w:rPr>
        <w:t>Fertility will return quickly</w:t>
      </w:r>
      <w:r w:rsidR="00C823BC" w:rsidRPr="00A73240">
        <w:rPr>
          <w:rFonts w:asciiTheme="minorHAnsi" w:hAnsiTheme="minorHAnsi" w:cstheme="minorHAnsi"/>
          <w:sz w:val="24"/>
          <w:szCs w:val="24"/>
        </w:rPr>
        <w:t>.</w:t>
      </w:r>
    </w:p>
    <w:p w14:paraId="43473E6D" w14:textId="77777777" w:rsidR="008A7260" w:rsidRPr="00A73240" w:rsidRDefault="008A7260" w:rsidP="00A73240">
      <w:pPr>
        <w:pStyle w:val="ListParagraph"/>
        <w:numPr>
          <w:ilvl w:val="0"/>
          <w:numId w:val="8"/>
        </w:numPr>
        <w:tabs>
          <w:tab w:val="left" w:pos="720"/>
        </w:tabs>
        <w:spacing w:before="240" w:after="0" w:line="240" w:lineRule="auto"/>
        <w:contextualSpacing w:val="0"/>
        <w:rPr>
          <w:rFonts w:asciiTheme="minorHAnsi" w:hAnsiTheme="minorHAnsi" w:cstheme="minorHAnsi"/>
          <w:sz w:val="24"/>
          <w:szCs w:val="24"/>
        </w:rPr>
      </w:pPr>
      <w:r w:rsidRPr="00A73240">
        <w:rPr>
          <w:rFonts w:asciiTheme="minorHAnsi" w:hAnsiTheme="minorHAnsi" w:cstheme="minorHAnsi"/>
          <w:sz w:val="24"/>
          <w:szCs w:val="24"/>
        </w:rPr>
        <w:t>If client does not want to be pregnant, advise the client to begin a new contraceptive method immediately.</w:t>
      </w:r>
    </w:p>
    <w:p w14:paraId="1F32A182" w14:textId="77777777" w:rsidR="008A7260" w:rsidRPr="00A73240" w:rsidRDefault="008A7260" w:rsidP="00A73240">
      <w:pPr>
        <w:numPr>
          <w:ilvl w:val="0"/>
          <w:numId w:val="8"/>
        </w:numPr>
        <w:tabs>
          <w:tab w:val="left" w:pos="720"/>
          <w:tab w:val="left" w:pos="990"/>
        </w:tabs>
        <w:spacing w:before="240"/>
        <w:rPr>
          <w:rFonts w:asciiTheme="minorHAnsi" w:hAnsiTheme="minorHAnsi" w:cstheme="minorHAnsi"/>
          <w:sz w:val="24"/>
          <w:szCs w:val="24"/>
        </w:rPr>
      </w:pPr>
      <w:r w:rsidRPr="00A73240">
        <w:rPr>
          <w:rFonts w:asciiTheme="minorHAnsi" w:hAnsiTheme="minorHAnsi" w:cstheme="minorHAnsi"/>
          <w:sz w:val="24"/>
          <w:szCs w:val="24"/>
        </w:rPr>
        <w:t>If client desires pregnancy</w:t>
      </w:r>
      <w:r w:rsidR="00C823BC" w:rsidRPr="00A73240">
        <w:rPr>
          <w:rFonts w:asciiTheme="minorHAnsi" w:hAnsiTheme="minorHAnsi" w:cstheme="minorHAnsi"/>
          <w:sz w:val="24"/>
          <w:szCs w:val="24"/>
        </w:rPr>
        <w:t>:</w:t>
      </w:r>
    </w:p>
    <w:p w14:paraId="746ABDC2" w14:textId="77777777" w:rsidR="008A7260" w:rsidRPr="00A73240" w:rsidRDefault="00C823BC" w:rsidP="00A73240">
      <w:pPr>
        <w:numPr>
          <w:ilvl w:val="0"/>
          <w:numId w:val="28"/>
        </w:numPr>
        <w:spacing w:before="120"/>
        <w:rPr>
          <w:rFonts w:asciiTheme="minorHAnsi" w:hAnsiTheme="minorHAnsi" w:cstheme="minorHAnsi"/>
          <w:sz w:val="24"/>
          <w:szCs w:val="24"/>
        </w:rPr>
      </w:pPr>
      <w:r w:rsidRPr="00A73240">
        <w:rPr>
          <w:rFonts w:asciiTheme="minorHAnsi" w:hAnsiTheme="minorHAnsi" w:cstheme="minorHAnsi"/>
          <w:sz w:val="24"/>
          <w:szCs w:val="24"/>
        </w:rPr>
        <w:t>P</w:t>
      </w:r>
      <w:r w:rsidR="008A7260" w:rsidRPr="00A73240">
        <w:rPr>
          <w:rFonts w:asciiTheme="minorHAnsi" w:hAnsiTheme="minorHAnsi" w:cstheme="minorHAnsi"/>
          <w:sz w:val="24"/>
          <w:szCs w:val="24"/>
        </w:rPr>
        <w:t>rovide preconception counseling</w:t>
      </w:r>
      <w:r w:rsidRPr="00A73240">
        <w:rPr>
          <w:rFonts w:asciiTheme="minorHAnsi" w:hAnsiTheme="minorHAnsi" w:cstheme="minorHAnsi"/>
          <w:sz w:val="24"/>
          <w:szCs w:val="24"/>
        </w:rPr>
        <w:t>;</w:t>
      </w:r>
      <w:r w:rsidR="008A7260" w:rsidRPr="00A73240">
        <w:rPr>
          <w:rFonts w:asciiTheme="minorHAnsi" w:hAnsiTheme="minorHAnsi" w:cstheme="minorHAnsi"/>
          <w:sz w:val="24"/>
          <w:szCs w:val="24"/>
        </w:rPr>
        <w:t xml:space="preserve"> and </w:t>
      </w:r>
    </w:p>
    <w:p w14:paraId="3DFEAAE5" w14:textId="77777777" w:rsidR="00704263" w:rsidRPr="00A73240" w:rsidRDefault="00C823BC" w:rsidP="00A73240">
      <w:pPr>
        <w:numPr>
          <w:ilvl w:val="0"/>
          <w:numId w:val="28"/>
        </w:numPr>
        <w:spacing w:before="120"/>
        <w:rPr>
          <w:rFonts w:asciiTheme="minorHAnsi" w:hAnsiTheme="minorHAnsi" w:cstheme="minorHAnsi"/>
          <w:sz w:val="24"/>
          <w:szCs w:val="24"/>
        </w:rPr>
      </w:pPr>
      <w:r w:rsidRPr="00A73240">
        <w:rPr>
          <w:rFonts w:asciiTheme="minorHAnsi" w:hAnsiTheme="minorHAnsi" w:cstheme="minorHAnsi"/>
          <w:sz w:val="24"/>
          <w:szCs w:val="24"/>
        </w:rPr>
        <w:t>A</w:t>
      </w:r>
      <w:r w:rsidR="008A7260" w:rsidRPr="00A73240">
        <w:rPr>
          <w:rFonts w:asciiTheme="minorHAnsi" w:hAnsiTheme="minorHAnsi" w:cstheme="minorHAnsi"/>
          <w:sz w:val="24"/>
          <w:szCs w:val="24"/>
        </w:rPr>
        <w:t xml:space="preserve">dvise </w:t>
      </w:r>
      <w:r w:rsidRPr="00A73240">
        <w:rPr>
          <w:rFonts w:asciiTheme="minorHAnsi" w:hAnsiTheme="minorHAnsi" w:cstheme="minorHAnsi"/>
          <w:sz w:val="24"/>
          <w:szCs w:val="24"/>
        </w:rPr>
        <w:t xml:space="preserve">the </w:t>
      </w:r>
      <w:r w:rsidR="008A7260" w:rsidRPr="00A73240">
        <w:rPr>
          <w:rFonts w:asciiTheme="minorHAnsi" w:hAnsiTheme="minorHAnsi" w:cstheme="minorHAnsi"/>
          <w:sz w:val="24"/>
          <w:szCs w:val="24"/>
        </w:rPr>
        <w:t xml:space="preserve">client to begin taking </w:t>
      </w:r>
      <w:r w:rsidR="00406C50" w:rsidRPr="00A73240">
        <w:rPr>
          <w:rFonts w:asciiTheme="minorHAnsi" w:hAnsiTheme="minorHAnsi" w:cstheme="minorHAnsi"/>
          <w:sz w:val="24"/>
          <w:szCs w:val="24"/>
        </w:rPr>
        <w:t xml:space="preserve">a daily </w:t>
      </w:r>
      <w:r w:rsidRPr="00A73240">
        <w:rPr>
          <w:rFonts w:asciiTheme="minorHAnsi" w:hAnsiTheme="minorHAnsi" w:cstheme="minorHAnsi"/>
          <w:sz w:val="24"/>
          <w:szCs w:val="24"/>
        </w:rPr>
        <w:t>prenatal vitamin</w:t>
      </w:r>
      <w:r w:rsidR="008A7260" w:rsidRPr="00A73240">
        <w:rPr>
          <w:rFonts w:asciiTheme="minorHAnsi" w:hAnsiTheme="minorHAnsi" w:cstheme="minorHAnsi"/>
          <w:sz w:val="24"/>
          <w:szCs w:val="24"/>
        </w:rPr>
        <w:t xml:space="preserve"> </w:t>
      </w:r>
      <w:r w:rsidR="00406C50" w:rsidRPr="00A73240">
        <w:rPr>
          <w:rFonts w:asciiTheme="minorHAnsi" w:hAnsiTheme="minorHAnsi" w:cstheme="minorHAnsi"/>
          <w:sz w:val="24"/>
          <w:szCs w:val="24"/>
        </w:rPr>
        <w:t>with 0.4</w:t>
      </w:r>
      <w:r w:rsidR="00B758CD" w:rsidRPr="00A73240">
        <w:rPr>
          <w:rFonts w:asciiTheme="minorHAnsi" w:hAnsiTheme="minorHAnsi" w:cstheme="minorHAnsi"/>
          <w:sz w:val="24"/>
          <w:szCs w:val="24"/>
        </w:rPr>
        <w:t xml:space="preserve"> to 0.8</w:t>
      </w:r>
      <w:r w:rsidR="00406C50" w:rsidRPr="00A73240">
        <w:rPr>
          <w:rFonts w:asciiTheme="minorHAnsi" w:hAnsiTheme="minorHAnsi" w:cstheme="minorHAnsi"/>
          <w:sz w:val="24"/>
          <w:szCs w:val="24"/>
        </w:rPr>
        <w:t xml:space="preserve"> milligrams of folic acid at </w:t>
      </w:r>
      <w:r w:rsidR="008A7260" w:rsidRPr="00A73240">
        <w:rPr>
          <w:rFonts w:asciiTheme="minorHAnsi" w:hAnsiTheme="minorHAnsi" w:cstheme="minorHAnsi"/>
          <w:sz w:val="24"/>
          <w:szCs w:val="24"/>
        </w:rPr>
        <w:t>least 30 days before trying to become pregnant</w:t>
      </w:r>
      <w:r w:rsidRPr="00A73240">
        <w:rPr>
          <w:rFonts w:asciiTheme="minorHAnsi" w:hAnsiTheme="minorHAnsi" w:cstheme="minorHAnsi"/>
          <w:sz w:val="24"/>
          <w:szCs w:val="24"/>
        </w:rPr>
        <w:t>.</w:t>
      </w:r>
    </w:p>
    <w:p w14:paraId="6DEEF0ED" w14:textId="231E6D01" w:rsidR="00704263" w:rsidRPr="00DC6A99" w:rsidRDefault="00704263" w:rsidP="00DC6A99">
      <w:pPr>
        <w:tabs>
          <w:tab w:val="left" w:pos="1080"/>
        </w:tabs>
        <w:spacing w:before="240"/>
        <w:ind w:right="-187"/>
        <w:rPr>
          <w:rFonts w:asciiTheme="minorHAnsi" w:hAnsiTheme="minorHAnsi" w:cstheme="minorHAnsi"/>
          <w:b/>
          <w:bCs/>
          <w:sz w:val="24"/>
          <w:szCs w:val="24"/>
        </w:rPr>
      </w:pPr>
      <w:r w:rsidRPr="00DC6A99">
        <w:rPr>
          <w:rFonts w:asciiTheme="minorHAnsi" w:hAnsiTheme="minorHAnsi" w:cstheme="minorHAnsi"/>
          <w:b/>
          <w:bCs/>
          <w:sz w:val="24"/>
          <w:szCs w:val="24"/>
        </w:rPr>
        <w:t>CLIENT EDUCATION</w:t>
      </w:r>
      <w:r w:rsidR="00DC6A99" w:rsidRPr="00DC6A99">
        <w:rPr>
          <w:rFonts w:asciiTheme="minorHAnsi" w:hAnsiTheme="minorHAnsi" w:cstheme="minorHAnsi"/>
          <w:b/>
          <w:bCs/>
          <w:sz w:val="24"/>
          <w:szCs w:val="24"/>
        </w:rPr>
        <w:t>:</w:t>
      </w:r>
      <w:r w:rsidRPr="00DC6A99">
        <w:rPr>
          <w:rFonts w:asciiTheme="minorHAnsi" w:hAnsiTheme="minorHAnsi" w:cstheme="minorHAnsi"/>
          <w:b/>
          <w:bCs/>
          <w:sz w:val="24"/>
          <w:szCs w:val="24"/>
        </w:rPr>
        <w:t xml:space="preserve"> </w:t>
      </w:r>
    </w:p>
    <w:p w14:paraId="029D96DB" w14:textId="77777777" w:rsidR="00704263" w:rsidRPr="00A73240" w:rsidRDefault="00704263" w:rsidP="00DC6A99">
      <w:pPr>
        <w:pStyle w:val="ListParagraph"/>
        <w:numPr>
          <w:ilvl w:val="0"/>
          <w:numId w:val="9"/>
        </w:numPr>
        <w:tabs>
          <w:tab w:val="left" w:pos="720"/>
        </w:tabs>
        <w:spacing w:before="120" w:after="0" w:line="240" w:lineRule="auto"/>
        <w:ind w:right="-187"/>
        <w:contextualSpacing w:val="0"/>
        <w:rPr>
          <w:rFonts w:asciiTheme="minorHAnsi" w:hAnsiTheme="minorHAnsi" w:cstheme="minorHAnsi"/>
          <w:sz w:val="24"/>
          <w:szCs w:val="24"/>
        </w:rPr>
      </w:pPr>
      <w:r w:rsidRPr="00A73240">
        <w:rPr>
          <w:rFonts w:asciiTheme="minorHAnsi" w:hAnsiTheme="minorHAnsi" w:cstheme="minorHAnsi"/>
          <w:sz w:val="24"/>
          <w:szCs w:val="24"/>
        </w:rPr>
        <w:t xml:space="preserve">Advise </w:t>
      </w:r>
      <w:r w:rsidR="00C823BC" w:rsidRPr="00A73240">
        <w:rPr>
          <w:rFonts w:asciiTheme="minorHAnsi" w:hAnsiTheme="minorHAnsi" w:cstheme="minorHAnsi"/>
          <w:sz w:val="24"/>
          <w:szCs w:val="24"/>
        </w:rPr>
        <w:t xml:space="preserve">the </w:t>
      </w:r>
      <w:r w:rsidRPr="00A73240">
        <w:rPr>
          <w:rFonts w:asciiTheme="minorHAnsi" w:hAnsiTheme="minorHAnsi" w:cstheme="minorHAnsi"/>
          <w:sz w:val="24"/>
          <w:szCs w:val="24"/>
        </w:rPr>
        <w:t>client</w:t>
      </w:r>
      <w:r w:rsidR="00406C50" w:rsidRPr="00A73240">
        <w:rPr>
          <w:rFonts w:asciiTheme="minorHAnsi" w:hAnsiTheme="minorHAnsi" w:cstheme="minorHAnsi"/>
          <w:sz w:val="24"/>
          <w:szCs w:val="24"/>
        </w:rPr>
        <w:t xml:space="preserve"> of</w:t>
      </w:r>
      <w:r w:rsidRPr="00A73240">
        <w:rPr>
          <w:rFonts w:asciiTheme="minorHAnsi" w:hAnsiTheme="minorHAnsi" w:cstheme="minorHAnsi"/>
          <w:sz w:val="24"/>
          <w:szCs w:val="24"/>
        </w:rPr>
        <w:t xml:space="preserve"> the importance of taking POPs at the same time each day.</w:t>
      </w:r>
    </w:p>
    <w:p w14:paraId="72B1129E" w14:textId="77777777" w:rsidR="0044476F" w:rsidRPr="00A73240" w:rsidRDefault="00704263" w:rsidP="00A73240">
      <w:pPr>
        <w:pStyle w:val="ListParagraph"/>
        <w:numPr>
          <w:ilvl w:val="0"/>
          <w:numId w:val="9"/>
        </w:numPr>
        <w:tabs>
          <w:tab w:val="left" w:pos="720"/>
        </w:tabs>
        <w:spacing w:before="240" w:after="0" w:line="240" w:lineRule="auto"/>
        <w:ind w:right="-187"/>
        <w:contextualSpacing w:val="0"/>
        <w:rPr>
          <w:rFonts w:asciiTheme="minorHAnsi" w:hAnsiTheme="minorHAnsi" w:cstheme="minorHAnsi"/>
          <w:sz w:val="24"/>
          <w:szCs w:val="24"/>
        </w:rPr>
      </w:pPr>
      <w:r w:rsidRPr="00A73240">
        <w:rPr>
          <w:rFonts w:asciiTheme="minorHAnsi" w:hAnsiTheme="minorHAnsi" w:cstheme="minorHAnsi"/>
          <w:sz w:val="24"/>
          <w:szCs w:val="24"/>
        </w:rPr>
        <w:t xml:space="preserve">Advise </w:t>
      </w:r>
      <w:r w:rsidR="0044476F" w:rsidRPr="00A73240">
        <w:rPr>
          <w:rFonts w:asciiTheme="minorHAnsi" w:hAnsiTheme="minorHAnsi" w:cstheme="minorHAnsi"/>
          <w:sz w:val="24"/>
          <w:szCs w:val="24"/>
        </w:rPr>
        <w:t xml:space="preserve">the </w:t>
      </w:r>
      <w:r w:rsidRPr="00A73240">
        <w:rPr>
          <w:rFonts w:asciiTheme="minorHAnsi" w:hAnsiTheme="minorHAnsi" w:cstheme="minorHAnsi"/>
          <w:sz w:val="24"/>
          <w:szCs w:val="24"/>
        </w:rPr>
        <w:t xml:space="preserve">client POPs </w:t>
      </w:r>
      <w:r w:rsidR="0044476F" w:rsidRPr="00A73240">
        <w:rPr>
          <w:rFonts w:asciiTheme="minorHAnsi" w:hAnsiTheme="minorHAnsi" w:cstheme="minorHAnsi"/>
          <w:sz w:val="24"/>
          <w:szCs w:val="24"/>
        </w:rPr>
        <w:t xml:space="preserve">may </w:t>
      </w:r>
      <w:r w:rsidRPr="00A73240">
        <w:rPr>
          <w:rFonts w:asciiTheme="minorHAnsi" w:hAnsiTheme="minorHAnsi" w:cstheme="minorHAnsi"/>
          <w:sz w:val="24"/>
          <w:szCs w:val="24"/>
        </w:rPr>
        <w:t>cause bleeding changes in many or most users. The abnormal menst</w:t>
      </w:r>
      <w:r w:rsidR="0044476F" w:rsidRPr="00A73240">
        <w:rPr>
          <w:rFonts w:asciiTheme="minorHAnsi" w:hAnsiTheme="minorHAnsi" w:cstheme="minorHAnsi"/>
          <w:sz w:val="24"/>
          <w:szCs w:val="24"/>
        </w:rPr>
        <w:t>rual patterns are unpredictable</w:t>
      </w:r>
      <w:r w:rsidR="00406C50" w:rsidRPr="00A73240">
        <w:rPr>
          <w:rFonts w:asciiTheme="minorHAnsi" w:hAnsiTheme="minorHAnsi" w:cstheme="minorHAnsi"/>
          <w:sz w:val="24"/>
          <w:szCs w:val="24"/>
        </w:rPr>
        <w:t xml:space="preserve"> and</w:t>
      </w:r>
      <w:r w:rsidR="0044476F" w:rsidRPr="00A73240">
        <w:rPr>
          <w:rFonts w:asciiTheme="minorHAnsi" w:hAnsiTheme="minorHAnsi" w:cstheme="minorHAnsi"/>
          <w:sz w:val="24"/>
          <w:szCs w:val="24"/>
        </w:rPr>
        <w:t xml:space="preserve"> </w:t>
      </w:r>
      <w:r w:rsidRPr="00A73240">
        <w:rPr>
          <w:rFonts w:asciiTheme="minorHAnsi" w:hAnsiTheme="minorHAnsi" w:cstheme="minorHAnsi"/>
          <w:sz w:val="24"/>
          <w:szCs w:val="24"/>
        </w:rPr>
        <w:t>may include</w:t>
      </w:r>
      <w:r w:rsidR="00C823BC" w:rsidRPr="00A73240">
        <w:rPr>
          <w:rFonts w:asciiTheme="minorHAnsi" w:hAnsiTheme="minorHAnsi" w:cstheme="minorHAnsi"/>
          <w:sz w:val="24"/>
          <w:szCs w:val="24"/>
        </w:rPr>
        <w:t>:</w:t>
      </w:r>
      <w:r w:rsidRPr="00A73240">
        <w:rPr>
          <w:rFonts w:asciiTheme="minorHAnsi" w:hAnsiTheme="minorHAnsi" w:cstheme="minorHAnsi"/>
          <w:sz w:val="24"/>
          <w:szCs w:val="24"/>
        </w:rPr>
        <w:t xml:space="preserve"> </w:t>
      </w:r>
    </w:p>
    <w:p w14:paraId="0E24270C" w14:textId="77777777" w:rsidR="0044476F" w:rsidRPr="00A73240" w:rsidRDefault="00C823BC" w:rsidP="00A73240">
      <w:pPr>
        <w:pStyle w:val="ListParagraph"/>
        <w:numPr>
          <w:ilvl w:val="0"/>
          <w:numId w:val="29"/>
        </w:numPr>
        <w:tabs>
          <w:tab w:val="left" w:pos="720"/>
        </w:tabs>
        <w:spacing w:before="120" w:after="0" w:line="240" w:lineRule="auto"/>
        <w:ind w:right="-187"/>
        <w:contextualSpacing w:val="0"/>
        <w:rPr>
          <w:rFonts w:asciiTheme="minorHAnsi" w:hAnsiTheme="minorHAnsi" w:cstheme="minorHAnsi"/>
          <w:sz w:val="24"/>
          <w:szCs w:val="24"/>
        </w:rPr>
      </w:pPr>
      <w:r w:rsidRPr="00A73240">
        <w:rPr>
          <w:rFonts w:asciiTheme="minorHAnsi" w:hAnsiTheme="minorHAnsi" w:cstheme="minorHAnsi"/>
          <w:sz w:val="24"/>
          <w:szCs w:val="24"/>
        </w:rPr>
        <w:t>S</w:t>
      </w:r>
      <w:r w:rsidR="0044476F" w:rsidRPr="00A73240">
        <w:rPr>
          <w:rFonts w:asciiTheme="minorHAnsi" w:hAnsiTheme="minorHAnsi" w:cstheme="minorHAnsi"/>
          <w:sz w:val="24"/>
          <w:szCs w:val="24"/>
        </w:rPr>
        <w:t>hort cycles</w:t>
      </w:r>
      <w:r w:rsidRPr="00A73240">
        <w:rPr>
          <w:rFonts w:asciiTheme="minorHAnsi" w:hAnsiTheme="minorHAnsi" w:cstheme="minorHAnsi"/>
          <w:sz w:val="24"/>
          <w:szCs w:val="24"/>
        </w:rPr>
        <w:t>;</w:t>
      </w:r>
    </w:p>
    <w:p w14:paraId="1BFAB447" w14:textId="77777777" w:rsidR="00C823BC" w:rsidRPr="00A73240" w:rsidRDefault="00C823BC" w:rsidP="00A73240">
      <w:pPr>
        <w:pStyle w:val="ListParagraph"/>
        <w:numPr>
          <w:ilvl w:val="0"/>
          <w:numId w:val="29"/>
        </w:numPr>
        <w:tabs>
          <w:tab w:val="left" w:pos="720"/>
        </w:tabs>
        <w:spacing w:before="120" w:after="0" w:line="240" w:lineRule="auto"/>
        <w:ind w:right="-187"/>
        <w:contextualSpacing w:val="0"/>
        <w:rPr>
          <w:rFonts w:asciiTheme="minorHAnsi" w:hAnsiTheme="minorHAnsi" w:cstheme="minorHAnsi"/>
          <w:sz w:val="24"/>
          <w:szCs w:val="24"/>
        </w:rPr>
      </w:pPr>
      <w:r w:rsidRPr="00A73240">
        <w:rPr>
          <w:rFonts w:asciiTheme="minorHAnsi" w:hAnsiTheme="minorHAnsi" w:cstheme="minorHAnsi"/>
          <w:sz w:val="24"/>
          <w:szCs w:val="24"/>
        </w:rPr>
        <w:t>I</w:t>
      </w:r>
      <w:r w:rsidR="0044476F" w:rsidRPr="00A73240">
        <w:rPr>
          <w:rFonts w:asciiTheme="minorHAnsi" w:hAnsiTheme="minorHAnsi" w:cstheme="minorHAnsi"/>
          <w:sz w:val="24"/>
          <w:szCs w:val="24"/>
        </w:rPr>
        <w:t>rregular periods</w:t>
      </w:r>
      <w:r w:rsidRPr="00A73240">
        <w:rPr>
          <w:rFonts w:asciiTheme="minorHAnsi" w:hAnsiTheme="minorHAnsi" w:cstheme="minorHAnsi"/>
          <w:sz w:val="24"/>
          <w:szCs w:val="24"/>
        </w:rPr>
        <w:t>;</w:t>
      </w:r>
    </w:p>
    <w:p w14:paraId="7BE2D51E" w14:textId="77777777" w:rsidR="0044476F" w:rsidRPr="00A73240" w:rsidRDefault="00C823BC" w:rsidP="00A73240">
      <w:pPr>
        <w:pStyle w:val="ListParagraph"/>
        <w:numPr>
          <w:ilvl w:val="0"/>
          <w:numId w:val="29"/>
        </w:numPr>
        <w:tabs>
          <w:tab w:val="left" w:pos="720"/>
        </w:tabs>
        <w:spacing w:before="120" w:after="0" w:line="240" w:lineRule="auto"/>
        <w:ind w:right="-187"/>
        <w:contextualSpacing w:val="0"/>
        <w:rPr>
          <w:rFonts w:asciiTheme="minorHAnsi" w:hAnsiTheme="minorHAnsi" w:cstheme="minorHAnsi"/>
          <w:sz w:val="24"/>
          <w:szCs w:val="24"/>
        </w:rPr>
      </w:pPr>
      <w:r w:rsidRPr="00A73240">
        <w:rPr>
          <w:rFonts w:asciiTheme="minorHAnsi" w:hAnsiTheme="minorHAnsi" w:cstheme="minorHAnsi"/>
          <w:sz w:val="24"/>
          <w:szCs w:val="24"/>
        </w:rPr>
        <w:t>I</w:t>
      </w:r>
      <w:r w:rsidR="00704263" w:rsidRPr="00A73240">
        <w:rPr>
          <w:rFonts w:asciiTheme="minorHAnsi" w:hAnsiTheme="minorHAnsi" w:cstheme="minorHAnsi"/>
          <w:sz w:val="24"/>
          <w:szCs w:val="24"/>
        </w:rPr>
        <w:t>nterm</w:t>
      </w:r>
      <w:r w:rsidR="0044476F" w:rsidRPr="00A73240">
        <w:rPr>
          <w:rFonts w:asciiTheme="minorHAnsi" w:hAnsiTheme="minorHAnsi" w:cstheme="minorHAnsi"/>
          <w:sz w:val="24"/>
          <w:szCs w:val="24"/>
        </w:rPr>
        <w:t>enstrual bleeding and spotting</w:t>
      </w:r>
      <w:r w:rsidRPr="00A73240">
        <w:rPr>
          <w:rFonts w:asciiTheme="minorHAnsi" w:hAnsiTheme="minorHAnsi" w:cstheme="minorHAnsi"/>
          <w:sz w:val="24"/>
          <w:szCs w:val="24"/>
        </w:rPr>
        <w:t>; or</w:t>
      </w:r>
    </w:p>
    <w:p w14:paraId="4816CB1F" w14:textId="77777777" w:rsidR="00704263" w:rsidRPr="00A73240" w:rsidRDefault="00C823BC" w:rsidP="00A73240">
      <w:pPr>
        <w:pStyle w:val="ListParagraph"/>
        <w:numPr>
          <w:ilvl w:val="0"/>
          <w:numId w:val="29"/>
        </w:numPr>
        <w:tabs>
          <w:tab w:val="left" w:pos="720"/>
        </w:tabs>
        <w:spacing w:before="120" w:after="0" w:line="240" w:lineRule="auto"/>
        <w:ind w:right="-187"/>
        <w:contextualSpacing w:val="0"/>
        <w:rPr>
          <w:rFonts w:asciiTheme="minorHAnsi" w:hAnsiTheme="minorHAnsi" w:cstheme="minorHAnsi"/>
          <w:sz w:val="24"/>
          <w:szCs w:val="24"/>
        </w:rPr>
      </w:pPr>
      <w:r w:rsidRPr="00A73240">
        <w:rPr>
          <w:rFonts w:asciiTheme="minorHAnsi" w:hAnsiTheme="minorHAnsi" w:cstheme="minorHAnsi"/>
          <w:sz w:val="24"/>
          <w:szCs w:val="24"/>
        </w:rPr>
        <w:t>L</w:t>
      </w:r>
      <w:r w:rsidR="00704263" w:rsidRPr="00A73240">
        <w:rPr>
          <w:rFonts w:asciiTheme="minorHAnsi" w:hAnsiTheme="minorHAnsi" w:cstheme="minorHAnsi"/>
          <w:sz w:val="24"/>
          <w:szCs w:val="24"/>
        </w:rPr>
        <w:t>ess common</w:t>
      </w:r>
      <w:r w:rsidR="0044476F" w:rsidRPr="00A73240">
        <w:rPr>
          <w:rFonts w:asciiTheme="minorHAnsi" w:hAnsiTheme="minorHAnsi" w:cstheme="minorHAnsi"/>
          <w:sz w:val="24"/>
          <w:szCs w:val="24"/>
        </w:rPr>
        <w:t>:</w:t>
      </w:r>
      <w:r w:rsidR="00704263" w:rsidRPr="00A73240">
        <w:rPr>
          <w:rFonts w:asciiTheme="minorHAnsi" w:hAnsiTheme="minorHAnsi" w:cstheme="minorHAnsi"/>
          <w:sz w:val="24"/>
          <w:szCs w:val="24"/>
        </w:rPr>
        <w:t xml:space="preserve"> prolonged bleeding or amenorrhea</w:t>
      </w:r>
      <w:r w:rsidRPr="00A73240">
        <w:rPr>
          <w:rFonts w:asciiTheme="minorHAnsi" w:hAnsiTheme="minorHAnsi" w:cstheme="minorHAnsi"/>
          <w:sz w:val="24"/>
          <w:szCs w:val="24"/>
        </w:rPr>
        <w:t>.</w:t>
      </w:r>
    </w:p>
    <w:p w14:paraId="6BA2C1C5" w14:textId="77777777" w:rsidR="003941B7" w:rsidRPr="00A73240" w:rsidRDefault="003941B7" w:rsidP="00A73240">
      <w:pPr>
        <w:pStyle w:val="ListParagraph"/>
        <w:numPr>
          <w:ilvl w:val="0"/>
          <w:numId w:val="9"/>
        </w:numPr>
        <w:tabs>
          <w:tab w:val="left" w:pos="720"/>
          <w:tab w:val="left" w:pos="1080"/>
        </w:tabs>
        <w:spacing w:before="240" w:after="0" w:line="240" w:lineRule="auto"/>
        <w:ind w:right="-187"/>
        <w:contextualSpacing w:val="0"/>
        <w:rPr>
          <w:rFonts w:asciiTheme="minorHAnsi" w:hAnsiTheme="minorHAnsi" w:cstheme="minorHAnsi"/>
          <w:sz w:val="24"/>
          <w:szCs w:val="24"/>
        </w:rPr>
      </w:pPr>
      <w:r w:rsidRPr="00A73240">
        <w:rPr>
          <w:rFonts w:asciiTheme="minorHAnsi" w:hAnsiTheme="minorHAnsi" w:cstheme="minorHAnsi"/>
          <w:sz w:val="24"/>
          <w:szCs w:val="24"/>
        </w:rPr>
        <w:t xml:space="preserve">Advise client to call the clinic if </w:t>
      </w:r>
      <w:r w:rsidR="0061067A" w:rsidRPr="00A73240">
        <w:rPr>
          <w:rFonts w:asciiTheme="minorHAnsi" w:hAnsiTheme="minorHAnsi" w:cstheme="minorHAnsi"/>
          <w:sz w:val="24"/>
          <w:szCs w:val="24"/>
        </w:rPr>
        <w:t xml:space="preserve">they </w:t>
      </w:r>
      <w:r w:rsidRPr="00A73240">
        <w:rPr>
          <w:rFonts w:asciiTheme="minorHAnsi" w:hAnsiTheme="minorHAnsi" w:cstheme="minorHAnsi"/>
          <w:sz w:val="24"/>
          <w:szCs w:val="24"/>
        </w:rPr>
        <w:t>ha</w:t>
      </w:r>
      <w:r w:rsidR="0061067A" w:rsidRPr="00A73240">
        <w:rPr>
          <w:rFonts w:asciiTheme="minorHAnsi" w:hAnsiTheme="minorHAnsi" w:cstheme="minorHAnsi"/>
          <w:sz w:val="24"/>
          <w:szCs w:val="24"/>
        </w:rPr>
        <w:t>ve</w:t>
      </w:r>
      <w:r w:rsidRPr="00A73240">
        <w:rPr>
          <w:rFonts w:asciiTheme="minorHAnsi" w:hAnsiTheme="minorHAnsi" w:cstheme="minorHAnsi"/>
          <w:sz w:val="24"/>
          <w:szCs w:val="24"/>
        </w:rPr>
        <w:t xml:space="preserve"> any questions or concerns regarding the </w:t>
      </w:r>
      <w:r w:rsidR="00C6589F" w:rsidRPr="00A73240">
        <w:rPr>
          <w:rFonts w:asciiTheme="minorHAnsi" w:hAnsiTheme="minorHAnsi" w:cstheme="minorHAnsi"/>
          <w:sz w:val="24"/>
          <w:szCs w:val="24"/>
        </w:rPr>
        <w:t>contraceptive</w:t>
      </w:r>
      <w:r w:rsidRPr="00A73240">
        <w:rPr>
          <w:rFonts w:asciiTheme="minorHAnsi" w:hAnsiTheme="minorHAnsi" w:cstheme="minorHAnsi"/>
          <w:sz w:val="24"/>
          <w:szCs w:val="24"/>
        </w:rPr>
        <w:t xml:space="preserve"> method</w:t>
      </w:r>
      <w:r w:rsidR="00C823BC" w:rsidRPr="00A73240">
        <w:rPr>
          <w:rFonts w:asciiTheme="minorHAnsi" w:hAnsiTheme="minorHAnsi" w:cstheme="minorHAnsi"/>
          <w:sz w:val="24"/>
          <w:szCs w:val="24"/>
        </w:rPr>
        <w:t>.</w:t>
      </w:r>
    </w:p>
    <w:p w14:paraId="5DF09D39" w14:textId="77777777" w:rsidR="00704263" w:rsidRPr="00A73240" w:rsidRDefault="004203F0" w:rsidP="00A73240">
      <w:pPr>
        <w:pStyle w:val="ListParagraph"/>
        <w:numPr>
          <w:ilvl w:val="0"/>
          <w:numId w:val="9"/>
        </w:numPr>
        <w:tabs>
          <w:tab w:val="left" w:pos="720"/>
          <w:tab w:val="left" w:pos="1080"/>
        </w:tabs>
        <w:spacing w:before="240" w:after="0" w:line="240" w:lineRule="auto"/>
        <w:ind w:right="-187"/>
        <w:contextualSpacing w:val="0"/>
        <w:rPr>
          <w:rFonts w:asciiTheme="minorHAnsi" w:hAnsiTheme="minorHAnsi" w:cstheme="minorHAnsi"/>
          <w:sz w:val="24"/>
          <w:szCs w:val="24"/>
        </w:rPr>
      </w:pPr>
      <w:r w:rsidRPr="00A73240">
        <w:rPr>
          <w:rFonts w:asciiTheme="minorHAnsi" w:hAnsiTheme="minorHAnsi" w:cstheme="minorHAnsi"/>
          <w:sz w:val="24"/>
          <w:szCs w:val="24"/>
        </w:rPr>
        <w:lastRenderedPageBreak/>
        <w:t>Clients</w:t>
      </w:r>
      <w:r w:rsidR="00704263" w:rsidRPr="00A73240">
        <w:rPr>
          <w:rFonts w:asciiTheme="minorHAnsi" w:hAnsiTheme="minorHAnsi" w:cstheme="minorHAnsi"/>
          <w:sz w:val="24"/>
          <w:szCs w:val="24"/>
        </w:rPr>
        <w:t xml:space="preserve"> shall be informed that any signs or symptoms of complications should be reported to the </w:t>
      </w:r>
      <w:r w:rsidR="008A7260" w:rsidRPr="00A73240">
        <w:rPr>
          <w:rFonts w:asciiTheme="minorHAnsi" w:hAnsiTheme="minorHAnsi" w:cstheme="minorHAnsi"/>
          <w:sz w:val="24"/>
          <w:szCs w:val="24"/>
        </w:rPr>
        <w:t>clinic</w:t>
      </w:r>
      <w:r w:rsidR="00704263" w:rsidRPr="00A73240">
        <w:rPr>
          <w:rFonts w:asciiTheme="minorHAnsi" w:hAnsiTheme="minorHAnsi" w:cstheme="minorHAnsi"/>
          <w:sz w:val="24"/>
          <w:szCs w:val="24"/>
        </w:rPr>
        <w:t xml:space="preserve">; if the </w:t>
      </w:r>
      <w:r w:rsidR="008A7260" w:rsidRPr="00A73240">
        <w:rPr>
          <w:rFonts w:asciiTheme="minorHAnsi" w:hAnsiTheme="minorHAnsi" w:cstheme="minorHAnsi"/>
          <w:sz w:val="24"/>
          <w:szCs w:val="24"/>
        </w:rPr>
        <w:t>clinic</w:t>
      </w:r>
      <w:r w:rsidR="00704263" w:rsidRPr="00A73240">
        <w:rPr>
          <w:rFonts w:asciiTheme="minorHAnsi" w:hAnsiTheme="minorHAnsi" w:cstheme="minorHAnsi"/>
          <w:sz w:val="24"/>
          <w:szCs w:val="24"/>
        </w:rPr>
        <w:t xml:space="preserve"> is not open</w:t>
      </w:r>
      <w:r w:rsidR="00325C80" w:rsidRPr="00A73240">
        <w:rPr>
          <w:rFonts w:asciiTheme="minorHAnsi" w:hAnsiTheme="minorHAnsi" w:cstheme="minorHAnsi"/>
          <w:sz w:val="24"/>
          <w:szCs w:val="24"/>
        </w:rPr>
        <w:t>,</w:t>
      </w:r>
      <w:r w:rsidR="00704263" w:rsidRPr="00A73240">
        <w:rPr>
          <w:rFonts w:asciiTheme="minorHAnsi" w:hAnsiTheme="minorHAnsi" w:cstheme="minorHAnsi"/>
          <w:sz w:val="24"/>
          <w:szCs w:val="24"/>
        </w:rPr>
        <w:t xml:space="preserve"> </w:t>
      </w:r>
      <w:r w:rsidR="00C823BC" w:rsidRPr="00A73240">
        <w:rPr>
          <w:rFonts w:asciiTheme="minorHAnsi" w:hAnsiTheme="minorHAnsi" w:cstheme="minorHAnsi"/>
          <w:sz w:val="24"/>
          <w:szCs w:val="24"/>
        </w:rPr>
        <w:t>client</w:t>
      </w:r>
      <w:r w:rsidR="00704263" w:rsidRPr="00A73240">
        <w:rPr>
          <w:rFonts w:asciiTheme="minorHAnsi" w:hAnsiTheme="minorHAnsi" w:cstheme="minorHAnsi"/>
          <w:sz w:val="24"/>
          <w:szCs w:val="24"/>
        </w:rPr>
        <w:t xml:space="preserve">s should call 911 or go to the emergency room. </w:t>
      </w:r>
    </w:p>
    <w:p w14:paraId="72CC7AE1" w14:textId="77777777" w:rsidR="00050B92" w:rsidRPr="00A73240" w:rsidRDefault="00050B92" w:rsidP="00A73240">
      <w:pPr>
        <w:spacing w:before="240"/>
        <w:rPr>
          <w:rFonts w:asciiTheme="minorHAnsi" w:hAnsiTheme="minorHAnsi" w:cstheme="minorHAnsi"/>
          <w:b/>
          <w:sz w:val="24"/>
          <w:szCs w:val="24"/>
        </w:rPr>
      </w:pPr>
      <w:r w:rsidRPr="00A73240">
        <w:rPr>
          <w:rFonts w:asciiTheme="minorHAnsi" w:hAnsiTheme="minorHAnsi" w:cstheme="minorHAnsi"/>
          <w:b/>
          <w:sz w:val="24"/>
          <w:szCs w:val="24"/>
        </w:rPr>
        <w:t>REFERENCES:</w:t>
      </w:r>
    </w:p>
    <w:p w14:paraId="25918160" w14:textId="77777777" w:rsidR="00AD4F74" w:rsidRPr="00393318" w:rsidRDefault="00AD4F74" w:rsidP="00AD4F74">
      <w:pPr>
        <w:spacing w:before="120"/>
        <w:ind w:left="360" w:hanging="360"/>
        <w:rPr>
          <w:rFonts w:asciiTheme="minorHAnsi" w:hAnsiTheme="minorHAnsi" w:cstheme="minorHAnsi"/>
          <w:sz w:val="24"/>
          <w:szCs w:val="24"/>
        </w:rPr>
      </w:pPr>
      <w:r w:rsidRPr="00CB1C16">
        <w:rPr>
          <w:rFonts w:asciiTheme="minorHAnsi" w:hAnsiTheme="minorHAnsi" w:cstheme="minorHAnsi"/>
          <w:sz w:val="24"/>
          <w:szCs w:val="24"/>
        </w:rPr>
        <w:t>Centers for Disease Co</w:t>
      </w:r>
      <w:r w:rsidRPr="00393318">
        <w:rPr>
          <w:rFonts w:asciiTheme="minorHAnsi" w:hAnsiTheme="minorHAnsi" w:cstheme="minorHAnsi"/>
          <w:sz w:val="24"/>
          <w:szCs w:val="24"/>
        </w:rPr>
        <w:t xml:space="preserve">ntrol and Prevention.  2024.  U.S. Medical Eligibility Criteria for Contraceptive Use, 2024.  </w:t>
      </w:r>
      <w:hyperlink r:id="rId14" w:history="1">
        <w:r w:rsidRPr="009F21E2">
          <w:rPr>
            <w:rStyle w:val="Hyperlink"/>
            <w:rFonts w:asciiTheme="minorHAnsi" w:hAnsiTheme="minorHAnsi" w:cstheme="minorHAnsi"/>
            <w:sz w:val="24"/>
            <w:szCs w:val="24"/>
          </w:rPr>
          <w:t>https://www.cdc.gov/mmwr/volumes/73/rr/rr7304a1.htm</w:t>
        </w:r>
      </w:hyperlink>
    </w:p>
    <w:p w14:paraId="5A1D0B7A" w14:textId="77777777" w:rsidR="00AD4F74" w:rsidRPr="00393318" w:rsidRDefault="00AD4F74" w:rsidP="00AD4F74">
      <w:pPr>
        <w:spacing w:before="120"/>
        <w:ind w:left="360" w:hanging="360"/>
        <w:rPr>
          <w:rFonts w:asciiTheme="minorHAnsi" w:hAnsiTheme="minorHAnsi" w:cstheme="minorHAnsi"/>
          <w:sz w:val="24"/>
          <w:szCs w:val="24"/>
        </w:rPr>
      </w:pPr>
      <w:r w:rsidRPr="00393318">
        <w:rPr>
          <w:rFonts w:asciiTheme="minorHAnsi" w:hAnsiTheme="minorHAnsi" w:cstheme="minorHAnsi"/>
          <w:sz w:val="24"/>
          <w:szCs w:val="24"/>
        </w:rPr>
        <w:t xml:space="preserve">Centers for Disease Control and Prevention. 2024.  U.S. Selected Practice Recommendations for Contraceptive Use, 2024.  </w:t>
      </w:r>
      <w:hyperlink r:id="rId15" w:history="1">
        <w:r w:rsidRPr="00393318">
          <w:rPr>
            <w:rStyle w:val="Hyperlink"/>
            <w:rFonts w:asciiTheme="minorHAnsi" w:hAnsiTheme="minorHAnsi" w:cstheme="minorHAnsi"/>
            <w:sz w:val="24"/>
            <w:szCs w:val="24"/>
          </w:rPr>
          <w:t>https://www.cdc.gov/mmwr/volumes/73/rr/rr7303a1.htm</w:t>
        </w:r>
      </w:hyperlink>
      <w:r w:rsidRPr="00393318">
        <w:rPr>
          <w:rFonts w:asciiTheme="minorHAnsi" w:hAnsiTheme="minorHAnsi" w:cstheme="minorHAnsi"/>
          <w:sz w:val="24"/>
          <w:szCs w:val="24"/>
        </w:rPr>
        <w:t xml:space="preserve"> </w:t>
      </w:r>
    </w:p>
    <w:p w14:paraId="6F34836D" w14:textId="77777777" w:rsidR="00515159" w:rsidRPr="00A73240" w:rsidRDefault="00515159" w:rsidP="00DC6A99">
      <w:pPr>
        <w:spacing w:before="120"/>
        <w:ind w:left="360" w:hanging="360"/>
        <w:rPr>
          <w:rFonts w:asciiTheme="minorHAnsi" w:hAnsiTheme="minorHAnsi" w:cstheme="minorHAnsi"/>
          <w:sz w:val="24"/>
          <w:szCs w:val="24"/>
        </w:rPr>
      </w:pPr>
      <w:r w:rsidRPr="00A73240">
        <w:rPr>
          <w:rFonts w:asciiTheme="minorHAnsi" w:hAnsiTheme="minorHAnsi" w:cstheme="minorHAnsi"/>
          <w:sz w:val="24"/>
          <w:szCs w:val="24"/>
        </w:rPr>
        <w:t xml:space="preserve">Hatcher, R., Trussell, J., Nelson, A., Cates, W., Kowal, D., Policar, M.  2011.  Progestin-Only Pills.   In Deborah Kowal (Ed) </w:t>
      </w:r>
      <w:r w:rsidRPr="00A73240">
        <w:rPr>
          <w:rFonts w:asciiTheme="minorHAnsi" w:hAnsiTheme="minorHAnsi" w:cstheme="minorHAnsi"/>
          <w:i/>
          <w:sz w:val="24"/>
          <w:szCs w:val="24"/>
        </w:rPr>
        <w:t>Contraceptive Technology</w:t>
      </w:r>
      <w:r w:rsidRPr="00A73240">
        <w:rPr>
          <w:rFonts w:asciiTheme="minorHAnsi" w:hAnsiTheme="minorHAnsi" w:cstheme="minorHAnsi"/>
          <w:sz w:val="24"/>
          <w:szCs w:val="24"/>
        </w:rPr>
        <w:t xml:space="preserve">, </w:t>
      </w:r>
      <w:r w:rsidR="008A7260" w:rsidRPr="00A73240">
        <w:rPr>
          <w:rFonts w:asciiTheme="minorHAnsi" w:hAnsiTheme="minorHAnsi" w:cstheme="minorHAnsi"/>
          <w:sz w:val="24"/>
          <w:szCs w:val="24"/>
        </w:rPr>
        <w:t>(</w:t>
      </w:r>
      <w:r w:rsidRPr="00A73240">
        <w:rPr>
          <w:rFonts w:asciiTheme="minorHAnsi" w:hAnsiTheme="minorHAnsi" w:cstheme="minorHAnsi"/>
          <w:sz w:val="24"/>
          <w:szCs w:val="24"/>
        </w:rPr>
        <w:t>20</w:t>
      </w:r>
      <w:r w:rsidRPr="00A73240">
        <w:rPr>
          <w:rFonts w:asciiTheme="minorHAnsi" w:hAnsiTheme="minorHAnsi" w:cstheme="minorHAnsi"/>
          <w:sz w:val="24"/>
          <w:szCs w:val="24"/>
          <w:vertAlign w:val="superscript"/>
        </w:rPr>
        <w:t>th</w:t>
      </w:r>
      <w:r w:rsidRPr="00A73240">
        <w:rPr>
          <w:rFonts w:asciiTheme="minorHAnsi" w:hAnsiTheme="minorHAnsi" w:cstheme="minorHAnsi"/>
          <w:sz w:val="24"/>
          <w:szCs w:val="24"/>
        </w:rPr>
        <w:t xml:space="preserve"> Ed</w:t>
      </w:r>
      <w:r w:rsidR="007427F8" w:rsidRPr="00A73240">
        <w:rPr>
          <w:rFonts w:asciiTheme="minorHAnsi" w:hAnsiTheme="minorHAnsi" w:cstheme="minorHAnsi"/>
          <w:sz w:val="24"/>
          <w:szCs w:val="24"/>
        </w:rPr>
        <w:t>) Pg</w:t>
      </w:r>
      <w:r w:rsidRPr="00A73240">
        <w:rPr>
          <w:rFonts w:asciiTheme="minorHAnsi" w:hAnsiTheme="minorHAnsi" w:cstheme="minorHAnsi"/>
          <w:sz w:val="24"/>
          <w:szCs w:val="24"/>
        </w:rPr>
        <w:t xml:space="preserve"> 237-245.  Ardent Media: Atlanta, GA</w:t>
      </w:r>
    </w:p>
    <w:p w14:paraId="4CA2D1AD" w14:textId="77777777" w:rsidR="00F83E63" w:rsidRPr="00A73240" w:rsidRDefault="00F83E63" w:rsidP="00A73240">
      <w:pPr>
        <w:spacing w:before="120"/>
        <w:ind w:left="720" w:hanging="720"/>
        <w:rPr>
          <w:rFonts w:asciiTheme="minorHAnsi" w:hAnsiTheme="minorHAnsi" w:cstheme="minorHAnsi"/>
          <w:sz w:val="24"/>
          <w:szCs w:val="24"/>
        </w:rPr>
      </w:pPr>
    </w:p>
    <w:sectPr w:rsidR="00F83E63" w:rsidRPr="00A73240" w:rsidSect="002C7AC6">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3F608" w14:textId="77777777" w:rsidR="00383189" w:rsidRDefault="00383189" w:rsidP="00DE2B6B">
      <w:r>
        <w:separator/>
      </w:r>
    </w:p>
  </w:endnote>
  <w:endnote w:type="continuationSeparator" w:id="0">
    <w:p w14:paraId="7CCB1736" w14:textId="77777777" w:rsidR="00383189" w:rsidRDefault="00383189" w:rsidP="00DE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B1E9" w14:textId="1A2BEBDA" w:rsidR="00DE2B6B" w:rsidRPr="00434FE5" w:rsidRDefault="00287986">
    <w:pPr>
      <w:pStyle w:val="Footer"/>
      <w:rPr>
        <w:rFonts w:asciiTheme="minorHAnsi" w:hAnsiTheme="minorHAnsi" w:cstheme="minorHAnsi"/>
      </w:rPr>
    </w:pPr>
    <w:r w:rsidRPr="00DC6A99">
      <w:rPr>
        <w:rFonts w:asciiTheme="minorHAnsi" w:hAnsiTheme="minorHAnsi" w:cstheme="minorHAnsi"/>
        <w:lang w:val="en-US"/>
      </w:rPr>
      <w:t>Progestin-Only Pills</w:t>
    </w:r>
    <w:r w:rsidRPr="00DC6A99">
      <w:rPr>
        <w:rFonts w:asciiTheme="minorHAnsi" w:hAnsiTheme="minorHAnsi" w:cstheme="minorHAnsi"/>
        <w:lang w:val="en-US"/>
      </w:rPr>
      <w:tab/>
    </w:r>
    <w:r w:rsidRPr="00DC6A99">
      <w:rPr>
        <w:rFonts w:asciiTheme="minorHAnsi" w:hAnsiTheme="minorHAnsi" w:cstheme="minorHAnsi"/>
        <w:lang w:val="en-US"/>
      </w:rPr>
      <w:tab/>
    </w:r>
    <w:r w:rsidR="00842DF7" w:rsidRPr="00DC6A99">
      <w:rPr>
        <w:rFonts w:asciiTheme="minorHAnsi" w:hAnsiTheme="minorHAnsi" w:cstheme="minorHAnsi"/>
      </w:rPr>
      <w:t xml:space="preserve">Page </w:t>
    </w:r>
    <w:r w:rsidR="00842DF7" w:rsidRPr="00DC6A99">
      <w:rPr>
        <w:rFonts w:asciiTheme="minorHAnsi" w:hAnsiTheme="minorHAnsi" w:cstheme="minorHAnsi"/>
        <w:b/>
        <w:bCs/>
      </w:rPr>
      <w:fldChar w:fldCharType="begin"/>
    </w:r>
    <w:r w:rsidR="00842DF7" w:rsidRPr="00DC6A99">
      <w:rPr>
        <w:rFonts w:asciiTheme="minorHAnsi" w:hAnsiTheme="minorHAnsi" w:cstheme="minorHAnsi"/>
        <w:b/>
        <w:bCs/>
      </w:rPr>
      <w:instrText xml:space="preserve"> PAGE </w:instrText>
    </w:r>
    <w:r w:rsidR="00842DF7" w:rsidRPr="00DC6A99">
      <w:rPr>
        <w:rFonts w:asciiTheme="minorHAnsi" w:hAnsiTheme="minorHAnsi" w:cstheme="minorHAnsi"/>
        <w:b/>
        <w:bCs/>
      </w:rPr>
      <w:fldChar w:fldCharType="separate"/>
    </w:r>
    <w:r w:rsidR="00842DF7" w:rsidRPr="00DC6A99">
      <w:rPr>
        <w:rFonts w:asciiTheme="minorHAnsi" w:hAnsiTheme="minorHAnsi" w:cstheme="minorHAnsi"/>
        <w:b/>
        <w:bCs/>
        <w:noProof/>
      </w:rPr>
      <w:t>2</w:t>
    </w:r>
    <w:r w:rsidR="00842DF7" w:rsidRPr="00DC6A99">
      <w:rPr>
        <w:rFonts w:asciiTheme="minorHAnsi" w:hAnsiTheme="minorHAnsi" w:cstheme="minorHAnsi"/>
        <w:b/>
        <w:bCs/>
      </w:rPr>
      <w:fldChar w:fldCharType="end"/>
    </w:r>
    <w:r w:rsidR="00842DF7" w:rsidRPr="00DC6A99">
      <w:rPr>
        <w:rFonts w:asciiTheme="minorHAnsi" w:hAnsiTheme="minorHAnsi" w:cstheme="minorHAnsi"/>
      </w:rPr>
      <w:t xml:space="preserve"> of </w:t>
    </w:r>
    <w:r w:rsidR="00842DF7" w:rsidRPr="00DC6A99">
      <w:rPr>
        <w:rFonts w:asciiTheme="minorHAnsi" w:hAnsiTheme="minorHAnsi" w:cstheme="minorHAnsi"/>
        <w:b/>
        <w:bCs/>
      </w:rPr>
      <w:fldChar w:fldCharType="begin"/>
    </w:r>
    <w:r w:rsidR="00842DF7" w:rsidRPr="00DC6A99">
      <w:rPr>
        <w:rFonts w:asciiTheme="minorHAnsi" w:hAnsiTheme="minorHAnsi" w:cstheme="minorHAnsi"/>
        <w:b/>
        <w:bCs/>
      </w:rPr>
      <w:instrText xml:space="preserve"> NUMPAGES  </w:instrText>
    </w:r>
    <w:r w:rsidR="00842DF7" w:rsidRPr="00DC6A99">
      <w:rPr>
        <w:rFonts w:asciiTheme="minorHAnsi" w:hAnsiTheme="minorHAnsi" w:cstheme="minorHAnsi"/>
        <w:b/>
        <w:bCs/>
      </w:rPr>
      <w:fldChar w:fldCharType="separate"/>
    </w:r>
    <w:r w:rsidR="00842DF7" w:rsidRPr="00DC6A99">
      <w:rPr>
        <w:rFonts w:asciiTheme="minorHAnsi" w:hAnsiTheme="minorHAnsi" w:cstheme="minorHAnsi"/>
        <w:b/>
        <w:bCs/>
        <w:noProof/>
      </w:rPr>
      <w:t>2</w:t>
    </w:r>
    <w:r w:rsidR="00842DF7" w:rsidRPr="00DC6A99">
      <w:rPr>
        <w:rFonts w:asciiTheme="minorHAnsi" w:hAnsiTheme="minorHAnsi" w:cstheme="minorHAns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2B50A" w14:textId="77777777" w:rsidR="00383189" w:rsidRDefault="00383189" w:rsidP="00DE2B6B">
      <w:r>
        <w:separator/>
      </w:r>
    </w:p>
  </w:footnote>
  <w:footnote w:type="continuationSeparator" w:id="0">
    <w:p w14:paraId="2BB00418" w14:textId="77777777" w:rsidR="00383189" w:rsidRDefault="00383189" w:rsidP="00DE2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3F6"/>
    <w:multiLevelType w:val="hybridMultilevel"/>
    <w:tmpl w:val="3E3E5AAA"/>
    <w:lvl w:ilvl="0" w:tplc="4016FB1E">
      <w:start w:val="1"/>
      <w:numFmt w:val="decimal"/>
      <w:lvlText w:val="%1."/>
      <w:lvlJc w:val="left"/>
      <w:pPr>
        <w:ind w:left="1170" w:hanging="360"/>
      </w:pPr>
      <w:rPr>
        <w:rFonts w:hint="default"/>
        <w:i w:val="0"/>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F1533E"/>
    <w:multiLevelType w:val="hybridMultilevel"/>
    <w:tmpl w:val="AFA87560"/>
    <w:lvl w:ilvl="0" w:tplc="E6BECBD4">
      <w:start w:val="1"/>
      <w:numFmt w:val="lowerLetter"/>
      <w:lvlText w:val="%1)"/>
      <w:lvlJc w:val="left"/>
      <w:pPr>
        <w:ind w:left="6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C1A96"/>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9C0A35"/>
    <w:multiLevelType w:val="hybridMultilevel"/>
    <w:tmpl w:val="4A262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619C6"/>
    <w:multiLevelType w:val="hybridMultilevel"/>
    <w:tmpl w:val="EE086298"/>
    <w:lvl w:ilvl="0" w:tplc="4EA80E0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46912"/>
    <w:multiLevelType w:val="hybridMultilevel"/>
    <w:tmpl w:val="35A6696A"/>
    <w:lvl w:ilvl="0" w:tplc="35764FC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46695"/>
    <w:multiLevelType w:val="hybridMultilevel"/>
    <w:tmpl w:val="3D2C2F0A"/>
    <w:lvl w:ilvl="0" w:tplc="6A721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07800"/>
    <w:multiLevelType w:val="hybridMultilevel"/>
    <w:tmpl w:val="AFA87560"/>
    <w:lvl w:ilvl="0" w:tplc="E6BECBD4">
      <w:start w:val="1"/>
      <w:numFmt w:val="lowerLetter"/>
      <w:lvlText w:val="%1)"/>
      <w:lvlJc w:val="left"/>
      <w:pPr>
        <w:ind w:left="6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F7F99"/>
    <w:multiLevelType w:val="hybridMultilevel"/>
    <w:tmpl w:val="ED5695BE"/>
    <w:lvl w:ilvl="0" w:tplc="2410DB58">
      <w:start w:val="1"/>
      <w:numFmt w:val="decimal"/>
      <w:lvlText w:val="%1."/>
      <w:lvlJc w:val="left"/>
      <w:pPr>
        <w:ind w:left="360" w:hanging="360"/>
      </w:pPr>
      <w:rPr>
        <w:b w:val="0"/>
        <w:i w:val="0"/>
        <w:sz w:val="24"/>
        <w:szCs w:val="24"/>
      </w:rPr>
    </w:lvl>
    <w:lvl w:ilvl="1" w:tplc="468CC432">
      <w:start w:val="1"/>
      <w:numFmt w:val="lowerLetter"/>
      <w:lvlText w:val="%2)"/>
      <w:lvlJc w:val="left"/>
      <w:pPr>
        <w:ind w:left="2520" w:hanging="360"/>
      </w:pPr>
      <w:rPr>
        <w:i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87736E5"/>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2043E0"/>
    <w:multiLevelType w:val="hybridMultilevel"/>
    <w:tmpl w:val="44C49DD8"/>
    <w:lvl w:ilvl="0" w:tplc="A5982F1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B91EB9"/>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442456"/>
    <w:multiLevelType w:val="hybridMultilevel"/>
    <w:tmpl w:val="9A6C8E02"/>
    <w:lvl w:ilvl="0" w:tplc="C84236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D041C4"/>
    <w:multiLevelType w:val="hybridMultilevel"/>
    <w:tmpl w:val="57328ECA"/>
    <w:lvl w:ilvl="0" w:tplc="BFCC7C5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0487B"/>
    <w:multiLevelType w:val="hybridMultilevel"/>
    <w:tmpl w:val="BE8EFCF4"/>
    <w:lvl w:ilvl="0" w:tplc="C8DC5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635C69"/>
    <w:multiLevelType w:val="hybridMultilevel"/>
    <w:tmpl w:val="111E1FEC"/>
    <w:lvl w:ilvl="0" w:tplc="6A721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F55FC"/>
    <w:multiLevelType w:val="hybridMultilevel"/>
    <w:tmpl w:val="AFA87560"/>
    <w:lvl w:ilvl="0" w:tplc="E6BECBD4">
      <w:start w:val="1"/>
      <w:numFmt w:val="lowerLetter"/>
      <w:lvlText w:val="%1)"/>
      <w:lvlJc w:val="left"/>
      <w:pPr>
        <w:ind w:left="6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0E6B2D"/>
    <w:multiLevelType w:val="hybridMultilevel"/>
    <w:tmpl w:val="233E5B74"/>
    <w:lvl w:ilvl="0" w:tplc="C90424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60473E"/>
    <w:multiLevelType w:val="hybridMultilevel"/>
    <w:tmpl w:val="B8540F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A8671D"/>
    <w:multiLevelType w:val="hybridMultilevel"/>
    <w:tmpl w:val="AFA87560"/>
    <w:lvl w:ilvl="0" w:tplc="E6BECBD4">
      <w:start w:val="1"/>
      <w:numFmt w:val="lowerLetter"/>
      <w:lvlText w:val="%1)"/>
      <w:lvlJc w:val="left"/>
      <w:pPr>
        <w:ind w:left="6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E827EB"/>
    <w:multiLevelType w:val="hybridMultilevel"/>
    <w:tmpl w:val="7BF4D03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467AD1"/>
    <w:multiLevelType w:val="hybridMultilevel"/>
    <w:tmpl w:val="60D66FB6"/>
    <w:lvl w:ilvl="0" w:tplc="6A721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7849AA"/>
    <w:multiLevelType w:val="hybridMultilevel"/>
    <w:tmpl w:val="98D00CC2"/>
    <w:lvl w:ilvl="0" w:tplc="43F0C72C">
      <w:start w:val="1"/>
      <w:numFmt w:val="decimal"/>
      <w:lvlText w:val="%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515865"/>
    <w:multiLevelType w:val="hybridMultilevel"/>
    <w:tmpl w:val="C25272DA"/>
    <w:lvl w:ilvl="0" w:tplc="8440126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678ED"/>
    <w:multiLevelType w:val="hybridMultilevel"/>
    <w:tmpl w:val="6B9CC57A"/>
    <w:lvl w:ilvl="0" w:tplc="7534D392">
      <w:start w:val="1"/>
      <w:numFmt w:val="lowerLetter"/>
      <w:lvlText w:val="%1)"/>
      <w:lvlJc w:val="left"/>
      <w:pPr>
        <w:ind w:left="1440" w:hanging="360"/>
      </w:pPr>
      <w:rPr>
        <w:rFonts w:ascii="Times New Roman" w:eastAsia="Calibr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5FF292E"/>
    <w:multiLevelType w:val="hybridMultilevel"/>
    <w:tmpl w:val="FDEABF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6C619AD"/>
    <w:multiLevelType w:val="hybridMultilevel"/>
    <w:tmpl w:val="6C685444"/>
    <w:lvl w:ilvl="0" w:tplc="04090011">
      <w:start w:val="1"/>
      <w:numFmt w:val="decimal"/>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7" w15:restartNumberingAfterBreak="0">
    <w:nsid w:val="66F22622"/>
    <w:multiLevelType w:val="hybridMultilevel"/>
    <w:tmpl w:val="19E0181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F79369D"/>
    <w:multiLevelType w:val="hybridMultilevel"/>
    <w:tmpl w:val="CB7495E6"/>
    <w:lvl w:ilvl="0" w:tplc="D6366E36">
      <w:start w:val="1"/>
      <w:numFmt w:val="decimal"/>
      <w:lvlText w:val="%1."/>
      <w:lvlJc w:val="left"/>
      <w:pPr>
        <w:ind w:left="504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9B44A9"/>
    <w:multiLevelType w:val="hybridMultilevel"/>
    <w:tmpl w:val="4CDE7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B73173"/>
    <w:multiLevelType w:val="hybridMultilevel"/>
    <w:tmpl w:val="A49EE856"/>
    <w:lvl w:ilvl="0" w:tplc="2F402064">
      <w:start w:val="3"/>
      <w:numFmt w:val="lowerLetter"/>
      <w:lvlText w:val="%1)"/>
      <w:lvlJc w:val="left"/>
      <w:pPr>
        <w:ind w:left="6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ED4C4A"/>
    <w:multiLevelType w:val="hybridMultilevel"/>
    <w:tmpl w:val="F392D6E0"/>
    <w:lvl w:ilvl="0" w:tplc="6A721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0B2EA4"/>
    <w:multiLevelType w:val="hybridMultilevel"/>
    <w:tmpl w:val="FB50D25E"/>
    <w:lvl w:ilvl="0" w:tplc="04090001">
      <w:start w:val="1"/>
      <w:numFmt w:val="bullet"/>
      <w:lvlText w:val=""/>
      <w:lvlJc w:val="left"/>
      <w:pPr>
        <w:ind w:left="2880" w:hanging="360"/>
      </w:pPr>
      <w:rPr>
        <w:rFonts w:ascii="Symbol" w:hAnsi="Symbol" w:hint="default"/>
      </w:rPr>
    </w:lvl>
    <w:lvl w:ilvl="1" w:tplc="04090015">
      <w:start w:val="1"/>
      <w:numFmt w:val="upperLetter"/>
      <w:lvlText w:val="%2."/>
      <w:lvlJc w:val="left"/>
      <w:pPr>
        <w:ind w:left="3600" w:hanging="360"/>
      </w:pPr>
      <w:rPr>
        <w:rFonts w:hint="default"/>
      </w:rPr>
    </w:lvl>
    <w:lvl w:ilvl="2" w:tplc="2F927FCA">
      <w:start w:val="1"/>
      <w:numFmt w:val="upperLetter"/>
      <w:lvlText w:val="%3."/>
      <w:lvlJc w:val="left"/>
      <w:pPr>
        <w:ind w:left="4320" w:hanging="360"/>
      </w:pPr>
      <w:rPr>
        <w:rFonts w:hint="default"/>
      </w:rPr>
    </w:lvl>
    <w:lvl w:ilvl="3" w:tplc="D6366E36">
      <w:start w:val="1"/>
      <w:numFmt w:val="decimal"/>
      <w:lvlText w:val="%4."/>
      <w:lvlJc w:val="left"/>
      <w:pPr>
        <w:ind w:left="5040" w:hanging="360"/>
      </w:pPr>
      <w:rPr>
        <w:rFonts w:hint="default"/>
      </w:rPr>
    </w:lvl>
    <w:lvl w:ilvl="4" w:tplc="0409000B">
      <w:start w:val="1"/>
      <w:numFmt w:val="bullet"/>
      <w:lvlText w:val=""/>
      <w:lvlJc w:val="left"/>
      <w:pPr>
        <w:ind w:left="6120" w:hanging="720"/>
      </w:pPr>
      <w:rPr>
        <w:rFonts w:ascii="Wingdings" w:hAnsi="Wingdings" w:hint="default"/>
      </w:rPr>
    </w:lvl>
    <w:lvl w:ilvl="5" w:tplc="E6BECBD4">
      <w:start w:val="1"/>
      <w:numFmt w:val="lowerLetter"/>
      <w:lvlText w:val="%6)"/>
      <w:lvlJc w:val="left"/>
      <w:pPr>
        <w:ind w:left="6480" w:hanging="360"/>
      </w:pPr>
      <w:rPr>
        <w:rFonts w:hint="default"/>
      </w:rPr>
    </w:lvl>
    <w:lvl w:ilvl="6" w:tplc="0409000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481696598">
    <w:abstractNumId w:val="3"/>
  </w:num>
  <w:num w:numId="2" w16cid:durableId="1786197407">
    <w:abstractNumId w:val="24"/>
  </w:num>
  <w:num w:numId="3" w16cid:durableId="1703747255">
    <w:abstractNumId w:val="32"/>
  </w:num>
  <w:num w:numId="4" w16cid:durableId="1610316679">
    <w:abstractNumId w:val="17"/>
  </w:num>
  <w:num w:numId="5" w16cid:durableId="311254690">
    <w:abstractNumId w:val="18"/>
  </w:num>
  <w:num w:numId="6" w16cid:durableId="1857698">
    <w:abstractNumId w:val="21"/>
  </w:num>
  <w:num w:numId="7" w16cid:durableId="1770732179">
    <w:abstractNumId w:val="6"/>
  </w:num>
  <w:num w:numId="8" w16cid:durableId="1578900181">
    <w:abstractNumId w:val="15"/>
  </w:num>
  <w:num w:numId="9" w16cid:durableId="110059032">
    <w:abstractNumId w:val="31"/>
  </w:num>
  <w:num w:numId="10" w16cid:durableId="1626423079">
    <w:abstractNumId w:val="12"/>
  </w:num>
  <w:num w:numId="11" w16cid:durableId="246237095">
    <w:abstractNumId w:val="25"/>
  </w:num>
  <w:num w:numId="12" w16cid:durableId="1921716532">
    <w:abstractNumId w:val="0"/>
  </w:num>
  <w:num w:numId="13" w16cid:durableId="2047942392">
    <w:abstractNumId w:val="28"/>
  </w:num>
  <w:num w:numId="14" w16cid:durableId="49887541">
    <w:abstractNumId w:val="7"/>
  </w:num>
  <w:num w:numId="15" w16cid:durableId="1430199369">
    <w:abstractNumId w:val="1"/>
  </w:num>
  <w:num w:numId="16" w16cid:durableId="639458688">
    <w:abstractNumId w:val="19"/>
  </w:num>
  <w:num w:numId="17" w16cid:durableId="671568676">
    <w:abstractNumId w:val="29"/>
  </w:num>
  <w:num w:numId="18" w16cid:durableId="2008900825">
    <w:abstractNumId w:val="2"/>
  </w:num>
  <w:num w:numId="19" w16cid:durableId="2086219869">
    <w:abstractNumId w:val="11"/>
  </w:num>
  <w:num w:numId="20" w16cid:durableId="157961698">
    <w:abstractNumId w:val="9"/>
  </w:num>
  <w:num w:numId="21" w16cid:durableId="655064922">
    <w:abstractNumId w:val="20"/>
  </w:num>
  <w:num w:numId="22" w16cid:durableId="1268007880">
    <w:abstractNumId w:val="16"/>
  </w:num>
  <w:num w:numId="23" w16cid:durableId="1145001364">
    <w:abstractNumId w:val="26"/>
  </w:num>
  <w:num w:numId="24" w16cid:durableId="1993673197">
    <w:abstractNumId w:val="23"/>
  </w:num>
  <w:num w:numId="25" w16cid:durableId="57634135">
    <w:abstractNumId w:val="30"/>
  </w:num>
  <w:num w:numId="26" w16cid:durableId="635909856">
    <w:abstractNumId w:val="4"/>
  </w:num>
  <w:num w:numId="27" w16cid:durableId="241913985">
    <w:abstractNumId w:val="5"/>
  </w:num>
  <w:num w:numId="28" w16cid:durableId="370233493">
    <w:abstractNumId w:val="13"/>
  </w:num>
  <w:num w:numId="29" w16cid:durableId="433938724">
    <w:abstractNumId w:val="10"/>
  </w:num>
  <w:num w:numId="30" w16cid:durableId="3950135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17598">
    <w:abstractNumId w:val="8"/>
  </w:num>
  <w:num w:numId="32" w16cid:durableId="882668495">
    <w:abstractNumId w:val="27"/>
  </w:num>
  <w:num w:numId="33" w16cid:durableId="1772313174">
    <w:abstractNumId w:val="22"/>
  </w:num>
  <w:num w:numId="34" w16cid:durableId="6719147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92"/>
    <w:rsid w:val="00000165"/>
    <w:rsid w:val="000015FC"/>
    <w:rsid w:val="000310DA"/>
    <w:rsid w:val="000317B3"/>
    <w:rsid w:val="000361B3"/>
    <w:rsid w:val="0004727B"/>
    <w:rsid w:val="00050B92"/>
    <w:rsid w:val="00062FF6"/>
    <w:rsid w:val="000C12D0"/>
    <w:rsid w:val="000D3FFF"/>
    <w:rsid w:val="000E6490"/>
    <w:rsid w:val="001032FE"/>
    <w:rsid w:val="00111247"/>
    <w:rsid w:val="00111D86"/>
    <w:rsid w:val="00112D1A"/>
    <w:rsid w:val="0013140E"/>
    <w:rsid w:val="00140B3F"/>
    <w:rsid w:val="00170971"/>
    <w:rsid w:val="001A3814"/>
    <w:rsid w:val="001B4FDB"/>
    <w:rsid w:val="001F0208"/>
    <w:rsid w:val="00217CB0"/>
    <w:rsid w:val="00227034"/>
    <w:rsid w:val="00256AC8"/>
    <w:rsid w:val="00265234"/>
    <w:rsid w:val="00285315"/>
    <w:rsid w:val="00287986"/>
    <w:rsid w:val="0029628F"/>
    <w:rsid w:val="002C5A5A"/>
    <w:rsid w:val="002C7AC6"/>
    <w:rsid w:val="002D1945"/>
    <w:rsid w:val="002E23D3"/>
    <w:rsid w:val="002E739F"/>
    <w:rsid w:val="002F4C1A"/>
    <w:rsid w:val="0030057F"/>
    <w:rsid w:val="00304FA9"/>
    <w:rsid w:val="0030592F"/>
    <w:rsid w:val="00313736"/>
    <w:rsid w:val="003206A4"/>
    <w:rsid w:val="00325C80"/>
    <w:rsid w:val="00330DFD"/>
    <w:rsid w:val="003340EC"/>
    <w:rsid w:val="00355A06"/>
    <w:rsid w:val="003563A5"/>
    <w:rsid w:val="0035697F"/>
    <w:rsid w:val="0036720A"/>
    <w:rsid w:val="003703A9"/>
    <w:rsid w:val="00372BC0"/>
    <w:rsid w:val="00383189"/>
    <w:rsid w:val="003941B7"/>
    <w:rsid w:val="00397562"/>
    <w:rsid w:val="003A5E16"/>
    <w:rsid w:val="003D257C"/>
    <w:rsid w:val="00406C50"/>
    <w:rsid w:val="00420233"/>
    <w:rsid w:val="004203F0"/>
    <w:rsid w:val="00422957"/>
    <w:rsid w:val="00434FE5"/>
    <w:rsid w:val="0044476F"/>
    <w:rsid w:val="00466420"/>
    <w:rsid w:val="00470956"/>
    <w:rsid w:val="00475F4C"/>
    <w:rsid w:val="00496716"/>
    <w:rsid w:val="00497AC6"/>
    <w:rsid w:val="004B0390"/>
    <w:rsid w:val="004B4F8D"/>
    <w:rsid w:val="004D646A"/>
    <w:rsid w:val="004E6688"/>
    <w:rsid w:val="005037A4"/>
    <w:rsid w:val="00504FA4"/>
    <w:rsid w:val="00511E8F"/>
    <w:rsid w:val="00515159"/>
    <w:rsid w:val="0052239A"/>
    <w:rsid w:val="00536B12"/>
    <w:rsid w:val="00543386"/>
    <w:rsid w:val="00551B83"/>
    <w:rsid w:val="00552E89"/>
    <w:rsid w:val="00585EE5"/>
    <w:rsid w:val="005A27D5"/>
    <w:rsid w:val="005A544B"/>
    <w:rsid w:val="005C2FA0"/>
    <w:rsid w:val="005D23E7"/>
    <w:rsid w:val="005D3211"/>
    <w:rsid w:val="005D3660"/>
    <w:rsid w:val="0061067A"/>
    <w:rsid w:val="00630ECC"/>
    <w:rsid w:val="00633BF0"/>
    <w:rsid w:val="00666447"/>
    <w:rsid w:val="0068225B"/>
    <w:rsid w:val="00690560"/>
    <w:rsid w:val="006B1060"/>
    <w:rsid w:val="006B3385"/>
    <w:rsid w:val="006C0BE3"/>
    <w:rsid w:val="006C40DF"/>
    <w:rsid w:val="006C6C69"/>
    <w:rsid w:val="006C7DCA"/>
    <w:rsid w:val="006D1F0C"/>
    <w:rsid w:val="006D30CC"/>
    <w:rsid w:val="00702E10"/>
    <w:rsid w:val="00704263"/>
    <w:rsid w:val="007427F8"/>
    <w:rsid w:val="007466AD"/>
    <w:rsid w:val="00752F04"/>
    <w:rsid w:val="007629EE"/>
    <w:rsid w:val="0078324C"/>
    <w:rsid w:val="00783746"/>
    <w:rsid w:val="00784F00"/>
    <w:rsid w:val="007850F7"/>
    <w:rsid w:val="0079160A"/>
    <w:rsid w:val="0079454F"/>
    <w:rsid w:val="007B2748"/>
    <w:rsid w:val="007B638C"/>
    <w:rsid w:val="007C34AA"/>
    <w:rsid w:val="007C467A"/>
    <w:rsid w:val="007C50F5"/>
    <w:rsid w:val="007D53DB"/>
    <w:rsid w:val="008045AB"/>
    <w:rsid w:val="00805233"/>
    <w:rsid w:val="00805C0C"/>
    <w:rsid w:val="0080677D"/>
    <w:rsid w:val="00814626"/>
    <w:rsid w:val="00830ACA"/>
    <w:rsid w:val="00842DF7"/>
    <w:rsid w:val="00845179"/>
    <w:rsid w:val="008679EE"/>
    <w:rsid w:val="00881229"/>
    <w:rsid w:val="0089205E"/>
    <w:rsid w:val="0089353E"/>
    <w:rsid w:val="008A7260"/>
    <w:rsid w:val="008B27D3"/>
    <w:rsid w:val="008C394B"/>
    <w:rsid w:val="008F74BF"/>
    <w:rsid w:val="009034CF"/>
    <w:rsid w:val="00916DFE"/>
    <w:rsid w:val="0093667B"/>
    <w:rsid w:val="009473F2"/>
    <w:rsid w:val="00955068"/>
    <w:rsid w:val="00970B22"/>
    <w:rsid w:val="00995B7B"/>
    <w:rsid w:val="009966A5"/>
    <w:rsid w:val="009B37EC"/>
    <w:rsid w:val="009C6AE3"/>
    <w:rsid w:val="00A068D4"/>
    <w:rsid w:val="00A07AFA"/>
    <w:rsid w:val="00A16328"/>
    <w:rsid w:val="00A270C7"/>
    <w:rsid w:val="00A300BC"/>
    <w:rsid w:val="00A4096D"/>
    <w:rsid w:val="00A427E8"/>
    <w:rsid w:val="00A73240"/>
    <w:rsid w:val="00A822A4"/>
    <w:rsid w:val="00A9614B"/>
    <w:rsid w:val="00AB3B0A"/>
    <w:rsid w:val="00AB408C"/>
    <w:rsid w:val="00AB66C2"/>
    <w:rsid w:val="00AC1935"/>
    <w:rsid w:val="00AD4F74"/>
    <w:rsid w:val="00AD723F"/>
    <w:rsid w:val="00AE2AF0"/>
    <w:rsid w:val="00AF7D78"/>
    <w:rsid w:val="00B45451"/>
    <w:rsid w:val="00B52FCC"/>
    <w:rsid w:val="00B67163"/>
    <w:rsid w:val="00B758CD"/>
    <w:rsid w:val="00BE4B31"/>
    <w:rsid w:val="00BE4D58"/>
    <w:rsid w:val="00BF659A"/>
    <w:rsid w:val="00C2229A"/>
    <w:rsid w:val="00C50D65"/>
    <w:rsid w:val="00C55F2C"/>
    <w:rsid w:val="00C6589F"/>
    <w:rsid w:val="00C72F91"/>
    <w:rsid w:val="00C759F8"/>
    <w:rsid w:val="00C82036"/>
    <w:rsid w:val="00C823BC"/>
    <w:rsid w:val="00C95EF8"/>
    <w:rsid w:val="00C9635E"/>
    <w:rsid w:val="00CD7492"/>
    <w:rsid w:val="00CD7B6C"/>
    <w:rsid w:val="00CE7F0A"/>
    <w:rsid w:val="00D009C8"/>
    <w:rsid w:val="00D137F1"/>
    <w:rsid w:val="00D327BE"/>
    <w:rsid w:val="00D53E21"/>
    <w:rsid w:val="00D600DB"/>
    <w:rsid w:val="00D7344A"/>
    <w:rsid w:val="00D80938"/>
    <w:rsid w:val="00D96EEC"/>
    <w:rsid w:val="00DA3F6D"/>
    <w:rsid w:val="00DA6D9F"/>
    <w:rsid w:val="00DB38BD"/>
    <w:rsid w:val="00DC6A99"/>
    <w:rsid w:val="00DE2B6B"/>
    <w:rsid w:val="00E00C74"/>
    <w:rsid w:val="00E411BB"/>
    <w:rsid w:val="00E51925"/>
    <w:rsid w:val="00E56F77"/>
    <w:rsid w:val="00EA1D2B"/>
    <w:rsid w:val="00EA64DC"/>
    <w:rsid w:val="00EB6CF2"/>
    <w:rsid w:val="00EC4BE3"/>
    <w:rsid w:val="00F1204E"/>
    <w:rsid w:val="00F20024"/>
    <w:rsid w:val="00F27223"/>
    <w:rsid w:val="00F53A24"/>
    <w:rsid w:val="00F83E63"/>
    <w:rsid w:val="00F96A33"/>
    <w:rsid w:val="00FB73C5"/>
    <w:rsid w:val="00FC4691"/>
    <w:rsid w:val="00FD0020"/>
    <w:rsid w:val="00FD1874"/>
    <w:rsid w:val="00FF5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6479BE9"/>
  <w15:chartTrackingRefBased/>
  <w15:docId w15:val="{13491941-5C20-4410-ACE7-46654232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92"/>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64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04263"/>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515159"/>
    <w:rPr>
      <w:color w:val="0000FF"/>
      <w:u w:val="single"/>
    </w:rPr>
  </w:style>
  <w:style w:type="paragraph" w:styleId="BalloonText">
    <w:name w:val="Balloon Text"/>
    <w:basedOn w:val="Normal"/>
    <w:link w:val="BalloonTextChar"/>
    <w:uiPriority w:val="99"/>
    <w:semiHidden/>
    <w:unhideWhenUsed/>
    <w:rsid w:val="00970B22"/>
    <w:rPr>
      <w:rFonts w:ascii="Tahoma" w:hAnsi="Tahoma"/>
      <w:sz w:val="16"/>
      <w:szCs w:val="16"/>
      <w:lang w:val="x-none" w:eastAsia="x-none"/>
    </w:rPr>
  </w:style>
  <w:style w:type="character" w:customStyle="1" w:styleId="BalloonTextChar">
    <w:name w:val="Balloon Text Char"/>
    <w:link w:val="BalloonText"/>
    <w:uiPriority w:val="99"/>
    <w:semiHidden/>
    <w:rsid w:val="00970B22"/>
    <w:rPr>
      <w:rFonts w:ascii="Tahoma" w:eastAsia="Times New Roman" w:hAnsi="Tahoma" w:cs="Tahoma"/>
      <w:sz w:val="16"/>
      <w:szCs w:val="16"/>
    </w:rPr>
  </w:style>
  <w:style w:type="paragraph" w:styleId="Header">
    <w:name w:val="header"/>
    <w:basedOn w:val="Normal"/>
    <w:link w:val="HeaderChar"/>
    <w:uiPriority w:val="99"/>
    <w:unhideWhenUsed/>
    <w:rsid w:val="00DE2B6B"/>
    <w:pPr>
      <w:tabs>
        <w:tab w:val="center" w:pos="4680"/>
        <w:tab w:val="right" w:pos="9360"/>
      </w:tabs>
    </w:pPr>
    <w:rPr>
      <w:lang w:val="x-none" w:eastAsia="x-none"/>
    </w:rPr>
  </w:style>
  <w:style w:type="character" w:customStyle="1" w:styleId="HeaderChar">
    <w:name w:val="Header Char"/>
    <w:link w:val="Header"/>
    <w:uiPriority w:val="99"/>
    <w:rsid w:val="00DE2B6B"/>
    <w:rPr>
      <w:rFonts w:ascii="Times New Roman" w:eastAsia="Times New Roman" w:hAnsi="Times New Roman"/>
    </w:rPr>
  </w:style>
  <w:style w:type="paragraph" w:styleId="Footer">
    <w:name w:val="footer"/>
    <w:basedOn w:val="Normal"/>
    <w:link w:val="FooterChar"/>
    <w:uiPriority w:val="99"/>
    <w:unhideWhenUsed/>
    <w:rsid w:val="00DE2B6B"/>
    <w:pPr>
      <w:tabs>
        <w:tab w:val="center" w:pos="4680"/>
        <w:tab w:val="right" w:pos="9360"/>
      </w:tabs>
    </w:pPr>
    <w:rPr>
      <w:lang w:val="x-none" w:eastAsia="x-none"/>
    </w:rPr>
  </w:style>
  <w:style w:type="character" w:customStyle="1" w:styleId="FooterChar">
    <w:name w:val="Footer Char"/>
    <w:link w:val="Footer"/>
    <w:uiPriority w:val="99"/>
    <w:rsid w:val="00DE2B6B"/>
    <w:rPr>
      <w:rFonts w:ascii="Times New Roman" w:eastAsia="Times New Roman" w:hAnsi="Times New Roman"/>
    </w:rPr>
  </w:style>
  <w:style w:type="character" w:styleId="Mention">
    <w:name w:val="Mention"/>
    <w:uiPriority w:val="99"/>
    <w:semiHidden/>
    <w:unhideWhenUsed/>
    <w:rsid w:val="00630ECC"/>
    <w:rPr>
      <w:color w:val="2B579A"/>
      <w:shd w:val="clear" w:color="auto" w:fill="E6E6E6"/>
    </w:rPr>
  </w:style>
  <w:style w:type="character" w:styleId="CommentReference">
    <w:name w:val="annotation reference"/>
    <w:uiPriority w:val="99"/>
    <w:semiHidden/>
    <w:unhideWhenUsed/>
    <w:rsid w:val="005C2FA0"/>
    <w:rPr>
      <w:sz w:val="16"/>
      <w:szCs w:val="16"/>
    </w:rPr>
  </w:style>
  <w:style w:type="paragraph" w:styleId="CommentText">
    <w:name w:val="annotation text"/>
    <w:basedOn w:val="Normal"/>
    <w:link w:val="CommentTextChar"/>
    <w:uiPriority w:val="99"/>
    <w:semiHidden/>
    <w:unhideWhenUsed/>
    <w:rsid w:val="005C2FA0"/>
  </w:style>
  <w:style w:type="character" w:customStyle="1" w:styleId="CommentTextChar">
    <w:name w:val="Comment Text Char"/>
    <w:basedOn w:val="DefaultParagraphFont"/>
    <w:link w:val="CommentText"/>
    <w:uiPriority w:val="99"/>
    <w:semiHidden/>
    <w:rsid w:val="005C2FA0"/>
    <w:rPr>
      <w:rFonts w:ascii="Times New Roman" w:eastAsia="Times New Roman" w:hAnsi="Times New Roman"/>
    </w:rPr>
  </w:style>
  <w:style w:type="character" w:styleId="UnresolvedMention">
    <w:name w:val="Unresolved Mention"/>
    <w:basedOn w:val="DefaultParagraphFont"/>
    <w:uiPriority w:val="99"/>
    <w:semiHidden/>
    <w:unhideWhenUsed/>
    <w:rsid w:val="0013140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4FE5"/>
    <w:rPr>
      <w:b/>
      <w:bCs/>
    </w:rPr>
  </w:style>
  <w:style w:type="character" w:customStyle="1" w:styleId="CommentSubjectChar">
    <w:name w:val="Comment Subject Char"/>
    <w:basedOn w:val="CommentTextChar"/>
    <w:link w:val="CommentSubject"/>
    <w:uiPriority w:val="99"/>
    <w:semiHidden/>
    <w:rsid w:val="00434FE5"/>
    <w:rPr>
      <w:rFonts w:ascii="Times New Roman" w:eastAsia="Times New Roman" w:hAnsi="Times New Roman"/>
      <w:b/>
      <w:bCs/>
    </w:rPr>
  </w:style>
  <w:style w:type="character" w:styleId="FollowedHyperlink">
    <w:name w:val="FollowedHyperlink"/>
    <w:basedOn w:val="DefaultParagraphFont"/>
    <w:uiPriority w:val="99"/>
    <w:semiHidden/>
    <w:unhideWhenUsed/>
    <w:rsid w:val="00AD4F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20663">
      <w:bodyDiv w:val="1"/>
      <w:marLeft w:val="0"/>
      <w:marRight w:val="0"/>
      <w:marTop w:val="0"/>
      <w:marBottom w:val="0"/>
      <w:divBdr>
        <w:top w:val="none" w:sz="0" w:space="0" w:color="auto"/>
        <w:left w:val="none" w:sz="0" w:space="0" w:color="auto"/>
        <w:bottom w:val="none" w:sz="0" w:space="0" w:color="auto"/>
        <w:right w:val="none" w:sz="0" w:space="0" w:color="auto"/>
      </w:divBdr>
    </w:div>
    <w:div w:id="214230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regon.gov/oha/PH/HEALTHYPEOPLEFAMILIES/REPRODUCTIVESEXUALHEALTH/RESOURCES/Documents/Resources/Protocols/CDC-us-mec-2025-summary-chart-colo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regon.gov/oha/PH/HEALTHYPEOPLEFAMILIES/REPRODUCTIVESEXUALHEALTH/RESOURCES/Documents/CPS-Core_RH.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dc.gov/mmwr/volumes/73/rr/rr7303a1.ht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c.gov/mmwr/volumes/73/rr/rr7304a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RL xmlns="http://schemas.microsoft.com/sharepoint/v3">
      <Url>http://staging.apps.oregon.gov/OHA/PH/HEALTHYPEOPLEFAMILIES/REPRODUCTIVESEXUALHEALTH/RESOURCES/Documents/Resources/Protocols/Clinical%20Protocols/CP_Progestin-Only-Pills.doc</Url>
      <Description>CP_Progestin-Only-Pills</Description>
    </URL>
    <PublishingExpirationDate xmlns="http://schemas.microsoft.com/sharepoint/v3" xsi:nil="true"/>
    <PublishingStartDate xmlns="http://schemas.microsoft.com/sharepoint/v3" xsi:nil="true"/>
    <IACategory xmlns="59da1016-2a1b-4f8a-9768-d7a4932f6f16" xsi:nil="true"/>
    <IASubtopic xmlns="59da1016-2a1b-4f8a-9768-d7a4932f6f16" xsi:nil="true"/>
    <DocumentExpirationDate xmlns="59da1016-2a1b-4f8a-9768-d7a4932f6f16">2018-12-31T08:00:00+00:00</DocumentExpirationDate>
    <Meta_x0020_Keywords xmlns="f795a32b-61a9-4e06-b79f-f68285b51cf9" xsi:nil="true"/>
    <IATopic xmlns="59da1016-2a1b-4f8a-9768-d7a4932f6f16" xsi:nil="true"/>
    <Meta_x0020_Description xmlns="f795a32b-61a9-4e06-b79f-f68285b51cf9" xsi:nil="true"/>
    <Category xmlns="f795a32b-61a9-4e06-b79f-f68285b51cf9">
      <Value>CPS</Value>
    </Category>
    <Sub_x002d_Category xmlns="f795a32b-61a9-4e06-b79f-f68285b51cf9">
      <Value>Clinical Services</Value>
      <Value>RHCare</Value>
    </Sub_x002d_Category>
    <WebUrl xmlns="f795a32b-61a9-4e06-b79f-f68285b51cf9" xsi:nil="true"/>
  </documentManagement>
</p:properties>
</file>

<file path=customXml/itemProps1.xml><?xml version="1.0" encoding="utf-8"?>
<ds:datastoreItem xmlns:ds="http://schemas.openxmlformats.org/officeDocument/2006/customXml" ds:itemID="{EFD48323-7038-4A48-B445-7FC2A679E67E}"/>
</file>

<file path=customXml/itemProps2.xml><?xml version="1.0" encoding="utf-8"?>
<ds:datastoreItem xmlns:ds="http://schemas.openxmlformats.org/officeDocument/2006/customXml" ds:itemID="{DAB1C397-4BC6-4B6C-82A7-38A9344B057C}">
  <ds:schemaRefs>
    <ds:schemaRef ds:uri="http://schemas.microsoft.com/office/2006/metadata/longProperties"/>
  </ds:schemaRefs>
</ds:datastoreItem>
</file>

<file path=customXml/itemProps3.xml><?xml version="1.0" encoding="utf-8"?>
<ds:datastoreItem xmlns:ds="http://schemas.openxmlformats.org/officeDocument/2006/customXml" ds:itemID="{B17FE490-E453-4203-8613-62B794C34F4B}">
  <ds:schemaRefs>
    <ds:schemaRef ds:uri="http://schemas.openxmlformats.org/officeDocument/2006/bibliography"/>
  </ds:schemaRefs>
</ds:datastoreItem>
</file>

<file path=customXml/itemProps4.xml><?xml version="1.0" encoding="utf-8"?>
<ds:datastoreItem xmlns:ds="http://schemas.openxmlformats.org/officeDocument/2006/customXml" ds:itemID="{90C7CA1B-D6EE-4F09-B608-FD88659ECBA2}">
  <ds:schemaRefs>
    <ds:schemaRef ds:uri="http://schemas.microsoft.com/sharepoint/v3/contenttype/forms"/>
  </ds:schemaRefs>
</ds:datastoreItem>
</file>

<file path=customXml/itemProps5.xml><?xml version="1.0" encoding="utf-8"?>
<ds:datastoreItem xmlns:ds="http://schemas.openxmlformats.org/officeDocument/2006/customXml" ds:itemID="{032D53E2-2365-4153-9DBE-884016E6EC23}">
  <ds:schemaRefs>
    <ds:schemaRef ds:uri="http://schemas.microsoft.com/office/2006/metadata/properties"/>
    <ds:schemaRef ds:uri="http://schemas.microsoft.com/office/infopath/2007/PartnerControls"/>
    <ds:schemaRef ds:uri="98000937-51d4-4125-8c37-55d57d3060bc"/>
    <ds:schemaRef ds:uri="5f6530a4-0dce-4713-b884-1a265c2a9a1e"/>
    <ds:schemaRef ds:uri="http://schemas.microsoft.com/sharepoint/v3"/>
    <ds:schemaRef ds:uri="59da1016-2a1b-4f8a-9768-d7a4932f6f16"/>
    <ds:schemaRef ds:uri="f795a32b-61a9-4e06-b79f-f68285b51cf9"/>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163</TotalTime>
  <Pages>6</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CP_Progestin-Only-Pills</vt:lpstr>
    </vt:vector>
  </TitlesOfParts>
  <Company>DHS</Company>
  <LinksUpToDate>false</LinksUpToDate>
  <CharactersWithSpaces>11791</CharactersWithSpaces>
  <SharedDoc>false</SharedDoc>
  <HLinks>
    <vt:vector size="18" baseType="variant">
      <vt:variant>
        <vt:i4>7929915</vt:i4>
      </vt:variant>
      <vt:variant>
        <vt:i4>6</vt:i4>
      </vt:variant>
      <vt:variant>
        <vt:i4>0</vt:i4>
      </vt:variant>
      <vt:variant>
        <vt:i4>5</vt:i4>
      </vt:variant>
      <vt:variant>
        <vt:lpwstr>http://www.uspreventiveservicestaskforce.org/BrowseRec/Index/browse-recommendations</vt:lpwstr>
      </vt:variant>
      <vt:variant>
        <vt:lpwstr/>
      </vt:variant>
      <vt:variant>
        <vt:i4>7209077</vt:i4>
      </vt:variant>
      <vt:variant>
        <vt:i4>3</vt:i4>
      </vt:variant>
      <vt:variant>
        <vt:i4>0</vt:i4>
      </vt:variant>
      <vt:variant>
        <vt:i4>5</vt:i4>
      </vt:variant>
      <vt:variant>
        <vt:lpwstr>https://www.cdc.gov/mmwr/volumes/65/rr/pdfs/rr6504.pdf</vt:lpwstr>
      </vt:variant>
      <vt:variant>
        <vt:lpwstr/>
      </vt:variant>
      <vt:variant>
        <vt:i4>6881397</vt:i4>
      </vt:variant>
      <vt:variant>
        <vt:i4>0</vt:i4>
      </vt:variant>
      <vt:variant>
        <vt:i4>0</vt:i4>
      </vt:variant>
      <vt:variant>
        <vt:i4>5</vt:i4>
      </vt:variant>
      <vt:variant>
        <vt:lpwstr>https://www.cdc.gov/mmwr/volumes/65/rr/pdfs/rr6503.pdf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CP_Progestin-Only-Pills</dc:title>
  <dc:subject/>
  <dc:creator>DHS-OIS-NDS</dc:creator>
  <cp:keywords/>
  <dc:description/>
  <cp:lastModifiedBy>Alison Babich (she/her)</cp:lastModifiedBy>
  <cp:revision>5</cp:revision>
  <cp:lastPrinted>2015-05-13T21:34:00Z</cp:lastPrinted>
  <dcterms:created xsi:type="dcterms:W3CDTF">2025-01-29T22:41:00Z</dcterms:created>
  <dcterms:modified xsi:type="dcterms:W3CDTF">2025-06-05T15:07:00Z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SysSourceOrganizaton">
    <vt:lpwstr/>
  </property>
  <property fmtid="{D5CDD505-2E9C-101B-9397-08002B2CF9AE}" pid="3" name="PHOrganization">
    <vt:lpwstr>OHA</vt:lpwstr>
  </property>
  <property fmtid="{D5CDD505-2E9C-101B-9397-08002B2CF9AE}" pid="4" name="PHExpirationDate">
    <vt:lpwstr>2018-12-31T00:00:00Z</vt:lpwstr>
  </property>
  <property fmtid="{D5CDD505-2E9C-101B-9397-08002B2CF9AE}" pid="5" name="PHShortLinkDesc">
    <vt:lpwstr/>
  </property>
  <property fmtid="{D5CDD505-2E9C-101B-9397-08002B2CF9AE}" pid="6" name="PHOffice">
    <vt:lpwstr/>
  </property>
  <property fmtid="{D5CDD505-2E9C-101B-9397-08002B2CF9AE}" pid="7" name="PHProgram">
    <vt:lpwstr/>
  </property>
  <property fmtid="{D5CDD505-2E9C-101B-9397-08002B2CF9AE}" pid="8" name="PHSection">
    <vt:lpwstr/>
  </property>
  <property fmtid="{D5CDD505-2E9C-101B-9397-08002B2CF9AE}" pid="9" name="PHLanguages">
    <vt:lpwstr>;#English;#</vt:lpwstr>
  </property>
  <property fmtid="{D5CDD505-2E9C-101B-9397-08002B2CF9AE}" pid="10" name="PHDivision">
    <vt:lpwstr/>
  </property>
  <property fmtid="{D5CDD505-2E9C-101B-9397-08002B2CF9AE}" pid="11" name="PHSysAssociatedTopics">
    <vt:lpwstr/>
  </property>
  <property fmtid="{D5CDD505-2E9C-101B-9397-08002B2CF9AE}" pid="12" name="PHLongLinkTitle">
    <vt:lpwstr/>
  </property>
  <property fmtid="{D5CDD505-2E9C-101B-9397-08002B2CF9AE}" pid="13" name="PHPublicationTypesLvl2">
    <vt:lpwstr>&lt;none&gt;</vt:lpwstr>
  </property>
  <property fmtid="{D5CDD505-2E9C-101B-9397-08002B2CF9AE}" pid="14" name="PHSysOrthogonalTopic">
    <vt:lpwstr>;#&lt;none&gt;;#</vt:lpwstr>
  </property>
  <property fmtid="{D5CDD505-2E9C-101B-9397-08002B2CF9AE}" pid="15" name="WorkflowChangePath">
    <vt:lpwstr>44060749-a6e9-485d-ad1c-9a206b0c347f,4;44060749-a6e9-485d-ad1c-9a206b0c347f,6;</vt:lpwstr>
  </property>
  <property fmtid="{D5CDD505-2E9C-101B-9397-08002B2CF9AE}" pid="16" name="Order">
    <vt:lpwstr>26100.0000000000</vt:lpwstr>
  </property>
  <property fmtid="{D5CDD505-2E9C-101B-9397-08002B2CF9AE}" pid="17" name="ContentTypeId">
    <vt:lpwstr>0x010100EF490226E2F91D4F87054D2E547138F3</vt:lpwstr>
  </property>
  <property fmtid="{D5CDD505-2E9C-101B-9397-08002B2CF9AE}" pid="18" name="MSIP_Label_ebdd6eeb-0dd0-4927-947e-a759f08fcf55_Enabled">
    <vt:lpwstr>true</vt:lpwstr>
  </property>
  <property fmtid="{D5CDD505-2E9C-101B-9397-08002B2CF9AE}" pid="19" name="MSIP_Label_ebdd6eeb-0dd0-4927-947e-a759f08fcf55_SetDate">
    <vt:lpwstr>2025-01-29T22:41:26Z</vt:lpwstr>
  </property>
  <property fmtid="{D5CDD505-2E9C-101B-9397-08002B2CF9AE}" pid="20" name="MSIP_Label_ebdd6eeb-0dd0-4927-947e-a759f08fcf55_Method">
    <vt:lpwstr>Privileged</vt:lpwstr>
  </property>
  <property fmtid="{D5CDD505-2E9C-101B-9397-08002B2CF9AE}" pid="21" name="MSIP_Label_ebdd6eeb-0dd0-4927-947e-a759f08fcf55_Name">
    <vt:lpwstr>Level 1 - Published (Items)</vt:lpwstr>
  </property>
  <property fmtid="{D5CDD505-2E9C-101B-9397-08002B2CF9AE}" pid="22" name="MSIP_Label_ebdd6eeb-0dd0-4927-947e-a759f08fcf55_SiteId">
    <vt:lpwstr>658e63e8-8d39-499c-8f48-13adc9452f4c</vt:lpwstr>
  </property>
  <property fmtid="{D5CDD505-2E9C-101B-9397-08002B2CF9AE}" pid="23" name="MSIP_Label_ebdd6eeb-0dd0-4927-947e-a759f08fcf55_ActionId">
    <vt:lpwstr>9c43b265-cebc-465f-a3d1-e239e5144e6f</vt:lpwstr>
  </property>
  <property fmtid="{D5CDD505-2E9C-101B-9397-08002B2CF9AE}" pid="24" name="MSIP_Label_ebdd6eeb-0dd0-4927-947e-a759f08fcf55_ContentBits">
    <vt:lpwstr>0</vt:lpwstr>
  </property>
</Properties>
</file>