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1BB21" w14:textId="77777777" w:rsidR="00C21123" w:rsidRDefault="00C21123" w:rsidP="00AA2288">
      <w:pPr>
        <w:pStyle w:val="Heading1"/>
      </w:pPr>
      <w:r>
        <w:t>(</w:t>
      </w:r>
      <w:r w:rsidRPr="00D224DA">
        <w:rPr>
          <w:highlight w:val="yellow"/>
        </w:rPr>
        <w:t>insert AGENCY name</w:t>
      </w:r>
      <w:r>
        <w:t>)</w:t>
      </w:r>
    </w:p>
    <w:p w14:paraId="4E62677E" w14:textId="35F87D57" w:rsidR="00C21123" w:rsidRPr="00AA2288" w:rsidRDefault="008F44D7" w:rsidP="008F44D7">
      <w:pPr>
        <w:pStyle w:val="Heading1"/>
      </w:pPr>
      <w:r>
        <w:t>Policy and Procedure for Infection Control</w:t>
      </w:r>
    </w:p>
    <w:p w14:paraId="585EF22D" w14:textId="36340E5C" w:rsidR="00C21123" w:rsidRDefault="00C21123" w:rsidP="00307E3B">
      <w:pPr>
        <w:pStyle w:val="Heading2"/>
      </w:pPr>
      <w:r>
        <w:t>Purpose</w:t>
      </w:r>
    </w:p>
    <w:p w14:paraId="1FFAA756" w14:textId="069E4A2B" w:rsidR="003D35BB" w:rsidRDefault="00C21123" w:rsidP="003D35BB">
      <w:r w:rsidRPr="00C21123">
        <w:t xml:space="preserve">This is a sample policy for RH Care agencies to use to ensure compliance with </w:t>
      </w:r>
      <w:proofErr w:type="spellStart"/>
      <w:r w:rsidRPr="00C21123">
        <w:t>RHCare</w:t>
      </w:r>
      <w:proofErr w:type="spellEnd"/>
      <w:r w:rsidRPr="00C21123">
        <w:t xml:space="preserve"> Certification Requirements. </w:t>
      </w:r>
      <w:r w:rsidR="003D35BB">
        <w:t>This policy gives guidance for reducing the risk of infection through use of Standard Precautions for infection control.</w:t>
      </w:r>
    </w:p>
    <w:p w14:paraId="56285CA6" w14:textId="03D68458" w:rsidR="00C21123" w:rsidRDefault="003D35BB" w:rsidP="003D35BB">
      <w:r>
        <w:t>All healthcare settings, regardless of the level of care provided, must make infection prevention a priority and must be equipped to observe Standard Precautions.</w:t>
      </w:r>
      <w:r w:rsidR="00F36F98">
        <w:t xml:space="preserve"> </w:t>
      </w:r>
      <w:r>
        <w:t>Outpatient facilities have been identified as vectors for transmission of infectious agents among patients.</w:t>
      </w:r>
      <w:r w:rsidR="00F36F98">
        <w:t xml:space="preserve"> </w:t>
      </w:r>
      <w:r>
        <w:t>It is critical that all care be provided under conditions that minimize or eliminate risks of healthcare-associated infections</w:t>
      </w:r>
      <w:r w:rsidR="00C21123" w:rsidRPr="00C21123">
        <w:t>.</w:t>
      </w:r>
    </w:p>
    <w:p w14:paraId="016B6949" w14:textId="4D4A5188" w:rsidR="00C21123" w:rsidRDefault="00C21123" w:rsidP="00307E3B">
      <w:pPr>
        <w:pStyle w:val="Heading2"/>
      </w:pPr>
      <w:r>
        <w:t>Policy</w:t>
      </w:r>
    </w:p>
    <w:p w14:paraId="34C71AAB" w14:textId="6B549895" w:rsidR="00C21123" w:rsidRPr="00C21123" w:rsidRDefault="00C21123" w:rsidP="00307E3B">
      <w:r w:rsidRPr="00C21123">
        <w:rPr>
          <w:b/>
          <w:bCs/>
        </w:rPr>
        <w:t>(</w:t>
      </w:r>
      <w:r w:rsidRPr="003D35BB">
        <w:rPr>
          <w:b/>
          <w:bCs/>
          <w:highlight w:val="yellow"/>
        </w:rPr>
        <w:t>insert AGENCY name</w:t>
      </w:r>
      <w:r w:rsidRPr="00C21123">
        <w:rPr>
          <w:b/>
          <w:bCs/>
        </w:rPr>
        <w:t>)</w:t>
      </w:r>
      <w:r w:rsidRPr="00C21123">
        <w:t xml:space="preserve"> </w:t>
      </w:r>
      <w:r w:rsidR="003D35BB" w:rsidRPr="003D35BB">
        <w:t xml:space="preserve">will ensure appropriate infection control practices are </w:t>
      </w:r>
      <w:proofErr w:type="gramStart"/>
      <w:r w:rsidR="003D35BB" w:rsidRPr="003D35BB">
        <w:t>followed at all times</w:t>
      </w:r>
      <w:proofErr w:type="gramEnd"/>
      <w:r w:rsidR="003D35BB" w:rsidRPr="003D35BB">
        <w:t xml:space="preserve"> in the health center.</w:t>
      </w:r>
      <w:r w:rsidR="00F36F98">
        <w:t xml:space="preserve"> </w:t>
      </w:r>
      <w:r w:rsidR="003D35BB" w:rsidRPr="003D35BB">
        <w:t>This policy follows the Occupational Safety and Health Administration 29 CFR 1910.1030, 2019; Centers for Disease Control and Prevention (CDC), 2016; and AAFP, 2011.</w:t>
      </w:r>
    </w:p>
    <w:p w14:paraId="1E1BFC09" w14:textId="62B8EFE2" w:rsidR="00C21123" w:rsidRDefault="00C21123" w:rsidP="00307E3B">
      <w:pPr>
        <w:pStyle w:val="Heading2"/>
      </w:pPr>
      <w:r>
        <w:t>Procedure</w:t>
      </w:r>
    </w:p>
    <w:p w14:paraId="4933379E" w14:textId="4C3D3C10" w:rsidR="00C21123" w:rsidRDefault="00A93069" w:rsidP="00307E3B">
      <w:pPr>
        <w:pStyle w:val="Heading3"/>
      </w:pPr>
      <w:r w:rsidRPr="00A93069">
        <w:t>Cleaning and Disinfection</w:t>
      </w:r>
    </w:p>
    <w:p w14:paraId="658E0B39" w14:textId="546F88A1" w:rsidR="00A93069" w:rsidRPr="00A93069" w:rsidRDefault="00A93069" w:rsidP="00A93069">
      <w:pPr>
        <w:pStyle w:val="L2List1"/>
        <w:numPr>
          <w:ilvl w:val="0"/>
          <w:numId w:val="11"/>
        </w:numPr>
      </w:pPr>
      <w:r w:rsidRPr="00A93069">
        <w:t>Surfaces in proximity to the patient and those that are touched frequently in the exam room will be cleaned between each patient and disinfected daily.</w:t>
      </w:r>
      <w:r w:rsidR="00F36F98">
        <w:t xml:space="preserve"> </w:t>
      </w:r>
      <w:r w:rsidRPr="00A93069">
        <w:t>These include surfaces such as:</w:t>
      </w:r>
    </w:p>
    <w:p w14:paraId="5E45857C" w14:textId="0970D5E7" w:rsidR="00A93069" w:rsidRDefault="00A93069" w:rsidP="00A93069">
      <w:pPr>
        <w:pStyle w:val="L2List1"/>
        <w:numPr>
          <w:ilvl w:val="1"/>
          <w:numId w:val="11"/>
        </w:numPr>
        <w:spacing w:before="0"/>
        <w:ind w:left="1350"/>
      </w:pPr>
      <w:r>
        <w:t>Exam tables;</w:t>
      </w:r>
    </w:p>
    <w:p w14:paraId="2C1ED17F" w14:textId="20E038BF" w:rsidR="00A93069" w:rsidRDefault="00A93069" w:rsidP="00A93069">
      <w:pPr>
        <w:pStyle w:val="L2List1"/>
        <w:numPr>
          <w:ilvl w:val="1"/>
          <w:numId w:val="11"/>
        </w:numPr>
        <w:spacing w:before="0"/>
        <w:ind w:left="1350"/>
      </w:pPr>
      <w:r>
        <w:t>Counter tops;</w:t>
      </w:r>
    </w:p>
    <w:p w14:paraId="3557BABF" w14:textId="41F0B635" w:rsidR="00A93069" w:rsidRDefault="00A93069" w:rsidP="00A93069">
      <w:pPr>
        <w:pStyle w:val="L2List1"/>
        <w:numPr>
          <w:ilvl w:val="1"/>
          <w:numId w:val="11"/>
        </w:numPr>
        <w:spacing w:before="0"/>
        <w:ind w:left="1350"/>
      </w:pPr>
      <w:r>
        <w:t>Mayo stand;</w:t>
      </w:r>
    </w:p>
    <w:p w14:paraId="01A4016A" w14:textId="502DF798" w:rsidR="00A93069" w:rsidRDefault="00A93069" w:rsidP="00A93069">
      <w:pPr>
        <w:pStyle w:val="L2List1"/>
        <w:numPr>
          <w:ilvl w:val="1"/>
          <w:numId w:val="11"/>
        </w:numPr>
        <w:spacing w:before="0"/>
        <w:ind w:left="1350"/>
      </w:pPr>
      <w:r>
        <w:t>Chairs;</w:t>
      </w:r>
    </w:p>
    <w:p w14:paraId="0BD6F2B0" w14:textId="6EA02E60" w:rsidR="00A93069" w:rsidRDefault="00A93069" w:rsidP="00A93069">
      <w:pPr>
        <w:pStyle w:val="L2List1"/>
        <w:numPr>
          <w:ilvl w:val="1"/>
          <w:numId w:val="11"/>
        </w:numPr>
        <w:spacing w:before="0"/>
        <w:ind w:left="1350"/>
      </w:pPr>
      <w:r>
        <w:t>Stools; and</w:t>
      </w:r>
    </w:p>
    <w:p w14:paraId="1DF2AF99" w14:textId="72F37715" w:rsidR="00A93069" w:rsidRPr="00A93069" w:rsidRDefault="00A93069" w:rsidP="00A93069">
      <w:pPr>
        <w:pStyle w:val="L2List1"/>
        <w:numPr>
          <w:ilvl w:val="1"/>
          <w:numId w:val="11"/>
        </w:numPr>
        <w:spacing w:before="0"/>
        <w:ind w:left="1350"/>
      </w:pPr>
      <w:r>
        <w:t>Tabletops.</w:t>
      </w:r>
    </w:p>
    <w:p w14:paraId="4F08184D" w14:textId="63A14241" w:rsidR="00A93069" w:rsidRPr="00A93069" w:rsidRDefault="00A93069" w:rsidP="00A93069">
      <w:pPr>
        <w:pStyle w:val="L2List1"/>
        <w:numPr>
          <w:ilvl w:val="0"/>
          <w:numId w:val="11"/>
        </w:numPr>
      </w:pPr>
      <w:r w:rsidRPr="00A93069">
        <w:t>Only EPA-registered disinfectants or detergents/disinfectants with label claims for use in healthcare will be used. Staff will follow the manufacturer’s recommendations for use of cleaners and EPA-registered disinfectants (this includes):</w:t>
      </w:r>
    </w:p>
    <w:p w14:paraId="45D1A205" w14:textId="2BAFAC18" w:rsidR="00A93069" w:rsidRDefault="00A93069" w:rsidP="00E8705F">
      <w:pPr>
        <w:pStyle w:val="L2List1"/>
        <w:numPr>
          <w:ilvl w:val="1"/>
          <w:numId w:val="11"/>
        </w:numPr>
        <w:spacing w:before="0"/>
        <w:ind w:left="1350"/>
      </w:pPr>
      <w:r>
        <w:t>Amount;</w:t>
      </w:r>
    </w:p>
    <w:p w14:paraId="1641748F" w14:textId="3222EA72" w:rsidR="00A93069" w:rsidRDefault="00A93069" w:rsidP="00E8705F">
      <w:pPr>
        <w:pStyle w:val="L2List1"/>
        <w:numPr>
          <w:ilvl w:val="1"/>
          <w:numId w:val="11"/>
        </w:numPr>
        <w:spacing w:before="0"/>
        <w:ind w:left="1350"/>
      </w:pPr>
      <w:r>
        <w:t>Dilution;</w:t>
      </w:r>
    </w:p>
    <w:p w14:paraId="68214426" w14:textId="1C7D2BC0" w:rsidR="00A93069" w:rsidRDefault="00A93069" w:rsidP="00E8705F">
      <w:pPr>
        <w:pStyle w:val="L2List1"/>
        <w:numPr>
          <w:ilvl w:val="1"/>
          <w:numId w:val="11"/>
        </w:numPr>
        <w:spacing w:before="0"/>
        <w:ind w:left="1350"/>
      </w:pPr>
      <w:r>
        <w:t>Contact time;</w:t>
      </w:r>
    </w:p>
    <w:p w14:paraId="5F405A77" w14:textId="7F80CAF4" w:rsidR="00A93069" w:rsidRDefault="00A93069" w:rsidP="00E8705F">
      <w:pPr>
        <w:pStyle w:val="L2List1"/>
        <w:numPr>
          <w:ilvl w:val="1"/>
          <w:numId w:val="11"/>
        </w:numPr>
        <w:spacing w:before="0"/>
        <w:ind w:left="1350"/>
      </w:pPr>
      <w:r>
        <w:t>Safe use; and</w:t>
      </w:r>
    </w:p>
    <w:p w14:paraId="42DB8051" w14:textId="3D1B9DC5" w:rsidR="00A93069" w:rsidRDefault="00A93069" w:rsidP="00E8705F">
      <w:pPr>
        <w:pStyle w:val="L2List1"/>
        <w:numPr>
          <w:ilvl w:val="1"/>
          <w:numId w:val="11"/>
        </w:numPr>
        <w:spacing w:before="0"/>
        <w:ind w:left="1350"/>
      </w:pPr>
      <w:r>
        <w:lastRenderedPageBreak/>
        <w:t>Disposal.</w:t>
      </w:r>
    </w:p>
    <w:p w14:paraId="33E51B23" w14:textId="4C1C2CBD" w:rsidR="00A93069" w:rsidRPr="00A93069" w:rsidRDefault="00A93069" w:rsidP="00E8705F">
      <w:pPr>
        <w:pStyle w:val="L2List1"/>
        <w:numPr>
          <w:ilvl w:val="1"/>
          <w:numId w:val="11"/>
        </w:numPr>
        <w:spacing w:before="0"/>
        <w:ind w:left="1350"/>
      </w:pPr>
      <w:r>
        <w:t>Maintain surface cleaning log.</w:t>
      </w:r>
    </w:p>
    <w:p w14:paraId="27001981" w14:textId="1C542C80" w:rsidR="009E13B7" w:rsidRPr="009E13B7" w:rsidRDefault="009E13B7" w:rsidP="009E13B7">
      <w:pPr>
        <w:pStyle w:val="L2List1"/>
        <w:numPr>
          <w:ilvl w:val="0"/>
          <w:numId w:val="11"/>
        </w:numPr>
      </w:pPr>
      <w:r w:rsidRPr="009E13B7">
        <w:t>Change the paper covering the exam table between client use.</w:t>
      </w:r>
    </w:p>
    <w:p w14:paraId="49DF4247" w14:textId="5BEFE491" w:rsidR="009E13B7" w:rsidRPr="009E13B7" w:rsidRDefault="009E13B7" w:rsidP="009E13B7">
      <w:pPr>
        <w:pStyle w:val="L2List1"/>
        <w:numPr>
          <w:ilvl w:val="0"/>
          <w:numId w:val="11"/>
        </w:numPr>
      </w:pPr>
      <w:r w:rsidRPr="009E13B7">
        <w:t>Place any used linens (e.g., exam gowns, sheets) in a designated container located in each exam room after each patient use.</w:t>
      </w:r>
    </w:p>
    <w:p w14:paraId="14FE8486" w14:textId="44D7DD38" w:rsidR="009E13B7" w:rsidRPr="009E13B7" w:rsidRDefault="009E13B7" w:rsidP="009E13B7">
      <w:pPr>
        <w:pStyle w:val="L2List1"/>
        <w:numPr>
          <w:ilvl w:val="0"/>
          <w:numId w:val="11"/>
        </w:numPr>
      </w:pPr>
      <w:r w:rsidRPr="009E13B7">
        <w:t>Clean personal and diagnostic equipment regularly; disinfect if equipment becomes contaminated with blood or body fluids.</w:t>
      </w:r>
    </w:p>
    <w:p w14:paraId="032EBD49" w14:textId="2D052629" w:rsidR="009E13B7" w:rsidRPr="009E13B7" w:rsidRDefault="009E13B7" w:rsidP="009E13B7">
      <w:pPr>
        <w:pStyle w:val="L2List1"/>
        <w:numPr>
          <w:ilvl w:val="0"/>
          <w:numId w:val="11"/>
        </w:numPr>
      </w:pPr>
      <w:r w:rsidRPr="009E13B7">
        <w:t>Clean floors in exam rooms, lab, and bathrooms daily.</w:t>
      </w:r>
    </w:p>
    <w:p w14:paraId="33203A44" w14:textId="19335762" w:rsidR="009E13B7" w:rsidRPr="009E13B7" w:rsidRDefault="009E13B7" w:rsidP="009E13B7">
      <w:pPr>
        <w:pStyle w:val="L2List1"/>
        <w:numPr>
          <w:ilvl w:val="0"/>
          <w:numId w:val="11"/>
        </w:numPr>
      </w:pPr>
      <w:r w:rsidRPr="009E13B7">
        <w:t>Clean floors in common areas daily. Common area surfaces (e.g., counters, doorknobs, telephones) will be disinfected daily or more frequently, using an EPA-registered disinfectant.</w:t>
      </w:r>
    </w:p>
    <w:p w14:paraId="766804A4" w14:textId="00E84412" w:rsidR="009E13B7" w:rsidRPr="009E13B7" w:rsidRDefault="009E13B7" w:rsidP="009E13B7">
      <w:pPr>
        <w:pStyle w:val="L2List1"/>
        <w:numPr>
          <w:ilvl w:val="0"/>
          <w:numId w:val="11"/>
        </w:numPr>
      </w:pPr>
      <w:r w:rsidRPr="009E13B7">
        <w:t xml:space="preserve">Promptly clean and decontaminate spills of blood and other potentially infectious materials using an approved blood spill kit. </w:t>
      </w:r>
    </w:p>
    <w:p w14:paraId="51E90198" w14:textId="12165FDC" w:rsidR="00C21123" w:rsidRPr="009E13B7" w:rsidRDefault="009E13B7" w:rsidP="009E13B7">
      <w:pPr>
        <w:pStyle w:val="L2List1"/>
        <w:numPr>
          <w:ilvl w:val="0"/>
          <w:numId w:val="11"/>
        </w:numPr>
      </w:pPr>
      <w:r w:rsidRPr="009E13B7">
        <w:t xml:space="preserve">If reusable cleaning </w:t>
      </w:r>
      <w:proofErr w:type="gramStart"/>
      <w:r w:rsidRPr="009E13B7">
        <w:t>cloths</w:t>
      </w:r>
      <w:proofErr w:type="gramEnd"/>
      <w:r w:rsidRPr="009E13B7">
        <w:t xml:space="preserve"> or mops are used, they should be decontaminated regularly to prevent surface contamination.</w:t>
      </w:r>
    </w:p>
    <w:p w14:paraId="576FB4A4" w14:textId="376563E1" w:rsidR="00C21123" w:rsidRDefault="009E13B7" w:rsidP="00307E3B">
      <w:pPr>
        <w:pStyle w:val="Heading3"/>
      </w:pPr>
      <w:r w:rsidRPr="009E13B7">
        <w:t>Hand Hygiene</w:t>
      </w:r>
    </w:p>
    <w:p w14:paraId="3D8BC485" w14:textId="56ED5845" w:rsidR="00E15637" w:rsidRDefault="009E13B7" w:rsidP="003F0EC0">
      <w:pPr>
        <w:pStyle w:val="L2List1"/>
        <w:numPr>
          <w:ilvl w:val="0"/>
          <w:numId w:val="15"/>
        </w:numPr>
      </w:pPr>
      <w:r w:rsidRPr="009E13B7">
        <w:t xml:space="preserve">Proper hand hygiene should be performed before contact with </w:t>
      </w:r>
      <w:proofErr w:type="gramStart"/>
      <w:r w:rsidRPr="009E13B7">
        <w:t>client</w:t>
      </w:r>
      <w:proofErr w:type="gramEnd"/>
      <w:r w:rsidRPr="009E13B7">
        <w:t>, before performing an aseptic task, after client contact, after contact with blood, body fluids, or contaminated surfaces, and removal of PPE.</w:t>
      </w:r>
      <w:r w:rsidR="00C21123" w:rsidRPr="00C21123">
        <w:t xml:space="preserve"> </w:t>
      </w:r>
    </w:p>
    <w:p w14:paraId="2F7DE9AB" w14:textId="27775F73" w:rsidR="009E13B7" w:rsidRDefault="009E13B7" w:rsidP="009E13B7">
      <w:pPr>
        <w:pStyle w:val="L2List1"/>
        <w:numPr>
          <w:ilvl w:val="1"/>
          <w:numId w:val="15"/>
        </w:numPr>
        <w:spacing w:before="0"/>
        <w:ind w:left="1350"/>
      </w:pPr>
      <w:r>
        <w:t xml:space="preserve">Use of alcohol-based hand rub with </w:t>
      </w:r>
      <w:proofErr w:type="gramStart"/>
      <w:r>
        <w:t>emollient</w:t>
      </w:r>
      <w:proofErr w:type="gramEnd"/>
      <w:r>
        <w:t xml:space="preserve"> is the preferred method.</w:t>
      </w:r>
    </w:p>
    <w:p w14:paraId="0C7A0663" w14:textId="686375B8" w:rsidR="009E13B7" w:rsidRDefault="009E13B7" w:rsidP="009E13B7">
      <w:pPr>
        <w:pStyle w:val="L2List1"/>
        <w:numPr>
          <w:ilvl w:val="1"/>
          <w:numId w:val="15"/>
        </w:numPr>
        <w:spacing w:before="0"/>
        <w:ind w:left="1350"/>
      </w:pPr>
      <w:r>
        <w:t>Use soap and water when hands are visibly soiled or in contact with suspected infectious material.</w:t>
      </w:r>
    </w:p>
    <w:p w14:paraId="4053BF75" w14:textId="29E866A2" w:rsidR="009E13B7" w:rsidRDefault="009E13B7" w:rsidP="009E13B7">
      <w:pPr>
        <w:pStyle w:val="L2List1"/>
        <w:numPr>
          <w:ilvl w:val="1"/>
          <w:numId w:val="15"/>
        </w:numPr>
        <w:spacing w:before="0"/>
        <w:ind w:left="1350"/>
      </w:pPr>
      <w:r>
        <w:t>Decontaminate hands with alcohol-based hand rub before and after each patient encounter.</w:t>
      </w:r>
    </w:p>
    <w:p w14:paraId="67E4CDE2" w14:textId="4844222F" w:rsidR="009E13B7" w:rsidRDefault="009E13B7" w:rsidP="009E13B7">
      <w:pPr>
        <w:pStyle w:val="L2List1"/>
        <w:numPr>
          <w:ilvl w:val="1"/>
          <w:numId w:val="15"/>
        </w:numPr>
        <w:spacing w:before="0"/>
        <w:ind w:left="1350"/>
      </w:pPr>
      <w:r>
        <w:t xml:space="preserve">Decontaminate hands with alcohol-based hand rub after contact with body fluids or excretions, mucous membranes, and nonintact skin if hands </w:t>
      </w:r>
      <w:r w:rsidR="005C5ED7">
        <w:t xml:space="preserve">are </w:t>
      </w:r>
      <w:r>
        <w:t>not visibly soiled.</w:t>
      </w:r>
    </w:p>
    <w:p w14:paraId="4FBB43E6" w14:textId="0CCB5D98" w:rsidR="009E13B7" w:rsidRDefault="009E13B7" w:rsidP="009E13B7">
      <w:pPr>
        <w:pStyle w:val="L2List1"/>
        <w:numPr>
          <w:ilvl w:val="1"/>
          <w:numId w:val="15"/>
        </w:numPr>
        <w:spacing w:before="0"/>
        <w:ind w:left="1350"/>
      </w:pPr>
      <w:r>
        <w:t>Decontaminate hands with alcohol-based hand rub after removing gloves.</w:t>
      </w:r>
    </w:p>
    <w:p w14:paraId="09A4DB91" w14:textId="2576AFC6" w:rsidR="00C623E4" w:rsidRDefault="009E13B7" w:rsidP="00C623E4">
      <w:pPr>
        <w:pStyle w:val="L2List1"/>
        <w:numPr>
          <w:ilvl w:val="1"/>
          <w:numId w:val="15"/>
        </w:numPr>
        <w:spacing w:before="0"/>
        <w:ind w:left="1350"/>
      </w:pPr>
      <w:r>
        <w:t>Wash hands with soap and water before eating and after using the restroom.</w:t>
      </w:r>
    </w:p>
    <w:p w14:paraId="0297D24E" w14:textId="702F8536" w:rsidR="00C623E4" w:rsidRDefault="00C623E4" w:rsidP="00C623E4">
      <w:pPr>
        <w:pStyle w:val="Heading3"/>
      </w:pPr>
      <w:r w:rsidRPr="00C623E4">
        <w:t>Personal Protective Equipment (PPE)</w:t>
      </w:r>
    </w:p>
    <w:p w14:paraId="156B9C35" w14:textId="61AD613A" w:rsidR="00C623E4" w:rsidRDefault="00C623E4" w:rsidP="00C623E4">
      <w:pPr>
        <w:pStyle w:val="L2List1"/>
        <w:numPr>
          <w:ilvl w:val="0"/>
          <w:numId w:val="21"/>
        </w:numPr>
      </w:pPr>
      <w:r w:rsidRPr="00C623E4">
        <w:t>Personal Protective Equipment (PPE) will be used in the following scenarios:</w:t>
      </w:r>
    </w:p>
    <w:p w14:paraId="4A577423" w14:textId="4CEE7AA4" w:rsidR="00C623E4" w:rsidRDefault="00C623E4" w:rsidP="00C623E4">
      <w:pPr>
        <w:pStyle w:val="L2List1"/>
        <w:numPr>
          <w:ilvl w:val="1"/>
          <w:numId w:val="15"/>
        </w:numPr>
        <w:spacing w:before="0"/>
        <w:ind w:left="1350"/>
      </w:pPr>
      <w:r>
        <w:t>Wear gloves for potential contact with blood, body fluids, mucous membranes, non-intact skin or contaminated equipment.</w:t>
      </w:r>
    </w:p>
    <w:p w14:paraId="180F337E" w14:textId="465A2D03" w:rsidR="00C623E4" w:rsidRDefault="00C623E4" w:rsidP="00C623E4">
      <w:pPr>
        <w:pStyle w:val="L2List1"/>
        <w:numPr>
          <w:ilvl w:val="1"/>
          <w:numId w:val="15"/>
        </w:numPr>
        <w:spacing w:before="0"/>
        <w:ind w:left="1350"/>
      </w:pPr>
      <w:r>
        <w:t xml:space="preserve">Wear a gown to protect skin and clothing during procedures or activities where contact with blood or body fluids is anticipated. </w:t>
      </w:r>
    </w:p>
    <w:p w14:paraId="37C071D7" w14:textId="1A204256" w:rsidR="00C623E4" w:rsidRDefault="00C623E4" w:rsidP="00C623E4">
      <w:pPr>
        <w:pStyle w:val="L2List1"/>
        <w:numPr>
          <w:ilvl w:val="1"/>
          <w:numId w:val="15"/>
        </w:numPr>
        <w:spacing w:before="0"/>
        <w:ind w:left="1350"/>
      </w:pPr>
      <w:r>
        <w:lastRenderedPageBreak/>
        <w:t>Wear mouth, nose, and eye protection during procedures that are likely to generate s</w:t>
      </w:r>
      <w:r w:rsidR="00B900D2">
        <w:t>pl</w:t>
      </w:r>
      <w:r>
        <w:t>ashes or sprays of blood or other body fluids.</w:t>
      </w:r>
    </w:p>
    <w:p w14:paraId="3F611571" w14:textId="50264007" w:rsidR="00C21123" w:rsidRDefault="00C623E4" w:rsidP="003F0EC0">
      <w:pPr>
        <w:pStyle w:val="L2List1"/>
        <w:numPr>
          <w:ilvl w:val="0"/>
          <w:numId w:val="15"/>
        </w:numPr>
      </w:pPr>
      <w:r w:rsidRPr="00C623E4">
        <w:t>If PPE (Personal Protective Equipment) is used hand hygiene should be performed immediately after removal of PPE.</w:t>
      </w:r>
      <w:r w:rsidR="00C21123" w:rsidRPr="00C21123">
        <w:t xml:space="preserve"> </w:t>
      </w:r>
    </w:p>
    <w:p w14:paraId="7DE3A9D3" w14:textId="4CD86AC3" w:rsidR="00C623E4" w:rsidRDefault="00C623E4" w:rsidP="00C623E4">
      <w:pPr>
        <w:pStyle w:val="Heading3"/>
      </w:pPr>
      <w:r w:rsidRPr="00C623E4">
        <w:t>Safe Injection Practices</w:t>
      </w:r>
    </w:p>
    <w:p w14:paraId="39EE81BA" w14:textId="3C43233C" w:rsidR="00C623E4" w:rsidRDefault="00C623E4" w:rsidP="00C623E4">
      <w:pPr>
        <w:pStyle w:val="L2List1"/>
        <w:numPr>
          <w:ilvl w:val="0"/>
          <w:numId w:val="22"/>
        </w:numPr>
      </w:pPr>
      <w:r>
        <w:t>Use aseptic technique when preparing and administering medications.</w:t>
      </w:r>
    </w:p>
    <w:p w14:paraId="0DF38BFF" w14:textId="2C5BF5C8" w:rsidR="00C623E4" w:rsidRDefault="00C623E4" w:rsidP="00C623E4">
      <w:pPr>
        <w:pStyle w:val="L2List1"/>
        <w:numPr>
          <w:ilvl w:val="0"/>
          <w:numId w:val="22"/>
        </w:numPr>
      </w:pPr>
      <w:r>
        <w:t>Cleanse the access diaphragms of medication vials with alcohol before inserting a device into the vial.</w:t>
      </w:r>
    </w:p>
    <w:p w14:paraId="053CAB84" w14:textId="5AF7ACA6" w:rsidR="00C623E4" w:rsidRDefault="00C623E4" w:rsidP="00C623E4">
      <w:pPr>
        <w:pStyle w:val="L2List1"/>
        <w:numPr>
          <w:ilvl w:val="0"/>
          <w:numId w:val="22"/>
        </w:numPr>
      </w:pPr>
      <w:r>
        <w:t>Prepare the client and use proper techniques for injections.</w:t>
      </w:r>
    </w:p>
    <w:p w14:paraId="46016921" w14:textId="3C265D04" w:rsidR="00C623E4" w:rsidRDefault="00C623E4" w:rsidP="00C623E4">
      <w:pPr>
        <w:pStyle w:val="L2List1"/>
        <w:numPr>
          <w:ilvl w:val="0"/>
          <w:numId w:val="22"/>
        </w:numPr>
      </w:pPr>
      <w:r>
        <w:t xml:space="preserve">Place used hypodermic syringes in Red Sharps Containers in the room. Do not separate </w:t>
      </w:r>
      <w:proofErr w:type="gramStart"/>
      <w:r>
        <w:t>needle</w:t>
      </w:r>
      <w:proofErr w:type="gramEnd"/>
      <w:r>
        <w:t xml:space="preserve"> from syringe and DO NOT re-sheath needles.</w:t>
      </w:r>
      <w:r w:rsidR="00F36F98">
        <w:t xml:space="preserve"> </w:t>
      </w:r>
    </w:p>
    <w:p w14:paraId="21F71278" w14:textId="5BEF10C6" w:rsidR="00C623E4" w:rsidRPr="00A93069" w:rsidRDefault="00C623E4" w:rsidP="00C623E4">
      <w:pPr>
        <w:pStyle w:val="L2List1"/>
        <w:numPr>
          <w:ilvl w:val="0"/>
          <w:numId w:val="22"/>
        </w:numPr>
      </w:pPr>
      <w:r>
        <w:t>Follow manufacturers’ instructions for proper sealing and disposal of sharps container.</w:t>
      </w:r>
      <w:r w:rsidR="00F36F98">
        <w:t xml:space="preserve"> </w:t>
      </w:r>
    </w:p>
    <w:p w14:paraId="24BFFF70" w14:textId="02C8B492" w:rsidR="00C21123" w:rsidRDefault="00E553C1" w:rsidP="00DB2D56">
      <w:pPr>
        <w:pStyle w:val="Heading3"/>
      </w:pPr>
      <w:r>
        <w:t>Training</w:t>
      </w:r>
    </w:p>
    <w:p w14:paraId="7591BB01" w14:textId="5ABC9199" w:rsidR="00C623E4" w:rsidRPr="00C623E4" w:rsidRDefault="00C623E4" w:rsidP="00C623E4">
      <w:pPr>
        <w:pStyle w:val="L1List1"/>
        <w:numPr>
          <w:ilvl w:val="0"/>
          <w:numId w:val="13"/>
        </w:numPr>
        <w:rPr>
          <w:sz w:val="24"/>
          <w:szCs w:val="24"/>
        </w:rPr>
      </w:pPr>
      <w:r>
        <w:rPr>
          <w:sz w:val="24"/>
          <w:szCs w:val="24"/>
        </w:rPr>
        <w:t>J</w:t>
      </w:r>
      <w:r w:rsidRPr="00C623E4">
        <w:rPr>
          <w:sz w:val="24"/>
          <w:szCs w:val="24"/>
        </w:rPr>
        <w:t>ob- or task- specific infection prevention education and training will be provided to all healthcare providers.</w:t>
      </w:r>
    </w:p>
    <w:p w14:paraId="72C007C7" w14:textId="339311C2" w:rsidR="00C623E4" w:rsidRPr="00C623E4" w:rsidRDefault="00C623E4" w:rsidP="00C623E4">
      <w:pPr>
        <w:pStyle w:val="L1List1"/>
        <w:numPr>
          <w:ilvl w:val="0"/>
          <w:numId w:val="13"/>
        </w:numPr>
        <w:rPr>
          <w:sz w:val="24"/>
          <w:szCs w:val="24"/>
        </w:rPr>
      </w:pPr>
      <w:r w:rsidRPr="00C623E4">
        <w:rPr>
          <w:sz w:val="24"/>
          <w:szCs w:val="24"/>
        </w:rPr>
        <w:t>Training will focus on both healthcare staff and patient safety.</w:t>
      </w:r>
    </w:p>
    <w:p w14:paraId="4BF74538" w14:textId="2E901CBB" w:rsidR="00C623E4" w:rsidRPr="00C623E4" w:rsidRDefault="00C623E4" w:rsidP="00C623E4">
      <w:pPr>
        <w:pStyle w:val="L1List1"/>
        <w:numPr>
          <w:ilvl w:val="0"/>
          <w:numId w:val="13"/>
        </w:numPr>
        <w:rPr>
          <w:sz w:val="24"/>
          <w:szCs w:val="24"/>
        </w:rPr>
      </w:pPr>
      <w:r w:rsidRPr="00C623E4">
        <w:rPr>
          <w:sz w:val="24"/>
          <w:szCs w:val="24"/>
        </w:rPr>
        <w:t>Training on Bloodborne Pathogens will be provided upon orientation and repeated at least annually for all staff whose assigned tasks may lead to occupational exposure.</w:t>
      </w:r>
    </w:p>
    <w:p w14:paraId="68274CC8" w14:textId="123D3ECB" w:rsidR="00C623E4" w:rsidRPr="00C623E4" w:rsidRDefault="00C623E4" w:rsidP="00C623E4">
      <w:pPr>
        <w:pStyle w:val="L1List1"/>
        <w:numPr>
          <w:ilvl w:val="0"/>
          <w:numId w:val="13"/>
        </w:numPr>
        <w:rPr>
          <w:sz w:val="24"/>
          <w:szCs w:val="24"/>
        </w:rPr>
      </w:pPr>
      <w:r w:rsidRPr="00C623E4">
        <w:rPr>
          <w:sz w:val="24"/>
          <w:szCs w:val="24"/>
        </w:rPr>
        <w:t xml:space="preserve">Competencies will be documented upon orientation to clinic, should be repeated annually, and any time policies or procedures are updated or revised. </w:t>
      </w:r>
    </w:p>
    <w:p w14:paraId="23017908" w14:textId="67B00ECC" w:rsidR="00C623E4" w:rsidRDefault="00C623E4" w:rsidP="00C623E4">
      <w:pPr>
        <w:pStyle w:val="L1List1"/>
        <w:numPr>
          <w:ilvl w:val="0"/>
          <w:numId w:val="13"/>
        </w:numPr>
        <w:rPr>
          <w:sz w:val="24"/>
          <w:szCs w:val="24"/>
        </w:rPr>
      </w:pPr>
      <w:r w:rsidRPr="00C623E4">
        <w:rPr>
          <w:sz w:val="24"/>
          <w:szCs w:val="24"/>
        </w:rPr>
        <w:t>Assessments of current infection prevention measures and updates as needed will be performed annually.</w:t>
      </w:r>
      <w:r w:rsidR="00F36F98">
        <w:rPr>
          <w:sz w:val="24"/>
          <w:szCs w:val="24"/>
        </w:rPr>
        <w:t xml:space="preserve"> </w:t>
      </w:r>
      <w:r w:rsidRPr="00C623E4">
        <w:rPr>
          <w:sz w:val="24"/>
          <w:szCs w:val="24"/>
        </w:rPr>
        <w:t xml:space="preserve">(See </w:t>
      </w:r>
      <w:r w:rsidRPr="00C623E4">
        <w:rPr>
          <w:b/>
          <w:bCs/>
          <w:sz w:val="24"/>
          <w:szCs w:val="24"/>
        </w:rPr>
        <w:t>Attachment 1</w:t>
      </w:r>
      <w:r w:rsidRPr="00C623E4">
        <w:rPr>
          <w:sz w:val="24"/>
          <w:szCs w:val="24"/>
        </w:rPr>
        <w:t xml:space="preserve"> for a CDC Infection Prevention checklist).</w:t>
      </w:r>
    </w:p>
    <w:p w14:paraId="428061DA" w14:textId="6308BC64" w:rsidR="00E553C1" w:rsidRDefault="00E553C1" w:rsidP="00307E3B">
      <w:pPr>
        <w:pStyle w:val="Heading2"/>
      </w:pPr>
      <w:r>
        <w:t>References</w:t>
      </w:r>
    </w:p>
    <w:p w14:paraId="50ADEE66" w14:textId="0C5C101D" w:rsidR="00C623E4" w:rsidRPr="00C623E4" w:rsidRDefault="00C623E4" w:rsidP="00C623E4">
      <w:r w:rsidRPr="00C623E4">
        <w:t>Occupational Safety and Health Administration. 2019. Bloodborne Pathogen regulations.</w:t>
      </w:r>
      <w:r>
        <w:t xml:space="preserve"> </w:t>
      </w:r>
      <w:r w:rsidRPr="00C623E4">
        <w:t xml:space="preserve">Retrieved from </w:t>
      </w:r>
      <w:hyperlink r:id="rId8" w:history="1">
        <w:r w:rsidRPr="00C623E4">
          <w:rPr>
            <w:rStyle w:val="Hyperlink"/>
          </w:rPr>
          <w:t>1910.1030 - Bloodborne pathogens. | Occupational Safety and Health Administration</w:t>
        </w:r>
      </w:hyperlink>
    </w:p>
    <w:p w14:paraId="3B9FA615" w14:textId="42448F1F" w:rsidR="00C623E4" w:rsidRPr="00C623E4" w:rsidRDefault="00C623E4" w:rsidP="00C623E4">
      <w:r w:rsidRPr="00C623E4">
        <w:t>Center for Disease Control and Prevention.</w:t>
      </w:r>
      <w:r w:rsidR="00F36F98">
        <w:t xml:space="preserve"> </w:t>
      </w:r>
      <w:r w:rsidRPr="00C623E4">
        <w:t xml:space="preserve">2016. Guide to Infection Prevention for Outpatient Settings: Minimum Expectations for Safe Care. </w:t>
      </w:r>
      <w:hyperlink r:id="rId9" w:history="1">
        <w:r w:rsidRPr="00C623E4">
          <w:rPr>
            <w:rStyle w:val="Hyperlink"/>
          </w:rPr>
          <w:t xml:space="preserve">Guide to Infection Prevention </w:t>
        </w:r>
        <w:proofErr w:type="gramStart"/>
        <w:r w:rsidRPr="00C623E4">
          <w:rPr>
            <w:rStyle w:val="Hyperlink"/>
          </w:rPr>
          <w:t>For</w:t>
        </w:r>
        <w:proofErr w:type="gramEnd"/>
        <w:r w:rsidRPr="00C623E4">
          <w:rPr>
            <w:rStyle w:val="Hyperlink"/>
          </w:rPr>
          <w:t xml:space="preserve"> Outpatient Settings: Minimum Expectations for Safe Care</w:t>
        </w:r>
      </w:hyperlink>
      <w:r w:rsidRPr="00C623E4">
        <w:t xml:space="preserve"> </w:t>
      </w:r>
    </w:p>
    <w:p w14:paraId="76B34419" w14:textId="5EAA6CC1" w:rsidR="00C623E4" w:rsidRPr="00C623E4" w:rsidRDefault="00C623E4" w:rsidP="00C623E4">
      <w:r w:rsidRPr="00C623E4">
        <w:lastRenderedPageBreak/>
        <w:t>American Academy of Family Physicians.</w:t>
      </w:r>
      <w:r w:rsidR="00F36F98">
        <w:t xml:space="preserve"> </w:t>
      </w:r>
      <w:r w:rsidRPr="00C623E4">
        <w:t>2001. AAP Issues Recommendations on Infection Control in</w:t>
      </w:r>
      <w:r w:rsidRPr="00C623E4">
        <w:rPr>
          <w:b/>
        </w:rPr>
        <w:t xml:space="preserve"> </w:t>
      </w:r>
      <w:r w:rsidRPr="00C623E4">
        <w:t xml:space="preserve">Physicians’ Offices. </w:t>
      </w:r>
      <w:hyperlink r:id="rId10" w:history="1">
        <w:r w:rsidRPr="00C623E4">
          <w:rPr>
            <w:rStyle w:val="Hyperlink"/>
          </w:rPr>
          <w:t>http://www.aafp.org/afp/2001/0215/p787.html</w:t>
        </w:r>
      </w:hyperlink>
    </w:p>
    <w:p w14:paraId="19DB3579" w14:textId="1C3EFB77" w:rsidR="00C623E4" w:rsidRPr="00C623E4" w:rsidRDefault="00C623E4" w:rsidP="00C623E4">
      <w:pPr>
        <w:rPr>
          <w:b/>
        </w:rPr>
      </w:pPr>
      <w:r w:rsidRPr="00C623E4">
        <w:t>CDC’s Core Infection Prevention and Control Practices for Healthcare 2024.</w:t>
      </w:r>
      <w:r>
        <w:t xml:space="preserve"> </w:t>
      </w:r>
      <w:hyperlink r:id="rId11" w:history="1">
        <w:r w:rsidRPr="00C623E4">
          <w:rPr>
            <w:rStyle w:val="Hyperlink"/>
          </w:rPr>
          <w:t>CDC's Core Infection Prevention and Control Practices for Safe Healthcare Delivery in All Settings | Infection Control | CDC</w:t>
        </w:r>
      </w:hyperlink>
    </w:p>
    <w:p w14:paraId="5C15A4CC" w14:textId="49C2E15E" w:rsidR="00D676FC" w:rsidRDefault="00D676FC" w:rsidP="00307E3B">
      <w:pPr>
        <w:sectPr w:rsidR="00D676FC" w:rsidSect="0064211F">
          <w:footerReference w:type="default" r:id="rId12"/>
          <w:pgSz w:w="12240" w:h="15840"/>
          <w:pgMar w:top="1440" w:right="1440" w:bottom="1440" w:left="1440" w:header="720" w:footer="720" w:gutter="0"/>
          <w:cols w:space="720"/>
          <w:docGrid w:linePitch="360"/>
        </w:sectPr>
      </w:pPr>
    </w:p>
    <w:p w14:paraId="7DAD9CE5" w14:textId="7B29B997" w:rsidR="00E553C1" w:rsidRDefault="00D676FC" w:rsidP="00AA2288">
      <w:pPr>
        <w:pStyle w:val="Heading1"/>
      </w:pPr>
      <w:r>
        <w:lastRenderedPageBreak/>
        <w:t xml:space="preserve">Attachment 1: </w:t>
      </w:r>
      <w:r w:rsidR="00BC2FFE" w:rsidRPr="00BC2FFE">
        <w:t>Infection Prevention Checklist</w:t>
      </w:r>
    </w:p>
    <w:p w14:paraId="41BE81C2" w14:textId="50B60559" w:rsidR="00D676FC" w:rsidRPr="00D676FC" w:rsidRDefault="00BC2FFE" w:rsidP="00307E3B">
      <w:pPr>
        <w:spacing w:before="0" w:after="120"/>
        <w:jc w:val="center"/>
        <w:rPr>
          <w:rFonts w:asciiTheme="majorHAnsi" w:eastAsiaTheme="majorEastAsia" w:hAnsiTheme="majorHAnsi" w:cstheme="majorBidi"/>
          <w:b/>
          <w:i/>
          <w:sz w:val="28"/>
        </w:rPr>
      </w:pPr>
      <w:r w:rsidRPr="00BC2FFE">
        <w:rPr>
          <w:rFonts w:asciiTheme="majorHAnsi" w:eastAsiaTheme="majorEastAsia" w:hAnsiTheme="majorHAnsi" w:cstheme="majorBidi"/>
          <w:b/>
          <w:sz w:val="28"/>
        </w:rPr>
        <w:t>Section I: Administrative Policies and Facility Practices</w:t>
      </w:r>
    </w:p>
    <w:tbl>
      <w:tblPr>
        <w:tblW w:w="5627" w:type="pct"/>
        <w:tblInd w:w="-502" w:type="dxa"/>
        <w:tblBorders>
          <w:top w:val="single" w:sz="6" w:space="0" w:color="000000"/>
          <w:left w:val="single" w:sz="6" w:space="0" w:color="000000"/>
          <w:bottom w:val="single" w:sz="6" w:space="0" w:color="000000"/>
          <w:right w:val="single" w:sz="6" w:space="0" w:color="000000"/>
        </w:tblBorders>
        <w:shd w:val="clear" w:color="auto" w:fill="FFFFFF"/>
        <w:tblCellMar>
          <w:top w:w="38" w:type="dxa"/>
          <w:left w:w="38" w:type="dxa"/>
          <w:bottom w:w="38" w:type="dxa"/>
          <w:right w:w="38" w:type="dxa"/>
        </w:tblCellMar>
        <w:tblLook w:val="04A0" w:firstRow="1" w:lastRow="0" w:firstColumn="1" w:lastColumn="0" w:noHBand="0" w:noVBand="1"/>
      </w:tblPr>
      <w:tblGrid>
        <w:gridCol w:w="8641"/>
        <w:gridCol w:w="1853"/>
        <w:gridCol w:w="4073"/>
      </w:tblGrid>
      <w:tr w:rsidR="00BC2FFE" w:rsidRPr="000A3309" w14:paraId="25908B8C" w14:textId="77777777">
        <w:tc>
          <w:tcPr>
            <w:tcW w:w="2966" w:type="pct"/>
            <w:tcBorders>
              <w:top w:val="single" w:sz="6" w:space="0" w:color="000000"/>
              <w:left w:val="single" w:sz="6" w:space="0" w:color="000000"/>
              <w:bottom w:val="single" w:sz="6" w:space="0" w:color="000000"/>
              <w:right w:val="single" w:sz="6" w:space="0" w:color="000000"/>
            </w:tcBorders>
            <w:shd w:val="clear" w:color="auto" w:fill="DAEEF3"/>
            <w:vAlign w:val="center"/>
            <w:hideMark/>
          </w:tcPr>
          <w:p w14:paraId="00296A9F" w14:textId="56D1304D" w:rsidR="00BC2FFE" w:rsidRPr="000A3309" w:rsidRDefault="00BC2FFE" w:rsidP="000A3309">
            <w:pPr>
              <w:pStyle w:val="L1List1"/>
              <w:ind w:left="450"/>
              <w:rPr>
                <w:b/>
                <w:bCs/>
                <w:kern w:val="0"/>
              </w:rPr>
            </w:pPr>
            <w:r w:rsidRPr="000A3309">
              <w:rPr>
                <w:b/>
                <w:bCs/>
              </w:rPr>
              <w:t>Facility Policies</w:t>
            </w:r>
          </w:p>
        </w:tc>
        <w:tc>
          <w:tcPr>
            <w:tcW w:w="636" w:type="pct"/>
            <w:tcBorders>
              <w:top w:val="single" w:sz="6" w:space="0" w:color="000000"/>
              <w:left w:val="single" w:sz="6" w:space="0" w:color="000000"/>
              <w:bottom w:val="single" w:sz="6" w:space="0" w:color="000000"/>
              <w:right w:val="single" w:sz="6" w:space="0" w:color="000000"/>
            </w:tcBorders>
            <w:shd w:val="clear" w:color="auto" w:fill="DAEEF3"/>
            <w:hideMark/>
          </w:tcPr>
          <w:p w14:paraId="4FEC0BB6" w14:textId="77777777" w:rsidR="00BC2FFE" w:rsidRPr="000A3309" w:rsidRDefault="00BC2FFE" w:rsidP="00BC2FFE">
            <w:pPr>
              <w:rPr>
                <w:b/>
                <w:bCs/>
              </w:rPr>
            </w:pPr>
            <w:r w:rsidRPr="000A3309">
              <w:rPr>
                <w:b/>
                <w:bCs/>
              </w:rPr>
              <w:t>Practice Performed</w:t>
            </w:r>
          </w:p>
        </w:tc>
        <w:tc>
          <w:tcPr>
            <w:tcW w:w="1398" w:type="pct"/>
            <w:tcBorders>
              <w:top w:val="single" w:sz="6" w:space="0" w:color="000000"/>
              <w:left w:val="single" w:sz="6" w:space="0" w:color="000000"/>
              <w:bottom w:val="single" w:sz="6" w:space="0" w:color="000000"/>
              <w:right w:val="single" w:sz="6" w:space="0" w:color="000000"/>
            </w:tcBorders>
            <w:shd w:val="clear" w:color="auto" w:fill="DAEEF3"/>
            <w:vAlign w:val="center"/>
            <w:hideMark/>
          </w:tcPr>
          <w:p w14:paraId="2D8A1691" w14:textId="77777777" w:rsidR="00BC2FFE" w:rsidRPr="000A3309" w:rsidRDefault="00BC2FFE" w:rsidP="00BC2FFE">
            <w:pPr>
              <w:rPr>
                <w:b/>
                <w:bCs/>
              </w:rPr>
            </w:pPr>
            <w:r w:rsidRPr="000A3309">
              <w:rPr>
                <w:b/>
                <w:bCs/>
              </w:rPr>
              <w:t>If answer is No, Document Plan for Remediation</w:t>
            </w:r>
          </w:p>
        </w:tc>
      </w:tr>
      <w:tr w:rsidR="00BC2FFE" w14:paraId="0060CB27" w14:textId="77777777">
        <w:tc>
          <w:tcPr>
            <w:tcW w:w="296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5464FA7" w14:textId="30FBD8CE" w:rsidR="00BC2FFE" w:rsidRDefault="00BC2FFE" w:rsidP="000A3309">
            <w:pPr>
              <w:numPr>
                <w:ilvl w:val="0"/>
                <w:numId w:val="26"/>
              </w:numPr>
              <w:ind w:left="540"/>
            </w:pPr>
            <w:r>
              <w:t>Written infection prevention policies and procedures are available, current, and based on evidence-based guidelines (e.g., CDC/HICPAC), regulations, or standards.</w:t>
            </w:r>
            <w:r>
              <w:br/>
            </w:r>
            <w:r>
              <w:rPr>
                <w:i/>
                <w:iCs/>
              </w:rPr>
              <w:t>(Note: Policies and procedures should be appropriate for the services provided by the facility and should extend beyond OSHA Bloodborne Pathogen training)</w:t>
            </w:r>
          </w:p>
        </w:tc>
        <w:tc>
          <w:tcPr>
            <w:tcW w:w="63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56A92AE" w14:textId="6F7FB7DB" w:rsidR="00BC2FFE" w:rsidRDefault="00BC2FFE" w:rsidP="000A3309">
            <w:pPr>
              <w:jc w:val="center"/>
            </w:pPr>
            <w:r>
              <w:t>Yes</w:t>
            </w:r>
            <w:r w:rsidR="00B34C24">
              <w:t xml:space="preserve">      </w:t>
            </w:r>
            <w:r>
              <w:t>No</w:t>
            </w:r>
          </w:p>
        </w:tc>
        <w:tc>
          <w:tcPr>
            <w:tcW w:w="1398"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48A1552" w14:textId="77777777" w:rsidR="00BC2FFE" w:rsidRDefault="00BC2FFE" w:rsidP="00BC2FFE">
            <w:r>
              <w:t> </w:t>
            </w:r>
          </w:p>
        </w:tc>
      </w:tr>
      <w:tr w:rsidR="00BC2FFE" w14:paraId="1DE2B56A" w14:textId="77777777">
        <w:tc>
          <w:tcPr>
            <w:tcW w:w="296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C5E3AE9" w14:textId="77777777" w:rsidR="00BC2FFE" w:rsidRDefault="00BC2FFE" w:rsidP="000A3309">
            <w:pPr>
              <w:numPr>
                <w:ilvl w:val="0"/>
                <w:numId w:val="26"/>
              </w:numPr>
              <w:ind w:left="540"/>
            </w:pPr>
            <w:r>
              <w:t xml:space="preserve">Health Care Personnel for whom </w:t>
            </w:r>
            <w:proofErr w:type="gramStart"/>
            <w:r>
              <w:t>contact with</w:t>
            </w:r>
            <w:proofErr w:type="gramEnd"/>
            <w:r>
              <w:t xml:space="preserve"> blood or other potentially infectious material is anticipated are trained on the OSHA bloodborne pathogens standard upon hire and at least annually.</w:t>
            </w:r>
          </w:p>
        </w:tc>
        <w:tc>
          <w:tcPr>
            <w:tcW w:w="63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6606C8C5" w14:textId="5F7C3673" w:rsidR="00BC2FFE" w:rsidRDefault="00BC2FFE" w:rsidP="000A3309">
            <w:pPr>
              <w:jc w:val="center"/>
            </w:pPr>
            <w:r>
              <w:t>Yes</w:t>
            </w:r>
            <w:r w:rsidR="00B34C24">
              <w:t xml:space="preserve">      </w:t>
            </w:r>
            <w:r>
              <w:t>No</w:t>
            </w:r>
          </w:p>
        </w:tc>
        <w:tc>
          <w:tcPr>
            <w:tcW w:w="1398"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D512AC6" w14:textId="77777777" w:rsidR="00BC2FFE" w:rsidRDefault="00BC2FFE" w:rsidP="00BC2FFE"/>
        </w:tc>
      </w:tr>
      <w:tr w:rsidR="00BC2FFE" w14:paraId="400B8C20" w14:textId="77777777">
        <w:tc>
          <w:tcPr>
            <w:tcW w:w="296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5661ED" w14:textId="77777777" w:rsidR="00BC2FFE" w:rsidRDefault="00BC2FFE" w:rsidP="000A3309">
            <w:pPr>
              <w:numPr>
                <w:ilvl w:val="0"/>
                <w:numId w:val="26"/>
              </w:numPr>
              <w:ind w:left="540"/>
            </w:pPr>
            <w:r>
              <w:t>Following an exposure event, post-exposure evaluation and follow-up, including prophylaxis are appropriate, are available at no cost to the employee and are supervised by a licensed health care professional (could be sent to another facility for follow-up prophylaxis).</w:t>
            </w:r>
          </w:p>
        </w:tc>
        <w:tc>
          <w:tcPr>
            <w:tcW w:w="63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5F78057" w14:textId="6D951A27" w:rsidR="00BC2FFE" w:rsidRDefault="00BC2FFE" w:rsidP="000A3309">
            <w:pPr>
              <w:jc w:val="center"/>
            </w:pPr>
            <w:r>
              <w:t>Yes</w:t>
            </w:r>
            <w:r w:rsidR="00B34C24">
              <w:t xml:space="preserve">      </w:t>
            </w:r>
            <w:r>
              <w:t>No</w:t>
            </w:r>
          </w:p>
        </w:tc>
        <w:tc>
          <w:tcPr>
            <w:tcW w:w="1398"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30348C5" w14:textId="77777777" w:rsidR="00BC2FFE" w:rsidRDefault="00BC2FFE" w:rsidP="00BC2FFE"/>
        </w:tc>
      </w:tr>
      <w:tr w:rsidR="00BC2FFE" w14:paraId="0FCDB2DB" w14:textId="77777777">
        <w:tc>
          <w:tcPr>
            <w:tcW w:w="296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60B8A4F" w14:textId="77777777" w:rsidR="00BC2FFE" w:rsidRDefault="00BC2FFE" w:rsidP="000A3309">
            <w:pPr>
              <w:numPr>
                <w:ilvl w:val="0"/>
                <w:numId w:val="26"/>
              </w:numPr>
              <w:ind w:left="540"/>
            </w:pPr>
            <w:r>
              <w:t>Facility tracks HCP exposure events and evaluates event data and develops/implements corrective action plans to reduce incidence of such events.</w:t>
            </w:r>
          </w:p>
        </w:tc>
        <w:tc>
          <w:tcPr>
            <w:tcW w:w="63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3C5B4A4" w14:textId="0F538440" w:rsidR="00BC2FFE" w:rsidRDefault="00BC2FFE" w:rsidP="000A3309">
            <w:pPr>
              <w:jc w:val="center"/>
            </w:pPr>
            <w:r>
              <w:t>Yes</w:t>
            </w:r>
            <w:r w:rsidR="00B34C24">
              <w:t xml:space="preserve">      </w:t>
            </w:r>
            <w:r>
              <w:t>No</w:t>
            </w:r>
          </w:p>
        </w:tc>
        <w:tc>
          <w:tcPr>
            <w:tcW w:w="1398"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2AFDD67" w14:textId="77777777" w:rsidR="00BC2FFE" w:rsidRDefault="00BC2FFE" w:rsidP="00BC2FFE"/>
        </w:tc>
      </w:tr>
      <w:tr w:rsidR="00BC2FFE" w14:paraId="198F3A19" w14:textId="77777777">
        <w:trPr>
          <w:trHeight w:val="720"/>
        </w:trPr>
        <w:tc>
          <w:tcPr>
            <w:tcW w:w="2966" w:type="pct"/>
            <w:tcBorders>
              <w:top w:val="single" w:sz="6" w:space="0" w:color="000000"/>
              <w:left w:val="single" w:sz="6" w:space="0" w:color="000000"/>
              <w:bottom w:val="single" w:sz="6" w:space="0" w:color="000000"/>
              <w:right w:val="single" w:sz="6" w:space="0" w:color="000000"/>
            </w:tcBorders>
            <w:shd w:val="clear" w:color="auto" w:fill="FFFFFF"/>
            <w:hideMark/>
          </w:tcPr>
          <w:p w14:paraId="61532764" w14:textId="77777777" w:rsidR="00BC2FFE" w:rsidRDefault="00BC2FFE" w:rsidP="000A3309">
            <w:pPr>
              <w:numPr>
                <w:ilvl w:val="0"/>
                <w:numId w:val="26"/>
              </w:numPr>
              <w:ind w:left="540"/>
            </w:pPr>
            <w:r>
              <w:t xml:space="preserve">Infection prevention policies and procedures are </w:t>
            </w:r>
            <w:proofErr w:type="gramStart"/>
            <w:r>
              <w:t>re-assessed</w:t>
            </w:r>
            <w:proofErr w:type="gramEnd"/>
            <w:r>
              <w:t xml:space="preserve"> at least annually or according to state or federal requirements.</w:t>
            </w:r>
          </w:p>
        </w:tc>
        <w:tc>
          <w:tcPr>
            <w:tcW w:w="63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4E1B0B22" w14:textId="3BDB506F" w:rsidR="00BC2FFE" w:rsidRDefault="00BC2FFE" w:rsidP="000A3309">
            <w:pPr>
              <w:jc w:val="center"/>
            </w:pPr>
            <w:r>
              <w:t>Yes</w:t>
            </w:r>
            <w:r w:rsidR="00B34C24">
              <w:t xml:space="preserve">      </w:t>
            </w:r>
            <w:r>
              <w:t>No</w:t>
            </w:r>
          </w:p>
        </w:tc>
        <w:tc>
          <w:tcPr>
            <w:tcW w:w="1398"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E86EF17" w14:textId="77777777" w:rsidR="00BC2FFE" w:rsidRDefault="00BC2FFE" w:rsidP="00BC2FFE">
            <w:r>
              <w:t> </w:t>
            </w:r>
          </w:p>
        </w:tc>
      </w:tr>
      <w:tr w:rsidR="00BC2FFE" w14:paraId="15208A79" w14:textId="77777777">
        <w:tc>
          <w:tcPr>
            <w:tcW w:w="296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6B4848F" w14:textId="77777777" w:rsidR="00BC2FFE" w:rsidRDefault="00BC2FFE" w:rsidP="000A3309">
            <w:pPr>
              <w:numPr>
                <w:ilvl w:val="0"/>
                <w:numId w:val="26"/>
              </w:numPr>
              <w:ind w:left="540"/>
            </w:pPr>
            <w:r>
              <w:lastRenderedPageBreak/>
              <w:t xml:space="preserve">At least one individual trained in infection prevention is employed by or regularly available to the facility. </w:t>
            </w:r>
          </w:p>
        </w:tc>
        <w:tc>
          <w:tcPr>
            <w:tcW w:w="63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64E339E" w14:textId="5BB2E338" w:rsidR="00BC2FFE" w:rsidRDefault="00BC2FFE" w:rsidP="000A3309">
            <w:pPr>
              <w:jc w:val="center"/>
            </w:pPr>
            <w:r>
              <w:t>Yes</w:t>
            </w:r>
            <w:r w:rsidR="00B34C24">
              <w:t xml:space="preserve">      </w:t>
            </w:r>
            <w:r>
              <w:t>No</w:t>
            </w:r>
          </w:p>
        </w:tc>
        <w:tc>
          <w:tcPr>
            <w:tcW w:w="1398"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11F3427" w14:textId="77777777" w:rsidR="00BC2FFE" w:rsidRDefault="00BC2FFE" w:rsidP="00BC2FFE">
            <w:r>
              <w:t> </w:t>
            </w:r>
          </w:p>
        </w:tc>
      </w:tr>
      <w:tr w:rsidR="00BC2FFE" w14:paraId="70C80581" w14:textId="77777777">
        <w:tc>
          <w:tcPr>
            <w:tcW w:w="296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C6CF051" w14:textId="77777777" w:rsidR="00BC2FFE" w:rsidRDefault="00BC2FFE" w:rsidP="000A3309">
            <w:pPr>
              <w:numPr>
                <w:ilvl w:val="0"/>
                <w:numId w:val="26"/>
              </w:numPr>
              <w:ind w:left="540"/>
            </w:pPr>
            <w:r>
              <w:t>Supplies necessary for adherence to Standard Precautions are readily available.</w:t>
            </w:r>
            <w:r>
              <w:br/>
            </w:r>
            <w:r>
              <w:rPr>
                <w:i/>
                <w:iCs/>
              </w:rPr>
              <w:t>(Note: This includes hand hygiene products, personal protective equipment, and injection equipment.)</w:t>
            </w:r>
          </w:p>
        </w:tc>
        <w:tc>
          <w:tcPr>
            <w:tcW w:w="63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A4C1B49" w14:textId="0957BB55" w:rsidR="00BC2FFE" w:rsidRDefault="00BC2FFE" w:rsidP="000A3309">
            <w:pPr>
              <w:jc w:val="center"/>
            </w:pPr>
            <w:r>
              <w:t>Yes</w:t>
            </w:r>
            <w:r w:rsidR="00B34C24">
              <w:t xml:space="preserve">      </w:t>
            </w:r>
            <w:r>
              <w:t>No</w:t>
            </w:r>
          </w:p>
        </w:tc>
        <w:tc>
          <w:tcPr>
            <w:tcW w:w="1398"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74BF7A69" w14:textId="77777777" w:rsidR="00BC2FFE" w:rsidRDefault="00BC2FFE" w:rsidP="00BC2FFE">
            <w:r>
              <w:t> </w:t>
            </w:r>
          </w:p>
        </w:tc>
      </w:tr>
    </w:tbl>
    <w:p w14:paraId="39537258" w14:textId="77777777" w:rsidR="006834D3" w:rsidRDefault="006834D3"/>
    <w:tbl>
      <w:tblPr>
        <w:tblW w:w="5627" w:type="pct"/>
        <w:tblInd w:w="-502" w:type="dxa"/>
        <w:tblBorders>
          <w:top w:val="single" w:sz="6" w:space="0" w:color="000000"/>
          <w:left w:val="single" w:sz="6" w:space="0" w:color="000000"/>
          <w:bottom w:val="single" w:sz="6" w:space="0" w:color="000000"/>
          <w:right w:val="single" w:sz="6" w:space="0" w:color="000000"/>
        </w:tblBorders>
        <w:shd w:val="clear" w:color="auto" w:fill="FFFFFF"/>
        <w:tblCellMar>
          <w:top w:w="38" w:type="dxa"/>
          <w:left w:w="38" w:type="dxa"/>
          <w:bottom w:w="38" w:type="dxa"/>
          <w:right w:w="38" w:type="dxa"/>
        </w:tblCellMar>
        <w:tblLook w:val="04A0" w:firstRow="1" w:lastRow="0" w:firstColumn="1" w:lastColumn="0" w:noHBand="0" w:noVBand="1"/>
      </w:tblPr>
      <w:tblGrid>
        <w:gridCol w:w="8641"/>
        <w:gridCol w:w="1853"/>
        <w:gridCol w:w="23"/>
        <w:gridCol w:w="4050"/>
      </w:tblGrid>
      <w:tr w:rsidR="00BC2FFE" w:rsidRPr="00BC2FFE" w14:paraId="647D48E8" w14:textId="77777777">
        <w:tc>
          <w:tcPr>
            <w:tcW w:w="2966" w:type="pct"/>
            <w:tcBorders>
              <w:top w:val="single" w:sz="6" w:space="0" w:color="000000"/>
              <w:left w:val="single" w:sz="6" w:space="0" w:color="000000"/>
              <w:bottom w:val="single" w:sz="6" w:space="0" w:color="000000"/>
              <w:right w:val="single" w:sz="6" w:space="0" w:color="000000"/>
            </w:tcBorders>
            <w:shd w:val="clear" w:color="auto" w:fill="DAEEF3"/>
            <w:vAlign w:val="center"/>
            <w:hideMark/>
          </w:tcPr>
          <w:p w14:paraId="44880D57" w14:textId="6BDE434D" w:rsidR="00BC2FFE" w:rsidRPr="000A3309" w:rsidRDefault="00BC2FFE" w:rsidP="000A3309">
            <w:pPr>
              <w:pStyle w:val="L1List1"/>
              <w:ind w:left="360"/>
              <w:rPr>
                <w:b/>
                <w:bCs/>
              </w:rPr>
            </w:pPr>
            <w:r w:rsidRPr="000A3309">
              <w:rPr>
                <w:b/>
                <w:bCs/>
              </w:rPr>
              <w:t>General Infection Prevention Education and Training</w:t>
            </w:r>
          </w:p>
        </w:tc>
        <w:tc>
          <w:tcPr>
            <w:tcW w:w="644" w:type="pct"/>
            <w:gridSpan w:val="2"/>
            <w:tcBorders>
              <w:top w:val="single" w:sz="2" w:space="0" w:color="auto"/>
              <w:left w:val="single" w:sz="6" w:space="0" w:color="000000"/>
              <w:bottom w:val="single" w:sz="6" w:space="0" w:color="000000"/>
              <w:right w:val="single" w:sz="6" w:space="0" w:color="000000"/>
            </w:tcBorders>
            <w:shd w:val="clear" w:color="auto" w:fill="DAEEF3"/>
            <w:hideMark/>
          </w:tcPr>
          <w:p w14:paraId="3274969A" w14:textId="77777777" w:rsidR="00BC2FFE" w:rsidRPr="00BC2FFE" w:rsidRDefault="00BC2FFE" w:rsidP="00BC2FFE">
            <w:pPr>
              <w:rPr>
                <w:b/>
                <w:bCs/>
              </w:rPr>
            </w:pPr>
            <w:r w:rsidRPr="00BC2FFE">
              <w:rPr>
                <w:b/>
                <w:bCs/>
              </w:rPr>
              <w:t>Practice Performed</w:t>
            </w:r>
          </w:p>
        </w:tc>
        <w:tc>
          <w:tcPr>
            <w:tcW w:w="1390" w:type="pct"/>
            <w:tcBorders>
              <w:top w:val="single" w:sz="2" w:space="0" w:color="auto"/>
              <w:left w:val="single" w:sz="6" w:space="0" w:color="000000"/>
              <w:bottom w:val="single" w:sz="6" w:space="0" w:color="000000"/>
              <w:right w:val="single" w:sz="6" w:space="0" w:color="000000"/>
            </w:tcBorders>
            <w:shd w:val="clear" w:color="auto" w:fill="DAEEF3"/>
            <w:vAlign w:val="center"/>
            <w:hideMark/>
          </w:tcPr>
          <w:p w14:paraId="3DC25D2C" w14:textId="77777777" w:rsidR="00BC2FFE" w:rsidRPr="00BC2FFE" w:rsidRDefault="00BC2FFE" w:rsidP="00BC2FFE">
            <w:pPr>
              <w:rPr>
                <w:b/>
                <w:bCs/>
              </w:rPr>
            </w:pPr>
            <w:r w:rsidRPr="00BC2FFE">
              <w:rPr>
                <w:b/>
                <w:bCs/>
              </w:rPr>
              <w:t>If answer is No, Document Plan for Remediation</w:t>
            </w:r>
          </w:p>
        </w:tc>
      </w:tr>
      <w:tr w:rsidR="00BC2FFE" w14:paraId="773A6354" w14:textId="77777777">
        <w:tc>
          <w:tcPr>
            <w:tcW w:w="296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562EA03" w14:textId="77777777" w:rsidR="00BC2FFE" w:rsidRDefault="00BC2FFE" w:rsidP="000A3309">
            <w:pPr>
              <w:numPr>
                <w:ilvl w:val="0"/>
                <w:numId w:val="28"/>
              </w:numPr>
              <w:ind w:left="540"/>
            </w:pPr>
            <w:r>
              <w:t>Healthcare Personnel (HCP) receive job-specific training on infection prevention policies and procedures upon hire and at least annually or according to state or federal requirements. Training should focus on principles of both HCP safety and client safety.</w:t>
            </w:r>
            <w:r>
              <w:br/>
            </w:r>
            <w:r>
              <w:rPr>
                <w:i/>
                <w:iCs/>
              </w:rPr>
              <w:t>(Note: This includes those employed by outside agencies and available by contract or on a volunteer basis to the facility.)</w:t>
            </w:r>
          </w:p>
        </w:tc>
        <w:tc>
          <w:tcPr>
            <w:tcW w:w="63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2EB846FD" w14:textId="2D4CB2C8" w:rsidR="00BC2FFE" w:rsidRDefault="00BC2FFE" w:rsidP="000A3309">
            <w:pPr>
              <w:jc w:val="center"/>
            </w:pPr>
            <w:r>
              <w:t>Yes</w:t>
            </w:r>
            <w:r w:rsidR="00B34C24">
              <w:t xml:space="preserve">      </w:t>
            </w:r>
            <w:r>
              <w:t>No</w:t>
            </w:r>
          </w:p>
        </w:tc>
        <w:tc>
          <w:tcPr>
            <w:tcW w:w="1398"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6E881FD7" w14:textId="77777777" w:rsidR="00BC2FFE" w:rsidRDefault="00BC2FFE" w:rsidP="00BC2FFE"/>
        </w:tc>
      </w:tr>
      <w:tr w:rsidR="00BC2FFE" w14:paraId="20954736" w14:textId="77777777">
        <w:tc>
          <w:tcPr>
            <w:tcW w:w="2966" w:type="pct"/>
            <w:tcBorders>
              <w:top w:val="single" w:sz="6" w:space="0" w:color="000000"/>
              <w:left w:val="single" w:sz="6" w:space="0" w:color="000000"/>
              <w:bottom w:val="single" w:sz="2" w:space="0" w:color="auto"/>
              <w:right w:val="single" w:sz="6" w:space="0" w:color="000000"/>
            </w:tcBorders>
            <w:shd w:val="clear" w:color="auto" w:fill="FFFFFF"/>
            <w:vAlign w:val="center"/>
            <w:hideMark/>
          </w:tcPr>
          <w:p w14:paraId="160180D5" w14:textId="77777777" w:rsidR="00BC2FFE" w:rsidRDefault="00BC2FFE" w:rsidP="000A3309">
            <w:pPr>
              <w:numPr>
                <w:ilvl w:val="0"/>
                <w:numId w:val="28"/>
              </w:numPr>
              <w:ind w:left="540"/>
            </w:pPr>
            <w:r>
              <w:t>Competency and compliance with job-specific infection prevention policies and procedures are documented both upon hire and through annual evaluations/assessments.</w:t>
            </w:r>
          </w:p>
        </w:tc>
        <w:tc>
          <w:tcPr>
            <w:tcW w:w="636" w:type="pct"/>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52B833D5" w14:textId="4E706A30" w:rsidR="00BC2FFE" w:rsidRDefault="00BC2FFE" w:rsidP="000A3309">
            <w:pPr>
              <w:jc w:val="center"/>
            </w:pPr>
            <w:r>
              <w:t>Yes</w:t>
            </w:r>
            <w:r w:rsidR="00B34C24">
              <w:t xml:space="preserve">      </w:t>
            </w:r>
            <w:r>
              <w:t>No</w:t>
            </w:r>
          </w:p>
        </w:tc>
        <w:tc>
          <w:tcPr>
            <w:tcW w:w="1398" w:type="pct"/>
            <w:gridSpan w:val="2"/>
            <w:tcBorders>
              <w:top w:val="single" w:sz="6" w:space="0" w:color="000000"/>
              <w:left w:val="single" w:sz="6" w:space="0" w:color="000000"/>
              <w:bottom w:val="single" w:sz="6" w:space="0" w:color="000000"/>
              <w:right w:val="single" w:sz="6" w:space="0" w:color="000000"/>
            </w:tcBorders>
            <w:shd w:val="clear" w:color="auto" w:fill="FFFFFF"/>
            <w:vAlign w:val="center"/>
          </w:tcPr>
          <w:p w14:paraId="7FA96504" w14:textId="77777777" w:rsidR="00BC2FFE" w:rsidRDefault="00BC2FFE" w:rsidP="00BC2FFE"/>
        </w:tc>
      </w:tr>
    </w:tbl>
    <w:p w14:paraId="621B7222" w14:textId="63B14137" w:rsidR="00FE2DA8" w:rsidRPr="004B4661" w:rsidRDefault="004B4661" w:rsidP="004B4661">
      <w:pPr>
        <w:rPr>
          <w:i/>
          <w:iCs/>
        </w:rPr>
      </w:pPr>
      <w:r w:rsidRPr="004B4661">
        <w:rPr>
          <w:i/>
          <w:iCs/>
        </w:rPr>
        <w:t>Adapted from CDC Guide to Infection Prevention for Outpatient Settings</w:t>
      </w:r>
    </w:p>
    <w:sectPr w:rsidR="00FE2DA8" w:rsidRPr="004B4661" w:rsidSect="00BC2FFE">
      <w:footerReference w:type="default" r:id="rId1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BA167" w14:textId="77777777" w:rsidR="0021326C" w:rsidRDefault="0021326C" w:rsidP="00974CDC">
      <w:pPr>
        <w:spacing w:before="0" w:line="240" w:lineRule="auto"/>
      </w:pPr>
      <w:r>
        <w:separator/>
      </w:r>
    </w:p>
  </w:endnote>
  <w:endnote w:type="continuationSeparator" w:id="0">
    <w:p w14:paraId="2ED4C3E9" w14:textId="77777777" w:rsidR="0021326C" w:rsidRDefault="0021326C" w:rsidP="00974CD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82FF" w:usb1="400078FF" w:usb2="0000002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SemiBold">
    <w:charset w:val="00"/>
    <w:family w:val="swiss"/>
    <w:pitch w:val="variable"/>
    <w:sig w:usb0="20000287" w:usb1="00000003" w:usb2="00000000" w:usb3="00000000" w:csb0="0000019F" w:csb1="00000000"/>
  </w:font>
  <w:font w:name="Open Sans">
    <w:charset w:val="00"/>
    <w:family w:val="auto"/>
    <w:pitch w:val="variable"/>
    <w:sig w:usb0="E00002FF" w:usb1="4000201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28D0" w14:textId="1ABB6079" w:rsidR="00D676FC" w:rsidRPr="00D676FC" w:rsidRDefault="009E13B7" w:rsidP="00D676FC">
    <w:pPr>
      <w:pStyle w:val="Footer"/>
    </w:pPr>
    <w:r>
      <w:t>Infection Control</w:t>
    </w:r>
    <w:r w:rsidR="00D676FC" w:rsidRPr="00D676FC">
      <w:tab/>
    </w:r>
    <w:r w:rsidR="00D676FC" w:rsidRPr="00D676FC">
      <w:tab/>
      <w:t>Page</w:t>
    </w:r>
    <w:r w:rsidR="00FE2DA8">
      <w:t xml:space="preserve"> </w:t>
    </w:r>
    <w:r w:rsidR="00FE2DA8">
      <w:fldChar w:fldCharType="begin"/>
    </w:r>
    <w:r w:rsidR="00FE2DA8">
      <w:instrText xml:space="preserve"> PAGE   \* MERGEFORMAT </w:instrText>
    </w:r>
    <w:r w:rsidR="00FE2DA8">
      <w:fldChar w:fldCharType="separate"/>
    </w:r>
    <w:r w:rsidR="00FE2DA8">
      <w:rPr>
        <w:noProof/>
      </w:rPr>
      <w:t>1</w:t>
    </w:r>
    <w:r w:rsidR="00FE2DA8">
      <w:fldChar w:fldCharType="end"/>
    </w:r>
    <w:r w:rsidR="00FE2DA8">
      <w:t xml:space="preserve"> </w:t>
    </w:r>
    <w:r w:rsidR="00D676FC" w:rsidRPr="00D676FC">
      <w:t xml:space="preserve">of </w:t>
    </w:r>
    <w:fldSimple w:instr=" NUMPAGES   \* MERGEFORMAT ">
      <w:r w:rsidR="00FE2DA8">
        <w:rPr>
          <w:noProof/>
        </w:rPr>
        <w:t>11</w:t>
      </w:r>
    </w:fldSimple>
    <w:r w:rsidR="00D676FC" w:rsidRPr="00D676FC">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CED0" w14:textId="5C836DA6" w:rsidR="00FE2DA8" w:rsidRPr="00D676FC" w:rsidRDefault="00DB2D56" w:rsidP="00D676FC">
    <w:pPr>
      <w:pStyle w:val="Footer"/>
    </w:pPr>
    <w:r>
      <w:t>Infection Control</w:t>
    </w:r>
    <w:r w:rsidR="00FE2DA8" w:rsidRPr="00D676FC">
      <w:t xml:space="preserve"> </w:t>
    </w:r>
    <w:r w:rsidR="00FE2DA8">
      <w:tab/>
    </w:r>
    <w:r w:rsidR="00FE2DA8">
      <w:tab/>
    </w:r>
    <w:r w:rsidR="00FE2DA8">
      <w:tab/>
    </w:r>
    <w:r w:rsidR="00FE2DA8" w:rsidRPr="00D676FC">
      <w:tab/>
    </w:r>
    <w:r w:rsidR="00FE2DA8" w:rsidRPr="00D676FC">
      <w:tab/>
    </w:r>
    <w:r w:rsidR="008E0B25" w:rsidRPr="00D676FC">
      <w:t>Page</w:t>
    </w:r>
    <w:r w:rsidR="008E0B25">
      <w:t xml:space="preserve"> </w:t>
    </w:r>
    <w:r w:rsidR="008E0B25">
      <w:fldChar w:fldCharType="begin"/>
    </w:r>
    <w:r w:rsidR="008E0B25">
      <w:instrText xml:space="preserve"> PAGE   \* MERGEFORMAT </w:instrText>
    </w:r>
    <w:r w:rsidR="008E0B25">
      <w:fldChar w:fldCharType="separate"/>
    </w:r>
    <w:r w:rsidR="008E0B25">
      <w:t>9</w:t>
    </w:r>
    <w:r w:rsidR="008E0B25">
      <w:fldChar w:fldCharType="end"/>
    </w:r>
    <w:r w:rsidR="008E0B25">
      <w:t xml:space="preserve"> </w:t>
    </w:r>
    <w:r w:rsidR="008E0B25" w:rsidRPr="00D676FC">
      <w:t xml:space="preserve">of </w:t>
    </w:r>
    <w:fldSimple w:instr=" NUMPAGES   \* MERGEFORMAT ">
      <w:r w:rsidR="008E0B25">
        <w:t>11</w:t>
      </w:r>
    </w:fldSimple>
    <w:r w:rsidR="008E0B25" w:rsidRPr="00D676FC">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8134E" w14:textId="77777777" w:rsidR="0021326C" w:rsidRDefault="0021326C" w:rsidP="00974CDC">
      <w:pPr>
        <w:spacing w:before="0" w:line="240" w:lineRule="auto"/>
      </w:pPr>
      <w:r>
        <w:separator/>
      </w:r>
    </w:p>
  </w:footnote>
  <w:footnote w:type="continuationSeparator" w:id="0">
    <w:p w14:paraId="667BBE03" w14:textId="77777777" w:rsidR="0021326C" w:rsidRDefault="0021326C" w:rsidP="00974CDC">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BDC"/>
    <w:multiLevelType w:val="multilevel"/>
    <w:tmpl w:val="B308BB24"/>
    <w:styleLink w:val="FormalList"/>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lowerRoman"/>
      <w:lvlText w:val="(%7)"/>
      <w:lvlJc w:val="left"/>
      <w:pPr>
        <w:ind w:left="2880" w:hanging="720"/>
      </w:pPr>
      <w:rPr>
        <w:rFonts w:hint="default"/>
      </w:rPr>
    </w:lvl>
    <w:lvl w:ilvl="7">
      <w:start w:val="1"/>
      <w:numFmt w:val="lowerLetter"/>
      <w:lvlText w:val="(%8)"/>
      <w:lvlJc w:val="left"/>
      <w:pPr>
        <w:ind w:left="3240" w:hanging="720"/>
      </w:pPr>
      <w:rPr>
        <w:rFonts w:hint="default"/>
      </w:rPr>
    </w:lvl>
    <w:lvl w:ilvl="8">
      <w:start w:val="1"/>
      <w:numFmt w:val="lowerRoman"/>
      <w:lvlText w:val="(%9)"/>
      <w:lvlJc w:val="left"/>
      <w:pPr>
        <w:ind w:left="3600" w:hanging="720"/>
      </w:pPr>
      <w:rPr>
        <w:rFonts w:hint="default"/>
      </w:rPr>
    </w:lvl>
  </w:abstractNum>
  <w:abstractNum w:abstractNumId="1" w15:restartNumberingAfterBreak="0">
    <w:nsid w:val="08CA570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9AA49E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6D0281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B645923"/>
    <w:multiLevelType w:val="hybridMultilevel"/>
    <w:tmpl w:val="B3E8757C"/>
    <w:lvl w:ilvl="0" w:tplc="9C4A28DA">
      <w:start w:val="1"/>
      <w:numFmt w:val="bullet"/>
      <w:pStyle w:val="Style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C9053D0"/>
    <w:multiLevelType w:val="multilevel"/>
    <w:tmpl w:val="DA28F3C0"/>
    <w:lvl w:ilvl="0">
      <w:start w:val="1"/>
      <w:numFmt w:val="decimal"/>
      <w:lvlText w:val="%1."/>
      <w:lvlJc w:val="left"/>
      <w:pPr>
        <w:ind w:left="907" w:hanging="360"/>
      </w:pPr>
      <w:rPr>
        <w:rFonts w:hint="default"/>
      </w:rPr>
    </w:lvl>
    <w:lvl w:ilvl="1">
      <w:start w:val="1"/>
      <w:numFmt w:val="lowerLetter"/>
      <w:lvlText w:val="%2."/>
      <w:lvlJc w:val="left"/>
      <w:pPr>
        <w:ind w:left="1627" w:hanging="360"/>
      </w:pPr>
      <w:rPr>
        <w:rFonts w:hint="default"/>
      </w:rPr>
    </w:lvl>
    <w:lvl w:ilvl="2">
      <w:start w:val="1"/>
      <w:numFmt w:val="lowerRoman"/>
      <w:pStyle w:val="L2List1"/>
      <w:lvlText w:val="%3."/>
      <w:lvlJc w:val="right"/>
      <w:pPr>
        <w:ind w:left="2347" w:hanging="180"/>
      </w:pPr>
      <w:rPr>
        <w:rFonts w:hint="default"/>
      </w:rPr>
    </w:lvl>
    <w:lvl w:ilvl="3">
      <w:start w:val="1"/>
      <w:numFmt w:val="decimal"/>
      <w:lvlText w:val="%4."/>
      <w:lvlJc w:val="left"/>
      <w:pPr>
        <w:ind w:left="3067" w:hanging="360"/>
      </w:pPr>
      <w:rPr>
        <w:rFonts w:hint="default"/>
      </w:rPr>
    </w:lvl>
    <w:lvl w:ilvl="4">
      <w:start w:val="1"/>
      <w:numFmt w:val="lowerLetter"/>
      <w:lvlText w:val="%5."/>
      <w:lvlJc w:val="left"/>
      <w:pPr>
        <w:ind w:left="3787" w:hanging="360"/>
      </w:pPr>
      <w:rPr>
        <w:rFonts w:hint="default"/>
      </w:rPr>
    </w:lvl>
    <w:lvl w:ilvl="5">
      <w:start w:val="1"/>
      <w:numFmt w:val="lowerRoman"/>
      <w:lvlText w:val="%6."/>
      <w:lvlJc w:val="right"/>
      <w:pPr>
        <w:ind w:left="4507" w:hanging="180"/>
      </w:pPr>
      <w:rPr>
        <w:rFonts w:hint="default"/>
      </w:rPr>
    </w:lvl>
    <w:lvl w:ilvl="6">
      <w:start w:val="1"/>
      <w:numFmt w:val="decimal"/>
      <w:lvlText w:val="%7."/>
      <w:lvlJc w:val="left"/>
      <w:pPr>
        <w:ind w:left="5227" w:hanging="360"/>
      </w:pPr>
      <w:rPr>
        <w:rFonts w:hint="default"/>
      </w:rPr>
    </w:lvl>
    <w:lvl w:ilvl="7">
      <w:start w:val="1"/>
      <w:numFmt w:val="lowerLetter"/>
      <w:lvlText w:val="%8."/>
      <w:lvlJc w:val="left"/>
      <w:pPr>
        <w:ind w:left="5947" w:hanging="360"/>
      </w:pPr>
      <w:rPr>
        <w:rFonts w:hint="default"/>
      </w:rPr>
    </w:lvl>
    <w:lvl w:ilvl="8">
      <w:start w:val="1"/>
      <w:numFmt w:val="lowerRoman"/>
      <w:lvlText w:val="%9."/>
      <w:lvlJc w:val="right"/>
      <w:pPr>
        <w:ind w:left="6667" w:hanging="180"/>
      </w:pPr>
      <w:rPr>
        <w:rFonts w:hint="default"/>
      </w:rPr>
    </w:lvl>
  </w:abstractNum>
  <w:abstractNum w:abstractNumId="6" w15:restartNumberingAfterBreak="0">
    <w:nsid w:val="332021B6"/>
    <w:multiLevelType w:val="hybridMultilevel"/>
    <w:tmpl w:val="664E5C36"/>
    <w:lvl w:ilvl="0" w:tplc="069833F8">
      <w:start w:val="1"/>
      <w:numFmt w:val="bullet"/>
      <w:pStyle w:val="L1Bullet1"/>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54843E1"/>
    <w:multiLevelType w:val="hybridMultilevel"/>
    <w:tmpl w:val="C3AEA1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6A2C1D"/>
    <w:multiLevelType w:val="hybridMultilevel"/>
    <w:tmpl w:val="372281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414439"/>
    <w:multiLevelType w:val="hybridMultilevel"/>
    <w:tmpl w:val="0E9E28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A961F0"/>
    <w:multiLevelType w:val="hybridMultilevel"/>
    <w:tmpl w:val="F5288B00"/>
    <w:lvl w:ilvl="0" w:tplc="6882DEE8">
      <w:start w:val="1"/>
      <w:numFmt w:val="bullet"/>
      <w:pStyle w:val="L1Bullet2"/>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50D954F4"/>
    <w:multiLevelType w:val="hybridMultilevel"/>
    <w:tmpl w:val="0FC42EEC"/>
    <w:lvl w:ilvl="0" w:tplc="9C6A22EC">
      <w:start w:val="1"/>
      <w:numFmt w:val="decimal"/>
      <w:pStyle w:val="L1List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106A05"/>
    <w:multiLevelType w:val="hybridMultilevel"/>
    <w:tmpl w:val="D5CC6D6A"/>
    <w:lvl w:ilvl="0" w:tplc="04090015">
      <w:start w:val="1"/>
      <w:numFmt w:val="upperLetter"/>
      <w:lvlText w:val="%1."/>
      <w:lvlJc w:val="left"/>
      <w:pPr>
        <w:tabs>
          <w:tab w:val="num" w:pos="720"/>
        </w:tabs>
        <w:ind w:left="720" w:hanging="360"/>
      </w:pPr>
    </w:lvl>
    <w:lvl w:ilvl="1" w:tplc="21C8469A">
      <w:start w:val="1"/>
      <w:numFmt w:val="decimal"/>
      <w:lvlText w:val="%2."/>
      <w:lvlJc w:val="left"/>
      <w:pPr>
        <w:tabs>
          <w:tab w:val="num" w:pos="1440"/>
        </w:tabs>
        <w:ind w:left="1440" w:hanging="360"/>
      </w:pPr>
    </w:lvl>
    <w:lvl w:ilvl="2" w:tplc="FC36515A">
      <w:start w:val="1"/>
      <w:numFmt w:val="decimal"/>
      <w:lvlText w:val="%3."/>
      <w:lvlJc w:val="left"/>
      <w:pPr>
        <w:tabs>
          <w:tab w:val="num" w:pos="2160"/>
        </w:tabs>
        <w:ind w:left="2160" w:hanging="360"/>
      </w:pPr>
    </w:lvl>
    <w:lvl w:ilvl="3" w:tplc="7EBA2D18">
      <w:start w:val="1"/>
      <w:numFmt w:val="decimal"/>
      <w:lvlText w:val="%4."/>
      <w:lvlJc w:val="left"/>
      <w:pPr>
        <w:tabs>
          <w:tab w:val="num" w:pos="2880"/>
        </w:tabs>
        <w:ind w:left="2880" w:hanging="360"/>
      </w:pPr>
    </w:lvl>
    <w:lvl w:ilvl="4" w:tplc="4B460EB2">
      <w:start w:val="1"/>
      <w:numFmt w:val="decimal"/>
      <w:lvlText w:val="%5."/>
      <w:lvlJc w:val="left"/>
      <w:pPr>
        <w:tabs>
          <w:tab w:val="num" w:pos="3600"/>
        </w:tabs>
        <w:ind w:left="3600" w:hanging="360"/>
      </w:pPr>
    </w:lvl>
    <w:lvl w:ilvl="5" w:tplc="186AE898">
      <w:start w:val="1"/>
      <w:numFmt w:val="decimal"/>
      <w:lvlText w:val="%6."/>
      <w:lvlJc w:val="left"/>
      <w:pPr>
        <w:tabs>
          <w:tab w:val="num" w:pos="4320"/>
        </w:tabs>
        <w:ind w:left="4320" w:hanging="360"/>
      </w:pPr>
    </w:lvl>
    <w:lvl w:ilvl="6" w:tplc="D0A6F6CA">
      <w:start w:val="1"/>
      <w:numFmt w:val="decimal"/>
      <w:lvlText w:val="%7."/>
      <w:lvlJc w:val="left"/>
      <w:pPr>
        <w:tabs>
          <w:tab w:val="num" w:pos="5040"/>
        </w:tabs>
        <w:ind w:left="5040" w:hanging="360"/>
      </w:pPr>
    </w:lvl>
    <w:lvl w:ilvl="7" w:tplc="6B946DDE">
      <w:start w:val="1"/>
      <w:numFmt w:val="decimal"/>
      <w:lvlText w:val="%8."/>
      <w:lvlJc w:val="left"/>
      <w:pPr>
        <w:tabs>
          <w:tab w:val="num" w:pos="5760"/>
        </w:tabs>
        <w:ind w:left="5760" w:hanging="360"/>
      </w:pPr>
    </w:lvl>
    <w:lvl w:ilvl="8" w:tplc="6CA217B4">
      <w:start w:val="1"/>
      <w:numFmt w:val="decimal"/>
      <w:lvlText w:val="%9."/>
      <w:lvlJc w:val="left"/>
      <w:pPr>
        <w:tabs>
          <w:tab w:val="num" w:pos="6480"/>
        </w:tabs>
        <w:ind w:left="6480" w:hanging="360"/>
      </w:pPr>
    </w:lvl>
  </w:abstractNum>
  <w:abstractNum w:abstractNumId="13" w15:restartNumberingAfterBreak="0">
    <w:nsid w:val="545D3FA9"/>
    <w:multiLevelType w:val="hybridMultilevel"/>
    <w:tmpl w:val="281AE374"/>
    <w:lvl w:ilvl="0" w:tplc="5DAC1894">
      <w:start w:val="1"/>
      <w:numFmt w:val="bullet"/>
      <w:pStyle w:val="L2Bullet2"/>
      <w:lvlText w:val="o"/>
      <w:lvlJc w:val="left"/>
      <w:pPr>
        <w:ind w:left="1267" w:hanging="360"/>
      </w:pPr>
      <w:rPr>
        <w:rFonts w:ascii="Courier New" w:hAnsi="Courier New" w:cs="Courier New"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4" w15:restartNumberingAfterBreak="0">
    <w:nsid w:val="56BB1C92"/>
    <w:multiLevelType w:val="hybridMultilevel"/>
    <w:tmpl w:val="6DE09C22"/>
    <w:lvl w:ilvl="0" w:tplc="07F6C8FA">
      <w:start w:val="1"/>
      <w:numFmt w:val="upperLetter"/>
      <w:lvlText w:val="%1."/>
      <w:lvlJc w:val="left"/>
      <w:pPr>
        <w:tabs>
          <w:tab w:val="num" w:pos="720"/>
        </w:tabs>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F03442B"/>
    <w:multiLevelType w:val="hybridMultilevel"/>
    <w:tmpl w:val="D3668CF6"/>
    <w:lvl w:ilvl="0" w:tplc="C298D6C0">
      <w:start w:val="1"/>
      <w:numFmt w:val="bullet"/>
      <w:pStyle w:val="L1Bullet3"/>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15:restartNumberingAfterBreak="0">
    <w:nsid w:val="673114AC"/>
    <w:multiLevelType w:val="multilevel"/>
    <w:tmpl w:val="0409001D"/>
    <w:styleLink w:val="BulletedLists"/>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2A56C2C"/>
    <w:multiLevelType w:val="hybridMultilevel"/>
    <w:tmpl w:val="D6B0C8FC"/>
    <w:lvl w:ilvl="0" w:tplc="1B340FA0">
      <w:start w:val="1"/>
      <w:numFmt w:val="bullet"/>
      <w:pStyle w:val="L2Bullet1"/>
      <w:lvlText w:val=""/>
      <w:lvlJc w:val="left"/>
      <w:pPr>
        <w:ind w:left="1267" w:hanging="360"/>
      </w:pPr>
      <w:rPr>
        <w:rFonts w:ascii="Symbol" w:hAnsi="Symbol" w:hint="default"/>
      </w:rPr>
    </w:lvl>
    <w:lvl w:ilvl="1" w:tplc="04090003">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8" w15:restartNumberingAfterBreak="0">
    <w:nsid w:val="7AA31550"/>
    <w:multiLevelType w:val="multilevel"/>
    <w:tmpl w:val="0409001D"/>
    <w:styleLink w:val="Outline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BB94B71"/>
    <w:multiLevelType w:val="hybridMultilevel"/>
    <w:tmpl w:val="08B421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6851768">
    <w:abstractNumId w:val="4"/>
  </w:num>
  <w:num w:numId="2" w16cid:durableId="110560420">
    <w:abstractNumId w:val="0"/>
  </w:num>
  <w:num w:numId="3" w16cid:durableId="1175657440">
    <w:abstractNumId w:val="18"/>
  </w:num>
  <w:num w:numId="4" w16cid:durableId="1087921073">
    <w:abstractNumId w:val="16"/>
  </w:num>
  <w:num w:numId="5" w16cid:durableId="1631013045">
    <w:abstractNumId w:val="6"/>
  </w:num>
  <w:num w:numId="6" w16cid:durableId="1446463250">
    <w:abstractNumId w:val="13"/>
  </w:num>
  <w:num w:numId="7" w16cid:durableId="2084982555">
    <w:abstractNumId w:val="17"/>
  </w:num>
  <w:num w:numId="8" w16cid:durableId="59064506">
    <w:abstractNumId w:val="15"/>
  </w:num>
  <w:num w:numId="9" w16cid:durableId="2050638533">
    <w:abstractNumId w:val="10"/>
  </w:num>
  <w:num w:numId="10" w16cid:durableId="873424266">
    <w:abstractNumId w:val="3"/>
  </w:num>
  <w:num w:numId="11" w16cid:durableId="365908881">
    <w:abstractNumId w:val="5"/>
  </w:num>
  <w:num w:numId="12" w16cid:durableId="1376733482">
    <w:abstractNumId w:val="1"/>
  </w:num>
  <w:num w:numId="13" w16cid:durableId="403069865">
    <w:abstractNumId w:val="5"/>
    <w:lvlOverride w:ilvl="0">
      <w:startOverride w:val="1"/>
    </w:lvlOverride>
  </w:num>
  <w:num w:numId="14" w16cid:durableId="123039279">
    <w:abstractNumId w:val="2"/>
  </w:num>
  <w:num w:numId="15" w16cid:durableId="20366177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6267674">
    <w:abstractNumId w:val="5"/>
  </w:num>
  <w:num w:numId="17" w16cid:durableId="394622271">
    <w:abstractNumId w:val="5"/>
  </w:num>
  <w:num w:numId="18" w16cid:durableId="85158381">
    <w:abstractNumId w:val="5"/>
  </w:num>
  <w:num w:numId="19" w16cid:durableId="1615867788">
    <w:abstractNumId w:val="11"/>
  </w:num>
  <w:num w:numId="20" w16cid:durableId="2118135438">
    <w:abstractNumId w:val="8"/>
  </w:num>
  <w:num w:numId="21" w16cid:durableId="11260018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353192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03579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62995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9668805">
    <w:abstractNumId w:val="12"/>
  </w:num>
  <w:num w:numId="26" w16cid:durableId="1471093450">
    <w:abstractNumId w:val="19"/>
  </w:num>
  <w:num w:numId="27" w16cid:durableId="1024286934">
    <w:abstractNumId w:val="7"/>
  </w:num>
  <w:num w:numId="28" w16cid:durableId="248007843">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DC"/>
    <w:rsid w:val="000006F9"/>
    <w:rsid w:val="00021D02"/>
    <w:rsid w:val="00023FE1"/>
    <w:rsid w:val="00027F41"/>
    <w:rsid w:val="000377B2"/>
    <w:rsid w:val="00044990"/>
    <w:rsid w:val="00052450"/>
    <w:rsid w:val="00054194"/>
    <w:rsid w:val="00054B47"/>
    <w:rsid w:val="00076A45"/>
    <w:rsid w:val="00082D0E"/>
    <w:rsid w:val="000844CB"/>
    <w:rsid w:val="000902F7"/>
    <w:rsid w:val="000A24B4"/>
    <w:rsid w:val="000A3309"/>
    <w:rsid w:val="000A5925"/>
    <w:rsid w:val="000C777D"/>
    <w:rsid w:val="000D202C"/>
    <w:rsid w:val="000D431A"/>
    <w:rsid w:val="000D5D83"/>
    <w:rsid w:val="000E3818"/>
    <w:rsid w:val="000E7579"/>
    <w:rsid w:val="000F2492"/>
    <w:rsid w:val="000F323C"/>
    <w:rsid w:val="001066C4"/>
    <w:rsid w:val="00106AE6"/>
    <w:rsid w:val="00112AD5"/>
    <w:rsid w:val="00112B16"/>
    <w:rsid w:val="0011541C"/>
    <w:rsid w:val="00130550"/>
    <w:rsid w:val="0013376E"/>
    <w:rsid w:val="001451CF"/>
    <w:rsid w:val="00150473"/>
    <w:rsid w:val="0015135B"/>
    <w:rsid w:val="00152DE5"/>
    <w:rsid w:val="00154517"/>
    <w:rsid w:val="0016381B"/>
    <w:rsid w:val="001674C4"/>
    <w:rsid w:val="00182D9C"/>
    <w:rsid w:val="001877A8"/>
    <w:rsid w:val="00187FFC"/>
    <w:rsid w:val="0019347C"/>
    <w:rsid w:val="00193E37"/>
    <w:rsid w:val="001A392F"/>
    <w:rsid w:val="001A3A37"/>
    <w:rsid w:val="001A43C0"/>
    <w:rsid w:val="001A504F"/>
    <w:rsid w:val="001B7F02"/>
    <w:rsid w:val="001C066E"/>
    <w:rsid w:val="001C257A"/>
    <w:rsid w:val="001C3EE1"/>
    <w:rsid w:val="001C454A"/>
    <w:rsid w:val="001C4C06"/>
    <w:rsid w:val="001D0118"/>
    <w:rsid w:val="001D25CD"/>
    <w:rsid w:val="001D2CE5"/>
    <w:rsid w:val="001D4FBE"/>
    <w:rsid w:val="001D672F"/>
    <w:rsid w:val="001D6AE7"/>
    <w:rsid w:val="001D7330"/>
    <w:rsid w:val="001E3283"/>
    <w:rsid w:val="001E7AE8"/>
    <w:rsid w:val="001F1F4F"/>
    <w:rsid w:val="001F20A2"/>
    <w:rsid w:val="001F248A"/>
    <w:rsid w:val="002012D3"/>
    <w:rsid w:val="002013DB"/>
    <w:rsid w:val="0020323A"/>
    <w:rsid w:val="002040FA"/>
    <w:rsid w:val="00204F5A"/>
    <w:rsid w:val="0021167E"/>
    <w:rsid w:val="0021326C"/>
    <w:rsid w:val="002149C8"/>
    <w:rsid w:val="00215E04"/>
    <w:rsid w:val="00216B76"/>
    <w:rsid w:val="00223502"/>
    <w:rsid w:val="00223C98"/>
    <w:rsid w:val="002251A3"/>
    <w:rsid w:val="00231A8F"/>
    <w:rsid w:val="00232D71"/>
    <w:rsid w:val="00233E28"/>
    <w:rsid w:val="0024059A"/>
    <w:rsid w:val="0024751D"/>
    <w:rsid w:val="00251014"/>
    <w:rsid w:val="0025109D"/>
    <w:rsid w:val="00252519"/>
    <w:rsid w:val="00253C49"/>
    <w:rsid w:val="00260807"/>
    <w:rsid w:val="002641ED"/>
    <w:rsid w:val="00264A3B"/>
    <w:rsid w:val="00266A8A"/>
    <w:rsid w:val="00267BD6"/>
    <w:rsid w:val="002742E9"/>
    <w:rsid w:val="00274A67"/>
    <w:rsid w:val="00274D52"/>
    <w:rsid w:val="00280631"/>
    <w:rsid w:val="00292A70"/>
    <w:rsid w:val="002A0844"/>
    <w:rsid w:val="002A16BB"/>
    <w:rsid w:val="002A6643"/>
    <w:rsid w:val="002B0186"/>
    <w:rsid w:val="002B1FCB"/>
    <w:rsid w:val="002B621C"/>
    <w:rsid w:val="002C1461"/>
    <w:rsid w:val="002D08E7"/>
    <w:rsid w:val="002D36CA"/>
    <w:rsid w:val="002F193D"/>
    <w:rsid w:val="002F3C27"/>
    <w:rsid w:val="002F4F64"/>
    <w:rsid w:val="00302F02"/>
    <w:rsid w:val="0030337F"/>
    <w:rsid w:val="0030364F"/>
    <w:rsid w:val="00307CD3"/>
    <w:rsid w:val="00307E3B"/>
    <w:rsid w:val="0032563E"/>
    <w:rsid w:val="003367D9"/>
    <w:rsid w:val="00336C7F"/>
    <w:rsid w:val="00337D8B"/>
    <w:rsid w:val="00342CE0"/>
    <w:rsid w:val="00343A56"/>
    <w:rsid w:val="00345A52"/>
    <w:rsid w:val="0035017E"/>
    <w:rsid w:val="003517A7"/>
    <w:rsid w:val="00383616"/>
    <w:rsid w:val="003A4292"/>
    <w:rsid w:val="003A5D2A"/>
    <w:rsid w:val="003A6F9F"/>
    <w:rsid w:val="003B2DF8"/>
    <w:rsid w:val="003C0AE6"/>
    <w:rsid w:val="003D0641"/>
    <w:rsid w:val="003D1C58"/>
    <w:rsid w:val="003D35BB"/>
    <w:rsid w:val="003D7551"/>
    <w:rsid w:val="003E18F1"/>
    <w:rsid w:val="003E727C"/>
    <w:rsid w:val="003F0EC0"/>
    <w:rsid w:val="003F14D8"/>
    <w:rsid w:val="003F2F7C"/>
    <w:rsid w:val="003F3C75"/>
    <w:rsid w:val="003F7649"/>
    <w:rsid w:val="00401C48"/>
    <w:rsid w:val="00404AD8"/>
    <w:rsid w:val="00406806"/>
    <w:rsid w:val="00407E3D"/>
    <w:rsid w:val="0041404E"/>
    <w:rsid w:val="00415DB3"/>
    <w:rsid w:val="00426E75"/>
    <w:rsid w:val="00433767"/>
    <w:rsid w:val="00434308"/>
    <w:rsid w:val="00436FC2"/>
    <w:rsid w:val="0044403B"/>
    <w:rsid w:val="0045007B"/>
    <w:rsid w:val="004506B2"/>
    <w:rsid w:val="00453122"/>
    <w:rsid w:val="0046091A"/>
    <w:rsid w:val="00464200"/>
    <w:rsid w:val="004751E0"/>
    <w:rsid w:val="00477FED"/>
    <w:rsid w:val="004812AD"/>
    <w:rsid w:val="004819B2"/>
    <w:rsid w:val="00483284"/>
    <w:rsid w:val="00487407"/>
    <w:rsid w:val="0049048A"/>
    <w:rsid w:val="00493EE7"/>
    <w:rsid w:val="004A007F"/>
    <w:rsid w:val="004A094B"/>
    <w:rsid w:val="004A1FA3"/>
    <w:rsid w:val="004B44C3"/>
    <w:rsid w:val="004B4661"/>
    <w:rsid w:val="004C5E46"/>
    <w:rsid w:val="004C68B0"/>
    <w:rsid w:val="004D171F"/>
    <w:rsid w:val="004D1BE0"/>
    <w:rsid w:val="004D3398"/>
    <w:rsid w:val="004D5362"/>
    <w:rsid w:val="004E1A36"/>
    <w:rsid w:val="004E3859"/>
    <w:rsid w:val="004F18A3"/>
    <w:rsid w:val="004F1E65"/>
    <w:rsid w:val="00506D35"/>
    <w:rsid w:val="00512E08"/>
    <w:rsid w:val="0051720F"/>
    <w:rsid w:val="005231A9"/>
    <w:rsid w:val="00524837"/>
    <w:rsid w:val="005249FC"/>
    <w:rsid w:val="0052635B"/>
    <w:rsid w:val="00532E15"/>
    <w:rsid w:val="00540AAE"/>
    <w:rsid w:val="005425DB"/>
    <w:rsid w:val="0054483F"/>
    <w:rsid w:val="00551703"/>
    <w:rsid w:val="005547CC"/>
    <w:rsid w:val="00555EFA"/>
    <w:rsid w:val="0055745A"/>
    <w:rsid w:val="0056609A"/>
    <w:rsid w:val="00567572"/>
    <w:rsid w:val="005704DD"/>
    <w:rsid w:val="005778F2"/>
    <w:rsid w:val="00590B5C"/>
    <w:rsid w:val="005B55F7"/>
    <w:rsid w:val="005C0B8B"/>
    <w:rsid w:val="005C0F15"/>
    <w:rsid w:val="005C5974"/>
    <w:rsid w:val="005C5ED7"/>
    <w:rsid w:val="005C67A2"/>
    <w:rsid w:val="005C72A7"/>
    <w:rsid w:val="005D3120"/>
    <w:rsid w:val="005E2FA3"/>
    <w:rsid w:val="005E5968"/>
    <w:rsid w:val="005F164C"/>
    <w:rsid w:val="005F5D79"/>
    <w:rsid w:val="00602127"/>
    <w:rsid w:val="0060265F"/>
    <w:rsid w:val="006073D9"/>
    <w:rsid w:val="00607906"/>
    <w:rsid w:val="00613BC7"/>
    <w:rsid w:val="006324F2"/>
    <w:rsid w:val="00636A4A"/>
    <w:rsid w:val="0064211F"/>
    <w:rsid w:val="00650AA7"/>
    <w:rsid w:val="00653D61"/>
    <w:rsid w:val="006601F7"/>
    <w:rsid w:val="00667866"/>
    <w:rsid w:val="00667E8A"/>
    <w:rsid w:val="00671F23"/>
    <w:rsid w:val="006769E0"/>
    <w:rsid w:val="00677A1C"/>
    <w:rsid w:val="006834D3"/>
    <w:rsid w:val="00684011"/>
    <w:rsid w:val="0068425A"/>
    <w:rsid w:val="00687526"/>
    <w:rsid w:val="006A58A6"/>
    <w:rsid w:val="006A6379"/>
    <w:rsid w:val="006B6E6A"/>
    <w:rsid w:val="006C015A"/>
    <w:rsid w:val="006C1191"/>
    <w:rsid w:val="006C52B6"/>
    <w:rsid w:val="006C6727"/>
    <w:rsid w:val="006D3501"/>
    <w:rsid w:val="006E056B"/>
    <w:rsid w:val="006E447B"/>
    <w:rsid w:val="006F2F2E"/>
    <w:rsid w:val="006F5AF5"/>
    <w:rsid w:val="007114E7"/>
    <w:rsid w:val="00716CA0"/>
    <w:rsid w:val="00731669"/>
    <w:rsid w:val="00734517"/>
    <w:rsid w:val="00741AD4"/>
    <w:rsid w:val="00750489"/>
    <w:rsid w:val="00751333"/>
    <w:rsid w:val="00761826"/>
    <w:rsid w:val="00761F9B"/>
    <w:rsid w:val="0077052F"/>
    <w:rsid w:val="0078091C"/>
    <w:rsid w:val="00791BD5"/>
    <w:rsid w:val="00793083"/>
    <w:rsid w:val="00796ECC"/>
    <w:rsid w:val="00797F66"/>
    <w:rsid w:val="007A2341"/>
    <w:rsid w:val="007A4CA5"/>
    <w:rsid w:val="007A5369"/>
    <w:rsid w:val="007A585F"/>
    <w:rsid w:val="007B2F7B"/>
    <w:rsid w:val="007C09AF"/>
    <w:rsid w:val="007C115F"/>
    <w:rsid w:val="007C405B"/>
    <w:rsid w:val="007C417E"/>
    <w:rsid w:val="007C4FF7"/>
    <w:rsid w:val="007C7479"/>
    <w:rsid w:val="007D5AD7"/>
    <w:rsid w:val="007D5EEC"/>
    <w:rsid w:val="007E0CDF"/>
    <w:rsid w:val="007E5031"/>
    <w:rsid w:val="007F3B12"/>
    <w:rsid w:val="007F3D72"/>
    <w:rsid w:val="0080222C"/>
    <w:rsid w:val="00817BE1"/>
    <w:rsid w:val="0082271C"/>
    <w:rsid w:val="00833974"/>
    <w:rsid w:val="0084400C"/>
    <w:rsid w:val="00844996"/>
    <w:rsid w:val="00853C73"/>
    <w:rsid w:val="008541F0"/>
    <w:rsid w:val="00861AAE"/>
    <w:rsid w:val="00861D4A"/>
    <w:rsid w:val="00870085"/>
    <w:rsid w:val="008708C8"/>
    <w:rsid w:val="0087585C"/>
    <w:rsid w:val="00875FCA"/>
    <w:rsid w:val="0087621E"/>
    <w:rsid w:val="00877A2F"/>
    <w:rsid w:val="00880829"/>
    <w:rsid w:val="00880910"/>
    <w:rsid w:val="00890E12"/>
    <w:rsid w:val="00897DC9"/>
    <w:rsid w:val="008A0800"/>
    <w:rsid w:val="008A621C"/>
    <w:rsid w:val="008B5D3E"/>
    <w:rsid w:val="008C3A49"/>
    <w:rsid w:val="008D2378"/>
    <w:rsid w:val="008D378A"/>
    <w:rsid w:val="008D4A5B"/>
    <w:rsid w:val="008D6139"/>
    <w:rsid w:val="008E0B25"/>
    <w:rsid w:val="008E2316"/>
    <w:rsid w:val="008E6E8C"/>
    <w:rsid w:val="008F3ED9"/>
    <w:rsid w:val="008F44D7"/>
    <w:rsid w:val="008F4E97"/>
    <w:rsid w:val="00903224"/>
    <w:rsid w:val="00907CC2"/>
    <w:rsid w:val="00912508"/>
    <w:rsid w:val="00913E28"/>
    <w:rsid w:val="0091712D"/>
    <w:rsid w:val="00922380"/>
    <w:rsid w:val="0092242B"/>
    <w:rsid w:val="00924A87"/>
    <w:rsid w:val="00926778"/>
    <w:rsid w:val="00936D23"/>
    <w:rsid w:val="00943BD2"/>
    <w:rsid w:val="009457A0"/>
    <w:rsid w:val="0095354F"/>
    <w:rsid w:val="00954755"/>
    <w:rsid w:val="00956D21"/>
    <w:rsid w:val="00963CB5"/>
    <w:rsid w:val="00974CDC"/>
    <w:rsid w:val="00975DE4"/>
    <w:rsid w:val="00980587"/>
    <w:rsid w:val="00987A8C"/>
    <w:rsid w:val="00991291"/>
    <w:rsid w:val="0099765F"/>
    <w:rsid w:val="009A50D4"/>
    <w:rsid w:val="009B38DB"/>
    <w:rsid w:val="009B3E98"/>
    <w:rsid w:val="009B68C4"/>
    <w:rsid w:val="009B750F"/>
    <w:rsid w:val="009B7818"/>
    <w:rsid w:val="009C0767"/>
    <w:rsid w:val="009C1226"/>
    <w:rsid w:val="009D18C5"/>
    <w:rsid w:val="009D6A2D"/>
    <w:rsid w:val="009E13B7"/>
    <w:rsid w:val="009E1C50"/>
    <w:rsid w:val="009E5819"/>
    <w:rsid w:val="009F2707"/>
    <w:rsid w:val="00A035C5"/>
    <w:rsid w:val="00A06C0C"/>
    <w:rsid w:val="00A140CF"/>
    <w:rsid w:val="00A14389"/>
    <w:rsid w:val="00A15ED2"/>
    <w:rsid w:val="00A1604E"/>
    <w:rsid w:val="00A212D3"/>
    <w:rsid w:val="00A22E8A"/>
    <w:rsid w:val="00A23AF6"/>
    <w:rsid w:val="00A2668F"/>
    <w:rsid w:val="00A42B90"/>
    <w:rsid w:val="00A42D3A"/>
    <w:rsid w:val="00A572BE"/>
    <w:rsid w:val="00A6659A"/>
    <w:rsid w:val="00A70773"/>
    <w:rsid w:val="00A761A5"/>
    <w:rsid w:val="00A77AA7"/>
    <w:rsid w:val="00A84D18"/>
    <w:rsid w:val="00A85C46"/>
    <w:rsid w:val="00A91D4F"/>
    <w:rsid w:val="00A93069"/>
    <w:rsid w:val="00AA2288"/>
    <w:rsid w:val="00AA3B35"/>
    <w:rsid w:val="00AA5E4B"/>
    <w:rsid w:val="00AB3F98"/>
    <w:rsid w:val="00AC1BCC"/>
    <w:rsid w:val="00AD0262"/>
    <w:rsid w:val="00AD2854"/>
    <w:rsid w:val="00AE0344"/>
    <w:rsid w:val="00AE7047"/>
    <w:rsid w:val="00AE7586"/>
    <w:rsid w:val="00AF0A5B"/>
    <w:rsid w:val="00B0030F"/>
    <w:rsid w:val="00B03F2C"/>
    <w:rsid w:val="00B049ED"/>
    <w:rsid w:val="00B10A5F"/>
    <w:rsid w:val="00B2072F"/>
    <w:rsid w:val="00B225C0"/>
    <w:rsid w:val="00B22624"/>
    <w:rsid w:val="00B312EB"/>
    <w:rsid w:val="00B33494"/>
    <w:rsid w:val="00B34C24"/>
    <w:rsid w:val="00B37906"/>
    <w:rsid w:val="00B409D7"/>
    <w:rsid w:val="00B44890"/>
    <w:rsid w:val="00B50C53"/>
    <w:rsid w:val="00B65B51"/>
    <w:rsid w:val="00B65F8D"/>
    <w:rsid w:val="00B670FD"/>
    <w:rsid w:val="00B71B46"/>
    <w:rsid w:val="00B83EFD"/>
    <w:rsid w:val="00B847F1"/>
    <w:rsid w:val="00B87175"/>
    <w:rsid w:val="00B900D2"/>
    <w:rsid w:val="00B90AD0"/>
    <w:rsid w:val="00BA4F17"/>
    <w:rsid w:val="00BB045C"/>
    <w:rsid w:val="00BC2FFE"/>
    <w:rsid w:val="00BD244E"/>
    <w:rsid w:val="00BD35A3"/>
    <w:rsid w:val="00BF14CB"/>
    <w:rsid w:val="00BF3E11"/>
    <w:rsid w:val="00BF67B1"/>
    <w:rsid w:val="00C05E11"/>
    <w:rsid w:val="00C10ABE"/>
    <w:rsid w:val="00C17FA6"/>
    <w:rsid w:val="00C20091"/>
    <w:rsid w:val="00C21123"/>
    <w:rsid w:val="00C22178"/>
    <w:rsid w:val="00C23B53"/>
    <w:rsid w:val="00C355B6"/>
    <w:rsid w:val="00C4043F"/>
    <w:rsid w:val="00C43735"/>
    <w:rsid w:val="00C45A53"/>
    <w:rsid w:val="00C51055"/>
    <w:rsid w:val="00C55FAD"/>
    <w:rsid w:val="00C623E4"/>
    <w:rsid w:val="00C63192"/>
    <w:rsid w:val="00C706B0"/>
    <w:rsid w:val="00C70B61"/>
    <w:rsid w:val="00C80CE8"/>
    <w:rsid w:val="00C82870"/>
    <w:rsid w:val="00C875E0"/>
    <w:rsid w:val="00C953C6"/>
    <w:rsid w:val="00CA3638"/>
    <w:rsid w:val="00CA53B2"/>
    <w:rsid w:val="00CB7775"/>
    <w:rsid w:val="00CB7CAF"/>
    <w:rsid w:val="00CC0B4A"/>
    <w:rsid w:val="00CC0B66"/>
    <w:rsid w:val="00CC1AA8"/>
    <w:rsid w:val="00CC2544"/>
    <w:rsid w:val="00CC6BF2"/>
    <w:rsid w:val="00CC76B5"/>
    <w:rsid w:val="00CC7C40"/>
    <w:rsid w:val="00CD3342"/>
    <w:rsid w:val="00CF1266"/>
    <w:rsid w:val="00CF386F"/>
    <w:rsid w:val="00D00199"/>
    <w:rsid w:val="00D011C4"/>
    <w:rsid w:val="00D04F2E"/>
    <w:rsid w:val="00D050D8"/>
    <w:rsid w:val="00D11029"/>
    <w:rsid w:val="00D12E9F"/>
    <w:rsid w:val="00D224DA"/>
    <w:rsid w:val="00D228D3"/>
    <w:rsid w:val="00D26C1D"/>
    <w:rsid w:val="00D30594"/>
    <w:rsid w:val="00D35377"/>
    <w:rsid w:val="00D3768A"/>
    <w:rsid w:val="00D42540"/>
    <w:rsid w:val="00D4411C"/>
    <w:rsid w:val="00D62E70"/>
    <w:rsid w:val="00D676FC"/>
    <w:rsid w:val="00D70F8B"/>
    <w:rsid w:val="00D74E72"/>
    <w:rsid w:val="00D7702C"/>
    <w:rsid w:val="00D77F4A"/>
    <w:rsid w:val="00D84DC1"/>
    <w:rsid w:val="00D84F69"/>
    <w:rsid w:val="00D85C68"/>
    <w:rsid w:val="00D87E45"/>
    <w:rsid w:val="00D87E8E"/>
    <w:rsid w:val="00D87F4A"/>
    <w:rsid w:val="00D917D4"/>
    <w:rsid w:val="00D93DB5"/>
    <w:rsid w:val="00D96DA7"/>
    <w:rsid w:val="00D978F6"/>
    <w:rsid w:val="00DA3E6E"/>
    <w:rsid w:val="00DA598E"/>
    <w:rsid w:val="00DB0CC9"/>
    <w:rsid w:val="00DB11C2"/>
    <w:rsid w:val="00DB2D56"/>
    <w:rsid w:val="00DC1976"/>
    <w:rsid w:val="00DC33ED"/>
    <w:rsid w:val="00DC3789"/>
    <w:rsid w:val="00DD0B54"/>
    <w:rsid w:val="00DD46E4"/>
    <w:rsid w:val="00DD5985"/>
    <w:rsid w:val="00DE311B"/>
    <w:rsid w:val="00DF225E"/>
    <w:rsid w:val="00DF43E0"/>
    <w:rsid w:val="00DF54AC"/>
    <w:rsid w:val="00E0132A"/>
    <w:rsid w:val="00E02BE2"/>
    <w:rsid w:val="00E12909"/>
    <w:rsid w:val="00E12BD2"/>
    <w:rsid w:val="00E15637"/>
    <w:rsid w:val="00E15CC1"/>
    <w:rsid w:val="00E222DF"/>
    <w:rsid w:val="00E22BB6"/>
    <w:rsid w:val="00E23710"/>
    <w:rsid w:val="00E265F6"/>
    <w:rsid w:val="00E268B6"/>
    <w:rsid w:val="00E3217B"/>
    <w:rsid w:val="00E32A9E"/>
    <w:rsid w:val="00E40DE6"/>
    <w:rsid w:val="00E41C56"/>
    <w:rsid w:val="00E424B4"/>
    <w:rsid w:val="00E466DE"/>
    <w:rsid w:val="00E553C1"/>
    <w:rsid w:val="00E72D02"/>
    <w:rsid w:val="00E82E90"/>
    <w:rsid w:val="00E83336"/>
    <w:rsid w:val="00E83DF6"/>
    <w:rsid w:val="00E84096"/>
    <w:rsid w:val="00E8705F"/>
    <w:rsid w:val="00E87F72"/>
    <w:rsid w:val="00E93556"/>
    <w:rsid w:val="00E936AE"/>
    <w:rsid w:val="00EA0D4D"/>
    <w:rsid w:val="00EA115A"/>
    <w:rsid w:val="00EB70DE"/>
    <w:rsid w:val="00EC5BEF"/>
    <w:rsid w:val="00ED3CB0"/>
    <w:rsid w:val="00ED66EA"/>
    <w:rsid w:val="00ED6E4B"/>
    <w:rsid w:val="00EE1571"/>
    <w:rsid w:val="00EE25E6"/>
    <w:rsid w:val="00EE3BEA"/>
    <w:rsid w:val="00F04E4D"/>
    <w:rsid w:val="00F06DDC"/>
    <w:rsid w:val="00F100E6"/>
    <w:rsid w:val="00F24867"/>
    <w:rsid w:val="00F324DA"/>
    <w:rsid w:val="00F34430"/>
    <w:rsid w:val="00F3471C"/>
    <w:rsid w:val="00F36F98"/>
    <w:rsid w:val="00F40294"/>
    <w:rsid w:val="00F41086"/>
    <w:rsid w:val="00F41A6B"/>
    <w:rsid w:val="00F42CD8"/>
    <w:rsid w:val="00F44B60"/>
    <w:rsid w:val="00F549B4"/>
    <w:rsid w:val="00F64FD2"/>
    <w:rsid w:val="00F67516"/>
    <w:rsid w:val="00F67593"/>
    <w:rsid w:val="00F70A97"/>
    <w:rsid w:val="00F718C8"/>
    <w:rsid w:val="00F75253"/>
    <w:rsid w:val="00F862D1"/>
    <w:rsid w:val="00F957FC"/>
    <w:rsid w:val="00F95DDB"/>
    <w:rsid w:val="00FA6197"/>
    <w:rsid w:val="00FB17D7"/>
    <w:rsid w:val="00FB50C3"/>
    <w:rsid w:val="00FC0184"/>
    <w:rsid w:val="00FC1DD8"/>
    <w:rsid w:val="00FC65FB"/>
    <w:rsid w:val="00FC70A3"/>
    <w:rsid w:val="00FD715B"/>
    <w:rsid w:val="00FD7754"/>
    <w:rsid w:val="00FE2DA8"/>
    <w:rsid w:val="00FE3D42"/>
    <w:rsid w:val="00FF4F51"/>
    <w:rsid w:val="00FF5907"/>
    <w:rsid w:val="00FF6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17DE7"/>
  <w15:chartTrackingRefBased/>
  <w15:docId w15:val="{828DADC4-E31A-4838-8A09-E5BBE7933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oto Sans" w:eastAsiaTheme="minorHAnsi" w:hAnsi="Noto Sans" w:cs="Noto Sans"/>
        <w:kern w:val="2"/>
        <w:sz w:val="40"/>
        <w:szCs w:val="40"/>
        <w:lang w:val="en-US" w:eastAsia="en-US" w:bidi="ar-SA"/>
        <w14:ligatures w14:val="standardContextual"/>
      </w:rPr>
    </w:rPrDefault>
    <w:pPrDefault>
      <w:pPr>
        <w:spacing w:before="120" w:line="264" w:lineRule="auto"/>
        <w:ind w:left="72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B25"/>
    <w:pPr>
      <w:ind w:left="0" w:firstLine="0"/>
    </w:pPr>
    <w:rPr>
      <w:rFonts w:asciiTheme="minorHAnsi" w:hAnsiTheme="minorHAnsi"/>
      <w:kern w:val="40"/>
      <w:sz w:val="24"/>
    </w:rPr>
  </w:style>
  <w:style w:type="paragraph" w:styleId="Heading1">
    <w:name w:val="heading 1"/>
    <w:basedOn w:val="Normal"/>
    <w:link w:val="Heading1Char"/>
    <w:autoRedefine/>
    <w:uiPriority w:val="9"/>
    <w:qFormat/>
    <w:rsid w:val="00AA2288"/>
    <w:pPr>
      <w:keepNext/>
      <w:keepLines/>
      <w:spacing w:before="0"/>
      <w:jc w:val="center"/>
      <w:outlineLvl w:val="0"/>
    </w:pPr>
    <w:rPr>
      <w:rFonts w:asciiTheme="majorHAnsi" w:eastAsiaTheme="majorEastAsia" w:hAnsiTheme="majorHAnsi" w:cstheme="majorBidi"/>
      <w:b/>
      <w:sz w:val="28"/>
    </w:rPr>
  </w:style>
  <w:style w:type="paragraph" w:styleId="Heading2">
    <w:name w:val="heading 2"/>
    <w:basedOn w:val="Normal"/>
    <w:next w:val="Normal"/>
    <w:link w:val="Heading2Char"/>
    <w:autoRedefine/>
    <w:uiPriority w:val="9"/>
    <w:unhideWhenUsed/>
    <w:qFormat/>
    <w:rsid w:val="00307E3B"/>
    <w:pPr>
      <w:keepNext/>
      <w:keepLines/>
      <w:spacing w:before="240" w:after="12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AE7047"/>
    <w:pPr>
      <w:keepNext/>
      <w:keepLines/>
      <w:ind w:left="187"/>
      <w:outlineLvl w:val="2"/>
    </w:pPr>
    <w:rPr>
      <w:rFonts w:ascii="Aptos SemiBold" w:eastAsiaTheme="majorEastAsia" w:hAnsi="Aptos SemiBold" w:cstheme="majorBidi"/>
      <w:szCs w:val="28"/>
    </w:rPr>
  </w:style>
  <w:style w:type="paragraph" w:styleId="Heading4">
    <w:name w:val="heading 4"/>
    <w:basedOn w:val="Normal"/>
    <w:next w:val="Normal"/>
    <w:link w:val="Heading4Char"/>
    <w:autoRedefine/>
    <w:uiPriority w:val="9"/>
    <w:unhideWhenUsed/>
    <w:qFormat/>
    <w:rsid w:val="00A23AF6"/>
    <w:pPr>
      <w:keepNext/>
      <w:keepLines/>
      <w:ind w:left="360"/>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2040FA"/>
    <w:pPr>
      <w:keepNext/>
      <w:keepLines/>
      <w:spacing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40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40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40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40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436FC2"/>
    <w:pPr>
      <w:numPr>
        <w:numId w:val="1"/>
      </w:numPr>
      <w:tabs>
        <w:tab w:val="left" w:pos="360"/>
      </w:tabs>
      <w:spacing w:line="278" w:lineRule="auto"/>
    </w:pPr>
  </w:style>
  <w:style w:type="paragraph" w:styleId="Header">
    <w:name w:val="header"/>
    <w:basedOn w:val="Normal"/>
    <w:link w:val="HeaderChar"/>
    <w:uiPriority w:val="99"/>
    <w:unhideWhenUsed/>
    <w:rsid w:val="002040FA"/>
    <w:pPr>
      <w:tabs>
        <w:tab w:val="center" w:pos="4680"/>
        <w:tab w:val="right" w:pos="9360"/>
      </w:tabs>
    </w:pPr>
  </w:style>
  <w:style w:type="character" w:customStyle="1" w:styleId="HeaderChar">
    <w:name w:val="Header Char"/>
    <w:basedOn w:val="DefaultParagraphFont"/>
    <w:link w:val="Header"/>
    <w:uiPriority w:val="99"/>
    <w:rsid w:val="002040FA"/>
  </w:style>
  <w:style w:type="paragraph" w:customStyle="1" w:styleId="Style2">
    <w:name w:val="Style2"/>
    <w:basedOn w:val="Heading2"/>
    <w:rsid w:val="00493EE7"/>
    <w:pPr>
      <w:keepNext w:val="0"/>
      <w:keepLines w:val="0"/>
      <w:ind w:left="180"/>
    </w:pPr>
    <w:rPr>
      <w:rFonts w:ascii="Open Sans" w:eastAsiaTheme="minorHAnsi" w:hAnsi="Open Sans" w:cs="Open Sans"/>
      <w:kern w:val="0"/>
      <w:szCs w:val="24"/>
      <w:u w:val="single"/>
      <w14:ligatures w14:val="none"/>
    </w:rPr>
  </w:style>
  <w:style w:type="character" w:customStyle="1" w:styleId="Heading2Char">
    <w:name w:val="Heading 2 Char"/>
    <w:basedOn w:val="DefaultParagraphFont"/>
    <w:link w:val="Heading2"/>
    <w:uiPriority w:val="9"/>
    <w:rsid w:val="00307E3B"/>
    <w:rPr>
      <w:rFonts w:asciiTheme="minorHAnsi" w:eastAsiaTheme="majorEastAsia" w:hAnsiTheme="minorHAnsi" w:cstheme="majorBidi"/>
      <w:b/>
      <w:kern w:val="40"/>
      <w:sz w:val="26"/>
      <w:szCs w:val="32"/>
    </w:rPr>
  </w:style>
  <w:style w:type="character" w:customStyle="1" w:styleId="Heading1Char">
    <w:name w:val="Heading 1 Char"/>
    <w:basedOn w:val="DefaultParagraphFont"/>
    <w:link w:val="Heading1"/>
    <w:uiPriority w:val="9"/>
    <w:rsid w:val="00AA2288"/>
    <w:rPr>
      <w:rFonts w:asciiTheme="majorHAnsi" w:eastAsiaTheme="majorEastAsia" w:hAnsiTheme="majorHAnsi" w:cstheme="majorBidi"/>
      <w:b/>
      <w:kern w:val="40"/>
      <w:sz w:val="28"/>
    </w:rPr>
  </w:style>
  <w:style w:type="character" w:customStyle="1" w:styleId="Heading3Char">
    <w:name w:val="Heading 3 Char"/>
    <w:basedOn w:val="DefaultParagraphFont"/>
    <w:link w:val="Heading3"/>
    <w:uiPriority w:val="9"/>
    <w:rsid w:val="00AE7047"/>
    <w:rPr>
      <w:rFonts w:ascii="Aptos SemiBold" w:eastAsiaTheme="majorEastAsia" w:hAnsi="Aptos SemiBold" w:cstheme="majorBidi"/>
      <w:kern w:val="40"/>
      <w:sz w:val="26"/>
      <w:szCs w:val="28"/>
    </w:rPr>
  </w:style>
  <w:style w:type="character" w:customStyle="1" w:styleId="Heading4Char">
    <w:name w:val="Heading 4 Char"/>
    <w:basedOn w:val="DefaultParagraphFont"/>
    <w:link w:val="Heading4"/>
    <w:uiPriority w:val="9"/>
    <w:rsid w:val="00A23AF6"/>
    <w:rPr>
      <w:rFonts w:eastAsiaTheme="majorEastAsia" w:cstheme="majorBidi"/>
      <w:i/>
      <w:iCs/>
      <w:sz w:val="24"/>
    </w:rPr>
  </w:style>
  <w:style w:type="character" w:customStyle="1" w:styleId="Heading5Char">
    <w:name w:val="Heading 5 Char"/>
    <w:basedOn w:val="DefaultParagraphFont"/>
    <w:link w:val="Heading5"/>
    <w:uiPriority w:val="9"/>
    <w:semiHidden/>
    <w:rsid w:val="002040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4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4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4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40FA"/>
    <w:rPr>
      <w:rFonts w:eastAsiaTheme="majorEastAsia" w:cstheme="majorBidi"/>
      <w:color w:val="272727" w:themeColor="text1" w:themeTint="D8"/>
    </w:rPr>
  </w:style>
  <w:style w:type="paragraph" w:styleId="Title">
    <w:name w:val="Title"/>
    <w:basedOn w:val="Normal"/>
    <w:next w:val="Normal"/>
    <w:link w:val="TitleChar"/>
    <w:uiPriority w:val="10"/>
    <w:qFormat/>
    <w:rsid w:val="00926778"/>
    <w:pPr>
      <w:spacing w:after="80"/>
      <w:contextualSpacing/>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926778"/>
    <w:rPr>
      <w:rFonts w:asciiTheme="majorHAnsi" w:eastAsiaTheme="majorEastAsia" w:hAnsiTheme="majorHAnsi" w:cstheme="majorBidi"/>
      <w:b/>
      <w:spacing w:val="-10"/>
      <w:kern w:val="28"/>
      <w:szCs w:val="56"/>
    </w:rPr>
  </w:style>
  <w:style w:type="paragraph" w:customStyle="1" w:styleId="L1Bullet1">
    <w:name w:val="L1 Bullet 1"/>
    <w:basedOn w:val="Normal"/>
    <w:autoRedefine/>
    <w:qFormat/>
    <w:rsid w:val="00B10A5F"/>
    <w:pPr>
      <w:numPr>
        <w:numId w:val="5"/>
      </w:numPr>
      <w:spacing w:before="60" w:line="278" w:lineRule="auto"/>
      <w:ind w:left="547"/>
    </w:pPr>
  </w:style>
  <w:style w:type="numbering" w:customStyle="1" w:styleId="FormalList">
    <w:name w:val="Formal List"/>
    <w:uiPriority w:val="99"/>
    <w:rsid w:val="00436FC2"/>
    <w:pPr>
      <w:numPr>
        <w:numId w:val="2"/>
      </w:numPr>
    </w:pPr>
  </w:style>
  <w:style w:type="numbering" w:customStyle="1" w:styleId="OutlineList">
    <w:name w:val="Outline List"/>
    <w:uiPriority w:val="99"/>
    <w:rsid w:val="00436FC2"/>
    <w:pPr>
      <w:numPr>
        <w:numId w:val="3"/>
      </w:numPr>
    </w:pPr>
  </w:style>
  <w:style w:type="numbering" w:customStyle="1" w:styleId="BulletedLists">
    <w:name w:val="Bulleted Lists"/>
    <w:uiPriority w:val="99"/>
    <w:rsid w:val="00436FC2"/>
    <w:pPr>
      <w:numPr>
        <w:numId w:val="4"/>
      </w:numPr>
    </w:pPr>
  </w:style>
  <w:style w:type="paragraph" w:customStyle="1" w:styleId="Bullet2">
    <w:name w:val="Bullet 2"/>
    <w:basedOn w:val="L1Bullet1"/>
    <w:autoRedefine/>
    <w:rsid w:val="00112AD5"/>
    <w:pPr>
      <w:numPr>
        <w:numId w:val="0"/>
      </w:numPr>
    </w:pPr>
  </w:style>
  <w:style w:type="paragraph" w:customStyle="1" w:styleId="L1Bullet2">
    <w:name w:val="L1 Bullet 2"/>
    <w:basedOn w:val="Normal"/>
    <w:autoRedefine/>
    <w:qFormat/>
    <w:rsid w:val="00913E28"/>
    <w:pPr>
      <w:numPr>
        <w:numId w:val="9"/>
      </w:numPr>
      <w:spacing w:before="60" w:line="278" w:lineRule="auto"/>
    </w:pPr>
  </w:style>
  <w:style w:type="paragraph" w:customStyle="1" w:styleId="L2Normal">
    <w:name w:val="L2 Normal"/>
    <w:basedOn w:val="Normal"/>
    <w:qFormat/>
    <w:rsid w:val="00F64FD2"/>
    <w:pPr>
      <w:ind w:left="187"/>
    </w:pPr>
  </w:style>
  <w:style w:type="paragraph" w:customStyle="1" w:styleId="L2Bullet1">
    <w:name w:val="L2 Bullet 1"/>
    <w:basedOn w:val="L2Normal"/>
    <w:autoRedefine/>
    <w:qFormat/>
    <w:rsid w:val="006C015A"/>
    <w:pPr>
      <w:numPr>
        <w:numId w:val="7"/>
      </w:numPr>
      <w:spacing w:before="60"/>
      <w:ind w:left="907"/>
    </w:pPr>
  </w:style>
  <w:style w:type="paragraph" w:customStyle="1" w:styleId="L2Bullet2">
    <w:name w:val="L2 Bullet 2"/>
    <w:basedOn w:val="L2Bullet1"/>
    <w:autoRedefine/>
    <w:qFormat/>
    <w:rsid w:val="006C015A"/>
    <w:pPr>
      <w:numPr>
        <w:numId w:val="6"/>
      </w:numPr>
    </w:pPr>
  </w:style>
  <w:style w:type="paragraph" w:customStyle="1" w:styleId="L3Normal">
    <w:name w:val="L3 Normal"/>
    <w:basedOn w:val="L2Bullet2"/>
    <w:autoRedefine/>
    <w:qFormat/>
    <w:rsid w:val="00112AD5"/>
    <w:pPr>
      <w:numPr>
        <w:numId w:val="0"/>
      </w:numPr>
      <w:spacing w:before="120"/>
      <w:ind w:left="360"/>
    </w:pPr>
    <w:rPr>
      <w:i/>
    </w:rPr>
  </w:style>
  <w:style w:type="paragraph" w:styleId="TOC1">
    <w:name w:val="toc 1"/>
    <w:basedOn w:val="Normal"/>
    <w:next w:val="Normal"/>
    <w:autoRedefine/>
    <w:uiPriority w:val="39"/>
    <w:unhideWhenUsed/>
    <w:rsid w:val="00453122"/>
    <w:pPr>
      <w:shd w:val="clear" w:color="auto" w:fill="D9D9D9" w:themeFill="background1" w:themeFillShade="D9"/>
      <w:spacing w:before="240" w:after="100" w:line="240" w:lineRule="auto"/>
    </w:pPr>
    <w:rPr>
      <w:rFonts w:eastAsia="Times New Roman" w:cs="Times New Roman"/>
      <w:b/>
      <w:kern w:val="0"/>
      <w:sz w:val="28"/>
      <w:szCs w:val="24"/>
      <w14:ligatures w14:val="none"/>
    </w:rPr>
  </w:style>
  <w:style w:type="paragraph" w:styleId="Footer">
    <w:name w:val="footer"/>
    <w:basedOn w:val="Normal"/>
    <w:link w:val="FooterChar"/>
    <w:uiPriority w:val="99"/>
    <w:unhideWhenUsed/>
    <w:rsid w:val="00D676FC"/>
    <w:pPr>
      <w:tabs>
        <w:tab w:val="center" w:pos="4680"/>
        <w:tab w:val="right" w:pos="9360"/>
      </w:tabs>
      <w:spacing w:line="240" w:lineRule="auto"/>
    </w:pPr>
    <w:rPr>
      <w:sz w:val="20"/>
    </w:rPr>
  </w:style>
  <w:style w:type="character" w:customStyle="1" w:styleId="FooterChar">
    <w:name w:val="Footer Char"/>
    <w:basedOn w:val="DefaultParagraphFont"/>
    <w:link w:val="Footer"/>
    <w:uiPriority w:val="99"/>
    <w:rsid w:val="00D676FC"/>
    <w:rPr>
      <w:rFonts w:asciiTheme="minorHAnsi" w:hAnsiTheme="minorHAnsi"/>
      <w:kern w:val="40"/>
      <w:sz w:val="20"/>
    </w:rPr>
  </w:style>
  <w:style w:type="character" w:styleId="Hyperlink">
    <w:name w:val="Hyperlink"/>
    <w:basedOn w:val="DefaultParagraphFont"/>
    <w:uiPriority w:val="99"/>
    <w:unhideWhenUsed/>
    <w:rsid w:val="00687526"/>
    <w:rPr>
      <w:color w:val="0000FF"/>
      <w:u w:val="single"/>
    </w:rPr>
  </w:style>
  <w:style w:type="character" w:styleId="UnresolvedMention">
    <w:name w:val="Unresolved Mention"/>
    <w:basedOn w:val="DefaultParagraphFont"/>
    <w:uiPriority w:val="99"/>
    <w:semiHidden/>
    <w:unhideWhenUsed/>
    <w:rsid w:val="00687526"/>
    <w:rPr>
      <w:color w:val="605E5C"/>
      <w:shd w:val="clear" w:color="auto" w:fill="E1DFDD"/>
    </w:rPr>
  </w:style>
  <w:style w:type="paragraph" w:customStyle="1" w:styleId="TableHeader">
    <w:name w:val="Table Header"/>
    <w:basedOn w:val="Normal"/>
    <w:next w:val="Normal"/>
    <w:qFormat/>
    <w:rsid w:val="00687526"/>
    <w:pPr>
      <w:spacing w:after="120"/>
      <w:ind w:left="187"/>
    </w:pPr>
    <w:rPr>
      <w:b/>
    </w:rPr>
  </w:style>
  <w:style w:type="table" w:styleId="TableGrid">
    <w:name w:val="Table Grid"/>
    <w:basedOn w:val="TableNormal"/>
    <w:uiPriority w:val="39"/>
    <w:rsid w:val="00687526"/>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2List1">
    <w:name w:val="L2 List 1"/>
    <w:basedOn w:val="Normal"/>
    <w:next w:val="Normal"/>
    <w:qFormat/>
    <w:rsid w:val="00343A56"/>
    <w:pPr>
      <w:numPr>
        <w:ilvl w:val="2"/>
        <w:numId w:val="11"/>
      </w:numPr>
    </w:pPr>
  </w:style>
  <w:style w:type="paragraph" w:customStyle="1" w:styleId="L1List1">
    <w:name w:val="L1 List 1"/>
    <w:qFormat/>
    <w:rsid w:val="00A93069"/>
    <w:pPr>
      <w:numPr>
        <w:numId w:val="19"/>
      </w:numPr>
    </w:pPr>
    <w:rPr>
      <w:rFonts w:asciiTheme="minorHAnsi" w:hAnsiTheme="minorHAnsi"/>
      <w:kern w:val="40"/>
      <w:sz w:val="26"/>
    </w:rPr>
  </w:style>
  <w:style w:type="paragraph" w:styleId="TOCHeading">
    <w:name w:val="TOC Heading"/>
    <w:basedOn w:val="Heading1"/>
    <w:next w:val="Normal"/>
    <w:uiPriority w:val="39"/>
    <w:unhideWhenUsed/>
    <w:qFormat/>
    <w:rsid w:val="00345A52"/>
    <w:pPr>
      <w:spacing w:before="240" w:line="259" w:lineRule="auto"/>
      <w:outlineLvl w:val="9"/>
    </w:pPr>
    <w:rPr>
      <w:color w:val="000000" w:themeColor="text1"/>
      <w:kern w:val="0"/>
      <w:sz w:val="32"/>
      <w:szCs w:val="32"/>
      <w14:ligatures w14:val="none"/>
    </w:rPr>
  </w:style>
  <w:style w:type="paragraph" w:styleId="TOC2">
    <w:name w:val="toc 2"/>
    <w:basedOn w:val="Normal"/>
    <w:next w:val="Normal"/>
    <w:autoRedefine/>
    <w:uiPriority w:val="39"/>
    <w:unhideWhenUsed/>
    <w:rsid w:val="00F41A6B"/>
    <w:pPr>
      <w:tabs>
        <w:tab w:val="left" w:pos="720"/>
        <w:tab w:val="right" w:leader="dot" w:pos="9350"/>
      </w:tabs>
      <w:spacing w:after="100"/>
      <w:ind w:left="260"/>
    </w:pPr>
  </w:style>
  <w:style w:type="paragraph" w:styleId="TOC3">
    <w:name w:val="toc 3"/>
    <w:basedOn w:val="Normal"/>
    <w:next w:val="Normal"/>
    <w:autoRedefine/>
    <w:uiPriority w:val="39"/>
    <w:unhideWhenUsed/>
    <w:rsid w:val="00E222DF"/>
    <w:pPr>
      <w:spacing w:after="100"/>
      <w:ind w:left="1008"/>
    </w:pPr>
  </w:style>
  <w:style w:type="table" w:styleId="GridTable4">
    <w:name w:val="Grid Table 4"/>
    <w:basedOn w:val="TableNormal"/>
    <w:uiPriority w:val="49"/>
    <w:rsid w:val="00F100E6"/>
    <w:pPr>
      <w:spacing w:before="0" w:line="240" w:lineRule="auto"/>
      <w:ind w:left="0" w:firstLine="0"/>
    </w:pPr>
    <w:rPr>
      <w:rFonts w:asciiTheme="minorHAnsi" w:hAnsiTheme="minorHAnsi" w:cstheme="minorBidi"/>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CareBodyText">
    <w:name w:val="CCare Body Text"/>
    <w:basedOn w:val="BodyText3"/>
    <w:link w:val="CCareBodyTextChar"/>
    <w:rsid w:val="00B37906"/>
    <w:pPr>
      <w:spacing w:before="0" w:after="0" w:line="320" w:lineRule="exact"/>
      <w:ind w:left="2160"/>
    </w:pPr>
    <w:rPr>
      <w:rFonts w:ascii="Times New Roman" w:eastAsia="Times New Roman" w:hAnsi="Times New Roman" w:cs="Times New Roman"/>
      <w:color w:val="000000"/>
      <w:kern w:val="0"/>
      <w:szCs w:val="20"/>
      <w14:ligatures w14:val="none"/>
    </w:rPr>
  </w:style>
  <w:style w:type="character" w:customStyle="1" w:styleId="CCareBodyTextChar">
    <w:name w:val="CCare Body Text Char"/>
    <w:basedOn w:val="BodyText3Char"/>
    <w:link w:val="CCareBodyText"/>
    <w:rsid w:val="00B37906"/>
    <w:rPr>
      <w:rFonts w:ascii="Times New Roman" w:eastAsia="Times New Roman" w:hAnsi="Times New Roman" w:cs="Times New Roman"/>
      <w:color w:val="000000"/>
      <w:kern w:val="0"/>
      <w:sz w:val="16"/>
      <w:szCs w:val="20"/>
      <w14:ligatures w14:val="none"/>
    </w:rPr>
  </w:style>
  <w:style w:type="paragraph" w:styleId="BodyText3">
    <w:name w:val="Body Text 3"/>
    <w:basedOn w:val="Normal"/>
    <w:link w:val="BodyText3Char"/>
    <w:uiPriority w:val="99"/>
    <w:semiHidden/>
    <w:unhideWhenUsed/>
    <w:rsid w:val="00B37906"/>
    <w:pPr>
      <w:spacing w:after="120"/>
    </w:pPr>
    <w:rPr>
      <w:sz w:val="16"/>
      <w:szCs w:val="16"/>
    </w:rPr>
  </w:style>
  <w:style w:type="character" w:customStyle="1" w:styleId="BodyText3Char">
    <w:name w:val="Body Text 3 Char"/>
    <w:basedOn w:val="DefaultParagraphFont"/>
    <w:link w:val="BodyText3"/>
    <w:uiPriority w:val="99"/>
    <w:semiHidden/>
    <w:rsid w:val="00B37906"/>
    <w:rPr>
      <w:rFonts w:asciiTheme="minorHAnsi" w:hAnsiTheme="minorHAnsi"/>
      <w:kern w:val="40"/>
      <w:sz w:val="16"/>
      <w:szCs w:val="16"/>
    </w:rPr>
  </w:style>
  <w:style w:type="paragraph" w:customStyle="1" w:styleId="L1Bullet3">
    <w:name w:val="L1 Bullet 3"/>
    <w:basedOn w:val="L1Bullet2"/>
    <w:qFormat/>
    <w:rsid w:val="003F14D8"/>
    <w:pPr>
      <w:numPr>
        <w:numId w:val="8"/>
      </w:numPr>
      <w:ind w:left="1454"/>
    </w:pPr>
  </w:style>
  <w:style w:type="paragraph" w:styleId="NoSpacing">
    <w:name w:val="No Spacing"/>
    <w:link w:val="NoSpacingChar"/>
    <w:uiPriority w:val="1"/>
    <w:qFormat/>
    <w:rsid w:val="00590B5C"/>
    <w:pPr>
      <w:spacing w:before="0" w:line="240" w:lineRule="auto"/>
      <w:ind w:left="0" w:firstLine="0"/>
    </w:pPr>
    <w:rPr>
      <w:rFonts w:asciiTheme="minorHAnsi" w:eastAsiaTheme="minorEastAsia" w:hAnsiTheme="minorHAnsi" w:cstheme="minorBidi"/>
      <w:kern w:val="0"/>
      <w:sz w:val="22"/>
      <w:szCs w:val="22"/>
      <w14:ligatures w14:val="none"/>
    </w:rPr>
  </w:style>
  <w:style w:type="character" w:customStyle="1" w:styleId="NoSpacingChar">
    <w:name w:val="No Spacing Char"/>
    <w:basedOn w:val="DefaultParagraphFont"/>
    <w:link w:val="NoSpacing"/>
    <w:uiPriority w:val="1"/>
    <w:rsid w:val="00590B5C"/>
    <w:rPr>
      <w:rFonts w:asciiTheme="minorHAnsi" w:eastAsiaTheme="minorEastAsia" w:hAnsiTheme="minorHAnsi" w:cstheme="minorBidi"/>
      <w:kern w:val="0"/>
      <w:sz w:val="22"/>
      <w:szCs w:val="22"/>
      <w14:ligatures w14:val="none"/>
    </w:rPr>
  </w:style>
  <w:style w:type="paragraph" w:customStyle="1" w:styleId="RHCareClinicStyle">
    <w:name w:val="RHCare Clinic Style"/>
    <w:basedOn w:val="Normal"/>
    <w:qFormat/>
    <w:rsid w:val="004D5362"/>
    <w:pPr>
      <w:pBdr>
        <w:top w:val="single" w:sz="12" w:space="1" w:color="auto"/>
        <w:left w:val="single" w:sz="12" w:space="4" w:color="auto"/>
        <w:bottom w:val="single" w:sz="12" w:space="1" w:color="auto"/>
        <w:right w:val="single" w:sz="12" w:space="4" w:color="auto"/>
      </w:pBdr>
      <w:shd w:val="clear" w:color="auto" w:fill="89FFE0"/>
    </w:pPr>
  </w:style>
  <w:style w:type="paragraph" w:customStyle="1" w:styleId="CCareClinic">
    <w:name w:val="CCare Clinic"/>
    <w:basedOn w:val="Normal"/>
    <w:qFormat/>
    <w:rsid w:val="004D5362"/>
    <w:pPr>
      <w:pBdr>
        <w:top w:val="single" w:sz="12" w:space="1" w:color="auto"/>
        <w:left w:val="single" w:sz="12" w:space="4" w:color="auto"/>
        <w:bottom w:val="single" w:sz="12" w:space="1" w:color="auto"/>
        <w:right w:val="single" w:sz="12" w:space="4" w:color="auto"/>
      </w:pBdr>
      <w:shd w:val="clear" w:color="auto" w:fill="FBE3D6"/>
    </w:pPr>
    <w:rPr>
      <w:rFonts w:ascii="Aptos" w:hAnsi="Aptos" w:cs="Open Sans"/>
    </w:rPr>
  </w:style>
  <w:style w:type="paragraph" w:customStyle="1" w:styleId="AbortionCareClinic">
    <w:name w:val="AbortionCare Clinic"/>
    <w:basedOn w:val="Normal"/>
    <w:qFormat/>
    <w:rsid w:val="00E40DE6"/>
    <w:pPr>
      <w:pBdr>
        <w:top w:val="single" w:sz="12" w:space="1" w:color="auto"/>
        <w:left w:val="single" w:sz="12" w:space="4" w:color="auto"/>
        <w:bottom w:val="single" w:sz="12" w:space="1" w:color="auto"/>
        <w:right w:val="single" w:sz="12" w:space="4" w:color="auto"/>
      </w:pBdr>
      <w:shd w:val="clear" w:color="auto" w:fill="DCEAF7"/>
      <w:spacing w:before="240"/>
    </w:pPr>
    <w:rPr>
      <w:bCs/>
    </w:rPr>
  </w:style>
  <w:style w:type="character" w:styleId="CommentReference">
    <w:name w:val="annotation reference"/>
    <w:basedOn w:val="DefaultParagraphFont"/>
    <w:uiPriority w:val="99"/>
    <w:semiHidden/>
    <w:unhideWhenUsed/>
    <w:rsid w:val="00C21123"/>
    <w:rPr>
      <w:sz w:val="16"/>
      <w:szCs w:val="16"/>
    </w:rPr>
  </w:style>
  <w:style w:type="paragraph" w:styleId="CommentText">
    <w:name w:val="annotation text"/>
    <w:basedOn w:val="Normal"/>
    <w:link w:val="CommentTextChar"/>
    <w:uiPriority w:val="99"/>
    <w:unhideWhenUsed/>
    <w:rsid w:val="00C21123"/>
    <w:pPr>
      <w:spacing w:before="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C2112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676FC"/>
    <w:pPr>
      <w:spacing w:before="120"/>
    </w:pPr>
    <w:rPr>
      <w:rFonts w:asciiTheme="minorHAnsi" w:eastAsiaTheme="minorHAnsi" w:hAnsiTheme="minorHAnsi" w:cs="Noto Sans"/>
      <w:b/>
      <w:bCs/>
      <w:kern w:val="40"/>
      <w14:ligatures w14:val="standardContextual"/>
    </w:rPr>
  </w:style>
  <w:style w:type="character" w:customStyle="1" w:styleId="CommentSubjectChar">
    <w:name w:val="Comment Subject Char"/>
    <w:basedOn w:val="CommentTextChar"/>
    <w:link w:val="CommentSubject"/>
    <w:uiPriority w:val="99"/>
    <w:semiHidden/>
    <w:rsid w:val="00D676FC"/>
    <w:rPr>
      <w:rFonts w:asciiTheme="minorHAnsi" w:eastAsia="Times New Roman" w:hAnsiTheme="minorHAnsi" w:cs="Times New Roman"/>
      <w:b/>
      <w:bCs/>
      <w:kern w:val="40"/>
      <w:sz w:val="20"/>
      <w:szCs w:val="20"/>
      <w14:ligatures w14:val="none"/>
    </w:rPr>
  </w:style>
  <w:style w:type="paragraph" w:styleId="Revision">
    <w:name w:val="Revision"/>
    <w:hidden/>
    <w:uiPriority w:val="99"/>
    <w:semiHidden/>
    <w:rsid w:val="00B900D2"/>
    <w:pPr>
      <w:spacing w:before="0" w:line="240" w:lineRule="auto"/>
      <w:ind w:left="0" w:firstLine="0"/>
    </w:pPr>
    <w:rPr>
      <w:rFonts w:asciiTheme="minorHAnsi" w:hAnsiTheme="minorHAnsi"/>
      <w:kern w:val="40"/>
      <w:sz w:val="24"/>
    </w:rPr>
  </w:style>
  <w:style w:type="character" w:styleId="FollowedHyperlink">
    <w:name w:val="FollowedHyperlink"/>
    <w:basedOn w:val="DefaultParagraphFont"/>
    <w:uiPriority w:val="99"/>
    <w:semiHidden/>
    <w:unhideWhenUsed/>
    <w:rsid w:val="00307CD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ha.gov/laws-regs/regulations/standardnumber/1910/1910.1030"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dc.gov/infection-control/hcp/core-practices/index.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afp.org/afp/2001/0215/p787.html" TargetMode="External"/><Relationship Id="rId4" Type="http://schemas.openxmlformats.org/officeDocument/2006/relationships/settings" Target="settings.xml"/><Relationship Id="rId9" Type="http://schemas.openxmlformats.org/officeDocument/2006/relationships/hyperlink" Target="https://www.cdc.gov/infection-control/media/pdfs/outpatient-guide-508.pdf?CDC_AAref_Val=https://www.cdc.gov/infectioncontrol/pdf/outpatient/guid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RHCare</Value>
      <Value>Sample Policies</Value>
      <Value>Clinical Services</Value>
    </Sub_x002d_Category>
    <Meta_x0020_Description xmlns="f795a32b-61a9-4e06-b79f-f68285b51cf9" xsi:nil="true"/>
  </documentManagement>
</p:properties>
</file>

<file path=customXml/itemProps1.xml><?xml version="1.0" encoding="utf-8"?>
<ds:datastoreItem xmlns:ds="http://schemas.openxmlformats.org/officeDocument/2006/customXml" ds:itemID="{1EA72DCA-1F86-4D75-BAF5-FE4664C4F931}">
  <ds:schemaRefs>
    <ds:schemaRef ds:uri="http://schemas.openxmlformats.org/officeDocument/2006/bibliography"/>
  </ds:schemaRefs>
</ds:datastoreItem>
</file>

<file path=customXml/itemProps2.xml><?xml version="1.0" encoding="utf-8"?>
<ds:datastoreItem xmlns:ds="http://schemas.openxmlformats.org/officeDocument/2006/customXml" ds:itemID="{524ED030-2362-4255-B7CB-EC4E5483683A}"/>
</file>

<file path=customXml/itemProps3.xml><?xml version="1.0" encoding="utf-8"?>
<ds:datastoreItem xmlns:ds="http://schemas.openxmlformats.org/officeDocument/2006/customXml" ds:itemID="{188A6444-138A-493A-9DA2-EAFC715E5CD1}"/>
</file>

<file path=customXml/itemProps4.xml><?xml version="1.0" encoding="utf-8"?>
<ds:datastoreItem xmlns:ds="http://schemas.openxmlformats.org/officeDocument/2006/customXml" ds:itemID="{9A22F95A-7CEF-44A4-B07F-C0C6CC9A28BE}"/>
</file>

<file path=docMetadata/LabelInfo.xml><?xml version="1.0" encoding="utf-8"?>
<clbl:labelList xmlns:clbl="http://schemas.microsoft.com/office/2020/mipLabelMetadata">
  <clbl:label id="{11a67c04-f371-4d71-a575-202b566caae1}"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77</TotalTime>
  <Pages>6</Pages>
  <Words>1274</Words>
  <Characters>7268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Oregon Health Authority, Reproductive Health Program</dc:creator>
  <cp:keywords/>
  <dc:description/>
  <cp:lastModifiedBy>Christina Steurer</cp:lastModifiedBy>
  <cp:revision>11</cp:revision>
  <cp:lastPrinted>2026-06-08T22:04:00Z</cp:lastPrinted>
  <dcterms:created xsi:type="dcterms:W3CDTF">2026-07-30T16:45:00Z</dcterms:created>
  <dcterms:modified xsi:type="dcterms:W3CDTF">2026-08-12T15:05:00Z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0x010100EF490226E2F91D4F87054D2E547138F3</vt:lpwstr>
  </property>
</Properties>
</file>