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shd w:val="clear" w:color="auto" w:fill="D1D1D1" w:themeFill="background2" w:themeFillShade="E6"/>
        <w:tblLook w:val="04A0" w:firstRow="1" w:lastRow="0" w:firstColumn="1" w:lastColumn="0" w:noHBand="0" w:noVBand="1"/>
      </w:tblPr>
      <w:tblGrid>
        <w:gridCol w:w="9350"/>
      </w:tblGrid>
      <w:tr w:rsidR="002E1179" w:rsidRPr="003A6A50" w14:paraId="6F190A9D" w14:textId="77777777" w:rsidTr="00BB6CC8">
        <w:tc>
          <w:tcPr>
            <w:tcW w:w="9350" w:type="dxa"/>
            <w:shd w:val="clear" w:color="auto" w:fill="D1D1D1" w:themeFill="background2" w:themeFillShade="E6"/>
          </w:tcPr>
          <w:p w14:paraId="6FC819D5" w14:textId="77777777" w:rsidR="002E1179" w:rsidRPr="003A6A50" w:rsidRDefault="002E1179" w:rsidP="002330E2">
            <w:pPr>
              <w:rPr>
                <w:sz w:val="24"/>
                <w:szCs w:val="24"/>
              </w:rPr>
            </w:pPr>
            <w:r w:rsidRPr="003A6A50">
              <w:rPr>
                <w:b/>
                <w:bCs/>
                <w:sz w:val="24"/>
                <w:szCs w:val="24"/>
              </w:rPr>
              <w:t xml:space="preserve">IMPORTANT: </w:t>
            </w:r>
            <w:r w:rsidRPr="003A6A50">
              <w:rPr>
                <w:sz w:val="24"/>
                <w:szCs w:val="24"/>
              </w:rPr>
              <w:t xml:space="preserve">Adoption of this sample RN Protocol is </w:t>
            </w:r>
            <w:r w:rsidRPr="003A6A50">
              <w:rPr>
                <w:b/>
                <w:bCs/>
                <w:sz w:val="24"/>
                <w:szCs w:val="24"/>
              </w:rPr>
              <w:t>not</w:t>
            </w:r>
            <w:r w:rsidRPr="003A6A50">
              <w:rPr>
                <w:sz w:val="24"/>
                <w:szCs w:val="24"/>
              </w:rPr>
              <w:t xml:space="preserve"> required by RH certified agencies. </w:t>
            </w:r>
          </w:p>
          <w:p w14:paraId="6A93EC59" w14:textId="77777777" w:rsidR="002E1179" w:rsidRPr="003A6A50" w:rsidRDefault="002E1179" w:rsidP="002330E2">
            <w:pPr>
              <w:pStyle w:val="ListParagraph"/>
              <w:numPr>
                <w:ilvl w:val="0"/>
                <w:numId w:val="13"/>
              </w:numPr>
              <w:spacing w:before="60" w:line="259" w:lineRule="auto"/>
              <w:contextualSpacing w:val="0"/>
              <w:rPr>
                <w:sz w:val="24"/>
                <w:szCs w:val="24"/>
              </w:rPr>
            </w:pPr>
            <w:r w:rsidRPr="003A6A50">
              <w:rPr>
                <w:sz w:val="24"/>
                <w:szCs w:val="24"/>
              </w:rPr>
              <w:t>The purpose of this protocol is to provide certified agencies with a template that supports nursing practice and helps standardize care in accordance with current clinical standards of practice.</w:t>
            </w:r>
          </w:p>
          <w:p w14:paraId="47DF08CB" w14:textId="63E91B76" w:rsidR="002E1179" w:rsidRPr="003A6A50" w:rsidRDefault="002E1179" w:rsidP="00195576">
            <w:pPr>
              <w:numPr>
                <w:ilvl w:val="0"/>
                <w:numId w:val="13"/>
              </w:numPr>
              <w:spacing w:before="60"/>
              <w:rPr>
                <w:sz w:val="24"/>
                <w:szCs w:val="24"/>
              </w:rPr>
            </w:pPr>
            <w:r w:rsidRPr="003A6A50">
              <w:rPr>
                <w:sz w:val="24"/>
                <w:szCs w:val="24"/>
              </w:rPr>
              <w:t xml:space="preserve">The </w:t>
            </w:r>
            <w:hyperlink r:id="rId7" w:history="1">
              <w:r w:rsidRPr="00151852">
                <w:rPr>
                  <w:rStyle w:val="Hyperlink"/>
                  <w:color w:val="0000FF"/>
                  <w:sz w:val="24"/>
                  <w:szCs w:val="24"/>
                </w:rPr>
                <w:t>Clinical Practice Standards (CPSs)</w:t>
              </w:r>
            </w:hyperlink>
            <w:r w:rsidRPr="003A6A50">
              <w:rPr>
                <w:sz w:val="24"/>
                <w:szCs w:val="24"/>
              </w:rPr>
              <w:t xml:space="preserve"> are essential guidance based on national standards of care for providers and RNs. These sample protocols are designed to be used with the corresponding CPSs to provide RNs with a resource that supports consistent, high-quality care, while offering agencies a resource that aligns with regulatory requirements.</w:t>
            </w:r>
          </w:p>
          <w:p w14:paraId="52613441" w14:textId="1DB7EE1C" w:rsidR="002E1179" w:rsidRPr="003A6A50" w:rsidRDefault="002E1179" w:rsidP="002330E2">
            <w:pPr>
              <w:pStyle w:val="ListParagraph"/>
              <w:numPr>
                <w:ilvl w:val="0"/>
                <w:numId w:val="13"/>
              </w:numPr>
              <w:spacing w:before="60" w:line="259" w:lineRule="auto"/>
              <w:contextualSpacing w:val="0"/>
              <w:rPr>
                <w:sz w:val="24"/>
                <w:szCs w:val="24"/>
              </w:rPr>
            </w:pPr>
            <w:r w:rsidRPr="003A6A50">
              <w:rPr>
                <w:sz w:val="24"/>
                <w:szCs w:val="24"/>
              </w:rPr>
              <w:t xml:space="preserve">If your agency wishes to formally adopt these protocols, the agency should follow the agency’s internal processes and consult Oregon Board of Nursing </w:t>
            </w:r>
            <w:r w:rsidR="0014551F">
              <w:rPr>
                <w:sz w:val="24"/>
                <w:szCs w:val="24"/>
              </w:rPr>
              <w:t xml:space="preserve">and Board of Pharmacy </w:t>
            </w:r>
            <w:r w:rsidRPr="003A6A50">
              <w:rPr>
                <w:sz w:val="24"/>
                <w:szCs w:val="24"/>
              </w:rPr>
              <w:t xml:space="preserve">rules, as may be relevant. </w:t>
            </w:r>
          </w:p>
          <w:p w14:paraId="369AE391" w14:textId="3C81B8C2" w:rsidR="002E1179" w:rsidRPr="003A6A50" w:rsidRDefault="002E1179" w:rsidP="002330E2">
            <w:pPr>
              <w:pStyle w:val="ListParagraph"/>
              <w:numPr>
                <w:ilvl w:val="0"/>
                <w:numId w:val="13"/>
              </w:numPr>
              <w:spacing w:before="60" w:line="259" w:lineRule="auto"/>
              <w:contextualSpacing w:val="0"/>
              <w:rPr>
                <w:sz w:val="24"/>
                <w:szCs w:val="24"/>
              </w:rPr>
            </w:pPr>
            <w:r w:rsidRPr="003A6A50">
              <w:rPr>
                <w:sz w:val="24"/>
                <w:szCs w:val="24"/>
              </w:rPr>
              <w:t xml:space="preserve">This </w:t>
            </w:r>
            <w:r w:rsidR="0014551F">
              <w:rPr>
                <w:sz w:val="24"/>
                <w:szCs w:val="24"/>
              </w:rPr>
              <w:t>text box</w:t>
            </w:r>
            <w:r w:rsidRPr="003A6A50">
              <w:rPr>
                <w:sz w:val="24"/>
                <w:szCs w:val="24"/>
              </w:rPr>
              <w:t xml:space="preserve"> may be removed from the template after adopting and customizing it by the agency.</w:t>
            </w:r>
          </w:p>
        </w:tc>
      </w:tr>
    </w:tbl>
    <w:p w14:paraId="4839F75C" w14:textId="16E41074" w:rsidR="00DE31FD" w:rsidRPr="003A6A50" w:rsidRDefault="00DE31FD" w:rsidP="005C3785">
      <w:pPr>
        <w:spacing w:after="0"/>
        <w:jc w:val="center"/>
        <w:rPr>
          <w:b/>
          <w:bCs/>
          <w:sz w:val="24"/>
          <w:szCs w:val="24"/>
        </w:rPr>
      </w:pPr>
    </w:p>
    <w:tbl>
      <w:tblPr>
        <w:tblStyle w:val="TableGrid"/>
        <w:tblW w:w="0" w:type="auto"/>
        <w:tblLook w:val="04A0" w:firstRow="1" w:lastRow="0" w:firstColumn="1" w:lastColumn="0" w:noHBand="0" w:noVBand="1"/>
      </w:tblPr>
      <w:tblGrid>
        <w:gridCol w:w="3685"/>
        <w:gridCol w:w="5665"/>
      </w:tblGrid>
      <w:tr w:rsidR="00DE31FD" w:rsidRPr="003A6A50" w14:paraId="1DAA71B1" w14:textId="77777777" w:rsidTr="007312A7">
        <w:tc>
          <w:tcPr>
            <w:tcW w:w="3685" w:type="dxa"/>
          </w:tcPr>
          <w:p w14:paraId="72D35C29" w14:textId="77777777" w:rsidR="00DE31FD" w:rsidRPr="003A6A50" w:rsidRDefault="00DE31FD" w:rsidP="002330E2">
            <w:pPr>
              <w:rPr>
                <w:b/>
                <w:bCs/>
                <w:sz w:val="24"/>
                <w:szCs w:val="24"/>
              </w:rPr>
            </w:pPr>
            <w:r w:rsidRPr="003A6A50">
              <w:rPr>
                <w:b/>
                <w:bCs/>
                <w:sz w:val="24"/>
                <w:szCs w:val="24"/>
              </w:rPr>
              <w:t>Subject:</w:t>
            </w:r>
          </w:p>
        </w:tc>
        <w:tc>
          <w:tcPr>
            <w:tcW w:w="5665" w:type="dxa"/>
            <w:tcBorders>
              <w:bottom w:val="single" w:sz="4" w:space="0" w:color="auto"/>
            </w:tcBorders>
          </w:tcPr>
          <w:p w14:paraId="318385A2" w14:textId="77176616" w:rsidR="00F14C64" w:rsidRPr="003A6A50" w:rsidRDefault="00DE31FD" w:rsidP="002330E2">
            <w:pPr>
              <w:rPr>
                <w:sz w:val="24"/>
                <w:szCs w:val="24"/>
              </w:rPr>
            </w:pPr>
            <w:r w:rsidRPr="003A6A50">
              <w:rPr>
                <w:sz w:val="24"/>
                <w:szCs w:val="24"/>
              </w:rPr>
              <w:t xml:space="preserve">RN Protocol: </w:t>
            </w:r>
            <w:r w:rsidR="00275EC1" w:rsidRPr="003A6A50">
              <w:rPr>
                <w:sz w:val="24"/>
                <w:szCs w:val="24"/>
              </w:rPr>
              <w:t>Barrier Methods (includes spermicide and vaginal pH modulator, and diaphragm and cervical cap with spermicide</w:t>
            </w:r>
            <w:r w:rsidR="00683E53" w:rsidRPr="003A6A50">
              <w:rPr>
                <w:sz w:val="24"/>
                <w:szCs w:val="24"/>
              </w:rPr>
              <w:t>)</w:t>
            </w:r>
          </w:p>
        </w:tc>
      </w:tr>
      <w:tr w:rsidR="008B1E67" w:rsidRPr="003A6A50" w14:paraId="12D95734" w14:textId="77777777" w:rsidTr="00DC2204">
        <w:tc>
          <w:tcPr>
            <w:tcW w:w="3685" w:type="dxa"/>
          </w:tcPr>
          <w:p w14:paraId="2ED864F9" w14:textId="41DBFD6D" w:rsidR="008B1E67" w:rsidRPr="003A6A50" w:rsidRDefault="008B1E67" w:rsidP="002330E2">
            <w:pPr>
              <w:rPr>
                <w:b/>
                <w:bCs/>
                <w:sz w:val="24"/>
                <w:szCs w:val="24"/>
              </w:rPr>
            </w:pPr>
            <w:r w:rsidRPr="003A6A50">
              <w:rPr>
                <w:b/>
                <w:bCs/>
                <w:sz w:val="24"/>
                <w:szCs w:val="24"/>
              </w:rPr>
              <w:t>Signature and Title of Approving Health Officer/Medical Director or Designee:</w:t>
            </w:r>
          </w:p>
        </w:tc>
        <w:tc>
          <w:tcPr>
            <w:tcW w:w="5665" w:type="dxa"/>
          </w:tcPr>
          <w:p w14:paraId="1436BC0F" w14:textId="6BCC8029" w:rsidR="008B1E67" w:rsidRPr="003A6A50" w:rsidRDefault="008B1E67" w:rsidP="002330E2">
            <w:pPr>
              <w:rPr>
                <w:b/>
                <w:bCs/>
                <w:sz w:val="24"/>
                <w:szCs w:val="24"/>
              </w:rPr>
            </w:pPr>
          </w:p>
        </w:tc>
      </w:tr>
      <w:tr w:rsidR="00DE31FD" w:rsidRPr="003A6A50" w14:paraId="13811FEE" w14:textId="77777777" w:rsidTr="007312A7">
        <w:tc>
          <w:tcPr>
            <w:tcW w:w="3685" w:type="dxa"/>
          </w:tcPr>
          <w:p w14:paraId="36F331DE" w14:textId="77777777" w:rsidR="00DE31FD" w:rsidRPr="003A6A50" w:rsidRDefault="00DE31FD" w:rsidP="002330E2">
            <w:pPr>
              <w:rPr>
                <w:b/>
                <w:bCs/>
                <w:sz w:val="24"/>
                <w:szCs w:val="24"/>
              </w:rPr>
            </w:pPr>
            <w:r w:rsidRPr="003A6A50">
              <w:rPr>
                <w:b/>
                <w:bCs/>
                <w:sz w:val="24"/>
                <w:szCs w:val="24"/>
              </w:rPr>
              <w:t>Effective Date:</w:t>
            </w:r>
          </w:p>
        </w:tc>
        <w:tc>
          <w:tcPr>
            <w:tcW w:w="5665" w:type="dxa"/>
          </w:tcPr>
          <w:p w14:paraId="2ACCF288" w14:textId="77777777" w:rsidR="00DE31FD" w:rsidRPr="003A6A50" w:rsidRDefault="00DE31FD" w:rsidP="002330E2">
            <w:pPr>
              <w:rPr>
                <w:sz w:val="24"/>
                <w:szCs w:val="24"/>
              </w:rPr>
            </w:pPr>
          </w:p>
        </w:tc>
      </w:tr>
      <w:tr w:rsidR="00DE31FD" w:rsidRPr="003A6A50" w14:paraId="598EEF6F" w14:textId="77777777" w:rsidTr="007312A7">
        <w:tc>
          <w:tcPr>
            <w:tcW w:w="3685" w:type="dxa"/>
          </w:tcPr>
          <w:p w14:paraId="5BB29CBD" w14:textId="77777777" w:rsidR="00DE31FD" w:rsidRPr="003A6A50" w:rsidRDefault="00DE31FD" w:rsidP="002330E2">
            <w:pPr>
              <w:rPr>
                <w:b/>
                <w:bCs/>
                <w:sz w:val="24"/>
                <w:szCs w:val="24"/>
              </w:rPr>
            </w:pPr>
            <w:r w:rsidRPr="003A6A50">
              <w:rPr>
                <w:b/>
                <w:bCs/>
                <w:sz w:val="24"/>
                <w:szCs w:val="24"/>
              </w:rPr>
              <w:t>Reviewed Date:</w:t>
            </w:r>
          </w:p>
        </w:tc>
        <w:tc>
          <w:tcPr>
            <w:tcW w:w="5665" w:type="dxa"/>
          </w:tcPr>
          <w:p w14:paraId="6E33F019" w14:textId="77777777" w:rsidR="00DE31FD" w:rsidRPr="003A6A50" w:rsidRDefault="00DE31FD" w:rsidP="002330E2">
            <w:pPr>
              <w:rPr>
                <w:sz w:val="24"/>
                <w:szCs w:val="24"/>
              </w:rPr>
            </w:pPr>
          </w:p>
        </w:tc>
      </w:tr>
    </w:tbl>
    <w:p w14:paraId="5B845502" w14:textId="77777777" w:rsidR="00DE31FD" w:rsidRPr="003A6A50" w:rsidRDefault="00DE31FD" w:rsidP="002330E2">
      <w:pPr>
        <w:spacing w:after="0"/>
        <w:rPr>
          <w:sz w:val="24"/>
          <w:szCs w:val="24"/>
        </w:rPr>
      </w:pPr>
    </w:p>
    <w:p w14:paraId="7EBE05D7" w14:textId="17E75758" w:rsidR="00DE31FD" w:rsidRPr="003A6A50" w:rsidRDefault="00474867" w:rsidP="002330E2">
      <w:pPr>
        <w:spacing w:after="0"/>
        <w:rPr>
          <w:sz w:val="24"/>
          <w:szCs w:val="24"/>
        </w:rPr>
      </w:pPr>
      <w:r w:rsidRPr="003A6A50">
        <w:rPr>
          <w:b/>
          <w:bCs/>
          <w:sz w:val="24"/>
          <w:szCs w:val="24"/>
        </w:rPr>
        <w:t>APPLIES TO</w:t>
      </w:r>
      <w:r w:rsidR="00DE31FD" w:rsidRPr="003A6A50">
        <w:rPr>
          <w:sz w:val="24"/>
          <w:szCs w:val="24"/>
        </w:rPr>
        <w:t>: Registered Nurses (RNs) who have the required orientation and training, including the following:</w:t>
      </w:r>
    </w:p>
    <w:p w14:paraId="176CC3F0" w14:textId="14D801A9" w:rsidR="00D300E6" w:rsidRPr="003A6A50" w:rsidRDefault="00DE31FD" w:rsidP="00DD0FD2">
      <w:pPr>
        <w:pStyle w:val="ListParagraph"/>
        <w:numPr>
          <w:ilvl w:val="0"/>
          <w:numId w:val="1"/>
        </w:numPr>
        <w:spacing w:before="120" w:after="0"/>
        <w:contextualSpacing w:val="0"/>
        <w:rPr>
          <w:i/>
          <w:iCs/>
          <w:sz w:val="24"/>
          <w:szCs w:val="24"/>
        </w:rPr>
      </w:pPr>
      <w:r w:rsidRPr="003A6A50">
        <w:rPr>
          <w:sz w:val="24"/>
          <w:szCs w:val="24"/>
        </w:rPr>
        <w:t xml:space="preserve">Clinical Practice Standard: </w:t>
      </w:r>
      <w:hyperlink r:id="rId8" w:history="1">
        <w:r w:rsidRPr="003A6A50">
          <w:rPr>
            <w:rStyle w:val="Hyperlink"/>
            <w:i/>
            <w:iCs/>
            <w:sz w:val="24"/>
            <w:szCs w:val="24"/>
          </w:rPr>
          <w:t>Vaginal Spermicide and pH Modulators</w:t>
        </w:r>
      </w:hyperlink>
      <w:r w:rsidR="00CC6F5B" w:rsidRPr="003A6A50">
        <w:rPr>
          <w:rStyle w:val="Hyperlink"/>
          <w:sz w:val="24"/>
          <w:szCs w:val="24"/>
          <w:u w:val="none"/>
        </w:rPr>
        <w:t xml:space="preserve"> </w:t>
      </w:r>
      <w:r w:rsidR="00CC6F5B" w:rsidRPr="003A6A50">
        <w:rPr>
          <w:rStyle w:val="Hyperlink"/>
          <w:color w:val="auto"/>
          <w:sz w:val="24"/>
          <w:szCs w:val="24"/>
          <w:u w:val="none"/>
        </w:rPr>
        <w:t xml:space="preserve">and </w:t>
      </w:r>
      <w:hyperlink r:id="rId9" w:history="1">
        <w:r w:rsidR="00CC6F5B" w:rsidRPr="003A6A50">
          <w:rPr>
            <w:rStyle w:val="Hyperlink"/>
            <w:i/>
            <w:iCs/>
            <w:sz w:val="24"/>
            <w:szCs w:val="24"/>
          </w:rPr>
          <w:t>Diaphragm and Cervical Cap</w:t>
        </w:r>
      </w:hyperlink>
    </w:p>
    <w:p w14:paraId="08A156A4" w14:textId="77777777" w:rsidR="007312A7" w:rsidRDefault="00B37873" w:rsidP="00DD0FD2">
      <w:pPr>
        <w:pStyle w:val="ListParagraph"/>
        <w:numPr>
          <w:ilvl w:val="0"/>
          <w:numId w:val="1"/>
        </w:numPr>
        <w:spacing w:before="120" w:after="0"/>
        <w:contextualSpacing w:val="0"/>
        <w:rPr>
          <w:sz w:val="24"/>
          <w:szCs w:val="24"/>
        </w:rPr>
      </w:pPr>
      <w:r w:rsidRPr="003A6A50">
        <w:rPr>
          <w:sz w:val="24"/>
          <w:szCs w:val="24"/>
        </w:rPr>
        <w:t>Agency policy on dispensing medication</w:t>
      </w:r>
      <w:r w:rsidR="007312A7">
        <w:rPr>
          <w:sz w:val="24"/>
          <w:szCs w:val="24"/>
        </w:rPr>
        <w:t xml:space="preserve"> per Board of Pharmacy rules</w:t>
      </w:r>
      <w:r w:rsidR="00DE31FD" w:rsidRPr="003A6A50">
        <w:rPr>
          <w:sz w:val="24"/>
          <w:szCs w:val="24"/>
        </w:rPr>
        <w:t>, and completion of Dispensing Competency Checklist</w:t>
      </w:r>
    </w:p>
    <w:p w14:paraId="0FA617CD" w14:textId="1EFA4C40" w:rsidR="00B37873" w:rsidRPr="002920EE" w:rsidRDefault="002920EE" w:rsidP="0015405A">
      <w:pPr>
        <w:pStyle w:val="ListParagraph"/>
        <w:numPr>
          <w:ilvl w:val="0"/>
          <w:numId w:val="1"/>
        </w:numPr>
        <w:spacing w:before="120" w:after="0"/>
        <w:contextualSpacing w:val="0"/>
        <w:rPr>
          <w:sz w:val="24"/>
          <w:szCs w:val="24"/>
        </w:rPr>
      </w:pPr>
      <w:hyperlink r:id="rId10" w:history="1">
        <w:r w:rsidRPr="0039336B">
          <w:rPr>
            <w:rStyle w:val="Hyperlink"/>
            <w:sz w:val="24"/>
            <w:szCs w:val="24"/>
          </w:rPr>
          <w:t>Birth Control Methods Chart</w:t>
        </w:r>
      </w:hyperlink>
      <w:r w:rsidR="00DE31FD" w:rsidRPr="002920EE">
        <w:rPr>
          <w:sz w:val="24"/>
          <w:szCs w:val="24"/>
        </w:rPr>
        <w:t xml:space="preserve"> </w:t>
      </w:r>
    </w:p>
    <w:p w14:paraId="127B95D4" w14:textId="535E1546" w:rsidR="00917589" w:rsidRPr="003A6A50" w:rsidRDefault="00474867" w:rsidP="002330E2">
      <w:pPr>
        <w:spacing w:before="240" w:after="0"/>
        <w:rPr>
          <w:sz w:val="24"/>
          <w:szCs w:val="24"/>
        </w:rPr>
      </w:pPr>
      <w:r w:rsidRPr="003A6A50">
        <w:rPr>
          <w:b/>
          <w:bCs/>
          <w:sz w:val="24"/>
          <w:szCs w:val="24"/>
        </w:rPr>
        <w:t>PURPOSE</w:t>
      </w:r>
      <w:r w:rsidR="002E1AA4" w:rsidRPr="003A6A50">
        <w:rPr>
          <w:sz w:val="24"/>
          <w:szCs w:val="24"/>
        </w:rPr>
        <w:t xml:space="preserve">: </w:t>
      </w:r>
      <w:bookmarkStart w:id="0" w:name="_Hlk214023161"/>
      <w:r w:rsidR="00F7544F">
        <w:rPr>
          <w:sz w:val="24"/>
          <w:szCs w:val="24"/>
        </w:rPr>
        <w:t xml:space="preserve">To allow </w:t>
      </w:r>
      <w:r w:rsidR="00F7544F" w:rsidRPr="003A6A50">
        <w:rPr>
          <w:sz w:val="24"/>
          <w:szCs w:val="24"/>
        </w:rPr>
        <w:t xml:space="preserve">Registered Nurses (RNs) </w:t>
      </w:r>
      <w:r w:rsidR="00F7544F">
        <w:rPr>
          <w:sz w:val="24"/>
          <w:szCs w:val="24"/>
        </w:rPr>
        <w:t xml:space="preserve">of </w:t>
      </w:r>
      <w:r w:rsidR="00F7544F" w:rsidRPr="00091D2B">
        <w:rPr>
          <w:rFonts w:ascii="Aptos" w:hAnsi="Aptos" w:cs="Times New Roman"/>
          <w:sz w:val="24"/>
          <w:szCs w:val="24"/>
        </w:rPr>
        <w:t>(</w:t>
      </w:r>
      <w:r w:rsidR="00F7544F" w:rsidRPr="007D2FAC">
        <w:rPr>
          <w:rFonts w:ascii="Aptos" w:hAnsi="Aptos" w:cs="Times New Roman"/>
          <w:b/>
          <w:bCs/>
          <w:sz w:val="24"/>
          <w:szCs w:val="24"/>
          <w:highlight w:val="yellow"/>
        </w:rPr>
        <w:t>insert AGENCY nam</w:t>
      </w:r>
      <w:r w:rsidR="00F7544F" w:rsidRPr="00F1681E">
        <w:rPr>
          <w:rFonts w:ascii="Aptos" w:hAnsi="Aptos" w:cs="Times New Roman"/>
          <w:b/>
          <w:bCs/>
          <w:sz w:val="24"/>
          <w:szCs w:val="24"/>
          <w:highlight w:val="yellow"/>
        </w:rPr>
        <w:t>e</w:t>
      </w:r>
      <w:r w:rsidR="00F7544F" w:rsidRPr="00091D2B">
        <w:rPr>
          <w:rFonts w:ascii="Aptos" w:hAnsi="Aptos" w:cs="Times New Roman"/>
          <w:bCs/>
          <w:sz w:val="24"/>
          <w:szCs w:val="24"/>
        </w:rPr>
        <w:t>)</w:t>
      </w:r>
      <w:r w:rsidR="00F7544F">
        <w:rPr>
          <w:rFonts w:ascii="Aptos" w:hAnsi="Aptos" w:cs="Times New Roman"/>
          <w:bCs/>
          <w:sz w:val="24"/>
          <w:szCs w:val="24"/>
        </w:rPr>
        <w:t xml:space="preserve"> </w:t>
      </w:r>
      <w:r w:rsidR="00F7544F" w:rsidRPr="003A6A50">
        <w:rPr>
          <w:sz w:val="24"/>
          <w:szCs w:val="24"/>
        </w:rPr>
        <w:t xml:space="preserve">to </w:t>
      </w:r>
      <w:r w:rsidR="005A7E20">
        <w:rPr>
          <w:sz w:val="24"/>
          <w:szCs w:val="24"/>
        </w:rPr>
        <w:t>initiate</w:t>
      </w:r>
      <w:r w:rsidR="00F7544F" w:rsidRPr="003A6A50">
        <w:rPr>
          <w:sz w:val="24"/>
          <w:szCs w:val="24"/>
        </w:rPr>
        <w:t xml:space="preserve"> a barrier method and/or spermicide or pH vaginal modulator</w:t>
      </w:r>
      <w:r w:rsidR="00F7544F">
        <w:rPr>
          <w:sz w:val="24"/>
          <w:szCs w:val="24"/>
        </w:rPr>
        <w:t xml:space="preserve"> u</w:t>
      </w:r>
      <w:r w:rsidR="00F7544F" w:rsidRPr="003A6A50">
        <w:rPr>
          <w:sz w:val="24"/>
          <w:szCs w:val="24"/>
        </w:rPr>
        <w:t xml:space="preserve">nder the direction and approval of the </w:t>
      </w:r>
      <w:bookmarkStart w:id="1" w:name="_Hlk212641549"/>
      <w:r w:rsidR="00F7544F" w:rsidRPr="003A6A50">
        <w:rPr>
          <w:sz w:val="24"/>
          <w:szCs w:val="24"/>
        </w:rPr>
        <w:t>(</w:t>
      </w:r>
      <w:r w:rsidR="00F7544F" w:rsidRPr="00E35AB7">
        <w:rPr>
          <w:b/>
          <w:bCs/>
          <w:sz w:val="24"/>
          <w:szCs w:val="24"/>
          <w:highlight w:val="yellow"/>
        </w:rPr>
        <w:t xml:space="preserve">insert designation for your agency </w:t>
      </w:r>
      <w:r w:rsidR="00CB4C2E">
        <w:rPr>
          <w:b/>
          <w:bCs/>
          <w:sz w:val="24"/>
          <w:szCs w:val="24"/>
          <w:highlight w:val="yellow"/>
        </w:rPr>
        <w:t>i.e.,</w:t>
      </w:r>
      <w:r w:rsidR="00F7544F" w:rsidRPr="00E35AB7">
        <w:rPr>
          <w:b/>
          <w:bCs/>
          <w:sz w:val="24"/>
          <w:szCs w:val="24"/>
          <w:highlight w:val="yellow"/>
        </w:rPr>
        <w:t xml:space="preserve"> Health Officer/medical director/or designee</w:t>
      </w:r>
      <w:r w:rsidR="00F7544F" w:rsidRPr="003A6A50">
        <w:rPr>
          <w:sz w:val="24"/>
          <w:szCs w:val="24"/>
        </w:rPr>
        <w:t xml:space="preserve">) </w:t>
      </w:r>
      <w:bookmarkEnd w:id="1"/>
      <w:r w:rsidR="00F7544F" w:rsidRPr="003A6A50">
        <w:rPr>
          <w:sz w:val="24"/>
          <w:szCs w:val="24"/>
        </w:rPr>
        <w:t xml:space="preserve">to any client of </w:t>
      </w:r>
      <w:r w:rsidR="00F7544F" w:rsidRPr="00091D2B">
        <w:rPr>
          <w:rFonts w:ascii="Aptos" w:hAnsi="Aptos" w:cs="Times New Roman"/>
          <w:sz w:val="24"/>
          <w:szCs w:val="24"/>
        </w:rPr>
        <w:t>(</w:t>
      </w:r>
      <w:r w:rsidR="00F7544F" w:rsidRPr="007D2FAC">
        <w:rPr>
          <w:rFonts w:ascii="Aptos" w:hAnsi="Aptos" w:cs="Times New Roman"/>
          <w:b/>
          <w:bCs/>
          <w:sz w:val="24"/>
          <w:szCs w:val="24"/>
          <w:highlight w:val="yellow"/>
        </w:rPr>
        <w:t>insert AGENCY nam</w:t>
      </w:r>
      <w:r w:rsidR="00F7544F" w:rsidRPr="00F1681E">
        <w:rPr>
          <w:rFonts w:ascii="Aptos" w:hAnsi="Aptos" w:cs="Times New Roman"/>
          <w:b/>
          <w:bCs/>
          <w:sz w:val="24"/>
          <w:szCs w:val="24"/>
          <w:highlight w:val="yellow"/>
        </w:rPr>
        <w:t>e</w:t>
      </w:r>
      <w:r w:rsidR="00F7544F" w:rsidRPr="00091D2B">
        <w:rPr>
          <w:rFonts w:ascii="Aptos" w:hAnsi="Aptos" w:cs="Times New Roman"/>
          <w:bCs/>
          <w:sz w:val="24"/>
          <w:szCs w:val="24"/>
        </w:rPr>
        <w:t>)</w:t>
      </w:r>
      <w:r w:rsidR="00F7544F">
        <w:rPr>
          <w:rFonts w:ascii="Aptos" w:hAnsi="Aptos" w:cs="Times New Roman"/>
          <w:bCs/>
          <w:sz w:val="24"/>
          <w:szCs w:val="24"/>
        </w:rPr>
        <w:t xml:space="preserve"> </w:t>
      </w:r>
      <w:r w:rsidR="00F7544F" w:rsidRPr="003A6A50">
        <w:rPr>
          <w:sz w:val="24"/>
          <w:szCs w:val="24"/>
        </w:rPr>
        <w:t xml:space="preserve">who requests </w:t>
      </w:r>
      <w:r w:rsidR="004A7EF0" w:rsidRPr="003A6A50">
        <w:rPr>
          <w:sz w:val="24"/>
          <w:szCs w:val="24"/>
        </w:rPr>
        <w:t>it AND</w:t>
      </w:r>
      <w:r w:rsidR="00F7544F" w:rsidRPr="003A6A50">
        <w:rPr>
          <w:sz w:val="24"/>
          <w:szCs w:val="24"/>
        </w:rPr>
        <w:t xml:space="preserve"> </w:t>
      </w:r>
      <w:r w:rsidR="00F7544F" w:rsidRPr="003A6A50">
        <w:rPr>
          <w:sz w:val="24"/>
          <w:szCs w:val="24"/>
          <w:u w:val="single"/>
        </w:rPr>
        <w:t>has no US MEC category 3 or 4 risk conditions</w:t>
      </w:r>
      <w:bookmarkEnd w:id="0"/>
      <w:r w:rsidR="00425076" w:rsidRPr="003A6A50">
        <w:rPr>
          <w:sz w:val="24"/>
          <w:szCs w:val="24"/>
        </w:rPr>
        <w:t>.</w:t>
      </w:r>
      <w:r w:rsidR="000524FD" w:rsidRPr="003A6A50">
        <w:rPr>
          <w:sz w:val="24"/>
          <w:szCs w:val="24"/>
        </w:rPr>
        <w:t xml:space="preserve"> </w:t>
      </w:r>
    </w:p>
    <w:p w14:paraId="342EF733" w14:textId="7614AE9C" w:rsidR="00F14C64" w:rsidRPr="003A6A50" w:rsidRDefault="00F14C64" w:rsidP="005C3785">
      <w:pPr>
        <w:spacing w:before="120" w:after="0"/>
        <w:rPr>
          <w:sz w:val="24"/>
          <w:szCs w:val="24"/>
        </w:rPr>
      </w:pPr>
      <w:r w:rsidRPr="003A6A50">
        <w:rPr>
          <w:sz w:val="24"/>
          <w:szCs w:val="24"/>
        </w:rPr>
        <w:lastRenderedPageBreak/>
        <w:t>This protocol is intended to support nursing decisions regarding appropriate assessment and level of care. It is not intended or designed to substitute for the reasonable exercise of independent nursing judgement considering each client’s needs on an individual basis. The RN is expected to apply and document the nursing process to ensure a systematic approach for clinical decision-making and to deliver holistic person-centered care.</w:t>
      </w:r>
      <w:r w:rsidR="00956D1B" w:rsidRPr="003A6A50">
        <w:rPr>
          <w:sz w:val="24"/>
          <w:szCs w:val="24"/>
        </w:rPr>
        <w:t xml:space="preserve"> </w:t>
      </w:r>
      <w:bookmarkStart w:id="2" w:name="_Hlk212641826"/>
      <w:r w:rsidR="00956D1B" w:rsidRPr="003A6A50">
        <w:rPr>
          <w:sz w:val="24"/>
          <w:szCs w:val="24"/>
        </w:rPr>
        <w:t>This protocol must be used in conjunction with the relevant clinical practice standard</w:t>
      </w:r>
      <w:r w:rsidR="008F165E" w:rsidRPr="003A6A50">
        <w:rPr>
          <w:sz w:val="24"/>
          <w:szCs w:val="24"/>
        </w:rPr>
        <w:t>(s) noted above.</w:t>
      </w:r>
    </w:p>
    <w:bookmarkEnd w:id="2"/>
    <w:p w14:paraId="2F3F38F7" w14:textId="4F50C6C1" w:rsidR="002E1AA4" w:rsidRPr="003A6A50" w:rsidRDefault="00474867" w:rsidP="002330E2">
      <w:pPr>
        <w:spacing w:before="240" w:after="0"/>
        <w:rPr>
          <w:sz w:val="24"/>
          <w:szCs w:val="24"/>
        </w:rPr>
      </w:pPr>
      <w:r w:rsidRPr="003A6A50">
        <w:rPr>
          <w:rFonts w:cstheme="minorHAnsi"/>
          <w:b/>
          <w:bCs/>
          <w:sz w:val="24"/>
          <w:szCs w:val="24"/>
        </w:rPr>
        <w:t>POLICY STATEMENT</w:t>
      </w:r>
      <w:r w:rsidR="002E1AA4" w:rsidRPr="003A6A50">
        <w:rPr>
          <w:rFonts w:cstheme="minorHAnsi"/>
          <w:b/>
          <w:bCs/>
          <w:sz w:val="24"/>
          <w:szCs w:val="24"/>
        </w:rPr>
        <w:t>:</w:t>
      </w:r>
      <w:r w:rsidR="002E1AA4" w:rsidRPr="003A6A50">
        <w:rPr>
          <w:rFonts w:cstheme="minorHAnsi"/>
          <w:sz w:val="24"/>
          <w:szCs w:val="24"/>
        </w:rPr>
        <w:t xml:space="preserve"> </w:t>
      </w:r>
      <w:r w:rsidR="002E1AA4" w:rsidRPr="003A6A50">
        <w:rPr>
          <w:sz w:val="24"/>
          <w:szCs w:val="24"/>
        </w:rPr>
        <w:t xml:space="preserve">It is the policy of </w:t>
      </w:r>
      <w:r w:rsidR="00E35AB7" w:rsidRPr="00091D2B">
        <w:rPr>
          <w:rFonts w:ascii="Aptos" w:hAnsi="Aptos" w:cs="Times New Roman"/>
          <w:sz w:val="24"/>
          <w:szCs w:val="24"/>
        </w:rPr>
        <w:t>(</w:t>
      </w:r>
      <w:r w:rsidR="00E35AB7" w:rsidRPr="007D2FAC">
        <w:rPr>
          <w:rFonts w:ascii="Aptos" w:hAnsi="Aptos" w:cs="Times New Roman"/>
          <w:b/>
          <w:bCs/>
          <w:sz w:val="24"/>
          <w:szCs w:val="24"/>
          <w:highlight w:val="yellow"/>
        </w:rPr>
        <w:t>insert AGENCY nam</w:t>
      </w:r>
      <w:r w:rsidR="00E35AB7" w:rsidRPr="00F1681E">
        <w:rPr>
          <w:rFonts w:ascii="Aptos" w:hAnsi="Aptos" w:cs="Times New Roman"/>
          <w:b/>
          <w:bCs/>
          <w:sz w:val="24"/>
          <w:szCs w:val="24"/>
          <w:highlight w:val="yellow"/>
        </w:rPr>
        <w:t>e</w:t>
      </w:r>
      <w:r w:rsidR="00E35AB7" w:rsidRPr="00091D2B">
        <w:rPr>
          <w:rFonts w:ascii="Aptos" w:hAnsi="Aptos" w:cs="Times New Roman"/>
          <w:bCs/>
          <w:sz w:val="24"/>
          <w:szCs w:val="24"/>
        </w:rPr>
        <w:t>)</w:t>
      </w:r>
      <w:r w:rsidR="002E1AA4" w:rsidRPr="003A6A50">
        <w:rPr>
          <w:sz w:val="24"/>
          <w:szCs w:val="24"/>
        </w:rPr>
        <w:t xml:space="preserve"> to ensure that all reproductive health services sought or received by any client are solely on a voluntary basis. Individuals must not be subjected to coercion to receive services, or to use or not use any particular method of birth control or other services offered to reproductive health clients. Receipt of reproductive health services must not be a prerequisite for eligibility for, or receipt of services, or participation in any other program. Employees must be informed that they may be subject to prosecution under federal law if they coerce or endeavor to coerce any client who comes to </w:t>
      </w:r>
      <w:r w:rsidR="00E35AB7" w:rsidRPr="00091D2B">
        <w:rPr>
          <w:rFonts w:ascii="Aptos" w:hAnsi="Aptos" w:cs="Times New Roman"/>
          <w:sz w:val="24"/>
          <w:szCs w:val="24"/>
        </w:rPr>
        <w:t>(</w:t>
      </w:r>
      <w:r w:rsidR="00E35AB7" w:rsidRPr="007D2FAC">
        <w:rPr>
          <w:rFonts w:ascii="Aptos" w:hAnsi="Aptos" w:cs="Times New Roman"/>
          <w:b/>
          <w:bCs/>
          <w:sz w:val="24"/>
          <w:szCs w:val="24"/>
          <w:highlight w:val="yellow"/>
        </w:rPr>
        <w:t>insert AGENCY nam</w:t>
      </w:r>
      <w:r w:rsidR="00E35AB7" w:rsidRPr="00F1681E">
        <w:rPr>
          <w:rFonts w:ascii="Aptos" w:hAnsi="Aptos" w:cs="Times New Roman"/>
          <w:b/>
          <w:bCs/>
          <w:sz w:val="24"/>
          <w:szCs w:val="24"/>
          <w:highlight w:val="yellow"/>
        </w:rPr>
        <w:t>e</w:t>
      </w:r>
      <w:r w:rsidR="00E35AB7" w:rsidRPr="00091D2B">
        <w:rPr>
          <w:rFonts w:ascii="Aptos" w:hAnsi="Aptos" w:cs="Times New Roman"/>
          <w:bCs/>
          <w:sz w:val="24"/>
          <w:szCs w:val="24"/>
        </w:rPr>
        <w:t>)</w:t>
      </w:r>
      <w:r w:rsidR="002E1AA4" w:rsidRPr="003A6A50">
        <w:rPr>
          <w:sz w:val="24"/>
          <w:szCs w:val="24"/>
        </w:rPr>
        <w:t xml:space="preserve"> for services, to undergo an abortion or sterilization procedure.</w:t>
      </w:r>
    </w:p>
    <w:p w14:paraId="29955316" w14:textId="2CB1CD32" w:rsidR="00474867" w:rsidRPr="003A6A50" w:rsidRDefault="00474867" w:rsidP="002330E2">
      <w:pPr>
        <w:spacing w:before="240" w:after="0"/>
        <w:rPr>
          <w:sz w:val="24"/>
          <w:szCs w:val="24"/>
        </w:rPr>
      </w:pPr>
      <w:r w:rsidRPr="003A6A50">
        <w:rPr>
          <w:b/>
          <w:bCs/>
          <w:sz w:val="24"/>
          <w:szCs w:val="24"/>
        </w:rPr>
        <w:t>PROCEDURE</w:t>
      </w:r>
      <w:r w:rsidR="00EC2E1B" w:rsidRPr="003A6A50">
        <w:rPr>
          <w:sz w:val="24"/>
          <w:szCs w:val="24"/>
        </w:rPr>
        <w:t>:</w:t>
      </w:r>
      <w:r w:rsidR="003432A9" w:rsidRPr="003A6A50">
        <w:rPr>
          <w:sz w:val="24"/>
          <w:szCs w:val="24"/>
        </w:rPr>
        <w:t xml:space="preserve"> </w:t>
      </w:r>
    </w:p>
    <w:p w14:paraId="4D2E0041" w14:textId="3DF32275" w:rsidR="00EC2E1B" w:rsidRPr="003A6A50" w:rsidRDefault="00EC2E1B" w:rsidP="003A6A50">
      <w:pPr>
        <w:spacing w:before="120" w:after="0"/>
        <w:ind w:left="360"/>
        <w:rPr>
          <w:sz w:val="24"/>
          <w:szCs w:val="24"/>
        </w:rPr>
      </w:pPr>
      <w:r w:rsidRPr="003A6A50">
        <w:rPr>
          <w:b/>
          <w:bCs/>
          <w:sz w:val="24"/>
          <w:szCs w:val="24"/>
        </w:rPr>
        <w:t>Subjective</w:t>
      </w:r>
      <w:r w:rsidRPr="003A6A50">
        <w:rPr>
          <w:sz w:val="24"/>
          <w:szCs w:val="24"/>
        </w:rPr>
        <w:t>:</w:t>
      </w:r>
      <w:r w:rsidR="00C04212" w:rsidRPr="003A6A50">
        <w:rPr>
          <w:sz w:val="24"/>
          <w:szCs w:val="24"/>
        </w:rPr>
        <w:t xml:space="preserve"> </w:t>
      </w:r>
    </w:p>
    <w:p w14:paraId="52A1430F" w14:textId="39E5F11C" w:rsidR="00EC2E1B" w:rsidRPr="003A6A50" w:rsidRDefault="00EC2E1B" w:rsidP="002330E2">
      <w:pPr>
        <w:pStyle w:val="ListParagraph"/>
        <w:numPr>
          <w:ilvl w:val="0"/>
          <w:numId w:val="3"/>
        </w:numPr>
        <w:spacing w:before="120" w:after="0"/>
        <w:contextualSpacing w:val="0"/>
        <w:rPr>
          <w:sz w:val="24"/>
          <w:szCs w:val="24"/>
        </w:rPr>
      </w:pPr>
      <w:r w:rsidRPr="003A6A50">
        <w:rPr>
          <w:sz w:val="24"/>
          <w:szCs w:val="24"/>
        </w:rPr>
        <w:t xml:space="preserve">Use a </w:t>
      </w:r>
      <w:hyperlink r:id="rId11" w:history="1">
        <w:r w:rsidRPr="003A6A50">
          <w:rPr>
            <w:rStyle w:val="Hyperlink"/>
            <w:sz w:val="24"/>
            <w:szCs w:val="24"/>
          </w:rPr>
          <w:t>person-centered</w:t>
        </w:r>
      </w:hyperlink>
      <w:r w:rsidRPr="003A6A50">
        <w:rPr>
          <w:sz w:val="24"/>
          <w:szCs w:val="24"/>
        </w:rPr>
        <w:t xml:space="preserve"> approach to provide contraceptive counseling that</w:t>
      </w:r>
      <w:r w:rsidR="00D2125D" w:rsidRPr="003A6A50">
        <w:rPr>
          <w:sz w:val="24"/>
          <w:szCs w:val="24"/>
        </w:rPr>
        <w:t xml:space="preserve"> i</w:t>
      </w:r>
      <w:r w:rsidRPr="003A6A50">
        <w:rPr>
          <w:sz w:val="24"/>
          <w:szCs w:val="24"/>
        </w:rPr>
        <w:t>s in alignment with each individual’s values, preferences, needs and desires for a method. This approach:</w:t>
      </w:r>
    </w:p>
    <w:p w14:paraId="0F967589" w14:textId="77777777" w:rsidR="00EC2E1B" w:rsidRPr="003A6A50" w:rsidRDefault="00EC2E1B" w:rsidP="002330E2">
      <w:pPr>
        <w:pStyle w:val="ListParagraph"/>
        <w:numPr>
          <w:ilvl w:val="1"/>
          <w:numId w:val="3"/>
        </w:numPr>
        <w:spacing w:before="60" w:after="0"/>
        <w:contextualSpacing w:val="0"/>
        <w:rPr>
          <w:sz w:val="24"/>
          <w:szCs w:val="24"/>
        </w:rPr>
      </w:pPr>
      <w:r w:rsidRPr="003A6A50">
        <w:rPr>
          <w:sz w:val="24"/>
          <w:szCs w:val="24"/>
        </w:rPr>
        <w:t>Prioritizes a person’s preferences and reproductive autonomy rather than a singular focus on pregnancy prevention</w:t>
      </w:r>
    </w:p>
    <w:p w14:paraId="1A27CF81" w14:textId="77777777" w:rsidR="00EC2E1B" w:rsidRPr="003A6A50" w:rsidRDefault="00EC2E1B" w:rsidP="002330E2">
      <w:pPr>
        <w:pStyle w:val="ListParagraph"/>
        <w:numPr>
          <w:ilvl w:val="1"/>
          <w:numId w:val="3"/>
        </w:numPr>
        <w:spacing w:before="60" w:after="0"/>
        <w:contextualSpacing w:val="0"/>
        <w:rPr>
          <w:sz w:val="24"/>
          <w:szCs w:val="24"/>
        </w:rPr>
      </w:pPr>
      <w:r w:rsidRPr="003A6A50">
        <w:rPr>
          <w:sz w:val="24"/>
          <w:szCs w:val="24"/>
        </w:rPr>
        <w:t>Respects the person as the main decision-maker, and</w:t>
      </w:r>
    </w:p>
    <w:p w14:paraId="6B601AD7" w14:textId="565FDB55" w:rsidR="00C63A83" w:rsidRPr="003A6A50" w:rsidRDefault="00EC2E1B" w:rsidP="002330E2">
      <w:pPr>
        <w:pStyle w:val="ListParagraph"/>
        <w:numPr>
          <w:ilvl w:val="1"/>
          <w:numId w:val="3"/>
        </w:numPr>
        <w:spacing w:before="60" w:after="0"/>
        <w:contextualSpacing w:val="0"/>
        <w:rPr>
          <w:sz w:val="24"/>
          <w:szCs w:val="24"/>
        </w:rPr>
      </w:pPr>
      <w:r w:rsidRPr="003A6A50">
        <w:rPr>
          <w:sz w:val="24"/>
          <w:szCs w:val="24"/>
        </w:rPr>
        <w:t>Respects the decision to discontinue or not to use contraception</w:t>
      </w:r>
    </w:p>
    <w:p w14:paraId="6A778998" w14:textId="0C94AB81" w:rsidR="00C63A83" w:rsidRPr="003A6A50" w:rsidRDefault="008F165E" w:rsidP="002330E2">
      <w:pPr>
        <w:pStyle w:val="ListParagraph"/>
        <w:numPr>
          <w:ilvl w:val="0"/>
          <w:numId w:val="3"/>
        </w:numPr>
        <w:spacing w:before="120" w:after="0"/>
        <w:contextualSpacing w:val="0"/>
        <w:rPr>
          <w:sz w:val="24"/>
          <w:szCs w:val="24"/>
        </w:rPr>
      </w:pPr>
      <w:r w:rsidRPr="003A6A50">
        <w:rPr>
          <w:sz w:val="24"/>
          <w:szCs w:val="24"/>
        </w:rPr>
        <w:t>Review or obtain reproductive health consent (may be stand alone or incorporated into agency consent to treat; required once unless there has been a lapse in care)</w:t>
      </w:r>
      <w:r w:rsidR="0039339F">
        <w:rPr>
          <w:sz w:val="24"/>
          <w:szCs w:val="24"/>
        </w:rPr>
        <w:t>.</w:t>
      </w:r>
    </w:p>
    <w:p w14:paraId="48AB405F" w14:textId="58D90A1D" w:rsidR="00C63A83" w:rsidRPr="003A6A50" w:rsidRDefault="00854AE5" w:rsidP="002330E2">
      <w:pPr>
        <w:pStyle w:val="ListParagraph"/>
        <w:numPr>
          <w:ilvl w:val="0"/>
          <w:numId w:val="3"/>
        </w:numPr>
        <w:spacing w:before="120" w:after="0"/>
        <w:contextualSpacing w:val="0"/>
        <w:rPr>
          <w:sz w:val="24"/>
          <w:szCs w:val="24"/>
        </w:rPr>
      </w:pPr>
      <w:r w:rsidRPr="003A6A50">
        <w:rPr>
          <w:sz w:val="24"/>
          <w:szCs w:val="24"/>
        </w:rPr>
        <w:t>Review or o</w:t>
      </w:r>
      <w:r w:rsidR="00C63A83" w:rsidRPr="003A6A50">
        <w:rPr>
          <w:sz w:val="24"/>
          <w:szCs w:val="24"/>
        </w:rPr>
        <w:t>btain pregnancy/obstetric history (risk for cervical cap failure is higher in parous persons than in nulliparous persons</w:t>
      </w:r>
      <w:r w:rsidR="00DD0FD2" w:rsidRPr="003A6A50">
        <w:rPr>
          <w:sz w:val="24"/>
          <w:szCs w:val="24"/>
        </w:rPr>
        <w:t>)</w:t>
      </w:r>
      <w:r w:rsidR="00C63A83" w:rsidRPr="003A6A50">
        <w:rPr>
          <w:sz w:val="24"/>
          <w:szCs w:val="24"/>
        </w:rPr>
        <w:t>.</w:t>
      </w:r>
    </w:p>
    <w:p w14:paraId="6D2F696C" w14:textId="3E843B1F" w:rsidR="008F165E" w:rsidRPr="003A6A50" w:rsidRDefault="008F165E" w:rsidP="002330E2">
      <w:pPr>
        <w:pStyle w:val="ListParagraph"/>
        <w:numPr>
          <w:ilvl w:val="0"/>
          <w:numId w:val="3"/>
        </w:numPr>
        <w:spacing w:before="120" w:after="0"/>
        <w:contextualSpacing w:val="0"/>
        <w:rPr>
          <w:sz w:val="24"/>
          <w:szCs w:val="24"/>
        </w:rPr>
      </w:pPr>
      <w:r w:rsidRPr="003A6A50">
        <w:rPr>
          <w:sz w:val="24"/>
          <w:szCs w:val="24"/>
        </w:rPr>
        <w:t>Review or obtain medical history (including current medications and allergy history</w:t>
      </w:r>
      <w:r w:rsidR="00C63A83" w:rsidRPr="003A6A50">
        <w:rPr>
          <w:sz w:val="24"/>
          <w:szCs w:val="24"/>
        </w:rPr>
        <w:t>, and allergies to any component of vaginal spermicide</w:t>
      </w:r>
      <w:r w:rsidRPr="003A6A50">
        <w:rPr>
          <w:sz w:val="24"/>
          <w:szCs w:val="24"/>
        </w:rPr>
        <w:t>)</w:t>
      </w:r>
      <w:r w:rsidR="0039339F">
        <w:rPr>
          <w:sz w:val="24"/>
          <w:szCs w:val="24"/>
        </w:rPr>
        <w:t>.</w:t>
      </w:r>
    </w:p>
    <w:p w14:paraId="2FA860DE" w14:textId="7C94B737" w:rsidR="005C3785" w:rsidRPr="005C3785" w:rsidRDefault="008F165E" w:rsidP="005C3785">
      <w:pPr>
        <w:pStyle w:val="ListParagraph"/>
        <w:numPr>
          <w:ilvl w:val="0"/>
          <w:numId w:val="3"/>
        </w:numPr>
        <w:spacing w:before="120" w:after="0"/>
        <w:contextualSpacing w:val="0"/>
        <w:rPr>
          <w:b/>
          <w:bCs/>
          <w:sz w:val="24"/>
          <w:szCs w:val="24"/>
        </w:rPr>
      </w:pPr>
      <w:r w:rsidRPr="003A6A50">
        <w:rPr>
          <w:b/>
          <w:bCs/>
          <w:sz w:val="24"/>
          <w:szCs w:val="24"/>
        </w:rPr>
        <w:t>Assess client’s history for any of the following US MEC category 3 or 4 contraindication</w:t>
      </w:r>
      <w:r w:rsidR="00712C2E" w:rsidRPr="003A6A50">
        <w:rPr>
          <w:b/>
          <w:bCs/>
          <w:sz w:val="24"/>
          <w:szCs w:val="24"/>
        </w:rPr>
        <w:t>s</w:t>
      </w:r>
      <w:r w:rsidR="00C63A83" w:rsidRPr="003A6A50">
        <w:rPr>
          <w:b/>
          <w:bCs/>
          <w:sz w:val="24"/>
          <w:szCs w:val="24"/>
        </w:rPr>
        <w:t>:</w:t>
      </w:r>
    </w:p>
    <w:tbl>
      <w:tblPr>
        <w:tblStyle w:val="TableGrid"/>
        <w:tblpPr w:leftFromText="187" w:rightFromText="187" w:horzAnchor="margin" w:tblpXSpec="center" w:tblpYSpec="top"/>
        <w:tblOverlap w:val="never"/>
        <w:tblW w:w="9964" w:type="dxa"/>
        <w:tblLook w:val="04A0" w:firstRow="1" w:lastRow="0" w:firstColumn="1" w:lastColumn="0" w:noHBand="0" w:noVBand="1"/>
      </w:tblPr>
      <w:tblGrid>
        <w:gridCol w:w="5439"/>
        <w:gridCol w:w="4525"/>
      </w:tblGrid>
      <w:tr w:rsidR="002C374C" w:rsidRPr="00A90B5C" w14:paraId="77BB1750" w14:textId="77777777" w:rsidTr="002C374C">
        <w:trPr>
          <w:cantSplit/>
          <w:trHeight w:val="710"/>
        </w:trPr>
        <w:tc>
          <w:tcPr>
            <w:tcW w:w="5439" w:type="dxa"/>
            <w:shd w:val="clear" w:color="auto" w:fill="215E99" w:themeFill="text2" w:themeFillTint="BF"/>
          </w:tcPr>
          <w:p w14:paraId="41A7EA67" w14:textId="5B1D2E9C" w:rsidR="002C374C" w:rsidRPr="00A90B5C" w:rsidRDefault="002C374C" w:rsidP="005C3785">
            <w:pPr>
              <w:rPr>
                <w:b/>
                <w:bCs/>
                <w:color w:val="FFFFFF" w:themeColor="background1"/>
              </w:rPr>
            </w:pPr>
            <w:r w:rsidRPr="00A90B5C">
              <w:rPr>
                <w:b/>
                <w:bCs/>
                <w:color w:val="FFFFFF" w:themeColor="background1"/>
              </w:rPr>
              <w:lastRenderedPageBreak/>
              <w:t>US MEC Category 3 or 4 Conditions:</w:t>
            </w:r>
          </w:p>
          <w:p w14:paraId="38F3E3EA" w14:textId="77777777" w:rsidR="002C374C" w:rsidRPr="00A90B5C" w:rsidRDefault="002C374C" w:rsidP="005C3785">
            <w:pPr>
              <w:rPr>
                <w:b/>
                <w:bCs/>
                <w:color w:val="FFFFFF" w:themeColor="background1"/>
              </w:rPr>
            </w:pPr>
          </w:p>
          <w:p w14:paraId="770315CC" w14:textId="6CE290B9" w:rsidR="002C374C" w:rsidRPr="00A90B5C" w:rsidRDefault="002C374C" w:rsidP="005C3785">
            <w:pPr>
              <w:rPr>
                <w:b/>
                <w:bCs/>
                <w:color w:val="FFFFFF" w:themeColor="background1"/>
              </w:rPr>
            </w:pPr>
            <w:r w:rsidRPr="00A90B5C">
              <w:rPr>
                <w:b/>
                <w:bCs/>
                <w:color w:val="FFFFFF" w:themeColor="background1"/>
              </w:rPr>
              <w:t>US MEC 3 = A condition for which the theoretical or proven risks usually outweigh the advantages of using the method</w:t>
            </w:r>
          </w:p>
          <w:p w14:paraId="38D630FE" w14:textId="77777777" w:rsidR="002C374C" w:rsidRPr="00A90B5C" w:rsidRDefault="002C374C" w:rsidP="005C3785">
            <w:pPr>
              <w:rPr>
                <w:b/>
                <w:bCs/>
                <w:color w:val="FFFFFF" w:themeColor="background1"/>
              </w:rPr>
            </w:pPr>
          </w:p>
          <w:p w14:paraId="435E628B" w14:textId="3DF1C3F8" w:rsidR="002C374C" w:rsidRPr="00A90B5C" w:rsidRDefault="002C374C" w:rsidP="005C3785">
            <w:pPr>
              <w:rPr>
                <w:b/>
                <w:bCs/>
                <w:color w:val="FFFFFF" w:themeColor="background1"/>
              </w:rPr>
            </w:pPr>
            <w:r w:rsidRPr="00A90B5C">
              <w:rPr>
                <w:b/>
                <w:bCs/>
                <w:color w:val="FFFFFF" w:themeColor="background1"/>
              </w:rPr>
              <w:t>US MEC 4 = A condition that represents an unacceptable health risk if the contraceptive method is used</w:t>
            </w:r>
          </w:p>
        </w:tc>
        <w:tc>
          <w:tcPr>
            <w:tcW w:w="4525" w:type="dxa"/>
            <w:shd w:val="clear" w:color="auto" w:fill="215E99" w:themeFill="text2" w:themeFillTint="BF"/>
          </w:tcPr>
          <w:p w14:paraId="6167153D" w14:textId="22DEAEDF" w:rsidR="002C374C" w:rsidRPr="00A90B5C" w:rsidRDefault="002C374C" w:rsidP="005C3785">
            <w:pPr>
              <w:rPr>
                <w:b/>
                <w:bCs/>
                <w:color w:val="FFFFFF" w:themeColor="background1"/>
              </w:rPr>
            </w:pPr>
            <w:r w:rsidRPr="00A90B5C">
              <w:rPr>
                <w:b/>
                <w:bCs/>
                <w:color w:val="FFFFFF" w:themeColor="background1"/>
              </w:rPr>
              <w:t>Comments:</w:t>
            </w:r>
          </w:p>
          <w:p w14:paraId="4AA6B002" w14:textId="626A7C3E" w:rsidR="002C374C" w:rsidRPr="00A90B5C" w:rsidRDefault="002C374C" w:rsidP="005C3785">
            <w:pPr>
              <w:rPr>
                <w:color w:val="FFFFFF" w:themeColor="background1"/>
              </w:rPr>
            </w:pPr>
          </w:p>
        </w:tc>
      </w:tr>
      <w:tr w:rsidR="002C374C" w:rsidRPr="00A90B5C" w14:paraId="15B4B20D" w14:textId="77777777" w:rsidTr="002C374C">
        <w:trPr>
          <w:cantSplit/>
          <w:trHeight w:val="537"/>
        </w:trPr>
        <w:tc>
          <w:tcPr>
            <w:tcW w:w="5439" w:type="dxa"/>
            <w:shd w:val="clear" w:color="auto" w:fill="DAE9F7" w:themeFill="text2" w:themeFillTint="1A"/>
          </w:tcPr>
          <w:p w14:paraId="5F7A490E" w14:textId="519C4A50" w:rsidR="002C374C" w:rsidRPr="00A90B5C" w:rsidRDefault="002C374C" w:rsidP="005C3785">
            <w:r w:rsidRPr="00A90B5C">
              <w:t xml:space="preserve">High risk for HIV infection </w:t>
            </w:r>
          </w:p>
        </w:tc>
        <w:tc>
          <w:tcPr>
            <w:tcW w:w="4525" w:type="dxa"/>
            <w:shd w:val="clear" w:color="auto" w:fill="DAE9F7" w:themeFill="text2" w:themeFillTint="1A"/>
          </w:tcPr>
          <w:p w14:paraId="1EC2E6AA" w14:textId="6A84F117" w:rsidR="002C374C" w:rsidRPr="00A90B5C" w:rsidRDefault="002C374C" w:rsidP="005C3785">
            <w:r w:rsidRPr="00A90B5C">
              <w:t xml:space="preserve">*Spermicide </w:t>
            </w:r>
            <w:r w:rsidRPr="00A90B5C">
              <w:rPr>
                <w:b/>
                <w:bCs/>
              </w:rPr>
              <w:t>cannot</w:t>
            </w:r>
            <w:r w:rsidRPr="00A90B5C">
              <w:t xml:space="preserve"> be used.</w:t>
            </w:r>
          </w:p>
          <w:p w14:paraId="1B0E7BEB" w14:textId="3C61553E" w:rsidR="002C374C" w:rsidRPr="00A90B5C" w:rsidRDefault="002C374C" w:rsidP="005C3785">
            <w:r w:rsidRPr="00A90B5C">
              <w:t>No restriction for use of vaginal pH modulator</w:t>
            </w:r>
          </w:p>
        </w:tc>
      </w:tr>
      <w:tr w:rsidR="002C374C" w:rsidRPr="00A90B5C" w14:paraId="1A0E29D5" w14:textId="77777777" w:rsidTr="002C374C">
        <w:trPr>
          <w:cantSplit/>
          <w:trHeight w:val="526"/>
        </w:trPr>
        <w:tc>
          <w:tcPr>
            <w:tcW w:w="5439" w:type="dxa"/>
          </w:tcPr>
          <w:p w14:paraId="501F61BB" w14:textId="73DBD2E6" w:rsidR="002C374C" w:rsidRPr="00A90B5C" w:rsidRDefault="002C374C" w:rsidP="005C3785">
            <w:r w:rsidRPr="00A90B5C">
              <w:t xml:space="preserve">HIV infection </w:t>
            </w:r>
          </w:p>
        </w:tc>
        <w:tc>
          <w:tcPr>
            <w:tcW w:w="4525" w:type="dxa"/>
          </w:tcPr>
          <w:p w14:paraId="1FAA2600" w14:textId="5D0E36E6" w:rsidR="002C374C" w:rsidRPr="00A90B5C" w:rsidRDefault="002C374C" w:rsidP="005C3785">
            <w:r w:rsidRPr="00A90B5C">
              <w:t xml:space="preserve">*Spermicide </w:t>
            </w:r>
            <w:r w:rsidRPr="00A90B5C">
              <w:rPr>
                <w:b/>
                <w:bCs/>
              </w:rPr>
              <w:t>cannot</w:t>
            </w:r>
            <w:r w:rsidRPr="00A90B5C">
              <w:t xml:space="preserve"> be used.</w:t>
            </w:r>
          </w:p>
          <w:p w14:paraId="5F3BF40B" w14:textId="28BF9BB9" w:rsidR="002C374C" w:rsidRPr="00A90B5C" w:rsidRDefault="002C374C" w:rsidP="005C3785">
            <w:r w:rsidRPr="00A90B5C">
              <w:t>No restriction for use of vaginal pH modulator</w:t>
            </w:r>
          </w:p>
        </w:tc>
      </w:tr>
      <w:tr w:rsidR="002C374C" w:rsidRPr="00A90B5C" w14:paraId="50FF545F" w14:textId="77777777" w:rsidTr="002C374C">
        <w:trPr>
          <w:cantSplit/>
          <w:trHeight w:val="263"/>
        </w:trPr>
        <w:tc>
          <w:tcPr>
            <w:tcW w:w="5439" w:type="dxa"/>
            <w:shd w:val="clear" w:color="auto" w:fill="DAE9F7" w:themeFill="text2" w:themeFillTint="1A"/>
          </w:tcPr>
          <w:p w14:paraId="2C679012" w14:textId="77777777" w:rsidR="002C374C" w:rsidRPr="00A90B5C" w:rsidRDefault="002C374C" w:rsidP="005C3785">
            <w:r w:rsidRPr="00A90B5C">
              <w:t xml:space="preserve">History of toxic shock syndrome </w:t>
            </w:r>
          </w:p>
          <w:p w14:paraId="1C0EC527" w14:textId="6C795DA2" w:rsidR="002C374C" w:rsidRPr="00A90B5C" w:rsidRDefault="002C374C" w:rsidP="005C3785"/>
        </w:tc>
        <w:tc>
          <w:tcPr>
            <w:tcW w:w="4525" w:type="dxa"/>
            <w:shd w:val="clear" w:color="auto" w:fill="DAE9F7" w:themeFill="text2" w:themeFillTint="1A"/>
          </w:tcPr>
          <w:p w14:paraId="175299F9" w14:textId="034D3B6E" w:rsidR="002C374C" w:rsidRPr="00A90B5C" w:rsidRDefault="002C374C" w:rsidP="005C3785">
            <w:r w:rsidRPr="00A90B5C">
              <w:t xml:space="preserve">*Diaphragm, cervical cap, or sponge </w:t>
            </w:r>
            <w:r w:rsidRPr="00A90B5C">
              <w:rPr>
                <w:b/>
                <w:bCs/>
              </w:rPr>
              <w:t>cannot</w:t>
            </w:r>
            <w:r w:rsidRPr="00A90B5C">
              <w:t xml:space="preserve"> be used</w:t>
            </w:r>
          </w:p>
          <w:p w14:paraId="302D32B7" w14:textId="6ED8EDC8" w:rsidR="002C374C" w:rsidRPr="00A90B5C" w:rsidRDefault="002C374C" w:rsidP="005C3785">
            <w:r w:rsidRPr="00A90B5C">
              <w:t>No restriction for use of vaginal pH modulator or spermicide</w:t>
            </w:r>
          </w:p>
        </w:tc>
      </w:tr>
      <w:tr w:rsidR="002C374C" w:rsidRPr="00A90B5C" w14:paraId="1D0FACD2" w14:textId="77777777" w:rsidTr="002C374C">
        <w:trPr>
          <w:cantSplit/>
          <w:trHeight w:val="263"/>
        </w:trPr>
        <w:tc>
          <w:tcPr>
            <w:tcW w:w="5439" w:type="dxa"/>
            <w:tcBorders>
              <w:bottom w:val="single" w:sz="4" w:space="0" w:color="auto"/>
            </w:tcBorders>
          </w:tcPr>
          <w:p w14:paraId="6E549BB2" w14:textId="1D52D16D" w:rsidR="002C374C" w:rsidRPr="00A90B5C" w:rsidRDefault="002C374C" w:rsidP="005C3785">
            <w:r w:rsidRPr="00A90B5C">
              <w:t xml:space="preserve">Allergy to latex </w:t>
            </w:r>
          </w:p>
        </w:tc>
        <w:tc>
          <w:tcPr>
            <w:tcW w:w="4525" w:type="dxa"/>
            <w:tcBorders>
              <w:bottom w:val="single" w:sz="4" w:space="0" w:color="auto"/>
            </w:tcBorders>
          </w:tcPr>
          <w:p w14:paraId="67AFE8E6" w14:textId="05D4ECC7" w:rsidR="002C374C" w:rsidRPr="00A90B5C" w:rsidRDefault="002C374C" w:rsidP="005C3785">
            <w:r w:rsidRPr="00A90B5C">
              <w:t xml:space="preserve">*Diaphragm or condoms made of latex </w:t>
            </w:r>
            <w:r w:rsidRPr="00A90B5C">
              <w:rPr>
                <w:b/>
                <w:bCs/>
              </w:rPr>
              <w:t>cannot</w:t>
            </w:r>
            <w:r w:rsidRPr="00A90B5C">
              <w:t xml:space="preserve"> be used</w:t>
            </w:r>
          </w:p>
          <w:p w14:paraId="41F63302" w14:textId="5697EC58" w:rsidR="002C374C" w:rsidRPr="00A90B5C" w:rsidRDefault="002C374C" w:rsidP="005C3785">
            <w:r w:rsidRPr="00A90B5C">
              <w:t>No restriction for non-latex options</w:t>
            </w:r>
          </w:p>
        </w:tc>
      </w:tr>
      <w:tr w:rsidR="002C374C" w:rsidRPr="00A90B5C" w14:paraId="1A7F1CC4" w14:textId="77777777" w:rsidTr="002C374C">
        <w:trPr>
          <w:cantSplit/>
          <w:trHeight w:val="263"/>
        </w:trPr>
        <w:tc>
          <w:tcPr>
            <w:tcW w:w="5439" w:type="dxa"/>
            <w:tcBorders>
              <w:bottom w:val="nil"/>
            </w:tcBorders>
            <w:shd w:val="clear" w:color="auto" w:fill="215E99" w:themeFill="text2" w:themeFillTint="BF"/>
          </w:tcPr>
          <w:p w14:paraId="00D64B5C" w14:textId="04D22CD4" w:rsidR="002C374C" w:rsidRPr="00A90B5C" w:rsidRDefault="002C374C" w:rsidP="005C3785">
            <w:pPr>
              <w:rPr>
                <w:b/>
                <w:bCs/>
                <w:color w:val="FFFFFF" w:themeColor="background1"/>
              </w:rPr>
            </w:pPr>
            <w:r w:rsidRPr="00A90B5C">
              <w:rPr>
                <w:b/>
                <w:bCs/>
                <w:color w:val="FFFFFF" w:themeColor="background1"/>
              </w:rPr>
              <w:t>Other Contraindications</w:t>
            </w:r>
          </w:p>
        </w:tc>
        <w:tc>
          <w:tcPr>
            <w:tcW w:w="4525" w:type="dxa"/>
            <w:tcBorders>
              <w:bottom w:val="nil"/>
            </w:tcBorders>
            <w:shd w:val="clear" w:color="auto" w:fill="215E99" w:themeFill="text2" w:themeFillTint="BF"/>
          </w:tcPr>
          <w:p w14:paraId="393AA956" w14:textId="2AD657EB" w:rsidR="002C374C" w:rsidRPr="00A90B5C" w:rsidRDefault="002C374C" w:rsidP="005C3785">
            <w:pPr>
              <w:rPr>
                <w:b/>
                <w:bCs/>
                <w:color w:val="FFFFFF" w:themeColor="background1"/>
              </w:rPr>
            </w:pPr>
          </w:p>
        </w:tc>
      </w:tr>
      <w:tr w:rsidR="002C374C" w:rsidRPr="00A90B5C" w14:paraId="73052E38" w14:textId="77777777" w:rsidTr="002C374C">
        <w:trPr>
          <w:cantSplit/>
          <w:trHeight w:val="537"/>
        </w:trPr>
        <w:tc>
          <w:tcPr>
            <w:tcW w:w="5439" w:type="dxa"/>
            <w:tcBorders>
              <w:top w:val="nil"/>
            </w:tcBorders>
            <w:shd w:val="clear" w:color="auto" w:fill="DAE9F7" w:themeFill="text2" w:themeFillTint="1A"/>
          </w:tcPr>
          <w:p w14:paraId="667D1E64" w14:textId="77777777" w:rsidR="002C374C" w:rsidRPr="00A90B5C" w:rsidRDefault="002C374C" w:rsidP="005C3785">
            <w:r w:rsidRPr="00A90B5C">
              <w:t>Cervical cancer (awaiting treatment)</w:t>
            </w:r>
          </w:p>
        </w:tc>
        <w:tc>
          <w:tcPr>
            <w:tcW w:w="4525" w:type="dxa"/>
            <w:tcBorders>
              <w:top w:val="nil"/>
            </w:tcBorders>
            <w:shd w:val="clear" w:color="auto" w:fill="DAE9F7" w:themeFill="text2" w:themeFillTint="1A"/>
          </w:tcPr>
          <w:p w14:paraId="197111C8" w14:textId="77777777" w:rsidR="002C374C" w:rsidRPr="00A90B5C" w:rsidRDefault="002C374C" w:rsidP="005C3785">
            <w:r w:rsidRPr="00A90B5C">
              <w:t xml:space="preserve">*Cervical cap </w:t>
            </w:r>
            <w:r w:rsidRPr="00A90B5C">
              <w:rPr>
                <w:b/>
                <w:bCs/>
              </w:rPr>
              <w:t>cannot</w:t>
            </w:r>
            <w:r w:rsidRPr="00A90B5C">
              <w:t xml:space="preserve"> be used.</w:t>
            </w:r>
          </w:p>
          <w:p w14:paraId="70A48813" w14:textId="77777777" w:rsidR="002C374C" w:rsidRPr="00A90B5C" w:rsidRDefault="002C374C" w:rsidP="005C3785">
            <w:r w:rsidRPr="00A90B5C">
              <w:t>No restrictions for use of a diaphragm with spermicide or vaginal pH modulator. Repeated and high-dose of nonoxynol-9 can cause vaginal and cervical irritation or abrasions</w:t>
            </w:r>
          </w:p>
        </w:tc>
      </w:tr>
      <w:tr w:rsidR="002C374C" w:rsidRPr="00A90B5C" w14:paraId="41CC3585" w14:textId="77777777" w:rsidTr="002C374C">
        <w:trPr>
          <w:cantSplit/>
          <w:trHeight w:val="526"/>
        </w:trPr>
        <w:tc>
          <w:tcPr>
            <w:tcW w:w="5439" w:type="dxa"/>
          </w:tcPr>
          <w:p w14:paraId="7D807C28" w14:textId="77777777" w:rsidR="002C374C" w:rsidRPr="00A90B5C" w:rsidRDefault="002C374C" w:rsidP="005C3785">
            <w:r w:rsidRPr="00A90B5C">
              <w:t>Known allergy or sensitivity to active chemical agent in spermicides, nonoxynol-9 (N-9)</w:t>
            </w:r>
          </w:p>
        </w:tc>
        <w:tc>
          <w:tcPr>
            <w:tcW w:w="4525" w:type="dxa"/>
          </w:tcPr>
          <w:p w14:paraId="11F6BDAA" w14:textId="77777777" w:rsidR="002C374C" w:rsidRPr="00A90B5C" w:rsidRDefault="002C374C" w:rsidP="005C3785">
            <w:r w:rsidRPr="00A90B5C">
              <w:t xml:space="preserve">*Spermicide </w:t>
            </w:r>
            <w:r w:rsidRPr="00A90B5C">
              <w:rPr>
                <w:b/>
                <w:bCs/>
              </w:rPr>
              <w:t>cannot</w:t>
            </w:r>
            <w:r w:rsidRPr="00A90B5C">
              <w:t xml:space="preserve"> be used.</w:t>
            </w:r>
          </w:p>
          <w:p w14:paraId="6B2D3EB9" w14:textId="77777777" w:rsidR="002C374C" w:rsidRPr="00A90B5C" w:rsidRDefault="002C374C" w:rsidP="005C3785">
            <w:r w:rsidRPr="00A90B5C">
              <w:t>No restriction for use of vaginal pH modulator</w:t>
            </w:r>
          </w:p>
        </w:tc>
      </w:tr>
      <w:tr w:rsidR="002C374C" w:rsidRPr="00A90B5C" w14:paraId="0B3ED22F" w14:textId="77777777" w:rsidTr="002C374C">
        <w:trPr>
          <w:cantSplit/>
          <w:trHeight w:val="263"/>
        </w:trPr>
        <w:tc>
          <w:tcPr>
            <w:tcW w:w="5439" w:type="dxa"/>
            <w:shd w:val="clear" w:color="auto" w:fill="DAE9F7" w:themeFill="text2" w:themeFillTint="1A"/>
          </w:tcPr>
          <w:p w14:paraId="22A96D25" w14:textId="77777777" w:rsidR="002C374C" w:rsidRPr="00A90B5C" w:rsidRDefault="002C374C" w:rsidP="005C3785">
            <w:r w:rsidRPr="00A90B5C">
              <w:t xml:space="preserve">Current use of contraceptive vaginal ring </w:t>
            </w:r>
          </w:p>
        </w:tc>
        <w:tc>
          <w:tcPr>
            <w:tcW w:w="4525" w:type="dxa"/>
            <w:shd w:val="clear" w:color="auto" w:fill="DAE9F7" w:themeFill="text2" w:themeFillTint="1A"/>
          </w:tcPr>
          <w:p w14:paraId="1C00F3DC" w14:textId="77777777" w:rsidR="002C374C" w:rsidRPr="00A90B5C" w:rsidRDefault="002C374C" w:rsidP="005C3785">
            <w:r w:rsidRPr="00A90B5C">
              <w:t xml:space="preserve">*Vaginal pH modulator </w:t>
            </w:r>
            <w:r w:rsidRPr="00A90B5C">
              <w:rPr>
                <w:b/>
                <w:bCs/>
              </w:rPr>
              <w:t>cannot</w:t>
            </w:r>
            <w:r w:rsidRPr="00A90B5C">
              <w:t xml:space="preserve"> be used</w:t>
            </w:r>
          </w:p>
          <w:p w14:paraId="3FED3CB5" w14:textId="77777777" w:rsidR="002C374C" w:rsidRPr="00A90B5C" w:rsidRDefault="002C374C" w:rsidP="005C3785">
            <w:r w:rsidRPr="00A90B5C">
              <w:t>No restrictions for use of spermicide</w:t>
            </w:r>
          </w:p>
        </w:tc>
      </w:tr>
      <w:tr w:rsidR="002C374C" w:rsidRPr="00A90B5C" w14:paraId="42E40736" w14:textId="77777777" w:rsidTr="002C374C">
        <w:trPr>
          <w:cantSplit/>
          <w:trHeight w:val="263"/>
        </w:trPr>
        <w:tc>
          <w:tcPr>
            <w:tcW w:w="5439" w:type="dxa"/>
          </w:tcPr>
          <w:p w14:paraId="5315EE0A" w14:textId="77777777" w:rsidR="002C374C" w:rsidRPr="00A90B5C" w:rsidRDefault="002C374C" w:rsidP="005C3785">
            <w:r w:rsidRPr="00A90B5C">
              <w:t>History of repeated urinary tract infections, bacterial vaginosis, or yeast infections</w:t>
            </w:r>
          </w:p>
        </w:tc>
        <w:tc>
          <w:tcPr>
            <w:tcW w:w="4525" w:type="dxa"/>
          </w:tcPr>
          <w:p w14:paraId="00DD3FC5" w14:textId="77777777" w:rsidR="002C374C" w:rsidRPr="00A90B5C" w:rsidRDefault="002C374C" w:rsidP="005C3785">
            <w:r w:rsidRPr="00A90B5C">
              <w:t xml:space="preserve">*Urinary tract infections may occur, especially when using spermicide 2 or more times a day, or </w:t>
            </w:r>
            <w:proofErr w:type="spellStart"/>
            <w:r w:rsidRPr="00A90B5C">
              <w:t>Phexxi</w:t>
            </w:r>
            <w:proofErr w:type="spellEnd"/>
            <w:r w:rsidRPr="00A90B5C">
              <w:t>. Consider alternative method</w:t>
            </w:r>
          </w:p>
        </w:tc>
      </w:tr>
    </w:tbl>
    <w:p w14:paraId="40F878BF" w14:textId="4E566838" w:rsidR="00C63A83" w:rsidRPr="00151852" w:rsidRDefault="00274BF9" w:rsidP="002330E2">
      <w:pPr>
        <w:spacing w:after="0"/>
        <w:rPr>
          <w:color w:val="ED0000"/>
          <w:sz w:val="24"/>
          <w:szCs w:val="24"/>
        </w:rPr>
      </w:pPr>
      <w:r w:rsidRPr="00151852">
        <w:rPr>
          <w:color w:val="ED0000"/>
          <w:sz w:val="24"/>
          <w:szCs w:val="24"/>
        </w:rPr>
        <w:t xml:space="preserve">If ‘Yes’ to any of the above, </w:t>
      </w:r>
      <w:r w:rsidRPr="00151852">
        <w:rPr>
          <w:b/>
          <w:bCs/>
          <w:color w:val="ED0000"/>
          <w:sz w:val="24"/>
          <w:szCs w:val="24"/>
        </w:rPr>
        <w:t>STOP</w:t>
      </w:r>
      <w:r w:rsidRPr="00151852">
        <w:rPr>
          <w:color w:val="ED0000"/>
          <w:sz w:val="24"/>
          <w:szCs w:val="24"/>
        </w:rPr>
        <w:t xml:space="preserve">. </w:t>
      </w:r>
      <w:r w:rsidR="00470A29" w:rsidRPr="00151852">
        <w:rPr>
          <w:color w:val="ED0000"/>
          <w:sz w:val="24"/>
          <w:szCs w:val="24"/>
        </w:rPr>
        <w:t xml:space="preserve">An </w:t>
      </w:r>
      <w:r w:rsidRPr="00151852">
        <w:rPr>
          <w:color w:val="ED0000"/>
          <w:sz w:val="24"/>
          <w:szCs w:val="24"/>
        </w:rPr>
        <w:t xml:space="preserve">RN </w:t>
      </w:r>
      <w:r w:rsidRPr="00151852">
        <w:rPr>
          <w:color w:val="ED0000"/>
          <w:sz w:val="24"/>
          <w:szCs w:val="24"/>
          <w:u w:val="single"/>
        </w:rPr>
        <w:t>cannot</w:t>
      </w:r>
      <w:r w:rsidRPr="00151852">
        <w:rPr>
          <w:color w:val="ED0000"/>
          <w:sz w:val="24"/>
          <w:szCs w:val="24"/>
        </w:rPr>
        <w:t xml:space="preserve"> initiate method except as stated</w:t>
      </w:r>
      <w:r w:rsidR="00C63A83" w:rsidRPr="00151852">
        <w:rPr>
          <w:color w:val="ED0000"/>
          <w:sz w:val="24"/>
          <w:szCs w:val="24"/>
        </w:rPr>
        <w:t xml:space="preserve"> in (*). Refer to or consult with provider and offer lower risk method.</w:t>
      </w:r>
    </w:p>
    <w:p w14:paraId="02EEE9D2" w14:textId="6971E01A" w:rsidR="001F2C63" w:rsidRPr="003A6A50" w:rsidRDefault="008F165E" w:rsidP="00272F90">
      <w:pPr>
        <w:spacing w:before="120" w:after="0"/>
        <w:ind w:left="360"/>
        <w:rPr>
          <w:sz w:val="24"/>
          <w:szCs w:val="24"/>
        </w:rPr>
      </w:pPr>
      <w:r w:rsidRPr="003A6A50">
        <w:rPr>
          <w:b/>
          <w:bCs/>
          <w:sz w:val="24"/>
          <w:szCs w:val="24"/>
        </w:rPr>
        <w:t>Objective</w:t>
      </w:r>
      <w:r w:rsidR="001F2C63" w:rsidRPr="003A6A50">
        <w:rPr>
          <w:sz w:val="24"/>
          <w:szCs w:val="24"/>
        </w:rPr>
        <w:t>:</w:t>
      </w:r>
    </w:p>
    <w:p w14:paraId="70E48CC2" w14:textId="07D1E4C3" w:rsidR="001F2C63" w:rsidRPr="003A6A50" w:rsidRDefault="001F2C63" w:rsidP="003A6A50">
      <w:pPr>
        <w:spacing w:before="120" w:after="0"/>
        <w:ind w:left="360"/>
        <w:rPr>
          <w:sz w:val="24"/>
          <w:szCs w:val="24"/>
        </w:rPr>
      </w:pPr>
      <w:r w:rsidRPr="003A6A50">
        <w:rPr>
          <w:sz w:val="24"/>
          <w:szCs w:val="24"/>
        </w:rPr>
        <w:t xml:space="preserve">Client requests supply of spermicide (either gel, foam, cream, film suppository, or tablet formulation), or vaginal pH modulator (known as </w:t>
      </w:r>
      <w:proofErr w:type="spellStart"/>
      <w:r w:rsidRPr="003A6A50">
        <w:rPr>
          <w:sz w:val="24"/>
          <w:szCs w:val="24"/>
        </w:rPr>
        <w:t>Phexxi</w:t>
      </w:r>
      <w:proofErr w:type="spellEnd"/>
      <w:r w:rsidRPr="003A6A50">
        <w:rPr>
          <w:sz w:val="24"/>
          <w:szCs w:val="24"/>
        </w:rPr>
        <w:t>)</w:t>
      </w:r>
      <w:r w:rsidR="00F96230" w:rsidRPr="003A6A50">
        <w:rPr>
          <w:sz w:val="24"/>
          <w:szCs w:val="24"/>
        </w:rPr>
        <w:t xml:space="preserve"> to be used with </w:t>
      </w:r>
      <w:r w:rsidR="00EA3C0D" w:rsidRPr="003A6A50">
        <w:rPr>
          <w:sz w:val="24"/>
          <w:szCs w:val="24"/>
        </w:rPr>
        <w:t xml:space="preserve">or without a </w:t>
      </w:r>
      <w:r w:rsidR="00F96230" w:rsidRPr="003A6A50">
        <w:rPr>
          <w:sz w:val="24"/>
          <w:szCs w:val="24"/>
        </w:rPr>
        <w:t>diaphragm or cervical cap.</w:t>
      </w:r>
    </w:p>
    <w:p w14:paraId="28898F72" w14:textId="77777777" w:rsidR="00854AE5" w:rsidRPr="003A6A50" w:rsidRDefault="00854AE5" w:rsidP="005F403E">
      <w:pPr>
        <w:pStyle w:val="ListParagraph"/>
        <w:numPr>
          <w:ilvl w:val="0"/>
          <w:numId w:val="11"/>
        </w:numPr>
        <w:spacing w:before="120" w:after="0"/>
        <w:ind w:left="720"/>
        <w:contextualSpacing w:val="0"/>
        <w:rPr>
          <w:sz w:val="24"/>
          <w:szCs w:val="24"/>
        </w:rPr>
      </w:pPr>
      <w:r w:rsidRPr="003A6A50">
        <w:rPr>
          <w:sz w:val="24"/>
          <w:szCs w:val="24"/>
        </w:rPr>
        <w:t>Review last menstrual period (LMP). If client indicates desire for contraception, assess for risk of current pregnancy. Offer pregnancy test if indicated:</w:t>
      </w:r>
    </w:p>
    <w:p w14:paraId="4050C4E2" w14:textId="77777777" w:rsidR="00854AE5" w:rsidRPr="003A6A50" w:rsidRDefault="00854AE5" w:rsidP="001C095E">
      <w:pPr>
        <w:pStyle w:val="ListParagraph"/>
        <w:numPr>
          <w:ilvl w:val="1"/>
          <w:numId w:val="11"/>
        </w:numPr>
        <w:spacing w:before="60" w:after="0"/>
        <w:ind w:left="1440"/>
        <w:contextualSpacing w:val="0"/>
        <w:rPr>
          <w:sz w:val="24"/>
          <w:szCs w:val="24"/>
        </w:rPr>
      </w:pPr>
      <w:r w:rsidRPr="003A6A50">
        <w:rPr>
          <w:sz w:val="24"/>
          <w:szCs w:val="24"/>
        </w:rPr>
        <w:lastRenderedPageBreak/>
        <w:t>A health care provider can be reasonably certain that a client is not pregnant if the client has no symptoms or signs of pregnancy AND meets any one of the following criteria:</w:t>
      </w:r>
    </w:p>
    <w:p w14:paraId="759DDBFA" w14:textId="77777777" w:rsidR="00854AE5" w:rsidRPr="003A6A50" w:rsidRDefault="00854AE5" w:rsidP="00FE6A03">
      <w:pPr>
        <w:pStyle w:val="ListParagraph"/>
        <w:numPr>
          <w:ilvl w:val="3"/>
          <w:numId w:val="11"/>
        </w:numPr>
        <w:spacing w:before="60" w:after="0"/>
        <w:ind w:left="2160"/>
        <w:contextualSpacing w:val="0"/>
        <w:rPr>
          <w:sz w:val="24"/>
          <w:szCs w:val="24"/>
        </w:rPr>
      </w:pPr>
      <w:r w:rsidRPr="003A6A50">
        <w:rPr>
          <w:sz w:val="24"/>
          <w:szCs w:val="24"/>
        </w:rPr>
        <w:t>Is ≤ 7 days after the start of normal menses</w:t>
      </w:r>
    </w:p>
    <w:p w14:paraId="440D09C5" w14:textId="77777777" w:rsidR="00854AE5" w:rsidRPr="003A6A50" w:rsidRDefault="00854AE5" w:rsidP="00FE6A03">
      <w:pPr>
        <w:pStyle w:val="ListParagraph"/>
        <w:numPr>
          <w:ilvl w:val="3"/>
          <w:numId w:val="11"/>
        </w:numPr>
        <w:spacing w:before="60" w:after="0"/>
        <w:ind w:left="2160"/>
        <w:contextualSpacing w:val="0"/>
        <w:rPr>
          <w:sz w:val="24"/>
          <w:szCs w:val="24"/>
        </w:rPr>
      </w:pPr>
      <w:r w:rsidRPr="003A6A50">
        <w:rPr>
          <w:sz w:val="24"/>
          <w:szCs w:val="24"/>
        </w:rPr>
        <w:t>Has not had sexual intercourse since the start of last normal menses</w:t>
      </w:r>
    </w:p>
    <w:p w14:paraId="433C9F76" w14:textId="77777777" w:rsidR="00854AE5" w:rsidRPr="003A6A50" w:rsidRDefault="00854AE5" w:rsidP="00FE6A03">
      <w:pPr>
        <w:pStyle w:val="ListParagraph"/>
        <w:numPr>
          <w:ilvl w:val="3"/>
          <w:numId w:val="11"/>
        </w:numPr>
        <w:spacing w:before="60" w:after="0"/>
        <w:ind w:left="2160"/>
        <w:contextualSpacing w:val="0"/>
        <w:rPr>
          <w:sz w:val="24"/>
          <w:szCs w:val="24"/>
        </w:rPr>
      </w:pPr>
      <w:r w:rsidRPr="003A6A50">
        <w:rPr>
          <w:sz w:val="24"/>
          <w:szCs w:val="24"/>
        </w:rPr>
        <w:t>Has been correctly and consistently using a reliable method of contraception</w:t>
      </w:r>
    </w:p>
    <w:p w14:paraId="07BE43FE" w14:textId="77777777" w:rsidR="00854AE5" w:rsidRPr="003A6A50" w:rsidRDefault="00854AE5" w:rsidP="00FE6A03">
      <w:pPr>
        <w:pStyle w:val="ListParagraph"/>
        <w:numPr>
          <w:ilvl w:val="3"/>
          <w:numId w:val="11"/>
        </w:numPr>
        <w:spacing w:before="60" w:after="0"/>
        <w:ind w:left="2160"/>
        <w:contextualSpacing w:val="0"/>
        <w:rPr>
          <w:sz w:val="24"/>
          <w:szCs w:val="24"/>
        </w:rPr>
      </w:pPr>
      <w:r w:rsidRPr="003A6A50">
        <w:rPr>
          <w:sz w:val="24"/>
          <w:szCs w:val="24"/>
        </w:rPr>
        <w:t>Is ≤ 7 days after spontaneous (i.e. miscarriage) or induced abortion</w:t>
      </w:r>
    </w:p>
    <w:p w14:paraId="29431DBF" w14:textId="77777777" w:rsidR="00854AE5" w:rsidRPr="003A6A50" w:rsidRDefault="00854AE5" w:rsidP="00FE6A03">
      <w:pPr>
        <w:pStyle w:val="ListParagraph"/>
        <w:numPr>
          <w:ilvl w:val="3"/>
          <w:numId w:val="11"/>
        </w:numPr>
        <w:spacing w:before="60" w:after="0"/>
        <w:ind w:left="2160"/>
        <w:contextualSpacing w:val="0"/>
        <w:rPr>
          <w:sz w:val="24"/>
          <w:szCs w:val="24"/>
        </w:rPr>
      </w:pPr>
      <w:r w:rsidRPr="003A6A50">
        <w:rPr>
          <w:sz w:val="24"/>
          <w:szCs w:val="24"/>
        </w:rPr>
        <w:t>Is within 4 weeks postpartum</w:t>
      </w:r>
    </w:p>
    <w:p w14:paraId="0ED90441" w14:textId="77777777" w:rsidR="00854AE5" w:rsidRPr="003A6A50" w:rsidRDefault="00854AE5" w:rsidP="00FE6A03">
      <w:pPr>
        <w:pStyle w:val="ListParagraph"/>
        <w:numPr>
          <w:ilvl w:val="3"/>
          <w:numId w:val="11"/>
        </w:numPr>
        <w:spacing w:before="60" w:after="0"/>
        <w:ind w:left="2160"/>
        <w:contextualSpacing w:val="0"/>
        <w:rPr>
          <w:sz w:val="24"/>
          <w:szCs w:val="24"/>
        </w:rPr>
      </w:pPr>
      <w:r w:rsidRPr="003A6A50">
        <w:rPr>
          <w:sz w:val="24"/>
          <w:szCs w:val="24"/>
        </w:rPr>
        <w:t>Is fully or nearly fully breastfeeding (exclusively breastfeeding or the vast majority [≥85%] of feeds are breastfeeds), amenorrheic, and &lt;6 months postpartum</w:t>
      </w:r>
    </w:p>
    <w:p w14:paraId="61D3AB2D" w14:textId="4D3B0A6E" w:rsidR="001F2C63" w:rsidRPr="003A6A50" w:rsidRDefault="008F165E" w:rsidP="00272F90">
      <w:pPr>
        <w:spacing w:before="120" w:after="120"/>
        <w:ind w:left="360"/>
        <w:rPr>
          <w:b/>
          <w:bCs/>
          <w:sz w:val="24"/>
          <w:szCs w:val="24"/>
        </w:rPr>
      </w:pPr>
      <w:r w:rsidRPr="003A6A50">
        <w:rPr>
          <w:b/>
          <w:bCs/>
          <w:sz w:val="24"/>
          <w:szCs w:val="24"/>
        </w:rPr>
        <w:t>Assessment</w:t>
      </w:r>
      <w:r w:rsidR="001F2C63" w:rsidRPr="003A6A50">
        <w:rPr>
          <w:sz w:val="24"/>
          <w:szCs w:val="24"/>
        </w:rPr>
        <w:t>:</w:t>
      </w:r>
    </w:p>
    <w:p w14:paraId="2C6E5CBC" w14:textId="1332F850" w:rsidR="001F2C63" w:rsidRPr="003A6A50" w:rsidRDefault="000524FD" w:rsidP="001C095E">
      <w:pPr>
        <w:pStyle w:val="ListParagraph"/>
        <w:numPr>
          <w:ilvl w:val="0"/>
          <w:numId w:val="4"/>
        </w:numPr>
        <w:spacing w:before="120" w:after="0"/>
        <w:contextualSpacing w:val="0"/>
        <w:rPr>
          <w:sz w:val="24"/>
          <w:szCs w:val="24"/>
        </w:rPr>
      </w:pPr>
      <w:r w:rsidRPr="003A6A50">
        <w:rPr>
          <w:sz w:val="24"/>
          <w:szCs w:val="24"/>
        </w:rPr>
        <w:t xml:space="preserve">“Meets inclusion criteria </w:t>
      </w:r>
      <w:r w:rsidR="00EA3C0D" w:rsidRPr="003A6A50">
        <w:rPr>
          <w:sz w:val="24"/>
          <w:szCs w:val="24"/>
        </w:rPr>
        <w:t>for</w:t>
      </w:r>
      <w:r w:rsidRPr="003A6A50">
        <w:rPr>
          <w:sz w:val="24"/>
          <w:szCs w:val="24"/>
        </w:rPr>
        <w:t xml:space="preserve"> </w:t>
      </w:r>
      <w:r w:rsidR="00E07DBF" w:rsidRPr="003A6A50">
        <w:rPr>
          <w:sz w:val="24"/>
          <w:szCs w:val="24"/>
        </w:rPr>
        <w:t xml:space="preserve">an initial start of </w:t>
      </w:r>
      <w:r w:rsidR="00EA3C0D" w:rsidRPr="003A6A50">
        <w:rPr>
          <w:sz w:val="24"/>
          <w:szCs w:val="24"/>
        </w:rPr>
        <w:t>a barrier method and/or spermicide or pH vaginal modulator</w:t>
      </w:r>
      <w:r w:rsidRPr="003A6A50">
        <w:rPr>
          <w:sz w:val="24"/>
          <w:szCs w:val="24"/>
        </w:rPr>
        <w:t>”</w:t>
      </w:r>
      <w:r w:rsidR="008D219B" w:rsidRPr="003A6A50">
        <w:rPr>
          <w:sz w:val="24"/>
          <w:szCs w:val="24"/>
        </w:rPr>
        <w:t xml:space="preserve"> as indicated by:</w:t>
      </w:r>
    </w:p>
    <w:p w14:paraId="02F8234D" w14:textId="0BCA88B2" w:rsidR="008D219B" w:rsidRPr="003A6A50" w:rsidRDefault="008D219B" w:rsidP="001C095E">
      <w:pPr>
        <w:pStyle w:val="ListParagraph"/>
        <w:numPr>
          <w:ilvl w:val="1"/>
          <w:numId w:val="4"/>
        </w:numPr>
        <w:spacing w:before="60" w:after="0"/>
        <w:contextualSpacing w:val="0"/>
        <w:rPr>
          <w:sz w:val="24"/>
          <w:szCs w:val="24"/>
        </w:rPr>
      </w:pPr>
      <w:r w:rsidRPr="003A6A50">
        <w:rPr>
          <w:sz w:val="24"/>
          <w:szCs w:val="24"/>
          <w:u w:val="single"/>
        </w:rPr>
        <w:t>No</w:t>
      </w:r>
      <w:r w:rsidRPr="003A6A50">
        <w:rPr>
          <w:sz w:val="24"/>
          <w:szCs w:val="24"/>
        </w:rPr>
        <w:t xml:space="preserve"> US MEC category 3 or 4 category risk conditions</w:t>
      </w:r>
    </w:p>
    <w:p w14:paraId="1348E504" w14:textId="3904821E" w:rsidR="008D219B" w:rsidRPr="003A6A50" w:rsidRDefault="008D219B" w:rsidP="001C095E">
      <w:pPr>
        <w:pStyle w:val="ListParagraph"/>
        <w:numPr>
          <w:ilvl w:val="1"/>
          <w:numId w:val="4"/>
        </w:numPr>
        <w:spacing w:before="60" w:after="0"/>
        <w:contextualSpacing w:val="0"/>
        <w:rPr>
          <w:sz w:val="24"/>
          <w:szCs w:val="24"/>
        </w:rPr>
      </w:pPr>
      <w:r w:rsidRPr="003A6A50">
        <w:rPr>
          <w:sz w:val="24"/>
          <w:szCs w:val="24"/>
        </w:rPr>
        <w:t>No other known contraindications</w:t>
      </w:r>
    </w:p>
    <w:p w14:paraId="45E97B69" w14:textId="5943815C" w:rsidR="00AA656D" w:rsidRPr="003A6A50" w:rsidRDefault="00AA656D" w:rsidP="001C095E">
      <w:pPr>
        <w:pStyle w:val="ListParagraph"/>
        <w:spacing w:before="60" w:after="0"/>
        <w:ind w:left="3600"/>
        <w:contextualSpacing w:val="0"/>
        <w:rPr>
          <w:b/>
          <w:bCs/>
          <w:sz w:val="24"/>
          <w:szCs w:val="24"/>
        </w:rPr>
      </w:pPr>
      <w:r w:rsidRPr="003A6A50">
        <w:rPr>
          <w:b/>
          <w:bCs/>
          <w:sz w:val="24"/>
          <w:szCs w:val="24"/>
        </w:rPr>
        <w:t>OR</w:t>
      </w:r>
    </w:p>
    <w:p w14:paraId="5F03A71A" w14:textId="63E21014" w:rsidR="002336EF" w:rsidRPr="003A6A50" w:rsidRDefault="00AA656D" w:rsidP="001C095E">
      <w:pPr>
        <w:pStyle w:val="ListParagraph"/>
        <w:numPr>
          <w:ilvl w:val="0"/>
          <w:numId w:val="4"/>
        </w:numPr>
        <w:spacing w:before="120" w:after="0"/>
        <w:contextualSpacing w:val="0"/>
        <w:rPr>
          <w:sz w:val="24"/>
          <w:szCs w:val="24"/>
        </w:rPr>
      </w:pPr>
      <w:r w:rsidRPr="003A6A50">
        <w:rPr>
          <w:sz w:val="24"/>
          <w:szCs w:val="24"/>
        </w:rPr>
        <w:t>“Meets exclusion criteria related to possible contraindications to barrier methods</w:t>
      </w:r>
      <w:r w:rsidR="00EA3C0D" w:rsidRPr="003A6A50">
        <w:rPr>
          <w:sz w:val="24"/>
          <w:szCs w:val="24"/>
        </w:rPr>
        <w:t xml:space="preserve"> and/or spermicide or vaginal pH modulator</w:t>
      </w:r>
      <w:r w:rsidRPr="003A6A50">
        <w:rPr>
          <w:sz w:val="24"/>
          <w:szCs w:val="24"/>
        </w:rPr>
        <w:t>” as indicated by:</w:t>
      </w:r>
    </w:p>
    <w:p w14:paraId="4314E841" w14:textId="79D5816A" w:rsidR="00AA656D" w:rsidRPr="003A6A50" w:rsidRDefault="00AA656D" w:rsidP="001C095E">
      <w:pPr>
        <w:pStyle w:val="ListParagraph"/>
        <w:numPr>
          <w:ilvl w:val="1"/>
          <w:numId w:val="4"/>
        </w:numPr>
        <w:spacing w:before="60" w:after="0"/>
        <w:contextualSpacing w:val="0"/>
        <w:rPr>
          <w:sz w:val="24"/>
          <w:szCs w:val="24"/>
        </w:rPr>
      </w:pPr>
      <w:r w:rsidRPr="003A6A50">
        <w:rPr>
          <w:sz w:val="24"/>
          <w:szCs w:val="24"/>
        </w:rPr>
        <w:t>Reported or known US MEC category 3 or 4 risk conditions</w:t>
      </w:r>
    </w:p>
    <w:p w14:paraId="29CF83FA" w14:textId="0FA2DA55" w:rsidR="00F96230" w:rsidRPr="003A6A50" w:rsidRDefault="00F96230" w:rsidP="001C095E">
      <w:pPr>
        <w:pStyle w:val="ListParagraph"/>
        <w:numPr>
          <w:ilvl w:val="1"/>
          <w:numId w:val="4"/>
        </w:numPr>
        <w:spacing w:before="60" w:after="0"/>
        <w:contextualSpacing w:val="0"/>
        <w:rPr>
          <w:sz w:val="24"/>
          <w:szCs w:val="24"/>
        </w:rPr>
      </w:pPr>
      <w:r w:rsidRPr="003A6A50">
        <w:rPr>
          <w:sz w:val="24"/>
          <w:szCs w:val="24"/>
        </w:rPr>
        <w:t>Other reported contraindication</w:t>
      </w:r>
      <w:r w:rsidR="00C36558" w:rsidRPr="003A6A50">
        <w:rPr>
          <w:sz w:val="24"/>
          <w:szCs w:val="24"/>
        </w:rPr>
        <w:t>s</w:t>
      </w:r>
    </w:p>
    <w:p w14:paraId="19446DE2" w14:textId="727241A9" w:rsidR="00F96230" w:rsidRPr="003A6A50" w:rsidRDefault="00F96230" w:rsidP="00272F90">
      <w:pPr>
        <w:spacing w:before="120" w:after="0"/>
        <w:ind w:left="360"/>
        <w:rPr>
          <w:sz w:val="24"/>
          <w:szCs w:val="24"/>
        </w:rPr>
      </w:pPr>
      <w:r w:rsidRPr="003A6A50">
        <w:rPr>
          <w:b/>
          <w:bCs/>
          <w:sz w:val="24"/>
          <w:szCs w:val="24"/>
        </w:rPr>
        <w:t>Plan</w:t>
      </w:r>
      <w:r w:rsidRPr="003A6A50">
        <w:rPr>
          <w:sz w:val="24"/>
          <w:szCs w:val="24"/>
        </w:rPr>
        <w:t xml:space="preserve">: </w:t>
      </w:r>
    </w:p>
    <w:p w14:paraId="62DA8152" w14:textId="18C05EB1" w:rsidR="00E05301" w:rsidRPr="003A6A50" w:rsidRDefault="0020001B" w:rsidP="001C095E">
      <w:pPr>
        <w:pStyle w:val="ListParagraph"/>
        <w:numPr>
          <w:ilvl w:val="0"/>
          <w:numId w:val="5"/>
        </w:numPr>
        <w:spacing w:before="120" w:after="0"/>
        <w:contextualSpacing w:val="0"/>
        <w:rPr>
          <w:rStyle w:val="Hyperlink"/>
          <w:color w:val="auto"/>
          <w:sz w:val="24"/>
          <w:szCs w:val="24"/>
          <w:u w:val="none"/>
        </w:rPr>
      </w:pPr>
      <w:r w:rsidRPr="003A6A50">
        <w:rPr>
          <w:sz w:val="24"/>
          <w:szCs w:val="24"/>
        </w:rPr>
        <w:t>If client meets inclusion criteria, f</w:t>
      </w:r>
      <w:r w:rsidR="0034181B" w:rsidRPr="003A6A50">
        <w:rPr>
          <w:sz w:val="24"/>
          <w:szCs w:val="24"/>
        </w:rPr>
        <w:t xml:space="preserve">ollow the Clinical Practice Standards for </w:t>
      </w:r>
      <w:hyperlink r:id="rId12" w:history="1">
        <w:r w:rsidR="0034181B" w:rsidRPr="003A6A50">
          <w:rPr>
            <w:rStyle w:val="Hyperlink"/>
            <w:i/>
            <w:iCs/>
            <w:sz w:val="24"/>
            <w:szCs w:val="24"/>
          </w:rPr>
          <w:t>Vaginal Spermicides and pH Modulators</w:t>
        </w:r>
      </w:hyperlink>
      <w:r w:rsidR="0034181B" w:rsidRPr="003A6A50">
        <w:rPr>
          <w:sz w:val="24"/>
          <w:szCs w:val="24"/>
        </w:rPr>
        <w:t xml:space="preserve"> and </w:t>
      </w:r>
      <w:hyperlink r:id="rId13" w:history="1">
        <w:r w:rsidR="0034181B" w:rsidRPr="003A6A50">
          <w:rPr>
            <w:rStyle w:val="Hyperlink"/>
            <w:i/>
            <w:iCs/>
            <w:sz w:val="24"/>
            <w:szCs w:val="24"/>
          </w:rPr>
          <w:t>Diaphragm and Cervical Cap</w:t>
        </w:r>
      </w:hyperlink>
      <w:r w:rsidR="00C04212" w:rsidRPr="003A6A50">
        <w:rPr>
          <w:rStyle w:val="Hyperlink"/>
          <w:i/>
          <w:iCs/>
          <w:sz w:val="24"/>
          <w:szCs w:val="24"/>
        </w:rPr>
        <w:t>.</w:t>
      </w:r>
    </w:p>
    <w:p w14:paraId="5A182D12" w14:textId="0B716871" w:rsidR="0034181B" w:rsidRPr="003A6A50" w:rsidRDefault="0034181B" w:rsidP="001C095E">
      <w:pPr>
        <w:pStyle w:val="ListParagraph"/>
        <w:numPr>
          <w:ilvl w:val="0"/>
          <w:numId w:val="5"/>
        </w:numPr>
        <w:spacing w:before="120" w:after="0"/>
        <w:contextualSpacing w:val="0"/>
        <w:rPr>
          <w:rStyle w:val="Hyperlink"/>
          <w:color w:val="auto"/>
          <w:sz w:val="24"/>
          <w:szCs w:val="24"/>
          <w:u w:val="none"/>
        </w:rPr>
      </w:pPr>
      <w:r w:rsidRPr="003A6A50">
        <w:rPr>
          <w:rStyle w:val="Hyperlink"/>
          <w:color w:val="auto"/>
          <w:sz w:val="24"/>
          <w:szCs w:val="24"/>
          <w:u w:val="none"/>
        </w:rPr>
        <w:t>Follow state pharmacy rules and regulations for dispensing or administering contraception</w:t>
      </w:r>
      <w:r w:rsidR="00C04212" w:rsidRPr="003A6A50">
        <w:rPr>
          <w:rStyle w:val="Hyperlink"/>
          <w:color w:val="auto"/>
          <w:sz w:val="24"/>
          <w:szCs w:val="24"/>
          <w:u w:val="none"/>
        </w:rPr>
        <w:t>.</w:t>
      </w:r>
    </w:p>
    <w:p w14:paraId="0532B384" w14:textId="75CEB765" w:rsidR="00C04212" w:rsidRPr="003A6A50" w:rsidRDefault="00C04212" w:rsidP="001C095E">
      <w:pPr>
        <w:pStyle w:val="ListParagraph"/>
        <w:numPr>
          <w:ilvl w:val="0"/>
          <w:numId w:val="5"/>
        </w:numPr>
        <w:spacing w:before="120" w:after="0"/>
        <w:contextualSpacing w:val="0"/>
        <w:rPr>
          <w:sz w:val="24"/>
          <w:szCs w:val="24"/>
        </w:rPr>
      </w:pPr>
      <w:r w:rsidRPr="003A6A50">
        <w:rPr>
          <w:sz w:val="24"/>
          <w:szCs w:val="24"/>
        </w:rPr>
        <w:t>If client is requesting a diaphragm or cervical cap</w:t>
      </w:r>
      <w:r w:rsidR="00C63A83" w:rsidRPr="003A6A50">
        <w:rPr>
          <w:sz w:val="24"/>
          <w:szCs w:val="24"/>
        </w:rPr>
        <w:t xml:space="preserve">, </w:t>
      </w:r>
      <w:r w:rsidRPr="003A6A50">
        <w:rPr>
          <w:sz w:val="24"/>
          <w:szCs w:val="24"/>
        </w:rPr>
        <w:t>spermicide must be dispensed with it.</w:t>
      </w:r>
    </w:p>
    <w:p w14:paraId="3A970396" w14:textId="31E15D5F" w:rsidR="0034181B" w:rsidRPr="003A6A50" w:rsidRDefault="0020001B" w:rsidP="001C095E">
      <w:pPr>
        <w:pStyle w:val="ListParagraph"/>
        <w:numPr>
          <w:ilvl w:val="0"/>
          <w:numId w:val="5"/>
        </w:numPr>
        <w:spacing w:before="120" w:after="120"/>
        <w:contextualSpacing w:val="0"/>
        <w:rPr>
          <w:sz w:val="24"/>
          <w:szCs w:val="24"/>
        </w:rPr>
      </w:pPr>
      <w:r w:rsidRPr="003A6A50">
        <w:rPr>
          <w:sz w:val="24"/>
          <w:szCs w:val="24"/>
        </w:rPr>
        <w:t>D</w:t>
      </w:r>
      <w:r w:rsidR="00581E58" w:rsidRPr="003A6A50">
        <w:rPr>
          <w:sz w:val="24"/>
          <w:szCs w:val="24"/>
        </w:rPr>
        <w:t xml:space="preserve">ispense </w:t>
      </w:r>
      <w:r w:rsidR="00DC0101" w:rsidRPr="003A6A50">
        <w:rPr>
          <w:sz w:val="24"/>
          <w:szCs w:val="24"/>
        </w:rPr>
        <w:t>the following</w:t>
      </w:r>
      <w:r w:rsidR="00C63A83" w:rsidRPr="003A6A50">
        <w:rPr>
          <w:sz w:val="24"/>
          <w:szCs w:val="24"/>
        </w:rPr>
        <w:t xml:space="preserve">: </w:t>
      </w:r>
      <w:r w:rsidR="00581E58" w:rsidRPr="003A6A50">
        <w:rPr>
          <w:sz w:val="24"/>
          <w:szCs w:val="24"/>
        </w:rPr>
        <w:t xml:space="preserve">vaginal pH modulator or spermicide, </w:t>
      </w:r>
      <w:r w:rsidR="00C63A83" w:rsidRPr="003A6A50">
        <w:rPr>
          <w:sz w:val="24"/>
          <w:szCs w:val="24"/>
        </w:rPr>
        <w:t xml:space="preserve">or </w:t>
      </w:r>
      <w:r w:rsidR="00F9069D" w:rsidRPr="003A6A50">
        <w:rPr>
          <w:sz w:val="24"/>
          <w:szCs w:val="24"/>
        </w:rPr>
        <w:t xml:space="preserve">barrier method </w:t>
      </w:r>
      <w:r w:rsidR="00C63A83" w:rsidRPr="003A6A50">
        <w:rPr>
          <w:sz w:val="24"/>
          <w:szCs w:val="24"/>
        </w:rPr>
        <w:t xml:space="preserve">with spermicide </w:t>
      </w:r>
      <w:r w:rsidR="00F9069D" w:rsidRPr="003A6A50">
        <w:rPr>
          <w:sz w:val="24"/>
          <w:szCs w:val="24"/>
        </w:rPr>
        <w:t xml:space="preserve">based on client preference and </w:t>
      </w:r>
      <w:r w:rsidR="00F9069D" w:rsidRPr="003A6A50">
        <w:rPr>
          <w:b/>
          <w:bCs/>
          <w:sz w:val="24"/>
          <w:szCs w:val="24"/>
          <w:u w:val="single"/>
        </w:rPr>
        <w:t>no</w:t>
      </w:r>
      <w:r w:rsidR="00F9069D" w:rsidRPr="003A6A50">
        <w:rPr>
          <w:sz w:val="24"/>
          <w:szCs w:val="24"/>
        </w:rPr>
        <w:t xml:space="preserve"> US MEC category 3 or 4 risks or </w:t>
      </w:r>
      <w:r w:rsidR="00C63A83" w:rsidRPr="003A6A50">
        <w:rPr>
          <w:sz w:val="24"/>
          <w:szCs w:val="24"/>
        </w:rPr>
        <w:t xml:space="preserve">other </w:t>
      </w:r>
      <w:r w:rsidR="00F9069D" w:rsidRPr="003A6A50">
        <w:rPr>
          <w:sz w:val="24"/>
          <w:szCs w:val="24"/>
        </w:rPr>
        <w:t>contraindications</w:t>
      </w:r>
      <w:r w:rsidR="00AB4BD3">
        <w:rPr>
          <w:sz w:val="24"/>
          <w:szCs w:val="24"/>
        </w:rPr>
        <w:t>.</w:t>
      </w:r>
    </w:p>
    <w:tbl>
      <w:tblPr>
        <w:tblStyle w:val="TableGrid"/>
        <w:tblW w:w="9540" w:type="dxa"/>
        <w:tblInd w:w="445" w:type="dxa"/>
        <w:tblLook w:val="04A0" w:firstRow="1" w:lastRow="0" w:firstColumn="1" w:lastColumn="0" w:noHBand="0" w:noVBand="1"/>
      </w:tblPr>
      <w:tblGrid>
        <w:gridCol w:w="2517"/>
        <w:gridCol w:w="4053"/>
        <w:gridCol w:w="2970"/>
      </w:tblGrid>
      <w:tr w:rsidR="00AE6D93" w:rsidRPr="003A6A50" w14:paraId="0C891E8E" w14:textId="77777777" w:rsidTr="00A774C2">
        <w:trPr>
          <w:cantSplit/>
          <w:tblHeader/>
        </w:trPr>
        <w:tc>
          <w:tcPr>
            <w:tcW w:w="2517" w:type="dxa"/>
            <w:shd w:val="clear" w:color="auto" w:fill="215E99" w:themeFill="text2" w:themeFillTint="BF"/>
          </w:tcPr>
          <w:p w14:paraId="659E61F2" w14:textId="6DEFAC27" w:rsidR="00AE6D93" w:rsidRPr="003A6A50" w:rsidRDefault="00AE6D93" w:rsidP="001C095E">
            <w:pPr>
              <w:pStyle w:val="ListParagraph"/>
              <w:ind w:left="0"/>
              <w:contextualSpacing w:val="0"/>
              <w:rPr>
                <w:b/>
                <w:bCs/>
                <w:color w:val="FFFFFF" w:themeColor="background1"/>
                <w:sz w:val="24"/>
                <w:szCs w:val="24"/>
              </w:rPr>
            </w:pPr>
            <w:r w:rsidRPr="003A6A50">
              <w:rPr>
                <w:b/>
                <w:bCs/>
                <w:color w:val="FFFFFF" w:themeColor="background1"/>
                <w:sz w:val="24"/>
                <w:szCs w:val="24"/>
              </w:rPr>
              <w:lastRenderedPageBreak/>
              <w:t>Contraceptive Method</w:t>
            </w:r>
          </w:p>
        </w:tc>
        <w:tc>
          <w:tcPr>
            <w:tcW w:w="4053" w:type="dxa"/>
            <w:shd w:val="clear" w:color="auto" w:fill="215E99" w:themeFill="text2" w:themeFillTint="BF"/>
          </w:tcPr>
          <w:p w14:paraId="08208025" w14:textId="66112ED7" w:rsidR="00AE6D93" w:rsidRPr="003A6A50" w:rsidRDefault="00AE6D93" w:rsidP="002330E2">
            <w:pPr>
              <w:pStyle w:val="ListParagraph"/>
              <w:ind w:left="0"/>
              <w:contextualSpacing w:val="0"/>
              <w:rPr>
                <w:b/>
                <w:bCs/>
                <w:color w:val="FFFFFF" w:themeColor="background1"/>
                <w:sz w:val="24"/>
                <w:szCs w:val="24"/>
              </w:rPr>
            </w:pPr>
            <w:r w:rsidRPr="003A6A50">
              <w:rPr>
                <w:b/>
                <w:bCs/>
                <w:color w:val="FFFFFF" w:themeColor="background1"/>
                <w:sz w:val="24"/>
                <w:szCs w:val="24"/>
              </w:rPr>
              <w:t>Medication</w:t>
            </w:r>
            <w:r w:rsidR="00581E58" w:rsidRPr="003A6A50">
              <w:rPr>
                <w:b/>
                <w:bCs/>
                <w:color w:val="FFFFFF" w:themeColor="background1"/>
                <w:sz w:val="24"/>
                <w:szCs w:val="24"/>
              </w:rPr>
              <w:t xml:space="preserve"> / Barrier Device</w:t>
            </w:r>
          </w:p>
        </w:tc>
        <w:tc>
          <w:tcPr>
            <w:tcW w:w="2970" w:type="dxa"/>
            <w:shd w:val="clear" w:color="auto" w:fill="215E99" w:themeFill="text2" w:themeFillTint="BF"/>
          </w:tcPr>
          <w:p w14:paraId="61E0CF40" w14:textId="4A712245" w:rsidR="00581E58" w:rsidRPr="003A6A50" w:rsidRDefault="00AE6D93" w:rsidP="002330E2">
            <w:pPr>
              <w:pStyle w:val="ListParagraph"/>
              <w:ind w:left="0"/>
              <w:contextualSpacing w:val="0"/>
              <w:rPr>
                <w:b/>
                <w:bCs/>
                <w:color w:val="FFFFFF" w:themeColor="background1"/>
                <w:sz w:val="24"/>
                <w:szCs w:val="24"/>
              </w:rPr>
            </w:pPr>
            <w:r w:rsidRPr="003A6A50">
              <w:rPr>
                <w:b/>
                <w:bCs/>
                <w:color w:val="FFFFFF" w:themeColor="background1"/>
                <w:sz w:val="24"/>
                <w:szCs w:val="24"/>
              </w:rPr>
              <w:t>Notes</w:t>
            </w:r>
          </w:p>
        </w:tc>
      </w:tr>
      <w:tr w:rsidR="00AE6D93" w:rsidRPr="003A6A50" w14:paraId="40239CEC" w14:textId="77777777" w:rsidTr="00A774C2">
        <w:trPr>
          <w:cantSplit/>
        </w:trPr>
        <w:tc>
          <w:tcPr>
            <w:tcW w:w="2517" w:type="dxa"/>
          </w:tcPr>
          <w:p w14:paraId="0365DA66" w14:textId="5808B01A" w:rsidR="00AE6D93" w:rsidRPr="003A6A50" w:rsidRDefault="00AE6D93" w:rsidP="002330E2">
            <w:pPr>
              <w:pStyle w:val="ListParagraph"/>
              <w:ind w:left="0"/>
              <w:contextualSpacing w:val="0"/>
              <w:rPr>
                <w:b/>
                <w:bCs/>
                <w:sz w:val="24"/>
                <w:szCs w:val="24"/>
              </w:rPr>
            </w:pPr>
            <w:r w:rsidRPr="003A6A50">
              <w:rPr>
                <w:b/>
                <w:bCs/>
                <w:sz w:val="24"/>
                <w:szCs w:val="24"/>
              </w:rPr>
              <w:t>Vaginal pH Modulator</w:t>
            </w:r>
          </w:p>
        </w:tc>
        <w:tc>
          <w:tcPr>
            <w:tcW w:w="4053" w:type="dxa"/>
          </w:tcPr>
          <w:p w14:paraId="22AD5F5D" w14:textId="4F392CA0" w:rsidR="00AE6D93" w:rsidRPr="003A6A50" w:rsidRDefault="00AE6D93" w:rsidP="002330E2">
            <w:pPr>
              <w:pStyle w:val="ListParagraph"/>
              <w:ind w:left="0"/>
              <w:contextualSpacing w:val="0"/>
              <w:rPr>
                <w:sz w:val="24"/>
                <w:szCs w:val="24"/>
              </w:rPr>
            </w:pPr>
            <w:r w:rsidRPr="003A6A50">
              <w:rPr>
                <w:sz w:val="24"/>
                <w:szCs w:val="24"/>
              </w:rPr>
              <w:t>Dispense: 90 mg lactic acid/50mg citric acid/20mg potassium bitartrate per 5g vaginal gel</w:t>
            </w:r>
          </w:p>
          <w:p w14:paraId="75781FFE" w14:textId="29F487B7" w:rsidR="00AE6D93" w:rsidRPr="003A6A50" w:rsidRDefault="00AE6D93" w:rsidP="002330E2">
            <w:pPr>
              <w:pStyle w:val="ListParagraph"/>
              <w:ind w:left="0"/>
              <w:contextualSpacing w:val="0"/>
              <w:rPr>
                <w:sz w:val="24"/>
                <w:szCs w:val="24"/>
              </w:rPr>
            </w:pPr>
            <w:r w:rsidRPr="003A6A50">
              <w:rPr>
                <w:sz w:val="24"/>
                <w:szCs w:val="24"/>
              </w:rPr>
              <w:t xml:space="preserve">Sig: insert one pre-filled applicator vaginally immediately (or up to one hour) before each episode of intercourse. Repeat PRN. Dispense __ boxes. Each box contains #12 applicators pre-filled with 5g of gel (Brand name: </w:t>
            </w:r>
            <w:proofErr w:type="spellStart"/>
            <w:r w:rsidRPr="003A6A50">
              <w:rPr>
                <w:sz w:val="24"/>
                <w:szCs w:val="24"/>
              </w:rPr>
              <w:t>Phexxi</w:t>
            </w:r>
            <w:proofErr w:type="spellEnd"/>
            <w:r w:rsidRPr="003A6A50">
              <w:rPr>
                <w:sz w:val="24"/>
                <w:szCs w:val="24"/>
              </w:rPr>
              <w:t>)</w:t>
            </w:r>
          </w:p>
        </w:tc>
        <w:tc>
          <w:tcPr>
            <w:tcW w:w="2970" w:type="dxa"/>
          </w:tcPr>
          <w:p w14:paraId="16DC6CE3" w14:textId="77777777" w:rsidR="00AE6D93" w:rsidRPr="003A6A50" w:rsidRDefault="00274BF9" w:rsidP="002330E2">
            <w:pPr>
              <w:pStyle w:val="ListParagraph"/>
              <w:ind w:left="0"/>
              <w:contextualSpacing w:val="0"/>
              <w:rPr>
                <w:sz w:val="24"/>
                <w:szCs w:val="24"/>
              </w:rPr>
            </w:pPr>
            <w:r w:rsidRPr="003A6A50">
              <w:rPr>
                <w:sz w:val="24"/>
                <w:szCs w:val="24"/>
              </w:rPr>
              <w:t>Does not protect against sexually transmitted infections.</w:t>
            </w:r>
          </w:p>
          <w:p w14:paraId="1C70422B" w14:textId="37F9B381" w:rsidR="00274BF9" w:rsidRPr="003A6A50" w:rsidRDefault="00274BF9" w:rsidP="002330E2">
            <w:pPr>
              <w:pStyle w:val="ListParagraph"/>
              <w:ind w:left="0"/>
              <w:contextualSpacing w:val="0"/>
              <w:rPr>
                <w:sz w:val="24"/>
                <w:szCs w:val="24"/>
              </w:rPr>
            </w:pPr>
          </w:p>
        </w:tc>
      </w:tr>
      <w:tr w:rsidR="00AE6D93" w:rsidRPr="003A6A50" w14:paraId="64C4A32D" w14:textId="77777777" w:rsidTr="00A774C2">
        <w:trPr>
          <w:cantSplit/>
        </w:trPr>
        <w:tc>
          <w:tcPr>
            <w:tcW w:w="2517" w:type="dxa"/>
            <w:shd w:val="clear" w:color="auto" w:fill="DAE9F7" w:themeFill="text2" w:themeFillTint="1A"/>
          </w:tcPr>
          <w:p w14:paraId="3147CE25" w14:textId="1B321AEF" w:rsidR="00AE6D93" w:rsidRPr="003A6A50" w:rsidRDefault="00AE6D93" w:rsidP="002330E2">
            <w:pPr>
              <w:pStyle w:val="ListParagraph"/>
              <w:ind w:left="0"/>
              <w:contextualSpacing w:val="0"/>
              <w:rPr>
                <w:b/>
                <w:bCs/>
                <w:sz w:val="24"/>
                <w:szCs w:val="24"/>
              </w:rPr>
            </w:pPr>
            <w:r w:rsidRPr="003A6A50">
              <w:rPr>
                <w:b/>
                <w:bCs/>
                <w:sz w:val="24"/>
                <w:szCs w:val="24"/>
              </w:rPr>
              <w:t>Spermicide</w:t>
            </w:r>
          </w:p>
        </w:tc>
        <w:tc>
          <w:tcPr>
            <w:tcW w:w="4053" w:type="dxa"/>
            <w:shd w:val="clear" w:color="auto" w:fill="DAE9F7" w:themeFill="text2" w:themeFillTint="1A"/>
          </w:tcPr>
          <w:p w14:paraId="2ABC3510" w14:textId="2DC7E0C7" w:rsidR="00AE6D93" w:rsidRPr="003A6A50" w:rsidRDefault="00AE6D93" w:rsidP="002330E2">
            <w:pPr>
              <w:pStyle w:val="ListParagraph"/>
              <w:ind w:left="0"/>
              <w:contextualSpacing w:val="0"/>
              <w:rPr>
                <w:sz w:val="24"/>
                <w:szCs w:val="24"/>
              </w:rPr>
            </w:pPr>
            <w:r w:rsidRPr="003A6A50">
              <w:rPr>
                <w:sz w:val="24"/>
                <w:szCs w:val="24"/>
              </w:rPr>
              <w:t>Dispense the formulation your agency stocks (gel, cream, foam, film, suppository)</w:t>
            </w:r>
            <w:r w:rsidR="00AB4BD3">
              <w:rPr>
                <w:sz w:val="24"/>
                <w:szCs w:val="24"/>
              </w:rPr>
              <w:t>.</w:t>
            </w:r>
          </w:p>
        </w:tc>
        <w:tc>
          <w:tcPr>
            <w:tcW w:w="2970" w:type="dxa"/>
            <w:shd w:val="clear" w:color="auto" w:fill="DAE9F7" w:themeFill="text2" w:themeFillTint="1A"/>
          </w:tcPr>
          <w:p w14:paraId="6254C18F" w14:textId="77777777" w:rsidR="00274BF9" w:rsidRPr="003A6A50" w:rsidRDefault="00274BF9" w:rsidP="002330E2">
            <w:pPr>
              <w:pStyle w:val="ListParagraph"/>
              <w:ind w:left="0"/>
              <w:contextualSpacing w:val="0"/>
              <w:rPr>
                <w:sz w:val="24"/>
                <w:szCs w:val="24"/>
              </w:rPr>
            </w:pPr>
            <w:r w:rsidRPr="003A6A50">
              <w:rPr>
                <w:sz w:val="24"/>
                <w:szCs w:val="24"/>
              </w:rPr>
              <w:t>Does not protect against sexually transmitted infections.</w:t>
            </w:r>
          </w:p>
          <w:p w14:paraId="114C7591" w14:textId="18507993" w:rsidR="00AE6D93" w:rsidRPr="003A6A50" w:rsidRDefault="00AE6D93" w:rsidP="002330E2">
            <w:pPr>
              <w:pStyle w:val="ListParagraph"/>
              <w:ind w:left="0"/>
              <w:contextualSpacing w:val="0"/>
              <w:rPr>
                <w:sz w:val="24"/>
                <w:szCs w:val="24"/>
              </w:rPr>
            </w:pPr>
            <w:r w:rsidRPr="003A6A50">
              <w:rPr>
                <w:sz w:val="24"/>
                <w:szCs w:val="24"/>
              </w:rPr>
              <w:t>Available over the counter</w:t>
            </w:r>
          </w:p>
        </w:tc>
      </w:tr>
      <w:tr w:rsidR="00AE6D93" w:rsidRPr="003A6A50" w14:paraId="0E5A4B7D" w14:textId="77777777" w:rsidTr="00A774C2">
        <w:trPr>
          <w:cantSplit/>
        </w:trPr>
        <w:tc>
          <w:tcPr>
            <w:tcW w:w="2517" w:type="dxa"/>
          </w:tcPr>
          <w:p w14:paraId="66B4D8DA" w14:textId="68DB905A" w:rsidR="00AE6D93" w:rsidRPr="003A6A50" w:rsidRDefault="00AE6D93" w:rsidP="002330E2">
            <w:pPr>
              <w:pStyle w:val="ListParagraph"/>
              <w:ind w:left="0"/>
              <w:contextualSpacing w:val="0"/>
              <w:rPr>
                <w:b/>
                <w:bCs/>
                <w:sz w:val="24"/>
                <w:szCs w:val="24"/>
              </w:rPr>
            </w:pPr>
            <w:r w:rsidRPr="003A6A50">
              <w:rPr>
                <w:b/>
                <w:bCs/>
                <w:sz w:val="24"/>
                <w:szCs w:val="24"/>
              </w:rPr>
              <w:t>Diaphragm</w:t>
            </w:r>
            <w:r w:rsidR="00683E53" w:rsidRPr="003A6A50">
              <w:rPr>
                <w:b/>
                <w:bCs/>
                <w:sz w:val="24"/>
                <w:szCs w:val="24"/>
              </w:rPr>
              <w:t xml:space="preserve"> (Brand: Caya)</w:t>
            </w:r>
          </w:p>
        </w:tc>
        <w:tc>
          <w:tcPr>
            <w:tcW w:w="4053" w:type="dxa"/>
          </w:tcPr>
          <w:p w14:paraId="42F0056D" w14:textId="378686F8" w:rsidR="00AE6D93" w:rsidRPr="003A6A50" w:rsidRDefault="00C36558" w:rsidP="002330E2">
            <w:pPr>
              <w:pStyle w:val="ListParagraph"/>
              <w:ind w:left="0"/>
              <w:contextualSpacing w:val="0"/>
              <w:rPr>
                <w:sz w:val="24"/>
                <w:szCs w:val="24"/>
              </w:rPr>
            </w:pPr>
            <w:r w:rsidRPr="003A6A50">
              <w:rPr>
                <w:sz w:val="24"/>
                <w:szCs w:val="24"/>
              </w:rPr>
              <w:t>Dispense as requested</w:t>
            </w:r>
          </w:p>
        </w:tc>
        <w:tc>
          <w:tcPr>
            <w:tcW w:w="2970" w:type="dxa"/>
          </w:tcPr>
          <w:p w14:paraId="0D0D0576" w14:textId="5B44425B" w:rsidR="00AE6D93" w:rsidRPr="003A6A50" w:rsidRDefault="0020001B" w:rsidP="002330E2">
            <w:pPr>
              <w:pStyle w:val="ListParagraph"/>
              <w:ind w:left="0"/>
              <w:contextualSpacing w:val="0"/>
              <w:rPr>
                <w:sz w:val="24"/>
                <w:szCs w:val="24"/>
              </w:rPr>
            </w:pPr>
            <w:r w:rsidRPr="003A6A50">
              <w:rPr>
                <w:sz w:val="24"/>
                <w:szCs w:val="24"/>
              </w:rPr>
              <w:t>One size fits most</w:t>
            </w:r>
            <w:r w:rsidR="00C36558" w:rsidRPr="003A6A50">
              <w:rPr>
                <w:sz w:val="24"/>
                <w:szCs w:val="24"/>
              </w:rPr>
              <w:t xml:space="preserve">. Does not </w:t>
            </w:r>
            <w:r w:rsidR="00F70C48" w:rsidRPr="003A6A50">
              <w:rPr>
                <w:sz w:val="24"/>
                <w:szCs w:val="24"/>
              </w:rPr>
              <w:t>protect against</w:t>
            </w:r>
            <w:r w:rsidR="00C36558" w:rsidRPr="003A6A50">
              <w:rPr>
                <w:sz w:val="24"/>
                <w:szCs w:val="24"/>
              </w:rPr>
              <w:t xml:space="preserve"> sexually transmitted infections</w:t>
            </w:r>
            <w:r w:rsidR="00683E53" w:rsidRPr="003A6A50">
              <w:rPr>
                <w:sz w:val="24"/>
                <w:szCs w:val="24"/>
              </w:rPr>
              <w:t>. Latex free</w:t>
            </w:r>
          </w:p>
        </w:tc>
      </w:tr>
      <w:tr w:rsidR="00AE6D93" w:rsidRPr="003A6A50" w14:paraId="0D344BFF" w14:textId="77777777" w:rsidTr="00A774C2">
        <w:trPr>
          <w:cantSplit/>
        </w:trPr>
        <w:tc>
          <w:tcPr>
            <w:tcW w:w="2517" w:type="dxa"/>
            <w:shd w:val="clear" w:color="auto" w:fill="DAE9F7" w:themeFill="text2" w:themeFillTint="1A"/>
          </w:tcPr>
          <w:p w14:paraId="68F8E0B3" w14:textId="653F9C7F" w:rsidR="00AE6D93" w:rsidRPr="003A6A50" w:rsidRDefault="00AE6D93" w:rsidP="002330E2">
            <w:pPr>
              <w:pStyle w:val="ListParagraph"/>
              <w:ind w:left="0"/>
              <w:contextualSpacing w:val="0"/>
              <w:rPr>
                <w:b/>
                <w:bCs/>
                <w:sz w:val="24"/>
                <w:szCs w:val="24"/>
              </w:rPr>
            </w:pPr>
            <w:r w:rsidRPr="003A6A50">
              <w:rPr>
                <w:b/>
                <w:bCs/>
                <w:sz w:val="24"/>
                <w:szCs w:val="24"/>
              </w:rPr>
              <w:t>C</w:t>
            </w:r>
            <w:r w:rsidR="00F70C48" w:rsidRPr="003A6A50">
              <w:rPr>
                <w:b/>
                <w:bCs/>
                <w:sz w:val="24"/>
                <w:szCs w:val="24"/>
              </w:rPr>
              <w:t>ervical</w:t>
            </w:r>
            <w:r w:rsidRPr="003A6A50">
              <w:rPr>
                <w:b/>
                <w:bCs/>
                <w:sz w:val="24"/>
                <w:szCs w:val="24"/>
              </w:rPr>
              <w:t xml:space="preserve"> Cap</w:t>
            </w:r>
            <w:r w:rsidR="00683E53" w:rsidRPr="003A6A50">
              <w:rPr>
                <w:b/>
                <w:bCs/>
                <w:sz w:val="24"/>
                <w:szCs w:val="24"/>
              </w:rPr>
              <w:t xml:space="preserve"> (Brand: </w:t>
            </w:r>
            <w:proofErr w:type="spellStart"/>
            <w:r w:rsidR="00683E53" w:rsidRPr="003A6A50">
              <w:rPr>
                <w:b/>
                <w:bCs/>
                <w:sz w:val="24"/>
                <w:szCs w:val="24"/>
              </w:rPr>
              <w:t>FemCap</w:t>
            </w:r>
            <w:proofErr w:type="spellEnd"/>
            <w:r w:rsidR="00683E53" w:rsidRPr="003A6A50">
              <w:rPr>
                <w:b/>
                <w:bCs/>
                <w:sz w:val="24"/>
                <w:szCs w:val="24"/>
              </w:rPr>
              <w:t>)</w:t>
            </w:r>
          </w:p>
        </w:tc>
        <w:tc>
          <w:tcPr>
            <w:tcW w:w="4053" w:type="dxa"/>
            <w:shd w:val="clear" w:color="auto" w:fill="DAE9F7" w:themeFill="text2" w:themeFillTint="1A"/>
          </w:tcPr>
          <w:p w14:paraId="08C5963B" w14:textId="5128CB9C" w:rsidR="00C04212" w:rsidRPr="003A6A50" w:rsidRDefault="00C04212" w:rsidP="002330E2">
            <w:pPr>
              <w:rPr>
                <w:sz w:val="24"/>
                <w:szCs w:val="24"/>
              </w:rPr>
            </w:pPr>
            <w:r w:rsidRPr="003A6A50">
              <w:rPr>
                <w:sz w:val="24"/>
                <w:szCs w:val="24"/>
              </w:rPr>
              <w:t>Dispense:</w:t>
            </w:r>
          </w:p>
          <w:p w14:paraId="438363C8" w14:textId="0A37AE9D" w:rsidR="00AE6D93" w:rsidRPr="003A6A50" w:rsidRDefault="00683E53" w:rsidP="002330E2">
            <w:pPr>
              <w:pStyle w:val="ListParagraph"/>
              <w:numPr>
                <w:ilvl w:val="0"/>
                <w:numId w:val="9"/>
              </w:numPr>
              <w:contextualSpacing w:val="0"/>
              <w:rPr>
                <w:sz w:val="24"/>
                <w:szCs w:val="24"/>
              </w:rPr>
            </w:pPr>
            <w:r w:rsidRPr="003A6A50">
              <w:rPr>
                <w:sz w:val="24"/>
                <w:szCs w:val="24"/>
              </w:rPr>
              <w:t xml:space="preserve">For patients who </w:t>
            </w:r>
            <w:r w:rsidR="007016A9" w:rsidRPr="003A6A50">
              <w:rPr>
                <w:sz w:val="24"/>
                <w:szCs w:val="24"/>
              </w:rPr>
              <w:t>have never</w:t>
            </w:r>
            <w:r w:rsidRPr="003A6A50">
              <w:rPr>
                <w:sz w:val="24"/>
                <w:szCs w:val="24"/>
              </w:rPr>
              <w:t xml:space="preserve"> been pregnant: The Pearl (22mm). *If unsure about previous pregnancy use Sapphire (26mm).</w:t>
            </w:r>
          </w:p>
          <w:p w14:paraId="629FEEEE" w14:textId="429C7623" w:rsidR="00683E53" w:rsidRPr="003A6A50" w:rsidRDefault="00683E53" w:rsidP="002330E2">
            <w:pPr>
              <w:pStyle w:val="ListParagraph"/>
              <w:numPr>
                <w:ilvl w:val="0"/>
                <w:numId w:val="9"/>
              </w:numPr>
              <w:contextualSpacing w:val="0"/>
              <w:rPr>
                <w:sz w:val="24"/>
                <w:szCs w:val="24"/>
              </w:rPr>
            </w:pPr>
            <w:r w:rsidRPr="003A6A50">
              <w:rPr>
                <w:sz w:val="24"/>
                <w:szCs w:val="24"/>
              </w:rPr>
              <w:t>For patients who have been pregnant but never been in labor (includes scheduled c-section, miscarriage, or abortion): The Sapphire (26mm).</w:t>
            </w:r>
          </w:p>
          <w:p w14:paraId="2ED11329" w14:textId="076CED1E" w:rsidR="00683E53" w:rsidRPr="003A6A50" w:rsidRDefault="00683E53" w:rsidP="002330E2">
            <w:pPr>
              <w:pStyle w:val="ListParagraph"/>
              <w:numPr>
                <w:ilvl w:val="0"/>
                <w:numId w:val="9"/>
              </w:numPr>
              <w:contextualSpacing w:val="0"/>
              <w:rPr>
                <w:sz w:val="24"/>
                <w:szCs w:val="24"/>
              </w:rPr>
            </w:pPr>
            <w:r w:rsidRPr="003A6A50">
              <w:rPr>
                <w:sz w:val="24"/>
                <w:szCs w:val="24"/>
              </w:rPr>
              <w:t>For patients who have been pregnant and been in labor, delivered a baby or had an emergency c-section): The Emerald (30mm).</w:t>
            </w:r>
          </w:p>
        </w:tc>
        <w:tc>
          <w:tcPr>
            <w:tcW w:w="2970" w:type="dxa"/>
            <w:shd w:val="clear" w:color="auto" w:fill="DAE9F7" w:themeFill="text2" w:themeFillTint="1A"/>
          </w:tcPr>
          <w:p w14:paraId="25D8E775" w14:textId="6806EEE8" w:rsidR="00AE6D93" w:rsidRPr="003A6A50" w:rsidRDefault="00683E53" w:rsidP="002330E2">
            <w:pPr>
              <w:pStyle w:val="ListParagraph"/>
              <w:ind w:left="0"/>
              <w:contextualSpacing w:val="0"/>
              <w:rPr>
                <w:sz w:val="24"/>
                <w:szCs w:val="24"/>
              </w:rPr>
            </w:pPr>
            <w:r w:rsidRPr="003A6A50">
              <w:rPr>
                <w:sz w:val="24"/>
                <w:szCs w:val="24"/>
              </w:rPr>
              <w:t>D</w:t>
            </w:r>
            <w:r w:rsidR="00C36558" w:rsidRPr="003A6A50">
              <w:rPr>
                <w:sz w:val="24"/>
                <w:szCs w:val="24"/>
              </w:rPr>
              <w:t xml:space="preserve">oes not </w:t>
            </w:r>
            <w:r w:rsidR="00F70C48" w:rsidRPr="003A6A50">
              <w:rPr>
                <w:sz w:val="24"/>
                <w:szCs w:val="24"/>
              </w:rPr>
              <w:t>protect against</w:t>
            </w:r>
            <w:r w:rsidR="00C36558" w:rsidRPr="003A6A50">
              <w:rPr>
                <w:sz w:val="24"/>
                <w:szCs w:val="24"/>
              </w:rPr>
              <w:t xml:space="preserve"> sexually transmitted infections</w:t>
            </w:r>
            <w:r w:rsidR="00AB4BD3">
              <w:rPr>
                <w:sz w:val="24"/>
                <w:szCs w:val="24"/>
              </w:rPr>
              <w:t>.</w:t>
            </w:r>
          </w:p>
        </w:tc>
      </w:tr>
      <w:tr w:rsidR="00AE6D93" w:rsidRPr="003A6A50" w14:paraId="50DC657A" w14:textId="77777777" w:rsidTr="00A774C2">
        <w:trPr>
          <w:cantSplit/>
        </w:trPr>
        <w:tc>
          <w:tcPr>
            <w:tcW w:w="2517" w:type="dxa"/>
          </w:tcPr>
          <w:p w14:paraId="08B8EB2D" w14:textId="4783D2AA" w:rsidR="00AE6D93" w:rsidRPr="003A6A50" w:rsidRDefault="00AE6D93" w:rsidP="002330E2">
            <w:pPr>
              <w:pStyle w:val="ListParagraph"/>
              <w:ind w:left="0"/>
              <w:contextualSpacing w:val="0"/>
              <w:rPr>
                <w:b/>
                <w:bCs/>
                <w:sz w:val="24"/>
                <w:szCs w:val="24"/>
              </w:rPr>
            </w:pPr>
            <w:r w:rsidRPr="003A6A50">
              <w:rPr>
                <w:b/>
                <w:bCs/>
                <w:sz w:val="24"/>
                <w:szCs w:val="24"/>
              </w:rPr>
              <w:t>Condoms</w:t>
            </w:r>
          </w:p>
        </w:tc>
        <w:tc>
          <w:tcPr>
            <w:tcW w:w="4053" w:type="dxa"/>
          </w:tcPr>
          <w:p w14:paraId="3922CE20" w14:textId="76B9A9BB" w:rsidR="00AE6D93" w:rsidRPr="003A6A50" w:rsidRDefault="00C36558" w:rsidP="002330E2">
            <w:pPr>
              <w:pStyle w:val="ListParagraph"/>
              <w:ind w:left="0"/>
              <w:contextualSpacing w:val="0"/>
              <w:rPr>
                <w:sz w:val="24"/>
                <w:szCs w:val="24"/>
              </w:rPr>
            </w:pPr>
            <w:r w:rsidRPr="003A6A50">
              <w:rPr>
                <w:sz w:val="24"/>
                <w:szCs w:val="24"/>
              </w:rPr>
              <w:t>Dispense as requested</w:t>
            </w:r>
          </w:p>
        </w:tc>
        <w:tc>
          <w:tcPr>
            <w:tcW w:w="2970" w:type="dxa"/>
          </w:tcPr>
          <w:p w14:paraId="074A84FC" w14:textId="6D083875" w:rsidR="00AE6D93" w:rsidRPr="003A6A50" w:rsidRDefault="00683E53" w:rsidP="002330E2">
            <w:pPr>
              <w:pStyle w:val="ListParagraph"/>
              <w:ind w:left="0"/>
              <w:contextualSpacing w:val="0"/>
              <w:rPr>
                <w:sz w:val="24"/>
                <w:szCs w:val="24"/>
              </w:rPr>
            </w:pPr>
            <w:r w:rsidRPr="003A6A50">
              <w:rPr>
                <w:sz w:val="24"/>
                <w:szCs w:val="24"/>
              </w:rPr>
              <w:t>Assess for latex allergy. S</w:t>
            </w:r>
            <w:r w:rsidR="0020001B" w:rsidRPr="003A6A50">
              <w:rPr>
                <w:sz w:val="24"/>
                <w:szCs w:val="24"/>
              </w:rPr>
              <w:t>upply as many as desired for current and future use</w:t>
            </w:r>
            <w:r w:rsidR="00AB4BD3">
              <w:rPr>
                <w:sz w:val="24"/>
                <w:szCs w:val="24"/>
              </w:rPr>
              <w:t>.</w:t>
            </w:r>
          </w:p>
        </w:tc>
      </w:tr>
    </w:tbl>
    <w:p w14:paraId="497AD5D1" w14:textId="77777777" w:rsidR="00AB4BD3" w:rsidRDefault="00AB4BD3" w:rsidP="00AB4BD3">
      <w:pPr>
        <w:pStyle w:val="ListParagraph"/>
        <w:spacing w:before="60" w:after="0"/>
        <w:ind w:left="1440"/>
        <w:contextualSpacing w:val="0"/>
        <w:rPr>
          <w:rFonts w:cstheme="minorHAnsi"/>
          <w:sz w:val="24"/>
          <w:szCs w:val="24"/>
        </w:rPr>
      </w:pPr>
    </w:p>
    <w:p w14:paraId="52AC1F7F" w14:textId="77777777" w:rsidR="00AB4BD3" w:rsidRDefault="00AB4BD3">
      <w:pPr>
        <w:rPr>
          <w:rFonts w:cstheme="minorHAnsi"/>
          <w:sz w:val="24"/>
          <w:szCs w:val="24"/>
        </w:rPr>
      </w:pPr>
      <w:r>
        <w:rPr>
          <w:rFonts w:cstheme="minorHAnsi"/>
          <w:sz w:val="24"/>
          <w:szCs w:val="24"/>
        </w:rPr>
        <w:br w:type="page"/>
      </w:r>
    </w:p>
    <w:p w14:paraId="785956F6" w14:textId="086981FB" w:rsidR="00AB4BD3" w:rsidRPr="00AB4BD3" w:rsidRDefault="00AB4BD3" w:rsidP="00AB4BD3">
      <w:pPr>
        <w:pStyle w:val="ListParagraph"/>
        <w:numPr>
          <w:ilvl w:val="0"/>
          <w:numId w:val="16"/>
        </w:numPr>
        <w:spacing w:before="60" w:after="0"/>
        <w:contextualSpacing w:val="0"/>
        <w:rPr>
          <w:rFonts w:cstheme="minorHAnsi"/>
          <w:sz w:val="24"/>
          <w:szCs w:val="24"/>
        </w:rPr>
      </w:pPr>
      <w:r w:rsidRPr="001572DB">
        <w:rPr>
          <w:rFonts w:cstheme="minorHAnsi"/>
          <w:sz w:val="24"/>
          <w:szCs w:val="24"/>
        </w:rPr>
        <w:lastRenderedPageBreak/>
        <w:t>Each client will receive instructions regarding</w:t>
      </w:r>
      <w:r>
        <w:rPr>
          <w:rFonts w:cstheme="minorHAnsi"/>
          <w:sz w:val="24"/>
          <w:szCs w:val="24"/>
        </w:rPr>
        <w:t>:</w:t>
      </w:r>
    </w:p>
    <w:p w14:paraId="166A1AAC" w14:textId="77777777" w:rsidR="00AB4BD3" w:rsidRPr="0066298A" w:rsidRDefault="00AB4BD3" w:rsidP="00AB4BD3">
      <w:pPr>
        <w:pStyle w:val="ListParagraph"/>
        <w:numPr>
          <w:ilvl w:val="0"/>
          <w:numId w:val="15"/>
        </w:numPr>
        <w:spacing w:before="60" w:after="0"/>
        <w:ind w:left="2160"/>
        <w:contextualSpacing w:val="0"/>
        <w:rPr>
          <w:sz w:val="24"/>
          <w:szCs w:val="24"/>
        </w:rPr>
      </w:pPr>
      <w:r>
        <w:rPr>
          <w:rFonts w:cstheme="minorHAnsi"/>
          <w:sz w:val="24"/>
          <w:szCs w:val="24"/>
        </w:rPr>
        <w:t>W</w:t>
      </w:r>
      <w:r w:rsidRPr="001572DB">
        <w:rPr>
          <w:rFonts w:cstheme="minorHAnsi"/>
          <w:sz w:val="24"/>
          <w:szCs w:val="24"/>
        </w:rPr>
        <w:t xml:space="preserve">hen </w:t>
      </w:r>
      <w:r w:rsidRPr="0066298A">
        <w:rPr>
          <w:sz w:val="24"/>
          <w:szCs w:val="24"/>
        </w:rPr>
        <w:t xml:space="preserve">to start method, </w:t>
      </w:r>
    </w:p>
    <w:p w14:paraId="7F8E0356" w14:textId="77777777" w:rsidR="00AB4BD3" w:rsidRPr="0066298A" w:rsidRDefault="00AB4BD3" w:rsidP="00AB4BD3">
      <w:pPr>
        <w:pStyle w:val="ListParagraph"/>
        <w:numPr>
          <w:ilvl w:val="0"/>
          <w:numId w:val="15"/>
        </w:numPr>
        <w:spacing w:before="60" w:after="0"/>
        <w:ind w:left="2160"/>
        <w:contextualSpacing w:val="0"/>
        <w:rPr>
          <w:sz w:val="24"/>
          <w:szCs w:val="24"/>
        </w:rPr>
      </w:pPr>
      <w:r w:rsidRPr="0066298A">
        <w:rPr>
          <w:sz w:val="24"/>
          <w:szCs w:val="24"/>
        </w:rPr>
        <w:t xml:space="preserve">Warning signs, </w:t>
      </w:r>
    </w:p>
    <w:p w14:paraId="0622E5B1" w14:textId="77777777" w:rsidR="00AB4BD3" w:rsidRPr="0066298A" w:rsidRDefault="00AB4BD3" w:rsidP="00AB4BD3">
      <w:pPr>
        <w:pStyle w:val="ListParagraph"/>
        <w:numPr>
          <w:ilvl w:val="0"/>
          <w:numId w:val="15"/>
        </w:numPr>
        <w:spacing w:before="60" w:after="0"/>
        <w:ind w:left="2160"/>
        <w:contextualSpacing w:val="0"/>
        <w:rPr>
          <w:sz w:val="24"/>
          <w:szCs w:val="24"/>
        </w:rPr>
      </w:pPr>
      <w:r w:rsidRPr="0066298A">
        <w:rPr>
          <w:sz w:val="24"/>
          <w:szCs w:val="24"/>
        </w:rPr>
        <w:t xml:space="preserve">Common side effects, </w:t>
      </w:r>
    </w:p>
    <w:p w14:paraId="03D27D10" w14:textId="77777777" w:rsidR="00AB4BD3" w:rsidRPr="0066298A" w:rsidRDefault="00AB4BD3" w:rsidP="00AB4BD3">
      <w:pPr>
        <w:pStyle w:val="ListParagraph"/>
        <w:numPr>
          <w:ilvl w:val="0"/>
          <w:numId w:val="15"/>
        </w:numPr>
        <w:spacing w:before="60" w:after="0"/>
        <w:ind w:left="2160"/>
        <w:contextualSpacing w:val="0"/>
        <w:rPr>
          <w:sz w:val="24"/>
          <w:szCs w:val="24"/>
        </w:rPr>
      </w:pPr>
      <w:r w:rsidRPr="0066298A">
        <w:rPr>
          <w:sz w:val="24"/>
          <w:szCs w:val="24"/>
        </w:rPr>
        <w:t xml:space="preserve">Risks, </w:t>
      </w:r>
    </w:p>
    <w:p w14:paraId="3D148669" w14:textId="77777777" w:rsidR="00AB4BD3" w:rsidRPr="0066298A" w:rsidRDefault="00AB4BD3" w:rsidP="00AB4BD3">
      <w:pPr>
        <w:pStyle w:val="ListParagraph"/>
        <w:numPr>
          <w:ilvl w:val="0"/>
          <w:numId w:val="15"/>
        </w:numPr>
        <w:spacing w:before="60" w:after="0"/>
        <w:ind w:left="2160"/>
        <w:contextualSpacing w:val="0"/>
        <w:rPr>
          <w:sz w:val="24"/>
          <w:szCs w:val="24"/>
        </w:rPr>
      </w:pPr>
      <w:r w:rsidRPr="0066298A">
        <w:rPr>
          <w:sz w:val="24"/>
          <w:szCs w:val="24"/>
        </w:rPr>
        <w:t xml:space="preserve">Use of method, </w:t>
      </w:r>
    </w:p>
    <w:p w14:paraId="57753B71" w14:textId="77777777" w:rsidR="00AB4BD3" w:rsidRPr="0066298A" w:rsidRDefault="00AB4BD3" w:rsidP="00AB4BD3">
      <w:pPr>
        <w:pStyle w:val="ListParagraph"/>
        <w:numPr>
          <w:ilvl w:val="0"/>
          <w:numId w:val="15"/>
        </w:numPr>
        <w:spacing w:before="60" w:after="0"/>
        <w:ind w:left="2160"/>
        <w:contextualSpacing w:val="0"/>
        <w:rPr>
          <w:sz w:val="24"/>
          <w:szCs w:val="24"/>
        </w:rPr>
      </w:pPr>
      <w:r w:rsidRPr="0066298A">
        <w:rPr>
          <w:sz w:val="24"/>
          <w:szCs w:val="24"/>
        </w:rPr>
        <w:t xml:space="preserve">Alternative methods, </w:t>
      </w:r>
    </w:p>
    <w:p w14:paraId="47763AF6" w14:textId="77777777" w:rsidR="00AB4BD3" w:rsidRPr="0066298A" w:rsidRDefault="00AB4BD3" w:rsidP="00AB4BD3">
      <w:pPr>
        <w:pStyle w:val="ListParagraph"/>
        <w:numPr>
          <w:ilvl w:val="0"/>
          <w:numId w:val="15"/>
        </w:numPr>
        <w:spacing w:before="60" w:after="0"/>
        <w:ind w:left="2160"/>
        <w:contextualSpacing w:val="0"/>
        <w:rPr>
          <w:sz w:val="24"/>
          <w:szCs w:val="24"/>
        </w:rPr>
      </w:pPr>
      <w:r w:rsidRPr="0066298A">
        <w:rPr>
          <w:sz w:val="24"/>
          <w:szCs w:val="24"/>
        </w:rPr>
        <w:t xml:space="preserve">Use of secondary method, and </w:t>
      </w:r>
    </w:p>
    <w:p w14:paraId="1DC0D233" w14:textId="5EFA122B" w:rsidR="00AB4BD3" w:rsidRPr="0066298A" w:rsidRDefault="00AB4BD3" w:rsidP="00AB4BD3">
      <w:pPr>
        <w:pStyle w:val="ListParagraph"/>
        <w:numPr>
          <w:ilvl w:val="0"/>
          <w:numId w:val="15"/>
        </w:numPr>
        <w:spacing w:before="60" w:after="0"/>
        <w:ind w:left="2160"/>
        <w:contextualSpacing w:val="0"/>
        <w:rPr>
          <w:sz w:val="24"/>
          <w:szCs w:val="24"/>
        </w:rPr>
      </w:pPr>
      <w:r w:rsidRPr="0066298A">
        <w:rPr>
          <w:sz w:val="24"/>
          <w:szCs w:val="24"/>
        </w:rPr>
        <w:t>Clinic</w:t>
      </w:r>
      <w:r w:rsidRPr="001572DB">
        <w:rPr>
          <w:rFonts w:cstheme="minorHAnsi"/>
          <w:sz w:val="24"/>
          <w:szCs w:val="24"/>
        </w:rPr>
        <w:t xml:space="preserve"> follow-up schedule (i.e. any routine follow-up recommended). </w:t>
      </w:r>
    </w:p>
    <w:p w14:paraId="7DA77C52" w14:textId="1751494D" w:rsidR="0020001B" w:rsidRPr="00BE44A4" w:rsidRDefault="0020001B" w:rsidP="00AB4BD3">
      <w:pPr>
        <w:pStyle w:val="ListParagraph"/>
        <w:numPr>
          <w:ilvl w:val="0"/>
          <w:numId w:val="16"/>
        </w:numPr>
        <w:spacing w:before="60" w:after="0"/>
        <w:contextualSpacing w:val="0"/>
        <w:rPr>
          <w:i/>
          <w:iCs/>
          <w:sz w:val="24"/>
          <w:szCs w:val="24"/>
        </w:rPr>
      </w:pPr>
      <w:r w:rsidRPr="003A6A50">
        <w:rPr>
          <w:rFonts w:cstheme="minorHAnsi"/>
          <w:sz w:val="24"/>
          <w:szCs w:val="24"/>
        </w:rPr>
        <w:t>Offer client emergency contraception for immediate and/or future use</w:t>
      </w:r>
      <w:r w:rsidR="00615890">
        <w:rPr>
          <w:rFonts w:cstheme="minorHAnsi"/>
          <w:sz w:val="24"/>
          <w:szCs w:val="24"/>
        </w:rPr>
        <w:t>,</w:t>
      </w:r>
      <w:r w:rsidRPr="003A6A50">
        <w:rPr>
          <w:rFonts w:cstheme="minorHAnsi"/>
          <w:sz w:val="24"/>
          <w:szCs w:val="24"/>
        </w:rPr>
        <w:t xml:space="preserve"> to use as needed. See </w:t>
      </w:r>
      <w:hyperlink r:id="rId14" w:history="1">
        <w:r w:rsidRPr="003A6A50">
          <w:rPr>
            <w:rStyle w:val="Hyperlink"/>
            <w:rFonts w:cstheme="minorHAnsi"/>
            <w:i/>
            <w:iCs/>
            <w:sz w:val="24"/>
            <w:szCs w:val="24"/>
          </w:rPr>
          <w:t>Emergency Contraception Clinical Practice Standard</w:t>
        </w:r>
      </w:hyperlink>
      <w:r w:rsidRPr="003A6A50">
        <w:rPr>
          <w:rFonts w:cstheme="minorHAnsi"/>
          <w:sz w:val="24"/>
          <w:szCs w:val="24"/>
        </w:rPr>
        <w:t xml:space="preserve"> and </w:t>
      </w:r>
      <w:hyperlink r:id="rId15" w:history="1">
        <w:r w:rsidRPr="004F7DC7">
          <w:rPr>
            <w:rStyle w:val="Hyperlink"/>
            <w:rFonts w:cstheme="minorHAnsi"/>
            <w:i/>
            <w:iCs/>
            <w:sz w:val="24"/>
            <w:szCs w:val="24"/>
          </w:rPr>
          <w:t xml:space="preserve">RN </w:t>
        </w:r>
        <w:r w:rsidR="00274BF9" w:rsidRPr="004F7DC7">
          <w:rPr>
            <w:rStyle w:val="Hyperlink"/>
            <w:rFonts w:cstheme="minorHAnsi"/>
            <w:i/>
            <w:iCs/>
            <w:sz w:val="24"/>
            <w:szCs w:val="24"/>
          </w:rPr>
          <w:t>P</w:t>
        </w:r>
        <w:r w:rsidRPr="004F7DC7">
          <w:rPr>
            <w:rStyle w:val="Hyperlink"/>
            <w:rFonts w:cstheme="minorHAnsi"/>
            <w:i/>
            <w:iCs/>
            <w:sz w:val="24"/>
            <w:szCs w:val="24"/>
          </w:rPr>
          <w:t>rotocol</w:t>
        </w:r>
        <w:r w:rsidR="00274BF9" w:rsidRPr="004F7DC7">
          <w:rPr>
            <w:rStyle w:val="Hyperlink"/>
            <w:rFonts w:cstheme="minorHAnsi"/>
            <w:i/>
            <w:iCs/>
            <w:sz w:val="24"/>
            <w:szCs w:val="24"/>
          </w:rPr>
          <w:t xml:space="preserve"> for Emergency Contraception</w:t>
        </w:r>
      </w:hyperlink>
      <w:r w:rsidR="00274BF9" w:rsidRPr="00BE44A4">
        <w:rPr>
          <w:rFonts w:cstheme="minorHAnsi"/>
          <w:i/>
          <w:iCs/>
          <w:sz w:val="24"/>
          <w:szCs w:val="24"/>
        </w:rPr>
        <w:t>.</w:t>
      </w:r>
    </w:p>
    <w:p w14:paraId="54A1FA2B" w14:textId="056670AB" w:rsidR="00C36558" w:rsidRPr="003A6A50" w:rsidRDefault="00C36558" w:rsidP="001C095E">
      <w:pPr>
        <w:pStyle w:val="ListParagraph"/>
        <w:numPr>
          <w:ilvl w:val="0"/>
          <w:numId w:val="5"/>
        </w:numPr>
        <w:spacing w:before="120" w:after="0"/>
        <w:contextualSpacing w:val="0"/>
        <w:rPr>
          <w:sz w:val="24"/>
          <w:szCs w:val="24"/>
        </w:rPr>
      </w:pPr>
      <w:r w:rsidRPr="003A6A50">
        <w:rPr>
          <w:sz w:val="24"/>
          <w:szCs w:val="24"/>
        </w:rPr>
        <w:t xml:space="preserve">If </w:t>
      </w:r>
      <w:r w:rsidR="007016A9" w:rsidRPr="003A6A50">
        <w:rPr>
          <w:sz w:val="24"/>
          <w:szCs w:val="24"/>
        </w:rPr>
        <w:t xml:space="preserve">the </w:t>
      </w:r>
      <w:r w:rsidRPr="003A6A50">
        <w:rPr>
          <w:sz w:val="24"/>
          <w:szCs w:val="24"/>
        </w:rPr>
        <w:t xml:space="preserve">client meets </w:t>
      </w:r>
      <w:r w:rsidR="007016A9" w:rsidRPr="003A6A50">
        <w:rPr>
          <w:sz w:val="24"/>
          <w:szCs w:val="24"/>
        </w:rPr>
        <w:t xml:space="preserve">the </w:t>
      </w:r>
      <w:r w:rsidRPr="003A6A50">
        <w:rPr>
          <w:sz w:val="24"/>
          <w:szCs w:val="24"/>
        </w:rPr>
        <w:t xml:space="preserve">exclusion criteria for spermicide or vaginal pH modulator, do </w:t>
      </w:r>
      <w:r w:rsidRPr="003A6A50">
        <w:rPr>
          <w:b/>
          <w:bCs/>
          <w:sz w:val="24"/>
          <w:szCs w:val="24"/>
        </w:rPr>
        <w:t>NOT</w:t>
      </w:r>
      <w:r w:rsidRPr="003A6A50">
        <w:rPr>
          <w:sz w:val="24"/>
          <w:szCs w:val="24"/>
        </w:rPr>
        <w:t xml:space="preserve"> dispense contraceptive method. Offer lower risk method and/or refer to provider</w:t>
      </w:r>
      <w:r w:rsidR="00274BF9" w:rsidRPr="003A6A50">
        <w:rPr>
          <w:sz w:val="24"/>
          <w:szCs w:val="24"/>
        </w:rPr>
        <w:t>.</w:t>
      </w:r>
    </w:p>
    <w:p w14:paraId="4D749069" w14:textId="31391491" w:rsidR="00F70C48" w:rsidRPr="003A6A50" w:rsidRDefault="00C36558" w:rsidP="003A6A50">
      <w:pPr>
        <w:tabs>
          <w:tab w:val="center" w:pos="4680"/>
        </w:tabs>
        <w:spacing w:before="240" w:after="0"/>
        <w:rPr>
          <w:sz w:val="24"/>
          <w:szCs w:val="24"/>
        </w:rPr>
      </w:pPr>
      <w:r w:rsidRPr="003A6A50">
        <w:rPr>
          <w:b/>
          <w:bCs/>
          <w:sz w:val="24"/>
          <w:szCs w:val="24"/>
        </w:rPr>
        <w:t>CLIENT EDUCATION</w:t>
      </w:r>
      <w:r w:rsidRPr="003A6A50">
        <w:rPr>
          <w:sz w:val="24"/>
          <w:szCs w:val="24"/>
        </w:rPr>
        <w:t>:</w:t>
      </w:r>
    </w:p>
    <w:p w14:paraId="2586EDBD" w14:textId="2F57DB8D" w:rsidR="00F70C48" w:rsidRPr="003A6A50" w:rsidRDefault="00F70C48" w:rsidP="001C095E">
      <w:pPr>
        <w:pStyle w:val="ListParagraph"/>
        <w:numPr>
          <w:ilvl w:val="0"/>
          <w:numId w:val="8"/>
        </w:numPr>
        <w:spacing w:before="120" w:after="0"/>
        <w:contextualSpacing w:val="0"/>
        <w:rPr>
          <w:rStyle w:val="Hyperlink"/>
          <w:color w:val="auto"/>
          <w:sz w:val="24"/>
          <w:szCs w:val="24"/>
          <w:u w:val="none"/>
        </w:rPr>
      </w:pPr>
      <w:r w:rsidRPr="003A6A50">
        <w:rPr>
          <w:sz w:val="24"/>
          <w:szCs w:val="24"/>
        </w:rPr>
        <w:t xml:space="preserve">Provide method-specific client education and side effect management: See Clinical Practice Standards for </w:t>
      </w:r>
      <w:hyperlink r:id="rId16" w:history="1">
        <w:r w:rsidRPr="003A6A50">
          <w:rPr>
            <w:rStyle w:val="Hyperlink"/>
            <w:i/>
            <w:iCs/>
            <w:sz w:val="24"/>
            <w:szCs w:val="24"/>
          </w:rPr>
          <w:t>Vaginal Spermicides and pH Modulators</w:t>
        </w:r>
      </w:hyperlink>
      <w:r w:rsidRPr="003A6A50">
        <w:rPr>
          <w:sz w:val="24"/>
          <w:szCs w:val="24"/>
        </w:rPr>
        <w:t xml:space="preserve"> and </w:t>
      </w:r>
      <w:hyperlink r:id="rId17" w:history="1">
        <w:r w:rsidRPr="003A6A50">
          <w:rPr>
            <w:rStyle w:val="Hyperlink"/>
            <w:i/>
            <w:iCs/>
            <w:sz w:val="24"/>
            <w:szCs w:val="24"/>
          </w:rPr>
          <w:t>Diaphragm and Cervical Cap</w:t>
        </w:r>
      </w:hyperlink>
      <w:r w:rsidR="00C04212" w:rsidRPr="003A6A50">
        <w:rPr>
          <w:rStyle w:val="Hyperlink"/>
          <w:i/>
          <w:iCs/>
          <w:sz w:val="24"/>
          <w:szCs w:val="24"/>
        </w:rPr>
        <w:t>.</w:t>
      </w:r>
    </w:p>
    <w:p w14:paraId="18BE67BD" w14:textId="07B2999E" w:rsidR="00ED6E05" w:rsidRPr="003A6A50" w:rsidRDefault="00ED6E05" w:rsidP="001C095E">
      <w:pPr>
        <w:pStyle w:val="ListParagraph"/>
        <w:numPr>
          <w:ilvl w:val="0"/>
          <w:numId w:val="8"/>
        </w:numPr>
        <w:spacing w:before="120" w:after="0"/>
        <w:contextualSpacing w:val="0"/>
        <w:rPr>
          <w:sz w:val="24"/>
          <w:szCs w:val="24"/>
        </w:rPr>
      </w:pPr>
      <w:r w:rsidRPr="003A6A50">
        <w:rPr>
          <w:sz w:val="24"/>
          <w:szCs w:val="24"/>
        </w:rPr>
        <w:t>Instruct the client using the cervical cap to seek emergency medical care if they develop any signs and symptoms of Toxic Shock Syndrome (TSS)</w:t>
      </w:r>
      <w:r w:rsidR="00C04212" w:rsidRPr="003A6A50">
        <w:rPr>
          <w:sz w:val="24"/>
          <w:szCs w:val="24"/>
        </w:rPr>
        <w:t xml:space="preserve"> including sudden high fever, chills, vomiting, diarrhea, muscle aches, or sunburn-like rash.</w:t>
      </w:r>
    </w:p>
    <w:p w14:paraId="0DE68BE4" w14:textId="011FB24E" w:rsidR="00E07406" w:rsidRPr="003A6A50" w:rsidRDefault="00ED6E05" w:rsidP="001C095E">
      <w:pPr>
        <w:pStyle w:val="ListParagraph"/>
        <w:numPr>
          <w:ilvl w:val="0"/>
          <w:numId w:val="8"/>
        </w:numPr>
        <w:spacing w:before="120" w:after="0"/>
        <w:contextualSpacing w:val="0"/>
        <w:rPr>
          <w:sz w:val="24"/>
          <w:szCs w:val="24"/>
        </w:rPr>
      </w:pPr>
      <w:r w:rsidRPr="003A6A50">
        <w:rPr>
          <w:sz w:val="24"/>
          <w:szCs w:val="24"/>
        </w:rPr>
        <w:t>Remind the client that their needs may change, and every person’s body is different, so stopping or switching methods is common and can be done any time. Advise the client to return at any time if they have questions regarding the contraceptive method, to discuss side effects or other problems, or to change the method being</w:t>
      </w:r>
      <w:r w:rsidR="00274BF9" w:rsidRPr="003A6A50">
        <w:rPr>
          <w:sz w:val="24"/>
          <w:szCs w:val="24"/>
        </w:rPr>
        <w:t xml:space="preserve"> used</w:t>
      </w:r>
      <w:r w:rsidR="00C04212" w:rsidRPr="003A6A50">
        <w:rPr>
          <w:sz w:val="24"/>
          <w:szCs w:val="24"/>
        </w:rPr>
        <w:t>.</w:t>
      </w:r>
    </w:p>
    <w:p w14:paraId="231A5896" w14:textId="6EA6C8AB" w:rsidR="00E07406" w:rsidRPr="003A6A50" w:rsidRDefault="00E07406" w:rsidP="001C095E">
      <w:pPr>
        <w:spacing w:before="240" w:after="0"/>
        <w:rPr>
          <w:sz w:val="24"/>
          <w:szCs w:val="24"/>
        </w:rPr>
      </w:pPr>
      <w:r w:rsidRPr="003A6A50">
        <w:rPr>
          <w:b/>
          <w:bCs/>
          <w:sz w:val="24"/>
          <w:szCs w:val="24"/>
        </w:rPr>
        <w:t>RESOURCES</w:t>
      </w:r>
      <w:r w:rsidRPr="003A6A50">
        <w:rPr>
          <w:sz w:val="24"/>
          <w:szCs w:val="24"/>
        </w:rPr>
        <w:t>:</w:t>
      </w:r>
    </w:p>
    <w:p w14:paraId="5BCA6990" w14:textId="6755F5C9" w:rsidR="00E07406" w:rsidRPr="003A6A50" w:rsidRDefault="00E07406" w:rsidP="001C095E">
      <w:pPr>
        <w:spacing w:before="120" w:after="0"/>
        <w:ind w:left="360" w:hanging="360"/>
        <w:rPr>
          <w:rStyle w:val="Hyperlink"/>
          <w:rFonts w:cstheme="minorHAnsi"/>
          <w:sz w:val="24"/>
          <w:szCs w:val="24"/>
        </w:rPr>
      </w:pPr>
      <w:r w:rsidRPr="003A6A50">
        <w:rPr>
          <w:rFonts w:cstheme="minorHAnsi"/>
          <w:sz w:val="24"/>
          <w:szCs w:val="24"/>
        </w:rPr>
        <w:t xml:space="preserve">Centers for Disease Control and Prevention. 2024. U.S. Medical Eligibility Criteria for Contraceptive Use, 2024. </w:t>
      </w:r>
      <w:hyperlink r:id="rId18" w:history="1">
        <w:r w:rsidRPr="003A6A50">
          <w:rPr>
            <w:rStyle w:val="Hyperlink"/>
            <w:rFonts w:cstheme="minorHAnsi"/>
            <w:sz w:val="24"/>
            <w:szCs w:val="24"/>
          </w:rPr>
          <w:t>https://www.cdc.gov/mmwr/volumes/73/rr/rr7304a1.htm</w:t>
        </w:r>
      </w:hyperlink>
    </w:p>
    <w:p w14:paraId="23161C7B" w14:textId="0B19E52A" w:rsidR="00DB5DD0" w:rsidRPr="003A6A50" w:rsidRDefault="00DB5DD0" w:rsidP="001C095E">
      <w:pPr>
        <w:spacing w:before="120" w:after="0"/>
        <w:ind w:left="360" w:hanging="360"/>
        <w:rPr>
          <w:rFonts w:cstheme="minorHAnsi"/>
          <w:sz w:val="24"/>
          <w:szCs w:val="24"/>
        </w:rPr>
      </w:pPr>
      <w:r w:rsidRPr="003A6A50">
        <w:rPr>
          <w:rFonts w:cstheme="minorHAnsi"/>
          <w:sz w:val="24"/>
          <w:szCs w:val="24"/>
        </w:rPr>
        <w:t xml:space="preserve">Centers for Disease Control and Prevention. 2024. Appendix E: Classifications for Barrier Methods, 2024. </w:t>
      </w:r>
      <w:hyperlink r:id="rId19" w:history="1">
        <w:r w:rsidRPr="003A6A50">
          <w:rPr>
            <w:rStyle w:val="Hyperlink"/>
            <w:rFonts w:cstheme="minorHAnsi"/>
            <w:sz w:val="24"/>
            <w:szCs w:val="24"/>
          </w:rPr>
          <w:t>https://www.cdc.gov/contraception/hcp/usmec/barrier-methods.html</w:t>
        </w:r>
      </w:hyperlink>
    </w:p>
    <w:p w14:paraId="6B858C0A" w14:textId="2878FB1B" w:rsidR="00E07406" w:rsidRPr="003A6A50" w:rsidRDefault="00E07406" w:rsidP="00FE6A03">
      <w:pPr>
        <w:spacing w:before="120" w:after="0"/>
        <w:ind w:left="360" w:hanging="360"/>
        <w:rPr>
          <w:sz w:val="24"/>
          <w:szCs w:val="24"/>
        </w:rPr>
      </w:pPr>
      <w:r w:rsidRPr="003A6A50">
        <w:rPr>
          <w:rFonts w:cstheme="minorHAnsi"/>
          <w:sz w:val="24"/>
          <w:szCs w:val="24"/>
        </w:rPr>
        <w:lastRenderedPageBreak/>
        <w:t>Centers for Disease Control and Prevention. 2024. U.S. Selected Practice Recommendations for Contraceptive Use, 2024.</w:t>
      </w:r>
      <w:r w:rsidR="00195576">
        <w:rPr>
          <w:rFonts w:cstheme="minorHAnsi"/>
          <w:sz w:val="24"/>
          <w:szCs w:val="24"/>
        </w:rPr>
        <w:t xml:space="preserve"> </w:t>
      </w:r>
      <w:hyperlink r:id="rId20" w:history="1">
        <w:r w:rsidRPr="003A6A50">
          <w:rPr>
            <w:rStyle w:val="Hyperlink"/>
            <w:rFonts w:cstheme="minorHAnsi"/>
            <w:sz w:val="24"/>
            <w:szCs w:val="24"/>
          </w:rPr>
          <w:t>https://www.cdc.gov/mmwr/volumes/73/rr/rr7303a1.htm</w:t>
        </w:r>
      </w:hyperlink>
    </w:p>
    <w:sectPr w:rsidR="00E07406" w:rsidRPr="003A6A50" w:rsidSect="00A90B5C">
      <w:headerReference w:type="default" r:id="rId21"/>
      <w:footerReference w:type="default" r:id="rId22"/>
      <w:pgSz w:w="12240" w:h="15840" w:code="1"/>
      <w:pgMar w:top="216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67500" w14:textId="77777777" w:rsidR="00C17FE3" w:rsidRDefault="00C17FE3" w:rsidP="00ED6E05">
      <w:pPr>
        <w:spacing w:after="0" w:line="240" w:lineRule="auto"/>
      </w:pPr>
      <w:r>
        <w:separator/>
      </w:r>
    </w:p>
  </w:endnote>
  <w:endnote w:type="continuationSeparator" w:id="0">
    <w:p w14:paraId="4AC468E5" w14:textId="77777777" w:rsidR="00C17FE3" w:rsidRDefault="00C17FE3" w:rsidP="00ED6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626257"/>
      <w:docPartObj>
        <w:docPartGallery w:val="Page Numbers (Bottom of Page)"/>
        <w:docPartUnique/>
      </w:docPartObj>
    </w:sdtPr>
    <w:sdtEndPr/>
    <w:sdtContent>
      <w:sdt>
        <w:sdtPr>
          <w:id w:val="-1769616900"/>
          <w:docPartObj>
            <w:docPartGallery w:val="Page Numbers (Top of Page)"/>
            <w:docPartUnique/>
          </w:docPartObj>
        </w:sdtPr>
        <w:sdtEndPr/>
        <w:sdtContent>
          <w:p w14:paraId="4F26F206" w14:textId="17B840CF" w:rsidR="001C09E4" w:rsidRDefault="00A66FC6" w:rsidP="00A66FC6">
            <w:pPr>
              <w:pStyle w:val="Footer"/>
            </w:pPr>
            <w:r>
              <w:t>6/2/2026</w:t>
            </w:r>
            <w:r>
              <w:tab/>
            </w:r>
            <w:r>
              <w:tab/>
            </w:r>
            <w:r w:rsidR="001C09E4">
              <w:t xml:space="preserve">Page </w:t>
            </w:r>
            <w:r w:rsidR="001C09E4">
              <w:rPr>
                <w:b/>
                <w:bCs/>
                <w:sz w:val="24"/>
                <w:szCs w:val="24"/>
              </w:rPr>
              <w:fldChar w:fldCharType="begin"/>
            </w:r>
            <w:r w:rsidR="001C09E4">
              <w:rPr>
                <w:b/>
                <w:bCs/>
              </w:rPr>
              <w:instrText xml:space="preserve"> PAGE </w:instrText>
            </w:r>
            <w:r w:rsidR="001C09E4">
              <w:rPr>
                <w:b/>
                <w:bCs/>
                <w:sz w:val="24"/>
                <w:szCs w:val="24"/>
              </w:rPr>
              <w:fldChar w:fldCharType="separate"/>
            </w:r>
            <w:r w:rsidR="001C09E4">
              <w:rPr>
                <w:b/>
                <w:bCs/>
                <w:noProof/>
              </w:rPr>
              <w:t>2</w:t>
            </w:r>
            <w:r w:rsidR="001C09E4">
              <w:rPr>
                <w:b/>
                <w:bCs/>
                <w:sz w:val="24"/>
                <w:szCs w:val="24"/>
              </w:rPr>
              <w:fldChar w:fldCharType="end"/>
            </w:r>
            <w:r w:rsidR="001C09E4">
              <w:t xml:space="preserve"> of </w:t>
            </w:r>
            <w:r w:rsidR="001C09E4">
              <w:rPr>
                <w:b/>
                <w:bCs/>
                <w:sz w:val="24"/>
                <w:szCs w:val="24"/>
              </w:rPr>
              <w:fldChar w:fldCharType="begin"/>
            </w:r>
            <w:r w:rsidR="001C09E4">
              <w:rPr>
                <w:b/>
                <w:bCs/>
              </w:rPr>
              <w:instrText xml:space="preserve"> NUMPAGES  </w:instrText>
            </w:r>
            <w:r w:rsidR="001C09E4">
              <w:rPr>
                <w:b/>
                <w:bCs/>
                <w:sz w:val="24"/>
                <w:szCs w:val="24"/>
              </w:rPr>
              <w:fldChar w:fldCharType="separate"/>
            </w:r>
            <w:r w:rsidR="001C09E4">
              <w:rPr>
                <w:b/>
                <w:bCs/>
                <w:noProof/>
              </w:rPr>
              <w:t>2</w:t>
            </w:r>
            <w:r w:rsidR="001C09E4">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8D854" w14:textId="77777777" w:rsidR="00C17FE3" w:rsidRDefault="00C17FE3" w:rsidP="00ED6E05">
      <w:pPr>
        <w:spacing w:after="0" w:line="240" w:lineRule="auto"/>
      </w:pPr>
      <w:r>
        <w:separator/>
      </w:r>
    </w:p>
  </w:footnote>
  <w:footnote w:type="continuationSeparator" w:id="0">
    <w:p w14:paraId="1F818B26" w14:textId="77777777" w:rsidR="00C17FE3" w:rsidRDefault="00C17FE3" w:rsidP="00ED6E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7BE13" w14:textId="6C6BEFCF" w:rsidR="00E04040" w:rsidRPr="003A6A50" w:rsidRDefault="00C17FE3" w:rsidP="007220CE">
    <w:pPr>
      <w:spacing w:after="0"/>
      <w:jc w:val="center"/>
      <w:rPr>
        <w:b/>
        <w:bCs/>
        <w:sz w:val="24"/>
        <w:szCs w:val="24"/>
      </w:rPr>
    </w:pPr>
    <w:sdt>
      <w:sdtPr>
        <w:id w:val="897554781"/>
        <w:docPartObj>
          <w:docPartGallery w:val="Watermarks"/>
          <w:docPartUnique/>
        </w:docPartObj>
      </w:sdtPr>
      <w:sdtEndPr/>
      <w:sdtContent>
        <w:r>
          <w:rPr>
            <w:noProof/>
          </w:rPr>
          <w:pict w14:anchorId="003622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sdtContent>
    </w:sdt>
    <w:r w:rsidR="00E04040" w:rsidRPr="0014551F">
      <w:rPr>
        <w:b/>
        <w:bCs/>
      </w:rPr>
      <w:t xml:space="preserve"> </w:t>
    </w:r>
    <w:r w:rsidR="00E04040" w:rsidRPr="003A6A50">
      <w:rPr>
        <w:b/>
        <w:bCs/>
        <w:sz w:val="24"/>
        <w:szCs w:val="24"/>
      </w:rPr>
      <w:t>RN Protocol for Barrier Methods (includes spermicide and vaginal pH modulator, and diaphragm and cervical cap with spermicide)</w:t>
    </w:r>
  </w:p>
  <w:p w14:paraId="136C2B4D" w14:textId="15E3C871" w:rsidR="00347E4D" w:rsidRPr="003A6A50" w:rsidRDefault="00E04040" w:rsidP="007220CE">
    <w:pPr>
      <w:pStyle w:val="Header"/>
      <w:spacing w:before="120"/>
      <w:jc w:val="center"/>
      <w:rPr>
        <w:sz w:val="24"/>
        <w:szCs w:val="24"/>
      </w:rPr>
    </w:pPr>
    <w:r w:rsidRPr="003A6A50">
      <w:rPr>
        <w:b/>
        <w:bCs/>
        <w:sz w:val="24"/>
        <w:szCs w:val="24"/>
      </w:rPr>
      <w:t>(</w:t>
    </w:r>
    <w:r w:rsidRPr="003A6A50">
      <w:rPr>
        <w:b/>
        <w:bCs/>
        <w:sz w:val="24"/>
        <w:szCs w:val="24"/>
        <w:highlight w:val="yellow"/>
      </w:rPr>
      <w:t>Insert Agency Name</w:t>
    </w:r>
    <w:r w:rsidRPr="003A6A50">
      <w:rPr>
        <w:b/>
        <w:bCs/>
        <w:sz w:val="24"/>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62733"/>
    <w:multiLevelType w:val="hybridMultilevel"/>
    <w:tmpl w:val="0E44C78E"/>
    <w:lvl w:ilvl="0" w:tplc="2710ECF0">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7C398C"/>
    <w:multiLevelType w:val="hybridMultilevel"/>
    <w:tmpl w:val="2CD674F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AB236EF"/>
    <w:multiLevelType w:val="hybridMultilevel"/>
    <w:tmpl w:val="2D5A57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B8535C"/>
    <w:multiLevelType w:val="hybridMultilevel"/>
    <w:tmpl w:val="5A4CA6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7993435"/>
    <w:multiLevelType w:val="hybridMultilevel"/>
    <w:tmpl w:val="F3FEDEA4"/>
    <w:lvl w:ilvl="0" w:tplc="04090011">
      <w:start w:val="1"/>
      <w:numFmt w:val="decimal"/>
      <w:lvlText w:val="%1)"/>
      <w:lvlJc w:val="left"/>
      <w:pPr>
        <w:ind w:left="720" w:hanging="360"/>
      </w:pPr>
      <w:rPr>
        <w:rFonts w:hint="default"/>
      </w:rPr>
    </w:lvl>
    <w:lvl w:ilvl="1" w:tplc="3872EEC0">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9B5BA6"/>
    <w:multiLevelType w:val="hybridMultilevel"/>
    <w:tmpl w:val="755E148C"/>
    <w:lvl w:ilvl="0" w:tplc="3872EEC0">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CB1561"/>
    <w:multiLevelType w:val="hybridMultilevel"/>
    <w:tmpl w:val="0D166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062313"/>
    <w:multiLevelType w:val="hybridMultilevel"/>
    <w:tmpl w:val="70D2C11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813F08"/>
    <w:multiLevelType w:val="hybridMultilevel"/>
    <w:tmpl w:val="3B0A6E06"/>
    <w:lvl w:ilvl="0" w:tplc="B72A46E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01">
      <w:start w:val="1"/>
      <w:numFmt w:val="bullet"/>
      <w:lvlText w:val=""/>
      <w:lvlJc w:val="left"/>
      <w:pPr>
        <w:ind w:left="72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EA52F6"/>
    <w:multiLevelType w:val="hybridMultilevel"/>
    <w:tmpl w:val="8D30DC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62A146E"/>
    <w:multiLevelType w:val="multilevel"/>
    <w:tmpl w:val="C9C65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C65C3A"/>
    <w:multiLevelType w:val="hybridMultilevel"/>
    <w:tmpl w:val="4E86E74C"/>
    <w:lvl w:ilvl="0" w:tplc="C9F2DADA">
      <w:start w:val="1"/>
      <w:numFmt w:val="decimal"/>
      <w:lvlText w:val="%1)"/>
      <w:lvlJc w:val="left"/>
      <w:pPr>
        <w:ind w:left="360" w:hanging="360"/>
      </w:pPr>
      <w:rPr>
        <w:rFonts w:hint="default"/>
      </w:rPr>
    </w:lvl>
    <w:lvl w:ilvl="1" w:tplc="04090017">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2A624B1"/>
    <w:multiLevelType w:val="hybridMultilevel"/>
    <w:tmpl w:val="BB10C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7711E9"/>
    <w:multiLevelType w:val="hybridMultilevel"/>
    <w:tmpl w:val="764E347A"/>
    <w:lvl w:ilvl="0" w:tplc="7382B04C">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895D50"/>
    <w:multiLevelType w:val="hybridMultilevel"/>
    <w:tmpl w:val="C3449D08"/>
    <w:lvl w:ilvl="0" w:tplc="2C865E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261F12"/>
    <w:multiLevelType w:val="hybridMultilevel"/>
    <w:tmpl w:val="7B9ED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1992126">
    <w:abstractNumId w:val="12"/>
  </w:num>
  <w:num w:numId="2" w16cid:durableId="571309043">
    <w:abstractNumId w:val="15"/>
  </w:num>
  <w:num w:numId="3" w16cid:durableId="1329477283">
    <w:abstractNumId w:val="7"/>
  </w:num>
  <w:num w:numId="4" w16cid:durableId="1598368125">
    <w:abstractNumId w:val="4"/>
  </w:num>
  <w:num w:numId="5" w16cid:durableId="624504394">
    <w:abstractNumId w:val="2"/>
  </w:num>
  <w:num w:numId="6" w16cid:durableId="1386950442">
    <w:abstractNumId w:val="13"/>
  </w:num>
  <w:num w:numId="7" w16cid:durableId="467477523">
    <w:abstractNumId w:val="1"/>
  </w:num>
  <w:num w:numId="8" w16cid:durableId="1334727325">
    <w:abstractNumId w:val="14"/>
  </w:num>
  <w:num w:numId="9" w16cid:durableId="2137600994">
    <w:abstractNumId w:val="3"/>
  </w:num>
  <w:num w:numId="10" w16cid:durableId="1144003027">
    <w:abstractNumId w:val="9"/>
  </w:num>
  <w:num w:numId="11" w16cid:durableId="2142454870">
    <w:abstractNumId w:val="11"/>
  </w:num>
  <w:num w:numId="12" w16cid:durableId="327096183">
    <w:abstractNumId w:val="8"/>
  </w:num>
  <w:num w:numId="13" w16cid:durableId="656686680">
    <w:abstractNumId w:val="10"/>
  </w:num>
  <w:num w:numId="14" w16cid:durableId="121658478">
    <w:abstractNumId w:val="6"/>
  </w:num>
  <w:num w:numId="15" w16cid:durableId="530535362">
    <w:abstractNumId w:val="0"/>
  </w:num>
  <w:num w:numId="16" w16cid:durableId="12043625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comments"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337"/>
    <w:rsid w:val="00024593"/>
    <w:rsid w:val="000377B2"/>
    <w:rsid w:val="000427D1"/>
    <w:rsid w:val="00052450"/>
    <w:rsid w:val="000524FD"/>
    <w:rsid w:val="000815F9"/>
    <w:rsid w:val="000964C1"/>
    <w:rsid w:val="000B25C7"/>
    <w:rsid w:val="000B4D27"/>
    <w:rsid w:val="000E2E35"/>
    <w:rsid w:val="000F0279"/>
    <w:rsid w:val="00140223"/>
    <w:rsid w:val="0014551F"/>
    <w:rsid w:val="00151852"/>
    <w:rsid w:val="0015405A"/>
    <w:rsid w:val="0019208A"/>
    <w:rsid w:val="0019412E"/>
    <w:rsid w:val="00195576"/>
    <w:rsid w:val="00195A71"/>
    <w:rsid w:val="001A4F19"/>
    <w:rsid w:val="001C095E"/>
    <w:rsid w:val="001C09E4"/>
    <w:rsid w:val="001E2A8B"/>
    <w:rsid w:val="001E702F"/>
    <w:rsid w:val="001F2C63"/>
    <w:rsid w:val="0020001B"/>
    <w:rsid w:val="002024C5"/>
    <w:rsid w:val="00206D6C"/>
    <w:rsid w:val="00225AB5"/>
    <w:rsid w:val="00227B77"/>
    <w:rsid w:val="002330E2"/>
    <w:rsid w:val="002336EF"/>
    <w:rsid w:val="00263F43"/>
    <w:rsid w:val="00272F90"/>
    <w:rsid w:val="00274BF9"/>
    <w:rsid w:val="00275EC1"/>
    <w:rsid w:val="002920EE"/>
    <w:rsid w:val="00292964"/>
    <w:rsid w:val="002A058A"/>
    <w:rsid w:val="002C2615"/>
    <w:rsid w:val="002C374C"/>
    <w:rsid w:val="002C5CE9"/>
    <w:rsid w:val="002E1179"/>
    <w:rsid w:val="002E1AA4"/>
    <w:rsid w:val="002F6E84"/>
    <w:rsid w:val="003239CB"/>
    <w:rsid w:val="003324D1"/>
    <w:rsid w:val="0034181B"/>
    <w:rsid w:val="003432A9"/>
    <w:rsid w:val="00347E4D"/>
    <w:rsid w:val="00350319"/>
    <w:rsid w:val="00373BC4"/>
    <w:rsid w:val="0039336B"/>
    <w:rsid w:val="0039339F"/>
    <w:rsid w:val="003A6A50"/>
    <w:rsid w:val="00425076"/>
    <w:rsid w:val="00425BFF"/>
    <w:rsid w:val="00457DA7"/>
    <w:rsid w:val="004624B4"/>
    <w:rsid w:val="00470A29"/>
    <w:rsid w:val="00471605"/>
    <w:rsid w:val="00474867"/>
    <w:rsid w:val="004777A4"/>
    <w:rsid w:val="004A7EF0"/>
    <w:rsid w:val="004C0B2F"/>
    <w:rsid w:val="004D226C"/>
    <w:rsid w:val="004F7DC7"/>
    <w:rsid w:val="005077E7"/>
    <w:rsid w:val="0051214C"/>
    <w:rsid w:val="0053098A"/>
    <w:rsid w:val="00530CF3"/>
    <w:rsid w:val="005343DA"/>
    <w:rsid w:val="005361E6"/>
    <w:rsid w:val="0055124F"/>
    <w:rsid w:val="00581E58"/>
    <w:rsid w:val="00590648"/>
    <w:rsid w:val="0059781B"/>
    <w:rsid w:val="005A7E20"/>
    <w:rsid w:val="005C3785"/>
    <w:rsid w:val="005F403E"/>
    <w:rsid w:val="0060163F"/>
    <w:rsid w:val="00615890"/>
    <w:rsid w:val="00652371"/>
    <w:rsid w:val="00683E53"/>
    <w:rsid w:val="006907BF"/>
    <w:rsid w:val="0069615C"/>
    <w:rsid w:val="006B4629"/>
    <w:rsid w:val="006F477A"/>
    <w:rsid w:val="007016A9"/>
    <w:rsid w:val="00712C2E"/>
    <w:rsid w:val="00715426"/>
    <w:rsid w:val="007220CE"/>
    <w:rsid w:val="007312A7"/>
    <w:rsid w:val="0073666E"/>
    <w:rsid w:val="007428B8"/>
    <w:rsid w:val="00780B6D"/>
    <w:rsid w:val="007A70DD"/>
    <w:rsid w:val="007A740F"/>
    <w:rsid w:val="007C73C5"/>
    <w:rsid w:val="007E7201"/>
    <w:rsid w:val="00804EAD"/>
    <w:rsid w:val="00821F72"/>
    <w:rsid w:val="0082315B"/>
    <w:rsid w:val="00837EE7"/>
    <w:rsid w:val="00854AE5"/>
    <w:rsid w:val="008813FF"/>
    <w:rsid w:val="008A2457"/>
    <w:rsid w:val="008B1E67"/>
    <w:rsid w:val="008C19A3"/>
    <w:rsid w:val="008D219B"/>
    <w:rsid w:val="008D6C5B"/>
    <w:rsid w:val="008F165E"/>
    <w:rsid w:val="008F5E46"/>
    <w:rsid w:val="00911CFB"/>
    <w:rsid w:val="00917589"/>
    <w:rsid w:val="00933E87"/>
    <w:rsid w:val="00934F5C"/>
    <w:rsid w:val="00943674"/>
    <w:rsid w:val="00956D1B"/>
    <w:rsid w:val="009626A3"/>
    <w:rsid w:val="0096671D"/>
    <w:rsid w:val="0098638F"/>
    <w:rsid w:val="009F5E66"/>
    <w:rsid w:val="00A208F9"/>
    <w:rsid w:val="00A27EB7"/>
    <w:rsid w:val="00A43D0C"/>
    <w:rsid w:val="00A56337"/>
    <w:rsid w:val="00A66FC6"/>
    <w:rsid w:val="00A76B65"/>
    <w:rsid w:val="00A774C2"/>
    <w:rsid w:val="00A830B3"/>
    <w:rsid w:val="00A9025B"/>
    <w:rsid w:val="00A90B5C"/>
    <w:rsid w:val="00A91D4F"/>
    <w:rsid w:val="00A97E0A"/>
    <w:rsid w:val="00AA656D"/>
    <w:rsid w:val="00AB4BD3"/>
    <w:rsid w:val="00AC2790"/>
    <w:rsid w:val="00AD1E42"/>
    <w:rsid w:val="00AD4B3F"/>
    <w:rsid w:val="00AE6D93"/>
    <w:rsid w:val="00B069FA"/>
    <w:rsid w:val="00B35EF5"/>
    <w:rsid w:val="00B37873"/>
    <w:rsid w:val="00B41710"/>
    <w:rsid w:val="00B4424C"/>
    <w:rsid w:val="00B801A6"/>
    <w:rsid w:val="00BB6CC8"/>
    <w:rsid w:val="00BD3822"/>
    <w:rsid w:val="00BD47B8"/>
    <w:rsid w:val="00BE44A4"/>
    <w:rsid w:val="00BF7287"/>
    <w:rsid w:val="00C04212"/>
    <w:rsid w:val="00C108EC"/>
    <w:rsid w:val="00C10BC2"/>
    <w:rsid w:val="00C17FE3"/>
    <w:rsid w:val="00C265CE"/>
    <w:rsid w:val="00C36558"/>
    <w:rsid w:val="00C63A83"/>
    <w:rsid w:val="00C64AA9"/>
    <w:rsid w:val="00C73788"/>
    <w:rsid w:val="00C737C6"/>
    <w:rsid w:val="00C9511F"/>
    <w:rsid w:val="00C967F3"/>
    <w:rsid w:val="00CB4C2E"/>
    <w:rsid w:val="00CB703D"/>
    <w:rsid w:val="00CC6F5B"/>
    <w:rsid w:val="00D2125D"/>
    <w:rsid w:val="00D273F2"/>
    <w:rsid w:val="00D300E6"/>
    <w:rsid w:val="00D61A9A"/>
    <w:rsid w:val="00DB5DD0"/>
    <w:rsid w:val="00DC0101"/>
    <w:rsid w:val="00DD0FD2"/>
    <w:rsid w:val="00DD459A"/>
    <w:rsid w:val="00DE31FD"/>
    <w:rsid w:val="00E0202C"/>
    <w:rsid w:val="00E04040"/>
    <w:rsid w:val="00E05301"/>
    <w:rsid w:val="00E07406"/>
    <w:rsid w:val="00E07DBF"/>
    <w:rsid w:val="00E35AB7"/>
    <w:rsid w:val="00E85B7A"/>
    <w:rsid w:val="00EA3C0D"/>
    <w:rsid w:val="00EB2216"/>
    <w:rsid w:val="00EC2E1B"/>
    <w:rsid w:val="00ED6E05"/>
    <w:rsid w:val="00EE7A33"/>
    <w:rsid w:val="00EF31FC"/>
    <w:rsid w:val="00F14C64"/>
    <w:rsid w:val="00F17EC4"/>
    <w:rsid w:val="00F3000D"/>
    <w:rsid w:val="00F34430"/>
    <w:rsid w:val="00F70C48"/>
    <w:rsid w:val="00F7544F"/>
    <w:rsid w:val="00F9069D"/>
    <w:rsid w:val="00F96230"/>
    <w:rsid w:val="00FB1BA0"/>
    <w:rsid w:val="00FB40B9"/>
    <w:rsid w:val="00FE14D8"/>
    <w:rsid w:val="00FE6A03"/>
    <w:rsid w:val="00FE6EBD"/>
    <w:rsid w:val="00FF7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754A5"/>
  <w15:chartTrackingRefBased/>
  <w15:docId w15:val="{346F6B92-B101-42F8-B2F6-74080B008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1FD"/>
  </w:style>
  <w:style w:type="paragraph" w:styleId="Heading1">
    <w:name w:val="heading 1"/>
    <w:basedOn w:val="Normal"/>
    <w:next w:val="Normal"/>
    <w:link w:val="Heading1Char"/>
    <w:uiPriority w:val="9"/>
    <w:qFormat/>
    <w:rsid w:val="00A563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63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63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3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63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63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3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3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3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3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63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63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63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63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63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63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63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6337"/>
    <w:rPr>
      <w:rFonts w:eastAsiaTheme="majorEastAsia" w:cstheme="majorBidi"/>
      <w:color w:val="272727" w:themeColor="text1" w:themeTint="D8"/>
    </w:rPr>
  </w:style>
  <w:style w:type="paragraph" w:styleId="Title">
    <w:name w:val="Title"/>
    <w:basedOn w:val="Normal"/>
    <w:next w:val="Normal"/>
    <w:link w:val="TitleChar"/>
    <w:uiPriority w:val="10"/>
    <w:qFormat/>
    <w:rsid w:val="00A563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3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3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3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337"/>
    <w:pPr>
      <w:spacing w:before="160"/>
      <w:jc w:val="center"/>
    </w:pPr>
    <w:rPr>
      <w:i/>
      <w:iCs/>
      <w:color w:val="404040" w:themeColor="text1" w:themeTint="BF"/>
    </w:rPr>
  </w:style>
  <w:style w:type="character" w:customStyle="1" w:styleId="QuoteChar">
    <w:name w:val="Quote Char"/>
    <w:basedOn w:val="DefaultParagraphFont"/>
    <w:link w:val="Quote"/>
    <w:uiPriority w:val="29"/>
    <w:rsid w:val="00A56337"/>
    <w:rPr>
      <w:i/>
      <w:iCs/>
      <w:color w:val="404040" w:themeColor="text1" w:themeTint="BF"/>
    </w:rPr>
  </w:style>
  <w:style w:type="paragraph" w:styleId="ListParagraph">
    <w:name w:val="List Paragraph"/>
    <w:basedOn w:val="Normal"/>
    <w:uiPriority w:val="34"/>
    <w:qFormat/>
    <w:rsid w:val="00A56337"/>
    <w:pPr>
      <w:ind w:left="720"/>
      <w:contextualSpacing/>
    </w:pPr>
  </w:style>
  <w:style w:type="character" w:styleId="IntenseEmphasis">
    <w:name w:val="Intense Emphasis"/>
    <w:basedOn w:val="DefaultParagraphFont"/>
    <w:uiPriority w:val="21"/>
    <w:qFormat/>
    <w:rsid w:val="00A56337"/>
    <w:rPr>
      <w:i/>
      <w:iCs/>
      <w:color w:val="0F4761" w:themeColor="accent1" w:themeShade="BF"/>
    </w:rPr>
  </w:style>
  <w:style w:type="paragraph" w:styleId="IntenseQuote">
    <w:name w:val="Intense Quote"/>
    <w:basedOn w:val="Normal"/>
    <w:next w:val="Normal"/>
    <w:link w:val="IntenseQuoteChar"/>
    <w:uiPriority w:val="30"/>
    <w:qFormat/>
    <w:rsid w:val="00A563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6337"/>
    <w:rPr>
      <w:i/>
      <w:iCs/>
      <w:color w:val="0F4761" w:themeColor="accent1" w:themeShade="BF"/>
    </w:rPr>
  </w:style>
  <w:style w:type="character" w:styleId="IntenseReference">
    <w:name w:val="Intense Reference"/>
    <w:basedOn w:val="DefaultParagraphFont"/>
    <w:uiPriority w:val="32"/>
    <w:qFormat/>
    <w:rsid w:val="00A56337"/>
    <w:rPr>
      <w:b/>
      <w:bCs/>
      <w:smallCaps/>
      <w:color w:val="0F4761" w:themeColor="accent1" w:themeShade="BF"/>
      <w:spacing w:val="5"/>
    </w:rPr>
  </w:style>
  <w:style w:type="table" w:styleId="TableGrid">
    <w:name w:val="Table Grid"/>
    <w:basedOn w:val="TableNormal"/>
    <w:uiPriority w:val="39"/>
    <w:rsid w:val="00DE31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31FD"/>
    <w:rPr>
      <w:color w:val="467886" w:themeColor="hyperlink"/>
      <w:u w:val="single"/>
    </w:rPr>
  </w:style>
  <w:style w:type="character" w:styleId="UnresolvedMention">
    <w:name w:val="Unresolved Mention"/>
    <w:basedOn w:val="DefaultParagraphFont"/>
    <w:uiPriority w:val="99"/>
    <w:semiHidden/>
    <w:unhideWhenUsed/>
    <w:rsid w:val="00DE31FD"/>
    <w:rPr>
      <w:color w:val="605E5C"/>
      <w:shd w:val="clear" w:color="auto" w:fill="E1DFDD"/>
    </w:rPr>
  </w:style>
  <w:style w:type="character" w:styleId="CommentReference">
    <w:name w:val="annotation reference"/>
    <w:basedOn w:val="DefaultParagraphFont"/>
    <w:uiPriority w:val="99"/>
    <w:semiHidden/>
    <w:unhideWhenUsed/>
    <w:rsid w:val="00EC2E1B"/>
    <w:rPr>
      <w:sz w:val="16"/>
      <w:szCs w:val="16"/>
    </w:rPr>
  </w:style>
  <w:style w:type="paragraph" w:styleId="CommentText">
    <w:name w:val="annotation text"/>
    <w:basedOn w:val="Normal"/>
    <w:link w:val="CommentTextChar"/>
    <w:uiPriority w:val="99"/>
    <w:unhideWhenUsed/>
    <w:rsid w:val="00EC2E1B"/>
    <w:pPr>
      <w:spacing w:line="240" w:lineRule="auto"/>
    </w:pPr>
    <w:rPr>
      <w:sz w:val="20"/>
      <w:szCs w:val="20"/>
    </w:rPr>
  </w:style>
  <w:style w:type="character" w:customStyle="1" w:styleId="CommentTextChar">
    <w:name w:val="Comment Text Char"/>
    <w:basedOn w:val="DefaultParagraphFont"/>
    <w:link w:val="CommentText"/>
    <w:uiPriority w:val="99"/>
    <w:rsid w:val="00EC2E1B"/>
    <w:rPr>
      <w:sz w:val="20"/>
      <w:szCs w:val="20"/>
    </w:rPr>
  </w:style>
  <w:style w:type="paragraph" w:styleId="CommentSubject">
    <w:name w:val="annotation subject"/>
    <w:basedOn w:val="CommentText"/>
    <w:next w:val="CommentText"/>
    <w:link w:val="CommentSubjectChar"/>
    <w:uiPriority w:val="99"/>
    <w:semiHidden/>
    <w:unhideWhenUsed/>
    <w:rsid w:val="00A208F9"/>
    <w:rPr>
      <w:b/>
      <w:bCs/>
    </w:rPr>
  </w:style>
  <w:style w:type="character" w:customStyle="1" w:styleId="CommentSubjectChar">
    <w:name w:val="Comment Subject Char"/>
    <w:basedOn w:val="CommentTextChar"/>
    <w:link w:val="CommentSubject"/>
    <w:uiPriority w:val="99"/>
    <w:semiHidden/>
    <w:rsid w:val="00A208F9"/>
    <w:rPr>
      <w:b/>
      <w:bCs/>
      <w:sz w:val="20"/>
      <w:szCs w:val="20"/>
    </w:rPr>
  </w:style>
  <w:style w:type="paragraph" w:styleId="Header">
    <w:name w:val="header"/>
    <w:basedOn w:val="Normal"/>
    <w:link w:val="HeaderChar"/>
    <w:uiPriority w:val="99"/>
    <w:unhideWhenUsed/>
    <w:rsid w:val="00ED6E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6E05"/>
  </w:style>
  <w:style w:type="paragraph" w:styleId="Footer">
    <w:name w:val="footer"/>
    <w:basedOn w:val="Normal"/>
    <w:link w:val="FooterChar"/>
    <w:uiPriority w:val="99"/>
    <w:unhideWhenUsed/>
    <w:rsid w:val="00ED6E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6E05"/>
  </w:style>
  <w:style w:type="paragraph" w:styleId="Revision">
    <w:name w:val="Revision"/>
    <w:hidden/>
    <w:uiPriority w:val="99"/>
    <w:semiHidden/>
    <w:rsid w:val="004C0B2F"/>
    <w:pPr>
      <w:spacing w:after="0" w:line="240" w:lineRule="auto"/>
    </w:pPr>
  </w:style>
  <w:style w:type="character" w:styleId="FollowedHyperlink">
    <w:name w:val="FollowedHyperlink"/>
    <w:basedOn w:val="DefaultParagraphFont"/>
    <w:uiPriority w:val="99"/>
    <w:semiHidden/>
    <w:unhideWhenUsed/>
    <w:rsid w:val="00E0740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egon.gov/oha/PH/HEALTHYPEOPLEFAMILIES/REPRODUCTIVESEXUALHEALTH/RESOURCES/Documents/CPS-Spermicides_pHmodulators.docx" TargetMode="External"/><Relationship Id="rId13" Type="http://schemas.openxmlformats.org/officeDocument/2006/relationships/hyperlink" Target="https://www.oregon.gov/oha/PH/HEALTHYPEOPLEFAMILIES/REPRODUCTIVESEXUALHEALTH/RESOURCES/Documents/CPS-Diaphragm.docx" TargetMode="External"/><Relationship Id="rId18" Type="http://schemas.openxmlformats.org/officeDocument/2006/relationships/hyperlink" Target="https://www.cdc.gov/mmwr/volumes/73/rr/rr7304a1.htm" TargetMode="Externa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oregon.gov/oha/PH/HEALTHYPEOPLEFAMILIES/REPRODUCTIVESEXUALHEALTH/RESOURCES/Pages/RH-Program-Policies-and-Protocols.aspx" TargetMode="External"/><Relationship Id="rId12" Type="http://schemas.openxmlformats.org/officeDocument/2006/relationships/hyperlink" Target="https://www.oregon.gov/oha/PH/HEALTHYPEOPLEFAMILIES/REPRODUCTIVESEXUALHEALTH/RESOURCES/Documents/CPS-Spermicides_pHmodulators.docx" TargetMode="External"/><Relationship Id="rId17" Type="http://schemas.openxmlformats.org/officeDocument/2006/relationships/hyperlink" Target="https://www.oregon.gov/oha/PH/HEALTHYPEOPLEFAMILIES/REPRODUCTIVESEXUALHEALTH/RESOURCES/Documents/CPS-Diaphragm.docx"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www.oregon.gov/oha/PH/HEALTHYPEOPLEFAMILIES/REPRODUCTIVESEXUALHEALTH/RESOURCES/Documents/CPS-Spermicides_pHmodulators.docx" TargetMode="External"/><Relationship Id="rId20" Type="http://schemas.openxmlformats.org/officeDocument/2006/relationships/hyperlink" Target="https://www.cdc.gov/mmwr/volumes/73/rr/rr7303a1.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qfpguide.org/content/person-centered-contraceptive-care-delivery"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oregon.gov/oha/PH/HEALTHYPEOPLEFAMILIES/REPRODUCTIVESEXUALHEALTH/RESOURCES/Documents/RN-Protocol_ECP.docx" TargetMode="External"/><Relationship Id="rId23" Type="http://schemas.openxmlformats.org/officeDocument/2006/relationships/fontTable" Target="fontTable.xml"/><Relationship Id="rId10" Type="http://schemas.openxmlformats.org/officeDocument/2006/relationships/hyperlink" Target="https://www.oregon.gov/oha/PH/HEALTHYPEOPLEFAMILIES/REPRODUCTIVESEXUALHEALTH/HEALTHEDUCATION/Documents/BC_Whats-Important_English.pdf" TargetMode="External"/><Relationship Id="rId19" Type="http://schemas.openxmlformats.org/officeDocument/2006/relationships/hyperlink" Target="https://www.cdc.gov/contraception/hcp/usmec/barrier-methods.html" TargetMode="External"/><Relationship Id="rId4" Type="http://schemas.openxmlformats.org/officeDocument/2006/relationships/webSettings" Target="webSettings.xml"/><Relationship Id="rId9" Type="http://schemas.openxmlformats.org/officeDocument/2006/relationships/hyperlink" Target="https://www.oregon.gov/oha/PH/HEALTHYPEOPLEFAMILIES/REPRODUCTIVESEXUALHEALTH/RESOURCES/Documents/CPS-Diaphragm.docx" TargetMode="External"/><Relationship Id="rId14" Type="http://schemas.openxmlformats.org/officeDocument/2006/relationships/hyperlink" Target="https://www.oregon.gov/oha/PH/HEALTHYPEOPLEFAMILIES/REPRODUCTIVESEXUALHEALTH/RESOURCES/Documents/CPS-EC.docx" TargetMode="External"/><Relationship Id="rId22" Type="http://schemas.openxmlformats.org/officeDocument/2006/relationships/footer" Target="footer1.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Clinical Services</Value>
      <Value>Sample Protocols</Value>
      <Value>RHCare</Value>
    </Sub_x002d_Category>
    <Meta_x0020_Description xmlns="f795a32b-61a9-4e06-b79f-f68285b51cf9" xsi:nil="true"/>
  </documentManagement>
</p:properties>
</file>

<file path=customXml/itemProps1.xml><?xml version="1.0" encoding="utf-8"?>
<ds:datastoreItem xmlns:ds="http://schemas.openxmlformats.org/officeDocument/2006/customXml" ds:itemID="{7916AA96-3B16-4B1E-BA51-835D9C494CB3}"/>
</file>

<file path=customXml/itemProps2.xml><?xml version="1.0" encoding="utf-8"?>
<ds:datastoreItem xmlns:ds="http://schemas.openxmlformats.org/officeDocument/2006/customXml" ds:itemID="{852D54B5-1723-4644-9AA0-7FFEB602970A}"/>
</file>

<file path=customXml/itemProps3.xml><?xml version="1.0" encoding="utf-8"?>
<ds:datastoreItem xmlns:ds="http://schemas.openxmlformats.org/officeDocument/2006/customXml" ds:itemID="{3FD8F8BA-2ED9-467D-8ADE-A941CF2D1698}"/>
</file>

<file path=docMetadata/LabelInfo.xml><?xml version="1.0" encoding="utf-8"?>
<clbl:labelList xmlns:clbl="http://schemas.microsoft.com/office/2020/mipLabelMetadata">
  <clbl:label id="{ebdd6eeb-0dd0-4927-947e-a759f08fcf55}" enabled="1" method="Privileged" siteId="{658e63e8-8d39-499c-8f48-13adc9452f4c}" contentBits="0" removed="0"/>
</clbl:labelList>
</file>

<file path=docProps/app.xml><?xml version="1.0" encoding="utf-8"?>
<Properties xmlns="http://schemas.openxmlformats.org/officeDocument/2006/extended-properties" xmlns:vt="http://schemas.openxmlformats.org/officeDocument/2006/docPropsVTypes">
  <Template>Normal</Template>
  <TotalTime>11</TotalTime>
  <Pages>7</Pages>
  <Words>1897</Words>
  <Characters>10815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RN Protocol for Barrier Methods, Spermicides, and Vaginal Modulators</vt:lpstr>
    </vt:vector>
  </TitlesOfParts>
  <Company/>
  <LinksUpToDate>false</LinksUpToDate>
  <CharactersWithSpaces>12687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RN Protocol for Barrier Methods, Spermicides, and Vaginal Modulators</dc:title>
  <dc:subject>RN Protocol for Barrier Methods, Spermicides, and Vaginal Modulators</dc:subject>
  <dc:creator>Oregon Health Authority, Reproductive Health Program</dc:creator>
  <cp:keywords>protocol, barrier, phexxi, spermicide, modulator</cp:keywords>
  <dc:description/>
  <cp:lastModifiedBy>Alison Babich (she/her)</cp:lastModifiedBy>
  <cp:revision>9</cp:revision>
  <dcterms:created xsi:type="dcterms:W3CDTF">2026-08-12T16:41:00Z</dcterms:created>
  <dcterms:modified xsi:type="dcterms:W3CDTF">2026-09-10T18:47:00Z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ies>
</file>