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30" w:type="dxa"/>
        <w:tblInd w:w="-95" w:type="dxa"/>
        <w:tblLook w:val="04A0" w:firstRow="1" w:lastRow="0" w:firstColumn="1" w:lastColumn="0" w:noHBand="0" w:noVBand="1"/>
      </w:tblPr>
      <w:tblGrid>
        <w:gridCol w:w="9630"/>
      </w:tblGrid>
      <w:tr w:rsidR="00CE6A6E" w:rsidRPr="001572DB" w14:paraId="473D9358" w14:textId="77777777" w:rsidTr="00D42616">
        <w:tc>
          <w:tcPr>
            <w:tcW w:w="9630" w:type="dxa"/>
            <w:shd w:val="clear" w:color="auto" w:fill="D1D1D1" w:themeFill="background2" w:themeFillShade="E6"/>
          </w:tcPr>
          <w:p w14:paraId="0FD01A83" w14:textId="47C16B69" w:rsidR="00CE6A6E" w:rsidRPr="001572DB" w:rsidRDefault="00CE6A6E" w:rsidP="001572DB">
            <w:pPr>
              <w:rPr>
                <w:sz w:val="24"/>
                <w:szCs w:val="24"/>
              </w:rPr>
            </w:pPr>
            <w:r w:rsidRPr="001572DB">
              <w:rPr>
                <w:b/>
                <w:bCs/>
                <w:sz w:val="24"/>
                <w:szCs w:val="24"/>
              </w:rPr>
              <w:t xml:space="preserve">IMPORTANT: </w:t>
            </w:r>
            <w:r w:rsidRPr="001572DB">
              <w:rPr>
                <w:sz w:val="24"/>
                <w:szCs w:val="24"/>
              </w:rPr>
              <w:t xml:space="preserve">Adoption of this sample RN Protocol is </w:t>
            </w:r>
            <w:r w:rsidRPr="001572DB">
              <w:rPr>
                <w:b/>
                <w:bCs/>
                <w:sz w:val="24"/>
                <w:szCs w:val="24"/>
              </w:rPr>
              <w:t>not</w:t>
            </w:r>
            <w:r w:rsidRPr="001572DB">
              <w:rPr>
                <w:sz w:val="24"/>
                <w:szCs w:val="24"/>
              </w:rPr>
              <w:t xml:space="preserve"> required</w:t>
            </w:r>
            <w:r w:rsidR="00D66267" w:rsidRPr="001572DB">
              <w:rPr>
                <w:sz w:val="24"/>
                <w:szCs w:val="24"/>
              </w:rPr>
              <w:t xml:space="preserve"> by RH certified agencies</w:t>
            </w:r>
            <w:r w:rsidRPr="001572DB">
              <w:rPr>
                <w:sz w:val="24"/>
                <w:szCs w:val="24"/>
              </w:rPr>
              <w:t xml:space="preserve">. </w:t>
            </w:r>
          </w:p>
          <w:p w14:paraId="3D95DB4C" w14:textId="77777777" w:rsidR="00CE6A6E" w:rsidRPr="001572DB" w:rsidRDefault="00CE6A6E" w:rsidP="001572DB">
            <w:pPr>
              <w:pStyle w:val="ListParagraph"/>
              <w:numPr>
                <w:ilvl w:val="0"/>
                <w:numId w:val="17"/>
              </w:numPr>
              <w:spacing w:before="60"/>
              <w:contextualSpacing w:val="0"/>
              <w:rPr>
                <w:sz w:val="24"/>
                <w:szCs w:val="24"/>
              </w:rPr>
            </w:pPr>
            <w:r w:rsidRPr="001572DB">
              <w:rPr>
                <w:sz w:val="24"/>
                <w:szCs w:val="24"/>
              </w:rPr>
              <w:t>The purpose of this protocol is to provide certified agencies with a template that supports nursing practice and helps standardize care in accordance with current clinical standards of practice.</w:t>
            </w:r>
          </w:p>
          <w:p w14:paraId="390AC5EE" w14:textId="692FD1B1" w:rsidR="00CE6A6E" w:rsidRPr="001572DB" w:rsidRDefault="00CE6A6E" w:rsidP="002A18D7">
            <w:pPr>
              <w:numPr>
                <w:ilvl w:val="0"/>
                <w:numId w:val="17"/>
              </w:numPr>
              <w:spacing w:before="60"/>
              <w:rPr>
                <w:sz w:val="24"/>
                <w:szCs w:val="24"/>
              </w:rPr>
            </w:pPr>
            <w:r w:rsidRPr="001572DB">
              <w:rPr>
                <w:sz w:val="24"/>
                <w:szCs w:val="24"/>
              </w:rPr>
              <w:t xml:space="preserve">The </w:t>
            </w:r>
            <w:hyperlink r:id="rId7" w:history="1">
              <w:r w:rsidRPr="008A1C48">
                <w:rPr>
                  <w:rStyle w:val="Hyperlink"/>
                  <w:color w:val="0000FF"/>
                  <w:sz w:val="24"/>
                  <w:szCs w:val="24"/>
                </w:rPr>
                <w:t>Clinical Practice Standards (CPSs)</w:t>
              </w:r>
            </w:hyperlink>
            <w:r w:rsidRPr="001572DB">
              <w:rPr>
                <w:sz w:val="24"/>
                <w:szCs w:val="24"/>
              </w:rPr>
              <w:t xml:space="preserve"> are essential guidance based on national standards of care for providers and RNs.</w:t>
            </w:r>
            <w:r w:rsidR="002A18D7">
              <w:rPr>
                <w:sz w:val="24"/>
                <w:szCs w:val="24"/>
              </w:rPr>
              <w:t xml:space="preserve"> </w:t>
            </w:r>
            <w:r w:rsidRPr="001572DB">
              <w:rPr>
                <w:sz w:val="24"/>
                <w:szCs w:val="24"/>
              </w:rPr>
              <w:t>These sample protocols are designed to be used with the corresponding CPSs to provide RNs with a resource that supports consistent, high-quality care, while offering agencies a resource that aligns with regulatory requirements.</w:t>
            </w:r>
          </w:p>
          <w:p w14:paraId="671EFDAD" w14:textId="6C17F2FF" w:rsidR="00CE6A6E" w:rsidRPr="001572DB" w:rsidRDefault="00CE6A6E" w:rsidP="001572DB">
            <w:pPr>
              <w:pStyle w:val="ListParagraph"/>
              <w:numPr>
                <w:ilvl w:val="0"/>
                <w:numId w:val="17"/>
              </w:numPr>
              <w:spacing w:before="60"/>
              <w:contextualSpacing w:val="0"/>
              <w:rPr>
                <w:sz w:val="24"/>
                <w:szCs w:val="24"/>
              </w:rPr>
            </w:pPr>
            <w:r w:rsidRPr="001572DB">
              <w:rPr>
                <w:sz w:val="24"/>
                <w:szCs w:val="24"/>
              </w:rPr>
              <w:t xml:space="preserve">If your agency wishes to formally adopt these protocols, the agency should follow the agency’s internal processes and consult Oregon Board of Nursing </w:t>
            </w:r>
            <w:r w:rsidR="00EE4C3B">
              <w:rPr>
                <w:sz w:val="24"/>
                <w:szCs w:val="24"/>
              </w:rPr>
              <w:t xml:space="preserve">and Board of Pharmacy </w:t>
            </w:r>
            <w:r w:rsidRPr="001572DB">
              <w:rPr>
                <w:sz w:val="24"/>
                <w:szCs w:val="24"/>
              </w:rPr>
              <w:t xml:space="preserve">rules, as may be relevant. </w:t>
            </w:r>
          </w:p>
          <w:p w14:paraId="015F7CA6" w14:textId="0DA8C58D" w:rsidR="00CE6A6E" w:rsidRPr="001572DB" w:rsidRDefault="00CE6A6E" w:rsidP="001572DB">
            <w:pPr>
              <w:pStyle w:val="ListParagraph"/>
              <w:numPr>
                <w:ilvl w:val="0"/>
                <w:numId w:val="17"/>
              </w:numPr>
              <w:spacing w:before="60"/>
              <w:contextualSpacing w:val="0"/>
              <w:rPr>
                <w:sz w:val="24"/>
                <w:szCs w:val="24"/>
              </w:rPr>
            </w:pPr>
            <w:r w:rsidRPr="001572DB">
              <w:rPr>
                <w:sz w:val="24"/>
                <w:szCs w:val="24"/>
              </w:rPr>
              <w:t xml:space="preserve">This </w:t>
            </w:r>
            <w:r w:rsidR="00EE4C3B">
              <w:rPr>
                <w:sz w:val="24"/>
                <w:szCs w:val="24"/>
              </w:rPr>
              <w:t>text box</w:t>
            </w:r>
            <w:r w:rsidRPr="001572DB">
              <w:rPr>
                <w:sz w:val="24"/>
                <w:szCs w:val="24"/>
              </w:rPr>
              <w:t xml:space="preserve"> may be removed from the template after adopting and customizing it</w:t>
            </w:r>
            <w:r w:rsidR="005719D3" w:rsidRPr="001572DB">
              <w:rPr>
                <w:sz w:val="24"/>
                <w:szCs w:val="24"/>
              </w:rPr>
              <w:t xml:space="preserve"> by</w:t>
            </w:r>
            <w:r w:rsidRPr="001572DB">
              <w:rPr>
                <w:sz w:val="24"/>
                <w:szCs w:val="24"/>
              </w:rPr>
              <w:t xml:space="preserve"> the agency.</w:t>
            </w:r>
          </w:p>
        </w:tc>
      </w:tr>
    </w:tbl>
    <w:p w14:paraId="39CBA111" w14:textId="6985A113" w:rsidR="00610CE7" w:rsidRPr="001572DB" w:rsidRDefault="00610CE7" w:rsidP="001572DB">
      <w:pPr>
        <w:spacing w:after="0"/>
        <w:jc w:val="center"/>
        <w:rPr>
          <w:b/>
          <w:bCs/>
          <w:sz w:val="24"/>
          <w:szCs w:val="24"/>
        </w:rPr>
      </w:pPr>
    </w:p>
    <w:tbl>
      <w:tblPr>
        <w:tblStyle w:val="TableGrid"/>
        <w:tblW w:w="9630" w:type="dxa"/>
        <w:tblInd w:w="-95" w:type="dxa"/>
        <w:tblLook w:val="04A0" w:firstRow="1" w:lastRow="0" w:firstColumn="1" w:lastColumn="0" w:noHBand="0" w:noVBand="1"/>
      </w:tblPr>
      <w:tblGrid>
        <w:gridCol w:w="3780"/>
        <w:gridCol w:w="5850"/>
      </w:tblGrid>
      <w:tr w:rsidR="00610CE7" w:rsidRPr="001572DB" w14:paraId="55AACCAB" w14:textId="77777777" w:rsidTr="004D7FED">
        <w:tc>
          <w:tcPr>
            <w:tcW w:w="3780" w:type="dxa"/>
          </w:tcPr>
          <w:p w14:paraId="45223A1E" w14:textId="4EBA4397" w:rsidR="00610CE7" w:rsidRPr="001572DB" w:rsidRDefault="00610CE7" w:rsidP="001572DB">
            <w:pPr>
              <w:rPr>
                <w:b/>
                <w:bCs/>
                <w:sz w:val="24"/>
                <w:szCs w:val="24"/>
              </w:rPr>
            </w:pPr>
            <w:r w:rsidRPr="001572DB">
              <w:rPr>
                <w:b/>
                <w:bCs/>
                <w:sz w:val="24"/>
                <w:szCs w:val="24"/>
              </w:rPr>
              <w:t>Subject:</w:t>
            </w:r>
          </w:p>
        </w:tc>
        <w:tc>
          <w:tcPr>
            <w:tcW w:w="5850" w:type="dxa"/>
            <w:tcBorders>
              <w:bottom w:val="single" w:sz="4" w:space="0" w:color="auto"/>
            </w:tcBorders>
          </w:tcPr>
          <w:p w14:paraId="4D1C6711" w14:textId="254CF1C5" w:rsidR="0036066E" w:rsidRPr="001572DB" w:rsidRDefault="00610CE7" w:rsidP="001572DB">
            <w:pPr>
              <w:rPr>
                <w:sz w:val="24"/>
                <w:szCs w:val="24"/>
              </w:rPr>
            </w:pPr>
            <w:r w:rsidRPr="001572DB">
              <w:rPr>
                <w:sz w:val="24"/>
                <w:szCs w:val="24"/>
              </w:rPr>
              <w:t xml:space="preserve">RN </w:t>
            </w:r>
            <w:r w:rsidR="00091F4A" w:rsidRPr="001572DB">
              <w:rPr>
                <w:sz w:val="24"/>
                <w:szCs w:val="24"/>
              </w:rPr>
              <w:t>Protocol</w:t>
            </w:r>
            <w:r w:rsidRPr="001572DB">
              <w:rPr>
                <w:sz w:val="24"/>
                <w:szCs w:val="24"/>
              </w:rPr>
              <w:t>: Initiation and Continuation of Hormonal Contraceptive Methods (Pills, Patch, Ring, and Depo)</w:t>
            </w:r>
          </w:p>
        </w:tc>
      </w:tr>
      <w:tr w:rsidR="00E2383D" w:rsidRPr="001572DB" w14:paraId="08A823F4" w14:textId="77777777" w:rsidTr="0079211E">
        <w:tc>
          <w:tcPr>
            <w:tcW w:w="3780" w:type="dxa"/>
          </w:tcPr>
          <w:p w14:paraId="0E0B1A8A" w14:textId="6C64AF83" w:rsidR="00E2383D" w:rsidRPr="001572DB" w:rsidRDefault="00E2383D" w:rsidP="001572DB">
            <w:pPr>
              <w:rPr>
                <w:b/>
                <w:bCs/>
                <w:sz w:val="24"/>
                <w:szCs w:val="24"/>
              </w:rPr>
            </w:pPr>
            <w:r w:rsidRPr="001572DB">
              <w:rPr>
                <w:b/>
                <w:bCs/>
                <w:sz w:val="24"/>
                <w:szCs w:val="24"/>
              </w:rPr>
              <w:t>Signature and Title of Approving Health Officer/Medical Director or Designee:</w:t>
            </w:r>
          </w:p>
        </w:tc>
        <w:tc>
          <w:tcPr>
            <w:tcW w:w="5850" w:type="dxa"/>
          </w:tcPr>
          <w:p w14:paraId="5B05CD77" w14:textId="2A8C7B88" w:rsidR="00E2383D" w:rsidRPr="001572DB" w:rsidRDefault="00E2383D" w:rsidP="001572DB">
            <w:pPr>
              <w:rPr>
                <w:b/>
                <w:bCs/>
                <w:sz w:val="24"/>
                <w:szCs w:val="24"/>
              </w:rPr>
            </w:pPr>
          </w:p>
        </w:tc>
      </w:tr>
      <w:tr w:rsidR="00610CE7" w:rsidRPr="001572DB" w14:paraId="2CD044EB" w14:textId="77777777" w:rsidTr="004D7FED">
        <w:tc>
          <w:tcPr>
            <w:tcW w:w="3780" w:type="dxa"/>
          </w:tcPr>
          <w:p w14:paraId="147A9FA1" w14:textId="07878108" w:rsidR="00610CE7" w:rsidRPr="001572DB" w:rsidRDefault="00610CE7" w:rsidP="001572DB">
            <w:pPr>
              <w:rPr>
                <w:b/>
                <w:bCs/>
                <w:sz w:val="24"/>
                <w:szCs w:val="24"/>
              </w:rPr>
            </w:pPr>
            <w:r w:rsidRPr="001572DB">
              <w:rPr>
                <w:b/>
                <w:bCs/>
                <w:sz w:val="24"/>
                <w:szCs w:val="24"/>
              </w:rPr>
              <w:t>Effective Date:</w:t>
            </w:r>
          </w:p>
        </w:tc>
        <w:tc>
          <w:tcPr>
            <w:tcW w:w="5850" w:type="dxa"/>
          </w:tcPr>
          <w:p w14:paraId="3F4A9F5B" w14:textId="77777777" w:rsidR="00610CE7" w:rsidRPr="001572DB" w:rsidRDefault="00610CE7" w:rsidP="001572DB">
            <w:pPr>
              <w:rPr>
                <w:sz w:val="24"/>
                <w:szCs w:val="24"/>
              </w:rPr>
            </w:pPr>
          </w:p>
        </w:tc>
      </w:tr>
      <w:tr w:rsidR="00610CE7" w:rsidRPr="001572DB" w14:paraId="37B528AE" w14:textId="77777777" w:rsidTr="004D7FED">
        <w:tc>
          <w:tcPr>
            <w:tcW w:w="3780" w:type="dxa"/>
          </w:tcPr>
          <w:p w14:paraId="4CF0C390" w14:textId="31734D56" w:rsidR="00610CE7" w:rsidRPr="001572DB" w:rsidRDefault="00610CE7" w:rsidP="001572DB">
            <w:pPr>
              <w:rPr>
                <w:b/>
                <w:bCs/>
                <w:sz w:val="24"/>
                <w:szCs w:val="24"/>
              </w:rPr>
            </w:pPr>
            <w:r w:rsidRPr="001572DB">
              <w:rPr>
                <w:b/>
                <w:bCs/>
                <w:sz w:val="24"/>
                <w:szCs w:val="24"/>
              </w:rPr>
              <w:t>Reviewed Date:</w:t>
            </w:r>
          </w:p>
        </w:tc>
        <w:tc>
          <w:tcPr>
            <w:tcW w:w="5850" w:type="dxa"/>
          </w:tcPr>
          <w:p w14:paraId="4B8B3D22" w14:textId="77777777" w:rsidR="00610CE7" w:rsidRPr="001572DB" w:rsidRDefault="00610CE7" w:rsidP="001572DB">
            <w:pPr>
              <w:rPr>
                <w:sz w:val="24"/>
                <w:szCs w:val="24"/>
              </w:rPr>
            </w:pPr>
          </w:p>
        </w:tc>
      </w:tr>
    </w:tbl>
    <w:p w14:paraId="4C80769E" w14:textId="55004352" w:rsidR="00610CE7" w:rsidRPr="001572DB" w:rsidRDefault="000B5C12" w:rsidP="001572DB">
      <w:pPr>
        <w:spacing w:before="240" w:after="0"/>
        <w:rPr>
          <w:sz w:val="24"/>
          <w:szCs w:val="24"/>
        </w:rPr>
      </w:pPr>
      <w:r w:rsidRPr="001572DB">
        <w:rPr>
          <w:b/>
          <w:bCs/>
          <w:sz w:val="24"/>
          <w:szCs w:val="24"/>
        </w:rPr>
        <w:t>APPLIES TO</w:t>
      </w:r>
      <w:r w:rsidR="00610CE7" w:rsidRPr="001572DB">
        <w:rPr>
          <w:sz w:val="24"/>
          <w:szCs w:val="24"/>
        </w:rPr>
        <w:t>: Registered Nurses (RNs) who have the required orientation and training, including the following:</w:t>
      </w:r>
    </w:p>
    <w:p w14:paraId="4D1ECC79" w14:textId="77777777" w:rsidR="002444EA" w:rsidRPr="001572DB" w:rsidRDefault="002444EA" w:rsidP="001572DB">
      <w:pPr>
        <w:pStyle w:val="ListParagraph"/>
        <w:numPr>
          <w:ilvl w:val="0"/>
          <w:numId w:val="1"/>
        </w:numPr>
        <w:spacing w:before="120" w:after="0"/>
        <w:contextualSpacing w:val="0"/>
        <w:rPr>
          <w:sz w:val="24"/>
          <w:szCs w:val="24"/>
        </w:rPr>
      </w:pPr>
      <w:r w:rsidRPr="001572DB">
        <w:rPr>
          <w:sz w:val="24"/>
          <w:szCs w:val="24"/>
        </w:rPr>
        <w:t xml:space="preserve">Clinical Practice Standards: </w:t>
      </w:r>
      <w:hyperlink r:id="rId8" w:history="1">
        <w:r w:rsidRPr="001572DB">
          <w:rPr>
            <w:rStyle w:val="Hyperlink"/>
            <w:i/>
            <w:iCs/>
            <w:sz w:val="24"/>
            <w:szCs w:val="24"/>
          </w:rPr>
          <w:t>Combined Oral Contraceptives</w:t>
        </w:r>
      </w:hyperlink>
      <w:r w:rsidRPr="001572DB">
        <w:rPr>
          <w:i/>
          <w:iCs/>
          <w:sz w:val="24"/>
          <w:szCs w:val="24"/>
        </w:rPr>
        <w:t xml:space="preserve">, </w:t>
      </w:r>
      <w:hyperlink r:id="rId9" w:history="1">
        <w:r w:rsidRPr="001572DB">
          <w:rPr>
            <w:rStyle w:val="Hyperlink"/>
            <w:i/>
            <w:iCs/>
            <w:sz w:val="24"/>
            <w:szCs w:val="24"/>
          </w:rPr>
          <w:t>Progestin-Only Pills</w:t>
        </w:r>
      </w:hyperlink>
      <w:r w:rsidRPr="001572DB">
        <w:rPr>
          <w:i/>
          <w:iCs/>
          <w:sz w:val="24"/>
          <w:szCs w:val="24"/>
        </w:rPr>
        <w:t xml:space="preserve">, </w:t>
      </w:r>
      <w:hyperlink r:id="rId10" w:history="1">
        <w:r w:rsidRPr="001572DB">
          <w:rPr>
            <w:rStyle w:val="Hyperlink"/>
            <w:i/>
            <w:iCs/>
            <w:sz w:val="24"/>
            <w:szCs w:val="24"/>
          </w:rPr>
          <w:t>Hormonal Contraceptive Patch</w:t>
        </w:r>
      </w:hyperlink>
      <w:r w:rsidRPr="001572DB">
        <w:rPr>
          <w:i/>
          <w:iCs/>
          <w:sz w:val="24"/>
          <w:szCs w:val="24"/>
        </w:rPr>
        <w:t xml:space="preserve">, </w:t>
      </w:r>
      <w:hyperlink r:id="rId11" w:history="1">
        <w:r w:rsidRPr="001572DB">
          <w:rPr>
            <w:rStyle w:val="Hyperlink"/>
            <w:i/>
            <w:iCs/>
            <w:sz w:val="24"/>
            <w:szCs w:val="24"/>
          </w:rPr>
          <w:t>Vaginal Contraceptive Ring</w:t>
        </w:r>
      </w:hyperlink>
      <w:r w:rsidRPr="001572DB">
        <w:rPr>
          <w:i/>
          <w:iCs/>
          <w:sz w:val="24"/>
          <w:szCs w:val="24"/>
        </w:rPr>
        <w:t xml:space="preserve">, </w:t>
      </w:r>
      <w:hyperlink r:id="rId12" w:history="1">
        <w:r w:rsidRPr="001572DB">
          <w:rPr>
            <w:rStyle w:val="Hyperlink"/>
            <w:i/>
            <w:iCs/>
            <w:sz w:val="24"/>
            <w:szCs w:val="24"/>
          </w:rPr>
          <w:t>Depo Provera</w:t>
        </w:r>
      </w:hyperlink>
    </w:p>
    <w:p w14:paraId="45D16CD3" w14:textId="025057ED" w:rsidR="00610CE7" w:rsidRPr="001572DB" w:rsidRDefault="002444EA" w:rsidP="00E90AAE">
      <w:pPr>
        <w:pStyle w:val="ListParagraph"/>
        <w:numPr>
          <w:ilvl w:val="0"/>
          <w:numId w:val="1"/>
        </w:numPr>
        <w:spacing w:before="120" w:after="0"/>
        <w:contextualSpacing w:val="0"/>
        <w:rPr>
          <w:sz w:val="24"/>
          <w:szCs w:val="24"/>
        </w:rPr>
      </w:pPr>
      <w:bookmarkStart w:id="0" w:name="_Hlk209189965"/>
      <w:r w:rsidRPr="001572DB">
        <w:rPr>
          <w:sz w:val="24"/>
          <w:szCs w:val="24"/>
        </w:rPr>
        <w:t>Agency polic</w:t>
      </w:r>
      <w:r w:rsidR="001F2C20">
        <w:rPr>
          <w:sz w:val="24"/>
          <w:szCs w:val="24"/>
        </w:rPr>
        <w:t>y</w:t>
      </w:r>
      <w:r w:rsidRPr="001572DB">
        <w:rPr>
          <w:sz w:val="24"/>
          <w:szCs w:val="24"/>
        </w:rPr>
        <w:t xml:space="preserve"> on dispensing medication</w:t>
      </w:r>
      <w:r w:rsidR="001A62C1">
        <w:rPr>
          <w:sz w:val="24"/>
          <w:szCs w:val="24"/>
        </w:rPr>
        <w:t xml:space="preserve"> per Board of Pharmacy</w:t>
      </w:r>
      <w:r w:rsidR="000074EE">
        <w:rPr>
          <w:sz w:val="24"/>
          <w:szCs w:val="24"/>
        </w:rPr>
        <w:t xml:space="preserve"> rules</w:t>
      </w:r>
      <w:r w:rsidRPr="001572DB">
        <w:rPr>
          <w:sz w:val="24"/>
          <w:szCs w:val="24"/>
        </w:rPr>
        <w:t xml:space="preserve">, and completion of Dispensing Competency Checklist </w:t>
      </w:r>
      <w:bookmarkEnd w:id="0"/>
    </w:p>
    <w:p w14:paraId="1939C4AB" w14:textId="191E272E" w:rsidR="00610CE7" w:rsidRPr="001572DB" w:rsidRDefault="00610CE7" w:rsidP="001572DB">
      <w:pPr>
        <w:pStyle w:val="ListParagraph"/>
        <w:numPr>
          <w:ilvl w:val="0"/>
          <w:numId w:val="1"/>
        </w:numPr>
        <w:spacing w:before="120" w:after="0"/>
        <w:contextualSpacing w:val="0"/>
        <w:rPr>
          <w:rStyle w:val="Hyperlink"/>
          <w:color w:val="auto"/>
          <w:sz w:val="24"/>
          <w:szCs w:val="24"/>
          <w:u w:val="none"/>
        </w:rPr>
      </w:pPr>
      <w:hyperlink r:id="rId13" w:history="1">
        <w:r w:rsidRPr="001572DB">
          <w:rPr>
            <w:rStyle w:val="Hyperlink"/>
            <w:sz w:val="24"/>
            <w:szCs w:val="24"/>
          </w:rPr>
          <w:t>Providing Quality Family Planning Services Guide</w:t>
        </w:r>
      </w:hyperlink>
    </w:p>
    <w:p w14:paraId="6821418D" w14:textId="23733D0C" w:rsidR="00610CE7" w:rsidRPr="001572DB" w:rsidRDefault="008E4F2F" w:rsidP="001572DB">
      <w:pPr>
        <w:pStyle w:val="ListParagraph"/>
        <w:numPr>
          <w:ilvl w:val="0"/>
          <w:numId w:val="1"/>
        </w:numPr>
        <w:spacing w:before="120" w:after="0"/>
        <w:contextualSpacing w:val="0"/>
        <w:rPr>
          <w:sz w:val="24"/>
          <w:szCs w:val="24"/>
        </w:rPr>
      </w:pPr>
      <w:hyperlink r:id="rId14" w:history="1">
        <w:r w:rsidRPr="00DC4A27">
          <w:rPr>
            <w:rStyle w:val="Hyperlink"/>
            <w:sz w:val="24"/>
            <w:szCs w:val="24"/>
          </w:rPr>
          <w:t>Birth Control Methods Chart</w:t>
        </w:r>
      </w:hyperlink>
    </w:p>
    <w:p w14:paraId="044DDF02" w14:textId="442D6B3D" w:rsidR="008B213E" w:rsidRDefault="000B5C12" w:rsidP="001572DB">
      <w:pPr>
        <w:spacing w:before="240" w:after="0"/>
        <w:rPr>
          <w:sz w:val="24"/>
          <w:szCs w:val="24"/>
        </w:rPr>
      </w:pPr>
      <w:r w:rsidRPr="001572DB">
        <w:rPr>
          <w:b/>
          <w:bCs/>
          <w:sz w:val="24"/>
          <w:szCs w:val="24"/>
        </w:rPr>
        <w:t>PURPOSE</w:t>
      </w:r>
      <w:r w:rsidR="00610CE7" w:rsidRPr="001572DB">
        <w:rPr>
          <w:sz w:val="24"/>
          <w:szCs w:val="24"/>
        </w:rPr>
        <w:t xml:space="preserve">: </w:t>
      </w:r>
      <w:r w:rsidR="00875274">
        <w:rPr>
          <w:sz w:val="24"/>
          <w:szCs w:val="24"/>
        </w:rPr>
        <w:t xml:space="preserve">To allow </w:t>
      </w:r>
      <w:r w:rsidR="00875274" w:rsidRPr="001572DB">
        <w:rPr>
          <w:sz w:val="24"/>
          <w:szCs w:val="24"/>
        </w:rPr>
        <w:t xml:space="preserve">Registered Nurses (RNs) at </w:t>
      </w:r>
      <w:r w:rsidR="00875274" w:rsidRPr="00091D2B">
        <w:rPr>
          <w:rFonts w:ascii="Aptos" w:hAnsi="Aptos" w:cs="Times New Roman"/>
          <w:sz w:val="24"/>
          <w:szCs w:val="24"/>
        </w:rPr>
        <w:t>(</w:t>
      </w:r>
      <w:r w:rsidR="00875274" w:rsidRPr="007D2FAC">
        <w:rPr>
          <w:rFonts w:ascii="Aptos" w:hAnsi="Aptos" w:cs="Times New Roman"/>
          <w:b/>
          <w:bCs/>
          <w:sz w:val="24"/>
          <w:szCs w:val="24"/>
          <w:highlight w:val="yellow"/>
        </w:rPr>
        <w:t>insert AGENCY nam</w:t>
      </w:r>
      <w:r w:rsidR="00875274" w:rsidRPr="00F1681E">
        <w:rPr>
          <w:rFonts w:ascii="Aptos" w:hAnsi="Aptos" w:cs="Times New Roman"/>
          <w:b/>
          <w:bCs/>
          <w:sz w:val="24"/>
          <w:szCs w:val="24"/>
          <w:highlight w:val="yellow"/>
        </w:rPr>
        <w:t>e</w:t>
      </w:r>
      <w:r w:rsidR="00875274" w:rsidRPr="00091D2B">
        <w:rPr>
          <w:rFonts w:ascii="Aptos" w:hAnsi="Aptos" w:cs="Times New Roman"/>
          <w:bCs/>
          <w:sz w:val="24"/>
          <w:szCs w:val="24"/>
        </w:rPr>
        <w:t>)</w:t>
      </w:r>
      <w:r w:rsidR="00875274" w:rsidRPr="001572DB">
        <w:rPr>
          <w:sz w:val="24"/>
          <w:szCs w:val="24"/>
        </w:rPr>
        <w:t xml:space="preserve"> to initiate and continue as appropriate (</w:t>
      </w:r>
      <w:r w:rsidR="00875274" w:rsidRPr="001572DB">
        <w:rPr>
          <w:sz w:val="24"/>
          <w:szCs w:val="24"/>
          <w:highlight w:val="yellow"/>
        </w:rPr>
        <w:t>up</w:t>
      </w:r>
      <w:r w:rsidR="00BF312B">
        <w:rPr>
          <w:sz w:val="24"/>
          <w:szCs w:val="24"/>
          <w:highlight w:val="yellow"/>
        </w:rPr>
        <w:t xml:space="preserve"> to</w:t>
      </w:r>
      <w:r w:rsidR="00875274" w:rsidRPr="001572DB">
        <w:rPr>
          <w:sz w:val="24"/>
          <w:szCs w:val="24"/>
          <w:highlight w:val="yellow"/>
        </w:rPr>
        <w:t xml:space="preserve"> xxx</w:t>
      </w:r>
      <w:r w:rsidR="00875274" w:rsidRPr="001572DB">
        <w:rPr>
          <w:sz w:val="24"/>
          <w:szCs w:val="24"/>
        </w:rPr>
        <w:t xml:space="preserve">) months of hormonal contraceptives i.e. Pills, Patches, Ring, or Depo </w:t>
      </w:r>
      <w:r w:rsidR="00875274">
        <w:rPr>
          <w:sz w:val="24"/>
          <w:szCs w:val="24"/>
        </w:rPr>
        <w:t>u</w:t>
      </w:r>
      <w:r w:rsidR="001536E4" w:rsidRPr="001572DB">
        <w:rPr>
          <w:sz w:val="24"/>
          <w:szCs w:val="24"/>
        </w:rPr>
        <w:t xml:space="preserve">nder </w:t>
      </w:r>
      <w:r w:rsidR="007E27F7" w:rsidRPr="001572DB">
        <w:rPr>
          <w:sz w:val="24"/>
          <w:szCs w:val="24"/>
        </w:rPr>
        <w:t xml:space="preserve">the direction and </w:t>
      </w:r>
      <w:r w:rsidR="001536E4" w:rsidRPr="001572DB">
        <w:rPr>
          <w:sz w:val="24"/>
          <w:szCs w:val="24"/>
        </w:rPr>
        <w:t>approv</w:t>
      </w:r>
      <w:r w:rsidR="007E27F7" w:rsidRPr="001572DB">
        <w:rPr>
          <w:sz w:val="24"/>
          <w:szCs w:val="24"/>
        </w:rPr>
        <w:t>al of</w:t>
      </w:r>
      <w:r w:rsidR="001536E4" w:rsidRPr="001572DB">
        <w:rPr>
          <w:sz w:val="24"/>
          <w:szCs w:val="24"/>
        </w:rPr>
        <w:t xml:space="preserve"> the</w:t>
      </w:r>
      <w:r w:rsidR="004350DB" w:rsidRPr="001572DB">
        <w:rPr>
          <w:sz w:val="24"/>
          <w:szCs w:val="24"/>
        </w:rPr>
        <w:t xml:space="preserve"> (</w:t>
      </w:r>
      <w:r w:rsidR="004350DB" w:rsidRPr="00BF312B">
        <w:rPr>
          <w:b/>
          <w:bCs/>
          <w:sz w:val="24"/>
          <w:szCs w:val="24"/>
          <w:highlight w:val="yellow"/>
        </w:rPr>
        <w:t>insert designation for your agency</w:t>
      </w:r>
      <w:r w:rsidR="00F22B9E">
        <w:rPr>
          <w:b/>
          <w:bCs/>
          <w:sz w:val="24"/>
          <w:szCs w:val="24"/>
          <w:highlight w:val="yellow"/>
        </w:rPr>
        <w:t xml:space="preserve"> i.e., </w:t>
      </w:r>
      <w:r w:rsidR="004350DB" w:rsidRPr="00BF312B">
        <w:rPr>
          <w:b/>
          <w:bCs/>
          <w:sz w:val="24"/>
          <w:szCs w:val="24"/>
          <w:highlight w:val="yellow"/>
        </w:rPr>
        <w:t>Health Officer/medical director/or designee</w:t>
      </w:r>
      <w:r w:rsidR="00F04386">
        <w:rPr>
          <w:sz w:val="24"/>
          <w:szCs w:val="24"/>
        </w:rPr>
        <w:t>)</w:t>
      </w:r>
      <w:r w:rsidR="004350DB" w:rsidRPr="001572DB">
        <w:rPr>
          <w:sz w:val="24"/>
          <w:szCs w:val="24"/>
        </w:rPr>
        <w:t xml:space="preserve"> </w:t>
      </w:r>
      <w:r w:rsidR="00875274">
        <w:rPr>
          <w:sz w:val="24"/>
          <w:szCs w:val="24"/>
        </w:rPr>
        <w:t xml:space="preserve">to any client of </w:t>
      </w:r>
      <w:r w:rsidR="00875274" w:rsidRPr="00091D2B">
        <w:rPr>
          <w:rFonts w:ascii="Aptos" w:hAnsi="Aptos" w:cs="Times New Roman"/>
          <w:sz w:val="24"/>
          <w:szCs w:val="24"/>
        </w:rPr>
        <w:t>(</w:t>
      </w:r>
      <w:r w:rsidR="00875274" w:rsidRPr="007D2FAC">
        <w:rPr>
          <w:rFonts w:ascii="Aptos" w:hAnsi="Aptos" w:cs="Times New Roman"/>
          <w:b/>
          <w:bCs/>
          <w:sz w:val="24"/>
          <w:szCs w:val="24"/>
          <w:highlight w:val="yellow"/>
        </w:rPr>
        <w:t>insert AGENCY nam</w:t>
      </w:r>
      <w:r w:rsidR="00875274" w:rsidRPr="00F1681E">
        <w:rPr>
          <w:rFonts w:ascii="Aptos" w:hAnsi="Aptos" w:cs="Times New Roman"/>
          <w:b/>
          <w:bCs/>
          <w:sz w:val="24"/>
          <w:szCs w:val="24"/>
          <w:highlight w:val="yellow"/>
        </w:rPr>
        <w:t>e</w:t>
      </w:r>
      <w:r w:rsidR="00875274" w:rsidRPr="00091D2B">
        <w:rPr>
          <w:rFonts w:ascii="Aptos" w:hAnsi="Aptos" w:cs="Times New Roman"/>
          <w:bCs/>
          <w:sz w:val="24"/>
          <w:szCs w:val="24"/>
        </w:rPr>
        <w:t>)</w:t>
      </w:r>
      <w:r w:rsidR="004350DB" w:rsidRPr="001572DB">
        <w:rPr>
          <w:sz w:val="24"/>
          <w:szCs w:val="24"/>
        </w:rPr>
        <w:t xml:space="preserve"> </w:t>
      </w:r>
      <w:r w:rsidR="00BF312B">
        <w:rPr>
          <w:sz w:val="24"/>
          <w:szCs w:val="24"/>
        </w:rPr>
        <w:t xml:space="preserve">who requests it </w:t>
      </w:r>
      <w:r w:rsidR="00610CE7" w:rsidRPr="001572DB">
        <w:rPr>
          <w:sz w:val="24"/>
          <w:szCs w:val="24"/>
        </w:rPr>
        <w:t xml:space="preserve">AND </w:t>
      </w:r>
      <w:r w:rsidR="00610CE7" w:rsidRPr="001572DB">
        <w:rPr>
          <w:sz w:val="24"/>
          <w:szCs w:val="24"/>
          <w:u w:val="single"/>
        </w:rPr>
        <w:t>has no US MEC category 3 or 4 risk categories</w:t>
      </w:r>
      <w:r w:rsidR="00610CE7" w:rsidRPr="001572DB">
        <w:rPr>
          <w:sz w:val="24"/>
          <w:szCs w:val="24"/>
        </w:rPr>
        <w:t xml:space="preserve">. </w:t>
      </w:r>
      <w:bookmarkStart w:id="1" w:name="_Hlk212561739"/>
    </w:p>
    <w:p w14:paraId="59F18E7F" w14:textId="66DB40B2" w:rsidR="00A26F54" w:rsidRPr="001572DB" w:rsidRDefault="00610CE7" w:rsidP="002A18D7">
      <w:pPr>
        <w:spacing w:before="120" w:after="0"/>
        <w:rPr>
          <w:sz w:val="24"/>
          <w:szCs w:val="24"/>
        </w:rPr>
      </w:pPr>
      <w:r w:rsidRPr="001572DB">
        <w:rPr>
          <w:sz w:val="24"/>
          <w:szCs w:val="24"/>
        </w:rPr>
        <w:lastRenderedPageBreak/>
        <w:t>This protocol is intended to support nursing decisions regarding appropriate assessment and level of care. It is not intended or designed to substitute for the reasonable exercise of independent nursing judgement considering each client’s needs on an individual basis. The RN is expected to apply and document the nursing process to ensure a systematic approach for clinical decision-making and to deliver holistic person-centered care.</w:t>
      </w:r>
      <w:r w:rsidR="00A26F54" w:rsidRPr="001572DB">
        <w:rPr>
          <w:sz w:val="24"/>
          <w:szCs w:val="24"/>
        </w:rPr>
        <w:t xml:space="preserve"> This protocol must be used in conjunction with the relevant clinical practice standard(s) noted above.</w:t>
      </w:r>
    </w:p>
    <w:bookmarkEnd w:id="1"/>
    <w:p w14:paraId="3C512E6B" w14:textId="486E8C34" w:rsidR="00610CE7" w:rsidRPr="001572DB" w:rsidRDefault="000B5C12" w:rsidP="004B611F">
      <w:pPr>
        <w:spacing w:before="240" w:after="0"/>
        <w:rPr>
          <w:sz w:val="24"/>
          <w:szCs w:val="24"/>
        </w:rPr>
      </w:pPr>
      <w:r w:rsidRPr="001572DB">
        <w:rPr>
          <w:b/>
          <w:bCs/>
          <w:sz w:val="24"/>
          <w:szCs w:val="24"/>
        </w:rPr>
        <w:t>POLICY STATEMENT</w:t>
      </w:r>
      <w:r w:rsidR="00610CE7" w:rsidRPr="001572DB">
        <w:rPr>
          <w:sz w:val="24"/>
          <w:szCs w:val="24"/>
        </w:rPr>
        <w:t xml:space="preserve">: </w:t>
      </w:r>
      <w:bookmarkStart w:id="2" w:name="_Hlk209189838"/>
      <w:r w:rsidR="00610CE7" w:rsidRPr="001572DB">
        <w:rPr>
          <w:sz w:val="24"/>
          <w:szCs w:val="24"/>
        </w:rPr>
        <w:t xml:space="preserve">It is the policy of </w:t>
      </w:r>
      <w:r w:rsidR="00BF312B" w:rsidRPr="00091D2B">
        <w:rPr>
          <w:rFonts w:ascii="Aptos" w:hAnsi="Aptos" w:cs="Times New Roman"/>
          <w:sz w:val="24"/>
          <w:szCs w:val="24"/>
        </w:rPr>
        <w:t>(</w:t>
      </w:r>
      <w:r w:rsidR="00BF312B" w:rsidRPr="007D2FAC">
        <w:rPr>
          <w:rFonts w:ascii="Aptos" w:hAnsi="Aptos" w:cs="Times New Roman"/>
          <w:b/>
          <w:bCs/>
          <w:sz w:val="24"/>
          <w:szCs w:val="24"/>
          <w:highlight w:val="yellow"/>
        </w:rPr>
        <w:t>insert AGENCY nam</w:t>
      </w:r>
      <w:r w:rsidR="00BF312B" w:rsidRPr="00F1681E">
        <w:rPr>
          <w:rFonts w:ascii="Aptos" w:hAnsi="Aptos" w:cs="Times New Roman"/>
          <w:b/>
          <w:bCs/>
          <w:sz w:val="24"/>
          <w:szCs w:val="24"/>
          <w:highlight w:val="yellow"/>
        </w:rPr>
        <w:t>e</w:t>
      </w:r>
      <w:r w:rsidR="00BF312B" w:rsidRPr="00091D2B">
        <w:rPr>
          <w:rFonts w:ascii="Aptos" w:hAnsi="Aptos" w:cs="Times New Roman"/>
          <w:bCs/>
          <w:sz w:val="24"/>
          <w:szCs w:val="24"/>
        </w:rPr>
        <w:t>)</w:t>
      </w:r>
      <w:r w:rsidR="00610CE7" w:rsidRPr="001572DB">
        <w:rPr>
          <w:sz w:val="24"/>
          <w:szCs w:val="24"/>
        </w:rPr>
        <w:t xml:space="preserve"> to ensure that all reproductive health services sought or received by any client are solely on a voluntary basis. Individuals must not be subjected to coercion to receive services, or to use or not use any particular method of birth control or other services offered to reproductive health clients. Receipt of reproductive health services must not be a prerequisite for eligibility for, or receipt of services, or participation in any other program. Employees must be informed that they may be subject to prosecution under federal law if they coerce or endeavor to coerce any client who comes to </w:t>
      </w:r>
      <w:r w:rsidR="00BF312B" w:rsidRPr="00091D2B">
        <w:rPr>
          <w:rFonts w:ascii="Aptos" w:hAnsi="Aptos" w:cs="Times New Roman"/>
          <w:sz w:val="24"/>
          <w:szCs w:val="24"/>
        </w:rPr>
        <w:t>(</w:t>
      </w:r>
      <w:r w:rsidR="00BF312B" w:rsidRPr="007D2FAC">
        <w:rPr>
          <w:rFonts w:ascii="Aptos" w:hAnsi="Aptos" w:cs="Times New Roman"/>
          <w:b/>
          <w:bCs/>
          <w:sz w:val="24"/>
          <w:szCs w:val="24"/>
          <w:highlight w:val="yellow"/>
        </w:rPr>
        <w:t>insert AGENCY nam</w:t>
      </w:r>
      <w:r w:rsidR="00BF312B" w:rsidRPr="00F1681E">
        <w:rPr>
          <w:rFonts w:ascii="Aptos" w:hAnsi="Aptos" w:cs="Times New Roman"/>
          <w:b/>
          <w:bCs/>
          <w:sz w:val="24"/>
          <w:szCs w:val="24"/>
          <w:highlight w:val="yellow"/>
        </w:rPr>
        <w:t>e</w:t>
      </w:r>
      <w:r w:rsidR="00BF312B" w:rsidRPr="00091D2B">
        <w:rPr>
          <w:rFonts w:ascii="Aptos" w:hAnsi="Aptos" w:cs="Times New Roman"/>
          <w:bCs/>
          <w:sz w:val="24"/>
          <w:szCs w:val="24"/>
        </w:rPr>
        <w:t>)</w:t>
      </w:r>
      <w:r w:rsidR="002A18D7">
        <w:rPr>
          <w:rFonts w:ascii="Aptos" w:hAnsi="Aptos" w:cs="Times New Roman"/>
          <w:bCs/>
          <w:sz w:val="24"/>
          <w:szCs w:val="24"/>
        </w:rPr>
        <w:t xml:space="preserve"> </w:t>
      </w:r>
      <w:r w:rsidR="00610CE7" w:rsidRPr="001572DB">
        <w:rPr>
          <w:sz w:val="24"/>
          <w:szCs w:val="24"/>
        </w:rPr>
        <w:t>for services, to undergo an abortion or sterilization procedure.</w:t>
      </w:r>
    </w:p>
    <w:bookmarkEnd w:id="2"/>
    <w:p w14:paraId="556157FC" w14:textId="234B1725" w:rsidR="00A26F54" w:rsidRPr="001572DB" w:rsidRDefault="000B5C12" w:rsidP="001572DB">
      <w:pPr>
        <w:spacing w:before="240" w:after="0"/>
        <w:rPr>
          <w:sz w:val="24"/>
          <w:szCs w:val="24"/>
        </w:rPr>
      </w:pPr>
      <w:r w:rsidRPr="001572DB">
        <w:rPr>
          <w:b/>
          <w:bCs/>
          <w:sz w:val="24"/>
          <w:szCs w:val="24"/>
        </w:rPr>
        <w:t>PROCEDURE</w:t>
      </w:r>
      <w:r w:rsidR="00610CE7" w:rsidRPr="001572DB">
        <w:rPr>
          <w:sz w:val="24"/>
          <w:szCs w:val="24"/>
        </w:rPr>
        <w:t xml:space="preserve">: </w:t>
      </w:r>
    </w:p>
    <w:p w14:paraId="096FEA17" w14:textId="58444D18" w:rsidR="00610CE7" w:rsidRPr="001572DB" w:rsidRDefault="00610CE7" w:rsidP="001572DB">
      <w:pPr>
        <w:spacing w:before="120" w:after="0"/>
        <w:ind w:left="360"/>
        <w:rPr>
          <w:b/>
          <w:bCs/>
          <w:sz w:val="24"/>
          <w:szCs w:val="24"/>
        </w:rPr>
      </w:pPr>
      <w:r w:rsidRPr="001572DB">
        <w:rPr>
          <w:b/>
          <w:bCs/>
          <w:sz w:val="24"/>
          <w:szCs w:val="24"/>
        </w:rPr>
        <w:t>Subjective:</w:t>
      </w:r>
    </w:p>
    <w:p w14:paraId="6A25AE68" w14:textId="77777777" w:rsidR="00610CE7" w:rsidRPr="001572DB" w:rsidRDefault="00610CE7" w:rsidP="001572DB">
      <w:pPr>
        <w:pStyle w:val="ListParagraph"/>
        <w:numPr>
          <w:ilvl w:val="0"/>
          <w:numId w:val="4"/>
        </w:numPr>
        <w:spacing w:before="120" w:after="0"/>
        <w:contextualSpacing w:val="0"/>
        <w:rPr>
          <w:sz w:val="24"/>
          <w:szCs w:val="24"/>
        </w:rPr>
      </w:pPr>
      <w:r w:rsidRPr="001572DB">
        <w:rPr>
          <w:sz w:val="24"/>
          <w:szCs w:val="24"/>
        </w:rPr>
        <w:t xml:space="preserve">Use a </w:t>
      </w:r>
      <w:hyperlink r:id="rId15" w:history="1">
        <w:r w:rsidRPr="001572DB">
          <w:rPr>
            <w:rStyle w:val="Hyperlink"/>
            <w:sz w:val="24"/>
            <w:szCs w:val="24"/>
          </w:rPr>
          <w:t>person-centered</w:t>
        </w:r>
      </w:hyperlink>
      <w:r w:rsidRPr="001572DB">
        <w:rPr>
          <w:sz w:val="24"/>
          <w:szCs w:val="24"/>
        </w:rPr>
        <w:t xml:space="preserve"> approach to provide contraceptive counseling that’s in alignment with each individual’s values, preferences, needs and desires for a method. This approach:</w:t>
      </w:r>
    </w:p>
    <w:p w14:paraId="2E1A268E" w14:textId="5999605F" w:rsidR="00610CE7" w:rsidRPr="001572DB" w:rsidRDefault="009713B7" w:rsidP="001572DB">
      <w:pPr>
        <w:pStyle w:val="ListParagraph"/>
        <w:numPr>
          <w:ilvl w:val="1"/>
          <w:numId w:val="4"/>
        </w:numPr>
        <w:spacing w:before="60" w:after="0"/>
        <w:contextualSpacing w:val="0"/>
        <w:rPr>
          <w:sz w:val="24"/>
          <w:szCs w:val="24"/>
        </w:rPr>
      </w:pPr>
      <w:r w:rsidRPr="001572DB">
        <w:rPr>
          <w:sz w:val="24"/>
          <w:szCs w:val="24"/>
        </w:rPr>
        <w:t>P</w:t>
      </w:r>
      <w:r w:rsidR="00610CE7" w:rsidRPr="001572DB">
        <w:rPr>
          <w:sz w:val="24"/>
          <w:szCs w:val="24"/>
        </w:rPr>
        <w:t>rioritizes a person’s preferences and reproductive autonomy rather than a singular focus on pregnancy prevention</w:t>
      </w:r>
    </w:p>
    <w:p w14:paraId="2B76CE79" w14:textId="791D540A" w:rsidR="00610CE7" w:rsidRPr="001572DB" w:rsidRDefault="00610CE7" w:rsidP="001572DB">
      <w:pPr>
        <w:pStyle w:val="ListParagraph"/>
        <w:numPr>
          <w:ilvl w:val="1"/>
          <w:numId w:val="4"/>
        </w:numPr>
        <w:spacing w:before="60" w:after="0"/>
        <w:contextualSpacing w:val="0"/>
        <w:rPr>
          <w:sz w:val="24"/>
          <w:szCs w:val="24"/>
        </w:rPr>
      </w:pPr>
      <w:r w:rsidRPr="001572DB">
        <w:rPr>
          <w:sz w:val="24"/>
          <w:szCs w:val="24"/>
        </w:rPr>
        <w:t>Respects the person as the main decision-maker, and</w:t>
      </w:r>
    </w:p>
    <w:p w14:paraId="6A84E4FC" w14:textId="540585AD" w:rsidR="00610CE7" w:rsidRPr="001572DB" w:rsidRDefault="00610CE7" w:rsidP="001572DB">
      <w:pPr>
        <w:pStyle w:val="ListParagraph"/>
        <w:numPr>
          <w:ilvl w:val="1"/>
          <w:numId w:val="4"/>
        </w:numPr>
        <w:spacing w:before="60" w:after="0"/>
        <w:contextualSpacing w:val="0"/>
        <w:rPr>
          <w:sz w:val="24"/>
          <w:szCs w:val="24"/>
        </w:rPr>
      </w:pPr>
      <w:r w:rsidRPr="001572DB">
        <w:rPr>
          <w:sz w:val="24"/>
          <w:szCs w:val="24"/>
        </w:rPr>
        <w:t>Respects the decision to discontinue or not to use contraception</w:t>
      </w:r>
      <w:r w:rsidR="002A18D7">
        <w:rPr>
          <w:sz w:val="24"/>
          <w:szCs w:val="24"/>
        </w:rPr>
        <w:t>.</w:t>
      </w:r>
    </w:p>
    <w:p w14:paraId="16CE42F0" w14:textId="5F49CF93" w:rsidR="00117C9B" w:rsidRPr="001572DB" w:rsidRDefault="00117C9B" w:rsidP="001572DB">
      <w:pPr>
        <w:pStyle w:val="ListParagraph"/>
        <w:numPr>
          <w:ilvl w:val="0"/>
          <w:numId w:val="4"/>
        </w:numPr>
        <w:spacing w:before="120" w:after="0"/>
        <w:contextualSpacing w:val="0"/>
        <w:rPr>
          <w:sz w:val="24"/>
          <w:szCs w:val="24"/>
        </w:rPr>
      </w:pPr>
      <w:r w:rsidRPr="001572DB">
        <w:rPr>
          <w:sz w:val="24"/>
          <w:szCs w:val="24"/>
        </w:rPr>
        <w:t>Assess for pregnancy intention (advise client that pregnancy may not occur for up to 6-12 months after stopping Depo)</w:t>
      </w:r>
      <w:r w:rsidR="002A18D7">
        <w:rPr>
          <w:sz w:val="24"/>
          <w:szCs w:val="24"/>
        </w:rPr>
        <w:t>.</w:t>
      </w:r>
    </w:p>
    <w:p w14:paraId="12A2EF08" w14:textId="60080F98" w:rsidR="00610CE7" w:rsidRPr="001572DB" w:rsidRDefault="00610CE7" w:rsidP="001572DB">
      <w:pPr>
        <w:pStyle w:val="ListParagraph"/>
        <w:numPr>
          <w:ilvl w:val="0"/>
          <w:numId w:val="4"/>
        </w:numPr>
        <w:spacing w:before="120" w:after="0"/>
        <w:contextualSpacing w:val="0"/>
        <w:rPr>
          <w:sz w:val="24"/>
          <w:szCs w:val="24"/>
        </w:rPr>
      </w:pPr>
      <w:r w:rsidRPr="001572DB">
        <w:rPr>
          <w:sz w:val="24"/>
          <w:szCs w:val="24"/>
        </w:rPr>
        <w:t>If client desires a hormonal contraceptive method (pills, patch, ring, or Depo):</w:t>
      </w:r>
    </w:p>
    <w:p w14:paraId="2ECC6902" w14:textId="176C96F1" w:rsidR="009713B7" w:rsidRPr="001572DB" w:rsidRDefault="009713B7" w:rsidP="001572DB">
      <w:pPr>
        <w:pStyle w:val="ListParagraph"/>
        <w:numPr>
          <w:ilvl w:val="1"/>
          <w:numId w:val="4"/>
        </w:numPr>
        <w:spacing w:before="60" w:after="0"/>
        <w:contextualSpacing w:val="0"/>
        <w:rPr>
          <w:sz w:val="24"/>
          <w:szCs w:val="24"/>
        </w:rPr>
      </w:pPr>
      <w:r w:rsidRPr="001572DB">
        <w:rPr>
          <w:sz w:val="24"/>
          <w:szCs w:val="24"/>
        </w:rPr>
        <w:t>Review or obtain reproductive health consent (</w:t>
      </w:r>
      <w:r w:rsidR="00F968E2">
        <w:rPr>
          <w:sz w:val="24"/>
          <w:szCs w:val="24"/>
        </w:rPr>
        <w:t xml:space="preserve">this </w:t>
      </w:r>
      <w:r w:rsidRPr="001572DB">
        <w:rPr>
          <w:sz w:val="24"/>
          <w:szCs w:val="24"/>
        </w:rPr>
        <w:t xml:space="preserve">may be </w:t>
      </w:r>
      <w:r w:rsidR="00F968E2">
        <w:rPr>
          <w:sz w:val="24"/>
          <w:szCs w:val="24"/>
        </w:rPr>
        <w:t xml:space="preserve">a </w:t>
      </w:r>
      <w:r w:rsidR="00F968E2" w:rsidRPr="001572DB">
        <w:rPr>
          <w:sz w:val="24"/>
          <w:szCs w:val="24"/>
        </w:rPr>
        <w:t>stand-alone</w:t>
      </w:r>
      <w:r w:rsidRPr="001572DB">
        <w:rPr>
          <w:sz w:val="24"/>
          <w:szCs w:val="24"/>
        </w:rPr>
        <w:t xml:space="preserve"> </w:t>
      </w:r>
      <w:r w:rsidR="00F968E2">
        <w:rPr>
          <w:sz w:val="24"/>
          <w:szCs w:val="24"/>
        </w:rPr>
        <w:t xml:space="preserve">consent </w:t>
      </w:r>
      <w:r w:rsidRPr="001572DB">
        <w:rPr>
          <w:sz w:val="24"/>
          <w:szCs w:val="24"/>
        </w:rPr>
        <w:t>or incorporated into agency consent to treat</w:t>
      </w:r>
      <w:r w:rsidR="00814A55" w:rsidRPr="001572DB">
        <w:rPr>
          <w:sz w:val="24"/>
          <w:szCs w:val="24"/>
        </w:rPr>
        <w:t>; required once unless there has been a lapse in care</w:t>
      </w:r>
      <w:r w:rsidRPr="001572DB">
        <w:rPr>
          <w:sz w:val="24"/>
          <w:szCs w:val="24"/>
        </w:rPr>
        <w:t>)</w:t>
      </w:r>
      <w:r w:rsidR="000B0D08">
        <w:rPr>
          <w:sz w:val="24"/>
          <w:szCs w:val="24"/>
        </w:rPr>
        <w:t>.</w:t>
      </w:r>
    </w:p>
    <w:p w14:paraId="29698E4C" w14:textId="40EE9AB5" w:rsidR="00610CE7" w:rsidRPr="001572DB" w:rsidRDefault="00610CE7" w:rsidP="001572DB">
      <w:pPr>
        <w:pStyle w:val="ListParagraph"/>
        <w:numPr>
          <w:ilvl w:val="1"/>
          <w:numId w:val="4"/>
        </w:numPr>
        <w:spacing w:before="60" w:after="0"/>
        <w:contextualSpacing w:val="0"/>
        <w:rPr>
          <w:sz w:val="24"/>
          <w:szCs w:val="24"/>
        </w:rPr>
      </w:pPr>
      <w:r w:rsidRPr="001572DB">
        <w:rPr>
          <w:sz w:val="24"/>
          <w:szCs w:val="24"/>
        </w:rPr>
        <w:t xml:space="preserve">Review or obtain medical history </w:t>
      </w:r>
      <w:r w:rsidR="009713B7" w:rsidRPr="001572DB">
        <w:rPr>
          <w:sz w:val="24"/>
          <w:szCs w:val="24"/>
        </w:rPr>
        <w:t xml:space="preserve">(including </w:t>
      </w:r>
      <w:r w:rsidR="00091F4A" w:rsidRPr="001572DB">
        <w:rPr>
          <w:sz w:val="24"/>
          <w:szCs w:val="24"/>
        </w:rPr>
        <w:t xml:space="preserve">current medications and </w:t>
      </w:r>
      <w:r w:rsidR="009713B7" w:rsidRPr="001572DB">
        <w:rPr>
          <w:sz w:val="24"/>
          <w:szCs w:val="24"/>
        </w:rPr>
        <w:t>allergy history)</w:t>
      </w:r>
      <w:r w:rsidR="000B0D08">
        <w:rPr>
          <w:sz w:val="24"/>
          <w:szCs w:val="24"/>
        </w:rPr>
        <w:t>.</w:t>
      </w:r>
    </w:p>
    <w:p w14:paraId="3829A2CF" w14:textId="5D5C20A1" w:rsidR="005B6307" w:rsidRPr="001572DB" w:rsidRDefault="00610CE7" w:rsidP="000B0D08">
      <w:pPr>
        <w:pStyle w:val="ListParagraph"/>
        <w:numPr>
          <w:ilvl w:val="0"/>
          <w:numId w:val="4"/>
        </w:numPr>
        <w:spacing w:before="120" w:after="0"/>
        <w:contextualSpacing w:val="0"/>
        <w:rPr>
          <w:sz w:val="24"/>
          <w:szCs w:val="24"/>
        </w:rPr>
      </w:pPr>
      <w:r w:rsidRPr="001572DB">
        <w:rPr>
          <w:b/>
          <w:bCs/>
          <w:sz w:val="24"/>
          <w:szCs w:val="24"/>
        </w:rPr>
        <w:lastRenderedPageBreak/>
        <w:t>Assess</w:t>
      </w:r>
      <w:r w:rsidR="009713B7" w:rsidRPr="001572DB">
        <w:rPr>
          <w:b/>
          <w:bCs/>
          <w:sz w:val="24"/>
          <w:szCs w:val="24"/>
        </w:rPr>
        <w:t xml:space="preserve"> client’s history</w:t>
      </w:r>
      <w:r w:rsidRPr="001572DB">
        <w:rPr>
          <w:b/>
          <w:bCs/>
          <w:sz w:val="24"/>
          <w:szCs w:val="24"/>
        </w:rPr>
        <w:t xml:space="preserve"> for any of the following </w:t>
      </w:r>
      <w:r w:rsidR="00232E64" w:rsidRPr="001572DB">
        <w:rPr>
          <w:b/>
          <w:bCs/>
          <w:sz w:val="24"/>
          <w:szCs w:val="24"/>
        </w:rPr>
        <w:t xml:space="preserve">US </w:t>
      </w:r>
      <w:r w:rsidR="000364D7" w:rsidRPr="001572DB">
        <w:rPr>
          <w:b/>
          <w:bCs/>
          <w:sz w:val="24"/>
          <w:szCs w:val="24"/>
        </w:rPr>
        <w:t xml:space="preserve">MEC </w:t>
      </w:r>
      <w:r w:rsidRPr="001572DB">
        <w:rPr>
          <w:b/>
          <w:bCs/>
          <w:sz w:val="24"/>
          <w:szCs w:val="24"/>
        </w:rPr>
        <w:t xml:space="preserve">category 3 or </w:t>
      </w:r>
      <w:r w:rsidR="00A4537F" w:rsidRPr="001572DB">
        <w:rPr>
          <w:b/>
          <w:bCs/>
          <w:sz w:val="24"/>
          <w:szCs w:val="24"/>
        </w:rPr>
        <w:t xml:space="preserve">4 </w:t>
      </w:r>
      <w:r w:rsidRPr="001572DB">
        <w:rPr>
          <w:b/>
          <w:bCs/>
          <w:sz w:val="24"/>
          <w:szCs w:val="24"/>
        </w:rPr>
        <w:t>contraindications</w:t>
      </w:r>
      <w:r w:rsidRPr="001572DB">
        <w:rPr>
          <w:sz w:val="24"/>
          <w:szCs w:val="24"/>
        </w:rPr>
        <w:t>:</w:t>
      </w:r>
    </w:p>
    <w:tbl>
      <w:tblPr>
        <w:tblStyle w:val="TableGrid"/>
        <w:tblW w:w="9905" w:type="dxa"/>
        <w:tblInd w:w="-190" w:type="dxa"/>
        <w:tblLayout w:type="fixed"/>
        <w:tblLook w:val="04A0" w:firstRow="1" w:lastRow="0" w:firstColumn="1" w:lastColumn="0" w:noHBand="0" w:noVBand="1"/>
      </w:tblPr>
      <w:tblGrid>
        <w:gridCol w:w="3695"/>
        <w:gridCol w:w="6210"/>
      </w:tblGrid>
      <w:tr w:rsidR="001802F3" w:rsidRPr="001572DB" w14:paraId="78EB80C7" w14:textId="64683A7A" w:rsidTr="001572DB">
        <w:trPr>
          <w:tblHeader/>
        </w:trPr>
        <w:tc>
          <w:tcPr>
            <w:tcW w:w="3695" w:type="dxa"/>
            <w:tcBorders>
              <w:top w:val="single" w:sz="4" w:space="0" w:color="auto"/>
              <w:bottom w:val="nil"/>
            </w:tcBorders>
            <w:shd w:val="clear" w:color="auto" w:fill="215E99" w:themeFill="text2" w:themeFillTint="BF"/>
          </w:tcPr>
          <w:p w14:paraId="7A3D8D94" w14:textId="74B8A0F0" w:rsidR="001802F3" w:rsidRPr="000B0D08" w:rsidRDefault="001802F3" w:rsidP="000B0D08">
            <w:pPr>
              <w:rPr>
                <w:b/>
                <w:bCs/>
                <w:color w:val="FFFFFF" w:themeColor="background1"/>
                <w:sz w:val="24"/>
                <w:szCs w:val="24"/>
              </w:rPr>
            </w:pPr>
            <w:r w:rsidRPr="001572DB">
              <w:rPr>
                <w:b/>
                <w:bCs/>
                <w:color w:val="FFFFFF" w:themeColor="background1"/>
                <w:sz w:val="24"/>
                <w:szCs w:val="24"/>
              </w:rPr>
              <w:t>US MEC Category 3 or 4 Conditions:</w:t>
            </w:r>
          </w:p>
        </w:tc>
        <w:tc>
          <w:tcPr>
            <w:tcW w:w="6210" w:type="dxa"/>
            <w:tcBorders>
              <w:top w:val="single" w:sz="4" w:space="0" w:color="auto"/>
              <w:bottom w:val="nil"/>
            </w:tcBorders>
            <w:shd w:val="clear" w:color="auto" w:fill="215E99" w:themeFill="text2" w:themeFillTint="BF"/>
          </w:tcPr>
          <w:p w14:paraId="0673A263" w14:textId="487086C5" w:rsidR="001802F3" w:rsidRPr="001572DB" w:rsidRDefault="001802F3" w:rsidP="001572DB">
            <w:pPr>
              <w:rPr>
                <w:b/>
                <w:bCs/>
                <w:color w:val="FFFFFF" w:themeColor="background1"/>
                <w:sz w:val="24"/>
                <w:szCs w:val="24"/>
              </w:rPr>
            </w:pPr>
            <w:r w:rsidRPr="001572DB">
              <w:rPr>
                <w:b/>
                <w:bCs/>
                <w:color w:val="FFFFFF" w:themeColor="background1"/>
                <w:sz w:val="24"/>
                <w:szCs w:val="24"/>
              </w:rPr>
              <w:t>Comments:</w:t>
            </w:r>
          </w:p>
          <w:p w14:paraId="0D98538F" w14:textId="733F7350" w:rsidR="001802F3" w:rsidRPr="001572DB" w:rsidRDefault="001802F3" w:rsidP="001572DB">
            <w:pPr>
              <w:pStyle w:val="ListParagraph"/>
              <w:ind w:left="0"/>
              <w:contextualSpacing w:val="0"/>
              <w:rPr>
                <w:sz w:val="24"/>
                <w:szCs w:val="24"/>
              </w:rPr>
            </w:pPr>
          </w:p>
        </w:tc>
      </w:tr>
      <w:tr w:rsidR="001802F3" w:rsidRPr="001572DB" w14:paraId="6EFE5A08" w14:textId="77777777" w:rsidTr="002B7053">
        <w:tc>
          <w:tcPr>
            <w:tcW w:w="3695" w:type="dxa"/>
            <w:tcBorders>
              <w:top w:val="nil"/>
            </w:tcBorders>
            <w:shd w:val="clear" w:color="auto" w:fill="215E99" w:themeFill="text2" w:themeFillTint="BF"/>
          </w:tcPr>
          <w:p w14:paraId="26084BD4" w14:textId="77777777" w:rsidR="001802F3" w:rsidRPr="001572DB" w:rsidRDefault="001802F3" w:rsidP="001572DB">
            <w:pPr>
              <w:ind w:left="360"/>
              <w:rPr>
                <w:b/>
                <w:bCs/>
                <w:color w:val="FFFFFF" w:themeColor="background1"/>
                <w:sz w:val="24"/>
                <w:szCs w:val="24"/>
              </w:rPr>
            </w:pPr>
            <w:r w:rsidRPr="001572DB">
              <w:rPr>
                <w:b/>
                <w:bCs/>
                <w:color w:val="FFFFFF" w:themeColor="background1"/>
                <w:sz w:val="24"/>
                <w:szCs w:val="24"/>
              </w:rPr>
              <w:t>US MEC 3 = A condition for which the theoretical or proven risks usually outweigh the advantages of using the method</w:t>
            </w:r>
          </w:p>
          <w:p w14:paraId="33FD5915" w14:textId="77777777" w:rsidR="001802F3" w:rsidRPr="001572DB" w:rsidRDefault="001802F3" w:rsidP="001572DB">
            <w:pPr>
              <w:pStyle w:val="ListParagraph"/>
              <w:contextualSpacing w:val="0"/>
              <w:rPr>
                <w:b/>
                <w:bCs/>
                <w:color w:val="FFFFFF" w:themeColor="background1"/>
                <w:sz w:val="24"/>
                <w:szCs w:val="24"/>
              </w:rPr>
            </w:pPr>
          </w:p>
          <w:p w14:paraId="7D27027A" w14:textId="2335D61A" w:rsidR="001802F3" w:rsidRPr="001572DB" w:rsidRDefault="001802F3" w:rsidP="001572DB">
            <w:pPr>
              <w:ind w:left="360"/>
              <w:rPr>
                <w:b/>
                <w:bCs/>
                <w:color w:val="FFFFFF" w:themeColor="background1"/>
                <w:sz w:val="24"/>
                <w:szCs w:val="24"/>
              </w:rPr>
            </w:pPr>
            <w:r w:rsidRPr="001572DB">
              <w:rPr>
                <w:b/>
                <w:bCs/>
                <w:color w:val="FFFFFF" w:themeColor="background1"/>
                <w:sz w:val="24"/>
                <w:szCs w:val="24"/>
              </w:rPr>
              <w:t>US MEC 4 = A condition that represents an unacceptable health risk if the contraceptive method is used</w:t>
            </w:r>
          </w:p>
        </w:tc>
        <w:tc>
          <w:tcPr>
            <w:tcW w:w="6210" w:type="dxa"/>
            <w:tcBorders>
              <w:top w:val="nil"/>
            </w:tcBorders>
            <w:shd w:val="clear" w:color="auto" w:fill="215E99" w:themeFill="text2" w:themeFillTint="BF"/>
          </w:tcPr>
          <w:p w14:paraId="53ADB6AD" w14:textId="77777777" w:rsidR="001802F3" w:rsidRPr="001572DB" w:rsidRDefault="001802F3" w:rsidP="001572DB">
            <w:pPr>
              <w:rPr>
                <w:b/>
                <w:bCs/>
                <w:color w:val="FFFFFF" w:themeColor="background1"/>
                <w:sz w:val="24"/>
                <w:szCs w:val="24"/>
              </w:rPr>
            </w:pPr>
            <w:r w:rsidRPr="001572DB">
              <w:rPr>
                <w:b/>
                <w:bCs/>
                <w:color w:val="FFFFFF" w:themeColor="background1"/>
                <w:sz w:val="24"/>
                <w:szCs w:val="24"/>
              </w:rPr>
              <w:t>Glossary:</w:t>
            </w:r>
          </w:p>
          <w:p w14:paraId="0E3850B1" w14:textId="77777777" w:rsidR="001802F3" w:rsidRPr="001572DB" w:rsidRDefault="001802F3" w:rsidP="001572DB">
            <w:pPr>
              <w:rPr>
                <w:b/>
                <w:bCs/>
                <w:color w:val="FFFFFF" w:themeColor="background1"/>
                <w:sz w:val="24"/>
                <w:szCs w:val="24"/>
              </w:rPr>
            </w:pPr>
            <w:r w:rsidRPr="001572DB">
              <w:rPr>
                <w:b/>
                <w:bCs/>
                <w:color w:val="FFFFFF" w:themeColor="background1"/>
                <w:sz w:val="24"/>
                <w:szCs w:val="24"/>
              </w:rPr>
              <w:t>CHCs = Combined Hormonal Contraceptives</w:t>
            </w:r>
          </w:p>
          <w:p w14:paraId="3D07B199" w14:textId="77777777" w:rsidR="001802F3" w:rsidRPr="001572DB" w:rsidRDefault="001802F3" w:rsidP="001572DB">
            <w:pPr>
              <w:rPr>
                <w:b/>
                <w:bCs/>
                <w:color w:val="FFFFFF" w:themeColor="background1"/>
                <w:sz w:val="24"/>
                <w:szCs w:val="24"/>
              </w:rPr>
            </w:pPr>
            <w:r w:rsidRPr="001572DB">
              <w:rPr>
                <w:b/>
                <w:bCs/>
                <w:color w:val="FFFFFF" w:themeColor="background1"/>
                <w:sz w:val="24"/>
                <w:szCs w:val="24"/>
              </w:rPr>
              <w:t>POPs = Progestin only Pills</w:t>
            </w:r>
          </w:p>
          <w:p w14:paraId="59B4250D" w14:textId="22667669" w:rsidR="001802F3" w:rsidRPr="001572DB" w:rsidRDefault="001802F3" w:rsidP="001572DB">
            <w:pPr>
              <w:rPr>
                <w:b/>
                <w:bCs/>
                <w:color w:val="FFFFFF" w:themeColor="background1"/>
                <w:sz w:val="24"/>
                <w:szCs w:val="24"/>
              </w:rPr>
            </w:pPr>
            <w:r w:rsidRPr="001572DB">
              <w:rPr>
                <w:b/>
                <w:bCs/>
                <w:color w:val="FFFFFF" w:themeColor="background1"/>
                <w:sz w:val="24"/>
                <w:szCs w:val="24"/>
              </w:rPr>
              <w:t>DMPA = Depo Medroxyprogesterone Acetate</w:t>
            </w:r>
          </w:p>
        </w:tc>
      </w:tr>
      <w:tr w:rsidR="001802F3" w:rsidRPr="001572DB" w14:paraId="2F43D010" w14:textId="77777777" w:rsidTr="002B7053">
        <w:tc>
          <w:tcPr>
            <w:tcW w:w="3695" w:type="dxa"/>
            <w:tcBorders>
              <w:top w:val="nil"/>
            </w:tcBorders>
            <w:shd w:val="clear" w:color="auto" w:fill="DAE9F7" w:themeFill="text2" w:themeFillTint="1A"/>
          </w:tcPr>
          <w:p w14:paraId="521127E9" w14:textId="3CC77C7E" w:rsidR="001802F3" w:rsidRPr="001572DB" w:rsidRDefault="001802F3" w:rsidP="001572DB">
            <w:pPr>
              <w:pStyle w:val="ListParagraph"/>
              <w:ind w:left="0"/>
              <w:contextualSpacing w:val="0"/>
              <w:rPr>
                <w:sz w:val="24"/>
                <w:szCs w:val="24"/>
              </w:rPr>
            </w:pPr>
            <w:r w:rsidRPr="001572DB">
              <w:rPr>
                <w:sz w:val="24"/>
                <w:szCs w:val="24"/>
              </w:rPr>
              <w:t xml:space="preserve">Sickle cell disease </w:t>
            </w:r>
          </w:p>
        </w:tc>
        <w:tc>
          <w:tcPr>
            <w:tcW w:w="6210" w:type="dxa"/>
            <w:tcBorders>
              <w:top w:val="nil"/>
            </w:tcBorders>
            <w:shd w:val="clear" w:color="auto" w:fill="DAE9F7" w:themeFill="text2" w:themeFillTint="1A"/>
          </w:tcPr>
          <w:p w14:paraId="1E9E0573" w14:textId="35B980CB" w:rsidR="001802F3" w:rsidRPr="001572DB" w:rsidRDefault="00FE2C8D" w:rsidP="001572DB">
            <w:pPr>
              <w:pStyle w:val="ListParagraph"/>
              <w:ind w:left="0"/>
              <w:contextualSpacing w:val="0"/>
              <w:rPr>
                <w:sz w:val="24"/>
                <w:szCs w:val="24"/>
              </w:rPr>
            </w:pPr>
            <w:r>
              <w:rPr>
                <w:b/>
                <w:bCs/>
                <w:sz w:val="24"/>
                <w:szCs w:val="24"/>
              </w:rPr>
              <w:t>*</w:t>
            </w:r>
            <w:r w:rsidR="001802F3" w:rsidRPr="001572DB">
              <w:rPr>
                <w:b/>
                <w:bCs/>
                <w:sz w:val="24"/>
                <w:szCs w:val="24"/>
              </w:rPr>
              <w:t>Cannot</w:t>
            </w:r>
            <w:r w:rsidR="001802F3" w:rsidRPr="001572DB">
              <w:rPr>
                <w:sz w:val="24"/>
                <w:szCs w:val="24"/>
              </w:rPr>
              <w:t xml:space="preserve"> use CHCs, </w:t>
            </w:r>
            <w:r w:rsidR="001802F3" w:rsidRPr="001572DB">
              <w:rPr>
                <w:b/>
                <w:bCs/>
                <w:sz w:val="24"/>
                <w:szCs w:val="24"/>
              </w:rPr>
              <w:t>or</w:t>
            </w:r>
            <w:r w:rsidR="001802F3" w:rsidRPr="001572DB">
              <w:rPr>
                <w:sz w:val="24"/>
                <w:szCs w:val="24"/>
              </w:rPr>
              <w:t xml:space="preserve"> DMPA; May use POPs</w:t>
            </w:r>
          </w:p>
        </w:tc>
      </w:tr>
      <w:tr w:rsidR="001802F3" w:rsidRPr="001572DB" w14:paraId="0CFF166E" w14:textId="27CA4461" w:rsidTr="002B7053">
        <w:tc>
          <w:tcPr>
            <w:tcW w:w="3695" w:type="dxa"/>
          </w:tcPr>
          <w:p w14:paraId="3DB3F01D" w14:textId="1B7129B8" w:rsidR="001802F3" w:rsidRPr="001572DB" w:rsidRDefault="001802F3" w:rsidP="001572DB">
            <w:pPr>
              <w:pStyle w:val="ListParagraph"/>
              <w:ind w:left="0"/>
              <w:contextualSpacing w:val="0"/>
              <w:rPr>
                <w:sz w:val="24"/>
                <w:szCs w:val="24"/>
              </w:rPr>
            </w:pPr>
            <w:r w:rsidRPr="001572DB">
              <w:rPr>
                <w:sz w:val="24"/>
                <w:szCs w:val="24"/>
              </w:rPr>
              <w:t>Blood disorders (such as Thrombophilia)</w:t>
            </w:r>
          </w:p>
        </w:tc>
        <w:tc>
          <w:tcPr>
            <w:tcW w:w="6210" w:type="dxa"/>
          </w:tcPr>
          <w:p w14:paraId="15AE1642" w14:textId="77777777" w:rsidR="001802F3" w:rsidRPr="001572DB" w:rsidRDefault="001802F3" w:rsidP="001572DB">
            <w:pPr>
              <w:pStyle w:val="ListParagraph"/>
              <w:ind w:left="0"/>
              <w:contextualSpacing w:val="0"/>
              <w:rPr>
                <w:sz w:val="24"/>
                <w:szCs w:val="24"/>
              </w:rPr>
            </w:pPr>
          </w:p>
        </w:tc>
      </w:tr>
      <w:tr w:rsidR="001802F3" w:rsidRPr="001572DB" w14:paraId="073F1656" w14:textId="52988D5C" w:rsidTr="002B7053">
        <w:tc>
          <w:tcPr>
            <w:tcW w:w="3695" w:type="dxa"/>
            <w:shd w:val="clear" w:color="auto" w:fill="DAE9F7" w:themeFill="text2" w:themeFillTint="1A"/>
          </w:tcPr>
          <w:p w14:paraId="18FFDF9D" w14:textId="77777777" w:rsidR="001802F3" w:rsidRPr="001572DB" w:rsidRDefault="001802F3" w:rsidP="001572DB">
            <w:pPr>
              <w:pStyle w:val="ListParagraph"/>
              <w:ind w:left="0"/>
              <w:contextualSpacing w:val="0"/>
              <w:rPr>
                <w:sz w:val="24"/>
                <w:szCs w:val="24"/>
              </w:rPr>
            </w:pPr>
            <w:r w:rsidRPr="001572DB">
              <w:rPr>
                <w:sz w:val="24"/>
                <w:szCs w:val="24"/>
              </w:rPr>
              <w:t xml:space="preserve">Bariatric surgery </w:t>
            </w:r>
          </w:p>
          <w:p w14:paraId="12CC58BB" w14:textId="26A6DE11" w:rsidR="001802F3" w:rsidRPr="001572DB" w:rsidRDefault="001802F3" w:rsidP="001572DB">
            <w:pPr>
              <w:pStyle w:val="ListParagraph"/>
              <w:ind w:left="0"/>
              <w:contextualSpacing w:val="0"/>
              <w:rPr>
                <w:sz w:val="24"/>
                <w:szCs w:val="24"/>
              </w:rPr>
            </w:pPr>
          </w:p>
        </w:tc>
        <w:tc>
          <w:tcPr>
            <w:tcW w:w="6210" w:type="dxa"/>
            <w:shd w:val="clear" w:color="auto" w:fill="DAE9F7" w:themeFill="text2" w:themeFillTint="1A"/>
          </w:tcPr>
          <w:p w14:paraId="62CACD29" w14:textId="6903113F" w:rsidR="001802F3" w:rsidRPr="001572DB" w:rsidRDefault="00FE2C8D" w:rsidP="001572DB">
            <w:pPr>
              <w:pStyle w:val="ListParagraph"/>
              <w:ind w:left="0"/>
              <w:contextualSpacing w:val="0"/>
              <w:rPr>
                <w:sz w:val="24"/>
                <w:szCs w:val="24"/>
              </w:rPr>
            </w:pPr>
            <w:r>
              <w:rPr>
                <w:sz w:val="24"/>
                <w:szCs w:val="24"/>
              </w:rPr>
              <w:t>*</w:t>
            </w:r>
            <w:r w:rsidR="001802F3" w:rsidRPr="001572DB">
              <w:rPr>
                <w:sz w:val="24"/>
                <w:szCs w:val="24"/>
              </w:rPr>
              <w:t xml:space="preserve">For malabsorptive procedure – such as gastric bypass, </w:t>
            </w:r>
            <w:r w:rsidR="001802F3" w:rsidRPr="001572DB">
              <w:rPr>
                <w:b/>
                <w:bCs/>
                <w:sz w:val="24"/>
                <w:szCs w:val="24"/>
              </w:rPr>
              <w:t>cannot</w:t>
            </w:r>
            <w:r w:rsidR="001802F3" w:rsidRPr="001572DB">
              <w:rPr>
                <w:sz w:val="24"/>
                <w:szCs w:val="24"/>
              </w:rPr>
              <w:t xml:space="preserve"> use pills but may use patch, ring, or DMPA if meets all other criteria. </w:t>
            </w:r>
          </w:p>
          <w:p w14:paraId="4173E2C8" w14:textId="0EB0180D" w:rsidR="001802F3" w:rsidRPr="001572DB" w:rsidRDefault="001802F3" w:rsidP="001572DB">
            <w:pPr>
              <w:pStyle w:val="ListParagraph"/>
              <w:ind w:left="0"/>
              <w:contextualSpacing w:val="0"/>
              <w:rPr>
                <w:sz w:val="24"/>
                <w:szCs w:val="24"/>
              </w:rPr>
            </w:pPr>
            <w:r w:rsidRPr="001572DB">
              <w:rPr>
                <w:sz w:val="24"/>
                <w:szCs w:val="24"/>
              </w:rPr>
              <w:t xml:space="preserve">No limitations for restrictive </w:t>
            </w:r>
            <w:r w:rsidR="00C02396" w:rsidRPr="001572DB">
              <w:rPr>
                <w:sz w:val="24"/>
                <w:szCs w:val="24"/>
              </w:rPr>
              <w:t>procedures -</w:t>
            </w:r>
            <w:r w:rsidRPr="001572DB">
              <w:rPr>
                <w:sz w:val="24"/>
                <w:szCs w:val="24"/>
              </w:rPr>
              <w:t xml:space="preserve"> such as gastric band</w:t>
            </w:r>
          </w:p>
        </w:tc>
      </w:tr>
      <w:tr w:rsidR="001802F3" w:rsidRPr="001572DB" w14:paraId="56A56CF7" w14:textId="15CFDCC3" w:rsidTr="002B7053">
        <w:tc>
          <w:tcPr>
            <w:tcW w:w="3695" w:type="dxa"/>
          </w:tcPr>
          <w:p w14:paraId="1A488C7A" w14:textId="3D3AA5DE" w:rsidR="001802F3" w:rsidRPr="001572DB" w:rsidRDefault="001802F3" w:rsidP="001572DB">
            <w:pPr>
              <w:pStyle w:val="ListParagraph"/>
              <w:ind w:left="0"/>
              <w:contextualSpacing w:val="0"/>
              <w:rPr>
                <w:sz w:val="24"/>
                <w:szCs w:val="24"/>
              </w:rPr>
            </w:pPr>
            <w:r w:rsidRPr="001572DB">
              <w:rPr>
                <w:sz w:val="24"/>
                <w:szCs w:val="24"/>
              </w:rPr>
              <w:t>Breast cancer: current or past history</w:t>
            </w:r>
          </w:p>
        </w:tc>
        <w:tc>
          <w:tcPr>
            <w:tcW w:w="6210" w:type="dxa"/>
          </w:tcPr>
          <w:p w14:paraId="6254F0F7" w14:textId="77777777" w:rsidR="001802F3" w:rsidRPr="001572DB" w:rsidRDefault="001802F3" w:rsidP="001572DB">
            <w:pPr>
              <w:pStyle w:val="ListParagraph"/>
              <w:ind w:left="0"/>
              <w:contextualSpacing w:val="0"/>
              <w:rPr>
                <w:sz w:val="24"/>
                <w:szCs w:val="24"/>
              </w:rPr>
            </w:pPr>
          </w:p>
        </w:tc>
      </w:tr>
      <w:tr w:rsidR="001802F3" w:rsidRPr="001572DB" w14:paraId="40BF917B" w14:textId="6FAD228C" w:rsidTr="002B7053">
        <w:tc>
          <w:tcPr>
            <w:tcW w:w="3695" w:type="dxa"/>
            <w:shd w:val="clear" w:color="auto" w:fill="DAE9F7" w:themeFill="text2" w:themeFillTint="1A"/>
          </w:tcPr>
          <w:p w14:paraId="306B615C" w14:textId="538CFC52" w:rsidR="001802F3" w:rsidRPr="001572DB" w:rsidRDefault="001802F3" w:rsidP="001572DB">
            <w:pPr>
              <w:pStyle w:val="ListParagraph"/>
              <w:ind w:left="0"/>
              <w:contextualSpacing w:val="0"/>
              <w:rPr>
                <w:sz w:val="24"/>
                <w:szCs w:val="24"/>
              </w:rPr>
            </w:pPr>
            <w:r w:rsidRPr="001572DB">
              <w:rPr>
                <w:sz w:val="24"/>
                <w:szCs w:val="24"/>
              </w:rPr>
              <w:t>Chronic kidney disease or peritoneal dialysis</w:t>
            </w:r>
          </w:p>
        </w:tc>
        <w:tc>
          <w:tcPr>
            <w:tcW w:w="6210" w:type="dxa"/>
            <w:shd w:val="clear" w:color="auto" w:fill="DAE9F7" w:themeFill="text2" w:themeFillTint="1A"/>
          </w:tcPr>
          <w:p w14:paraId="6013477F" w14:textId="77777777" w:rsidR="001802F3" w:rsidRPr="001572DB" w:rsidRDefault="001802F3" w:rsidP="001572DB">
            <w:pPr>
              <w:pStyle w:val="ListParagraph"/>
              <w:ind w:left="0"/>
              <w:contextualSpacing w:val="0"/>
              <w:rPr>
                <w:sz w:val="24"/>
                <w:szCs w:val="24"/>
              </w:rPr>
            </w:pPr>
          </w:p>
        </w:tc>
      </w:tr>
      <w:tr w:rsidR="001802F3" w:rsidRPr="001572DB" w14:paraId="32E79ADF" w14:textId="5EAAD00A" w:rsidTr="002B7053">
        <w:tc>
          <w:tcPr>
            <w:tcW w:w="3695" w:type="dxa"/>
          </w:tcPr>
          <w:p w14:paraId="67D66E91" w14:textId="011DF590" w:rsidR="001802F3" w:rsidRPr="001572DB" w:rsidRDefault="001802F3" w:rsidP="001572DB">
            <w:pPr>
              <w:pStyle w:val="ListParagraph"/>
              <w:ind w:left="0"/>
              <w:contextualSpacing w:val="0"/>
              <w:rPr>
                <w:sz w:val="24"/>
                <w:szCs w:val="24"/>
              </w:rPr>
            </w:pPr>
            <w:r w:rsidRPr="001572DB">
              <w:rPr>
                <w:sz w:val="24"/>
                <w:szCs w:val="24"/>
              </w:rPr>
              <w:t>Liver cancer, tumor, cirrhosis or active hepatitis</w:t>
            </w:r>
          </w:p>
        </w:tc>
        <w:tc>
          <w:tcPr>
            <w:tcW w:w="6210" w:type="dxa"/>
          </w:tcPr>
          <w:p w14:paraId="59FC07F7" w14:textId="77777777" w:rsidR="001802F3" w:rsidRPr="001572DB" w:rsidRDefault="001802F3" w:rsidP="001572DB">
            <w:pPr>
              <w:pStyle w:val="ListParagraph"/>
              <w:ind w:left="0"/>
              <w:contextualSpacing w:val="0"/>
              <w:rPr>
                <w:sz w:val="24"/>
                <w:szCs w:val="24"/>
              </w:rPr>
            </w:pPr>
          </w:p>
        </w:tc>
      </w:tr>
      <w:tr w:rsidR="001802F3" w:rsidRPr="001572DB" w14:paraId="59C668E8" w14:textId="34CA83FF" w:rsidTr="002B7053">
        <w:tc>
          <w:tcPr>
            <w:tcW w:w="3695" w:type="dxa"/>
            <w:shd w:val="clear" w:color="auto" w:fill="DAE9F7" w:themeFill="text2" w:themeFillTint="1A"/>
          </w:tcPr>
          <w:p w14:paraId="61F176D5" w14:textId="5AF7333E" w:rsidR="001802F3" w:rsidRPr="001572DB" w:rsidRDefault="001802F3" w:rsidP="001572DB">
            <w:pPr>
              <w:pStyle w:val="ListParagraph"/>
              <w:ind w:left="0"/>
              <w:contextualSpacing w:val="0"/>
              <w:rPr>
                <w:sz w:val="24"/>
                <w:szCs w:val="24"/>
              </w:rPr>
            </w:pPr>
            <w:r w:rsidRPr="001572DB">
              <w:rPr>
                <w:sz w:val="24"/>
                <w:szCs w:val="24"/>
              </w:rPr>
              <w:t>Gallbladder disease: Symptomatic – current or medically treated</w:t>
            </w:r>
          </w:p>
        </w:tc>
        <w:tc>
          <w:tcPr>
            <w:tcW w:w="6210" w:type="dxa"/>
            <w:shd w:val="clear" w:color="auto" w:fill="DAE9F7" w:themeFill="text2" w:themeFillTint="1A"/>
          </w:tcPr>
          <w:p w14:paraId="58368B60" w14:textId="77777777" w:rsidR="001802F3" w:rsidRPr="001572DB" w:rsidRDefault="001802F3" w:rsidP="001572DB">
            <w:pPr>
              <w:pStyle w:val="ListParagraph"/>
              <w:ind w:left="0"/>
              <w:contextualSpacing w:val="0"/>
              <w:rPr>
                <w:sz w:val="24"/>
                <w:szCs w:val="24"/>
              </w:rPr>
            </w:pPr>
          </w:p>
        </w:tc>
      </w:tr>
      <w:tr w:rsidR="001802F3" w:rsidRPr="001572DB" w14:paraId="5B49E15F" w14:textId="3F8DD57D" w:rsidTr="002B7053">
        <w:tc>
          <w:tcPr>
            <w:tcW w:w="3695" w:type="dxa"/>
          </w:tcPr>
          <w:p w14:paraId="074877A6" w14:textId="367DD221" w:rsidR="001802F3" w:rsidRPr="001572DB" w:rsidRDefault="001802F3" w:rsidP="001572DB">
            <w:pPr>
              <w:pStyle w:val="ListParagraph"/>
              <w:ind w:left="0"/>
              <w:contextualSpacing w:val="0"/>
              <w:rPr>
                <w:sz w:val="24"/>
                <w:szCs w:val="24"/>
              </w:rPr>
            </w:pPr>
            <w:r w:rsidRPr="001572DB">
              <w:rPr>
                <w:sz w:val="24"/>
                <w:szCs w:val="24"/>
              </w:rPr>
              <w:t>History of a stroke, blood clots in the legs or lungs, venous thrombosis (DVT), or a heart attack</w:t>
            </w:r>
          </w:p>
        </w:tc>
        <w:tc>
          <w:tcPr>
            <w:tcW w:w="6210" w:type="dxa"/>
          </w:tcPr>
          <w:p w14:paraId="3F4400AA" w14:textId="77777777" w:rsidR="001802F3" w:rsidRPr="001572DB" w:rsidRDefault="001802F3" w:rsidP="001572DB">
            <w:pPr>
              <w:pStyle w:val="ListParagraph"/>
              <w:ind w:left="0"/>
              <w:contextualSpacing w:val="0"/>
              <w:rPr>
                <w:sz w:val="24"/>
                <w:szCs w:val="24"/>
              </w:rPr>
            </w:pPr>
          </w:p>
        </w:tc>
      </w:tr>
      <w:tr w:rsidR="001802F3" w:rsidRPr="001572DB" w14:paraId="530DDDB8" w14:textId="2EDA54F2" w:rsidTr="002B7053">
        <w:tc>
          <w:tcPr>
            <w:tcW w:w="3695" w:type="dxa"/>
            <w:shd w:val="clear" w:color="auto" w:fill="DAE9F7" w:themeFill="text2" w:themeFillTint="1A"/>
          </w:tcPr>
          <w:p w14:paraId="192FBF8F" w14:textId="33E1A333" w:rsidR="001802F3" w:rsidRPr="001572DB" w:rsidRDefault="001802F3" w:rsidP="001572DB">
            <w:pPr>
              <w:pStyle w:val="ListParagraph"/>
              <w:ind w:left="0"/>
              <w:contextualSpacing w:val="0"/>
              <w:rPr>
                <w:sz w:val="24"/>
                <w:szCs w:val="24"/>
              </w:rPr>
            </w:pPr>
            <w:r w:rsidRPr="001572DB">
              <w:rPr>
                <w:sz w:val="24"/>
                <w:szCs w:val="24"/>
              </w:rPr>
              <w:t>Heart disease or history of subacute bacterial endocarditis</w:t>
            </w:r>
          </w:p>
        </w:tc>
        <w:tc>
          <w:tcPr>
            <w:tcW w:w="6210" w:type="dxa"/>
            <w:shd w:val="clear" w:color="auto" w:fill="DAE9F7" w:themeFill="text2" w:themeFillTint="1A"/>
          </w:tcPr>
          <w:p w14:paraId="08F9A3EE" w14:textId="77777777" w:rsidR="001802F3" w:rsidRPr="001572DB" w:rsidRDefault="001802F3" w:rsidP="001572DB">
            <w:pPr>
              <w:pStyle w:val="ListParagraph"/>
              <w:ind w:left="0"/>
              <w:contextualSpacing w:val="0"/>
              <w:rPr>
                <w:sz w:val="24"/>
                <w:szCs w:val="24"/>
              </w:rPr>
            </w:pPr>
          </w:p>
        </w:tc>
      </w:tr>
      <w:tr w:rsidR="001802F3" w:rsidRPr="001572DB" w14:paraId="2DCA4692" w14:textId="6C129708" w:rsidTr="002B7053">
        <w:tc>
          <w:tcPr>
            <w:tcW w:w="3695" w:type="dxa"/>
          </w:tcPr>
          <w:p w14:paraId="64E43EDD" w14:textId="4EDC4A39" w:rsidR="001802F3" w:rsidRPr="001572DB" w:rsidRDefault="001802F3" w:rsidP="001572DB">
            <w:pPr>
              <w:pStyle w:val="ListParagraph"/>
              <w:ind w:left="0"/>
              <w:contextualSpacing w:val="0"/>
              <w:rPr>
                <w:sz w:val="24"/>
                <w:szCs w:val="24"/>
              </w:rPr>
            </w:pPr>
            <w:r w:rsidRPr="001572DB">
              <w:rPr>
                <w:sz w:val="24"/>
                <w:szCs w:val="24"/>
              </w:rPr>
              <w:t xml:space="preserve">Diabetes for &gt;20 years and/or complications of nephropathy, </w:t>
            </w:r>
            <w:r w:rsidRPr="001572DB">
              <w:rPr>
                <w:sz w:val="24"/>
                <w:szCs w:val="24"/>
              </w:rPr>
              <w:lastRenderedPageBreak/>
              <w:t xml:space="preserve">neuropathy, retinopathy or other vascular disease </w:t>
            </w:r>
          </w:p>
        </w:tc>
        <w:tc>
          <w:tcPr>
            <w:tcW w:w="6210" w:type="dxa"/>
          </w:tcPr>
          <w:p w14:paraId="2569A97C" w14:textId="12207B33" w:rsidR="001802F3" w:rsidRPr="001572DB" w:rsidRDefault="001802F3" w:rsidP="001572DB">
            <w:pPr>
              <w:pStyle w:val="ListParagraph"/>
              <w:ind w:left="0"/>
              <w:contextualSpacing w:val="0"/>
              <w:rPr>
                <w:sz w:val="24"/>
                <w:szCs w:val="24"/>
              </w:rPr>
            </w:pPr>
            <w:r w:rsidRPr="001572DB">
              <w:rPr>
                <w:sz w:val="24"/>
                <w:szCs w:val="24"/>
              </w:rPr>
              <w:lastRenderedPageBreak/>
              <w:t>*</w:t>
            </w:r>
            <w:r w:rsidRPr="001572DB">
              <w:rPr>
                <w:b/>
                <w:bCs/>
                <w:sz w:val="24"/>
                <w:szCs w:val="24"/>
              </w:rPr>
              <w:t xml:space="preserve">Cannot </w:t>
            </w:r>
            <w:r w:rsidRPr="001572DB">
              <w:rPr>
                <w:sz w:val="24"/>
                <w:szCs w:val="24"/>
              </w:rPr>
              <w:t xml:space="preserve">use CHCs, patch, ring, </w:t>
            </w:r>
            <w:r w:rsidRPr="001572DB">
              <w:rPr>
                <w:b/>
                <w:bCs/>
                <w:sz w:val="24"/>
                <w:szCs w:val="24"/>
              </w:rPr>
              <w:t>or</w:t>
            </w:r>
            <w:r w:rsidRPr="001572DB">
              <w:rPr>
                <w:sz w:val="24"/>
                <w:szCs w:val="24"/>
              </w:rPr>
              <w:t xml:space="preserve"> DMPA.</w:t>
            </w:r>
          </w:p>
          <w:p w14:paraId="2039093E" w14:textId="0318034F" w:rsidR="001802F3" w:rsidRPr="001572DB" w:rsidRDefault="001802F3" w:rsidP="001572DB">
            <w:pPr>
              <w:pStyle w:val="ListParagraph"/>
              <w:ind w:left="0"/>
              <w:contextualSpacing w:val="0"/>
              <w:rPr>
                <w:sz w:val="24"/>
                <w:szCs w:val="24"/>
              </w:rPr>
            </w:pPr>
            <w:r w:rsidRPr="001572DB">
              <w:rPr>
                <w:sz w:val="24"/>
                <w:szCs w:val="24"/>
              </w:rPr>
              <w:t>May use POPs. Otherwise, no restrictions for hormonal methods</w:t>
            </w:r>
          </w:p>
        </w:tc>
      </w:tr>
      <w:tr w:rsidR="001802F3" w:rsidRPr="001572DB" w14:paraId="618C16A5" w14:textId="47244266" w:rsidTr="002B7053">
        <w:tc>
          <w:tcPr>
            <w:tcW w:w="3695" w:type="dxa"/>
            <w:shd w:val="clear" w:color="auto" w:fill="DAE9F7" w:themeFill="text2" w:themeFillTint="1A"/>
          </w:tcPr>
          <w:p w14:paraId="61D2F9C0" w14:textId="2057EF2F" w:rsidR="001802F3" w:rsidRPr="001572DB" w:rsidRDefault="001802F3" w:rsidP="001572DB">
            <w:pPr>
              <w:pStyle w:val="ListParagraph"/>
              <w:ind w:left="0"/>
              <w:contextualSpacing w:val="0"/>
              <w:rPr>
                <w:sz w:val="24"/>
                <w:szCs w:val="24"/>
              </w:rPr>
            </w:pPr>
            <w:r w:rsidRPr="001572DB">
              <w:rPr>
                <w:sz w:val="24"/>
                <w:szCs w:val="24"/>
              </w:rPr>
              <w:t xml:space="preserve">Currently taking medications for seizures, tuberculosis, or taking </w:t>
            </w:r>
            <w:proofErr w:type="spellStart"/>
            <w:r w:rsidRPr="001572DB">
              <w:rPr>
                <w:sz w:val="24"/>
                <w:szCs w:val="24"/>
              </w:rPr>
              <w:t>Fosamprenavir</w:t>
            </w:r>
            <w:proofErr w:type="spellEnd"/>
            <w:r w:rsidRPr="001572DB">
              <w:rPr>
                <w:sz w:val="24"/>
                <w:szCs w:val="24"/>
              </w:rPr>
              <w:t xml:space="preserve"> for HIV treatment</w:t>
            </w:r>
          </w:p>
        </w:tc>
        <w:tc>
          <w:tcPr>
            <w:tcW w:w="6210" w:type="dxa"/>
            <w:shd w:val="clear" w:color="auto" w:fill="DAE9F7" w:themeFill="text2" w:themeFillTint="1A"/>
          </w:tcPr>
          <w:p w14:paraId="551429B5" w14:textId="77777777" w:rsidR="001802F3" w:rsidRPr="001572DB" w:rsidRDefault="001802F3" w:rsidP="001572DB">
            <w:pPr>
              <w:pStyle w:val="ListParagraph"/>
              <w:ind w:left="0"/>
              <w:contextualSpacing w:val="0"/>
              <w:rPr>
                <w:sz w:val="24"/>
                <w:szCs w:val="24"/>
              </w:rPr>
            </w:pPr>
          </w:p>
        </w:tc>
      </w:tr>
      <w:tr w:rsidR="001802F3" w:rsidRPr="001572DB" w14:paraId="484DB3A5" w14:textId="0190D8C1" w:rsidTr="002B7053">
        <w:tc>
          <w:tcPr>
            <w:tcW w:w="3695" w:type="dxa"/>
          </w:tcPr>
          <w:p w14:paraId="098B84D5" w14:textId="32316D1F" w:rsidR="001802F3" w:rsidRPr="001572DB" w:rsidRDefault="001802F3" w:rsidP="001572DB">
            <w:pPr>
              <w:pStyle w:val="ListParagraph"/>
              <w:ind w:left="0"/>
              <w:contextualSpacing w:val="0"/>
              <w:rPr>
                <w:sz w:val="24"/>
                <w:szCs w:val="24"/>
              </w:rPr>
            </w:pPr>
            <w:r w:rsidRPr="001572DB">
              <w:rPr>
                <w:sz w:val="24"/>
                <w:szCs w:val="24"/>
              </w:rPr>
              <w:t xml:space="preserve">Migraine headaches </w:t>
            </w:r>
          </w:p>
        </w:tc>
        <w:tc>
          <w:tcPr>
            <w:tcW w:w="6210" w:type="dxa"/>
          </w:tcPr>
          <w:p w14:paraId="2CD808FB" w14:textId="77777777" w:rsidR="001802F3" w:rsidRPr="001572DB" w:rsidRDefault="001802F3" w:rsidP="001572DB">
            <w:pPr>
              <w:pStyle w:val="ListParagraph"/>
              <w:ind w:left="0"/>
              <w:contextualSpacing w:val="0"/>
              <w:rPr>
                <w:sz w:val="24"/>
                <w:szCs w:val="24"/>
              </w:rPr>
            </w:pPr>
          </w:p>
        </w:tc>
      </w:tr>
      <w:tr w:rsidR="001802F3" w:rsidRPr="001572DB" w14:paraId="031BA522" w14:textId="76DD46BE" w:rsidTr="002B7053">
        <w:tc>
          <w:tcPr>
            <w:tcW w:w="3695" w:type="dxa"/>
            <w:shd w:val="clear" w:color="auto" w:fill="DAE9F7" w:themeFill="text2" w:themeFillTint="1A"/>
          </w:tcPr>
          <w:p w14:paraId="69196109" w14:textId="55E8CC19" w:rsidR="001802F3" w:rsidRPr="001572DB" w:rsidRDefault="001802F3" w:rsidP="001572DB">
            <w:pPr>
              <w:pStyle w:val="ListParagraph"/>
              <w:ind w:left="0"/>
              <w:contextualSpacing w:val="0"/>
              <w:rPr>
                <w:sz w:val="24"/>
                <w:szCs w:val="24"/>
              </w:rPr>
            </w:pPr>
            <w:r w:rsidRPr="001572DB">
              <w:rPr>
                <w:sz w:val="24"/>
                <w:szCs w:val="24"/>
              </w:rPr>
              <w:t xml:space="preserve">History of Cholestasis </w:t>
            </w:r>
          </w:p>
        </w:tc>
        <w:tc>
          <w:tcPr>
            <w:tcW w:w="6210" w:type="dxa"/>
            <w:shd w:val="clear" w:color="auto" w:fill="DAE9F7" w:themeFill="text2" w:themeFillTint="1A"/>
          </w:tcPr>
          <w:p w14:paraId="4B9A853E" w14:textId="77777777" w:rsidR="001802F3" w:rsidRPr="001572DB" w:rsidRDefault="001802F3" w:rsidP="001572DB">
            <w:pPr>
              <w:pStyle w:val="ListParagraph"/>
              <w:ind w:left="0"/>
              <w:contextualSpacing w:val="0"/>
              <w:rPr>
                <w:sz w:val="24"/>
                <w:szCs w:val="24"/>
              </w:rPr>
            </w:pPr>
            <w:r w:rsidRPr="001572DB">
              <w:rPr>
                <w:sz w:val="24"/>
                <w:szCs w:val="24"/>
              </w:rPr>
              <w:t xml:space="preserve">*If related to past COC use, </w:t>
            </w:r>
            <w:r w:rsidRPr="001572DB">
              <w:rPr>
                <w:b/>
                <w:bCs/>
                <w:sz w:val="24"/>
                <w:szCs w:val="24"/>
              </w:rPr>
              <w:t>cannot</w:t>
            </w:r>
            <w:r w:rsidRPr="001572DB">
              <w:rPr>
                <w:sz w:val="24"/>
                <w:szCs w:val="24"/>
              </w:rPr>
              <w:t xml:space="preserve"> use CHCs.</w:t>
            </w:r>
          </w:p>
          <w:p w14:paraId="21EFF042" w14:textId="4D9F841B" w:rsidR="001802F3" w:rsidRPr="001572DB" w:rsidRDefault="001802F3" w:rsidP="001572DB">
            <w:pPr>
              <w:pStyle w:val="ListParagraph"/>
              <w:ind w:left="0"/>
              <w:contextualSpacing w:val="0"/>
              <w:rPr>
                <w:sz w:val="24"/>
                <w:szCs w:val="24"/>
              </w:rPr>
            </w:pPr>
            <w:r w:rsidRPr="001572DB">
              <w:rPr>
                <w:sz w:val="24"/>
                <w:szCs w:val="24"/>
              </w:rPr>
              <w:t>May use POPs or DMPA</w:t>
            </w:r>
          </w:p>
        </w:tc>
      </w:tr>
      <w:tr w:rsidR="001802F3" w:rsidRPr="001572DB" w14:paraId="0770D707" w14:textId="0CE0CE33" w:rsidTr="002B7053">
        <w:tc>
          <w:tcPr>
            <w:tcW w:w="3695" w:type="dxa"/>
          </w:tcPr>
          <w:p w14:paraId="4CB8B8C2" w14:textId="6CF6F953" w:rsidR="001802F3" w:rsidRPr="001572DB" w:rsidRDefault="001802F3" w:rsidP="001572DB">
            <w:pPr>
              <w:pStyle w:val="ListParagraph"/>
              <w:ind w:left="0"/>
              <w:contextualSpacing w:val="0"/>
              <w:rPr>
                <w:color w:val="FF0000"/>
                <w:sz w:val="24"/>
                <w:szCs w:val="24"/>
              </w:rPr>
            </w:pPr>
            <w:r w:rsidRPr="001572DB">
              <w:rPr>
                <w:sz w:val="24"/>
                <w:szCs w:val="24"/>
              </w:rPr>
              <w:t xml:space="preserve">High blood pressure aka hypertension (≥ 140/90) </w:t>
            </w:r>
          </w:p>
        </w:tc>
        <w:tc>
          <w:tcPr>
            <w:tcW w:w="6210" w:type="dxa"/>
          </w:tcPr>
          <w:p w14:paraId="2753332D" w14:textId="77777777" w:rsidR="001802F3" w:rsidRPr="001572DB" w:rsidRDefault="001802F3" w:rsidP="001572DB">
            <w:pPr>
              <w:pStyle w:val="ListParagraph"/>
              <w:ind w:left="0"/>
              <w:contextualSpacing w:val="0"/>
              <w:rPr>
                <w:sz w:val="24"/>
                <w:szCs w:val="24"/>
              </w:rPr>
            </w:pPr>
          </w:p>
        </w:tc>
      </w:tr>
      <w:tr w:rsidR="001802F3" w:rsidRPr="001572DB" w14:paraId="7A805139" w14:textId="3DDF051D" w:rsidTr="002B7053">
        <w:tc>
          <w:tcPr>
            <w:tcW w:w="3695" w:type="dxa"/>
            <w:shd w:val="clear" w:color="auto" w:fill="DAE9F7" w:themeFill="text2" w:themeFillTint="1A"/>
          </w:tcPr>
          <w:p w14:paraId="32C8B03E" w14:textId="24E8BAF6" w:rsidR="001802F3" w:rsidRPr="001572DB" w:rsidRDefault="001802F3" w:rsidP="001572DB">
            <w:pPr>
              <w:pStyle w:val="ListParagraph"/>
              <w:ind w:left="0"/>
              <w:contextualSpacing w:val="0"/>
              <w:rPr>
                <w:sz w:val="24"/>
                <w:szCs w:val="24"/>
              </w:rPr>
            </w:pPr>
            <w:r w:rsidRPr="001572DB">
              <w:rPr>
                <w:sz w:val="24"/>
                <w:szCs w:val="24"/>
              </w:rPr>
              <w:t xml:space="preserve">Ulcerative colitis or Crohn’s disease </w:t>
            </w:r>
          </w:p>
        </w:tc>
        <w:tc>
          <w:tcPr>
            <w:tcW w:w="6210" w:type="dxa"/>
            <w:shd w:val="clear" w:color="auto" w:fill="DAE9F7" w:themeFill="text2" w:themeFillTint="1A"/>
          </w:tcPr>
          <w:p w14:paraId="1E767247" w14:textId="316FDF19"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w:t>
            </w:r>
          </w:p>
          <w:p w14:paraId="2FD3F31E" w14:textId="409E2310" w:rsidR="001802F3" w:rsidRPr="001572DB" w:rsidRDefault="001802F3" w:rsidP="001572DB">
            <w:pPr>
              <w:pStyle w:val="ListParagraph"/>
              <w:ind w:left="0"/>
              <w:contextualSpacing w:val="0"/>
              <w:rPr>
                <w:sz w:val="24"/>
                <w:szCs w:val="24"/>
              </w:rPr>
            </w:pPr>
            <w:r w:rsidRPr="001572DB">
              <w:rPr>
                <w:sz w:val="24"/>
                <w:szCs w:val="24"/>
              </w:rPr>
              <w:t>May use POPs or DMPA</w:t>
            </w:r>
          </w:p>
        </w:tc>
      </w:tr>
      <w:tr w:rsidR="001802F3" w:rsidRPr="001572DB" w14:paraId="2D3C35BA" w14:textId="7122879C" w:rsidTr="002B7053">
        <w:tc>
          <w:tcPr>
            <w:tcW w:w="3695" w:type="dxa"/>
          </w:tcPr>
          <w:p w14:paraId="629FBF91" w14:textId="6021EDDF" w:rsidR="001802F3" w:rsidRPr="001572DB" w:rsidRDefault="001802F3" w:rsidP="001572DB">
            <w:pPr>
              <w:pStyle w:val="ListParagraph"/>
              <w:ind w:left="0"/>
              <w:contextualSpacing w:val="0"/>
              <w:rPr>
                <w:sz w:val="24"/>
                <w:szCs w:val="24"/>
              </w:rPr>
            </w:pPr>
            <w:r w:rsidRPr="001572DB">
              <w:rPr>
                <w:sz w:val="24"/>
                <w:szCs w:val="24"/>
              </w:rPr>
              <w:t xml:space="preserve">Multiple sclerosis (MS) with prolonged immobility </w:t>
            </w:r>
          </w:p>
        </w:tc>
        <w:tc>
          <w:tcPr>
            <w:tcW w:w="6210" w:type="dxa"/>
          </w:tcPr>
          <w:p w14:paraId="558CFC75" w14:textId="311AF494"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w:t>
            </w:r>
          </w:p>
          <w:p w14:paraId="54B950F9" w14:textId="708DDC76" w:rsidR="001802F3" w:rsidRPr="001572DB" w:rsidRDefault="001802F3" w:rsidP="001572DB">
            <w:pPr>
              <w:pStyle w:val="ListParagraph"/>
              <w:ind w:left="0"/>
              <w:contextualSpacing w:val="0"/>
              <w:rPr>
                <w:sz w:val="24"/>
                <w:szCs w:val="24"/>
              </w:rPr>
            </w:pPr>
            <w:r w:rsidRPr="001572DB">
              <w:rPr>
                <w:sz w:val="24"/>
                <w:szCs w:val="24"/>
              </w:rPr>
              <w:t>May use POPs or DMPA</w:t>
            </w:r>
          </w:p>
        </w:tc>
      </w:tr>
      <w:tr w:rsidR="001802F3" w:rsidRPr="001572DB" w14:paraId="26F43DF5" w14:textId="77777777" w:rsidTr="002B7053">
        <w:tc>
          <w:tcPr>
            <w:tcW w:w="3695" w:type="dxa"/>
            <w:shd w:val="clear" w:color="auto" w:fill="DAE9F7" w:themeFill="text2" w:themeFillTint="1A"/>
          </w:tcPr>
          <w:p w14:paraId="2E20AB2F" w14:textId="1873FC80" w:rsidR="001802F3" w:rsidRPr="001572DB" w:rsidRDefault="001802F3" w:rsidP="001572DB">
            <w:pPr>
              <w:pStyle w:val="ListParagraph"/>
              <w:ind w:left="0"/>
              <w:contextualSpacing w:val="0"/>
              <w:rPr>
                <w:sz w:val="24"/>
                <w:szCs w:val="24"/>
              </w:rPr>
            </w:pPr>
            <w:r w:rsidRPr="001572DB">
              <w:rPr>
                <w:sz w:val="24"/>
                <w:szCs w:val="24"/>
              </w:rPr>
              <w:t>Surgery with prolonged immobilization</w:t>
            </w:r>
          </w:p>
        </w:tc>
        <w:tc>
          <w:tcPr>
            <w:tcW w:w="6210" w:type="dxa"/>
            <w:shd w:val="clear" w:color="auto" w:fill="DAE9F7" w:themeFill="text2" w:themeFillTint="1A"/>
          </w:tcPr>
          <w:p w14:paraId="63CA49FF" w14:textId="2932769F"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w:t>
            </w:r>
          </w:p>
          <w:p w14:paraId="6C9EE641" w14:textId="12210E9D" w:rsidR="001802F3" w:rsidRPr="001572DB" w:rsidRDefault="001802F3" w:rsidP="001572DB">
            <w:pPr>
              <w:pStyle w:val="ListParagraph"/>
              <w:ind w:left="0"/>
              <w:contextualSpacing w:val="0"/>
              <w:rPr>
                <w:sz w:val="24"/>
                <w:szCs w:val="24"/>
              </w:rPr>
            </w:pPr>
            <w:r w:rsidRPr="001572DB">
              <w:rPr>
                <w:sz w:val="24"/>
                <w:szCs w:val="24"/>
              </w:rPr>
              <w:t>May use POPs or DMPA</w:t>
            </w:r>
          </w:p>
        </w:tc>
      </w:tr>
      <w:tr w:rsidR="001802F3" w:rsidRPr="001572DB" w14:paraId="19B91F9E" w14:textId="77777777" w:rsidTr="002B7053">
        <w:tc>
          <w:tcPr>
            <w:tcW w:w="3695" w:type="dxa"/>
          </w:tcPr>
          <w:p w14:paraId="684FDCAA" w14:textId="64374C3A" w:rsidR="001802F3" w:rsidRPr="001572DB" w:rsidRDefault="001802F3" w:rsidP="001572DB">
            <w:pPr>
              <w:pStyle w:val="ListParagraph"/>
              <w:ind w:left="0"/>
              <w:contextualSpacing w:val="0"/>
              <w:rPr>
                <w:sz w:val="24"/>
                <w:szCs w:val="24"/>
              </w:rPr>
            </w:pPr>
            <w:r w:rsidRPr="001572DB">
              <w:rPr>
                <w:sz w:val="24"/>
                <w:szCs w:val="24"/>
              </w:rPr>
              <w:t>Postpartum &lt;21 days</w:t>
            </w:r>
          </w:p>
        </w:tc>
        <w:tc>
          <w:tcPr>
            <w:tcW w:w="6210" w:type="dxa"/>
          </w:tcPr>
          <w:p w14:paraId="58AA562F" w14:textId="77777777" w:rsidR="001802F3" w:rsidRPr="001572DB" w:rsidRDefault="001802F3" w:rsidP="001572DB">
            <w:pPr>
              <w:pStyle w:val="ListParagraph"/>
              <w:ind w:left="0"/>
              <w:contextualSpacing w:val="0"/>
              <w:rPr>
                <w:sz w:val="24"/>
                <w:szCs w:val="24"/>
              </w:rPr>
            </w:pPr>
          </w:p>
        </w:tc>
      </w:tr>
      <w:tr w:rsidR="001802F3" w:rsidRPr="001572DB" w14:paraId="447AFFA5" w14:textId="64645079" w:rsidTr="002B7053">
        <w:tc>
          <w:tcPr>
            <w:tcW w:w="3695" w:type="dxa"/>
            <w:shd w:val="clear" w:color="auto" w:fill="DAE9F7" w:themeFill="text2" w:themeFillTint="1A"/>
          </w:tcPr>
          <w:p w14:paraId="7A96C768" w14:textId="06EEE8AB" w:rsidR="001802F3" w:rsidRPr="001572DB" w:rsidRDefault="001802F3" w:rsidP="001572DB">
            <w:pPr>
              <w:pStyle w:val="ListParagraph"/>
              <w:ind w:left="0"/>
              <w:contextualSpacing w:val="0"/>
              <w:rPr>
                <w:sz w:val="24"/>
                <w:szCs w:val="24"/>
              </w:rPr>
            </w:pPr>
            <w:r w:rsidRPr="001572DB">
              <w:rPr>
                <w:sz w:val="24"/>
                <w:szCs w:val="24"/>
              </w:rPr>
              <w:t>Postpartum 21 – 42 days with other risk factors for VTE</w:t>
            </w:r>
          </w:p>
        </w:tc>
        <w:tc>
          <w:tcPr>
            <w:tcW w:w="6210" w:type="dxa"/>
            <w:shd w:val="clear" w:color="auto" w:fill="DAE9F7" w:themeFill="text2" w:themeFillTint="1A"/>
          </w:tcPr>
          <w:p w14:paraId="39FEDFBA" w14:textId="0AE77B62"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w:t>
            </w:r>
          </w:p>
          <w:p w14:paraId="777020FF" w14:textId="2EA7497B" w:rsidR="001802F3" w:rsidRPr="001572DB" w:rsidRDefault="001802F3" w:rsidP="001572DB">
            <w:pPr>
              <w:pStyle w:val="ListParagraph"/>
              <w:ind w:left="0"/>
              <w:contextualSpacing w:val="0"/>
              <w:rPr>
                <w:sz w:val="24"/>
                <w:szCs w:val="24"/>
              </w:rPr>
            </w:pPr>
            <w:r w:rsidRPr="001572DB">
              <w:rPr>
                <w:sz w:val="24"/>
                <w:szCs w:val="24"/>
              </w:rPr>
              <w:t>May use POPs or DMPA. Otherwise, no restrictions for hormonal methods</w:t>
            </w:r>
          </w:p>
        </w:tc>
      </w:tr>
      <w:tr w:rsidR="001802F3" w:rsidRPr="001572DB" w14:paraId="0E4B8E29" w14:textId="77777777" w:rsidTr="002B7053">
        <w:tc>
          <w:tcPr>
            <w:tcW w:w="3695" w:type="dxa"/>
          </w:tcPr>
          <w:p w14:paraId="23B540F1" w14:textId="7C617F5F" w:rsidR="001802F3" w:rsidRPr="001572DB" w:rsidRDefault="001802F3" w:rsidP="001572DB">
            <w:pPr>
              <w:pStyle w:val="ListParagraph"/>
              <w:ind w:left="0"/>
              <w:contextualSpacing w:val="0"/>
              <w:rPr>
                <w:sz w:val="24"/>
                <w:szCs w:val="24"/>
              </w:rPr>
            </w:pPr>
            <w:r w:rsidRPr="001572DB">
              <w:rPr>
                <w:sz w:val="24"/>
                <w:szCs w:val="24"/>
              </w:rPr>
              <w:t>Breastfeeding &lt;42 days</w:t>
            </w:r>
          </w:p>
        </w:tc>
        <w:tc>
          <w:tcPr>
            <w:tcW w:w="6210" w:type="dxa"/>
          </w:tcPr>
          <w:p w14:paraId="44E59D16" w14:textId="3EA821EC"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w:t>
            </w:r>
          </w:p>
          <w:p w14:paraId="6CF1AB75" w14:textId="0425B6A4" w:rsidR="001802F3" w:rsidRPr="001572DB" w:rsidRDefault="001802F3" w:rsidP="001572DB">
            <w:pPr>
              <w:pStyle w:val="ListParagraph"/>
              <w:ind w:left="0"/>
              <w:contextualSpacing w:val="0"/>
              <w:rPr>
                <w:sz w:val="24"/>
                <w:szCs w:val="24"/>
              </w:rPr>
            </w:pPr>
            <w:r w:rsidRPr="001572DB">
              <w:rPr>
                <w:sz w:val="24"/>
                <w:szCs w:val="24"/>
              </w:rPr>
              <w:t xml:space="preserve">May use POPs or DMPA </w:t>
            </w:r>
          </w:p>
        </w:tc>
      </w:tr>
      <w:tr w:rsidR="001802F3" w:rsidRPr="001572DB" w14:paraId="1997F212" w14:textId="23AEDE2F" w:rsidTr="002B7053">
        <w:tc>
          <w:tcPr>
            <w:tcW w:w="3695" w:type="dxa"/>
            <w:shd w:val="clear" w:color="auto" w:fill="DAE9F7" w:themeFill="text2" w:themeFillTint="1A"/>
          </w:tcPr>
          <w:p w14:paraId="6408483C" w14:textId="3C8E08AD" w:rsidR="001802F3" w:rsidRPr="001572DB" w:rsidRDefault="001802F3" w:rsidP="001572DB">
            <w:pPr>
              <w:pStyle w:val="ListParagraph"/>
              <w:ind w:left="0"/>
              <w:contextualSpacing w:val="0"/>
              <w:rPr>
                <w:sz w:val="24"/>
                <w:szCs w:val="24"/>
              </w:rPr>
            </w:pPr>
            <w:r w:rsidRPr="001572DB">
              <w:rPr>
                <w:sz w:val="24"/>
                <w:szCs w:val="24"/>
              </w:rPr>
              <w:t xml:space="preserve">Smoking and ≥ age 35 </w:t>
            </w:r>
          </w:p>
        </w:tc>
        <w:tc>
          <w:tcPr>
            <w:tcW w:w="6210" w:type="dxa"/>
            <w:shd w:val="clear" w:color="auto" w:fill="DAE9F7" w:themeFill="text2" w:themeFillTint="1A"/>
          </w:tcPr>
          <w:p w14:paraId="35D88C24" w14:textId="13F94B0B"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w:t>
            </w:r>
          </w:p>
          <w:p w14:paraId="068E7B2F" w14:textId="7349AEFE" w:rsidR="001802F3" w:rsidRPr="001572DB" w:rsidRDefault="001802F3" w:rsidP="001572DB">
            <w:pPr>
              <w:pStyle w:val="ListParagraph"/>
              <w:ind w:left="0"/>
              <w:contextualSpacing w:val="0"/>
              <w:rPr>
                <w:sz w:val="24"/>
                <w:szCs w:val="24"/>
              </w:rPr>
            </w:pPr>
            <w:r w:rsidRPr="001572DB">
              <w:rPr>
                <w:sz w:val="24"/>
                <w:szCs w:val="24"/>
              </w:rPr>
              <w:t>May use POPs or DMPA</w:t>
            </w:r>
          </w:p>
        </w:tc>
      </w:tr>
      <w:tr w:rsidR="001802F3" w:rsidRPr="001572DB" w14:paraId="1E885168" w14:textId="23185FD7" w:rsidTr="002B7053">
        <w:tc>
          <w:tcPr>
            <w:tcW w:w="3695" w:type="dxa"/>
          </w:tcPr>
          <w:p w14:paraId="7CA0822F" w14:textId="02BCC426" w:rsidR="001802F3" w:rsidRPr="001572DB" w:rsidRDefault="001802F3" w:rsidP="001572DB">
            <w:pPr>
              <w:pStyle w:val="ListParagraph"/>
              <w:ind w:left="0"/>
              <w:contextualSpacing w:val="0"/>
              <w:rPr>
                <w:sz w:val="24"/>
                <w:szCs w:val="24"/>
              </w:rPr>
            </w:pPr>
            <w:r w:rsidRPr="001572DB">
              <w:rPr>
                <w:sz w:val="24"/>
                <w:szCs w:val="24"/>
              </w:rPr>
              <w:t>Lupus</w:t>
            </w:r>
          </w:p>
        </w:tc>
        <w:tc>
          <w:tcPr>
            <w:tcW w:w="6210" w:type="dxa"/>
          </w:tcPr>
          <w:p w14:paraId="7921838F" w14:textId="77777777" w:rsidR="001802F3" w:rsidRPr="001572DB" w:rsidRDefault="001802F3" w:rsidP="001572DB">
            <w:pPr>
              <w:pStyle w:val="ListParagraph"/>
              <w:ind w:left="0"/>
              <w:contextualSpacing w:val="0"/>
              <w:rPr>
                <w:sz w:val="24"/>
                <w:szCs w:val="24"/>
              </w:rPr>
            </w:pPr>
          </w:p>
        </w:tc>
      </w:tr>
      <w:tr w:rsidR="001802F3" w:rsidRPr="001572DB" w14:paraId="709A890F" w14:textId="77777777" w:rsidTr="002B7053">
        <w:tc>
          <w:tcPr>
            <w:tcW w:w="3695" w:type="dxa"/>
            <w:shd w:val="clear" w:color="auto" w:fill="DAE9F7" w:themeFill="text2" w:themeFillTint="1A"/>
          </w:tcPr>
          <w:p w14:paraId="51F6C57E" w14:textId="7BF874AA" w:rsidR="001802F3" w:rsidRPr="001572DB" w:rsidRDefault="001802F3" w:rsidP="001572DB">
            <w:pPr>
              <w:pStyle w:val="ListParagraph"/>
              <w:ind w:left="0"/>
              <w:contextualSpacing w:val="0"/>
              <w:rPr>
                <w:sz w:val="24"/>
                <w:szCs w:val="24"/>
              </w:rPr>
            </w:pPr>
            <w:r w:rsidRPr="001572DB">
              <w:rPr>
                <w:sz w:val="24"/>
                <w:szCs w:val="24"/>
              </w:rPr>
              <w:t>Solid organ transplantation</w:t>
            </w:r>
          </w:p>
        </w:tc>
        <w:tc>
          <w:tcPr>
            <w:tcW w:w="6210" w:type="dxa"/>
            <w:shd w:val="clear" w:color="auto" w:fill="DAE9F7" w:themeFill="text2" w:themeFillTint="1A"/>
          </w:tcPr>
          <w:p w14:paraId="6B79B67F" w14:textId="440A4493" w:rsidR="001802F3" w:rsidRPr="001572DB" w:rsidRDefault="001802F3" w:rsidP="001572DB">
            <w:pPr>
              <w:pStyle w:val="ListParagraph"/>
              <w:ind w:left="0"/>
              <w:contextualSpacing w:val="0"/>
              <w:rPr>
                <w:sz w:val="24"/>
                <w:szCs w:val="24"/>
              </w:rPr>
            </w:pPr>
            <w:r w:rsidRPr="001572DB">
              <w:rPr>
                <w:sz w:val="24"/>
                <w:szCs w:val="24"/>
              </w:rPr>
              <w:t>*</w:t>
            </w:r>
            <w:r w:rsidRPr="001572DB">
              <w:rPr>
                <w:b/>
                <w:bCs/>
                <w:sz w:val="24"/>
                <w:szCs w:val="24"/>
              </w:rPr>
              <w:t>Cannot</w:t>
            </w:r>
            <w:r w:rsidRPr="001572DB">
              <w:rPr>
                <w:sz w:val="24"/>
                <w:szCs w:val="24"/>
              </w:rPr>
              <w:t xml:space="preserve"> use CHCs </w:t>
            </w:r>
            <w:r w:rsidRPr="001572DB">
              <w:rPr>
                <w:b/>
                <w:bCs/>
                <w:sz w:val="24"/>
                <w:szCs w:val="24"/>
              </w:rPr>
              <w:t>or</w:t>
            </w:r>
            <w:r w:rsidRPr="001572DB">
              <w:rPr>
                <w:sz w:val="24"/>
                <w:szCs w:val="24"/>
              </w:rPr>
              <w:t xml:space="preserve"> DMPA.</w:t>
            </w:r>
          </w:p>
          <w:p w14:paraId="124B5F7A" w14:textId="719D56EA" w:rsidR="001802F3" w:rsidRPr="001572DB" w:rsidRDefault="001802F3" w:rsidP="001572DB">
            <w:pPr>
              <w:pStyle w:val="ListParagraph"/>
              <w:ind w:left="0"/>
              <w:contextualSpacing w:val="0"/>
              <w:rPr>
                <w:sz w:val="24"/>
                <w:szCs w:val="24"/>
              </w:rPr>
            </w:pPr>
            <w:r w:rsidRPr="001572DB">
              <w:rPr>
                <w:sz w:val="24"/>
                <w:szCs w:val="24"/>
              </w:rPr>
              <w:t xml:space="preserve">May use POPs </w:t>
            </w:r>
          </w:p>
        </w:tc>
      </w:tr>
      <w:tr w:rsidR="001802F3" w:rsidRPr="001572DB" w14:paraId="41FFC4E0" w14:textId="77777777" w:rsidTr="002B7053">
        <w:tc>
          <w:tcPr>
            <w:tcW w:w="3695" w:type="dxa"/>
          </w:tcPr>
          <w:p w14:paraId="35D064C5" w14:textId="7F7483AC" w:rsidR="001802F3" w:rsidRPr="001572DB" w:rsidRDefault="001802F3" w:rsidP="001572DB">
            <w:pPr>
              <w:pStyle w:val="ListParagraph"/>
              <w:ind w:left="0"/>
              <w:contextualSpacing w:val="0"/>
              <w:rPr>
                <w:sz w:val="24"/>
                <w:szCs w:val="24"/>
              </w:rPr>
            </w:pPr>
            <w:r w:rsidRPr="001572DB">
              <w:rPr>
                <w:sz w:val="24"/>
                <w:szCs w:val="24"/>
              </w:rPr>
              <w:t>Rheumatoid Arthritis - on immunosuppressive therapy</w:t>
            </w:r>
          </w:p>
        </w:tc>
        <w:tc>
          <w:tcPr>
            <w:tcW w:w="6210" w:type="dxa"/>
          </w:tcPr>
          <w:p w14:paraId="07812B0C" w14:textId="5DD05B33" w:rsidR="001802F3" w:rsidRPr="001572DB" w:rsidRDefault="001802F3" w:rsidP="001572DB">
            <w:pPr>
              <w:pStyle w:val="ListParagraph"/>
              <w:ind w:left="0"/>
              <w:contextualSpacing w:val="0"/>
              <w:rPr>
                <w:sz w:val="24"/>
                <w:szCs w:val="24"/>
              </w:rPr>
            </w:pPr>
            <w:r w:rsidRPr="001572DB">
              <w:rPr>
                <w:sz w:val="24"/>
                <w:szCs w:val="24"/>
              </w:rPr>
              <w:t>*</w:t>
            </w:r>
            <w:r w:rsidR="002B7053" w:rsidRPr="001572DB">
              <w:rPr>
                <w:b/>
                <w:bCs/>
                <w:sz w:val="24"/>
                <w:szCs w:val="24"/>
              </w:rPr>
              <w:t>Cannot</w:t>
            </w:r>
            <w:r w:rsidRPr="001572DB">
              <w:rPr>
                <w:sz w:val="24"/>
                <w:szCs w:val="24"/>
              </w:rPr>
              <w:t xml:space="preserve"> use DMPA.</w:t>
            </w:r>
          </w:p>
          <w:p w14:paraId="23990FCC" w14:textId="443CF981" w:rsidR="001802F3" w:rsidRPr="001572DB" w:rsidRDefault="001802F3" w:rsidP="001572DB">
            <w:pPr>
              <w:pStyle w:val="ListParagraph"/>
              <w:ind w:left="0"/>
              <w:contextualSpacing w:val="0"/>
              <w:rPr>
                <w:sz w:val="24"/>
                <w:szCs w:val="24"/>
              </w:rPr>
            </w:pPr>
            <w:r w:rsidRPr="001572DB">
              <w:rPr>
                <w:sz w:val="24"/>
                <w:szCs w:val="24"/>
              </w:rPr>
              <w:t xml:space="preserve">May use POPs and CHCs </w:t>
            </w:r>
          </w:p>
        </w:tc>
      </w:tr>
      <w:tr w:rsidR="001802F3" w:rsidRPr="001572DB" w14:paraId="0D5BB394" w14:textId="15C0F798" w:rsidTr="002B7053">
        <w:tc>
          <w:tcPr>
            <w:tcW w:w="3695" w:type="dxa"/>
            <w:shd w:val="clear" w:color="auto" w:fill="DAE9F7" w:themeFill="text2" w:themeFillTint="1A"/>
          </w:tcPr>
          <w:p w14:paraId="5D493C6C" w14:textId="4B2F6792" w:rsidR="001802F3" w:rsidRPr="001572DB" w:rsidRDefault="001802F3" w:rsidP="001572DB">
            <w:pPr>
              <w:pStyle w:val="ListParagraph"/>
              <w:ind w:left="0"/>
              <w:contextualSpacing w:val="0"/>
              <w:rPr>
                <w:sz w:val="24"/>
                <w:szCs w:val="24"/>
              </w:rPr>
            </w:pPr>
            <w:r w:rsidRPr="001572DB">
              <w:rPr>
                <w:sz w:val="24"/>
                <w:szCs w:val="24"/>
              </w:rPr>
              <w:t>Unexplained vaginal bleeding</w:t>
            </w:r>
          </w:p>
        </w:tc>
        <w:tc>
          <w:tcPr>
            <w:tcW w:w="6210" w:type="dxa"/>
            <w:shd w:val="clear" w:color="auto" w:fill="DAE9F7" w:themeFill="text2" w:themeFillTint="1A"/>
          </w:tcPr>
          <w:p w14:paraId="3627C95B" w14:textId="5C82E6C5" w:rsidR="001802F3" w:rsidRPr="001572DB" w:rsidRDefault="001802F3" w:rsidP="001572DB">
            <w:pPr>
              <w:pStyle w:val="ListParagraph"/>
              <w:ind w:left="0"/>
              <w:contextualSpacing w:val="0"/>
              <w:rPr>
                <w:sz w:val="24"/>
                <w:szCs w:val="24"/>
              </w:rPr>
            </w:pPr>
            <w:r w:rsidRPr="001572DB">
              <w:rPr>
                <w:sz w:val="24"/>
                <w:szCs w:val="24"/>
              </w:rPr>
              <w:t>*</w:t>
            </w:r>
            <w:r w:rsidR="002B7053" w:rsidRPr="001572DB">
              <w:rPr>
                <w:b/>
                <w:bCs/>
                <w:sz w:val="24"/>
                <w:szCs w:val="24"/>
              </w:rPr>
              <w:t>Cannot</w:t>
            </w:r>
            <w:r w:rsidRPr="001572DB">
              <w:rPr>
                <w:sz w:val="24"/>
                <w:szCs w:val="24"/>
              </w:rPr>
              <w:t xml:space="preserve"> use DMPA.</w:t>
            </w:r>
          </w:p>
          <w:p w14:paraId="26E73266" w14:textId="2F64734A" w:rsidR="001802F3" w:rsidRPr="001572DB" w:rsidRDefault="001802F3" w:rsidP="001572DB">
            <w:pPr>
              <w:pStyle w:val="ListParagraph"/>
              <w:ind w:left="0"/>
              <w:contextualSpacing w:val="0"/>
              <w:rPr>
                <w:sz w:val="24"/>
                <w:szCs w:val="24"/>
              </w:rPr>
            </w:pPr>
            <w:r w:rsidRPr="001572DB">
              <w:rPr>
                <w:sz w:val="24"/>
                <w:szCs w:val="24"/>
              </w:rPr>
              <w:t>May use POPs and CHCs</w:t>
            </w:r>
          </w:p>
        </w:tc>
      </w:tr>
    </w:tbl>
    <w:p w14:paraId="1D7FAA80" w14:textId="28DED18C" w:rsidR="00192D31" w:rsidRPr="008A1C48" w:rsidRDefault="00091F4A" w:rsidP="001572DB">
      <w:pPr>
        <w:pStyle w:val="ListParagraph"/>
        <w:spacing w:after="0"/>
        <w:ind w:left="0"/>
        <w:contextualSpacing w:val="0"/>
        <w:rPr>
          <w:color w:val="ED0000"/>
          <w:sz w:val="24"/>
          <w:szCs w:val="24"/>
        </w:rPr>
      </w:pPr>
      <w:r w:rsidRPr="008A1C48">
        <w:rPr>
          <w:color w:val="ED0000"/>
          <w:sz w:val="24"/>
          <w:szCs w:val="24"/>
        </w:rPr>
        <w:t xml:space="preserve">If ‘Yes’ to any of the above, </w:t>
      </w:r>
      <w:r w:rsidRPr="008A1C48">
        <w:rPr>
          <w:b/>
          <w:bCs/>
          <w:color w:val="ED0000"/>
          <w:sz w:val="24"/>
          <w:szCs w:val="24"/>
        </w:rPr>
        <w:t>STOP</w:t>
      </w:r>
      <w:r w:rsidRPr="008A1C48">
        <w:rPr>
          <w:color w:val="ED0000"/>
          <w:sz w:val="24"/>
          <w:szCs w:val="24"/>
        </w:rPr>
        <w:t>.</w:t>
      </w:r>
      <w:r w:rsidR="002A18D7">
        <w:rPr>
          <w:color w:val="ED0000"/>
          <w:sz w:val="24"/>
          <w:szCs w:val="24"/>
        </w:rPr>
        <w:t xml:space="preserve"> </w:t>
      </w:r>
      <w:r w:rsidRPr="008A1C48">
        <w:rPr>
          <w:color w:val="ED0000"/>
          <w:sz w:val="24"/>
          <w:szCs w:val="24"/>
        </w:rPr>
        <w:t xml:space="preserve">RN </w:t>
      </w:r>
      <w:r w:rsidRPr="008A1C48">
        <w:rPr>
          <w:color w:val="ED0000"/>
          <w:sz w:val="24"/>
          <w:szCs w:val="24"/>
          <w:u w:val="single"/>
        </w:rPr>
        <w:t>cannot</w:t>
      </w:r>
      <w:r w:rsidRPr="008A1C48">
        <w:rPr>
          <w:color w:val="ED0000"/>
          <w:sz w:val="24"/>
          <w:szCs w:val="24"/>
        </w:rPr>
        <w:t xml:space="preserve"> initiate hormonal birth control except as stated in (*)</w:t>
      </w:r>
      <w:r w:rsidR="00A37E39" w:rsidRPr="008A1C48">
        <w:rPr>
          <w:color w:val="ED0000"/>
          <w:sz w:val="24"/>
          <w:szCs w:val="24"/>
        </w:rPr>
        <w:t xml:space="preserve">. Refer to or consult with provider and offer </w:t>
      </w:r>
      <w:r w:rsidR="008E4F2F" w:rsidRPr="008A1C48">
        <w:rPr>
          <w:color w:val="ED0000"/>
          <w:sz w:val="24"/>
          <w:szCs w:val="24"/>
        </w:rPr>
        <w:t xml:space="preserve">lower risk </w:t>
      </w:r>
      <w:r w:rsidR="00A37E39" w:rsidRPr="008A1C48">
        <w:rPr>
          <w:color w:val="ED0000"/>
          <w:sz w:val="24"/>
          <w:szCs w:val="24"/>
        </w:rPr>
        <w:t>method.</w:t>
      </w:r>
    </w:p>
    <w:p w14:paraId="4111D27E" w14:textId="77777777" w:rsidR="0066298A" w:rsidRDefault="0066298A">
      <w:pPr>
        <w:rPr>
          <w:b/>
          <w:bCs/>
          <w:sz w:val="24"/>
          <w:szCs w:val="24"/>
        </w:rPr>
      </w:pPr>
      <w:r>
        <w:rPr>
          <w:b/>
          <w:bCs/>
          <w:sz w:val="24"/>
          <w:szCs w:val="24"/>
        </w:rPr>
        <w:br w:type="page"/>
      </w:r>
    </w:p>
    <w:p w14:paraId="5499A50D" w14:textId="6F44E4FE" w:rsidR="00A37E39" w:rsidRPr="001572DB" w:rsidRDefault="00091F4A" w:rsidP="001572DB">
      <w:pPr>
        <w:spacing w:before="120" w:after="0"/>
        <w:ind w:left="360"/>
        <w:rPr>
          <w:sz w:val="24"/>
          <w:szCs w:val="24"/>
        </w:rPr>
      </w:pPr>
      <w:r w:rsidRPr="001572DB">
        <w:rPr>
          <w:b/>
          <w:bCs/>
          <w:sz w:val="24"/>
          <w:szCs w:val="24"/>
        </w:rPr>
        <w:lastRenderedPageBreak/>
        <w:t>Objective</w:t>
      </w:r>
      <w:r w:rsidRPr="001572DB">
        <w:rPr>
          <w:sz w:val="24"/>
          <w:szCs w:val="24"/>
        </w:rPr>
        <w:t>:</w:t>
      </w:r>
    </w:p>
    <w:p w14:paraId="6388B11E" w14:textId="397D4FD6" w:rsidR="00117C9B" w:rsidRPr="001572DB" w:rsidRDefault="00117C9B" w:rsidP="001572DB">
      <w:pPr>
        <w:pStyle w:val="ListParagraph"/>
        <w:numPr>
          <w:ilvl w:val="0"/>
          <w:numId w:val="6"/>
        </w:numPr>
        <w:spacing w:before="120" w:after="0"/>
        <w:contextualSpacing w:val="0"/>
        <w:rPr>
          <w:sz w:val="24"/>
          <w:szCs w:val="24"/>
        </w:rPr>
      </w:pPr>
      <w:r w:rsidRPr="001572DB">
        <w:rPr>
          <w:sz w:val="24"/>
          <w:szCs w:val="24"/>
        </w:rPr>
        <w:t>Collect and record blood pressure</w:t>
      </w:r>
      <w:r w:rsidR="000B0D08">
        <w:rPr>
          <w:sz w:val="24"/>
          <w:szCs w:val="24"/>
        </w:rPr>
        <w:t>.</w:t>
      </w:r>
    </w:p>
    <w:p w14:paraId="64EF2462" w14:textId="6C98B5A4" w:rsidR="00091F4A" w:rsidRPr="001572DB" w:rsidRDefault="003903BF" w:rsidP="001572DB">
      <w:pPr>
        <w:pStyle w:val="ListParagraph"/>
        <w:numPr>
          <w:ilvl w:val="0"/>
          <w:numId w:val="6"/>
        </w:numPr>
        <w:spacing w:before="120" w:after="0"/>
        <w:contextualSpacing w:val="0"/>
        <w:rPr>
          <w:sz w:val="24"/>
          <w:szCs w:val="24"/>
        </w:rPr>
      </w:pPr>
      <w:r w:rsidRPr="001572DB">
        <w:rPr>
          <w:sz w:val="24"/>
          <w:szCs w:val="24"/>
        </w:rPr>
        <w:t xml:space="preserve">Routinely collecting a </w:t>
      </w:r>
      <w:r w:rsidR="00BB0989" w:rsidRPr="001572DB">
        <w:rPr>
          <w:sz w:val="24"/>
          <w:szCs w:val="24"/>
        </w:rPr>
        <w:t>client’s</w:t>
      </w:r>
      <w:r w:rsidRPr="001572DB">
        <w:rPr>
          <w:sz w:val="24"/>
          <w:szCs w:val="24"/>
        </w:rPr>
        <w:t xml:space="preserve"> weight is not required for initiating any hormonal method.</w:t>
      </w:r>
      <w:r w:rsidR="002A18D7">
        <w:rPr>
          <w:sz w:val="24"/>
          <w:szCs w:val="24"/>
        </w:rPr>
        <w:t xml:space="preserve"> </w:t>
      </w:r>
      <w:r w:rsidRPr="001572DB">
        <w:rPr>
          <w:sz w:val="24"/>
          <w:szCs w:val="24"/>
        </w:rPr>
        <w:t>Clients requesting the patch should be informed that it may be less effective for weight &gt;198 pounds</w:t>
      </w:r>
      <w:r w:rsidR="000B0D08">
        <w:rPr>
          <w:sz w:val="24"/>
          <w:szCs w:val="24"/>
        </w:rPr>
        <w:t>.</w:t>
      </w:r>
    </w:p>
    <w:p w14:paraId="6FE92176" w14:textId="225F2750" w:rsidR="00091F4A" w:rsidRPr="001572DB" w:rsidRDefault="00091F4A" w:rsidP="001572DB">
      <w:pPr>
        <w:pStyle w:val="ListParagraph"/>
        <w:numPr>
          <w:ilvl w:val="0"/>
          <w:numId w:val="6"/>
        </w:numPr>
        <w:spacing w:before="120" w:after="0"/>
        <w:contextualSpacing w:val="0"/>
        <w:rPr>
          <w:sz w:val="24"/>
          <w:szCs w:val="24"/>
        </w:rPr>
      </w:pPr>
      <w:r w:rsidRPr="001572DB">
        <w:rPr>
          <w:sz w:val="24"/>
          <w:szCs w:val="24"/>
        </w:rPr>
        <w:t>Review last menstrual period (LMP). If client indicates desire for contraception, assess for risk of current pregnancy. Offer pregnancy test if indicated:</w:t>
      </w:r>
    </w:p>
    <w:p w14:paraId="1716AB99" w14:textId="4A281101" w:rsidR="00091F4A" w:rsidRPr="001572DB" w:rsidRDefault="00091F4A" w:rsidP="001572DB">
      <w:pPr>
        <w:pStyle w:val="ListParagraph"/>
        <w:numPr>
          <w:ilvl w:val="1"/>
          <w:numId w:val="6"/>
        </w:numPr>
        <w:spacing w:before="60" w:after="0"/>
        <w:contextualSpacing w:val="0"/>
        <w:rPr>
          <w:sz w:val="24"/>
          <w:szCs w:val="24"/>
        </w:rPr>
      </w:pPr>
      <w:r w:rsidRPr="001572DB">
        <w:rPr>
          <w:sz w:val="24"/>
          <w:szCs w:val="24"/>
        </w:rPr>
        <w:t xml:space="preserve">A health care provider can be reasonably certain that a client is not pregnant if the client has no symptoms or signs of pregnancy </w:t>
      </w:r>
      <w:r w:rsidR="009A46DA" w:rsidRPr="001572DB">
        <w:rPr>
          <w:sz w:val="24"/>
          <w:szCs w:val="24"/>
        </w:rPr>
        <w:t>AND</w:t>
      </w:r>
      <w:r w:rsidRPr="001572DB">
        <w:rPr>
          <w:sz w:val="24"/>
          <w:szCs w:val="24"/>
        </w:rPr>
        <w:t xml:space="preserve"> meets any one of the following criteria:</w:t>
      </w:r>
    </w:p>
    <w:p w14:paraId="0500DBCA" w14:textId="788121C2" w:rsidR="00091F4A" w:rsidRPr="001572DB" w:rsidRDefault="00091F4A" w:rsidP="004D243A">
      <w:pPr>
        <w:pStyle w:val="ListParagraph"/>
        <w:numPr>
          <w:ilvl w:val="3"/>
          <w:numId w:val="6"/>
        </w:numPr>
        <w:spacing w:before="60" w:after="0"/>
        <w:ind w:left="2160"/>
        <w:contextualSpacing w:val="0"/>
        <w:rPr>
          <w:sz w:val="24"/>
          <w:szCs w:val="24"/>
        </w:rPr>
      </w:pPr>
      <w:r w:rsidRPr="001572DB">
        <w:rPr>
          <w:sz w:val="24"/>
          <w:szCs w:val="24"/>
        </w:rPr>
        <w:t>Is ≤ 7 days after the start of normal menses</w:t>
      </w:r>
    </w:p>
    <w:p w14:paraId="4A319414" w14:textId="585036A3" w:rsidR="00091F4A" w:rsidRPr="001572DB" w:rsidRDefault="00091F4A" w:rsidP="004D243A">
      <w:pPr>
        <w:pStyle w:val="ListParagraph"/>
        <w:numPr>
          <w:ilvl w:val="3"/>
          <w:numId w:val="6"/>
        </w:numPr>
        <w:spacing w:before="60" w:after="0"/>
        <w:ind w:left="2160"/>
        <w:contextualSpacing w:val="0"/>
        <w:rPr>
          <w:sz w:val="24"/>
          <w:szCs w:val="24"/>
        </w:rPr>
      </w:pPr>
      <w:r w:rsidRPr="001572DB">
        <w:rPr>
          <w:sz w:val="24"/>
          <w:szCs w:val="24"/>
        </w:rPr>
        <w:t>Has not had sexual intercourse since the start of last normal menses</w:t>
      </w:r>
    </w:p>
    <w:p w14:paraId="5A076FBB" w14:textId="5911485D" w:rsidR="00091F4A" w:rsidRPr="001572DB" w:rsidRDefault="00091F4A" w:rsidP="004D243A">
      <w:pPr>
        <w:pStyle w:val="ListParagraph"/>
        <w:numPr>
          <w:ilvl w:val="3"/>
          <w:numId w:val="6"/>
        </w:numPr>
        <w:spacing w:before="60" w:after="0"/>
        <w:ind w:left="2160"/>
        <w:contextualSpacing w:val="0"/>
        <w:rPr>
          <w:sz w:val="24"/>
          <w:szCs w:val="24"/>
        </w:rPr>
      </w:pPr>
      <w:r w:rsidRPr="001572DB">
        <w:rPr>
          <w:sz w:val="24"/>
          <w:szCs w:val="24"/>
        </w:rPr>
        <w:t>Has been correctly and consistently using a reliable method of contraception</w:t>
      </w:r>
    </w:p>
    <w:p w14:paraId="55C5C06D" w14:textId="2DDD720C" w:rsidR="00091F4A" w:rsidRPr="001572DB" w:rsidRDefault="00091F4A" w:rsidP="004D243A">
      <w:pPr>
        <w:pStyle w:val="ListParagraph"/>
        <w:numPr>
          <w:ilvl w:val="3"/>
          <w:numId w:val="6"/>
        </w:numPr>
        <w:spacing w:before="60" w:after="0"/>
        <w:ind w:left="2160"/>
        <w:contextualSpacing w:val="0"/>
        <w:rPr>
          <w:sz w:val="24"/>
          <w:szCs w:val="24"/>
        </w:rPr>
      </w:pPr>
      <w:r w:rsidRPr="001572DB">
        <w:rPr>
          <w:sz w:val="24"/>
          <w:szCs w:val="24"/>
        </w:rPr>
        <w:t>Is ≤ 7 days after spontaneous</w:t>
      </w:r>
      <w:r w:rsidR="008E4F2F" w:rsidRPr="001572DB">
        <w:rPr>
          <w:sz w:val="24"/>
          <w:szCs w:val="24"/>
        </w:rPr>
        <w:t xml:space="preserve"> (i.e. miscarriage)</w:t>
      </w:r>
      <w:r w:rsidRPr="001572DB">
        <w:rPr>
          <w:sz w:val="24"/>
          <w:szCs w:val="24"/>
        </w:rPr>
        <w:t xml:space="preserve"> or induced abortion</w:t>
      </w:r>
    </w:p>
    <w:p w14:paraId="2B599100" w14:textId="1B28E88F" w:rsidR="00091F4A" w:rsidRPr="001572DB" w:rsidRDefault="00091F4A" w:rsidP="004D243A">
      <w:pPr>
        <w:pStyle w:val="ListParagraph"/>
        <w:numPr>
          <w:ilvl w:val="3"/>
          <w:numId w:val="6"/>
        </w:numPr>
        <w:spacing w:before="60" w:after="0"/>
        <w:ind w:left="2160"/>
        <w:contextualSpacing w:val="0"/>
        <w:rPr>
          <w:sz w:val="24"/>
          <w:szCs w:val="24"/>
        </w:rPr>
      </w:pPr>
      <w:r w:rsidRPr="001572DB">
        <w:rPr>
          <w:sz w:val="24"/>
          <w:szCs w:val="24"/>
        </w:rPr>
        <w:t>Is within 4 weeks postpartum</w:t>
      </w:r>
    </w:p>
    <w:p w14:paraId="29A93FEA" w14:textId="0B214FEA" w:rsidR="00091F4A" w:rsidRPr="001572DB" w:rsidRDefault="00091F4A" w:rsidP="004D243A">
      <w:pPr>
        <w:pStyle w:val="ListParagraph"/>
        <w:numPr>
          <w:ilvl w:val="3"/>
          <w:numId w:val="6"/>
        </w:numPr>
        <w:spacing w:before="60" w:after="0"/>
        <w:ind w:left="2160"/>
        <w:contextualSpacing w:val="0"/>
        <w:rPr>
          <w:sz w:val="24"/>
          <w:szCs w:val="24"/>
        </w:rPr>
      </w:pPr>
      <w:r w:rsidRPr="001572DB">
        <w:rPr>
          <w:sz w:val="24"/>
          <w:szCs w:val="24"/>
        </w:rPr>
        <w:t>Is fully or nearly fully breastfeeding (exclusively breastfeeding or the vast majority [≥85%] of feeds are breastfeeds), amenorrheic, and &lt;6 months postpartum</w:t>
      </w:r>
    </w:p>
    <w:p w14:paraId="20232512" w14:textId="7C2976B1" w:rsidR="00091F4A" w:rsidRPr="001572DB" w:rsidRDefault="00091F4A" w:rsidP="004D243A">
      <w:pPr>
        <w:spacing w:before="120" w:after="0"/>
        <w:ind w:left="360"/>
        <w:rPr>
          <w:sz w:val="24"/>
          <w:szCs w:val="24"/>
        </w:rPr>
      </w:pPr>
      <w:r w:rsidRPr="001572DB">
        <w:rPr>
          <w:b/>
          <w:bCs/>
          <w:sz w:val="24"/>
          <w:szCs w:val="24"/>
        </w:rPr>
        <w:t>Assessment</w:t>
      </w:r>
      <w:r w:rsidRPr="001572DB">
        <w:rPr>
          <w:sz w:val="24"/>
          <w:szCs w:val="24"/>
        </w:rPr>
        <w:t>:</w:t>
      </w:r>
    </w:p>
    <w:p w14:paraId="7981553B" w14:textId="268A878D" w:rsidR="00091F4A" w:rsidRPr="001572DB" w:rsidRDefault="00091F4A" w:rsidP="004D243A">
      <w:pPr>
        <w:pStyle w:val="ListParagraph"/>
        <w:numPr>
          <w:ilvl w:val="0"/>
          <w:numId w:val="7"/>
        </w:numPr>
        <w:spacing w:before="120" w:after="0"/>
        <w:contextualSpacing w:val="0"/>
        <w:rPr>
          <w:sz w:val="24"/>
          <w:szCs w:val="24"/>
        </w:rPr>
      </w:pPr>
      <w:r w:rsidRPr="001572DB">
        <w:rPr>
          <w:sz w:val="24"/>
          <w:szCs w:val="24"/>
        </w:rPr>
        <w:t>“</w:t>
      </w:r>
      <w:r w:rsidR="002568E3" w:rsidRPr="001572DB">
        <w:rPr>
          <w:sz w:val="24"/>
          <w:szCs w:val="24"/>
        </w:rPr>
        <w:t>Meets inclusion criteria for u</w:t>
      </w:r>
      <w:r w:rsidRPr="001572DB">
        <w:rPr>
          <w:sz w:val="24"/>
          <w:szCs w:val="24"/>
        </w:rPr>
        <w:t xml:space="preserve">ncomplicated hormonal contraceptive start” </w:t>
      </w:r>
      <w:r w:rsidR="002568E3" w:rsidRPr="001572DB">
        <w:rPr>
          <w:sz w:val="24"/>
          <w:szCs w:val="24"/>
        </w:rPr>
        <w:t>as indicated by</w:t>
      </w:r>
      <w:r w:rsidRPr="001572DB">
        <w:rPr>
          <w:sz w:val="24"/>
          <w:szCs w:val="24"/>
        </w:rPr>
        <w:t>:</w:t>
      </w:r>
    </w:p>
    <w:p w14:paraId="0E1C4FC5" w14:textId="70E4C8D4" w:rsidR="00091F4A" w:rsidRPr="001572DB" w:rsidRDefault="00091F4A" w:rsidP="004D243A">
      <w:pPr>
        <w:pStyle w:val="ListParagraph"/>
        <w:numPr>
          <w:ilvl w:val="1"/>
          <w:numId w:val="7"/>
        </w:numPr>
        <w:spacing w:before="60" w:after="0"/>
        <w:contextualSpacing w:val="0"/>
        <w:rPr>
          <w:sz w:val="24"/>
          <w:szCs w:val="24"/>
        </w:rPr>
      </w:pPr>
      <w:r w:rsidRPr="001572DB">
        <w:rPr>
          <w:sz w:val="24"/>
          <w:szCs w:val="24"/>
          <w:u w:val="single"/>
        </w:rPr>
        <w:t>No</w:t>
      </w:r>
      <w:r w:rsidRPr="001572DB">
        <w:rPr>
          <w:sz w:val="24"/>
          <w:szCs w:val="24"/>
        </w:rPr>
        <w:t xml:space="preserve"> </w:t>
      </w:r>
      <w:r w:rsidR="00BA48CD" w:rsidRPr="001572DB">
        <w:rPr>
          <w:sz w:val="24"/>
          <w:szCs w:val="24"/>
        </w:rPr>
        <w:t xml:space="preserve">US </w:t>
      </w:r>
      <w:r w:rsidR="002568E3" w:rsidRPr="001572DB">
        <w:rPr>
          <w:sz w:val="24"/>
          <w:szCs w:val="24"/>
        </w:rPr>
        <w:t xml:space="preserve">MEC </w:t>
      </w:r>
      <w:r w:rsidRPr="001572DB">
        <w:rPr>
          <w:sz w:val="24"/>
          <w:szCs w:val="24"/>
        </w:rPr>
        <w:t xml:space="preserve">category 3 or 4 </w:t>
      </w:r>
      <w:r w:rsidR="002568E3" w:rsidRPr="001572DB">
        <w:rPr>
          <w:sz w:val="24"/>
          <w:szCs w:val="24"/>
        </w:rPr>
        <w:t xml:space="preserve">risk </w:t>
      </w:r>
      <w:r w:rsidRPr="001572DB">
        <w:rPr>
          <w:sz w:val="24"/>
          <w:szCs w:val="24"/>
        </w:rPr>
        <w:t>con</w:t>
      </w:r>
      <w:r w:rsidR="002568E3" w:rsidRPr="001572DB">
        <w:rPr>
          <w:sz w:val="24"/>
          <w:szCs w:val="24"/>
        </w:rPr>
        <w:t>ditions</w:t>
      </w:r>
      <w:r w:rsidR="007B5825">
        <w:rPr>
          <w:sz w:val="24"/>
          <w:szCs w:val="24"/>
        </w:rPr>
        <w:t>; and</w:t>
      </w:r>
    </w:p>
    <w:p w14:paraId="1FC9E5F9" w14:textId="5E48240F" w:rsidR="004D243A" w:rsidRDefault="00091F4A" w:rsidP="004D243A">
      <w:pPr>
        <w:pStyle w:val="ListParagraph"/>
        <w:numPr>
          <w:ilvl w:val="1"/>
          <w:numId w:val="7"/>
        </w:numPr>
        <w:spacing w:before="60" w:after="0"/>
        <w:contextualSpacing w:val="0"/>
        <w:rPr>
          <w:sz w:val="24"/>
          <w:szCs w:val="24"/>
        </w:rPr>
      </w:pPr>
      <w:r w:rsidRPr="001572DB">
        <w:rPr>
          <w:sz w:val="24"/>
          <w:szCs w:val="24"/>
        </w:rPr>
        <w:t>Blood pressure is &lt;140 systolic and &lt;90 diastolic</w:t>
      </w:r>
      <w:r w:rsidR="007B5825">
        <w:rPr>
          <w:sz w:val="24"/>
          <w:szCs w:val="24"/>
        </w:rPr>
        <w:t>; and</w:t>
      </w:r>
    </w:p>
    <w:p w14:paraId="7FE84D0B" w14:textId="4741766B" w:rsidR="00A37E39" w:rsidRPr="004D243A" w:rsidRDefault="00A37E39" w:rsidP="004D243A">
      <w:pPr>
        <w:pStyle w:val="ListParagraph"/>
        <w:numPr>
          <w:ilvl w:val="1"/>
          <w:numId w:val="7"/>
        </w:numPr>
        <w:spacing w:before="60" w:after="0"/>
        <w:contextualSpacing w:val="0"/>
        <w:rPr>
          <w:sz w:val="24"/>
          <w:szCs w:val="24"/>
        </w:rPr>
      </w:pPr>
      <w:r w:rsidRPr="004D243A">
        <w:rPr>
          <w:sz w:val="24"/>
          <w:szCs w:val="24"/>
        </w:rPr>
        <w:t xml:space="preserve">It can be </w:t>
      </w:r>
      <w:r w:rsidR="00091F4A" w:rsidRPr="004D243A">
        <w:rPr>
          <w:sz w:val="24"/>
          <w:szCs w:val="24"/>
        </w:rPr>
        <w:t xml:space="preserve">reasonably certain </w:t>
      </w:r>
      <w:r w:rsidR="00C02396">
        <w:rPr>
          <w:sz w:val="24"/>
          <w:szCs w:val="24"/>
        </w:rPr>
        <w:t xml:space="preserve">the </w:t>
      </w:r>
      <w:r w:rsidR="00091F4A" w:rsidRPr="004D243A">
        <w:rPr>
          <w:sz w:val="24"/>
          <w:szCs w:val="24"/>
        </w:rPr>
        <w:t>client is not pregnant</w:t>
      </w:r>
      <w:r w:rsidR="00E0173B" w:rsidRPr="004D243A">
        <w:rPr>
          <w:sz w:val="24"/>
          <w:szCs w:val="24"/>
        </w:rPr>
        <w:t xml:space="preserve">. </w:t>
      </w:r>
      <w:r w:rsidR="00E0173B" w:rsidRPr="004D243A">
        <w:rPr>
          <w:b/>
          <w:bCs/>
          <w:sz w:val="24"/>
          <w:szCs w:val="24"/>
        </w:rPr>
        <w:t>Note</w:t>
      </w:r>
      <w:r w:rsidR="00E0173B" w:rsidRPr="004D243A">
        <w:rPr>
          <w:sz w:val="24"/>
          <w:szCs w:val="24"/>
        </w:rPr>
        <w:t xml:space="preserve">: In situations in which the health care provider is uncertain whether the patient might be pregnant, the benefits of starting the, DMPA, CHC, and POP likely exceed any risk; therefore, starting the, DMPA, CHC, and POP should be considered at any time, with a follow-up pregnancy test in 2–4 weeks. </w:t>
      </w:r>
    </w:p>
    <w:p w14:paraId="4F62C141" w14:textId="67455820" w:rsidR="00A37E39" w:rsidRPr="001572DB" w:rsidRDefault="00A37E39" w:rsidP="004D243A">
      <w:pPr>
        <w:pStyle w:val="ListParagraph"/>
        <w:spacing w:before="120" w:after="0"/>
        <w:ind w:left="3600"/>
        <w:contextualSpacing w:val="0"/>
        <w:rPr>
          <w:b/>
          <w:bCs/>
          <w:sz w:val="24"/>
          <w:szCs w:val="24"/>
        </w:rPr>
      </w:pPr>
      <w:r w:rsidRPr="001572DB">
        <w:rPr>
          <w:b/>
          <w:bCs/>
          <w:sz w:val="24"/>
          <w:szCs w:val="24"/>
        </w:rPr>
        <w:t>OR</w:t>
      </w:r>
    </w:p>
    <w:p w14:paraId="088A5CB4" w14:textId="48E8D855" w:rsidR="00091F4A" w:rsidRPr="001572DB" w:rsidRDefault="00091F4A" w:rsidP="004D243A">
      <w:pPr>
        <w:pStyle w:val="ListParagraph"/>
        <w:numPr>
          <w:ilvl w:val="0"/>
          <w:numId w:val="7"/>
        </w:numPr>
        <w:spacing w:before="120" w:after="0"/>
        <w:contextualSpacing w:val="0"/>
        <w:rPr>
          <w:sz w:val="24"/>
          <w:szCs w:val="24"/>
        </w:rPr>
      </w:pPr>
      <w:r w:rsidRPr="001572DB">
        <w:rPr>
          <w:sz w:val="24"/>
          <w:szCs w:val="24"/>
        </w:rPr>
        <w:t>“</w:t>
      </w:r>
      <w:r w:rsidR="002568E3" w:rsidRPr="001572DB">
        <w:rPr>
          <w:sz w:val="24"/>
          <w:szCs w:val="24"/>
        </w:rPr>
        <w:t xml:space="preserve">Meets exclusion criteria </w:t>
      </w:r>
      <w:r w:rsidR="005C65F1" w:rsidRPr="001572DB">
        <w:rPr>
          <w:sz w:val="24"/>
          <w:szCs w:val="24"/>
        </w:rPr>
        <w:t xml:space="preserve">related to </w:t>
      </w:r>
      <w:r w:rsidR="002568E3" w:rsidRPr="001572DB">
        <w:rPr>
          <w:sz w:val="24"/>
          <w:szCs w:val="24"/>
        </w:rPr>
        <w:t>p</w:t>
      </w:r>
      <w:r w:rsidRPr="001572DB">
        <w:rPr>
          <w:sz w:val="24"/>
          <w:szCs w:val="24"/>
        </w:rPr>
        <w:t xml:space="preserve">ossible </w:t>
      </w:r>
      <w:r w:rsidR="002568E3" w:rsidRPr="001572DB">
        <w:rPr>
          <w:sz w:val="24"/>
          <w:szCs w:val="24"/>
        </w:rPr>
        <w:t>c</w:t>
      </w:r>
      <w:r w:rsidRPr="001572DB">
        <w:rPr>
          <w:sz w:val="24"/>
          <w:szCs w:val="24"/>
        </w:rPr>
        <w:t xml:space="preserve">ontraindications to starting hormonal contraceptive” </w:t>
      </w:r>
      <w:r w:rsidR="002568E3" w:rsidRPr="001572DB">
        <w:rPr>
          <w:sz w:val="24"/>
          <w:szCs w:val="24"/>
        </w:rPr>
        <w:t>as indicated by</w:t>
      </w:r>
      <w:r w:rsidRPr="001572DB">
        <w:rPr>
          <w:sz w:val="24"/>
          <w:szCs w:val="24"/>
        </w:rPr>
        <w:t>:</w:t>
      </w:r>
    </w:p>
    <w:p w14:paraId="2C0EA2D7" w14:textId="5D6BFBDA" w:rsidR="00091F4A" w:rsidRPr="001572DB" w:rsidRDefault="002568E3" w:rsidP="004D243A">
      <w:pPr>
        <w:pStyle w:val="ListParagraph"/>
        <w:numPr>
          <w:ilvl w:val="1"/>
          <w:numId w:val="7"/>
        </w:numPr>
        <w:spacing w:before="60" w:after="0"/>
        <w:contextualSpacing w:val="0"/>
        <w:rPr>
          <w:sz w:val="24"/>
          <w:szCs w:val="24"/>
        </w:rPr>
      </w:pPr>
      <w:r w:rsidRPr="001572DB">
        <w:rPr>
          <w:sz w:val="24"/>
          <w:szCs w:val="24"/>
        </w:rPr>
        <w:t xml:space="preserve">Reported or known </w:t>
      </w:r>
      <w:r w:rsidR="005C478E" w:rsidRPr="001572DB">
        <w:rPr>
          <w:sz w:val="24"/>
          <w:szCs w:val="24"/>
        </w:rPr>
        <w:t xml:space="preserve">US </w:t>
      </w:r>
      <w:r w:rsidRPr="001572DB">
        <w:rPr>
          <w:sz w:val="24"/>
          <w:szCs w:val="24"/>
        </w:rPr>
        <w:t>MEC category 3 or 4</w:t>
      </w:r>
      <w:r w:rsidR="005C478E" w:rsidRPr="001572DB">
        <w:rPr>
          <w:sz w:val="24"/>
          <w:szCs w:val="24"/>
        </w:rPr>
        <w:t xml:space="preserve"> </w:t>
      </w:r>
      <w:r w:rsidRPr="001572DB">
        <w:rPr>
          <w:sz w:val="24"/>
          <w:szCs w:val="24"/>
        </w:rPr>
        <w:t>risk conditions</w:t>
      </w:r>
      <w:r w:rsidR="007B5825">
        <w:rPr>
          <w:sz w:val="24"/>
          <w:szCs w:val="24"/>
        </w:rPr>
        <w:t>; or</w:t>
      </w:r>
    </w:p>
    <w:p w14:paraId="21E83121" w14:textId="01BA062D" w:rsidR="00E0173B" w:rsidRPr="001572DB" w:rsidRDefault="002568E3" w:rsidP="004D243A">
      <w:pPr>
        <w:pStyle w:val="ListParagraph"/>
        <w:numPr>
          <w:ilvl w:val="1"/>
          <w:numId w:val="7"/>
        </w:numPr>
        <w:spacing w:before="60" w:after="0"/>
        <w:contextualSpacing w:val="0"/>
        <w:rPr>
          <w:sz w:val="24"/>
          <w:szCs w:val="24"/>
        </w:rPr>
      </w:pPr>
      <w:r w:rsidRPr="001572DB">
        <w:rPr>
          <w:sz w:val="24"/>
          <w:szCs w:val="24"/>
        </w:rPr>
        <w:t>Blood pressure is &gt;140</w:t>
      </w:r>
      <w:r w:rsidR="0024138A" w:rsidRPr="001572DB">
        <w:rPr>
          <w:sz w:val="24"/>
          <w:szCs w:val="24"/>
        </w:rPr>
        <w:t>-159</w:t>
      </w:r>
      <w:r w:rsidRPr="001572DB">
        <w:rPr>
          <w:sz w:val="24"/>
          <w:szCs w:val="24"/>
        </w:rPr>
        <w:t xml:space="preserve"> systolic or &gt;90</w:t>
      </w:r>
      <w:r w:rsidR="0024138A" w:rsidRPr="001572DB">
        <w:rPr>
          <w:sz w:val="24"/>
          <w:szCs w:val="24"/>
        </w:rPr>
        <w:t>-99</w:t>
      </w:r>
      <w:r w:rsidRPr="001572DB">
        <w:rPr>
          <w:sz w:val="24"/>
          <w:szCs w:val="24"/>
        </w:rPr>
        <w:t xml:space="preserve"> diastolic</w:t>
      </w:r>
      <w:r w:rsidR="007B5825">
        <w:rPr>
          <w:sz w:val="24"/>
          <w:szCs w:val="24"/>
        </w:rPr>
        <w:t>; or</w:t>
      </w:r>
    </w:p>
    <w:p w14:paraId="555E0C9C" w14:textId="29B3AA4B" w:rsidR="000D40B9" w:rsidRPr="001572DB" w:rsidRDefault="000D40B9" w:rsidP="004D243A">
      <w:pPr>
        <w:pStyle w:val="ListParagraph"/>
        <w:numPr>
          <w:ilvl w:val="1"/>
          <w:numId w:val="7"/>
        </w:numPr>
        <w:spacing w:before="60" w:after="0"/>
        <w:contextualSpacing w:val="0"/>
        <w:rPr>
          <w:sz w:val="24"/>
          <w:szCs w:val="24"/>
        </w:rPr>
      </w:pPr>
      <w:r w:rsidRPr="001572DB">
        <w:rPr>
          <w:sz w:val="24"/>
          <w:szCs w:val="24"/>
        </w:rPr>
        <w:lastRenderedPageBreak/>
        <w:t>Known pregnancy</w:t>
      </w:r>
      <w:r w:rsidR="000B0D08">
        <w:rPr>
          <w:sz w:val="24"/>
          <w:szCs w:val="24"/>
        </w:rPr>
        <w:t>.</w:t>
      </w:r>
    </w:p>
    <w:p w14:paraId="4089B9DF" w14:textId="588BA43E" w:rsidR="00091F4A" w:rsidRPr="001572DB" w:rsidRDefault="00091F4A" w:rsidP="004D243A">
      <w:pPr>
        <w:spacing w:before="120" w:after="0"/>
        <w:ind w:left="360"/>
        <w:rPr>
          <w:sz w:val="24"/>
          <w:szCs w:val="24"/>
        </w:rPr>
      </w:pPr>
      <w:r w:rsidRPr="001572DB">
        <w:rPr>
          <w:b/>
          <w:bCs/>
          <w:sz w:val="24"/>
          <w:szCs w:val="24"/>
        </w:rPr>
        <w:t>Plan</w:t>
      </w:r>
      <w:r w:rsidRPr="001572DB">
        <w:rPr>
          <w:sz w:val="24"/>
          <w:szCs w:val="24"/>
        </w:rPr>
        <w:t>:</w:t>
      </w:r>
    </w:p>
    <w:p w14:paraId="2FF46EAA" w14:textId="64CE9D9D" w:rsidR="00B371EE" w:rsidRPr="001572DB" w:rsidRDefault="00B371EE" w:rsidP="004D243A">
      <w:pPr>
        <w:pStyle w:val="ListParagraph"/>
        <w:numPr>
          <w:ilvl w:val="0"/>
          <w:numId w:val="8"/>
        </w:numPr>
        <w:spacing w:before="120" w:after="0"/>
        <w:contextualSpacing w:val="0"/>
        <w:rPr>
          <w:sz w:val="24"/>
          <w:szCs w:val="24"/>
        </w:rPr>
      </w:pPr>
      <w:r w:rsidRPr="001572DB">
        <w:rPr>
          <w:sz w:val="24"/>
          <w:szCs w:val="24"/>
        </w:rPr>
        <w:t xml:space="preserve">If </w:t>
      </w:r>
      <w:r w:rsidR="000D40B9" w:rsidRPr="001572DB">
        <w:rPr>
          <w:sz w:val="24"/>
          <w:szCs w:val="24"/>
        </w:rPr>
        <w:t xml:space="preserve">the </w:t>
      </w:r>
      <w:r w:rsidRPr="001572DB">
        <w:rPr>
          <w:sz w:val="24"/>
          <w:szCs w:val="24"/>
        </w:rPr>
        <w:t xml:space="preserve">client meets inclusion criteria: </w:t>
      </w:r>
    </w:p>
    <w:p w14:paraId="5C30D310" w14:textId="59EB0F38" w:rsidR="0036304B" w:rsidRPr="001572DB" w:rsidRDefault="0036304B" w:rsidP="004D243A">
      <w:pPr>
        <w:pStyle w:val="ListParagraph"/>
        <w:numPr>
          <w:ilvl w:val="1"/>
          <w:numId w:val="8"/>
        </w:numPr>
        <w:spacing w:before="60" w:after="0"/>
        <w:contextualSpacing w:val="0"/>
        <w:rPr>
          <w:rStyle w:val="Hyperlink"/>
          <w:color w:val="auto"/>
          <w:sz w:val="24"/>
          <w:szCs w:val="24"/>
          <w:u w:val="none"/>
        </w:rPr>
      </w:pPr>
      <w:r w:rsidRPr="001572DB">
        <w:rPr>
          <w:sz w:val="24"/>
          <w:szCs w:val="24"/>
        </w:rPr>
        <w:t xml:space="preserve">Follow the Clinical Practice Standards </w:t>
      </w:r>
      <w:hyperlink r:id="rId16" w:history="1">
        <w:r w:rsidRPr="001572DB">
          <w:rPr>
            <w:rStyle w:val="Hyperlink"/>
            <w:i/>
            <w:iCs/>
            <w:sz w:val="24"/>
            <w:szCs w:val="24"/>
          </w:rPr>
          <w:t>Combined Oral Contraceptives</w:t>
        </w:r>
      </w:hyperlink>
      <w:r w:rsidRPr="001572DB">
        <w:rPr>
          <w:i/>
          <w:iCs/>
          <w:sz w:val="24"/>
          <w:szCs w:val="24"/>
        </w:rPr>
        <w:t xml:space="preserve">, </w:t>
      </w:r>
      <w:hyperlink r:id="rId17" w:history="1">
        <w:r w:rsidRPr="001572DB">
          <w:rPr>
            <w:rStyle w:val="Hyperlink"/>
            <w:i/>
            <w:iCs/>
            <w:sz w:val="24"/>
            <w:szCs w:val="24"/>
          </w:rPr>
          <w:t>Progestin-Only Pills</w:t>
        </w:r>
      </w:hyperlink>
      <w:r w:rsidRPr="001572DB">
        <w:rPr>
          <w:i/>
          <w:iCs/>
          <w:sz w:val="24"/>
          <w:szCs w:val="24"/>
        </w:rPr>
        <w:t xml:space="preserve">, </w:t>
      </w:r>
      <w:hyperlink r:id="rId18" w:history="1">
        <w:r w:rsidRPr="001572DB">
          <w:rPr>
            <w:rStyle w:val="Hyperlink"/>
            <w:i/>
            <w:iCs/>
            <w:sz w:val="24"/>
            <w:szCs w:val="24"/>
          </w:rPr>
          <w:t>Hormonal Contraceptive Patch</w:t>
        </w:r>
      </w:hyperlink>
      <w:r w:rsidRPr="001572DB">
        <w:rPr>
          <w:i/>
          <w:iCs/>
          <w:sz w:val="24"/>
          <w:szCs w:val="24"/>
        </w:rPr>
        <w:t xml:space="preserve">, </w:t>
      </w:r>
      <w:hyperlink r:id="rId19" w:history="1">
        <w:r w:rsidRPr="001572DB">
          <w:rPr>
            <w:rStyle w:val="Hyperlink"/>
            <w:i/>
            <w:iCs/>
            <w:sz w:val="24"/>
            <w:szCs w:val="24"/>
          </w:rPr>
          <w:t>Vaginal Contraceptive Ring</w:t>
        </w:r>
      </w:hyperlink>
      <w:r w:rsidRPr="001572DB">
        <w:rPr>
          <w:i/>
          <w:iCs/>
          <w:sz w:val="24"/>
          <w:szCs w:val="24"/>
        </w:rPr>
        <w:t xml:space="preserve">, </w:t>
      </w:r>
      <w:hyperlink r:id="rId20" w:history="1">
        <w:r w:rsidRPr="001572DB">
          <w:rPr>
            <w:rStyle w:val="Hyperlink"/>
            <w:i/>
            <w:iCs/>
            <w:sz w:val="24"/>
            <w:szCs w:val="24"/>
          </w:rPr>
          <w:t>Depo Provera</w:t>
        </w:r>
      </w:hyperlink>
      <w:r w:rsidR="000B0D08">
        <w:t>.</w:t>
      </w:r>
    </w:p>
    <w:p w14:paraId="18234E0E" w14:textId="543C8BB0" w:rsidR="0036304B" w:rsidRPr="001572DB" w:rsidRDefault="0036304B" w:rsidP="004D243A">
      <w:pPr>
        <w:pStyle w:val="ListParagraph"/>
        <w:numPr>
          <w:ilvl w:val="1"/>
          <w:numId w:val="8"/>
        </w:numPr>
        <w:spacing w:before="60" w:after="0"/>
        <w:contextualSpacing w:val="0"/>
        <w:rPr>
          <w:sz w:val="24"/>
          <w:szCs w:val="24"/>
        </w:rPr>
      </w:pPr>
      <w:bookmarkStart w:id="3" w:name="_Hlk212649695"/>
      <w:r w:rsidRPr="001572DB">
        <w:rPr>
          <w:rStyle w:val="Hyperlink"/>
          <w:color w:val="auto"/>
          <w:sz w:val="24"/>
          <w:szCs w:val="24"/>
          <w:u w:val="none"/>
        </w:rPr>
        <w:t xml:space="preserve">Follow </w:t>
      </w:r>
      <w:r w:rsidR="007B5825">
        <w:rPr>
          <w:rStyle w:val="Hyperlink"/>
          <w:color w:val="auto"/>
          <w:sz w:val="24"/>
          <w:szCs w:val="24"/>
          <w:u w:val="none"/>
        </w:rPr>
        <w:t>Board of P</w:t>
      </w:r>
      <w:r w:rsidRPr="001572DB">
        <w:rPr>
          <w:rStyle w:val="Hyperlink"/>
          <w:color w:val="auto"/>
          <w:sz w:val="24"/>
          <w:szCs w:val="24"/>
          <w:u w:val="none"/>
        </w:rPr>
        <w:t>harmacy rules and regulations for dispensing or administering contraception</w:t>
      </w:r>
      <w:r w:rsidR="000B0D08">
        <w:rPr>
          <w:rStyle w:val="Hyperlink"/>
          <w:color w:val="auto"/>
          <w:sz w:val="24"/>
          <w:szCs w:val="24"/>
          <w:u w:val="none"/>
        </w:rPr>
        <w:t>.</w:t>
      </w:r>
    </w:p>
    <w:bookmarkEnd w:id="3"/>
    <w:p w14:paraId="0CA45951" w14:textId="31C7D2B4" w:rsidR="003A3239" w:rsidRPr="001572DB" w:rsidRDefault="00B371EE" w:rsidP="004D243A">
      <w:pPr>
        <w:pStyle w:val="ListParagraph"/>
        <w:numPr>
          <w:ilvl w:val="1"/>
          <w:numId w:val="8"/>
        </w:numPr>
        <w:spacing w:before="60" w:after="0"/>
        <w:contextualSpacing w:val="0"/>
        <w:rPr>
          <w:sz w:val="24"/>
          <w:szCs w:val="24"/>
        </w:rPr>
      </w:pPr>
      <w:r w:rsidRPr="001572DB">
        <w:rPr>
          <w:sz w:val="24"/>
          <w:szCs w:val="24"/>
        </w:rPr>
        <w:t>D</w:t>
      </w:r>
      <w:r w:rsidR="002A5B37" w:rsidRPr="001572DB">
        <w:rPr>
          <w:sz w:val="24"/>
          <w:szCs w:val="24"/>
        </w:rPr>
        <w:t>ispense</w:t>
      </w:r>
      <w:r w:rsidR="00091F4A" w:rsidRPr="001572DB">
        <w:rPr>
          <w:sz w:val="24"/>
          <w:szCs w:val="24"/>
        </w:rPr>
        <w:t xml:space="preserve"> hormonal contracepti</w:t>
      </w:r>
      <w:r w:rsidR="008E4F2F" w:rsidRPr="001572DB">
        <w:rPr>
          <w:sz w:val="24"/>
          <w:szCs w:val="24"/>
        </w:rPr>
        <w:t>ve method based on client preference</w:t>
      </w:r>
      <w:r w:rsidR="000B0D08">
        <w:rPr>
          <w:sz w:val="24"/>
          <w:szCs w:val="24"/>
        </w:rPr>
        <w:t>.</w:t>
      </w:r>
    </w:p>
    <w:p w14:paraId="58E35637" w14:textId="032304C2" w:rsidR="00091F4A" w:rsidRPr="001572DB" w:rsidRDefault="00464B59" w:rsidP="000B0D08">
      <w:pPr>
        <w:pStyle w:val="ListParagraph"/>
        <w:spacing w:before="120" w:after="0" w:line="240" w:lineRule="auto"/>
        <w:ind w:left="-547"/>
        <w:contextualSpacing w:val="0"/>
        <w:rPr>
          <w:sz w:val="24"/>
          <w:szCs w:val="24"/>
        </w:rPr>
      </w:pPr>
      <w:r w:rsidRPr="004D243A">
        <w:rPr>
          <w:b/>
          <w:bCs/>
          <w:sz w:val="24"/>
          <w:szCs w:val="24"/>
          <w:highlight w:val="yellow"/>
        </w:rPr>
        <w:t>Note</w:t>
      </w:r>
      <w:r w:rsidRPr="001572DB">
        <w:rPr>
          <w:sz w:val="24"/>
          <w:szCs w:val="24"/>
          <w:highlight w:val="yellow"/>
        </w:rPr>
        <w:t xml:space="preserve">: </w:t>
      </w:r>
      <w:r w:rsidR="00992998" w:rsidRPr="001572DB">
        <w:rPr>
          <w:sz w:val="24"/>
          <w:szCs w:val="24"/>
          <w:highlight w:val="yellow"/>
        </w:rPr>
        <w:t>The medication column below must reflect the specific products in use on your agency formulary. If your agency uses a product other than what is listed here, you must update this protocol with the correct medication and dose</w:t>
      </w:r>
      <w:r w:rsidR="00861401" w:rsidRPr="00861401">
        <w:rPr>
          <w:sz w:val="24"/>
          <w:szCs w:val="24"/>
          <w:highlight w:val="yellow"/>
        </w:rPr>
        <w:t>.</w:t>
      </w:r>
    </w:p>
    <w:tbl>
      <w:tblPr>
        <w:tblStyle w:val="TableGrid"/>
        <w:tblW w:w="10440" w:type="dxa"/>
        <w:tblInd w:w="-545" w:type="dxa"/>
        <w:tblLook w:val="04A0" w:firstRow="1" w:lastRow="0" w:firstColumn="1" w:lastColumn="0" w:noHBand="0" w:noVBand="1"/>
      </w:tblPr>
      <w:tblGrid>
        <w:gridCol w:w="1767"/>
        <w:gridCol w:w="3600"/>
        <w:gridCol w:w="2272"/>
        <w:gridCol w:w="2801"/>
      </w:tblGrid>
      <w:tr w:rsidR="00091F4A" w:rsidRPr="001572DB" w14:paraId="41CBA88C" w14:textId="77777777" w:rsidTr="004D243A">
        <w:trPr>
          <w:tblHeader/>
        </w:trPr>
        <w:tc>
          <w:tcPr>
            <w:tcW w:w="1530" w:type="dxa"/>
            <w:shd w:val="clear" w:color="auto" w:fill="215E99" w:themeFill="text2" w:themeFillTint="BF"/>
          </w:tcPr>
          <w:p w14:paraId="7770C8D8" w14:textId="6A60F28F" w:rsidR="00091F4A" w:rsidRPr="001572DB" w:rsidRDefault="00091F4A" w:rsidP="001572DB">
            <w:pPr>
              <w:rPr>
                <w:b/>
                <w:bCs/>
                <w:color w:val="F2F2F2" w:themeColor="background1" w:themeShade="F2"/>
                <w:sz w:val="24"/>
                <w:szCs w:val="24"/>
              </w:rPr>
            </w:pPr>
            <w:r w:rsidRPr="001572DB">
              <w:rPr>
                <w:b/>
                <w:bCs/>
                <w:color w:val="F2F2F2" w:themeColor="background1" w:themeShade="F2"/>
                <w:sz w:val="24"/>
                <w:szCs w:val="24"/>
              </w:rPr>
              <w:t>Contraceptive Method</w:t>
            </w:r>
          </w:p>
        </w:tc>
        <w:tc>
          <w:tcPr>
            <w:tcW w:w="3689" w:type="dxa"/>
            <w:shd w:val="clear" w:color="auto" w:fill="215E99" w:themeFill="text2" w:themeFillTint="BF"/>
          </w:tcPr>
          <w:p w14:paraId="3CD5EF98" w14:textId="356442E7" w:rsidR="00091F4A" w:rsidRPr="001572DB" w:rsidRDefault="00A37E39" w:rsidP="001572DB">
            <w:pPr>
              <w:rPr>
                <w:b/>
                <w:bCs/>
                <w:color w:val="F2F2F2" w:themeColor="background1" w:themeShade="F2"/>
                <w:sz w:val="24"/>
                <w:szCs w:val="24"/>
              </w:rPr>
            </w:pPr>
            <w:r w:rsidRPr="001572DB">
              <w:rPr>
                <w:b/>
                <w:bCs/>
                <w:color w:val="F2F2F2" w:themeColor="background1" w:themeShade="F2"/>
                <w:sz w:val="24"/>
                <w:szCs w:val="24"/>
              </w:rPr>
              <w:t>Medication</w:t>
            </w:r>
          </w:p>
        </w:tc>
        <w:tc>
          <w:tcPr>
            <w:tcW w:w="2338" w:type="dxa"/>
            <w:shd w:val="clear" w:color="auto" w:fill="215E99" w:themeFill="text2" w:themeFillTint="BF"/>
          </w:tcPr>
          <w:p w14:paraId="76556E0F" w14:textId="652BD7ED" w:rsidR="00091F4A" w:rsidRPr="001572DB" w:rsidRDefault="00A37E39" w:rsidP="001572DB">
            <w:pPr>
              <w:rPr>
                <w:b/>
                <w:bCs/>
                <w:color w:val="F2F2F2" w:themeColor="background1" w:themeShade="F2"/>
                <w:sz w:val="24"/>
                <w:szCs w:val="24"/>
              </w:rPr>
            </w:pPr>
            <w:r w:rsidRPr="001572DB">
              <w:rPr>
                <w:b/>
                <w:bCs/>
                <w:color w:val="F2F2F2" w:themeColor="background1" w:themeShade="F2"/>
                <w:sz w:val="24"/>
                <w:szCs w:val="24"/>
              </w:rPr>
              <w:t>When to start (if it is reasonably certain that the client is not pregnant)</w:t>
            </w:r>
          </w:p>
        </w:tc>
        <w:tc>
          <w:tcPr>
            <w:tcW w:w="2883" w:type="dxa"/>
            <w:shd w:val="clear" w:color="auto" w:fill="215E99" w:themeFill="text2" w:themeFillTint="BF"/>
          </w:tcPr>
          <w:p w14:paraId="64E46768" w14:textId="77777777" w:rsidR="00091F4A" w:rsidRPr="001572DB" w:rsidRDefault="00091F4A" w:rsidP="001572DB">
            <w:pPr>
              <w:rPr>
                <w:b/>
                <w:bCs/>
                <w:color w:val="F2F2F2" w:themeColor="background1" w:themeShade="F2"/>
                <w:sz w:val="24"/>
                <w:szCs w:val="24"/>
              </w:rPr>
            </w:pPr>
            <w:r w:rsidRPr="001572DB">
              <w:rPr>
                <w:b/>
                <w:bCs/>
                <w:color w:val="F2F2F2" w:themeColor="background1" w:themeShade="F2"/>
                <w:sz w:val="24"/>
                <w:szCs w:val="24"/>
              </w:rPr>
              <w:t>Additional contraception (i.e., back up needed</w:t>
            </w:r>
            <w:r w:rsidR="003A3239" w:rsidRPr="001572DB">
              <w:rPr>
                <w:b/>
                <w:bCs/>
                <w:color w:val="F2F2F2" w:themeColor="background1" w:themeShade="F2"/>
                <w:sz w:val="24"/>
                <w:szCs w:val="24"/>
              </w:rPr>
              <w:t>)</w:t>
            </w:r>
          </w:p>
          <w:p w14:paraId="466C3F78" w14:textId="7E84DFC6" w:rsidR="003A3239" w:rsidRPr="001572DB" w:rsidRDefault="003A3239" w:rsidP="001572DB">
            <w:pPr>
              <w:rPr>
                <w:b/>
                <w:bCs/>
                <w:color w:val="F2F2F2" w:themeColor="background1" w:themeShade="F2"/>
                <w:sz w:val="24"/>
                <w:szCs w:val="24"/>
              </w:rPr>
            </w:pPr>
          </w:p>
        </w:tc>
      </w:tr>
      <w:tr w:rsidR="00091F4A" w:rsidRPr="001572DB" w14:paraId="7829CF99" w14:textId="77777777" w:rsidTr="00091F4A">
        <w:tc>
          <w:tcPr>
            <w:tcW w:w="1530" w:type="dxa"/>
          </w:tcPr>
          <w:p w14:paraId="3D0DE76A" w14:textId="75E84E81" w:rsidR="00091F4A" w:rsidRPr="001572DB" w:rsidRDefault="00091F4A" w:rsidP="001572DB">
            <w:pPr>
              <w:rPr>
                <w:b/>
                <w:bCs/>
                <w:sz w:val="24"/>
                <w:szCs w:val="24"/>
              </w:rPr>
            </w:pPr>
            <w:r w:rsidRPr="001572DB">
              <w:rPr>
                <w:b/>
                <w:bCs/>
                <w:sz w:val="24"/>
                <w:szCs w:val="24"/>
              </w:rPr>
              <w:t>C</w:t>
            </w:r>
            <w:r w:rsidR="00A37E39" w:rsidRPr="001572DB">
              <w:rPr>
                <w:b/>
                <w:bCs/>
                <w:sz w:val="24"/>
                <w:szCs w:val="24"/>
              </w:rPr>
              <w:t xml:space="preserve">ombined Oral </w:t>
            </w:r>
            <w:r w:rsidRPr="001572DB">
              <w:rPr>
                <w:b/>
                <w:bCs/>
                <w:sz w:val="24"/>
                <w:szCs w:val="24"/>
              </w:rPr>
              <w:t>C</w:t>
            </w:r>
            <w:r w:rsidR="00A37E39" w:rsidRPr="001572DB">
              <w:rPr>
                <w:b/>
                <w:bCs/>
                <w:sz w:val="24"/>
                <w:szCs w:val="24"/>
              </w:rPr>
              <w:t>ontraceptive (COC)</w:t>
            </w:r>
          </w:p>
        </w:tc>
        <w:tc>
          <w:tcPr>
            <w:tcW w:w="3689" w:type="dxa"/>
          </w:tcPr>
          <w:p w14:paraId="67279B31" w14:textId="77777777" w:rsidR="00360E1D" w:rsidRDefault="00A37E39" w:rsidP="001572DB">
            <w:pPr>
              <w:rPr>
                <w:sz w:val="24"/>
                <w:szCs w:val="24"/>
              </w:rPr>
            </w:pPr>
            <w:r w:rsidRPr="001572DB">
              <w:rPr>
                <w:sz w:val="24"/>
                <w:szCs w:val="24"/>
              </w:rPr>
              <w:t>Dispense: ethinyl estradiol 30 mcg/levonorgestrel 0.15 mg 1 pill by mouth daily x ____ cycles</w:t>
            </w:r>
          </w:p>
          <w:p w14:paraId="53B2E972" w14:textId="77777777" w:rsidR="00360E1D" w:rsidRDefault="00360E1D" w:rsidP="001572DB">
            <w:pPr>
              <w:rPr>
                <w:sz w:val="24"/>
                <w:szCs w:val="24"/>
              </w:rPr>
            </w:pPr>
          </w:p>
          <w:p w14:paraId="11B29036" w14:textId="17CD8E68" w:rsidR="00360E1D" w:rsidRDefault="00360E1D" w:rsidP="00360E1D">
            <w:r>
              <w:t>*If client is currently using or requests a formulation that is on the clinic formulary, may dispense the requested formulation.</w:t>
            </w:r>
          </w:p>
          <w:p w14:paraId="59739E34" w14:textId="0A531A46" w:rsidR="00091F4A" w:rsidRPr="001572DB" w:rsidRDefault="00360E1D" w:rsidP="00360E1D">
            <w:pPr>
              <w:rPr>
                <w:sz w:val="24"/>
                <w:szCs w:val="24"/>
              </w:rPr>
            </w:pPr>
            <w:r>
              <w:t>Dispense: (requested formulation) 1 pill by mouth daily x ____ cycles</w:t>
            </w:r>
            <w:r w:rsidR="00A37E39" w:rsidRPr="001572DB">
              <w:rPr>
                <w:sz w:val="24"/>
                <w:szCs w:val="24"/>
              </w:rPr>
              <w:t xml:space="preserve"> </w:t>
            </w:r>
          </w:p>
        </w:tc>
        <w:tc>
          <w:tcPr>
            <w:tcW w:w="2338" w:type="dxa"/>
          </w:tcPr>
          <w:p w14:paraId="438922C8" w14:textId="240AA30E" w:rsidR="00091F4A" w:rsidRPr="001572DB" w:rsidRDefault="00A37E39" w:rsidP="001572DB">
            <w:pPr>
              <w:rPr>
                <w:sz w:val="24"/>
                <w:szCs w:val="24"/>
              </w:rPr>
            </w:pPr>
            <w:r w:rsidRPr="001572DB">
              <w:rPr>
                <w:sz w:val="24"/>
                <w:szCs w:val="24"/>
              </w:rPr>
              <w:t>Anytime</w:t>
            </w:r>
          </w:p>
        </w:tc>
        <w:tc>
          <w:tcPr>
            <w:tcW w:w="2883" w:type="dxa"/>
          </w:tcPr>
          <w:p w14:paraId="7F083017" w14:textId="2AD9B2E3" w:rsidR="00091F4A" w:rsidRPr="001572DB" w:rsidRDefault="00A37E39" w:rsidP="001572DB">
            <w:pPr>
              <w:rPr>
                <w:sz w:val="24"/>
                <w:szCs w:val="24"/>
              </w:rPr>
            </w:pPr>
            <w:r w:rsidRPr="001572DB">
              <w:rPr>
                <w:sz w:val="24"/>
                <w:szCs w:val="24"/>
              </w:rPr>
              <w:t>If &gt;5 days after menses started, abstain from sexual intercourse or use barrier methods (e.g., condoms) for 7 days</w:t>
            </w:r>
            <w:r w:rsidR="000B0D08">
              <w:rPr>
                <w:sz w:val="24"/>
                <w:szCs w:val="24"/>
              </w:rPr>
              <w:t>.</w:t>
            </w:r>
          </w:p>
        </w:tc>
      </w:tr>
      <w:tr w:rsidR="00091F4A" w:rsidRPr="001572DB" w14:paraId="1C7CE0D7" w14:textId="77777777" w:rsidTr="00A37E39">
        <w:tc>
          <w:tcPr>
            <w:tcW w:w="1530" w:type="dxa"/>
            <w:shd w:val="clear" w:color="auto" w:fill="DAE9F7" w:themeFill="text2" w:themeFillTint="1A"/>
          </w:tcPr>
          <w:p w14:paraId="770E1A7D" w14:textId="45FF14EB" w:rsidR="00091F4A" w:rsidRPr="001572DB" w:rsidRDefault="00091F4A" w:rsidP="001572DB">
            <w:pPr>
              <w:rPr>
                <w:b/>
                <w:bCs/>
                <w:sz w:val="24"/>
                <w:szCs w:val="24"/>
              </w:rPr>
            </w:pPr>
            <w:r w:rsidRPr="001572DB">
              <w:rPr>
                <w:b/>
                <w:bCs/>
                <w:sz w:val="24"/>
                <w:szCs w:val="24"/>
              </w:rPr>
              <w:t>P</w:t>
            </w:r>
            <w:r w:rsidR="00A37E39" w:rsidRPr="001572DB">
              <w:rPr>
                <w:b/>
                <w:bCs/>
                <w:sz w:val="24"/>
                <w:szCs w:val="24"/>
              </w:rPr>
              <w:t>rogestin Only Pills (POP)</w:t>
            </w:r>
          </w:p>
        </w:tc>
        <w:tc>
          <w:tcPr>
            <w:tcW w:w="3689" w:type="dxa"/>
            <w:shd w:val="clear" w:color="auto" w:fill="DAE9F7" w:themeFill="text2" w:themeFillTint="1A"/>
          </w:tcPr>
          <w:p w14:paraId="731B1BA0" w14:textId="3A692C2C" w:rsidR="00091F4A" w:rsidRPr="001572DB" w:rsidRDefault="00A37E39" w:rsidP="001572DB">
            <w:pPr>
              <w:rPr>
                <w:sz w:val="24"/>
                <w:szCs w:val="24"/>
              </w:rPr>
            </w:pPr>
            <w:r w:rsidRPr="001572DB">
              <w:rPr>
                <w:sz w:val="24"/>
                <w:szCs w:val="24"/>
              </w:rPr>
              <w:t xml:space="preserve">Dispense: Norethindrone 0.35mg 1 pill by mouth daily at the same time x ____ cycles </w:t>
            </w:r>
          </w:p>
        </w:tc>
        <w:tc>
          <w:tcPr>
            <w:tcW w:w="2338" w:type="dxa"/>
            <w:shd w:val="clear" w:color="auto" w:fill="DAE9F7" w:themeFill="text2" w:themeFillTint="1A"/>
          </w:tcPr>
          <w:p w14:paraId="71FFD0D1" w14:textId="7BD6B91B" w:rsidR="00091F4A" w:rsidRPr="001572DB" w:rsidRDefault="00A37E39" w:rsidP="001572DB">
            <w:pPr>
              <w:rPr>
                <w:sz w:val="24"/>
                <w:szCs w:val="24"/>
              </w:rPr>
            </w:pPr>
            <w:r w:rsidRPr="001572DB">
              <w:rPr>
                <w:sz w:val="24"/>
                <w:szCs w:val="24"/>
              </w:rPr>
              <w:t>Anytime</w:t>
            </w:r>
          </w:p>
        </w:tc>
        <w:tc>
          <w:tcPr>
            <w:tcW w:w="2883" w:type="dxa"/>
            <w:shd w:val="clear" w:color="auto" w:fill="DAE9F7" w:themeFill="text2" w:themeFillTint="1A"/>
          </w:tcPr>
          <w:p w14:paraId="7DFAE054" w14:textId="7CB08634" w:rsidR="00091F4A" w:rsidRPr="001572DB" w:rsidRDefault="00A37E39" w:rsidP="001572DB">
            <w:pPr>
              <w:rPr>
                <w:sz w:val="24"/>
                <w:szCs w:val="24"/>
              </w:rPr>
            </w:pPr>
            <w:r w:rsidRPr="001572DB">
              <w:rPr>
                <w:sz w:val="24"/>
                <w:szCs w:val="24"/>
              </w:rPr>
              <w:t>If &gt;5 days after menses started, abstain from sexual intercourse or use barrier methods (e.g., condoms) for 2 days</w:t>
            </w:r>
            <w:r w:rsidR="000B0D08">
              <w:rPr>
                <w:sz w:val="24"/>
                <w:szCs w:val="24"/>
              </w:rPr>
              <w:t>.</w:t>
            </w:r>
          </w:p>
        </w:tc>
      </w:tr>
      <w:tr w:rsidR="00091F4A" w:rsidRPr="001572DB" w14:paraId="39D4D7D2" w14:textId="77777777" w:rsidTr="00091F4A">
        <w:tc>
          <w:tcPr>
            <w:tcW w:w="1530" w:type="dxa"/>
          </w:tcPr>
          <w:p w14:paraId="7DCA685A" w14:textId="20AAFCB6" w:rsidR="00091F4A" w:rsidRPr="001572DB" w:rsidRDefault="005B6307" w:rsidP="001572DB">
            <w:pPr>
              <w:rPr>
                <w:b/>
                <w:bCs/>
                <w:sz w:val="24"/>
                <w:szCs w:val="24"/>
              </w:rPr>
            </w:pPr>
            <w:r w:rsidRPr="001572DB">
              <w:rPr>
                <w:b/>
                <w:bCs/>
                <w:sz w:val="24"/>
                <w:szCs w:val="24"/>
              </w:rPr>
              <w:t xml:space="preserve">Transdermal </w:t>
            </w:r>
            <w:r w:rsidR="00091F4A" w:rsidRPr="001572DB">
              <w:rPr>
                <w:b/>
                <w:bCs/>
                <w:sz w:val="24"/>
                <w:szCs w:val="24"/>
              </w:rPr>
              <w:t>Patch</w:t>
            </w:r>
          </w:p>
        </w:tc>
        <w:tc>
          <w:tcPr>
            <w:tcW w:w="3689" w:type="dxa"/>
          </w:tcPr>
          <w:p w14:paraId="69F72102" w14:textId="0D292168" w:rsidR="00A37E39" w:rsidRPr="001572DB" w:rsidRDefault="00A37E39" w:rsidP="001572DB">
            <w:pPr>
              <w:rPr>
                <w:sz w:val="24"/>
                <w:szCs w:val="24"/>
              </w:rPr>
            </w:pPr>
            <w:r w:rsidRPr="001572DB">
              <w:rPr>
                <w:sz w:val="24"/>
                <w:szCs w:val="24"/>
              </w:rPr>
              <w:t xml:space="preserve">Dispense: ethinyl estradiol </w:t>
            </w:r>
            <w:r w:rsidR="00D702FB">
              <w:rPr>
                <w:sz w:val="24"/>
                <w:szCs w:val="24"/>
              </w:rPr>
              <w:t>35</w:t>
            </w:r>
            <w:r w:rsidRPr="001572DB">
              <w:rPr>
                <w:sz w:val="24"/>
                <w:szCs w:val="24"/>
              </w:rPr>
              <w:t xml:space="preserve"> mcg/</w:t>
            </w:r>
            <w:r w:rsidR="00864223">
              <w:rPr>
                <w:sz w:val="24"/>
                <w:szCs w:val="24"/>
              </w:rPr>
              <w:t xml:space="preserve">day and </w:t>
            </w:r>
            <w:proofErr w:type="spellStart"/>
            <w:r w:rsidRPr="001572DB">
              <w:rPr>
                <w:sz w:val="24"/>
                <w:szCs w:val="24"/>
              </w:rPr>
              <w:t>norelgestromin</w:t>
            </w:r>
            <w:proofErr w:type="spellEnd"/>
            <w:r w:rsidRPr="001572DB">
              <w:rPr>
                <w:sz w:val="24"/>
                <w:szCs w:val="24"/>
              </w:rPr>
              <w:t xml:space="preserve"> 150 mcg</w:t>
            </w:r>
            <w:r w:rsidR="00864223">
              <w:rPr>
                <w:sz w:val="24"/>
                <w:szCs w:val="24"/>
              </w:rPr>
              <w:t>/day</w:t>
            </w:r>
            <w:r w:rsidRPr="001572DB">
              <w:rPr>
                <w:sz w:val="24"/>
                <w:szCs w:val="24"/>
              </w:rPr>
              <w:t xml:space="preserve"> transdermal patch sig: Apply patch once weekly for 3 weeks, then 1 patch-free week x ____ cycles</w:t>
            </w:r>
            <w:r w:rsidR="00750F46" w:rsidRPr="001572DB">
              <w:rPr>
                <w:sz w:val="24"/>
                <w:szCs w:val="24"/>
              </w:rPr>
              <w:t xml:space="preserve"> (often known as </w:t>
            </w:r>
            <w:proofErr w:type="spellStart"/>
            <w:r w:rsidR="00750F46" w:rsidRPr="001572DB">
              <w:rPr>
                <w:sz w:val="24"/>
                <w:szCs w:val="24"/>
              </w:rPr>
              <w:t>Xulane</w:t>
            </w:r>
            <w:proofErr w:type="spellEnd"/>
            <w:r w:rsidR="00750F46" w:rsidRPr="001572DB">
              <w:rPr>
                <w:sz w:val="24"/>
                <w:szCs w:val="24"/>
              </w:rPr>
              <w:t>)</w:t>
            </w:r>
          </w:p>
          <w:p w14:paraId="402438E0" w14:textId="77777777" w:rsidR="00091F4A" w:rsidRPr="001572DB" w:rsidRDefault="00773FC3" w:rsidP="001572DB">
            <w:pPr>
              <w:jc w:val="center"/>
              <w:rPr>
                <w:b/>
                <w:bCs/>
                <w:sz w:val="24"/>
                <w:szCs w:val="24"/>
              </w:rPr>
            </w:pPr>
            <w:r w:rsidRPr="001572DB">
              <w:rPr>
                <w:b/>
                <w:bCs/>
                <w:sz w:val="24"/>
                <w:szCs w:val="24"/>
              </w:rPr>
              <w:t>OR</w:t>
            </w:r>
          </w:p>
          <w:p w14:paraId="59123323" w14:textId="5EFEB3F3" w:rsidR="00773FC3" w:rsidRPr="001572DB" w:rsidRDefault="00864223" w:rsidP="001572DB">
            <w:pPr>
              <w:rPr>
                <w:sz w:val="24"/>
                <w:szCs w:val="24"/>
              </w:rPr>
            </w:pPr>
            <w:r>
              <w:rPr>
                <w:sz w:val="24"/>
                <w:szCs w:val="24"/>
              </w:rPr>
              <w:lastRenderedPageBreak/>
              <w:t xml:space="preserve">Dispense: </w:t>
            </w:r>
            <w:r w:rsidRPr="001572DB">
              <w:rPr>
                <w:sz w:val="24"/>
                <w:szCs w:val="24"/>
              </w:rPr>
              <w:t xml:space="preserve">ethinyl estradiol </w:t>
            </w:r>
            <w:r>
              <w:rPr>
                <w:sz w:val="24"/>
                <w:szCs w:val="24"/>
              </w:rPr>
              <w:t>1</w:t>
            </w:r>
            <w:r w:rsidRPr="001572DB">
              <w:rPr>
                <w:sz w:val="24"/>
                <w:szCs w:val="24"/>
              </w:rPr>
              <w:t>0 mcg/</w:t>
            </w:r>
            <w:r>
              <w:rPr>
                <w:sz w:val="24"/>
                <w:szCs w:val="24"/>
              </w:rPr>
              <w:t>day and</w:t>
            </w:r>
            <w:r w:rsidRPr="001572DB">
              <w:rPr>
                <w:sz w:val="24"/>
                <w:szCs w:val="24"/>
              </w:rPr>
              <w:t xml:space="preserve"> levonorgestrel </w:t>
            </w:r>
            <w:r>
              <w:rPr>
                <w:sz w:val="24"/>
                <w:szCs w:val="24"/>
              </w:rPr>
              <w:t>40</w:t>
            </w:r>
            <w:r w:rsidRPr="001572DB">
              <w:rPr>
                <w:sz w:val="24"/>
                <w:szCs w:val="24"/>
              </w:rPr>
              <w:t xml:space="preserve"> mcg</w:t>
            </w:r>
            <w:r>
              <w:rPr>
                <w:sz w:val="24"/>
                <w:szCs w:val="24"/>
              </w:rPr>
              <w:t>/day</w:t>
            </w:r>
            <w:r w:rsidRPr="001572DB">
              <w:rPr>
                <w:sz w:val="24"/>
                <w:szCs w:val="24"/>
              </w:rPr>
              <w:t xml:space="preserve"> transdermal patch sig: Apply patch once weekly for 3 weeks, then 1 patch-free week x ____ cycles</w:t>
            </w:r>
            <w:r w:rsidR="00BB2F82" w:rsidRPr="001572DB">
              <w:rPr>
                <w:sz w:val="24"/>
                <w:szCs w:val="24"/>
              </w:rPr>
              <w:t xml:space="preserve"> (</w:t>
            </w:r>
            <w:r w:rsidR="00E16739" w:rsidRPr="001572DB">
              <w:rPr>
                <w:sz w:val="24"/>
                <w:szCs w:val="24"/>
              </w:rPr>
              <w:t>often known as</w:t>
            </w:r>
            <w:r w:rsidR="00BB2F82" w:rsidRPr="001572DB">
              <w:rPr>
                <w:sz w:val="24"/>
                <w:szCs w:val="24"/>
              </w:rPr>
              <w:t xml:space="preserve"> </w:t>
            </w:r>
            <w:proofErr w:type="spellStart"/>
            <w:r w:rsidR="00BB2F82" w:rsidRPr="001572DB">
              <w:rPr>
                <w:sz w:val="24"/>
                <w:szCs w:val="24"/>
              </w:rPr>
              <w:t>Twirla</w:t>
            </w:r>
            <w:proofErr w:type="spellEnd"/>
            <w:r w:rsidR="00BB2F82" w:rsidRPr="001572DB">
              <w:rPr>
                <w:sz w:val="24"/>
                <w:szCs w:val="24"/>
              </w:rPr>
              <w:t>)</w:t>
            </w:r>
          </w:p>
        </w:tc>
        <w:tc>
          <w:tcPr>
            <w:tcW w:w="2338" w:type="dxa"/>
          </w:tcPr>
          <w:p w14:paraId="2A40BC07" w14:textId="2DC321EB" w:rsidR="00091F4A" w:rsidRPr="001572DB" w:rsidRDefault="008E4F2F" w:rsidP="001572DB">
            <w:pPr>
              <w:rPr>
                <w:sz w:val="24"/>
                <w:szCs w:val="24"/>
              </w:rPr>
            </w:pPr>
            <w:r w:rsidRPr="001572DB">
              <w:rPr>
                <w:sz w:val="24"/>
                <w:szCs w:val="24"/>
              </w:rPr>
              <w:lastRenderedPageBreak/>
              <w:t>Anytime</w:t>
            </w:r>
          </w:p>
        </w:tc>
        <w:tc>
          <w:tcPr>
            <w:tcW w:w="2883" w:type="dxa"/>
          </w:tcPr>
          <w:p w14:paraId="107A2B1E" w14:textId="1B196DA2" w:rsidR="008E4F2F" w:rsidRPr="001572DB" w:rsidRDefault="008E4F2F" w:rsidP="001572DB">
            <w:pPr>
              <w:rPr>
                <w:sz w:val="24"/>
                <w:szCs w:val="24"/>
              </w:rPr>
            </w:pPr>
            <w:r w:rsidRPr="001572DB">
              <w:rPr>
                <w:sz w:val="24"/>
                <w:szCs w:val="24"/>
              </w:rPr>
              <w:t>If &gt;5 days after menses started, abstain from sexual intercourse or use barrier methods (e.g., condoms) for 7 days</w:t>
            </w:r>
            <w:r w:rsidR="000B0D08">
              <w:rPr>
                <w:sz w:val="24"/>
                <w:szCs w:val="24"/>
              </w:rPr>
              <w:t>.</w:t>
            </w:r>
          </w:p>
        </w:tc>
      </w:tr>
      <w:tr w:rsidR="00091F4A" w:rsidRPr="001572DB" w14:paraId="32C48493" w14:textId="77777777" w:rsidTr="00A37E39">
        <w:tc>
          <w:tcPr>
            <w:tcW w:w="1530" w:type="dxa"/>
            <w:shd w:val="clear" w:color="auto" w:fill="DAE9F7" w:themeFill="text2" w:themeFillTint="1A"/>
          </w:tcPr>
          <w:p w14:paraId="3568566D" w14:textId="27D7E804" w:rsidR="00091F4A" w:rsidRPr="001572DB" w:rsidRDefault="00091F4A" w:rsidP="001572DB">
            <w:pPr>
              <w:rPr>
                <w:b/>
                <w:bCs/>
                <w:sz w:val="24"/>
                <w:szCs w:val="24"/>
              </w:rPr>
            </w:pPr>
            <w:r w:rsidRPr="001572DB">
              <w:rPr>
                <w:b/>
                <w:bCs/>
                <w:sz w:val="24"/>
                <w:szCs w:val="24"/>
              </w:rPr>
              <w:t>Ring</w:t>
            </w:r>
          </w:p>
        </w:tc>
        <w:tc>
          <w:tcPr>
            <w:tcW w:w="3689" w:type="dxa"/>
            <w:shd w:val="clear" w:color="auto" w:fill="DAE9F7" w:themeFill="text2" w:themeFillTint="1A"/>
          </w:tcPr>
          <w:p w14:paraId="5B50AA58" w14:textId="0DDAAA9B" w:rsidR="00A37E39" w:rsidRPr="001572DB" w:rsidRDefault="00A37E39" w:rsidP="001572DB">
            <w:pPr>
              <w:rPr>
                <w:sz w:val="24"/>
                <w:szCs w:val="24"/>
              </w:rPr>
            </w:pPr>
            <w:r w:rsidRPr="001572DB">
              <w:rPr>
                <w:sz w:val="24"/>
                <w:szCs w:val="24"/>
              </w:rPr>
              <w:t xml:space="preserve">Dispense: either of the following 2 products, per client preference: </w:t>
            </w:r>
          </w:p>
          <w:p w14:paraId="5FAE4161" w14:textId="61C4DBC0" w:rsidR="00091F4A" w:rsidRPr="001572DB" w:rsidRDefault="00E81CAD" w:rsidP="004D243A">
            <w:pPr>
              <w:spacing w:before="120"/>
              <w:rPr>
                <w:sz w:val="24"/>
                <w:szCs w:val="24"/>
              </w:rPr>
            </w:pPr>
            <w:r w:rsidRPr="001572DB">
              <w:rPr>
                <w:sz w:val="24"/>
                <w:szCs w:val="24"/>
              </w:rPr>
              <w:t xml:space="preserve">Monthly ring - </w:t>
            </w:r>
            <w:r w:rsidR="00A37E39" w:rsidRPr="001572DB">
              <w:rPr>
                <w:sz w:val="24"/>
                <w:szCs w:val="24"/>
              </w:rPr>
              <w:t xml:space="preserve">15 mcg ethinyl estradiol/0.120 mg etonogestrel per day vaginal ring sig: insert one ring vaginally for 3 weeks, then discard. Repeat after one ring-free week x </w:t>
            </w:r>
            <w:r w:rsidR="00A37E39" w:rsidRPr="001572DB">
              <w:rPr>
                <w:sz w:val="24"/>
                <w:szCs w:val="24"/>
              </w:rPr>
              <w:softHyphen/>
            </w:r>
            <w:r w:rsidR="00A37E39" w:rsidRPr="001572DB">
              <w:rPr>
                <w:sz w:val="24"/>
                <w:szCs w:val="24"/>
              </w:rPr>
              <w:softHyphen/>
            </w:r>
            <w:r w:rsidR="00A37E39" w:rsidRPr="001572DB">
              <w:rPr>
                <w:sz w:val="24"/>
                <w:szCs w:val="24"/>
              </w:rPr>
              <w:softHyphen/>
              <w:t>____ cycles</w:t>
            </w:r>
          </w:p>
          <w:p w14:paraId="4E515F66" w14:textId="5413CF30" w:rsidR="00A37E39" w:rsidRPr="001572DB" w:rsidRDefault="00A37E39" w:rsidP="001572DB">
            <w:pPr>
              <w:rPr>
                <w:sz w:val="24"/>
                <w:szCs w:val="24"/>
              </w:rPr>
            </w:pPr>
            <w:r w:rsidRPr="001572DB">
              <w:rPr>
                <w:sz w:val="24"/>
                <w:szCs w:val="24"/>
              </w:rPr>
              <w:t>(</w:t>
            </w:r>
            <w:r w:rsidR="00E16739" w:rsidRPr="001572DB">
              <w:rPr>
                <w:sz w:val="24"/>
                <w:szCs w:val="24"/>
              </w:rPr>
              <w:t>often known as</w:t>
            </w:r>
            <w:r w:rsidRPr="001572DB">
              <w:rPr>
                <w:sz w:val="24"/>
                <w:szCs w:val="24"/>
              </w:rPr>
              <w:t xml:space="preserve"> NuvaRing, </w:t>
            </w:r>
            <w:proofErr w:type="spellStart"/>
            <w:r w:rsidRPr="001572DB">
              <w:rPr>
                <w:sz w:val="24"/>
                <w:szCs w:val="24"/>
              </w:rPr>
              <w:t>EluRyng</w:t>
            </w:r>
            <w:proofErr w:type="spellEnd"/>
            <w:r w:rsidRPr="001572DB">
              <w:rPr>
                <w:sz w:val="24"/>
                <w:szCs w:val="24"/>
              </w:rPr>
              <w:t>)</w:t>
            </w:r>
            <w:r w:rsidR="000B0D08">
              <w:rPr>
                <w:sz w:val="24"/>
                <w:szCs w:val="24"/>
              </w:rPr>
              <w:t>.</w:t>
            </w:r>
          </w:p>
          <w:p w14:paraId="348AE5F1" w14:textId="77777777" w:rsidR="00A37E39" w:rsidRPr="001572DB" w:rsidRDefault="00A37E39" w:rsidP="001572DB">
            <w:pPr>
              <w:jc w:val="center"/>
              <w:rPr>
                <w:b/>
                <w:bCs/>
                <w:sz w:val="24"/>
                <w:szCs w:val="24"/>
              </w:rPr>
            </w:pPr>
            <w:r w:rsidRPr="001572DB">
              <w:rPr>
                <w:b/>
                <w:bCs/>
                <w:sz w:val="24"/>
                <w:szCs w:val="24"/>
              </w:rPr>
              <w:t>OR</w:t>
            </w:r>
          </w:p>
          <w:p w14:paraId="2861E969" w14:textId="17003DD4" w:rsidR="00A37E39" w:rsidRPr="001572DB" w:rsidRDefault="00E81CAD" w:rsidP="001572DB">
            <w:pPr>
              <w:rPr>
                <w:sz w:val="24"/>
                <w:szCs w:val="24"/>
              </w:rPr>
            </w:pPr>
            <w:r w:rsidRPr="001572DB">
              <w:rPr>
                <w:sz w:val="24"/>
                <w:szCs w:val="24"/>
              </w:rPr>
              <w:t xml:space="preserve">Yearly ring - </w:t>
            </w:r>
            <w:r w:rsidR="00A37E39" w:rsidRPr="001572DB">
              <w:rPr>
                <w:sz w:val="24"/>
                <w:szCs w:val="24"/>
              </w:rPr>
              <w:t xml:space="preserve">13 mcg ethinyl </w:t>
            </w:r>
            <w:proofErr w:type="spellStart"/>
            <w:r w:rsidR="00A37E39" w:rsidRPr="001572DB">
              <w:rPr>
                <w:sz w:val="24"/>
                <w:szCs w:val="24"/>
              </w:rPr>
              <w:t>astradiol</w:t>
            </w:r>
            <w:proofErr w:type="spellEnd"/>
            <w:r w:rsidR="00A37E39" w:rsidRPr="001572DB">
              <w:rPr>
                <w:sz w:val="24"/>
                <w:szCs w:val="24"/>
              </w:rPr>
              <w:t xml:space="preserve">/0.15 mg of </w:t>
            </w:r>
            <w:proofErr w:type="spellStart"/>
            <w:r w:rsidR="00A37E39" w:rsidRPr="001572DB">
              <w:rPr>
                <w:sz w:val="24"/>
                <w:szCs w:val="24"/>
              </w:rPr>
              <w:t>segesterone</w:t>
            </w:r>
            <w:proofErr w:type="spellEnd"/>
            <w:r w:rsidR="00A37E39" w:rsidRPr="001572DB">
              <w:rPr>
                <w:sz w:val="24"/>
                <w:szCs w:val="24"/>
              </w:rPr>
              <w:t xml:space="preserve"> acetate per </w:t>
            </w:r>
            <w:proofErr w:type="spellStart"/>
            <w:r w:rsidR="00A37E39" w:rsidRPr="001572DB">
              <w:rPr>
                <w:sz w:val="24"/>
                <w:szCs w:val="24"/>
              </w:rPr>
              <w:t>dy</w:t>
            </w:r>
            <w:proofErr w:type="spellEnd"/>
            <w:r w:rsidR="00A37E39" w:rsidRPr="001572DB">
              <w:rPr>
                <w:sz w:val="24"/>
                <w:szCs w:val="24"/>
              </w:rPr>
              <w:t xml:space="preserve"> vaginal ring sig: insert ring vaginally for 3 weeks, remove and store in foil for 1 week, then replace. Repeat x 13. #1 ring</w:t>
            </w:r>
            <w:r w:rsidR="000B0D08">
              <w:rPr>
                <w:sz w:val="24"/>
                <w:szCs w:val="24"/>
              </w:rPr>
              <w:t>.</w:t>
            </w:r>
          </w:p>
          <w:p w14:paraId="7EC863D8" w14:textId="64A43443" w:rsidR="00A37E39" w:rsidRPr="001572DB" w:rsidRDefault="00A37E39" w:rsidP="001572DB">
            <w:pPr>
              <w:rPr>
                <w:sz w:val="24"/>
                <w:szCs w:val="24"/>
              </w:rPr>
            </w:pPr>
            <w:r w:rsidRPr="001572DB">
              <w:rPr>
                <w:sz w:val="24"/>
                <w:szCs w:val="24"/>
              </w:rPr>
              <w:t>(</w:t>
            </w:r>
            <w:r w:rsidR="00E16739" w:rsidRPr="001572DB">
              <w:rPr>
                <w:sz w:val="24"/>
                <w:szCs w:val="24"/>
              </w:rPr>
              <w:t>often known as</w:t>
            </w:r>
            <w:r w:rsidRPr="001572DB">
              <w:rPr>
                <w:sz w:val="24"/>
                <w:szCs w:val="24"/>
              </w:rPr>
              <w:t xml:space="preserve"> </w:t>
            </w:r>
            <w:proofErr w:type="spellStart"/>
            <w:r w:rsidRPr="001572DB">
              <w:rPr>
                <w:sz w:val="24"/>
                <w:szCs w:val="24"/>
              </w:rPr>
              <w:t>Annovera</w:t>
            </w:r>
            <w:proofErr w:type="spellEnd"/>
            <w:r w:rsidRPr="001572DB">
              <w:rPr>
                <w:sz w:val="24"/>
                <w:szCs w:val="24"/>
              </w:rPr>
              <w:t>)</w:t>
            </w:r>
          </w:p>
        </w:tc>
        <w:tc>
          <w:tcPr>
            <w:tcW w:w="2338" w:type="dxa"/>
            <w:shd w:val="clear" w:color="auto" w:fill="DAE9F7" w:themeFill="text2" w:themeFillTint="1A"/>
          </w:tcPr>
          <w:p w14:paraId="68AB43E9" w14:textId="7F0CB64E" w:rsidR="00091F4A" w:rsidRPr="001572DB" w:rsidRDefault="008E4F2F" w:rsidP="001572DB">
            <w:pPr>
              <w:rPr>
                <w:sz w:val="24"/>
                <w:szCs w:val="24"/>
              </w:rPr>
            </w:pPr>
            <w:r w:rsidRPr="001572DB">
              <w:rPr>
                <w:sz w:val="24"/>
                <w:szCs w:val="24"/>
              </w:rPr>
              <w:t>Anytime</w:t>
            </w:r>
          </w:p>
        </w:tc>
        <w:tc>
          <w:tcPr>
            <w:tcW w:w="2883" w:type="dxa"/>
            <w:shd w:val="clear" w:color="auto" w:fill="DAE9F7" w:themeFill="text2" w:themeFillTint="1A"/>
          </w:tcPr>
          <w:p w14:paraId="0D5937F6" w14:textId="398F9354" w:rsidR="00091F4A" w:rsidRPr="001572DB" w:rsidRDefault="008E4F2F" w:rsidP="001572DB">
            <w:pPr>
              <w:rPr>
                <w:sz w:val="24"/>
                <w:szCs w:val="24"/>
              </w:rPr>
            </w:pPr>
            <w:r w:rsidRPr="001572DB">
              <w:rPr>
                <w:sz w:val="24"/>
                <w:szCs w:val="24"/>
              </w:rPr>
              <w:t>If &gt;5 days after menses started, abstain from sexual intercourse or use barrier methods (e.g., condoms) for 7 days</w:t>
            </w:r>
            <w:r w:rsidR="000B0D08">
              <w:rPr>
                <w:sz w:val="24"/>
                <w:szCs w:val="24"/>
              </w:rPr>
              <w:t>.</w:t>
            </w:r>
          </w:p>
        </w:tc>
      </w:tr>
      <w:tr w:rsidR="00091F4A" w:rsidRPr="001572DB" w14:paraId="2A14B20D" w14:textId="77777777" w:rsidTr="00091F4A">
        <w:tc>
          <w:tcPr>
            <w:tcW w:w="1530" w:type="dxa"/>
          </w:tcPr>
          <w:p w14:paraId="381EDBB0" w14:textId="23CFF99E" w:rsidR="00091F4A" w:rsidRPr="001572DB" w:rsidRDefault="00091F4A" w:rsidP="001572DB">
            <w:pPr>
              <w:rPr>
                <w:b/>
                <w:bCs/>
                <w:sz w:val="24"/>
                <w:szCs w:val="24"/>
              </w:rPr>
            </w:pPr>
            <w:r w:rsidRPr="001572DB">
              <w:rPr>
                <w:b/>
                <w:bCs/>
                <w:sz w:val="24"/>
                <w:szCs w:val="24"/>
              </w:rPr>
              <w:t>Depo</w:t>
            </w:r>
          </w:p>
        </w:tc>
        <w:tc>
          <w:tcPr>
            <w:tcW w:w="3689" w:type="dxa"/>
          </w:tcPr>
          <w:p w14:paraId="4A543A16" w14:textId="3F327AE6" w:rsidR="00091F4A" w:rsidRPr="001572DB" w:rsidRDefault="00A37E39" w:rsidP="001572DB">
            <w:pPr>
              <w:rPr>
                <w:sz w:val="24"/>
                <w:szCs w:val="24"/>
              </w:rPr>
            </w:pPr>
            <w:r w:rsidRPr="001572DB">
              <w:rPr>
                <w:sz w:val="24"/>
                <w:szCs w:val="24"/>
              </w:rPr>
              <w:t xml:space="preserve">Administer: medroxyprogesterone acetate 150 mg IM; repeat q 13 weeks x </w:t>
            </w:r>
            <w:r w:rsidRPr="001572DB">
              <w:rPr>
                <w:sz w:val="24"/>
                <w:szCs w:val="24"/>
              </w:rPr>
              <w:softHyphen/>
            </w:r>
            <w:r w:rsidRPr="001572DB">
              <w:rPr>
                <w:sz w:val="24"/>
                <w:szCs w:val="24"/>
              </w:rPr>
              <w:softHyphen/>
            </w:r>
            <w:r w:rsidRPr="001572DB">
              <w:rPr>
                <w:sz w:val="24"/>
                <w:szCs w:val="24"/>
              </w:rPr>
              <w:softHyphen/>
              <w:t>____ injections</w:t>
            </w:r>
          </w:p>
          <w:p w14:paraId="2BD98619" w14:textId="77777777" w:rsidR="00A37E39" w:rsidRPr="004D243A" w:rsidRDefault="00A37E39" w:rsidP="001572DB">
            <w:pPr>
              <w:jc w:val="center"/>
              <w:rPr>
                <w:b/>
                <w:bCs/>
                <w:sz w:val="24"/>
                <w:szCs w:val="24"/>
              </w:rPr>
            </w:pPr>
            <w:r w:rsidRPr="004D243A">
              <w:rPr>
                <w:b/>
                <w:bCs/>
                <w:sz w:val="24"/>
                <w:szCs w:val="24"/>
              </w:rPr>
              <w:t>OR</w:t>
            </w:r>
          </w:p>
          <w:p w14:paraId="12DEB214" w14:textId="5142834A" w:rsidR="00A37E39" w:rsidRPr="001572DB" w:rsidRDefault="00A37E39" w:rsidP="001572DB">
            <w:pPr>
              <w:rPr>
                <w:sz w:val="24"/>
                <w:szCs w:val="24"/>
              </w:rPr>
            </w:pPr>
            <w:r w:rsidRPr="001572DB">
              <w:rPr>
                <w:sz w:val="24"/>
                <w:szCs w:val="24"/>
              </w:rPr>
              <w:t xml:space="preserve">Dispense: medroxyprogesterone acetate 104 mg SQ q 13 weeks x ___ pre-filled syringes and </w:t>
            </w:r>
            <w:r w:rsidRPr="001572DB">
              <w:rPr>
                <w:sz w:val="24"/>
                <w:szCs w:val="24"/>
              </w:rPr>
              <w:lastRenderedPageBreak/>
              <w:t>educate client on self-administration</w:t>
            </w:r>
          </w:p>
        </w:tc>
        <w:tc>
          <w:tcPr>
            <w:tcW w:w="2338" w:type="dxa"/>
          </w:tcPr>
          <w:p w14:paraId="04625328" w14:textId="6C68F0BE" w:rsidR="00091F4A" w:rsidRPr="001572DB" w:rsidRDefault="00A37E39" w:rsidP="001572DB">
            <w:pPr>
              <w:rPr>
                <w:sz w:val="24"/>
                <w:szCs w:val="24"/>
              </w:rPr>
            </w:pPr>
            <w:r w:rsidRPr="001572DB">
              <w:rPr>
                <w:sz w:val="24"/>
                <w:szCs w:val="24"/>
              </w:rPr>
              <w:lastRenderedPageBreak/>
              <w:t>Anytime</w:t>
            </w:r>
          </w:p>
        </w:tc>
        <w:tc>
          <w:tcPr>
            <w:tcW w:w="2883" w:type="dxa"/>
          </w:tcPr>
          <w:p w14:paraId="4B1CC740" w14:textId="7F50BC3D" w:rsidR="00091F4A" w:rsidRPr="001572DB" w:rsidRDefault="00A37E39" w:rsidP="001572DB">
            <w:pPr>
              <w:rPr>
                <w:sz w:val="24"/>
                <w:szCs w:val="24"/>
              </w:rPr>
            </w:pPr>
            <w:r w:rsidRPr="001572DB">
              <w:rPr>
                <w:sz w:val="24"/>
                <w:szCs w:val="24"/>
              </w:rPr>
              <w:t>If &gt;7 days after menses started, abstain from sexual intercourse or use barrier methods (e.g., condoms) for 7 days</w:t>
            </w:r>
            <w:r w:rsidR="000B0D08">
              <w:rPr>
                <w:sz w:val="24"/>
                <w:szCs w:val="24"/>
              </w:rPr>
              <w:t>.</w:t>
            </w:r>
          </w:p>
        </w:tc>
      </w:tr>
    </w:tbl>
    <w:p w14:paraId="03CBE168" w14:textId="02ECFA8E" w:rsidR="0066298A" w:rsidRDefault="0066298A" w:rsidP="00902CB2">
      <w:pPr>
        <w:pStyle w:val="ListParagraph"/>
        <w:spacing w:before="60" w:after="0"/>
        <w:ind w:left="0"/>
        <w:contextualSpacing w:val="0"/>
        <w:rPr>
          <w:rFonts w:cstheme="minorHAnsi"/>
          <w:sz w:val="24"/>
          <w:szCs w:val="24"/>
        </w:rPr>
      </w:pPr>
    </w:p>
    <w:p w14:paraId="53C343A6" w14:textId="3F930429" w:rsidR="0066298A" w:rsidRPr="0066298A" w:rsidRDefault="00A37E39" w:rsidP="004D243A">
      <w:pPr>
        <w:pStyle w:val="ListParagraph"/>
        <w:numPr>
          <w:ilvl w:val="1"/>
          <w:numId w:val="8"/>
        </w:numPr>
        <w:spacing w:before="60" w:after="0"/>
        <w:contextualSpacing w:val="0"/>
        <w:rPr>
          <w:sz w:val="24"/>
          <w:szCs w:val="24"/>
        </w:rPr>
      </w:pPr>
      <w:r w:rsidRPr="001572DB">
        <w:rPr>
          <w:rFonts w:cstheme="minorHAnsi"/>
          <w:sz w:val="24"/>
          <w:szCs w:val="24"/>
        </w:rPr>
        <w:t>Each client will receive instructions regarding</w:t>
      </w:r>
      <w:r w:rsidR="0066298A">
        <w:rPr>
          <w:rFonts w:cstheme="minorHAnsi"/>
          <w:sz w:val="24"/>
          <w:szCs w:val="24"/>
        </w:rPr>
        <w:t>:</w:t>
      </w:r>
    </w:p>
    <w:p w14:paraId="4B181A20" w14:textId="4C7FBBCD" w:rsidR="0066298A" w:rsidRPr="0066298A" w:rsidRDefault="0066298A" w:rsidP="00101648">
      <w:pPr>
        <w:pStyle w:val="ListParagraph"/>
        <w:numPr>
          <w:ilvl w:val="0"/>
          <w:numId w:val="18"/>
        </w:numPr>
        <w:spacing w:before="60" w:after="0"/>
        <w:ind w:left="2160"/>
        <w:contextualSpacing w:val="0"/>
        <w:rPr>
          <w:sz w:val="24"/>
          <w:szCs w:val="24"/>
        </w:rPr>
      </w:pPr>
      <w:r>
        <w:rPr>
          <w:rFonts w:cstheme="minorHAnsi"/>
          <w:sz w:val="24"/>
          <w:szCs w:val="24"/>
        </w:rPr>
        <w:t>W</w:t>
      </w:r>
      <w:r w:rsidR="00F3036C" w:rsidRPr="001572DB">
        <w:rPr>
          <w:rFonts w:cstheme="minorHAnsi"/>
          <w:sz w:val="24"/>
          <w:szCs w:val="24"/>
        </w:rPr>
        <w:t xml:space="preserve">hen </w:t>
      </w:r>
      <w:r w:rsidR="00F3036C" w:rsidRPr="0066298A">
        <w:rPr>
          <w:sz w:val="24"/>
          <w:szCs w:val="24"/>
        </w:rPr>
        <w:t>to start method,</w:t>
      </w:r>
      <w:r w:rsidR="00A37E39" w:rsidRPr="0066298A">
        <w:rPr>
          <w:sz w:val="24"/>
          <w:szCs w:val="24"/>
        </w:rPr>
        <w:t xml:space="preserve"> </w:t>
      </w:r>
    </w:p>
    <w:p w14:paraId="580780BD" w14:textId="5B548B81"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W</w:t>
      </w:r>
      <w:r w:rsidR="00A37E39" w:rsidRPr="0066298A">
        <w:rPr>
          <w:sz w:val="24"/>
          <w:szCs w:val="24"/>
        </w:rPr>
        <w:t xml:space="preserve">arning signs, </w:t>
      </w:r>
    </w:p>
    <w:p w14:paraId="7E98BD80" w14:textId="5578B126"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C</w:t>
      </w:r>
      <w:r w:rsidR="00A37E39" w:rsidRPr="0066298A">
        <w:rPr>
          <w:sz w:val="24"/>
          <w:szCs w:val="24"/>
        </w:rPr>
        <w:t xml:space="preserve">ommon side effects, </w:t>
      </w:r>
    </w:p>
    <w:p w14:paraId="2868F493" w14:textId="1230DE1E"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R</w:t>
      </w:r>
      <w:r w:rsidR="00A37E39" w:rsidRPr="0066298A">
        <w:rPr>
          <w:sz w:val="24"/>
          <w:szCs w:val="24"/>
        </w:rPr>
        <w:t xml:space="preserve">isks, </w:t>
      </w:r>
    </w:p>
    <w:p w14:paraId="034DBBC9" w14:textId="77C5DA2B"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U</w:t>
      </w:r>
      <w:r w:rsidR="00A37E39" w:rsidRPr="0066298A">
        <w:rPr>
          <w:sz w:val="24"/>
          <w:szCs w:val="24"/>
        </w:rPr>
        <w:t xml:space="preserve">se of method, </w:t>
      </w:r>
    </w:p>
    <w:p w14:paraId="732CA35C" w14:textId="7C4FA971"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A</w:t>
      </w:r>
      <w:r w:rsidR="00A37E39" w:rsidRPr="0066298A">
        <w:rPr>
          <w:sz w:val="24"/>
          <w:szCs w:val="24"/>
        </w:rPr>
        <w:t xml:space="preserve">lternative methods, </w:t>
      </w:r>
    </w:p>
    <w:p w14:paraId="63514A39" w14:textId="17243DC7"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U</w:t>
      </w:r>
      <w:r w:rsidR="00A37E39" w:rsidRPr="0066298A">
        <w:rPr>
          <w:sz w:val="24"/>
          <w:szCs w:val="24"/>
        </w:rPr>
        <w:t xml:space="preserve">se of secondary method, and </w:t>
      </w:r>
    </w:p>
    <w:p w14:paraId="6203C19D" w14:textId="6462BA28" w:rsidR="0066298A" w:rsidRPr="0066298A" w:rsidRDefault="0066298A" w:rsidP="00101648">
      <w:pPr>
        <w:pStyle w:val="ListParagraph"/>
        <w:numPr>
          <w:ilvl w:val="0"/>
          <w:numId w:val="18"/>
        </w:numPr>
        <w:spacing w:before="60" w:after="0"/>
        <w:ind w:left="2160"/>
        <w:contextualSpacing w:val="0"/>
        <w:rPr>
          <w:sz w:val="24"/>
          <w:szCs w:val="24"/>
        </w:rPr>
      </w:pPr>
      <w:r w:rsidRPr="0066298A">
        <w:rPr>
          <w:sz w:val="24"/>
          <w:szCs w:val="24"/>
        </w:rPr>
        <w:t>C</w:t>
      </w:r>
      <w:r w:rsidR="00A37E39" w:rsidRPr="0066298A">
        <w:rPr>
          <w:sz w:val="24"/>
          <w:szCs w:val="24"/>
        </w:rPr>
        <w:t>linic</w:t>
      </w:r>
      <w:r w:rsidR="00A37E39" w:rsidRPr="001572DB">
        <w:rPr>
          <w:rFonts w:cstheme="minorHAnsi"/>
          <w:sz w:val="24"/>
          <w:szCs w:val="24"/>
        </w:rPr>
        <w:t xml:space="preserve"> follow-up schedule</w:t>
      </w:r>
      <w:r w:rsidR="008E4F2F" w:rsidRPr="001572DB">
        <w:rPr>
          <w:rFonts w:cstheme="minorHAnsi"/>
          <w:sz w:val="24"/>
          <w:szCs w:val="24"/>
        </w:rPr>
        <w:t xml:space="preserve"> (i.e. return date for Depo, any routine follow-up recommended)</w:t>
      </w:r>
      <w:r w:rsidR="00A37E39" w:rsidRPr="001572DB">
        <w:rPr>
          <w:rFonts w:cstheme="minorHAnsi"/>
          <w:sz w:val="24"/>
          <w:szCs w:val="24"/>
        </w:rPr>
        <w:t xml:space="preserve">. </w:t>
      </w:r>
    </w:p>
    <w:p w14:paraId="2AF66F8F" w14:textId="0ED0240D" w:rsidR="008E4F2F" w:rsidRPr="001572DB" w:rsidRDefault="00A37E39" w:rsidP="0066298A">
      <w:pPr>
        <w:pStyle w:val="ListParagraph"/>
        <w:numPr>
          <w:ilvl w:val="1"/>
          <w:numId w:val="8"/>
        </w:numPr>
        <w:spacing w:before="60" w:after="0"/>
        <w:contextualSpacing w:val="0"/>
        <w:rPr>
          <w:sz w:val="24"/>
          <w:szCs w:val="24"/>
        </w:rPr>
      </w:pPr>
      <w:r w:rsidRPr="001572DB">
        <w:rPr>
          <w:rFonts w:cstheme="minorHAnsi"/>
          <w:sz w:val="24"/>
          <w:szCs w:val="24"/>
        </w:rPr>
        <w:t>Document the client’s education and understanding of the method of choice</w:t>
      </w:r>
      <w:r w:rsidR="008E4F2F" w:rsidRPr="001572DB">
        <w:rPr>
          <w:rFonts w:cstheme="minorHAnsi"/>
          <w:sz w:val="24"/>
          <w:szCs w:val="24"/>
        </w:rPr>
        <w:t>.</w:t>
      </w:r>
    </w:p>
    <w:p w14:paraId="4AC52A29" w14:textId="5DC68421" w:rsidR="00A71F5B" w:rsidRPr="001572DB" w:rsidRDefault="00772A76" w:rsidP="004D243A">
      <w:pPr>
        <w:pStyle w:val="ListParagraph"/>
        <w:numPr>
          <w:ilvl w:val="1"/>
          <w:numId w:val="8"/>
        </w:numPr>
        <w:spacing w:before="60" w:after="0"/>
        <w:contextualSpacing w:val="0"/>
        <w:rPr>
          <w:sz w:val="24"/>
          <w:szCs w:val="24"/>
        </w:rPr>
      </w:pPr>
      <w:r w:rsidRPr="001572DB">
        <w:rPr>
          <w:rFonts w:cstheme="minorHAnsi"/>
          <w:sz w:val="24"/>
          <w:szCs w:val="24"/>
        </w:rPr>
        <w:t xml:space="preserve">Offer client emergency contraception for immediate and/or </w:t>
      </w:r>
      <w:r w:rsidR="00BE2188" w:rsidRPr="001572DB">
        <w:rPr>
          <w:rFonts w:cstheme="minorHAnsi"/>
          <w:sz w:val="24"/>
          <w:szCs w:val="24"/>
        </w:rPr>
        <w:t>future</w:t>
      </w:r>
      <w:r w:rsidR="00A71F5B" w:rsidRPr="001572DB">
        <w:rPr>
          <w:rFonts w:cstheme="minorHAnsi"/>
          <w:sz w:val="24"/>
          <w:szCs w:val="24"/>
        </w:rPr>
        <w:t xml:space="preserve"> use as needed</w:t>
      </w:r>
      <w:r w:rsidRPr="001572DB">
        <w:rPr>
          <w:rFonts w:cstheme="minorHAnsi"/>
          <w:sz w:val="24"/>
          <w:szCs w:val="24"/>
        </w:rPr>
        <w:t xml:space="preserve">. See </w:t>
      </w:r>
      <w:hyperlink r:id="rId21" w:history="1">
        <w:r w:rsidRPr="001572DB">
          <w:rPr>
            <w:rStyle w:val="Hyperlink"/>
            <w:rFonts w:cstheme="minorHAnsi"/>
            <w:i/>
            <w:iCs/>
            <w:sz w:val="24"/>
            <w:szCs w:val="24"/>
          </w:rPr>
          <w:t>Emergency Contraception Clinical Practice Standard</w:t>
        </w:r>
      </w:hyperlink>
      <w:r w:rsidRPr="001572DB">
        <w:rPr>
          <w:rFonts w:cstheme="minorHAnsi"/>
          <w:sz w:val="24"/>
          <w:szCs w:val="24"/>
        </w:rPr>
        <w:t xml:space="preserve"> and </w:t>
      </w:r>
      <w:hyperlink r:id="rId22" w:history="1">
        <w:r w:rsidRPr="00A425C9">
          <w:rPr>
            <w:rStyle w:val="Hyperlink"/>
            <w:rFonts w:cstheme="minorHAnsi"/>
            <w:i/>
            <w:iCs/>
            <w:sz w:val="24"/>
            <w:szCs w:val="24"/>
          </w:rPr>
          <w:t>RN protocol</w:t>
        </w:r>
        <w:r w:rsidR="00BE2188" w:rsidRPr="00A425C9">
          <w:rPr>
            <w:rStyle w:val="Hyperlink"/>
            <w:rFonts w:cstheme="minorHAnsi"/>
            <w:i/>
            <w:iCs/>
            <w:sz w:val="24"/>
            <w:szCs w:val="24"/>
          </w:rPr>
          <w:t xml:space="preserve"> for Emergency Contraception</w:t>
        </w:r>
      </w:hyperlink>
      <w:r w:rsidR="00BE2188">
        <w:rPr>
          <w:rFonts w:cstheme="minorHAnsi"/>
          <w:i/>
          <w:iCs/>
          <w:sz w:val="24"/>
          <w:szCs w:val="24"/>
        </w:rPr>
        <w:t>.</w:t>
      </w:r>
    </w:p>
    <w:p w14:paraId="1FF2740A" w14:textId="56A05D3F" w:rsidR="002D0E4F" w:rsidRPr="001572DB" w:rsidRDefault="002D0E4F" w:rsidP="004D243A">
      <w:pPr>
        <w:pStyle w:val="ListParagraph"/>
        <w:numPr>
          <w:ilvl w:val="0"/>
          <w:numId w:val="8"/>
        </w:numPr>
        <w:spacing w:before="120" w:after="0"/>
        <w:contextualSpacing w:val="0"/>
        <w:rPr>
          <w:sz w:val="24"/>
          <w:szCs w:val="24"/>
        </w:rPr>
      </w:pPr>
      <w:r w:rsidRPr="001572DB">
        <w:rPr>
          <w:sz w:val="24"/>
          <w:szCs w:val="24"/>
        </w:rPr>
        <w:t xml:space="preserve">If </w:t>
      </w:r>
      <w:r w:rsidR="000D40B9" w:rsidRPr="001572DB">
        <w:rPr>
          <w:sz w:val="24"/>
          <w:szCs w:val="24"/>
        </w:rPr>
        <w:t xml:space="preserve">the </w:t>
      </w:r>
      <w:r w:rsidRPr="001572DB">
        <w:rPr>
          <w:sz w:val="24"/>
          <w:szCs w:val="24"/>
        </w:rPr>
        <w:t xml:space="preserve">client meets exclusion criteria, do </w:t>
      </w:r>
      <w:r w:rsidRPr="001572DB">
        <w:rPr>
          <w:b/>
          <w:bCs/>
          <w:sz w:val="24"/>
          <w:szCs w:val="24"/>
          <w:u w:val="single"/>
        </w:rPr>
        <w:t>NOT</w:t>
      </w:r>
      <w:r w:rsidRPr="001572DB">
        <w:rPr>
          <w:sz w:val="24"/>
          <w:szCs w:val="24"/>
        </w:rPr>
        <w:t xml:space="preserve"> initiat</w:t>
      </w:r>
      <w:r w:rsidR="004760F8" w:rsidRPr="001572DB">
        <w:rPr>
          <w:sz w:val="24"/>
          <w:szCs w:val="24"/>
        </w:rPr>
        <w:t>e</w:t>
      </w:r>
      <w:r w:rsidRPr="001572DB">
        <w:rPr>
          <w:sz w:val="24"/>
          <w:szCs w:val="24"/>
        </w:rPr>
        <w:t xml:space="preserve"> contraceptive method</w:t>
      </w:r>
    </w:p>
    <w:p w14:paraId="205E9CF3" w14:textId="7D741DB4" w:rsidR="00547DBC" w:rsidRPr="001572DB" w:rsidRDefault="00547DBC" w:rsidP="004D243A">
      <w:pPr>
        <w:pStyle w:val="ListParagraph"/>
        <w:numPr>
          <w:ilvl w:val="1"/>
          <w:numId w:val="8"/>
        </w:numPr>
        <w:spacing w:before="60" w:after="0"/>
        <w:contextualSpacing w:val="0"/>
        <w:rPr>
          <w:sz w:val="24"/>
          <w:szCs w:val="24"/>
        </w:rPr>
      </w:pPr>
      <w:r w:rsidRPr="001572DB">
        <w:rPr>
          <w:sz w:val="24"/>
          <w:szCs w:val="24"/>
        </w:rPr>
        <w:t>Offer lower risk method</w:t>
      </w:r>
      <w:r w:rsidR="00D56D1E">
        <w:rPr>
          <w:sz w:val="24"/>
          <w:szCs w:val="24"/>
        </w:rPr>
        <w:t>;</w:t>
      </w:r>
      <w:r w:rsidRPr="001572DB">
        <w:rPr>
          <w:sz w:val="24"/>
          <w:szCs w:val="24"/>
        </w:rPr>
        <w:t xml:space="preserve"> and/or</w:t>
      </w:r>
    </w:p>
    <w:p w14:paraId="469FA931" w14:textId="57526246" w:rsidR="002D0E4F" w:rsidRPr="001572DB" w:rsidRDefault="002D0E4F" w:rsidP="004D243A">
      <w:pPr>
        <w:pStyle w:val="ListParagraph"/>
        <w:numPr>
          <w:ilvl w:val="1"/>
          <w:numId w:val="8"/>
        </w:numPr>
        <w:spacing w:before="60" w:after="0"/>
        <w:contextualSpacing w:val="0"/>
        <w:rPr>
          <w:sz w:val="24"/>
          <w:szCs w:val="24"/>
        </w:rPr>
      </w:pPr>
      <w:r w:rsidRPr="001572DB">
        <w:rPr>
          <w:sz w:val="24"/>
          <w:szCs w:val="24"/>
        </w:rPr>
        <w:t>Refer to provider for MEC category 3 or 4 conditions</w:t>
      </w:r>
      <w:r w:rsidR="000B0D08">
        <w:rPr>
          <w:sz w:val="24"/>
          <w:szCs w:val="24"/>
        </w:rPr>
        <w:t>.</w:t>
      </w:r>
    </w:p>
    <w:p w14:paraId="06AEE012" w14:textId="46AC4CE1" w:rsidR="00772A76" w:rsidRPr="001572DB" w:rsidRDefault="000B5C12" w:rsidP="004D243A">
      <w:pPr>
        <w:spacing w:before="240" w:after="0"/>
        <w:rPr>
          <w:sz w:val="24"/>
          <w:szCs w:val="24"/>
        </w:rPr>
      </w:pPr>
      <w:r w:rsidRPr="001572DB">
        <w:rPr>
          <w:b/>
          <w:bCs/>
          <w:sz w:val="24"/>
          <w:szCs w:val="24"/>
        </w:rPr>
        <w:t>CLIENT EDUCATION</w:t>
      </w:r>
      <w:r w:rsidR="00772A76" w:rsidRPr="001572DB">
        <w:rPr>
          <w:sz w:val="24"/>
          <w:szCs w:val="24"/>
        </w:rPr>
        <w:t>:</w:t>
      </w:r>
    </w:p>
    <w:p w14:paraId="5C8DD52D" w14:textId="0E9109D9" w:rsidR="00117C9B" w:rsidRPr="001572DB" w:rsidRDefault="003E46BE" w:rsidP="004D243A">
      <w:pPr>
        <w:pStyle w:val="ListParagraph"/>
        <w:numPr>
          <w:ilvl w:val="0"/>
          <w:numId w:val="14"/>
        </w:numPr>
        <w:spacing w:before="120" w:after="0"/>
        <w:contextualSpacing w:val="0"/>
        <w:rPr>
          <w:rStyle w:val="Hyperlink"/>
          <w:color w:val="auto"/>
          <w:sz w:val="24"/>
          <w:szCs w:val="24"/>
          <w:u w:val="none"/>
        </w:rPr>
      </w:pPr>
      <w:r w:rsidRPr="001572DB">
        <w:rPr>
          <w:sz w:val="24"/>
          <w:szCs w:val="24"/>
        </w:rPr>
        <w:t>Provide m</w:t>
      </w:r>
      <w:r w:rsidR="00772A76" w:rsidRPr="001572DB">
        <w:rPr>
          <w:sz w:val="24"/>
          <w:szCs w:val="24"/>
        </w:rPr>
        <w:t>ethod-specific counseling</w:t>
      </w:r>
      <w:r w:rsidR="00992998" w:rsidRPr="001572DB">
        <w:rPr>
          <w:sz w:val="24"/>
          <w:szCs w:val="24"/>
        </w:rPr>
        <w:t>:</w:t>
      </w:r>
      <w:r w:rsidR="002A18D7">
        <w:rPr>
          <w:sz w:val="24"/>
          <w:szCs w:val="24"/>
        </w:rPr>
        <w:t xml:space="preserve"> </w:t>
      </w:r>
      <w:r w:rsidR="00772A76" w:rsidRPr="001572DB">
        <w:rPr>
          <w:sz w:val="24"/>
          <w:szCs w:val="24"/>
        </w:rPr>
        <w:t xml:space="preserve">see Clinical Practice Standards for </w:t>
      </w:r>
      <w:hyperlink r:id="rId23" w:history="1">
        <w:r w:rsidR="00772A76" w:rsidRPr="001572DB">
          <w:rPr>
            <w:rStyle w:val="Hyperlink"/>
            <w:i/>
            <w:iCs/>
            <w:sz w:val="24"/>
            <w:szCs w:val="24"/>
          </w:rPr>
          <w:t>Combined Oral Contraceptives</w:t>
        </w:r>
      </w:hyperlink>
      <w:r w:rsidR="00772A76" w:rsidRPr="001572DB">
        <w:rPr>
          <w:i/>
          <w:iCs/>
          <w:sz w:val="24"/>
          <w:szCs w:val="24"/>
        </w:rPr>
        <w:t xml:space="preserve">, </w:t>
      </w:r>
      <w:hyperlink r:id="rId24" w:history="1">
        <w:r w:rsidR="00772A76" w:rsidRPr="001572DB">
          <w:rPr>
            <w:rStyle w:val="Hyperlink"/>
            <w:i/>
            <w:iCs/>
            <w:sz w:val="24"/>
            <w:szCs w:val="24"/>
          </w:rPr>
          <w:t>Progestin-Only Pills</w:t>
        </w:r>
      </w:hyperlink>
      <w:r w:rsidR="00772A76" w:rsidRPr="001572DB">
        <w:rPr>
          <w:i/>
          <w:iCs/>
          <w:sz w:val="24"/>
          <w:szCs w:val="24"/>
        </w:rPr>
        <w:t xml:space="preserve">, </w:t>
      </w:r>
      <w:hyperlink r:id="rId25" w:history="1">
        <w:r w:rsidR="00772A76" w:rsidRPr="001572DB">
          <w:rPr>
            <w:rStyle w:val="Hyperlink"/>
            <w:i/>
            <w:iCs/>
            <w:sz w:val="24"/>
            <w:szCs w:val="24"/>
          </w:rPr>
          <w:t>Hormonal Contraceptive Patch</w:t>
        </w:r>
      </w:hyperlink>
      <w:r w:rsidR="00772A76" w:rsidRPr="001572DB">
        <w:rPr>
          <w:i/>
          <w:iCs/>
          <w:sz w:val="24"/>
          <w:szCs w:val="24"/>
        </w:rPr>
        <w:t xml:space="preserve">, </w:t>
      </w:r>
      <w:hyperlink r:id="rId26" w:history="1">
        <w:r w:rsidR="00772A76" w:rsidRPr="001572DB">
          <w:rPr>
            <w:rStyle w:val="Hyperlink"/>
            <w:i/>
            <w:iCs/>
            <w:sz w:val="24"/>
            <w:szCs w:val="24"/>
          </w:rPr>
          <w:t>Vaginal Contraceptive Ring</w:t>
        </w:r>
      </w:hyperlink>
      <w:r w:rsidR="00772A76" w:rsidRPr="001572DB">
        <w:rPr>
          <w:i/>
          <w:iCs/>
          <w:sz w:val="24"/>
          <w:szCs w:val="24"/>
        </w:rPr>
        <w:t xml:space="preserve">, </w:t>
      </w:r>
      <w:hyperlink r:id="rId27" w:history="1">
        <w:r w:rsidR="00772A76" w:rsidRPr="001572DB">
          <w:rPr>
            <w:rStyle w:val="Hyperlink"/>
            <w:i/>
            <w:iCs/>
            <w:sz w:val="24"/>
            <w:szCs w:val="24"/>
          </w:rPr>
          <w:t>Depo Provera</w:t>
        </w:r>
      </w:hyperlink>
      <w:r w:rsidR="000B0D08">
        <w:t>.</w:t>
      </w:r>
    </w:p>
    <w:p w14:paraId="77A248D8" w14:textId="09542389" w:rsidR="003E46BE" w:rsidRPr="004D243A" w:rsidRDefault="00772A76" w:rsidP="004D243A">
      <w:pPr>
        <w:pStyle w:val="ListParagraph"/>
        <w:numPr>
          <w:ilvl w:val="0"/>
          <w:numId w:val="14"/>
        </w:numPr>
        <w:spacing w:before="120" w:after="0"/>
        <w:contextualSpacing w:val="0"/>
        <w:rPr>
          <w:sz w:val="24"/>
          <w:szCs w:val="24"/>
        </w:rPr>
      </w:pPr>
      <w:r w:rsidRPr="001572DB">
        <w:rPr>
          <w:sz w:val="24"/>
          <w:szCs w:val="24"/>
        </w:rPr>
        <w:t xml:space="preserve">Advise the client of warning signs </w:t>
      </w:r>
      <w:r w:rsidR="00F25580" w:rsidRPr="001572DB">
        <w:rPr>
          <w:sz w:val="24"/>
          <w:szCs w:val="24"/>
        </w:rPr>
        <w:t>using</w:t>
      </w:r>
      <w:r w:rsidRPr="001572DB">
        <w:rPr>
          <w:sz w:val="24"/>
          <w:szCs w:val="24"/>
        </w:rPr>
        <w:t xml:space="preserve"> ACHES</w:t>
      </w:r>
      <w:r w:rsidR="00F25580" w:rsidRPr="001572DB">
        <w:rPr>
          <w:sz w:val="24"/>
          <w:szCs w:val="24"/>
        </w:rPr>
        <w:t xml:space="preserve"> acronym</w:t>
      </w:r>
      <w:r w:rsidRPr="001572DB">
        <w:rPr>
          <w:sz w:val="24"/>
          <w:szCs w:val="24"/>
        </w:rPr>
        <w:t>:</w:t>
      </w:r>
    </w:p>
    <w:p w14:paraId="541E762A" w14:textId="5D1A60D6" w:rsidR="00772A76" w:rsidRPr="001572DB" w:rsidRDefault="00772A76" w:rsidP="001572DB">
      <w:pPr>
        <w:pStyle w:val="ListParagraph"/>
        <w:spacing w:after="0"/>
        <w:ind w:left="1440"/>
        <w:contextualSpacing w:val="0"/>
        <w:rPr>
          <w:sz w:val="24"/>
          <w:szCs w:val="24"/>
        </w:rPr>
      </w:pPr>
      <w:r w:rsidRPr="004D243A">
        <w:rPr>
          <w:b/>
          <w:bCs/>
          <w:sz w:val="24"/>
          <w:szCs w:val="24"/>
        </w:rPr>
        <w:t>A</w:t>
      </w:r>
      <w:r w:rsidRPr="001572DB">
        <w:rPr>
          <w:sz w:val="24"/>
          <w:szCs w:val="24"/>
        </w:rPr>
        <w:t>: Abdominal pain (severe)</w:t>
      </w:r>
    </w:p>
    <w:p w14:paraId="535D06CE" w14:textId="77777777" w:rsidR="00772A76" w:rsidRPr="001572DB" w:rsidRDefault="00772A76" w:rsidP="001572DB">
      <w:pPr>
        <w:pStyle w:val="ListParagraph"/>
        <w:spacing w:after="0"/>
        <w:ind w:left="1440"/>
        <w:contextualSpacing w:val="0"/>
        <w:rPr>
          <w:sz w:val="24"/>
          <w:szCs w:val="24"/>
        </w:rPr>
      </w:pPr>
      <w:r w:rsidRPr="004D243A">
        <w:rPr>
          <w:b/>
          <w:bCs/>
          <w:sz w:val="24"/>
          <w:szCs w:val="24"/>
        </w:rPr>
        <w:t>C</w:t>
      </w:r>
      <w:r w:rsidRPr="001572DB">
        <w:rPr>
          <w:sz w:val="24"/>
          <w:szCs w:val="24"/>
        </w:rPr>
        <w:t>: Chest pain, shortness of breath</w:t>
      </w:r>
    </w:p>
    <w:p w14:paraId="56C91153" w14:textId="5801CDD4" w:rsidR="00772A76" w:rsidRPr="001572DB" w:rsidRDefault="00772A76" w:rsidP="001572DB">
      <w:pPr>
        <w:pStyle w:val="ListParagraph"/>
        <w:spacing w:after="0"/>
        <w:ind w:left="1440"/>
        <w:contextualSpacing w:val="0"/>
        <w:rPr>
          <w:sz w:val="24"/>
          <w:szCs w:val="24"/>
        </w:rPr>
      </w:pPr>
      <w:r w:rsidRPr="004D243A">
        <w:rPr>
          <w:b/>
          <w:bCs/>
          <w:sz w:val="24"/>
          <w:szCs w:val="24"/>
        </w:rPr>
        <w:t>H</w:t>
      </w:r>
      <w:r w:rsidRPr="001572DB">
        <w:rPr>
          <w:sz w:val="24"/>
          <w:szCs w:val="24"/>
        </w:rPr>
        <w:t>: Headache (severe), weakness or numbness on one side of the body</w:t>
      </w:r>
    </w:p>
    <w:p w14:paraId="5C1BA6A8" w14:textId="1894C783" w:rsidR="00772A76" w:rsidRPr="001572DB" w:rsidRDefault="00772A76" w:rsidP="001572DB">
      <w:pPr>
        <w:pStyle w:val="ListParagraph"/>
        <w:spacing w:after="0"/>
        <w:ind w:left="1440"/>
        <w:contextualSpacing w:val="0"/>
        <w:rPr>
          <w:sz w:val="24"/>
          <w:szCs w:val="24"/>
        </w:rPr>
      </w:pPr>
      <w:r w:rsidRPr="004D243A">
        <w:rPr>
          <w:b/>
          <w:bCs/>
          <w:sz w:val="24"/>
          <w:szCs w:val="24"/>
        </w:rPr>
        <w:t>E</w:t>
      </w:r>
      <w:r w:rsidRPr="001572DB">
        <w:rPr>
          <w:sz w:val="24"/>
          <w:szCs w:val="24"/>
        </w:rPr>
        <w:t>: Eye problems (visual changes, double vision, blurred visions), loss of speech</w:t>
      </w:r>
    </w:p>
    <w:p w14:paraId="33681BC8" w14:textId="04E321CF" w:rsidR="00772A76" w:rsidRPr="001572DB" w:rsidRDefault="00772A76" w:rsidP="001572DB">
      <w:pPr>
        <w:pStyle w:val="ListParagraph"/>
        <w:spacing w:after="0"/>
        <w:ind w:left="1440"/>
        <w:contextualSpacing w:val="0"/>
        <w:rPr>
          <w:sz w:val="24"/>
          <w:szCs w:val="24"/>
        </w:rPr>
      </w:pPr>
      <w:r w:rsidRPr="004D243A">
        <w:rPr>
          <w:b/>
          <w:bCs/>
          <w:sz w:val="24"/>
          <w:szCs w:val="24"/>
        </w:rPr>
        <w:lastRenderedPageBreak/>
        <w:t>S</w:t>
      </w:r>
      <w:r w:rsidRPr="001572DB">
        <w:rPr>
          <w:sz w:val="24"/>
          <w:szCs w:val="24"/>
        </w:rPr>
        <w:t>: Severe leg pain or swelling</w:t>
      </w:r>
    </w:p>
    <w:p w14:paraId="4663F36C" w14:textId="6D338B51" w:rsidR="00772A76" w:rsidRPr="001572DB" w:rsidRDefault="00772A76" w:rsidP="001572DB">
      <w:pPr>
        <w:spacing w:after="0"/>
        <w:ind w:left="720"/>
        <w:rPr>
          <w:b/>
          <w:bCs/>
          <w:sz w:val="24"/>
          <w:szCs w:val="24"/>
        </w:rPr>
      </w:pPr>
      <w:r w:rsidRPr="001572DB">
        <w:rPr>
          <w:b/>
          <w:bCs/>
          <w:sz w:val="24"/>
          <w:szCs w:val="24"/>
        </w:rPr>
        <w:t xml:space="preserve">Advise the client to </w:t>
      </w:r>
      <w:r w:rsidR="00A058B8" w:rsidRPr="001572DB">
        <w:rPr>
          <w:b/>
          <w:bCs/>
          <w:sz w:val="24"/>
          <w:szCs w:val="24"/>
        </w:rPr>
        <w:t xml:space="preserve">immediately </w:t>
      </w:r>
      <w:r w:rsidRPr="001572DB">
        <w:rPr>
          <w:b/>
          <w:bCs/>
          <w:sz w:val="24"/>
          <w:szCs w:val="24"/>
        </w:rPr>
        <w:t>report signs or symptoms of complications to the clinic; if the clinic is not open, client should call 911 or g</w:t>
      </w:r>
      <w:r w:rsidR="00A058B8" w:rsidRPr="001572DB">
        <w:rPr>
          <w:b/>
          <w:bCs/>
          <w:sz w:val="24"/>
          <w:szCs w:val="24"/>
        </w:rPr>
        <w:t>e</w:t>
      </w:r>
      <w:r w:rsidRPr="001572DB">
        <w:rPr>
          <w:b/>
          <w:bCs/>
          <w:sz w:val="24"/>
          <w:szCs w:val="24"/>
        </w:rPr>
        <w:t>t</w:t>
      </w:r>
      <w:r w:rsidR="00A058B8" w:rsidRPr="001572DB">
        <w:rPr>
          <w:b/>
          <w:bCs/>
          <w:sz w:val="24"/>
          <w:szCs w:val="24"/>
        </w:rPr>
        <w:t xml:space="preserve"> to</w:t>
      </w:r>
      <w:r w:rsidRPr="001572DB">
        <w:rPr>
          <w:b/>
          <w:bCs/>
          <w:sz w:val="24"/>
          <w:szCs w:val="24"/>
        </w:rPr>
        <w:t xml:space="preserve"> the nearest emergency room</w:t>
      </w:r>
      <w:r w:rsidR="000B0D08">
        <w:rPr>
          <w:b/>
          <w:bCs/>
          <w:sz w:val="24"/>
          <w:szCs w:val="24"/>
        </w:rPr>
        <w:t>.</w:t>
      </w:r>
      <w:r w:rsidRPr="001572DB">
        <w:rPr>
          <w:b/>
          <w:bCs/>
          <w:sz w:val="24"/>
          <w:szCs w:val="24"/>
        </w:rPr>
        <w:t xml:space="preserve"> </w:t>
      </w:r>
    </w:p>
    <w:p w14:paraId="6760342C" w14:textId="36DE7672" w:rsidR="00772A76" w:rsidRPr="001572DB" w:rsidRDefault="003E46BE" w:rsidP="004D243A">
      <w:pPr>
        <w:pStyle w:val="ListParagraph"/>
        <w:numPr>
          <w:ilvl w:val="0"/>
          <w:numId w:val="14"/>
        </w:numPr>
        <w:spacing w:before="120" w:after="0"/>
        <w:contextualSpacing w:val="0"/>
        <w:rPr>
          <w:sz w:val="24"/>
          <w:szCs w:val="24"/>
        </w:rPr>
      </w:pPr>
      <w:bookmarkStart w:id="4" w:name="_Hlk212651846"/>
      <w:r w:rsidRPr="001572DB">
        <w:rPr>
          <w:sz w:val="24"/>
          <w:szCs w:val="24"/>
        </w:rPr>
        <w:t>Remind the client that their needs may change, and every person’s body is different, so stopping or switching methods is common and can be done any time. Advise the client to return at any time if they have questions regarding the contraceptive method, to discuss side effects or other problems, or to change the method being</w:t>
      </w:r>
      <w:bookmarkEnd w:id="4"/>
      <w:r w:rsidRPr="001572DB">
        <w:rPr>
          <w:sz w:val="24"/>
          <w:szCs w:val="24"/>
        </w:rPr>
        <w:t xml:space="preserve"> used.</w:t>
      </w:r>
    </w:p>
    <w:p w14:paraId="2AC23181" w14:textId="0D2D524C" w:rsidR="00F62BE1" w:rsidRPr="001572DB" w:rsidRDefault="00793216" w:rsidP="004D243A">
      <w:pPr>
        <w:spacing w:before="240" w:after="0"/>
        <w:rPr>
          <w:sz w:val="24"/>
          <w:szCs w:val="24"/>
        </w:rPr>
      </w:pPr>
      <w:r w:rsidRPr="001572DB">
        <w:rPr>
          <w:b/>
          <w:bCs/>
          <w:sz w:val="24"/>
          <w:szCs w:val="24"/>
        </w:rPr>
        <w:t>RESOURCES</w:t>
      </w:r>
      <w:r w:rsidR="00F62BE1" w:rsidRPr="001572DB">
        <w:rPr>
          <w:sz w:val="24"/>
          <w:szCs w:val="24"/>
        </w:rPr>
        <w:t>:</w:t>
      </w:r>
    </w:p>
    <w:p w14:paraId="38C44530" w14:textId="01FF6F2A" w:rsidR="00793216" w:rsidRPr="001572DB" w:rsidRDefault="00793216" w:rsidP="001572DB">
      <w:pPr>
        <w:spacing w:before="120" w:after="0"/>
        <w:ind w:left="360" w:hanging="360"/>
        <w:rPr>
          <w:rStyle w:val="Hyperlink"/>
          <w:rFonts w:cstheme="minorHAnsi"/>
          <w:sz w:val="24"/>
          <w:szCs w:val="24"/>
        </w:rPr>
      </w:pPr>
      <w:r w:rsidRPr="001572DB">
        <w:rPr>
          <w:rFonts w:cstheme="minorHAnsi"/>
          <w:sz w:val="24"/>
          <w:szCs w:val="24"/>
        </w:rPr>
        <w:t>Centers for Disease Control and Prevention.</w:t>
      </w:r>
      <w:r w:rsidR="002A18D7">
        <w:rPr>
          <w:rFonts w:cstheme="minorHAnsi"/>
          <w:sz w:val="24"/>
          <w:szCs w:val="24"/>
        </w:rPr>
        <w:t xml:space="preserve"> </w:t>
      </w:r>
      <w:r w:rsidRPr="001572DB">
        <w:rPr>
          <w:rFonts w:cstheme="minorHAnsi"/>
          <w:sz w:val="24"/>
          <w:szCs w:val="24"/>
        </w:rPr>
        <w:t>2024.</w:t>
      </w:r>
      <w:r w:rsidR="002A18D7">
        <w:rPr>
          <w:rFonts w:cstheme="minorHAnsi"/>
          <w:sz w:val="24"/>
          <w:szCs w:val="24"/>
        </w:rPr>
        <w:t xml:space="preserve"> </w:t>
      </w:r>
      <w:r w:rsidRPr="001572DB">
        <w:rPr>
          <w:rFonts w:cstheme="minorHAnsi"/>
          <w:sz w:val="24"/>
          <w:szCs w:val="24"/>
        </w:rPr>
        <w:t>U.S. Medical Eligibility Criteria for Contraceptive Use, 2024.</w:t>
      </w:r>
      <w:r w:rsidR="002A18D7">
        <w:rPr>
          <w:rFonts w:cstheme="minorHAnsi"/>
          <w:sz w:val="24"/>
          <w:szCs w:val="24"/>
        </w:rPr>
        <w:t xml:space="preserve"> </w:t>
      </w:r>
      <w:hyperlink r:id="rId28" w:history="1">
        <w:r w:rsidRPr="001572DB">
          <w:rPr>
            <w:rStyle w:val="Hyperlink"/>
            <w:rFonts w:cstheme="minorHAnsi"/>
            <w:sz w:val="24"/>
            <w:szCs w:val="24"/>
          </w:rPr>
          <w:t>https://www.cdc.gov/mmwr/volumes/73/rr/rr7304a1.htm</w:t>
        </w:r>
      </w:hyperlink>
    </w:p>
    <w:p w14:paraId="39631582" w14:textId="159671B8" w:rsidR="005B6307" w:rsidRPr="001572DB" w:rsidRDefault="005B6307" w:rsidP="001572DB">
      <w:pPr>
        <w:spacing w:before="120" w:after="0"/>
        <w:ind w:left="360" w:hanging="360"/>
        <w:rPr>
          <w:rFonts w:cstheme="minorHAnsi"/>
          <w:sz w:val="24"/>
          <w:szCs w:val="24"/>
        </w:rPr>
      </w:pPr>
      <w:r w:rsidRPr="001572DB">
        <w:rPr>
          <w:rFonts w:cstheme="minorHAnsi"/>
          <w:sz w:val="24"/>
          <w:szCs w:val="24"/>
        </w:rPr>
        <w:t xml:space="preserve">Centers for Disease Control and Prevention. 2024. Appendix D: Classifications for Combined Hormonal Contraceptives. </w:t>
      </w:r>
      <w:hyperlink r:id="rId29" w:history="1">
        <w:r w:rsidRPr="001572DB">
          <w:rPr>
            <w:rStyle w:val="Hyperlink"/>
            <w:rFonts w:cstheme="minorHAnsi"/>
            <w:sz w:val="24"/>
            <w:szCs w:val="24"/>
          </w:rPr>
          <w:t>https://www.cdc.gov/contraception/hcp/usmec/combined-hormonal-contraceptives.html</w:t>
        </w:r>
      </w:hyperlink>
    </w:p>
    <w:p w14:paraId="1C9FB80B" w14:textId="39E2AF5E" w:rsidR="00F62BE1" w:rsidRPr="00984FB3" w:rsidRDefault="00793216" w:rsidP="004F2612">
      <w:pPr>
        <w:spacing w:before="120" w:after="0"/>
        <w:ind w:left="360" w:hanging="360"/>
        <w:rPr>
          <w:rFonts w:cstheme="minorHAnsi"/>
          <w:sz w:val="24"/>
          <w:szCs w:val="24"/>
        </w:rPr>
      </w:pPr>
      <w:r w:rsidRPr="001572DB">
        <w:rPr>
          <w:rFonts w:cstheme="minorHAnsi"/>
          <w:sz w:val="24"/>
          <w:szCs w:val="24"/>
        </w:rPr>
        <w:t>Centers for Disease Control and Prevention. 2024.</w:t>
      </w:r>
      <w:r w:rsidR="002A18D7">
        <w:rPr>
          <w:rFonts w:cstheme="minorHAnsi"/>
          <w:sz w:val="24"/>
          <w:szCs w:val="24"/>
        </w:rPr>
        <w:t xml:space="preserve"> </w:t>
      </w:r>
      <w:r w:rsidRPr="001572DB">
        <w:rPr>
          <w:rFonts w:cstheme="minorHAnsi"/>
          <w:sz w:val="24"/>
          <w:szCs w:val="24"/>
        </w:rPr>
        <w:t xml:space="preserve">U.S. Selected Practice Recommendations for Contraceptive Use, 2024.  </w:t>
      </w:r>
      <w:hyperlink r:id="rId30" w:history="1">
        <w:r w:rsidRPr="001572DB">
          <w:rPr>
            <w:rStyle w:val="Hyperlink"/>
            <w:rFonts w:cstheme="minorHAnsi"/>
            <w:sz w:val="24"/>
            <w:szCs w:val="24"/>
          </w:rPr>
          <w:t>https://www.cdc.gov/mmwr/volumes/73/rr/rr7303a1.htm</w:t>
        </w:r>
      </w:hyperlink>
    </w:p>
    <w:sectPr w:rsidR="00F62BE1" w:rsidRPr="00984FB3" w:rsidSect="00317F51">
      <w:headerReference w:type="default" r:id="rId31"/>
      <w:footerReference w:type="default" r:id="rId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15CF" w14:textId="77777777" w:rsidR="00C443EE" w:rsidRDefault="00C443EE" w:rsidP="008E4F2F">
      <w:pPr>
        <w:spacing w:after="0" w:line="240" w:lineRule="auto"/>
      </w:pPr>
      <w:r>
        <w:separator/>
      </w:r>
    </w:p>
  </w:endnote>
  <w:endnote w:type="continuationSeparator" w:id="0">
    <w:p w14:paraId="60ECBC7F" w14:textId="77777777" w:rsidR="00C443EE" w:rsidRDefault="00C443EE" w:rsidP="008E4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CE162" w14:textId="6E4A8AF9" w:rsidR="00317F51" w:rsidRDefault="00317F51">
    <w:pPr>
      <w:pStyle w:val="Footer"/>
    </w:pPr>
    <w:r>
      <w:t>June 2026</w:t>
    </w:r>
    <w:r>
      <w:tab/>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4813B" w14:textId="77777777" w:rsidR="00C443EE" w:rsidRDefault="00C443EE" w:rsidP="008E4F2F">
      <w:pPr>
        <w:spacing w:after="0" w:line="240" w:lineRule="auto"/>
      </w:pPr>
      <w:r>
        <w:separator/>
      </w:r>
    </w:p>
  </w:footnote>
  <w:footnote w:type="continuationSeparator" w:id="0">
    <w:p w14:paraId="450D234A" w14:textId="77777777" w:rsidR="00C443EE" w:rsidRDefault="00C443EE" w:rsidP="008E4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89679" w14:textId="65B38A1B" w:rsidR="00F04386" w:rsidRPr="006422F7" w:rsidRDefault="00F04386" w:rsidP="00F04386">
    <w:pPr>
      <w:spacing w:after="0"/>
      <w:jc w:val="center"/>
      <w:rPr>
        <w:b/>
        <w:bCs/>
        <w:sz w:val="24"/>
        <w:szCs w:val="24"/>
      </w:rPr>
    </w:pPr>
    <w:r w:rsidRPr="006422F7">
      <w:rPr>
        <w:b/>
        <w:bCs/>
        <w:sz w:val="24"/>
        <w:szCs w:val="24"/>
      </w:rPr>
      <w:t xml:space="preserve">RN Protocol for </w:t>
    </w:r>
    <w:r>
      <w:rPr>
        <w:b/>
        <w:bCs/>
        <w:sz w:val="24"/>
        <w:szCs w:val="24"/>
      </w:rPr>
      <w:t>Initiation and Continuation of Hormonal Contraceptive Methods</w:t>
    </w:r>
    <w:r w:rsidRPr="006422F7">
      <w:rPr>
        <w:b/>
        <w:bCs/>
        <w:sz w:val="24"/>
        <w:szCs w:val="24"/>
      </w:rPr>
      <w:t xml:space="preserve"> (</w:t>
    </w:r>
    <w:r>
      <w:rPr>
        <w:b/>
        <w:bCs/>
        <w:sz w:val="24"/>
        <w:szCs w:val="24"/>
      </w:rPr>
      <w:t>Pills, Patch, Ring, and Depo</w:t>
    </w:r>
    <w:r w:rsidRPr="006422F7">
      <w:rPr>
        <w:b/>
        <w:bCs/>
        <w:sz w:val="24"/>
        <w:szCs w:val="24"/>
      </w:rPr>
      <w:t>)</w:t>
    </w:r>
  </w:p>
  <w:p w14:paraId="67FB02A1" w14:textId="37E7F9D4" w:rsidR="008A345D" w:rsidRDefault="00F04386" w:rsidP="00F04386">
    <w:pPr>
      <w:pStyle w:val="Header"/>
      <w:spacing w:before="120" w:after="240"/>
      <w:jc w:val="center"/>
    </w:pPr>
    <w:r w:rsidRPr="006422F7">
      <w:rPr>
        <w:b/>
        <w:bCs/>
        <w:sz w:val="24"/>
        <w:szCs w:val="24"/>
      </w:rPr>
      <w:t>(</w:t>
    </w:r>
    <w:r w:rsidRPr="006422F7">
      <w:rPr>
        <w:b/>
        <w:bCs/>
        <w:sz w:val="24"/>
        <w:szCs w:val="24"/>
        <w:highlight w:val="yellow"/>
      </w:rPr>
      <w:t>Insert Agency Name</w:t>
    </w:r>
    <w:r>
      <w:rPr>
        <w:b/>
        <w:bCs/>
        <w:sz w:val="24"/>
        <w:szCs w:val="24"/>
      </w:rPr>
      <w:t>)</w:t>
    </w:r>
    <w:sdt>
      <w:sdtPr>
        <w:id w:val="668523973"/>
        <w:docPartObj>
          <w:docPartGallery w:val="Watermarks"/>
          <w:docPartUnique/>
        </w:docPartObj>
      </w:sdtPr>
      <w:sdtEndPr/>
      <w:sdtContent>
        <w:r w:rsidR="00C443EE">
          <w:rPr>
            <w:noProof/>
          </w:rPr>
          <w:pict w14:anchorId="79F700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E56F3"/>
    <w:multiLevelType w:val="hybridMultilevel"/>
    <w:tmpl w:val="206E672A"/>
    <w:lvl w:ilvl="0" w:tplc="BA7835DC">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32F08610">
      <w:start w:val="1"/>
      <w:numFmt w:val="decimal"/>
      <w:lvlText w:val="%3."/>
      <w:lvlJc w:val="left"/>
      <w:pPr>
        <w:ind w:left="2340" w:hanging="360"/>
      </w:pPr>
      <w:rPr>
        <w:rFonts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62733"/>
    <w:multiLevelType w:val="hybridMultilevel"/>
    <w:tmpl w:val="0E44C78E"/>
    <w:lvl w:ilvl="0" w:tplc="2710ECF0">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B04789"/>
    <w:multiLevelType w:val="hybridMultilevel"/>
    <w:tmpl w:val="41863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25327"/>
    <w:multiLevelType w:val="multilevel"/>
    <w:tmpl w:val="9E0A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065D6"/>
    <w:multiLevelType w:val="hybridMultilevel"/>
    <w:tmpl w:val="1B3C4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0977C2"/>
    <w:multiLevelType w:val="hybridMultilevel"/>
    <w:tmpl w:val="208028DC"/>
    <w:lvl w:ilvl="0" w:tplc="0409000F">
      <w:start w:val="1"/>
      <w:numFmt w:val="decimal"/>
      <w:lvlText w:val="%1."/>
      <w:lvlJc w:val="left"/>
      <w:pPr>
        <w:ind w:left="1170" w:hanging="360"/>
      </w:pPr>
      <w:rPr>
        <w:rFonts w:hint="default"/>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2CB1561"/>
    <w:multiLevelType w:val="hybridMultilevel"/>
    <w:tmpl w:val="0D166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B12DB5"/>
    <w:multiLevelType w:val="hybridMultilevel"/>
    <w:tmpl w:val="A4F60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035AC4"/>
    <w:multiLevelType w:val="multilevel"/>
    <w:tmpl w:val="ADF8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062313"/>
    <w:multiLevelType w:val="hybridMultilevel"/>
    <w:tmpl w:val="1FBE0B98"/>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813F08"/>
    <w:multiLevelType w:val="hybridMultilevel"/>
    <w:tmpl w:val="4124650C"/>
    <w:lvl w:ilvl="0" w:tplc="B72A46E0">
      <w:start w:val="1"/>
      <w:numFmt w:val="decimal"/>
      <w:lvlText w:val="%1)"/>
      <w:lvlJc w:val="left"/>
      <w:pPr>
        <w:ind w:left="720" w:hanging="360"/>
      </w:pPr>
      <w:rPr>
        <w:rFonts w:hint="default"/>
      </w:rPr>
    </w:lvl>
    <w:lvl w:ilvl="1" w:tplc="04090017">
      <w:start w:val="1"/>
      <w:numFmt w:val="lowerLetter"/>
      <w:lvlText w:val="%2)"/>
      <w:lvlJc w:val="left"/>
      <w:pPr>
        <w:ind w:left="1440" w:hanging="360"/>
      </w:p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EA52F6"/>
    <w:multiLevelType w:val="hybridMultilevel"/>
    <w:tmpl w:val="8D30DC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B5C1349"/>
    <w:multiLevelType w:val="hybridMultilevel"/>
    <w:tmpl w:val="F2F8DD8C"/>
    <w:lvl w:ilvl="0" w:tplc="04090017">
      <w:start w:val="1"/>
      <w:numFmt w:val="lowerLetter"/>
      <w:lvlText w:val="%1)"/>
      <w:lvlJc w:val="left"/>
      <w:pPr>
        <w:ind w:left="1886" w:hanging="360"/>
      </w:pPr>
      <w:rPr>
        <w:rFonts w:hint="default"/>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13" w15:restartNumberingAfterBreak="0">
    <w:nsid w:val="5C196936"/>
    <w:multiLevelType w:val="hybridMultilevel"/>
    <w:tmpl w:val="FBE4128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3046362"/>
    <w:multiLevelType w:val="hybridMultilevel"/>
    <w:tmpl w:val="3064EE8A"/>
    <w:lvl w:ilvl="0" w:tplc="14B6F94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2A146E"/>
    <w:multiLevelType w:val="multilevel"/>
    <w:tmpl w:val="C9C65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7711E9"/>
    <w:multiLevelType w:val="hybridMultilevel"/>
    <w:tmpl w:val="7E9EF994"/>
    <w:lvl w:ilvl="0" w:tplc="7382B04C">
      <w:start w:val="1"/>
      <w:numFmt w:val="decimal"/>
      <w:lvlText w:val="%1)"/>
      <w:lvlJc w:val="left"/>
      <w:pPr>
        <w:ind w:left="720" w:hanging="360"/>
      </w:pPr>
      <w:rPr>
        <w:rFonts w:asciiTheme="minorHAnsi" w:eastAsiaTheme="minorHAnsi" w:hAnsiTheme="minorHAnsi" w:cstheme="minorBidi"/>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AA29BE"/>
    <w:multiLevelType w:val="hybridMultilevel"/>
    <w:tmpl w:val="0D887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658478">
    <w:abstractNumId w:val="6"/>
  </w:num>
  <w:num w:numId="2" w16cid:durableId="1188102490">
    <w:abstractNumId w:val="3"/>
  </w:num>
  <w:num w:numId="3" w16cid:durableId="1492480487">
    <w:abstractNumId w:val="8"/>
  </w:num>
  <w:num w:numId="4" w16cid:durableId="1329477283">
    <w:abstractNumId w:val="9"/>
  </w:num>
  <w:num w:numId="5" w16cid:durableId="1302923076">
    <w:abstractNumId w:val="13"/>
  </w:num>
  <w:num w:numId="6" w16cid:durableId="327096183">
    <w:abstractNumId w:val="10"/>
  </w:num>
  <w:num w:numId="7" w16cid:durableId="1525438802">
    <w:abstractNumId w:val="0"/>
  </w:num>
  <w:num w:numId="8" w16cid:durableId="1386950442">
    <w:abstractNumId w:val="16"/>
  </w:num>
  <w:num w:numId="9" w16cid:durableId="52698470">
    <w:abstractNumId w:val="17"/>
  </w:num>
  <w:num w:numId="10" w16cid:durableId="321549186">
    <w:abstractNumId w:val="2"/>
  </w:num>
  <w:num w:numId="11" w16cid:durableId="275017823">
    <w:abstractNumId w:val="12"/>
  </w:num>
  <w:num w:numId="12" w16cid:durableId="1056011433">
    <w:abstractNumId w:val="5"/>
  </w:num>
  <w:num w:numId="13" w16cid:durableId="1894655786">
    <w:abstractNumId w:val="4"/>
  </w:num>
  <w:num w:numId="14" w16cid:durableId="503934786">
    <w:abstractNumId w:val="14"/>
  </w:num>
  <w:num w:numId="15" w16cid:durableId="90442480">
    <w:abstractNumId w:val="7"/>
  </w:num>
  <w:num w:numId="16" w16cid:durableId="1144003027">
    <w:abstractNumId w:val="11"/>
  </w:num>
  <w:num w:numId="17" w16cid:durableId="656686680">
    <w:abstractNumId w:val="15"/>
  </w:num>
  <w:num w:numId="18" w16cid:durableId="530535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E87"/>
    <w:rsid w:val="000074EE"/>
    <w:rsid w:val="00016DD9"/>
    <w:rsid w:val="0001706C"/>
    <w:rsid w:val="00031272"/>
    <w:rsid w:val="00036197"/>
    <w:rsid w:val="000364D7"/>
    <w:rsid w:val="000377B2"/>
    <w:rsid w:val="000461D2"/>
    <w:rsid w:val="00062AD5"/>
    <w:rsid w:val="00091F4A"/>
    <w:rsid w:val="000A2D6A"/>
    <w:rsid w:val="000A3D66"/>
    <w:rsid w:val="000B0D08"/>
    <w:rsid w:val="000B4D27"/>
    <w:rsid w:val="000B5C12"/>
    <w:rsid w:val="000C3313"/>
    <w:rsid w:val="000D40B9"/>
    <w:rsid w:val="000E499E"/>
    <w:rsid w:val="000E4D77"/>
    <w:rsid w:val="000F61BE"/>
    <w:rsid w:val="00101648"/>
    <w:rsid w:val="0011622F"/>
    <w:rsid w:val="00117C9B"/>
    <w:rsid w:val="00126727"/>
    <w:rsid w:val="00141CD4"/>
    <w:rsid w:val="00146434"/>
    <w:rsid w:val="001536E4"/>
    <w:rsid w:val="001572DB"/>
    <w:rsid w:val="0016229A"/>
    <w:rsid w:val="001802F3"/>
    <w:rsid w:val="0018727C"/>
    <w:rsid w:val="00192D31"/>
    <w:rsid w:val="001A62C1"/>
    <w:rsid w:val="001C5B21"/>
    <w:rsid w:val="001D2164"/>
    <w:rsid w:val="001D231D"/>
    <w:rsid w:val="001F2C20"/>
    <w:rsid w:val="001F3E8A"/>
    <w:rsid w:val="00200C29"/>
    <w:rsid w:val="0022715C"/>
    <w:rsid w:val="00232E64"/>
    <w:rsid w:val="00233B5B"/>
    <w:rsid w:val="0024138A"/>
    <w:rsid w:val="002444EA"/>
    <w:rsid w:val="002568E3"/>
    <w:rsid w:val="00262CB0"/>
    <w:rsid w:val="002758C8"/>
    <w:rsid w:val="00292653"/>
    <w:rsid w:val="00296326"/>
    <w:rsid w:val="002A18D7"/>
    <w:rsid w:val="002A5B37"/>
    <w:rsid w:val="002B21B4"/>
    <w:rsid w:val="002B7053"/>
    <w:rsid w:val="002D0E4F"/>
    <w:rsid w:val="002D54CD"/>
    <w:rsid w:val="002E1854"/>
    <w:rsid w:val="002E4BA0"/>
    <w:rsid w:val="00302244"/>
    <w:rsid w:val="003175BB"/>
    <w:rsid w:val="00317F51"/>
    <w:rsid w:val="00342A0F"/>
    <w:rsid w:val="0036066E"/>
    <w:rsid w:val="00360E1D"/>
    <w:rsid w:val="0036304B"/>
    <w:rsid w:val="003720E8"/>
    <w:rsid w:val="0037788E"/>
    <w:rsid w:val="003903BF"/>
    <w:rsid w:val="003A0A18"/>
    <w:rsid w:val="003A3239"/>
    <w:rsid w:val="003C2E4E"/>
    <w:rsid w:val="003D429D"/>
    <w:rsid w:val="003E46BE"/>
    <w:rsid w:val="004172CB"/>
    <w:rsid w:val="004350DB"/>
    <w:rsid w:val="004454A4"/>
    <w:rsid w:val="004624B4"/>
    <w:rsid w:val="00464B59"/>
    <w:rsid w:val="004760F8"/>
    <w:rsid w:val="004A0BC8"/>
    <w:rsid w:val="004B611F"/>
    <w:rsid w:val="004C684E"/>
    <w:rsid w:val="004D243A"/>
    <w:rsid w:val="004D7FED"/>
    <w:rsid w:val="004E1247"/>
    <w:rsid w:val="004F2612"/>
    <w:rsid w:val="004F3A63"/>
    <w:rsid w:val="004F62EE"/>
    <w:rsid w:val="00504902"/>
    <w:rsid w:val="00517EF8"/>
    <w:rsid w:val="00530CF3"/>
    <w:rsid w:val="005361E6"/>
    <w:rsid w:val="00544F60"/>
    <w:rsid w:val="00547DBC"/>
    <w:rsid w:val="005719D3"/>
    <w:rsid w:val="005858E8"/>
    <w:rsid w:val="00590648"/>
    <w:rsid w:val="005B2D60"/>
    <w:rsid w:val="005B6307"/>
    <w:rsid w:val="005C478E"/>
    <w:rsid w:val="005C65F1"/>
    <w:rsid w:val="005E18A5"/>
    <w:rsid w:val="005F4C19"/>
    <w:rsid w:val="0060163F"/>
    <w:rsid w:val="00610CE7"/>
    <w:rsid w:val="0061137D"/>
    <w:rsid w:val="00611C33"/>
    <w:rsid w:val="00612D67"/>
    <w:rsid w:val="00622D96"/>
    <w:rsid w:val="00626B6B"/>
    <w:rsid w:val="006363E2"/>
    <w:rsid w:val="00637620"/>
    <w:rsid w:val="00642434"/>
    <w:rsid w:val="00645369"/>
    <w:rsid w:val="006476AD"/>
    <w:rsid w:val="0066298A"/>
    <w:rsid w:val="00697281"/>
    <w:rsid w:val="006C041C"/>
    <w:rsid w:val="00700940"/>
    <w:rsid w:val="00713122"/>
    <w:rsid w:val="00750F46"/>
    <w:rsid w:val="00767866"/>
    <w:rsid w:val="00771EFC"/>
    <w:rsid w:val="0077236F"/>
    <w:rsid w:val="00772A76"/>
    <w:rsid w:val="00773FC3"/>
    <w:rsid w:val="00786FA4"/>
    <w:rsid w:val="00793216"/>
    <w:rsid w:val="007A740F"/>
    <w:rsid w:val="007B5825"/>
    <w:rsid w:val="007C250E"/>
    <w:rsid w:val="007E27F7"/>
    <w:rsid w:val="007F08CC"/>
    <w:rsid w:val="007F1F01"/>
    <w:rsid w:val="00814A55"/>
    <w:rsid w:val="00824D38"/>
    <w:rsid w:val="00833BD8"/>
    <w:rsid w:val="0084357D"/>
    <w:rsid w:val="008453F1"/>
    <w:rsid w:val="008476DE"/>
    <w:rsid w:val="008519F9"/>
    <w:rsid w:val="00861401"/>
    <w:rsid w:val="00864223"/>
    <w:rsid w:val="00874175"/>
    <w:rsid w:val="00875274"/>
    <w:rsid w:val="0089199A"/>
    <w:rsid w:val="00895BA2"/>
    <w:rsid w:val="008A1C48"/>
    <w:rsid w:val="008A345D"/>
    <w:rsid w:val="008B213E"/>
    <w:rsid w:val="008B5D35"/>
    <w:rsid w:val="008C485F"/>
    <w:rsid w:val="008C7ACA"/>
    <w:rsid w:val="008D0EAB"/>
    <w:rsid w:val="008D0F05"/>
    <w:rsid w:val="008D6C5B"/>
    <w:rsid w:val="008E4F2F"/>
    <w:rsid w:val="008F3115"/>
    <w:rsid w:val="00902CB2"/>
    <w:rsid w:val="0091097A"/>
    <w:rsid w:val="00911A85"/>
    <w:rsid w:val="00916E50"/>
    <w:rsid w:val="009357B2"/>
    <w:rsid w:val="009561A8"/>
    <w:rsid w:val="009713B7"/>
    <w:rsid w:val="00984FB3"/>
    <w:rsid w:val="00992998"/>
    <w:rsid w:val="009A46DA"/>
    <w:rsid w:val="009A4EB0"/>
    <w:rsid w:val="009B0C0E"/>
    <w:rsid w:val="009B4F26"/>
    <w:rsid w:val="009D7EE7"/>
    <w:rsid w:val="009E025F"/>
    <w:rsid w:val="009E392D"/>
    <w:rsid w:val="009F496D"/>
    <w:rsid w:val="009F782C"/>
    <w:rsid w:val="00A058B8"/>
    <w:rsid w:val="00A15098"/>
    <w:rsid w:val="00A24CD4"/>
    <w:rsid w:val="00A26F54"/>
    <w:rsid w:val="00A27EB7"/>
    <w:rsid w:val="00A30978"/>
    <w:rsid w:val="00A37E39"/>
    <w:rsid w:val="00A425C9"/>
    <w:rsid w:val="00A43D0C"/>
    <w:rsid w:val="00A4537F"/>
    <w:rsid w:val="00A60C1B"/>
    <w:rsid w:val="00A61E87"/>
    <w:rsid w:val="00A71F5B"/>
    <w:rsid w:val="00A76B65"/>
    <w:rsid w:val="00A775D9"/>
    <w:rsid w:val="00A91D4F"/>
    <w:rsid w:val="00AC2488"/>
    <w:rsid w:val="00AC73C5"/>
    <w:rsid w:val="00B0150F"/>
    <w:rsid w:val="00B264C4"/>
    <w:rsid w:val="00B26720"/>
    <w:rsid w:val="00B27ADF"/>
    <w:rsid w:val="00B35B87"/>
    <w:rsid w:val="00B371EE"/>
    <w:rsid w:val="00B468C7"/>
    <w:rsid w:val="00B906CA"/>
    <w:rsid w:val="00B93D83"/>
    <w:rsid w:val="00BA48CD"/>
    <w:rsid w:val="00BB0989"/>
    <w:rsid w:val="00BB2F82"/>
    <w:rsid w:val="00BB546A"/>
    <w:rsid w:val="00BB6E23"/>
    <w:rsid w:val="00BC69F7"/>
    <w:rsid w:val="00BD3822"/>
    <w:rsid w:val="00BD47B8"/>
    <w:rsid w:val="00BE2188"/>
    <w:rsid w:val="00BF312B"/>
    <w:rsid w:val="00C02396"/>
    <w:rsid w:val="00C11202"/>
    <w:rsid w:val="00C140E3"/>
    <w:rsid w:val="00C42EF7"/>
    <w:rsid w:val="00C443EE"/>
    <w:rsid w:val="00C70B32"/>
    <w:rsid w:val="00C80E84"/>
    <w:rsid w:val="00C85540"/>
    <w:rsid w:val="00CA5D9E"/>
    <w:rsid w:val="00CD6B1F"/>
    <w:rsid w:val="00CE6A6E"/>
    <w:rsid w:val="00CF595E"/>
    <w:rsid w:val="00CF7387"/>
    <w:rsid w:val="00D03AEA"/>
    <w:rsid w:val="00D148C2"/>
    <w:rsid w:val="00D17840"/>
    <w:rsid w:val="00D273F2"/>
    <w:rsid w:val="00D300E6"/>
    <w:rsid w:val="00D37FBE"/>
    <w:rsid w:val="00D42616"/>
    <w:rsid w:val="00D56D1E"/>
    <w:rsid w:val="00D66267"/>
    <w:rsid w:val="00D67DD4"/>
    <w:rsid w:val="00D702FB"/>
    <w:rsid w:val="00D762C3"/>
    <w:rsid w:val="00D927DB"/>
    <w:rsid w:val="00D94581"/>
    <w:rsid w:val="00DC4424"/>
    <w:rsid w:val="00DC4A27"/>
    <w:rsid w:val="00DC659F"/>
    <w:rsid w:val="00DE006D"/>
    <w:rsid w:val="00E0173B"/>
    <w:rsid w:val="00E16739"/>
    <w:rsid w:val="00E2383D"/>
    <w:rsid w:val="00E40F2E"/>
    <w:rsid w:val="00E41872"/>
    <w:rsid w:val="00E44D7F"/>
    <w:rsid w:val="00E61621"/>
    <w:rsid w:val="00E81CAD"/>
    <w:rsid w:val="00E90AAE"/>
    <w:rsid w:val="00E91223"/>
    <w:rsid w:val="00EA01B1"/>
    <w:rsid w:val="00EE4C3B"/>
    <w:rsid w:val="00F04386"/>
    <w:rsid w:val="00F20325"/>
    <w:rsid w:val="00F22B9E"/>
    <w:rsid w:val="00F25580"/>
    <w:rsid w:val="00F3036C"/>
    <w:rsid w:val="00F34430"/>
    <w:rsid w:val="00F60219"/>
    <w:rsid w:val="00F62BE1"/>
    <w:rsid w:val="00F94E72"/>
    <w:rsid w:val="00F968E2"/>
    <w:rsid w:val="00FB65A6"/>
    <w:rsid w:val="00FC72F6"/>
    <w:rsid w:val="00FE2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FE493"/>
  <w15:chartTrackingRefBased/>
  <w15:docId w15:val="{F186AC65-A11C-49AF-9D30-96124B6EA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E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E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E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E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E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E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E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E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E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E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E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E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E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E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E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E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E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E87"/>
    <w:rPr>
      <w:rFonts w:eastAsiaTheme="majorEastAsia" w:cstheme="majorBidi"/>
      <w:color w:val="272727" w:themeColor="text1" w:themeTint="D8"/>
    </w:rPr>
  </w:style>
  <w:style w:type="paragraph" w:styleId="Title">
    <w:name w:val="Title"/>
    <w:basedOn w:val="Normal"/>
    <w:next w:val="Normal"/>
    <w:link w:val="TitleChar"/>
    <w:uiPriority w:val="10"/>
    <w:qFormat/>
    <w:rsid w:val="00A61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E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E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E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E87"/>
    <w:pPr>
      <w:spacing w:before="160"/>
      <w:jc w:val="center"/>
    </w:pPr>
    <w:rPr>
      <w:i/>
      <w:iCs/>
      <w:color w:val="404040" w:themeColor="text1" w:themeTint="BF"/>
    </w:rPr>
  </w:style>
  <w:style w:type="character" w:customStyle="1" w:styleId="QuoteChar">
    <w:name w:val="Quote Char"/>
    <w:basedOn w:val="DefaultParagraphFont"/>
    <w:link w:val="Quote"/>
    <w:uiPriority w:val="29"/>
    <w:rsid w:val="00A61E87"/>
    <w:rPr>
      <w:i/>
      <w:iCs/>
      <w:color w:val="404040" w:themeColor="text1" w:themeTint="BF"/>
    </w:rPr>
  </w:style>
  <w:style w:type="paragraph" w:styleId="ListParagraph">
    <w:name w:val="List Paragraph"/>
    <w:basedOn w:val="Normal"/>
    <w:uiPriority w:val="34"/>
    <w:qFormat/>
    <w:rsid w:val="00A61E87"/>
    <w:pPr>
      <w:ind w:left="720"/>
      <w:contextualSpacing/>
    </w:pPr>
  </w:style>
  <w:style w:type="character" w:styleId="IntenseEmphasis">
    <w:name w:val="Intense Emphasis"/>
    <w:basedOn w:val="DefaultParagraphFont"/>
    <w:uiPriority w:val="21"/>
    <w:qFormat/>
    <w:rsid w:val="00A61E87"/>
    <w:rPr>
      <w:i/>
      <w:iCs/>
      <w:color w:val="0F4761" w:themeColor="accent1" w:themeShade="BF"/>
    </w:rPr>
  </w:style>
  <w:style w:type="paragraph" w:styleId="IntenseQuote">
    <w:name w:val="Intense Quote"/>
    <w:basedOn w:val="Normal"/>
    <w:next w:val="Normal"/>
    <w:link w:val="IntenseQuoteChar"/>
    <w:uiPriority w:val="30"/>
    <w:qFormat/>
    <w:rsid w:val="00A61E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E87"/>
    <w:rPr>
      <w:i/>
      <w:iCs/>
      <w:color w:val="0F4761" w:themeColor="accent1" w:themeShade="BF"/>
    </w:rPr>
  </w:style>
  <w:style w:type="character" w:styleId="IntenseReference">
    <w:name w:val="Intense Reference"/>
    <w:basedOn w:val="DefaultParagraphFont"/>
    <w:uiPriority w:val="32"/>
    <w:qFormat/>
    <w:rsid w:val="00A61E87"/>
    <w:rPr>
      <w:b/>
      <w:bCs/>
      <w:smallCaps/>
      <w:color w:val="0F4761" w:themeColor="accent1" w:themeShade="BF"/>
      <w:spacing w:val="5"/>
    </w:rPr>
  </w:style>
  <w:style w:type="table" w:styleId="TableGrid">
    <w:name w:val="Table Grid"/>
    <w:basedOn w:val="TableNormal"/>
    <w:uiPriority w:val="39"/>
    <w:rsid w:val="00610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0CE7"/>
    <w:rPr>
      <w:color w:val="467886" w:themeColor="hyperlink"/>
      <w:u w:val="single"/>
    </w:rPr>
  </w:style>
  <w:style w:type="character" w:styleId="UnresolvedMention">
    <w:name w:val="Unresolved Mention"/>
    <w:basedOn w:val="DefaultParagraphFont"/>
    <w:uiPriority w:val="99"/>
    <w:semiHidden/>
    <w:unhideWhenUsed/>
    <w:rsid w:val="00610CE7"/>
    <w:rPr>
      <w:color w:val="605E5C"/>
      <w:shd w:val="clear" w:color="auto" w:fill="E1DFDD"/>
    </w:rPr>
  </w:style>
  <w:style w:type="character" w:styleId="FollowedHyperlink">
    <w:name w:val="FollowedHyperlink"/>
    <w:basedOn w:val="DefaultParagraphFont"/>
    <w:uiPriority w:val="99"/>
    <w:semiHidden/>
    <w:unhideWhenUsed/>
    <w:rsid w:val="00610CE7"/>
    <w:rPr>
      <w:color w:val="96607D" w:themeColor="followedHyperlink"/>
      <w:u w:val="single"/>
    </w:rPr>
  </w:style>
  <w:style w:type="paragraph" w:styleId="Revision">
    <w:name w:val="Revision"/>
    <w:hidden/>
    <w:uiPriority w:val="99"/>
    <w:semiHidden/>
    <w:rsid w:val="00091F4A"/>
    <w:pPr>
      <w:spacing w:after="0" w:line="240" w:lineRule="auto"/>
    </w:pPr>
  </w:style>
  <w:style w:type="character" w:styleId="CommentReference">
    <w:name w:val="annotation reference"/>
    <w:basedOn w:val="DefaultParagraphFont"/>
    <w:uiPriority w:val="99"/>
    <w:semiHidden/>
    <w:unhideWhenUsed/>
    <w:rsid w:val="00091F4A"/>
    <w:rPr>
      <w:sz w:val="16"/>
      <w:szCs w:val="16"/>
    </w:rPr>
  </w:style>
  <w:style w:type="paragraph" w:styleId="CommentText">
    <w:name w:val="annotation text"/>
    <w:basedOn w:val="Normal"/>
    <w:link w:val="CommentTextChar"/>
    <w:uiPriority w:val="99"/>
    <w:unhideWhenUsed/>
    <w:rsid w:val="00091F4A"/>
    <w:pPr>
      <w:spacing w:line="240" w:lineRule="auto"/>
    </w:pPr>
    <w:rPr>
      <w:sz w:val="20"/>
      <w:szCs w:val="20"/>
    </w:rPr>
  </w:style>
  <w:style w:type="character" w:customStyle="1" w:styleId="CommentTextChar">
    <w:name w:val="Comment Text Char"/>
    <w:basedOn w:val="DefaultParagraphFont"/>
    <w:link w:val="CommentText"/>
    <w:uiPriority w:val="99"/>
    <w:rsid w:val="00091F4A"/>
    <w:rPr>
      <w:sz w:val="20"/>
      <w:szCs w:val="20"/>
    </w:rPr>
  </w:style>
  <w:style w:type="paragraph" w:styleId="CommentSubject">
    <w:name w:val="annotation subject"/>
    <w:basedOn w:val="CommentText"/>
    <w:next w:val="CommentText"/>
    <w:link w:val="CommentSubjectChar"/>
    <w:uiPriority w:val="99"/>
    <w:semiHidden/>
    <w:unhideWhenUsed/>
    <w:rsid w:val="00091F4A"/>
    <w:rPr>
      <w:b/>
      <w:bCs/>
    </w:rPr>
  </w:style>
  <w:style w:type="character" w:customStyle="1" w:styleId="CommentSubjectChar">
    <w:name w:val="Comment Subject Char"/>
    <w:basedOn w:val="CommentTextChar"/>
    <w:link w:val="CommentSubject"/>
    <w:uiPriority w:val="99"/>
    <w:semiHidden/>
    <w:rsid w:val="00091F4A"/>
    <w:rPr>
      <w:b/>
      <w:bCs/>
      <w:sz w:val="20"/>
      <w:szCs w:val="20"/>
    </w:rPr>
  </w:style>
  <w:style w:type="paragraph" w:styleId="Header">
    <w:name w:val="header"/>
    <w:basedOn w:val="Normal"/>
    <w:link w:val="HeaderChar"/>
    <w:uiPriority w:val="99"/>
    <w:unhideWhenUsed/>
    <w:rsid w:val="008E4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4F2F"/>
  </w:style>
  <w:style w:type="paragraph" w:styleId="Footer">
    <w:name w:val="footer"/>
    <w:basedOn w:val="Normal"/>
    <w:link w:val="FooterChar"/>
    <w:uiPriority w:val="99"/>
    <w:unhideWhenUsed/>
    <w:rsid w:val="008E4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4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4049">
      <w:bodyDiv w:val="1"/>
      <w:marLeft w:val="0"/>
      <w:marRight w:val="0"/>
      <w:marTop w:val="0"/>
      <w:marBottom w:val="0"/>
      <w:divBdr>
        <w:top w:val="none" w:sz="0" w:space="0" w:color="auto"/>
        <w:left w:val="none" w:sz="0" w:space="0" w:color="auto"/>
        <w:bottom w:val="none" w:sz="0" w:space="0" w:color="auto"/>
        <w:right w:val="none" w:sz="0" w:space="0" w:color="auto"/>
      </w:divBdr>
    </w:div>
    <w:div w:id="196551761">
      <w:bodyDiv w:val="1"/>
      <w:marLeft w:val="0"/>
      <w:marRight w:val="0"/>
      <w:marTop w:val="0"/>
      <w:marBottom w:val="0"/>
      <w:divBdr>
        <w:top w:val="none" w:sz="0" w:space="0" w:color="auto"/>
        <w:left w:val="none" w:sz="0" w:space="0" w:color="auto"/>
        <w:bottom w:val="none" w:sz="0" w:space="0" w:color="auto"/>
        <w:right w:val="none" w:sz="0" w:space="0" w:color="auto"/>
      </w:divBdr>
    </w:div>
    <w:div w:id="223837012">
      <w:bodyDiv w:val="1"/>
      <w:marLeft w:val="0"/>
      <w:marRight w:val="0"/>
      <w:marTop w:val="0"/>
      <w:marBottom w:val="0"/>
      <w:divBdr>
        <w:top w:val="none" w:sz="0" w:space="0" w:color="auto"/>
        <w:left w:val="none" w:sz="0" w:space="0" w:color="auto"/>
        <w:bottom w:val="none" w:sz="0" w:space="0" w:color="auto"/>
        <w:right w:val="none" w:sz="0" w:space="0" w:color="auto"/>
      </w:divBdr>
    </w:div>
    <w:div w:id="359359853">
      <w:bodyDiv w:val="1"/>
      <w:marLeft w:val="0"/>
      <w:marRight w:val="0"/>
      <w:marTop w:val="0"/>
      <w:marBottom w:val="0"/>
      <w:divBdr>
        <w:top w:val="none" w:sz="0" w:space="0" w:color="auto"/>
        <w:left w:val="none" w:sz="0" w:space="0" w:color="auto"/>
        <w:bottom w:val="none" w:sz="0" w:space="0" w:color="auto"/>
        <w:right w:val="none" w:sz="0" w:space="0" w:color="auto"/>
      </w:divBdr>
    </w:div>
    <w:div w:id="1049719041">
      <w:bodyDiv w:val="1"/>
      <w:marLeft w:val="0"/>
      <w:marRight w:val="0"/>
      <w:marTop w:val="0"/>
      <w:marBottom w:val="0"/>
      <w:divBdr>
        <w:top w:val="none" w:sz="0" w:space="0" w:color="auto"/>
        <w:left w:val="none" w:sz="0" w:space="0" w:color="auto"/>
        <w:bottom w:val="none" w:sz="0" w:space="0" w:color="auto"/>
        <w:right w:val="none" w:sz="0" w:space="0" w:color="auto"/>
      </w:divBdr>
    </w:div>
    <w:div w:id="160958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qfpguide.org/" TargetMode="External"/><Relationship Id="rId18" Type="http://schemas.openxmlformats.org/officeDocument/2006/relationships/hyperlink" Target="https://www.oregon.gov/oha/PH/HEALTHYPEOPLEFAMILIES/REPRODUCTIVESEXUALHEALTH/RESOURCES/Documents/CPS-Patch.docx" TargetMode="External"/><Relationship Id="rId26" Type="http://schemas.openxmlformats.org/officeDocument/2006/relationships/hyperlink" Target="https://www.oregon.gov/oha/PH/HEALTHYPEOPLEFAMILIES/REPRODUCTIVESEXUALHEALTH/RESOURCES/Documents/CPS-Ring.docx" TargetMode="External"/><Relationship Id="rId21" Type="http://schemas.openxmlformats.org/officeDocument/2006/relationships/hyperlink" Target="https://www.oregon.gov/oha/PH/HEALTHYPEOPLEFAMILIES/REPRODUCTIVESEXUALHEALTH/RESOURCES/Documents/CPS-EC.docx" TargetMode="External"/><Relationship Id="rId34" Type="http://schemas.openxmlformats.org/officeDocument/2006/relationships/theme" Target="theme/theme1.xml"/><Relationship Id="rId7" Type="http://schemas.openxmlformats.org/officeDocument/2006/relationships/hyperlink" Target="https://www.oregon.gov/oha/PH/HEALTHYPEOPLEFAMILIES/REPRODUCTIVESEXUALHEALTH/RESOURCES/Pages/RH-Program-Policies-and-Protocols.aspx" TargetMode="External"/><Relationship Id="rId12" Type="http://schemas.openxmlformats.org/officeDocument/2006/relationships/hyperlink" Target="https://www.oregon.gov/oha/PH/HEALTHYPEOPLEFAMILIES/REPRODUCTIVESEXUALHEALTH/RESOURCES/Documents/CPS-Depo.docx" TargetMode="External"/><Relationship Id="rId17" Type="http://schemas.openxmlformats.org/officeDocument/2006/relationships/hyperlink" Target="https://www.oregon.gov/oha/PH/HEALTHYPEOPLEFAMILIES/REPRODUCTIVESEXUALHEALTH/RESOURCES/Documents/CPS-POP.docx" TargetMode="External"/><Relationship Id="rId25" Type="http://schemas.openxmlformats.org/officeDocument/2006/relationships/hyperlink" Target="https://www.oregon.gov/oha/PH/HEALTHYPEOPLEFAMILIES/REPRODUCTIVESEXUALHEALTH/RESOURCES/Documents/CPS-Patch.doc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regon.gov/oha/PH/HEALTHYPEOPLEFAMILIES/REPRODUCTIVESEXUALHEALTH/RESOURCES/Documents/CPS-COC.docx" TargetMode="External"/><Relationship Id="rId20" Type="http://schemas.openxmlformats.org/officeDocument/2006/relationships/hyperlink" Target="https://www.oregon.gov/oha/PH/HEALTHYPEOPLEFAMILIES/REPRODUCTIVESEXUALHEALTH/RESOURCES/Documents/CPS-Depo.docx" TargetMode="External"/><Relationship Id="rId29" Type="http://schemas.openxmlformats.org/officeDocument/2006/relationships/hyperlink" Target="https://www.cdc.gov/contraception/hcp/usmec/combined-hormonal-contraceptive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regon.gov/oha/PH/HEALTHYPEOPLEFAMILIES/REPRODUCTIVESEXUALHEALTH/RESOURCES/Documents/CPS-Ring.docx" TargetMode="External"/><Relationship Id="rId24" Type="http://schemas.openxmlformats.org/officeDocument/2006/relationships/hyperlink" Target="https://www.oregon.gov/oha/PH/HEALTHYPEOPLEFAMILIES/REPRODUCTIVESEXUALHEALTH/RESOURCES/Documents/CPS-POP.docx" TargetMode="External"/><Relationship Id="rId32" Type="http://schemas.openxmlformats.org/officeDocument/2006/relationships/footer" Target="footer1.xml"/><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www.qfpguide.org/content/person-centered-contraceptive-care-delivery" TargetMode="External"/><Relationship Id="rId23" Type="http://schemas.openxmlformats.org/officeDocument/2006/relationships/hyperlink" Target="https://www.oregon.gov/oha/PH/HEALTHYPEOPLEFAMILIES/REPRODUCTIVESEXUALHEALTH/RESOURCES/Documents/CPS-COC.docx" TargetMode="External"/><Relationship Id="rId28" Type="http://schemas.openxmlformats.org/officeDocument/2006/relationships/hyperlink" Target="https://www.cdc.gov/mmwr/volumes/73/rr/rr7304a1.htm" TargetMode="External"/><Relationship Id="rId36" Type="http://schemas.openxmlformats.org/officeDocument/2006/relationships/customXml" Target="../customXml/item2.xml"/><Relationship Id="rId10" Type="http://schemas.openxmlformats.org/officeDocument/2006/relationships/hyperlink" Target="https://www.oregon.gov/oha/PH/HEALTHYPEOPLEFAMILIES/REPRODUCTIVESEXUALHEALTH/RESOURCES/Documents/CPS-Patch.docx" TargetMode="External"/><Relationship Id="rId19" Type="http://schemas.openxmlformats.org/officeDocument/2006/relationships/hyperlink" Target="https://www.oregon.gov/oha/PH/HEALTHYPEOPLEFAMILIES/REPRODUCTIVESEXUALHEALTH/RESOURCES/Documents/CPS-Ring.docx"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regon.gov/oha/PH/HEALTHYPEOPLEFAMILIES/REPRODUCTIVESEXUALHEALTH/RESOURCES/Documents/CPS-POP.docx" TargetMode="External"/><Relationship Id="rId14" Type="http://schemas.openxmlformats.org/officeDocument/2006/relationships/hyperlink" Target="https://www.oregon.gov/oha/PH/HEALTHYPEOPLEFAMILIES/REPRODUCTIVESEXUALHEALTH/HEALTHEDUCATION/Documents/BC_Whats-Important_English.pdf" TargetMode="External"/><Relationship Id="rId22" Type="http://schemas.openxmlformats.org/officeDocument/2006/relationships/hyperlink" Target="https://www.oregon.gov/oha/PH/HEALTHYPEOPLEFAMILIES/REPRODUCTIVESEXUALHEALTH/RESOURCES/Documents/RN-Protocol_ECP.docx" TargetMode="External"/><Relationship Id="rId27" Type="http://schemas.openxmlformats.org/officeDocument/2006/relationships/hyperlink" Target="https://www.oregon.gov/oha/PH/HEALTHYPEOPLEFAMILIES/REPRODUCTIVESEXUALHEALTH/RESOURCES/Documents/CPS-Depo.docx" TargetMode="External"/><Relationship Id="rId30" Type="http://schemas.openxmlformats.org/officeDocument/2006/relationships/hyperlink" Target="https://www.cdc.gov/mmwr/volumes/73/rr/rr7303a1.htm" TargetMode="External"/><Relationship Id="rId35" Type="http://schemas.openxmlformats.org/officeDocument/2006/relationships/customXml" Target="../customXml/item1.xml"/><Relationship Id="rId8" Type="http://schemas.openxmlformats.org/officeDocument/2006/relationships/hyperlink" Target="https://www.oregon.gov/oha/PH/HEALTHYPEOPLEFAMILIES/REPRODUCTIVESEXUALHEALTH/RESOURCES/Documents/CPS-COC.doc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Sample Protocols</Value>
      <Value>RHCare</Value>
    </Sub_x002d_Category>
    <Meta_x0020_Description xmlns="f795a32b-61a9-4e06-b79f-f68285b51cf9" xsi:nil="true"/>
  </documentManagement>
</p:properties>
</file>

<file path=customXml/itemProps1.xml><?xml version="1.0" encoding="utf-8"?>
<ds:datastoreItem xmlns:ds="http://schemas.openxmlformats.org/officeDocument/2006/customXml" ds:itemID="{FC94EFA7-6DEA-4AC3-8A0D-35BF3C453627}"/>
</file>

<file path=customXml/itemProps2.xml><?xml version="1.0" encoding="utf-8"?>
<ds:datastoreItem xmlns:ds="http://schemas.openxmlformats.org/officeDocument/2006/customXml" ds:itemID="{B0EA0EB0-F1C5-4D98-B1F1-CB07C2E61143}"/>
</file>

<file path=customXml/itemProps3.xml><?xml version="1.0" encoding="utf-8"?>
<ds:datastoreItem xmlns:ds="http://schemas.openxmlformats.org/officeDocument/2006/customXml" ds:itemID="{16638FB3-719A-4735-8A84-D81F063BD9C4}"/>
</file>

<file path=docMetadata/LabelInfo.xml><?xml version="1.0" encoding="utf-8"?>
<clbl:labelList xmlns:clbl="http://schemas.microsoft.com/office/2020/mipLabelMetadata">
  <clbl:label id="{11a67c04-f371-4d71-a575-202b566caae1}"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Template>
  <TotalTime>5605</TotalTime>
  <Pages>9</Pages>
  <Words>2495</Words>
  <Characters>14225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Nelson</dc:creator>
  <cp:keywords/>
  <dc:description/>
  <cp:lastModifiedBy>Alison Babich (she/her)</cp:lastModifiedBy>
  <cp:revision>13</cp:revision>
  <dcterms:created xsi:type="dcterms:W3CDTF">2026-08-12T16:46:00Z</dcterms:created>
  <dcterms:modified xsi:type="dcterms:W3CDTF">2026-09-10T18:47:00Z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