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38DB" w14:textId="77777777" w:rsidR="00954F48" w:rsidRPr="00FC4E17" w:rsidRDefault="002B693E" w:rsidP="002B693E">
      <w:pPr>
        <w:pStyle w:val="Default"/>
        <w:rPr>
          <w:rFonts w:asciiTheme="minorHAnsi" w:hAnsiTheme="minorHAnsi" w:cstheme="minorHAnsi"/>
          <w:b/>
          <w:bCs/>
          <w:sz w:val="25"/>
          <w:szCs w:val="25"/>
        </w:rPr>
      </w:pPr>
      <w:r w:rsidRPr="00FC4E17">
        <w:rPr>
          <w:rFonts w:asciiTheme="minorHAnsi" w:hAnsiTheme="minorHAnsi" w:cstheme="minorHAnsi"/>
          <w:b/>
          <w:bCs/>
          <w:sz w:val="25"/>
          <w:szCs w:val="25"/>
        </w:rPr>
        <w:t xml:space="preserve">About the </w:t>
      </w:r>
      <w:r w:rsidR="004A680C">
        <w:rPr>
          <w:rFonts w:asciiTheme="minorHAnsi" w:hAnsiTheme="minorHAnsi" w:cstheme="minorHAnsi"/>
          <w:b/>
          <w:bCs/>
          <w:sz w:val="25"/>
          <w:szCs w:val="25"/>
        </w:rPr>
        <w:t xml:space="preserve">Oregon WIC Local Agency </w:t>
      </w:r>
      <w:r w:rsidR="0023284C">
        <w:rPr>
          <w:rFonts w:asciiTheme="minorHAnsi" w:hAnsiTheme="minorHAnsi" w:cstheme="minorHAnsi"/>
          <w:b/>
          <w:bCs/>
          <w:sz w:val="25"/>
          <w:szCs w:val="25"/>
        </w:rPr>
        <w:t>Data</w:t>
      </w:r>
    </w:p>
    <w:p w14:paraId="5FC7F1F0" w14:textId="77777777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FC4E17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</w:p>
    <w:p w14:paraId="14996FDD" w14:textId="77777777" w:rsidR="0023284C" w:rsidRPr="0023284C" w:rsidRDefault="0023284C" w:rsidP="002B693E">
      <w:pPr>
        <w:pStyle w:val="Default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>[</w:t>
      </w:r>
      <w:r w:rsidRPr="0023284C">
        <w:rPr>
          <w:rFonts w:asciiTheme="minorHAnsi" w:hAnsiTheme="minorHAnsi" w:cstheme="minorHAnsi"/>
          <w:b/>
          <w:sz w:val="25"/>
          <w:szCs w:val="25"/>
        </w:rPr>
        <w:t>PAGE 1</w:t>
      </w:r>
      <w:r>
        <w:rPr>
          <w:rFonts w:asciiTheme="minorHAnsi" w:hAnsiTheme="minorHAnsi" w:cstheme="minorHAnsi"/>
          <w:b/>
          <w:sz w:val="25"/>
          <w:szCs w:val="25"/>
        </w:rPr>
        <w:t>]</w:t>
      </w:r>
    </w:p>
    <w:p w14:paraId="5D65256F" w14:textId="77777777" w:rsidR="0023284C" w:rsidRDefault="0023284C" w:rsidP="002B693E">
      <w:pPr>
        <w:pStyle w:val="Default"/>
        <w:rPr>
          <w:rFonts w:asciiTheme="minorHAnsi" w:hAnsiTheme="minorHAnsi" w:cstheme="minorHAnsi"/>
          <w:sz w:val="25"/>
          <w:szCs w:val="25"/>
          <w:u w:val="single"/>
        </w:rPr>
      </w:pPr>
    </w:p>
    <w:p w14:paraId="0C59FD5A" w14:textId="2BE87E11" w:rsidR="0023284C" w:rsidRPr="00FC4E17" w:rsidRDefault="0023284C" w:rsidP="0023284C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FC4E17">
        <w:rPr>
          <w:rFonts w:asciiTheme="minorHAnsi" w:hAnsiTheme="minorHAnsi" w:cstheme="minorHAnsi"/>
          <w:sz w:val="25"/>
          <w:szCs w:val="25"/>
          <w:u w:val="single"/>
        </w:rPr>
        <w:t xml:space="preserve">Women, infants and children </w:t>
      </w:r>
      <w:r>
        <w:rPr>
          <w:rFonts w:asciiTheme="minorHAnsi" w:hAnsiTheme="minorHAnsi" w:cstheme="minorHAnsi"/>
          <w:sz w:val="25"/>
          <w:szCs w:val="25"/>
          <w:u w:val="single"/>
        </w:rPr>
        <w:t xml:space="preserve">who </w:t>
      </w:r>
      <w:r w:rsidRPr="00FC4E17">
        <w:rPr>
          <w:rFonts w:asciiTheme="minorHAnsi" w:hAnsiTheme="minorHAnsi" w:cstheme="minorHAnsi"/>
          <w:sz w:val="25"/>
          <w:szCs w:val="25"/>
          <w:u w:val="single"/>
        </w:rPr>
        <w:t>participat</w:t>
      </w:r>
      <w:r>
        <w:rPr>
          <w:rFonts w:asciiTheme="minorHAnsi" w:hAnsiTheme="minorHAnsi" w:cstheme="minorHAnsi"/>
          <w:sz w:val="25"/>
          <w:szCs w:val="25"/>
          <w:u w:val="single"/>
        </w:rPr>
        <w:t>ed in WIC</w:t>
      </w:r>
      <w:r w:rsidRPr="00FC4E17">
        <w:rPr>
          <w:rFonts w:asciiTheme="minorHAnsi" w:hAnsiTheme="minorHAnsi" w:cstheme="minorHAnsi"/>
          <w:sz w:val="25"/>
          <w:szCs w:val="25"/>
        </w:rPr>
        <w:t xml:space="preserve">: The number of women, infants and children who received WIC services from this agency. </w:t>
      </w:r>
    </w:p>
    <w:p w14:paraId="735919FE" w14:textId="77777777" w:rsidR="0023284C" w:rsidRDefault="0023284C" w:rsidP="002B693E">
      <w:pPr>
        <w:pStyle w:val="Default"/>
        <w:rPr>
          <w:rFonts w:asciiTheme="minorHAnsi" w:hAnsiTheme="minorHAnsi" w:cstheme="minorHAnsi"/>
          <w:sz w:val="25"/>
          <w:szCs w:val="25"/>
          <w:u w:val="single"/>
        </w:rPr>
      </w:pPr>
    </w:p>
    <w:p w14:paraId="3C471D3C" w14:textId="0B43A065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FC4E17">
        <w:rPr>
          <w:rFonts w:asciiTheme="minorHAnsi" w:hAnsiTheme="minorHAnsi" w:cstheme="minorHAnsi"/>
          <w:sz w:val="25"/>
          <w:szCs w:val="25"/>
          <w:u w:val="single"/>
        </w:rPr>
        <w:t>Percent of all pregnant women served by WIC</w:t>
      </w:r>
      <w:r w:rsidRPr="00FC4E17">
        <w:rPr>
          <w:rFonts w:asciiTheme="minorHAnsi" w:hAnsiTheme="minorHAnsi" w:cstheme="minorHAnsi"/>
          <w:sz w:val="25"/>
          <w:szCs w:val="25"/>
        </w:rPr>
        <w:t>: This estim</w:t>
      </w:r>
      <w:r w:rsidR="002F0480" w:rsidRPr="00FC4E17">
        <w:rPr>
          <w:rFonts w:asciiTheme="minorHAnsi" w:hAnsiTheme="minorHAnsi" w:cstheme="minorHAnsi"/>
          <w:sz w:val="25"/>
          <w:szCs w:val="25"/>
        </w:rPr>
        <w:t xml:space="preserve">ate is based on provisional </w:t>
      </w:r>
      <w:r w:rsidRPr="00FC4E17">
        <w:rPr>
          <w:rFonts w:asciiTheme="minorHAnsi" w:hAnsiTheme="minorHAnsi" w:cstheme="minorHAnsi"/>
          <w:sz w:val="25"/>
          <w:szCs w:val="25"/>
        </w:rPr>
        <w:t xml:space="preserve">birth certificate data for Oregon residents and reported </w:t>
      </w:r>
      <w:r w:rsidRPr="00FC4E17">
        <w:rPr>
          <w:rFonts w:asciiTheme="minorHAnsi" w:hAnsiTheme="minorHAnsi" w:cstheme="minorHAnsi"/>
          <w:i/>
          <w:sz w:val="25"/>
          <w:szCs w:val="25"/>
        </w:rPr>
        <w:t>by county</w:t>
      </w:r>
      <w:r w:rsidRPr="00FC4E17">
        <w:rPr>
          <w:rFonts w:asciiTheme="minorHAnsi" w:hAnsiTheme="minorHAnsi" w:cstheme="minorHAnsi"/>
          <w:sz w:val="25"/>
          <w:szCs w:val="25"/>
        </w:rPr>
        <w:t xml:space="preserve">. </w:t>
      </w:r>
      <w:r w:rsidR="0023284C">
        <w:rPr>
          <w:rFonts w:asciiTheme="minorHAnsi" w:hAnsiTheme="minorHAnsi" w:cstheme="minorHAnsi"/>
          <w:sz w:val="25"/>
          <w:szCs w:val="25"/>
        </w:rPr>
        <w:t>Of all the births to women living in the county, this shows the % of women who participated in WIC during pregnancy.</w:t>
      </w:r>
      <w:r w:rsidR="0023284C" w:rsidRPr="00FC4E17">
        <w:rPr>
          <w:rFonts w:asciiTheme="minorHAnsi" w:hAnsiTheme="minorHAnsi" w:cstheme="minorHAnsi"/>
          <w:sz w:val="25"/>
          <w:szCs w:val="25"/>
        </w:rPr>
        <w:t xml:space="preserve"> </w:t>
      </w:r>
      <w:r w:rsidRPr="00FC4E17">
        <w:rPr>
          <w:rFonts w:asciiTheme="minorHAnsi" w:hAnsiTheme="minorHAnsi" w:cstheme="minorHAnsi"/>
          <w:sz w:val="25"/>
          <w:szCs w:val="25"/>
        </w:rPr>
        <w:t xml:space="preserve">The birth certificate asks whether </w:t>
      </w:r>
      <w:r w:rsidR="0023284C" w:rsidRPr="00FC4E17">
        <w:rPr>
          <w:rFonts w:asciiTheme="minorHAnsi" w:hAnsiTheme="minorHAnsi" w:cstheme="minorHAnsi"/>
          <w:sz w:val="25"/>
          <w:szCs w:val="25"/>
        </w:rPr>
        <w:t xml:space="preserve">women </w:t>
      </w:r>
      <w:r w:rsidRPr="00FC4E17">
        <w:rPr>
          <w:rFonts w:asciiTheme="minorHAnsi" w:hAnsiTheme="minorHAnsi" w:cstheme="minorHAnsi"/>
          <w:sz w:val="25"/>
          <w:szCs w:val="25"/>
        </w:rPr>
        <w:t>received WIC services for one or more months during pregnancy.</w:t>
      </w:r>
      <w:r w:rsidR="0023284C">
        <w:rPr>
          <w:rFonts w:asciiTheme="minorHAnsi" w:hAnsiTheme="minorHAnsi" w:cstheme="minorHAnsi"/>
          <w:sz w:val="25"/>
          <w:szCs w:val="25"/>
        </w:rPr>
        <w:t xml:space="preserve"> </w:t>
      </w:r>
      <w:r w:rsidR="00407446" w:rsidRPr="00FC4E17">
        <w:rPr>
          <w:rFonts w:asciiTheme="minorHAnsi" w:hAnsiTheme="minorHAnsi" w:cstheme="minorHAnsi"/>
          <w:sz w:val="25"/>
          <w:szCs w:val="25"/>
        </w:rPr>
        <w:t xml:space="preserve">If </w:t>
      </w:r>
      <w:r w:rsidR="0023284C">
        <w:rPr>
          <w:rFonts w:asciiTheme="minorHAnsi" w:hAnsiTheme="minorHAnsi" w:cstheme="minorHAnsi"/>
          <w:sz w:val="25"/>
          <w:szCs w:val="25"/>
        </w:rPr>
        <w:t xml:space="preserve">the agency serves more than one county, data for multiple counties is used to calculate the percentage. If two or more agencies serve the same county, the % will not be specific to that agency, but is a reflection of the county as a whole. </w:t>
      </w:r>
      <w:r w:rsidR="003641FE">
        <w:rPr>
          <w:rFonts w:asciiTheme="minorHAnsi" w:hAnsiTheme="minorHAnsi" w:cstheme="minorHAnsi"/>
          <w:sz w:val="25"/>
          <w:szCs w:val="25"/>
        </w:rPr>
        <w:t xml:space="preserve"> </w:t>
      </w:r>
    </w:p>
    <w:p w14:paraId="0F39594C" w14:textId="77777777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26236B90" w14:textId="0FB2A622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FC4E17">
        <w:rPr>
          <w:rFonts w:asciiTheme="minorHAnsi" w:hAnsiTheme="minorHAnsi" w:cstheme="minorHAnsi"/>
          <w:sz w:val="25"/>
          <w:szCs w:val="25"/>
          <w:u w:val="single"/>
        </w:rPr>
        <w:t>WIC families</w:t>
      </w:r>
      <w:r w:rsidR="0023284C">
        <w:rPr>
          <w:rFonts w:asciiTheme="minorHAnsi" w:hAnsiTheme="minorHAnsi" w:cstheme="minorHAnsi"/>
          <w:sz w:val="25"/>
          <w:szCs w:val="25"/>
          <w:u w:val="single"/>
        </w:rPr>
        <w:t xml:space="preserve"> served/working families</w:t>
      </w:r>
      <w:r w:rsidRPr="00FC4E17">
        <w:rPr>
          <w:rFonts w:asciiTheme="minorHAnsi" w:hAnsiTheme="minorHAnsi" w:cstheme="minorHAnsi"/>
          <w:sz w:val="25"/>
          <w:szCs w:val="25"/>
        </w:rPr>
        <w:t xml:space="preserve">: This </w:t>
      </w:r>
      <w:r w:rsidR="0023284C">
        <w:rPr>
          <w:rFonts w:asciiTheme="minorHAnsi" w:hAnsiTheme="minorHAnsi" w:cstheme="minorHAnsi"/>
          <w:sz w:val="25"/>
          <w:szCs w:val="25"/>
        </w:rPr>
        <w:t>highlights the number of unique families served by this WIC agency</w:t>
      </w:r>
      <w:r w:rsidRPr="00FC4E17">
        <w:rPr>
          <w:rFonts w:asciiTheme="minorHAnsi" w:hAnsiTheme="minorHAnsi" w:cstheme="minorHAnsi"/>
          <w:sz w:val="25"/>
          <w:szCs w:val="25"/>
        </w:rPr>
        <w:t xml:space="preserve">. A </w:t>
      </w:r>
      <w:r w:rsidR="00407446" w:rsidRPr="00FC4E17">
        <w:rPr>
          <w:rFonts w:asciiTheme="minorHAnsi" w:hAnsiTheme="minorHAnsi" w:cstheme="minorHAnsi"/>
          <w:i/>
          <w:iCs/>
          <w:sz w:val="25"/>
          <w:szCs w:val="25"/>
        </w:rPr>
        <w:t>w</w:t>
      </w:r>
      <w:r w:rsidRPr="00FC4E17">
        <w:rPr>
          <w:rFonts w:asciiTheme="minorHAnsi" w:hAnsiTheme="minorHAnsi" w:cstheme="minorHAnsi"/>
          <w:i/>
          <w:iCs/>
          <w:sz w:val="25"/>
          <w:szCs w:val="25"/>
        </w:rPr>
        <w:t xml:space="preserve">orking family </w:t>
      </w:r>
      <w:r w:rsidRPr="00FC4E17">
        <w:rPr>
          <w:rFonts w:asciiTheme="minorHAnsi" w:hAnsiTheme="minorHAnsi" w:cstheme="minorHAnsi"/>
          <w:sz w:val="25"/>
          <w:szCs w:val="25"/>
        </w:rPr>
        <w:t xml:space="preserve">is defined as a household with at least one wage-earning family member. </w:t>
      </w:r>
    </w:p>
    <w:p w14:paraId="37E23A92" w14:textId="77777777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7CEDC2E9" w14:textId="5EBAC584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FC4E17">
        <w:rPr>
          <w:rFonts w:asciiTheme="minorHAnsi" w:hAnsiTheme="minorHAnsi" w:cstheme="minorHAnsi"/>
          <w:sz w:val="25"/>
          <w:szCs w:val="25"/>
          <w:u w:val="single"/>
        </w:rPr>
        <w:t>Breastfeeding</w:t>
      </w:r>
      <w:r w:rsidRPr="00FC4E17">
        <w:rPr>
          <w:rFonts w:asciiTheme="minorHAnsi" w:hAnsiTheme="minorHAnsi" w:cstheme="minorHAnsi"/>
          <w:sz w:val="25"/>
          <w:szCs w:val="25"/>
        </w:rPr>
        <w:t xml:space="preserve">: Initiation of breastfeeding </w:t>
      </w:r>
      <w:r w:rsidR="00407446" w:rsidRPr="00FC4E17">
        <w:rPr>
          <w:rFonts w:asciiTheme="minorHAnsi" w:hAnsiTheme="minorHAnsi" w:cstheme="minorHAnsi"/>
          <w:sz w:val="25"/>
          <w:szCs w:val="25"/>
        </w:rPr>
        <w:t xml:space="preserve">is reported </w:t>
      </w:r>
      <w:r w:rsidRPr="00FC4E17">
        <w:rPr>
          <w:rFonts w:asciiTheme="minorHAnsi" w:hAnsiTheme="minorHAnsi" w:cstheme="minorHAnsi"/>
          <w:sz w:val="25"/>
          <w:szCs w:val="25"/>
        </w:rPr>
        <w:t xml:space="preserve">by mothers who </w:t>
      </w:r>
      <w:r w:rsidR="00407446" w:rsidRPr="00FC4E17">
        <w:rPr>
          <w:rFonts w:asciiTheme="minorHAnsi" w:hAnsiTheme="minorHAnsi" w:cstheme="minorHAnsi"/>
          <w:sz w:val="25"/>
          <w:szCs w:val="25"/>
        </w:rPr>
        <w:t xml:space="preserve">received WIC services at this agency and </w:t>
      </w:r>
      <w:r w:rsidRPr="00FC4E17">
        <w:rPr>
          <w:rFonts w:asciiTheme="minorHAnsi" w:hAnsiTheme="minorHAnsi" w:cstheme="minorHAnsi"/>
          <w:sz w:val="25"/>
          <w:szCs w:val="25"/>
        </w:rPr>
        <w:t>gave birth during</w:t>
      </w:r>
      <w:r w:rsidR="00301F7B">
        <w:rPr>
          <w:rFonts w:asciiTheme="minorHAnsi" w:hAnsiTheme="minorHAnsi" w:cstheme="minorHAnsi"/>
          <w:sz w:val="25"/>
          <w:szCs w:val="25"/>
        </w:rPr>
        <w:t xml:space="preserve"> this</w:t>
      </w:r>
      <w:r w:rsidRPr="00FC4E17">
        <w:rPr>
          <w:rFonts w:asciiTheme="minorHAnsi" w:hAnsiTheme="minorHAnsi" w:cstheme="minorHAnsi"/>
          <w:sz w:val="25"/>
          <w:szCs w:val="25"/>
        </w:rPr>
        <w:t xml:space="preserve"> </w:t>
      </w:r>
      <w:r w:rsidR="00812AD5">
        <w:rPr>
          <w:rFonts w:asciiTheme="minorHAnsi" w:hAnsiTheme="minorHAnsi" w:cstheme="minorHAnsi"/>
          <w:sz w:val="25"/>
          <w:szCs w:val="25"/>
        </w:rPr>
        <w:t>last year</w:t>
      </w:r>
      <w:r w:rsidR="00707D5B">
        <w:rPr>
          <w:rFonts w:asciiTheme="minorHAnsi" w:hAnsiTheme="minorHAnsi" w:cstheme="minorHAnsi"/>
          <w:sz w:val="25"/>
          <w:szCs w:val="25"/>
        </w:rPr>
        <w:t xml:space="preserve">. For exclusive breastfeeding, WIC infants who turned 6 months old </w:t>
      </w:r>
      <w:r w:rsidR="00812AD5">
        <w:rPr>
          <w:rFonts w:asciiTheme="minorHAnsi" w:hAnsiTheme="minorHAnsi" w:cstheme="minorHAnsi"/>
          <w:sz w:val="25"/>
          <w:szCs w:val="25"/>
        </w:rPr>
        <w:t>last year</w:t>
      </w:r>
      <w:r w:rsidR="00707D5B">
        <w:rPr>
          <w:rFonts w:asciiTheme="minorHAnsi" w:hAnsiTheme="minorHAnsi" w:cstheme="minorHAnsi"/>
          <w:sz w:val="25"/>
          <w:szCs w:val="25"/>
        </w:rPr>
        <w:t xml:space="preserve"> are included.</w:t>
      </w:r>
    </w:p>
    <w:p w14:paraId="485B569C" w14:textId="77777777" w:rsidR="002B693E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73168326" w14:textId="77777777" w:rsidR="0023284C" w:rsidRPr="0023284C" w:rsidRDefault="0023284C" w:rsidP="0023284C">
      <w:pPr>
        <w:pStyle w:val="Default"/>
        <w:rPr>
          <w:rFonts w:asciiTheme="minorHAnsi" w:hAnsiTheme="minorHAnsi" w:cstheme="minorHAnsi"/>
          <w:b/>
          <w:sz w:val="25"/>
          <w:szCs w:val="25"/>
        </w:rPr>
      </w:pPr>
      <w:r>
        <w:rPr>
          <w:rFonts w:asciiTheme="minorHAnsi" w:hAnsiTheme="minorHAnsi" w:cstheme="minorHAnsi"/>
          <w:b/>
          <w:sz w:val="25"/>
          <w:szCs w:val="25"/>
        </w:rPr>
        <w:t>[</w:t>
      </w:r>
      <w:r w:rsidRPr="0023284C">
        <w:rPr>
          <w:rFonts w:asciiTheme="minorHAnsi" w:hAnsiTheme="minorHAnsi" w:cstheme="minorHAnsi"/>
          <w:b/>
          <w:sz w:val="25"/>
          <w:szCs w:val="25"/>
        </w:rPr>
        <w:t xml:space="preserve">PAGE </w:t>
      </w:r>
      <w:r>
        <w:rPr>
          <w:rFonts w:asciiTheme="minorHAnsi" w:hAnsiTheme="minorHAnsi" w:cstheme="minorHAnsi"/>
          <w:b/>
          <w:sz w:val="25"/>
          <w:szCs w:val="25"/>
        </w:rPr>
        <w:t>2]</w:t>
      </w:r>
    </w:p>
    <w:p w14:paraId="41B238E6" w14:textId="77777777" w:rsidR="0023284C" w:rsidRDefault="0023284C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6D3D9F33" w14:textId="77777777" w:rsidR="0023284C" w:rsidRPr="00FC4E17" w:rsidRDefault="0023284C" w:rsidP="0023284C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FC4E17">
        <w:rPr>
          <w:rFonts w:asciiTheme="minorHAnsi" w:hAnsiTheme="minorHAnsi" w:cstheme="minorHAnsi"/>
          <w:sz w:val="25"/>
          <w:szCs w:val="25"/>
          <w:u w:val="single"/>
        </w:rPr>
        <w:t>WIC authorized stores</w:t>
      </w:r>
      <w:r w:rsidRPr="00FC4E17">
        <w:rPr>
          <w:rFonts w:asciiTheme="minorHAnsi" w:hAnsiTheme="minorHAnsi" w:cstheme="minorHAnsi"/>
          <w:sz w:val="25"/>
          <w:szCs w:val="25"/>
        </w:rPr>
        <w:t xml:space="preserve">: </w:t>
      </w:r>
      <w:r>
        <w:rPr>
          <w:rFonts w:asciiTheme="minorHAnsi" w:hAnsiTheme="minorHAnsi" w:cstheme="minorHAnsi"/>
          <w:sz w:val="25"/>
          <w:szCs w:val="25"/>
        </w:rPr>
        <w:t xml:space="preserve">This information is reported by county. </w:t>
      </w:r>
      <w:r w:rsidRPr="00FC4E17">
        <w:rPr>
          <w:rFonts w:asciiTheme="minorHAnsi" w:hAnsiTheme="minorHAnsi" w:cstheme="minorHAnsi"/>
          <w:i/>
          <w:iCs/>
          <w:sz w:val="25"/>
          <w:szCs w:val="25"/>
        </w:rPr>
        <w:t xml:space="preserve">Independent stores </w:t>
      </w:r>
      <w:r>
        <w:rPr>
          <w:rFonts w:asciiTheme="minorHAnsi" w:hAnsiTheme="minorHAnsi" w:cstheme="minorHAnsi"/>
          <w:sz w:val="25"/>
          <w:szCs w:val="25"/>
        </w:rPr>
        <w:t>have fewer than 11 locations</w:t>
      </w:r>
      <w:r w:rsidRPr="00FC4E17">
        <w:rPr>
          <w:rFonts w:asciiTheme="minorHAnsi" w:hAnsiTheme="minorHAnsi" w:cstheme="minorHAnsi"/>
          <w:sz w:val="25"/>
          <w:szCs w:val="25"/>
        </w:rPr>
        <w:t xml:space="preserve">. </w:t>
      </w:r>
      <w:r>
        <w:rPr>
          <w:rFonts w:asciiTheme="minorHAnsi" w:hAnsiTheme="minorHAnsi" w:cstheme="minorHAnsi"/>
          <w:i/>
          <w:iCs/>
          <w:sz w:val="25"/>
          <w:szCs w:val="25"/>
        </w:rPr>
        <w:t>Local or regional chain stores</w:t>
      </w:r>
      <w:r w:rsidRPr="00FC4E17">
        <w:rPr>
          <w:rFonts w:asciiTheme="minorHAnsi" w:hAnsiTheme="minorHAnsi" w:cstheme="minorHAnsi"/>
          <w:i/>
          <w:iCs/>
          <w:sz w:val="25"/>
          <w:szCs w:val="25"/>
        </w:rPr>
        <w:t xml:space="preserve"> </w:t>
      </w:r>
      <w:r>
        <w:rPr>
          <w:rFonts w:asciiTheme="minorHAnsi" w:hAnsiTheme="minorHAnsi" w:cstheme="minorHAnsi"/>
          <w:sz w:val="25"/>
          <w:szCs w:val="25"/>
        </w:rPr>
        <w:t>have 11 or more outlets and ownership is limited to Oregon or nearby states</w:t>
      </w:r>
      <w:r w:rsidRPr="00FC4E17">
        <w:rPr>
          <w:rFonts w:asciiTheme="minorHAnsi" w:hAnsiTheme="minorHAnsi" w:cstheme="minorHAnsi"/>
          <w:sz w:val="25"/>
          <w:szCs w:val="25"/>
        </w:rPr>
        <w:t xml:space="preserve">. </w:t>
      </w:r>
      <w:r>
        <w:rPr>
          <w:rFonts w:asciiTheme="minorHAnsi" w:hAnsiTheme="minorHAnsi" w:cstheme="minorHAnsi"/>
          <w:i/>
          <w:iCs/>
          <w:sz w:val="25"/>
          <w:szCs w:val="25"/>
        </w:rPr>
        <w:t>National</w:t>
      </w:r>
      <w:r w:rsidRPr="00FC4E17">
        <w:rPr>
          <w:rFonts w:asciiTheme="minorHAnsi" w:hAnsiTheme="minorHAnsi" w:cstheme="minorHAnsi"/>
          <w:i/>
          <w:iCs/>
          <w:sz w:val="25"/>
          <w:szCs w:val="25"/>
        </w:rPr>
        <w:t xml:space="preserve"> chain stores </w:t>
      </w:r>
      <w:r>
        <w:rPr>
          <w:rFonts w:asciiTheme="minorHAnsi" w:hAnsiTheme="minorHAnsi" w:cstheme="minorHAnsi"/>
          <w:sz w:val="25"/>
          <w:szCs w:val="25"/>
        </w:rPr>
        <w:t>have 11 or more outlets and are owned by a company operating in more than 30 states (this group includes mass merchandiser stores as well)</w:t>
      </w:r>
      <w:r w:rsidRPr="00FC4E17">
        <w:rPr>
          <w:rFonts w:asciiTheme="minorHAnsi" w:hAnsiTheme="minorHAnsi" w:cstheme="minorHAnsi"/>
          <w:sz w:val="25"/>
          <w:szCs w:val="25"/>
        </w:rPr>
        <w:t xml:space="preserve">. </w:t>
      </w:r>
    </w:p>
    <w:p w14:paraId="70116AF3" w14:textId="77777777" w:rsidR="0023284C" w:rsidRPr="00FC4E17" w:rsidRDefault="0023284C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6740DD31" w14:textId="344807C2" w:rsidR="002B693E" w:rsidRPr="00FC4E17" w:rsidRDefault="006243C3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  <w:u w:val="single"/>
        </w:rPr>
        <w:t>Total dollars spent at local stores</w:t>
      </w:r>
      <w:r w:rsidR="002B693E" w:rsidRPr="00FC4E17">
        <w:rPr>
          <w:rFonts w:asciiTheme="minorHAnsi" w:hAnsiTheme="minorHAnsi" w:cstheme="minorHAnsi"/>
          <w:sz w:val="25"/>
          <w:szCs w:val="25"/>
        </w:rPr>
        <w:t>: WIC benefits issued and redeemed by participants from this agency</w:t>
      </w:r>
      <w:bookmarkStart w:id="0" w:name="_GoBack"/>
      <w:bookmarkEnd w:id="0"/>
      <w:r w:rsidR="002B693E" w:rsidRPr="00FC4E17">
        <w:rPr>
          <w:rFonts w:asciiTheme="minorHAnsi" w:hAnsiTheme="minorHAnsi" w:cstheme="minorHAnsi"/>
          <w:sz w:val="25"/>
          <w:szCs w:val="25"/>
        </w:rPr>
        <w:t xml:space="preserve">. Benefits were spent at </w:t>
      </w:r>
      <w:r>
        <w:rPr>
          <w:rFonts w:asciiTheme="minorHAnsi" w:hAnsiTheme="minorHAnsi" w:cstheme="minorHAnsi"/>
          <w:sz w:val="25"/>
          <w:szCs w:val="25"/>
        </w:rPr>
        <w:t>stores accepting eWIC</w:t>
      </w:r>
      <w:r w:rsidR="002B693E" w:rsidRPr="00FC4E17">
        <w:rPr>
          <w:rFonts w:asciiTheme="minorHAnsi" w:hAnsiTheme="minorHAnsi" w:cstheme="minorHAnsi"/>
          <w:sz w:val="25"/>
          <w:szCs w:val="25"/>
        </w:rPr>
        <w:t xml:space="preserve">. </w:t>
      </w:r>
    </w:p>
    <w:p w14:paraId="3E7296D0" w14:textId="77777777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4D10869F" w14:textId="77777777" w:rsidR="0023284C" w:rsidRPr="00FC4E17" w:rsidRDefault="0023284C" w:rsidP="0023284C">
      <w:pPr>
        <w:rPr>
          <w:rFonts w:cstheme="minorHAnsi"/>
          <w:sz w:val="25"/>
          <w:szCs w:val="25"/>
        </w:rPr>
      </w:pPr>
      <w:r w:rsidRPr="00FC4E17">
        <w:rPr>
          <w:rFonts w:cstheme="minorHAnsi"/>
          <w:sz w:val="25"/>
          <w:szCs w:val="25"/>
          <w:u w:val="single"/>
        </w:rPr>
        <w:t>FDNP</w:t>
      </w:r>
      <w:r>
        <w:rPr>
          <w:rFonts w:cstheme="minorHAnsi"/>
          <w:sz w:val="25"/>
          <w:szCs w:val="25"/>
          <w:u w:val="single"/>
        </w:rPr>
        <w:t xml:space="preserve"> Participating Farmers</w:t>
      </w:r>
      <w:r w:rsidRPr="00FC4E17">
        <w:rPr>
          <w:rFonts w:cstheme="minorHAnsi"/>
          <w:sz w:val="25"/>
          <w:szCs w:val="25"/>
        </w:rPr>
        <w:t xml:space="preserve">: The </w:t>
      </w:r>
      <w:r w:rsidRPr="00FC4E17">
        <w:rPr>
          <w:rFonts w:cstheme="minorHAnsi"/>
          <w:i/>
          <w:iCs/>
          <w:sz w:val="25"/>
          <w:szCs w:val="25"/>
        </w:rPr>
        <w:t xml:space="preserve">Number of </w:t>
      </w:r>
      <w:r>
        <w:rPr>
          <w:rFonts w:cstheme="minorHAnsi"/>
          <w:i/>
          <w:iCs/>
          <w:sz w:val="25"/>
          <w:szCs w:val="25"/>
        </w:rPr>
        <w:t xml:space="preserve">participating </w:t>
      </w:r>
      <w:r w:rsidRPr="00FC4E17">
        <w:rPr>
          <w:rFonts w:cstheme="minorHAnsi"/>
          <w:i/>
          <w:iCs/>
          <w:sz w:val="25"/>
          <w:szCs w:val="25"/>
        </w:rPr>
        <w:t xml:space="preserve">farmers </w:t>
      </w:r>
      <w:r w:rsidRPr="00FC4E17">
        <w:rPr>
          <w:rFonts w:cstheme="minorHAnsi"/>
          <w:sz w:val="25"/>
          <w:szCs w:val="25"/>
        </w:rPr>
        <w:t xml:space="preserve">estimates how many FDNP farmers attend a farmers' market </w:t>
      </w:r>
      <w:r>
        <w:rPr>
          <w:rFonts w:cstheme="minorHAnsi"/>
          <w:sz w:val="25"/>
          <w:szCs w:val="25"/>
        </w:rPr>
        <w:t xml:space="preserve">or have a farm stand </w:t>
      </w:r>
      <w:r w:rsidRPr="00FC4E17">
        <w:rPr>
          <w:rFonts w:cstheme="minorHAnsi"/>
          <w:sz w:val="25"/>
          <w:szCs w:val="25"/>
        </w:rPr>
        <w:t xml:space="preserve">within the county/counties where the WIC agency is located. This number is based on the </w:t>
      </w:r>
      <w:r>
        <w:rPr>
          <w:rFonts w:cstheme="minorHAnsi"/>
          <w:sz w:val="25"/>
          <w:szCs w:val="25"/>
        </w:rPr>
        <w:t>locations</w:t>
      </w:r>
      <w:r w:rsidRPr="00FC4E17">
        <w:rPr>
          <w:rFonts w:cstheme="minorHAnsi"/>
          <w:sz w:val="25"/>
          <w:szCs w:val="25"/>
        </w:rPr>
        <w:t xml:space="preserve"> where the farmer intends to sell when he/she applies to FDNP. </w:t>
      </w:r>
    </w:p>
    <w:p w14:paraId="0E097288" w14:textId="77777777" w:rsidR="0023284C" w:rsidRDefault="0023284C" w:rsidP="002B693E">
      <w:pPr>
        <w:pStyle w:val="Default"/>
        <w:rPr>
          <w:rFonts w:asciiTheme="minorHAnsi" w:hAnsiTheme="minorHAnsi" w:cstheme="minorHAnsi"/>
          <w:sz w:val="25"/>
          <w:szCs w:val="25"/>
          <w:u w:val="single"/>
        </w:rPr>
      </w:pPr>
    </w:p>
    <w:p w14:paraId="1B7B8D0C" w14:textId="3E144BF3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FC4E17">
        <w:rPr>
          <w:rFonts w:asciiTheme="minorHAnsi" w:hAnsiTheme="minorHAnsi" w:cstheme="minorHAnsi"/>
          <w:sz w:val="25"/>
          <w:szCs w:val="25"/>
          <w:u w:val="single"/>
        </w:rPr>
        <w:t>WIC Farm Direct Nutrition Program (FDNP</w:t>
      </w:r>
      <w:r w:rsidRPr="00FC4E17">
        <w:rPr>
          <w:rFonts w:asciiTheme="minorHAnsi" w:hAnsiTheme="minorHAnsi" w:cstheme="minorHAnsi"/>
          <w:sz w:val="25"/>
          <w:szCs w:val="25"/>
        </w:rPr>
        <w:t xml:space="preserve">): The dollar amount issued by this agency and spent by local participants with a FDNP-authorized farmer. </w:t>
      </w:r>
    </w:p>
    <w:p w14:paraId="6DDEBD54" w14:textId="77777777" w:rsidR="002B693E" w:rsidRPr="00FC4E17" w:rsidRDefault="002B693E" w:rsidP="002B693E">
      <w:pPr>
        <w:pStyle w:val="Default"/>
        <w:rPr>
          <w:rFonts w:asciiTheme="minorHAnsi" w:hAnsiTheme="minorHAnsi" w:cstheme="minorHAnsi"/>
          <w:sz w:val="25"/>
          <w:szCs w:val="25"/>
        </w:rPr>
      </w:pPr>
    </w:p>
    <w:p w14:paraId="151233A8" w14:textId="77777777" w:rsidR="002B693E" w:rsidRPr="0023284C" w:rsidRDefault="002B693E" w:rsidP="0023284C">
      <w:pPr>
        <w:pStyle w:val="Default"/>
        <w:rPr>
          <w:rFonts w:asciiTheme="minorHAnsi" w:hAnsiTheme="minorHAnsi" w:cstheme="minorHAnsi"/>
          <w:sz w:val="25"/>
          <w:szCs w:val="25"/>
        </w:rPr>
      </w:pPr>
      <w:r w:rsidRPr="00FC4E17">
        <w:rPr>
          <w:rFonts w:asciiTheme="minorHAnsi" w:hAnsiTheme="minorHAnsi" w:cstheme="minorHAnsi"/>
          <w:sz w:val="25"/>
          <w:szCs w:val="25"/>
          <w:u w:val="single"/>
        </w:rPr>
        <w:t>WIC clinic sites</w:t>
      </w:r>
      <w:r w:rsidRPr="00FC4E17">
        <w:rPr>
          <w:rFonts w:asciiTheme="minorHAnsi" w:hAnsiTheme="minorHAnsi" w:cstheme="minorHAnsi"/>
          <w:sz w:val="25"/>
          <w:szCs w:val="25"/>
        </w:rPr>
        <w:t xml:space="preserve">: </w:t>
      </w:r>
      <w:r w:rsidR="00407446" w:rsidRPr="00FC4E17">
        <w:rPr>
          <w:rFonts w:asciiTheme="minorHAnsi" w:hAnsiTheme="minorHAnsi" w:cstheme="minorHAnsi"/>
          <w:sz w:val="25"/>
          <w:szCs w:val="25"/>
        </w:rPr>
        <w:t>Sites include</w:t>
      </w:r>
      <w:r w:rsidRPr="00FC4E17">
        <w:rPr>
          <w:rFonts w:asciiTheme="minorHAnsi" w:hAnsiTheme="minorHAnsi" w:cstheme="minorHAnsi"/>
          <w:sz w:val="25"/>
          <w:szCs w:val="25"/>
        </w:rPr>
        <w:t xml:space="preserve"> </w:t>
      </w:r>
      <w:r w:rsidR="00407446" w:rsidRPr="00FC4E17">
        <w:rPr>
          <w:rFonts w:asciiTheme="minorHAnsi" w:hAnsiTheme="minorHAnsi" w:cstheme="minorHAnsi"/>
          <w:sz w:val="25"/>
          <w:szCs w:val="25"/>
        </w:rPr>
        <w:t xml:space="preserve">main clinics and </w:t>
      </w:r>
      <w:r w:rsidRPr="00FC4E17">
        <w:rPr>
          <w:rFonts w:asciiTheme="minorHAnsi" w:hAnsiTheme="minorHAnsi" w:cstheme="minorHAnsi"/>
          <w:sz w:val="25"/>
          <w:szCs w:val="25"/>
        </w:rPr>
        <w:t>satellite site</w:t>
      </w:r>
      <w:r w:rsidR="00407446" w:rsidRPr="00FC4E17">
        <w:rPr>
          <w:rFonts w:asciiTheme="minorHAnsi" w:hAnsiTheme="minorHAnsi" w:cstheme="minorHAnsi"/>
          <w:sz w:val="25"/>
          <w:szCs w:val="25"/>
        </w:rPr>
        <w:t>s</w:t>
      </w:r>
      <w:r w:rsidRPr="00FC4E17">
        <w:rPr>
          <w:rFonts w:asciiTheme="minorHAnsi" w:hAnsiTheme="minorHAnsi" w:cstheme="minorHAnsi"/>
          <w:sz w:val="25"/>
          <w:szCs w:val="25"/>
        </w:rPr>
        <w:t>.</w:t>
      </w:r>
      <w:r w:rsidR="00407446" w:rsidRPr="00FC4E17">
        <w:rPr>
          <w:rFonts w:asciiTheme="minorHAnsi" w:hAnsiTheme="minorHAnsi" w:cstheme="minorHAnsi"/>
          <w:sz w:val="25"/>
          <w:szCs w:val="25"/>
        </w:rPr>
        <w:t xml:space="preserve">  Some satellite sites are open just once a month and use space in another organization (for example, a church).</w:t>
      </w:r>
      <w:r w:rsidRPr="00FC4E17">
        <w:rPr>
          <w:rFonts w:asciiTheme="minorHAnsi" w:hAnsiTheme="minorHAnsi" w:cstheme="minorHAnsi"/>
          <w:sz w:val="25"/>
          <w:szCs w:val="25"/>
        </w:rPr>
        <w:t xml:space="preserve"> </w:t>
      </w:r>
    </w:p>
    <w:sectPr w:rsidR="002B693E" w:rsidRPr="0023284C" w:rsidSect="0023284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3E"/>
    <w:rsid w:val="001E092B"/>
    <w:rsid w:val="0023284C"/>
    <w:rsid w:val="002B693E"/>
    <w:rsid w:val="002F0480"/>
    <w:rsid w:val="00301A22"/>
    <w:rsid w:val="00301F7B"/>
    <w:rsid w:val="003641FE"/>
    <w:rsid w:val="00407446"/>
    <w:rsid w:val="004A680C"/>
    <w:rsid w:val="006243C3"/>
    <w:rsid w:val="00707D5B"/>
    <w:rsid w:val="00812AD5"/>
    <w:rsid w:val="00954F48"/>
    <w:rsid w:val="00AE7C55"/>
    <w:rsid w:val="00C963CE"/>
    <w:rsid w:val="00DF43C5"/>
    <w:rsid w:val="00E374C5"/>
    <w:rsid w:val="00E64FC7"/>
    <w:rsid w:val="00EA3BE4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93B0"/>
  <w15:docId w15:val="{B7B56A14-B8A5-4B4B-87AD-27F96222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93E"/>
    <w:pPr>
      <w:autoSpaceDE w:val="0"/>
      <w:autoSpaceDN w:val="0"/>
      <w:adjustRightInd w:val="0"/>
    </w:pPr>
    <w:rPr>
      <w:rFonts w:ascii="HelveticaNeueLT Std Med" w:hAnsi="HelveticaNeueLT Std Med" w:cs="HelveticaNeueLT Std M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https://www.oregon.gov/oha/PH/HEALTHYPEOPLEFAMILIES/WIC/Documents/annual/fact-sheet-data-notes.docx</Url>
      <Description>fact-sheet-data-notes.docx</Description>
    </URL>
    <PublishingStartDate xmlns="http://schemas.microsoft.com/sharepoint/v3" xsi:nil="true"/>
    <PublishingExpirationDate xmlns="http://schemas.microsoft.com/sharepoint/v3" xsi:nil="true"/>
    <IASubtopic xmlns="59da1016-2a1b-4f8a-9768-d7a4932f6f16" xsi:nil="true"/>
    <DocumentExpirationDate xmlns="59da1016-2a1b-4f8a-9768-d7a4932f6f16">2022-03-31T07:00:00+00:00</DocumentExpirationDate>
    <Meta_x0020_Keywords xmlns="f144fd3f-61b7-45a4-a8a5-a00a4ffd3675" xsi:nil="true"/>
    <IACategory xmlns="59da1016-2a1b-4f8a-9768-d7a4932f6f16">Public Health</IACategory>
    <Meta_x0020_Description xmlns="f144fd3f-61b7-45a4-a8a5-a00a4ffd3675" xsi:nil="true"/>
    <IATopic xmlns="59da1016-2a1b-4f8a-9768-d7a4932f6f16">Public Health - Reports &amp; Data</IA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953FB3-C463-4F3E-864D-41A78BD2A5D9}"/>
</file>

<file path=customXml/itemProps2.xml><?xml version="1.0" encoding="utf-8"?>
<ds:datastoreItem xmlns:ds="http://schemas.openxmlformats.org/officeDocument/2006/customXml" ds:itemID="{359D660E-0804-423A-B179-D454C42C6C93}"/>
</file>

<file path=customXml/itemProps3.xml><?xml version="1.0" encoding="utf-8"?>
<ds:datastoreItem xmlns:ds="http://schemas.openxmlformats.org/officeDocument/2006/customXml" ds:itemID="{043B6852-EE9B-432C-A13F-E7DCC146AC66}"/>
</file>

<file path=customXml/itemProps4.xml><?xml version="1.0" encoding="utf-8"?>
<ds:datastoreItem xmlns:ds="http://schemas.openxmlformats.org/officeDocument/2006/customXml" ds:itemID="{D3287C4C-B076-4F3D-B426-C62978AC81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Oregon</dc:creator>
  <cp:keywords/>
  <dc:description/>
  <cp:lastModifiedBy>MCGEE Jolene</cp:lastModifiedBy>
  <cp:revision>3</cp:revision>
  <dcterms:created xsi:type="dcterms:W3CDTF">2020-03-12T18:50:00Z</dcterms:created>
  <dcterms:modified xsi:type="dcterms:W3CDTF">2020-03-12T19:42:00Z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aaa31a6c-f6c9-4fc5-9570-171784a36020,5;aaa31a6c-f6c9-4fc5-9570-171784a36020,7;</vt:lpwstr>
  </property>
  <property fmtid="{D5CDD505-2E9C-101B-9397-08002B2CF9AE}" pid="3" name="ContentTypeId">
    <vt:lpwstr>0x01010079012CDB5CCD2847B46468FD3DF1DE6F</vt:lpwstr>
  </property>
</Properties>
</file>