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8D4A" w14:textId="54CBB073" w:rsidR="00F05F87" w:rsidRPr="00F05F87" w:rsidRDefault="00F05F87" w:rsidP="00A5617F">
      <w:pPr>
        <w:pStyle w:val="BodyText"/>
        <w:spacing w:before="1"/>
        <w:ind w:left="-360"/>
        <w:rPr>
          <w:rFonts w:ascii="Helvetica Neue Condensed" w:hAnsi="Helvetica Neue Condensed"/>
          <w:color w:val="024680"/>
          <w:sz w:val="32"/>
          <w:szCs w:val="22"/>
        </w:rPr>
      </w:pPr>
      <w:bookmarkStart w:id="0" w:name="_GoBack"/>
      <w:bookmarkEnd w:id="0"/>
      <w:r>
        <w:rPr>
          <w:rFonts w:ascii="Helvetica Neue Condensed" w:hAnsi="Helvetica Neue Condensed"/>
          <w:color w:val="024680"/>
          <w:sz w:val="32"/>
          <w:szCs w:val="22"/>
        </w:rPr>
        <w:t xml:space="preserve">SSP </w:t>
      </w:r>
      <w:r w:rsidR="005A288B">
        <w:rPr>
          <w:rFonts w:ascii="Helvetica Neue Condensed" w:hAnsi="Helvetica Neue Condensed"/>
          <w:color w:val="024680"/>
          <w:sz w:val="32"/>
          <w:szCs w:val="22"/>
        </w:rPr>
        <w:t>BUDGET GUIDANCE</w:t>
      </w:r>
      <w:r w:rsidR="003F3907">
        <w:rPr>
          <w:rFonts w:ascii="Helvetica Neue Condensed" w:hAnsi="Helvetica Neue Condensed"/>
          <w:color w:val="024680"/>
          <w:sz w:val="32"/>
          <w:szCs w:val="22"/>
        </w:rPr>
        <w:t xml:space="preserve"> and WORKSHEET</w:t>
      </w:r>
    </w:p>
    <w:p w14:paraId="4CD9C09A" w14:textId="55B3F262" w:rsidR="00A5617F" w:rsidRPr="00A5617F" w:rsidRDefault="00A5617F" w:rsidP="00A5617F">
      <w:pPr>
        <w:pStyle w:val="BodyText"/>
        <w:spacing w:before="1"/>
        <w:ind w:left="-360"/>
        <w:rPr>
          <w:rFonts w:ascii="Helvetica Neue" w:hAnsi="Helvetica Neue"/>
          <w:color w:val="E88919"/>
          <w:sz w:val="22"/>
          <w:szCs w:val="22"/>
        </w:rPr>
      </w:pPr>
      <w:r w:rsidRPr="00A5617F">
        <w:rPr>
          <w:rFonts w:ascii="Helvetica Neue" w:hAnsi="Helvetica Neue"/>
          <w:color w:val="E88919"/>
          <w:sz w:val="22"/>
          <w:szCs w:val="22"/>
        </w:rPr>
        <w:t>[PROJECT NAME]</w:t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</w:p>
    <w:p w14:paraId="43E2D09B" w14:textId="20E2AD1D" w:rsidR="00CC7210" w:rsidRDefault="00A5617F" w:rsidP="00C17079">
      <w:pPr>
        <w:pStyle w:val="BodyText"/>
        <w:spacing w:before="1"/>
        <w:ind w:left="-360"/>
        <w:rPr>
          <w:rFonts w:ascii="Helvetica Neue" w:hAnsi="Helvetica Neue"/>
          <w:b w:val="0"/>
          <w:color w:val="231F2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</w:p>
    <w:p w14:paraId="3317EE4E" w14:textId="77777777" w:rsidR="00C17079" w:rsidRPr="00C17079" w:rsidRDefault="00C17079" w:rsidP="00C17079">
      <w:pPr>
        <w:pStyle w:val="BodyText"/>
        <w:spacing w:before="1"/>
        <w:ind w:left="-360"/>
        <w:rPr>
          <w:rFonts w:ascii="Helvetica Neue" w:hAnsi="Helvetica Neue"/>
          <w:b w:val="0"/>
          <w:color w:val="231F20"/>
          <w:sz w:val="22"/>
          <w:szCs w:val="22"/>
          <w:u w:val="single"/>
        </w:rPr>
      </w:pPr>
    </w:p>
    <w:p w14:paraId="304F94D7" w14:textId="213330C6" w:rsidR="002C243E" w:rsidRPr="003F3907" w:rsidRDefault="003F3907" w:rsidP="005A288B">
      <w:pPr>
        <w:pStyle w:val="BodyText"/>
        <w:ind w:left="-360"/>
        <w:rPr>
          <w:rFonts w:ascii="Helvetica Neue Condensed" w:hAnsi="Helvetica Neue Condensed"/>
          <w:color w:val="004781"/>
          <w:sz w:val="28"/>
        </w:rPr>
      </w:pPr>
      <w:r w:rsidRPr="003F3907">
        <w:rPr>
          <w:rFonts w:ascii="Helvetica Neue Condensed" w:hAnsi="Helvetica Neue Condensed"/>
          <w:color w:val="004781"/>
          <w:sz w:val="28"/>
        </w:rPr>
        <w:t>COSTS</w:t>
      </w:r>
    </w:p>
    <w:p w14:paraId="443A6914" w14:textId="483989F9" w:rsidR="002C243E" w:rsidRPr="002C243E" w:rsidRDefault="00334FEC" w:rsidP="002C243E">
      <w:pPr>
        <w:pStyle w:val="BodyText"/>
        <w:ind w:left="-36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The estimated cost</w:t>
      </w:r>
      <w:r w:rsidR="002C243E" w:rsidRPr="002C243E">
        <w:rPr>
          <w:rFonts w:ascii="Helvetica Neue" w:hAnsi="Helvetica Neue"/>
          <w:b w:val="0"/>
        </w:rPr>
        <w:t xml:space="preserve"> of </w:t>
      </w:r>
      <w:r w:rsidR="002C243E">
        <w:rPr>
          <w:rFonts w:ascii="Helvetica Neue" w:hAnsi="Helvetica Neue"/>
          <w:b w:val="0"/>
        </w:rPr>
        <w:t xml:space="preserve">establishing and maintaining an </w:t>
      </w:r>
      <w:r w:rsidR="002C243E" w:rsidRPr="002C243E">
        <w:rPr>
          <w:rFonts w:ascii="Helvetica Neue" w:hAnsi="Helvetica Neue"/>
          <w:b w:val="0"/>
        </w:rPr>
        <w:t xml:space="preserve">SSP </w:t>
      </w:r>
      <w:r>
        <w:rPr>
          <w:rFonts w:ascii="Helvetica Neue" w:hAnsi="Helvetica Neue"/>
          <w:b w:val="0"/>
        </w:rPr>
        <w:t>will</w:t>
      </w:r>
      <w:r w:rsidR="002C243E" w:rsidRPr="002C243E">
        <w:rPr>
          <w:rFonts w:ascii="Helvetica Neue" w:hAnsi="Helvetica Neue"/>
          <w:b w:val="0"/>
        </w:rPr>
        <w:t xml:space="preserve"> vary </w:t>
      </w:r>
      <w:r>
        <w:rPr>
          <w:rFonts w:ascii="Helvetica Neue" w:hAnsi="Helvetica Neue"/>
          <w:b w:val="0"/>
        </w:rPr>
        <w:t>depending on a number of variables, including but not limited</w:t>
      </w:r>
      <w:r w:rsidR="009A548E">
        <w:rPr>
          <w:rFonts w:ascii="Helvetica Neue" w:hAnsi="Helvetica Neue"/>
          <w:b w:val="0"/>
        </w:rPr>
        <w:t xml:space="preserve"> to</w:t>
      </w:r>
      <w:r>
        <w:rPr>
          <w:rFonts w:ascii="Helvetica Neue" w:hAnsi="Helvetica Neue"/>
          <w:b w:val="0"/>
        </w:rPr>
        <w:t xml:space="preserve">: </w:t>
      </w:r>
    </w:p>
    <w:p w14:paraId="546F8C33" w14:textId="77777777" w:rsidR="002C243E" w:rsidRDefault="002C243E" w:rsidP="005A288B">
      <w:pPr>
        <w:pStyle w:val="BodyText"/>
        <w:ind w:left="-360"/>
        <w:rPr>
          <w:rFonts w:ascii="Helvetica Neue" w:hAnsi="Helvetica Neue"/>
          <w:b w:val="0"/>
        </w:rPr>
      </w:pPr>
    </w:p>
    <w:p w14:paraId="540EE5B5" w14:textId="4522C12D" w:rsidR="00334FEC" w:rsidRDefault="00334FEC" w:rsidP="00E10F47">
      <w:pPr>
        <w:pStyle w:val="BodyText"/>
        <w:numPr>
          <w:ilvl w:val="0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Number of clients served</w:t>
      </w:r>
    </w:p>
    <w:p w14:paraId="77C2EB90" w14:textId="77777777" w:rsidR="00334FEC" w:rsidRDefault="00334FEC" w:rsidP="00E10F47">
      <w:pPr>
        <w:pStyle w:val="BodyText"/>
        <w:numPr>
          <w:ilvl w:val="0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 xml:space="preserve">SSP </w:t>
      </w:r>
      <w:r w:rsidR="00E10F47">
        <w:rPr>
          <w:rFonts w:ascii="Helvetica Neue" w:hAnsi="Helvetica Neue"/>
          <w:b w:val="0"/>
        </w:rPr>
        <w:t>Location</w:t>
      </w:r>
    </w:p>
    <w:p w14:paraId="6396308D" w14:textId="33DD9F99" w:rsidR="00E10F47" w:rsidRDefault="00E10F47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 xml:space="preserve">Rural, </w:t>
      </w:r>
      <w:r w:rsidR="00334FEC">
        <w:rPr>
          <w:rFonts w:ascii="Helvetica Neue" w:hAnsi="Helvetica Neue"/>
          <w:b w:val="0"/>
        </w:rPr>
        <w:t>u</w:t>
      </w:r>
      <w:r>
        <w:rPr>
          <w:rFonts w:ascii="Helvetica Neue" w:hAnsi="Helvetica Neue"/>
          <w:b w:val="0"/>
        </w:rPr>
        <w:t xml:space="preserve">rban, </w:t>
      </w:r>
      <w:r w:rsidR="00334FEC">
        <w:rPr>
          <w:rFonts w:ascii="Helvetica Neue" w:hAnsi="Helvetica Neue"/>
          <w:b w:val="0"/>
        </w:rPr>
        <w:t>or s</w:t>
      </w:r>
      <w:r>
        <w:rPr>
          <w:rFonts w:ascii="Helvetica Neue" w:hAnsi="Helvetica Neue"/>
          <w:b w:val="0"/>
        </w:rPr>
        <w:t>uburban</w:t>
      </w:r>
    </w:p>
    <w:p w14:paraId="2FFDD8F4" w14:textId="77777777" w:rsidR="00334FEC" w:rsidRDefault="00334FEC" w:rsidP="00334FEC">
      <w:pPr>
        <w:pStyle w:val="BodyText"/>
        <w:numPr>
          <w:ilvl w:val="0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Site model, e.g.:</w:t>
      </w:r>
    </w:p>
    <w:p w14:paraId="3878CEA0" w14:textId="77777777" w:rsidR="00334FEC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Mobile</w:t>
      </w:r>
    </w:p>
    <w:p w14:paraId="0D9B9CA1" w14:textId="77777777" w:rsidR="00334FEC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Free-standing</w:t>
      </w:r>
    </w:p>
    <w:p w14:paraId="25D4916D" w14:textId="77777777" w:rsidR="00334FEC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Outreach</w:t>
      </w:r>
    </w:p>
    <w:p w14:paraId="252489AB" w14:textId="77777777" w:rsidR="00334FEC" w:rsidRDefault="00E10F47" w:rsidP="00E10F47">
      <w:pPr>
        <w:pStyle w:val="BodyText"/>
        <w:numPr>
          <w:ilvl w:val="0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Staffing</w:t>
      </w:r>
    </w:p>
    <w:p w14:paraId="20C6C741" w14:textId="5B49DB10" w:rsidR="00E10F47" w:rsidRPr="00E10F47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Paid f</w:t>
      </w:r>
      <w:r w:rsidR="00E10F47">
        <w:rPr>
          <w:rFonts w:ascii="Helvetica Neue" w:hAnsi="Helvetica Neue"/>
          <w:b w:val="0"/>
        </w:rPr>
        <w:t>ull-time</w:t>
      </w:r>
      <w:r>
        <w:rPr>
          <w:rFonts w:ascii="Helvetica Neue" w:hAnsi="Helvetica Neue"/>
          <w:b w:val="0"/>
        </w:rPr>
        <w:t xml:space="preserve"> and </w:t>
      </w:r>
      <w:r w:rsidR="00E10F47">
        <w:rPr>
          <w:rFonts w:ascii="Helvetica Neue" w:hAnsi="Helvetica Neue"/>
          <w:b w:val="0"/>
        </w:rPr>
        <w:t xml:space="preserve">part-time, </w:t>
      </w:r>
      <w:r>
        <w:rPr>
          <w:rFonts w:ascii="Helvetica Neue" w:hAnsi="Helvetica Neue"/>
          <w:b w:val="0"/>
        </w:rPr>
        <w:t>v</w:t>
      </w:r>
      <w:r w:rsidR="00E10F47">
        <w:rPr>
          <w:rFonts w:ascii="Helvetica Neue" w:hAnsi="Helvetica Neue"/>
          <w:b w:val="0"/>
        </w:rPr>
        <w:t>olunteer</w:t>
      </w:r>
      <w:r>
        <w:rPr>
          <w:rFonts w:ascii="Helvetica Neue" w:hAnsi="Helvetica Neue"/>
          <w:b w:val="0"/>
        </w:rPr>
        <w:t>, peer</w:t>
      </w:r>
    </w:p>
    <w:p w14:paraId="55D113A2" w14:textId="77777777" w:rsidR="00334FEC" w:rsidRDefault="00E10F47" w:rsidP="00334FEC">
      <w:pPr>
        <w:pStyle w:val="BodyText"/>
        <w:numPr>
          <w:ilvl w:val="0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Number of injection equipment per person</w:t>
      </w:r>
    </w:p>
    <w:p w14:paraId="41F2EA6F" w14:textId="7FFE26D9" w:rsidR="00334FEC" w:rsidRPr="00334FEC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I</w:t>
      </w:r>
      <w:r w:rsidRPr="00334FEC">
        <w:rPr>
          <w:rFonts w:ascii="Helvetica Neue" w:hAnsi="Helvetica Neue"/>
          <w:b w:val="0"/>
        </w:rPr>
        <w:t>nfluenced by type of drug commonly used by local PWUD population</w:t>
      </w:r>
    </w:p>
    <w:p w14:paraId="7A71C2B0" w14:textId="6E4B7CD8" w:rsidR="00334FEC" w:rsidRDefault="00334FEC" w:rsidP="00E10F47">
      <w:pPr>
        <w:pStyle w:val="BodyText"/>
        <w:numPr>
          <w:ilvl w:val="0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Program and staff costs associated with s</w:t>
      </w:r>
      <w:r w:rsidR="00E10F47">
        <w:rPr>
          <w:rFonts w:ascii="Helvetica Neue" w:hAnsi="Helvetica Neue"/>
          <w:b w:val="0"/>
        </w:rPr>
        <w:t>ervices offered</w:t>
      </w:r>
      <w:r>
        <w:rPr>
          <w:rFonts w:ascii="Helvetica Neue" w:hAnsi="Helvetica Neue"/>
          <w:b w:val="0"/>
        </w:rPr>
        <w:t>, e.g.:</w:t>
      </w:r>
    </w:p>
    <w:p w14:paraId="1E2F0388" w14:textId="6F2A2CD8" w:rsidR="00334FEC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Syringe exchange</w:t>
      </w:r>
    </w:p>
    <w:p w14:paraId="40075E31" w14:textId="765E243C" w:rsidR="00CC7210" w:rsidRDefault="00900418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Overdose prevention/n</w:t>
      </w:r>
      <w:r w:rsidR="00CC7210">
        <w:rPr>
          <w:rFonts w:ascii="Helvetica Neue" w:hAnsi="Helvetica Neue"/>
          <w:b w:val="0"/>
        </w:rPr>
        <w:t>aloxone</w:t>
      </w:r>
    </w:p>
    <w:p w14:paraId="14A1081D" w14:textId="124A6543" w:rsidR="00900418" w:rsidRDefault="00900418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Hepatitis A and B vaccinations</w:t>
      </w:r>
    </w:p>
    <w:p w14:paraId="0DBD994D" w14:textId="55487075" w:rsidR="00CC7210" w:rsidRPr="003648AA" w:rsidRDefault="00334FEC" w:rsidP="003648AA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Infectious dise</w:t>
      </w:r>
      <w:r w:rsidR="00E10F47">
        <w:rPr>
          <w:rFonts w:ascii="Helvetica Neue" w:hAnsi="Helvetica Neue"/>
          <w:b w:val="0"/>
        </w:rPr>
        <w:t>ase screening</w:t>
      </w:r>
      <w:r w:rsidR="00900418">
        <w:rPr>
          <w:rFonts w:ascii="Helvetica Neue" w:hAnsi="Helvetica Neue"/>
          <w:b w:val="0"/>
        </w:rPr>
        <w:t xml:space="preserve"> (HIV, viral hepatitis, STDs)</w:t>
      </w:r>
    </w:p>
    <w:p w14:paraId="0ED40ECE" w14:textId="4454B2F5" w:rsidR="00334FEC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Behavioral</w:t>
      </w:r>
      <w:r w:rsidR="005811EB">
        <w:rPr>
          <w:rFonts w:ascii="Helvetica Neue" w:hAnsi="Helvetica Neue"/>
          <w:b w:val="0"/>
        </w:rPr>
        <w:t xml:space="preserve"> interventions for infectious disease prevention</w:t>
      </w:r>
    </w:p>
    <w:p w14:paraId="68CADAA6" w14:textId="19862C18" w:rsidR="00334FEC" w:rsidRPr="003648AA" w:rsidRDefault="00334FEC" w:rsidP="003648AA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Wound care</w:t>
      </w:r>
    </w:p>
    <w:p w14:paraId="5205AE84" w14:textId="1C40326B" w:rsidR="00334FEC" w:rsidRDefault="003648AA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 xml:space="preserve">Substance Use </w:t>
      </w:r>
      <w:r w:rsidR="00334FEC">
        <w:rPr>
          <w:rFonts w:ascii="Helvetica Neue" w:hAnsi="Helvetica Neue"/>
          <w:b w:val="0"/>
        </w:rPr>
        <w:t>Couns</w:t>
      </w:r>
      <w:r w:rsidR="005811EB">
        <w:rPr>
          <w:rFonts w:ascii="Helvetica Neue" w:hAnsi="Helvetica Neue"/>
          <w:b w:val="0"/>
        </w:rPr>
        <w:t>eling</w:t>
      </w:r>
    </w:p>
    <w:p w14:paraId="449A8A8D" w14:textId="0A8A175B" w:rsidR="00E10F47" w:rsidRPr="00E10F47" w:rsidRDefault="00334FEC" w:rsidP="00334FEC">
      <w:pPr>
        <w:pStyle w:val="BodyText"/>
        <w:numPr>
          <w:ilvl w:val="1"/>
          <w:numId w:val="4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 xml:space="preserve">Drop-in services (food, laundry, pet care, </w:t>
      </w:r>
      <w:r w:rsidR="005811EB">
        <w:rPr>
          <w:rFonts w:ascii="Helvetica Neue" w:hAnsi="Helvetica Neue"/>
          <w:b w:val="0"/>
        </w:rPr>
        <w:t>personal hygiene)</w:t>
      </w:r>
    </w:p>
    <w:p w14:paraId="680B4238" w14:textId="77777777" w:rsidR="00E10F47" w:rsidRDefault="00E10F47" w:rsidP="003F3907">
      <w:pPr>
        <w:pStyle w:val="BodyText"/>
        <w:rPr>
          <w:rFonts w:ascii="Helvetica Neue" w:hAnsi="Helvetica Neue"/>
          <w:b w:val="0"/>
        </w:rPr>
      </w:pPr>
    </w:p>
    <w:p w14:paraId="475AD5B1" w14:textId="0770931E" w:rsidR="009A548E" w:rsidRPr="004958C6" w:rsidRDefault="009A548E" w:rsidP="009A548E">
      <w:pPr>
        <w:pStyle w:val="BodyText"/>
        <w:ind w:left="-360"/>
        <w:rPr>
          <w:rFonts w:ascii="Helvetica Neue Condensed" w:hAnsi="Helvetica Neue Condensed"/>
          <w:color w:val="004781"/>
          <w:sz w:val="28"/>
        </w:rPr>
      </w:pPr>
      <w:r w:rsidRPr="004958C6">
        <w:rPr>
          <w:rFonts w:ascii="Helvetica Neue Condensed" w:hAnsi="Helvetica Neue Condensed"/>
          <w:color w:val="004781"/>
          <w:sz w:val="28"/>
        </w:rPr>
        <w:t>COMPREHENSIVE SSP</w:t>
      </w:r>
      <w:r w:rsidR="004958C6">
        <w:rPr>
          <w:rFonts w:ascii="Helvetica Neue Condensed" w:hAnsi="Helvetica Neue Condensed"/>
          <w:color w:val="004781"/>
          <w:sz w:val="28"/>
        </w:rPr>
        <w:t>s</w:t>
      </w:r>
    </w:p>
    <w:p w14:paraId="6E991F31" w14:textId="5E0704A5" w:rsidR="009A548E" w:rsidRDefault="004958C6" w:rsidP="009A548E">
      <w:pPr>
        <w:pStyle w:val="BodyText"/>
        <w:ind w:left="-36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A c</w:t>
      </w:r>
      <w:r w:rsidR="009A548E">
        <w:rPr>
          <w:rFonts w:ascii="Helvetica Neue" w:hAnsi="Helvetica Neue"/>
          <w:b w:val="0"/>
        </w:rPr>
        <w:t>omprehensive SSP integrate</w:t>
      </w:r>
      <w:r>
        <w:rPr>
          <w:rFonts w:ascii="Helvetica Neue" w:hAnsi="Helvetica Neue"/>
          <w:b w:val="0"/>
        </w:rPr>
        <w:t>s</w:t>
      </w:r>
      <w:r w:rsidR="009A548E">
        <w:rPr>
          <w:rFonts w:ascii="Helvetica Neue" w:hAnsi="Helvetica Neue"/>
          <w:b w:val="0"/>
        </w:rPr>
        <w:t xml:space="preserve"> an array of health promotion and disease prevention services along with syringe exchange. The cost of a comprehensive</w:t>
      </w:r>
      <w:r w:rsidR="009A548E" w:rsidRPr="005A288B">
        <w:rPr>
          <w:rFonts w:ascii="Helvetica Neue" w:hAnsi="Helvetica Neue"/>
          <w:b w:val="0"/>
        </w:rPr>
        <w:t xml:space="preserve"> program </w:t>
      </w:r>
      <w:r w:rsidR="009A548E">
        <w:rPr>
          <w:rFonts w:ascii="Helvetica Neue" w:hAnsi="Helvetica Neue"/>
          <w:b w:val="0"/>
        </w:rPr>
        <w:t>depends on the number of participants it serves, the</w:t>
      </w:r>
      <w:r w:rsidR="009A548E" w:rsidRPr="005A288B">
        <w:rPr>
          <w:rFonts w:ascii="Helvetica Neue" w:hAnsi="Helvetica Neue"/>
          <w:b w:val="0"/>
        </w:rPr>
        <w:t xml:space="preserve"> location, types of services provided</w:t>
      </w:r>
      <w:r>
        <w:rPr>
          <w:rFonts w:ascii="Helvetica Neue" w:hAnsi="Helvetica Neue"/>
          <w:b w:val="0"/>
        </w:rPr>
        <w:t>, staffing, and hours of service</w:t>
      </w:r>
      <w:r w:rsidR="009A548E" w:rsidRPr="005A288B">
        <w:rPr>
          <w:rFonts w:ascii="Helvetica Neue" w:hAnsi="Helvetica Neue"/>
          <w:b w:val="0"/>
        </w:rPr>
        <w:t xml:space="preserve">. </w:t>
      </w:r>
    </w:p>
    <w:p w14:paraId="00128412" w14:textId="77777777" w:rsidR="009A548E" w:rsidRDefault="009A548E" w:rsidP="009A548E">
      <w:pPr>
        <w:pStyle w:val="BodyText"/>
        <w:rPr>
          <w:rFonts w:ascii="Helvetica Neue Condensed" w:hAnsi="Helvetica Neue Condensed"/>
          <w:color w:val="004781"/>
          <w:sz w:val="28"/>
          <w:szCs w:val="28"/>
        </w:rPr>
      </w:pPr>
    </w:p>
    <w:p w14:paraId="4EDF761C" w14:textId="7D42A074" w:rsidR="003F3907" w:rsidRPr="003F3907" w:rsidRDefault="003F3907" w:rsidP="003F3907">
      <w:pPr>
        <w:pStyle w:val="BodyText"/>
        <w:ind w:left="-360"/>
        <w:rPr>
          <w:rFonts w:ascii="Helvetica Neue Condensed" w:hAnsi="Helvetica Neue Condensed"/>
          <w:color w:val="004781"/>
          <w:sz w:val="28"/>
          <w:szCs w:val="28"/>
        </w:rPr>
      </w:pPr>
      <w:r w:rsidRPr="003F3907">
        <w:rPr>
          <w:rFonts w:ascii="Helvetica Neue Condensed" w:hAnsi="Helvetica Neue Condensed"/>
          <w:color w:val="004781"/>
          <w:sz w:val="28"/>
          <w:szCs w:val="28"/>
        </w:rPr>
        <w:t>FUNDING</w:t>
      </w:r>
    </w:p>
    <w:p w14:paraId="5F11F9FF" w14:textId="31448356" w:rsidR="001F3CC1" w:rsidRPr="001F3CC1" w:rsidRDefault="00D47A33" w:rsidP="001F3CC1">
      <w:pPr>
        <w:pStyle w:val="BodyText"/>
        <w:ind w:left="-360"/>
        <w:rPr>
          <w:rFonts w:ascii="Helvetica Neue" w:hAnsi="Helvetica Neue"/>
          <w:b w:val="0"/>
        </w:rPr>
      </w:pPr>
      <w:r w:rsidRPr="001F3CC1">
        <w:rPr>
          <w:rFonts w:ascii="Helvetica Neue" w:hAnsi="Helvetica Neue"/>
          <w:b w:val="0"/>
        </w:rPr>
        <w:t xml:space="preserve">Funding an SSP most often requires braiding together different funding sources. </w:t>
      </w:r>
      <w:r w:rsidR="001F3CC1" w:rsidRPr="001F3CC1">
        <w:rPr>
          <w:rFonts w:ascii="Helvetica Neue" w:hAnsi="Helvetica Neue"/>
          <w:b w:val="0"/>
        </w:rPr>
        <w:t>Braided funding</w:t>
      </w:r>
      <w:r w:rsidR="001F3CC1">
        <w:rPr>
          <w:rFonts w:ascii="Helvetica Neue" w:hAnsi="Helvetica Neue"/>
          <w:b w:val="0"/>
        </w:rPr>
        <w:t xml:space="preserve"> </w:t>
      </w:r>
      <w:r w:rsidR="001F3CC1" w:rsidRPr="001F3CC1">
        <w:rPr>
          <w:rFonts w:ascii="Helvetica Neue" w:hAnsi="Helvetica Neue"/>
          <w:b w:val="0"/>
        </w:rPr>
        <w:t xml:space="preserve">involves </w:t>
      </w:r>
      <w:r w:rsidR="001F3CC1">
        <w:rPr>
          <w:rFonts w:ascii="Helvetica Neue" w:hAnsi="Helvetica Neue"/>
          <w:b w:val="0"/>
        </w:rPr>
        <w:t xml:space="preserve">securing several sources of </w:t>
      </w:r>
      <w:r w:rsidR="001F3CC1" w:rsidRPr="001F3CC1">
        <w:rPr>
          <w:rFonts w:ascii="Helvetica Neue" w:hAnsi="Helvetica Neue"/>
          <w:b w:val="0"/>
        </w:rPr>
        <w:t>funding</w:t>
      </w:r>
      <w:r w:rsidR="001F3CC1">
        <w:rPr>
          <w:rFonts w:ascii="Helvetica Neue" w:hAnsi="Helvetica Neue"/>
          <w:b w:val="0"/>
        </w:rPr>
        <w:t xml:space="preserve"> to</w:t>
      </w:r>
      <w:r w:rsidR="001F3CC1" w:rsidRPr="001F3CC1">
        <w:rPr>
          <w:rFonts w:ascii="Helvetica Neue" w:hAnsi="Helvetica Neue"/>
          <w:b w:val="0"/>
        </w:rPr>
        <w:t xml:space="preserve"> pay for all of the services</w:t>
      </w:r>
      <w:r w:rsidR="001F3CC1">
        <w:rPr>
          <w:rFonts w:ascii="Helvetica Neue" w:hAnsi="Helvetica Neue"/>
          <w:b w:val="0"/>
        </w:rPr>
        <w:t xml:space="preserve"> offered by a project. </w:t>
      </w:r>
      <w:r w:rsidR="001F3CC1" w:rsidRPr="001F3CC1">
        <w:rPr>
          <w:rFonts w:ascii="Helvetica Neue" w:hAnsi="Helvetica Neue"/>
          <w:b w:val="0"/>
        </w:rPr>
        <w:t xml:space="preserve"> </w:t>
      </w:r>
      <w:r w:rsidR="001F3CC1">
        <w:rPr>
          <w:rFonts w:ascii="Helvetica Neue" w:hAnsi="Helvetica Neue"/>
          <w:b w:val="0"/>
        </w:rPr>
        <w:t xml:space="preserve">Braided funding requires </w:t>
      </w:r>
      <w:r w:rsidR="001F3CC1" w:rsidRPr="001F3CC1">
        <w:rPr>
          <w:rFonts w:ascii="Helvetica Neue" w:hAnsi="Helvetica Neue"/>
          <w:b w:val="0"/>
        </w:rPr>
        <w:t xml:space="preserve">with careful accounting </w:t>
      </w:r>
      <w:r w:rsidR="001F3CC1">
        <w:rPr>
          <w:rFonts w:ascii="Helvetica Neue" w:hAnsi="Helvetica Neue"/>
          <w:b w:val="0"/>
        </w:rPr>
        <w:t xml:space="preserve">to track </w:t>
      </w:r>
      <w:r w:rsidR="001F3CC1" w:rsidRPr="001F3CC1">
        <w:rPr>
          <w:rFonts w:ascii="Helvetica Neue" w:hAnsi="Helvetica Neue"/>
          <w:b w:val="0"/>
        </w:rPr>
        <w:t>how e</w:t>
      </w:r>
      <w:r w:rsidR="001F3CC1">
        <w:rPr>
          <w:rFonts w:ascii="Helvetica Neue" w:hAnsi="Helvetica Neue"/>
          <w:b w:val="0"/>
        </w:rPr>
        <w:t>ach</w:t>
      </w:r>
      <w:r w:rsidR="001F3CC1" w:rsidRPr="001F3CC1">
        <w:rPr>
          <w:rFonts w:ascii="Helvetica Neue" w:hAnsi="Helvetica Neue"/>
          <w:b w:val="0"/>
        </w:rPr>
        <w:t xml:space="preserve"> </w:t>
      </w:r>
      <w:r w:rsidR="001F3CC1">
        <w:rPr>
          <w:rFonts w:ascii="Helvetica Neue" w:hAnsi="Helvetica Neue"/>
          <w:b w:val="0"/>
        </w:rPr>
        <w:t xml:space="preserve">funding source’s money </w:t>
      </w:r>
      <w:r w:rsidR="001F3CC1" w:rsidRPr="001F3CC1">
        <w:rPr>
          <w:rFonts w:ascii="Helvetica Neue" w:hAnsi="Helvetica Neue"/>
          <w:b w:val="0"/>
        </w:rPr>
        <w:t>is spent.</w:t>
      </w:r>
    </w:p>
    <w:p w14:paraId="29BDC58A" w14:textId="77777777" w:rsidR="000C642D" w:rsidRDefault="000C642D" w:rsidP="009A548E">
      <w:pPr>
        <w:pStyle w:val="BodyText"/>
        <w:rPr>
          <w:rFonts w:ascii="Helvetica Neue" w:hAnsi="Helvetica Neue"/>
          <w:b w:val="0"/>
        </w:rPr>
      </w:pPr>
    </w:p>
    <w:p w14:paraId="6DC2DE9F" w14:textId="793963FC" w:rsidR="003F3907" w:rsidRPr="00E10F47" w:rsidRDefault="003F3907" w:rsidP="003F3907">
      <w:pPr>
        <w:pStyle w:val="BodyText"/>
        <w:ind w:left="-360"/>
        <w:rPr>
          <w:rFonts w:ascii="Helvetica Neue" w:hAnsi="Helvetica Neue"/>
          <w:b w:val="0"/>
        </w:rPr>
      </w:pPr>
      <w:r w:rsidRPr="000C642D">
        <w:rPr>
          <w:rFonts w:ascii="Helvetica Neue" w:hAnsi="Helvetica Neue"/>
          <w:b w:val="0"/>
        </w:rPr>
        <w:t>The federal appropriation</w:t>
      </w:r>
      <w:r w:rsidRPr="00E10F47">
        <w:rPr>
          <w:rFonts w:ascii="Helvetica Neue" w:hAnsi="Helvetica Neue"/>
          <w:b w:val="0"/>
        </w:rPr>
        <w:t xml:space="preserve"> act of 2016 allowed for the use of federal funds to establish or</w:t>
      </w:r>
    </w:p>
    <w:p w14:paraId="334E3A2F" w14:textId="1812E224" w:rsidR="00E10F47" w:rsidRDefault="003F3907" w:rsidP="004958C6">
      <w:pPr>
        <w:pStyle w:val="BodyText"/>
        <w:ind w:left="-360"/>
        <w:rPr>
          <w:rFonts w:ascii="Helvetica Neue" w:hAnsi="Helvetica Neue"/>
          <w:b w:val="0"/>
        </w:rPr>
      </w:pPr>
      <w:r w:rsidRPr="00E10F47">
        <w:rPr>
          <w:rFonts w:ascii="Helvetica Neue" w:hAnsi="Helvetica Neue"/>
          <w:b w:val="0"/>
        </w:rPr>
        <w:lastRenderedPageBreak/>
        <w:t>expand existing SSP services</w:t>
      </w:r>
      <w:r>
        <w:rPr>
          <w:rFonts w:ascii="Helvetica Neue" w:hAnsi="Helvetica Neue"/>
          <w:b w:val="0"/>
        </w:rPr>
        <w:t xml:space="preserve">. </w:t>
      </w:r>
      <w:r w:rsidRPr="00E10F47">
        <w:rPr>
          <w:rFonts w:ascii="Helvetica Neue" w:hAnsi="Helvetica Neue"/>
          <w:b w:val="0"/>
        </w:rPr>
        <w:t>However, federal funds cannot be expended for materials</w:t>
      </w:r>
      <w:r>
        <w:rPr>
          <w:rFonts w:ascii="Helvetica Neue" w:hAnsi="Helvetica Neue"/>
          <w:b w:val="0"/>
        </w:rPr>
        <w:t xml:space="preserve"> </w:t>
      </w:r>
      <w:r w:rsidRPr="00E10F47">
        <w:rPr>
          <w:rFonts w:ascii="Helvetica Neue" w:hAnsi="Helvetica Neue"/>
          <w:b w:val="0"/>
        </w:rPr>
        <w:t>used for the preparation and injection of drugs</w:t>
      </w:r>
      <w:r>
        <w:rPr>
          <w:rFonts w:ascii="Helvetica Neue" w:hAnsi="Helvetica Neue"/>
          <w:b w:val="0"/>
        </w:rPr>
        <w:t>.</w:t>
      </w:r>
    </w:p>
    <w:tbl>
      <w:tblPr>
        <w:tblStyle w:val="TableGrid"/>
        <w:tblW w:w="10165" w:type="dxa"/>
        <w:tblInd w:w="-360" w:type="dxa"/>
        <w:tblLook w:val="04A0" w:firstRow="1" w:lastRow="0" w:firstColumn="1" w:lastColumn="0" w:noHBand="0" w:noVBand="1"/>
      </w:tblPr>
      <w:tblGrid>
        <w:gridCol w:w="10165"/>
      </w:tblGrid>
      <w:tr w:rsidR="003F3907" w:rsidRPr="003F3907" w14:paraId="67B6BFF9" w14:textId="77777777" w:rsidTr="009A548E">
        <w:tc>
          <w:tcPr>
            <w:tcW w:w="10165" w:type="dxa"/>
            <w:shd w:val="clear" w:color="auto" w:fill="D2E4DD"/>
          </w:tcPr>
          <w:p w14:paraId="5ABEE07B" w14:textId="7EA7361D" w:rsidR="003F3907" w:rsidRPr="003F3907" w:rsidRDefault="00AA07BE" w:rsidP="003F3907">
            <w:pPr>
              <w:pStyle w:val="BodyText"/>
              <w:spacing w:before="240" w:after="240"/>
              <w:rPr>
                <w:rFonts w:ascii="Helvetica Neue Condensed" w:hAnsi="Helvetica Neue Condensed"/>
                <w:color w:val="004781"/>
                <w:sz w:val="28"/>
              </w:rPr>
            </w:pPr>
            <w:r>
              <w:rPr>
                <w:rFonts w:ascii="Helvetica Neue Condensed" w:hAnsi="Helvetica Neue Condensed"/>
                <w:color w:val="004781"/>
                <w:sz w:val="28"/>
              </w:rPr>
              <w:t xml:space="preserve">SSP </w:t>
            </w:r>
            <w:r w:rsidR="003F3907" w:rsidRPr="003F3907">
              <w:rPr>
                <w:rFonts w:ascii="Helvetica Neue Condensed" w:hAnsi="Helvetica Neue Condensed"/>
                <w:color w:val="004781"/>
                <w:sz w:val="28"/>
              </w:rPr>
              <w:t>START</w:t>
            </w:r>
            <w:r>
              <w:rPr>
                <w:rFonts w:ascii="Helvetica Neue Condensed" w:hAnsi="Helvetica Neue Condensed"/>
                <w:color w:val="004781"/>
                <w:sz w:val="28"/>
              </w:rPr>
              <w:t>-</w:t>
            </w:r>
            <w:r w:rsidR="003F3907" w:rsidRPr="003F3907">
              <w:rPr>
                <w:rFonts w:ascii="Helvetica Neue Condensed" w:hAnsi="Helvetica Neue Condensed"/>
                <w:color w:val="004781"/>
                <w:sz w:val="28"/>
              </w:rPr>
              <w:t>UP EXPENSE</w:t>
            </w:r>
            <w:r>
              <w:rPr>
                <w:rFonts w:ascii="Helvetica Neue Condensed" w:hAnsi="Helvetica Neue Condensed"/>
                <w:color w:val="004781"/>
                <w:sz w:val="28"/>
              </w:rPr>
              <w:t>S</w:t>
            </w:r>
          </w:p>
        </w:tc>
      </w:tr>
    </w:tbl>
    <w:p w14:paraId="30F01002" w14:textId="77777777" w:rsidR="00C17079" w:rsidRDefault="00C17079" w:rsidP="00C17079">
      <w:pPr>
        <w:pStyle w:val="BodyText"/>
        <w:rPr>
          <w:rFonts w:ascii="Helvetica Neue" w:hAnsi="Helvetica Neue"/>
          <w:b w:val="0"/>
        </w:rPr>
      </w:pPr>
    </w:p>
    <w:p w14:paraId="3CAA7771" w14:textId="0FD9C891" w:rsidR="004958C6" w:rsidRPr="003F3907" w:rsidRDefault="004958C6" w:rsidP="004958C6">
      <w:pPr>
        <w:pStyle w:val="BodyText"/>
        <w:numPr>
          <w:ilvl w:val="0"/>
          <w:numId w:val="10"/>
        </w:numPr>
        <w:ind w:left="360"/>
        <w:rPr>
          <w:rFonts w:ascii="Helvetica Neue" w:hAnsi="Helvetica Neue"/>
          <w:b w:val="0"/>
        </w:rPr>
      </w:pPr>
      <w:r w:rsidRPr="003F3907">
        <w:rPr>
          <w:rFonts w:ascii="Helvetica Neue" w:hAnsi="Helvetica Neue"/>
          <w:b w:val="0"/>
        </w:rPr>
        <w:t>Community Needs and Readiness Assessments</w:t>
      </w:r>
    </w:p>
    <w:p w14:paraId="72B4FD98" w14:textId="77777777" w:rsidR="004958C6" w:rsidRPr="003F3907" w:rsidRDefault="004958C6" w:rsidP="004958C6">
      <w:pPr>
        <w:pStyle w:val="BodyText"/>
        <w:numPr>
          <w:ilvl w:val="0"/>
          <w:numId w:val="10"/>
        </w:numPr>
        <w:ind w:left="360"/>
        <w:rPr>
          <w:rFonts w:ascii="Helvetica Neue" w:hAnsi="Helvetica Neue"/>
          <w:b w:val="0"/>
        </w:rPr>
      </w:pPr>
      <w:r w:rsidRPr="003F3907">
        <w:rPr>
          <w:rFonts w:ascii="Helvetica Neue" w:hAnsi="Helvetica Neue"/>
          <w:b w:val="0"/>
        </w:rPr>
        <w:t>Stakeholder identification and engagement</w:t>
      </w:r>
    </w:p>
    <w:p w14:paraId="24719E5E" w14:textId="77777777" w:rsidR="004958C6" w:rsidRPr="003F3907" w:rsidRDefault="004958C6" w:rsidP="004958C6">
      <w:pPr>
        <w:pStyle w:val="BodyText"/>
        <w:numPr>
          <w:ilvl w:val="0"/>
          <w:numId w:val="10"/>
        </w:numPr>
        <w:ind w:left="360"/>
        <w:rPr>
          <w:rFonts w:ascii="Helvetica Neue" w:hAnsi="Helvetica Neue"/>
          <w:b w:val="0"/>
        </w:rPr>
      </w:pPr>
      <w:r w:rsidRPr="003F3907">
        <w:rPr>
          <w:rFonts w:ascii="Helvetica Neue" w:hAnsi="Helvetica Neue"/>
          <w:b w:val="0"/>
        </w:rPr>
        <w:t>Advisory Board recruitment and convening</w:t>
      </w:r>
    </w:p>
    <w:p w14:paraId="35D53039" w14:textId="78D59470" w:rsidR="004958C6" w:rsidRDefault="004958C6" w:rsidP="004958C6">
      <w:pPr>
        <w:pStyle w:val="BodyText"/>
        <w:numPr>
          <w:ilvl w:val="0"/>
          <w:numId w:val="10"/>
        </w:numPr>
        <w:ind w:left="360"/>
        <w:rPr>
          <w:rFonts w:ascii="Helvetica Neue" w:hAnsi="Helvetica Neue"/>
          <w:b w:val="0"/>
        </w:rPr>
      </w:pPr>
      <w:r w:rsidRPr="003F3907">
        <w:rPr>
          <w:rFonts w:ascii="Helvetica Neue" w:hAnsi="Helvetica Neue"/>
          <w:b w:val="0"/>
        </w:rPr>
        <w:t>Program planning and development</w:t>
      </w:r>
    </w:p>
    <w:p w14:paraId="34AC7391" w14:textId="41F48841" w:rsidR="004958C6" w:rsidRPr="004958C6" w:rsidRDefault="004958C6" w:rsidP="004958C6">
      <w:pPr>
        <w:pStyle w:val="BodyText"/>
        <w:numPr>
          <w:ilvl w:val="0"/>
          <w:numId w:val="10"/>
        </w:numPr>
        <w:ind w:left="360"/>
        <w:rPr>
          <w:rFonts w:ascii="Helvetica Neue" w:hAnsi="Helvetica Neue"/>
          <w:b w:val="0"/>
        </w:rPr>
      </w:pPr>
      <w:r w:rsidRPr="003F3907">
        <w:rPr>
          <w:rFonts w:ascii="Helvetica Neue" w:hAnsi="Helvetica Neue"/>
          <w:b w:val="0"/>
        </w:rPr>
        <w:t>Staff recruitment and hiring</w:t>
      </w:r>
    </w:p>
    <w:p w14:paraId="4EA7DDC3" w14:textId="5D1C0512" w:rsidR="004958C6" w:rsidRDefault="004958C6" w:rsidP="004958C6">
      <w:pPr>
        <w:pStyle w:val="BodyText"/>
        <w:numPr>
          <w:ilvl w:val="0"/>
          <w:numId w:val="10"/>
        </w:numPr>
        <w:ind w:left="36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One-time</w:t>
      </w:r>
      <w:r w:rsidRPr="003F3907">
        <w:rPr>
          <w:rFonts w:ascii="Helvetica Neue" w:hAnsi="Helvetica Neue"/>
          <w:b w:val="0"/>
        </w:rPr>
        <w:t xml:space="preserve"> expenses</w:t>
      </w:r>
      <w:r>
        <w:rPr>
          <w:rFonts w:ascii="Helvetica Neue" w:hAnsi="Helvetica Neue"/>
          <w:b w:val="0"/>
        </w:rPr>
        <w:t>, e.g.:</w:t>
      </w:r>
    </w:p>
    <w:p w14:paraId="18F360A0" w14:textId="77777777" w:rsidR="004958C6" w:rsidRDefault="004958C6" w:rsidP="004958C6">
      <w:pPr>
        <w:pStyle w:val="BodyText"/>
        <w:numPr>
          <w:ilvl w:val="1"/>
          <w:numId w:val="10"/>
        </w:numPr>
        <w:ind w:left="90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First &amp; last month rent</w:t>
      </w:r>
    </w:p>
    <w:p w14:paraId="4BCEAB59" w14:textId="77777777" w:rsidR="004958C6" w:rsidRDefault="004958C6" w:rsidP="004958C6">
      <w:pPr>
        <w:pStyle w:val="BodyText"/>
        <w:numPr>
          <w:ilvl w:val="1"/>
          <w:numId w:val="10"/>
        </w:numPr>
        <w:ind w:left="90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M</w:t>
      </w:r>
      <w:r w:rsidRPr="003F3907">
        <w:rPr>
          <w:rFonts w:ascii="Helvetica Neue" w:hAnsi="Helvetica Neue"/>
          <w:b w:val="0"/>
        </w:rPr>
        <w:t>obile van purchase</w:t>
      </w:r>
    </w:p>
    <w:p w14:paraId="52904B46" w14:textId="77777777" w:rsidR="004958C6" w:rsidRDefault="004958C6" w:rsidP="004958C6">
      <w:pPr>
        <w:pStyle w:val="BodyText"/>
        <w:numPr>
          <w:ilvl w:val="1"/>
          <w:numId w:val="10"/>
        </w:numPr>
        <w:ind w:left="90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E</w:t>
      </w:r>
      <w:r w:rsidRPr="003F3907">
        <w:rPr>
          <w:rFonts w:ascii="Helvetica Neue" w:hAnsi="Helvetica Neue"/>
          <w:b w:val="0"/>
        </w:rPr>
        <w:t>quipment</w:t>
      </w:r>
      <w:r>
        <w:rPr>
          <w:rFonts w:ascii="Helvetica Neue" w:hAnsi="Helvetica Neue"/>
          <w:b w:val="0"/>
        </w:rPr>
        <w:t xml:space="preserve"> – computer, copier/scanner, modem/router</w:t>
      </w:r>
    </w:p>
    <w:p w14:paraId="04A4A363" w14:textId="77777777" w:rsidR="004958C6" w:rsidRPr="003F3907" w:rsidRDefault="004958C6" w:rsidP="004958C6">
      <w:pPr>
        <w:pStyle w:val="BodyText"/>
        <w:numPr>
          <w:ilvl w:val="1"/>
          <w:numId w:val="10"/>
        </w:numPr>
        <w:ind w:left="900"/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Fu</w:t>
      </w:r>
      <w:r w:rsidRPr="003F3907">
        <w:rPr>
          <w:rFonts w:ascii="Helvetica Neue" w:hAnsi="Helvetica Neue"/>
          <w:b w:val="0"/>
        </w:rPr>
        <w:t>rnitur</w:t>
      </w:r>
      <w:r>
        <w:rPr>
          <w:rFonts w:ascii="Helvetica Neue" w:hAnsi="Helvetica Neue"/>
          <w:b w:val="0"/>
        </w:rPr>
        <w:t>e</w:t>
      </w:r>
    </w:p>
    <w:p w14:paraId="39EE250F" w14:textId="77777777" w:rsidR="005811EB" w:rsidRDefault="005811EB" w:rsidP="005A288B">
      <w:pPr>
        <w:pStyle w:val="BodyText"/>
        <w:ind w:left="-360"/>
        <w:rPr>
          <w:rFonts w:ascii="Helvetica Neue" w:hAnsi="Helvetica Neue"/>
          <w:b w:val="0"/>
        </w:rPr>
      </w:pP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3F3907" w:rsidRPr="003F3907" w14:paraId="3B6F0804" w14:textId="77777777" w:rsidTr="004958C6">
        <w:tc>
          <w:tcPr>
            <w:tcW w:w="10170" w:type="dxa"/>
            <w:shd w:val="clear" w:color="auto" w:fill="D2E4DD"/>
          </w:tcPr>
          <w:p w14:paraId="6E011AD3" w14:textId="6C8FADA8" w:rsidR="003F3907" w:rsidRPr="003F3907" w:rsidRDefault="00AA07BE" w:rsidP="003F3907">
            <w:pPr>
              <w:pStyle w:val="BodyText"/>
              <w:spacing w:before="240" w:after="240"/>
              <w:rPr>
                <w:rFonts w:ascii="Helvetica Neue Condensed" w:hAnsi="Helvetica Neue Condensed"/>
                <w:color w:val="004781"/>
                <w:sz w:val="28"/>
              </w:rPr>
            </w:pPr>
            <w:r>
              <w:rPr>
                <w:rFonts w:ascii="Helvetica Neue Condensed" w:hAnsi="Helvetica Neue Condensed"/>
                <w:color w:val="004781"/>
                <w:sz w:val="28"/>
              </w:rPr>
              <w:t xml:space="preserve">TYPICAL SSP </w:t>
            </w:r>
            <w:r w:rsidR="003F3907" w:rsidRPr="003F3907">
              <w:rPr>
                <w:rFonts w:ascii="Helvetica Neue Condensed" w:hAnsi="Helvetica Neue Condensed"/>
                <w:color w:val="004781"/>
                <w:sz w:val="28"/>
              </w:rPr>
              <w:t>PROGRAM EXPENSE</w:t>
            </w:r>
            <w:r>
              <w:rPr>
                <w:rFonts w:ascii="Helvetica Neue Condensed" w:hAnsi="Helvetica Neue Condensed"/>
                <w:color w:val="004781"/>
                <w:sz w:val="28"/>
              </w:rPr>
              <w:t>S</w:t>
            </w:r>
          </w:p>
        </w:tc>
      </w:tr>
    </w:tbl>
    <w:p w14:paraId="613667BC" w14:textId="77777777" w:rsidR="004958C6" w:rsidRDefault="004958C6" w:rsidP="00426195">
      <w:pPr>
        <w:pStyle w:val="BodyText"/>
        <w:ind w:left="161"/>
        <w:rPr>
          <w:rFonts w:ascii="Helvetica Neue" w:hAnsi="Helvetica Neue"/>
          <w:b w:val="0"/>
        </w:rPr>
      </w:pPr>
    </w:p>
    <w:p w14:paraId="6B719FFA" w14:textId="77777777" w:rsidR="004958C6" w:rsidRDefault="004958C6" w:rsidP="00426195">
      <w:pPr>
        <w:pStyle w:val="BodyText"/>
        <w:ind w:left="161"/>
        <w:rPr>
          <w:rFonts w:ascii="Helvetica Neue" w:hAnsi="Helvetica Neue"/>
          <w:b w:val="0"/>
        </w:rPr>
        <w:sectPr w:rsidR="004958C6" w:rsidSect="00A5617F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32526F" w14:textId="6748B5C1" w:rsidR="004958C6" w:rsidRPr="00C17079" w:rsidRDefault="004958C6" w:rsidP="00426195">
      <w:pPr>
        <w:pStyle w:val="BodyText"/>
        <w:ind w:left="161"/>
        <w:rPr>
          <w:rFonts w:ascii="Helvetica Neue" w:hAnsi="Helvetica Neue"/>
        </w:rPr>
      </w:pPr>
      <w:r w:rsidRPr="00C17079">
        <w:rPr>
          <w:rFonts w:ascii="Helvetica Neue" w:hAnsi="Helvetica Neue"/>
        </w:rPr>
        <w:t>Personnel Costs</w:t>
      </w:r>
    </w:p>
    <w:p w14:paraId="23912D37" w14:textId="77777777" w:rsidR="004958C6" w:rsidRPr="004958C6" w:rsidRDefault="004958C6" w:rsidP="004958C6">
      <w:pPr>
        <w:pStyle w:val="BodyText"/>
        <w:numPr>
          <w:ilvl w:val="0"/>
          <w:numId w:val="11"/>
        </w:numPr>
        <w:ind w:left="72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 xml:space="preserve">Staff salaries </w:t>
      </w:r>
    </w:p>
    <w:p w14:paraId="13805600" w14:textId="77777777" w:rsidR="004958C6" w:rsidRPr="004958C6" w:rsidRDefault="004958C6" w:rsidP="004958C6">
      <w:pPr>
        <w:pStyle w:val="BodyText"/>
        <w:numPr>
          <w:ilvl w:val="0"/>
          <w:numId w:val="11"/>
        </w:numPr>
        <w:ind w:left="72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Staff fringe</w:t>
      </w:r>
    </w:p>
    <w:p w14:paraId="3D6FE843" w14:textId="77777777" w:rsidR="004958C6" w:rsidRPr="004958C6" w:rsidRDefault="004958C6" w:rsidP="004958C6">
      <w:pPr>
        <w:pStyle w:val="BodyText"/>
        <w:numPr>
          <w:ilvl w:val="0"/>
          <w:numId w:val="11"/>
        </w:numPr>
        <w:ind w:left="72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Volunteer recruitment</w:t>
      </w:r>
    </w:p>
    <w:p w14:paraId="092E16E7" w14:textId="77777777" w:rsidR="004958C6" w:rsidRPr="004958C6" w:rsidRDefault="004958C6" w:rsidP="004958C6">
      <w:pPr>
        <w:pStyle w:val="BodyText"/>
        <w:numPr>
          <w:ilvl w:val="0"/>
          <w:numId w:val="11"/>
        </w:numPr>
        <w:ind w:left="72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Staff and volunteer training</w:t>
      </w:r>
    </w:p>
    <w:p w14:paraId="7A3BD175" w14:textId="77777777" w:rsidR="00C17079" w:rsidRDefault="00C17079" w:rsidP="00426195">
      <w:pPr>
        <w:pStyle w:val="BodyText"/>
        <w:ind w:left="161"/>
        <w:rPr>
          <w:rFonts w:ascii="Helvetica Neue" w:hAnsi="Helvetica Neue"/>
        </w:rPr>
      </w:pPr>
    </w:p>
    <w:p w14:paraId="27E7BA0B" w14:textId="04A2F273" w:rsidR="004958C6" w:rsidRPr="00C17079" w:rsidRDefault="004958C6" w:rsidP="00426195">
      <w:pPr>
        <w:pStyle w:val="BodyText"/>
        <w:ind w:left="161"/>
        <w:rPr>
          <w:rFonts w:ascii="Helvetica Neue" w:hAnsi="Helvetica Neue"/>
        </w:rPr>
      </w:pPr>
      <w:r w:rsidRPr="00C17079">
        <w:rPr>
          <w:rFonts w:ascii="Helvetica Neue" w:hAnsi="Helvetica Neue"/>
        </w:rPr>
        <w:t>Program Costs</w:t>
      </w:r>
    </w:p>
    <w:p w14:paraId="451DF575" w14:textId="3084A9C0" w:rsidR="004958C6" w:rsidRPr="004958C6" w:rsidRDefault="004958C6" w:rsidP="004958C6">
      <w:pPr>
        <w:pStyle w:val="BodyText"/>
        <w:numPr>
          <w:ilvl w:val="0"/>
          <w:numId w:val="12"/>
        </w:numPr>
        <w:ind w:right="-27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Sterile syringes and needles and other injecting equipment</w:t>
      </w:r>
      <w:r>
        <w:rPr>
          <w:rFonts w:ascii="Helvetica Neue" w:hAnsi="Helvetica Neue"/>
          <w:b w:val="0"/>
        </w:rPr>
        <w:t xml:space="preserve"> </w:t>
      </w:r>
      <w:r w:rsidRPr="004958C6">
        <w:rPr>
          <w:rFonts w:ascii="Helvetica Neue" w:hAnsi="Helvetica Neue"/>
          <w:b w:val="0"/>
        </w:rPr>
        <w:t>such as cotton filters, sterile water, and cookers</w:t>
      </w:r>
    </w:p>
    <w:p w14:paraId="295E6A3D" w14:textId="777777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Sharps containers</w:t>
      </w:r>
    </w:p>
    <w:p w14:paraId="261E6CBF" w14:textId="684DC789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Condoms</w:t>
      </w:r>
      <w:r>
        <w:rPr>
          <w:rFonts w:ascii="Helvetica Neue" w:hAnsi="Helvetica Neue"/>
          <w:b w:val="0"/>
        </w:rPr>
        <w:t>/S</w:t>
      </w:r>
      <w:r w:rsidRPr="004958C6">
        <w:rPr>
          <w:rFonts w:ascii="Helvetica Neue" w:hAnsi="Helvetica Neue"/>
          <w:b w:val="0"/>
        </w:rPr>
        <w:t>afer sex kits</w:t>
      </w:r>
    </w:p>
    <w:p w14:paraId="783E92E8" w14:textId="365B9AB0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Naloxone</w:t>
      </w:r>
      <w:r>
        <w:rPr>
          <w:rFonts w:ascii="Helvetica Neue" w:hAnsi="Helvetica Neue"/>
          <w:b w:val="0"/>
        </w:rPr>
        <w:t>/O</w:t>
      </w:r>
      <w:r w:rsidRPr="004958C6">
        <w:rPr>
          <w:rFonts w:ascii="Helvetica Neue" w:hAnsi="Helvetica Neue"/>
          <w:b w:val="0"/>
        </w:rPr>
        <w:t>verdose prevention kits</w:t>
      </w:r>
    </w:p>
    <w:p w14:paraId="1396BEFA" w14:textId="777777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Program Marketing &amp; Promotion</w:t>
      </w:r>
    </w:p>
    <w:p w14:paraId="1929377E" w14:textId="7D8A19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Meeting/</w:t>
      </w:r>
      <w:r>
        <w:rPr>
          <w:rFonts w:ascii="Helvetica Neue" w:hAnsi="Helvetica Neue"/>
          <w:b w:val="0"/>
        </w:rPr>
        <w:t>C</w:t>
      </w:r>
      <w:r w:rsidRPr="004958C6">
        <w:rPr>
          <w:rFonts w:ascii="Helvetica Neue" w:hAnsi="Helvetica Neue"/>
          <w:b w:val="0"/>
        </w:rPr>
        <w:t>onvening expenses</w:t>
      </w:r>
    </w:p>
    <w:p w14:paraId="5D4298DD" w14:textId="777777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Medical supplies</w:t>
      </w:r>
    </w:p>
    <w:p w14:paraId="5EEF4A0C" w14:textId="777777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Educational materials</w:t>
      </w:r>
    </w:p>
    <w:p w14:paraId="1CF8A08D" w14:textId="777777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Printing</w:t>
      </w:r>
    </w:p>
    <w:p w14:paraId="0934142C" w14:textId="77777777" w:rsidR="004958C6" w:rsidRP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Food</w:t>
      </w:r>
    </w:p>
    <w:p w14:paraId="2DF69262" w14:textId="125B1C01" w:rsidR="004958C6" w:rsidRDefault="004958C6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Incentives</w:t>
      </w:r>
    </w:p>
    <w:p w14:paraId="4C4E083C" w14:textId="48B74E86" w:rsidR="00C17079" w:rsidRPr="004958C6" w:rsidRDefault="00C17079" w:rsidP="004958C6">
      <w:pPr>
        <w:pStyle w:val="BodyText"/>
        <w:numPr>
          <w:ilvl w:val="0"/>
          <w:numId w:val="12"/>
        </w:numPr>
        <w:rPr>
          <w:rFonts w:ascii="Helvetica Neue" w:hAnsi="Helvetica Neue"/>
          <w:b w:val="0"/>
        </w:rPr>
      </w:pPr>
      <w:r>
        <w:rPr>
          <w:rFonts w:ascii="Helvetica Neue" w:hAnsi="Helvetica Neue"/>
          <w:b w:val="0"/>
        </w:rPr>
        <w:t>Support for all staff (paid, volunteer, peer)</w:t>
      </w:r>
    </w:p>
    <w:p w14:paraId="0E1B196F" w14:textId="77777777" w:rsidR="00C17079" w:rsidRDefault="00C17079" w:rsidP="00426195">
      <w:pPr>
        <w:pStyle w:val="BodyText"/>
        <w:ind w:left="161"/>
        <w:rPr>
          <w:rFonts w:ascii="Helvetica Neue" w:hAnsi="Helvetica Neue"/>
          <w:b w:val="0"/>
        </w:rPr>
      </w:pPr>
    </w:p>
    <w:p w14:paraId="675A8E7E" w14:textId="63DF71BC" w:rsidR="004958C6" w:rsidRPr="00C17079" w:rsidRDefault="004958C6" w:rsidP="00426195">
      <w:pPr>
        <w:pStyle w:val="BodyText"/>
        <w:ind w:left="161"/>
        <w:rPr>
          <w:rFonts w:ascii="Helvetica Neue" w:hAnsi="Helvetica Neue"/>
        </w:rPr>
      </w:pPr>
      <w:r w:rsidRPr="00C17079">
        <w:rPr>
          <w:rFonts w:ascii="Helvetica Neue" w:hAnsi="Helvetica Neue"/>
        </w:rPr>
        <w:t>Operating Costs</w:t>
      </w:r>
    </w:p>
    <w:p w14:paraId="18197043" w14:textId="77777777" w:rsidR="004958C6" w:rsidRPr="004958C6" w:rsidRDefault="004958C6" w:rsidP="004958C6">
      <w:pPr>
        <w:pStyle w:val="BodyText"/>
        <w:numPr>
          <w:ilvl w:val="0"/>
          <w:numId w:val="13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Insurance</w:t>
      </w:r>
    </w:p>
    <w:p w14:paraId="22F470D1" w14:textId="77777777" w:rsidR="004958C6" w:rsidRPr="004958C6" w:rsidRDefault="004958C6" w:rsidP="004958C6">
      <w:pPr>
        <w:pStyle w:val="BodyText"/>
        <w:numPr>
          <w:ilvl w:val="0"/>
          <w:numId w:val="13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Utilities</w:t>
      </w:r>
    </w:p>
    <w:p w14:paraId="1698B76D" w14:textId="77777777" w:rsidR="004958C6" w:rsidRPr="004958C6" w:rsidRDefault="004958C6" w:rsidP="004958C6">
      <w:pPr>
        <w:pStyle w:val="BodyText"/>
        <w:numPr>
          <w:ilvl w:val="0"/>
          <w:numId w:val="13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Telephone &amp; Internet</w:t>
      </w:r>
    </w:p>
    <w:p w14:paraId="7BC19E98" w14:textId="77777777" w:rsidR="004958C6" w:rsidRPr="004958C6" w:rsidRDefault="004958C6" w:rsidP="004958C6">
      <w:pPr>
        <w:pStyle w:val="BodyText"/>
        <w:numPr>
          <w:ilvl w:val="0"/>
          <w:numId w:val="13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Rent</w:t>
      </w:r>
    </w:p>
    <w:p w14:paraId="4DEE30CB" w14:textId="77777777" w:rsidR="004958C6" w:rsidRPr="004958C6" w:rsidRDefault="004958C6" w:rsidP="004958C6">
      <w:pPr>
        <w:pStyle w:val="BodyText"/>
        <w:numPr>
          <w:ilvl w:val="0"/>
          <w:numId w:val="13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Equipment rental</w:t>
      </w:r>
    </w:p>
    <w:p w14:paraId="45D2B416" w14:textId="77777777" w:rsidR="004958C6" w:rsidRPr="004958C6" w:rsidRDefault="004958C6" w:rsidP="004958C6">
      <w:pPr>
        <w:pStyle w:val="BodyText"/>
        <w:numPr>
          <w:ilvl w:val="0"/>
          <w:numId w:val="13"/>
        </w:numPr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Services</w:t>
      </w:r>
    </w:p>
    <w:p w14:paraId="3F538FC0" w14:textId="77777777" w:rsidR="004958C6" w:rsidRPr="004958C6" w:rsidRDefault="004958C6" w:rsidP="004958C6">
      <w:pPr>
        <w:pStyle w:val="BodyText"/>
        <w:numPr>
          <w:ilvl w:val="0"/>
          <w:numId w:val="14"/>
        </w:numPr>
        <w:ind w:left="108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 xml:space="preserve">Janitorial </w:t>
      </w:r>
    </w:p>
    <w:p w14:paraId="03BE97D7" w14:textId="77777777" w:rsidR="004958C6" w:rsidRPr="004958C6" w:rsidRDefault="004958C6" w:rsidP="004958C6">
      <w:pPr>
        <w:pStyle w:val="BodyText"/>
        <w:numPr>
          <w:ilvl w:val="0"/>
          <w:numId w:val="14"/>
        </w:numPr>
        <w:ind w:left="108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Security</w:t>
      </w:r>
    </w:p>
    <w:p w14:paraId="41D3B37A" w14:textId="77777777" w:rsidR="004958C6" w:rsidRPr="004958C6" w:rsidRDefault="004958C6" w:rsidP="004958C6">
      <w:pPr>
        <w:pStyle w:val="BodyText"/>
        <w:numPr>
          <w:ilvl w:val="0"/>
          <w:numId w:val="14"/>
        </w:numPr>
        <w:ind w:left="108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Medical and testing</w:t>
      </w:r>
    </w:p>
    <w:p w14:paraId="719914C7" w14:textId="77777777" w:rsidR="004958C6" w:rsidRPr="004958C6" w:rsidRDefault="004958C6" w:rsidP="004958C6">
      <w:pPr>
        <w:pStyle w:val="BodyText"/>
        <w:numPr>
          <w:ilvl w:val="0"/>
          <w:numId w:val="14"/>
        </w:numPr>
        <w:ind w:left="1080"/>
        <w:rPr>
          <w:rFonts w:ascii="Helvetica Neue" w:hAnsi="Helvetica Neue"/>
          <w:b w:val="0"/>
        </w:rPr>
      </w:pPr>
      <w:r w:rsidRPr="004958C6">
        <w:rPr>
          <w:rFonts w:ascii="Helvetica Neue" w:hAnsi="Helvetica Neue"/>
          <w:b w:val="0"/>
        </w:rPr>
        <w:t>Medical waste disposal</w:t>
      </w:r>
    </w:p>
    <w:p w14:paraId="5683CDEF" w14:textId="77777777" w:rsidR="004958C6" w:rsidRDefault="004958C6" w:rsidP="00426195">
      <w:pPr>
        <w:pStyle w:val="BodyText"/>
        <w:rPr>
          <w:rFonts w:ascii="Helvetica Neue" w:hAnsi="Helvetica Neue"/>
          <w:b w:val="0"/>
        </w:rPr>
        <w:sectPr w:rsidR="004958C6" w:rsidSect="004958C6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8BEFEBF" w14:textId="0113251F" w:rsidR="004958C6" w:rsidRPr="004958C6" w:rsidRDefault="004958C6" w:rsidP="00426195">
      <w:pPr>
        <w:pStyle w:val="BodyText"/>
        <w:rPr>
          <w:rFonts w:ascii="Helvetica Neue" w:hAnsi="Helvetica Neue"/>
          <w:b w:val="0"/>
        </w:rPr>
      </w:pPr>
    </w:p>
    <w:p w14:paraId="55E10EF4" w14:textId="77777777" w:rsidR="00C17079" w:rsidRDefault="00421FC5" w:rsidP="00C17079">
      <w:pPr>
        <w:pStyle w:val="NormalWeb"/>
        <w:ind w:left="-360" w:right="-540"/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 xml:space="preserve">The </w:t>
      </w:r>
      <w:r w:rsidRPr="00421FC5">
        <w:rPr>
          <w:rFonts w:ascii="Helvetica Neue" w:hAnsi="Helvetica Neue"/>
        </w:rPr>
        <w:t>OHA Harm Reduction Resource Library</w:t>
      </w:r>
      <w:r>
        <w:rPr>
          <w:rFonts w:ascii="Helvetica Neue" w:hAnsi="Helvetica Neue"/>
        </w:rPr>
        <w:t xml:space="preserve"> offers numerous budget samples. </w:t>
      </w:r>
      <w:r w:rsidR="00C17079">
        <w:rPr>
          <w:rFonts w:ascii="Helvetica Neue" w:hAnsi="Helvetica Neue"/>
        </w:rPr>
        <w:t xml:space="preserve">Search key word ‘budget’. </w:t>
      </w:r>
    </w:p>
    <w:p w14:paraId="12CF8731" w14:textId="19CDC5E3" w:rsidR="004958C6" w:rsidRPr="00C17079" w:rsidRDefault="00421FC5" w:rsidP="00C17079">
      <w:pPr>
        <w:pStyle w:val="NormalWeb"/>
        <w:ind w:left="-360" w:right="-540"/>
        <w:rPr>
          <w:rFonts w:ascii="Helvetica Neue" w:hAnsi="Helvetica Neue"/>
        </w:rPr>
      </w:pPr>
      <w:r>
        <w:rPr>
          <w:rFonts w:ascii="Helvetica Neue" w:hAnsi="Helvetica Neue"/>
        </w:rPr>
        <w:t>We also recommend a 2019</w:t>
      </w:r>
      <w:r w:rsidR="004958C6" w:rsidRPr="00421FC5">
        <w:rPr>
          <w:rFonts w:ascii="Helvetica Neue" w:hAnsi="Helvetica Neue"/>
        </w:rPr>
        <w:t xml:space="preserve"> </w:t>
      </w:r>
      <w:proofErr w:type="spellStart"/>
      <w:r w:rsidR="004958C6" w:rsidRPr="00421FC5">
        <w:rPr>
          <w:rFonts w:ascii="Helvetica Neue" w:hAnsi="Helvetica Neue"/>
        </w:rPr>
        <w:t>PLoS</w:t>
      </w:r>
      <w:proofErr w:type="spellEnd"/>
      <w:r w:rsidRPr="00421FC5">
        <w:rPr>
          <w:rFonts w:ascii="Helvetica Neue" w:hAnsi="Helvetica Neue"/>
        </w:rPr>
        <w:t xml:space="preserve"> </w:t>
      </w:r>
      <w:r w:rsidR="004958C6" w:rsidRPr="00421FC5">
        <w:rPr>
          <w:rFonts w:ascii="Helvetica Neue" w:hAnsi="Helvetica Neue"/>
        </w:rPr>
        <w:t>One article</w:t>
      </w:r>
      <w:r>
        <w:rPr>
          <w:rFonts w:ascii="Helvetica Neue" w:hAnsi="Helvetica Neue"/>
        </w:rPr>
        <w:t xml:space="preserve">, </w:t>
      </w:r>
      <w:r w:rsidR="004958C6" w:rsidRPr="00421FC5">
        <w:rPr>
          <w:rFonts w:ascii="Helvetica Neue" w:hAnsi="Helvetica Neue" w:cs="Open Sans"/>
          <w:i/>
          <w:color w:val="202020"/>
        </w:rPr>
        <w:t>Estimated cost of comprehensive syringe service program in the United States</w:t>
      </w:r>
      <w:r>
        <w:rPr>
          <w:rFonts w:ascii="Helvetica Neue" w:hAnsi="Helvetica Neue" w:cs="Open Sans"/>
          <w:i/>
          <w:color w:val="202020"/>
        </w:rPr>
        <w:t xml:space="preserve">, </w:t>
      </w:r>
      <w:r>
        <w:rPr>
          <w:rFonts w:ascii="Helvetica Neue" w:hAnsi="Helvetica Neue" w:cs="Open Sans"/>
          <w:color w:val="202020"/>
        </w:rPr>
        <w:t>to help you plan your budget.</w:t>
      </w:r>
      <w:r>
        <w:rPr>
          <w:rFonts w:ascii="Helvetica Neue" w:hAnsi="Helvetica Neue" w:cs="Open Sans"/>
          <w:i/>
          <w:color w:val="202020"/>
        </w:rPr>
        <w:t xml:space="preserve"> </w:t>
      </w:r>
      <w:r w:rsidRPr="00421FC5">
        <w:rPr>
          <w:rFonts w:ascii="Helvetica Neue" w:hAnsi="Helvetica Neue"/>
        </w:rPr>
        <w:t xml:space="preserve">The authors include </w:t>
      </w:r>
      <w:r w:rsidRPr="00421FC5">
        <w:rPr>
          <w:rFonts w:ascii="Helvetica Neue" w:hAnsi="Helvetica Neue" w:cs="Open Sans"/>
          <w:color w:val="202020"/>
        </w:rPr>
        <w:t>downloadable appendices with detailed budget information.</w:t>
      </w:r>
      <w:r w:rsidR="00C17079">
        <w:rPr>
          <w:rFonts w:ascii="Helvetica Neue" w:hAnsi="Helvetica Neue" w:cs="Open Sans"/>
          <w:color w:val="202020"/>
        </w:rPr>
        <w:t xml:space="preserve"> </w:t>
      </w:r>
      <w:r w:rsidR="00456072">
        <w:rPr>
          <w:rFonts w:ascii="Helvetica Neue" w:hAnsi="Helvetica Neue" w:cs="Open Sans"/>
          <w:color w:val="202020"/>
        </w:rPr>
        <w:t>(Web links on next page)</w:t>
      </w:r>
    </w:p>
    <w:p w14:paraId="1665F73B" w14:textId="60CA58F0" w:rsidR="00421FC5" w:rsidRPr="00421FC5" w:rsidRDefault="00421FC5" w:rsidP="004958C6">
      <w:pPr>
        <w:pStyle w:val="BodyText"/>
        <w:ind w:left="-360"/>
        <w:rPr>
          <w:rFonts w:ascii="Helvetica Neue" w:hAnsi="Helvetica Neue"/>
          <w:b w:val="0"/>
        </w:rPr>
      </w:pPr>
    </w:p>
    <w:p w14:paraId="49F6860B" w14:textId="77777777" w:rsidR="00421FC5" w:rsidRPr="00421FC5" w:rsidRDefault="006C7584" w:rsidP="00421FC5">
      <w:pPr>
        <w:pStyle w:val="Heading1"/>
        <w:numPr>
          <w:ilvl w:val="0"/>
          <w:numId w:val="15"/>
        </w:numPr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0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S1 Appendix. </w:t>
        </w:r>
      </w:hyperlink>
      <w:r w:rsidR="00421FC5"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One-time cost methods and sources.</w:t>
      </w:r>
    </w:p>
    <w:p w14:paraId="118134A8" w14:textId="77777777" w:rsidR="00421FC5" w:rsidRPr="00421FC5" w:rsidRDefault="006C7584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1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https://doi.org/10.1371/journal.pone.0216205.s001</w:t>
        </w:r>
      </w:hyperlink>
    </w:p>
    <w:p w14:paraId="24CDD0A6" w14:textId="17C01298" w:rsid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(DOCX)</w:t>
      </w:r>
    </w:p>
    <w:p w14:paraId="3E960CCA" w14:textId="77777777" w:rsidR="00421FC5" w:rsidRP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</w:p>
    <w:bookmarkStart w:id="1" w:name="pone.0216205.s002"/>
    <w:bookmarkEnd w:id="1"/>
    <w:p w14:paraId="06CA2BF4" w14:textId="77777777" w:rsidR="00421FC5" w:rsidRPr="00421FC5" w:rsidRDefault="00421FC5" w:rsidP="00421FC5">
      <w:pPr>
        <w:pStyle w:val="Heading1"/>
        <w:numPr>
          <w:ilvl w:val="0"/>
          <w:numId w:val="15"/>
        </w:numPr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begin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instrText xml:space="preserve"> HYPERLINK "https://journals.plos.org/plosone/article/file?type=supplementary&amp;id=info:doi/10.1371/journal.pone.0216205.s002" </w:instrTex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separate"/>
      </w:r>
      <w:r w:rsidRPr="00421FC5">
        <w:rPr>
          <w:rStyle w:val="Hyperlink"/>
          <w:rFonts w:ascii="Helvetica Neue" w:eastAsia="Times New Roman" w:hAnsi="Helvetica Neue" w:cs="Open Sans"/>
          <w:b w:val="0"/>
          <w:sz w:val="24"/>
          <w:szCs w:val="24"/>
        </w:rPr>
        <w:t>S2 Appendix. </w: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end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Personnel cost methods and sources.</w:t>
      </w:r>
    </w:p>
    <w:p w14:paraId="1504D33C" w14:textId="77777777" w:rsidR="00421FC5" w:rsidRPr="00421FC5" w:rsidRDefault="006C7584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2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https://doi.org/10.1371/journal.pone.0216205.s002</w:t>
        </w:r>
      </w:hyperlink>
    </w:p>
    <w:p w14:paraId="752862FC" w14:textId="1D75645F" w:rsid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(DOCX)</w:t>
      </w:r>
    </w:p>
    <w:p w14:paraId="3B9852D3" w14:textId="77777777" w:rsidR="00421FC5" w:rsidRP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</w:p>
    <w:bookmarkStart w:id="2" w:name="pone.0216205.s003"/>
    <w:bookmarkEnd w:id="2"/>
    <w:p w14:paraId="296A549C" w14:textId="77777777" w:rsidR="00421FC5" w:rsidRPr="00421FC5" w:rsidRDefault="00421FC5" w:rsidP="00421FC5">
      <w:pPr>
        <w:pStyle w:val="Heading1"/>
        <w:numPr>
          <w:ilvl w:val="0"/>
          <w:numId w:val="15"/>
        </w:numPr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begin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instrText xml:space="preserve"> HYPERLINK "https://journals.plos.org/plosone/article/file?type=supplementary&amp;id=info:doi/10.1371/journal.pone.0216205.s003" </w:instrTex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separate"/>
      </w:r>
      <w:r w:rsidRPr="00421FC5">
        <w:rPr>
          <w:rStyle w:val="Hyperlink"/>
          <w:rFonts w:ascii="Helvetica Neue" w:eastAsia="Times New Roman" w:hAnsi="Helvetica Neue" w:cs="Open Sans"/>
          <w:b w:val="0"/>
          <w:sz w:val="24"/>
          <w:szCs w:val="24"/>
        </w:rPr>
        <w:t>S3 Appendix. </w: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end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Operational cost methods and sources.</w:t>
      </w:r>
    </w:p>
    <w:p w14:paraId="6F3CB046" w14:textId="77777777" w:rsidR="00421FC5" w:rsidRPr="00421FC5" w:rsidRDefault="006C7584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3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https://doi.org/10.1371/journal.pone.0216205.s003</w:t>
        </w:r>
      </w:hyperlink>
    </w:p>
    <w:p w14:paraId="064351D6" w14:textId="5DAE38F9" w:rsid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(DOCX)</w:t>
      </w:r>
    </w:p>
    <w:p w14:paraId="7FCC9DDE" w14:textId="77777777" w:rsidR="00421FC5" w:rsidRP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</w:p>
    <w:bookmarkStart w:id="3" w:name="pone.0216205.s004"/>
    <w:bookmarkEnd w:id="3"/>
    <w:p w14:paraId="379463A8" w14:textId="77777777" w:rsidR="00421FC5" w:rsidRPr="00421FC5" w:rsidRDefault="00421FC5" w:rsidP="00421FC5">
      <w:pPr>
        <w:pStyle w:val="Heading1"/>
        <w:numPr>
          <w:ilvl w:val="0"/>
          <w:numId w:val="15"/>
        </w:numPr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begin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instrText xml:space="preserve"> HYPERLINK "https://journals.plos.org/plosone/article/file?type=supplementary&amp;id=info:doi/10.1371/journal.pone.0216205.s004" </w:instrTex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separate"/>
      </w:r>
      <w:r w:rsidRPr="00421FC5">
        <w:rPr>
          <w:rStyle w:val="Hyperlink"/>
          <w:rFonts w:ascii="Helvetica Neue" w:eastAsia="Times New Roman" w:hAnsi="Helvetica Neue" w:cs="Open Sans"/>
          <w:b w:val="0"/>
          <w:sz w:val="24"/>
          <w:szCs w:val="24"/>
        </w:rPr>
        <w:t>S4 Appendix. </w: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end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Prevention/medical services cost methods and sources.</w:t>
      </w:r>
    </w:p>
    <w:p w14:paraId="2E88C5A2" w14:textId="77777777" w:rsidR="00421FC5" w:rsidRPr="00421FC5" w:rsidRDefault="006C7584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4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https://doi.org/10.1371/journal.pone.0216205.s004</w:t>
        </w:r>
      </w:hyperlink>
    </w:p>
    <w:p w14:paraId="5012B48A" w14:textId="0E216461" w:rsid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(DOCX)</w:t>
      </w:r>
    </w:p>
    <w:p w14:paraId="32148BD8" w14:textId="77777777" w:rsidR="00421FC5" w:rsidRP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</w:p>
    <w:bookmarkStart w:id="4" w:name="pone.0216205.s005"/>
    <w:bookmarkEnd w:id="4"/>
    <w:p w14:paraId="78A4E00E" w14:textId="77777777" w:rsidR="00421FC5" w:rsidRPr="00421FC5" w:rsidRDefault="00421FC5" w:rsidP="00421FC5">
      <w:pPr>
        <w:pStyle w:val="Heading1"/>
        <w:numPr>
          <w:ilvl w:val="0"/>
          <w:numId w:val="15"/>
        </w:numPr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begin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instrText xml:space="preserve"> HYPERLINK "https://journals.plos.org/plosone/article/file?type=supplementary&amp;id=info:doi/10.1371/journal.pone.0216205.s005" </w:instrTex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separate"/>
      </w:r>
      <w:r w:rsidRPr="00421FC5">
        <w:rPr>
          <w:rStyle w:val="Hyperlink"/>
          <w:rFonts w:ascii="Helvetica Neue" w:eastAsia="Times New Roman" w:hAnsi="Helvetica Neue" w:cs="Open Sans"/>
          <w:b w:val="0"/>
          <w:sz w:val="24"/>
          <w:szCs w:val="24"/>
        </w:rPr>
        <w:t>S5 Appendix. </w: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end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Onsite medical/testing services cost methods and sources.</w:t>
      </w:r>
    </w:p>
    <w:p w14:paraId="683475B1" w14:textId="77777777" w:rsidR="00421FC5" w:rsidRPr="00421FC5" w:rsidRDefault="006C7584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5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https://doi.org/10.1371/journal.pone.0216205.s005</w:t>
        </w:r>
      </w:hyperlink>
    </w:p>
    <w:p w14:paraId="3F93E3D6" w14:textId="3DAFA87B" w:rsid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bookmarkStart w:id="5" w:name="article1.body1.sec5.supplementary-materi"/>
      <w:bookmarkEnd w:id="5"/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(DOCX)</w:t>
      </w:r>
    </w:p>
    <w:p w14:paraId="16DF4331" w14:textId="77777777" w:rsidR="00421FC5" w:rsidRP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</w:p>
    <w:bookmarkStart w:id="6" w:name="pone.0216205.s006"/>
    <w:bookmarkEnd w:id="6"/>
    <w:p w14:paraId="27986F19" w14:textId="77777777" w:rsidR="00421FC5" w:rsidRPr="00421FC5" w:rsidRDefault="00421FC5" w:rsidP="00421FC5">
      <w:pPr>
        <w:pStyle w:val="Heading1"/>
        <w:numPr>
          <w:ilvl w:val="0"/>
          <w:numId w:val="15"/>
        </w:numPr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begin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instrText xml:space="preserve"> HYPERLINK "https://journals.plos.org/plosone/article/file?type=supplementary&amp;id=info:doi/10.1371/journal.pone.0216205.s006" </w:instrTex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separate"/>
      </w:r>
      <w:r w:rsidRPr="00421FC5">
        <w:rPr>
          <w:rStyle w:val="Hyperlink"/>
          <w:rFonts w:ascii="Helvetica Neue" w:eastAsia="Times New Roman" w:hAnsi="Helvetica Neue" w:cs="Open Sans"/>
          <w:b w:val="0"/>
          <w:sz w:val="24"/>
          <w:szCs w:val="24"/>
        </w:rPr>
        <w:t>S6 Appendix. </w:t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fldChar w:fldCharType="end"/>
      </w: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Mobile van cost methods and sources.</w:t>
      </w:r>
    </w:p>
    <w:p w14:paraId="1DEACA35" w14:textId="77777777" w:rsidR="00421FC5" w:rsidRPr="00421FC5" w:rsidRDefault="006C7584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hyperlink r:id="rId16" w:history="1">
        <w:r w:rsidR="00421FC5" w:rsidRPr="00421FC5">
          <w:rPr>
            <w:rStyle w:val="Hyperlink"/>
            <w:rFonts w:ascii="Helvetica Neue" w:eastAsia="Times New Roman" w:hAnsi="Helvetica Neue" w:cs="Open Sans"/>
            <w:b w:val="0"/>
            <w:sz w:val="24"/>
            <w:szCs w:val="24"/>
          </w:rPr>
          <w:t>https://doi.org/10.1371/journal.pone.0216205.s006</w:t>
        </w:r>
      </w:hyperlink>
    </w:p>
    <w:p w14:paraId="0209668C" w14:textId="77777777" w:rsidR="00421FC5" w:rsidRPr="00421FC5" w:rsidRDefault="00421FC5" w:rsidP="00421FC5">
      <w:pPr>
        <w:pStyle w:val="Heading1"/>
        <w:ind w:left="360"/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</w:pPr>
      <w:r w:rsidRPr="00421FC5">
        <w:rPr>
          <w:rFonts w:ascii="Helvetica Neue" w:eastAsia="Times New Roman" w:hAnsi="Helvetica Neue" w:cs="Open Sans"/>
          <w:b w:val="0"/>
          <w:color w:val="202020"/>
          <w:sz w:val="24"/>
          <w:szCs w:val="24"/>
        </w:rPr>
        <w:t>(DOCX)</w:t>
      </w:r>
    </w:p>
    <w:p w14:paraId="76559BDD" w14:textId="67D13FB0" w:rsidR="004958C6" w:rsidRDefault="004958C6" w:rsidP="004958C6">
      <w:pPr>
        <w:pStyle w:val="BodyText"/>
        <w:ind w:left="-360"/>
        <w:rPr>
          <w:rFonts w:ascii="Helvetica Neue" w:hAnsi="Helvetica Neue"/>
          <w:b w:val="0"/>
        </w:rPr>
      </w:pPr>
    </w:p>
    <w:p w14:paraId="05FA919A" w14:textId="77777777" w:rsidR="00421FC5" w:rsidRPr="00421FC5" w:rsidRDefault="00421FC5" w:rsidP="00421FC5">
      <w:pPr>
        <w:pStyle w:val="NormalWeb"/>
        <w:rPr>
          <w:sz w:val="22"/>
        </w:rPr>
      </w:pPr>
      <w:r w:rsidRPr="00421FC5">
        <w:rPr>
          <w:rFonts w:ascii="Helvetica" w:hAnsi="Helvetica"/>
          <w:sz w:val="22"/>
        </w:rPr>
        <w:t xml:space="preserve">CITATION: </w:t>
      </w:r>
      <w:proofErr w:type="spellStart"/>
      <w:r w:rsidRPr="00421FC5">
        <w:rPr>
          <w:rFonts w:ascii="Helvetica" w:hAnsi="Helvetica"/>
          <w:sz w:val="22"/>
        </w:rPr>
        <w:t>Teshale</w:t>
      </w:r>
      <w:proofErr w:type="spellEnd"/>
      <w:r w:rsidRPr="00421FC5">
        <w:rPr>
          <w:rFonts w:ascii="Helvetica" w:hAnsi="Helvetica"/>
          <w:sz w:val="22"/>
        </w:rPr>
        <w:t xml:space="preserve"> EH, Asher A, Aslam MV, Augustine R, Duncan E, Rose-Wood A, et al. (2019) Estimated cost of comprehensive syringe service program in the United States. </w:t>
      </w:r>
      <w:proofErr w:type="spellStart"/>
      <w:r w:rsidRPr="00421FC5">
        <w:rPr>
          <w:rFonts w:ascii="Helvetica" w:hAnsi="Helvetica"/>
          <w:sz w:val="22"/>
        </w:rPr>
        <w:t>PLoS</w:t>
      </w:r>
      <w:proofErr w:type="spellEnd"/>
      <w:r w:rsidRPr="00421FC5">
        <w:rPr>
          <w:rFonts w:ascii="Helvetica" w:hAnsi="Helvetica"/>
          <w:sz w:val="22"/>
        </w:rPr>
        <w:t xml:space="preserve"> ONE 14 (4): e0216205. </w:t>
      </w:r>
      <w:r w:rsidRPr="00421FC5">
        <w:rPr>
          <w:rFonts w:ascii="Helvetica" w:hAnsi="Helvetica"/>
          <w:color w:val="2B5BF9"/>
          <w:sz w:val="22"/>
        </w:rPr>
        <w:t xml:space="preserve">https://doi.org/10.1371/journal. pone.0216205 </w:t>
      </w:r>
    </w:p>
    <w:p w14:paraId="0FAE47FE" w14:textId="77777777" w:rsidR="00421FC5" w:rsidRPr="00421FC5" w:rsidRDefault="00421FC5" w:rsidP="004958C6">
      <w:pPr>
        <w:pStyle w:val="BodyText"/>
        <w:ind w:left="-360"/>
        <w:rPr>
          <w:rFonts w:ascii="Helvetica Neue" w:hAnsi="Helvetica Neue"/>
          <w:b w:val="0"/>
        </w:rPr>
      </w:pPr>
    </w:p>
    <w:sectPr w:rsidR="00421FC5" w:rsidRPr="00421FC5" w:rsidSect="00456072">
      <w:type w:val="continuous"/>
      <w:pgSz w:w="12240" w:h="15840"/>
      <w:pgMar w:top="1440" w:right="1440" w:bottom="135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7170B" w14:textId="77777777" w:rsidR="0038198F" w:rsidRDefault="0038198F" w:rsidP="009B0B0D">
      <w:r>
        <w:separator/>
      </w:r>
    </w:p>
  </w:endnote>
  <w:endnote w:type="continuationSeparator" w:id="0">
    <w:p w14:paraId="47EA5CDC" w14:textId="77777777" w:rsidR="0038198F" w:rsidRDefault="0038198F" w:rsidP="009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50FD" w14:textId="77777777" w:rsidR="00652B32" w:rsidRDefault="00F31230" w:rsidP="009B0B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DDE8B" w14:textId="77777777" w:rsidR="00652B32" w:rsidRDefault="006C7584" w:rsidP="00652B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B71F" w14:textId="77777777" w:rsidR="009B0B0D" w:rsidRDefault="009B0B0D" w:rsidP="00C23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035528" w14:textId="77777777" w:rsidR="009B0B0D" w:rsidRDefault="009B0B0D" w:rsidP="009B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769D1" w14:textId="77777777" w:rsidR="0038198F" w:rsidRDefault="0038198F" w:rsidP="009B0B0D">
      <w:r>
        <w:separator/>
      </w:r>
    </w:p>
  </w:footnote>
  <w:footnote w:type="continuationSeparator" w:id="0">
    <w:p w14:paraId="76CC0F0B" w14:textId="77777777" w:rsidR="0038198F" w:rsidRDefault="0038198F" w:rsidP="009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8BE1" w14:textId="792D81BA" w:rsidR="00652B32" w:rsidRDefault="006C7584" w:rsidP="00652B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334"/>
    <w:multiLevelType w:val="hybridMultilevel"/>
    <w:tmpl w:val="C6A8B970"/>
    <w:lvl w:ilvl="0" w:tplc="04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" w15:restartNumberingAfterBreak="0">
    <w:nsid w:val="197F63A7"/>
    <w:multiLevelType w:val="hybridMultilevel"/>
    <w:tmpl w:val="B316E2F4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19D93DB7"/>
    <w:multiLevelType w:val="hybridMultilevel"/>
    <w:tmpl w:val="9362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1592F"/>
    <w:multiLevelType w:val="hybridMultilevel"/>
    <w:tmpl w:val="4B3EF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67CAD"/>
    <w:multiLevelType w:val="hybridMultilevel"/>
    <w:tmpl w:val="9E882D7C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E4C4A"/>
    <w:multiLevelType w:val="hybridMultilevel"/>
    <w:tmpl w:val="0DF4A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40077"/>
    <w:multiLevelType w:val="hybridMultilevel"/>
    <w:tmpl w:val="E41C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33F9"/>
    <w:multiLevelType w:val="hybridMultilevel"/>
    <w:tmpl w:val="351E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95581"/>
    <w:multiLevelType w:val="hybridMultilevel"/>
    <w:tmpl w:val="047EA6B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9" w15:restartNumberingAfterBreak="0">
    <w:nsid w:val="46BD068C"/>
    <w:multiLevelType w:val="hybridMultilevel"/>
    <w:tmpl w:val="A5704A7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077D4"/>
    <w:multiLevelType w:val="hybridMultilevel"/>
    <w:tmpl w:val="79D6781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0CC2"/>
    <w:multiLevelType w:val="hybridMultilevel"/>
    <w:tmpl w:val="A57E5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9C5AD3"/>
    <w:multiLevelType w:val="hybridMultilevel"/>
    <w:tmpl w:val="1C7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67700"/>
    <w:multiLevelType w:val="hybridMultilevel"/>
    <w:tmpl w:val="1E2249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4" w15:restartNumberingAfterBreak="0">
    <w:nsid w:val="760F678E"/>
    <w:multiLevelType w:val="hybridMultilevel"/>
    <w:tmpl w:val="FC96B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1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E"/>
    <w:rsid w:val="000A590E"/>
    <w:rsid w:val="000B1DD1"/>
    <w:rsid w:val="000C642D"/>
    <w:rsid w:val="000E3E18"/>
    <w:rsid w:val="000F6DFF"/>
    <w:rsid w:val="001F3CC1"/>
    <w:rsid w:val="00250B0B"/>
    <w:rsid w:val="002C243E"/>
    <w:rsid w:val="002D227E"/>
    <w:rsid w:val="002F651E"/>
    <w:rsid w:val="00334FEC"/>
    <w:rsid w:val="003648AA"/>
    <w:rsid w:val="0038198F"/>
    <w:rsid w:val="003B68E9"/>
    <w:rsid w:val="003F3907"/>
    <w:rsid w:val="00421FC5"/>
    <w:rsid w:val="00456072"/>
    <w:rsid w:val="004670D6"/>
    <w:rsid w:val="00474A2D"/>
    <w:rsid w:val="004958C6"/>
    <w:rsid w:val="00496E8B"/>
    <w:rsid w:val="004A5D2B"/>
    <w:rsid w:val="005811EB"/>
    <w:rsid w:val="005A288B"/>
    <w:rsid w:val="005D44ED"/>
    <w:rsid w:val="00620DD2"/>
    <w:rsid w:val="00630D5F"/>
    <w:rsid w:val="006448BC"/>
    <w:rsid w:val="006940F1"/>
    <w:rsid w:val="006977BB"/>
    <w:rsid w:val="006C187E"/>
    <w:rsid w:val="006C7584"/>
    <w:rsid w:val="00723B15"/>
    <w:rsid w:val="007965C0"/>
    <w:rsid w:val="007B44E9"/>
    <w:rsid w:val="007E4BA2"/>
    <w:rsid w:val="008059B0"/>
    <w:rsid w:val="0081655C"/>
    <w:rsid w:val="0085339F"/>
    <w:rsid w:val="008615AF"/>
    <w:rsid w:val="008E002B"/>
    <w:rsid w:val="00900418"/>
    <w:rsid w:val="00916F56"/>
    <w:rsid w:val="009170FB"/>
    <w:rsid w:val="009A548E"/>
    <w:rsid w:val="009B0B0D"/>
    <w:rsid w:val="00A45AA9"/>
    <w:rsid w:val="00A5617F"/>
    <w:rsid w:val="00A57ECA"/>
    <w:rsid w:val="00A643D3"/>
    <w:rsid w:val="00A71425"/>
    <w:rsid w:val="00AA07BE"/>
    <w:rsid w:val="00AD451A"/>
    <w:rsid w:val="00AE47E2"/>
    <w:rsid w:val="00B07CA5"/>
    <w:rsid w:val="00BA0AE6"/>
    <w:rsid w:val="00BC1A5D"/>
    <w:rsid w:val="00C17079"/>
    <w:rsid w:val="00C33664"/>
    <w:rsid w:val="00CA5D43"/>
    <w:rsid w:val="00CC7210"/>
    <w:rsid w:val="00CE1CDD"/>
    <w:rsid w:val="00D26C51"/>
    <w:rsid w:val="00D47A33"/>
    <w:rsid w:val="00D96CBF"/>
    <w:rsid w:val="00E10F47"/>
    <w:rsid w:val="00E919B2"/>
    <w:rsid w:val="00EA450C"/>
    <w:rsid w:val="00EC1003"/>
    <w:rsid w:val="00EE5919"/>
    <w:rsid w:val="00F05F87"/>
    <w:rsid w:val="00F07E1A"/>
    <w:rsid w:val="00F31230"/>
    <w:rsid w:val="00FA0980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21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F65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F651E"/>
    <w:pPr>
      <w:ind w:left="117"/>
      <w:outlineLvl w:val="0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8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1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1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651E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F651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51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7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7E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D227E"/>
  </w:style>
  <w:style w:type="paragraph" w:customStyle="1" w:styleId="TableParagraph">
    <w:name w:val="Table Paragraph"/>
    <w:basedOn w:val="Normal"/>
    <w:uiPriority w:val="1"/>
    <w:qFormat/>
    <w:rsid w:val="002D227E"/>
  </w:style>
  <w:style w:type="paragraph" w:customStyle="1" w:styleId="p1">
    <w:name w:val="p1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color w:val="003865"/>
      <w:sz w:val="30"/>
      <w:szCs w:val="30"/>
    </w:rPr>
  </w:style>
  <w:style w:type="paragraph" w:customStyle="1" w:styleId="p2">
    <w:name w:val="p2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4"/>
      <w:szCs w:val="14"/>
    </w:rPr>
  </w:style>
  <w:style w:type="paragraph" w:customStyle="1" w:styleId="p3">
    <w:name w:val="p3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2D22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4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43"/>
    <w:rPr>
      <w:rFonts w:ascii="Times New Roman" w:eastAsia="Arial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17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1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95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58C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8C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4958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45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24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83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6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9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8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371/journal.pone.0216205.s0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hyperlink" Target="https://doi.org/10.1371/journal.pone.0216205.s0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371/journal.pone.0216205.s006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71/journal.pone.0216205.s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371/journal.pone.0216205.s005" TargetMode="External"/><Relationship Id="rId10" Type="http://schemas.openxmlformats.org/officeDocument/2006/relationships/hyperlink" Target="https://journals.plos.org/plosone/article/file?type=supplementary&amp;id=info:doi/10.1371/journal.pone.0216205.s001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371/journal.pone.0216205.s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6161A171-7D78-42BF-8F08-E09C9A3C0144}"/>
</file>

<file path=customXml/itemProps2.xml><?xml version="1.0" encoding="utf-8"?>
<ds:datastoreItem xmlns:ds="http://schemas.openxmlformats.org/officeDocument/2006/customXml" ds:itemID="{FA5B1961-C3CB-4A59-B3F0-C1F08C5B4F52}"/>
</file>

<file path=customXml/itemProps3.xml><?xml version="1.0" encoding="utf-8"?>
<ds:datastoreItem xmlns:ds="http://schemas.openxmlformats.org/officeDocument/2006/customXml" ds:itemID="{5B3E6ED9-3DB5-4C77-B21D-F519E86C8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Template - SSP Budget Guidance</dc:title>
  <dc:subject/>
  <dc:creator>Microsoft Office User</dc:creator>
  <cp:keywords/>
  <dc:description/>
  <cp:lastModifiedBy>LEAHY Judith M</cp:lastModifiedBy>
  <cp:revision>2</cp:revision>
  <cp:lastPrinted>2019-01-05T13:20:00Z</cp:lastPrinted>
  <dcterms:created xsi:type="dcterms:W3CDTF">2019-07-25T00:05:00Z</dcterms:created>
  <dcterms:modified xsi:type="dcterms:W3CDTF">2019-07-25T00:05:00Z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600</vt:r8>
  </property>
</Properties>
</file>