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256"/>
        <w:gridCol w:w="5256"/>
      </w:tblGrid>
      <w:tr w:rsidR="00312206" w:rsidRPr="00E86327" w14:paraId="16F1449D" w14:textId="77777777" w:rsidTr="00445152">
        <w:tc>
          <w:tcPr>
            <w:tcW w:w="5256" w:type="dxa"/>
            <w:vAlign w:val="center"/>
          </w:tcPr>
          <w:p w14:paraId="52FCD970" w14:textId="782C8A1A" w:rsidR="00312206" w:rsidRPr="00E86327" w:rsidRDefault="00312206" w:rsidP="00BD60AE">
            <w:pPr>
              <w:rPr>
                <w:b/>
                <w:sz w:val="24"/>
              </w:rPr>
            </w:pPr>
            <w:bookmarkStart w:id="0" w:name="_GoBack"/>
            <w:bookmarkEnd w:id="0"/>
            <w:r w:rsidRPr="00E86327">
              <w:rPr>
                <w:b/>
                <w:sz w:val="24"/>
              </w:rPr>
              <w:t>Job</w:t>
            </w:r>
            <w:r w:rsidR="00445152">
              <w:rPr>
                <w:b/>
                <w:sz w:val="24"/>
              </w:rPr>
              <w:t>/Role</w:t>
            </w:r>
            <w:r w:rsidRPr="00E86327">
              <w:rPr>
                <w:b/>
                <w:sz w:val="24"/>
              </w:rPr>
              <w:t xml:space="preserve">: </w:t>
            </w:r>
            <w:r w:rsidR="00E904C4">
              <w:rPr>
                <w:b/>
                <w:sz w:val="24"/>
              </w:rPr>
              <w:t>RN/Tech/MD</w:t>
            </w:r>
          </w:p>
        </w:tc>
        <w:tc>
          <w:tcPr>
            <w:tcW w:w="5256" w:type="dxa"/>
            <w:vAlign w:val="center"/>
          </w:tcPr>
          <w:p w14:paraId="492E7953" w14:textId="78B6D9DB" w:rsidR="00312206" w:rsidRPr="00E86327" w:rsidRDefault="00312206" w:rsidP="00BD60AE">
            <w:pPr>
              <w:rPr>
                <w:b/>
                <w:sz w:val="24"/>
              </w:rPr>
            </w:pPr>
            <w:r w:rsidRPr="00E86327">
              <w:rPr>
                <w:b/>
                <w:sz w:val="24"/>
              </w:rPr>
              <w:t xml:space="preserve">Process: </w:t>
            </w:r>
            <w:r w:rsidR="00E904C4">
              <w:rPr>
                <w:b/>
                <w:sz w:val="24"/>
              </w:rPr>
              <w:t>Obtaining Pediatric Emergency Weights</w:t>
            </w:r>
          </w:p>
        </w:tc>
      </w:tr>
      <w:tr w:rsidR="00312206" w:rsidRPr="00E86327" w14:paraId="0CCF65C6" w14:textId="77777777" w:rsidTr="008F7063">
        <w:tc>
          <w:tcPr>
            <w:tcW w:w="5035" w:type="dxa"/>
            <w:vAlign w:val="center"/>
          </w:tcPr>
          <w:p w14:paraId="40E1FE3F" w14:textId="5FBAEE2C" w:rsidR="00312206" w:rsidRPr="00E86327" w:rsidRDefault="00312206" w:rsidP="00312206">
            <w:pPr>
              <w:rPr>
                <w:b/>
                <w:sz w:val="24"/>
              </w:rPr>
            </w:pPr>
            <w:r w:rsidRPr="00E86327">
              <w:rPr>
                <w:b/>
                <w:sz w:val="24"/>
              </w:rPr>
              <w:t xml:space="preserve">Department: </w:t>
            </w:r>
            <w:r w:rsidR="00E904C4">
              <w:rPr>
                <w:b/>
                <w:sz w:val="24"/>
              </w:rPr>
              <w:t>Pediatric Emergency Services</w:t>
            </w:r>
          </w:p>
        </w:tc>
        <w:tc>
          <w:tcPr>
            <w:tcW w:w="5035" w:type="dxa"/>
            <w:vAlign w:val="center"/>
          </w:tcPr>
          <w:p w14:paraId="38E38E1B" w14:textId="19D0A796" w:rsidR="00312206" w:rsidRPr="00E86327" w:rsidRDefault="00312206" w:rsidP="00312206">
            <w:pPr>
              <w:rPr>
                <w:b/>
                <w:sz w:val="24"/>
              </w:rPr>
            </w:pPr>
            <w:r w:rsidRPr="00E86327">
              <w:rPr>
                <w:b/>
                <w:sz w:val="24"/>
              </w:rPr>
              <w:t>Owner:</w:t>
            </w:r>
            <w:r w:rsidR="003508CD" w:rsidRPr="00E86327">
              <w:rPr>
                <w:b/>
                <w:sz w:val="24"/>
              </w:rPr>
              <w:t xml:space="preserve"> </w:t>
            </w:r>
            <w:r w:rsidR="00E904C4">
              <w:rPr>
                <w:b/>
                <w:sz w:val="24"/>
              </w:rPr>
              <w:t>PEM Section/Peds ED UBNPC</w:t>
            </w:r>
          </w:p>
        </w:tc>
      </w:tr>
      <w:tr w:rsidR="00312206" w:rsidRPr="00E86327" w14:paraId="1D9ADAA3" w14:textId="77777777" w:rsidTr="008F7063">
        <w:tc>
          <w:tcPr>
            <w:tcW w:w="5035" w:type="dxa"/>
            <w:vAlign w:val="center"/>
          </w:tcPr>
          <w:p w14:paraId="0B8006BE" w14:textId="74586A39" w:rsidR="00312206" w:rsidRPr="00E86327" w:rsidRDefault="00312206" w:rsidP="00312206">
            <w:pPr>
              <w:rPr>
                <w:b/>
                <w:sz w:val="24"/>
              </w:rPr>
            </w:pPr>
            <w:r w:rsidRPr="00E86327">
              <w:rPr>
                <w:b/>
                <w:sz w:val="24"/>
              </w:rPr>
              <w:t xml:space="preserve">Job Aids: </w:t>
            </w:r>
            <w:r w:rsidR="007E2B65">
              <w:rPr>
                <w:b/>
                <w:sz w:val="24"/>
              </w:rPr>
              <w:t>None</w:t>
            </w:r>
          </w:p>
        </w:tc>
        <w:tc>
          <w:tcPr>
            <w:tcW w:w="5035" w:type="dxa"/>
            <w:vAlign w:val="center"/>
          </w:tcPr>
          <w:p w14:paraId="498F6823" w14:textId="71161B91" w:rsidR="00312206" w:rsidRPr="00E86327" w:rsidRDefault="00312206" w:rsidP="00E904C4">
            <w:pPr>
              <w:rPr>
                <w:b/>
                <w:sz w:val="24"/>
              </w:rPr>
            </w:pPr>
            <w:r w:rsidRPr="00E86327">
              <w:rPr>
                <w:b/>
                <w:sz w:val="24"/>
              </w:rPr>
              <w:t xml:space="preserve">Equipment/Supplies: </w:t>
            </w:r>
            <w:r w:rsidR="00E904C4">
              <w:rPr>
                <w:b/>
                <w:sz w:val="24"/>
              </w:rPr>
              <w:t>Scale, Broselow tape</w:t>
            </w:r>
          </w:p>
        </w:tc>
      </w:tr>
      <w:tr w:rsidR="00445152" w:rsidRPr="00E86327" w14:paraId="346F0501" w14:textId="77777777" w:rsidTr="00E904C4">
        <w:tc>
          <w:tcPr>
            <w:tcW w:w="10512" w:type="dxa"/>
            <w:gridSpan w:val="2"/>
            <w:vAlign w:val="center"/>
          </w:tcPr>
          <w:p w14:paraId="58C26379" w14:textId="77777777" w:rsidR="00445152" w:rsidRPr="00E86327" w:rsidRDefault="00445152" w:rsidP="003122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Notes: </w:t>
            </w:r>
          </w:p>
        </w:tc>
      </w:tr>
    </w:tbl>
    <w:p w14:paraId="221FCE5B" w14:textId="77777777" w:rsidR="00312206" w:rsidRDefault="00312206"/>
    <w:tbl>
      <w:tblPr>
        <w:tblStyle w:val="JB-Table"/>
        <w:tblW w:w="10512" w:type="dxa"/>
        <w:tblLayout w:type="fixed"/>
        <w:tblLook w:val="04A0" w:firstRow="1" w:lastRow="0" w:firstColumn="1" w:lastColumn="0" w:noHBand="0" w:noVBand="1"/>
      </w:tblPr>
      <w:tblGrid>
        <w:gridCol w:w="2736"/>
        <w:gridCol w:w="4464"/>
        <w:gridCol w:w="3312"/>
      </w:tblGrid>
      <w:tr w:rsidR="00312206" w:rsidRPr="00312206" w14:paraId="41C7B7AB" w14:textId="77777777" w:rsidTr="00870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393C4E7A" w14:textId="77777777" w:rsidR="003508CD" w:rsidRDefault="00312206" w:rsidP="003508CD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312206">
              <w:rPr>
                <w:sz w:val="24"/>
                <w:szCs w:val="24"/>
              </w:rPr>
              <w:t>Major Step – “What”</w:t>
            </w:r>
          </w:p>
          <w:p w14:paraId="599B7ADB" w14:textId="77777777" w:rsidR="003508CD" w:rsidRPr="00BD60AE" w:rsidRDefault="003508CD" w:rsidP="00BD60A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14:paraId="3CC509E9" w14:textId="77777777" w:rsidR="00312206" w:rsidRDefault="00312206" w:rsidP="003508CD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2206">
              <w:rPr>
                <w:sz w:val="24"/>
                <w:szCs w:val="24"/>
              </w:rPr>
              <w:t>Key Points – “How”</w:t>
            </w:r>
          </w:p>
          <w:p w14:paraId="6E1A0E20" w14:textId="77777777" w:rsidR="00F6683D" w:rsidRPr="00BD60AE" w:rsidRDefault="00F6683D" w:rsidP="00BD60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14:paraId="789CE3B3" w14:textId="77777777" w:rsidR="00312206" w:rsidRDefault="00312206" w:rsidP="003508CD">
            <w:pPr>
              <w:spacing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2206">
              <w:rPr>
                <w:sz w:val="24"/>
                <w:szCs w:val="24"/>
              </w:rPr>
              <w:t>Reasons – “Why”</w:t>
            </w:r>
          </w:p>
          <w:p w14:paraId="35D83075" w14:textId="77777777" w:rsidR="003C43BF" w:rsidRPr="00BD60AE" w:rsidRDefault="003C43BF" w:rsidP="00BD60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206" w14:paraId="396CF12E" w14:textId="77777777" w:rsidTr="00870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25DDF9AF" w14:textId="214FE906" w:rsidR="00312206" w:rsidRPr="00312206" w:rsidRDefault="00E904C4" w:rsidP="00882346">
            <w:pPr>
              <w:pStyle w:val="ListParagraph"/>
              <w:numPr>
                <w:ilvl w:val="0"/>
                <w:numId w:val="1"/>
              </w:numPr>
              <w:spacing w:after="0"/>
              <w:ind w:left="373"/>
            </w:pPr>
            <w:r>
              <w:t>If possible weigh patient on age appropriate scale</w:t>
            </w:r>
          </w:p>
        </w:tc>
        <w:tc>
          <w:tcPr>
            <w:tcW w:w="4464" w:type="dxa"/>
          </w:tcPr>
          <w:p w14:paraId="0EC3ECDE" w14:textId="77777777" w:rsidR="00AA1FD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Patient’s that are able to stand should be weighed on the standing scale</w:t>
            </w:r>
          </w:p>
          <w:p w14:paraId="1FA4BFF5" w14:textId="77777777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Infants should be weighed on the infant scale</w:t>
            </w:r>
          </w:p>
          <w:p w14:paraId="510B413A" w14:textId="77777777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Infants &lt;28 days old will have a naked weight recorded</w:t>
            </w:r>
          </w:p>
          <w:p w14:paraId="2DDB0816" w14:textId="46D1F7A7" w:rsidR="007E7E96" w:rsidRDefault="007E7E96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Trauma patients should be weighed on the trauma stretcher</w:t>
            </w:r>
          </w:p>
          <w:p w14:paraId="166E4F02" w14:textId="77777777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Weights will only be recorded in kilograms</w:t>
            </w:r>
          </w:p>
          <w:p w14:paraId="66200BE0" w14:textId="484A2E87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Patient’s will be re-weighed from transferring facility to assure accuracy</w:t>
            </w:r>
          </w:p>
          <w:p w14:paraId="3A784D74" w14:textId="12394B13" w:rsidR="00B975C0" w:rsidRDefault="00B975C0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unable, to be re-weighed from a receiving facility a double RN check will be performed or the weight checked with a Broselow tape</w:t>
            </w:r>
          </w:p>
          <w:p w14:paraId="4FC06AE4" w14:textId="43794DA6" w:rsidR="00E904C4" w:rsidRDefault="00E904C4" w:rsidP="00E904C4">
            <w:pPr>
              <w:pStyle w:val="ListParagraph"/>
              <w:spacing w:after="0"/>
              <w:ind w:left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12" w:type="dxa"/>
          </w:tcPr>
          <w:p w14:paraId="60597678" w14:textId="77777777" w:rsidR="00EB4AC6" w:rsidRDefault="00E904C4" w:rsidP="00EB4AC6">
            <w:pPr>
              <w:pStyle w:val="ListParagraph"/>
              <w:numPr>
                <w:ilvl w:val="0"/>
                <w:numId w:val="2"/>
              </w:numPr>
              <w:spacing w:after="0"/>
              <w:ind w:left="32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pediatric medication dosing is weight based and to assure appropriate weight-based dosing we need accurate weights.</w:t>
            </w:r>
          </w:p>
          <w:p w14:paraId="23D18F23" w14:textId="6322CBDC" w:rsidR="00EB4AC6" w:rsidRDefault="00EB4AC6" w:rsidP="00EB4AC6">
            <w:pPr>
              <w:pStyle w:val="ListParagraph"/>
              <w:numPr>
                <w:ilvl w:val="0"/>
                <w:numId w:val="2"/>
              </w:numPr>
              <w:spacing w:after="0"/>
              <w:ind w:left="32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 1 of Peds ED NPEOC</w:t>
            </w:r>
          </w:p>
        </w:tc>
      </w:tr>
      <w:tr w:rsidR="00E904C4" w14:paraId="75CA18C1" w14:textId="77777777" w:rsidTr="008703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84143A4" w14:textId="57D9811E" w:rsidR="00E904C4" w:rsidRDefault="00E904C4" w:rsidP="00882346">
            <w:pPr>
              <w:pStyle w:val="ListParagraph"/>
              <w:numPr>
                <w:ilvl w:val="0"/>
                <w:numId w:val="1"/>
              </w:numPr>
              <w:spacing w:after="0"/>
              <w:ind w:left="373"/>
            </w:pPr>
            <w:r>
              <w:lastRenderedPageBreak/>
              <w:t>Known Incoming code white or trauma patient with unknown weight</w:t>
            </w:r>
          </w:p>
        </w:tc>
        <w:tc>
          <w:tcPr>
            <w:tcW w:w="4464" w:type="dxa"/>
          </w:tcPr>
          <w:p w14:paraId="5CB85D9A" w14:textId="459E5B85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 patient’</w:t>
            </w:r>
            <w:r w:rsidR="00EB4AC6">
              <w:t>s weight prior to arrival using the ‘Best Guess’ method:</w:t>
            </w:r>
          </w:p>
          <w:p w14:paraId="04DB4466" w14:textId="77777777" w:rsidR="00EB4AC6" w:rsidRPr="00EB4AC6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AC6">
              <w:rPr>
                <w:b/>
              </w:rPr>
              <w:t xml:space="preserve">&lt;12 months: </w:t>
            </w:r>
          </w:p>
          <w:p w14:paraId="6729C745" w14:textId="6ADBB420" w:rsidR="00EB4AC6" w:rsidRPr="00D44B0B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44B0B">
              <w:rPr>
                <w:i/>
              </w:rPr>
              <w:t>Weight (kg) = (age in months + 9)/2</w:t>
            </w:r>
          </w:p>
          <w:p w14:paraId="099A1CE0" w14:textId="77777777" w:rsidR="00EB4AC6" w:rsidRPr="00EB4AC6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AC6">
              <w:rPr>
                <w:b/>
              </w:rPr>
              <w:t>1-5 years:</w:t>
            </w:r>
          </w:p>
          <w:p w14:paraId="0CCEB7BC" w14:textId="77777777" w:rsidR="00EB4AC6" w:rsidRPr="00D44B0B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44B0B">
              <w:rPr>
                <w:i/>
              </w:rPr>
              <w:t>Weight (kg) = (2 x age in years) + 10</w:t>
            </w:r>
          </w:p>
          <w:p w14:paraId="3E9D2E91" w14:textId="77777777" w:rsidR="00EB4AC6" w:rsidRPr="00EB4AC6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AC6">
              <w:rPr>
                <w:b/>
              </w:rPr>
              <w:t>5-14 years:</w:t>
            </w:r>
          </w:p>
          <w:p w14:paraId="1FCAF2D5" w14:textId="190F7983" w:rsidR="00EB4AC6" w:rsidRDefault="00EB4AC6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44B0B">
              <w:rPr>
                <w:i/>
              </w:rPr>
              <w:t xml:space="preserve">Weight (kg) = </w:t>
            </w:r>
            <w:r w:rsidR="00D44B0B" w:rsidRPr="00D44B0B">
              <w:rPr>
                <w:i/>
              </w:rPr>
              <w:t>4 x age in years</w:t>
            </w:r>
          </w:p>
          <w:p w14:paraId="09D0D4DB" w14:textId="77777777" w:rsidR="00575862" w:rsidRDefault="00575862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82837E" w14:textId="68DA2E07" w:rsidR="00575862" w:rsidRDefault="00575862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575862">
              <w:rPr>
                <w:b/>
                <w:u w:val="single"/>
              </w:rPr>
              <w:t>OR</w:t>
            </w:r>
          </w:p>
          <w:p w14:paraId="1524C1C6" w14:textId="77777777" w:rsidR="00575862" w:rsidRDefault="00575862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  <w:p w14:paraId="3E2A8CBD" w14:textId="786B4A54" w:rsidR="00575862" w:rsidRPr="00575862" w:rsidRDefault="00575862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the </w:t>
            </w:r>
            <w:proofErr w:type="spellStart"/>
            <w:r>
              <w:t>Handtevy</w:t>
            </w:r>
            <w:proofErr w:type="spellEnd"/>
            <w:r>
              <w:t xml:space="preserve"> Method: </w:t>
            </w:r>
            <w:r w:rsidRPr="00575862">
              <w:rPr>
                <w:rFonts w:ascii="Calibri" w:eastAsia="Times New Roman" w:hAnsi="Calibri" w:cs="Tahoma"/>
                <w:i/>
              </w:rPr>
              <w:t>1,3,5,7,9 age “finger count” and corresponds with 10,15,20,25,30 kg weights</w:t>
            </w:r>
          </w:p>
          <w:p w14:paraId="48FB3983" w14:textId="77777777" w:rsidR="00575862" w:rsidRPr="00575862" w:rsidRDefault="00575862" w:rsidP="00EB4AC6">
            <w:pPr>
              <w:pStyle w:val="ListParagraph"/>
              <w:spacing w:after="0"/>
              <w:ind w:left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169C56" w14:textId="77777777" w:rsidR="007E7E96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Upon arrival, double check estimated weight by</w:t>
            </w:r>
            <w:r w:rsidR="007E7E96">
              <w:t xml:space="preserve"> either:</w:t>
            </w:r>
          </w:p>
          <w:p w14:paraId="59845537" w14:textId="7BA09487" w:rsidR="009760A7" w:rsidRDefault="009760A7" w:rsidP="007E7E96">
            <w:pPr>
              <w:pStyle w:val="ListParagraph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weighing</w:t>
            </w:r>
            <w:proofErr w:type="gramEnd"/>
            <w:r>
              <w:t xml:space="preserve"> on trauma stretcher in resus 1; if congruent continue with estimated weight, if </w:t>
            </w:r>
            <w:proofErr w:type="spellStart"/>
            <w:r>
              <w:t>descrepent</w:t>
            </w:r>
            <w:proofErr w:type="spellEnd"/>
            <w:r>
              <w:t>, correct weight and use trauma bed weight.</w:t>
            </w:r>
          </w:p>
          <w:p w14:paraId="769352BA" w14:textId="448C6826" w:rsidR="00E904C4" w:rsidRDefault="00E904C4" w:rsidP="007E7E96">
            <w:pPr>
              <w:pStyle w:val="ListParagraph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using</w:t>
            </w:r>
            <w:proofErr w:type="gramEnd"/>
            <w:r>
              <w:t xml:space="preserve"> the Broselow tape located in the room. If congruent, continue with estimated weight</w:t>
            </w:r>
            <w:r w:rsidR="00B975C0">
              <w:t xml:space="preserve">. </w:t>
            </w:r>
          </w:p>
          <w:p w14:paraId="3B01D126" w14:textId="5EE1809C" w:rsidR="00B975C0" w:rsidRDefault="00B975C0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Broselow tape not immediately available or seemingly inaccurate, MD may alter estimated weight based upon patient’s size and habitus</w:t>
            </w:r>
          </w:p>
          <w:p w14:paraId="5ACCDB1E" w14:textId="13E01370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Only RN can document an estimated weight. CNAs cannot document an estimated weight.</w:t>
            </w:r>
          </w:p>
        </w:tc>
        <w:tc>
          <w:tcPr>
            <w:tcW w:w="3312" w:type="dxa"/>
          </w:tcPr>
          <w:p w14:paraId="7FFF075B" w14:textId="5D7B17F6" w:rsidR="00E904C4" w:rsidRDefault="00575862" w:rsidP="00312206">
            <w:pPr>
              <w:pStyle w:val="ListParagraph"/>
              <w:numPr>
                <w:ilvl w:val="0"/>
                <w:numId w:val="2"/>
              </w:numPr>
              <w:spacing w:after="0"/>
              <w:ind w:left="32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Pre-arrival weights are critical for having medications and weight/size-appropriate supplies ready prior to arrival for critical patients</w:t>
            </w:r>
          </w:p>
        </w:tc>
      </w:tr>
      <w:tr w:rsidR="00E904C4" w14:paraId="3DDF729D" w14:textId="77777777" w:rsidTr="00870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062D8CA1" w14:textId="7E783A79" w:rsidR="00E904C4" w:rsidRDefault="00E904C4" w:rsidP="00882346">
            <w:pPr>
              <w:pStyle w:val="ListParagraph"/>
              <w:numPr>
                <w:ilvl w:val="0"/>
                <w:numId w:val="1"/>
              </w:numPr>
              <w:spacing w:after="0"/>
              <w:ind w:left="373"/>
            </w:pPr>
            <w:r>
              <w:t>Emergency Situation (code white, Tier 1, code blue) not known prior to patient arrival</w:t>
            </w:r>
          </w:p>
        </w:tc>
        <w:tc>
          <w:tcPr>
            <w:tcW w:w="4464" w:type="dxa"/>
          </w:tcPr>
          <w:p w14:paraId="2E0F2E80" w14:textId="77777777" w:rsidR="00E904C4" w:rsidRDefault="00E904C4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Broselow tape to measure patient and go with Broselow weight. </w:t>
            </w:r>
          </w:p>
          <w:p w14:paraId="1C789E49" w14:textId="1777BF8A" w:rsidR="00B975C0" w:rsidRDefault="00B975C0" w:rsidP="00BD60AE">
            <w:pPr>
              <w:pStyle w:val="ListParagraph"/>
              <w:numPr>
                <w:ilvl w:val="1"/>
                <w:numId w:val="1"/>
              </w:numPr>
              <w:spacing w:after="0"/>
              <w:ind w:left="468" w:hanging="4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 may alter estimated weight based upon patient’s size and habitus</w:t>
            </w:r>
          </w:p>
        </w:tc>
        <w:tc>
          <w:tcPr>
            <w:tcW w:w="3312" w:type="dxa"/>
          </w:tcPr>
          <w:p w14:paraId="5A5D06EC" w14:textId="77777777" w:rsidR="00E904C4" w:rsidRDefault="00E904C4" w:rsidP="00312206">
            <w:pPr>
              <w:pStyle w:val="ListParagraph"/>
              <w:numPr>
                <w:ilvl w:val="0"/>
                <w:numId w:val="2"/>
              </w:numPr>
              <w:spacing w:after="0"/>
              <w:ind w:left="32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6D45C8" w14:textId="0CD9A01C" w:rsidR="00312206" w:rsidRDefault="00312206"/>
    <w:sectPr w:rsidR="00312206" w:rsidSect="008F7063">
      <w:headerReference w:type="default" r:id="rId11"/>
      <w:footerReference w:type="default" r:id="rId12"/>
      <w:pgSz w:w="12240" w:h="15840" w:code="1"/>
      <w:pgMar w:top="1440" w:right="864" w:bottom="720" w:left="864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3A230" w14:textId="77777777" w:rsidR="002B1E65" w:rsidRDefault="002B1E65" w:rsidP="00753EE4">
      <w:pPr>
        <w:spacing w:after="0" w:line="240" w:lineRule="auto"/>
      </w:pPr>
      <w:r>
        <w:separator/>
      </w:r>
    </w:p>
  </w:endnote>
  <w:endnote w:type="continuationSeparator" w:id="0">
    <w:p w14:paraId="45CBBD3A" w14:textId="77777777" w:rsidR="002B1E65" w:rsidRDefault="002B1E65" w:rsidP="0075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00419" w14:textId="033A1096" w:rsidR="00EB4AC6" w:rsidRDefault="00EB4AC6">
    <w:pPr>
      <w:pStyle w:val="Footer"/>
    </w:pPr>
    <w:r>
      <w:t xml:space="preserve">Last Revised: </w:t>
    </w:r>
    <w:r>
      <w:fldChar w:fldCharType="begin"/>
    </w:r>
    <w:r>
      <w:instrText xml:space="preserve"> SAVEDATE  \@ "d MMM yyyy"  \* MERGEFORMAT </w:instrText>
    </w:r>
    <w:r>
      <w:fldChar w:fldCharType="separate"/>
    </w:r>
    <w:r w:rsidR="00F50700">
      <w:rPr>
        <w:noProof/>
      </w:rPr>
      <w:t>20 May 2019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50700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50700">
      <w:rPr>
        <w:noProof/>
      </w:rPr>
      <w:t>2</w:t>
    </w:r>
    <w:r>
      <w:rPr>
        <w:noProof/>
      </w:rPr>
      <w:fldChar w:fldCharType="end"/>
    </w:r>
  </w:p>
  <w:p w14:paraId="43EA0CB2" w14:textId="77777777" w:rsidR="00EB4AC6" w:rsidRDefault="00EB4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49532" w14:textId="77777777" w:rsidR="002B1E65" w:rsidRDefault="002B1E65" w:rsidP="00753EE4">
      <w:pPr>
        <w:spacing w:after="0" w:line="240" w:lineRule="auto"/>
      </w:pPr>
      <w:r>
        <w:separator/>
      </w:r>
    </w:p>
  </w:footnote>
  <w:footnote w:type="continuationSeparator" w:id="0">
    <w:p w14:paraId="35C8AAA7" w14:textId="77777777" w:rsidR="002B1E65" w:rsidRDefault="002B1E65" w:rsidP="0075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0B80" w14:textId="7468D24B" w:rsidR="00EB4AC6" w:rsidRPr="00E86327" w:rsidRDefault="00EB4AC6" w:rsidP="008F7063">
    <w:pPr>
      <w:pStyle w:val="Header"/>
      <w:tabs>
        <w:tab w:val="clear" w:pos="4680"/>
        <w:tab w:val="clear" w:pos="9360"/>
        <w:tab w:val="right" w:pos="10512"/>
      </w:tabs>
      <w:rPr>
        <w:b/>
        <w:sz w:val="32"/>
      </w:rPr>
    </w:pPr>
    <w:r>
      <w:rPr>
        <w:b/>
        <w:sz w:val="32"/>
      </w:rPr>
      <w:ptab w:relativeTo="margin" w:alignment="center" w:leader="none"/>
    </w:r>
    <w:r w:rsidR="007E2B65">
      <w:rPr>
        <w:b/>
        <w:sz w:val="32"/>
      </w:rPr>
      <w:t>Standard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772"/>
    <w:multiLevelType w:val="hybridMultilevel"/>
    <w:tmpl w:val="41E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DE5"/>
    <w:multiLevelType w:val="hybridMultilevel"/>
    <w:tmpl w:val="24EE3858"/>
    <w:lvl w:ilvl="0" w:tplc="10E8FE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192"/>
    <w:multiLevelType w:val="hybridMultilevel"/>
    <w:tmpl w:val="5F32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E4F8A"/>
    <w:multiLevelType w:val="multilevel"/>
    <w:tmpl w:val="31981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206DF0"/>
    <w:multiLevelType w:val="hybridMultilevel"/>
    <w:tmpl w:val="BB88D090"/>
    <w:lvl w:ilvl="0" w:tplc="10E8FE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2D06"/>
    <w:multiLevelType w:val="hybridMultilevel"/>
    <w:tmpl w:val="37C4BB8C"/>
    <w:lvl w:ilvl="0" w:tplc="10E8FE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716DF"/>
    <w:multiLevelType w:val="hybridMultilevel"/>
    <w:tmpl w:val="46989636"/>
    <w:lvl w:ilvl="0" w:tplc="10E8FE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E4"/>
    <w:rsid w:val="001B6053"/>
    <w:rsid w:val="001D0C88"/>
    <w:rsid w:val="002B1E65"/>
    <w:rsid w:val="002E5BCF"/>
    <w:rsid w:val="00312206"/>
    <w:rsid w:val="003508CD"/>
    <w:rsid w:val="003C43BF"/>
    <w:rsid w:val="00445152"/>
    <w:rsid w:val="00514B29"/>
    <w:rsid w:val="00575862"/>
    <w:rsid w:val="005A2C2C"/>
    <w:rsid w:val="005D49FA"/>
    <w:rsid w:val="006B2C6F"/>
    <w:rsid w:val="006D43FC"/>
    <w:rsid w:val="00725725"/>
    <w:rsid w:val="00753EE4"/>
    <w:rsid w:val="007E2B65"/>
    <w:rsid w:val="007E7E96"/>
    <w:rsid w:val="008529AA"/>
    <w:rsid w:val="008703FB"/>
    <w:rsid w:val="00882346"/>
    <w:rsid w:val="008F7063"/>
    <w:rsid w:val="009760A7"/>
    <w:rsid w:val="009917CF"/>
    <w:rsid w:val="009A7F39"/>
    <w:rsid w:val="009C1CAE"/>
    <w:rsid w:val="00A0588F"/>
    <w:rsid w:val="00A121A5"/>
    <w:rsid w:val="00A51905"/>
    <w:rsid w:val="00AA1FD4"/>
    <w:rsid w:val="00B975C0"/>
    <w:rsid w:val="00BD60AE"/>
    <w:rsid w:val="00CB660C"/>
    <w:rsid w:val="00D44B0B"/>
    <w:rsid w:val="00DA59F5"/>
    <w:rsid w:val="00DB7748"/>
    <w:rsid w:val="00DD3BF0"/>
    <w:rsid w:val="00E12710"/>
    <w:rsid w:val="00E14B23"/>
    <w:rsid w:val="00E86327"/>
    <w:rsid w:val="00E904C4"/>
    <w:rsid w:val="00EA1F47"/>
    <w:rsid w:val="00EB4AC6"/>
    <w:rsid w:val="00F50700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F1331"/>
  <w15:chartTrackingRefBased/>
  <w15:docId w15:val="{4404FD71-2F28-439D-87B7-4B822CF0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06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0A6" w:themeColor="accent3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BB34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06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/>
      <w:b/>
      <w:bCs/>
      <w:color w:val="7399C6" w:themeColor="accent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6BB34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34B8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E4"/>
  </w:style>
  <w:style w:type="paragraph" w:styleId="Footer">
    <w:name w:val="footer"/>
    <w:basedOn w:val="Normal"/>
    <w:link w:val="FooterChar"/>
    <w:uiPriority w:val="99"/>
    <w:unhideWhenUsed/>
    <w:rsid w:val="00753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E4"/>
  </w:style>
  <w:style w:type="character" w:customStyle="1" w:styleId="Heading1Char">
    <w:name w:val="Heading 1 Char"/>
    <w:basedOn w:val="DefaultParagraphFont"/>
    <w:link w:val="Heading1"/>
    <w:uiPriority w:val="9"/>
    <w:rsid w:val="00312206"/>
    <w:rPr>
      <w:rFonts w:asciiTheme="majorHAnsi" w:eastAsiaTheme="majorEastAsia" w:hAnsiTheme="majorHAnsi" w:cstheme="majorBidi"/>
      <w:b/>
      <w:bCs/>
      <w:color w:val="4470A6" w:themeColor="accent3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06"/>
    <w:rPr>
      <w:rFonts w:asciiTheme="majorHAnsi" w:eastAsiaTheme="majorEastAsia" w:hAnsiTheme="majorHAnsi" w:cstheme="majorBidi"/>
      <w:b/>
      <w:bCs/>
      <w:color w:val="6BB34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06"/>
    <w:rPr>
      <w:rFonts w:asciiTheme="majorHAnsi" w:eastAsiaTheme="majorEastAsia" w:hAnsiTheme="majorHAnsi" w:cstheme="majorBidi"/>
      <w:b/>
      <w:bCs/>
      <w:color w:val="7399C6" w:themeColor="accent3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206"/>
    <w:rPr>
      <w:rFonts w:asciiTheme="majorHAnsi" w:eastAsiaTheme="majorEastAsia" w:hAnsiTheme="majorHAnsi" w:cstheme="majorBidi"/>
      <w:b/>
      <w:bCs/>
      <w:iCs/>
      <w:color w:val="6BB345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206"/>
    <w:rPr>
      <w:rFonts w:asciiTheme="majorHAnsi" w:eastAsiaTheme="majorEastAsia" w:hAnsiTheme="majorHAnsi" w:cstheme="majorBidi"/>
      <w:color w:val="134B8E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12206"/>
    <w:pPr>
      <w:pBdr>
        <w:bottom w:val="single" w:sz="8" w:space="4" w:color="6BB345" w:themeColor="accent1"/>
      </w:pBdr>
      <w:spacing w:after="300"/>
      <w:contextualSpacing/>
    </w:pPr>
    <w:rPr>
      <w:rFonts w:asciiTheme="majorHAnsi" w:eastAsiaTheme="majorEastAsia" w:hAnsiTheme="majorHAnsi" w:cstheme="majorBidi"/>
      <w:color w:val="0E386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206"/>
    <w:rPr>
      <w:rFonts w:asciiTheme="majorHAnsi" w:eastAsiaTheme="majorEastAsia" w:hAnsiTheme="majorHAnsi" w:cstheme="majorBidi"/>
      <w:color w:val="0E386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06"/>
    <w:pPr>
      <w:numPr>
        <w:ilvl w:val="1"/>
      </w:numPr>
      <w:spacing w:after="0" w:line="240" w:lineRule="auto"/>
      <w:ind w:firstLine="720"/>
    </w:pPr>
    <w:rPr>
      <w:rFonts w:asciiTheme="majorHAnsi" w:eastAsiaTheme="majorEastAsia" w:hAnsiTheme="majorHAnsi" w:cstheme="majorBidi"/>
      <w:i/>
      <w:iCs/>
      <w:color w:val="6BB34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206"/>
    <w:rPr>
      <w:rFonts w:asciiTheme="majorHAnsi" w:eastAsiaTheme="majorEastAsia" w:hAnsiTheme="majorHAnsi" w:cstheme="majorBidi"/>
      <w:i/>
      <w:iCs/>
      <w:color w:val="6BB345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12206"/>
    <w:pPr>
      <w:ind w:firstLine="0"/>
    </w:pPr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qFormat/>
    <w:rsid w:val="00312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06"/>
    <w:rPr>
      <w:b/>
      <w:bCs/>
      <w:i/>
      <w:iCs/>
      <w:color w:val="6BB345" w:themeColor="accent1"/>
    </w:rPr>
  </w:style>
  <w:style w:type="table" w:styleId="TableGrid">
    <w:name w:val="Table Grid"/>
    <w:basedOn w:val="TableNormal"/>
    <w:uiPriority w:val="39"/>
    <w:rsid w:val="0031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122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23"/>
    <w:rPr>
      <w:rFonts w:ascii="Segoe UI" w:hAnsi="Segoe UI" w:cs="Segoe UI"/>
      <w:sz w:val="18"/>
      <w:szCs w:val="18"/>
    </w:rPr>
  </w:style>
  <w:style w:type="table" w:customStyle="1" w:styleId="JB-Table">
    <w:name w:val="JB-Table"/>
    <w:basedOn w:val="GridTable4"/>
    <w:uiPriority w:val="99"/>
    <w:rsid w:val="00725725"/>
    <w:pPr>
      <w:ind w:firstLine="0"/>
    </w:pPr>
    <w:rPr>
      <w:rFonts w:asciiTheme="minorHAnsi" w:hAnsiTheme="minorHAnsi"/>
    </w:rPr>
    <w:tblPr>
      <w:tblCellMar>
        <w:top w:w="58" w:type="dxa"/>
        <w:left w:w="86" w:type="dxa"/>
        <w:bottom w:w="58" w:type="dxa"/>
        <w:right w:w="86" w:type="dxa"/>
      </w:tblCellMar>
    </w:tblPr>
    <w:tblStylePr w:type="firstRow">
      <w:pPr>
        <w:wordWrap/>
        <w:spacing w:beforeLines="0"/>
      </w:pPr>
      <w:rPr>
        <w:rFonts w:asciiTheme="minorHAnsi" w:hAnsiTheme="minorHAnsi"/>
        <w:b/>
        <w:bCs/>
        <w:color w:val="000000" w:themeColor="text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HSU-Word">
  <a:themeElements>
    <a:clrScheme name="OHSU">
      <a:dk1>
        <a:sysClr val="windowText" lastClr="000000"/>
      </a:dk1>
      <a:lt1>
        <a:sysClr val="window" lastClr="FFFFFF"/>
      </a:lt1>
      <a:dk2>
        <a:srgbClr val="134B8E"/>
      </a:dk2>
      <a:lt2>
        <a:srgbClr val="F3DBB8"/>
      </a:lt2>
      <a:accent1>
        <a:srgbClr val="6BB345"/>
      </a:accent1>
      <a:accent2>
        <a:srgbClr val="FFC528"/>
      </a:accent2>
      <a:accent3>
        <a:srgbClr val="7399C6"/>
      </a:accent3>
      <a:accent4>
        <a:srgbClr val="8064A2"/>
      </a:accent4>
      <a:accent5>
        <a:srgbClr val="1CBA89"/>
      </a:accent5>
      <a:accent6>
        <a:srgbClr val="C050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https://www.oregon.gov/oha/PH/PROVIDERPARTNERRESOURCES/EMSTRAUMASYSTEMS/EMSFORCHILDREN/PRPResources/SOP-Peds-ED-Weights-Doernbecher.docx</Url>
      <Description>SOP Peds ED Weights Doernbecher</Description>
    </URL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QI Initiative</Resource_x0020_Type>
    <Resource_x0020_Page xmlns="e4b09fc0-283c-45fe-ab91-6f4f86864982">
      <Value>Quality Improvement</Value>
    </Resource_x0020_P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79E8-B5E5-484C-A028-F0061A14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6F55D-6727-494D-B706-6825691D9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3B196B-6A60-4266-8A03-FB9EABCA6772}"/>
</file>

<file path=customXml/itemProps4.xml><?xml version="1.0" encoding="utf-8"?>
<ds:datastoreItem xmlns:ds="http://schemas.openxmlformats.org/officeDocument/2006/customXml" ds:itemID="{B7E36FA8-6B7E-40F0-937D-4791F712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Peds ED Weights Doernbecher</dc:title>
  <dc:subject/>
  <dc:creator>canaday</dc:creator>
  <cp:keywords/>
  <dc:description/>
  <cp:lastModifiedBy>Melinda Hartenstein</cp:lastModifiedBy>
  <cp:revision>7</cp:revision>
  <cp:lastPrinted>2019-05-20T18:36:00Z</cp:lastPrinted>
  <dcterms:created xsi:type="dcterms:W3CDTF">2019-04-22T23:25:00Z</dcterms:created>
  <dcterms:modified xsi:type="dcterms:W3CDTF">2019-05-20T18:36:00Z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dd49e4e3-7780-4a65-8110-3ccbcd91a248,4;dd49e4e3-7780-4a65-8110-3ccbcd91a248,6;</vt:lpwstr>
  </property>
</Properties>
</file>