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C96AF" w14:textId="4077C39F" w:rsidR="00FC70C6" w:rsidRPr="00EB32B1" w:rsidRDefault="00A02C97" w:rsidP="003E620E">
      <w:pPr>
        <w:pStyle w:val="Heading1"/>
        <w:shd w:val="clear" w:color="auto" w:fill="B4C6E7" w:themeFill="accent1" w:themeFillTint="66"/>
        <w:spacing w:line="240" w:lineRule="auto"/>
        <w:jc w:val="center"/>
        <w:rPr>
          <w:rFonts w:asciiTheme="minorHAnsi" w:hAnsiTheme="minorHAnsi"/>
          <w:b/>
          <w:bCs/>
        </w:rPr>
      </w:pPr>
      <w:r w:rsidRPr="00EB32B1">
        <w:rPr>
          <w:rFonts w:asciiTheme="minorHAnsi" w:hAnsiTheme="minorHAnsi"/>
          <w:b/>
          <w:bCs/>
        </w:rPr>
        <w:t xml:space="preserve">COVID-19 Vaccination Incentive </w:t>
      </w:r>
      <w:r w:rsidR="00D318B5" w:rsidRPr="00EB32B1">
        <w:rPr>
          <w:rFonts w:asciiTheme="minorHAnsi" w:hAnsiTheme="minorHAnsi"/>
          <w:b/>
          <w:bCs/>
        </w:rPr>
        <w:t>Request</w:t>
      </w:r>
      <w:r w:rsidR="00200D27">
        <w:rPr>
          <w:rFonts w:asciiTheme="minorHAnsi" w:hAnsiTheme="minorHAnsi"/>
          <w:b/>
          <w:bCs/>
        </w:rPr>
        <w:t xml:space="preserve"> </w:t>
      </w:r>
      <w:r w:rsidR="00D318B5" w:rsidRPr="00EB32B1">
        <w:rPr>
          <w:rFonts w:asciiTheme="minorHAnsi" w:hAnsiTheme="minorHAnsi"/>
          <w:b/>
          <w:bCs/>
        </w:rPr>
        <w:t>Form</w:t>
      </w:r>
    </w:p>
    <w:p w14:paraId="08D80F11" w14:textId="40D59869" w:rsidR="00812843" w:rsidRPr="00EB32B1" w:rsidRDefault="00200D27" w:rsidP="003E620E">
      <w:pPr>
        <w:pStyle w:val="Heading1"/>
        <w:shd w:val="clear" w:color="auto" w:fill="B4C6E7" w:themeFill="accent1" w:themeFillTint="66"/>
        <w:spacing w:line="240" w:lineRule="auto"/>
        <w:jc w:val="center"/>
        <w:rPr>
          <w:rFonts w:asciiTheme="minorHAnsi" w:hAnsiTheme="minorHAnsi"/>
          <w:b/>
          <w:bCs/>
        </w:rPr>
      </w:pPr>
      <w:r>
        <w:rPr>
          <w:rFonts w:asciiTheme="minorHAnsi" w:hAnsiTheme="minorHAnsi"/>
          <w:b/>
          <w:bCs/>
        </w:rPr>
        <w:t xml:space="preserve">Approval </w:t>
      </w:r>
      <w:r w:rsidR="00EB79F7">
        <w:rPr>
          <w:rFonts w:asciiTheme="minorHAnsi" w:hAnsiTheme="minorHAnsi"/>
          <w:b/>
          <w:bCs/>
        </w:rPr>
        <w:t>for</w:t>
      </w:r>
      <w:r>
        <w:rPr>
          <w:rFonts w:asciiTheme="minorHAnsi" w:hAnsiTheme="minorHAnsi"/>
          <w:b/>
          <w:bCs/>
        </w:rPr>
        <w:t xml:space="preserve"> </w:t>
      </w:r>
      <w:r w:rsidR="00812843" w:rsidRPr="00EB32B1">
        <w:rPr>
          <w:rFonts w:asciiTheme="minorHAnsi" w:hAnsiTheme="minorHAnsi"/>
          <w:b/>
          <w:bCs/>
        </w:rPr>
        <w:t>Local Jurisdiction Use</w:t>
      </w:r>
    </w:p>
    <w:p w14:paraId="3F8BD254" w14:textId="77777777" w:rsidR="00812843" w:rsidRPr="00812843" w:rsidRDefault="00812843" w:rsidP="00812843"/>
    <w:p w14:paraId="6DCE4BE2" w14:textId="53F350B8" w:rsidR="00947F33" w:rsidRDefault="00AA7E13" w:rsidP="003E620E">
      <w:pPr>
        <w:tabs>
          <w:tab w:val="left" w:pos="4320"/>
        </w:tabs>
        <w:spacing w:after="0" w:line="240" w:lineRule="auto"/>
        <w:rPr>
          <w:b/>
          <w:bCs/>
          <w:color w:val="002060"/>
          <w:sz w:val="28"/>
          <w:szCs w:val="28"/>
        </w:rPr>
      </w:pPr>
      <w:r>
        <w:rPr>
          <w:b/>
          <w:bCs/>
          <w:color w:val="002060"/>
          <w:sz w:val="28"/>
          <w:szCs w:val="28"/>
        </w:rPr>
        <w:t>LPHA, Tribe or Community-Based Organization:</w:t>
      </w:r>
      <w:r w:rsidR="00B22239" w:rsidRPr="003E620E">
        <w:rPr>
          <w:b/>
          <w:bCs/>
          <w:color w:val="002060"/>
          <w:sz w:val="28"/>
          <w:szCs w:val="28"/>
        </w:rPr>
        <w:t xml:space="preserve"> </w:t>
      </w:r>
      <w:sdt>
        <w:sdtPr>
          <w:rPr>
            <w:b/>
            <w:bCs/>
            <w:color w:val="002060"/>
            <w:sz w:val="28"/>
            <w:szCs w:val="28"/>
          </w:rPr>
          <w:id w:val="-2129696162"/>
          <w:placeholder>
            <w:docPart w:val="DefaultPlaceholder_-1854013440"/>
          </w:placeholder>
          <w:showingPlcHdr/>
        </w:sdtPr>
        <w:sdtContent>
          <w:r w:rsidR="00B22239" w:rsidRPr="00B22239">
            <w:rPr>
              <w:rStyle w:val="PlaceholderText"/>
              <w:sz w:val="28"/>
              <w:szCs w:val="28"/>
            </w:rPr>
            <w:t>Click or tap here to enter text.</w:t>
          </w:r>
        </w:sdtContent>
      </w:sdt>
      <w:r w:rsidR="00B22239" w:rsidRPr="003E620E">
        <w:rPr>
          <w:b/>
          <w:bCs/>
          <w:color w:val="002060"/>
          <w:sz w:val="28"/>
          <w:szCs w:val="28"/>
        </w:rPr>
        <w:t xml:space="preserve">    </w:t>
      </w:r>
      <w:r w:rsidR="003E620E" w:rsidRPr="003E620E">
        <w:rPr>
          <w:b/>
          <w:bCs/>
          <w:color w:val="002060"/>
          <w:sz w:val="28"/>
          <w:szCs w:val="28"/>
        </w:rPr>
        <w:tab/>
      </w:r>
      <w:r w:rsidR="003E620E">
        <w:rPr>
          <w:b/>
          <w:bCs/>
          <w:color w:val="002060"/>
          <w:sz w:val="28"/>
          <w:szCs w:val="28"/>
        </w:rPr>
        <w:t xml:space="preserve">          </w:t>
      </w:r>
    </w:p>
    <w:p w14:paraId="1C9C1CB9" w14:textId="7663CD77" w:rsidR="003E620E" w:rsidRPr="003E620E" w:rsidRDefault="003E620E" w:rsidP="003E620E">
      <w:pPr>
        <w:tabs>
          <w:tab w:val="left" w:pos="4320"/>
        </w:tabs>
        <w:spacing w:after="0" w:line="240" w:lineRule="auto"/>
        <w:rPr>
          <w:b/>
          <w:bCs/>
          <w:color w:val="002060"/>
          <w:sz w:val="28"/>
          <w:szCs w:val="28"/>
        </w:rPr>
      </w:pPr>
      <w:r w:rsidRPr="003E620E">
        <w:rPr>
          <w:b/>
          <w:bCs/>
          <w:color w:val="002060"/>
          <w:sz w:val="28"/>
          <w:szCs w:val="28"/>
        </w:rPr>
        <w:t xml:space="preserve">Date Submitted: </w:t>
      </w:r>
      <w:sdt>
        <w:sdtPr>
          <w:rPr>
            <w:b/>
            <w:bCs/>
            <w:color w:val="002060"/>
            <w:sz w:val="28"/>
            <w:szCs w:val="28"/>
          </w:rPr>
          <w:id w:val="-235632852"/>
          <w:placeholder>
            <w:docPart w:val="0481611A853B45AC8BE034824328CD71"/>
          </w:placeholder>
          <w:showingPlcHdr/>
          <w:date>
            <w:dateFormat w:val="M/d/yyyy"/>
            <w:lid w:val="en-US"/>
            <w:storeMappedDataAs w:val="dateTime"/>
            <w:calendar w:val="gregorian"/>
          </w:date>
        </w:sdtPr>
        <w:sdtEndPr/>
        <w:sdtContent>
          <w:r w:rsidRPr="003E620E">
            <w:rPr>
              <w:rStyle w:val="PlaceholderText"/>
              <w:sz w:val="28"/>
              <w:szCs w:val="28"/>
            </w:rPr>
            <w:t>Click or tap to enter a date.</w:t>
          </w:r>
        </w:sdtContent>
      </w:sdt>
      <w:r w:rsidRPr="003E620E">
        <w:rPr>
          <w:b/>
          <w:bCs/>
          <w:color w:val="002060"/>
          <w:sz w:val="28"/>
          <w:szCs w:val="28"/>
        </w:rPr>
        <w:t xml:space="preserve">     </w:t>
      </w:r>
    </w:p>
    <w:p w14:paraId="3A253C0C" w14:textId="417D6F5A" w:rsidR="00D318B5" w:rsidRPr="00DD4B6C" w:rsidRDefault="00D318B5" w:rsidP="00D318B5">
      <w:pPr>
        <w:rPr>
          <w:sz w:val="18"/>
          <w:szCs w:val="18"/>
        </w:rPr>
      </w:pPr>
    </w:p>
    <w:p w14:paraId="0425A51E" w14:textId="4619F72D" w:rsidR="00D318B5" w:rsidRPr="00FF5767" w:rsidRDefault="00812843" w:rsidP="00FF5767">
      <w:r>
        <w:t xml:space="preserve">Local jurisdictions, whether health departments, municipalities, </w:t>
      </w:r>
      <w:r w:rsidR="00AB18AD">
        <w:t xml:space="preserve">community-based organizations, </w:t>
      </w:r>
      <w:r>
        <w:t>or other COVID-19 vaccin</w:t>
      </w:r>
      <w:r w:rsidR="00947F33">
        <w:t>ation</w:t>
      </w:r>
      <w:r>
        <w:t xml:space="preserve"> providers, may find that the use of incentives would be beneficial in increasing COVID-19 vaccination rates among disproportionately affected individuals. Incentives should be used for persons who have not already been </w:t>
      </w:r>
      <w:r w:rsidR="00947F33">
        <w:t xml:space="preserve">fully </w:t>
      </w:r>
      <w:r>
        <w:t>vaccinated and are intended for the vaccine recipient only.</w:t>
      </w:r>
    </w:p>
    <w:p w14:paraId="66216C7D" w14:textId="77777777" w:rsidR="0018169C" w:rsidRPr="00DD4B6C" w:rsidRDefault="0018169C" w:rsidP="002214FD">
      <w:pPr>
        <w:pStyle w:val="Heading4"/>
        <w:spacing w:line="240" w:lineRule="auto"/>
        <w:rPr>
          <w:rFonts w:asciiTheme="minorHAnsi" w:hAnsiTheme="minorHAnsi" w:cstheme="minorHAnsi"/>
          <w:b/>
          <w:bCs/>
          <w:i w:val="0"/>
          <w:iCs w:val="0"/>
          <w:color w:val="auto"/>
          <w:sz w:val="18"/>
          <w:szCs w:val="18"/>
        </w:rPr>
      </w:pPr>
    </w:p>
    <w:p w14:paraId="3FDF82EA" w14:textId="42034864" w:rsidR="00A00888" w:rsidRPr="00812843" w:rsidRDefault="0047699D" w:rsidP="002214FD">
      <w:pPr>
        <w:pStyle w:val="Heading4"/>
        <w:spacing w:line="240" w:lineRule="auto"/>
        <w:rPr>
          <w:rFonts w:asciiTheme="minorHAnsi" w:hAnsiTheme="minorHAnsi" w:cstheme="minorHAnsi"/>
          <w:i w:val="0"/>
          <w:iCs w:val="0"/>
          <w:color w:val="auto"/>
        </w:rPr>
      </w:pPr>
      <w:r w:rsidRPr="00812843">
        <w:rPr>
          <w:rFonts w:asciiTheme="minorHAnsi" w:hAnsiTheme="minorHAnsi" w:cstheme="minorHAnsi"/>
          <w:b/>
          <w:bCs/>
          <w:i w:val="0"/>
          <w:iCs w:val="0"/>
          <w:color w:val="auto"/>
        </w:rPr>
        <w:t>Instructions:</w:t>
      </w:r>
      <w:r w:rsidRPr="00812843">
        <w:rPr>
          <w:rFonts w:asciiTheme="minorHAnsi" w:hAnsiTheme="minorHAnsi" w:cstheme="minorHAnsi"/>
          <w:i w:val="0"/>
          <w:iCs w:val="0"/>
          <w:color w:val="auto"/>
        </w:rPr>
        <w:t xml:space="preserve"> </w:t>
      </w:r>
    </w:p>
    <w:p w14:paraId="0DCC7383" w14:textId="4D163F36" w:rsidR="00FF4D36" w:rsidRDefault="00FF4D36" w:rsidP="002214FD">
      <w:pPr>
        <w:pStyle w:val="Heading4"/>
        <w:numPr>
          <w:ilvl w:val="0"/>
          <w:numId w:val="5"/>
        </w:numPr>
        <w:spacing w:line="240" w:lineRule="auto"/>
        <w:rPr>
          <w:rFonts w:asciiTheme="minorHAnsi" w:hAnsiTheme="minorHAnsi" w:cstheme="minorHAnsi"/>
          <w:i w:val="0"/>
          <w:iCs w:val="0"/>
          <w:color w:val="auto"/>
        </w:rPr>
      </w:pPr>
      <w:r w:rsidRPr="00FF4D36">
        <w:rPr>
          <w:rFonts w:asciiTheme="minorHAnsi" w:hAnsiTheme="minorHAnsi" w:cstheme="minorHAnsi"/>
          <w:i w:val="0"/>
          <w:iCs w:val="0"/>
          <w:color w:val="auto"/>
        </w:rPr>
        <w:t>Required sections are indicated with an asterisk</w:t>
      </w:r>
      <w:r>
        <w:rPr>
          <w:rFonts w:asciiTheme="minorHAnsi" w:hAnsiTheme="minorHAnsi" w:cstheme="minorHAnsi"/>
          <w:i w:val="0"/>
          <w:iCs w:val="0"/>
          <w:color w:val="auto"/>
        </w:rPr>
        <w:t>.</w:t>
      </w:r>
    </w:p>
    <w:p w14:paraId="6242418D" w14:textId="7580AFFC" w:rsidR="007E277F" w:rsidRDefault="007E277F" w:rsidP="002214FD">
      <w:pPr>
        <w:pStyle w:val="Heading4"/>
        <w:numPr>
          <w:ilvl w:val="0"/>
          <w:numId w:val="5"/>
        </w:numPr>
        <w:spacing w:line="240" w:lineRule="auto"/>
        <w:rPr>
          <w:rFonts w:asciiTheme="minorHAnsi" w:hAnsiTheme="minorHAnsi" w:cstheme="minorHAnsi"/>
          <w:i w:val="0"/>
          <w:iCs w:val="0"/>
          <w:color w:val="auto"/>
        </w:rPr>
      </w:pPr>
      <w:r>
        <w:rPr>
          <w:rFonts w:asciiTheme="minorHAnsi" w:hAnsiTheme="minorHAnsi" w:cstheme="minorHAnsi"/>
          <w:i w:val="0"/>
          <w:iCs w:val="0"/>
          <w:color w:val="auto"/>
        </w:rPr>
        <w:t xml:space="preserve">Enter </w:t>
      </w:r>
      <w:r w:rsidR="00AA7E13">
        <w:rPr>
          <w:rFonts w:asciiTheme="minorHAnsi" w:hAnsiTheme="minorHAnsi" w:cstheme="minorHAnsi"/>
          <w:i w:val="0"/>
          <w:iCs w:val="0"/>
          <w:color w:val="auto"/>
        </w:rPr>
        <w:t>o</w:t>
      </w:r>
      <w:r>
        <w:rPr>
          <w:rFonts w:asciiTheme="minorHAnsi" w:hAnsiTheme="minorHAnsi" w:cstheme="minorHAnsi"/>
          <w:i w:val="0"/>
          <w:iCs w:val="0"/>
          <w:color w:val="auto"/>
        </w:rPr>
        <w:t>rganization</w:t>
      </w:r>
      <w:r w:rsidR="00AA7E13">
        <w:rPr>
          <w:rFonts w:asciiTheme="minorHAnsi" w:hAnsiTheme="minorHAnsi" w:cstheme="minorHAnsi"/>
          <w:i w:val="0"/>
          <w:iCs w:val="0"/>
          <w:color w:val="auto"/>
        </w:rPr>
        <w:t>/entity</w:t>
      </w:r>
      <w:r>
        <w:rPr>
          <w:rFonts w:asciiTheme="minorHAnsi" w:hAnsiTheme="minorHAnsi" w:cstheme="minorHAnsi"/>
          <w:i w:val="0"/>
          <w:iCs w:val="0"/>
          <w:color w:val="auto"/>
        </w:rPr>
        <w:t xml:space="preserve"> name and date above.</w:t>
      </w:r>
    </w:p>
    <w:p w14:paraId="782D46EE" w14:textId="794DB750" w:rsidR="003E620E" w:rsidRDefault="00626682" w:rsidP="002214FD">
      <w:pPr>
        <w:pStyle w:val="Heading4"/>
        <w:numPr>
          <w:ilvl w:val="0"/>
          <w:numId w:val="5"/>
        </w:numPr>
        <w:spacing w:line="240" w:lineRule="auto"/>
        <w:rPr>
          <w:rFonts w:asciiTheme="minorHAnsi" w:hAnsiTheme="minorHAnsi" w:cstheme="minorHAnsi"/>
          <w:i w:val="0"/>
          <w:iCs w:val="0"/>
          <w:color w:val="auto"/>
        </w:rPr>
      </w:pPr>
      <w:r>
        <w:rPr>
          <w:rFonts w:asciiTheme="minorHAnsi" w:hAnsiTheme="minorHAnsi" w:cstheme="minorHAnsi"/>
          <w:i w:val="0"/>
          <w:iCs w:val="0"/>
          <w:color w:val="auto"/>
        </w:rPr>
        <w:t xml:space="preserve">Complete section A. </w:t>
      </w:r>
      <w:r w:rsidR="008316A8">
        <w:rPr>
          <w:rFonts w:asciiTheme="minorHAnsi" w:hAnsiTheme="minorHAnsi" w:cstheme="minorHAnsi"/>
          <w:i w:val="0"/>
          <w:iCs w:val="0"/>
          <w:color w:val="auto"/>
        </w:rPr>
        <w:t>‘</w:t>
      </w:r>
      <w:r>
        <w:rPr>
          <w:rFonts w:asciiTheme="minorHAnsi" w:hAnsiTheme="minorHAnsi" w:cstheme="minorHAnsi"/>
          <w:i w:val="0"/>
          <w:iCs w:val="0"/>
          <w:color w:val="auto"/>
        </w:rPr>
        <w:t>Proposed Incentive</w:t>
      </w:r>
      <w:r w:rsidR="001C29F1">
        <w:rPr>
          <w:rFonts w:asciiTheme="minorHAnsi" w:hAnsiTheme="minorHAnsi" w:cstheme="minorHAnsi"/>
          <w:i w:val="0"/>
          <w:iCs w:val="0"/>
          <w:color w:val="auto"/>
        </w:rPr>
        <w:t>’</w:t>
      </w:r>
      <w:r w:rsidRPr="00812843" w:rsidDel="00AB18AD">
        <w:rPr>
          <w:rFonts w:asciiTheme="minorHAnsi" w:hAnsiTheme="minorHAnsi" w:cstheme="minorHAnsi"/>
          <w:i w:val="0"/>
          <w:iCs w:val="0"/>
          <w:color w:val="auto"/>
        </w:rPr>
        <w:t xml:space="preserve"> </w:t>
      </w:r>
      <w:r>
        <w:rPr>
          <w:rFonts w:asciiTheme="minorHAnsi" w:hAnsiTheme="minorHAnsi" w:cstheme="minorHAnsi"/>
          <w:i w:val="0"/>
          <w:iCs w:val="0"/>
          <w:color w:val="auto"/>
        </w:rPr>
        <w:t>by s</w:t>
      </w:r>
      <w:r w:rsidR="00AB18AD">
        <w:rPr>
          <w:rFonts w:asciiTheme="minorHAnsi" w:hAnsiTheme="minorHAnsi" w:cstheme="minorHAnsi"/>
          <w:i w:val="0"/>
          <w:iCs w:val="0"/>
          <w:color w:val="auto"/>
        </w:rPr>
        <w:t>elect</w:t>
      </w:r>
      <w:r>
        <w:rPr>
          <w:rFonts w:asciiTheme="minorHAnsi" w:hAnsiTheme="minorHAnsi" w:cstheme="minorHAnsi"/>
          <w:i w:val="0"/>
          <w:iCs w:val="0"/>
          <w:color w:val="auto"/>
        </w:rPr>
        <w:t>ing</w:t>
      </w:r>
      <w:r w:rsidR="00AB18AD">
        <w:rPr>
          <w:rFonts w:asciiTheme="minorHAnsi" w:hAnsiTheme="minorHAnsi" w:cstheme="minorHAnsi"/>
          <w:i w:val="0"/>
          <w:iCs w:val="0"/>
          <w:color w:val="auto"/>
        </w:rPr>
        <w:t xml:space="preserve"> incentives to be utilized.</w:t>
      </w:r>
    </w:p>
    <w:p w14:paraId="698B15C5" w14:textId="38DD0339" w:rsidR="00AB18AD" w:rsidRPr="00AB18AD" w:rsidRDefault="00AB18AD" w:rsidP="00AB18AD">
      <w:pPr>
        <w:pStyle w:val="Heading4"/>
        <w:numPr>
          <w:ilvl w:val="0"/>
          <w:numId w:val="5"/>
        </w:numPr>
        <w:spacing w:line="240" w:lineRule="auto"/>
        <w:rPr>
          <w:rFonts w:asciiTheme="minorHAnsi" w:hAnsiTheme="minorHAnsi" w:cstheme="minorHAnsi"/>
          <w:i w:val="0"/>
          <w:iCs w:val="0"/>
          <w:color w:val="auto"/>
        </w:rPr>
      </w:pPr>
      <w:r>
        <w:rPr>
          <w:rFonts w:asciiTheme="minorHAnsi" w:hAnsiTheme="minorHAnsi" w:cstheme="minorHAnsi"/>
          <w:i w:val="0"/>
          <w:iCs w:val="0"/>
          <w:color w:val="auto"/>
        </w:rPr>
        <w:t>Complete section E.</w:t>
      </w:r>
      <w:r w:rsidRPr="00AB18AD">
        <w:rPr>
          <w:rFonts w:asciiTheme="minorHAnsi" w:hAnsiTheme="minorHAnsi" w:cstheme="minorHAnsi"/>
          <w:i w:val="0"/>
          <w:iCs w:val="0"/>
          <w:color w:val="auto"/>
        </w:rPr>
        <w:t xml:space="preserve"> </w:t>
      </w:r>
      <w:r w:rsidR="008316A8">
        <w:rPr>
          <w:rFonts w:asciiTheme="minorHAnsi" w:hAnsiTheme="minorHAnsi" w:cstheme="minorHAnsi"/>
          <w:i w:val="0"/>
          <w:iCs w:val="0"/>
          <w:color w:val="auto"/>
        </w:rPr>
        <w:t>‘</w:t>
      </w:r>
      <w:r w:rsidRPr="00AB18AD">
        <w:rPr>
          <w:rFonts w:asciiTheme="minorHAnsi" w:hAnsiTheme="minorHAnsi" w:cstheme="minorHAnsi"/>
          <w:i w:val="0"/>
          <w:iCs w:val="0"/>
          <w:color w:val="auto"/>
        </w:rPr>
        <w:t>Defined Amount</w:t>
      </w:r>
      <w:r w:rsidR="008316A8">
        <w:rPr>
          <w:rFonts w:asciiTheme="minorHAnsi" w:hAnsiTheme="minorHAnsi" w:cstheme="minorHAnsi"/>
          <w:i w:val="0"/>
          <w:iCs w:val="0"/>
          <w:color w:val="auto"/>
        </w:rPr>
        <w:t>’</w:t>
      </w:r>
      <w:r>
        <w:rPr>
          <w:rFonts w:asciiTheme="minorHAnsi" w:hAnsiTheme="minorHAnsi" w:cstheme="minorHAnsi"/>
          <w:i w:val="0"/>
          <w:iCs w:val="0"/>
          <w:color w:val="auto"/>
        </w:rPr>
        <w:t xml:space="preserve"> with </w:t>
      </w:r>
      <w:r w:rsidRPr="00AB18AD">
        <w:rPr>
          <w:rFonts w:asciiTheme="minorHAnsi" w:hAnsiTheme="minorHAnsi" w:cstheme="minorHAnsi"/>
          <w:i w:val="0"/>
          <w:iCs w:val="0"/>
          <w:color w:val="auto"/>
        </w:rPr>
        <w:t>the number of incentives to be requested and the total amount requested.</w:t>
      </w:r>
    </w:p>
    <w:p w14:paraId="639B9C64" w14:textId="1C136F71" w:rsidR="00A00888" w:rsidRPr="00812843" w:rsidRDefault="00AB18AD" w:rsidP="002214FD">
      <w:pPr>
        <w:pStyle w:val="Heading4"/>
        <w:numPr>
          <w:ilvl w:val="0"/>
          <w:numId w:val="5"/>
        </w:numPr>
        <w:spacing w:line="240" w:lineRule="auto"/>
        <w:rPr>
          <w:rFonts w:asciiTheme="minorHAnsi" w:hAnsiTheme="minorHAnsi" w:cstheme="minorHAnsi"/>
          <w:i w:val="0"/>
          <w:iCs w:val="0"/>
          <w:color w:val="auto"/>
        </w:rPr>
      </w:pPr>
      <w:r>
        <w:rPr>
          <w:rFonts w:asciiTheme="minorHAnsi" w:hAnsiTheme="minorHAnsi" w:cstheme="minorHAnsi"/>
          <w:i w:val="0"/>
          <w:iCs w:val="0"/>
          <w:color w:val="auto"/>
        </w:rPr>
        <w:t xml:space="preserve">Optionally, </w:t>
      </w:r>
      <w:r w:rsidR="00626682">
        <w:rPr>
          <w:rFonts w:asciiTheme="minorHAnsi" w:hAnsiTheme="minorHAnsi" w:cstheme="minorHAnsi"/>
          <w:i w:val="0"/>
          <w:iCs w:val="0"/>
          <w:color w:val="auto"/>
        </w:rPr>
        <w:t xml:space="preserve">add to sections B. D. F. and G. by </w:t>
      </w:r>
      <w:r>
        <w:rPr>
          <w:rFonts w:asciiTheme="minorHAnsi" w:hAnsiTheme="minorHAnsi" w:cstheme="minorHAnsi"/>
          <w:i w:val="0"/>
          <w:iCs w:val="0"/>
          <w:color w:val="auto"/>
        </w:rPr>
        <w:t>enter</w:t>
      </w:r>
      <w:r w:rsidR="00626682">
        <w:rPr>
          <w:rFonts w:asciiTheme="minorHAnsi" w:hAnsiTheme="minorHAnsi" w:cstheme="minorHAnsi"/>
          <w:i w:val="0"/>
          <w:iCs w:val="0"/>
          <w:color w:val="auto"/>
        </w:rPr>
        <w:t>ing</w:t>
      </w:r>
      <w:r>
        <w:rPr>
          <w:rFonts w:asciiTheme="minorHAnsi" w:hAnsiTheme="minorHAnsi" w:cstheme="minorHAnsi"/>
          <w:i w:val="0"/>
          <w:iCs w:val="0"/>
          <w:color w:val="auto"/>
        </w:rPr>
        <w:t xml:space="preserve"> </w:t>
      </w:r>
      <w:r w:rsidR="00626682">
        <w:rPr>
          <w:rFonts w:asciiTheme="minorHAnsi" w:hAnsiTheme="minorHAnsi" w:cstheme="minorHAnsi"/>
          <w:i w:val="0"/>
          <w:iCs w:val="0"/>
          <w:color w:val="auto"/>
        </w:rPr>
        <w:t xml:space="preserve">supplemental information about the local plan. </w:t>
      </w:r>
      <w:r w:rsidR="0047699D" w:rsidRPr="00812843">
        <w:rPr>
          <w:rFonts w:asciiTheme="minorHAnsi" w:hAnsiTheme="minorHAnsi" w:cstheme="minorHAnsi"/>
          <w:i w:val="0"/>
          <w:iCs w:val="0"/>
          <w:color w:val="auto"/>
        </w:rPr>
        <w:t>There is no word limit</w:t>
      </w:r>
      <w:r w:rsidR="00944D79" w:rsidRPr="00812843">
        <w:rPr>
          <w:rFonts w:asciiTheme="minorHAnsi" w:hAnsiTheme="minorHAnsi" w:cstheme="minorHAnsi"/>
          <w:i w:val="0"/>
          <w:iCs w:val="0"/>
          <w:color w:val="auto"/>
        </w:rPr>
        <w:t>; the text box will expand as needed to accommodate the entered text.</w:t>
      </w:r>
      <w:r w:rsidR="0047699D" w:rsidRPr="00812843">
        <w:rPr>
          <w:rFonts w:asciiTheme="minorHAnsi" w:hAnsiTheme="minorHAnsi" w:cstheme="minorHAnsi"/>
          <w:i w:val="0"/>
          <w:iCs w:val="0"/>
          <w:color w:val="auto"/>
        </w:rPr>
        <w:t xml:space="preserve"> </w:t>
      </w:r>
    </w:p>
    <w:p w14:paraId="594D8839" w14:textId="7633B92F" w:rsidR="00535B30" w:rsidRDefault="002214FD" w:rsidP="002214FD">
      <w:pPr>
        <w:pStyle w:val="Heading4"/>
        <w:numPr>
          <w:ilvl w:val="0"/>
          <w:numId w:val="5"/>
        </w:numPr>
        <w:spacing w:line="240" w:lineRule="auto"/>
        <w:rPr>
          <w:rFonts w:asciiTheme="minorHAnsi" w:hAnsiTheme="minorHAnsi" w:cstheme="minorHAnsi"/>
          <w:i w:val="0"/>
          <w:iCs w:val="0"/>
          <w:color w:val="auto"/>
        </w:rPr>
      </w:pPr>
      <w:r w:rsidRPr="00812843">
        <w:rPr>
          <w:rFonts w:asciiTheme="minorHAnsi" w:hAnsiTheme="minorHAnsi" w:cstheme="minorHAnsi"/>
          <w:i w:val="0"/>
          <w:iCs w:val="0"/>
          <w:color w:val="auto"/>
        </w:rPr>
        <w:t xml:space="preserve">Plan must be signed (pen or digital) by the </w:t>
      </w:r>
      <w:r w:rsidR="00AB18AD">
        <w:rPr>
          <w:rFonts w:asciiTheme="minorHAnsi" w:hAnsiTheme="minorHAnsi" w:cstheme="minorHAnsi"/>
          <w:i w:val="0"/>
          <w:iCs w:val="0"/>
          <w:color w:val="auto"/>
        </w:rPr>
        <w:t>Authorizing Official</w:t>
      </w:r>
      <w:r w:rsidR="003E620E">
        <w:rPr>
          <w:rFonts w:asciiTheme="minorHAnsi" w:hAnsiTheme="minorHAnsi" w:cstheme="minorHAnsi"/>
          <w:i w:val="0"/>
          <w:iCs w:val="0"/>
          <w:color w:val="auto"/>
        </w:rPr>
        <w:t xml:space="preserve"> for the requesting </w:t>
      </w:r>
      <w:r w:rsidR="00626682">
        <w:rPr>
          <w:rFonts w:asciiTheme="minorHAnsi" w:hAnsiTheme="minorHAnsi" w:cstheme="minorHAnsi"/>
          <w:i w:val="0"/>
          <w:iCs w:val="0"/>
          <w:color w:val="auto"/>
        </w:rPr>
        <w:t>organization</w:t>
      </w:r>
      <w:r w:rsidR="00D322E5">
        <w:rPr>
          <w:rFonts w:asciiTheme="minorHAnsi" w:hAnsiTheme="minorHAnsi" w:cstheme="minorHAnsi"/>
          <w:i w:val="0"/>
          <w:iCs w:val="0"/>
          <w:color w:val="auto"/>
        </w:rPr>
        <w:t>/entity</w:t>
      </w:r>
      <w:r w:rsidR="003E620E">
        <w:rPr>
          <w:rFonts w:asciiTheme="minorHAnsi" w:hAnsiTheme="minorHAnsi" w:cstheme="minorHAnsi"/>
          <w:i w:val="0"/>
          <w:iCs w:val="0"/>
          <w:color w:val="auto"/>
        </w:rPr>
        <w:t xml:space="preserve"> and submitted to</w:t>
      </w:r>
      <w:r w:rsidR="00336E15">
        <w:rPr>
          <w:rFonts w:asciiTheme="minorHAnsi" w:hAnsiTheme="minorHAnsi" w:cstheme="minorHAnsi"/>
          <w:i w:val="0"/>
          <w:iCs w:val="0"/>
          <w:color w:val="auto"/>
        </w:rPr>
        <w:t xml:space="preserve"> the email address specified below for approval</w:t>
      </w:r>
      <w:r w:rsidR="00535B30">
        <w:rPr>
          <w:rFonts w:asciiTheme="minorHAnsi" w:hAnsiTheme="minorHAnsi" w:cstheme="minorHAnsi"/>
          <w:i w:val="0"/>
          <w:iCs w:val="0"/>
          <w:color w:val="auto"/>
        </w:rPr>
        <w:t>:</w:t>
      </w:r>
    </w:p>
    <w:p w14:paraId="1C730EE6" w14:textId="7487EE19" w:rsidR="00336E15" w:rsidRDefault="00535B30" w:rsidP="00535B30">
      <w:pPr>
        <w:pStyle w:val="Heading4"/>
        <w:numPr>
          <w:ilvl w:val="1"/>
          <w:numId w:val="5"/>
        </w:numPr>
        <w:spacing w:line="240" w:lineRule="auto"/>
        <w:rPr>
          <w:rFonts w:asciiTheme="minorHAnsi" w:hAnsiTheme="minorHAnsi" w:cstheme="minorHAnsi"/>
          <w:i w:val="0"/>
          <w:iCs w:val="0"/>
          <w:color w:val="auto"/>
        </w:rPr>
      </w:pPr>
      <w:r w:rsidRPr="004F3C92">
        <w:rPr>
          <w:rFonts w:asciiTheme="minorHAnsi" w:hAnsiTheme="minorHAnsi" w:cstheme="minorHAnsi"/>
          <w:b/>
          <w:bCs/>
          <w:i w:val="0"/>
          <w:iCs w:val="0"/>
          <w:color w:val="auto"/>
        </w:rPr>
        <w:t>LPH</w:t>
      </w:r>
      <w:r w:rsidR="00336E15" w:rsidRPr="004F3C92">
        <w:rPr>
          <w:rFonts w:asciiTheme="minorHAnsi" w:hAnsiTheme="minorHAnsi" w:cstheme="minorHAnsi"/>
          <w:b/>
          <w:bCs/>
          <w:i w:val="0"/>
          <w:iCs w:val="0"/>
          <w:color w:val="auto"/>
        </w:rPr>
        <w:t>As</w:t>
      </w:r>
      <w:r w:rsidR="008316A8" w:rsidRPr="004F3C92">
        <w:rPr>
          <w:rFonts w:asciiTheme="minorHAnsi" w:hAnsiTheme="minorHAnsi" w:cstheme="minorHAnsi"/>
          <w:b/>
          <w:bCs/>
          <w:i w:val="0"/>
          <w:iCs w:val="0"/>
          <w:color w:val="auto"/>
        </w:rPr>
        <w:t xml:space="preserve"> and </w:t>
      </w:r>
      <w:r w:rsidR="00336E15" w:rsidRPr="004F3C92">
        <w:rPr>
          <w:rFonts w:asciiTheme="minorHAnsi" w:hAnsiTheme="minorHAnsi" w:cstheme="minorHAnsi"/>
          <w:b/>
          <w:bCs/>
          <w:i w:val="0"/>
          <w:iCs w:val="0"/>
          <w:color w:val="auto"/>
        </w:rPr>
        <w:t>Tribes</w:t>
      </w:r>
      <w:r w:rsidR="00336E15">
        <w:rPr>
          <w:rFonts w:asciiTheme="minorHAnsi" w:hAnsiTheme="minorHAnsi" w:cstheme="minorHAnsi"/>
          <w:i w:val="0"/>
          <w:iCs w:val="0"/>
          <w:color w:val="auto"/>
        </w:rPr>
        <w:t xml:space="preserve">: </w:t>
      </w:r>
      <w:hyperlink r:id="rId7" w:history="1">
        <w:r w:rsidR="00336E15" w:rsidRPr="00A248A7">
          <w:rPr>
            <w:rStyle w:val="Hyperlink"/>
            <w:rFonts w:asciiTheme="minorHAnsi" w:hAnsiTheme="minorHAnsi" w:cstheme="minorHAnsi"/>
            <w:i w:val="0"/>
            <w:iCs w:val="0"/>
          </w:rPr>
          <w:t>publichealth.policy@state.or.us</w:t>
        </w:r>
      </w:hyperlink>
      <w:r w:rsidR="00336E15">
        <w:rPr>
          <w:rFonts w:asciiTheme="minorHAnsi" w:hAnsiTheme="minorHAnsi" w:cstheme="minorHAnsi"/>
          <w:i w:val="0"/>
          <w:iCs w:val="0"/>
          <w:color w:val="auto"/>
        </w:rPr>
        <w:t xml:space="preserve"> </w:t>
      </w:r>
    </w:p>
    <w:p w14:paraId="6384F159" w14:textId="5087529C" w:rsidR="00A00888" w:rsidRDefault="00336E15" w:rsidP="00336E15">
      <w:pPr>
        <w:pStyle w:val="Heading4"/>
        <w:numPr>
          <w:ilvl w:val="1"/>
          <w:numId w:val="5"/>
        </w:numPr>
        <w:spacing w:line="240" w:lineRule="auto"/>
        <w:rPr>
          <w:rFonts w:asciiTheme="minorHAnsi" w:hAnsiTheme="minorHAnsi" w:cstheme="minorHAnsi"/>
          <w:i w:val="0"/>
          <w:iCs w:val="0"/>
          <w:color w:val="auto"/>
        </w:rPr>
      </w:pPr>
      <w:r w:rsidRPr="004F3C92">
        <w:rPr>
          <w:rFonts w:asciiTheme="minorHAnsi" w:hAnsiTheme="minorHAnsi" w:cstheme="minorHAnsi"/>
          <w:b/>
          <w:bCs/>
          <w:i w:val="0"/>
          <w:iCs w:val="0"/>
          <w:color w:val="auto"/>
        </w:rPr>
        <w:t>CBOs</w:t>
      </w:r>
      <w:r>
        <w:rPr>
          <w:rFonts w:asciiTheme="minorHAnsi" w:hAnsiTheme="minorHAnsi" w:cstheme="minorHAnsi"/>
          <w:i w:val="0"/>
          <w:iCs w:val="0"/>
          <w:color w:val="auto"/>
        </w:rPr>
        <w:t xml:space="preserve">: </w:t>
      </w:r>
      <w:hyperlink r:id="rId8" w:history="1">
        <w:r w:rsidR="0045099B" w:rsidRPr="00A248A7">
          <w:rPr>
            <w:rStyle w:val="Hyperlink"/>
            <w:rFonts w:asciiTheme="minorHAnsi" w:hAnsiTheme="minorHAnsi" w:cstheme="minorHAnsi"/>
            <w:i w:val="0"/>
            <w:iCs w:val="0"/>
          </w:rPr>
          <w:t>community.covid19@dhsoha.state.or.us</w:t>
        </w:r>
      </w:hyperlink>
      <w:r w:rsidR="0045099B">
        <w:rPr>
          <w:rFonts w:asciiTheme="minorHAnsi" w:hAnsiTheme="minorHAnsi" w:cstheme="minorHAnsi"/>
          <w:i w:val="0"/>
          <w:iCs w:val="0"/>
          <w:color w:val="auto"/>
        </w:rPr>
        <w:t xml:space="preserve"> </w:t>
      </w:r>
    </w:p>
    <w:p w14:paraId="110A2CEC" w14:textId="3951DA54" w:rsidR="00A02C97" w:rsidRDefault="003E620E" w:rsidP="008316A8">
      <w:pPr>
        <w:pStyle w:val="ListParagraph"/>
        <w:numPr>
          <w:ilvl w:val="0"/>
          <w:numId w:val="5"/>
        </w:numPr>
      </w:pPr>
      <w:r>
        <w:t>Requests must be approved prior to obligating any funds or implementing the incentive project.</w:t>
      </w:r>
    </w:p>
    <w:p w14:paraId="6C9228E4" w14:textId="39EFD47E" w:rsidR="002214FD" w:rsidRPr="002214FD" w:rsidRDefault="002214FD" w:rsidP="002214FD">
      <w:pPr>
        <w:pStyle w:val="ListParagraph"/>
        <w:spacing w:after="0" w:line="240" w:lineRule="auto"/>
        <w:rPr>
          <w:color w:val="002060"/>
          <w:sz w:val="24"/>
          <w:szCs w:val="24"/>
        </w:rPr>
      </w:pPr>
    </w:p>
    <w:p w14:paraId="4B2F0698" w14:textId="6D89FBA1" w:rsidR="00CB0292" w:rsidRPr="00CB683F" w:rsidRDefault="002867FF" w:rsidP="00CB0292">
      <w:pPr>
        <w:pStyle w:val="ListParagraph"/>
        <w:numPr>
          <w:ilvl w:val="0"/>
          <w:numId w:val="4"/>
        </w:numPr>
        <w:spacing w:after="120" w:line="240" w:lineRule="auto"/>
        <w:rPr>
          <w:color w:val="002060"/>
          <w:sz w:val="24"/>
          <w:szCs w:val="24"/>
          <w:highlight w:val="yellow"/>
        </w:rPr>
      </w:pPr>
      <w:r w:rsidRPr="00CB683F">
        <w:rPr>
          <w:b/>
          <w:bCs/>
          <w:color w:val="002060"/>
          <w:sz w:val="24"/>
          <w:szCs w:val="24"/>
          <w:highlight w:val="yellow"/>
        </w:rPr>
        <w:t xml:space="preserve">Proposed Incentive </w:t>
      </w:r>
      <w:r w:rsidR="003E620E" w:rsidRPr="00CB683F">
        <w:rPr>
          <w:b/>
          <w:bCs/>
          <w:color w:val="002060"/>
          <w:sz w:val="24"/>
          <w:szCs w:val="24"/>
          <w:highlight w:val="yellow"/>
        </w:rPr>
        <w:t>*</w:t>
      </w:r>
      <w:r w:rsidR="00CB683F">
        <w:rPr>
          <w:b/>
          <w:bCs/>
          <w:color w:val="002060"/>
          <w:sz w:val="24"/>
          <w:szCs w:val="24"/>
          <w:highlight w:val="yellow"/>
        </w:rPr>
        <w:t>Required</w:t>
      </w:r>
    </w:p>
    <w:tbl>
      <w:tblPr>
        <w:tblStyle w:val="TableGrid"/>
        <w:tblW w:w="0" w:type="auto"/>
        <w:tblInd w:w="705"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none" w:sz="0" w:space="0" w:color="auto"/>
          <w:insideV w:val="none" w:sz="0" w:space="0" w:color="auto"/>
        </w:tblBorders>
        <w:tblLook w:val="04A0" w:firstRow="1" w:lastRow="0" w:firstColumn="1" w:lastColumn="0" w:noHBand="0" w:noVBand="1"/>
      </w:tblPr>
      <w:tblGrid>
        <w:gridCol w:w="9345"/>
      </w:tblGrid>
      <w:tr w:rsidR="002867FF" w14:paraId="79E1B389" w14:textId="77777777" w:rsidTr="005A252A">
        <w:tc>
          <w:tcPr>
            <w:tcW w:w="9345" w:type="dxa"/>
          </w:tcPr>
          <w:p w14:paraId="135318EB" w14:textId="3A2145CC" w:rsidR="002867FF" w:rsidRDefault="003E620E" w:rsidP="002214FD">
            <w:r w:rsidRPr="009817D2">
              <w:t>S</w:t>
            </w:r>
            <w:r w:rsidR="009D3473" w:rsidRPr="009817D2">
              <w:t>elect from the following list of approved incentives:</w:t>
            </w:r>
          </w:p>
          <w:p w14:paraId="29C85AF3" w14:textId="77777777" w:rsidR="00540B1E" w:rsidRPr="00DD4B6C" w:rsidRDefault="00540B1E" w:rsidP="00540B1E">
            <w:pPr>
              <w:widowControl w:val="0"/>
              <w:tabs>
                <w:tab w:val="left" w:pos="823"/>
                <w:tab w:val="left" w:pos="824"/>
              </w:tabs>
              <w:autoSpaceDE w:val="0"/>
              <w:autoSpaceDN w:val="0"/>
              <w:rPr>
                <w:sz w:val="14"/>
                <w:szCs w:val="14"/>
              </w:rPr>
            </w:pPr>
          </w:p>
          <w:p w14:paraId="0808D148" w14:textId="25E5F8D4" w:rsidR="00205216" w:rsidRDefault="00CB683F" w:rsidP="00540B1E">
            <w:pPr>
              <w:widowControl w:val="0"/>
              <w:tabs>
                <w:tab w:val="left" w:pos="823"/>
                <w:tab w:val="left" w:pos="824"/>
              </w:tabs>
              <w:autoSpaceDE w:val="0"/>
              <w:autoSpaceDN w:val="0"/>
              <w:rPr>
                <w:sz w:val="24"/>
              </w:rPr>
            </w:pPr>
            <w:sdt>
              <w:sdtPr>
                <w:rPr>
                  <w:sz w:val="24"/>
                </w:rPr>
                <w:id w:val="-731379004"/>
                <w14:checkbox>
                  <w14:checked w14:val="0"/>
                  <w14:checkedState w14:val="2612" w14:font="MS Gothic"/>
                  <w14:uncheckedState w14:val="2610" w14:font="MS Gothic"/>
                </w14:checkbox>
              </w:sdtPr>
              <w:sdtEndPr/>
              <w:sdtContent>
                <w:r w:rsidR="00540B1E">
                  <w:rPr>
                    <w:rFonts w:ascii="MS Gothic" w:eastAsia="MS Gothic" w:hAnsi="MS Gothic" w:hint="eastAsia"/>
                    <w:sz w:val="24"/>
                  </w:rPr>
                  <w:t>☐</w:t>
                </w:r>
              </w:sdtContent>
            </w:sdt>
            <w:r w:rsidR="00540B1E">
              <w:rPr>
                <w:sz w:val="24"/>
              </w:rPr>
              <w:t xml:space="preserve">     </w:t>
            </w:r>
            <w:r w:rsidR="00205216" w:rsidRPr="00540B1E">
              <w:rPr>
                <w:sz w:val="24"/>
              </w:rPr>
              <w:t>Chain store</w:t>
            </w:r>
            <w:r w:rsidR="00205216" w:rsidRPr="00540B1E">
              <w:rPr>
                <w:spacing w:val="-3"/>
                <w:sz w:val="24"/>
              </w:rPr>
              <w:t xml:space="preserve"> </w:t>
            </w:r>
            <w:r w:rsidR="00205216" w:rsidRPr="00540B1E">
              <w:rPr>
                <w:sz w:val="24"/>
              </w:rPr>
              <w:t>vouchers</w:t>
            </w:r>
            <w:r w:rsidR="00710166">
              <w:rPr>
                <w:sz w:val="24"/>
              </w:rPr>
              <w:t xml:space="preserve"> (select specific locations below):</w:t>
            </w:r>
          </w:p>
          <w:p w14:paraId="0287AC85" w14:textId="4736EA7A" w:rsidR="00710166" w:rsidRDefault="00CB683F" w:rsidP="00710166">
            <w:pPr>
              <w:widowControl w:val="0"/>
              <w:tabs>
                <w:tab w:val="left" w:pos="823"/>
                <w:tab w:val="left" w:pos="824"/>
              </w:tabs>
              <w:autoSpaceDE w:val="0"/>
              <w:autoSpaceDN w:val="0"/>
              <w:ind w:left="879"/>
              <w:rPr>
                <w:sz w:val="24"/>
              </w:rPr>
            </w:pPr>
            <w:sdt>
              <w:sdtPr>
                <w:rPr>
                  <w:rFonts w:ascii="MS Gothic" w:eastAsia="MS Gothic" w:hAnsi="MS Gothic"/>
                  <w:sz w:val="24"/>
                </w:rPr>
                <w:id w:val="-955946851"/>
                <w14:checkbox>
                  <w14:checked w14:val="0"/>
                  <w14:checkedState w14:val="2612" w14:font="MS Gothic"/>
                  <w14:uncheckedState w14:val="2610" w14:font="MS Gothic"/>
                </w14:checkbox>
              </w:sdtPr>
              <w:sdtEndPr/>
              <w:sdtContent>
                <w:r w:rsidR="00C270CB">
                  <w:rPr>
                    <w:rFonts w:ascii="MS Gothic" w:eastAsia="MS Gothic" w:hAnsi="MS Gothic" w:hint="eastAsia"/>
                    <w:sz w:val="24"/>
                  </w:rPr>
                  <w:t>☐</w:t>
                </w:r>
              </w:sdtContent>
            </w:sdt>
            <w:r w:rsidR="00710166" w:rsidRPr="00710166">
              <w:rPr>
                <w:sz w:val="24"/>
              </w:rPr>
              <w:t xml:space="preserve">     </w:t>
            </w:r>
            <w:r w:rsidR="00710166">
              <w:rPr>
                <w:sz w:val="24"/>
              </w:rPr>
              <w:t>Target</w:t>
            </w:r>
          </w:p>
          <w:p w14:paraId="2F9B8E7C" w14:textId="3B8384B3" w:rsidR="00710166" w:rsidRDefault="00CB683F" w:rsidP="00710166">
            <w:pPr>
              <w:widowControl w:val="0"/>
              <w:tabs>
                <w:tab w:val="left" w:pos="823"/>
                <w:tab w:val="left" w:pos="824"/>
              </w:tabs>
              <w:autoSpaceDE w:val="0"/>
              <w:autoSpaceDN w:val="0"/>
              <w:ind w:left="879"/>
              <w:rPr>
                <w:sz w:val="24"/>
              </w:rPr>
            </w:pPr>
            <w:sdt>
              <w:sdtPr>
                <w:rPr>
                  <w:sz w:val="24"/>
                </w:rPr>
                <w:id w:val="-1438058594"/>
                <w14:checkbox>
                  <w14:checked w14:val="0"/>
                  <w14:checkedState w14:val="2612" w14:font="MS Gothic"/>
                  <w14:uncheckedState w14:val="2610" w14:font="MS Gothic"/>
                </w14:checkbox>
              </w:sdtPr>
              <w:sdtEndPr/>
              <w:sdtContent>
                <w:r w:rsidR="00710166">
                  <w:rPr>
                    <w:rFonts w:ascii="MS Gothic" w:eastAsia="MS Gothic" w:hAnsi="MS Gothic" w:hint="eastAsia"/>
                    <w:sz w:val="24"/>
                  </w:rPr>
                  <w:t>☐</w:t>
                </w:r>
              </w:sdtContent>
            </w:sdt>
            <w:r w:rsidR="00710166">
              <w:rPr>
                <w:sz w:val="24"/>
              </w:rPr>
              <w:t xml:space="preserve">     Walgreens</w:t>
            </w:r>
            <w:r w:rsidR="00EC736D">
              <w:rPr>
                <w:sz w:val="24"/>
              </w:rPr>
              <w:t xml:space="preserve">              </w:t>
            </w:r>
          </w:p>
          <w:p w14:paraId="04592AEC" w14:textId="69253021" w:rsidR="00710166" w:rsidRPr="00710166" w:rsidRDefault="00CB683F" w:rsidP="00710166">
            <w:pPr>
              <w:widowControl w:val="0"/>
              <w:tabs>
                <w:tab w:val="left" w:pos="823"/>
                <w:tab w:val="left" w:pos="824"/>
              </w:tabs>
              <w:autoSpaceDE w:val="0"/>
              <w:autoSpaceDN w:val="0"/>
              <w:ind w:left="879"/>
              <w:rPr>
                <w:sz w:val="24"/>
              </w:rPr>
            </w:pPr>
            <w:sdt>
              <w:sdtPr>
                <w:rPr>
                  <w:sz w:val="24"/>
                </w:rPr>
                <w:id w:val="-993338422"/>
                <w14:checkbox>
                  <w14:checked w14:val="0"/>
                  <w14:checkedState w14:val="2612" w14:font="MS Gothic"/>
                  <w14:uncheckedState w14:val="2610" w14:font="MS Gothic"/>
                </w14:checkbox>
              </w:sdtPr>
              <w:sdtEndPr/>
              <w:sdtContent>
                <w:r w:rsidR="00710166">
                  <w:rPr>
                    <w:rFonts w:ascii="MS Gothic" w:eastAsia="MS Gothic" w:hAnsi="MS Gothic" w:hint="eastAsia"/>
                    <w:sz w:val="24"/>
                  </w:rPr>
                  <w:t>☐</w:t>
                </w:r>
              </w:sdtContent>
            </w:sdt>
            <w:r w:rsidR="00710166">
              <w:rPr>
                <w:sz w:val="24"/>
              </w:rPr>
              <w:t xml:space="preserve">     Walmart</w:t>
            </w:r>
          </w:p>
          <w:p w14:paraId="3054D070" w14:textId="2E2D4CEF" w:rsidR="00205216" w:rsidRPr="00540B1E" w:rsidRDefault="00CB683F" w:rsidP="00540B1E">
            <w:pPr>
              <w:widowControl w:val="0"/>
              <w:tabs>
                <w:tab w:val="left" w:pos="823"/>
                <w:tab w:val="left" w:pos="824"/>
              </w:tabs>
              <w:autoSpaceDE w:val="0"/>
              <w:autoSpaceDN w:val="0"/>
              <w:rPr>
                <w:sz w:val="24"/>
              </w:rPr>
            </w:pPr>
            <w:sdt>
              <w:sdtPr>
                <w:rPr>
                  <w:sz w:val="24"/>
                </w:rPr>
                <w:id w:val="1617094273"/>
                <w14:checkbox>
                  <w14:checked w14:val="0"/>
                  <w14:checkedState w14:val="2612" w14:font="MS Gothic"/>
                  <w14:uncheckedState w14:val="2610" w14:font="MS Gothic"/>
                </w14:checkbox>
              </w:sdtPr>
              <w:sdtEndPr/>
              <w:sdtContent>
                <w:r w:rsidR="00540B1E">
                  <w:rPr>
                    <w:rFonts w:ascii="MS Gothic" w:eastAsia="MS Gothic" w:hAnsi="MS Gothic" w:hint="eastAsia"/>
                    <w:sz w:val="24"/>
                  </w:rPr>
                  <w:t>☐</w:t>
                </w:r>
              </w:sdtContent>
            </w:sdt>
            <w:r w:rsidR="00540B1E">
              <w:rPr>
                <w:sz w:val="24"/>
              </w:rPr>
              <w:t xml:space="preserve">     </w:t>
            </w:r>
            <w:r w:rsidR="00205216" w:rsidRPr="00540B1E">
              <w:rPr>
                <w:sz w:val="24"/>
              </w:rPr>
              <w:t>Fare cards</w:t>
            </w:r>
            <w:r w:rsidR="00D9425B">
              <w:rPr>
                <w:sz w:val="24"/>
              </w:rPr>
              <w:t xml:space="preserve"> for public transit</w:t>
            </w:r>
            <w:r w:rsidR="00205216" w:rsidRPr="00540B1E">
              <w:rPr>
                <w:sz w:val="24"/>
              </w:rPr>
              <w:t xml:space="preserve"> </w:t>
            </w:r>
          </w:p>
          <w:p w14:paraId="40CD238B" w14:textId="4015B464" w:rsidR="00205216" w:rsidRDefault="00CB683F" w:rsidP="00540B1E">
            <w:pPr>
              <w:widowControl w:val="0"/>
              <w:tabs>
                <w:tab w:val="left" w:pos="823"/>
                <w:tab w:val="left" w:pos="824"/>
              </w:tabs>
              <w:autoSpaceDE w:val="0"/>
              <w:autoSpaceDN w:val="0"/>
              <w:rPr>
                <w:sz w:val="24"/>
              </w:rPr>
            </w:pPr>
            <w:sdt>
              <w:sdtPr>
                <w:rPr>
                  <w:sz w:val="24"/>
                </w:rPr>
                <w:id w:val="223726920"/>
                <w14:checkbox>
                  <w14:checked w14:val="0"/>
                  <w14:checkedState w14:val="2612" w14:font="MS Gothic"/>
                  <w14:uncheckedState w14:val="2610" w14:font="MS Gothic"/>
                </w14:checkbox>
              </w:sdtPr>
              <w:sdtEndPr/>
              <w:sdtContent>
                <w:r w:rsidR="00540B1E">
                  <w:rPr>
                    <w:rFonts w:ascii="MS Gothic" w:eastAsia="MS Gothic" w:hAnsi="MS Gothic" w:hint="eastAsia"/>
                    <w:sz w:val="24"/>
                  </w:rPr>
                  <w:t>☐</w:t>
                </w:r>
              </w:sdtContent>
            </w:sdt>
            <w:r w:rsidR="00540B1E">
              <w:rPr>
                <w:sz w:val="24"/>
              </w:rPr>
              <w:t xml:space="preserve">     </w:t>
            </w:r>
            <w:r w:rsidR="00205216" w:rsidRPr="00540B1E">
              <w:rPr>
                <w:sz w:val="24"/>
              </w:rPr>
              <w:t>Grocery store</w:t>
            </w:r>
            <w:r w:rsidR="00205216" w:rsidRPr="00540B1E">
              <w:rPr>
                <w:spacing w:val="-7"/>
                <w:sz w:val="24"/>
              </w:rPr>
              <w:t xml:space="preserve"> </w:t>
            </w:r>
            <w:r w:rsidR="00205216" w:rsidRPr="00540B1E">
              <w:rPr>
                <w:sz w:val="24"/>
              </w:rPr>
              <w:t>vouchers</w:t>
            </w:r>
            <w:r w:rsidR="00F3564E">
              <w:rPr>
                <w:sz w:val="24"/>
              </w:rPr>
              <w:t xml:space="preserve"> (select specific locations below):</w:t>
            </w:r>
          </w:p>
          <w:p w14:paraId="189A1E26" w14:textId="0712E98E" w:rsidR="00F3564E" w:rsidRDefault="00CB683F" w:rsidP="00F3564E">
            <w:pPr>
              <w:widowControl w:val="0"/>
              <w:tabs>
                <w:tab w:val="left" w:pos="823"/>
                <w:tab w:val="left" w:pos="824"/>
              </w:tabs>
              <w:autoSpaceDE w:val="0"/>
              <w:autoSpaceDN w:val="0"/>
              <w:ind w:left="879"/>
              <w:rPr>
                <w:sz w:val="24"/>
              </w:rPr>
            </w:pPr>
            <w:sdt>
              <w:sdtPr>
                <w:rPr>
                  <w:rFonts w:ascii="MS Gothic" w:eastAsia="MS Gothic" w:hAnsi="MS Gothic"/>
                  <w:sz w:val="24"/>
                </w:rPr>
                <w:id w:val="-538357458"/>
                <w14:checkbox>
                  <w14:checked w14:val="0"/>
                  <w14:checkedState w14:val="2612" w14:font="MS Gothic"/>
                  <w14:uncheckedState w14:val="2610" w14:font="MS Gothic"/>
                </w14:checkbox>
              </w:sdtPr>
              <w:sdtEndPr/>
              <w:sdtContent>
                <w:r w:rsidR="00F3564E">
                  <w:rPr>
                    <w:rFonts w:ascii="MS Gothic" w:eastAsia="MS Gothic" w:hAnsi="MS Gothic" w:hint="eastAsia"/>
                    <w:sz w:val="24"/>
                  </w:rPr>
                  <w:t>☐</w:t>
                </w:r>
              </w:sdtContent>
            </w:sdt>
            <w:r w:rsidR="00F3564E" w:rsidRPr="00710166">
              <w:rPr>
                <w:sz w:val="24"/>
              </w:rPr>
              <w:t xml:space="preserve">     </w:t>
            </w:r>
            <w:r w:rsidR="0090394F">
              <w:rPr>
                <w:sz w:val="24"/>
              </w:rPr>
              <w:t>Albertsons</w:t>
            </w:r>
          </w:p>
          <w:p w14:paraId="6B83608F" w14:textId="3A06F5D8" w:rsidR="00F3564E" w:rsidRDefault="00CB683F" w:rsidP="00F3564E">
            <w:pPr>
              <w:widowControl w:val="0"/>
              <w:tabs>
                <w:tab w:val="left" w:pos="823"/>
                <w:tab w:val="left" w:pos="824"/>
              </w:tabs>
              <w:autoSpaceDE w:val="0"/>
              <w:autoSpaceDN w:val="0"/>
              <w:ind w:left="879"/>
              <w:rPr>
                <w:sz w:val="24"/>
              </w:rPr>
            </w:pPr>
            <w:sdt>
              <w:sdtPr>
                <w:rPr>
                  <w:sz w:val="24"/>
                </w:rPr>
                <w:id w:val="-1374306343"/>
                <w14:checkbox>
                  <w14:checked w14:val="0"/>
                  <w14:checkedState w14:val="2612" w14:font="MS Gothic"/>
                  <w14:uncheckedState w14:val="2610" w14:font="MS Gothic"/>
                </w14:checkbox>
              </w:sdtPr>
              <w:sdtEndPr/>
              <w:sdtContent>
                <w:r w:rsidR="00F3564E">
                  <w:rPr>
                    <w:rFonts w:ascii="MS Gothic" w:eastAsia="MS Gothic" w:hAnsi="MS Gothic" w:hint="eastAsia"/>
                    <w:sz w:val="24"/>
                  </w:rPr>
                  <w:t>☐</w:t>
                </w:r>
              </w:sdtContent>
            </w:sdt>
            <w:r w:rsidR="00F3564E">
              <w:rPr>
                <w:sz w:val="24"/>
              </w:rPr>
              <w:t xml:space="preserve">     </w:t>
            </w:r>
            <w:r w:rsidR="0090394F">
              <w:rPr>
                <w:sz w:val="24"/>
              </w:rPr>
              <w:t>Fred Meyer</w:t>
            </w:r>
            <w:r w:rsidR="00F3564E">
              <w:rPr>
                <w:sz w:val="24"/>
              </w:rPr>
              <w:t xml:space="preserve">              </w:t>
            </w:r>
          </w:p>
          <w:p w14:paraId="68E9E4A2" w14:textId="42F0AE57" w:rsidR="00F3564E" w:rsidRDefault="00CB683F" w:rsidP="00F3564E">
            <w:pPr>
              <w:widowControl w:val="0"/>
              <w:tabs>
                <w:tab w:val="left" w:pos="823"/>
                <w:tab w:val="left" w:pos="824"/>
              </w:tabs>
              <w:autoSpaceDE w:val="0"/>
              <w:autoSpaceDN w:val="0"/>
              <w:ind w:left="879"/>
              <w:rPr>
                <w:sz w:val="24"/>
              </w:rPr>
            </w:pPr>
            <w:sdt>
              <w:sdtPr>
                <w:rPr>
                  <w:sz w:val="24"/>
                </w:rPr>
                <w:id w:val="1515644047"/>
                <w14:checkbox>
                  <w14:checked w14:val="0"/>
                  <w14:checkedState w14:val="2612" w14:font="MS Gothic"/>
                  <w14:uncheckedState w14:val="2610" w14:font="MS Gothic"/>
                </w14:checkbox>
              </w:sdtPr>
              <w:sdtEndPr/>
              <w:sdtContent>
                <w:r w:rsidR="00F3564E">
                  <w:rPr>
                    <w:rFonts w:ascii="MS Gothic" w:eastAsia="MS Gothic" w:hAnsi="MS Gothic" w:hint="eastAsia"/>
                    <w:sz w:val="24"/>
                  </w:rPr>
                  <w:t>☐</w:t>
                </w:r>
              </w:sdtContent>
            </w:sdt>
            <w:r w:rsidR="00F3564E">
              <w:rPr>
                <w:sz w:val="24"/>
              </w:rPr>
              <w:t xml:space="preserve">     </w:t>
            </w:r>
            <w:r w:rsidR="0090394F">
              <w:rPr>
                <w:sz w:val="24"/>
              </w:rPr>
              <w:t>Grocery Outlet</w:t>
            </w:r>
          </w:p>
          <w:p w14:paraId="3EC89186" w14:textId="297F79A7" w:rsidR="0090394F" w:rsidRPr="00DD4B6C" w:rsidRDefault="00CB683F" w:rsidP="00DD4B6C">
            <w:pPr>
              <w:widowControl w:val="0"/>
              <w:tabs>
                <w:tab w:val="left" w:pos="823"/>
                <w:tab w:val="left" w:pos="824"/>
              </w:tabs>
              <w:autoSpaceDE w:val="0"/>
              <w:autoSpaceDN w:val="0"/>
              <w:ind w:firstLine="886"/>
              <w:contextualSpacing/>
              <w:rPr>
                <w:sz w:val="24"/>
                <w14:textOutline w14:w="9525" w14:cap="rnd" w14:cmpd="sng" w14:algn="ctr">
                  <w14:noFill/>
                  <w14:prstDash w14:val="solid"/>
                  <w14:bevel/>
                </w14:textOutline>
              </w:rPr>
            </w:pPr>
            <w:sdt>
              <w:sdtPr>
                <w:rPr>
                  <w:rFonts w:ascii="MS Gothic" w:eastAsia="MS Gothic" w:hAnsi="MS Gothic"/>
                  <w:sz w:val="24"/>
                  <w14:textOutline w14:w="9525" w14:cap="rnd" w14:cmpd="sng" w14:algn="ctr">
                    <w14:noFill/>
                    <w14:prstDash w14:val="solid"/>
                    <w14:bevel/>
                  </w14:textOutline>
                </w:rPr>
                <w:id w:val="-1989780309"/>
                <w14:checkbox>
                  <w14:checked w14:val="0"/>
                  <w14:checkedState w14:val="2612" w14:font="MS Gothic"/>
                  <w14:uncheckedState w14:val="2610" w14:font="MS Gothic"/>
                </w14:checkbox>
              </w:sdtPr>
              <w:sdtEndPr/>
              <w:sdtContent>
                <w:r w:rsidR="0090394F">
                  <w:rPr>
                    <w:rFonts w:ascii="MS Gothic" w:eastAsia="MS Gothic" w:hAnsi="MS Gothic" w:hint="eastAsia"/>
                    <w:sz w:val="24"/>
                    <w14:textOutline w14:w="9525" w14:cap="rnd" w14:cmpd="sng" w14:algn="ctr">
                      <w14:noFill/>
                      <w14:prstDash w14:val="solid"/>
                      <w14:bevel/>
                    </w14:textOutline>
                  </w:rPr>
                  <w:t>☐</w:t>
                </w:r>
              </w:sdtContent>
            </w:sdt>
            <w:r w:rsidR="0090394F" w:rsidRPr="00F3564E">
              <w:rPr>
                <w:sz w:val="24"/>
                <w14:textOutline w14:w="9525" w14:cap="rnd" w14:cmpd="sng" w14:algn="ctr">
                  <w14:noFill/>
                  <w14:prstDash w14:val="solid"/>
                  <w14:bevel/>
                </w14:textOutline>
              </w:rPr>
              <w:t xml:space="preserve">     </w:t>
            </w:r>
            <w:r w:rsidR="0090394F">
              <w:rPr>
                <w:sz w:val="24"/>
                <w14:textOutline w14:w="9525" w14:cap="rnd" w14:cmpd="sng" w14:algn="ctr">
                  <w14:noFill/>
                  <w14:prstDash w14:val="solid"/>
                  <w14:bevel/>
                </w14:textOutline>
              </w:rPr>
              <w:t>Safeway</w:t>
            </w:r>
          </w:p>
          <w:p w14:paraId="3F4A56E2" w14:textId="7A85668E" w:rsidR="009D3473" w:rsidRDefault="00CB683F" w:rsidP="00710166">
            <w:pPr>
              <w:widowControl w:val="0"/>
              <w:tabs>
                <w:tab w:val="left" w:pos="823"/>
                <w:tab w:val="left" w:pos="824"/>
              </w:tabs>
              <w:autoSpaceDE w:val="0"/>
              <w:autoSpaceDN w:val="0"/>
              <w:rPr>
                <w:sz w:val="24"/>
              </w:rPr>
            </w:pPr>
            <w:sdt>
              <w:sdtPr>
                <w:rPr>
                  <w:sz w:val="24"/>
                </w:rPr>
                <w:id w:val="-1355569736"/>
                <w14:checkbox>
                  <w14:checked w14:val="0"/>
                  <w14:checkedState w14:val="2612" w14:font="MS Gothic"/>
                  <w14:uncheckedState w14:val="2610" w14:font="MS Gothic"/>
                </w14:checkbox>
              </w:sdtPr>
              <w:sdtEndPr/>
              <w:sdtContent>
                <w:r w:rsidR="00540B1E">
                  <w:rPr>
                    <w:rFonts w:ascii="MS Gothic" w:eastAsia="MS Gothic" w:hAnsi="MS Gothic" w:hint="eastAsia"/>
                    <w:sz w:val="24"/>
                  </w:rPr>
                  <w:t>☐</w:t>
                </w:r>
              </w:sdtContent>
            </w:sdt>
            <w:r w:rsidR="00540B1E">
              <w:rPr>
                <w:sz w:val="24"/>
              </w:rPr>
              <w:t xml:space="preserve">     </w:t>
            </w:r>
            <w:r w:rsidR="00205216" w:rsidRPr="00540B1E">
              <w:rPr>
                <w:sz w:val="24"/>
              </w:rPr>
              <w:t>Hair cut</w:t>
            </w:r>
            <w:r w:rsidR="00205216" w:rsidRPr="00540B1E">
              <w:rPr>
                <w:spacing w:val="-2"/>
                <w:sz w:val="24"/>
              </w:rPr>
              <w:t xml:space="preserve"> </w:t>
            </w:r>
            <w:r w:rsidR="00205216" w:rsidRPr="00540B1E">
              <w:rPr>
                <w:sz w:val="24"/>
              </w:rPr>
              <w:t>vouchers</w:t>
            </w:r>
          </w:p>
          <w:p w14:paraId="6ABC5CAE" w14:textId="21649BC7" w:rsidR="00D24FED" w:rsidRPr="008B47B3" w:rsidRDefault="00CB683F" w:rsidP="00710166">
            <w:pPr>
              <w:widowControl w:val="0"/>
              <w:tabs>
                <w:tab w:val="left" w:pos="823"/>
                <w:tab w:val="left" w:pos="824"/>
              </w:tabs>
              <w:autoSpaceDE w:val="0"/>
              <w:autoSpaceDN w:val="0"/>
            </w:pPr>
            <w:sdt>
              <w:sdtPr>
                <w:rPr>
                  <w:sz w:val="24"/>
                </w:rPr>
                <w:id w:val="-1272710169"/>
                <w14:checkbox>
                  <w14:checked w14:val="0"/>
                  <w14:checkedState w14:val="2612" w14:font="MS Gothic"/>
                  <w14:uncheckedState w14:val="2610" w14:font="MS Gothic"/>
                </w14:checkbox>
              </w:sdtPr>
              <w:sdtEndPr/>
              <w:sdtContent>
                <w:r w:rsidR="00D24FED">
                  <w:rPr>
                    <w:rFonts w:ascii="MS Gothic" w:eastAsia="MS Gothic" w:hAnsi="MS Gothic" w:hint="eastAsia"/>
                    <w:sz w:val="24"/>
                  </w:rPr>
                  <w:t>☐</w:t>
                </w:r>
              </w:sdtContent>
            </w:sdt>
            <w:r w:rsidR="00D24FED">
              <w:rPr>
                <w:sz w:val="24"/>
              </w:rPr>
              <w:t xml:space="preserve">     VISA/Mastercard g</w:t>
            </w:r>
            <w:r w:rsidR="00D24FED" w:rsidRPr="00540B1E">
              <w:rPr>
                <w:sz w:val="24"/>
              </w:rPr>
              <w:t>ift cards</w:t>
            </w:r>
          </w:p>
          <w:p w14:paraId="3CA0A4DE" w14:textId="2E3E0D9F" w:rsidR="005A252A" w:rsidRPr="00DD4B6C" w:rsidRDefault="005A252A" w:rsidP="002214FD">
            <w:pPr>
              <w:rPr>
                <w:sz w:val="14"/>
                <w:szCs w:val="14"/>
              </w:rPr>
            </w:pPr>
          </w:p>
        </w:tc>
      </w:tr>
    </w:tbl>
    <w:p w14:paraId="1F328B1D" w14:textId="5740A3A7" w:rsidR="002867FF" w:rsidRPr="00CB0292" w:rsidRDefault="002867FF" w:rsidP="002214FD">
      <w:pPr>
        <w:spacing w:after="0" w:line="240" w:lineRule="auto"/>
        <w:rPr>
          <w:sz w:val="28"/>
          <w:szCs w:val="28"/>
        </w:rPr>
      </w:pPr>
    </w:p>
    <w:p w14:paraId="657DAF99" w14:textId="41A17C4E" w:rsidR="0047699D" w:rsidRPr="008B47B3" w:rsidRDefault="002867FF" w:rsidP="00CB0292">
      <w:pPr>
        <w:pStyle w:val="ListParagraph"/>
        <w:numPr>
          <w:ilvl w:val="0"/>
          <w:numId w:val="4"/>
        </w:numPr>
        <w:tabs>
          <w:tab w:val="left" w:pos="720"/>
        </w:tabs>
        <w:spacing w:after="120" w:line="240" w:lineRule="auto"/>
        <w:rPr>
          <w:b/>
          <w:bCs/>
          <w:color w:val="002060"/>
          <w:sz w:val="24"/>
          <w:szCs w:val="24"/>
        </w:rPr>
      </w:pPr>
      <w:r w:rsidRPr="008B47B3">
        <w:rPr>
          <w:b/>
          <w:bCs/>
          <w:color w:val="002060"/>
          <w:sz w:val="24"/>
          <w:szCs w:val="24"/>
        </w:rPr>
        <w:t xml:space="preserve">Justification </w:t>
      </w:r>
    </w:p>
    <w:tbl>
      <w:tblPr>
        <w:tblStyle w:val="TableGrid"/>
        <w:tblW w:w="0" w:type="auto"/>
        <w:tblInd w:w="710" w:type="dxa"/>
        <w:tblLook w:val="04A0" w:firstRow="1" w:lastRow="0" w:firstColumn="1" w:lastColumn="0" w:noHBand="0" w:noVBand="1"/>
      </w:tblPr>
      <w:tblGrid>
        <w:gridCol w:w="9340"/>
      </w:tblGrid>
      <w:tr w:rsidR="0047699D" w:rsidRPr="00043C62" w14:paraId="74DDE17F" w14:textId="77777777" w:rsidTr="00CB0292">
        <w:tc>
          <w:tcPr>
            <w:tcW w:w="9340" w:type="dxa"/>
            <w:tcBorders>
              <w:top w:val="single" w:sz="12" w:space="0" w:color="4472C4" w:themeColor="accent1"/>
              <w:left w:val="single" w:sz="12" w:space="0" w:color="4472C4" w:themeColor="accent1"/>
              <w:bottom w:val="single" w:sz="12" w:space="0" w:color="4472C4"/>
              <w:right w:val="single" w:sz="12" w:space="0" w:color="4472C4" w:themeColor="accent1"/>
            </w:tcBorders>
          </w:tcPr>
          <w:p w14:paraId="3477F1D0" w14:textId="2BF55FE1" w:rsidR="00CB167D" w:rsidRDefault="00205216" w:rsidP="00CB167D">
            <w:pPr>
              <w:tabs>
                <w:tab w:val="left" w:pos="630"/>
              </w:tabs>
              <w:rPr>
                <w:sz w:val="24"/>
              </w:rPr>
            </w:pPr>
            <w:r w:rsidRPr="00205216">
              <w:rPr>
                <w:sz w:val="24"/>
              </w:rPr>
              <w:t>Oregon, like much of the nation, is experiencing decreasing demand for COVID-19 vaccine, with significant pockets of vaccine hesitancy. This fact, combined with the knowledge that marginalized communities may not access healthcare services through traditional channels, requires a vaccine distribution, outreach and education approach that meets Oregonians where they are, be it geographically (e.g., farms or nurseries to reach seasonal workers) or through culturally and linguistically appropriate outreach events. A nimble and responsive vaccination program can only be accomplished through strategic partnerships with the communities themselves, who know and have proven strategies for engaging the target population.</w:t>
            </w:r>
            <w:r w:rsidR="00CB167D">
              <w:rPr>
                <w:sz w:val="24"/>
              </w:rPr>
              <w:t xml:space="preserve"> </w:t>
            </w:r>
          </w:p>
          <w:p w14:paraId="66651425" w14:textId="77777777" w:rsidR="00CB167D" w:rsidRPr="00CB167D" w:rsidRDefault="00CB167D" w:rsidP="00CB167D">
            <w:pPr>
              <w:tabs>
                <w:tab w:val="left" w:pos="630"/>
              </w:tabs>
              <w:rPr>
                <w:sz w:val="13"/>
                <w:szCs w:val="13"/>
              </w:rPr>
            </w:pPr>
          </w:p>
          <w:p w14:paraId="3A06FB16" w14:textId="588DCB86" w:rsidR="00205216" w:rsidRPr="00205216" w:rsidRDefault="00205216" w:rsidP="00205216">
            <w:pPr>
              <w:spacing w:before="147"/>
              <w:ind w:right="97"/>
              <w:rPr>
                <w:sz w:val="24"/>
              </w:rPr>
            </w:pPr>
            <w:r w:rsidRPr="00205216">
              <w:rPr>
                <w:sz w:val="24"/>
              </w:rPr>
              <w:t xml:space="preserve">The flexibility to use COVID-19 supplemental funding for incentives allows Oregon’s COVID-19 vaccination implementation to mirror </w:t>
            </w:r>
            <w:r w:rsidRPr="00205216">
              <w:rPr>
                <w:i/>
                <w:sz w:val="24"/>
              </w:rPr>
              <w:t xml:space="preserve">in action </w:t>
            </w:r>
            <w:r w:rsidRPr="00205216">
              <w:rPr>
                <w:sz w:val="24"/>
              </w:rPr>
              <w:t xml:space="preserve">our stated commitment to end health disparities. We know this approach is needed because of the historic disenfranchisement of communities of color, </w:t>
            </w:r>
            <w:proofErr w:type="gramStart"/>
            <w:r w:rsidRPr="00205216">
              <w:rPr>
                <w:sz w:val="24"/>
              </w:rPr>
              <w:t>and also</w:t>
            </w:r>
            <w:proofErr w:type="gramEnd"/>
            <w:r w:rsidRPr="00205216">
              <w:rPr>
                <w:sz w:val="24"/>
              </w:rPr>
              <w:t xml:space="preserve"> because the data clearly demonstrates the need to improve our outreach to these populations.</w:t>
            </w:r>
          </w:p>
          <w:p w14:paraId="2DAB66DF" w14:textId="7884947F" w:rsidR="00205216" w:rsidRDefault="00205216" w:rsidP="00205216">
            <w:pPr>
              <w:tabs>
                <w:tab w:val="left" w:pos="630"/>
              </w:tabs>
            </w:pPr>
          </w:p>
          <w:p w14:paraId="238E1FD6" w14:textId="77777777" w:rsidR="00CB167D" w:rsidRDefault="00CB167D" w:rsidP="00CB167D">
            <w:pPr>
              <w:tabs>
                <w:tab w:val="left" w:pos="630"/>
              </w:tabs>
            </w:pPr>
            <w:r>
              <w:rPr>
                <w:sz w:val="24"/>
              </w:rPr>
              <w:t xml:space="preserve">Use of incentives by CBOs, LPHAs, Tribes and the UIHP encourages participation in vaccination events and motivates people to </w:t>
            </w:r>
            <w:proofErr w:type="gramStart"/>
            <w:r>
              <w:rPr>
                <w:sz w:val="24"/>
              </w:rPr>
              <w:t>take action</w:t>
            </w:r>
            <w:proofErr w:type="gramEnd"/>
            <w:r>
              <w:rPr>
                <w:sz w:val="24"/>
              </w:rPr>
              <w:t xml:space="preserve"> to be vaccinated. These groups can provide a trusted environment for those who might not otherwise access COVID-19 vaccine.</w:t>
            </w:r>
          </w:p>
          <w:p w14:paraId="1141C779" w14:textId="77777777" w:rsidR="00CB167D" w:rsidRDefault="00CB167D" w:rsidP="00205216">
            <w:pPr>
              <w:tabs>
                <w:tab w:val="left" w:pos="630"/>
              </w:tabs>
            </w:pPr>
          </w:p>
          <w:p w14:paraId="30295832" w14:textId="77777777" w:rsidR="00205216" w:rsidRDefault="00205216" w:rsidP="00685CBB">
            <w:pPr>
              <w:ind w:left="-30" w:right="445"/>
              <w:rPr>
                <w:sz w:val="24"/>
              </w:rPr>
            </w:pPr>
            <w:r>
              <w:rPr>
                <w:sz w:val="24"/>
              </w:rPr>
              <w:t>As demand for vaccinations has slackened, the connections and outreach of CBOs become more critical because they are trusted by people who may have persistent questions that they want addressed before making their vaccination decision.</w:t>
            </w:r>
          </w:p>
          <w:p w14:paraId="73055F63" w14:textId="0844187E" w:rsidR="00205216" w:rsidRDefault="00205216" w:rsidP="00205216">
            <w:pPr>
              <w:tabs>
                <w:tab w:val="left" w:pos="630"/>
              </w:tabs>
            </w:pPr>
          </w:p>
          <w:p w14:paraId="4EABDB24" w14:textId="68158E9F" w:rsidR="00205216" w:rsidRDefault="00205216" w:rsidP="00685CBB">
            <w:pPr>
              <w:ind w:left="-30" w:right="181"/>
              <w:rPr>
                <w:sz w:val="24"/>
              </w:rPr>
            </w:pPr>
            <w:r>
              <w:rPr>
                <w:sz w:val="24"/>
              </w:rPr>
              <w:t xml:space="preserve">CBOs provide authentic, </w:t>
            </w:r>
            <w:proofErr w:type="gramStart"/>
            <w:r>
              <w:rPr>
                <w:sz w:val="24"/>
              </w:rPr>
              <w:t>inclusive</w:t>
            </w:r>
            <w:proofErr w:type="gramEnd"/>
            <w:r>
              <w:rPr>
                <w:sz w:val="24"/>
              </w:rPr>
              <w:t xml:space="preserve"> and culturally appropriate outreach to communities that otherwise may not engage with the public health or healthcare system due to longstanding health inequities rooted in systemic racism and oppression. Vaccine events led by CBOs build trust and improve vaccine access. The use of </w:t>
            </w:r>
            <w:proofErr w:type="gramStart"/>
            <w:r>
              <w:rPr>
                <w:sz w:val="24"/>
              </w:rPr>
              <w:t>culturally-specific</w:t>
            </w:r>
            <w:proofErr w:type="gramEnd"/>
            <w:r>
              <w:rPr>
                <w:sz w:val="24"/>
              </w:rPr>
              <w:t xml:space="preserve"> incentives encourages participation and brings more people to events. </w:t>
            </w:r>
          </w:p>
          <w:p w14:paraId="7DC54E5F" w14:textId="77777777" w:rsidR="00685CBB" w:rsidRDefault="00685CBB" w:rsidP="00205216">
            <w:pPr>
              <w:tabs>
                <w:tab w:val="left" w:pos="630"/>
              </w:tabs>
            </w:pPr>
          </w:p>
          <w:p w14:paraId="450955E0" w14:textId="57B69DCF" w:rsidR="0047699D" w:rsidRPr="00685CBB" w:rsidRDefault="00FF5767" w:rsidP="00205216">
            <w:pPr>
              <w:tabs>
                <w:tab w:val="left" w:pos="630"/>
              </w:tabs>
              <w:rPr>
                <w:b/>
                <w:bCs/>
              </w:rPr>
            </w:pPr>
            <w:r w:rsidRPr="00685CBB">
              <w:rPr>
                <w:b/>
                <w:bCs/>
              </w:rPr>
              <w:t xml:space="preserve">Additional </w:t>
            </w:r>
            <w:r w:rsidR="00043C62" w:rsidRPr="00685CBB">
              <w:rPr>
                <w:b/>
                <w:bCs/>
              </w:rPr>
              <w:t>justification</w:t>
            </w:r>
            <w:r w:rsidRPr="00685CBB">
              <w:rPr>
                <w:b/>
                <w:bCs/>
              </w:rPr>
              <w:t xml:space="preserve"> from </w:t>
            </w:r>
            <w:r w:rsidR="006B7626">
              <w:rPr>
                <w:b/>
                <w:bCs/>
              </w:rPr>
              <w:t>LPHA/Tribe/Community-Based Organization</w:t>
            </w:r>
            <w:r w:rsidRPr="00685CBB">
              <w:rPr>
                <w:b/>
                <w:bCs/>
              </w:rPr>
              <w:t>:</w:t>
            </w:r>
          </w:p>
          <w:p w14:paraId="211136E1" w14:textId="77777777" w:rsidR="0047699D" w:rsidRDefault="0047699D" w:rsidP="00685CBB">
            <w:pPr>
              <w:tabs>
                <w:tab w:val="left" w:pos="630"/>
              </w:tabs>
            </w:pPr>
          </w:p>
          <w:p w14:paraId="6E11A4BB" w14:textId="77777777" w:rsidR="00685CBB" w:rsidRDefault="00685CBB" w:rsidP="00685CBB">
            <w:pPr>
              <w:tabs>
                <w:tab w:val="left" w:pos="630"/>
              </w:tabs>
            </w:pPr>
          </w:p>
          <w:p w14:paraId="78034779" w14:textId="77777777" w:rsidR="00616FD5" w:rsidRDefault="00616FD5" w:rsidP="00685CBB">
            <w:pPr>
              <w:tabs>
                <w:tab w:val="left" w:pos="630"/>
              </w:tabs>
            </w:pPr>
          </w:p>
          <w:p w14:paraId="2E906776" w14:textId="52112D4A" w:rsidR="00616FD5" w:rsidRPr="008B47B3" w:rsidRDefault="00616FD5" w:rsidP="00685CBB">
            <w:pPr>
              <w:tabs>
                <w:tab w:val="left" w:pos="630"/>
              </w:tabs>
            </w:pPr>
          </w:p>
        </w:tc>
      </w:tr>
    </w:tbl>
    <w:p w14:paraId="2546EC6B" w14:textId="77777777" w:rsidR="00CB0292" w:rsidRPr="00CB0292" w:rsidRDefault="00CB0292" w:rsidP="002214FD">
      <w:pPr>
        <w:tabs>
          <w:tab w:val="left" w:pos="630"/>
        </w:tabs>
        <w:spacing w:after="0" w:line="240" w:lineRule="auto"/>
        <w:rPr>
          <w:b/>
          <w:bCs/>
          <w:sz w:val="28"/>
          <w:szCs w:val="28"/>
        </w:rPr>
      </w:pPr>
    </w:p>
    <w:p w14:paraId="4FB8C5F6" w14:textId="04B1818D" w:rsidR="002867FF" w:rsidRPr="0047699D" w:rsidRDefault="002867FF" w:rsidP="00CB0292">
      <w:pPr>
        <w:pStyle w:val="ListParagraph"/>
        <w:numPr>
          <w:ilvl w:val="0"/>
          <w:numId w:val="4"/>
        </w:numPr>
        <w:tabs>
          <w:tab w:val="left" w:pos="720"/>
        </w:tabs>
        <w:spacing w:after="120" w:line="240" w:lineRule="auto"/>
        <w:rPr>
          <w:color w:val="002060"/>
          <w:sz w:val="24"/>
          <w:szCs w:val="24"/>
        </w:rPr>
      </w:pPr>
      <w:bookmarkStart w:id="0" w:name="_Hlk74037995"/>
      <w:r w:rsidRPr="0047699D">
        <w:rPr>
          <w:b/>
          <w:bCs/>
          <w:color w:val="002060"/>
          <w:sz w:val="24"/>
          <w:szCs w:val="24"/>
        </w:rPr>
        <w:t xml:space="preserve">Reference to the </w:t>
      </w:r>
      <w:r w:rsidR="00947F33">
        <w:rPr>
          <w:b/>
          <w:bCs/>
          <w:color w:val="002060"/>
          <w:sz w:val="24"/>
          <w:szCs w:val="24"/>
        </w:rPr>
        <w:t>Awardee</w:t>
      </w:r>
      <w:r w:rsidRPr="0047699D">
        <w:rPr>
          <w:b/>
          <w:bCs/>
          <w:color w:val="002060"/>
          <w:sz w:val="24"/>
          <w:szCs w:val="24"/>
        </w:rPr>
        <w:t xml:space="preserve">’s COVID-19 </w:t>
      </w:r>
      <w:r w:rsidR="002214FD">
        <w:rPr>
          <w:b/>
          <w:bCs/>
          <w:color w:val="002060"/>
          <w:sz w:val="24"/>
          <w:szCs w:val="24"/>
        </w:rPr>
        <w:t>W</w:t>
      </w:r>
      <w:r w:rsidRPr="0047699D">
        <w:rPr>
          <w:b/>
          <w:bCs/>
          <w:color w:val="002060"/>
          <w:sz w:val="24"/>
          <w:szCs w:val="24"/>
        </w:rPr>
        <w:t xml:space="preserve">orkplan </w:t>
      </w:r>
      <w:bookmarkEnd w:id="0"/>
    </w:p>
    <w:tbl>
      <w:tblPr>
        <w:tblStyle w:val="TableGrid"/>
        <w:tblW w:w="0" w:type="auto"/>
        <w:tblInd w:w="715"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none" w:sz="0" w:space="0" w:color="auto"/>
          <w:insideV w:val="none" w:sz="0" w:space="0" w:color="auto"/>
        </w:tblBorders>
        <w:tblLook w:val="04A0" w:firstRow="1" w:lastRow="0" w:firstColumn="1" w:lastColumn="0" w:noHBand="0" w:noVBand="1"/>
      </w:tblPr>
      <w:tblGrid>
        <w:gridCol w:w="9335"/>
      </w:tblGrid>
      <w:tr w:rsidR="0047699D" w14:paraId="3CC0F3A8" w14:textId="77777777" w:rsidTr="00CB0292">
        <w:tc>
          <w:tcPr>
            <w:tcW w:w="9355" w:type="dxa"/>
          </w:tcPr>
          <w:p w14:paraId="3F2E63B5" w14:textId="0A620B04" w:rsidR="001660CE" w:rsidRDefault="001660CE" w:rsidP="001660CE">
            <w:pPr>
              <w:pStyle w:val="BodyText"/>
              <w:ind w:right="179"/>
              <w:rPr>
                <w:rFonts w:asciiTheme="minorHAnsi" w:hAnsiTheme="minorHAnsi" w:cstheme="minorHAnsi"/>
              </w:rPr>
            </w:pPr>
            <w:r>
              <w:rPr>
                <w:rFonts w:asciiTheme="minorHAnsi" w:hAnsiTheme="minorHAnsi" w:cstheme="minorHAnsi"/>
              </w:rPr>
              <w:t>O</w:t>
            </w:r>
            <w:r w:rsidRPr="001660CE">
              <w:rPr>
                <w:rFonts w:asciiTheme="minorHAnsi" w:hAnsiTheme="minorHAnsi" w:cstheme="minorHAnsi"/>
              </w:rPr>
              <w:t xml:space="preserve">regon’s </w:t>
            </w:r>
            <w:r w:rsidR="00685CBB" w:rsidRPr="00685CBB">
              <w:rPr>
                <w:rFonts w:asciiTheme="minorHAnsi" w:hAnsiTheme="minorHAnsi" w:cstheme="minorHAnsi"/>
              </w:rPr>
              <w:t xml:space="preserve">COVID-19 Supplement 4 </w:t>
            </w:r>
            <w:r>
              <w:rPr>
                <w:rFonts w:asciiTheme="minorHAnsi" w:hAnsiTheme="minorHAnsi" w:cstheme="minorHAnsi"/>
              </w:rPr>
              <w:t xml:space="preserve">Workplan includes </w:t>
            </w:r>
            <w:r w:rsidR="007E3A05">
              <w:rPr>
                <w:rFonts w:asciiTheme="minorHAnsi" w:hAnsiTheme="minorHAnsi" w:cstheme="minorHAnsi"/>
              </w:rPr>
              <w:t xml:space="preserve">related </w:t>
            </w:r>
            <w:r>
              <w:rPr>
                <w:rFonts w:asciiTheme="minorHAnsi" w:hAnsiTheme="minorHAnsi" w:cstheme="minorHAnsi"/>
              </w:rPr>
              <w:t xml:space="preserve">activities and </w:t>
            </w:r>
            <w:r w:rsidR="00FC4B4B">
              <w:rPr>
                <w:rFonts w:asciiTheme="minorHAnsi" w:hAnsiTheme="minorHAnsi" w:cstheme="minorHAnsi"/>
              </w:rPr>
              <w:t xml:space="preserve">corresponding </w:t>
            </w:r>
            <w:r>
              <w:rPr>
                <w:rFonts w:asciiTheme="minorHAnsi" w:hAnsiTheme="minorHAnsi" w:cstheme="minorHAnsi"/>
              </w:rPr>
              <w:t>performance measures in the following sections:</w:t>
            </w:r>
          </w:p>
          <w:p w14:paraId="2E457A1E" w14:textId="2F55C031" w:rsidR="00FC4B4B" w:rsidRPr="00FC4B4B" w:rsidRDefault="001660CE" w:rsidP="00FC4B4B">
            <w:pPr>
              <w:pStyle w:val="paragraph"/>
              <w:numPr>
                <w:ilvl w:val="0"/>
                <w:numId w:val="9"/>
              </w:numPr>
              <w:spacing w:before="0" w:beforeAutospacing="0" w:after="0" w:afterAutospacing="0"/>
              <w:textAlignment w:val="baseline"/>
              <w:rPr>
                <w:rFonts w:asciiTheme="minorHAnsi" w:eastAsia="Arial" w:hAnsiTheme="minorHAnsi" w:cstheme="minorHAnsi"/>
              </w:rPr>
            </w:pPr>
            <w:r w:rsidRPr="001660CE">
              <w:rPr>
                <w:rFonts w:asciiTheme="minorHAnsi" w:eastAsia="Arial" w:hAnsiTheme="minorHAnsi" w:cstheme="minorHAnsi"/>
              </w:rPr>
              <w:t>Section 1</w:t>
            </w:r>
            <w:r>
              <w:rPr>
                <w:rFonts w:asciiTheme="minorHAnsi" w:eastAsia="Arial" w:hAnsiTheme="minorHAnsi" w:cstheme="minorHAnsi"/>
              </w:rPr>
              <w:t>:</w:t>
            </w:r>
            <w:r w:rsidRPr="001660CE">
              <w:rPr>
                <w:rFonts w:asciiTheme="minorHAnsi" w:eastAsia="Arial" w:hAnsiTheme="minorHAnsi" w:cstheme="minorHAnsi"/>
              </w:rPr>
              <w:t xml:space="preserve"> Improve understanding of disproportionately affected populations and barriers to vaccination access ad uptake</w:t>
            </w:r>
          </w:p>
          <w:p w14:paraId="4E9AA22B" w14:textId="7E8F7E5D" w:rsidR="00FC4B4B" w:rsidRPr="00FC4B4B" w:rsidRDefault="007E3A05" w:rsidP="00FC4B4B">
            <w:pPr>
              <w:pStyle w:val="paragraph"/>
              <w:numPr>
                <w:ilvl w:val="1"/>
                <w:numId w:val="9"/>
              </w:numPr>
              <w:spacing w:before="0" w:beforeAutospacing="0" w:after="0" w:afterAutospacing="0"/>
              <w:textAlignment w:val="baseline"/>
              <w:rPr>
                <w:rFonts w:asciiTheme="minorHAnsi" w:eastAsia="Arial" w:hAnsiTheme="minorHAnsi" w:cstheme="minorHAnsi"/>
              </w:rPr>
            </w:pPr>
            <w:r>
              <w:rPr>
                <w:rFonts w:asciiTheme="minorHAnsi" w:hAnsiTheme="minorHAnsi" w:cstheme="minorHAnsi"/>
              </w:rPr>
              <w:t xml:space="preserve">Activity: </w:t>
            </w:r>
            <w:r w:rsidR="00FC4B4B" w:rsidRPr="00FC4B4B">
              <w:rPr>
                <w:rFonts w:asciiTheme="minorHAnsi" w:hAnsiTheme="minorHAnsi" w:cstheme="minorHAnsi"/>
              </w:rPr>
              <w:t xml:space="preserve">Throughout the project period, provide funding to the Public Health Division Director’s Office to allocate to all local public health authorities </w:t>
            </w:r>
            <w:r w:rsidR="00FC4B4B" w:rsidRPr="00FC4B4B">
              <w:rPr>
                <w:rFonts w:asciiTheme="minorHAnsi" w:hAnsiTheme="minorHAnsi" w:cstheme="minorHAnsi"/>
              </w:rPr>
              <w:lastRenderedPageBreak/>
              <w:t xml:space="preserve">(LPHAs) to provide culturally and linguistically responsive services </w:t>
            </w:r>
            <w:r w:rsidR="00FC4B4B" w:rsidRPr="00FC4B4B">
              <w:rPr>
                <w:rFonts w:asciiTheme="minorHAnsi" w:eastAsiaTheme="minorEastAsia" w:hAnsiTheme="minorHAnsi" w:cstheme="minorHAnsi"/>
              </w:rPr>
              <w:t>through community engagement, outreach and education, vaccination events and communication to the populations they serve.</w:t>
            </w:r>
          </w:p>
          <w:p w14:paraId="7EF8B692" w14:textId="3BEC3C4C" w:rsidR="00FC4B4B" w:rsidRPr="00FC4B4B" w:rsidRDefault="007E3A05" w:rsidP="00FC4B4B">
            <w:pPr>
              <w:pStyle w:val="paragraph"/>
              <w:numPr>
                <w:ilvl w:val="1"/>
                <w:numId w:val="9"/>
              </w:numPr>
              <w:spacing w:before="0" w:beforeAutospacing="0" w:after="0" w:afterAutospacing="0"/>
              <w:textAlignment w:val="baseline"/>
              <w:rPr>
                <w:rFonts w:asciiTheme="minorHAnsi" w:eastAsia="Arial" w:hAnsiTheme="minorHAnsi" w:cstheme="minorHAnsi"/>
              </w:rPr>
            </w:pPr>
            <w:r>
              <w:rPr>
                <w:rFonts w:asciiTheme="minorHAnsi" w:hAnsiTheme="minorHAnsi" w:cstheme="minorHAnsi"/>
              </w:rPr>
              <w:t xml:space="preserve">Activity: </w:t>
            </w:r>
            <w:r w:rsidR="00FC4B4B" w:rsidRPr="00FC4B4B">
              <w:rPr>
                <w:rFonts w:asciiTheme="minorHAnsi" w:hAnsiTheme="minorHAnsi" w:cstheme="minorHAnsi"/>
              </w:rPr>
              <w:t xml:space="preserve">Throughout the project period, provide funding to the Public Health Division Director’s Office to allocate to more than 170 Community Based Organizations (CBOs) to provide culturally and linguistically responsive services </w:t>
            </w:r>
            <w:r w:rsidR="00FC4B4B" w:rsidRPr="00FC4B4B">
              <w:rPr>
                <w:rFonts w:asciiTheme="minorHAnsi" w:eastAsiaTheme="minorEastAsia" w:hAnsiTheme="minorHAnsi" w:cstheme="minorHAnsi"/>
              </w:rPr>
              <w:t>through community engagement, outreach and education, vaccination events and communication to the populations they serve.</w:t>
            </w:r>
          </w:p>
          <w:p w14:paraId="0A1B35F9" w14:textId="6932F553" w:rsidR="001660CE" w:rsidRPr="00FC4B4B" w:rsidRDefault="001660CE" w:rsidP="001660CE">
            <w:pPr>
              <w:pStyle w:val="paragraph"/>
              <w:numPr>
                <w:ilvl w:val="0"/>
                <w:numId w:val="9"/>
              </w:numPr>
              <w:spacing w:before="0" w:beforeAutospacing="0" w:after="0" w:afterAutospacing="0"/>
              <w:textAlignment w:val="baseline"/>
              <w:rPr>
                <w:rFonts w:asciiTheme="minorHAnsi" w:eastAsia="Arial" w:hAnsiTheme="minorHAnsi" w:cstheme="minorHAnsi"/>
              </w:rPr>
            </w:pPr>
            <w:r w:rsidRPr="00FC4B4B">
              <w:rPr>
                <w:rFonts w:asciiTheme="minorHAnsi" w:eastAsia="Arial" w:hAnsiTheme="minorHAnsi" w:cstheme="minorHAnsi"/>
              </w:rPr>
              <w:t>Section 2: Leverage and support partnerships with local health departments</w:t>
            </w:r>
          </w:p>
          <w:p w14:paraId="62FA6B35" w14:textId="70D1FD75" w:rsidR="00FC4B4B" w:rsidRPr="00FC4B4B" w:rsidRDefault="007E3A05" w:rsidP="00FC4B4B">
            <w:pPr>
              <w:pStyle w:val="paragraph"/>
              <w:numPr>
                <w:ilvl w:val="1"/>
                <w:numId w:val="9"/>
              </w:numPr>
              <w:spacing w:before="0" w:beforeAutospacing="0" w:after="0" w:afterAutospacing="0"/>
              <w:textAlignment w:val="baseline"/>
              <w:rPr>
                <w:rFonts w:asciiTheme="minorHAnsi" w:eastAsia="Arial" w:hAnsiTheme="minorHAnsi" w:cstheme="minorHAnsi"/>
              </w:rPr>
            </w:pPr>
            <w:r>
              <w:rPr>
                <w:rFonts w:asciiTheme="minorHAnsi" w:hAnsiTheme="minorHAnsi" w:cstheme="minorHAnsi"/>
              </w:rPr>
              <w:t xml:space="preserve">Activity: </w:t>
            </w:r>
            <w:r w:rsidR="00FC4B4B" w:rsidRPr="00FC4B4B">
              <w:rPr>
                <w:rFonts w:asciiTheme="minorHAnsi" w:hAnsiTheme="minorHAnsi" w:cstheme="minorHAnsi"/>
              </w:rPr>
              <w:t>Through the reporting period, provide additional funding to LPHAs to collaborate with other non-immunization programs within the LPHA or local governments by utilizing strategies that ensure greater equity and access to COVID-19 vaccine by those disproportionately affected by COVID-19.</w:t>
            </w:r>
          </w:p>
          <w:p w14:paraId="51B8A466" w14:textId="0D1B35BC" w:rsidR="004C0AF8" w:rsidRPr="00FC4B4B" w:rsidRDefault="001660CE" w:rsidP="004C0AF8">
            <w:pPr>
              <w:pStyle w:val="paragraph"/>
              <w:numPr>
                <w:ilvl w:val="0"/>
                <w:numId w:val="9"/>
              </w:numPr>
              <w:spacing w:before="0" w:beforeAutospacing="0" w:after="0" w:afterAutospacing="0"/>
              <w:textAlignment w:val="baseline"/>
              <w:rPr>
                <w:rFonts w:asciiTheme="minorHAnsi" w:eastAsia="Arial" w:hAnsiTheme="minorHAnsi" w:cstheme="minorHAnsi"/>
              </w:rPr>
            </w:pPr>
            <w:r w:rsidRPr="00FC4B4B">
              <w:rPr>
                <w:rFonts w:asciiTheme="minorHAnsi" w:eastAsia="Arial" w:hAnsiTheme="minorHAnsi" w:cstheme="minorHAnsi"/>
              </w:rPr>
              <w:t>Section 3: Develop, cultivate, and/or strengthen community-based partnerships to reach disproportionately affected populations</w:t>
            </w:r>
          </w:p>
          <w:p w14:paraId="67E924F7" w14:textId="42F56724" w:rsidR="00FC4B4B" w:rsidRPr="00FC4B4B" w:rsidRDefault="007E3A05" w:rsidP="00FC4B4B">
            <w:pPr>
              <w:pStyle w:val="paragraph"/>
              <w:numPr>
                <w:ilvl w:val="1"/>
                <w:numId w:val="9"/>
              </w:numPr>
              <w:spacing w:before="0" w:beforeAutospacing="0" w:after="0" w:afterAutospacing="0"/>
              <w:textAlignment w:val="baseline"/>
              <w:rPr>
                <w:rFonts w:asciiTheme="minorHAnsi" w:eastAsia="Arial" w:hAnsiTheme="minorHAnsi" w:cstheme="minorHAnsi"/>
              </w:rPr>
            </w:pPr>
            <w:r>
              <w:rPr>
                <w:rFonts w:asciiTheme="minorHAnsi" w:hAnsiTheme="minorHAnsi" w:cstheme="minorHAnsi"/>
              </w:rPr>
              <w:t xml:space="preserve">Activity: </w:t>
            </w:r>
            <w:r w:rsidR="00FC4B4B" w:rsidRPr="00FC4B4B">
              <w:rPr>
                <w:rFonts w:asciiTheme="minorHAnsi" w:hAnsiTheme="minorHAnsi" w:cstheme="minorHAnsi"/>
              </w:rPr>
              <w:t xml:space="preserve">Beginning July 1, 2021 and throughout the project period, fund multiple VPU teams, all LPHAs, Tribes and over 170 CBOs to develop, cultivate and strengthen partnerships </w:t>
            </w:r>
            <w:proofErr w:type="gramStart"/>
            <w:r w:rsidR="00FC4B4B" w:rsidRPr="00FC4B4B">
              <w:rPr>
                <w:rFonts w:asciiTheme="minorHAnsi" w:hAnsiTheme="minorHAnsi" w:cstheme="minorHAnsi"/>
              </w:rPr>
              <w:t>in order to</w:t>
            </w:r>
            <w:proofErr w:type="gramEnd"/>
            <w:r w:rsidR="00FC4B4B" w:rsidRPr="00FC4B4B">
              <w:rPr>
                <w:rFonts w:asciiTheme="minorHAnsi" w:hAnsiTheme="minorHAnsi" w:cstheme="minorHAnsi"/>
              </w:rPr>
              <w:t xml:space="preserve"> achieve Oregon’s goals to reach health equity in COVID vaccine uptake.  </w:t>
            </w:r>
          </w:p>
          <w:p w14:paraId="1D34C629" w14:textId="5B82B0CF" w:rsidR="00FC4B4B" w:rsidRPr="00FC4B4B" w:rsidRDefault="007E3A05" w:rsidP="00FC4B4B">
            <w:pPr>
              <w:pStyle w:val="paragraph"/>
              <w:numPr>
                <w:ilvl w:val="1"/>
                <w:numId w:val="9"/>
              </w:numPr>
              <w:spacing w:before="0" w:beforeAutospacing="0" w:after="0" w:afterAutospacing="0"/>
              <w:textAlignment w:val="baseline"/>
              <w:rPr>
                <w:rFonts w:asciiTheme="minorHAnsi" w:eastAsia="Arial" w:hAnsiTheme="minorHAnsi" w:cstheme="minorHAnsi"/>
              </w:rPr>
            </w:pPr>
            <w:r>
              <w:rPr>
                <w:rFonts w:asciiTheme="minorHAnsi" w:hAnsiTheme="minorHAnsi" w:cstheme="minorHAnsi"/>
              </w:rPr>
              <w:t xml:space="preserve">Activity: </w:t>
            </w:r>
            <w:r w:rsidR="00FC4B4B" w:rsidRPr="00FC4B4B">
              <w:rPr>
                <w:rFonts w:asciiTheme="minorHAnsi" w:hAnsiTheme="minorHAnsi" w:cstheme="minorHAnsi"/>
                <w:color w:val="201F1E"/>
                <w:bdr w:val="none" w:sz="0" w:space="0" w:color="auto" w:frame="1"/>
              </w:rPr>
              <w:t>Throughout the project period, contract with more than 170 CB</w:t>
            </w:r>
            <w:r w:rsidR="0092208C">
              <w:rPr>
                <w:rFonts w:asciiTheme="minorHAnsi" w:hAnsiTheme="minorHAnsi" w:cstheme="minorHAnsi"/>
                <w:color w:val="201F1E"/>
                <w:bdr w:val="none" w:sz="0" w:space="0" w:color="auto" w:frame="1"/>
              </w:rPr>
              <w:t>O</w:t>
            </w:r>
            <w:r w:rsidR="00FC4B4B" w:rsidRPr="00FC4B4B">
              <w:rPr>
                <w:rFonts w:asciiTheme="minorHAnsi" w:hAnsiTheme="minorHAnsi" w:cstheme="minorHAnsi"/>
                <w:color w:val="201F1E"/>
                <w:bdr w:val="none" w:sz="0" w:space="0" w:color="auto" w:frame="1"/>
              </w:rPr>
              <w:t xml:space="preserve">s in Oregon to provide support, outreach, technical assistance, and on-the-ground vaccination services to local partners, including food banks, houseless communities, retail shops and service providers, and local employers.  </w:t>
            </w:r>
          </w:p>
          <w:p w14:paraId="2BCF2A3A" w14:textId="6E6CD4E9" w:rsidR="004C0AF8" w:rsidRPr="00FC4B4B" w:rsidRDefault="004C0AF8" w:rsidP="004C0AF8">
            <w:pPr>
              <w:pStyle w:val="paragraph"/>
              <w:numPr>
                <w:ilvl w:val="0"/>
                <w:numId w:val="9"/>
              </w:numPr>
              <w:spacing w:before="0" w:beforeAutospacing="0" w:after="0" w:afterAutospacing="0"/>
              <w:textAlignment w:val="baseline"/>
              <w:rPr>
                <w:rFonts w:asciiTheme="minorHAnsi" w:eastAsia="Arial" w:hAnsiTheme="minorHAnsi" w:cstheme="minorHAnsi"/>
              </w:rPr>
            </w:pPr>
            <w:r w:rsidRPr="00FC4B4B">
              <w:rPr>
                <w:rFonts w:asciiTheme="minorHAnsi" w:eastAsia="Arial" w:hAnsiTheme="minorHAnsi" w:cstheme="minorHAnsi"/>
              </w:rPr>
              <w:t>Section 4: Improve access to COVID-19 vaccines (expand and diversify opportunities for getting vaccinated)</w:t>
            </w:r>
          </w:p>
          <w:p w14:paraId="6030D705" w14:textId="3FC5E225" w:rsidR="00FC4B4B" w:rsidRPr="00FC4B4B" w:rsidRDefault="007E3A05" w:rsidP="00FC4B4B">
            <w:pPr>
              <w:pStyle w:val="paragraph"/>
              <w:numPr>
                <w:ilvl w:val="1"/>
                <w:numId w:val="9"/>
              </w:numPr>
              <w:spacing w:before="0" w:beforeAutospacing="0" w:after="0" w:afterAutospacing="0"/>
              <w:textAlignment w:val="baseline"/>
              <w:rPr>
                <w:rFonts w:asciiTheme="minorHAnsi" w:eastAsia="Arial" w:hAnsiTheme="minorHAnsi" w:cstheme="minorHAnsi"/>
              </w:rPr>
            </w:pPr>
            <w:r>
              <w:rPr>
                <w:rFonts w:asciiTheme="minorHAnsi" w:hAnsiTheme="minorHAnsi" w:cstheme="minorHAnsi"/>
              </w:rPr>
              <w:t xml:space="preserve">Activity: </w:t>
            </w:r>
            <w:r w:rsidR="00FC4B4B" w:rsidRPr="00FC4B4B">
              <w:rPr>
                <w:rFonts w:asciiTheme="minorHAnsi" w:hAnsiTheme="minorHAnsi" w:cstheme="minorHAnsi"/>
              </w:rPr>
              <w:t>Throughout project period, fund and provide technical assistance to VPU, LPHAs, and Tribes to expand and diversify vaccination sites, educational opportunities, clinical and technical support.</w:t>
            </w:r>
          </w:p>
          <w:p w14:paraId="20E51497" w14:textId="25818354" w:rsidR="001660CE" w:rsidRPr="002A20BB" w:rsidRDefault="007E3A05" w:rsidP="002A20BB">
            <w:pPr>
              <w:pStyle w:val="paragraph"/>
              <w:numPr>
                <w:ilvl w:val="1"/>
                <w:numId w:val="9"/>
              </w:numPr>
              <w:spacing w:before="0" w:beforeAutospacing="0" w:after="0" w:afterAutospacing="0"/>
              <w:textAlignment w:val="baseline"/>
              <w:rPr>
                <w:rFonts w:asciiTheme="minorHAnsi" w:eastAsia="Arial" w:hAnsiTheme="minorHAnsi" w:cstheme="minorHAnsi"/>
              </w:rPr>
            </w:pPr>
            <w:r>
              <w:rPr>
                <w:rFonts w:asciiTheme="minorHAnsi" w:hAnsiTheme="minorHAnsi" w:cstheme="minorHAnsi"/>
              </w:rPr>
              <w:t xml:space="preserve">Activity: </w:t>
            </w:r>
            <w:r w:rsidR="00FC4B4B" w:rsidRPr="00FC4B4B">
              <w:rPr>
                <w:rFonts w:asciiTheme="minorHAnsi" w:eastAsia="Arial" w:hAnsiTheme="minorHAnsi" w:cstheme="minorHAnsi"/>
              </w:rPr>
              <w:t xml:space="preserve">Throughout </w:t>
            </w:r>
            <w:r w:rsidR="00FC4B4B" w:rsidRPr="00FC4B4B">
              <w:rPr>
                <w:rFonts w:asciiTheme="minorHAnsi" w:hAnsiTheme="minorHAnsi" w:cstheme="minorHAnsi"/>
              </w:rPr>
              <w:t>project period, fund state-level teams in the VPU to support regional and statewide efforts to supply COVID vaccine to at least 1,000 new provider sites, including providers who will stand up vaccination clinics and those who will deliver vaccine directly to those unable to reach vaccine delivery sites.</w:t>
            </w:r>
          </w:p>
          <w:p w14:paraId="280401AC" w14:textId="4CABE99A" w:rsidR="0018169C" w:rsidRPr="00685CBB" w:rsidRDefault="0018169C" w:rsidP="001660CE">
            <w:pPr>
              <w:pStyle w:val="BodyText"/>
              <w:ind w:right="179"/>
              <w:rPr>
                <w:rFonts w:cstheme="minorHAnsi"/>
                <w:b/>
                <w:bCs/>
              </w:rPr>
            </w:pPr>
          </w:p>
        </w:tc>
      </w:tr>
    </w:tbl>
    <w:p w14:paraId="5D8D2975" w14:textId="77777777" w:rsidR="002214FD" w:rsidRPr="00CB0292" w:rsidRDefault="002214FD" w:rsidP="002214FD">
      <w:pPr>
        <w:pStyle w:val="ListParagraph"/>
        <w:tabs>
          <w:tab w:val="left" w:pos="720"/>
        </w:tabs>
        <w:spacing w:after="0" w:line="240" w:lineRule="auto"/>
        <w:rPr>
          <w:b/>
          <w:bCs/>
          <w:color w:val="002060"/>
          <w:sz w:val="28"/>
          <w:szCs w:val="28"/>
        </w:rPr>
      </w:pPr>
    </w:p>
    <w:p w14:paraId="7E8F4AE6" w14:textId="07BAEA13" w:rsidR="002867FF" w:rsidRPr="0047699D" w:rsidRDefault="002867FF" w:rsidP="00947F33">
      <w:pPr>
        <w:pStyle w:val="ListParagraph"/>
        <w:numPr>
          <w:ilvl w:val="0"/>
          <w:numId w:val="4"/>
        </w:numPr>
        <w:spacing w:after="120" w:line="240" w:lineRule="auto"/>
        <w:rPr>
          <w:b/>
          <w:bCs/>
          <w:color w:val="002060"/>
          <w:sz w:val="24"/>
          <w:szCs w:val="24"/>
        </w:rPr>
      </w:pPr>
      <w:r w:rsidRPr="0047699D">
        <w:rPr>
          <w:b/>
          <w:bCs/>
          <w:color w:val="002060"/>
          <w:sz w:val="24"/>
          <w:szCs w:val="24"/>
        </w:rPr>
        <w:t xml:space="preserve">Anticipated Gains </w:t>
      </w:r>
      <w:r w:rsidRPr="0047699D">
        <w:rPr>
          <w:color w:val="002060"/>
          <w:sz w:val="24"/>
          <w:szCs w:val="24"/>
        </w:rPr>
        <w:t>(</w:t>
      </w:r>
      <w:r w:rsidR="00947F33">
        <w:rPr>
          <w:color w:val="002060"/>
          <w:sz w:val="24"/>
          <w:szCs w:val="24"/>
        </w:rPr>
        <w:t>H</w:t>
      </w:r>
      <w:r w:rsidRPr="0047699D">
        <w:rPr>
          <w:color w:val="002060"/>
          <w:sz w:val="24"/>
          <w:szCs w:val="24"/>
        </w:rPr>
        <w:t>ow</w:t>
      </w:r>
      <w:r w:rsidR="00947F33">
        <w:rPr>
          <w:color w:val="002060"/>
          <w:sz w:val="24"/>
          <w:szCs w:val="24"/>
        </w:rPr>
        <w:t xml:space="preserve"> will</w:t>
      </w:r>
      <w:r w:rsidRPr="0047699D">
        <w:rPr>
          <w:color w:val="002060"/>
          <w:sz w:val="24"/>
          <w:szCs w:val="24"/>
        </w:rPr>
        <w:t xml:space="preserve"> providing </w:t>
      </w:r>
      <w:r w:rsidR="00947F33">
        <w:rPr>
          <w:color w:val="002060"/>
          <w:sz w:val="24"/>
          <w:szCs w:val="24"/>
        </w:rPr>
        <w:t>the</w:t>
      </w:r>
      <w:r w:rsidRPr="0047699D">
        <w:rPr>
          <w:color w:val="002060"/>
          <w:sz w:val="24"/>
          <w:szCs w:val="24"/>
        </w:rPr>
        <w:t xml:space="preserve"> incentive defray societal costs or have a positive return on investment, including by increasing overall COVID-19 vaccination?) </w:t>
      </w:r>
    </w:p>
    <w:tbl>
      <w:tblPr>
        <w:tblStyle w:val="TableGrid"/>
        <w:tblW w:w="0" w:type="auto"/>
        <w:tblInd w:w="705" w:type="dxa"/>
        <w:tblLook w:val="04A0" w:firstRow="1" w:lastRow="0" w:firstColumn="1" w:lastColumn="0" w:noHBand="0" w:noVBand="1"/>
      </w:tblPr>
      <w:tblGrid>
        <w:gridCol w:w="9345"/>
      </w:tblGrid>
      <w:tr w:rsidR="0047699D" w14:paraId="571ACD8E" w14:textId="77777777" w:rsidTr="00947F33">
        <w:tc>
          <w:tcPr>
            <w:tcW w:w="934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3FECAF5" w14:textId="61A2C8E4" w:rsidR="00685CBB" w:rsidRPr="00685CBB" w:rsidRDefault="00685CBB" w:rsidP="00685CBB">
            <w:pPr>
              <w:rPr>
                <w:sz w:val="24"/>
              </w:rPr>
            </w:pPr>
            <w:r w:rsidRPr="00685CBB">
              <w:rPr>
                <w:sz w:val="24"/>
              </w:rPr>
              <w:t xml:space="preserve">The societal benefits of expanded access to COVID-19 vaccine cannot be overstated, though they are also difficult to quantify. We know that the cost of hospitalization for treatment of COVID-19 infection and subsequent complications can run into the tens of thousands. We also know that </w:t>
            </w:r>
            <w:hyperlink r:id="rId9">
              <w:r w:rsidRPr="00685CBB">
                <w:rPr>
                  <w:color w:val="0562C1"/>
                  <w:sz w:val="24"/>
                  <w:u w:val="single" w:color="0562C1"/>
                </w:rPr>
                <w:t xml:space="preserve">populations of color in Oregon have been disproportionately impacted </w:t>
              </w:r>
            </w:hyperlink>
            <w:r w:rsidRPr="00685CBB">
              <w:rPr>
                <w:sz w:val="24"/>
              </w:rPr>
              <w:t>by COVID-19 infection and hospitalization. The costs associated with providing incentives to individuals are minimal compared to the burden associated with infection, missed work or school, hospitalization costs and the potential for loss of life.</w:t>
            </w:r>
          </w:p>
          <w:p w14:paraId="6C955A75" w14:textId="77777777" w:rsidR="00685CBB" w:rsidRDefault="00685CBB" w:rsidP="00685CBB">
            <w:pPr>
              <w:spacing w:before="1"/>
              <w:rPr>
                <w:sz w:val="24"/>
              </w:rPr>
            </w:pPr>
          </w:p>
          <w:p w14:paraId="1E551C45" w14:textId="09787DD4" w:rsidR="00685CBB" w:rsidRDefault="00685CBB" w:rsidP="00685CBB">
            <w:pPr>
              <w:spacing w:before="1"/>
              <w:rPr>
                <w:sz w:val="24"/>
              </w:rPr>
            </w:pPr>
            <w:r w:rsidRPr="00685CBB">
              <w:rPr>
                <w:sz w:val="24"/>
              </w:rPr>
              <w:t xml:space="preserve">One potential negative consequence is the perception that incentives are used to coerce vaccination; however, by encouraging the use of </w:t>
            </w:r>
            <w:proofErr w:type="gramStart"/>
            <w:r w:rsidRPr="00685CBB">
              <w:rPr>
                <w:sz w:val="24"/>
              </w:rPr>
              <w:t>culturally-specific</w:t>
            </w:r>
            <w:proofErr w:type="gramEnd"/>
            <w:r w:rsidRPr="00685CBB">
              <w:rPr>
                <w:sz w:val="24"/>
              </w:rPr>
              <w:t xml:space="preserve"> incentives provided by trusted organizations, this negative consequence is largely negated.</w:t>
            </w:r>
          </w:p>
          <w:p w14:paraId="6E7FD5BA" w14:textId="393724C0" w:rsidR="003C736A" w:rsidRDefault="003C736A" w:rsidP="00685CBB">
            <w:pPr>
              <w:spacing w:before="1"/>
              <w:rPr>
                <w:sz w:val="24"/>
              </w:rPr>
            </w:pPr>
          </w:p>
          <w:p w14:paraId="1389AE0C" w14:textId="00E5B6CB" w:rsidR="003C736A" w:rsidRDefault="003C736A" w:rsidP="00685CBB">
            <w:pPr>
              <w:spacing w:before="1"/>
              <w:rPr>
                <w:b/>
                <w:bCs/>
                <w:sz w:val="24"/>
              </w:rPr>
            </w:pPr>
            <w:r>
              <w:rPr>
                <w:b/>
                <w:bCs/>
                <w:sz w:val="24"/>
              </w:rPr>
              <w:t>Explain any additional local anticipated gains:</w:t>
            </w:r>
          </w:p>
          <w:p w14:paraId="07A22DF1" w14:textId="1E76DD72" w:rsidR="00304935" w:rsidRDefault="00304935" w:rsidP="00685CBB">
            <w:pPr>
              <w:spacing w:before="1"/>
              <w:rPr>
                <w:b/>
                <w:bCs/>
                <w:sz w:val="24"/>
              </w:rPr>
            </w:pPr>
          </w:p>
          <w:p w14:paraId="511A14BD" w14:textId="77777777" w:rsidR="00616FD5" w:rsidRPr="003C736A" w:rsidRDefault="00616FD5" w:rsidP="00685CBB">
            <w:pPr>
              <w:spacing w:before="1"/>
              <w:rPr>
                <w:b/>
                <w:bCs/>
                <w:sz w:val="24"/>
              </w:rPr>
            </w:pPr>
          </w:p>
          <w:p w14:paraId="76E555D5" w14:textId="6BD370A1" w:rsidR="0047699D" w:rsidRPr="008B47B3" w:rsidRDefault="0047699D" w:rsidP="00685CBB">
            <w:pPr>
              <w:tabs>
                <w:tab w:val="left" w:pos="630"/>
              </w:tabs>
            </w:pPr>
          </w:p>
        </w:tc>
      </w:tr>
    </w:tbl>
    <w:p w14:paraId="160CD34C" w14:textId="77777777" w:rsidR="002867FF" w:rsidRPr="00CB0292" w:rsidRDefault="002867FF" w:rsidP="002214FD">
      <w:pPr>
        <w:pStyle w:val="ListParagraph"/>
        <w:tabs>
          <w:tab w:val="left" w:pos="630"/>
        </w:tabs>
        <w:spacing w:after="0" w:line="240" w:lineRule="auto"/>
        <w:rPr>
          <w:b/>
          <w:bCs/>
          <w:color w:val="002060"/>
          <w:sz w:val="28"/>
          <w:szCs w:val="28"/>
        </w:rPr>
      </w:pPr>
    </w:p>
    <w:p w14:paraId="5A396645" w14:textId="7E4EF09E" w:rsidR="002867FF" w:rsidRPr="00CB683F" w:rsidRDefault="002867FF" w:rsidP="00947F33">
      <w:pPr>
        <w:pStyle w:val="ListParagraph"/>
        <w:numPr>
          <w:ilvl w:val="0"/>
          <w:numId w:val="4"/>
        </w:numPr>
        <w:tabs>
          <w:tab w:val="left" w:pos="720"/>
        </w:tabs>
        <w:spacing w:after="120" w:line="240" w:lineRule="auto"/>
        <w:rPr>
          <w:b/>
          <w:bCs/>
          <w:color w:val="002060"/>
          <w:sz w:val="24"/>
          <w:szCs w:val="24"/>
          <w:highlight w:val="yellow"/>
        </w:rPr>
      </w:pPr>
      <w:r w:rsidRPr="00CB683F">
        <w:rPr>
          <w:b/>
          <w:bCs/>
          <w:color w:val="002060"/>
          <w:sz w:val="24"/>
          <w:szCs w:val="24"/>
          <w:highlight w:val="yellow"/>
        </w:rPr>
        <w:t>Defined Amount</w:t>
      </w:r>
      <w:r w:rsidR="00CB683F" w:rsidRPr="00CB683F">
        <w:rPr>
          <w:b/>
          <w:bCs/>
          <w:color w:val="002060"/>
          <w:sz w:val="24"/>
          <w:szCs w:val="24"/>
          <w:highlight w:val="yellow"/>
        </w:rPr>
        <w:t xml:space="preserve"> </w:t>
      </w:r>
      <w:r w:rsidR="00043C62" w:rsidRPr="00CB683F">
        <w:rPr>
          <w:b/>
          <w:bCs/>
          <w:color w:val="002060"/>
          <w:sz w:val="24"/>
          <w:szCs w:val="24"/>
          <w:highlight w:val="yellow"/>
        </w:rPr>
        <w:t>*</w:t>
      </w:r>
      <w:r w:rsidR="00CB683F" w:rsidRPr="00CB683F">
        <w:rPr>
          <w:b/>
          <w:bCs/>
          <w:color w:val="002060"/>
          <w:sz w:val="24"/>
          <w:szCs w:val="24"/>
          <w:highlight w:val="yellow"/>
        </w:rPr>
        <w:t>Required</w:t>
      </w:r>
      <w:r w:rsidRPr="00CB683F">
        <w:rPr>
          <w:b/>
          <w:bCs/>
          <w:color w:val="002060"/>
          <w:sz w:val="24"/>
          <w:szCs w:val="24"/>
          <w:highlight w:val="yellow"/>
        </w:rPr>
        <w:t xml:space="preserve"> </w:t>
      </w:r>
      <w:r w:rsidR="00043C62" w:rsidRPr="00CB683F">
        <w:rPr>
          <w:b/>
          <w:bCs/>
          <w:color w:val="002060"/>
          <w:sz w:val="24"/>
          <w:szCs w:val="24"/>
          <w:highlight w:val="yellow"/>
        </w:rPr>
        <w:t>(</w:t>
      </w:r>
      <w:r w:rsidRPr="00CB683F">
        <w:rPr>
          <w:color w:val="002060"/>
          <w:sz w:val="24"/>
          <w:szCs w:val="24"/>
          <w:highlight w:val="yellow"/>
        </w:rPr>
        <w:t>Note that the incentive cap is $</w:t>
      </w:r>
      <w:r w:rsidR="00685CBB" w:rsidRPr="00CB683F">
        <w:rPr>
          <w:color w:val="002060"/>
          <w:sz w:val="24"/>
          <w:szCs w:val="24"/>
          <w:highlight w:val="yellow"/>
        </w:rPr>
        <w:t>100</w:t>
      </w:r>
      <w:r w:rsidRPr="00CB683F">
        <w:rPr>
          <w:color w:val="002060"/>
          <w:sz w:val="24"/>
          <w:szCs w:val="24"/>
          <w:highlight w:val="yellow"/>
        </w:rPr>
        <w:t xml:space="preserve"> per person.</w:t>
      </w:r>
      <w:r w:rsidR="00043C62" w:rsidRPr="00CB683F">
        <w:rPr>
          <w:color w:val="002060"/>
          <w:sz w:val="24"/>
          <w:szCs w:val="24"/>
          <w:highlight w:val="yellow"/>
        </w:rPr>
        <w:t>)</w:t>
      </w:r>
      <w:r w:rsidRPr="00CB683F">
        <w:rPr>
          <w:b/>
          <w:bCs/>
          <w:color w:val="002060"/>
          <w:sz w:val="24"/>
          <w:szCs w:val="24"/>
          <w:highlight w:val="yellow"/>
        </w:rPr>
        <w:t xml:space="preserve"> </w:t>
      </w:r>
    </w:p>
    <w:tbl>
      <w:tblPr>
        <w:tblStyle w:val="TableGrid"/>
        <w:tblW w:w="0" w:type="auto"/>
        <w:tblInd w:w="705" w:type="dxa"/>
        <w:tblLook w:val="04A0" w:firstRow="1" w:lastRow="0" w:firstColumn="1" w:lastColumn="0" w:noHBand="0" w:noVBand="1"/>
      </w:tblPr>
      <w:tblGrid>
        <w:gridCol w:w="9345"/>
      </w:tblGrid>
      <w:tr w:rsidR="0047699D" w14:paraId="09E1CDF6" w14:textId="77777777" w:rsidTr="00947F33">
        <w:tc>
          <w:tcPr>
            <w:tcW w:w="934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8210317" w14:textId="173C4B03" w:rsidR="005056A3" w:rsidRPr="00304935" w:rsidRDefault="005056A3" w:rsidP="002214FD">
            <w:pPr>
              <w:tabs>
                <w:tab w:val="left" w:pos="630"/>
              </w:tabs>
            </w:pPr>
            <w:r w:rsidRPr="00304935">
              <w:t>Cost per incentive:</w:t>
            </w:r>
            <w:r w:rsidR="00D9425B" w:rsidRPr="00304935">
              <w:t xml:space="preserve"> Up to $100 per person</w:t>
            </w:r>
          </w:p>
          <w:p w14:paraId="53CD6D04" w14:textId="77777777" w:rsidR="00304935" w:rsidRDefault="00304935" w:rsidP="002214FD">
            <w:pPr>
              <w:tabs>
                <w:tab w:val="left" w:pos="630"/>
              </w:tabs>
            </w:pPr>
          </w:p>
          <w:p w14:paraId="20E0CEC0" w14:textId="41898559" w:rsidR="00304935" w:rsidRDefault="00304935" w:rsidP="002214FD">
            <w:pPr>
              <w:tabs>
                <w:tab w:val="left" w:pos="630"/>
              </w:tabs>
            </w:pPr>
            <w:r w:rsidRPr="00304935">
              <w:t>Number of incentives requested:</w:t>
            </w:r>
          </w:p>
          <w:p w14:paraId="22EAA0E3" w14:textId="76B82E41" w:rsidR="0047699D" w:rsidRPr="008B47B3" w:rsidRDefault="005056A3" w:rsidP="002214FD">
            <w:pPr>
              <w:tabs>
                <w:tab w:val="left" w:pos="630"/>
              </w:tabs>
            </w:pPr>
            <w:r w:rsidRPr="00304935">
              <w:t>Total amount requested:</w:t>
            </w:r>
          </w:p>
          <w:p w14:paraId="35293BA4" w14:textId="386241B2" w:rsidR="0047699D" w:rsidRPr="008B47B3" w:rsidRDefault="0047699D" w:rsidP="002214FD">
            <w:pPr>
              <w:tabs>
                <w:tab w:val="left" w:pos="630"/>
              </w:tabs>
            </w:pPr>
          </w:p>
        </w:tc>
      </w:tr>
    </w:tbl>
    <w:p w14:paraId="319A6CFA" w14:textId="0C537E20" w:rsidR="0047699D" w:rsidRPr="00CB0292" w:rsidRDefault="0047699D" w:rsidP="002214FD">
      <w:pPr>
        <w:tabs>
          <w:tab w:val="left" w:pos="630"/>
        </w:tabs>
        <w:spacing w:after="0" w:line="240" w:lineRule="auto"/>
        <w:rPr>
          <w:b/>
          <w:bCs/>
          <w:color w:val="002060"/>
          <w:sz w:val="28"/>
          <w:szCs w:val="28"/>
        </w:rPr>
      </w:pPr>
    </w:p>
    <w:p w14:paraId="671543B3" w14:textId="28B29F50" w:rsidR="002867FF" w:rsidRDefault="002867FF" w:rsidP="00947F33">
      <w:pPr>
        <w:pStyle w:val="ListParagraph"/>
        <w:numPr>
          <w:ilvl w:val="0"/>
          <w:numId w:val="4"/>
        </w:numPr>
        <w:tabs>
          <w:tab w:val="left" w:pos="720"/>
        </w:tabs>
        <w:spacing w:after="120" w:line="240" w:lineRule="auto"/>
        <w:ind w:left="810" w:hanging="540"/>
        <w:rPr>
          <w:b/>
          <w:bCs/>
          <w:color w:val="002060"/>
          <w:sz w:val="24"/>
          <w:szCs w:val="24"/>
        </w:rPr>
      </w:pPr>
      <w:r w:rsidRPr="0047699D">
        <w:rPr>
          <w:b/>
          <w:bCs/>
          <w:color w:val="002060"/>
          <w:sz w:val="24"/>
          <w:szCs w:val="24"/>
        </w:rPr>
        <w:t xml:space="preserve">Qualifications for Issuance </w:t>
      </w:r>
      <w:r w:rsidRPr="0047699D">
        <w:rPr>
          <w:color w:val="002060"/>
          <w:sz w:val="24"/>
          <w:szCs w:val="24"/>
        </w:rPr>
        <w:t>(</w:t>
      </w:r>
      <w:r w:rsidR="00043C62">
        <w:rPr>
          <w:color w:val="002060"/>
          <w:sz w:val="24"/>
          <w:szCs w:val="24"/>
        </w:rPr>
        <w:t>W</w:t>
      </w:r>
      <w:r w:rsidRPr="0047699D">
        <w:rPr>
          <w:color w:val="002060"/>
          <w:sz w:val="24"/>
          <w:szCs w:val="24"/>
        </w:rPr>
        <w:t xml:space="preserve">hat makes a person eligible for the incentive? Does it take into consideration issues related to equity in </w:t>
      </w:r>
      <w:r w:rsidR="00947F33">
        <w:rPr>
          <w:color w:val="002060"/>
          <w:sz w:val="24"/>
          <w:szCs w:val="24"/>
        </w:rPr>
        <w:t>the</w:t>
      </w:r>
      <w:r w:rsidRPr="0047699D">
        <w:rPr>
          <w:color w:val="002060"/>
          <w:sz w:val="24"/>
          <w:szCs w:val="24"/>
        </w:rPr>
        <w:t xml:space="preserve"> community?)</w:t>
      </w:r>
      <w:r w:rsidRPr="0047699D">
        <w:rPr>
          <w:b/>
          <w:bCs/>
          <w:color w:val="002060"/>
          <w:sz w:val="24"/>
          <w:szCs w:val="24"/>
        </w:rPr>
        <w:t xml:space="preserve"> </w:t>
      </w:r>
    </w:p>
    <w:tbl>
      <w:tblPr>
        <w:tblStyle w:val="TableGrid"/>
        <w:tblW w:w="0" w:type="auto"/>
        <w:tblInd w:w="705" w:type="dxa"/>
        <w:tblLook w:val="04A0" w:firstRow="1" w:lastRow="0" w:firstColumn="1" w:lastColumn="0" w:noHBand="0" w:noVBand="1"/>
      </w:tblPr>
      <w:tblGrid>
        <w:gridCol w:w="9345"/>
      </w:tblGrid>
      <w:tr w:rsidR="0047699D" w14:paraId="24455434" w14:textId="77777777" w:rsidTr="00947F33">
        <w:tc>
          <w:tcPr>
            <w:tcW w:w="934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D716867" w14:textId="5BBBB368" w:rsidR="00685CBB" w:rsidRPr="001A4153" w:rsidRDefault="00685CBB" w:rsidP="001A4153">
            <w:pPr>
              <w:pStyle w:val="BodyText"/>
              <w:ind w:right="413"/>
              <w:rPr>
                <w:rFonts w:asciiTheme="minorHAnsi" w:hAnsiTheme="minorHAnsi" w:cstheme="minorHAnsi"/>
              </w:rPr>
            </w:pPr>
            <w:r w:rsidRPr="001A4153">
              <w:rPr>
                <w:rFonts w:asciiTheme="minorHAnsi" w:hAnsiTheme="minorHAnsi" w:cstheme="minorHAnsi"/>
              </w:rPr>
              <w:t>Individuals who get vaccinated at planned outreach events will be eligible to receive the incentive(s). Incentives are provided to people initiating the vaccine series and for second doses of Pfizer and Moderna (e.g., $50 incentive for dose 1 and $50 incentive for dose 2 or</w:t>
            </w:r>
            <w:r w:rsidR="001A4153" w:rsidRPr="001A4153">
              <w:rPr>
                <w:rFonts w:asciiTheme="minorHAnsi" w:hAnsiTheme="minorHAnsi" w:cstheme="minorHAnsi"/>
              </w:rPr>
              <w:t xml:space="preserve"> </w:t>
            </w:r>
            <w:r w:rsidRPr="001A4153">
              <w:rPr>
                <w:rFonts w:asciiTheme="minorHAnsi" w:hAnsiTheme="minorHAnsi" w:cstheme="minorHAnsi"/>
              </w:rPr>
              <w:t>$100 incentive for Johnson and Johnson single dose vaccine). Total incentives per person will not exceed $100.</w:t>
            </w:r>
          </w:p>
          <w:p w14:paraId="33BE1AFC" w14:textId="77777777" w:rsidR="001A4153" w:rsidRPr="001A4153" w:rsidRDefault="001A4153" w:rsidP="001A4153">
            <w:pPr>
              <w:pStyle w:val="BodyText"/>
              <w:spacing w:line="242" w:lineRule="auto"/>
              <w:ind w:right="185"/>
              <w:rPr>
                <w:rFonts w:asciiTheme="minorHAnsi" w:hAnsiTheme="minorHAnsi" w:cstheme="minorHAnsi"/>
              </w:rPr>
            </w:pPr>
          </w:p>
          <w:p w14:paraId="62BF1168" w14:textId="77777777" w:rsidR="00685CBB" w:rsidRPr="001A4153" w:rsidRDefault="00685CBB" w:rsidP="001A4153">
            <w:pPr>
              <w:pStyle w:val="BodyText"/>
              <w:rPr>
                <w:rFonts w:asciiTheme="minorHAnsi" w:hAnsiTheme="minorHAnsi" w:cstheme="minorHAnsi"/>
              </w:rPr>
            </w:pPr>
            <w:r w:rsidRPr="001A4153">
              <w:rPr>
                <w:rFonts w:asciiTheme="minorHAnsi" w:hAnsiTheme="minorHAnsi" w:cstheme="minorHAnsi"/>
              </w:rPr>
              <w:t>Staff of the organizations providing incentives are not eligible to receive incentives.</w:t>
            </w:r>
          </w:p>
          <w:p w14:paraId="3EF7278D" w14:textId="77777777" w:rsidR="001A4153" w:rsidRPr="001A4153" w:rsidRDefault="001A4153" w:rsidP="001A4153">
            <w:pPr>
              <w:pStyle w:val="BodyText"/>
              <w:spacing w:before="11"/>
              <w:rPr>
                <w:rFonts w:asciiTheme="minorHAnsi" w:hAnsiTheme="minorHAnsi" w:cstheme="minorHAnsi"/>
              </w:rPr>
            </w:pPr>
          </w:p>
          <w:p w14:paraId="7461A779" w14:textId="7FAA2FC2" w:rsidR="00685CBB" w:rsidRPr="001A4153" w:rsidRDefault="00685CBB" w:rsidP="001A4153">
            <w:pPr>
              <w:pStyle w:val="BodyText"/>
              <w:spacing w:before="11"/>
              <w:rPr>
                <w:rFonts w:asciiTheme="minorHAnsi" w:hAnsiTheme="minorHAnsi" w:cstheme="minorHAnsi"/>
              </w:rPr>
            </w:pPr>
            <w:r w:rsidRPr="001A4153">
              <w:rPr>
                <w:rFonts w:asciiTheme="minorHAnsi" w:hAnsiTheme="minorHAnsi" w:cstheme="minorHAnsi"/>
              </w:rPr>
              <w:t>Equity considerations are at the forefront of OHA’s COVID-19 vaccine planning (see previously sections of this document, including the Background, section B. and section D.).</w:t>
            </w:r>
          </w:p>
          <w:p w14:paraId="3E963D89" w14:textId="77777777" w:rsidR="001A4153" w:rsidRPr="001A4153" w:rsidRDefault="001A4153" w:rsidP="00BF2372">
            <w:pPr>
              <w:tabs>
                <w:tab w:val="left" w:pos="630"/>
              </w:tabs>
              <w:rPr>
                <w:rFonts w:cstheme="minorHAnsi"/>
                <w:sz w:val="24"/>
                <w:szCs w:val="24"/>
              </w:rPr>
            </w:pPr>
          </w:p>
          <w:p w14:paraId="56266962" w14:textId="2EF025E4" w:rsidR="0047699D" w:rsidRDefault="00043C62" w:rsidP="00BF2372">
            <w:pPr>
              <w:tabs>
                <w:tab w:val="left" w:pos="630"/>
              </w:tabs>
              <w:rPr>
                <w:rFonts w:cstheme="minorHAnsi"/>
                <w:b/>
                <w:bCs/>
                <w:sz w:val="24"/>
                <w:szCs w:val="24"/>
              </w:rPr>
            </w:pPr>
            <w:r w:rsidRPr="001A4153">
              <w:rPr>
                <w:rFonts w:cstheme="minorHAnsi"/>
                <w:b/>
                <w:bCs/>
                <w:sz w:val="24"/>
                <w:szCs w:val="24"/>
              </w:rPr>
              <w:t>E</w:t>
            </w:r>
            <w:r w:rsidR="005056A3" w:rsidRPr="001A4153">
              <w:rPr>
                <w:rFonts w:cstheme="minorHAnsi"/>
                <w:b/>
                <w:bCs/>
                <w:sz w:val="24"/>
                <w:szCs w:val="24"/>
              </w:rPr>
              <w:t xml:space="preserve">xplain any additional </w:t>
            </w:r>
            <w:r w:rsidR="003C736A">
              <w:rPr>
                <w:rFonts w:cstheme="minorHAnsi"/>
                <w:b/>
                <w:bCs/>
                <w:sz w:val="24"/>
                <w:szCs w:val="24"/>
              </w:rPr>
              <w:t xml:space="preserve">local </w:t>
            </w:r>
            <w:r w:rsidR="005056A3" w:rsidRPr="001A4153">
              <w:rPr>
                <w:rFonts w:cstheme="minorHAnsi"/>
                <w:b/>
                <w:bCs/>
                <w:sz w:val="24"/>
                <w:szCs w:val="24"/>
              </w:rPr>
              <w:t>qualifications:</w:t>
            </w:r>
          </w:p>
          <w:p w14:paraId="4DEA5513" w14:textId="77777777" w:rsidR="00304935" w:rsidRPr="001A4153" w:rsidRDefault="00304935" w:rsidP="00BF2372">
            <w:pPr>
              <w:tabs>
                <w:tab w:val="left" w:pos="630"/>
              </w:tabs>
              <w:rPr>
                <w:rFonts w:cstheme="minorHAnsi"/>
                <w:b/>
                <w:bCs/>
                <w:sz w:val="24"/>
                <w:szCs w:val="24"/>
              </w:rPr>
            </w:pPr>
          </w:p>
          <w:p w14:paraId="2F9D9B69" w14:textId="77777777" w:rsidR="00685CBB" w:rsidRDefault="00685CBB" w:rsidP="00685CBB">
            <w:pPr>
              <w:tabs>
                <w:tab w:val="left" w:pos="630"/>
              </w:tabs>
              <w:rPr>
                <w:rFonts w:cstheme="minorHAnsi"/>
                <w:sz w:val="24"/>
                <w:szCs w:val="24"/>
              </w:rPr>
            </w:pPr>
          </w:p>
          <w:p w14:paraId="23162991" w14:textId="30D9D3C3" w:rsidR="00616FD5" w:rsidRPr="001A4153" w:rsidRDefault="00616FD5" w:rsidP="00685CBB">
            <w:pPr>
              <w:tabs>
                <w:tab w:val="left" w:pos="630"/>
              </w:tabs>
              <w:rPr>
                <w:rFonts w:cstheme="minorHAnsi"/>
                <w:sz w:val="24"/>
                <w:szCs w:val="24"/>
              </w:rPr>
            </w:pPr>
          </w:p>
        </w:tc>
      </w:tr>
    </w:tbl>
    <w:p w14:paraId="226F738C" w14:textId="57F46E28" w:rsidR="0047699D" w:rsidRPr="00CB0292" w:rsidRDefault="0047699D" w:rsidP="002214FD">
      <w:pPr>
        <w:tabs>
          <w:tab w:val="left" w:pos="630"/>
        </w:tabs>
        <w:spacing w:after="0" w:line="240" w:lineRule="auto"/>
        <w:rPr>
          <w:b/>
          <w:bCs/>
          <w:color w:val="002060"/>
          <w:sz w:val="28"/>
          <w:szCs w:val="28"/>
        </w:rPr>
      </w:pPr>
    </w:p>
    <w:p w14:paraId="35D313AD" w14:textId="5AB8E33B" w:rsidR="002867FF" w:rsidRDefault="002867FF" w:rsidP="00947F33">
      <w:pPr>
        <w:pStyle w:val="ListParagraph"/>
        <w:numPr>
          <w:ilvl w:val="0"/>
          <w:numId w:val="4"/>
        </w:numPr>
        <w:spacing w:after="120" w:line="240" w:lineRule="auto"/>
        <w:ind w:hanging="450"/>
        <w:rPr>
          <w:b/>
          <w:bCs/>
          <w:color w:val="002060"/>
          <w:sz w:val="24"/>
          <w:szCs w:val="24"/>
        </w:rPr>
      </w:pPr>
      <w:r w:rsidRPr="0047699D">
        <w:rPr>
          <w:b/>
          <w:bCs/>
          <w:color w:val="002060"/>
          <w:sz w:val="24"/>
          <w:szCs w:val="24"/>
        </w:rPr>
        <w:t xml:space="preserve">Method of Issuance and Tracking </w:t>
      </w:r>
      <w:r w:rsidRPr="0047699D">
        <w:rPr>
          <w:color w:val="002060"/>
          <w:sz w:val="24"/>
          <w:szCs w:val="24"/>
        </w:rPr>
        <w:t>(</w:t>
      </w:r>
      <w:r w:rsidR="00043C62">
        <w:rPr>
          <w:color w:val="002060"/>
          <w:sz w:val="24"/>
          <w:szCs w:val="24"/>
        </w:rPr>
        <w:t>H</w:t>
      </w:r>
      <w:r w:rsidRPr="0047699D">
        <w:rPr>
          <w:color w:val="002060"/>
          <w:sz w:val="24"/>
          <w:szCs w:val="24"/>
        </w:rPr>
        <w:t xml:space="preserve">ow will the incentive be delivered? Does the proposed plan and implementation align with any relevant policies and procedures governing </w:t>
      </w:r>
      <w:r w:rsidR="00947F33">
        <w:rPr>
          <w:color w:val="002060"/>
          <w:sz w:val="24"/>
          <w:szCs w:val="24"/>
        </w:rPr>
        <w:t>the</w:t>
      </w:r>
      <w:r w:rsidRPr="0047699D">
        <w:rPr>
          <w:color w:val="002060"/>
          <w:sz w:val="24"/>
          <w:szCs w:val="24"/>
        </w:rPr>
        <w:t xml:space="preserve"> organization </w:t>
      </w:r>
      <w:r w:rsidR="00947F33">
        <w:rPr>
          <w:color w:val="002060"/>
          <w:sz w:val="24"/>
          <w:szCs w:val="24"/>
        </w:rPr>
        <w:t>[</w:t>
      </w:r>
      <w:r w:rsidRPr="0047699D">
        <w:rPr>
          <w:color w:val="002060"/>
          <w:sz w:val="24"/>
          <w:szCs w:val="24"/>
        </w:rPr>
        <w:t>e.g., procurement, ethics, etc.</w:t>
      </w:r>
      <w:r w:rsidR="00947F33">
        <w:rPr>
          <w:color w:val="002060"/>
          <w:sz w:val="24"/>
          <w:szCs w:val="24"/>
        </w:rPr>
        <w:t>]</w:t>
      </w:r>
      <w:r w:rsidRPr="0047699D">
        <w:rPr>
          <w:color w:val="002060"/>
          <w:sz w:val="24"/>
          <w:szCs w:val="24"/>
        </w:rPr>
        <w:t>? How will the budget and supply be tracked?)</w:t>
      </w:r>
      <w:r w:rsidRPr="0047699D">
        <w:rPr>
          <w:b/>
          <w:bCs/>
          <w:color w:val="002060"/>
          <w:sz w:val="24"/>
          <w:szCs w:val="24"/>
        </w:rPr>
        <w:t xml:space="preserve"> </w:t>
      </w:r>
    </w:p>
    <w:tbl>
      <w:tblPr>
        <w:tblStyle w:val="TableGrid"/>
        <w:tblW w:w="0" w:type="auto"/>
        <w:tblInd w:w="705" w:type="dxa"/>
        <w:tblLook w:val="04A0" w:firstRow="1" w:lastRow="0" w:firstColumn="1" w:lastColumn="0" w:noHBand="0" w:noVBand="1"/>
      </w:tblPr>
      <w:tblGrid>
        <w:gridCol w:w="9345"/>
      </w:tblGrid>
      <w:tr w:rsidR="0047699D" w14:paraId="25B2C0D7" w14:textId="77777777" w:rsidTr="00947F33">
        <w:tc>
          <w:tcPr>
            <w:tcW w:w="934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DA78F6B" w14:textId="77777777" w:rsidR="001A4153" w:rsidRPr="001A4153" w:rsidRDefault="001A4153" w:rsidP="001A4153">
            <w:pPr>
              <w:pStyle w:val="BodyText"/>
              <w:ind w:right="261"/>
              <w:rPr>
                <w:rFonts w:asciiTheme="minorHAnsi" w:hAnsiTheme="minorHAnsi" w:cstheme="minorHAnsi"/>
              </w:rPr>
            </w:pPr>
            <w:r w:rsidRPr="001A4153">
              <w:rPr>
                <w:rFonts w:asciiTheme="minorHAnsi" w:hAnsiTheme="minorHAnsi" w:cstheme="minorHAnsi"/>
              </w:rPr>
              <w:t>Incentives are provided to the recipient at the time of vaccination. Local public health authorities, Tribes and community-based organizations have been provided a gift card tracking template and will be responsible for tracking purchase and issuance of all allowable incentives.</w:t>
            </w:r>
          </w:p>
          <w:p w14:paraId="0035F376" w14:textId="77777777" w:rsidR="001A4153" w:rsidRPr="001A4153" w:rsidRDefault="001A4153" w:rsidP="001A4153">
            <w:pPr>
              <w:pStyle w:val="BodyText"/>
              <w:rPr>
                <w:rFonts w:asciiTheme="minorHAnsi" w:hAnsiTheme="minorHAnsi" w:cstheme="minorHAnsi"/>
              </w:rPr>
            </w:pPr>
          </w:p>
          <w:p w14:paraId="30C9A573" w14:textId="77777777" w:rsidR="001A4153" w:rsidRPr="001A4153" w:rsidRDefault="001A4153" w:rsidP="001A4153">
            <w:pPr>
              <w:pStyle w:val="BodyText"/>
              <w:ind w:right="186"/>
              <w:rPr>
                <w:rFonts w:asciiTheme="minorHAnsi" w:hAnsiTheme="minorHAnsi" w:cstheme="minorHAnsi"/>
              </w:rPr>
            </w:pPr>
            <w:r w:rsidRPr="001A4153">
              <w:rPr>
                <w:rFonts w:asciiTheme="minorHAnsi" w:hAnsiTheme="minorHAnsi" w:cstheme="minorHAnsi"/>
              </w:rPr>
              <w:lastRenderedPageBreak/>
              <w:t>All organizations report expenditures to OHA quarterly. These reports include expenditures on supplies, including incentives. Expenditure reports are reviewed by OHA programmatic and fiscal staff each quarter. Organizations are also expected to report on activities conducted to vaccinate hard-to-reach and especially vulnerable populations, including use of incentives, as part of their quarterly reporting.</w:t>
            </w:r>
          </w:p>
          <w:p w14:paraId="420256F3" w14:textId="77777777" w:rsidR="001A4153" w:rsidRPr="001A4153" w:rsidRDefault="001A4153" w:rsidP="001A4153">
            <w:pPr>
              <w:pStyle w:val="BodyText"/>
              <w:ind w:left="103" w:right="319"/>
              <w:rPr>
                <w:rFonts w:asciiTheme="minorHAnsi" w:hAnsiTheme="minorHAnsi" w:cstheme="minorHAnsi"/>
              </w:rPr>
            </w:pPr>
          </w:p>
          <w:p w14:paraId="73A6A631" w14:textId="2244BC8E" w:rsidR="001A4153" w:rsidRPr="001A4153" w:rsidRDefault="001A4153" w:rsidP="001A4153">
            <w:pPr>
              <w:pStyle w:val="BodyText"/>
              <w:ind w:right="319"/>
              <w:rPr>
                <w:rFonts w:asciiTheme="minorHAnsi" w:hAnsiTheme="minorHAnsi" w:cstheme="minorHAnsi"/>
              </w:rPr>
            </w:pPr>
            <w:r w:rsidRPr="001A4153">
              <w:rPr>
                <w:rFonts w:asciiTheme="minorHAnsi" w:hAnsiTheme="minorHAnsi" w:cstheme="minorHAnsi"/>
              </w:rPr>
              <w:t>CBOs are required to submit budgets for COVID Immunization Supplemental funding, including the total amount anticipated to be spent on incentives. Budgets are reviewed and approved by programmatic staff.</w:t>
            </w:r>
          </w:p>
          <w:p w14:paraId="5B429BF6" w14:textId="77777777" w:rsidR="001A4153" w:rsidRPr="001A4153" w:rsidRDefault="001A4153" w:rsidP="001A4153">
            <w:pPr>
              <w:pStyle w:val="BodyText"/>
              <w:spacing w:before="5"/>
              <w:rPr>
                <w:rFonts w:asciiTheme="minorHAnsi" w:hAnsiTheme="minorHAnsi" w:cstheme="minorHAnsi"/>
                <w:sz w:val="25"/>
              </w:rPr>
            </w:pPr>
          </w:p>
          <w:p w14:paraId="2E81ED43" w14:textId="768F5091" w:rsidR="0047699D" w:rsidRPr="00304935" w:rsidRDefault="001A4153" w:rsidP="00304935">
            <w:pPr>
              <w:pStyle w:val="BodyText"/>
              <w:spacing w:line="242" w:lineRule="auto"/>
              <w:ind w:right="365"/>
              <w:rPr>
                <w:rFonts w:asciiTheme="minorHAnsi" w:hAnsiTheme="minorHAnsi" w:cstheme="minorHAnsi"/>
              </w:rPr>
            </w:pPr>
            <w:r w:rsidRPr="001A4153">
              <w:rPr>
                <w:rFonts w:asciiTheme="minorHAnsi" w:hAnsiTheme="minorHAnsi" w:cstheme="minorHAnsi"/>
              </w:rPr>
              <w:t>CBOS, LPHAs, Tribes and the UIHP are required to track the purchase and use of incentives, and OHA provides a template for this purpose.</w:t>
            </w:r>
            <w:r w:rsidR="00482FC6">
              <w:rPr>
                <w:rFonts w:asciiTheme="minorHAnsi" w:hAnsiTheme="minorHAnsi" w:cstheme="minorHAnsi"/>
              </w:rPr>
              <w:t xml:space="preserve"> </w:t>
            </w:r>
            <w:r w:rsidRPr="00304935">
              <w:rPr>
                <w:rFonts w:asciiTheme="minorHAnsi" w:hAnsiTheme="minorHAnsi" w:cstheme="minorHAnsi"/>
              </w:rPr>
              <w:t>Funded organizations are informed that all incentive documentation must be available for OHA to view upon request</w:t>
            </w:r>
          </w:p>
          <w:p w14:paraId="5CA7BDB6" w14:textId="77777777" w:rsidR="001A4153" w:rsidRPr="001A4153" w:rsidRDefault="001A4153" w:rsidP="001A4153">
            <w:pPr>
              <w:tabs>
                <w:tab w:val="left" w:pos="630"/>
              </w:tabs>
              <w:rPr>
                <w:rFonts w:cstheme="minorHAnsi"/>
              </w:rPr>
            </w:pPr>
          </w:p>
          <w:p w14:paraId="2775A865" w14:textId="6CF3D7BC" w:rsidR="005056A3" w:rsidRDefault="00043C62" w:rsidP="001A4153">
            <w:pPr>
              <w:tabs>
                <w:tab w:val="left" w:pos="630"/>
              </w:tabs>
              <w:rPr>
                <w:rFonts w:cstheme="minorHAnsi"/>
                <w:b/>
                <w:bCs/>
              </w:rPr>
            </w:pPr>
            <w:r w:rsidRPr="001A4153">
              <w:rPr>
                <w:rFonts w:cstheme="minorHAnsi"/>
                <w:b/>
                <w:bCs/>
              </w:rPr>
              <w:t>Explain additional</w:t>
            </w:r>
            <w:r w:rsidR="003C736A">
              <w:rPr>
                <w:rFonts w:cstheme="minorHAnsi"/>
                <w:b/>
                <w:bCs/>
              </w:rPr>
              <w:t xml:space="preserve"> local</w:t>
            </w:r>
            <w:r w:rsidRPr="001A4153">
              <w:rPr>
                <w:rFonts w:cstheme="minorHAnsi"/>
                <w:b/>
                <w:bCs/>
              </w:rPr>
              <w:t xml:space="preserve"> information on issuing and tracking incentives</w:t>
            </w:r>
            <w:r w:rsidR="005056A3" w:rsidRPr="001A4153">
              <w:rPr>
                <w:rFonts w:cstheme="minorHAnsi"/>
                <w:b/>
                <w:bCs/>
              </w:rPr>
              <w:t>:</w:t>
            </w:r>
          </w:p>
          <w:p w14:paraId="61A836CA" w14:textId="77777777" w:rsidR="00304935" w:rsidRPr="001A4153" w:rsidRDefault="00304935" w:rsidP="001A4153">
            <w:pPr>
              <w:tabs>
                <w:tab w:val="left" w:pos="630"/>
              </w:tabs>
              <w:rPr>
                <w:rFonts w:cstheme="minorHAnsi"/>
                <w:b/>
                <w:bCs/>
              </w:rPr>
            </w:pPr>
          </w:p>
          <w:p w14:paraId="1273B0AB" w14:textId="77777777" w:rsidR="0047699D" w:rsidRDefault="0047699D" w:rsidP="001A4153">
            <w:pPr>
              <w:tabs>
                <w:tab w:val="left" w:pos="630"/>
              </w:tabs>
              <w:rPr>
                <w:rFonts w:cstheme="minorHAnsi"/>
              </w:rPr>
            </w:pPr>
          </w:p>
          <w:p w14:paraId="0CAB60F1" w14:textId="4C5FCE21" w:rsidR="00616FD5" w:rsidRPr="001A4153" w:rsidRDefault="00616FD5" w:rsidP="001A4153">
            <w:pPr>
              <w:tabs>
                <w:tab w:val="left" w:pos="630"/>
              </w:tabs>
              <w:rPr>
                <w:rFonts w:cstheme="minorHAnsi"/>
              </w:rPr>
            </w:pPr>
          </w:p>
        </w:tc>
      </w:tr>
    </w:tbl>
    <w:p w14:paraId="4AAC9D28" w14:textId="69D0F1AF" w:rsidR="0047699D" w:rsidRDefault="0047699D" w:rsidP="002214FD">
      <w:pPr>
        <w:tabs>
          <w:tab w:val="left" w:pos="630"/>
        </w:tabs>
        <w:spacing w:after="0" w:line="240" w:lineRule="auto"/>
        <w:rPr>
          <w:b/>
          <w:bCs/>
          <w:color w:val="002060"/>
          <w:sz w:val="24"/>
          <w:szCs w:val="24"/>
        </w:rPr>
      </w:pPr>
    </w:p>
    <w:p w14:paraId="7DA6B207" w14:textId="7B804078" w:rsidR="002867FF" w:rsidRDefault="005A252A" w:rsidP="004C56AA">
      <w:pPr>
        <w:pStyle w:val="ListParagraph"/>
        <w:numPr>
          <w:ilvl w:val="0"/>
          <w:numId w:val="4"/>
        </w:numPr>
        <w:tabs>
          <w:tab w:val="left" w:pos="360"/>
        </w:tabs>
        <w:spacing w:after="120" w:line="240" w:lineRule="auto"/>
        <w:ind w:left="630" w:hanging="450"/>
        <w:rPr>
          <w:b/>
          <w:bCs/>
          <w:color w:val="002060"/>
          <w:sz w:val="24"/>
          <w:szCs w:val="24"/>
        </w:rPr>
      </w:pPr>
      <w:r>
        <w:rPr>
          <w:b/>
          <w:bCs/>
          <w:color w:val="002060"/>
          <w:sz w:val="24"/>
          <w:szCs w:val="24"/>
        </w:rPr>
        <w:t xml:space="preserve"> </w:t>
      </w:r>
      <w:r w:rsidR="002867FF" w:rsidRPr="0047699D">
        <w:rPr>
          <w:b/>
          <w:bCs/>
          <w:color w:val="002060"/>
          <w:sz w:val="24"/>
          <w:szCs w:val="24"/>
        </w:rPr>
        <w:t xml:space="preserve">Method of Evaluation </w:t>
      </w:r>
      <w:r w:rsidR="002867FF" w:rsidRPr="0047699D">
        <w:rPr>
          <w:color w:val="002060"/>
          <w:sz w:val="24"/>
          <w:szCs w:val="24"/>
        </w:rPr>
        <w:t>(</w:t>
      </w:r>
      <w:r w:rsidR="00043C62">
        <w:rPr>
          <w:color w:val="002060"/>
          <w:sz w:val="24"/>
          <w:szCs w:val="24"/>
        </w:rPr>
        <w:t>H</w:t>
      </w:r>
      <w:r w:rsidR="002867FF" w:rsidRPr="0047699D">
        <w:rPr>
          <w:color w:val="002060"/>
          <w:sz w:val="24"/>
          <w:szCs w:val="24"/>
        </w:rPr>
        <w:t xml:space="preserve">ow will the incentive plan be evaluated for effectiveness?) </w:t>
      </w:r>
    </w:p>
    <w:tbl>
      <w:tblPr>
        <w:tblStyle w:val="TableGrid"/>
        <w:tblW w:w="0" w:type="auto"/>
        <w:tblInd w:w="705" w:type="dxa"/>
        <w:tblLook w:val="04A0" w:firstRow="1" w:lastRow="0" w:firstColumn="1" w:lastColumn="0" w:noHBand="0" w:noVBand="1"/>
      </w:tblPr>
      <w:tblGrid>
        <w:gridCol w:w="9345"/>
      </w:tblGrid>
      <w:tr w:rsidR="0047699D" w:rsidRPr="000C70B8" w14:paraId="01ED96E8" w14:textId="77777777" w:rsidTr="005A252A">
        <w:tc>
          <w:tcPr>
            <w:tcW w:w="934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2DE46D9C" w14:textId="77777777" w:rsidR="00557A3F" w:rsidRDefault="000C70B8" w:rsidP="00557A3F">
            <w:pPr>
              <w:pStyle w:val="BodyText"/>
              <w:ind w:right="748"/>
              <w:rPr>
                <w:rFonts w:asciiTheme="minorHAnsi" w:hAnsiTheme="minorHAnsi" w:cstheme="minorHAnsi"/>
              </w:rPr>
            </w:pPr>
            <w:r w:rsidRPr="000C70B8">
              <w:rPr>
                <w:rFonts w:asciiTheme="minorHAnsi" w:hAnsiTheme="minorHAnsi" w:cstheme="minorHAnsi"/>
              </w:rPr>
              <w:t>OHA has been actively tracking COVID-19 vaccine administration statewide and by sub-populations such as county, age group and race/ethnicity.</w:t>
            </w:r>
          </w:p>
          <w:p w14:paraId="568767F8" w14:textId="77777777" w:rsidR="00557A3F" w:rsidRDefault="00557A3F" w:rsidP="00557A3F">
            <w:pPr>
              <w:pStyle w:val="BodyText"/>
              <w:ind w:right="748"/>
              <w:rPr>
                <w:rFonts w:asciiTheme="minorHAnsi" w:hAnsiTheme="minorHAnsi" w:cstheme="minorHAnsi"/>
              </w:rPr>
            </w:pPr>
          </w:p>
          <w:p w14:paraId="195D0F0F" w14:textId="5B6F4533" w:rsidR="000C70B8" w:rsidRPr="000C70B8" w:rsidRDefault="00557A3F" w:rsidP="000C70B8">
            <w:pPr>
              <w:pStyle w:val="BodyText"/>
              <w:ind w:right="225"/>
              <w:rPr>
                <w:rFonts w:asciiTheme="minorHAnsi" w:hAnsiTheme="minorHAnsi" w:cstheme="minorHAnsi"/>
              </w:rPr>
            </w:pPr>
            <w:r w:rsidRPr="00557A3F">
              <w:rPr>
                <w:rFonts w:asciiTheme="minorHAnsi" w:hAnsiTheme="minorHAnsi" w:cstheme="minorHAnsi"/>
              </w:rPr>
              <w:t>OHA</w:t>
            </w:r>
            <w:r w:rsidR="00304935" w:rsidRPr="00557A3F">
              <w:rPr>
                <w:rFonts w:asciiTheme="minorHAnsi" w:hAnsiTheme="minorHAnsi" w:cstheme="minorHAnsi"/>
              </w:rPr>
              <w:t xml:space="preserve"> is committed to closing the COVID-19 vaccination gap for communities of color and Tribal communities and reaching, at minimum, an 80% vaccination rate everywhere in the state.</w:t>
            </w:r>
            <w:r>
              <w:rPr>
                <w:rFonts w:asciiTheme="minorHAnsi" w:hAnsiTheme="minorHAnsi" w:cstheme="minorHAnsi"/>
              </w:rPr>
              <w:t xml:space="preserve"> </w:t>
            </w:r>
            <w:r w:rsidR="000C70B8" w:rsidRPr="000C70B8">
              <w:rPr>
                <w:rFonts w:asciiTheme="minorHAnsi" w:hAnsiTheme="minorHAnsi" w:cstheme="minorHAnsi"/>
              </w:rPr>
              <w:t>Because of this and other vaccination metrics, OHA is well positioned to track increases in vaccine uptake as CBOs, LPHAs, Tribes and the UIHP ramp up outreach to their respective communities.</w:t>
            </w:r>
          </w:p>
          <w:p w14:paraId="221762DB" w14:textId="77777777" w:rsidR="000C70B8" w:rsidRPr="000C70B8" w:rsidRDefault="000C70B8" w:rsidP="000C70B8">
            <w:pPr>
              <w:pStyle w:val="BodyText"/>
              <w:spacing w:before="11"/>
              <w:rPr>
                <w:rFonts w:asciiTheme="minorHAnsi" w:hAnsiTheme="minorHAnsi" w:cstheme="minorHAnsi"/>
                <w:sz w:val="23"/>
              </w:rPr>
            </w:pPr>
          </w:p>
          <w:p w14:paraId="76382C12" w14:textId="77777777" w:rsidR="000C70B8" w:rsidRPr="000C70B8" w:rsidRDefault="000C70B8" w:rsidP="000C70B8">
            <w:pPr>
              <w:pStyle w:val="BodyText"/>
              <w:spacing w:before="1"/>
              <w:ind w:right="107"/>
              <w:rPr>
                <w:rFonts w:asciiTheme="minorHAnsi" w:hAnsiTheme="minorHAnsi" w:cstheme="minorHAnsi"/>
              </w:rPr>
            </w:pPr>
            <w:r w:rsidRPr="000C70B8">
              <w:rPr>
                <w:rFonts w:asciiTheme="minorHAnsi" w:hAnsiTheme="minorHAnsi" w:cstheme="minorHAnsi"/>
              </w:rPr>
              <w:t xml:space="preserve">OHA will continue to monitor vaccine uptake gaps between racial/ethnic groups, as well as between counties to monitor disparities </w:t>
            </w:r>
            <w:proofErr w:type="gramStart"/>
            <w:r w:rsidRPr="000C70B8">
              <w:rPr>
                <w:rFonts w:asciiTheme="minorHAnsi" w:hAnsiTheme="minorHAnsi" w:cstheme="minorHAnsi"/>
              </w:rPr>
              <w:t>in order to</w:t>
            </w:r>
            <w:proofErr w:type="gramEnd"/>
            <w:r w:rsidRPr="000C70B8">
              <w:rPr>
                <w:rFonts w:asciiTheme="minorHAnsi" w:hAnsiTheme="minorHAnsi" w:cstheme="minorHAnsi"/>
              </w:rPr>
              <w:t xml:space="preserve"> ensure the entire state is reaching vaccination benchmarks. Differences between Oregon’s urban, rural and frontier counties are examined to understand the role of socioeconomic status and lower vaccine confidence, particularly in the rural/frontier counties. OHA expects to demonstrate increased vaccination rates across all counties as state and local partners work together to implement these new strategies for reaching affected populations.</w:t>
            </w:r>
          </w:p>
          <w:p w14:paraId="0DF18E43" w14:textId="77777777" w:rsidR="000C70B8" w:rsidRPr="000C70B8" w:rsidRDefault="000C70B8" w:rsidP="000C70B8">
            <w:pPr>
              <w:pStyle w:val="BodyText"/>
              <w:ind w:right="622"/>
              <w:rPr>
                <w:rFonts w:asciiTheme="minorHAnsi" w:hAnsiTheme="minorHAnsi" w:cstheme="minorHAnsi"/>
              </w:rPr>
            </w:pPr>
          </w:p>
          <w:p w14:paraId="0E069E93" w14:textId="0E8CC2A8" w:rsidR="0047699D" w:rsidRDefault="005056A3" w:rsidP="000C70B8">
            <w:pPr>
              <w:pStyle w:val="BodyText"/>
              <w:ind w:right="275"/>
              <w:rPr>
                <w:rFonts w:asciiTheme="minorHAnsi" w:hAnsiTheme="minorHAnsi" w:cstheme="minorHAnsi"/>
                <w:b/>
                <w:bCs/>
                <w:sz w:val="22"/>
                <w:szCs w:val="22"/>
              </w:rPr>
            </w:pPr>
            <w:r w:rsidRPr="000C70B8">
              <w:rPr>
                <w:rFonts w:asciiTheme="minorHAnsi" w:hAnsiTheme="minorHAnsi" w:cstheme="minorHAnsi"/>
                <w:b/>
                <w:bCs/>
                <w:sz w:val="22"/>
                <w:szCs w:val="22"/>
              </w:rPr>
              <w:t xml:space="preserve">Please provide any additional </w:t>
            </w:r>
            <w:r w:rsidR="003C736A">
              <w:rPr>
                <w:rFonts w:asciiTheme="minorHAnsi" w:hAnsiTheme="minorHAnsi" w:cstheme="minorHAnsi"/>
                <w:b/>
                <w:bCs/>
                <w:sz w:val="22"/>
                <w:szCs w:val="22"/>
              </w:rPr>
              <w:t xml:space="preserve">local </w:t>
            </w:r>
            <w:r w:rsidRPr="000C70B8">
              <w:rPr>
                <w:rFonts w:asciiTheme="minorHAnsi" w:hAnsiTheme="minorHAnsi" w:cstheme="minorHAnsi"/>
                <w:b/>
                <w:bCs/>
                <w:sz w:val="22"/>
                <w:szCs w:val="22"/>
              </w:rPr>
              <w:t>evaluation planned:</w:t>
            </w:r>
          </w:p>
          <w:p w14:paraId="4914690B" w14:textId="77777777" w:rsidR="00557A3F" w:rsidRPr="000C70B8" w:rsidRDefault="00557A3F" w:rsidP="000C70B8">
            <w:pPr>
              <w:pStyle w:val="BodyText"/>
              <w:ind w:right="275"/>
              <w:rPr>
                <w:rFonts w:asciiTheme="minorHAnsi" w:hAnsiTheme="minorHAnsi" w:cstheme="minorHAnsi"/>
                <w:b/>
                <w:bCs/>
                <w:sz w:val="22"/>
                <w:szCs w:val="22"/>
              </w:rPr>
            </w:pPr>
          </w:p>
          <w:p w14:paraId="5CBA06AD" w14:textId="77777777" w:rsidR="000C70B8" w:rsidRDefault="000C70B8" w:rsidP="000C70B8">
            <w:pPr>
              <w:pStyle w:val="BodyText"/>
              <w:ind w:right="275"/>
              <w:rPr>
                <w:rFonts w:asciiTheme="minorHAnsi" w:hAnsiTheme="minorHAnsi" w:cstheme="minorHAnsi"/>
                <w:sz w:val="22"/>
                <w:szCs w:val="22"/>
              </w:rPr>
            </w:pPr>
          </w:p>
          <w:p w14:paraId="4A96454E" w14:textId="7B4D3A14" w:rsidR="00616FD5" w:rsidRPr="000C70B8" w:rsidRDefault="00616FD5" w:rsidP="000C70B8">
            <w:pPr>
              <w:pStyle w:val="BodyText"/>
              <w:ind w:right="275"/>
              <w:rPr>
                <w:rFonts w:asciiTheme="minorHAnsi" w:hAnsiTheme="minorHAnsi" w:cstheme="minorHAnsi"/>
                <w:sz w:val="22"/>
                <w:szCs w:val="22"/>
              </w:rPr>
            </w:pPr>
          </w:p>
        </w:tc>
      </w:tr>
    </w:tbl>
    <w:p w14:paraId="5C1337C1" w14:textId="2F0EA5CF" w:rsidR="0047699D" w:rsidRDefault="0047699D" w:rsidP="002214FD">
      <w:pPr>
        <w:tabs>
          <w:tab w:val="left" w:pos="630"/>
        </w:tabs>
        <w:spacing w:after="0" w:line="240" w:lineRule="auto"/>
        <w:rPr>
          <w:b/>
          <w:bCs/>
          <w:color w:val="002060"/>
          <w:sz w:val="24"/>
          <w:szCs w:val="24"/>
        </w:rPr>
      </w:pPr>
    </w:p>
    <w:p w14:paraId="5FFBD5BB" w14:textId="1DA78795" w:rsidR="00557A3F" w:rsidRDefault="00557A3F" w:rsidP="002214FD">
      <w:pPr>
        <w:tabs>
          <w:tab w:val="left" w:pos="630"/>
        </w:tabs>
        <w:spacing w:after="0" w:line="240" w:lineRule="auto"/>
        <w:rPr>
          <w:b/>
          <w:bCs/>
          <w:color w:val="002060"/>
          <w:sz w:val="24"/>
          <w:szCs w:val="24"/>
        </w:rPr>
      </w:pPr>
    </w:p>
    <w:p w14:paraId="3F093107" w14:textId="5EAAA179" w:rsidR="00463D80" w:rsidRDefault="00463D80" w:rsidP="002214FD">
      <w:pPr>
        <w:tabs>
          <w:tab w:val="left" w:pos="630"/>
        </w:tabs>
        <w:spacing w:after="0" w:line="240" w:lineRule="auto"/>
        <w:rPr>
          <w:b/>
          <w:bCs/>
          <w:color w:val="002060"/>
          <w:sz w:val="24"/>
          <w:szCs w:val="24"/>
        </w:rPr>
      </w:pPr>
    </w:p>
    <w:p w14:paraId="5301872E" w14:textId="7CABE2F3" w:rsidR="00463D80" w:rsidRDefault="00463D80" w:rsidP="002214FD">
      <w:pPr>
        <w:tabs>
          <w:tab w:val="left" w:pos="630"/>
        </w:tabs>
        <w:spacing w:after="0" w:line="240" w:lineRule="auto"/>
        <w:rPr>
          <w:b/>
          <w:bCs/>
          <w:color w:val="002060"/>
          <w:sz w:val="24"/>
          <w:szCs w:val="24"/>
        </w:rPr>
      </w:pPr>
    </w:p>
    <w:p w14:paraId="692E6C0D" w14:textId="77777777" w:rsidR="00463D80" w:rsidRPr="0047699D" w:rsidRDefault="00463D80" w:rsidP="002214FD">
      <w:pPr>
        <w:tabs>
          <w:tab w:val="left" w:pos="630"/>
        </w:tabs>
        <w:spacing w:after="0" w:line="240" w:lineRule="auto"/>
        <w:rPr>
          <w:b/>
          <w:bCs/>
          <w:color w:val="002060"/>
          <w:sz w:val="24"/>
          <w:szCs w:val="24"/>
        </w:rPr>
      </w:pPr>
    </w:p>
    <w:p w14:paraId="40B7765B" w14:textId="0DB826A6" w:rsidR="002867FF" w:rsidRDefault="00CB683F" w:rsidP="002214FD">
      <w:pPr>
        <w:spacing w:after="0" w:line="240" w:lineRule="auto"/>
      </w:pPr>
      <w:sdt>
        <w:sdtPr>
          <w:rPr>
            <w:sz w:val="36"/>
            <w:szCs w:val="36"/>
          </w:rPr>
          <w:id w:val="79038255"/>
          <w14:checkbox>
            <w14:checked w14:val="0"/>
            <w14:checkedState w14:val="2612" w14:font="MS Gothic"/>
            <w14:uncheckedState w14:val="2610" w14:font="MS Gothic"/>
          </w14:checkbox>
        </w:sdtPr>
        <w:sdtEndPr/>
        <w:sdtContent>
          <w:r w:rsidR="00177EB9" w:rsidRPr="00177EB9">
            <w:rPr>
              <w:rFonts w:ascii="MS Gothic" w:eastAsia="MS Gothic" w:hAnsi="MS Gothic" w:hint="eastAsia"/>
              <w:sz w:val="36"/>
              <w:szCs w:val="36"/>
            </w:rPr>
            <w:t>☐</w:t>
          </w:r>
        </w:sdtContent>
      </w:sdt>
      <w:r w:rsidR="00177EB9">
        <w:t xml:space="preserve">   I agree to comply with all state and </w:t>
      </w:r>
      <w:r w:rsidR="00947F33">
        <w:t>federal</w:t>
      </w:r>
      <w:r w:rsidR="00177EB9">
        <w:t xml:space="preserve"> regulations related to the use of federal</w:t>
      </w:r>
      <w:r w:rsidR="00947F33">
        <w:t xml:space="preserve"> (CDC)</w:t>
      </w:r>
      <w:r w:rsidR="00177EB9">
        <w:t xml:space="preserve"> funds for the purchase of incentives.</w:t>
      </w:r>
    </w:p>
    <w:p w14:paraId="3F48D0CF" w14:textId="677F7914" w:rsidR="002214FD" w:rsidRDefault="002214FD" w:rsidP="002214FD">
      <w:pPr>
        <w:spacing w:after="0" w:line="240" w:lineRule="auto"/>
      </w:pPr>
    </w:p>
    <w:p w14:paraId="2054D2FA" w14:textId="712E8B12" w:rsidR="002214FD" w:rsidRDefault="002214FD" w:rsidP="002214FD">
      <w:pPr>
        <w:spacing w:after="0" w:line="240" w:lineRule="auto"/>
      </w:pPr>
    </w:p>
    <w:p w14:paraId="219A31F8" w14:textId="3DEA63F6" w:rsidR="002214FD" w:rsidRDefault="002214FD" w:rsidP="002214FD">
      <w:pPr>
        <w:spacing w:after="0" w:line="240" w:lineRule="auto"/>
      </w:pPr>
    </w:p>
    <w:p w14:paraId="6409B3D3" w14:textId="1950CB62" w:rsidR="002214FD" w:rsidRDefault="002214FD" w:rsidP="002214FD">
      <w:pPr>
        <w:spacing w:after="0" w:line="240" w:lineRule="auto"/>
      </w:pPr>
      <w:r>
        <w:t>____________________________________________</w:t>
      </w:r>
    </w:p>
    <w:p w14:paraId="4B973B8D" w14:textId="6E9A3F5D" w:rsidR="002214FD" w:rsidRDefault="00300ACC" w:rsidP="002214FD">
      <w:pPr>
        <w:spacing w:after="0" w:line="240" w:lineRule="auto"/>
      </w:pPr>
      <w:r>
        <w:t>Authorizing</w:t>
      </w:r>
      <w:r w:rsidR="00043C62">
        <w:t xml:space="preserve"> </w:t>
      </w:r>
      <w:r w:rsidR="002214FD">
        <w:t>Signature</w:t>
      </w:r>
    </w:p>
    <w:p w14:paraId="06852882" w14:textId="3D6FC96F" w:rsidR="004537B0" w:rsidRDefault="004537B0" w:rsidP="002214FD">
      <w:pPr>
        <w:spacing w:after="0" w:line="240" w:lineRule="auto"/>
      </w:pPr>
    </w:p>
    <w:p w14:paraId="048F88BC" w14:textId="117D4CDF" w:rsidR="004537B0" w:rsidRDefault="004537B0" w:rsidP="002214FD">
      <w:pPr>
        <w:spacing w:after="0" w:line="240" w:lineRule="auto"/>
      </w:pPr>
    </w:p>
    <w:p w14:paraId="0EFABFD0" w14:textId="449D35E6" w:rsidR="004537B0" w:rsidRDefault="004537B0" w:rsidP="002214FD">
      <w:pPr>
        <w:spacing w:after="0" w:line="240" w:lineRule="auto"/>
      </w:pPr>
    </w:p>
    <w:p w14:paraId="040BB4D6" w14:textId="502523AC" w:rsidR="004537B0" w:rsidRDefault="004537B0" w:rsidP="002214FD">
      <w:pPr>
        <w:spacing w:after="0" w:line="240" w:lineRule="auto"/>
      </w:pPr>
    </w:p>
    <w:p w14:paraId="3BD66496" w14:textId="1440406B" w:rsidR="004537B0" w:rsidRDefault="004537B0" w:rsidP="002214FD">
      <w:pPr>
        <w:spacing w:after="0" w:line="240" w:lineRule="auto"/>
      </w:pPr>
      <w:r>
        <w:t>____________________________________________</w:t>
      </w:r>
    </w:p>
    <w:p w14:paraId="7FF3F4B3" w14:textId="27A7789D" w:rsidR="004537B0" w:rsidRDefault="00AB2601" w:rsidP="002214FD">
      <w:pPr>
        <w:spacing w:after="0" w:line="240" w:lineRule="auto"/>
      </w:pPr>
      <w:r w:rsidRPr="00FC4B4B">
        <w:t>Awardee</w:t>
      </w:r>
      <w:r w:rsidR="004A7D35" w:rsidRPr="00FC4B4B">
        <w:t xml:space="preserve"> </w:t>
      </w:r>
      <w:r w:rsidR="00FF4D36" w:rsidRPr="00FC4B4B">
        <w:t>Oregon Health Authority</w:t>
      </w:r>
      <w:r w:rsidRPr="00FC4B4B">
        <w:t xml:space="preserve"> Manager</w:t>
      </w:r>
      <w:r w:rsidR="004537B0" w:rsidRPr="00FC4B4B">
        <w:t xml:space="preserve"> Signature</w:t>
      </w:r>
    </w:p>
    <w:p w14:paraId="0BF489D0" w14:textId="3F57ADB4" w:rsidR="00947F33" w:rsidRPr="00947F33" w:rsidRDefault="00947F33" w:rsidP="00947F33"/>
    <w:p w14:paraId="21AFB4A0" w14:textId="6CB1169E" w:rsidR="00947F33" w:rsidRPr="00947F33" w:rsidRDefault="00947F33" w:rsidP="00947F33"/>
    <w:p w14:paraId="60BDA9F3" w14:textId="672DC789" w:rsidR="00947F33" w:rsidRPr="00947F33" w:rsidRDefault="00947F33" w:rsidP="00947F33"/>
    <w:p w14:paraId="624CC110" w14:textId="35976B0A" w:rsidR="00947F33" w:rsidRPr="00947F33" w:rsidRDefault="00947F33" w:rsidP="00947F33"/>
    <w:p w14:paraId="0CF22B83" w14:textId="417C0201" w:rsidR="00947F33" w:rsidRPr="00947F33" w:rsidRDefault="00947F33" w:rsidP="00947F33"/>
    <w:p w14:paraId="4D65A9CB" w14:textId="502FAAE2" w:rsidR="00947F33" w:rsidRPr="00947F33" w:rsidRDefault="00947F33" w:rsidP="00947F33"/>
    <w:p w14:paraId="4FBB8DA5" w14:textId="6935E235" w:rsidR="00947F33" w:rsidRPr="00947F33" w:rsidRDefault="00947F33" w:rsidP="00947F33"/>
    <w:p w14:paraId="53340157" w14:textId="0D244AA3" w:rsidR="00947F33" w:rsidRPr="00947F33" w:rsidRDefault="00947F33" w:rsidP="00947F33"/>
    <w:p w14:paraId="4450157F" w14:textId="4F559183" w:rsidR="00947F33" w:rsidRPr="00947F33" w:rsidRDefault="00947F33" w:rsidP="00947F33"/>
    <w:p w14:paraId="20BC2968" w14:textId="6D8D33F3" w:rsidR="00947F33" w:rsidRPr="00947F33" w:rsidRDefault="00947F33" w:rsidP="00947F33"/>
    <w:p w14:paraId="5D0EE1D1" w14:textId="1EFA0889" w:rsidR="00947F33" w:rsidRPr="00947F33" w:rsidRDefault="00947F33" w:rsidP="00947F33"/>
    <w:p w14:paraId="7926420A" w14:textId="4BC06468" w:rsidR="00947F33" w:rsidRPr="00947F33" w:rsidRDefault="00947F33" w:rsidP="00947F33"/>
    <w:p w14:paraId="2ED8BD7A" w14:textId="4BE9C70A" w:rsidR="00947F33" w:rsidRPr="00947F33" w:rsidRDefault="00947F33" w:rsidP="00947F33"/>
    <w:p w14:paraId="62859CAD" w14:textId="3AD89514" w:rsidR="00947F33" w:rsidRPr="00947F33" w:rsidRDefault="00947F33" w:rsidP="00947F33"/>
    <w:p w14:paraId="21DC0040" w14:textId="100264E1" w:rsidR="00947F33" w:rsidRPr="00947F33" w:rsidRDefault="00947F33" w:rsidP="00947F33"/>
    <w:p w14:paraId="46E4C61B" w14:textId="5190E6C1" w:rsidR="00947F33" w:rsidRPr="00947F33" w:rsidRDefault="00947F33" w:rsidP="00947F33">
      <w:pPr>
        <w:tabs>
          <w:tab w:val="left" w:pos="2325"/>
        </w:tabs>
      </w:pPr>
      <w:r>
        <w:tab/>
      </w:r>
    </w:p>
    <w:sectPr w:rsidR="00947F33" w:rsidRPr="00947F33" w:rsidSect="00D26908">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ABE25" w14:textId="77777777" w:rsidR="004C06DF" w:rsidRDefault="004C06DF" w:rsidP="00944D79">
      <w:pPr>
        <w:spacing w:after="0" w:line="240" w:lineRule="auto"/>
      </w:pPr>
      <w:r>
        <w:separator/>
      </w:r>
    </w:p>
  </w:endnote>
  <w:endnote w:type="continuationSeparator" w:id="0">
    <w:p w14:paraId="1AE860F7" w14:textId="77777777" w:rsidR="004C06DF" w:rsidRDefault="004C06DF" w:rsidP="0094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ED42B" w14:textId="77777777" w:rsidR="004C56AA" w:rsidRDefault="004C5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2916892"/>
      <w:docPartObj>
        <w:docPartGallery w:val="Page Numbers (Bottom of Page)"/>
        <w:docPartUnique/>
      </w:docPartObj>
    </w:sdtPr>
    <w:sdtEndPr>
      <w:rPr>
        <w:color w:val="002060"/>
        <w:spacing w:val="60"/>
      </w:rPr>
    </w:sdtEndPr>
    <w:sdtContent>
      <w:p w14:paraId="5130D08F" w14:textId="3FE71EAC" w:rsidR="00CD0557" w:rsidRPr="00CD0557" w:rsidRDefault="00CD0557">
        <w:pPr>
          <w:pStyle w:val="Footer"/>
          <w:pBdr>
            <w:top w:val="single" w:sz="4" w:space="1" w:color="D9D9D9" w:themeColor="background1" w:themeShade="D9"/>
          </w:pBdr>
          <w:rPr>
            <w:color w:val="002060"/>
          </w:rPr>
        </w:pPr>
        <w:r w:rsidRPr="00CD0557">
          <w:rPr>
            <w:color w:val="002060"/>
          </w:rPr>
          <w:fldChar w:fldCharType="begin"/>
        </w:r>
        <w:r w:rsidRPr="00CD0557">
          <w:rPr>
            <w:color w:val="002060"/>
          </w:rPr>
          <w:instrText xml:space="preserve"> PAGE   \* MERGEFORMAT </w:instrText>
        </w:r>
        <w:r w:rsidRPr="00CD0557">
          <w:rPr>
            <w:color w:val="002060"/>
          </w:rPr>
          <w:fldChar w:fldCharType="separate"/>
        </w:r>
        <w:r w:rsidRPr="00CD0557">
          <w:rPr>
            <w:noProof/>
            <w:color w:val="002060"/>
          </w:rPr>
          <w:t>2</w:t>
        </w:r>
        <w:r w:rsidRPr="00CD0557">
          <w:rPr>
            <w:noProof/>
            <w:color w:val="002060"/>
          </w:rPr>
          <w:fldChar w:fldCharType="end"/>
        </w:r>
        <w:r w:rsidRPr="00CD0557">
          <w:rPr>
            <w:color w:val="002060"/>
          </w:rPr>
          <w:t xml:space="preserve"> | COVID-19 Incentive</w:t>
        </w:r>
        <w:r w:rsidR="00947F33">
          <w:rPr>
            <w:color w:val="002060"/>
          </w:rPr>
          <w:t xml:space="preserve"> Request Form</w:t>
        </w:r>
      </w:p>
    </w:sdtContent>
  </w:sdt>
  <w:p w14:paraId="2B616728" w14:textId="6E1C5D36" w:rsidR="00944D79" w:rsidRDefault="00944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F42EF" w14:textId="77777777" w:rsidR="004C56AA" w:rsidRDefault="004C5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6620E" w14:textId="77777777" w:rsidR="004C06DF" w:rsidRDefault="004C06DF" w:rsidP="00944D79">
      <w:pPr>
        <w:spacing w:after="0" w:line="240" w:lineRule="auto"/>
      </w:pPr>
      <w:r>
        <w:separator/>
      </w:r>
    </w:p>
  </w:footnote>
  <w:footnote w:type="continuationSeparator" w:id="0">
    <w:p w14:paraId="5B80F5A6" w14:textId="77777777" w:rsidR="004C06DF" w:rsidRDefault="004C06DF" w:rsidP="00944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580A6" w14:textId="77777777" w:rsidR="004C56AA" w:rsidRDefault="004C5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127AB" w14:textId="77777777" w:rsidR="004C56AA" w:rsidRDefault="004C56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1ABB8" w14:textId="77777777" w:rsidR="004C56AA" w:rsidRDefault="004C5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86E74"/>
    <w:multiLevelType w:val="hybridMultilevel"/>
    <w:tmpl w:val="4A1C8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D35E2"/>
    <w:multiLevelType w:val="hybridMultilevel"/>
    <w:tmpl w:val="C93EFB70"/>
    <w:lvl w:ilvl="0" w:tplc="A5F63658">
      <w:numFmt w:val="bullet"/>
      <w:lvlText w:val="-"/>
      <w:lvlJc w:val="left"/>
      <w:pPr>
        <w:ind w:left="823" w:hanging="360"/>
      </w:pPr>
      <w:rPr>
        <w:rFonts w:ascii="Calibri" w:eastAsia="Calibri" w:hAnsi="Calibri" w:cs="Calibri" w:hint="default"/>
        <w:spacing w:val="-3"/>
        <w:w w:val="100"/>
        <w:sz w:val="24"/>
        <w:szCs w:val="24"/>
      </w:rPr>
    </w:lvl>
    <w:lvl w:ilvl="1" w:tplc="328EBFB2">
      <w:numFmt w:val="bullet"/>
      <w:lvlText w:val="•"/>
      <w:lvlJc w:val="left"/>
      <w:pPr>
        <w:ind w:left="1672" w:hanging="360"/>
      </w:pPr>
      <w:rPr>
        <w:rFonts w:hint="default"/>
      </w:rPr>
    </w:lvl>
    <w:lvl w:ilvl="2" w:tplc="BACCB9D6">
      <w:numFmt w:val="bullet"/>
      <w:lvlText w:val="•"/>
      <w:lvlJc w:val="left"/>
      <w:pPr>
        <w:ind w:left="2525" w:hanging="360"/>
      </w:pPr>
      <w:rPr>
        <w:rFonts w:hint="default"/>
      </w:rPr>
    </w:lvl>
    <w:lvl w:ilvl="3" w:tplc="C3F290BC">
      <w:numFmt w:val="bullet"/>
      <w:lvlText w:val="•"/>
      <w:lvlJc w:val="left"/>
      <w:pPr>
        <w:ind w:left="3377" w:hanging="360"/>
      </w:pPr>
      <w:rPr>
        <w:rFonts w:hint="default"/>
      </w:rPr>
    </w:lvl>
    <w:lvl w:ilvl="4" w:tplc="2716D4FC">
      <w:numFmt w:val="bullet"/>
      <w:lvlText w:val="•"/>
      <w:lvlJc w:val="left"/>
      <w:pPr>
        <w:ind w:left="4230" w:hanging="360"/>
      </w:pPr>
      <w:rPr>
        <w:rFonts w:hint="default"/>
      </w:rPr>
    </w:lvl>
    <w:lvl w:ilvl="5" w:tplc="7A42D5C0">
      <w:numFmt w:val="bullet"/>
      <w:lvlText w:val="•"/>
      <w:lvlJc w:val="left"/>
      <w:pPr>
        <w:ind w:left="5082" w:hanging="360"/>
      </w:pPr>
      <w:rPr>
        <w:rFonts w:hint="default"/>
      </w:rPr>
    </w:lvl>
    <w:lvl w:ilvl="6" w:tplc="E1FABAE2">
      <w:numFmt w:val="bullet"/>
      <w:lvlText w:val="•"/>
      <w:lvlJc w:val="left"/>
      <w:pPr>
        <w:ind w:left="5935" w:hanging="360"/>
      </w:pPr>
      <w:rPr>
        <w:rFonts w:hint="default"/>
      </w:rPr>
    </w:lvl>
    <w:lvl w:ilvl="7" w:tplc="291C5AFE">
      <w:numFmt w:val="bullet"/>
      <w:lvlText w:val="•"/>
      <w:lvlJc w:val="left"/>
      <w:pPr>
        <w:ind w:left="6787" w:hanging="360"/>
      </w:pPr>
      <w:rPr>
        <w:rFonts w:hint="default"/>
      </w:rPr>
    </w:lvl>
    <w:lvl w:ilvl="8" w:tplc="47226F3E">
      <w:numFmt w:val="bullet"/>
      <w:lvlText w:val="•"/>
      <w:lvlJc w:val="left"/>
      <w:pPr>
        <w:ind w:left="7640" w:hanging="360"/>
      </w:pPr>
      <w:rPr>
        <w:rFonts w:hint="default"/>
      </w:rPr>
    </w:lvl>
  </w:abstractNum>
  <w:abstractNum w:abstractNumId="2" w15:restartNumberingAfterBreak="0">
    <w:nsid w:val="3166663F"/>
    <w:multiLevelType w:val="hybridMultilevel"/>
    <w:tmpl w:val="B72A3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E7E5B"/>
    <w:multiLevelType w:val="hybridMultilevel"/>
    <w:tmpl w:val="B366D02C"/>
    <w:lvl w:ilvl="0" w:tplc="E80EF6C6">
      <w:start w:val="2"/>
      <w:numFmt w:val="decimal"/>
      <w:lvlText w:val="%1."/>
      <w:lvlJc w:val="left"/>
      <w:pPr>
        <w:tabs>
          <w:tab w:val="num" w:pos="720"/>
        </w:tabs>
        <w:ind w:left="720" w:hanging="360"/>
      </w:pPr>
      <w:rPr>
        <w:rFonts w:hint="default"/>
        <w:sz w:val="20"/>
      </w:rPr>
    </w:lvl>
    <w:lvl w:ilvl="1" w:tplc="9D904324">
      <w:start w:val="1"/>
      <w:numFmt w:val="bullet"/>
      <w:lvlText w:val=""/>
      <w:lvlJc w:val="left"/>
      <w:pPr>
        <w:tabs>
          <w:tab w:val="num" w:pos="1440"/>
        </w:tabs>
        <w:ind w:left="1440" w:hanging="360"/>
      </w:pPr>
      <w:rPr>
        <w:rFonts w:ascii="Symbol" w:hAnsi="Symbol" w:hint="default"/>
        <w:sz w:val="20"/>
      </w:rPr>
    </w:lvl>
    <w:lvl w:ilvl="2" w:tplc="174C3386">
      <w:start w:val="1"/>
      <w:numFmt w:val="bullet"/>
      <w:lvlText w:val=""/>
      <w:lvlJc w:val="left"/>
      <w:pPr>
        <w:tabs>
          <w:tab w:val="num" w:pos="2160"/>
        </w:tabs>
        <w:ind w:left="2160" w:hanging="360"/>
      </w:pPr>
      <w:rPr>
        <w:rFonts w:ascii="Symbol" w:hAnsi="Symbol" w:hint="default"/>
        <w:sz w:val="20"/>
      </w:rPr>
    </w:lvl>
    <w:lvl w:ilvl="3" w:tplc="27C8A0C8">
      <w:start w:val="1"/>
      <w:numFmt w:val="bullet"/>
      <w:lvlText w:val=""/>
      <w:lvlJc w:val="left"/>
      <w:pPr>
        <w:tabs>
          <w:tab w:val="num" w:pos="2880"/>
        </w:tabs>
        <w:ind w:left="2880" w:hanging="360"/>
      </w:pPr>
      <w:rPr>
        <w:rFonts w:ascii="Symbol" w:hAnsi="Symbol" w:hint="default"/>
        <w:sz w:val="20"/>
      </w:rPr>
    </w:lvl>
    <w:lvl w:ilvl="4" w:tplc="A5B8373C">
      <w:start w:val="1"/>
      <w:numFmt w:val="bullet"/>
      <w:lvlText w:val=""/>
      <w:lvlJc w:val="left"/>
      <w:pPr>
        <w:tabs>
          <w:tab w:val="num" w:pos="3600"/>
        </w:tabs>
        <w:ind w:left="3600" w:hanging="360"/>
      </w:pPr>
      <w:rPr>
        <w:rFonts w:ascii="Symbol" w:hAnsi="Symbol" w:hint="default"/>
        <w:sz w:val="20"/>
      </w:rPr>
    </w:lvl>
    <w:lvl w:ilvl="5" w:tplc="4AF057CC">
      <w:start w:val="1"/>
      <w:numFmt w:val="bullet"/>
      <w:lvlText w:val=""/>
      <w:lvlJc w:val="left"/>
      <w:pPr>
        <w:tabs>
          <w:tab w:val="num" w:pos="4320"/>
        </w:tabs>
        <w:ind w:left="4320" w:hanging="360"/>
      </w:pPr>
      <w:rPr>
        <w:rFonts w:ascii="Symbol" w:hAnsi="Symbol" w:hint="default"/>
        <w:sz w:val="20"/>
      </w:rPr>
    </w:lvl>
    <w:lvl w:ilvl="6" w:tplc="9D7AC7D4">
      <w:start w:val="1"/>
      <w:numFmt w:val="bullet"/>
      <w:lvlText w:val=""/>
      <w:lvlJc w:val="left"/>
      <w:pPr>
        <w:tabs>
          <w:tab w:val="num" w:pos="5040"/>
        </w:tabs>
        <w:ind w:left="5040" w:hanging="360"/>
      </w:pPr>
      <w:rPr>
        <w:rFonts w:ascii="Symbol" w:hAnsi="Symbol" w:hint="default"/>
        <w:sz w:val="20"/>
      </w:rPr>
    </w:lvl>
    <w:lvl w:ilvl="7" w:tplc="84B48B04">
      <w:start w:val="1"/>
      <w:numFmt w:val="bullet"/>
      <w:lvlText w:val=""/>
      <w:lvlJc w:val="left"/>
      <w:pPr>
        <w:tabs>
          <w:tab w:val="num" w:pos="5760"/>
        </w:tabs>
        <w:ind w:left="5760" w:hanging="360"/>
      </w:pPr>
      <w:rPr>
        <w:rFonts w:ascii="Symbol" w:hAnsi="Symbol" w:hint="default"/>
        <w:sz w:val="20"/>
      </w:rPr>
    </w:lvl>
    <w:lvl w:ilvl="8" w:tplc="AB6A9FF0">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0B1311"/>
    <w:multiLevelType w:val="hybridMultilevel"/>
    <w:tmpl w:val="D13C7D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B6FF8"/>
    <w:multiLevelType w:val="hybridMultilevel"/>
    <w:tmpl w:val="8FEE3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52DF9"/>
    <w:multiLevelType w:val="hybridMultilevel"/>
    <w:tmpl w:val="2F9CF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E63EB"/>
    <w:multiLevelType w:val="hybridMultilevel"/>
    <w:tmpl w:val="13F0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CE0320"/>
    <w:multiLevelType w:val="hybridMultilevel"/>
    <w:tmpl w:val="EF90EFFE"/>
    <w:lvl w:ilvl="0" w:tplc="82B6140C">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B5A7E"/>
    <w:multiLevelType w:val="hybridMultilevel"/>
    <w:tmpl w:val="D27675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8"/>
  </w:num>
  <w:num w:numId="5">
    <w:abstractNumId w:val="6"/>
  </w:num>
  <w:num w:numId="6">
    <w:abstractNumId w:val="1"/>
  </w:num>
  <w:num w:numId="7">
    <w:abstractNumId w:val="7"/>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97"/>
    <w:rsid w:val="00043C62"/>
    <w:rsid w:val="000B5CA0"/>
    <w:rsid w:val="000C70B8"/>
    <w:rsid w:val="001660CE"/>
    <w:rsid w:val="00174AD6"/>
    <w:rsid w:val="00177EB9"/>
    <w:rsid w:val="0018169C"/>
    <w:rsid w:val="00194C75"/>
    <w:rsid w:val="001A4153"/>
    <w:rsid w:val="001C29F1"/>
    <w:rsid w:val="001E76A8"/>
    <w:rsid w:val="00200D27"/>
    <w:rsid w:val="00205216"/>
    <w:rsid w:val="002214FD"/>
    <w:rsid w:val="002867FF"/>
    <w:rsid w:val="00293064"/>
    <w:rsid w:val="00296EFA"/>
    <w:rsid w:val="002A20BB"/>
    <w:rsid w:val="00300ACC"/>
    <w:rsid w:val="00304935"/>
    <w:rsid w:val="00336E15"/>
    <w:rsid w:val="00343A98"/>
    <w:rsid w:val="003C736A"/>
    <w:rsid w:val="003E620E"/>
    <w:rsid w:val="0045099B"/>
    <w:rsid w:val="004537B0"/>
    <w:rsid w:val="00463D80"/>
    <w:rsid w:val="0047699D"/>
    <w:rsid w:val="00482FC6"/>
    <w:rsid w:val="00482FF9"/>
    <w:rsid w:val="004A2156"/>
    <w:rsid w:val="004A7D35"/>
    <w:rsid w:val="004C06DF"/>
    <w:rsid w:val="004C0AF8"/>
    <w:rsid w:val="004C56AA"/>
    <w:rsid w:val="004E1FA8"/>
    <w:rsid w:val="004F3C92"/>
    <w:rsid w:val="005056A3"/>
    <w:rsid w:val="00535B30"/>
    <w:rsid w:val="00540B1E"/>
    <w:rsid w:val="00557A3F"/>
    <w:rsid w:val="005A252A"/>
    <w:rsid w:val="005D2F77"/>
    <w:rsid w:val="005E3961"/>
    <w:rsid w:val="005E4A95"/>
    <w:rsid w:val="00616FD5"/>
    <w:rsid w:val="00623687"/>
    <w:rsid w:val="006257AC"/>
    <w:rsid w:val="00626682"/>
    <w:rsid w:val="00685CBB"/>
    <w:rsid w:val="006B7626"/>
    <w:rsid w:val="007028CD"/>
    <w:rsid w:val="00710166"/>
    <w:rsid w:val="00762C7D"/>
    <w:rsid w:val="00764791"/>
    <w:rsid w:val="0077374F"/>
    <w:rsid w:val="00777602"/>
    <w:rsid w:val="00793591"/>
    <w:rsid w:val="007E277F"/>
    <w:rsid w:val="007E3A05"/>
    <w:rsid w:val="00812843"/>
    <w:rsid w:val="008316A8"/>
    <w:rsid w:val="00847365"/>
    <w:rsid w:val="00853ED8"/>
    <w:rsid w:val="008B47B3"/>
    <w:rsid w:val="0090394F"/>
    <w:rsid w:val="0092208C"/>
    <w:rsid w:val="00944D79"/>
    <w:rsid w:val="00947F33"/>
    <w:rsid w:val="009817D2"/>
    <w:rsid w:val="009D3473"/>
    <w:rsid w:val="009F28B2"/>
    <w:rsid w:val="00A00888"/>
    <w:rsid w:val="00A02C97"/>
    <w:rsid w:val="00A459B4"/>
    <w:rsid w:val="00A71CDF"/>
    <w:rsid w:val="00AA7E13"/>
    <w:rsid w:val="00AB18AD"/>
    <w:rsid w:val="00AB2601"/>
    <w:rsid w:val="00B22239"/>
    <w:rsid w:val="00BC4E25"/>
    <w:rsid w:val="00BF2372"/>
    <w:rsid w:val="00C013A1"/>
    <w:rsid w:val="00C270CB"/>
    <w:rsid w:val="00CB0292"/>
    <w:rsid w:val="00CB167D"/>
    <w:rsid w:val="00CB5030"/>
    <w:rsid w:val="00CB683F"/>
    <w:rsid w:val="00CD0557"/>
    <w:rsid w:val="00D24FED"/>
    <w:rsid w:val="00D26908"/>
    <w:rsid w:val="00D318B5"/>
    <w:rsid w:val="00D322E5"/>
    <w:rsid w:val="00D846C6"/>
    <w:rsid w:val="00D9425B"/>
    <w:rsid w:val="00DD1CCA"/>
    <w:rsid w:val="00DD4B6C"/>
    <w:rsid w:val="00EB32B1"/>
    <w:rsid w:val="00EB79F7"/>
    <w:rsid w:val="00EC736D"/>
    <w:rsid w:val="00F150AC"/>
    <w:rsid w:val="00F3349A"/>
    <w:rsid w:val="00F3564E"/>
    <w:rsid w:val="00F665FC"/>
    <w:rsid w:val="00FA7EE9"/>
    <w:rsid w:val="00FC4B4B"/>
    <w:rsid w:val="00FC70C6"/>
    <w:rsid w:val="00FF4D36"/>
    <w:rsid w:val="00FF5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87C191"/>
  <w15:chartTrackingRefBased/>
  <w15:docId w15:val="{208C48E9-E2F7-44A8-811D-E1807F0F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C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2C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67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44D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C9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2C9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A02C97"/>
    <w:pPr>
      <w:ind w:left="720"/>
      <w:contextualSpacing/>
    </w:pPr>
  </w:style>
  <w:style w:type="table" w:styleId="TableGrid">
    <w:name w:val="Table Grid"/>
    <w:basedOn w:val="TableNormal"/>
    <w:uiPriority w:val="39"/>
    <w:rsid w:val="00A0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867FF"/>
    <w:rPr>
      <w:rFonts w:asciiTheme="majorHAnsi" w:eastAsiaTheme="majorEastAsia" w:hAnsiTheme="majorHAnsi" w:cstheme="majorBidi"/>
      <w:color w:val="1F3763" w:themeColor="accent1" w:themeShade="7F"/>
      <w:sz w:val="24"/>
      <w:szCs w:val="24"/>
    </w:rPr>
  </w:style>
  <w:style w:type="paragraph" w:customStyle="1" w:styleId="Default">
    <w:name w:val="Default"/>
    <w:basedOn w:val="Normal"/>
    <w:rsid w:val="002867FF"/>
    <w:pPr>
      <w:autoSpaceDE w:val="0"/>
      <w:autoSpaceDN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944D79"/>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944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D79"/>
  </w:style>
  <w:style w:type="paragraph" w:styleId="Footer">
    <w:name w:val="footer"/>
    <w:basedOn w:val="Normal"/>
    <w:link w:val="FooterChar"/>
    <w:uiPriority w:val="99"/>
    <w:unhideWhenUsed/>
    <w:rsid w:val="00944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D79"/>
  </w:style>
  <w:style w:type="character" w:styleId="PlaceholderText">
    <w:name w:val="Placeholder Text"/>
    <w:basedOn w:val="DefaultParagraphFont"/>
    <w:uiPriority w:val="99"/>
    <w:semiHidden/>
    <w:rsid w:val="00A00888"/>
    <w:rPr>
      <w:color w:val="808080"/>
    </w:rPr>
  </w:style>
  <w:style w:type="paragraph" w:styleId="BalloonText">
    <w:name w:val="Balloon Text"/>
    <w:basedOn w:val="Normal"/>
    <w:link w:val="BalloonTextChar"/>
    <w:uiPriority w:val="99"/>
    <w:semiHidden/>
    <w:unhideWhenUsed/>
    <w:rsid w:val="009D3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473"/>
    <w:rPr>
      <w:rFonts w:ascii="Segoe UI" w:hAnsi="Segoe UI" w:cs="Segoe UI"/>
      <w:sz w:val="18"/>
      <w:szCs w:val="18"/>
    </w:rPr>
  </w:style>
  <w:style w:type="paragraph" w:styleId="BodyText">
    <w:name w:val="Body Text"/>
    <w:basedOn w:val="Normal"/>
    <w:link w:val="BodyTextChar"/>
    <w:uiPriority w:val="1"/>
    <w:qFormat/>
    <w:rsid w:val="005056A3"/>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5056A3"/>
    <w:rPr>
      <w:rFonts w:ascii="Arial" w:eastAsia="Arial" w:hAnsi="Arial" w:cs="Arial"/>
      <w:sz w:val="24"/>
      <w:szCs w:val="24"/>
    </w:rPr>
  </w:style>
  <w:style w:type="character" w:styleId="CommentReference">
    <w:name w:val="annotation reference"/>
    <w:basedOn w:val="DefaultParagraphFont"/>
    <w:uiPriority w:val="99"/>
    <w:semiHidden/>
    <w:unhideWhenUsed/>
    <w:rsid w:val="00FF5767"/>
    <w:rPr>
      <w:sz w:val="16"/>
      <w:szCs w:val="16"/>
    </w:rPr>
  </w:style>
  <w:style w:type="paragraph" w:styleId="CommentText">
    <w:name w:val="annotation text"/>
    <w:basedOn w:val="Normal"/>
    <w:link w:val="CommentTextChar"/>
    <w:uiPriority w:val="99"/>
    <w:semiHidden/>
    <w:unhideWhenUsed/>
    <w:rsid w:val="00FF5767"/>
    <w:pPr>
      <w:spacing w:line="240" w:lineRule="auto"/>
    </w:pPr>
    <w:rPr>
      <w:sz w:val="20"/>
      <w:szCs w:val="20"/>
    </w:rPr>
  </w:style>
  <w:style w:type="character" w:customStyle="1" w:styleId="CommentTextChar">
    <w:name w:val="Comment Text Char"/>
    <w:basedOn w:val="DefaultParagraphFont"/>
    <w:link w:val="CommentText"/>
    <w:uiPriority w:val="99"/>
    <w:semiHidden/>
    <w:rsid w:val="00FF5767"/>
    <w:rPr>
      <w:sz w:val="20"/>
      <w:szCs w:val="20"/>
    </w:rPr>
  </w:style>
  <w:style w:type="paragraph" w:styleId="CommentSubject">
    <w:name w:val="annotation subject"/>
    <w:basedOn w:val="CommentText"/>
    <w:next w:val="CommentText"/>
    <w:link w:val="CommentSubjectChar"/>
    <w:uiPriority w:val="99"/>
    <w:semiHidden/>
    <w:unhideWhenUsed/>
    <w:rsid w:val="00FF5767"/>
    <w:rPr>
      <w:b/>
      <w:bCs/>
    </w:rPr>
  </w:style>
  <w:style w:type="character" w:customStyle="1" w:styleId="CommentSubjectChar">
    <w:name w:val="Comment Subject Char"/>
    <w:basedOn w:val="CommentTextChar"/>
    <w:link w:val="CommentSubject"/>
    <w:uiPriority w:val="99"/>
    <w:semiHidden/>
    <w:rsid w:val="00FF5767"/>
    <w:rPr>
      <w:b/>
      <w:bCs/>
      <w:sz w:val="20"/>
      <w:szCs w:val="20"/>
    </w:rPr>
  </w:style>
  <w:style w:type="character" w:customStyle="1" w:styleId="eop">
    <w:name w:val="eop"/>
    <w:basedOn w:val="DefaultParagraphFont"/>
    <w:rsid w:val="001660CE"/>
  </w:style>
  <w:style w:type="paragraph" w:customStyle="1" w:styleId="paragraph">
    <w:name w:val="paragraph"/>
    <w:basedOn w:val="Normal"/>
    <w:rsid w:val="001660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6E15"/>
    <w:rPr>
      <w:color w:val="0563C1" w:themeColor="hyperlink"/>
      <w:u w:val="single"/>
    </w:rPr>
  </w:style>
  <w:style w:type="character" w:styleId="UnresolvedMention">
    <w:name w:val="Unresolved Mention"/>
    <w:basedOn w:val="DefaultParagraphFont"/>
    <w:uiPriority w:val="99"/>
    <w:semiHidden/>
    <w:unhideWhenUsed/>
    <w:rsid w:val="00336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8248626">
      <w:bodyDiv w:val="1"/>
      <w:marLeft w:val="0"/>
      <w:marRight w:val="0"/>
      <w:marTop w:val="0"/>
      <w:marBottom w:val="0"/>
      <w:divBdr>
        <w:top w:val="none" w:sz="0" w:space="0" w:color="auto"/>
        <w:left w:val="none" w:sz="0" w:space="0" w:color="auto"/>
        <w:bottom w:val="none" w:sz="0" w:space="0" w:color="auto"/>
        <w:right w:val="none" w:sz="0" w:space="0" w:color="auto"/>
      </w:divBdr>
    </w:div>
    <w:div w:id="165382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covid19@dhsoha.state.or.u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publichealth.policy@state.or.us"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public.tableau.com/app/profile/oregon.health.authority.covid.19/viz/OregonCOVID-19CaseDemographicsandDiseaseSeverityStatewide/DemographicData"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481611A853B45AC8BE034824328CD71"/>
        <w:category>
          <w:name w:val="General"/>
          <w:gallery w:val="placeholder"/>
        </w:category>
        <w:types>
          <w:type w:val="bbPlcHdr"/>
        </w:types>
        <w:behaviors>
          <w:behavior w:val="content"/>
        </w:behaviors>
        <w:guid w:val="{77DAB1DB-E2F5-4E38-B1B6-F12EE8403ADD}"/>
      </w:docPartPr>
      <w:docPartBody>
        <w:p w:rsidR="00EB1703" w:rsidRDefault="00414F26" w:rsidP="00414F26">
          <w:pPr>
            <w:pStyle w:val="0481611A853B45AC8BE034824328CD71"/>
          </w:pPr>
          <w:r w:rsidRPr="00553D48">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8D290599-4B13-4A8D-A056-CFD099191143}"/>
      </w:docPartPr>
      <w:docPartBody>
        <w:p w:rsidR="00000000" w:rsidRDefault="002865EF">
          <w:r w:rsidRPr="002917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7E"/>
    <w:rsid w:val="002865EF"/>
    <w:rsid w:val="003E04FD"/>
    <w:rsid w:val="00414F26"/>
    <w:rsid w:val="00903B7E"/>
    <w:rsid w:val="00DB2F86"/>
    <w:rsid w:val="00EB1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65EF"/>
    <w:rPr>
      <w:color w:val="808080"/>
    </w:rPr>
  </w:style>
  <w:style w:type="paragraph" w:customStyle="1" w:styleId="0481611A853B45AC8BE034824328CD71">
    <w:name w:val="0481611A853B45AC8BE034824328CD71"/>
    <w:rsid w:val="00414F26"/>
  </w:style>
  <w:style w:type="paragraph" w:customStyle="1" w:styleId="FB7F6AA089504C379C3559E7EAD43ACE">
    <w:name w:val="FB7F6AA089504C379C3559E7EAD43ACE"/>
    <w:rsid w:val="002865EF"/>
  </w:style>
  <w:style w:type="paragraph" w:customStyle="1" w:styleId="CE2C570D4949406A8CC19683D1087889">
    <w:name w:val="CE2C570D4949406A8CC19683D1087889"/>
    <w:rsid w:val="00286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AF213097129C4E9A3ABBD892EED684" ma:contentTypeVersion="20" ma:contentTypeDescription="Create a new document." ma:contentTypeScope="" ma:versionID="c512ffe1322091daa64ff8b28d82b9cc">
  <xsd:schema xmlns:xsd="http://www.w3.org/2001/XMLSchema" xmlns:xs="http://www.w3.org/2001/XMLSchema" xmlns:p="http://schemas.microsoft.com/office/2006/metadata/properties" xmlns:ns1="http://schemas.microsoft.com/sharepoint/v3" xmlns:ns2="b9e727c9-37af-4452-8534-630d889f6748" xmlns:ns3="59da1016-2a1b-4f8a-9768-d7a4932f6f16" targetNamespace="http://schemas.microsoft.com/office/2006/metadata/properties" ma:root="true" ma:fieldsID="2c5f3ab3dc4ea5938c945c47e627b6fd" ns1:_="" ns2:_="" ns3:_="">
    <xsd:import namespace="http://schemas.microsoft.com/sharepoint/v3"/>
    <xsd:import namespace="b9e727c9-37af-4452-8534-630d889f6748"/>
    <xsd:import namespace="59da1016-2a1b-4f8a-9768-d7a4932f6f16"/>
    <xsd:element name="properties">
      <xsd:complexType>
        <xsd:sequence>
          <xsd:element name="documentManagement">
            <xsd:complexType>
              <xsd:all>
                <xsd:element ref="ns2:Document_x0020_Update_x0020_Date" minOccurs="0"/>
                <xsd:element ref="ns3:IACategory" minOccurs="0"/>
                <xsd:element ref="ns3:IATopic" minOccurs="0"/>
                <xsd:element ref="ns3:IASubtopic" minOccurs="0"/>
                <xsd:element ref="ns3:DocumentExpirationDate" minOccurs="0"/>
                <xsd:element ref="ns2:Meta_x0020_Description" minOccurs="0"/>
                <xsd:element ref="ns2:Meta_x0020_Keywords" minOccurs="0"/>
                <xsd:element ref="ns1:URL" minOccurs="0"/>
                <xsd:element ref="ns1:PublishingStartDate" minOccurs="0"/>
                <xsd:element ref="ns1:PublishingExpirationDate" minOccurs="0"/>
                <xsd:element ref="ns3:SharedWithUser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9"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e727c9-37af-4452-8534-630d889f6748" elementFormDefault="qualified">
    <xsd:import namespace="http://schemas.microsoft.com/office/2006/documentManagement/types"/>
    <xsd:import namespace="http://schemas.microsoft.com/office/infopath/2007/PartnerControls"/>
    <xsd:element name="Document_x0020_Update_x0020_Date" ma:index="2" nillable="true" ma:displayName="Document Update Date" ma:description="Enter the date from the footer" ma:format="DateOnly" ma:internalName="Document_x0020_Update_x0020_Date">
      <xsd:simpleType>
        <xsd:restriction base="dms:DateTime"/>
      </xsd:simpleType>
    </xsd:element>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Document_x0020_Status" ma:index="19" nillable="true" ma:displayName="Document Status" ma:format="Dropdown" ma:internalName="Document_x0020_Status">
      <xsd:simpleType>
        <xsd:restriction base="dms:Choice">
          <xsd:enumeration value="Active"/>
          <xsd:enumeration value="Inactive/Deprecated"/>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3"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4"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5"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6" nillable="true" ma:displayName="Document Expiration Date" ma:format="DateOnly" ma:internalName="DocumentExpiration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b9e727c9-37af-4452-8534-630d889f6748" xsi:nil="true"/>
    <Meta_x0020_Keywords xmlns="b9e727c9-37af-4452-8534-630d889f6748" xsi:nil="true"/>
    <PublishingExpirationDate xmlns="http://schemas.microsoft.com/sharepoint/v3" xsi:nil="true"/>
    <PublishingStartDate xmlns="http://schemas.microsoft.com/sharepoint/v3" xsi:nil="true"/>
    <Document_x0020_Update_x0020_Date xmlns="b9e727c9-37af-4452-8534-630d889f6748" xsi:nil="true"/>
    <Document_x0020_Status xmlns="b9e727c9-37af-4452-8534-630d889f6748" xsi:nil="true"/>
  </documentManagement>
</p:properties>
</file>

<file path=customXml/itemProps1.xml><?xml version="1.0" encoding="utf-8"?>
<ds:datastoreItem xmlns:ds="http://schemas.openxmlformats.org/officeDocument/2006/customXml" ds:itemID="{577E4BC0-6178-4CB3-B0D6-40165331E510}"/>
</file>

<file path=customXml/itemProps2.xml><?xml version="1.0" encoding="utf-8"?>
<ds:datastoreItem xmlns:ds="http://schemas.openxmlformats.org/officeDocument/2006/customXml" ds:itemID="{26F7A450-FE10-48CC-9257-21C5DD6ABF1D}"/>
</file>

<file path=customXml/itemProps3.xml><?xml version="1.0" encoding="utf-8"?>
<ds:datastoreItem xmlns:ds="http://schemas.openxmlformats.org/officeDocument/2006/customXml" ds:itemID="{D83DE7DE-701A-4ADC-86E1-1B71C2552AED}"/>
</file>

<file path=docProps/app.xml><?xml version="1.0" encoding="utf-8"?>
<Properties xmlns="http://schemas.openxmlformats.org/officeDocument/2006/extended-properties" xmlns:vt="http://schemas.openxmlformats.org/officeDocument/2006/docPropsVTypes">
  <Template>Normal</Template>
  <TotalTime>39</TotalTime>
  <Pages>6</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Tai N. (CDC/DDID/NCIRD/ISD)</dc:creator>
  <cp:keywords/>
  <dc:description/>
  <cp:lastModifiedBy>BEAUDRAULT Sara</cp:lastModifiedBy>
  <cp:revision>4</cp:revision>
  <dcterms:created xsi:type="dcterms:W3CDTF">2021-08-20T00:56:00Z</dcterms:created>
  <dcterms:modified xsi:type="dcterms:W3CDTF">2021-08-20T23:53:00Z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2021-05-26T13:15:46Z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b78500af-5dd0-4309-8212-8496c84003fa</vt:lpwstr>
  </property>
  <property fmtid="{D5CDD505-2E9C-101B-9397-08002B2CF9AE}" pid="8" name="MSIP_Label_7b94a7b8-f06c-4dfe-bdcc-9b548fd58c31_ContentBits">
    <vt:lpwstr>0</vt:lpwstr>
  </property>
  <property fmtid="{D5CDD505-2E9C-101B-9397-08002B2CF9AE}" pid="9" name="ContentTypeId">
    <vt:lpwstr>0x0101005EAF213097129C4E9A3ABBD892EED684</vt:lpwstr>
  </property>
</Properties>
</file>